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B640B" w14:textId="77777777" w:rsidR="00812D16" w:rsidRPr="00777605" w:rsidRDefault="00812D16" w:rsidP="00E93E8B">
      <w:pPr>
        <w:widowControl w:val="0"/>
        <w:spacing w:line="240" w:lineRule="auto"/>
        <w:rPr>
          <w:noProof/>
        </w:rPr>
      </w:pPr>
      <w:bookmarkStart w:id="0" w:name="_GoBack"/>
      <w:bookmarkEnd w:id="0"/>
    </w:p>
    <w:p w14:paraId="5749C227" w14:textId="77777777" w:rsidR="00812D16" w:rsidRPr="00777605" w:rsidRDefault="00812D16" w:rsidP="00E93E8B">
      <w:pPr>
        <w:widowControl w:val="0"/>
        <w:spacing w:line="240" w:lineRule="auto"/>
        <w:rPr>
          <w:noProof/>
        </w:rPr>
      </w:pPr>
    </w:p>
    <w:p w14:paraId="43AA28EF" w14:textId="77777777" w:rsidR="00812D16" w:rsidRPr="00777605" w:rsidRDefault="00812D16" w:rsidP="00E93E8B">
      <w:pPr>
        <w:widowControl w:val="0"/>
        <w:spacing w:line="240" w:lineRule="auto"/>
        <w:rPr>
          <w:noProof/>
        </w:rPr>
      </w:pPr>
    </w:p>
    <w:p w14:paraId="71F13FB3" w14:textId="77777777" w:rsidR="00812D16" w:rsidRPr="00777605" w:rsidRDefault="00812D16" w:rsidP="00E93E8B">
      <w:pPr>
        <w:widowControl w:val="0"/>
        <w:spacing w:line="240" w:lineRule="auto"/>
        <w:rPr>
          <w:noProof/>
        </w:rPr>
      </w:pPr>
    </w:p>
    <w:p w14:paraId="4F259EED" w14:textId="77777777" w:rsidR="00812D16" w:rsidRPr="00777605" w:rsidRDefault="00812D16" w:rsidP="00E93E8B">
      <w:pPr>
        <w:widowControl w:val="0"/>
        <w:spacing w:line="240" w:lineRule="auto"/>
        <w:rPr>
          <w:noProof/>
          <w:szCs w:val="22"/>
        </w:rPr>
      </w:pPr>
    </w:p>
    <w:p w14:paraId="714ECF53" w14:textId="77777777" w:rsidR="00812D16" w:rsidRPr="00777605" w:rsidRDefault="00812D16" w:rsidP="00E93E8B">
      <w:pPr>
        <w:widowControl w:val="0"/>
        <w:spacing w:line="240" w:lineRule="auto"/>
        <w:rPr>
          <w:noProof/>
          <w:szCs w:val="22"/>
        </w:rPr>
      </w:pPr>
    </w:p>
    <w:p w14:paraId="77748C33" w14:textId="77777777" w:rsidR="00812D16" w:rsidRPr="00777605" w:rsidRDefault="00812D16" w:rsidP="00E93E8B">
      <w:pPr>
        <w:widowControl w:val="0"/>
        <w:spacing w:line="240" w:lineRule="auto"/>
        <w:rPr>
          <w:noProof/>
          <w:szCs w:val="22"/>
        </w:rPr>
      </w:pPr>
    </w:p>
    <w:p w14:paraId="4D3373D7" w14:textId="77777777" w:rsidR="00812D16" w:rsidRPr="00777605" w:rsidRDefault="00812D16" w:rsidP="00E93E8B">
      <w:pPr>
        <w:widowControl w:val="0"/>
        <w:spacing w:line="240" w:lineRule="auto"/>
        <w:rPr>
          <w:noProof/>
          <w:szCs w:val="22"/>
        </w:rPr>
      </w:pPr>
    </w:p>
    <w:p w14:paraId="49EFEDED" w14:textId="77777777" w:rsidR="00812D16" w:rsidRPr="00777605" w:rsidRDefault="00812D16" w:rsidP="00E93E8B">
      <w:pPr>
        <w:widowControl w:val="0"/>
        <w:spacing w:line="240" w:lineRule="auto"/>
        <w:rPr>
          <w:noProof/>
          <w:szCs w:val="22"/>
        </w:rPr>
      </w:pPr>
    </w:p>
    <w:p w14:paraId="14876961" w14:textId="77777777" w:rsidR="00812D16" w:rsidRPr="00777605" w:rsidRDefault="00812D16" w:rsidP="00E93E8B">
      <w:pPr>
        <w:widowControl w:val="0"/>
        <w:spacing w:line="240" w:lineRule="auto"/>
        <w:rPr>
          <w:noProof/>
          <w:szCs w:val="22"/>
        </w:rPr>
      </w:pPr>
    </w:p>
    <w:p w14:paraId="29E25E45" w14:textId="77777777" w:rsidR="00812D16" w:rsidRPr="00777605" w:rsidRDefault="00812D16" w:rsidP="00E93E8B">
      <w:pPr>
        <w:widowControl w:val="0"/>
        <w:spacing w:line="240" w:lineRule="auto"/>
        <w:rPr>
          <w:noProof/>
          <w:szCs w:val="22"/>
        </w:rPr>
      </w:pPr>
    </w:p>
    <w:p w14:paraId="6C474119" w14:textId="77777777" w:rsidR="00812D16" w:rsidRPr="00777605" w:rsidRDefault="00812D16" w:rsidP="00E93E8B">
      <w:pPr>
        <w:widowControl w:val="0"/>
        <w:spacing w:line="240" w:lineRule="auto"/>
        <w:rPr>
          <w:noProof/>
          <w:szCs w:val="22"/>
        </w:rPr>
      </w:pPr>
    </w:p>
    <w:p w14:paraId="04995997" w14:textId="77777777" w:rsidR="00812D16" w:rsidRPr="00777605" w:rsidRDefault="00812D16" w:rsidP="00E93E8B">
      <w:pPr>
        <w:widowControl w:val="0"/>
        <w:spacing w:line="240" w:lineRule="auto"/>
        <w:rPr>
          <w:noProof/>
          <w:szCs w:val="22"/>
        </w:rPr>
      </w:pPr>
    </w:p>
    <w:p w14:paraId="0A0EB2ED" w14:textId="77777777" w:rsidR="00812D16" w:rsidRPr="00777605" w:rsidRDefault="00812D16" w:rsidP="00E93E8B">
      <w:pPr>
        <w:widowControl w:val="0"/>
        <w:spacing w:line="240" w:lineRule="auto"/>
        <w:rPr>
          <w:noProof/>
          <w:szCs w:val="22"/>
        </w:rPr>
      </w:pPr>
    </w:p>
    <w:p w14:paraId="70F2E2FF" w14:textId="77777777" w:rsidR="00812D16" w:rsidRPr="00777605" w:rsidRDefault="00812D16" w:rsidP="00E93E8B">
      <w:pPr>
        <w:widowControl w:val="0"/>
        <w:spacing w:line="240" w:lineRule="auto"/>
        <w:rPr>
          <w:noProof/>
          <w:szCs w:val="22"/>
        </w:rPr>
      </w:pPr>
    </w:p>
    <w:p w14:paraId="30FB339E" w14:textId="77777777" w:rsidR="00812D16" w:rsidRPr="00777605" w:rsidRDefault="00812D16" w:rsidP="00E93E8B">
      <w:pPr>
        <w:widowControl w:val="0"/>
        <w:spacing w:line="240" w:lineRule="auto"/>
        <w:rPr>
          <w:noProof/>
          <w:szCs w:val="22"/>
        </w:rPr>
      </w:pPr>
    </w:p>
    <w:p w14:paraId="2FF80C4A" w14:textId="77777777" w:rsidR="00812D16" w:rsidRPr="00777605" w:rsidRDefault="00812D16" w:rsidP="00E93E8B">
      <w:pPr>
        <w:widowControl w:val="0"/>
        <w:spacing w:line="240" w:lineRule="auto"/>
        <w:rPr>
          <w:noProof/>
          <w:szCs w:val="22"/>
        </w:rPr>
      </w:pPr>
    </w:p>
    <w:p w14:paraId="59FC4F31" w14:textId="77777777" w:rsidR="00812D16" w:rsidRPr="00777605" w:rsidRDefault="00812D16" w:rsidP="00E93E8B">
      <w:pPr>
        <w:widowControl w:val="0"/>
        <w:spacing w:line="240" w:lineRule="auto"/>
      </w:pPr>
    </w:p>
    <w:p w14:paraId="3F77029D" w14:textId="77777777" w:rsidR="00812D16" w:rsidRPr="00777605" w:rsidRDefault="00812D16" w:rsidP="00E93E8B">
      <w:pPr>
        <w:widowControl w:val="0"/>
        <w:spacing w:line="240" w:lineRule="auto"/>
      </w:pPr>
    </w:p>
    <w:p w14:paraId="53AC0585" w14:textId="77777777" w:rsidR="00812D16" w:rsidRPr="00777605" w:rsidRDefault="00812D16" w:rsidP="00E93E8B">
      <w:pPr>
        <w:widowControl w:val="0"/>
        <w:spacing w:line="240" w:lineRule="auto"/>
      </w:pPr>
    </w:p>
    <w:p w14:paraId="095C99E9" w14:textId="77777777" w:rsidR="00812D16" w:rsidRPr="00777605" w:rsidRDefault="00812D16" w:rsidP="00E93E8B">
      <w:pPr>
        <w:widowControl w:val="0"/>
        <w:spacing w:line="240" w:lineRule="auto"/>
      </w:pPr>
    </w:p>
    <w:p w14:paraId="408923E9" w14:textId="77777777" w:rsidR="00812D16" w:rsidRDefault="00812D16" w:rsidP="00E93E8B">
      <w:pPr>
        <w:widowControl w:val="0"/>
        <w:spacing w:line="240" w:lineRule="auto"/>
      </w:pPr>
    </w:p>
    <w:p w14:paraId="6833782F" w14:textId="77777777" w:rsidR="00777605" w:rsidRPr="00777605" w:rsidRDefault="00777605" w:rsidP="00E93E8B">
      <w:pPr>
        <w:widowControl w:val="0"/>
        <w:spacing w:line="240" w:lineRule="auto"/>
      </w:pPr>
    </w:p>
    <w:p w14:paraId="19969B69" w14:textId="77777777" w:rsidR="00102C58" w:rsidRPr="001C2AFA" w:rsidRDefault="00102C58" w:rsidP="00072012">
      <w:pPr>
        <w:tabs>
          <w:tab w:val="left" w:pos="-1440"/>
          <w:tab w:val="left" w:pos="-720"/>
        </w:tabs>
        <w:spacing w:line="240" w:lineRule="auto"/>
        <w:jc w:val="center"/>
        <w:outlineLvl w:val="0"/>
        <w:rPr>
          <w:noProof/>
          <w:szCs w:val="24"/>
          <w:lang w:val="es-ES_tradnl"/>
        </w:rPr>
      </w:pPr>
      <w:r w:rsidRPr="001C2AFA">
        <w:rPr>
          <w:b/>
          <w:szCs w:val="24"/>
          <w:lang w:val="es-ES_tradnl"/>
        </w:rPr>
        <w:t>ANEXO I</w:t>
      </w:r>
    </w:p>
    <w:p w14:paraId="41D4DA0B" w14:textId="77777777" w:rsidR="00102C58" w:rsidRPr="001C2AFA" w:rsidRDefault="00102C58" w:rsidP="00102C58">
      <w:pPr>
        <w:tabs>
          <w:tab w:val="left" w:pos="-1440"/>
          <w:tab w:val="left" w:pos="-720"/>
        </w:tabs>
        <w:spacing w:line="240" w:lineRule="auto"/>
        <w:jc w:val="center"/>
        <w:rPr>
          <w:noProof/>
          <w:szCs w:val="24"/>
          <w:lang w:val="es-ES_tradnl"/>
        </w:rPr>
      </w:pPr>
    </w:p>
    <w:p w14:paraId="1DBDBC1A" w14:textId="1C97A951" w:rsidR="00812D16" w:rsidRPr="001C2AFA" w:rsidRDefault="00102C58" w:rsidP="001533D7">
      <w:pPr>
        <w:pStyle w:val="TitleA"/>
      </w:pPr>
      <w:smartTag w:uri="urn:schemas-microsoft-com:office:smarttags" w:element="PlaceType">
        <w:r w:rsidRPr="001C2AFA">
          <w:t>FI</w:t>
        </w:r>
      </w:smartTag>
      <w:r w:rsidRPr="001C2AFA">
        <w:t xml:space="preserve">CHA TÉCNICA O RESUMEN </w:t>
      </w:r>
      <w:smartTag w:uri="urn:schemas-microsoft-com:office:smarttags" w:element="PlaceType">
        <w:r w:rsidRPr="001C2AFA">
          <w:t>DE</w:t>
        </w:r>
      </w:smartTag>
      <w:r w:rsidRPr="001C2AFA">
        <w:t xml:space="preserve"> LAS CARACTERÍSTICAS </w:t>
      </w:r>
      <w:smartTag w:uri="urn:schemas-microsoft-com:office:smarttags" w:element="PlaceType">
        <w:smartTag w:uri="urn:schemas-microsoft-com:office:smarttags" w:element="PlaceType">
          <w:r w:rsidRPr="001C2AFA">
            <w:t>D</w:t>
          </w:r>
          <w:smartTag w:uri="urn:schemas-microsoft-com:office:smarttags" w:element="PlaceType">
            <w:r w:rsidRPr="001C2AFA">
              <w:t>E</w:t>
            </w:r>
          </w:smartTag>
        </w:smartTag>
        <w:r w:rsidRPr="001C2AFA">
          <w:t>L</w:t>
        </w:r>
      </w:smartTag>
      <w:r w:rsidRPr="001C2AFA">
        <w:t xml:space="preserve"> P</w:t>
      </w:r>
      <w:smartTag w:uri="urn:schemas-microsoft-com:office:smarttags" w:element="PlaceType">
        <w:r w:rsidRPr="001C2AFA">
          <w:t>RO</w:t>
        </w:r>
      </w:smartTag>
      <w:r w:rsidRPr="001C2AFA">
        <w:t>DUCTO</w:t>
      </w:r>
    </w:p>
    <w:p w14:paraId="12E5FEB3" w14:textId="7E51D5D5" w:rsidR="00033A90" w:rsidRPr="001C2AFA" w:rsidRDefault="00812D16" w:rsidP="00E93E8B">
      <w:pPr>
        <w:widowControl w:val="0"/>
        <w:spacing w:line="240" w:lineRule="auto"/>
        <w:rPr>
          <w:szCs w:val="22"/>
          <w:lang w:val="es-ES"/>
        </w:rPr>
      </w:pPr>
      <w:r w:rsidRPr="001C2AFA">
        <w:rPr>
          <w:color w:val="008000"/>
          <w:lang w:val="es-ES"/>
        </w:rPr>
        <w:br w:type="page"/>
      </w:r>
    </w:p>
    <w:p w14:paraId="1C68D6EC" w14:textId="77777777" w:rsidR="00033A90" w:rsidRPr="001C2AFA" w:rsidRDefault="00033A90" w:rsidP="00E93E8B">
      <w:pPr>
        <w:widowControl w:val="0"/>
        <w:spacing w:line="240" w:lineRule="auto"/>
        <w:rPr>
          <w:szCs w:val="22"/>
          <w:lang w:val="es-ES"/>
        </w:rPr>
      </w:pPr>
    </w:p>
    <w:p w14:paraId="7D09D08E" w14:textId="77777777" w:rsidR="00033D26" w:rsidRPr="001C2AFA" w:rsidRDefault="00033D26" w:rsidP="00E93E8B">
      <w:pPr>
        <w:widowControl w:val="0"/>
        <w:tabs>
          <w:tab w:val="clear" w:pos="567"/>
        </w:tabs>
        <w:spacing w:line="240" w:lineRule="auto"/>
        <w:rPr>
          <w:szCs w:val="22"/>
          <w:lang w:val="es-ES"/>
        </w:rPr>
      </w:pPr>
    </w:p>
    <w:p w14:paraId="7C92D9F5" w14:textId="77777777" w:rsidR="00812D16" w:rsidRPr="001C2AFA" w:rsidRDefault="00812D16" w:rsidP="00072012">
      <w:pPr>
        <w:widowControl w:val="0"/>
        <w:tabs>
          <w:tab w:val="clear" w:pos="567"/>
        </w:tabs>
        <w:spacing w:line="240" w:lineRule="auto"/>
        <w:outlineLvl w:val="0"/>
        <w:rPr>
          <w:iCs/>
          <w:noProof/>
          <w:szCs w:val="22"/>
          <w:lang w:val="es-ES"/>
        </w:rPr>
      </w:pPr>
      <w:r w:rsidRPr="001C2AFA">
        <w:rPr>
          <w:b/>
          <w:noProof/>
          <w:szCs w:val="22"/>
          <w:lang w:val="es-ES"/>
        </w:rPr>
        <w:t>1.</w:t>
      </w:r>
      <w:r w:rsidRPr="001C2AFA">
        <w:rPr>
          <w:b/>
          <w:noProof/>
          <w:szCs w:val="22"/>
          <w:lang w:val="es-ES"/>
        </w:rPr>
        <w:tab/>
      </w:r>
      <w:r w:rsidR="00102C58" w:rsidRPr="001C2AFA">
        <w:rPr>
          <w:b/>
          <w:szCs w:val="24"/>
          <w:lang w:val="es-ES"/>
        </w:rPr>
        <w:t>NOMBRE DEL MEDICAMENTO</w:t>
      </w:r>
    </w:p>
    <w:p w14:paraId="28C08E4E" w14:textId="77777777" w:rsidR="00812D16" w:rsidRPr="001C2AFA" w:rsidRDefault="00812D16" w:rsidP="00E93E8B">
      <w:pPr>
        <w:keepNext/>
        <w:widowControl w:val="0"/>
        <w:tabs>
          <w:tab w:val="clear" w:pos="567"/>
        </w:tabs>
        <w:spacing w:line="240" w:lineRule="auto"/>
        <w:rPr>
          <w:iCs/>
          <w:noProof/>
          <w:szCs w:val="22"/>
          <w:lang w:val="es-ES"/>
        </w:rPr>
      </w:pPr>
    </w:p>
    <w:p w14:paraId="7E201B60" w14:textId="77777777" w:rsidR="00BD75EB" w:rsidRPr="001C2AFA" w:rsidRDefault="00777605" w:rsidP="00072012">
      <w:pPr>
        <w:widowControl w:val="0"/>
        <w:tabs>
          <w:tab w:val="clear" w:pos="567"/>
        </w:tabs>
        <w:spacing w:line="240" w:lineRule="auto"/>
        <w:outlineLvl w:val="0"/>
        <w:rPr>
          <w:noProof/>
          <w:szCs w:val="22"/>
          <w:lang w:val="es-ES"/>
        </w:rPr>
      </w:pPr>
      <w:r w:rsidRPr="001C2AFA">
        <w:rPr>
          <w:noProof/>
          <w:szCs w:val="22"/>
          <w:lang w:val="es-ES"/>
        </w:rPr>
        <w:t>Odomzo 200 </w:t>
      </w:r>
      <w:r w:rsidR="00BD75EB" w:rsidRPr="001C2AFA">
        <w:rPr>
          <w:noProof/>
          <w:szCs w:val="22"/>
          <w:lang w:val="es-ES"/>
        </w:rPr>
        <w:t xml:space="preserve">mg </w:t>
      </w:r>
      <w:r w:rsidR="00102C58" w:rsidRPr="001C2AFA">
        <w:rPr>
          <w:noProof/>
          <w:szCs w:val="22"/>
          <w:lang w:val="es-ES"/>
        </w:rPr>
        <w:t>cápsulas duras</w:t>
      </w:r>
    </w:p>
    <w:p w14:paraId="30C7384C" w14:textId="77777777" w:rsidR="00812D16" w:rsidRPr="001C2AFA" w:rsidRDefault="00812D16" w:rsidP="00E93E8B">
      <w:pPr>
        <w:widowControl w:val="0"/>
        <w:tabs>
          <w:tab w:val="clear" w:pos="567"/>
        </w:tabs>
        <w:spacing w:line="240" w:lineRule="auto"/>
        <w:rPr>
          <w:iCs/>
          <w:noProof/>
          <w:szCs w:val="22"/>
          <w:lang w:val="es-ES"/>
        </w:rPr>
      </w:pPr>
    </w:p>
    <w:p w14:paraId="65C7905A" w14:textId="43341C9C" w:rsidR="00812D16" w:rsidRPr="001C2AFA" w:rsidRDefault="00110BCD" w:rsidP="00E93E8B">
      <w:pPr>
        <w:widowControl w:val="0"/>
        <w:tabs>
          <w:tab w:val="clear" w:pos="567"/>
        </w:tabs>
        <w:spacing w:line="240" w:lineRule="auto"/>
        <w:rPr>
          <w:iCs/>
          <w:noProof/>
          <w:szCs w:val="22"/>
          <w:lang w:val="es-ES"/>
        </w:rPr>
      </w:pPr>
      <w:r>
        <w:rPr>
          <w:iCs/>
          <w:noProof/>
          <w:szCs w:val="22"/>
          <w:lang w:val="es-ES"/>
        </w:rPr>
        <w:tab/>
      </w:r>
    </w:p>
    <w:p w14:paraId="33F9B73F" w14:textId="77777777" w:rsidR="00812D16" w:rsidRPr="001C2AFA" w:rsidRDefault="00812D16" w:rsidP="00072012">
      <w:pPr>
        <w:keepNext/>
        <w:widowControl w:val="0"/>
        <w:tabs>
          <w:tab w:val="clear" w:pos="567"/>
        </w:tabs>
        <w:suppressAutoHyphens/>
        <w:spacing w:line="240" w:lineRule="auto"/>
        <w:ind w:left="567" w:hanging="567"/>
        <w:outlineLvl w:val="0"/>
        <w:rPr>
          <w:noProof/>
          <w:szCs w:val="22"/>
          <w:lang w:val="es-ES"/>
        </w:rPr>
      </w:pPr>
      <w:r w:rsidRPr="001C2AFA">
        <w:rPr>
          <w:b/>
          <w:noProof/>
          <w:szCs w:val="22"/>
          <w:lang w:val="es-ES"/>
        </w:rPr>
        <w:t>2.</w:t>
      </w:r>
      <w:r w:rsidRPr="001C2AFA">
        <w:rPr>
          <w:b/>
          <w:noProof/>
          <w:szCs w:val="22"/>
          <w:lang w:val="es-ES"/>
        </w:rPr>
        <w:tab/>
      </w:r>
      <w:r w:rsidR="00102C58" w:rsidRPr="001C2AFA">
        <w:rPr>
          <w:b/>
          <w:szCs w:val="24"/>
          <w:lang w:val="es-ES_tradnl"/>
        </w:rPr>
        <w:t>COMPO</w:t>
      </w:r>
      <w:smartTag w:uri="urn:schemas-microsoft-com:office:smarttags" w:element="PlaceType">
        <w:r w:rsidR="00102C58" w:rsidRPr="001C2AFA">
          <w:rPr>
            <w:b/>
            <w:szCs w:val="24"/>
            <w:lang w:val="es-ES_tradnl"/>
          </w:rPr>
          <w:t>SI</w:t>
        </w:r>
      </w:smartTag>
      <w:r w:rsidR="00102C58" w:rsidRPr="001C2AFA">
        <w:rPr>
          <w:b/>
          <w:szCs w:val="24"/>
          <w:lang w:val="es-ES_tradnl"/>
        </w:rPr>
        <w:t>CIÓN CUAL</w:t>
      </w:r>
      <w:smartTag w:uri="urn:schemas-microsoft-com:office:smarttags" w:element="PlaceType">
        <w:r w:rsidR="00102C58" w:rsidRPr="001C2AFA">
          <w:rPr>
            <w:b/>
            <w:szCs w:val="24"/>
            <w:lang w:val="es-ES_tradnl"/>
          </w:rPr>
          <w:t>IT</w:t>
        </w:r>
      </w:smartTag>
      <w:r w:rsidR="00102C58" w:rsidRPr="001C2AFA">
        <w:rPr>
          <w:b/>
          <w:szCs w:val="24"/>
          <w:lang w:val="es-ES_tradnl"/>
        </w:rPr>
        <w:t>ATIVA Y CUANT</w:t>
      </w:r>
      <w:smartTag w:uri="urn:schemas-microsoft-com:office:smarttags" w:element="PlaceType">
        <w:r w:rsidR="00102C58" w:rsidRPr="001C2AFA">
          <w:rPr>
            <w:b/>
            <w:szCs w:val="24"/>
            <w:lang w:val="es-ES_tradnl"/>
          </w:rPr>
          <w:t>IT</w:t>
        </w:r>
      </w:smartTag>
      <w:r w:rsidR="00102C58" w:rsidRPr="001C2AFA">
        <w:rPr>
          <w:b/>
          <w:szCs w:val="24"/>
          <w:lang w:val="es-ES_tradnl"/>
        </w:rPr>
        <w:t>ATIVA</w:t>
      </w:r>
    </w:p>
    <w:p w14:paraId="0DF7AA9B" w14:textId="77777777" w:rsidR="00812D16" w:rsidRPr="001C2AFA" w:rsidRDefault="00812D16" w:rsidP="00E93E8B">
      <w:pPr>
        <w:keepNext/>
        <w:widowControl w:val="0"/>
        <w:tabs>
          <w:tab w:val="clear" w:pos="567"/>
        </w:tabs>
        <w:spacing w:line="240" w:lineRule="auto"/>
        <w:rPr>
          <w:iCs/>
          <w:noProof/>
          <w:szCs w:val="22"/>
          <w:lang w:val="es-ES"/>
        </w:rPr>
      </w:pPr>
    </w:p>
    <w:p w14:paraId="7158B10E" w14:textId="77777777" w:rsidR="00812D16" w:rsidRPr="001C2AFA" w:rsidRDefault="00102C58" w:rsidP="00072012">
      <w:pPr>
        <w:widowControl w:val="0"/>
        <w:tabs>
          <w:tab w:val="clear" w:pos="567"/>
        </w:tabs>
        <w:spacing w:line="240" w:lineRule="auto"/>
        <w:outlineLvl w:val="0"/>
        <w:rPr>
          <w:lang w:val="es-ES"/>
        </w:rPr>
      </w:pPr>
      <w:r w:rsidRPr="001C2AFA">
        <w:rPr>
          <w:lang w:val="es-ES"/>
        </w:rPr>
        <w:t>Cada cápsula dura contiene</w:t>
      </w:r>
      <w:r w:rsidR="00777605" w:rsidRPr="001C2AFA">
        <w:rPr>
          <w:lang w:val="es-ES"/>
        </w:rPr>
        <w:t xml:space="preserve"> </w:t>
      </w:r>
      <w:r w:rsidR="00B95B88" w:rsidRPr="001C2AFA">
        <w:rPr>
          <w:lang w:val="es-ES"/>
        </w:rPr>
        <w:t>200</w:t>
      </w:r>
      <w:r w:rsidR="0070188B" w:rsidRPr="001C2AFA">
        <w:rPr>
          <w:lang w:val="es-ES"/>
        </w:rPr>
        <w:t xml:space="preserve"> mg </w:t>
      </w:r>
      <w:r w:rsidR="006D0B3F" w:rsidRPr="001C2AFA">
        <w:rPr>
          <w:lang w:val="es-ES"/>
        </w:rPr>
        <w:t xml:space="preserve">de </w:t>
      </w:r>
      <w:r w:rsidR="0070188B" w:rsidRPr="001C2AFA">
        <w:rPr>
          <w:lang w:val="es-ES"/>
        </w:rPr>
        <w:t>sonidegib</w:t>
      </w:r>
      <w:r w:rsidR="00B95B88" w:rsidRPr="001C2AFA">
        <w:rPr>
          <w:lang w:val="es-ES"/>
        </w:rPr>
        <w:t xml:space="preserve"> (como fosfato)</w:t>
      </w:r>
      <w:r w:rsidR="00BB7218" w:rsidRPr="001C2AFA">
        <w:rPr>
          <w:lang w:val="es-ES"/>
        </w:rPr>
        <w:t>.</w:t>
      </w:r>
    </w:p>
    <w:p w14:paraId="728D617D" w14:textId="77777777" w:rsidR="00BB7218" w:rsidRPr="001C2AFA" w:rsidRDefault="00BB7218" w:rsidP="00E93E8B">
      <w:pPr>
        <w:widowControl w:val="0"/>
        <w:tabs>
          <w:tab w:val="clear" w:pos="567"/>
        </w:tabs>
        <w:spacing w:line="240" w:lineRule="auto"/>
        <w:rPr>
          <w:lang w:val="es-ES"/>
        </w:rPr>
      </w:pPr>
    </w:p>
    <w:p w14:paraId="34E1FEE8" w14:textId="77777777" w:rsidR="00812D16" w:rsidRPr="001C2AFA" w:rsidRDefault="009759E8" w:rsidP="00072012">
      <w:pPr>
        <w:pStyle w:val="EMEAEnBodyText"/>
        <w:keepNext/>
        <w:widowControl w:val="0"/>
        <w:autoSpaceDE w:val="0"/>
        <w:autoSpaceDN w:val="0"/>
        <w:adjustRightInd w:val="0"/>
        <w:spacing w:before="0" w:after="0"/>
        <w:jc w:val="left"/>
        <w:outlineLvl w:val="0"/>
        <w:rPr>
          <w:lang w:val="es-ES"/>
        </w:rPr>
      </w:pPr>
      <w:r w:rsidRPr="001C2AFA">
        <w:rPr>
          <w:u w:val="single"/>
          <w:lang w:val="es-ES_tradnl"/>
        </w:rPr>
        <w:t>Excipiente con efecto conocido</w:t>
      </w:r>
    </w:p>
    <w:p w14:paraId="5CFCE5EB" w14:textId="77777777" w:rsidR="00002151" w:rsidRPr="001C2AFA" w:rsidRDefault="00002151" w:rsidP="00E93E8B">
      <w:pPr>
        <w:keepNext/>
        <w:widowControl w:val="0"/>
        <w:spacing w:line="240" w:lineRule="auto"/>
        <w:rPr>
          <w:lang w:val="es-ES"/>
        </w:rPr>
      </w:pPr>
    </w:p>
    <w:p w14:paraId="6D0D47D4" w14:textId="77777777" w:rsidR="00BB7218" w:rsidRPr="001C2AFA" w:rsidRDefault="009759E8" w:rsidP="00072012">
      <w:pPr>
        <w:widowControl w:val="0"/>
        <w:spacing w:line="240" w:lineRule="auto"/>
        <w:outlineLvl w:val="0"/>
        <w:rPr>
          <w:lang w:val="es-ES"/>
        </w:rPr>
      </w:pPr>
      <w:r w:rsidRPr="001C2AFA">
        <w:rPr>
          <w:lang w:val="es-ES"/>
        </w:rPr>
        <w:t xml:space="preserve">Cada cápsula dura contiene </w:t>
      </w:r>
      <w:r w:rsidR="00777605" w:rsidRPr="001C2AFA">
        <w:rPr>
          <w:lang w:val="es-ES"/>
        </w:rPr>
        <w:t>38</w:t>
      </w:r>
      <w:r w:rsidRPr="001C2AFA">
        <w:rPr>
          <w:lang w:val="es-ES"/>
        </w:rPr>
        <w:t>,</w:t>
      </w:r>
      <w:r w:rsidR="00777605" w:rsidRPr="001C2AFA">
        <w:rPr>
          <w:lang w:val="es-ES"/>
        </w:rPr>
        <w:t>6 </w:t>
      </w:r>
      <w:r w:rsidR="00AF65CA" w:rsidRPr="001C2AFA">
        <w:rPr>
          <w:lang w:val="es-ES"/>
        </w:rPr>
        <w:t xml:space="preserve">mg </w:t>
      </w:r>
      <w:r w:rsidRPr="001C2AFA">
        <w:rPr>
          <w:lang w:val="es-ES"/>
        </w:rPr>
        <w:t xml:space="preserve">de lactosa </w:t>
      </w:r>
      <w:r w:rsidR="00AF65CA" w:rsidRPr="001C2AFA">
        <w:rPr>
          <w:lang w:val="es-ES"/>
        </w:rPr>
        <w:t>monoh</w:t>
      </w:r>
      <w:r w:rsidRPr="001C2AFA">
        <w:rPr>
          <w:lang w:val="es-ES"/>
        </w:rPr>
        <w:t>idrato</w:t>
      </w:r>
      <w:r w:rsidR="00910ED5" w:rsidRPr="001C2AFA">
        <w:rPr>
          <w:lang w:val="es-ES"/>
        </w:rPr>
        <w:t>.</w:t>
      </w:r>
    </w:p>
    <w:p w14:paraId="31897997" w14:textId="77777777" w:rsidR="00BB7218" w:rsidRPr="001C2AFA" w:rsidRDefault="00BB7218" w:rsidP="00E93E8B">
      <w:pPr>
        <w:widowControl w:val="0"/>
        <w:spacing w:line="240" w:lineRule="auto"/>
        <w:rPr>
          <w:lang w:val="es-ES"/>
        </w:rPr>
      </w:pPr>
    </w:p>
    <w:p w14:paraId="020A6D27" w14:textId="77777777" w:rsidR="00812D16" w:rsidRPr="001C2AFA" w:rsidRDefault="009759E8" w:rsidP="00E93E8B">
      <w:pPr>
        <w:widowControl w:val="0"/>
        <w:spacing w:line="240" w:lineRule="auto"/>
        <w:rPr>
          <w:noProof/>
          <w:lang w:val="es-ES"/>
        </w:rPr>
      </w:pPr>
      <w:r w:rsidRPr="001C2AFA">
        <w:rPr>
          <w:szCs w:val="24"/>
          <w:lang w:val="es-ES_tradnl"/>
        </w:rPr>
        <w:t>Para consultar la lista completa de excipientes, ver sección</w:t>
      </w:r>
      <w:r w:rsidR="00777605" w:rsidRPr="001C2AFA">
        <w:rPr>
          <w:noProof/>
          <w:lang w:val="es-ES"/>
        </w:rPr>
        <w:t> </w:t>
      </w:r>
      <w:r w:rsidR="00812D16" w:rsidRPr="001C2AFA">
        <w:rPr>
          <w:noProof/>
          <w:lang w:val="es-ES"/>
        </w:rPr>
        <w:t>6.1.</w:t>
      </w:r>
    </w:p>
    <w:p w14:paraId="650A15BB" w14:textId="77777777" w:rsidR="00812D16" w:rsidRPr="001C2AFA" w:rsidRDefault="00812D16" w:rsidP="00E93E8B">
      <w:pPr>
        <w:widowControl w:val="0"/>
        <w:tabs>
          <w:tab w:val="clear" w:pos="567"/>
        </w:tabs>
        <w:spacing w:line="240" w:lineRule="auto"/>
        <w:rPr>
          <w:noProof/>
          <w:szCs w:val="22"/>
          <w:lang w:val="es-ES"/>
        </w:rPr>
      </w:pPr>
    </w:p>
    <w:p w14:paraId="4EF0995A" w14:textId="77777777" w:rsidR="00812D16" w:rsidRPr="001C2AFA" w:rsidRDefault="00812D16" w:rsidP="00E93E8B">
      <w:pPr>
        <w:widowControl w:val="0"/>
        <w:tabs>
          <w:tab w:val="clear" w:pos="567"/>
        </w:tabs>
        <w:spacing w:line="240" w:lineRule="auto"/>
        <w:rPr>
          <w:noProof/>
          <w:szCs w:val="22"/>
          <w:lang w:val="es-ES"/>
        </w:rPr>
      </w:pPr>
    </w:p>
    <w:p w14:paraId="7F37EA2F" w14:textId="77777777" w:rsidR="00812D16" w:rsidRPr="001C2AFA" w:rsidRDefault="00812D16" w:rsidP="00072012">
      <w:pPr>
        <w:keepNext/>
        <w:widowControl w:val="0"/>
        <w:tabs>
          <w:tab w:val="clear" w:pos="567"/>
        </w:tabs>
        <w:suppressAutoHyphens/>
        <w:spacing w:line="240" w:lineRule="auto"/>
        <w:ind w:left="567" w:hanging="567"/>
        <w:outlineLvl w:val="0"/>
        <w:rPr>
          <w:caps/>
          <w:noProof/>
          <w:szCs w:val="22"/>
          <w:lang w:val="es-ES"/>
        </w:rPr>
      </w:pPr>
      <w:r w:rsidRPr="001C2AFA">
        <w:rPr>
          <w:b/>
          <w:noProof/>
          <w:szCs w:val="22"/>
          <w:lang w:val="es-ES"/>
        </w:rPr>
        <w:t>3.</w:t>
      </w:r>
      <w:r w:rsidRPr="001C2AFA">
        <w:rPr>
          <w:b/>
          <w:noProof/>
          <w:szCs w:val="22"/>
          <w:lang w:val="es-ES"/>
        </w:rPr>
        <w:tab/>
      </w:r>
      <w:r w:rsidR="009759E8" w:rsidRPr="001C2AFA">
        <w:rPr>
          <w:b/>
          <w:szCs w:val="24"/>
          <w:lang w:val="es-ES_tradnl"/>
        </w:rPr>
        <w:t>FORMA FARMACÉUTICA</w:t>
      </w:r>
    </w:p>
    <w:p w14:paraId="1F1FFAC6" w14:textId="77777777" w:rsidR="00812D16" w:rsidRPr="001C2AFA" w:rsidRDefault="00812D16" w:rsidP="00E93E8B">
      <w:pPr>
        <w:keepNext/>
        <w:widowControl w:val="0"/>
        <w:tabs>
          <w:tab w:val="clear" w:pos="567"/>
        </w:tabs>
        <w:spacing w:line="240" w:lineRule="auto"/>
        <w:rPr>
          <w:noProof/>
          <w:szCs w:val="22"/>
          <w:lang w:val="es-ES"/>
        </w:rPr>
      </w:pPr>
    </w:p>
    <w:p w14:paraId="28E42E69" w14:textId="77777777" w:rsidR="00AF65CA" w:rsidRPr="001C2AFA" w:rsidRDefault="009759E8" w:rsidP="00072012">
      <w:pPr>
        <w:widowControl w:val="0"/>
        <w:tabs>
          <w:tab w:val="clear" w:pos="567"/>
        </w:tabs>
        <w:spacing w:line="240" w:lineRule="auto"/>
        <w:outlineLvl w:val="0"/>
        <w:rPr>
          <w:noProof/>
          <w:szCs w:val="22"/>
          <w:lang w:val="es-ES"/>
        </w:rPr>
      </w:pPr>
      <w:r w:rsidRPr="001C2AFA">
        <w:rPr>
          <w:noProof/>
          <w:szCs w:val="22"/>
          <w:lang w:val="es-ES"/>
        </w:rPr>
        <w:t>Cápsula dura</w:t>
      </w:r>
      <w:r w:rsidR="00E42403" w:rsidRPr="001C2AFA">
        <w:rPr>
          <w:noProof/>
          <w:szCs w:val="22"/>
          <w:lang w:val="es-ES"/>
        </w:rPr>
        <w:t xml:space="preserve"> (cápsula)</w:t>
      </w:r>
    </w:p>
    <w:p w14:paraId="54D539A0" w14:textId="77777777" w:rsidR="00812D16" w:rsidRPr="001C2AFA" w:rsidRDefault="00812D16" w:rsidP="00E93E8B">
      <w:pPr>
        <w:widowControl w:val="0"/>
        <w:tabs>
          <w:tab w:val="clear" w:pos="567"/>
        </w:tabs>
        <w:spacing w:line="240" w:lineRule="auto"/>
        <w:rPr>
          <w:noProof/>
          <w:szCs w:val="22"/>
          <w:lang w:val="es-ES"/>
        </w:rPr>
      </w:pPr>
    </w:p>
    <w:p w14:paraId="131093E8" w14:textId="77777777" w:rsidR="00812D16" w:rsidRPr="001C2AFA" w:rsidRDefault="009759E8" w:rsidP="00E93E8B">
      <w:pPr>
        <w:widowControl w:val="0"/>
        <w:tabs>
          <w:tab w:val="clear" w:pos="567"/>
        </w:tabs>
        <w:spacing w:line="240" w:lineRule="auto"/>
        <w:rPr>
          <w:lang w:val="es-ES"/>
        </w:rPr>
      </w:pPr>
      <w:r w:rsidRPr="001C2AFA">
        <w:rPr>
          <w:lang w:val="es-ES"/>
        </w:rPr>
        <w:t xml:space="preserve">Cápsula dura de color rosa opaco que contiene polvo de color blanco a </w:t>
      </w:r>
      <w:r w:rsidR="0070188B" w:rsidRPr="001C2AFA">
        <w:rPr>
          <w:lang w:val="es-ES"/>
        </w:rPr>
        <w:t>casi</w:t>
      </w:r>
      <w:r w:rsidRPr="001C2AFA">
        <w:rPr>
          <w:lang w:val="es-ES"/>
        </w:rPr>
        <w:t xml:space="preserve"> blanco</w:t>
      </w:r>
      <w:r w:rsidR="00A41667" w:rsidRPr="001C2AFA">
        <w:rPr>
          <w:lang w:val="es-ES"/>
        </w:rPr>
        <w:t xml:space="preserve"> con gránulos</w:t>
      </w:r>
      <w:r w:rsidR="00042484" w:rsidRPr="001C2AFA">
        <w:rPr>
          <w:lang w:val="es-ES"/>
        </w:rPr>
        <w:t xml:space="preserve">, </w:t>
      </w:r>
      <w:r w:rsidR="00A41667" w:rsidRPr="001C2AFA">
        <w:rPr>
          <w:lang w:val="es-ES"/>
        </w:rPr>
        <w:t xml:space="preserve">con las siglas </w:t>
      </w:r>
      <w:r w:rsidR="00002151" w:rsidRPr="001C2AFA">
        <w:rPr>
          <w:lang w:val="es-ES"/>
        </w:rPr>
        <w:t>“NVR”</w:t>
      </w:r>
      <w:r w:rsidR="00042484" w:rsidRPr="001C2AFA">
        <w:rPr>
          <w:lang w:val="es-ES"/>
        </w:rPr>
        <w:t xml:space="preserve"> </w:t>
      </w:r>
      <w:r w:rsidR="00A41667" w:rsidRPr="001C2AFA">
        <w:rPr>
          <w:lang w:val="es-ES"/>
        </w:rPr>
        <w:t xml:space="preserve">impresas en negro en la tapa y </w:t>
      </w:r>
      <w:r w:rsidR="00002151" w:rsidRPr="001C2AFA">
        <w:rPr>
          <w:szCs w:val="24"/>
          <w:lang w:val="es-ES"/>
        </w:rPr>
        <w:t xml:space="preserve">“SONIDEGIB 200MG” </w:t>
      </w:r>
      <w:r w:rsidR="00A41667" w:rsidRPr="001C2AFA">
        <w:rPr>
          <w:szCs w:val="24"/>
          <w:lang w:val="es-ES"/>
        </w:rPr>
        <w:t>impresas en negro en el cuerpo</w:t>
      </w:r>
      <w:r w:rsidR="00042484" w:rsidRPr="001C2AFA">
        <w:rPr>
          <w:lang w:val="es-ES"/>
        </w:rPr>
        <w:t>.</w:t>
      </w:r>
    </w:p>
    <w:p w14:paraId="7E06EA84" w14:textId="77777777" w:rsidR="00D16431" w:rsidRPr="001C2AFA" w:rsidRDefault="00D16431" w:rsidP="00E93E8B">
      <w:pPr>
        <w:widowControl w:val="0"/>
        <w:tabs>
          <w:tab w:val="clear" w:pos="567"/>
        </w:tabs>
        <w:spacing w:line="240" w:lineRule="auto"/>
        <w:rPr>
          <w:lang w:val="es-ES"/>
        </w:rPr>
      </w:pPr>
    </w:p>
    <w:p w14:paraId="6A5FD5D8" w14:textId="77777777" w:rsidR="00D16431" w:rsidRPr="001C2AFA" w:rsidRDefault="00A41667" w:rsidP="00072012">
      <w:pPr>
        <w:widowControl w:val="0"/>
        <w:tabs>
          <w:tab w:val="clear" w:pos="567"/>
        </w:tabs>
        <w:spacing w:line="240" w:lineRule="auto"/>
        <w:outlineLvl w:val="0"/>
        <w:rPr>
          <w:noProof/>
          <w:szCs w:val="22"/>
          <w:lang w:val="es-ES"/>
        </w:rPr>
      </w:pPr>
      <w:r w:rsidRPr="001C2AFA">
        <w:rPr>
          <w:lang w:val="es-ES"/>
        </w:rPr>
        <w:t xml:space="preserve">El tamaño de las cápsulas es </w:t>
      </w:r>
      <w:r w:rsidR="00D16431" w:rsidRPr="001C2AFA">
        <w:rPr>
          <w:lang w:val="es-ES"/>
        </w:rPr>
        <w:t>“</w:t>
      </w:r>
      <w:r w:rsidRPr="001C2AFA">
        <w:rPr>
          <w:lang w:val="es-ES"/>
        </w:rPr>
        <w:t>Tamaño</w:t>
      </w:r>
      <w:r w:rsidR="00D16431" w:rsidRPr="001C2AFA">
        <w:rPr>
          <w:lang w:val="es-ES"/>
        </w:rPr>
        <w:t xml:space="preserve"> #00” (dimension</w:t>
      </w:r>
      <w:r w:rsidRPr="001C2AFA">
        <w:rPr>
          <w:lang w:val="es-ES"/>
        </w:rPr>
        <w:t>es 23,3 x 8,</w:t>
      </w:r>
      <w:r w:rsidR="00D16431" w:rsidRPr="001C2AFA">
        <w:rPr>
          <w:lang w:val="es-ES"/>
        </w:rPr>
        <w:t>53 mm).</w:t>
      </w:r>
    </w:p>
    <w:p w14:paraId="799B9E1A" w14:textId="77777777" w:rsidR="00F70BDE" w:rsidRPr="001C2AFA" w:rsidRDefault="00F70BDE" w:rsidP="00E93E8B">
      <w:pPr>
        <w:widowControl w:val="0"/>
        <w:tabs>
          <w:tab w:val="clear" w:pos="567"/>
        </w:tabs>
        <w:spacing w:line="240" w:lineRule="auto"/>
        <w:rPr>
          <w:noProof/>
          <w:szCs w:val="22"/>
          <w:lang w:val="es-ES"/>
        </w:rPr>
      </w:pPr>
    </w:p>
    <w:p w14:paraId="620D3518" w14:textId="77777777" w:rsidR="00777605" w:rsidRPr="001C2AFA" w:rsidRDefault="00777605" w:rsidP="00E93E8B">
      <w:pPr>
        <w:widowControl w:val="0"/>
        <w:tabs>
          <w:tab w:val="clear" w:pos="567"/>
        </w:tabs>
        <w:spacing w:line="240" w:lineRule="auto"/>
        <w:rPr>
          <w:noProof/>
          <w:szCs w:val="22"/>
          <w:lang w:val="es-ES"/>
        </w:rPr>
      </w:pPr>
    </w:p>
    <w:p w14:paraId="2FBAB80E" w14:textId="77777777" w:rsidR="00812D16" w:rsidRPr="001C2AFA" w:rsidRDefault="00812D16" w:rsidP="00072012">
      <w:pPr>
        <w:keepNext/>
        <w:widowControl w:val="0"/>
        <w:tabs>
          <w:tab w:val="clear" w:pos="567"/>
        </w:tabs>
        <w:suppressAutoHyphens/>
        <w:spacing w:line="240" w:lineRule="auto"/>
        <w:ind w:left="567" w:hanging="567"/>
        <w:outlineLvl w:val="0"/>
        <w:rPr>
          <w:caps/>
          <w:noProof/>
          <w:szCs w:val="22"/>
          <w:lang w:val="es-ES"/>
        </w:rPr>
      </w:pPr>
      <w:r w:rsidRPr="001C2AFA">
        <w:rPr>
          <w:b/>
          <w:caps/>
          <w:noProof/>
          <w:szCs w:val="22"/>
          <w:lang w:val="es-ES"/>
        </w:rPr>
        <w:t>4.</w:t>
      </w:r>
      <w:r w:rsidRPr="001C2AFA">
        <w:rPr>
          <w:b/>
          <w:caps/>
          <w:noProof/>
          <w:szCs w:val="22"/>
          <w:lang w:val="es-ES"/>
        </w:rPr>
        <w:tab/>
      </w:r>
      <w:r w:rsidR="00A40F3E" w:rsidRPr="001C2AFA">
        <w:rPr>
          <w:b/>
          <w:szCs w:val="24"/>
          <w:lang w:val="es-ES_tradnl"/>
        </w:rPr>
        <w:t>DATOS CLÍNICOS</w:t>
      </w:r>
    </w:p>
    <w:p w14:paraId="2933BEDD" w14:textId="77777777" w:rsidR="00812D16" w:rsidRPr="001C2AFA" w:rsidRDefault="00812D16" w:rsidP="00E93E8B">
      <w:pPr>
        <w:keepNext/>
        <w:widowControl w:val="0"/>
        <w:tabs>
          <w:tab w:val="clear" w:pos="567"/>
        </w:tabs>
        <w:spacing w:line="240" w:lineRule="auto"/>
        <w:rPr>
          <w:noProof/>
          <w:szCs w:val="22"/>
          <w:lang w:val="es-ES"/>
        </w:rPr>
      </w:pPr>
    </w:p>
    <w:p w14:paraId="412DEC97" w14:textId="77777777" w:rsidR="00812D16" w:rsidRPr="001C2AFA" w:rsidRDefault="00812D16" w:rsidP="00E93E8B">
      <w:pPr>
        <w:keepNext/>
        <w:widowControl w:val="0"/>
        <w:rPr>
          <w:b/>
          <w:noProof/>
          <w:lang w:val="es-ES"/>
        </w:rPr>
      </w:pPr>
      <w:r w:rsidRPr="001C2AFA">
        <w:rPr>
          <w:b/>
          <w:noProof/>
          <w:lang w:val="es-ES"/>
        </w:rPr>
        <w:t>4.1</w:t>
      </w:r>
      <w:r w:rsidRPr="001C2AFA">
        <w:rPr>
          <w:b/>
          <w:noProof/>
          <w:lang w:val="es-ES"/>
        </w:rPr>
        <w:tab/>
      </w:r>
      <w:r w:rsidR="00A40F3E" w:rsidRPr="001C2AFA">
        <w:rPr>
          <w:b/>
          <w:szCs w:val="24"/>
          <w:lang w:val="es-ES_tradnl"/>
        </w:rPr>
        <w:t>Indicaciones terapéuticas</w:t>
      </w:r>
    </w:p>
    <w:p w14:paraId="19DA4190" w14:textId="77777777" w:rsidR="00812D16" w:rsidRPr="001C2AFA" w:rsidRDefault="00812D16" w:rsidP="00E93E8B">
      <w:pPr>
        <w:keepNext/>
        <w:widowControl w:val="0"/>
        <w:tabs>
          <w:tab w:val="clear" w:pos="567"/>
        </w:tabs>
        <w:spacing w:line="240" w:lineRule="auto"/>
        <w:rPr>
          <w:noProof/>
          <w:szCs w:val="22"/>
          <w:lang w:val="es-ES"/>
        </w:rPr>
      </w:pPr>
    </w:p>
    <w:p w14:paraId="6511E995" w14:textId="77777777" w:rsidR="00F70BDE" w:rsidRPr="001C2AFA" w:rsidRDefault="00F70BDE" w:rsidP="00722612">
      <w:pPr>
        <w:keepNext/>
        <w:widowControl w:val="0"/>
        <w:tabs>
          <w:tab w:val="clear" w:pos="567"/>
        </w:tabs>
        <w:spacing w:line="240" w:lineRule="auto"/>
        <w:rPr>
          <w:szCs w:val="22"/>
          <w:lang w:val="es-ES"/>
        </w:rPr>
      </w:pPr>
      <w:r w:rsidRPr="001C2AFA">
        <w:rPr>
          <w:noProof/>
          <w:szCs w:val="22"/>
          <w:lang w:val="es-ES"/>
        </w:rPr>
        <w:t xml:space="preserve">Odomzo </w:t>
      </w:r>
      <w:r w:rsidR="00A40F3E" w:rsidRPr="001C2AFA">
        <w:rPr>
          <w:noProof/>
          <w:szCs w:val="22"/>
          <w:lang w:val="es-ES"/>
        </w:rPr>
        <w:t>está indicado para el tratamiento de pacientes adultos con</w:t>
      </w:r>
      <w:r w:rsidR="0070188B" w:rsidRPr="001C2AFA">
        <w:rPr>
          <w:noProof/>
          <w:szCs w:val="22"/>
          <w:lang w:val="es-ES"/>
        </w:rPr>
        <w:t xml:space="preserve"> </w:t>
      </w:r>
      <w:r w:rsidR="0070188B" w:rsidRPr="001C2AFA">
        <w:rPr>
          <w:szCs w:val="22"/>
          <w:lang w:val="es-ES"/>
        </w:rPr>
        <w:t>c</w:t>
      </w:r>
      <w:r w:rsidR="00A40F3E" w:rsidRPr="001C2AFA">
        <w:rPr>
          <w:szCs w:val="22"/>
          <w:lang w:val="es-ES"/>
        </w:rPr>
        <w:t xml:space="preserve">arcinoma basocelular </w:t>
      </w:r>
      <w:r w:rsidR="00AF1843" w:rsidRPr="001C2AFA">
        <w:rPr>
          <w:szCs w:val="22"/>
          <w:lang w:val="es-ES"/>
        </w:rPr>
        <w:t>(</w:t>
      </w:r>
      <w:r w:rsidR="00A40F3E" w:rsidRPr="001C2AFA">
        <w:rPr>
          <w:szCs w:val="22"/>
          <w:lang w:val="es-ES"/>
        </w:rPr>
        <w:t>C</w:t>
      </w:r>
      <w:r w:rsidR="00AF1843" w:rsidRPr="001C2AFA">
        <w:rPr>
          <w:szCs w:val="22"/>
          <w:lang w:val="es-ES"/>
        </w:rPr>
        <w:t xml:space="preserve">BC) </w:t>
      </w:r>
      <w:r w:rsidR="00A40F3E" w:rsidRPr="001C2AFA">
        <w:rPr>
          <w:szCs w:val="22"/>
          <w:lang w:val="es-ES"/>
        </w:rPr>
        <w:t xml:space="preserve">localmente avanzado </w:t>
      </w:r>
      <w:r w:rsidR="006B0989" w:rsidRPr="001C2AFA">
        <w:rPr>
          <w:szCs w:val="22"/>
          <w:lang w:val="es-ES"/>
        </w:rPr>
        <w:t xml:space="preserve">que no </w:t>
      </w:r>
      <w:r w:rsidR="00F75D37" w:rsidRPr="001C2AFA">
        <w:rPr>
          <w:szCs w:val="22"/>
          <w:lang w:val="es-ES"/>
        </w:rPr>
        <w:t>es</w:t>
      </w:r>
      <w:r w:rsidR="006B0989" w:rsidRPr="001C2AFA">
        <w:rPr>
          <w:szCs w:val="22"/>
          <w:lang w:val="es-ES"/>
        </w:rPr>
        <w:t xml:space="preserve"> susceptible a la cirugía curativa ni a radioterapia</w:t>
      </w:r>
      <w:r w:rsidR="001A6DB9" w:rsidRPr="001C2AFA">
        <w:rPr>
          <w:szCs w:val="22"/>
          <w:lang w:val="es-ES"/>
        </w:rPr>
        <w:t>.</w:t>
      </w:r>
    </w:p>
    <w:p w14:paraId="7B3AE2C6" w14:textId="77777777" w:rsidR="00812D16" w:rsidRPr="001C2AFA" w:rsidRDefault="00812D16" w:rsidP="00E93E8B">
      <w:pPr>
        <w:widowControl w:val="0"/>
        <w:tabs>
          <w:tab w:val="clear" w:pos="567"/>
        </w:tabs>
        <w:spacing w:line="240" w:lineRule="auto"/>
        <w:rPr>
          <w:noProof/>
          <w:szCs w:val="22"/>
          <w:lang w:val="es-ES"/>
        </w:rPr>
      </w:pPr>
    </w:p>
    <w:p w14:paraId="1D1ACA7B" w14:textId="77777777" w:rsidR="00812D16" w:rsidRPr="001C2AFA" w:rsidRDefault="00855481" w:rsidP="00E93E8B">
      <w:pPr>
        <w:keepNext/>
        <w:widowControl w:val="0"/>
        <w:rPr>
          <w:b/>
          <w:noProof/>
          <w:lang w:val="es-ES"/>
        </w:rPr>
      </w:pPr>
      <w:r w:rsidRPr="001C2AFA">
        <w:rPr>
          <w:b/>
          <w:noProof/>
          <w:lang w:val="es-ES"/>
        </w:rPr>
        <w:t>4.2</w:t>
      </w:r>
      <w:r w:rsidRPr="001C2AFA">
        <w:rPr>
          <w:b/>
          <w:noProof/>
          <w:lang w:val="es-ES"/>
        </w:rPr>
        <w:tab/>
      </w:r>
      <w:r w:rsidR="006B0989" w:rsidRPr="001C2AFA">
        <w:rPr>
          <w:b/>
          <w:lang w:val="es-ES_tradnl"/>
        </w:rPr>
        <w:t>Posología y forma de administración</w:t>
      </w:r>
    </w:p>
    <w:p w14:paraId="27D69099" w14:textId="77777777" w:rsidR="00812D16" w:rsidRPr="001C2AFA" w:rsidRDefault="00812D16" w:rsidP="00E93E8B">
      <w:pPr>
        <w:keepNext/>
        <w:widowControl w:val="0"/>
        <w:tabs>
          <w:tab w:val="clear" w:pos="567"/>
        </w:tabs>
        <w:spacing w:line="240" w:lineRule="auto"/>
        <w:rPr>
          <w:szCs w:val="22"/>
          <w:lang w:val="es-ES"/>
        </w:rPr>
      </w:pPr>
    </w:p>
    <w:p w14:paraId="6D761519" w14:textId="77777777" w:rsidR="00D16431" w:rsidRPr="001C2AFA" w:rsidRDefault="00D16431" w:rsidP="00E93E8B">
      <w:pPr>
        <w:widowControl w:val="0"/>
        <w:tabs>
          <w:tab w:val="clear" w:pos="567"/>
        </w:tabs>
        <w:spacing w:line="240" w:lineRule="auto"/>
        <w:rPr>
          <w:szCs w:val="22"/>
          <w:lang w:val="es-ES"/>
        </w:rPr>
      </w:pPr>
      <w:r w:rsidRPr="001C2AFA">
        <w:rPr>
          <w:szCs w:val="22"/>
          <w:lang w:val="es-ES"/>
        </w:rPr>
        <w:t xml:space="preserve">Odomzo </w:t>
      </w:r>
      <w:r w:rsidR="002C2322" w:rsidRPr="001C2AFA">
        <w:rPr>
          <w:szCs w:val="22"/>
          <w:lang w:val="es-ES"/>
        </w:rPr>
        <w:t>debe ser prescrito únicamente por o bajo la supervisión de un especialista experimentado en el manejo de la indicación aprobada</w:t>
      </w:r>
      <w:r w:rsidRPr="001C2AFA">
        <w:rPr>
          <w:szCs w:val="22"/>
          <w:lang w:val="es-ES"/>
        </w:rPr>
        <w:t>.</w:t>
      </w:r>
    </w:p>
    <w:p w14:paraId="66143FEA" w14:textId="77777777" w:rsidR="00D16431" w:rsidRPr="001C2AFA" w:rsidRDefault="00D16431" w:rsidP="00E93E8B">
      <w:pPr>
        <w:widowControl w:val="0"/>
        <w:tabs>
          <w:tab w:val="clear" w:pos="567"/>
        </w:tabs>
        <w:spacing w:line="240" w:lineRule="auto"/>
        <w:rPr>
          <w:szCs w:val="22"/>
          <w:lang w:val="es-ES"/>
        </w:rPr>
      </w:pPr>
    </w:p>
    <w:p w14:paraId="31E4DA23" w14:textId="77777777" w:rsidR="00812D16" w:rsidRPr="001C2AFA" w:rsidRDefault="002C2322" w:rsidP="00072012">
      <w:pPr>
        <w:keepNext/>
        <w:widowControl w:val="0"/>
        <w:tabs>
          <w:tab w:val="clear" w:pos="567"/>
        </w:tabs>
        <w:spacing w:line="240" w:lineRule="auto"/>
        <w:outlineLvl w:val="0"/>
        <w:rPr>
          <w:szCs w:val="22"/>
          <w:u w:val="single"/>
          <w:lang w:val="es-ES"/>
        </w:rPr>
      </w:pPr>
      <w:r w:rsidRPr="001C2AFA">
        <w:rPr>
          <w:szCs w:val="24"/>
          <w:u w:val="single"/>
          <w:lang w:val="es-ES"/>
        </w:rPr>
        <w:t>Posología</w:t>
      </w:r>
    </w:p>
    <w:p w14:paraId="33913A4C" w14:textId="77777777" w:rsidR="00777605" w:rsidRPr="001C2AFA" w:rsidRDefault="00777605" w:rsidP="00E93E8B">
      <w:pPr>
        <w:keepNext/>
        <w:widowControl w:val="0"/>
        <w:tabs>
          <w:tab w:val="clear" w:pos="567"/>
        </w:tabs>
        <w:spacing w:line="240" w:lineRule="auto"/>
        <w:rPr>
          <w:lang w:val="es-ES"/>
        </w:rPr>
      </w:pPr>
    </w:p>
    <w:p w14:paraId="7DA4D419" w14:textId="10B28B41" w:rsidR="00A57566" w:rsidRPr="000A2F89" w:rsidRDefault="00A57566" w:rsidP="00A57566">
      <w:pPr>
        <w:widowControl w:val="0"/>
        <w:rPr>
          <w:lang w:val="es-AR"/>
        </w:rPr>
      </w:pPr>
      <w:r w:rsidRPr="000A2F89">
        <w:rPr>
          <w:lang w:val="es-AR"/>
        </w:rPr>
        <w:t xml:space="preserve">La dosis recomendada es de 200 mg de </w:t>
      </w:r>
      <w:r w:rsidR="004F169B">
        <w:rPr>
          <w:lang w:val="es-AR"/>
        </w:rPr>
        <w:t>s</w:t>
      </w:r>
      <w:r w:rsidRPr="000A2F89">
        <w:rPr>
          <w:lang w:val="es-AR"/>
        </w:rPr>
        <w:t xml:space="preserve">onidegib </w:t>
      </w:r>
      <w:r w:rsidR="004F169B">
        <w:rPr>
          <w:lang w:val="es-AR"/>
        </w:rPr>
        <w:t>administrados</w:t>
      </w:r>
      <w:r w:rsidRPr="000A2F89">
        <w:rPr>
          <w:lang w:val="es-AR"/>
        </w:rPr>
        <w:t xml:space="preserve"> </w:t>
      </w:r>
      <w:r w:rsidR="00805531">
        <w:rPr>
          <w:lang w:val="es-AR"/>
        </w:rPr>
        <w:t>por vía</w:t>
      </w:r>
      <w:r w:rsidRPr="000A2F89">
        <w:rPr>
          <w:lang w:val="es-AR"/>
        </w:rPr>
        <w:t xml:space="preserve"> oral una vez al día.</w:t>
      </w:r>
    </w:p>
    <w:p w14:paraId="03352A19" w14:textId="77777777" w:rsidR="00002151" w:rsidRPr="001C2AFA" w:rsidRDefault="00002151" w:rsidP="00E93E8B">
      <w:pPr>
        <w:widowControl w:val="0"/>
        <w:tabs>
          <w:tab w:val="clear" w:pos="567"/>
        </w:tabs>
        <w:spacing w:line="240" w:lineRule="auto"/>
        <w:rPr>
          <w:lang w:val="es-ES"/>
        </w:rPr>
      </w:pPr>
    </w:p>
    <w:p w14:paraId="299CA460" w14:textId="77777777" w:rsidR="00E94FBF" w:rsidRPr="001C2AFA" w:rsidRDefault="00855184" w:rsidP="00E93E8B">
      <w:pPr>
        <w:widowControl w:val="0"/>
        <w:tabs>
          <w:tab w:val="clear" w:pos="567"/>
        </w:tabs>
        <w:spacing w:line="240" w:lineRule="auto"/>
        <w:rPr>
          <w:lang w:val="es-ES"/>
        </w:rPr>
      </w:pPr>
      <w:r w:rsidRPr="001C2AFA">
        <w:rPr>
          <w:lang w:val="es-ES"/>
        </w:rPr>
        <w:t xml:space="preserve">El tratamiento debe continuar mientras se observe un beneficio clínico o hasta que se desarrolle </w:t>
      </w:r>
      <w:r w:rsidR="009235B9" w:rsidRPr="001C2AFA">
        <w:rPr>
          <w:lang w:val="es-ES"/>
        </w:rPr>
        <w:t xml:space="preserve">una </w:t>
      </w:r>
      <w:r w:rsidRPr="001C2AFA">
        <w:rPr>
          <w:lang w:val="es-ES"/>
        </w:rPr>
        <w:t>toxicidad inaceptable</w:t>
      </w:r>
      <w:r w:rsidR="00963A4A" w:rsidRPr="001C2AFA">
        <w:rPr>
          <w:lang w:val="es-ES"/>
        </w:rPr>
        <w:t>.</w:t>
      </w:r>
    </w:p>
    <w:p w14:paraId="795ABF8E" w14:textId="77777777" w:rsidR="00E94FBF" w:rsidRPr="001C2AFA" w:rsidRDefault="00E94FBF" w:rsidP="00E93E8B">
      <w:pPr>
        <w:widowControl w:val="0"/>
        <w:tabs>
          <w:tab w:val="clear" w:pos="567"/>
        </w:tabs>
        <w:spacing w:line="240" w:lineRule="auto"/>
        <w:rPr>
          <w:lang w:val="es-ES"/>
        </w:rPr>
      </w:pPr>
    </w:p>
    <w:p w14:paraId="2973A2C6" w14:textId="77777777" w:rsidR="00E94FBF" w:rsidRPr="000D6DA1" w:rsidRDefault="00556806" w:rsidP="00E93E8B">
      <w:pPr>
        <w:keepNext/>
        <w:widowControl w:val="0"/>
        <w:tabs>
          <w:tab w:val="clear" w:pos="567"/>
        </w:tabs>
        <w:spacing w:line="240" w:lineRule="auto"/>
        <w:rPr>
          <w:i/>
          <w:szCs w:val="22"/>
          <w:u w:val="single"/>
          <w:lang w:val="es-ES"/>
        </w:rPr>
      </w:pPr>
      <w:r w:rsidRPr="000D6DA1">
        <w:rPr>
          <w:i/>
          <w:szCs w:val="22"/>
          <w:u w:val="single"/>
          <w:lang w:val="es-ES"/>
        </w:rPr>
        <w:t xml:space="preserve">Modificación de la dosis ante elevaciones de la creatina fosfoquinasa </w:t>
      </w:r>
      <w:r w:rsidR="00D320B0" w:rsidRPr="000D6DA1">
        <w:rPr>
          <w:i/>
          <w:szCs w:val="22"/>
          <w:u w:val="single"/>
          <w:lang w:val="es-ES"/>
        </w:rPr>
        <w:t xml:space="preserve">(CK) </w:t>
      </w:r>
      <w:r w:rsidRPr="000D6DA1">
        <w:rPr>
          <w:i/>
          <w:szCs w:val="22"/>
          <w:u w:val="single"/>
          <w:lang w:val="es-ES"/>
        </w:rPr>
        <w:t xml:space="preserve">y </w:t>
      </w:r>
      <w:r w:rsidR="00D574C9" w:rsidRPr="000D6DA1">
        <w:rPr>
          <w:i/>
          <w:szCs w:val="22"/>
          <w:u w:val="single"/>
          <w:lang w:val="es-ES"/>
        </w:rPr>
        <w:t xml:space="preserve">aparición de </w:t>
      </w:r>
      <w:r w:rsidR="00A87601" w:rsidRPr="000D6DA1">
        <w:rPr>
          <w:i/>
          <w:szCs w:val="22"/>
          <w:u w:val="single"/>
          <w:lang w:val="es-ES"/>
        </w:rPr>
        <w:t>reacciones</w:t>
      </w:r>
      <w:r w:rsidRPr="000D6DA1">
        <w:rPr>
          <w:i/>
          <w:szCs w:val="22"/>
          <w:u w:val="single"/>
          <w:lang w:val="es-ES"/>
        </w:rPr>
        <w:t xml:space="preserve"> adversas relacionadas con los músculos</w:t>
      </w:r>
    </w:p>
    <w:p w14:paraId="543846E4" w14:textId="77777777" w:rsidR="00D320B0" w:rsidRPr="000D6DA1" w:rsidRDefault="00EA6DA5" w:rsidP="00E93E8B">
      <w:pPr>
        <w:widowControl w:val="0"/>
        <w:tabs>
          <w:tab w:val="clear" w:pos="567"/>
        </w:tabs>
        <w:spacing w:line="240" w:lineRule="auto"/>
        <w:rPr>
          <w:lang w:val="es-ES"/>
        </w:rPr>
      </w:pPr>
      <w:r w:rsidRPr="000D6DA1">
        <w:rPr>
          <w:lang w:val="es-ES"/>
        </w:rPr>
        <w:t xml:space="preserve">Cuando aumenten las CK o se manifiesten </w:t>
      </w:r>
      <w:r w:rsidR="00A87601" w:rsidRPr="000D6DA1">
        <w:rPr>
          <w:lang w:val="es-ES"/>
        </w:rPr>
        <w:t>reacciones</w:t>
      </w:r>
      <w:r w:rsidRPr="000D6DA1">
        <w:rPr>
          <w:lang w:val="es-ES"/>
        </w:rPr>
        <w:t xml:space="preserve"> adversas relacionadas con los músculos puede ser necesaria una interrupción temporal y</w:t>
      </w:r>
      <w:r w:rsidR="00D320B0" w:rsidRPr="000D6DA1">
        <w:rPr>
          <w:lang w:val="es-ES"/>
        </w:rPr>
        <w:t>/o</w:t>
      </w:r>
      <w:r w:rsidRPr="000D6DA1">
        <w:rPr>
          <w:lang w:val="es-ES"/>
        </w:rPr>
        <w:t xml:space="preserve"> reducción de</w:t>
      </w:r>
      <w:r w:rsidR="00D320B0" w:rsidRPr="000D6DA1">
        <w:rPr>
          <w:lang w:val="es-ES"/>
        </w:rPr>
        <w:t xml:space="preserve"> </w:t>
      </w:r>
      <w:r w:rsidRPr="000D6DA1">
        <w:rPr>
          <w:lang w:val="es-ES"/>
        </w:rPr>
        <w:t xml:space="preserve">la dosis de </w:t>
      </w:r>
      <w:r w:rsidR="00D320B0" w:rsidRPr="000D6DA1">
        <w:rPr>
          <w:lang w:val="es-ES"/>
        </w:rPr>
        <w:t>Odomzo.</w:t>
      </w:r>
    </w:p>
    <w:p w14:paraId="0E04852E" w14:textId="77777777" w:rsidR="00777605" w:rsidRPr="000D6DA1" w:rsidRDefault="00777605" w:rsidP="00E93E8B">
      <w:pPr>
        <w:widowControl w:val="0"/>
        <w:tabs>
          <w:tab w:val="clear" w:pos="567"/>
        </w:tabs>
        <w:spacing w:line="240" w:lineRule="auto"/>
        <w:rPr>
          <w:lang w:val="es-ES"/>
        </w:rPr>
      </w:pPr>
    </w:p>
    <w:p w14:paraId="5E75DBD9" w14:textId="77777777" w:rsidR="003C2F4C" w:rsidRPr="000D6DA1" w:rsidRDefault="00D574C9" w:rsidP="009F388F">
      <w:pPr>
        <w:keepNext/>
        <w:keepLines/>
        <w:widowControl w:val="0"/>
        <w:tabs>
          <w:tab w:val="clear" w:pos="567"/>
        </w:tabs>
        <w:spacing w:line="240" w:lineRule="auto"/>
        <w:rPr>
          <w:lang w:val="es-ES"/>
        </w:rPr>
      </w:pPr>
      <w:r w:rsidRPr="000D6DA1">
        <w:rPr>
          <w:lang w:val="es-ES"/>
        </w:rPr>
        <w:t>La t</w:t>
      </w:r>
      <w:r w:rsidR="003C2F4C" w:rsidRPr="000D6DA1">
        <w:rPr>
          <w:lang w:val="es-ES"/>
        </w:rPr>
        <w:t>abl</w:t>
      </w:r>
      <w:r w:rsidRPr="000D6DA1">
        <w:rPr>
          <w:lang w:val="es-ES"/>
        </w:rPr>
        <w:t>a</w:t>
      </w:r>
      <w:r w:rsidR="00777605" w:rsidRPr="000D6DA1">
        <w:rPr>
          <w:lang w:val="es-ES"/>
        </w:rPr>
        <w:t> </w:t>
      </w:r>
      <w:r w:rsidR="003C2F4C" w:rsidRPr="000D6DA1">
        <w:rPr>
          <w:lang w:val="es-ES"/>
        </w:rPr>
        <w:t xml:space="preserve">1 </w:t>
      </w:r>
      <w:r w:rsidRPr="000D6DA1">
        <w:rPr>
          <w:lang w:val="es-ES"/>
        </w:rPr>
        <w:t>resume las recomendaciones para la interrupción y</w:t>
      </w:r>
      <w:r w:rsidR="003C2F4C" w:rsidRPr="000D6DA1">
        <w:rPr>
          <w:lang w:val="es-ES"/>
        </w:rPr>
        <w:t xml:space="preserve">/o </w:t>
      </w:r>
      <w:r w:rsidRPr="000D6DA1">
        <w:rPr>
          <w:lang w:val="es-ES"/>
        </w:rPr>
        <w:t xml:space="preserve">reducción de la dosis del tratamiento de </w:t>
      </w:r>
      <w:r w:rsidR="003C2F4C" w:rsidRPr="000D6DA1">
        <w:rPr>
          <w:lang w:val="es-ES"/>
        </w:rPr>
        <w:t xml:space="preserve">Odomzo </w:t>
      </w:r>
      <w:r w:rsidRPr="000D6DA1">
        <w:rPr>
          <w:lang w:val="es-ES"/>
        </w:rPr>
        <w:t xml:space="preserve">en el manejo de los aumentos sintomáticos de </w:t>
      </w:r>
      <w:r w:rsidR="00D320B0" w:rsidRPr="000D6DA1">
        <w:rPr>
          <w:lang w:val="es-ES"/>
        </w:rPr>
        <w:t xml:space="preserve">CK </w:t>
      </w:r>
      <w:r w:rsidRPr="000D6DA1">
        <w:rPr>
          <w:lang w:val="es-ES"/>
        </w:rPr>
        <w:t xml:space="preserve">y aparición de reacciones adversas relacionadas con los músculos </w:t>
      </w:r>
      <w:r w:rsidR="00474D3B" w:rsidRPr="000D6DA1">
        <w:rPr>
          <w:lang w:val="es-ES"/>
        </w:rPr>
        <w:t>(</w:t>
      </w:r>
      <w:r w:rsidRPr="000D6DA1">
        <w:rPr>
          <w:lang w:val="es-ES"/>
        </w:rPr>
        <w:t xml:space="preserve">tales como </w:t>
      </w:r>
      <w:r w:rsidR="00474D3B" w:rsidRPr="000D6DA1">
        <w:rPr>
          <w:lang w:val="es-ES"/>
        </w:rPr>
        <w:t>m</w:t>
      </w:r>
      <w:r w:rsidRPr="000D6DA1">
        <w:rPr>
          <w:lang w:val="es-ES"/>
        </w:rPr>
        <w:t>i</w:t>
      </w:r>
      <w:r w:rsidR="00474D3B" w:rsidRPr="000D6DA1">
        <w:rPr>
          <w:lang w:val="es-ES"/>
        </w:rPr>
        <w:t>algia, m</w:t>
      </w:r>
      <w:r w:rsidRPr="000D6DA1">
        <w:rPr>
          <w:lang w:val="es-ES"/>
        </w:rPr>
        <w:t>i</w:t>
      </w:r>
      <w:r w:rsidR="00474D3B" w:rsidRPr="000D6DA1">
        <w:rPr>
          <w:lang w:val="es-ES"/>
        </w:rPr>
        <w:t>opat</w:t>
      </w:r>
      <w:r w:rsidRPr="000D6DA1">
        <w:rPr>
          <w:lang w:val="es-ES"/>
        </w:rPr>
        <w:t>ía</w:t>
      </w:r>
      <w:r w:rsidR="00474D3B" w:rsidRPr="000D6DA1">
        <w:rPr>
          <w:lang w:val="es-ES"/>
        </w:rPr>
        <w:t xml:space="preserve">, </w:t>
      </w:r>
      <w:r w:rsidRPr="000D6DA1">
        <w:rPr>
          <w:lang w:val="es-ES"/>
        </w:rPr>
        <w:t>y</w:t>
      </w:r>
      <w:r w:rsidR="00474D3B" w:rsidRPr="000D6DA1">
        <w:rPr>
          <w:lang w:val="es-ES"/>
        </w:rPr>
        <w:t xml:space="preserve">/o </w:t>
      </w:r>
      <w:r w:rsidRPr="000D6DA1">
        <w:rPr>
          <w:lang w:val="es-ES"/>
        </w:rPr>
        <w:t>espasmo</w:t>
      </w:r>
      <w:r w:rsidR="00474D3B" w:rsidRPr="000D6DA1">
        <w:rPr>
          <w:lang w:val="es-ES"/>
        </w:rPr>
        <w:t>)</w:t>
      </w:r>
      <w:r w:rsidR="00D320B0" w:rsidRPr="000D6DA1">
        <w:rPr>
          <w:lang w:val="es-ES"/>
        </w:rPr>
        <w:t>.</w:t>
      </w:r>
    </w:p>
    <w:p w14:paraId="6A7FFF21" w14:textId="77777777" w:rsidR="004E6096" w:rsidRPr="000D6DA1" w:rsidRDefault="004E6096" w:rsidP="009F388F">
      <w:pPr>
        <w:keepNext/>
        <w:keepLines/>
        <w:widowControl w:val="0"/>
        <w:tabs>
          <w:tab w:val="clear" w:pos="567"/>
        </w:tabs>
        <w:autoSpaceDE w:val="0"/>
        <w:autoSpaceDN w:val="0"/>
        <w:adjustRightInd w:val="0"/>
        <w:spacing w:line="240" w:lineRule="auto"/>
        <w:ind w:left="1134" w:hanging="1134"/>
        <w:rPr>
          <w:szCs w:val="22"/>
          <w:lang w:val="es-ES"/>
        </w:rPr>
      </w:pPr>
      <w:bookmarkStart w:id="1" w:name="_Toc377994651"/>
    </w:p>
    <w:p w14:paraId="4B6B7306" w14:textId="77777777" w:rsidR="003C2F4C" w:rsidRPr="000D6DA1" w:rsidRDefault="003C2F4C" w:rsidP="00DA6BAD">
      <w:pPr>
        <w:keepNext/>
        <w:keepLines/>
        <w:widowControl w:val="0"/>
        <w:tabs>
          <w:tab w:val="clear" w:pos="567"/>
        </w:tabs>
        <w:autoSpaceDE w:val="0"/>
        <w:autoSpaceDN w:val="0"/>
        <w:adjustRightInd w:val="0"/>
        <w:spacing w:line="240" w:lineRule="auto"/>
        <w:ind w:left="1134" w:hanging="1134"/>
        <w:rPr>
          <w:b/>
          <w:szCs w:val="22"/>
          <w:lang w:val="es-ES"/>
        </w:rPr>
      </w:pPr>
      <w:r w:rsidRPr="000D6DA1">
        <w:rPr>
          <w:b/>
          <w:szCs w:val="22"/>
          <w:lang w:val="es-ES"/>
        </w:rPr>
        <w:t>Tabl</w:t>
      </w:r>
      <w:r w:rsidR="00D574C9" w:rsidRPr="000D6DA1">
        <w:rPr>
          <w:b/>
          <w:szCs w:val="22"/>
          <w:lang w:val="es-ES"/>
        </w:rPr>
        <w:t>a</w:t>
      </w:r>
      <w:r w:rsidR="00777605" w:rsidRPr="000D6DA1">
        <w:rPr>
          <w:b/>
          <w:szCs w:val="22"/>
          <w:lang w:val="es-ES"/>
        </w:rPr>
        <w:t> 1</w:t>
      </w:r>
      <w:r w:rsidR="00FD75B1" w:rsidRPr="000D6DA1">
        <w:rPr>
          <w:b/>
          <w:szCs w:val="22"/>
          <w:lang w:val="es-ES"/>
        </w:rPr>
        <w:tab/>
      </w:r>
      <w:r w:rsidR="00D574C9" w:rsidRPr="000D6DA1">
        <w:rPr>
          <w:b/>
          <w:szCs w:val="22"/>
          <w:lang w:val="es-ES"/>
        </w:rPr>
        <w:t xml:space="preserve">Modificación de la dosis recomendada y manejo de los aumentos sintomáticos de </w:t>
      </w:r>
      <w:r w:rsidRPr="000D6DA1">
        <w:rPr>
          <w:b/>
          <w:szCs w:val="22"/>
          <w:lang w:val="es-ES"/>
        </w:rPr>
        <w:t>CK</w:t>
      </w:r>
      <w:r w:rsidR="00DC55CD" w:rsidRPr="000D6DA1">
        <w:rPr>
          <w:b/>
          <w:szCs w:val="22"/>
          <w:lang w:val="es-ES"/>
        </w:rPr>
        <w:t xml:space="preserve"> </w:t>
      </w:r>
      <w:r w:rsidR="00D574C9" w:rsidRPr="000D6DA1">
        <w:rPr>
          <w:b/>
          <w:szCs w:val="22"/>
          <w:lang w:val="es-ES"/>
        </w:rPr>
        <w:t xml:space="preserve">y aparición </w:t>
      </w:r>
      <w:r w:rsidR="004D1FDC" w:rsidRPr="000D6DA1">
        <w:rPr>
          <w:b/>
          <w:szCs w:val="22"/>
          <w:lang w:val="es-ES"/>
        </w:rPr>
        <w:t xml:space="preserve">de </w:t>
      </w:r>
      <w:r w:rsidR="00A87601" w:rsidRPr="000D6DA1">
        <w:rPr>
          <w:b/>
          <w:szCs w:val="22"/>
          <w:lang w:val="es-ES"/>
        </w:rPr>
        <w:t>reacciones</w:t>
      </w:r>
      <w:r w:rsidR="004D1FDC" w:rsidRPr="000D6DA1">
        <w:rPr>
          <w:b/>
          <w:szCs w:val="22"/>
          <w:lang w:val="es-ES"/>
        </w:rPr>
        <w:t xml:space="preserve"> adversas relacionadas con los músculos</w:t>
      </w:r>
      <w:bookmarkEnd w:id="1"/>
    </w:p>
    <w:p w14:paraId="74288571" w14:textId="77777777" w:rsidR="00FD75B1" w:rsidRPr="000D6DA1" w:rsidRDefault="00FD75B1" w:rsidP="00E93E8B">
      <w:pPr>
        <w:keepNext/>
        <w:keepLines/>
        <w:widowControl w:val="0"/>
        <w:tabs>
          <w:tab w:val="clear" w:pos="567"/>
        </w:tabs>
        <w:spacing w:line="240" w:lineRule="auto"/>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650"/>
      </w:tblGrid>
      <w:tr w:rsidR="003C2F4C" w:rsidRPr="00805531" w14:paraId="04531250" w14:textId="77777777" w:rsidTr="00DC1D5C">
        <w:trPr>
          <w:cantSplit/>
        </w:trPr>
        <w:tc>
          <w:tcPr>
            <w:tcW w:w="4649" w:type="dxa"/>
            <w:shd w:val="clear" w:color="auto" w:fill="auto"/>
          </w:tcPr>
          <w:p w14:paraId="51943F34" w14:textId="77777777" w:rsidR="003C2F4C" w:rsidRPr="000D6DA1" w:rsidRDefault="004D1FDC" w:rsidP="004D1FDC">
            <w:pPr>
              <w:pStyle w:val="Table"/>
              <w:keepNext/>
              <w:keepLines w:val="0"/>
              <w:widowControl w:val="0"/>
              <w:tabs>
                <w:tab w:val="clear" w:pos="284"/>
              </w:tabs>
              <w:spacing w:before="0" w:after="0"/>
              <w:jc w:val="center"/>
              <w:rPr>
                <w:rFonts w:ascii="Times New Roman" w:hAnsi="Times New Roman"/>
                <w:b/>
                <w:sz w:val="22"/>
                <w:szCs w:val="22"/>
                <w:lang w:val="es-ES"/>
              </w:rPr>
            </w:pPr>
            <w:r w:rsidRPr="000D6DA1">
              <w:rPr>
                <w:rFonts w:ascii="Times New Roman" w:hAnsi="Times New Roman"/>
                <w:b/>
                <w:sz w:val="22"/>
                <w:szCs w:val="22"/>
                <w:lang w:val="es-ES"/>
              </w:rPr>
              <w:t xml:space="preserve">Gravedad del aumento de </w:t>
            </w:r>
            <w:r w:rsidR="003C2F4C" w:rsidRPr="000D6DA1">
              <w:rPr>
                <w:rFonts w:ascii="Times New Roman" w:hAnsi="Times New Roman"/>
                <w:b/>
                <w:sz w:val="22"/>
                <w:szCs w:val="22"/>
                <w:lang w:val="es-ES"/>
              </w:rPr>
              <w:t>CK</w:t>
            </w:r>
          </w:p>
        </w:tc>
        <w:tc>
          <w:tcPr>
            <w:tcW w:w="4650" w:type="dxa"/>
            <w:shd w:val="clear" w:color="auto" w:fill="auto"/>
          </w:tcPr>
          <w:p w14:paraId="3F49912C" w14:textId="77777777" w:rsidR="003C2F4C" w:rsidRPr="000D6DA1" w:rsidRDefault="002006FE" w:rsidP="002006FE">
            <w:pPr>
              <w:pStyle w:val="Table"/>
              <w:keepNext/>
              <w:keepLines w:val="0"/>
              <w:widowControl w:val="0"/>
              <w:tabs>
                <w:tab w:val="clear" w:pos="284"/>
              </w:tabs>
              <w:spacing w:before="0" w:after="0"/>
              <w:jc w:val="center"/>
              <w:rPr>
                <w:rFonts w:ascii="Times New Roman" w:hAnsi="Times New Roman"/>
                <w:b/>
                <w:sz w:val="22"/>
                <w:szCs w:val="22"/>
                <w:lang w:val="es-ES"/>
              </w:rPr>
            </w:pPr>
            <w:r w:rsidRPr="000D6DA1">
              <w:rPr>
                <w:rFonts w:ascii="Times New Roman" w:hAnsi="Times New Roman"/>
                <w:b/>
                <w:sz w:val="22"/>
                <w:szCs w:val="22"/>
                <w:lang w:val="es-ES"/>
              </w:rPr>
              <w:t>Modificaciones de la dosis</w:t>
            </w:r>
            <w:r w:rsidR="0074655A" w:rsidRPr="000D6DA1">
              <w:rPr>
                <w:rFonts w:ascii="Times New Roman" w:hAnsi="Times New Roman"/>
                <w:b/>
                <w:sz w:val="22"/>
                <w:szCs w:val="22"/>
                <w:lang w:val="es-ES"/>
              </w:rPr>
              <w:t>*</w:t>
            </w:r>
            <w:r w:rsidR="003C2F4C" w:rsidRPr="000D6DA1">
              <w:rPr>
                <w:rFonts w:ascii="Times New Roman" w:hAnsi="Times New Roman"/>
                <w:b/>
                <w:sz w:val="22"/>
                <w:szCs w:val="22"/>
                <w:lang w:val="es-ES"/>
              </w:rPr>
              <w:t xml:space="preserve"> </w:t>
            </w:r>
            <w:r w:rsidRPr="000D6DA1">
              <w:rPr>
                <w:rFonts w:ascii="Times New Roman" w:hAnsi="Times New Roman"/>
                <w:b/>
                <w:sz w:val="22"/>
                <w:szCs w:val="22"/>
                <w:lang w:val="es-ES"/>
              </w:rPr>
              <w:t>y recomendaciones de tratamiento</w:t>
            </w:r>
          </w:p>
        </w:tc>
      </w:tr>
      <w:tr w:rsidR="003C2F4C" w:rsidRPr="00805531" w14:paraId="38194545" w14:textId="77777777" w:rsidTr="00DC1D5C">
        <w:trPr>
          <w:cantSplit/>
        </w:trPr>
        <w:tc>
          <w:tcPr>
            <w:tcW w:w="4649" w:type="dxa"/>
            <w:shd w:val="clear" w:color="auto" w:fill="auto"/>
            <w:vAlign w:val="center"/>
          </w:tcPr>
          <w:p w14:paraId="01F24BED" w14:textId="77777777" w:rsidR="00033A90" w:rsidRPr="000D6DA1" w:rsidRDefault="003C2F4C" w:rsidP="00E93E8B">
            <w:pPr>
              <w:pStyle w:val="Table"/>
              <w:keepLines w:val="0"/>
              <w:widowControl w:val="0"/>
              <w:tabs>
                <w:tab w:val="clear" w:pos="284"/>
              </w:tabs>
              <w:spacing w:before="0" w:after="0"/>
              <w:rPr>
                <w:rFonts w:ascii="Times New Roman" w:hAnsi="Times New Roman"/>
                <w:sz w:val="22"/>
                <w:szCs w:val="22"/>
                <w:lang w:val="it-IT"/>
              </w:rPr>
            </w:pPr>
            <w:r w:rsidRPr="000D6DA1">
              <w:rPr>
                <w:rFonts w:ascii="Times New Roman" w:hAnsi="Times New Roman"/>
                <w:sz w:val="22"/>
                <w:szCs w:val="22"/>
                <w:lang w:val="it-IT"/>
              </w:rPr>
              <w:t>Grad</w:t>
            </w:r>
            <w:r w:rsidR="004D1FDC" w:rsidRPr="000D6DA1">
              <w:rPr>
                <w:rFonts w:ascii="Times New Roman" w:hAnsi="Times New Roman"/>
                <w:sz w:val="22"/>
                <w:szCs w:val="22"/>
                <w:lang w:val="it-IT"/>
              </w:rPr>
              <w:t>o</w:t>
            </w:r>
            <w:r w:rsidR="00033A90" w:rsidRPr="000D6DA1">
              <w:rPr>
                <w:rFonts w:ascii="Times New Roman" w:hAnsi="Times New Roman"/>
                <w:sz w:val="22"/>
                <w:szCs w:val="22"/>
                <w:lang w:val="it-IT"/>
              </w:rPr>
              <w:t> 1</w:t>
            </w:r>
          </w:p>
          <w:p w14:paraId="475773CD" w14:textId="77777777" w:rsidR="003C2F4C" w:rsidRPr="000D6DA1" w:rsidRDefault="003C2F4C" w:rsidP="0019217F">
            <w:pPr>
              <w:pStyle w:val="Table"/>
              <w:keepLines w:val="0"/>
              <w:widowControl w:val="0"/>
              <w:tabs>
                <w:tab w:val="clear" w:pos="284"/>
              </w:tabs>
              <w:spacing w:before="0" w:after="0"/>
              <w:rPr>
                <w:rFonts w:ascii="Times New Roman" w:hAnsi="Times New Roman"/>
                <w:sz w:val="22"/>
                <w:szCs w:val="22"/>
                <w:lang w:val="it-IT"/>
              </w:rPr>
            </w:pPr>
            <w:r w:rsidRPr="000D6DA1">
              <w:rPr>
                <w:rFonts w:ascii="Times New Roman" w:hAnsi="Times New Roman"/>
                <w:sz w:val="22"/>
                <w:szCs w:val="22"/>
                <w:lang w:val="it-IT"/>
              </w:rPr>
              <w:t>[</w:t>
            </w:r>
            <w:r w:rsidR="004D1FDC" w:rsidRPr="000D6DA1">
              <w:rPr>
                <w:rFonts w:ascii="Times New Roman" w:hAnsi="Times New Roman"/>
                <w:sz w:val="22"/>
                <w:szCs w:val="22"/>
                <w:lang w:val="it-IT"/>
              </w:rPr>
              <w:t xml:space="preserve">aumento de </w:t>
            </w:r>
            <w:r w:rsidRPr="000D6DA1">
              <w:rPr>
                <w:rFonts w:ascii="Times New Roman" w:hAnsi="Times New Roman"/>
                <w:sz w:val="22"/>
                <w:szCs w:val="22"/>
                <w:lang w:val="it-IT"/>
              </w:rPr>
              <w:t xml:space="preserve">CK &gt;ULN </w:t>
            </w:r>
            <w:r w:rsidR="004D1FDC" w:rsidRPr="000D6DA1">
              <w:rPr>
                <w:rFonts w:ascii="Times New Roman" w:hAnsi="Times New Roman"/>
                <w:sz w:val="22"/>
                <w:szCs w:val="22"/>
                <w:lang w:val="it-IT"/>
              </w:rPr>
              <w:t>– 2,</w:t>
            </w:r>
            <w:r w:rsidRPr="000D6DA1">
              <w:rPr>
                <w:rFonts w:ascii="Times New Roman" w:hAnsi="Times New Roman"/>
                <w:sz w:val="22"/>
                <w:szCs w:val="22"/>
                <w:lang w:val="it-IT"/>
              </w:rPr>
              <w:t>5 x ULN]</w:t>
            </w:r>
          </w:p>
        </w:tc>
        <w:tc>
          <w:tcPr>
            <w:tcW w:w="4650" w:type="dxa"/>
            <w:shd w:val="clear" w:color="auto" w:fill="auto"/>
            <w:vAlign w:val="center"/>
          </w:tcPr>
          <w:p w14:paraId="01025BDE" w14:textId="77777777" w:rsidR="00020D31" w:rsidRPr="000D6DA1" w:rsidRDefault="003C2F4C" w:rsidP="00C014F3">
            <w:pPr>
              <w:pStyle w:val="Table"/>
              <w:keepLines w:val="0"/>
              <w:widowControl w:val="0"/>
              <w:numPr>
                <w:ilvl w:val="0"/>
                <w:numId w:val="2"/>
              </w:numPr>
              <w:tabs>
                <w:tab w:val="clear" w:pos="284"/>
              </w:tabs>
              <w:spacing w:before="0" w:after="0"/>
              <w:ind w:left="567" w:hanging="567"/>
              <w:rPr>
                <w:rFonts w:ascii="Times New Roman" w:hAnsi="Times New Roman"/>
                <w:sz w:val="22"/>
                <w:szCs w:val="22"/>
                <w:lang w:val="es-ES"/>
              </w:rPr>
            </w:pPr>
            <w:r w:rsidRPr="000D6DA1">
              <w:rPr>
                <w:rFonts w:ascii="Times New Roman" w:hAnsi="Times New Roman"/>
                <w:sz w:val="22"/>
                <w:szCs w:val="22"/>
                <w:lang w:val="es-ES"/>
              </w:rPr>
              <w:t>Contin</w:t>
            </w:r>
            <w:r w:rsidR="00400F20" w:rsidRPr="000D6DA1">
              <w:rPr>
                <w:rFonts w:ascii="Times New Roman" w:hAnsi="Times New Roman"/>
                <w:sz w:val="22"/>
                <w:szCs w:val="22"/>
                <w:lang w:val="es-ES"/>
              </w:rPr>
              <w:t xml:space="preserve">uar el tratamiento a la misma dosis y controlar semanalmente los niveles de </w:t>
            </w:r>
            <w:r w:rsidRPr="000D6DA1">
              <w:rPr>
                <w:rFonts w:ascii="Times New Roman" w:hAnsi="Times New Roman"/>
                <w:sz w:val="22"/>
                <w:szCs w:val="22"/>
                <w:lang w:val="es-ES"/>
              </w:rPr>
              <w:t xml:space="preserve">CK </w:t>
            </w:r>
            <w:r w:rsidR="00400F20" w:rsidRPr="000D6DA1">
              <w:rPr>
                <w:rFonts w:ascii="Times New Roman" w:hAnsi="Times New Roman"/>
                <w:sz w:val="22"/>
                <w:szCs w:val="22"/>
                <w:lang w:val="es-ES"/>
              </w:rPr>
              <w:t>hasta que regresen al nivel basal y a partir de aquí mensualmente</w:t>
            </w:r>
            <w:r w:rsidRPr="000D6DA1">
              <w:rPr>
                <w:rFonts w:ascii="Times New Roman" w:hAnsi="Times New Roman"/>
                <w:sz w:val="22"/>
                <w:szCs w:val="22"/>
                <w:lang w:val="es-ES"/>
              </w:rPr>
              <w:t xml:space="preserve">. </w:t>
            </w:r>
            <w:r w:rsidR="00400F20" w:rsidRPr="000D6DA1">
              <w:rPr>
                <w:rFonts w:ascii="Times New Roman" w:hAnsi="Times New Roman"/>
                <w:sz w:val="22"/>
                <w:szCs w:val="22"/>
                <w:lang w:val="es-ES"/>
              </w:rPr>
              <w:t>Controlar la evolución de los síntomas musculares hasta la reversión al nivel basal</w:t>
            </w:r>
            <w:r w:rsidR="00033A90" w:rsidRPr="000D6DA1">
              <w:rPr>
                <w:rFonts w:ascii="Times New Roman" w:hAnsi="Times New Roman"/>
                <w:sz w:val="22"/>
                <w:szCs w:val="22"/>
                <w:lang w:val="es-ES"/>
              </w:rPr>
              <w:t>.</w:t>
            </w:r>
          </w:p>
          <w:p w14:paraId="528AF657" w14:textId="77777777" w:rsidR="003C2F4C" w:rsidRPr="000D6DA1" w:rsidRDefault="00400F20" w:rsidP="00C014F3">
            <w:pPr>
              <w:pStyle w:val="Table"/>
              <w:keepLines w:val="0"/>
              <w:widowControl w:val="0"/>
              <w:numPr>
                <w:ilvl w:val="0"/>
                <w:numId w:val="2"/>
              </w:numPr>
              <w:tabs>
                <w:tab w:val="clear" w:pos="284"/>
              </w:tabs>
              <w:spacing w:before="0" w:after="0"/>
              <w:ind w:left="567" w:hanging="567"/>
              <w:rPr>
                <w:rFonts w:ascii="Times New Roman" w:hAnsi="Times New Roman"/>
                <w:sz w:val="22"/>
                <w:szCs w:val="22"/>
                <w:lang w:val="es-ES"/>
              </w:rPr>
            </w:pPr>
            <w:r w:rsidRPr="000D6DA1">
              <w:rPr>
                <w:rFonts w:ascii="Times New Roman" w:hAnsi="Times New Roman"/>
                <w:sz w:val="22"/>
                <w:szCs w:val="22"/>
                <w:lang w:val="es-ES"/>
              </w:rPr>
              <w:t xml:space="preserve">Comprobar regularmente </w:t>
            </w:r>
            <w:r w:rsidR="00DC1D15" w:rsidRPr="000D6DA1">
              <w:rPr>
                <w:rFonts w:ascii="Times New Roman" w:hAnsi="Times New Roman"/>
                <w:sz w:val="22"/>
                <w:szCs w:val="22"/>
                <w:lang w:val="es-ES"/>
              </w:rPr>
              <w:t xml:space="preserve">la función renal </w:t>
            </w:r>
            <w:r w:rsidR="00020D31" w:rsidRPr="000D6DA1">
              <w:rPr>
                <w:rFonts w:ascii="Times New Roman" w:hAnsi="Times New Roman"/>
                <w:sz w:val="22"/>
                <w:szCs w:val="22"/>
                <w:lang w:val="es-ES"/>
              </w:rPr>
              <w:t>(</w:t>
            </w:r>
            <w:r w:rsidR="00DC1D15" w:rsidRPr="000D6DA1">
              <w:rPr>
                <w:rFonts w:ascii="Times New Roman" w:hAnsi="Times New Roman"/>
                <w:sz w:val="22"/>
                <w:szCs w:val="22"/>
                <w:lang w:val="es-ES"/>
              </w:rPr>
              <w:t>creatinina sérica</w:t>
            </w:r>
            <w:r w:rsidR="00020D31" w:rsidRPr="000D6DA1">
              <w:rPr>
                <w:rFonts w:ascii="Times New Roman" w:hAnsi="Times New Roman"/>
                <w:sz w:val="22"/>
                <w:szCs w:val="22"/>
                <w:lang w:val="es-ES"/>
              </w:rPr>
              <w:t xml:space="preserve">) </w:t>
            </w:r>
            <w:r w:rsidR="00DC1D15" w:rsidRPr="000D6DA1">
              <w:rPr>
                <w:rFonts w:ascii="Times New Roman" w:hAnsi="Times New Roman"/>
                <w:sz w:val="22"/>
                <w:szCs w:val="22"/>
                <w:lang w:val="es-ES"/>
              </w:rPr>
              <w:t>y asegurar que el paciente est</w:t>
            </w:r>
            <w:r w:rsidR="00BF2EFB" w:rsidRPr="000D6DA1">
              <w:rPr>
                <w:rFonts w:ascii="Times New Roman" w:hAnsi="Times New Roman"/>
                <w:sz w:val="22"/>
                <w:szCs w:val="22"/>
                <w:lang w:val="es-ES"/>
              </w:rPr>
              <w:t>é</w:t>
            </w:r>
            <w:r w:rsidR="00DC1D15" w:rsidRPr="000D6DA1">
              <w:rPr>
                <w:rFonts w:ascii="Times New Roman" w:hAnsi="Times New Roman"/>
                <w:sz w:val="22"/>
                <w:szCs w:val="22"/>
                <w:lang w:val="es-ES"/>
              </w:rPr>
              <w:t xml:space="preserve"> adecuadamente hidratado</w:t>
            </w:r>
            <w:r w:rsidR="003C2F4C" w:rsidRPr="000D6DA1">
              <w:rPr>
                <w:rFonts w:ascii="Times New Roman" w:hAnsi="Times New Roman"/>
                <w:sz w:val="22"/>
                <w:szCs w:val="22"/>
                <w:lang w:val="es-ES"/>
              </w:rPr>
              <w:t>.</w:t>
            </w:r>
          </w:p>
        </w:tc>
      </w:tr>
      <w:tr w:rsidR="003C2F4C" w:rsidRPr="00805531" w14:paraId="775EA45D" w14:textId="77777777" w:rsidTr="00DC1D5C">
        <w:trPr>
          <w:cantSplit/>
        </w:trPr>
        <w:tc>
          <w:tcPr>
            <w:tcW w:w="4649" w:type="dxa"/>
            <w:shd w:val="clear" w:color="auto" w:fill="auto"/>
            <w:vAlign w:val="center"/>
          </w:tcPr>
          <w:p w14:paraId="3C8328F4" w14:textId="77777777" w:rsidR="003C2F4C" w:rsidRPr="000D6DA1" w:rsidRDefault="003C2F4C" w:rsidP="00E93E8B">
            <w:pPr>
              <w:pStyle w:val="Table"/>
              <w:keepLines w:val="0"/>
              <w:widowControl w:val="0"/>
              <w:tabs>
                <w:tab w:val="clear" w:pos="284"/>
              </w:tabs>
              <w:spacing w:before="0" w:after="0"/>
              <w:rPr>
                <w:rFonts w:ascii="Times New Roman" w:hAnsi="Times New Roman"/>
                <w:sz w:val="22"/>
                <w:szCs w:val="22"/>
                <w:lang w:val="es-ES"/>
              </w:rPr>
            </w:pPr>
            <w:r w:rsidRPr="000D6DA1">
              <w:rPr>
                <w:rFonts w:ascii="Times New Roman" w:hAnsi="Times New Roman"/>
                <w:sz w:val="22"/>
                <w:szCs w:val="22"/>
                <w:lang w:val="es-ES"/>
              </w:rPr>
              <w:t>Grad</w:t>
            </w:r>
            <w:r w:rsidR="004D1FDC" w:rsidRPr="000D6DA1">
              <w:rPr>
                <w:rFonts w:ascii="Times New Roman" w:hAnsi="Times New Roman"/>
                <w:sz w:val="22"/>
                <w:szCs w:val="22"/>
                <w:lang w:val="es-ES"/>
              </w:rPr>
              <w:t>o</w:t>
            </w:r>
            <w:r w:rsidR="009008CF" w:rsidRPr="000D6DA1">
              <w:rPr>
                <w:rFonts w:ascii="Times New Roman" w:hAnsi="Times New Roman"/>
                <w:sz w:val="22"/>
                <w:szCs w:val="22"/>
                <w:lang w:val="es-ES"/>
              </w:rPr>
              <w:t> </w:t>
            </w:r>
            <w:r w:rsidRPr="000D6DA1">
              <w:rPr>
                <w:rFonts w:ascii="Times New Roman" w:hAnsi="Times New Roman"/>
                <w:sz w:val="22"/>
                <w:szCs w:val="22"/>
                <w:lang w:val="es-ES"/>
              </w:rPr>
              <w:t>2</w:t>
            </w:r>
            <w:r w:rsidR="00AD2777" w:rsidRPr="000D6DA1">
              <w:rPr>
                <w:rFonts w:ascii="Times New Roman" w:hAnsi="Times New Roman"/>
                <w:sz w:val="22"/>
                <w:szCs w:val="22"/>
                <w:lang w:val="es-ES"/>
              </w:rPr>
              <w:t xml:space="preserve"> </w:t>
            </w:r>
            <w:r w:rsidR="004D1FDC" w:rsidRPr="000D6DA1">
              <w:rPr>
                <w:rFonts w:ascii="Times New Roman" w:hAnsi="Times New Roman"/>
                <w:b/>
                <w:sz w:val="22"/>
                <w:szCs w:val="22"/>
                <w:lang w:val="es-ES"/>
              </w:rPr>
              <w:t>sin</w:t>
            </w:r>
            <w:r w:rsidR="004D1FDC" w:rsidRPr="000D6DA1">
              <w:rPr>
                <w:rFonts w:ascii="Times New Roman" w:hAnsi="Times New Roman"/>
                <w:sz w:val="22"/>
                <w:szCs w:val="22"/>
                <w:lang w:val="es-ES"/>
              </w:rPr>
              <w:t xml:space="preserve"> insuficiencia renal</w:t>
            </w:r>
          </w:p>
          <w:p w14:paraId="0EC6FE06" w14:textId="77777777" w:rsidR="00AD2777" w:rsidRPr="000D6DA1" w:rsidRDefault="00AD2777" w:rsidP="00E93E8B">
            <w:pPr>
              <w:pStyle w:val="Table"/>
              <w:keepLines w:val="0"/>
              <w:widowControl w:val="0"/>
              <w:tabs>
                <w:tab w:val="clear" w:pos="284"/>
              </w:tabs>
              <w:spacing w:before="0" w:after="0"/>
              <w:rPr>
                <w:rFonts w:ascii="Times New Roman" w:hAnsi="Times New Roman"/>
                <w:sz w:val="22"/>
                <w:szCs w:val="22"/>
                <w:lang w:val="es-ES"/>
              </w:rPr>
            </w:pPr>
            <w:r w:rsidRPr="000D6DA1">
              <w:rPr>
                <w:rFonts w:ascii="Times New Roman" w:hAnsi="Times New Roman"/>
                <w:sz w:val="22"/>
                <w:szCs w:val="22"/>
                <w:lang w:val="es-ES"/>
              </w:rPr>
              <w:t xml:space="preserve">(Cr </w:t>
            </w:r>
            <w:r w:rsidR="004D1FDC" w:rsidRPr="000D6DA1">
              <w:rPr>
                <w:rFonts w:ascii="Times New Roman" w:hAnsi="Times New Roman"/>
                <w:sz w:val="22"/>
                <w:szCs w:val="22"/>
                <w:lang w:val="es-ES"/>
              </w:rPr>
              <w:t xml:space="preserve">sérica </w:t>
            </w:r>
            <w:r w:rsidRPr="000D6DA1">
              <w:rPr>
                <w:rFonts w:ascii="Times New Roman" w:hAnsi="Times New Roman"/>
                <w:sz w:val="22"/>
                <w:szCs w:val="22"/>
                <w:lang w:val="es-ES"/>
              </w:rPr>
              <w:t>≤ ULN)</w:t>
            </w:r>
          </w:p>
          <w:p w14:paraId="030BD671" w14:textId="77777777" w:rsidR="00D16431" w:rsidRPr="000D6DA1" w:rsidRDefault="003C2F4C" w:rsidP="004D1FDC">
            <w:pPr>
              <w:pStyle w:val="Table"/>
              <w:keepLines w:val="0"/>
              <w:widowControl w:val="0"/>
              <w:tabs>
                <w:tab w:val="clear" w:pos="284"/>
              </w:tabs>
              <w:spacing w:before="0" w:after="0"/>
              <w:rPr>
                <w:rFonts w:ascii="Times New Roman" w:hAnsi="Times New Roman"/>
                <w:sz w:val="22"/>
                <w:szCs w:val="22"/>
                <w:lang w:val="pt-PT"/>
              </w:rPr>
            </w:pPr>
            <w:r w:rsidRPr="000D6DA1">
              <w:rPr>
                <w:rFonts w:ascii="Times New Roman" w:hAnsi="Times New Roman"/>
                <w:sz w:val="22"/>
                <w:szCs w:val="22"/>
                <w:lang w:val="pt-PT"/>
              </w:rPr>
              <w:t>[</w:t>
            </w:r>
            <w:r w:rsidR="004D1FDC" w:rsidRPr="000D6DA1">
              <w:rPr>
                <w:rFonts w:ascii="Times New Roman" w:hAnsi="Times New Roman"/>
                <w:sz w:val="22"/>
                <w:szCs w:val="22"/>
                <w:lang w:val="pt-PT"/>
              </w:rPr>
              <w:t xml:space="preserve">aumento de </w:t>
            </w:r>
            <w:r w:rsidRPr="000D6DA1">
              <w:rPr>
                <w:rFonts w:ascii="Times New Roman" w:hAnsi="Times New Roman"/>
                <w:sz w:val="22"/>
                <w:szCs w:val="22"/>
                <w:lang w:val="pt-PT"/>
              </w:rPr>
              <w:t>CK &gt;2</w:t>
            </w:r>
            <w:r w:rsidR="004D1FDC" w:rsidRPr="000D6DA1">
              <w:rPr>
                <w:rFonts w:ascii="Times New Roman" w:hAnsi="Times New Roman"/>
                <w:sz w:val="22"/>
                <w:szCs w:val="22"/>
                <w:lang w:val="pt-PT"/>
              </w:rPr>
              <w:t>,</w:t>
            </w:r>
            <w:r w:rsidRPr="000D6DA1">
              <w:rPr>
                <w:rFonts w:ascii="Times New Roman" w:hAnsi="Times New Roman"/>
                <w:sz w:val="22"/>
                <w:szCs w:val="22"/>
                <w:lang w:val="pt-PT"/>
              </w:rPr>
              <w:t xml:space="preserve">5 x ULN </w:t>
            </w:r>
            <w:r w:rsidR="004E6096" w:rsidRPr="000D6DA1">
              <w:rPr>
                <w:rFonts w:ascii="Times New Roman" w:hAnsi="Times New Roman"/>
                <w:sz w:val="22"/>
                <w:szCs w:val="22"/>
                <w:lang w:val="pt-PT"/>
              </w:rPr>
              <w:noBreakHyphen/>
            </w:r>
            <w:r w:rsidRPr="000D6DA1">
              <w:rPr>
                <w:rFonts w:ascii="Times New Roman" w:hAnsi="Times New Roman"/>
                <w:sz w:val="22"/>
                <w:szCs w:val="22"/>
                <w:lang w:val="pt-PT"/>
              </w:rPr>
              <w:t xml:space="preserve"> 5 x ULN]</w:t>
            </w:r>
          </w:p>
        </w:tc>
        <w:tc>
          <w:tcPr>
            <w:tcW w:w="4650" w:type="dxa"/>
            <w:shd w:val="clear" w:color="auto" w:fill="auto"/>
            <w:vAlign w:val="center"/>
          </w:tcPr>
          <w:p w14:paraId="782E719B" w14:textId="77777777" w:rsidR="00E61A94" w:rsidRPr="000D6DA1" w:rsidRDefault="003C2F4C" w:rsidP="00C014F3">
            <w:pPr>
              <w:pStyle w:val="Table"/>
              <w:keepLines w:val="0"/>
              <w:widowControl w:val="0"/>
              <w:numPr>
                <w:ilvl w:val="0"/>
                <w:numId w:val="3"/>
              </w:numPr>
              <w:tabs>
                <w:tab w:val="clear" w:pos="284"/>
              </w:tabs>
              <w:spacing w:before="0" w:after="0"/>
              <w:ind w:left="567" w:hanging="567"/>
              <w:rPr>
                <w:rFonts w:ascii="Times New Roman" w:hAnsi="Times New Roman"/>
                <w:sz w:val="22"/>
                <w:szCs w:val="22"/>
                <w:lang w:val="es-ES"/>
              </w:rPr>
            </w:pPr>
            <w:r w:rsidRPr="000D6DA1">
              <w:rPr>
                <w:rFonts w:ascii="Times New Roman" w:hAnsi="Times New Roman"/>
                <w:sz w:val="22"/>
                <w:szCs w:val="22"/>
                <w:lang w:val="es-ES"/>
              </w:rPr>
              <w:t>Interru</w:t>
            </w:r>
            <w:r w:rsidR="00DC1D15" w:rsidRPr="000D6DA1">
              <w:rPr>
                <w:rFonts w:ascii="Times New Roman" w:hAnsi="Times New Roman"/>
                <w:sz w:val="22"/>
                <w:szCs w:val="22"/>
                <w:lang w:val="es-ES"/>
              </w:rPr>
              <w:t xml:space="preserve">mpir el tratamiento y controlar semanalmente los niveles de </w:t>
            </w:r>
            <w:r w:rsidRPr="000D6DA1">
              <w:rPr>
                <w:rFonts w:ascii="Times New Roman" w:hAnsi="Times New Roman"/>
                <w:sz w:val="22"/>
                <w:szCs w:val="22"/>
                <w:lang w:val="es-ES"/>
              </w:rPr>
              <w:t xml:space="preserve">CK </w:t>
            </w:r>
            <w:r w:rsidR="00DC1D15" w:rsidRPr="000D6DA1">
              <w:rPr>
                <w:rFonts w:ascii="Times New Roman" w:hAnsi="Times New Roman"/>
                <w:sz w:val="22"/>
                <w:szCs w:val="22"/>
                <w:lang w:val="es-ES"/>
              </w:rPr>
              <w:t>hasta que regresen al nivel basal</w:t>
            </w:r>
            <w:r w:rsidRPr="000D6DA1">
              <w:rPr>
                <w:rFonts w:ascii="Times New Roman" w:hAnsi="Times New Roman"/>
                <w:sz w:val="22"/>
                <w:szCs w:val="22"/>
                <w:lang w:val="es-ES"/>
              </w:rPr>
              <w:t>.</w:t>
            </w:r>
          </w:p>
          <w:p w14:paraId="28C94F3C" w14:textId="77777777" w:rsidR="00E20C76" w:rsidRPr="000D6DA1" w:rsidRDefault="00DC1D15" w:rsidP="00C014F3">
            <w:pPr>
              <w:pStyle w:val="Table"/>
              <w:keepLines w:val="0"/>
              <w:widowControl w:val="0"/>
              <w:numPr>
                <w:ilvl w:val="0"/>
                <w:numId w:val="3"/>
              </w:numPr>
              <w:tabs>
                <w:tab w:val="clear" w:pos="284"/>
              </w:tabs>
              <w:spacing w:before="0" w:after="0"/>
              <w:ind w:left="567" w:hanging="567"/>
              <w:rPr>
                <w:rFonts w:ascii="Times New Roman" w:hAnsi="Times New Roman"/>
                <w:sz w:val="22"/>
                <w:szCs w:val="22"/>
                <w:lang w:val="es-ES"/>
              </w:rPr>
            </w:pPr>
            <w:r w:rsidRPr="000D6DA1">
              <w:rPr>
                <w:rFonts w:ascii="Times New Roman" w:hAnsi="Times New Roman"/>
                <w:sz w:val="22"/>
                <w:szCs w:val="22"/>
                <w:lang w:val="es-ES"/>
              </w:rPr>
              <w:t>Controlar la evolución de los síntomas musculares hasta la reversión al nivel basal</w:t>
            </w:r>
            <w:r w:rsidR="00033A90" w:rsidRPr="000D6DA1">
              <w:rPr>
                <w:rFonts w:ascii="Times New Roman" w:hAnsi="Times New Roman"/>
                <w:sz w:val="22"/>
                <w:szCs w:val="22"/>
                <w:lang w:val="es-ES"/>
              </w:rPr>
              <w:t>.</w:t>
            </w:r>
            <w:r w:rsidR="00E61A94" w:rsidRPr="000D6DA1">
              <w:rPr>
                <w:rFonts w:ascii="Times New Roman" w:hAnsi="Times New Roman"/>
                <w:sz w:val="22"/>
                <w:szCs w:val="22"/>
                <w:lang w:val="es-ES"/>
              </w:rPr>
              <w:t xml:space="preserve"> </w:t>
            </w:r>
            <w:r w:rsidRPr="000D6DA1">
              <w:rPr>
                <w:rFonts w:ascii="Times New Roman" w:hAnsi="Times New Roman"/>
                <w:sz w:val="22"/>
                <w:szCs w:val="22"/>
                <w:lang w:val="es-ES"/>
              </w:rPr>
              <w:t>Una vez resuelto</w:t>
            </w:r>
            <w:r w:rsidR="003C2F4C" w:rsidRPr="000D6DA1">
              <w:rPr>
                <w:rFonts w:ascii="Times New Roman" w:hAnsi="Times New Roman"/>
                <w:sz w:val="22"/>
                <w:szCs w:val="22"/>
                <w:lang w:val="es-ES"/>
              </w:rPr>
              <w:t>,</w:t>
            </w:r>
            <w:r w:rsidR="00DE2236" w:rsidRPr="000D6DA1">
              <w:rPr>
                <w:rFonts w:ascii="Times New Roman" w:hAnsi="Times New Roman"/>
                <w:sz w:val="22"/>
                <w:szCs w:val="22"/>
                <w:lang w:val="es-ES"/>
              </w:rPr>
              <w:t xml:space="preserve"> re</w:t>
            </w:r>
            <w:r w:rsidRPr="000D6DA1">
              <w:rPr>
                <w:rFonts w:ascii="Times New Roman" w:hAnsi="Times New Roman"/>
                <w:sz w:val="22"/>
                <w:szCs w:val="22"/>
                <w:lang w:val="es-ES"/>
              </w:rPr>
              <w:t>anudar el tratamiento al mismo nivel de dosis y a partir de aquí determinar la CK mensualmente</w:t>
            </w:r>
            <w:r w:rsidR="003C2F4C" w:rsidRPr="000D6DA1">
              <w:rPr>
                <w:rFonts w:ascii="Times New Roman" w:hAnsi="Times New Roman"/>
                <w:color w:val="0000FF"/>
                <w:sz w:val="22"/>
                <w:szCs w:val="22"/>
                <w:lang w:val="es-ES"/>
              </w:rPr>
              <w:t>.</w:t>
            </w:r>
          </w:p>
          <w:p w14:paraId="4DF16805" w14:textId="77777777" w:rsidR="00E20C76" w:rsidRPr="000D6DA1" w:rsidRDefault="002006FE" w:rsidP="00C014F3">
            <w:pPr>
              <w:pStyle w:val="Table"/>
              <w:keepLines w:val="0"/>
              <w:widowControl w:val="0"/>
              <w:numPr>
                <w:ilvl w:val="0"/>
                <w:numId w:val="3"/>
              </w:numPr>
              <w:tabs>
                <w:tab w:val="clear" w:pos="284"/>
              </w:tabs>
              <w:spacing w:before="0" w:after="0"/>
              <w:ind w:left="567" w:hanging="567"/>
              <w:rPr>
                <w:rFonts w:ascii="Times New Roman" w:hAnsi="Times New Roman"/>
                <w:sz w:val="22"/>
                <w:szCs w:val="22"/>
                <w:lang w:val="es-ES"/>
              </w:rPr>
            </w:pPr>
            <w:r w:rsidRPr="000D6DA1">
              <w:rPr>
                <w:rFonts w:ascii="Times New Roman" w:hAnsi="Times New Roman"/>
                <w:sz w:val="22"/>
                <w:szCs w:val="22"/>
                <w:lang w:val="es-ES"/>
              </w:rPr>
              <w:t xml:space="preserve">Comprobar regularmente la función renal (creatinina sérica) y asegurar que </w:t>
            </w:r>
            <w:r w:rsidR="00A87601" w:rsidRPr="0032336D">
              <w:rPr>
                <w:rFonts w:ascii="Times New Roman" w:hAnsi="Times New Roman"/>
                <w:sz w:val="22"/>
                <w:szCs w:val="22"/>
                <w:lang w:val="es-ES"/>
              </w:rPr>
              <w:t>el</w:t>
            </w:r>
            <w:r w:rsidRPr="000D6DA1">
              <w:rPr>
                <w:rFonts w:ascii="Times New Roman" w:hAnsi="Times New Roman"/>
                <w:sz w:val="22"/>
                <w:szCs w:val="22"/>
                <w:lang w:val="es-ES"/>
              </w:rPr>
              <w:t xml:space="preserve"> paciente está adecuadamente hidratado.</w:t>
            </w:r>
          </w:p>
          <w:p w14:paraId="41305CA3" w14:textId="77777777" w:rsidR="003C2F4C" w:rsidRPr="000D6DA1" w:rsidRDefault="002006FE" w:rsidP="00C014F3">
            <w:pPr>
              <w:pStyle w:val="Table"/>
              <w:keepLines w:val="0"/>
              <w:widowControl w:val="0"/>
              <w:numPr>
                <w:ilvl w:val="0"/>
                <w:numId w:val="3"/>
              </w:numPr>
              <w:tabs>
                <w:tab w:val="clear" w:pos="284"/>
              </w:tabs>
              <w:spacing w:before="0" w:after="0"/>
              <w:ind w:left="567" w:hanging="567"/>
              <w:rPr>
                <w:rFonts w:ascii="Times New Roman" w:hAnsi="Times New Roman"/>
                <w:sz w:val="22"/>
                <w:szCs w:val="22"/>
                <w:lang w:val="es-ES"/>
              </w:rPr>
            </w:pPr>
            <w:r w:rsidRPr="000D6DA1">
              <w:rPr>
                <w:rFonts w:ascii="Times New Roman" w:hAnsi="Times New Roman"/>
                <w:sz w:val="22"/>
                <w:szCs w:val="22"/>
                <w:lang w:val="es-ES"/>
              </w:rPr>
              <w:t>Si los síntomas reaparecen</w:t>
            </w:r>
            <w:r w:rsidR="00DE2236" w:rsidRPr="000D6DA1">
              <w:rPr>
                <w:rFonts w:ascii="Times New Roman" w:hAnsi="Times New Roman"/>
                <w:sz w:val="22"/>
                <w:szCs w:val="22"/>
                <w:lang w:val="es-ES"/>
              </w:rPr>
              <w:t xml:space="preserve">, </w:t>
            </w:r>
            <w:r w:rsidRPr="000D6DA1">
              <w:rPr>
                <w:rFonts w:ascii="Times New Roman" w:hAnsi="Times New Roman"/>
                <w:sz w:val="22"/>
                <w:szCs w:val="22"/>
                <w:lang w:val="es-ES"/>
              </w:rPr>
              <w:t>interrumpir el tratamiento hasta la reversión al nivel basal</w:t>
            </w:r>
            <w:r w:rsidR="00E20C76" w:rsidRPr="000D6DA1">
              <w:rPr>
                <w:rFonts w:ascii="Times New Roman" w:hAnsi="Times New Roman"/>
                <w:sz w:val="22"/>
                <w:szCs w:val="22"/>
                <w:lang w:val="es-ES"/>
              </w:rPr>
              <w:t>. R</w:t>
            </w:r>
            <w:r w:rsidR="00DE2236" w:rsidRPr="000D6DA1">
              <w:rPr>
                <w:rFonts w:ascii="Times New Roman" w:hAnsi="Times New Roman"/>
                <w:sz w:val="22"/>
                <w:szCs w:val="22"/>
                <w:lang w:val="es-ES"/>
              </w:rPr>
              <w:t>e</w:t>
            </w:r>
            <w:r w:rsidRPr="000D6DA1">
              <w:rPr>
                <w:rFonts w:ascii="Times New Roman" w:hAnsi="Times New Roman"/>
                <w:sz w:val="22"/>
                <w:szCs w:val="22"/>
                <w:lang w:val="es-ES"/>
              </w:rPr>
              <w:t>administrar</w:t>
            </w:r>
            <w:r w:rsidR="00DE2236" w:rsidRPr="000D6DA1">
              <w:rPr>
                <w:rFonts w:ascii="Times New Roman" w:hAnsi="Times New Roman"/>
                <w:sz w:val="22"/>
                <w:szCs w:val="22"/>
                <w:lang w:val="es-ES"/>
              </w:rPr>
              <w:t xml:space="preserve"> sonidegib a </w:t>
            </w:r>
            <w:r w:rsidR="00F50C84" w:rsidRPr="000D6DA1">
              <w:rPr>
                <w:rFonts w:ascii="Times New Roman" w:hAnsi="Times New Roman"/>
                <w:sz w:val="22"/>
                <w:szCs w:val="22"/>
                <w:lang w:val="es-ES"/>
              </w:rPr>
              <w:t>200</w:t>
            </w:r>
            <w:r w:rsidR="00033A90" w:rsidRPr="000D6DA1">
              <w:rPr>
                <w:rFonts w:ascii="Times New Roman" w:hAnsi="Times New Roman"/>
                <w:sz w:val="22"/>
                <w:szCs w:val="22"/>
                <w:lang w:val="es-ES"/>
              </w:rPr>
              <w:t> </w:t>
            </w:r>
            <w:r w:rsidR="00F50C84" w:rsidRPr="000D6DA1">
              <w:rPr>
                <w:rFonts w:ascii="Times New Roman" w:hAnsi="Times New Roman"/>
                <w:sz w:val="22"/>
                <w:szCs w:val="22"/>
                <w:lang w:val="es-ES"/>
              </w:rPr>
              <w:t xml:space="preserve">mg </w:t>
            </w:r>
            <w:r w:rsidRPr="000D6DA1">
              <w:rPr>
                <w:rFonts w:ascii="Times New Roman" w:hAnsi="Times New Roman"/>
                <w:sz w:val="22"/>
                <w:szCs w:val="22"/>
                <w:lang w:val="es-ES"/>
              </w:rPr>
              <w:t>cada dos días y seguir las mismas recomendaciones de vigilancia</w:t>
            </w:r>
            <w:r w:rsidR="00DE2236" w:rsidRPr="000D6DA1">
              <w:rPr>
                <w:rFonts w:ascii="Times New Roman" w:hAnsi="Times New Roman"/>
                <w:sz w:val="22"/>
                <w:szCs w:val="22"/>
                <w:lang w:val="es-ES"/>
              </w:rPr>
              <w:t>.</w:t>
            </w:r>
            <w:r w:rsidR="0097412F" w:rsidRPr="000D6DA1">
              <w:rPr>
                <w:rFonts w:ascii="Times New Roman" w:hAnsi="Times New Roman"/>
                <w:sz w:val="22"/>
                <w:szCs w:val="22"/>
                <w:lang w:val="es-ES"/>
              </w:rPr>
              <w:t xml:space="preserve"> </w:t>
            </w:r>
            <w:r w:rsidRPr="000D6DA1">
              <w:rPr>
                <w:rFonts w:ascii="Times New Roman" w:hAnsi="Times New Roman"/>
                <w:sz w:val="22"/>
                <w:szCs w:val="22"/>
                <w:lang w:val="es-ES"/>
              </w:rPr>
              <w:t xml:space="preserve">Si los síntomas persisten a </w:t>
            </w:r>
            <w:r w:rsidR="00C048D7" w:rsidRPr="000D6DA1">
              <w:rPr>
                <w:rFonts w:ascii="Times New Roman" w:hAnsi="Times New Roman"/>
                <w:sz w:val="22"/>
                <w:szCs w:val="22"/>
                <w:lang w:val="es-ES"/>
              </w:rPr>
              <w:t>pesar de la administración en días alternos</w:t>
            </w:r>
            <w:r w:rsidR="0097412F" w:rsidRPr="000D6DA1">
              <w:rPr>
                <w:rFonts w:ascii="Times New Roman" w:hAnsi="Times New Roman"/>
                <w:sz w:val="22"/>
                <w:szCs w:val="22"/>
                <w:lang w:val="es-ES"/>
              </w:rPr>
              <w:t>, consider</w:t>
            </w:r>
            <w:r w:rsidR="00C048D7" w:rsidRPr="000D6DA1">
              <w:rPr>
                <w:rFonts w:ascii="Times New Roman" w:hAnsi="Times New Roman"/>
                <w:sz w:val="22"/>
                <w:szCs w:val="22"/>
                <w:lang w:val="es-ES"/>
              </w:rPr>
              <w:t>ar</w:t>
            </w:r>
            <w:r w:rsidR="0097412F" w:rsidRPr="000D6DA1">
              <w:rPr>
                <w:rFonts w:ascii="Times New Roman" w:hAnsi="Times New Roman"/>
                <w:sz w:val="22"/>
                <w:szCs w:val="22"/>
                <w:lang w:val="es-ES"/>
              </w:rPr>
              <w:t xml:space="preserve"> </w:t>
            </w:r>
            <w:r w:rsidR="00C048D7" w:rsidRPr="000D6DA1">
              <w:rPr>
                <w:rFonts w:ascii="Times New Roman" w:hAnsi="Times New Roman"/>
                <w:sz w:val="22"/>
                <w:szCs w:val="22"/>
                <w:lang w:val="es-ES"/>
              </w:rPr>
              <w:t>la retirada del tratamiento</w:t>
            </w:r>
            <w:r w:rsidR="0097412F" w:rsidRPr="000D6DA1">
              <w:rPr>
                <w:rFonts w:ascii="Times New Roman" w:hAnsi="Times New Roman"/>
                <w:sz w:val="22"/>
                <w:szCs w:val="22"/>
                <w:lang w:val="es-ES"/>
              </w:rPr>
              <w:t>.</w:t>
            </w:r>
          </w:p>
        </w:tc>
      </w:tr>
      <w:tr w:rsidR="003C2F4C" w:rsidRPr="001C56E6" w14:paraId="2894C02A" w14:textId="77777777" w:rsidTr="00DC1D5C">
        <w:trPr>
          <w:cantSplit/>
          <w:trHeight w:val="274"/>
        </w:trPr>
        <w:tc>
          <w:tcPr>
            <w:tcW w:w="4649" w:type="dxa"/>
            <w:shd w:val="clear" w:color="auto" w:fill="auto"/>
            <w:vAlign w:val="center"/>
          </w:tcPr>
          <w:p w14:paraId="04D48B1C" w14:textId="77777777" w:rsidR="00033A90" w:rsidRPr="000D6DA1" w:rsidRDefault="00033A90" w:rsidP="00E93E8B">
            <w:pPr>
              <w:pStyle w:val="Table"/>
              <w:keepLines w:val="0"/>
              <w:widowControl w:val="0"/>
              <w:tabs>
                <w:tab w:val="clear" w:pos="284"/>
              </w:tabs>
              <w:spacing w:before="0" w:after="0"/>
              <w:rPr>
                <w:rFonts w:ascii="Times New Roman" w:hAnsi="Times New Roman"/>
                <w:sz w:val="22"/>
                <w:szCs w:val="22"/>
                <w:lang w:val="es-ES"/>
              </w:rPr>
            </w:pPr>
            <w:r w:rsidRPr="000D6DA1">
              <w:rPr>
                <w:rFonts w:ascii="Times New Roman" w:hAnsi="Times New Roman"/>
                <w:sz w:val="22"/>
                <w:szCs w:val="22"/>
                <w:lang w:val="es-ES"/>
              </w:rPr>
              <w:t>Grad</w:t>
            </w:r>
            <w:r w:rsidR="004D1FDC" w:rsidRPr="000D6DA1">
              <w:rPr>
                <w:rFonts w:ascii="Times New Roman" w:hAnsi="Times New Roman"/>
                <w:sz w:val="22"/>
                <w:szCs w:val="22"/>
                <w:lang w:val="es-ES"/>
              </w:rPr>
              <w:t>o</w:t>
            </w:r>
            <w:r w:rsidRPr="000D6DA1">
              <w:rPr>
                <w:rFonts w:ascii="Times New Roman" w:hAnsi="Times New Roman"/>
                <w:sz w:val="22"/>
                <w:szCs w:val="22"/>
                <w:lang w:val="es-ES"/>
              </w:rPr>
              <w:t> </w:t>
            </w:r>
            <w:r w:rsidR="003C2F4C" w:rsidRPr="000D6DA1">
              <w:rPr>
                <w:rFonts w:ascii="Times New Roman" w:hAnsi="Times New Roman"/>
                <w:sz w:val="22"/>
                <w:szCs w:val="22"/>
                <w:lang w:val="es-ES"/>
              </w:rPr>
              <w:t xml:space="preserve">3 o 4 </w:t>
            </w:r>
            <w:r w:rsidR="004D1FDC" w:rsidRPr="000D6DA1">
              <w:rPr>
                <w:rFonts w:ascii="Times New Roman" w:hAnsi="Times New Roman"/>
                <w:b/>
                <w:sz w:val="22"/>
                <w:szCs w:val="22"/>
                <w:lang w:val="es-ES"/>
              </w:rPr>
              <w:t>sin</w:t>
            </w:r>
            <w:r w:rsidR="004D1FDC" w:rsidRPr="000D6DA1">
              <w:rPr>
                <w:rFonts w:ascii="Times New Roman" w:hAnsi="Times New Roman"/>
                <w:sz w:val="22"/>
                <w:szCs w:val="22"/>
                <w:lang w:val="es-ES"/>
              </w:rPr>
              <w:t xml:space="preserve"> insuficiencia renal</w:t>
            </w:r>
          </w:p>
          <w:p w14:paraId="68E96672" w14:textId="77777777" w:rsidR="008E4D69" w:rsidRPr="000D6DA1" w:rsidRDefault="008E4D69" w:rsidP="00E93E8B">
            <w:pPr>
              <w:pStyle w:val="Table"/>
              <w:keepLines w:val="0"/>
              <w:widowControl w:val="0"/>
              <w:tabs>
                <w:tab w:val="clear" w:pos="284"/>
              </w:tabs>
              <w:spacing w:before="0" w:after="0"/>
              <w:rPr>
                <w:rFonts w:ascii="Times New Roman" w:hAnsi="Times New Roman"/>
                <w:sz w:val="22"/>
                <w:szCs w:val="22"/>
                <w:lang w:val="es-ES"/>
              </w:rPr>
            </w:pPr>
            <w:r w:rsidRPr="000D6DA1">
              <w:rPr>
                <w:rFonts w:ascii="Times New Roman" w:hAnsi="Times New Roman"/>
                <w:sz w:val="22"/>
                <w:szCs w:val="22"/>
                <w:lang w:val="es-ES"/>
              </w:rPr>
              <w:t>(Cr</w:t>
            </w:r>
            <w:r w:rsidR="004D1FDC" w:rsidRPr="000D6DA1">
              <w:rPr>
                <w:rFonts w:ascii="Times New Roman" w:hAnsi="Times New Roman"/>
                <w:sz w:val="22"/>
                <w:szCs w:val="22"/>
                <w:lang w:val="es-ES"/>
              </w:rPr>
              <w:t xml:space="preserve"> sérica</w:t>
            </w:r>
            <w:r w:rsidRPr="000D6DA1">
              <w:rPr>
                <w:rFonts w:ascii="Times New Roman" w:hAnsi="Times New Roman"/>
                <w:sz w:val="22"/>
                <w:szCs w:val="22"/>
                <w:lang w:val="es-ES"/>
              </w:rPr>
              <w:t xml:space="preserve"> ≤ ULN)</w:t>
            </w:r>
          </w:p>
          <w:p w14:paraId="5D0C02DF" w14:textId="77777777" w:rsidR="003C2F4C" w:rsidRPr="000D6DA1" w:rsidRDefault="003C2F4C" w:rsidP="00E93E8B">
            <w:pPr>
              <w:pStyle w:val="Table"/>
              <w:keepLines w:val="0"/>
              <w:widowControl w:val="0"/>
              <w:tabs>
                <w:tab w:val="clear" w:pos="284"/>
              </w:tabs>
              <w:spacing w:before="0" w:after="0"/>
              <w:rPr>
                <w:rFonts w:ascii="Times New Roman" w:hAnsi="Times New Roman"/>
                <w:spacing w:val="-1"/>
                <w:sz w:val="22"/>
                <w:szCs w:val="22"/>
                <w:lang w:val="it-IT"/>
              </w:rPr>
            </w:pPr>
            <w:r w:rsidRPr="000D6DA1">
              <w:rPr>
                <w:rFonts w:ascii="Times New Roman" w:hAnsi="Times New Roman"/>
                <w:sz w:val="22"/>
                <w:szCs w:val="22"/>
                <w:lang w:val="it-IT"/>
              </w:rPr>
              <w:t>[Grad</w:t>
            </w:r>
            <w:r w:rsidR="004D1FDC" w:rsidRPr="000D6DA1">
              <w:rPr>
                <w:rFonts w:ascii="Times New Roman" w:hAnsi="Times New Roman"/>
                <w:sz w:val="22"/>
                <w:szCs w:val="22"/>
                <w:lang w:val="it-IT"/>
              </w:rPr>
              <w:t>o</w:t>
            </w:r>
            <w:r w:rsidR="00033A90" w:rsidRPr="000D6DA1">
              <w:rPr>
                <w:rFonts w:ascii="Times New Roman" w:hAnsi="Times New Roman"/>
                <w:sz w:val="22"/>
                <w:szCs w:val="22"/>
                <w:lang w:val="it-IT"/>
              </w:rPr>
              <w:t> </w:t>
            </w:r>
            <w:r w:rsidRPr="000D6DA1">
              <w:rPr>
                <w:rFonts w:ascii="Times New Roman" w:hAnsi="Times New Roman"/>
                <w:sz w:val="22"/>
                <w:szCs w:val="22"/>
                <w:lang w:val="it-IT"/>
              </w:rPr>
              <w:t>3 (</w:t>
            </w:r>
            <w:r w:rsidR="004D1FDC" w:rsidRPr="000D6DA1">
              <w:rPr>
                <w:rFonts w:ascii="Times New Roman" w:hAnsi="Times New Roman"/>
                <w:sz w:val="22"/>
                <w:szCs w:val="22"/>
                <w:lang w:val="it-IT"/>
              </w:rPr>
              <w:t xml:space="preserve">aumento </w:t>
            </w:r>
            <w:r w:rsidRPr="000D6DA1">
              <w:rPr>
                <w:rFonts w:ascii="Times New Roman" w:hAnsi="Times New Roman"/>
                <w:sz w:val="22"/>
                <w:szCs w:val="22"/>
                <w:lang w:val="it-IT"/>
              </w:rPr>
              <w:t xml:space="preserve">CK &gt;5 x ULN </w:t>
            </w:r>
            <w:r w:rsidR="004E6096" w:rsidRPr="000D6DA1">
              <w:rPr>
                <w:rFonts w:ascii="Times New Roman" w:hAnsi="Times New Roman"/>
                <w:sz w:val="22"/>
                <w:szCs w:val="22"/>
                <w:lang w:val="it-IT"/>
              </w:rPr>
              <w:noBreakHyphen/>
            </w:r>
            <w:r w:rsidRPr="000D6DA1">
              <w:rPr>
                <w:rFonts w:ascii="Times New Roman" w:hAnsi="Times New Roman"/>
                <w:sz w:val="22"/>
                <w:szCs w:val="22"/>
                <w:lang w:val="it-IT"/>
              </w:rPr>
              <w:t xml:space="preserve"> 10 x ULN)]</w:t>
            </w:r>
          </w:p>
          <w:p w14:paraId="30D70E96" w14:textId="77777777" w:rsidR="003C2F4C" w:rsidRPr="000D6DA1" w:rsidRDefault="003C2F4C" w:rsidP="004D1FDC">
            <w:pPr>
              <w:pStyle w:val="Table"/>
              <w:keepLines w:val="0"/>
              <w:widowControl w:val="0"/>
              <w:tabs>
                <w:tab w:val="clear" w:pos="284"/>
              </w:tabs>
              <w:spacing w:before="0" w:after="0"/>
              <w:rPr>
                <w:rFonts w:ascii="Times New Roman" w:hAnsi="Times New Roman"/>
                <w:sz w:val="22"/>
                <w:szCs w:val="22"/>
                <w:lang w:val="it-IT"/>
              </w:rPr>
            </w:pPr>
            <w:r w:rsidRPr="000D6DA1">
              <w:rPr>
                <w:rFonts w:ascii="Times New Roman" w:hAnsi="Times New Roman"/>
                <w:spacing w:val="-1"/>
                <w:sz w:val="22"/>
                <w:szCs w:val="22"/>
                <w:lang w:val="it-IT"/>
              </w:rPr>
              <w:t>[Grad</w:t>
            </w:r>
            <w:r w:rsidR="004D1FDC" w:rsidRPr="000D6DA1">
              <w:rPr>
                <w:rFonts w:ascii="Times New Roman" w:hAnsi="Times New Roman"/>
                <w:spacing w:val="-1"/>
                <w:sz w:val="22"/>
                <w:szCs w:val="22"/>
                <w:lang w:val="it-IT"/>
              </w:rPr>
              <w:t>o </w:t>
            </w:r>
            <w:r w:rsidRPr="000D6DA1">
              <w:rPr>
                <w:rFonts w:ascii="Times New Roman" w:hAnsi="Times New Roman"/>
                <w:w w:val="101"/>
                <w:sz w:val="22"/>
                <w:szCs w:val="22"/>
                <w:lang w:val="it-IT"/>
              </w:rPr>
              <w:t>4 (</w:t>
            </w:r>
            <w:r w:rsidR="004D1FDC" w:rsidRPr="000D6DA1">
              <w:rPr>
                <w:rFonts w:ascii="Times New Roman" w:hAnsi="Times New Roman"/>
                <w:w w:val="101"/>
                <w:sz w:val="22"/>
                <w:szCs w:val="22"/>
                <w:lang w:val="it-IT"/>
              </w:rPr>
              <w:t xml:space="preserve">aumento </w:t>
            </w:r>
            <w:r w:rsidRPr="000D6DA1">
              <w:rPr>
                <w:rFonts w:ascii="Times New Roman" w:hAnsi="Times New Roman"/>
                <w:w w:val="101"/>
                <w:sz w:val="22"/>
                <w:szCs w:val="22"/>
                <w:lang w:val="it-IT"/>
              </w:rPr>
              <w:t>CK &gt;10 x ULN)]</w:t>
            </w:r>
          </w:p>
        </w:tc>
        <w:tc>
          <w:tcPr>
            <w:tcW w:w="4650" w:type="dxa"/>
            <w:shd w:val="clear" w:color="auto" w:fill="auto"/>
            <w:vAlign w:val="center"/>
          </w:tcPr>
          <w:p w14:paraId="455767B5" w14:textId="77777777" w:rsidR="003C2F4C" w:rsidRPr="000D6DA1" w:rsidRDefault="001E7077" w:rsidP="00C014F3">
            <w:pPr>
              <w:pStyle w:val="Table"/>
              <w:keepLines w:val="0"/>
              <w:widowControl w:val="0"/>
              <w:numPr>
                <w:ilvl w:val="0"/>
                <w:numId w:val="4"/>
              </w:numPr>
              <w:tabs>
                <w:tab w:val="clear" w:pos="284"/>
              </w:tabs>
              <w:spacing w:before="0" w:after="0"/>
              <w:ind w:left="596" w:hanging="567"/>
              <w:rPr>
                <w:rFonts w:ascii="Times New Roman" w:hAnsi="Times New Roman"/>
                <w:sz w:val="22"/>
                <w:szCs w:val="22"/>
                <w:lang w:val="es-ES"/>
              </w:rPr>
            </w:pPr>
            <w:r w:rsidRPr="000D6DA1">
              <w:rPr>
                <w:rFonts w:ascii="Times New Roman" w:hAnsi="Times New Roman"/>
                <w:sz w:val="22"/>
                <w:szCs w:val="22"/>
                <w:lang w:val="es-ES"/>
              </w:rPr>
              <w:t>Interrumpir el tratamiento y controlar semanalmente los niveles de CK hasta que regresen al nivel basal.</w:t>
            </w:r>
            <w:r w:rsidR="003C2F4C" w:rsidRPr="000D6DA1">
              <w:rPr>
                <w:rFonts w:ascii="Times New Roman" w:hAnsi="Times New Roman"/>
                <w:sz w:val="22"/>
                <w:szCs w:val="22"/>
                <w:lang w:val="es-ES"/>
              </w:rPr>
              <w:t xml:space="preserve"> </w:t>
            </w:r>
            <w:r w:rsidRPr="000D6DA1">
              <w:rPr>
                <w:rFonts w:ascii="Times New Roman" w:hAnsi="Times New Roman"/>
                <w:sz w:val="22"/>
                <w:szCs w:val="22"/>
                <w:lang w:val="es-ES"/>
              </w:rPr>
              <w:t>Controlar la evolución de los síntomas musculares hasta la reversión al nivel basal</w:t>
            </w:r>
            <w:r w:rsidR="00033A90" w:rsidRPr="000D6DA1">
              <w:rPr>
                <w:rFonts w:ascii="Times New Roman" w:hAnsi="Times New Roman"/>
                <w:sz w:val="22"/>
                <w:szCs w:val="22"/>
                <w:lang w:val="es-ES"/>
              </w:rPr>
              <w:t>.</w:t>
            </w:r>
          </w:p>
          <w:p w14:paraId="45327514" w14:textId="77777777" w:rsidR="00DC43DD" w:rsidRPr="000D6DA1" w:rsidRDefault="001E7077" w:rsidP="00C014F3">
            <w:pPr>
              <w:pStyle w:val="Table"/>
              <w:keepLines w:val="0"/>
              <w:widowControl w:val="0"/>
              <w:numPr>
                <w:ilvl w:val="0"/>
                <w:numId w:val="4"/>
              </w:numPr>
              <w:tabs>
                <w:tab w:val="clear" w:pos="284"/>
              </w:tabs>
              <w:spacing w:before="0" w:after="0"/>
              <w:ind w:left="596" w:hanging="567"/>
              <w:rPr>
                <w:rFonts w:ascii="Times New Roman" w:hAnsi="Times New Roman"/>
                <w:sz w:val="22"/>
                <w:szCs w:val="22"/>
                <w:lang w:val="es-ES"/>
              </w:rPr>
            </w:pPr>
            <w:r w:rsidRPr="000D6DA1">
              <w:rPr>
                <w:rFonts w:ascii="Times New Roman" w:hAnsi="Times New Roman"/>
                <w:sz w:val="22"/>
                <w:szCs w:val="22"/>
                <w:lang w:val="es-ES"/>
              </w:rPr>
              <w:t>Comprobar regularmente la función renal (creatinina sérica) y asegurar que el paciente está adecuadamente hidratado</w:t>
            </w:r>
            <w:r w:rsidR="00033A90" w:rsidRPr="000D6DA1">
              <w:rPr>
                <w:rFonts w:ascii="Times New Roman" w:hAnsi="Times New Roman"/>
                <w:sz w:val="22"/>
                <w:szCs w:val="22"/>
                <w:lang w:val="es-ES"/>
              </w:rPr>
              <w:t>.</w:t>
            </w:r>
          </w:p>
          <w:p w14:paraId="3BC25071" w14:textId="77777777" w:rsidR="003C2F4C" w:rsidRPr="000D6DA1" w:rsidRDefault="007D5701" w:rsidP="00C014F3">
            <w:pPr>
              <w:pStyle w:val="Table"/>
              <w:keepLines w:val="0"/>
              <w:widowControl w:val="0"/>
              <w:numPr>
                <w:ilvl w:val="0"/>
                <w:numId w:val="4"/>
              </w:numPr>
              <w:tabs>
                <w:tab w:val="clear" w:pos="284"/>
              </w:tabs>
              <w:spacing w:before="0" w:after="0"/>
              <w:ind w:left="596" w:hanging="567"/>
              <w:rPr>
                <w:rFonts w:ascii="Times New Roman" w:hAnsi="Times New Roman"/>
                <w:sz w:val="22"/>
                <w:szCs w:val="22"/>
                <w:lang w:val="es-ES"/>
              </w:rPr>
            </w:pPr>
            <w:r w:rsidRPr="000D6DA1">
              <w:rPr>
                <w:rFonts w:ascii="Times New Roman" w:hAnsi="Times New Roman"/>
                <w:sz w:val="22"/>
                <w:szCs w:val="22"/>
                <w:lang w:val="es-ES"/>
              </w:rPr>
              <w:t xml:space="preserve">Si la función </w:t>
            </w:r>
            <w:r w:rsidR="003C2F4C" w:rsidRPr="000D6DA1">
              <w:rPr>
                <w:rFonts w:ascii="Times New Roman" w:hAnsi="Times New Roman"/>
                <w:sz w:val="22"/>
                <w:szCs w:val="22"/>
                <w:lang w:val="es-ES"/>
              </w:rPr>
              <w:t xml:space="preserve">renal </w:t>
            </w:r>
            <w:r w:rsidR="003C2F4C" w:rsidRPr="000D6DA1">
              <w:rPr>
                <w:rFonts w:ascii="Times New Roman" w:hAnsi="Times New Roman"/>
                <w:b/>
                <w:sz w:val="22"/>
                <w:szCs w:val="22"/>
                <w:lang w:val="es-ES"/>
              </w:rPr>
              <w:t>no</w:t>
            </w:r>
            <w:r w:rsidRPr="000D6DA1">
              <w:rPr>
                <w:rFonts w:ascii="Times New Roman" w:hAnsi="Times New Roman"/>
                <w:b/>
                <w:sz w:val="22"/>
                <w:szCs w:val="22"/>
                <w:lang w:val="es-ES"/>
              </w:rPr>
              <w:t xml:space="preserve"> está afectada</w:t>
            </w:r>
            <w:r w:rsidR="003C2F4C" w:rsidRPr="000D6DA1">
              <w:rPr>
                <w:rFonts w:ascii="Times New Roman" w:hAnsi="Times New Roman"/>
                <w:b/>
                <w:sz w:val="22"/>
                <w:szCs w:val="22"/>
                <w:lang w:val="es-ES"/>
              </w:rPr>
              <w:t xml:space="preserve"> </w:t>
            </w:r>
            <w:r w:rsidRPr="000D6DA1">
              <w:rPr>
                <w:rFonts w:ascii="Times New Roman" w:hAnsi="Times New Roman"/>
                <w:sz w:val="22"/>
                <w:szCs w:val="22"/>
                <w:lang w:val="es-ES"/>
              </w:rPr>
              <w:t>y la</w:t>
            </w:r>
            <w:r w:rsidR="003C2F4C" w:rsidRPr="000D6DA1">
              <w:rPr>
                <w:rFonts w:ascii="Times New Roman" w:hAnsi="Times New Roman"/>
                <w:sz w:val="22"/>
                <w:szCs w:val="22"/>
                <w:lang w:val="es-ES"/>
              </w:rPr>
              <w:t xml:space="preserve"> CK re</w:t>
            </w:r>
            <w:r w:rsidRPr="000D6DA1">
              <w:rPr>
                <w:rFonts w:ascii="Times New Roman" w:hAnsi="Times New Roman"/>
                <w:sz w:val="22"/>
                <w:szCs w:val="22"/>
                <w:lang w:val="es-ES"/>
              </w:rPr>
              <w:t>gresa al valor basal</w:t>
            </w:r>
            <w:r w:rsidR="003C2F4C" w:rsidRPr="000D6DA1">
              <w:rPr>
                <w:rFonts w:ascii="Times New Roman" w:hAnsi="Times New Roman"/>
                <w:sz w:val="22"/>
                <w:szCs w:val="22"/>
                <w:lang w:val="es-ES"/>
              </w:rPr>
              <w:t>, consider</w:t>
            </w:r>
            <w:r w:rsidRPr="000D6DA1">
              <w:rPr>
                <w:rFonts w:ascii="Times New Roman" w:hAnsi="Times New Roman"/>
                <w:sz w:val="22"/>
                <w:szCs w:val="22"/>
                <w:lang w:val="es-ES"/>
              </w:rPr>
              <w:t xml:space="preserve">ar la posibilidad de reanudar el tratamiento </w:t>
            </w:r>
            <w:r w:rsidR="003C2F4C" w:rsidRPr="000D6DA1">
              <w:rPr>
                <w:rFonts w:ascii="Times New Roman" w:hAnsi="Times New Roman"/>
                <w:sz w:val="22"/>
                <w:szCs w:val="22"/>
                <w:lang w:val="es-ES"/>
              </w:rPr>
              <w:t xml:space="preserve">a </w:t>
            </w:r>
            <w:r w:rsidR="00CD551D" w:rsidRPr="000D6DA1">
              <w:rPr>
                <w:rFonts w:ascii="Times New Roman" w:hAnsi="Times New Roman"/>
                <w:sz w:val="22"/>
                <w:szCs w:val="22"/>
                <w:lang w:val="es-ES"/>
              </w:rPr>
              <w:t>200</w:t>
            </w:r>
            <w:r w:rsidR="00DC1D5C" w:rsidRPr="000D6DA1">
              <w:rPr>
                <w:rFonts w:ascii="Times New Roman" w:hAnsi="Times New Roman"/>
                <w:sz w:val="22"/>
                <w:szCs w:val="22"/>
                <w:lang w:val="es-ES"/>
              </w:rPr>
              <w:t> </w:t>
            </w:r>
            <w:r w:rsidR="00CD551D" w:rsidRPr="000D6DA1">
              <w:rPr>
                <w:rFonts w:ascii="Times New Roman" w:hAnsi="Times New Roman"/>
                <w:sz w:val="22"/>
                <w:szCs w:val="22"/>
                <w:lang w:val="es-ES"/>
              </w:rPr>
              <w:t xml:space="preserve">mg </w:t>
            </w:r>
            <w:r w:rsidRPr="000D6DA1">
              <w:rPr>
                <w:rFonts w:ascii="Times New Roman" w:hAnsi="Times New Roman"/>
                <w:sz w:val="22"/>
                <w:szCs w:val="22"/>
                <w:lang w:val="es-ES"/>
              </w:rPr>
              <w:t>administrados en días alternos</w:t>
            </w:r>
            <w:r w:rsidR="003C2F4C" w:rsidRPr="000D6DA1">
              <w:rPr>
                <w:rFonts w:ascii="Times New Roman" w:hAnsi="Times New Roman"/>
                <w:sz w:val="22"/>
                <w:szCs w:val="22"/>
                <w:lang w:val="es-ES"/>
              </w:rPr>
              <w:t xml:space="preserve">. </w:t>
            </w:r>
            <w:r w:rsidR="006B4500" w:rsidRPr="000D6DA1">
              <w:rPr>
                <w:rFonts w:ascii="Times New Roman" w:hAnsi="Times New Roman"/>
                <w:sz w:val="22"/>
                <w:szCs w:val="22"/>
                <w:lang w:val="es-ES"/>
              </w:rPr>
              <w:t xml:space="preserve">Los niveles de </w:t>
            </w:r>
            <w:r w:rsidR="003C2F4C" w:rsidRPr="000D6DA1">
              <w:rPr>
                <w:rFonts w:ascii="Times New Roman" w:hAnsi="Times New Roman"/>
                <w:sz w:val="22"/>
                <w:szCs w:val="22"/>
                <w:lang w:val="es-ES"/>
              </w:rPr>
              <w:t xml:space="preserve">CK </w:t>
            </w:r>
            <w:r w:rsidR="006B4500" w:rsidRPr="000D6DA1">
              <w:rPr>
                <w:rFonts w:ascii="Times New Roman" w:hAnsi="Times New Roman"/>
                <w:sz w:val="22"/>
                <w:szCs w:val="22"/>
                <w:lang w:val="es-ES"/>
              </w:rPr>
              <w:t xml:space="preserve">se deben determinar semanalmente durante </w:t>
            </w:r>
            <w:r w:rsidR="003C2F4C" w:rsidRPr="000D6DA1">
              <w:rPr>
                <w:rFonts w:ascii="Times New Roman" w:hAnsi="Times New Roman"/>
                <w:sz w:val="22"/>
                <w:szCs w:val="22"/>
                <w:lang w:val="es-ES"/>
              </w:rPr>
              <w:t>2</w:t>
            </w:r>
            <w:r w:rsidR="009008CF" w:rsidRPr="000D6DA1">
              <w:rPr>
                <w:rFonts w:ascii="Times New Roman" w:hAnsi="Times New Roman"/>
                <w:sz w:val="22"/>
                <w:szCs w:val="22"/>
                <w:lang w:val="es-ES"/>
              </w:rPr>
              <w:t> </w:t>
            </w:r>
            <w:r w:rsidR="003C2F4C" w:rsidRPr="000D6DA1">
              <w:rPr>
                <w:rFonts w:ascii="Times New Roman" w:hAnsi="Times New Roman"/>
                <w:sz w:val="22"/>
                <w:szCs w:val="22"/>
                <w:lang w:val="es-ES"/>
              </w:rPr>
              <w:t>m</w:t>
            </w:r>
            <w:r w:rsidR="006B4500" w:rsidRPr="000D6DA1">
              <w:rPr>
                <w:rFonts w:ascii="Times New Roman" w:hAnsi="Times New Roman"/>
                <w:sz w:val="22"/>
                <w:szCs w:val="22"/>
                <w:lang w:val="es-ES"/>
              </w:rPr>
              <w:t>eses después de la readministración de</w:t>
            </w:r>
            <w:r w:rsidR="003C2F4C" w:rsidRPr="000D6DA1">
              <w:rPr>
                <w:rFonts w:ascii="Times New Roman" w:hAnsi="Times New Roman"/>
                <w:sz w:val="22"/>
                <w:szCs w:val="22"/>
                <w:lang w:val="es-ES"/>
              </w:rPr>
              <w:t xml:space="preserve"> sonidegib </w:t>
            </w:r>
            <w:r w:rsidR="006B4500" w:rsidRPr="000D6DA1">
              <w:rPr>
                <w:rFonts w:ascii="Times New Roman" w:hAnsi="Times New Roman"/>
                <w:sz w:val="22"/>
                <w:szCs w:val="22"/>
                <w:lang w:val="es-ES"/>
              </w:rPr>
              <w:t>y a partir de aquí mensualmente</w:t>
            </w:r>
            <w:r w:rsidR="003C2F4C" w:rsidRPr="000D6DA1">
              <w:rPr>
                <w:rFonts w:ascii="Times New Roman" w:hAnsi="Times New Roman"/>
                <w:sz w:val="22"/>
                <w:szCs w:val="22"/>
                <w:lang w:val="es-ES"/>
              </w:rPr>
              <w:t>.</w:t>
            </w:r>
          </w:p>
        </w:tc>
      </w:tr>
      <w:tr w:rsidR="003C2F4C" w:rsidRPr="001C56E6" w14:paraId="4B9613BE" w14:textId="77777777" w:rsidTr="00DC1D5C">
        <w:trPr>
          <w:cantSplit/>
          <w:trHeight w:val="1012"/>
        </w:trPr>
        <w:tc>
          <w:tcPr>
            <w:tcW w:w="4649" w:type="dxa"/>
            <w:shd w:val="clear" w:color="auto" w:fill="auto"/>
            <w:vAlign w:val="center"/>
          </w:tcPr>
          <w:p w14:paraId="6D9CDF2D" w14:textId="7E7EA0C7" w:rsidR="003C2F4C" w:rsidRPr="000D6DA1" w:rsidRDefault="003C2F4C" w:rsidP="00E93E8B">
            <w:pPr>
              <w:pStyle w:val="Table"/>
              <w:widowControl w:val="0"/>
              <w:tabs>
                <w:tab w:val="clear" w:pos="284"/>
              </w:tabs>
              <w:spacing w:before="0" w:after="0"/>
              <w:rPr>
                <w:rFonts w:ascii="Times New Roman" w:hAnsi="Times New Roman"/>
                <w:sz w:val="22"/>
                <w:szCs w:val="22"/>
                <w:lang w:val="es-ES"/>
              </w:rPr>
            </w:pPr>
            <w:r w:rsidRPr="000D6DA1">
              <w:rPr>
                <w:rFonts w:ascii="Times New Roman" w:hAnsi="Times New Roman"/>
                <w:sz w:val="22"/>
                <w:szCs w:val="22"/>
                <w:lang w:val="es-ES"/>
              </w:rPr>
              <w:t>Grad</w:t>
            </w:r>
            <w:r w:rsidR="004D1FDC" w:rsidRPr="000D6DA1">
              <w:rPr>
                <w:rFonts w:ascii="Times New Roman" w:hAnsi="Times New Roman"/>
                <w:sz w:val="22"/>
                <w:szCs w:val="22"/>
                <w:lang w:val="es-ES"/>
              </w:rPr>
              <w:t>o</w:t>
            </w:r>
            <w:r w:rsidR="00033A90" w:rsidRPr="000D6DA1">
              <w:rPr>
                <w:rFonts w:ascii="Times New Roman" w:hAnsi="Times New Roman"/>
                <w:sz w:val="22"/>
                <w:szCs w:val="22"/>
                <w:lang w:val="es-ES"/>
              </w:rPr>
              <w:t> </w:t>
            </w:r>
            <w:r w:rsidR="00D16431" w:rsidRPr="000D6DA1">
              <w:rPr>
                <w:rFonts w:ascii="Times New Roman" w:hAnsi="Times New Roman"/>
                <w:sz w:val="22"/>
                <w:szCs w:val="22"/>
                <w:lang w:val="es-ES"/>
              </w:rPr>
              <w:t xml:space="preserve">2, </w:t>
            </w:r>
            <w:r w:rsidRPr="000D6DA1">
              <w:rPr>
                <w:rFonts w:ascii="Times New Roman" w:hAnsi="Times New Roman"/>
                <w:sz w:val="22"/>
                <w:szCs w:val="22"/>
                <w:lang w:val="es-ES"/>
              </w:rPr>
              <w:t xml:space="preserve">3 o 4 </w:t>
            </w:r>
            <w:r w:rsidR="00AC5752">
              <w:rPr>
                <w:rFonts w:ascii="Times New Roman" w:hAnsi="Times New Roman"/>
                <w:b/>
                <w:sz w:val="22"/>
                <w:szCs w:val="22"/>
                <w:lang w:val="es-ES"/>
              </w:rPr>
              <w:t>con</w:t>
            </w:r>
            <w:r w:rsidR="004D1FDC" w:rsidRPr="000D6DA1">
              <w:rPr>
                <w:rFonts w:ascii="Times New Roman" w:hAnsi="Times New Roman"/>
                <w:sz w:val="22"/>
                <w:szCs w:val="22"/>
                <w:lang w:val="es-ES"/>
              </w:rPr>
              <w:t xml:space="preserve"> insuficiencia renal</w:t>
            </w:r>
          </w:p>
          <w:p w14:paraId="362AABF9" w14:textId="77777777" w:rsidR="00383B0C" w:rsidRPr="000D6DA1" w:rsidRDefault="00383B0C" w:rsidP="004D1FDC">
            <w:pPr>
              <w:pStyle w:val="Table"/>
              <w:widowControl w:val="0"/>
              <w:tabs>
                <w:tab w:val="clear" w:pos="284"/>
              </w:tabs>
              <w:spacing w:before="0" w:after="0"/>
              <w:rPr>
                <w:rFonts w:ascii="Times New Roman" w:hAnsi="Times New Roman"/>
                <w:sz w:val="22"/>
                <w:szCs w:val="22"/>
                <w:lang w:val="es-ES"/>
              </w:rPr>
            </w:pPr>
            <w:r w:rsidRPr="000D6DA1">
              <w:rPr>
                <w:rFonts w:ascii="Times New Roman" w:hAnsi="Times New Roman"/>
                <w:sz w:val="22"/>
                <w:szCs w:val="22"/>
                <w:lang w:val="es-ES"/>
              </w:rPr>
              <w:t xml:space="preserve">(Cr </w:t>
            </w:r>
            <w:r w:rsidR="004D1FDC" w:rsidRPr="000D6DA1">
              <w:rPr>
                <w:rFonts w:ascii="Times New Roman" w:hAnsi="Times New Roman"/>
                <w:sz w:val="22"/>
                <w:szCs w:val="22"/>
                <w:lang w:val="es-ES"/>
              </w:rPr>
              <w:t xml:space="preserve">sérica </w:t>
            </w:r>
            <w:r w:rsidRPr="000D6DA1">
              <w:rPr>
                <w:rFonts w:ascii="Times New Roman" w:hAnsi="Times New Roman"/>
                <w:sz w:val="22"/>
                <w:szCs w:val="22"/>
                <w:lang w:val="es-ES"/>
              </w:rPr>
              <w:t>&gt; ULN)</w:t>
            </w:r>
          </w:p>
        </w:tc>
        <w:tc>
          <w:tcPr>
            <w:tcW w:w="4650" w:type="dxa"/>
            <w:shd w:val="clear" w:color="auto" w:fill="auto"/>
            <w:vAlign w:val="center"/>
          </w:tcPr>
          <w:p w14:paraId="1E143538" w14:textId="77777777" w:rsidR="00A97164" w:rsidRPr="000D6DA1" w:rsidRDefault="00044612" w:rsidP="00C014F3">
            <w:pPr>
              <w:pStyle w:val="Table"/>
              <w:widowControl w:val="0"/>
              <w:numPr>
                <w:ilvl w:val="0"/>
                <w:numId w:val="5"/>
              </w:numPr>
              <w:tabs>
                <w:tab w:val="clear" w:pos="284"/>
              </w:tabs>
              <w:spacing w:before="0" w:after="0"/>
              <w:ind w:left="596" w:hanging="567"/>
              <w:rPr>
                <w:rFonts w:ascii="Times New Roman" w:hAnsi="Times New Roman"/>
                <w:sz w:val="22"/>
                <w:szCs w:val="22"/>
                <w:lang w:val="es-ES"/>
              </w:rPr>
            </w:pPr>
            <w:r w:rsidRPr="000D6DA1">
              <w:rPr>
                <w:rFonts w:ascii="Times New Roman" w:hAnsi="Times New Roman"/>
                <w:sz w:val="22"/>
                <w:szCs w:val="22"/>
                <w:lang w:val="es-ES"/>
              </w:rPr>
              <w:t xml:space="preserve">Si la función renal </w:t>
            </w:r>
            <w:r w:rsidRPr="000D6DA1">
              <w:rPr>
                <w:rFonts w:ascii="Times New Roman" w:hAnsi="Times New Roman"/>
                <w:b/>
                <w:sz w:val="22"/>
                <w:szCs w:val="22"/>
                <w:lang w:val="es-ES"/>
              </w:rPr>
              <w:t>e</w:t>
            </w:r>
            <w:r w:rsidR="003C2F4C" w:rsidRPr="000D6DA1">
              <w:rPr>
                <w:rFonts w:ascii="Times New Roman" w:hAnsi="Times New Roman"/>
                <w:b/>
                <w:sz w:val="22"/>
                <w:szCs w:val="22"/>
                <w:lang w:val="es-ES"/>
              </w:rPr>
              <w:t>s</w:t>
            </w:r>
            <w:r w:rsidRPr="000D6DA1">
              <w:rPr>
                <w:rFonts w:ascii="Times New Roman" w:hAnsi="Times New Roman"/>
                <w:b/>
                <w:sz w:val="22"/>
                <w:szCs w:val="22"/>
                <w:lang w:val="es-ES"/>
              </w:rPr>
              <w:t>tá</w:t>
            </w:r>
            <w:r w:rsidR="003C2F4C" w:rsidRPr="000D6DA1">
              <w:rPr>
                <w:rFonts w:ascii="Times New Roman" w:hAnsi="Times New Roman"/>
                <w:b/>
                <w:sz w:val="22"/>
                <w:szCs w:val="22"/>
                <w:lang w:val="es-ES"/>
              </w:rPr>
              <w:t xml:space="preserve"> </w:t>
            </w:r>
            <w:r w:rsidRPr="000D6DA1">
              <w:rPr>
                <w:rFonts w:ascii="Times New Roman" w:hAnsi="Times New Roman"/>
                <w:b/>
                <w:sz w:val="22"/>
                <w:szCs w:val="22"/>
                <w:lang w:val="es-ES"/>
              </w:rPr>
              <w:t>afectada</w:t>
            </w:r>
            <w:r w:rsidR="00E612B3" w:rsidRPr="000D6DA1">
              <w:rPr>
                <w:rFonts w:ascii="Times New Roman" w:hAnsi="Times New Roman"/>
                <w:sz w:val="22"/>
                <w:szCs w:val="22"/>
                <w:lang w:val="es-ES"/>
              </w:rPr>
              <w:t>, interru</w:t>
            </w:r>
            <w:r w:rsidRPr="000D6DA1">
              <w:rPr>
                <w:rFonts w:ascii="Times New Roman" w:hAnsi="Times New Roman"/>
                <w:sz w:val="22"/>
                <w:szCs w:val="22"/>
                <w:lang w:val="es-ES"/>
              </w:rPr>
              <w:t>mpir</w:t>
            </w:r>
            <w:r w:rsidR="00E612B3" w:rsidRPr="000D6DA1">
              <w:rPr>
                <w:rFonts w:ascii="Times New Roman" w:hAnsi="Times New Roman"/>
                <w:sz w:val="22"/>
                <w:szCs w:val="22"/>
                <w:lang w:val="es-ES"/>
              </w:rPr>
              <w:t xml:space="preserve"> </w:t>
            </w:r>
            <w:r w:rsidRPr="000D6DA1">
              <w:rPr>
                <w:rFonts w:ascii="Times New Roman" w:hAnsi="Times New Roman"/>
                <w:sz w:val="22"/>
                <w:szCs w:val="22"/>
                <w:lang w:val="es-ES"/>
              </w:rPr>
              <w:t xml:space="preserve">el </w:t>
            </w:r>
            <w:r w:rsidR="00E612B3" w:rsidRPr="000D6DA1">
              <w:rPr>
                <w:rFonts w:ascii="Times New Roman" w:hAnsi="Times New Roman"/>
                <w:sz w:val="22"/>
                <w:szCs w:val="22"/>
                <w:lang w:val="es-ES"/>
              </w:rPr>
              <w:t>trat</w:t>
            </w:r>
            <w:r w:rsidRPr="000D6DA1">
              <w:rPr>
                <w:rFonts w:ascii="Times New Roman" w:hAnsi="Times New Roman"/>
                <w:sz w:val="22"/>
                <w:szCs w:val="22"/>
                <w:lang w:val="es-ES"/>
              </w:rPr>
              <w:t>a</w:t>
            </w:r>
            <w:r w:rsidR="00E612B3" w:rsidRPr="000D6DA1">
              <w:rPr>
                <w:rFonts w:ascii="Times New Roman" w:hAnsi="Times New Roman"/>
                <w:sz w:val="22"/>
                <w:szCs w:val="22"/>
                <w:lang w:val="es-ES"/>
              </w:rPr>
              <w:t>m</w:t>
            </w:r>
            <w:r w:rsidRPr="000D6DA1">
              <w:rPr>
                <w:rFonts w:ascii="Times New Roman" w:hAnsi="Times New Roman"/>
                <w:sz w:val="22"/>
                <w:szCs w:val="22"/>
                <w:lang w:val="es-ES"/>
              </w:rPr>
              <w:t>i</w:t>
            </w:r>
            <w:r w:rsidR="00E612B3" w:rsidRPr="000D6DA1">
              <w:rPr>
                <w:rFonts w:ascii="Times New Roman" w:hAnsi="Times New Roman"/>
                <w:sz w:val="22"/>
                <w:szCs w:val="22"/>
                <w:lang w:val="es-ES"/>
              </w:rPr>
              <w:t>ent</w:t>
            </w:r>
            <w:r w:rsidRPr="000D6DA1">
              <w:rPr>
                <w:rFonts w:ascii="Times New Roman" w:hAnsi="Times New Roman"/>
                <w:sz w:val="22"/>
                <w:szCs w:val="22"/>
                <w:lang w:val="es-ES"/>
              </w:rPr>
              <w:t>o y asegurar que el paciente está adecuadamente hidratado</w:t>
            </w:r>
            <w:r w:rsidR="003C2F4C" w:rsidRPr="000D6DA1">
              <w:rPr>
                <w:rFonts w:ascii="Times New Roman" w:hAnsi="Times New Roman"/>
                <w:sz w:val="22"/>
                <w:szCs w:val="22"/>
                <w:lang w:val="es-ES"/>
              </w:rPr>
              <w:t xml:space="preserve"> </w:t>
            </w:r>
            <w:r w:rsidRPr="000D6DA1">
              <w:rPr>
                <w:rFonts w:ascii="Times New Roman" w:hAnsi="Times New Roman"/>
                <w:sz w:val="22"/>
                <w:szCs w:val="22"/>
                <w:lang w:val="es-ES"/>
              </w:rPr>
              <w:t>y evaluar otras posibles causas secundarias de insuficiencia renal</w:t>
            </w:r>
            <w:r w:rsidR="00033A90" w:rsidRPr="000D6DA1">
              <w:rPr>
                <w:rFonts w:ascii="Times New Roman" w:hAnsi="Times New Roman"/>
                <w:sz w:val="22"/>
                <w:szCs w:val="22"/>
                <w:lang w:val="es-ES"/>
              </w:rPr>
              <w:t>.</w:t>
            </w:r>
          </w:p>
          <w:p w14:paraId="084A5CF2" w14:textId="77777777" w:rsidR="00D16431" w:rsidRPr="000D6DA1" w:rsidRDefault="00044612" w:rsidP="00C014F3">
            <w:pPr>
              <w:pStyle w:val="Table"/>
              <w:widowControl w:val="0"/>
              <w:numPr>
                <w:ilvl w:val="0"/>
                <w:numId w:val="5"/>
              </w:numPr>
              <w:tabs>
                <w:tab w:val="clear" w:pos="284"/>
              </w:tabs>
              <w:spacing w:before="0" w:after="0"/>
              <w:ind w:left="596" w:hanging="567"/>
              <w:rPr>
                <w:rFonts w:ascii="Times New Roman" w:hAnsi="Times New Roman"/>
                <w:sz w:val="22"/>
                <w:szCs w:val="22"/>
                <w:lang w:val="es-ES"/>
              </w:rPr>
            </w:pPr>
            <w:r w:rsidRPr="000D6DA1">
              <w:rPr>
                <w:rFonts w:ascii="Times New Roman" w:hAnsi="Times New Roman"/>
                <w:sz w:val="22"/>
                <w:szCs w:val="22"/>
                <w:lang w:val="es-ES"/>
              </w:rPr>
              <w:t>Controlar semanalmente los niveles de CK y creatinina sérica hasta que regresen al nivel basal</w:t>
            </w:r>
            <w:r w:rsidR="00D16431" w:rsidRPr="000D6DA1">
              <w:rPr>
                <w:rFonts w:ascii="Times New Roman" w:hAnsi="Times New Roman"/>
                <w:sz w:val="22"/>
                <w:szCs w:val="22"/>
                <w:lang w:val="es-ES"/>
              </w:rPr>
              <w:t xml:space="preserve">. </w:t>
            </w:r>
            <w:r w:rsidR="00ED70F7" w:rsidRPr="000D6DA1">
              <w:rPr>
                <w:rFonts w:ascii="Times New Roman" w:hAnsi="Times New Roman"/>
                <w:sz w:val="22"/>
                <w:szCs w:val="22"/>
                <w:lang w:val="es-ES"/>
              </w:rPr>
              <w:t>Controlar la evolución de los síntomas musculares hasta la reversión al nivel basal</w:t>
            </w:r>
            <w:r w:rsidR="00D16431" w:rsidRPr="000D6DA1">
              <w:rPr>
                <w:rFonts w:ascii="Times New Roman" w:hAnsi="Times New Roman"/>
                <w:sz w:val="22"/>
                <w:szCs w:val="22"/>
                <w:lang w:val="es-ES"/>
              </w:rPr>
              <w:t>.</w:t>
            </w:r>
          </w:p>
          <w:p w14:paraId="27DC5ADA" w14:textId="77777777" w:rsidR="003C2F4C" w:rsidRPr="000D6DA1" w:rsidRDefault="000D16E3" w:rsidP="00C014F3">
            <w:pPr>
              <w:pStyle w:val="Table"/>
              <w:widowControl w:val="0"/>
              <w:numPr>
                <w:ilvl w:val="0"/>
                <w:numId w:val="5"/>
              </w:numPr>
              <w:tabs>
                <w:tab w:val="clear" w:pos="284"/>
              </w:tabs>
              <w:spacing w:before="0" w:after="0"/>
              <w:ind w:left="596" w:hanging="567"/>
              <w:rPr>
                <w:rFonts w:ascii="Times New Roman" w:hAnsi="Times New Roman"/>
                <w:sz w:val="22"/>
                <w:szCs w:val="22"/>
                <w:lang w:val="es-ES"/>
              </w:rPr>
            </w:pPr>
            <w:r w:rsidRPr="000D6DA1">
              <w:rPr>
                <w:rFonts w:ascii="Times New Roman" w:hAnsi="Times New Roman"/>
                <w:sz w:val="22"/>
                <w:szCs w:val="22"/>
                <w:lang w:val="es-ES"/>
              </w:rPr>
              <w:t xml:space="preserve">Si los niveles de </w:t>
            </w:r>
            <w:r w:rsidR="003C2F4C" w:rsidRPr="000D6DA1">
              <w:rPr>
                <w:rFonts w:ascii="Times New Roman" w:hAnsi="Times New Roman"/>
                <w:sz w:val="22"/>
                <w:szCs w:val="22"/>
                <w:lang w:val="es-ES"/>
              </w:rPr>
              <w:t xml:space="preserve">CK </w:t>
            </w:r>
            <w:r w:rsidRPr="000D6DA1">
              <w:rPr>
                <w:rFonts w:ascii="Times New Roman" w:hAnsi="Times New Roman"/>
                <w:sz w:val="22"/>
                <w:szCs w:val="22"/>
                <w:lang w:val="es-ES"/>
              </w:rPr>
              <w:t>y creatinin</w:t>
            </w:r>
            <w:r w:rsidR="00076E9C" w:rsidRPr="000D6DA1">
              <w:rPr>
                <w:rFonts w:ascii="Times New Roman" w:hAnsi="Times New Roman"/>
                <w:sz w:val="22"/>
                <w:szCs w:val="22"/>
                <w:lang w:val="es-ES"/>
              </w:rPr>
              <w:t>a</w:t>
            </w:r>
            <w:r w:rsidRPr="000D6DA1">
              <w:rPr>
                <w:rFonts w:ascii="Times New Roman" w:hAnsi="Times New Roman"/>
                <w:sz w:val="22"/>
                <w:szCs w:val="22"/>
                <w:lang w:val="es-ES"/>
              </w:rPr>
              <w:t xml:space="preserve"> sérica vuelven al valor basal</w:t>
            </w:r>
            <w:r w:rsidR="003C2F4C" w:rsidRPr="000D6DA1">
              <w:rPr>
                <w:rFonts w:ascii="Times New Roman" w:hAnsi="Times New Roman"/>
                <w:sz w:val="22"/>
                <w:szCs w:val="22"/>
                <w:lang w:val="es-ES"/>
              </w:rPr>
              <w:t xml:space="preserve"> </w:t>
            </w:r>
            <w:r w:rsidRPr="000D6DA1">
              <w:rPr>
                <w:rFonts w:ascii="Times New Roman" w:hAnsi="Times New Roman"/>
                <w:sz w:val="22"/>
                <w:szCs w:val="22"/>
                <w:lang w:val="es-ES"/>
              </w:rPr>
              <w:t>considerar la posibilidad de reanudar el tratamiento a 200 mg administrados en días alternos</w:t>
            </w:r>
            <w:r w:rsidR="00F62F45" w:rsidRPr="000D6DA1">
              <w:rPr>
                <w:rFonts w:ascii="Times New Roman" w:hAnsi="Times New Roman"/>
                <w:sz w:val="22"/>
                <w:szCs w:val="22"/>
                <w:lang w:val="es-ES"/>
              </w:rPr>
              <w:t xml:space="preserve"> </w:t>
            </w:r>
            <w:r w:rsidRPr="000D6DA1">
              <w:rPr>
                <w:rFonts w:ascii="Times New Roman" w:hAnsi="Times New Roman"/>
                <w:sz w:val="22"/>
                <w:szCs w:val="22"/>
                <w:lang w:val="es-ES"/>
              </w:rPr>
              <w:t>y</w:t>
            </w:r>
            <w:r w:rsidR="00F62F45" w:rsidRPr="000D6DA1">
              <w:rPr>
                <w:rFonts w:ascii="Times New Roman" w:hAnsi="Times New Roman"/>
                <w:sz w:val="22"/>
                <w:szCs w:val="22"/>
                <w:lang w:val="es-ES"/>
              </w:rPr>
              <w:t xml:space="preserve"> </w:t>
            </w:r>
            <w:r w:rsidRPr="000D6DA1">
              <w:rPr>
                <w:rFonts w:ascii="Times New Roman" w:hAnsi="Times New Roman"/>
                <w:sz w:val="22"/>
                <w:szCs w:val="22"/>
                <w:lang w:val="es-ES"/>
              </w:rPr>
              <w:t xml:space="preserve">determinar semanalmente los niveles de </w:t>
            </w:r>
            <w:r w:rsidR="00F62F45" w:rsidRPr="000D6DA1">
              <w:rPr>
                <w:rFonts w:ascii="Times New Roman" w:hAnsi="Times New Roman"/>
                <w:sz w:val="22"/>
                <w:szCs w:val="22"/>
                <w:lang w:val="es-ES"/>
              </w:rPr>
              <w:t xml:space="preserve">CK </w:t>
            </w:r>
            <w:r w:rsidRPr="000D6DA1">
              <w:rPr>
                <w:rFonts w:ascii="Times New Roman" w:hAnsi="Times New Roman"/>
                <w:sz w:val="22"/>
                <w:szCs w:val="22"/>
                <w:lang w:val="es-ES"/>
              </w:rPr>
              <w:t>durante</w:t>
            </w:r>
            <w:r w:rsidR="00F62F45" w:rsidRPr="000D6DA1">
              <w:rPr>
                <w:rFonts w:ascii="Times New Roman" w:hAnsi="Times New Roman"/>
                <w:sz w:val="22"/>
                <w:szCs w:val="22"/>
                <w:lang w:val="es-ES"/>
              </w:rPr>
              <w:t xml:space="preserve"> 2</w:t>
            </w:r>
            <w:r w:rsidR="009F388F" w:rsidRPr="000D6DA1">
              <w:rPr>
                <w:rFonts w:ascii="Times New Roman" w:hAnsi="Times New Roman"/>
                <w:sz w:val="22"/>
                <w:szCs w:val="22"/>
                <w:lang w:val="es-ES"/>
              </w:rPr>
              <w:t> </w:t>
            </w:r>
            <w:r w:rsidR="00F62F45" w:rsidRPr="000D6DA1">
              <w:rPr>
                <w:rFonts w:ascii="Times New Roman" w:hAnsi="Times New Roman"/>
                <w:sz w:val="22"/>
                <w:szCs w:val="22"/>
                <w:lang w:val="es-ES"/>
              </w:rPr>
              <w:t>m</w:t>
            </w:r>
            <w:r w:rsidRPr="000D6DA1">
              <w:rPr>
                <w:rFonts w:ascii="Times New Roman" w:hAnsi="Times New Roman"/>
                <w:sz w:val="22"/>
                <w:szCs w:val="22"/>
                <w:lang w:val="es-ES"/>
              </w:rPr>
              <w:t>eses</w:t>
            </w:r>
            <w:r w:rsidR="00F62F45" w:rsidRPr="000D6DA1">
              <w:rPr>
                <w:rFonts w:ascii="Times New Roman" w:hAnsi="Times New Roman"/>
                <w:sz w:val="22"/>
                <w:szCs w:val="22"/>
                <w:lang w:val="es-ES"/>
              </w:rPr>
              <w:t xml:space="preserve"> </w:t>
            </w:r>
            <w:r w:rsidRPr="000D6DA1">
              <w:rPr>
                <w:rFonts w:ascii="Times New Roman" w:hAnsi="Times New Roman"/>
                <w:sz w:val="22"/>
                <w:szCs w:val="22"/>
                <w:lang w:val="es-ES"/>
              </w:rPr>
              <w:t>y a partir de aquí mensualmente</w:t>
            </w:r>
            <w:r w:rsidR="00F62F45" w:rsidRPr="000D6DA1">
              <w:rPr>
                <w:rFonts w:ascii="Times New Roman" w:hAnsi="Times New Roman"/>
                <w:sz w:val="22"/>
                <w:szCs w:val="22"/>
                <w:lang w:val="es-ES"/>
              </w:rPr>
              <w:t>;</w:t>
            </w:r>
            <w:r w:rsidR="00CD551D" w:rsidRPr="000D6DA1">
              <w:rPr>
                <w:rFonts w:ascii="Times New Roman" w:hAnsi="Times New Roman"/>
                <w:sz w:val="22"/>
                <w:szCs w:val="22"/>
                <w:lang w:val="es-ES"/>
              </w:rPr>
              <w:t xml:space="preserve"> </w:t>
            </w:r>
            <w:r w:rsidRPr="000D6DA1">
              <w:rPr>
                <w:rFonts w:ascii="Times New Roman" w:hAnsi="Times New Roman"/>
                <w:sz w:val="22"/>
                <w:szCs w:val="22"/>
                <w:lang w:val="es-ES"/>
              </w:rPr>
              <w:t>por el contrario interrumpir el tratamiento permanentemente</w:t>
            </w:r>
            <w:r w:rsidR="00033A90" w:rsidRPr="000D6DA1">
              <w:rPr>
                <w:rFonts w:ascii="Times New Roman" w:hAnsi="Times New Roman"/>
                <w:sz w:val="22"/>
                <w:szCs w:val="22"/>
                <w:lang w:val="es-ES"/>
              </w:rPr>
              <w:t>.</w:t>
            </w:r>
          </w:p>
        </w:tc>
      </w:tr>
    </w:tbl>
    <w:p w14:paraId="578042DA" w14:textId="77777777" w:rsidR="009008CF" w:rsidRPr="000D6DA1" w:rsidRDefault="009008CF" w:rsidP="00E93E8B">
      <w:pPr>
        <w:pStyle w:val="Text"/>
        <w:widowControl w:val="0"/>
        <w:spacing w:before="0"/>
        <w:rPr>
          <w:sz w:val="22"/>
          <w:szCs w:val="22"/>
          <w:lang w:val="es-ES"/>
        </w:rPr>
      </w:pPr>
    </w:p>
    <w:p w14:paraId="6E91956F" w14:textId="5AEAFC4F" w:rsidR="003C2F4C" w:rsidRPr="000D6DA1" w:rsidRDefault="003C2F4C" w:rsidP="00E93E8B">
      <w:pPr>
        <w:pStyle w:val="Text"/>
        <w:widowControl w:val="0"/>
        <w:spacing w:before="0"/>
        <w:ind w:left="567" w:hanging="567"/>
        <w:jc w:val="left"/>
        <w:rPr>
          <w:sz w:val="22"/>
          <w:szCs w:val="22"/>
          <w:lang w:val="es-ES"/>
        </w:rPr>
      </w:pPr>
      <w:r w:rsidRPr="000D6DA1">
        <w:rPr>
          <w:sz w:val="22"/>
          <w:szCs w:val="22"/>
          <w:lang w:val="es-ES"/>
        </w:rPr>
        <w:t>*</w:t>
      </w:r>
      <w:r w:rsidR="004E6096" w:rsidRPr="000D6DA1">
        <w:rPr>
          <w:sz w:val="22"/>
          <w:szCs w:val="22"/>
          <w:lang w:val="es-ES"/>
        </w:rPr>
        <w:tab/>
      </w:r>
      <w:r w:rsidR="002A29DC" w:rsidRPr="000D6DA1">
        <w:rPr>
          <w:sz w:val="22"/>
          <w:szCs w:val="22"/>
          <w:lang w:val="es-ES"/>
        </w:rPr>
        <w:t xml:space="preserve">Las recomendaciones para modificar la dosis que </w:t>
      </w:r>
      <w:r w:rsidR="00133FB8" w:rsidRPr="000D6DA1">
        <w:rPr>
          <w:sz w:val="22"/>
          <w:szCs w:val="22"/>
          <w:lang w:val="es-ES"/>
        </w:rPr>
        <w:t>figuran en la tabla</w:t>
      </w:r>
      <w:r w:rsidR="002A29DC" w:rsidRPr="000D6DA1">
        <w:rPr>
          <w:sz w:val="22"/>
          <w:szCs w:val="22"/>
          <w:lang w:val="es-ES"/>
        </w:rPr>
        <w:t xml:space="preserve"> ante</w:t>
      </w:r>
      <w:r w:rsidR="003267B7" w:rsidRPr="000D6DA1">
        <w:rPr>
          <w:sz w:val="22"/>
          <w:szCs w:val="22"/>
          <w:lang w:val="es-ES"/>
        </w:rPr>
        <w:t>rior se basan en los Criterios T</w:t>
      </w:r>
      <w:r w:rsidR="002A29DC" w:rsidRPr="000D6DA1">
        <w:rPr>
          <w:sz w:val="22"/>
          <w:szCs w:val="22"/>
          <w:lang w:val="es-ES"/>
        </w:rPr>
        <w:t>erminológicos Comunes</w:t>
      </w:r>
      <w:r w:rsidRPr="000D6DA1">
        <w:rPr>
          <w:sz w:val="22"/>
          <w:szCs w:val="22"/>
          <w:lang w:val="es-ES"/>
        </w:rPr>
        <w:t xml:space="preserve"> </w:t>
      </w:r>
      <w:r w:rsidR="002A29DC" w:rsidRPr="000D6DA1">
        <w:rPr>
          <w:sz w:val="22"/>
          <w:szCs w:val="22"/>
          <w:lang w:val="es-ES"/>
        </w:rPr>
        <w:t xml:space="preserve">para la clasificación de Acontecimientos Adversos </w:t>
      </w:r>
      <w:r w:rsidRPr="000D6DA1">
        <w:rPr>
          <w:sz w:val="22"/>
          <w:szCs w:val="22"/>
          <w:lang w:val="es-ES"/>
        </w:rPr>
        <w:t>(</w:t>
      </w:r>
      <w:hyperlink r:id="rId11" w:tgtFrame="_blank" w:history="1">
        <w:r w:rsidRPr="000D6DA1">
          <w:rPr>
            <w:bCs/>
            <w:sz w:val="22"/>
            <w:szCs w:val="22"/>
            <w:lang w:val="es-ES"/>
          </w:rPr>
          <w:t>CTCAE</w:t>
        </w:r>
      </w:hyperlink>
      <w:r w:rsidRPr="000D6DA1">
        <w:rPr>
          <w:bCs/>
          <w:sz w:val="22"/>
          <w:szCs w:val="22"/>
          <w:lang w:val="es-ES"/>
        </w:rPr>
        <w:t>) v4.03,</w:t>
      </w:r>
      <w:r w:rsidRPr="000D6DA1">
        <w:rPr>
          <w:b/>
          <w:bCs/>
          <w:sz w:val="22"/>
          <w:szCs w:val="22"/>
          <w:lang w:val="es-ES"/>
        </w:rPr>
        <w:t xml:space="preserve"> </w:t>
      </w:r>
      <w:r w:rsidR="002A29DC" w:rsidRPr="000D6DA1">
        <w:rPr>
          <w:bCs/>
          <w:sz w:val="22"/>
          <w:szCs w:val="22"/>
          <w:lang w:val="es-ES"/>
        </w:rPr>
        <w:t>desarrollado por el</w:t>
      </w:r>
      <w:r w:rsidRPr="000D6DA1">
        <w:rPr>
          <w:bCs/>
          <w:sz w:val="22"/>
          <w:szCs w:val="22"/>
          <w:lang w:val="es-ES"/>
        </w:rPr>
        <w:t xml:space="preserve"> </w:t>
      </w:r>
      <w:r w:rsidR="00155BB5" w:rsidRPr="000D6DA1">
        <w:rPr>
          <w:bCs/>
          <w:sz w:val="22"/>
          <w:szCs w:val="22"/>
          <w:lang w:val="es-ES"/>
        </w:rPr>
        <w:t>“</w:t>
      </w:r>
      <w:r w:rsidRPr="000D6DA1">
        <w:rPr>
          <w:bCs/>
          <w:sz w:val="22"/>
          <w:szCs w:val="22"/>
          <w:lang w:val="es-ES"/>
        </w:rPr>
        <w:t>National Cancer Institute</w:t>
      </w:r>
      <w:r w:rsidR="00155BB5" w:rsidRPr="000D6DA1">
        <w:rPr>
          <w:bCs/>
          <w:sz w:val="22"/>
          <w:szCs w:val="22"/>
          <w:lang w:val="es-ES"/>
        </w:rPr>
        <w:t>”</w:t>
      </w:r>
      <w:r w:rsidRPr="000D6DA1">
        <w:rPr>
          <w:bCs/>
          <w:sz w:val="22"/>
          <w:szCs w:val="22"/>
          <w:lang w:val="es-ES"/>
        </w:rPr>
        <w:t xml:space="preserve"> (</w:t>
      </w:r>
      <w:r w:rsidR="008B1D40" w:rsidRPr="000D6DA1">
        <w:rPr>
          <w:bCs/>
          <w:sz w:val="22"/>
          <w:szCs w:val="22"/>
          <w:lang w:val="es-ES"/>
        </w:rPr>
        <w:t>EE.UU)</w:t>
      </w:r>
      <w:r w:rsidRPr="000D6DA1">
        <w:rPr>
          <w:bCs/>
          <w:sz w:val="22"/>
          <w:szCs w:val="22"/>
          <w:lang w:val="es-ES"/>
        </w:rPr>
        <w:t xml:space="preserve">. </w:t>
      </w:r>
      <w:r w:rsidR="00310D33" w:rsidRPr="000D6DA1">
        <w:rPr>
          <w:bCs/>
          <w:sz w:val="22"/>
          <w:szCs w:val="22"/>
          <w:lang w:val="es-ES"/>
        </w:rPr>
        <w:t>El</w:t>
      </w:r>
      <w:r w:rsidRPr="000D6DA1">
        <w:rPr>
          <w:bCs/>
          <w:sz w:val="22"/>
          <w:szCs w:val="22"/>
          <w:lang w:val="es-ES"/>
        </w:rPr>
        <w:t xml:space="preserve"> CTCAE </w:t>
      </w:r>
      <w:r w:rsidR="00310D33" w:rsidRPr="000D6DA1">
        <w:rPr>
          <w:bCs/>
          <w:sz w:val="22"/>
          <w:szCs w:val="22"/>
          <w:lang w:val="es-ES"/>
        </w:rPr>
        <w:t xml:space="preserve">es una clasificación estandarizada de </w:t>
      </w:r>
      <w:r w:rsidR="00BF4346" w:rsidRPr="000D6DA1">
        <w:rPr>
          <w:bCs/>
          <w:sz w:val="22"/>
          <w:szCs w:val="22"/>
          <w:lang w:val="es-ES"/>
        </w:rPr>
        <w:t xml:space="preserve">acontecimientos </w:t>
      </w:r>
      <w:r w:rsidR="00310D33" w:rsidRPr="000D6DA1">
        <w:rPr>
          <w:bCs/>
          <w:sz w:val="22"/>
          <w:szCs w:val="22"/>
          <w:lang w:val="es-ES"/>
        </w:rPr>
        <w:t>adversos que se utiliza para evaluar medicamentos antineoplásicos</w:t>
      </w:r>
      <w:r w:rsidRPr="000D6DA1">
        <w:rPr>
          <w:bCs/>
          <w:sz w:val="22"/>
          <w:szCs w:val="22"/>
          <w:lang w:val="es-ES"/>
        </w:rPr>
        <w:t>.</w:t>
      </w:r>
    </w:p>
    <w:p w14:paraId="621EC745" w14:textId="77777777" w:rsidR="00D23BBA" w:rsidRPr="000D6DA1" w:rsidRDefault="00261484" w:rsidP="00E93E8B">
      <w:pPr>
        <w:pStyle w:val="Legend"/>
        <w:keepLines w:val="0"/>
        <w:widowControl w:val="0"/>
        <w:tabs>
          <w:tab w:val="clear" w:pos="284"/>
        </w:tabs>
        <w:spacing w:before="0" w:after="0"/>
        <w:ind w:left="567" w:hanging="567"/>
        <w:rPr>
          <w:rFonts w:ascii="Times New Roman" w:hAnsi="Times New Roman"/>
          <w:sz w:val="22"/>
          <w:szCs w:val="22"/>
          <w:lang w:val="es-ES"/>
        </w:rPr>
      </w:pPr>
      <w:r w:rsidRPr="000D6DA1">
        <w:rPr>
          <w:rFonts w:ascii="Times New Roman" w:hAnsi="Times New Roman"/>
          <w:sz w:val="22"/>
          <w:szCs w:val="22"/>
          <w:lang w:val="es-ES"/>
        </w:rPr>
        <w:t>Cr: creatinin</w:t>
      </w:r>
      <w:r w:rsidR="00310D33" w:rsidRPr="000D6DA1">
        <w:rPr>
          <w:rFonts w:ascii="Times New Roman" w:hAnsi="Times New Roman"/>
          <w:sz w:val="22"/>
          <w:szCs w:val="22"/>
          <w:lang w:val="es-ES"/>
        </w:rPr>
        <w:t>a</w:t>
      </w:r>
      <w:r w:rsidRPr="000D6DA1">
        <w:rPr>
          <w:rFonts w:ascii="Times New Roman" w:hAnsi="Times New Roman"/>
          <w:sz w:val="22"/>
          <w:szCs w:val="22"/>
          <w:lang w:val="es-ES"/>
        </w:rPr>
        <w:t xml:space="preserve">; ULN: </w:t>
      </w:r>
      <w:r w:rsidR="00310D33" w:rsidRPr="000D6DA1">
        <w:rPr>
          <w:rFonts w:ascii="Times New Roman" w:hAnsi="Times New Roman"/>
          <w:sz w:val="22"/>
          <w:szCs w:val="22"/>
          <w:lang w:val="es-ES"/>
        </w:rPr>
        <w:t>límite superior de l</w:t>
      </w:r>
      <w:r w:rsidR="008B6750" w:rsidRPr="000D6DA1">
        <w:rPr>
          <w:rFonts w:ascii="Times New Roman" w:hAnsi="Times New Roman"/>
          <w:sz w:val="22"/>
          <w:szCs w:val="22"/>
          <w:lang w:val="es-ES"/>
        </w:rPr>
        <w:t>a</w:t>
      </w:r>
      <w:r w:rsidR="00310D33" w:rsidRPr="000D6DA1">
        <w:rPr>
          <w:rFonts w:ascii="Times New Roman" w:hAnsi="Times New Roman"/>
          <w:sz w:val="22"/>
          <w:szCs w:val="22"/>
          <w:lang w:val="es-ES"/>
        </w:rPr>
        <w:t xml:space="preserve"> normal</w:t>
      </w:r>
      <w:r w:rsidR="008B6750" w:rsidRPr="000D6DA1">
        <w:rPr>
          <w:rFonts w:ascii="Times New Roman" w:hAnsi="Times New Roman"/>
          <w:sz w:val="22"/>
          <w:szCs w:val="22"/>
          <w:lang w:val="es-ES"/>
        </w:rPr>
        <w:t>idad</w:t>
      </w:r>
    </w:p>
    <w:p w14:paraId="51CF9D53" w14:textId="77777777" w:rsidR="00E40650" w:rsidRPr="000D6DA1" w:rsidRDefault="00E40650" w:rsidP="00E93E8B">
      <w:pPr>
        <w:widowControl w:val="0"/>
        <w:tabs>
          <w:tab w:val="clear" w:pos="567"/>
        </w:tabs>
        <w:spacing w:line="240" w:lineRule="auto"/>
        <w:rPr>
          <w:lang w:val="es-ES"/>
        </w:rPr>
      </w:pPr>
    </w:p>
    <w:p w14:paraId="24D34B47" w14:textId="77777777" w:rsidR="003D403F" w:rsidRPr="000D6DA1" w:rsidRDefault="003D403F" w:rsidP="00072012">
      <w:pPr>
        <w:keepNext/>
        <w:widowControl w:val="0"/>
        <w:tabs>
          <w:tab w:val="clear" w:pos="567"/>
        </w:tabs>
        <w:spacing w:line="240" w:lineRule="auto"/>
        <w:outlineLvl w:val="0"/>
        <w:rPr>
          <w:i/>
          <w:u w:val="single"/>
          <w:lang w:val="es-ES"/>
        </w:rPr>
      </w:pPr>
      <w:r w:rsidRPr="000D6DA1">
        <w:rPr>
          <w:i/>
          <w:u w:val="single"/>
          <w:lang w:val="es-ES"/>
        </w:rPr>
        <w:t>Ot</w:t>
      </w:r>
      <w:r w:rsidR="004F791A" w:rsidRPr="000D6DA1">
        <w:rPr>
          <w:i/>
          <w:u w:val="single"/>
          <w:lang w:val="es-ES"/>
        </w:rPr>
        <w:t>ras modificaciones de la dosis</w:t>
      </w:r>
    </w:p>
    <w:p w14:paraId="58FB9944" w14:textId="77777777" w:rsidR="0019217F" w:rsidRPr="000D6DA1" w:rsidRDefault="0019217F" w:rsidP="00E87014">
      <w:pPr>
        <w:widowControl w:val="0"/>
        <w:tabs>
          <w:tab w:val="clear" w:pos="567"/>
        </w:tabs>
        <w:spacing w:line="240" w:lineRule="auto"/>
        <w:rPr>
          <w:lang w:val="es-ES"/>
        </w:rPr>
      </w:pPr>
      <w:r w:rsidRPr="000D6DA1">
        <w:rPr>
          <w:lang w:val="es-ES"/>
        </w:rPr>
        <w:t xml:space="preserve">El manejo de las reacciones adversas graves o intolerables puede requerir la interrupción temporal de la dosis (con o sin una reducción posterior de la dosis) o </w:t>
      </w:r>
      <w:r w:rsidR="00076E9C" w:rsidRPr="000D6DA1">
        <w:rPr>
          <w:lang w:val="es-ES"/>
        </w:rPr>
        <w:t>suspensión</w:t>
      </w:r>
      <w:r w:rsidRPr="000D6DA1">
        <w:rPr>
          <w:lang w:val="es-ES"/>
        </w:rPr>
        <w:t>.</w:t>
      </w:r>
    </w:p>
    <w:p w14:paraId="4733A191" w14:textId="77777777" w:rsidR="009A14BB" w:rsidRPr="000D6DA1" w:rsidRDefault="009A14BB" w:rsidP="00E87014">
      <w:pPr>
        <w:widowControl w:val="0"/>
        <w:tabs>
          <w:tab w:val="clear" w:pos="567"/>
        </w:tabs>
        <w:spacing w:line="240" w:lineRule="auto"/>
        <w:rPr>
          <w:lang w:val="es-ES"/>
        </w:rPr>
      </w:pPr>
    </w:p>
    <w:p w14:paraId="22CA05AE" w14:textId="77777777" w:rsidR="009A14BB" w:rsidRPr="000D6DA1" w:rsidRDefault="00C932F8" w:rsidP="00E87014">
      <w:pPr>
        <w:widowControl w:val="0"/>
        <w:tabs>
          <w:tab w:val="clear" w:pos="567"/>
        </w:tabs>
        <w:spacing w:line="240" w:lineRule="auto"/>
        <w:rPr>
          <w:lang w:val="es-ES"/>
        </w:rPr>
      </w:pPr>
      <w:r w:rsidRPr="000D6DA1">
        <w:rPr>
          <w:lang w:val="es-ES"/>
        </w:rPr>
        <w:t>Cuando se requiera interrupción de la dosis, considerar reanudar el tratamiento con Odomzo a la misma dosis después de la resolución de la reacción adversa a ≤ grado 1.</w:t>
      </w:r>
    </w:p>
    <w:p w14:paraId="3B489B0F" w14:textId="77777777" w:rsidR="00C932F8" w:rsidRPr="000D6DA1" w:rsidRDefault="00C932F8" w:rsidP="00E87014">
      <w:pPr>
        <w:widowControl w:val="0"/>
        <w:tabs>
          <w:tab w:val="clear" w:pos="567"/>
        </w:tabs>
        <w:spacing w:line="240" w:lineRule="auto"/>
        <w:rPr>
          <w:lang w:val="es-ES"/>
        </w:rPr>
      </w:pPr>
    </w:p>
    <w:p w14:paraId="6B7166CA" w14:textId="77777777" w:rsidR="003D403F" w:rsidRPr="000D6DA1" w:rsidRDefault="004F791A" w:rsidP="003D403F">
      <w:pPr>
        <w:widowControl w:val="0"/>
        <w:tabs>
          <w:tab w:val="clear" w:pos="567"/>
        </w:tabs>
        <w:spacing w:line="240" w:lineRule="auto"/>
        <w:rPr>
          <w:lang w:val="es-ES"/>
        </w:rPr>
      </w:pPr>
      <w:r w:rsidRPr="000D6DA1">
        <w:rPr>
          <w:lang w:val="es-ES"/>
        </w:rPr>
        <w:t>Si se requi</w:t>
      </w:r>
      <w:r w:rsidR="001E31F3" w:rsidRPr="000D6DA1">
        <w:rPr>
          <w:lang w:val="es-ES"/>
        </w:rPr>
        <w:t>e</w:t>
      </w:r>
      <w:r w:rsidRPr="000D6DA1">
        <w:rPr>
          <w:lang w:val="es-ES"/>
        </w:rPr>
        <w:t>re reducción de la dosis</w:t>
      </w:r>
      <w:r w:rsidR="004E3B8C" w:rsidRPr="000D6DA1">
        <w:rPr>
          <w:lang w:val="es-ES"/>
        </w:rPr>
        <w:t>,</w:t>
      </w:r>
      <w:r w:rsidRPr="000D6DA1">
        <w:rPr>
          <w:lang w:val="es-ES"/>
        </w:rPr>
        <w:t xml:space="preserve"> </w:t>
      </w:r>
      <w:r w:rsidR="00BF2EFB" w:rsidRPr="000D6DA1">
        <w:rPr>
          <w:lang w:val="es-ES"/>
        </w:rPr>
        <w:t>se administrará a dosis de</w:t>
      </w:r>
      <w:r w:rsidRPr="000D6DA1">
        <w:rPr>
          <w:lang w:val="es-ES"/>
        </w:rPr>
        <w:t xml:space="preserve"> </w:t>
      </w:r>
      <w:r w:rsidR="003D403F" w:rsidRPr="000D6DA1">
        <w:rPr>
          <w:lang w:val="es-ES"/>
        </w:rPr>
        <w:t xml:space="preserve">200 mg </w:t>
      </w:r>
      <w:r w:rsidR="0079562C" w:rsidRPr="000D6DA1">
        <w:rPr>
          <w:lang w:val="es-ES"/>
        </w:rPr>
        <w:t>en días alternos</w:t>
      </w:r>
      <w:r w:rsidR="003D403F" w:rsidRPr="000D6DA1">
        <w:rPr>
          <w:lang w:val="es-ES"/>
        </w:rPr>
        <w:t xml:space="preserve">. </w:t>
      </w:r>
      <w:r w:rsidR="0079562C" w:rsidRPr="000D6DA1">
        <w:rPr>
          <w:lang w:val="es-ES"/>
        </w:rPr>
        <w:t>Si se produce la misma reacción adversa después del cambio de administración a días alternos y no se produce mejoría</w:t>
      </w:r>
      <w:r w:rsidR="003D403F" w:rsidRPr="000D6DA1">
        <w:rPr>
          <w:lang w:val="es-ES"/>
        </w:rPr>
        <w:t xml:space="preserve">, </w:t>
      </w:r>
      <w:r w:rsidR="0079562C" w:rsidRPr="000D6DA1">
        <w:rPr>
          <w:lang w:val="es-ES"/>
        </w:rPr>
        <w:t xml:space="preserve">considerar interrumpir el tratamiento con </w:t>
      </w:r>
      <w:r w:rsidR="003D403F" w:rsidRPr="000D6DA1">
        <w:rPr>
          <w:lang w:val="es-ES"/>
        </w:rPr>
        <w:t>Odomzo.</w:t>
      </w:r>
    </w:p>
    <w:p w14:paraId="78813323" w14:textId="77777777" w:rsidR="00E42403" w:rsidRPr="000D6DA1" w:rsidRDefault="00E42403" w:rsidP="003D403F">
      <w:pPr>
        <w:widowControl w:val="0"/>
        <w:tabs>
          <w:tab w:val="clear" w:pos="567"/>
        </w:tabs>
        <w:spacing w:line="240" w:lineRule="auto"/>
        <w:rPr>
          <w:lang w:val="es-ES"/>
        </w:rPr>
      </w:pPr>
    </w:p>
    <w:p w14:paraId="0F93CB51" w14:textId="3DDBBB0E" w:rsidR="00E42403" w:rsidRPr="000D6DA1" w:rsidRDefault="00E42403" w:rsidP="003D403F">
      <w:pPr>
        <w:widowControl w:val="0"/>
        <w:tabs>
          <w:tab w:val="clear" w:pos="567"/>
        </w:tabs>
        <w:spacing w:line="240" w:lineRule="auto"/>
        <w:rPr>
          <w:lang w:val="es-ES"/>
        </w:rPr>
      </w:pPr>
      <w:r w:rsidRPr="000D6DA1">
        <w:rPr>
          <w:lang w:val="es-ES"/>
        </w:rPr>
        <w:t xml:space="preserve">Debido a la larga </w:t>
      </w:r>
      <w:r w:rsidR="001762E1" w:rsidRPr="000D6DA1">
        <w:rPr>
          <w:lang w:val="es-ES"/>
        </w:rPr>
        <w:t>vida media</w:t>
      </w:r>
      <w:r w:rsidRPr="000D6DA1">
        <w:rPr>
          <w:lang w:val="es-ES"/>
        </w:rPr>
        <w:t xml:space="preserve"> de sonidegib, el </w:t>
      </w:r>
      <w:r w:rsidR="001762E1" w:rsidRPr="000D6DA1">
        <w:rPr>
          <w:lang w:val="es-ES"/>
        </w:rPr>
        <w:t xml:space="preserve">pleno </w:t>
      </w:r>
      <w:r w:rsidRPr="000D6DA1">
        <w:rPr>
          <w:lang w:val="es-ES"/>
        </w:rPr>
        <w:t xml:space="preserve">efecto de una interrupción o de un ajuste de la dosis de sonidegib </w:t>
      </w:r>
      <w:r w:rsidR="00AB4E8D">
        <w:rPr>
          <w:lang w:val="es-ES"/>
        </w:rPr>
        <w:t>sobre las diferentes</w:t>
      </w:r>
      <w:r w:rsidR="00BF4346" w:rsidRPr="000D6DA1">
        <w:rPr>
          <w:lang w:val="es-ES"/>
        </w:rPr>
        <w:t xml:space="preserve"> reacciones adversas </w:t>
      </w:r>
      <w:r w:rsidR="001762E1" w:rsidRPr="000D6DA1">
        <w:rPr>
          <w:lang w:val="es-ES"/>
        </w:rPr>
        <w:t>se espera que ocurra en general</w:t>
      </w:r>
      <w:r w:rsidRPr="000D6DA1">
        <w:rPr>
          <w:lang w:val="es-ES"/>
        </w:rPr>
        <w:t xml:space="preserve"> después de </w:t>
      </w:r>
      <w:r w:rsidR="001762E1" w:rsidRPr="000D6DA1">
        <w:rPr>
          <w:lang w:val="es-ES"/>
        </w:rPr>
        <w:t>unas</w:t>
      </w:r>
      <w:r w:rsidRPr="000D6DA1">
        <w:rPr>
          <w:lang w:val="es-ES"/>
        </w:rPr>
        <w:t xml:space="preserve"> semanas (ver sección 5.2).</w:t>
      </w:r>
    </w:p>
    <w:p w14:paraId="33EB90CF" w14:textId="77777777" w:rsidR="00E42403" w:rsidRPr="000D6DA1" w:rsidRDefault="00E42403" w:rsidP="003D403F">
      <w:pPr>
        <w:widowControl w:val="0"/>
        <w:tabs>
          <w:tab w:val="clear" w:pos="567"/>
        </w:tabs>
        <w:spacing w:line="240" w:lineRule="auto"/>
        <w:rPr>
          <w:lang w:val="es-ES"/>
        </w:rPr>
      </w:pPr>
    </w:p>
    <w:p w14:paraId="6F1F1962" w14:textId="77777777" w:rsidR="00E42403" w:rsidRPr="000D6DA1" w:rsidRDefault="00E42403" w:rsidP="00072012">
      <w:pPr>
        <w:widowControl w:val="0"/>
        <w:tabs>
          <w:tab w:val="clear" w:pos="567"/>
        </w:tabs>
        <w:spacing w:line="240" w:lineRule="auto"/>
        <w:outlineLvl w:val="0"/>
        <w:rPr>
          <w:i/>
          <w:u w:val="single"/>
          <w:lang w:val="es-ES"/>
        </w:rPr>
      </w:pPr>
      <w:r w:rsidRPr="000D6DA1">
        <w:rPr>
          <w:i/>
          <w:u w:val="single"/>
          <w:lang w:val="es-ES"/>
        </w:rPr>
        <w:t>Duración del tratamiento</w:t>
      </w:r>
    </w:p>
    <w:p w14:paraId="171DA9AF" w14:textId="31A3DCFB" w:rsidR="00E42403" w:rsidRPr="000D6DA1" w:rsidRDefault="00E42403" w:rsidP="003D403F">
      <w:pPr>
        <w:widowControl w:val="0"/>
        <w:tabs>
          <w:tab w:val="clear" w:pos="567"/>
        </w:tabs>
        <w:spacing w:line="240" w:lineRule="auto"/>
        <w:rPr>
          <w:lang w:val="es-ES"/>
        </w:rPr>
      </w:pPr>
      <w:r w:rsidRPr="000D6DA1">
        <w:rPr>
          <w:lang w:val="es-ES"/>
        </w:rPr>
        <w:t xml:space="preserve">En los </w:t>
      </w:r>
      <w:r w:rsidR="00BF4346" w:rsidRPr="000D6DA1">
        <w:rPr>
          <w:lang w:val="es-ES"/>
        </w:rPr>
        <w:t xml:space="preserve">estudios </w:t>
      </w:r>
      <w:r w:rsidRPr="000D6DA1">
        <w:rPr>
          <w:lang w:val="es-ES"/>
        </w:rPr>
        <w:t xml:space="preserve">clínicos se continuó el tratamiento con Odomzo hasta progresión de la enfermedad o hasta toxicidad inaceptable. </w:t>
      </w:r>
      <w:r w:rsidR="00DF7F18" w:rsidRPr="000D6DA1">
        <w:rPr>
          <w:lang w:val="es-ES"/>
        </w:rPr>
        <w:t xml:space="preserve">Se permitieron interrupciones de tratamiento de hasta 3 semanas </w:t>
      </w:r>
      <w:r w:rsidR="00076E9C" w:rsidRPr="000D6DA1">
        <w:rPr>
          <w:lang w:val="es-ES"/>
        </w:rPr>
        <w:t>de acuerdo</w:t>
      </w:r>
      <w:r w:rsidR="00DF7F18" w:rsidRPr="000D6DA1">
        <w:rPr>
          <w:lang w:val="es-ES"/>
        </w:rPr>
        <w:t xml:space="preserve"> a la tolerabilidad individual.</w:t>
      </w:r>
    </w:p>
    <w:p w14:paraId="68035366" w14:textId="77777777" w:rsidR="00DF7F18" w:rsidRPr="000D6DA1" w:rsidRDefault="00DF7F18" w:rsidP="003D403F">
      <w:pPr>
        <w:widowControl w:val="0"/>
        <w:tabs>
          <w:tab w:val="clear" w:pos="567"/>
        </w:tabs>
        <w:spacing w:line="240" w:lineRule="auto"/>
        <w:rPr>
          <w:lang w:val="es-ES"/>
        </w:rPr>
      </w:pPr>
    </w:p>
    <w:p w14:paraId="62A34C11" w14:textId="77777777" w:rsidR="00DF7F18" w:rsidRPr="000D6DA1" w:rsidRDefault="00DF7F18" w:rsidP="003D403F">
      <w:pPr>
        <w:widowControl w:val="0"/>
        <w:tabs>
          <w:tab w:val="clear" w:pos="567"/>
        </w:tabs>
        <w:spacing w:line="240" w:lineRule="auto"/>
        <w:rPr>
          <w:lang w:val="es-ES"/>
        </w:rPr>
      </w:pPr>
      <w:r w:rsidRPr="000D6DA1">
        <w:rPr>
          <w:lang w:val="es-ES"/>
        </w:rPr>
        <w:t xml:space="preserve">Se debe valorar regularmente el beneficio del tratamiento continuado, con la duración óptima del tratamiento que varía </w:t>
      </w:r>
      <w:r w:rsidR="00B95B88" w:rsidRPr="000D6DA1">
        <w:rPr>
          <w:lang w:val="es-ES"/>
        </w:rPr>
        <w:t xml:space="preserve">de forma individual </w:t>
      </w:r>
      <w:r w:rsidRPr="000D6DA1">
        <w:rPr>
          <w:lang w:val="es-ES"/>
        </w:rPr>
        <w:t>para cada paciente.</w:t>
      </w:r>
    </w:p>
    <w:p w14:paraId="2DAA041D" w14:textId="77777777" w:rsidR="00E40650" w:rsidRPr="000D6DA1" w:rsidRDefault="00E40650" w:rsidP="00E93E8B">
      <w:pPr>
        <w:widowControl w:val="0"/>
        <w:tabs>
          <w:tab w:val="clear" w:pos="567"/>
        </w:tabs>
        <w:spacing w:line="240" w:lineRule="auto"/>
        <w:rPr>
          <w:lang w:val="es-ES"/>
        </w:rPr>
      </w:pPr>
    </w:p>
    <w:p w14:paraId="6E6CA180" w14:textId="77777777" w:rsidR="00E94FBF" w:rsidRPr="000D6DA1" w:rsidRDefault="00065AA7" w:rsidP="00072012">
      <w:pPr>
        <w:keepNext/>
        <w:widowControl w:val="0"/>
        <w:tabs>
          <w:tab w:val="clear" w:pos="567"/>
        </w:tabs>
        <w:spacing w:line="240" w:lineRule="auto"/>
        <w:outlineLvl w:val="0"/>
        <w:rPr>
          <w:i/>
          <w:szCs w:val="22"/>
          <w:u w:val="single"/>
          <w:lang w:val="es-ES"/>
        </w:rPr>
      </w:pPr>
      <w:r w:rsidRPr="000D6DA1">
        <w:rPr>
          <w:i/>
          <w:szCs w:val="22"/>
          <w:u w:val="single"/>
          <w:lang w:val="es-ES"/>
        </w:rPr>
        <w:t>Poblaciones especiales</w:t>
      </w:r>
    </w:p>
    <w:p w14:paraId="587CAAF4" w14:textId="77777777" w:rsidR="003C2F4C" w:rsidRPr="000D6DA1" w:rsidRDefault="00355AB9" w:rsidP="00072012">
      <w:pPr>
        <w:keepNext/>
        <w:widowControl w:val="0"/>
        <w:tabs>
          <w:tab w:val="clear" w:pos="567"/>
        </w:tabs>
        <w:spacing w:line="240" w:lineRule="auto"/>
        <w:outlineLvl w:val="0"/>
        <w:rPr>
          <w:bCs/>
          <w:i/>
          <w:iCs/>
          <w:szCs w:val="22"/>
          <w:lang w:val="es-ES"/>
        </w:rPr>
      </w:pPr>
      <w:r w:rsidRPr="000D6DA1">
        <w:rPr>
          <w:bCs/>
          <w:i/>
          <w:iCs/>
          <w:szCs w:val="22"/>
          <w:lang w:val="es-ES"/>
        </w:rPr>
        <w:t>I</w:t>
      </w:r>
      <w:r w:rsidR="00065AA7" w:rsidRPr="000D6DA1">
        <w:rPr>
          <w:bCs/>
          <w:i/>
          <w:iCs/>
          <w:szCs w:val="22"/>
          <w:lang w:val="es-ES"/>
        </w:rPr>
        <w:t>nsuficiencia renal</w:t>
      </w:r>
    </w:p>
    <w:p w14:paraId="41B72B6E" w14:textId="77777777" w:rsidR="003C2F4C" w:rsidRPr="000D6DA1" w:rsidRDefault="00065AA7" w:rsidP="00E93E8B">
      <w:pPr>
        <w:widowControl w:val="0"/>
        <w:tabs>
          <w:tab w:val="clear" w:pos="567"/>
        </w:tabs>
        <w:spacing w:line="240" w:lineRule="auto"/>
        <w:rPr>
          <w:szCs w:val="22"/>
          <w:lang w:val="es-ES"/>
        </w:rPr>
      </w:pPr>
      <w:r w:rsidRPr="000D6DA1">
        <w:rPr>
          <w:lang w:val="es-ES"/>
        </w:rPr>
        <w:t>No se ha estudiado s</w:t>
      </w:r>
      <w:r w:rsidR="001D24F9" w:rsidRPr="000D6DA1">
        <w:rPr>
          <w:lang w:val="es-ES"/>
        </w:rPr>
        <w:t xml:space="preserve">onidegib </w:t>
      </w:r>
      <w:r w:rsidRPr="000D6DA1">
        <w:rPr>
          <w:lang w:val="es-ES"/>
        </w:rPr>
        <w:t>en un estudio farmacocin</w:t>
      </w:r>
      <w:r w:rsidR="00EF0793" w:rsidRPr="000D6DA1">
        <w:rPr>
          <w:lang w:val="es-ES"/>
        </w:rPr>
        <w:t>é</w:t>
      </w:r>
      <w:r w:rsidRPr="000D6DA1">
        <w:rPr>
          <w:lang w:val="es-ES"/>
        </w:rPr>
        <w:t>tico dedicado</w:t>
      </w:r>
      <w:r w:rsidR="00112AA2" w:rsidRPr="000D6DA1">
        <w:rPr>
          <w:lang w:val="es-ES"/>
        </w:rPr>
        <w:t xml:space="preserve"> a</w:t>
      </w:r>
      <w:r w:rsidRPr="000D6DA1">
        <w:rPr>
          <w:lang w:val="es-ES"/>
        </w:rPr>
        <w:t xml:space="preserve"> pacientes con insuficiencia renal</w:t>
      </w:r>
      <w:r w:rsidR="001D24F9" w:rsidRPr="000D6DA1">
        <w:rPr>
          <w:lang w:val="es-ES"/>
        </w:rPr>
        <w:t xml:space="preserve">. </w:t>
      </w:r>
      <w:r w:rsidR="00EE6A5E" w:rsidRPr="000D6DA1">
        <w:rPr>
          <w:lang w:val="es-ES"/>
        </w:rPr>
        <w:t>De acuerdo con</w:t>
      </w:r>
      <w:r w:rsidRPr="000D6DA1">
        <w:rPr>
          <w:lang w:val="es-ES"/>
        </w:rPr>
        <w:t xml:space="preserve"> los datos disponibles</w:t>
      </w:r>
      <w:r w:rsidR="001D24F9" w:rsidRPr="000D6DA1">
        <w:rPr>
          <w:lang w:val="es-ES"/>
        </w:rPr>
        <w:t xml:space="preserve">, </w:t>
      </w:r>
      <w:r w:rsidRPr="000D6DA1">
        <w:rPr>
          <w:lang w:val="es-ES"/>
        </w:rPr>
        <w:t xml:space="preserve">la eliminación renal de </w:t>
      </w:r>
      <w:r w:rsidR="001D24F9" w:rsidRPr="000D6DA1">
        <w:rPr>
          <w:lang w:val="es-ES"/>
        </w:rPr>
        <w:t xml:space="preserve">sonidegib </w:t>
      </w:r>
      <w:r w:rsidRPr="000D6DA1">
        <w:rPr>
          <w:lang w:val="es-ES"/>
        </w:rPr>
        <w:t>e</w:t>
      </w:r>
      <w:r w:rsidR="001D24F9" w:rsidRPr="000D6DA1">
        <w:rPr>
          <w:lang w:val="es-ES"/>
        </w:rPr>
        <w:t xml:space="preserve">s </w:t>
      </w:r>
      <w:r w:rsidRPr="000D6DA1">
        <w:rPr>
          <w:lang w:val="es-ES"/>
        </w:rPr>
        <w:t>insignificante</w:t>
      </w:r>
      <w:r w:rsidR="001D24F9" w:rsidRPr="000D6DA1">
        <w:rPr>
          <w:lang w:val="es-ES"/>
        </w:rPr>
        <w:t xml:space="preserve">. </w:t>
      </w:r>
      <w:r w:rsidRPr="000D6DA1">
        <w:rPr>
          <w:lang w:val="es-ES"/>
        </w:rPr>
        <w:t xml:space="preserve">Un análisis farmacocinético poblacional </w:t>
      </w:r>
      <w:r w:rsidR="00EF0793" w:rsidRPr="000D6DA1">
        <w:rPr>
          <w:lang w:val="es-ES"/>
        </w:rPr>
        <w:t xml:space="preserve">no mostró ninguna influencia significativa de la insuficiencia renal de leve a moderada sobre el aclaramiento aparente </w:t>
      </w:r>
      <w:r w:rsidR="00CD551D" w:rsidRPr="000D6DA1">
        <w:rPr>
          <w:lang w:val="es-ES"/>
        </w:rPr>
        <w:t xml:space="preserve">(CL/F) </w:t>
      </w:r>
      <w:r w:rsidR="00EF0793" w:rsidRPr="000D6DA1">
        <w:rPr>
          <w:lang w:val="es-ES"/>
        </w:rPr>
        <w:t>de</w:t>
      </w:r>
      <w:r w:rsidR="00CD551D" w:rsidRPr="000D6DA1">
        <w:rPr>
          <w:lang w:val="es-ES"/>
        </w:rPr>
        <w:t xml:space="preserve"> sonidegib</w:t>
      </w:r>
      <w:r w:rsidR="0045134C" w:rsidRPr="000D6DA1">
        <w:rPr>
          <w:lang w:val="es-ES"/>
        </w:rPr>
        <w:t>,</w:t>
      </w:r>
      <w:r w:rsidR="00CD551D" w:rsidRPr="000D6DA1">
        <w:rPr>
          <w:lang w:val="es-ES"/>
        </w:rPr>
        <w:t xml:space="preserve"> su</w:t>
      </w:r>
      <w:r w:rsidR="00EF0793" w:rsidRPr="000D6DA1">
        <w:rPr>
          <w:lang w:val="es-ES"/>
        </w:rPr>
        <w:t xml:space="preserve">giriendo que no es necesario un ajuste de dosis en pacientes con insuficiencia renal </w:t>
      </w:r>
      <w:r w:rsidR="00033A90" w:rsidRPr="000D6DA1">
        <w:rPr>
          <w:szCs w:val="22"/>
          <w:lang w:val="es-ES"/>
        </w:rPr>
        <w:t>(</w:t>
      </w:r>
      <w:r w:rsidR="00EF0793" w:rsidRPr="000D6DA1">
        <w:rPr>
          <w:szCs w:val="22"/>
          <w:lang w:val="es-ES"/>
        </w:rPr>
        <w:t>ver</w:t>
      </w:r>
      <w:r w:rsidR="00033A90" w:rsidRPr="000D6DA1">
        <w:rPr>
          <w:szCs w:val="22"/>
          <w:lang w:val="es-ES"/>
        </w:rPr>
        <w:t xml:space="preserve"> sec</w:t>
      </w:r>
      <w:r w:rsidR="00EF0793" w:rsidRPr="000D6DA1">
        <w:rPr>
          <w:szCs w:val="22"/>
          <w:lang w:val="es-ES"/>
        </w:rPr>
        <w:t>c</w:t>
      </w:r>
      <w:r w:rsidR="007E4946" w:rsidRPr="000D6DA1">
        <w:rPr>
          <w:szCs w:val="22"/>
          <w:lang w:val="es-ES"/>
        </w:rPr>
        <w:t>ió</w:t>
      </w:r>
      <w:r w:rsidR="00033A90" w:rsidRPr="000D6DA1">
        <w:rPr>
          <w:szCs w:val="22"/>
          <w:lang w:val="es-ES"/>
        </w:rPr>
        <w:t>n </w:t>
      </w:r>
      <w:r w:rsidR="00A1089E" w:rsidRPr="000D6DA1">
        <w:rPr>
          <w:szCs w:val="22"/>
          <w:lang w:val="es-ES"/>
        </w:rPr>
        <w:t>5.2)</w:t>
      </w:r>
      <w:r w:rsidR="003C2F4C" w:rsidRPr="000D6DA1">
        <w:rPr>
          <w:szCs w:val="22"/>
          <w:lang w:val="es-ES"/>
        </w:rPr>
        <w:t>.</w:t>
      </w:r>
      <w:r w:rsidR="0045134C" w:rsidRPr="000D6DA1">
        <w:rPr>
          <w:szCs w:val="22"/>
          <w:lang w:val="es-ES"/>
        </w:rPr>
        <w:t xml:space="preserve"> No </w:t>
      </w:r>
      <w:r w:rsidR="00EF0793" w:rsidRPr="000D6DA1">
        <w:rPr>
          <w:szCs w:val="22"/>
          <w:lang w:val="es-ES"/>
        </w:rPr>
        <w:t>hay datos disponibles de eficacia y seguridad en pacientes con insuficiencia renal grave</w:t>
      </w:r>
      <w:r w:rsidR="0045134C" w:rsidRPr="000D6DA1">
        <w:rPr>
          <w:szCs w:val="22"/>
          <w:lang w:val="es-ES"/>
        </w:rPr>
        <w:t>.</w:t>
      </w:r>
    </w:p>
    <w:p w14:paraId="2B09FE2B" w14:textId="77777777" w:rsidR="003C2F4C" w:rsidRPr="000D6DA1" w:rsidRDefault="003C2F4C" w:rsidP="00E93E8B">
      <w:pPr>
        <w:widowControl w:val="0"/>
        <w:tabs>
          <w:tab w:val="clear" w:pos="567"/>
        </w:tabs>
        <w:spacing w:line="240" w:lineRule="auto"/>
        <w:rPr>
          <w:bCs/>
          <w:iCs/>
          <w:szCs w:val="22"/>
          <w:lang w:val="es-ES"/>
        </w:rPr>
      </w:pPr>
    </w:p>
    <w:p w14:paraId="39687DFB" w14:textId="77777777" w:rsidR="003C2F4C" w:rsidRPr="000D6DA1" w:rsidRDefault="00355AB9" w:rsidP="00072012">
      <w:pPr>
        <w:keepNext/>
        <w:widowControl w:val="0"/>
        <w:tabs>
          <w:tab w:val="clear" w:pos="567"/>
        </w:tabs>
        <w:spacing w:line="240" w:lineRule="auto"/>
        <w:outlineLvl w:val="0"/>
        <w:rPr>
          <w:bCs/>
          <w:i/>
          <w:iCs/>
          <w:szCs w:val="22"/>
          <w:lang w:val="es-ES"/>
        </w:rPr>
      </w:pPr>
      <w:r w:rsidRPr="000D6DA1">
        <w:rPr>
          <w:bCs/>
          <w:i/>
          <w:iCs/>
          <w:szCs w:val="22"/>
          <w:lang w:val="es-ES"/>
        </w:rPr>
        <w:t>I</w:t>
      </w:r>
      <w:r w:rsidR="00AA45A6" w:rsidRPr="000D6DA1">
        <w:rPr>
          <w:bCs/>
          <w:i/>
          <w:iCs/>
          <w:szCs w:val="22"/>
          <w:lang w:val="es-ES"/>
        </w:rPr>
        <w:t>nsuficiencia hepática</w:t>
      </w:r>
    </w:p>
    <w:p w14:paraId="78B5CF29" w14:textId="77777777" w:rsidR="003C2F4C" w:rsidRPr="000D6DA1" w:rsidRDefault="000911A2" w:rsidP="00E93E8B">
      <w:pPr>
        <w:widowControl w:val="0"/>
        <w:tabs>
          <w:tab w:val="clear" w:pos="567"/>
        </w:tabs>
        <w:spacing w:line="240" w:lineRule="auto"/>
        <w:rPr>
          <w:szCs w:val="22"/>
          <w:lang w:val="es-ES"/>
        </w:rPr>
      </w:pPr>
      <w:r w:rsidRPr="000D6DA1">
        <w:rPr>
          <w:lang w:val="es-ES"/>
        </w:rPr>
        <w:t xml:space="preserve">No </w:t>
      </w:r>
      <w:r w:rsidR="00AA45A6" w:rsidRPr="000D6DA1">
        <w:rPr>
          <w:lang w:val="es-ES"/>
        </w:rPr>
        <w:t xml:space="preserve">es necesario un ajuste de la dosis en pacientes con insuficiencia hepática </w:t>
      </w:r>
      <w:r w:rsidR="0052506E" w:rsidRPr="000D6DA1">
        <w:rPr>
          <w:szCs w:val="22"/>
          <w:lang w:val="es-ES"/>
        </w:rPr>
        <w:t>(</w:t>
      </w:r>
      <w:r w:rsidR="00457527" w:rsidRPr="000D6DA1">
        <w:rPr>
          <w:szCs w:val="22"/>
          <w:lang w:val="es-ES"/>
        </w:rPr>
        <w:t>ver</w:t>
      </w:r>
      <w:r w:rsidR="0052506E" w:rsidRPr="000D6DA1">
        <w:rPr>
          <w:szCs w:val="22"/>
          <w:lang w:val="es-ES"/>
        </w:rPr>
        <w:t xml:space="preserve"> sec</w:t>
      </w:r>
      <w:r w:rsidR="00457527" w:rsidRPr="000D6DA1">
        <w:rPr>
          <w:szCs w:val="22"/>
          <w:lang w:val="es-ES"/>
        </w:rPr>
        <w:t>c</w:t>
      </w:r>
      <w:r w:rsidR="0052506E" w:rsidRPr="000D6DA1">
        <w:rPr>
          <w:szCs w:val="22"/>
          <w:lang w:val="es-ES"/>
        </w:rPr>
        <w:t>i</w:t>
      </w:r>
      <w:r w:rsidR="00457527" w:rsidRPr="000D6DA1">
        <w:rPr>
          <w:szCs w:val="22"/>
          <w:lang w:val="es-ES"/>
        </w:rPr>
        <w:t>ó</w:t>
      </w:r>
      <w:r w:rsidR="0052506E" w:rsidRPr="000D6DA1">
        <w:rPr>
          <w:szCs w:val="22"/>
          <w:lang w:val="es-ES"/>
        </w:rPr>
        <w:t>n </w:t>
      </w:r>
      <w:r w:rsidR="00F37937" w:rsidRPr="000D6DA1">
        <w:rPr>
          <w:szCs w:val="22"/>
          <w:lang w:val="es-ES"/>
        </w:rPr>
        <w:t>5.2)</w:t>
      </w:r>
      <w:r w:rsidR="003C2F4C" w:rsidRPr="000D6DA1">
        <w:rPr>
          <w:szCs w:val="22"/>
          <w:lang w:val="es-ES"/>
        </w:rPr>
        <w:t>.</w:t>
      </w:r>
    </w:p>
    <w:p w14:paraId="71D954F2" w14:textId="77777777" w:rsidR="003C2F4C" w:rsidRPr="000D6DA1" w:rsidRDefault="003C2F4C" w:rsidP="00E93E8B">
      <w:pPr>
        <w:widowControl w:val="0"/>
        <w:tabs>
          <w:tab w:val="clear" w:pos="567"/>
        </w:tabs>
        <w:spacing w:line="240" w:lineRule="auto"/>
        <w:rPr>
          <w:bCs/>
          <w:iCs/>
          <w:szCs w:val="22"/>
          <w:lang w:val="es-ES"/>
        </w:rPr>
      </w:pPr>
    </w:p>
    <w:p w14:paraId="399CCE43" w14:textId="77777777" w:rsidR="003C2F4C" w:rsidRPr="000D6DA1" w:rsidRDefault="008467E6" w:rsidP="00E93E8B">
      <w:pPr>
        <w:keepNext/>
        <w:widowControl w:val="0"/>
        <w:tabs>
          <w:tab w:val="clear" w:pos="567"/>
        </w:tabs>
        <w:spacing w:line="240" w:lineRule="auto"/>
        <w:rPr>
          <w:bCs/>
          <w:i/>
          <w:iCs/>
          <w:szCs w:val="22"/>
          <w:lang w:val="es-ES"/>
        </w:rPr>
      </w:pPr>
      <w:r w:rsidRPr="000D6DA1">
        <w:rPr>
          <w:bCs/>
          <w:i/>
          <w:iCs/>
          <w:szCs w:val="22"/>
          <w:lang w:val="es-ES"/>
        </w:rPr>
        <w:t>Pacientes de edad avanzada</w:t>
      </w:r>
      <w:r w:rsidR="00CA7463" w:rsidRPr="000D6DA1">
        <w:rPr>
          <w:bCs/>
          <w:i/>
          <w:iCs/>
          <w:szCs w:val="22"/>
          <w:lang w:val="es-ES"/>
        </w:rPr>
        <w:t xml:space="preserve"> </w:t>
      </w:r>
      <w:r w:rsidR="00CA7463" w:rsidRPr="000D6DA1">
        <w:rPr>
          <w:i/>
          <w:lang w:val="es-ES"/>
        </w:rPr>
        <w:t>(≥65</w:t>
      </w:r>
      <w:r w:rsidR="0052506E" w:rsidRPr="000D6DA1">
        <w:rPr>
          <w:i/>
          <w:lang w:val="es-ES"/>
        </w:rPr>
        <w:t> </w:t>
      </w:r>
      <w:r w:rsidRPr="000D6DA1">
        <w:rPr>
          <w:i/>
          <w:lang w:val="es-ES"/>
        </w:rPr>
        <w:t>años</w:t>
      </w:r>
      <w:r w:rsidR="00CA7463" w:rsidRPr="000D6DA1">
        <w:rPr>
          <w:i/>
          <w:lang w:val="es-ES"/>
        </w:rPr>
        <w:t>)</w:t>
      </w:r>
    </w:p>
    <w:p w14:paraId="4FA1AE0A" w14:textId="77777777" w:rsidR="003C2F4C" w:rsidRPr="000D6DA1" w:rsidRDefault="008467E6" w:rsidP="00E93E8B">
      <w:pPr>
        <w:widowControl w:val="0"/>
        <w:tabs>
          <w:tab w:val="clear" w:pos="567"/>
        </w:tabs>
        <w:spacing w:line="240" w:lineRule="auto"/>
        <w:rPr>
          <w:szCs w:val="22"/>
          <w:lang w:val="es-ES"/>
        </w:rPr>
      </w:pPr>
      <w:r w:rsidRPr="000D6DA1">
        <w:rPr>
          <w:szCs w:val="22"/>
          <w:lang w:val="es-ES"/>
        </w:rPr>
        <w:t xml:space="preserve">Los datos de eficacia y seguridad en pacientes a partir de </w:t>
      </w:r>
      <w:r w:rsidR="003C2F4C" w:rsidRPr="000D6DA1">
        <w:rPr>
          <w:szCs w:val="22"/>
          <w:lang w:val="es-ES"/>
        </w:rPr>
        <w:t>65</w:t>
      </w:r>
      <w:r w:rsidR="00CA3E92" w:rsidRPr="000D6DA1">
        <w:rPr>
          <w:szCs w:val="22"/>
          <w:lang w:val="es-ES"/>
        </w:rPr>
        <w:t> </w:t>
      </w:r>
      <w:r w:rsidRPr="000D6DA1">
        <w:rPr>
          <w:szCs w:val="22"/>
          <w:lang w:val="es-ES"/>
        </w:rPr>
        <w:t xml:space="preserve">años de edad no sugieren que sea necesario un ajuste de la </w:t>
      </w:r>
      <w:r w:rsidR="00A87601" w:rsidRPr="000D6DA1">
        <w:rPr>
          <w:szCs w:val="22"/>
          <w:lang w:val="es-ES"/>
        </w:rPr>
        <w:t>dosis</w:t>
      </w:r>
      <w:r w:rsidRPr="000D6DA1">
        <w:rPr>
          <w:szCs w:val="22"/>
          <w:lang w:val="es-ES"/>
        </w:rPr>
        <w:t xml:space="preserve"> en estos pacientes </w:t>
      </w:r>
      <w:r w:rsidR="00955592" w:rsidRPr="000D6DA1">
        <w:rPr>
          <w:szCs w:val="22"/>
          <w:lang w:val="es-ES"/>
        </w:rPr>
        <w:t>(</w:t>
      </w:r>
      <w:r w:rsidRPr="000D6DA1">
        <w:rPr>
          <w:szCs w:val="22"/>
          <w:lang w:val="es-ES"/>
        </w:rPr>
        <w:t>ver sección</w:t>
      </w:r>
      <w:r w:rsidR="00CA3E92" w:rsidRPr="000D6DA1">
        <w:rPr>
          <w:szCs w:val="22"/>
          <w:lang w:val="es-ES"/>
        </w:rPr>
        <w:t> </w:t>
      </w:r>
      <w:r w:rsidR="00955592" w:rsidRPr="000D6DA1">
        <w:rPr>
          <w:szCs w:val="22"/>
          <w:lang w:val="es-ES"/>
        </w:rPr>
        <w:t>5.2).</w:t>
      </w:r>
    </w:p>
    <w:p w14:paraId="089E9D56" w14:textId="77777777" w:rsidR="003316DD" w:rsidRPr="000D6DA1" w:rsidRDefault="003316DD" w:rsidP="00E93E8B">
      <w:pPr>
        <w:widowControl w:val="0"/>
        <w:tabs>
          <w:tab w:val="clear" w:pos="567"/>
        </w:tabs>
        <w:spacing w:line="240" w:lineRule="auto"/>
        <w:rPr>
          <w:bCs/>
          <w:iCs/>
          <w:szCs w:val="22"/>
          <w:lang w:val="es-ES"/>
        </w:rPr>
      </w:pPr>
    </w:p>
    <w:p w14:paraId="4806AEB4" w14:textId="77777777" w:rsidR="003316DD" w:rsidRPr="000D6DA1" w:rsidRDefault="003316DD" w:rsidP="00072012">
      <w:pPr>
        <w:keepNext/>
        <w:widowControl w:val="0"/>
        <w:tabs>
          <w:tab w:val="clear" w:pos="567"/>
        </w:tabs>
        <w:spacing w:line="240" w:lineRule="auto"/>
        <w:outlineLvl w:val="0"/>
        <w:rPr>
          <w:bCs/>
          <w:i/>
          <w:iCs/>
          <w:szCs w:val="22"/>
          <w:lang w:val="es-ES"/>
        </w:rPr>
      </w:pPr>
      <w:r w:rsidRPr="000D6DA1">
        <w:rPr>
          <w:bCs/>
          <w:i/>
          <w:iCs/>
          <w:szCs w:val="22"/>
          <w:lang w:val="es-ES"/>
        </w:rPr>
        <w:t>P</w:t>
      </w:r>
      <w:r w:rsidR="00721E3A" w:rsidRPr="000D6DA1">
        <w:rPr>
          <w:bCs/>
          <w:i/>
          <w:iCs/>
          <w:szCs w:val="22"/>
          <w:lang w:val="es-ES"/>
        </w:rPr>
        <w:t>oblación pediátrica</w:t>
      </w:r>
    </w:p>
    <w:p w14:paraId="43690DA7" w14:textId="77777777" w:rsidR="003316DD" w:rsidRPr="000D6DA1" w:rsidRDefault="00721E3A" w:rsidP="00E93E8B">
      <w:pPr>
        <w:widowControl w:val="0"/>
        <w:tabs>
          <w:tab w:val="clear" w:pos="567"/>
        </w:tabs>
        <w:spacing w:line="240" w:lineRule="auto"/>
        <w:rPr>
          <w:szCs w:val="22"/>
          <w:lang w:val="es-ES"/>
        </w:rPr>
      </w:pPr>
      <w:r w:rsidRPr="000D6DA1">
        <w:rPr>
          <w:szCs w:val="22"/>
          <w:lang w:val="es-ES"/>
        </w:rPr>
        <w:t xml:space="preserve">No se ha establecido la seguridad y eficacia de </w:t>
      </w:r>
      <w:r w:rsidR="003316DD" w:rsidRPr="000D6DA1">
        <w:rPr>
          <w:szCs w:val="22"/>
          <w:lang w:val="es-ES"/>
        </w:rPr>
        <w:t xml:space="preserve">Odomzo </w:t>
      </w:r>
      <w:r w:rsidRPr="000D6DA1">
        <w:rPr>
          <w:szCs w:val="22"/>
          <w:lang w:val="es-ES"/>
        </w:rPr>
        <w:t>en niños</w:t>
      </w:r>
      <w:r w:rsidR="003316DD" w:rsidRPr="000D6DA1">
        <w:rPr>
          <w:szCs w:val="22"/>
          <w:lang w:val="es-ES"/>
        </w:rPr>
        <w:t xml:space="preserve"> </w:t>
      </w:r>
      <w:r w:rsidRPr="000D6DA1">
        <w:rPr>
          <w:szCs w:val="22"/>
          <w:lang w:val="es-ES"/>
        </w:rPr>
        <w:t>y</w:t>
      </w:r>
      <w:r w:rsidR="003316DD" w:rsidRPr="000D6DA1">
        <w:rPr>
          <w:szCs w:val="22"/>
          <w:lang w:val="es-ES"/>
        </w:rPr>
        <w:t xml:space="preserve"> adolescent</w:t>
      </w:r>
      <w:r w:rsidRPr="000D6DA1">
        <w:rPr>
          <w:szCs w:val="22"/>
          <w:lang w:val="es-ES"/>
        </w:rPr>
        <w:t>e</w:t>
      </w:r>
      <w:r w:rsidR="003316DD" w:rsidRPr="000D6DA1">
        <w:rPr>
          <w:szCs w:val="22"/>
          <w:lang w:val="es-ES"/>
        </w:rPr>
        <w:t xml:space="preserve">s </w:t>
      </w:r>
      <w:r w:rsidR="00E271D7" w:rsidRPr="000D6DA1">
        <w:rPr>
          <w:szCs w:val="22"/>
          <w:lang w:val="es-ES"/>
        </w:rPr>
        <w:t xml:space="preserve">menores de </w:t>
      </w:r>
      <w:r w:rsidR="003316DD" w:rsidRPr="000D6DA1">
        <w:rPr>
          <w:szCs w:val="22"/>
          <w:lang w:val="es-ES"/>
        </w:rPr>
        <w:t>18 </w:t>
      </w:r>
      <w:r w:rsidR="00E271D7" w:rsidRPr="000D6DA1">
        <w:rPr>
          <w:szCs w:val="22"/>
          <w:lang w:val="es-ES"/>
        </w:rPr>
        <w:t>años con carcinoma basocelular</w:t>
      </w:r>
      <w:r w:rsidR="003316DD" w:rsidRPr="000D6DA1">
        <w:rPr>
          <w:szCs w:val="22"/>
          <w:lang w:val="es-ES"/>
        </w:rPr>
        <w:t xml:space="preserve">. No </w:t>
      </w:r>
      <w:r w:rsidR="00E271D7" w:rsidRPr="000D6DA1">
        <w:rPr>
          <w:szCs w:val="22"/>
          <w:lang w:val="es-ES"/>
        </w:rPr>
        <w:t xml:space="preserve">se dispone de </w:t>
      </w:r>
      <w:r w:rsidR="003316DD" w:rsidRPr="000D6DA1">
        <w:rPr>
          <w:szCs w:val="22"/>
          <w:lang w:val="es-ES"/>
        </w:rPr>
        <w:t>dat</w:t>
      </w:r>
      <w:r w:rsidR="00E271D7" w:rsidRPr="000D6DA1">
        <w:rPr>
          <w:szCs w:val="22"/>
          <w:lang w:val="es-ES"/>
        </w:rPr>
        <w:t>os</w:t>
      </w:r>
      <w:r w:rsidR="003316DD" w:rsidRPr="000D6DA1">
        <w:rPr>
          <w:szCs w:val="22"/>
          <w:lang w:val="es-ES"/>
        </w:rPr>
        <w:t>.</w:t>
      </w:r>
    </w:p>
    <w:p w14:paraId="303D867A" w14:textId="77777777" w:rsidR="009921E6" w:rsidRPr="000D6DA1" w:rsidRDefault="009921E6" w:rsidP="00E93E8B">
      <w:pPr>
        <w:widowControl w:val="0"/>
        <w:tabs>
          <w:tab w:val="clear" w:pos="567"/>
        </w:tabs>
        <w:spacing w:line="240" w:lineRule="auto"/>
        <w:rPr>
          <w:szCs w:val="22"/>
          <w:lang w:val="es-ES"/>
        </w:rPr>
      </w:pPr>
    </w:p>
    <w:p w14:paraId="435CC2BF" w14:textId="77777777" w:rsidR="00812D16" w:rsidRPr="000D6DA1" w:rsidRDefault="001244B5" w:rsidP="00072012">
      <w:pPr>
        <w:keepNext/>
        <w:widowControl w:val="0"/>
        <w:tabs>
          <w:tab w:val="clear" w:pos="567"/>
        </w:tabs>
        <w:spacing w:line="240" w:lineRule="auto"/>
        <w:outlineLvl w:val="0"/>
        <w:rPr>
          <w:szCs w:val="22"/>
          <w:u w:val="single"/>
          <w:lang w:val="es-ES"/>
        </w:rPr>
      </w:pPr>
      <w:r w:rsidRPr="000D6DA1">
        <w:rPr>
          <w:szCs w:val="22"/>
          <w:u w:val="single"/>
          <w:lang w:val="es-ES"/>
        </w:rPr>
        <w:t>Forma de administración</w:t>
      </w:r>
    </w:p>
    <w:p w14:paraId="58A7FDB7" w14:textId="77777777" w:rsidR="00CA3E92" w:rsidRPr="000D6DA1" w:rsidRDefault="00CA3E92" w:rsidP="00E93E8B">
      <w:pPr>
        <w:keepNext/>
        <w:widowControl w:val="0"/>
        <w:tabs>
          <w:tab w:val="clear" w:pos="567"/>
        </w:tabs>
        <w:spacing w:line="240" w:lineRule="auto"/>
        <w:rPr>
          <w:szCs w:val="22"/>
          <w:lang w:val="es-ES"/>
        </w:rPr>
      </w:pPr>
    </w:p>
    <w:p w14:paraId="3FBD37A3" w14:textId="77777777" w:rsidR="00334631" w:rsidRPr="000D6DA1" w:rsidRDefault="00E612B3" w:rsidP="00E93E8B">
      <w:pPr>
        <w:widowControl w:val="0"/>
        <w:tabs>
          <w:tab w:val="clear" w:pos="567"/>
        </w:tabs>
        <w:spacing w:line="240" w:lineRule="auto"/>
        <w:rPr>
          <w:noProof/>
          <w:szCs w:val="22"/>
          <w:lang w:val="es-ES"/>
        </w:rPr>
      </w:pPr>
      <w:r w:rsidRPr="000D6DA1">
        <w:rPr>
          <w:szCs w:val="22"/>
          <w:lang w:val="es-ES"/>
        </w:rPr>
        <w:t xml:space="preserve">Odomzo </w:t>
      </w:r>
      <w:r w:rsidR="001244B5" w:rsidRPr="000D6DA1">
        <w:rPr>
          <w:szCs w:val="22"/>
          <w:lang w:val="es-ES"/>
        </w:rPr>
        <w:t>e</w:t>
      </w:r>
      <w:r w:rsidR="003316DD" w:rsidRPr="000D6DA1">
        <w:rPr>
          <w:szCs w:val="22"/>
          <w:lang w:val="es-ES"/>
        </w:rPr>
        <w:t xml:space="preserve">s </w:t>
      </w:r>
      <w:r w:rsidR="00112AA2" w:rsidRPr="000D6DA1">
        <w:rPr>
          <w:szCs w:val="22"/>
          <w:lang w:val="es-ES"/>
        </w:rPr>
        <w:t xml:space="preserve">un </w:t>
      </w:r>
      <w:r w:rsidR="00076E9C" w:rsidRPr="000D6DA1">
        <w:rPr>
          <w:szCs w:val="22"/>
          <w:lang w:val="es-ES"/>
        </w:rPr>
        <w:t>medicamento</w:t>
      </w:r>
      <w:r w:rsidR="00112AA2" w:rsidRPr="000D6DA1">
        <w:rPr>
          <w:szCs w:val="22"/>
          <w:lang w:val="es-ES"/>
        </w:rPr>
        <w:t xml:space="preserve"> de administración</w:t>
      </w:r>
      <w:r w:rsidR="001244B5" w:rsidRPr="000D6DA1">
        <w:rPr>
          <w:szCs w:val="22"/>
          <w:lang w:val="es-ES"/>
        </w:rPr>
        <w:t xml:space="preserve"> </w:t>
      </w:r>
      <w:r w:rsidR="00076E9C" w:rsidRPr="000D6DA1">
        <w:rPr>
          <w:szCs w:val="22"/>
          <w:lang w:val="es-ES"/>
        </w:rPr>
        <w:t xml:space="preserve">por </w:t>
      </w:r>
      <w:r w:rsidR="001244B5" w:rsidRPr="000D6DA1">
        <w:rPr>
          <w:szCs w:val="22"/>
          <w:lang w:val="es-ES"/>
        </w:rPr>
        <w:t>vía oral</w:t>
      </w:r>
      <w:r w:rsidR="003316DD" w:rsidRPr="000D6DA1">
        <w:rPr>
          <w:szCs w:val="22"/>
          <w:lang w:val="es-ES"/>
        </w:rPr>
        <w:t xml:space="preserve">. </w:t>
      </w:r>
      <w:r w:rsidR="001244B5" w:rsidRPr="000D6DA1">
        <w:rPr>
          <w:szCs w:val="22"/>
          <w:lang w:val="es-ES"/>
        </w:rPr>
        <w:t>Las cápsulas deben tragarse enteras</w:t>
      </w:r>
      <w:r w:rsidRPr="000D6DA1">
        <w:rPr>
          <w:szCs w:val="22"/>
          <w:lang w:val="es-ES"/>
        </w:rPr>
        <w:t xml:space="preserve">. </w:t>
      </w:r>
      <w:r w:rsidR="001244B5" w:rsidRPr="000D6DA1">
        <w:rPr>
          <w:szCs w:val="22"/>
          <w:lang w:val="es-ES"/>
        </w:rPr>
        <w:t>No se deben masticar ni triturar</w:t>
      </w:r>
      <w:r w:rsidRPr="000D6DA1">
        <w:rPr>
          <w:szCs w:val="22"/>
          <w:lang w:val="es-ES"/>
        </w:rPr>
        <w:t xml:space="preserve">. </w:t>
      </w:r>
      <w:r w:rsidR="001244B5" w:rsidRPr="000D6DA1">
        <w:rPr>
          <w:szCs w:val="22"/>
          <w:lang w:val="es-ES"/>
        </w:rPr>
        <w:t>No se deben abrir las cápsulas debido al riesgo de teratogenicidad</w:t>
      </w:r>
      <w:r w:rsidR="00DC1D5C" w:rsidRPr="000D6DA1">
        <w:rPr>
          <w:noProof/>
          <w:szCs w:val="22"/>
          <w:lang w:val="es-ES"/>
        </w:rPr>
        <w:t xml:space="preserve"> (</w:t>
      </w:r>
      <w:r w:rsidR="001244B5" w:rsidRPr="000D6DA1">
        <w:rPr>
          <w:noProof/>
          <w:szCs w:val="22"/>
          <w:lang w:val="es-ES"/>
        </w:rPr>
        <w:t>ver</w:t>
      </w:r>
      <w:r w:rsidR="00DC1D5C" w:rsidRPr="000D6DA1">
        <w:rPr>
          <w:noProof/>
          <w:szCs w:val="22"/>
          <w:lang w:val="es-ES"/>
        </w:rPr>
        <w:t xml:space="preserve"> sec</w:t>
      </w:r>
      <w:r w:rsidR="001244B5" w:rsidRPr="000D6DA1">
        <w:rPr>
          <w:noProof/>
          <w:szCs w:val="22"/>
          <w:lang w:val="es-ES"/>
        </w:rPr>
        <w:t>ció</w:t>
      </w:r>
      <w:r w:rsidR="00DC1D5C" w:rsidRPr="000D6DA1">
        <w:rPr>
          <w:noProof/>
          <w:szCs w:val="22"/>
          <w:lang w:val="es-ES"/>
        </w:rPr>
        <w:t>n </w:t>
      </w:r>
      <w:r w:rsidR="0082785E" w:rsidRPr="000D6DA1">
        <w:rPr>
          <w:noProof/>
          <w:szCs w:val="22"/>
          <w:lang w:val="es-ES"/>
        </w:rPr>
        <w:t>5.3).</w:t>
      </w:r>
    </w:p>
    <w:p w14:paraId="590C401B" w14:textId="77777777" w:rsidR="00334631" w:rsidRPr="000D6DA1" w:rsidRDefault="00334631" w:rsidP="00E93E8B">
      <w:pPr>
        <w:widowControl w:val="0"/>
        <w:tabs>
          <w:tab w:val="clear" w:pos="567"/>
        </w:tabs>
        <w:spacing w:line="240" w:lineRule="auto"/>
        <w:rPr>
          <w:noProof/>
          <w:szCs w:val="22"/>
          <w:lang w:val="es-ES"/>
        </w:rPr>
      </w:pPr>
    </w:p>
    <w:p w14:paraId="4604281F" w14:textId="76615B4D" w:rsidR="00E612B3" w:rsidRPr="000D6DA1" w:rsidRDefault="003316DD" w:rsidP="00E93E8B">
      <w:pPr>
        <w:widowControl w:val="0"/>
        <w:tabs>
          <w:tab w:val="clear" w:pos="567"/>
        </w:tabs>
        <w:spacing w:line="240" w:lineRule="auto"/>
        <w:rPr>
          <w:noProof/>
          <w:szCs w:val="22"/>
          <w:lang w:val="es-ES"/>
        </w:rPr>
      </w:pPr>
      <w:r w:rsidRPr="000D6DA1">
        <w:rPr>
          <w:lang w:val="es-ES"/>
        </w:rPr>
        <w:t xml:space="preserve">Odomzo </w:t>
      </w:r>
      <w:r w:rsidR="00076E9C" w:rsidRPr="000D6DA1">
        <w:rPr>
          <w:lang w:val="es-ES"/>
        </w:rPr>
        <w:t xml:space="preserve">se </w:t>
      </w:r>
      <w:r w:rsidR="008C6867" w:rsidRPr="000D6DA1">
        <w:rPr>
          <w:lang w:val="es-ES"/>
        </w:rPr>
        <w:t>debe tomar como mínimo dos horas después de una comida y al menos una hora antes de la siguiente comida</w:t>
      </w:r>
      <w:r w:rsidR="00E92454" w:rsidRPr="000D6DA1">
        <w:rPr>
          <w:lang w:val="es-ES"/>
        </w:rPr>
        <w:t xml:space="preserve"> para prevenir el aumento del riesgo de </w:t>
      </w:r>
      <w:r w:rsidR="002244B4" w:rsidRPr="000D6DA1">
        <w:rPr>
          <w:lang w:val="es-ES"/>
        </w:rPr>
        <w:t xml:space="preserve">aparición de </w:t>
      </w:r>
      <w:r w:rsidR="00BF4346" w:rsidRPr="000D6DA1">
        <w:rPr>
          <w:lang w:val="es-ES"/>
        </w:rPr>
        <w:t xml:space="preserve">reacciones adversas debidas </w:t>
      </w:r>
      <w:r w:rsidR="00E92454" w:rsidRPr="000D6DA1">
        <w:rPr>
          <w:lang w:val="es-ES"/>
        </w:rPr>
        <w:t xml:space="preserve">a una mayor exposición de sonidegib cuando se toma con </w:t>
      </w:r>
      <w:r w:rsidR="002244B4" w:rsidRPr="000D6DA1">
        <w:rPr>
          <w:lang w:val="es-ES"/>
        </w:rPr>
        <w:t>comidas</w:t>
      </w:r>
      <w:r w:rsidR="00E92454" w:rsidRPr="000D6DA1">
        <w:rPr>
          <w:lang w:val="es-ES"/>
        </w:rPr>
        <w:t xml:space="preserve"> (ver sección</w:t>
      </w:r>
      <w:r w:rsidR="00FA24BF" w:rsidRPr="000D6DA1">
        <w:rPr>
          <w:lang w:val="es-ES"/>
        </w:rPr>
        <w:t> </w:t>
      </w:r>
      <w:r w:rsidR="00E92454" w:rsidRPr="000D6DA1">
        <w:rPr>
          <w:lang w:val="es-ES"/>
        </w:rPr>
        <w:t>5.2.)</w:t>
      </w:r>
      <w:r w:rsidRPr="000D6DA1">
        <w:rPr>
          <w:lang w:val="es-ES"/>
        </w:rPr>
        <w:t>.</w:t>
      </w:r>
      <w:r w:rsidRPr="000D6DA1">
        <w:rPr>
          <w:noProof/>
          <w:szCs w:val="22"/>
          <w:lang w:val="es-ES"/>
        </w:rPr>
        <w:t xml:space="preserve"> </w:t>
      </w:r>
      <w:r w:rsidR="008C6867" w:rsidRPr="000D6DA1">
        <w:rPr>
          <w:noProof/>
          <w:szCs w:val="22"/>
          <w:lang w:val="es-ES"/>
        </w:rPr>
        <w:t>Si se producen vómitos durante el curso del tratamiento</w:t>
      </w:r>
      <w:r w:rsidRPr="000D6DA1">
        <w:rPr>
          <w:noProof/>
          <w:szCs w:val="22"/>
          <w:lang w:val="es-ES"/>
        </w:rPr>
        <w:t xml:space="preserve">, </w:t>
      </w:r>
      <w:r w:rsidR="008C6867" w:rsidRPr="000D6DA1">
        <w:rPr>
          <w:noProof/>
          <w:szCs w:val="22"/>
          <w:lang w:val="es-ES"/>
        </w:rPr>
        <w:t>no se permite una redosificación del paciente antes de la siguiente dosis prescrita</w:t>
      </w:r>
      <w:r w:rsidRPr="000D6DA1">
        <w:rPr>
          <w:noProof/>
          <w:szCs w:val="22"/>
          <w:lang w:val="es-ES"/>
        </w:rPr>
        <w:t>.</w:t>
      </w:r>
    </w:p>
    <w:p w14:paraId="2883FEB6" w14:textId="77777777" w:rsidR="00CA3E92" w:rsidRPr="000D6DA1" w:rsidRDefault="00CA3E92" w:rsidP="00E93E8B">
      <w:pPr>
        <w:widowControl w:val="0"/>
        <w:tabs>
          <w:tab w:val="clear" w:pos="567"/>
        </w:tabs>
        <w:spacing w:line="240" w:lineRule="auto"/>
        <w:rPr>
          <w:szCs w:val="22"/>
          <w:lang w:val="es-ES"/>
        </w:rPr>
      </w:pPr>
    </w:p>
    <w:p w14:paraId="6ACF5099" w14:textId="77777777" w:rsidR="00812D16" w:rsidRPr="000D6DA1" w:rsidRDefault="008C6867" w:rsidP="00E93E8B">
      <w:pPr>
        <w:widowControl w:val="0"/>
        <w:tabs>
          <w:tab w:val="clear" w:pos="567"/>
        </w:tabs>
        <w:spacing w:line="240" w:lineRule="auto"/>
        <w:rPr>
          <w:szCs w:val="22"/>
          <w:lang w:val="es-ES"/>
        </w:rPr>
      </w:pPr>
      <w:r w:rsidRPr="000D6DA1">
        <w:rPr>
          <w:szCs w:val="22"/>
          <w:lang w:val="es-ES"/>
        </w:rPr>
        <w:t>Si se olvida una dosis</w:t>
      </w:r>
      <w:r w:rsidR="00E612B3" w:rsidRPr="000D6DA1">
        <w:rPr>
          <w:szCs w:val="22"/>
          <w:lang w:val="es-ES"/>
        </w:rPr>
        <w:t xml:space="preserve">, </w:t>
      </w:r>
      <w:r w:rsidRPr="000D6DA1">
        <w:rPr>
          <w:szCs w:val="22"/>
          <w:lang w:val="es-ES"/>
        </w:rPr>
        <w:t>se la debe tomar tan pronto como se dé cuenta</w:t>
      </w:r>
      <w:r w:rsidR="00093C59" w:rsidRPr="000D6DA1">
        <w:rPr>
          <w:szCs w:val="22"/>
          <w:lang w:val="es-ES"/>
        </w:rPr>
        <w:t xml:space="preserve">, </w:t>
      </w:r>
      <w:r w:rsidRPr="000D6DA1">
        <w:rPr>
          <w:szCs w:val="22"/>
          <w:lang w:val="es-ES"/>
        </w:rPr>
        <w:t>a no ser que hayan transcurrido más de seis horas desde la hora establecida</w:t>
      </w:r>
      <w:r w:rsidR="00093C59" w:rsidRPr="000D6DA1">
        <w:rPr>
          <w:szCs w:val="22"/>
          <w:lang w:val="es-ES"/>
        </w:rPr>
        <w:t xml:space="preserve">; </w:t>
      </w:r>
      <w:r w:rsidRPr="000D6DA1">
        <w:rPr>
          <w:szCs w:val="22"/>
          <w:lang w:val="es-ES"/>
        </w:rPr>
        <w:t>en este caso</w:t>
      </w:r>
      <w:r w:rsidR="00E612B3" w:rsidRPr="000D6DA1">
        <w:rPr>
          <w:szCs w:val="22"/>
          <w:lang w:val="es-ES"/>
        </w:rPr>
        <w:t xml:space="preserve">, </w:t>
      </w:r>
      <w:r w:rsidRPr="000D6DA1">
        <w:rPr>
          <w:szCs w:val="22"/>
          <w:lang w:val="es-ES"/>
        </w:rPr>
        <w:t>el paciente se debe esperar y tomar la siguiente dosis prescrita</w:t>
      </w:r>
      <w:r w:rsidR="00E612B3" w:rsidRPr="000D6DA1">
        <w:rPr>
          <w:szCs w:val="22"/>
          <w:lang w:val="es-ES"/>
        </w:rPr>
        <w:t>.</w:t>
      </w:r>
    </w:p>
    <w:p w14:paraId="2E53FE89" w14:textId="77777777" w:rsidR="00E612B3" w:rsidRPr="000D6DA1" w:rsidRDefault="00E612B3" w:rsidP="00E93E8B">
      <w:pPr>
        <w:widowControl w:val="0"/>
        <w:tabs>
          <w:tab w:val="clear" w:pos="567"/>
        </w:tabs>
        <w:spacing w:line="240" w:lineRule="auto"/>
        <w:rPr>
          <w:szCs w:val="22"/>
          <w:lang w:val="es-ES"/>
        </w:rPr>
      </w:pPr>
    </w:p>
    <w:p w14:paraId="67589879" w14:textId="77777777" w:rsidR="00812D16" w:rsidRPr="000D6DA1" w:rsidRDefault="00812D16" w:rsidP="00E93E8B">
      <w:pPr>
        <w:keepNext/>
        <w:widowControl w:val="0"/>
        <w:tabs>
          <w:tab w:val="clear" w:pos="567"/>
        </w:tabs>
        <w:spacing w:line="240" w:lineRule="auto"/>
        <w:ind w:left="567" w:hanging="567"/>
        <w:rPr>
          <w:noProof/>
          <w:szCs w:val="22"/>
          <w:lang w:val="es-ES"/>
        </w:rPr>
      </w:pPr>
      <w:r w:rsidRPr="000D6DA1">
        <w:rPr>
          <w:b/>
          <w:noProof/>
          <w:szCs w:val="22"/>
          <w:lang w:val="es-ES"/>
        </w:rPr>
        <w:t>4.3</w:t>
      </w:r>
      <w:r w:rsidRPr="000D6DA1">
        <w:rPr>
          <w:b/>
          <w:noProof/>
          <w:szCs w:val="22"/>
          <w:lang w:val="es-ES"/>
        </w:rPr>
        <w:tab/>
      </w:r>
      <w:r w:rsidR="003203DB" w:rsidRPr="000D6DA1">
        <w:rPr>
          <w:b/>
          <w:szCs w:val="24"/>
          <w:lang w:val="es-ES_tradnl"/>
        </w:rPr>
        <w:t>Contraindicaciones</w:t>
      </w:r>
    </w:p>
    <w:p w14:paraId="4CDE3778" w14:textId="77777777" w:rsidR="00812D16" w:rsidRPr="000D6DA1" w:rsidRDefault="00812D16" w:rsidP="00E93E8B">
      <w:pPr>
        <w:keepNext/>
        <w:widowControl w:val="0"/>
        <w:tabs>
          <w:tab w:val="clear" w:pos="567"/>
        </w:tabs>
        <w:spacing w:line="240" w:lineRule="auto"/>
        <w:rPr>
          <w:noProof/>
          <w:szCs w:val="22"/>
          <w:lang w:val="es-ES"/>
        </w:rPr>
      </w:pPr>
    </w:p>
    <w:p w14:paraId="0402C473" w14:textId="77777777" w:rsidR="00812D16" w:rsidRPr="000D6DA1" w:rsidRDefault="003203DB" w:rsidP="00072012">
      <w:pPr>
        <w:widowControl w:val="0"/>
        <w:tabs>
          <w:tab w:val="clear" w:pos="567"/>
        </w:tabs>
        <w:spacing w:line="240" w:lineRule="auto"/>
        <w:outlineLvl w:val="0"/>
        <w:rPr>
          <w:noProof/>
          <w:szCs w:val="22"/>
          <w:lang w:val="es-ES"/>
        </w:rPr>
      </w:pPr>
      <w:r w:rsidRPr="000D6DA1">
        <w:rPr>
          <w:szCs w:val="24"/>
          <w:lang w:val="es-ES_tradnl"/>
        </w:rPr>
        <w:t>Hipersensibilidad al principio activo o a alguno de los excipientes incluidos en la sección</w:t>
      </w:r>
      <w:r w:rsidR="002C25B9" w:rsidRPr="000D6DA1">
        <w:rPr>
          <w:szCs w:val="24"/>
          <w:lang w:val="es-ES_tradnl"/>
        </w:rPr>
        <w:t> </w:t>
      </w:r>
      <w:r w:rsidRPr="000D6DA1">
        <w:rPr>
          <w:szCs w:val="24"/>
          <w:lang w:val="es-ES_tradnl"/>
        </w:rPr>
        <w:t>6.1.</w:t>
      </w:r>
    </w:p>
    <w:p w14:paraId="793718AF" w14:textId="77777777" w:rsidR="00812D16" w:rsidRPr="000D6DA1" w:rsidRDefault="00812D16" w:rsidP="00E93E8B">
      <w:pPr>
        <w:widowControl w:val="0"/>
        <w:tabs>
          <w:tab w:val="clear" w:pos="567"/>
        </w:tabs>
        <w:spacing w:line="240" w:lineRule="auto"/>
        <w:rPr>
          <w:noProof/>
          <w:szCs w:val="22"/>
          <w:lang w:val="es-ES"/>
        </w:rPr>
      </w:pPr>
    </w:p>
    <w:p w14:paraId="51BAF885" w14:textId="5FD4BE44" w:rsidR="00630518" w:rsidRPr="000D6DA1" w:rsidRDefault="003203DB" w:rsidP="00072012">
      <w:pPr>
        <w:widowControl w:val="0"/>
        <w:tabs>
          <w:tab w:val="clear" w:pos="567"/>
        </w:tabs>
        <w:spacing w:line="240" w:lineRule="auto"/>
        <w:outlineLvl w:val="0"/>
        <w:rPr>
          <w:lang w:val="es-ES"/>
        </w:rPr>
      </w:pPr>
      <w:r w:rsidRPr="000D6DA1">
        <w:rPr>
          <w:lang w:val="es-ES"/>
        </w:rPr>
        <w:t xml:space="preserve">Embarazo y lactancia </w:t>
      </w:r>
      <w:r w:rsidR="00630518" w:rsidRPr="000D6DA1">
        <w:rPr>
          <w:lang w:val="es-ES"/>
        </w:rPr>
        <w:t>(</w:t>
      </w:r>
      <w:r w:rsidRPr="000D6DA1">
        <w:rPr>
          <w:lang w:val="es-ES"/>
        </w:rPr>
        <w:t>ver</w:t>
      </w:r>
      <w:r w:rsidR="00630518" w:rsidRPr="000D6DA1">
        <w:rPr>
          <w:lang w:val="es-ES"/>
        </w:rPr>
        <w:t xml:space="preserve"> </w:t>
      </w:r>
      <w:r w:rsidR="000D1E23">
        <w:rPr>
          <w:lang w:val="es-ES"/>
        </w:rPr>
        <w:t xml:space="preserve">las </w:t>
      </w:r>
      <w:r w:rsidR="00630518" w:rsidRPr="000D6DA1">
        <w:rPr>
          <w:lang w:val="es-ES"/>
        </w:rPr>
        <w:t>sec</w:t>
      </w:r>
      <w:r w:rsidRPr="000D6DA1">
        <w:rPr>
          <w:lang w:val="es-ES"/>
        </w:rPr>
        <w:t>ciones</w:t>
      </w:r>
      <w:r w:rsidR="00CA3E92" w:rsidRPr="000D6DA1">
        <w:rPr>
          <w:lang w:val="es-ES"/>
        </w:rPr>
        <w:t> </w:t>
      </w:r>
      <w:r w:rsidR="00630518" w:rsidRPr="000D6DA1">
        <w:rPr>
          <w:lang w:val="es-ES"/>
        </w:rPr>
        <w:t xml:space="preserve">4.4 </w:t>
      </w:r>
      <w:r w:rsidRPr="000D6DA1">
        <w:rPr>
          <w:lang w:val="es-ES"/>
        </w:rPr>
        <w:t>y</w:t>
      </w:r>
      <w:r w:rsidR="00630518" w:rsidRPr="000D6DA1">
        <w:rPr>
          <w:lang w:val="es-ES"/>
        </w:rPr>
        <w:t xml:space="preserve"> 4.6).</w:t>
      </w:r>
    </w:p>
    <w:p w14:paraId="0CDCE567" w14:textId="77777777" w:rsidR="008B3574" w:rsidRPr="000D6DA1" w:rsidRDefault="008B3574" w:rsidP="00E93E8B">
      <w:pPr>
        <w:widowControl w:val="0"/>
        <w:tabs>
          <w:tab w:val="clear" w:pos="567"/>
        </w:tabs>
        <w:spacing w:line="240" w:lineRule="auto"/>
        <w:rPr>
          <w:lang w:val="es-ES"/>
        </w:rPr>
      </w:pPr>
    </w:p>
    <w:p w14:paraId="11596727" w14:textId="300B4E64" w:rsidR="008B3574" w:rsidRPr="000D6DA1" w:rsidRDefault="008B3574" w:rsidP="00E93E8B">
      <w:pPr>
        <w:widowControl w:val="0"/>
        <w:tabs>
          <w:tab w:val="clear" w:pos="567"/>
        </w:tabs>
        <w:spacing w:line="240" w:lineRule="auto"/>
        <w:rPr>
          <w:lang w:val="es-ES"/>
        </w:rPr>
      </w:pPr>
      <w:r w:rsidRPr="000D6DA1">
        <w:rPr>
          <w:lang w:val="es-ES"/>
        </w:rPr>
        <w:t xml:space="preserve">Mujeres en edad fértil que no cumplen con el </w:t>
      </w:r>
      <w:r w:rsidRPr="000D6DA1">
        <w:rPr>
          <w:szCs w:val="22"/>
          <w:lang w:val="es-ES"/>
        </w:rPr>
        <w:t xml:space="preserve">Programa de Prevención del Embarazo de Odomzo (ver </w:t>
      </w:r>
      <w:r w:rsidR="000D1E23">
        <w:rPr>
          <w:szCs w:val="22"/>
          <w:lang w:val="es-ES"/>
        </w:rPr>
        <w:t xml:space="preserve">las </w:t>
      </w:r>
      <w:r w:rsidRPr="000D6DA1">
        <w:rPr>
          <w:szCs w:val="22"/>
          <w:lang w:val="es-ES"/>
        </w:rPr>
        <w:t>secciones 4.4 y 4.6).</w:t>
      </w:r>
    </w:p>
    <w:p w14:paraId="2DD708A1" w14:textId="77777777" w:rsidR="00BF6FCB" w:rsidRPr="000D6DA1" w:rsidRDefault="00BF6FCB" w:rsidP="00E93E8B">
      <w:pPr>
        <w:widowControl w:val="0"/>
        <w:tabs>
          <w:tab w:val="clear" w:pos="567"/>
        </w:tabs>
        <w:spacing w:line="240" w:lineRule="auto"/>
        <w:rPr>
          <w:lang w:val="es-ES"/>
        </w:rPr>
      </w:pPr>
    </w:p>
    <w:p w14:paraId="2D72CA94" w14:textId="77777777" w:rsidR="00812D16" w:rsidRPr="000D6DA1" w:rsidRDefault="00812D16" w:rsidP="00E93E8B">
      <w:pPr>
        <w:keepNext/>
        <w:widowControl w:val="0"/>
        <w:tabs>
          <w:tab w:val="clear" w:pos="567"/>
        </w:tabs>
        <w:spacing w:line="240" w:lineRule="auto"/>
        <w:ind w:left="567" w:hanging="567"/>
        <w:rPr>
          <w:b/>
          <w:noProof/>
          <w:szCs w:val="22"/>
          <w:lang w:val="es-ES"/>
        </w:rPr>
      </w:pPr>
      <w:r w:rsidRPr="000D6DA1">
        <w:rPr>
          <w:b/>
          <w:noProof/>
          <w:szCs w:val="22"/>
          <w:lang w:val="es-ES"/>
        </w:rPr>
        <w:t>4.4</w:t>
      </w:r>
      <w:r w:rsidRPr="000D6DA1">
        <w:rPr>
          <w:b/>
          <w:noProof/>
          <w:szCs w:val="22"/>
          <w:lang w:val="es-ES"/>
        </w:rPr>
        <w:tab/>
      </w:r>
      <w:r w:rsidR="00133FB8" w:rsidRPr="000D6DA1">
        <w:rPr>
          <w:b/>
          <w:szCs w:val="24"/>
          <w:lang w:val="es-ES_tradnl"/>
        </w:rPr>
        <w:t>Advertencias y precauciones especiales de empleo</w:t>
      </w:r>
    </w:p>
    <w:p w14:paraId="27D24B30" w14:textId="77777777" w:rsidR="00812D16" w:rsidRPr="000D6DA1" w:rsidRDefault="00812D16" w:rsidP="00E93E8B">
      <w:pPr>
        <w:keepNext/>
        <w:widowControl w:val="0"/>
        <w:tabs>
          <w:tab w:val="clear" w:pos="567"/>
        </w:tabs>
        <w:spacing w:line="240" w:lineRule="auto"/>
        <w:ind w:left="567" w:hanging="567"/>
        <w:rPr>
          <w:noProof/>
          <w:szCs w:val="22"/>
          <w:lang w:val="es-ES"/>
        </w:rPr>
      </w:pPr>
    </w:p>
    <w:p w14:paraId="499B257D" w14:textId="77777777" w:rsidR="000C2E45" w:rsidRPr="000D6DA1" w:rsidRDefault="00A87601" w:rsidP="00072012">
      <w:pPr>
        <w:keepNext/>
        <w:widowControl w:val="0"/>
        <w:tabs>
          <w:tab w:val="clear" w:pos="567"/>
        </w:tabs>
        <w:spacing w:line="240" w:lineRule="auto"/>
        <w:outlineLvl w:val="0"/>
        <w:rPr>
          <w:noProof/>
          <w:szCs w:val="22"/>
          <w:u w:val="single"/>
          <w:lang w:val="es-ES"/>
        </w:rPr>
      </w:pPr>
      <w:r w:rsidRPr="000D6DA1">
        <w:rPr>
          <w:noProof/>
          <w:szCs w:val="22"/>
          <w:u w:val="single"/>
          <w:lang w:val="es-ES"/>
        </w:rPr>
        <w:t>Reacciones</w:t>
      </w:r>
      <w:r w:rsidR="00031543" w:rsidRPr="000D6DA1">
        <w:rPr>
          <w:noProof/>
          <w:szCs w:val="22"/>
          <w:u w:val="single"/>
          <w:lang w:val="es-ES"/>
        </w:rPr>
        <w:t xml:space="preserve"> adversas relacionadas con los músculos</w:t>
      </w:r>
      <w:bookmarkStart w:id="2" w:name="_1310029Muscle_related_events"/>
      <w:bookmarkEnd w:id="2"/>
    </w:p>
    <w:p w14:paraId="5FF9F6F6" w14:textId="77777777" w:rsidR="00CA3E92" w:rsidRPr="000D6DA1" w:rsidRDefault="00CA3E92" w:rsidP="00E93E8B">
      <w:pPr>
        <w:keepNext/>
        <w:widowControl w:val="0"/>
        <w:tabs>
          <w:tab w:val="clear" w:pos="567"/>
        </w:tabs>
        <w:spacing w:line="240" w:lineRule="auto"/>
        <w:rPr>
          <w:lang w:val="es-ES"/>
        </w:rPr>
      </w:pPr>
    </w:p>
    <w:p w14:paraId="1384314F" w14:textId="77777777" w:rsidR="000C2E45" w:rsidRPr="000D6DA1" w:rsidRDefault="00031543" w:rsidP="00E93E8B">
      <w:pPr>
        <w:widowControl w:val="0"/>
        <w:tabs>
          <w:tab w:val="clear" w:pos="567"/>
        </w:tabs>
        <w:spacing w:line="240" w:lineRule="auto"/>
        <w:rPr>
          <w:lang w:val="es-ES"/>
        </w:rPr>
      </w:pPr>
      <w:r w:rsidRPr="000D6DA1">
        <w:rPr>
          <w:lang w:val="es-ES"/>
        </w:rPr>
        <w:t xml:space="preserve">En el ensayo </w:t>
      </w:r>
      <w:r w:rsidR="00AF3A0D" w:rsidRPr="000D6DA1">
        <w:rPr>
          <w:lang w:val="es-ES"/>
        </w:rPr>
        <w:t>pivotal</w:t>
      </w:r>
      <w:r w:rsidRPr="000D6DA1">
        <w:rPr>
          <w:lang w:val="es-ES"/>
        </w:rPr>
        <w:t xml:space="preserve"> de fase </w:t>
      </w:r>
      <w:r w:rsidR="000C2E45" w:rsidRPr="000D6DA1">
        <w:rPr>
          <w:lang w:val="es-ES"/>
        </w:rPr>
        <w:t xml:space="preserve">II, </w:t>
      </w:r>
      <w:r w:rsidRPr="000D6DA1">
        <w:rPr>
          <w:lang w:val="es-ES"/>
        </w:rPr>
        <w:t>se observaron espasmos musculares</w:t>
      </w:r>
      <w:r w:rsidR="000C2E45" w:rsidRPr="000D6DA1">
        <w:rPr>
          <w:lang w:val="es-ES"/>
        </w:rPr>
        <w:t>, m</w:t>
      </w:r>
      <w:r w:rsidRPr="000D6DA1">
        <w:rPr>
          <w:lang w:val="es-ES"/>
        </w:rPr>
        <w:t>i</w:t>
      </w:r>
      <w:r w:rsidR="000C2E45" w:rsidRPr="000D6DA1">
        <w:rPr>
          <w:lang w:val="es-ES"/>
        </w:rPr>
        <w:t>algia, m</w:t>
      </w:r>
      <w:r w:rsidRPr="000D6DA1">
        <w:rPr>
          <w:lang w:val="es-ES"/>
        </w:rPr>
        <w:t>iopatía</w:t>
      </w:r>
      <w:r w:rsidR="000C2E45" w:rsidRPr="000D6DA1">
        <w:rPr>
          <w:lang w:val="es-ES"/>
        </w:rPr>
        <w:t xml:space="preserve"> </w:t>
      </w:r>
      <w:r w:rsidRPr="000D6DA1">
        <w:rPr>
          <w:lang w:val="es-ES"/>
        </w:rPr>
        <w:t xml:space="preserve">y casos de elevaciones de </w:t>
      </w:r>
      <w:r w:rsidR="000C2E45" w:rsidRPr="000D6DA1">
        <w:rPr>
          <w:lang w:val="es-ES"/>
        </w:rPr>
        <w:t xml:space="preserve">CK. </w:t>
      </w:r>
      <w:r w:rsidRPr="000D6DA1">
        <w:rPr>
          <w:lang w:val="es-ES"/>
        </w:rPr>
        <w:t xml:space="preserve">La mayoría de los pacientes tratados con </w:t>
      </w:r>
      <w:r w:rsidR="003A49AC" w:rsidRPr="000D6DA1">
        <w:rPr>
          <w:lang w:val="es-ES"/>
        </w:rPr>
        <w:t>Odomzo 200</w:t>
      </w:r>
      <w:r w:rsidR="004E6096" w:rsidRPr="000D6DA1">
        <w:rPr>
          <w:lang w:val="es-ES"/>
        </w:rPr>
        <w:t> </w:t>
      </w:r>
      <w:r w:rsidR="003A49AC" w:rsidRPr="000D6DA1">
        <w:rPr>
          <w:lang w:val="es-ES"/>
        </w:rPr>
        <w:t xml:space="preserve">mg </w:t>
      </w:r>
      <w:r w:rsidRPr="000D6DA1">
        <w:rPr>
          <w:lang w:val="es-ES"/>
        </w:rPr>
        <w:t>al día que padecieron elevaciones de CK de grado</w:t>
      </w:r>
      <w:r w:rsidR="004E6096" w:rsidRPr="000D6DA1">
        <w:rPr>
          <w:lang w:val="es-ES"/>
        </w:rPr>
        <w:t> </w:t>
      </w:r>
      <w:r w:rsidR="003861A1" w:rsidRPr="000D6DA1">
        <w:rPr>
          <w:lang w:val="es-ES"/>
        </w:rPr>
        <w:t>2 o</w:t>
      </w:r>
      <w:r w:rsidRPr="000D6DA1">
        <w:rPr>
          <w:lang w:val="es-ES"/>
        </w:rPr>
        <w:t xml:space="preserve"> superiores, desarrollaron síntomas musculares antes de las mencionadas elevaciones</w:t>
      </w:r>
      <w:r w:rsidR="003A49AC" w:rsidRPr="000D6DA1">
        <w:rPr>
          <w:lang w:val="es-ES"/>
        </w:rPr>
        <w:t>.</w:t>
      </w:r>
      <w:r w:rsidR="0010154D" w:rsidRPr="000D6DA1">
        <w:rPr>
          <w:lang w:val="es-ES"/>
        </w:rPr>
        <w:t xml:space="preserve"> </w:t>
      </w:r>
      <w:r w:rsidRPr="000D6DA1">
        <w:rPr>
          <w:lang w:val="es-ES"/>
        </w:rPr>
        <w:t>Para la mayoría de los pacientes</w:t>
      </w:r>
      <w:r w:rsidR="003316DD" w:rsidRPr="000D6DA1">
        <w:rPr>
          <w:lang w:val="es-ES"/>
        </w:rPr>
        <w:t xml:space="preserve">, </w:t>
      </w:r>
      <w:r w:rsidR="0057527F" w:rsidRPr="000D6DA1">
        <w:rPr>
          <w:lang w:val="es-ES"/>
        </w:rPr>
        <w:t xml:space="preserve">los síntomas musculares y las elevaciones de </w:t>
      </w:r>
      <w:r w:rsidR="003A49AC" w:rsidRPr="000D6DA1">
        <w:rPr>
          <w:lang w:val="es-ES"/>
        </w:rPr>
        <w:t xml:space="preserve">CK </w:t>
      </w:r>
      <w:r w:rsidR="0057527F" w:rsidRPr="000D6DA1">
        <w:rPr>
          <w:lang w:val="es-ES"/>
        </w:rPr>
        <w:t>se resolvieron con un manejo adecuado</w:t>
      </w:r>
      <w:r w:rsidR="000C2E45" w:rsidRPr="000D6DA1">
        <w:rPr>
          <w:lang w:val="es-ES"/>
        </w:rPr>
        <w:t>.</w:t>
      </w:r>
    </w:p>
    <w:p w14:paraId="5164536E" w14:textId="77777777" w:rsidR="00D86F34" w:rsidRPr="000D6DA1" w:rsidRDefault="00D86F34" w:rsidP="00E93E8B">
      <w:pPr>
        <w:widowControl w:val="0"/>
        <w:tabs>
          <w:tab w:val="clear" w:pos="567"/>
        </w:tabs>
        <w:spacing w:line="240" w:lineRule="auto"/>
        <w:rPr>
          <w:lang w:val="es-ES"/>
        </w:rPr>
      </w:pPr>
    </w:p>
    <w:p w14:paraId="10E1717D" w14:textId="77777777" w:rsidR="000C2E45" w:rsidRPr="001C2AFA" w:rsidRDefault="0057527F" w:rsidP="00E93E8B">
      <w:pPr>
        <w:widowControl w:val="0"/>
        <w:tabs>
          <w:tab w:val="clear" w:pos="567"/>
        </w:tabs>
        <w:spacing w:line="240" w:lineRule="auto"/>
        <w:rPr>
          <w:lang w:val="es-ES"/>
        </w:rPr>
      </w:pPr>
      <w:r w:rsidRPr="000D6DA1">
        <w:rPr>
          <w:lang w:val="es-ES"/>
        </w:rPr>
        <w:t xml:space="preserve">Se debe informar a todos los pacientes que inician el tratamiento con </w:t>
      </w:r>
      <w:r w:rsidR="00B05465" w:rsidRPr="000D6DA1">
        <w:rPr>
          <w:lang w:val="es-ES"/>
        </w:rPr>
        <w:t xml:space="preserve">Odomzo </w:t>
      </w:r>
      <w:r w:rsidRPr="000D6DA1">
        <w:rPr>
          <w:lang w:val="es-ES"/>
        </w:rPr>
        <w:t xml:space="preserve">del riesgo de </w:t>
      </w:r>
      <w:r w:rsidR="00A87601" w:rsidRPr="000D6DA1">
        <w:rPr>
          <w:lang w:val="es-ES"/>
        </w:rPr>
        <w:t>reacciones</w:t>
      </w:r>
      <w:r w:rsidRPr="000D6DA1">
        <w:rPr>
          <w:lang w:val="es-ES"/>
        </w:rPr>
        <w:t xml:space="preserve"> adversas relacionadas con los músculos, incluida la posibilidad de rabdomiolisis</w:t>
      </w:r>
      <w:r w:rsidR="00345143" w:rsidRPr="000D6DA1">
        <w:rPr>
          <w:lang w:val="es-ES"/>
        </w:rPr>
        <w:t xml:space="preserve">. </w:t>
      </w:r>
      <w:r w:rsidRPr="000D6DA1">
        <w:rPr>
          <w:lang w:val="es-ES"/>
        </w:rPr>
        <w:t>Se les debe instruir para</w:t>
      </w:r>
      <w:r w:rsidRPr="001C2AFA">
        <w:rPr>
          <w:lang w:val="es-ES"/>
        </w:rPr>
        <w:t xml:space="preserve"> que notifiquen rápidamente cualquier dolor, sensibilidad o debilidad</w:t>
      </w:r>
      <w:r w:rsidR="007E667F" w:rsidRPr="001C2AFA">
        <w:rPr>
          <w:lang w:val="es-ES"/>
        </w:rPr>
        <w:t xml:space="preserve"> </w:t>
      </w:r>
      <w:r w:rsidRPr="001C2AFA">
        <w:rPr>
          <w:lang w:val="es-ES"/>
        </w:rPr>
        <w:t>muscular inexplicable</w:t>
      </w:r>
      <w:r w:rsidR="00562D7C" w:rsidRPr="001C2AFA">
        <w:rPr>
          <w:lang w:val="es-ES"/>
        </w:rPr>
        <w:t xml:space="preserve"> que aparezca durante el tratamiento con </w:t>
      </w:r>
      <w:r w:rsidR="006A22F8" w:rsidRPr="001C2AFA">
        <w:rPr>
          <w:lang w:val="es-ES"/>
        </w:rPr>
        <w:t xml:space="preserve">Odomzo </w:t>
      </w:r>
      <w:r w:rsidR="004A77BB" w:rsidRPr="001C2AFA">
        <w:rPr>
          <w:lang w:val="es-ES"/>
        </w:rPr>
        <w:t>o</w:t>
      </w:r>
      <w:r w:rsidR="00562D7C" w:rsidRPr="001C2AFA">
        <w:rPr>
          <w:lang w:val="es-ES"/>
        </w:rPr>
        <w:t xml:space="preserve"> si los síntomas persisten después de interrumpir el tratamiento</w:t>
      </w:r>
      <w:r w:rsidR="00B250CA" w:rsidRPr="001C2AFA">
        <w:rPr>
          <w:lang w:val="es-ES"/>
        </w:rPr>
        <w:t>.</w:t>
      </w:r>
    </w:p>
    <w:p w14:paraId="33CB89AC" w14:textId="77777777" w:rsidR="00F85CFF" w:rsidRPr="001C2AFA" w:rsidRDefault="00F85CFF" w:rsidP="00E93E8B">
      <w:pPr>
        <w:widowControl w:val="0"/>
        <w:tabs>
          <w:tab w:val="clear" w:pos="567"/>
        </w:tabs>
        <w:spacing w:line="240" w:lineRule="auto"/>
        <w:rPr>
          <w:lang w:val="es-ES"/>
        </w:rPr>
      </w:pPr>
    </w:p>
    <w:p w14:paraId="226D6D58" w14:textId="77777777" w:rsidR="000C2E45" w:rsidRPr="001C2AFA" w:rsidRDefault="00CE1FF5" w:rsidP="00E93E8B">
      <w:pPr>
        <w:widowControl w:val="0"/>
        <w:tabs>
          <w:tab w:val="clear" w:pos="567"/>
        </w:tabs>
        <w:spacing w:line="240" w:lineRule="auto"/>
        <w:rPr>
          <w:lang w:val="es-ES"/>
        </w:rPr>
      </w:pPr>
      <w:r w:rsidRPr="001C2AFA">
        <w:rPr>
          <w:lang w:val="es-ES"/>
        </w:rPr>
        <w:t xml:space="preserve">Se deben controlar los niveles de </w:t>
      </w:r>
      <w:r w:rsidR="000C2E45" w:rsidRPr="001C2AFA">
        <w:rPr>
          <w:lang w:val="es-ES"/>
        </w:rPr>
        <w:t xml:space="preserve">CK </w:t>
      </w:r>
      <w:r w:rsidRPr="001C2AFA">
        <w:rPr>
          <w:lang w:val="es-ES"/>
        </w:rPr>
        <w:t>antes de iniciar el tratamiento y cuando esté clínicamente indicado después de iniciarlo</w:t>
      </w:r>
      <w:r w:rsidR="00B15252" w:rsidRPr="001C2AFA">
        <w:rPr>
          <w:lang w:val="es-ES"/>
        </w:rPr>
        <w:t xml:space="preserve">, </w:t>
      </w:r>
      <w:r w:rsidRPr="001C2AFA">
        <w:rPr>
          <w:lang w:val="es-ES"/>
        </w:rPr>
        <w:t>p.ej. si se notifican síntomas relacionados con los músculos</w:t>
      </w:r>
      <w:r w:rsidR="00B15252" w:rsidRPr="001C2AFA">
        <w:rPr>
          <w:lang w:val="es-ES"/>
        </w:rPr>
        <w:t xml:space="preserve">. </w:t>
      </w:r>
      <w:r w:rsidRPr="001C2AFA">
        <w:rPr>
          <w:lang w:val="es-ES"/>
        </w:rPr>
        <w:t>Si se detecta aumento de CK clínicamente notable</w:t>
      </w:r>
      <w:r w:rsidR="00B15252" w:rsidRPr="001C2AFA">
        <w:rPr>
          <w:lang w:val="es-ES"/>
        </w:rPr>
        <w:t xml:space="preserve">, </w:t>
      </w:r>
      <w:r w:rsidRPr="001C2AFA">
        <w:rPr>
          <w:lang w:val="es-ES"/>
        </w:rPr>
        <w:t>se debe evaluar la función renal</w:t>
      </w:r>
      <w:r w:rsidR="00B15252" w:rsidRPr="001C2AFA">
        <w:rPr>
          <w:lang w:val="es-ES"/>
        </w:rPr>
        <w:t xml:space="preserve"> (</w:t>
      </w:r>
      <w:r w:rsidRPr="001C2AFA">
        <w:rPr>
          <w:lang w:val="es-ES"/>
        </w:rPr>
        <w:t xml:space="preserve">ver </w:t>
      </w:r>
      <w:r w:rsidR="00B15252" w:rsidRPr="001C2AFA">
        <w:rPr>
          <w:lang w:val="es-ES"/>
        </w:rPr>
        <w:t>sec</w:t>
      </w:r>
      <w:r w:rsidRPr="001C2AFA">
        <w:rPr>
          <w:lang w:val="es-ES"/>
        </w:rPr>
        <w:t>ció</w:t>
      </w:r>
      <w:r w:rsidR="00B15252" w:rsidRPr="001C2AFA">
        <w:rPr>
          <w:lang w:val="es-ES"/>
        </w:rPr>
        <w:t>n</w:t>
      </w:r>
      <w:r w:rsidR="004E6096" w:rsidRPr="001C2AFA">
        <w:rPr>
          <w:lang w:val="es-ES"/>
        </w:rPr>
        <w:t> </w:t>
      </w:r>
      <w:r w:rsidR="00B15252" w:rsidRPr="001C2AFA">
        <w:rPr>
          <w:lang w:val="es-ES"/>
        </w:rPr>
        <w:t>4.2)</w:t>
      </w:r>
      <w:r w:rsidR="000C2E45" w:rsidRPr="001C2AFA">
        <w:rPr>
          <w:lang w:val="es-ES"/>
        </w:rPr>
        <w:t>.</w:t>
      </w:r>
    </w:p>
    <w:p w14:paraId="5B0884FC" w14:textId="77777777" w:rsidR="00D86F34" w:rsidRPr="001C2AFA" w:rsidRDefault="00D86F34" w:rsidP="00E93E8B">
      <w:pPr>
        <w:widowControl w:val="0"/>
        <w:tabs>
          <w:tab w:val="clear" w:pos="567"/>
        </w:tabs>
        <w:spacing w:line="240" w:lineRule="auto"/>
        <w:rPr>
          <w:lang w:val="es-ES"/>
        </w:rPr>
      </w:pPr>
    </w:p>
    <w:p w14:paraId="70E2A457" w14:textId="77777777" w:rsidR="000C2E45" w:rsidRPr="001C2AFA" w:rsidRDefault="009005A3" w:rsidP="00E93E8B">
      <w:pPr>
        <w:widowControl w:val="0"/>
        <w:tabs>
          <w:tab w:val="clear" w:pos="567"/>
        </w:tabs>
        <w:spacing w:line="240" w:lineRule="auto"/>
        <w:rPr>
          <w:lang w:val="es-ES"/>
        </w:rPr>
      </w:pPr>
      <w:r w:rsidRPr="001C2AFA">
        <w:rPr>
          <w:lang w:val="es-ES"/>
        </w:rPr>
        <w:t>Se deben seguir las directrices de interrupción o modificación de la dosis</w:t>
      </w:r>
      <w:r w:rsidR="000C2E45" w:rsidRPr="001C2AFA">
        <w:rPr>
          <w:lang w:val="es-ES"/>
        </w:rPr>
        <w:t xml:space="preserve"> </w:t>
      </w:r>
      <w:r w:rsidR="00D86F34" w:rsidRPr="001C2AFA">
        <w:rPr>
          <w:lang w:val="es-ES"/>
        </w:rPr>
        <w:t>(</w:t>
      </w:r>
      <w:r w:rsidRPr="001C2AFA">
        <w:rPr>
          <w:lang w:val="es-ES"/>
        </w:rPr>
        <w:t xml:space="preserve">ver </w:t>
      </w:r>
      <w:r w:rsidR="00D86F34" w:rsidRPr="001C2AFA">
        <w:rPr>
          <w:lang w:val="es-ES"/>
        </w:rPr>
        <w:t>sec</w:t>
      </w:r>
      <w:r w:rsidRPr="001C2AFA">
        <w:rPr>
          <w:lang w:val="es-ES"/>
        </w:rPr>
        <w:t>ció</w:t>
      </w:r>
      <w:r w:rsidR="00D86F34" w:rsidRPr="001C2AFA">
        <w:rPr>
          <w:lang w:val="es-ES"/>
        </w:rPr>
        <w:t>n</w:t>
      </w:r>
      <w:r w:rsidR="003650BA" w:rsidRPr="001C2AFA">
        <w:rPr>
          <w:lang w:val="es-ES"/>
        </w:rPr>
        <w:t> </w:t>
      </w:r>
      <w:r w:rsidR="00D86F34" w:rsidRPr="001C2AFA">
        <w:rPr>
          <w:lang w:val="es-ES"/>
        </w:rPr>
        <w:t>4.2</w:t>
      </w:r>
      <w:r w:rsidR="000C2E45" w:rsidRPr="001C2AFA">
        <w:rPr>
          <w:lang w:val="es-ES"/>
        </w:rPr>
        <w:t xml:space="preserve">). </w:t>
      </w:r>
      <w:r w:rsidRPr="001C2AFA">
        <w:rPr>
          <w:lang w:val="es-ES"/>
        </w:rPr>
        <w:t>Se debe considerar la posibilidad de manejar los aumentos de CK de grado elevado utilizando tratamiento de apoyo</w:t>
      </w:r>
      <w:r w:rsidR="000C2E45" w:rsidRPr="001C2AFA">
        <w:rPr>
          <w:lang w:val="es-ES"/>
        </w:rPr>
        <w:t xml:space="preserve">, </w:t>
      </w:r>
      <w:r w:rsidRPr="001C2AFA">
        <w:rPr>
          <w:lang w:val="es-ES"/>
        </w:rPr>
        <w:t>incluyendo hidratación adecuada</w:t>
      </w:r>
      <w:r w:rsidR="000C2E45" w:rsidRPr="001C2AFA">
        <w:rPr>
          <w:lang w:val="es-ES"/>
        </w:rPr>
        <w:t xml:space="preserve">, </w:t>
      </w:r>
      <w:r w:rsidRPr="001C2AFA">
        <w:rPr>
          <w:lang w:val="es-ES"/>
        </w:rPr>
        <w:t xml:space="preserve">de acuerdo con la práctica médica y las directrices terapéuticas </w:t>
      </w:r>
      <w:r w:rsidR="00A63AB0" w:rsidRPr="001C2AFA">
        <w:rPr>
          <w:lang w:val="es-ES"/>
        </w:rPr>
        <w:t xml:space="preserve">estándares </w:t>
      </w:r>
      <w:r w:rsidRPr="001C2AFA">
        <w:rPr>
          <w:lang w:val="es-ES"/>
        </w:rPr>
        <w:t>locales</w:t>
      </w:r>
      <w:r w:rsidR="003650BA" w:rsidRPr="001C2AFA">
        <w:rPr>
          <w:lang w:val="es-ES"/>
        </w:rPr>
        <w:t>.</w:t>
      </w:r>
    </w:p>
    <w:p w14:paraId="41C793EB" w14:textId="77777777" w:rsidR="00F53983" w:rsidRPr="001C2AFA" w:rsidRDefault="00F53983" w:rsidP="00E93E8B">
      <w:pPr>
        <w:widowControl w:val="0"/>
        <w:tabs>
          <w:tab w:val="clear" w:pos="567"/>
        </w:tabs>
        <w:spacing w:line="240" w:lineRule="auto"/>
        <w:rPr>
          <w:lang w:val="es-ES"/>
        </w:rPr>
      </w:pPr>
    </w:p>
    <w:p w14:paraId="20827105" w14:textId="77777777" w:rsidR="000C2E45" w:rsidRPr="001C2AFA" w:rsidRDefault="00AE338A" w:rsidP="00E93E8B">
      <w:pPr>
        <w:widowControl w:val="0"/>
        <w:tabs>
          <w:tab w:val="clear" w:pos="567"/>
        </w:tabs>
        <w:spacing w:line="240" w:lineRule="auto"/>
        <w:rPr>
          <w:lang w:val="es-ES"/>
        </w:rPr>
      </w:pPr>
      <w:r w:rsidRPr="001C2AFA">
        <w:rPr>
          <w:lang w:val="es-ES"/>
        </w:rPr>
        <w:t>Se debe monitorizar estrechamente a los pacientes en cuanto a los síntomas relacionados con los músculos si</w:t>
      </w:r>
      <w:r w:rsidR="003653BC" w:rsidRPr="001C2AFA">
        <w:rPr>
          <w:lang w:val="es-ES"/>
        </w:rPr>
        <w:t xml:space="preserve"> </w:t>
      </w:r>
      <w:r w:rsidR="00B05465" w:rsidRPr="001C2AFA">
        <w:rPr>
          <w:lang w:val="es-ES"/>
        </w:rPr>
        <w:t xml:space="preserve">Odomzo </w:t>
      </w:r>
      <w:r w:rsidRPr="001C2AFA">
        <w:rPr>
          <w:lang w:val="es-ES"/>
        </w:rPr>
        <w:t>se utiliza en combinación con ciertos medicamentos que pueden incrementar el riesgo potencial de desarrollar toxicidad muscular</w:t>
      </w:r>
      <w:r w:rsidR="000C2E45" w:rsidRPr="001C2AFA">
        <w:rPr>
          <w:lang w:val="es-ES"/>
        </w:rPr>
        <w:t xml:space="preserve"> </w:t>
      </w:r>
      <w:r w:rsidR="00F53983" w:rsidRPr="001C2AFA">
        <w:rPr>
          <w:lang w:val="es-ES"/>
        </w:rPr>
        <w:t>(</w:t>
      </w:r>
      <w:r w:rsidRPr="001C2AFA">
        <w:rPr>
          <w:lang w:val="es-ES"/>
        </w:rPr>
        <w:t>p</w:t>
      </w:r>
      <w:r w:rsidR="00F53983" w:rsidRPr="001C2AFA">
        <w:rPr>
          <w:lang w:val="es-ES"/>
        </w:rPr>
        <w:t>.</w:t>
      </w:r>
      <w:r w:rsidRPr="001C2AFA">
        <w:rPr>
          <w:lang w:val="es-ES"/>
        </w:rPr>
        <w:t>ej</w:t>
      </w:r>
      <w:r w:rsidR="00F53983" w:rsidRPr="001C2AFA">
        <w:rPr>
          <w:lang w:val="es-ES"/>
        </w:rPr>
        <w:t xml:space="preserve">. </w:t>
      </w:r>
      <w:r w:rsidRPr="001C2AFA">
        <w:rPr>
          <w:lang w:val="es-ES"/>
        </w:rPr>
        <w:t xml:space="preserve">inhibidores del </w:t>
      </w:r>
      <w:r w:rsidR="003653BC" w:rsidRPr="001C2AFA">
        <w:rPr>
          <w:lang w:val="es-ES"/>
        </w:rPr>
        <w:t xml:space="preserve">CYP3A4, </w:t>
      </w:r>
      <w:r w:rsidR="00F53983" w:rsidRPr="001C2AFA">
        <w:rPr>
          <w:lang w:val="es-ES"/>
        </w:rPr>
        <w:t>cloroquin</w:t>
      </w:r>
      <w:r w:rsidRPr="001C2AFA">
        <w:rPr>
          <w:lang w:val="es-ES"/>
        </w:rPr>
        <w:t>a</w:t>
      </w:r>
      <w:r w:rsidR="00F53983" w:rsidRPr="001C2AFA">
        <w:rPr>
          <w:lang w:val="es-ES"/>
        </w:rPr>
        <w:t>, h</w:t>
      </w:r>
      <w:r w:rsidRPr="001C2AFA">
        <w:rPr>
          <w:lang w:val="es-ES"/>
        </w:rPr>
        <w:t>i</w:t>
      </w:r>
      <w:r w:rsidR="00F53983" w:rsidRPr="001C2AFA">
        <w:rPr>
          <w:lang w:val="es-ES"/>
        </w:rPr>
        <w:t>drox</w:t>
      </w:r>
      <w:r w:rsidRPr="001C2AFA">
        <w:rPr>
          <w:lang w:val="es-ES"/>
        </w:rPr>
        <w:t>i</w:t>
      </w:r>
      <w:r w:rsidR="00F53983" w:rsidRPr="001C2AFA">
        <w:rPr>
          <w:lang w:val="es-ES"/>
        </w:rPr>
        <w:t>cloroquin</w:t>
      </w:r>
      <w:r w:rsidRPr="001C2AFA">
        <w:rPr>
          <w:lang w:val="es-ES"/>
        </w:rPr>
        <w:t>a</w:t>
      </w:r>
      <w:r w:rsidR="00F53983" w:rsidRPr="001C2AFA">
        <w:rPr>
          <w:lang w:val="es-ES"/>
        </w:rPr>
        <w:t xml:space="preserve">, </w:t>
      </w:r>
      <w:r w:rsidRPr="001C2AFA">
        <w:rPr>
          <w:lang w:val="es-ES"/>
        </w:rPr>
        <w:t>derivados del ácido fíbrico</w:t>
      </w:r>
      <w:r w:rsidR="00F53983" w:rsidRPr="001C2AFA">
        <w:rPr>
          <w:lang w:val="es-ES"/>
        </w:rPr>
        <w:t>, penicilamin</w:t>
      </w:r>
      <w:r w:rsidRPr="001C2AFA">
        <w:rPr>
          <w:lang w:val="es-ES"/>
        </w:rPr>
        <w:t>a, zidovudina</w:t>
      </w:r>
      <w:r w:rsidR="00F53983" w:rsidRPr="001C2AFA">
        <w:rPr>
          <w:lang w:val="es-ES"/>
        </w:rPr>
        <w:t xml:space="preserve">, </w:t>
      </w:r>
      <w:r w:rsidR="00E12937" w:rsidRPr="001C2AFA">
        <w:rPr>
          <w:lang w:val="es-ES"/>
        </w:rPr>
        <w:t>niacin</w:t>
      </w:r>
      <w:r w:rsidRPr="001C2AFA">
        <w:rPr>
          <w:lang w:val="es-ES"/>
        </w:rPr>
        <w:t>a</w:t>
      </w:r>
      <w:r w:rsidR="003316DD" w:rsidRPr="001C2AFA">
        <w:rPr>
          <w:lang w:val="es-ES"/>
        </w:rPr>
        <w:t xml:space="preserve"> </w:t>
      </w:r>
      <w:r w:rsidRPr="001C2AFA">
        <w:rPr>
          <w:lang w:val="es-ES"/>
        </w:rPr>
        <w:t>e</w:t>
      </w:r>
      <w:r w:rsidR="00E12937" w:rsidRPr="001C2AFA">
        <w:rPr>
          <w:lang w:val="es-ES"/>
        </w:rPr>
        <w:t xml:space="preserve"> </w:t>
      </w:r>
      <w:r w:rsidRPr="001C2AFA">
        <w:rPr>
          <w:lang w:val="es-ES"/>
        </w:rPr>
        <w:t xml:space="preserve">inhibidores de la </w:t>
      </w:r>
      <w:r w:rsidR="00F53983" w:rsidRPr="001C2AFA">
        <w:rPr>
          <w:lang w:val="es-ES"/>
        </w:rPr>
        <w:t>HMG</w:t>
      </w:r>
      <w:r w:rsidR="004E6096" w:rsidRPr="001C2AFA">
        <w:rPr>
          <w:lang w:val="es-ES"/>
        </w:rPr>
        <w:noBreakHyphen/>
      </w:r>
      <w:r w:rsidR="00F53983" w:rsidRPr="001C2AFA">
        <w:rPr>
          <w:lang w:val="es-ES"/>
        </w:rPr>
        <w:t xml:space="preserve">CoA </w:t>
      </w:r>
      <w:r w:rsidR="00FE3214" w:rsidRPr="001C2AFA">
        <w:rPr>
          <w:lang w:val="es-ES"/>
        </w:rPr>
        <w:t>r</w:t>
      </w:r>
      <w:r w:rsidR="00F53983" w:rsidRPr="001C2AFA">
        <w:rPr>
          <w:lang w:val="es-ES"/>
        </w:rPr>
        <w:t>eductas</w:t>
      </w:r>
      <w:r w:rsidRPr="001C2AFA">
        <w:rPr>
          <w:lang w:val="es-ES"/>
        </w:rPr>
        <w:t>a</w:t>
      </w:r>
      <w:r w:rsidR="00F53983" w:rsidRPr="001C2AFA">
        <w:rPr>
          <w:lang w:val="es-ES"/>
        </w:rPr>
        <w:t xml:space="preserve">) </w:t>
      </w:r>
      <w:r w:rsidR="000C2E45" w:rsidRPr="001C2AFA">
        <w:rPr>
          <w:lang w:val="es-ES"/>
        </w:rPr>
        <w:t>(</w:t>
      </w:r>
      <w:r w:rsidRPr="001C2AFA">
        <w:rPr>
          <w:lang w:val="es-ES"/>
        </w:rPr>
        <w:t>ver</w:t>
      </w:r>
      <w:r w:rsidR="003650BA" w:rsidRPr="001C2AFA">
        <w:rPr>
          <w:lang w:val="es-ES"/>
        </w:rPr>
        <w:t xml:space="preserve"> sec</w:t>
      </w:r>
      <w:r w:rsidRPr="001C2AFA">
        <w:rPr>
          <w:lang w:val="es-ES"/>
        </w:rPr>
        <w:t>ció</w:t>
      </w:r>
      <w:r w:rsidR="003650BA" w:rsidRPr="001C2AFA">
        <w:rPr>
          <w:lang w:val="es-ES"/>
        </w:rPr>
        <w:t>n </w:t>
      </w:r>
      <w:r w:rsidR="00790156" w:rsidRPr="001C2AFA">
        <w:rPr>
          <w:lang w:val="es-ES"/>
        </w:rPr>
        <w:t>4.5</w:t>
      </w:r>
      <w:r w:rsidR="000C2E45" w:rsidRPr="001C2AFA">
        <w:rPr>
          <w:lang w:val="es-ES"/>
        </w:rPr>
        <w:t>)</w:t>
      </w:r>
      <w:r w:rsidR="00790156" w:rsidRPr="001C2AFA">
        <w:rPr>
          <w:lang w:val="es-ES"/>
        </w:rPr>
        <w:t>.</w:t>
      </w:r>
    </w:p>
    <w:p w14:paraId="47368DB4" w14:textId="77777777" w:rsidR="00F53983" w:rsidRPr="001C2AFA" w:rsidRDefault="00F53983" w:rsidP="00E93E8B">
      <w:pPr>
        <w:widowControl w:val="0"/>
        <w:tabs>
          <w:tab w:val="clear" w:pos="567"/>
        </w:tabs>
        <w:spacing w:line="240" w:lineRule="auto"/>
        <w:rPr>
          <w:lang w:val="es-ES"/>
        </w:rPr>
      </w:pPr>
    </w:p>
    <w:p w14:paraId="12E717C6" w14:textId="77777777" w:rsidR="000C2E45" w:rsidRPr="001C2AFA" w:rsidRDefault="00346367" w:rsidP="00E93E8B">
      <w:pPr>
        <w:widowControl w:val="0"/>
        <w:tabs>
          <w:tab w:val="clear" w:pos="567"/>
        </w:tabs>
        <w:spacing w:line="240" w:lineRule="auto"/>
        <w:rPr>
          <w:lang w:val="es-ES"/>
        </w:rPr>
      </w:pPr>
      <w:r w:rsidRPr="001C2AFA">
        <w:rPr>
          <w:lang w:val="es-ES"/>
        </w:rPr>
        <w:t xml:space="preserve">Se debe monitorizar estrechamente a los pacientes con trastornos neuromusculares </w:t>
      </w:r>
      <w:r w:rsidR="000C2E45" w:rsidRPr="001C2AFA">
        <w:rPr>
          <w:lang w:val="es-ES"/>
        </w:rPr>
        <w:t>(</w:t>
      </w:r>
      <w:r w:rsidRPr="001C2AFA">
        <w:rPr>
          <w:lang w:val="es-ES"/>
        </w:rPr>
        <w:t>p</w:t>
      </w:r>
      <w:r w:rsidR="000C2E45" w:rsidRPr="001C2AFA">
        <w:rPr>
          <w:lang w:val="es-ES"/>
        </w:rPr>
        <w:t>.</w:t>
      </w:r>
      <w:r w:rsidRPr="001C2AFA">
        <w:rPr>
          <w:lang w:val="es-ES"/>
        </w:rPr>
        <w:t>ej</w:t>
      </w:r>
      <w:r w:rsidR="000C2E45" w:rsidRPr="001C2AFA">
        <w:rPr>
          <w:lang w:val="es-ES"/>
        </w:rPr>
        <w:t xml:space="preserve">. </w:t>
      </w:r>
      <w:r w:rsidRPr="001C2AFA">
        <w:rPr>
          <w:lang w:val="es-ES"/>
        </w:rPr>
        <w:t>miopatías inflamatorias</w:t>
      </w:r>
      <w:r w:rsidR="000C2E45" w:rsidRPr="001C2AFA">
        <w:rPr>
          <w:lang w:val="es-ES"/>
        </w:rPr>
        <w:t xml:space="preserve">, </w:t>
      </w:r>
      <w:r w:rsidRPr="001C2AFA">
        <w:rPr>
          <w:lang w:val="es-ES"/>
        </w:rPr>
        <w:t xml:space="preserve">distrofia </w:t>
      </w:r>
      <w:r w:rsidR="000C2E45" w:rsidRPr="001C2AFA">
        <w:rPr>
          <w:lang w:val="es-ES"/>
        </w:rPr>
        <w:t xml:space="preserve">muscular, </w:t>
      </w:r>
      <w:r w:rsidRPr="001C2AFA">
        <w:rPr>
          <w:lang w:val="es-ES"/>
        </w:rPr>
        <w:t>esclerosis lateral amiotrófica</w:t>
      </w:r>
      <w:r w:rsidR="00430F1A" w:rsidRPr="001C2AFA">
        <w:rPr>
          <w:lang w:val="es-ES"/>
        </w:rPr>
        <w:t xml:space="preserve">, </w:t>
      </w:r>
      <w:r w:rsidRPr="001C2AFA">
        <w:rPr>
          <w:lang w:val="es-ES"/>
        </w:rPr>
        <w:t>atrofia muscular espinal</w:t>
      </w:r>
      <w:r w:rsidR="000C2E45" w:rsidRPr="001C2AFA">
        <w:rPr>
          <w:lang w:val="es-ES"/>
        </w:rPr>
        <w:t xml:space="preserve">) </w:t>
      </w:r>
      <w:r w:rsidRPr="001C2AFA">
        <w:rPr>
          <w:lang w:val="es-ES"/>
        </w:rPr>
        <w:t>debido a un riesgo incrementado de toxicidad muscular</w:t>
      </w:r>
      <w:r w:rsidR="000C2E45" w:rsidRPr="001C2AFA">
        <w:rPr>
          <w:lang w:val="es-ES"/>
        </w:rPr>
        <w:t>.</w:t>
      </w:r>
    </w:p>
    <w:p w14:paraId="4687B130" w14:textId="77777777" w:rsidR="00E62D66" w:rsidRPr="001C2AFA" w:rsidRDefault="00E62D66" w:rsidP="00E93E8B">
      <w:pPr>
        <w:widowControl w:val="0"/>
        <w:tabs>
          <w:tab w:val="clear" w:pos="567"/>
        </w:tabs>
        <w:spacing w:line="240" w:lineRule="auto"/>
        <w:rPr>
          <w:noProof/>
          <w:szCs w:val="22"/>
          <w:lang w:val="es-ES"/>
        </w:rPr>
      </w:pPr>
      <w:bookmarkStart w:id="3" w:name="_Toc259706915"/>
      <w:bookmarkStart w:id="4" w:name="_Toc259707086"/>
      <w:bookmarkStart w:id="5" w:name="_Toc259707149"/>
      <w:bookmarkStart w:id="6" w:name="_Toc259713090"/>
    </w:p>
    <w:p w14:paraId="5EA5695C" w14:textId="77777777" w:rsidR="00C85D91" w:rsidRPr="001C2AFA" w:rsidRDefault="00392915" w:rsidP="00072012">
      <w:pPr>
        <w:keepNext/>
        <w:widowControl w:val="0"/>
        <w:tabs>
          <w:tab w:val="clear" w:pos="567"/>
        </w:tabs>
        <w:spacing w:line="240" w:lineRule="auto"/>
        <w:outlineLvl w:val="0"/>
        <w:rPr>
          <w:u w:val="single"/>
          <w:lang w:val="es-ES"/>
        </w:rPr>
      </w:pPr>
      <w:r w:rsidRPr="001C2AFA">
        <w:rPr>
          <w:u w:val="single"/>
          <w:lang w:val="es-ES"/>
        </w:rPr>
        <w:t>Muerte embriofetal o</w:t>
      </w:r>
      <w:r w:rsidR="00C85D91" w:rsidRPr="001C2AFA">
        <w:rPr>
          <w:u w:val="single"/>
          <w:lang w:val="es-ES"/>
        </w:rPr>
        <w:t xml:space="preserve"> </w:t>
      </w:r>
      <w:r w:rsidR="007955B2" w:rsidRPr="001C2AFA">
        <w:rPr>
          <w:u w:val="single"/>
          <w:lang w:val="es-ES"/>
        </w:rPr>
        <w:t xml:space="preserve">anomalías congénitas </w:t>
      </w:r>
      <w:r w:rsidRPr="001C2AFA">
        <w:rPr>
          <w:u w:val="single"/>
          <w:lang w:val="es-ES"/>
        </w:rPr>
        <w:t>graves</w:t>
      </w:r>
    </w:p>
    <w:p w14:paraId="0AC7CFFB" w14:textId="77777777" w:rsidR="003650BA" w:rsidRPr="001C2AFA" w:rsidRDefault="003650BA" w:rsidP="00E93E8B">
      <w:pPr>
        <w:keepNext/>
        <w:widowControl w:val="0"/>
        <w:tabs>
          <w:tab w:val="clear" w:pos="567"/>
        </w:tabs>
        <w:spacing w:line="240" w:lineRule="auto"/>
        <w:rPr>
          <w:lang w:val="es-ES"/>
        </w:rPr>
      </w:pPr>
    </w:p>
    <w:p w14:paraId="2E8296B1" w14:textId="77777777" w:rsidR="000C2E45" w:rsidRPr="001C2AFA" w:rsidRDefault="00B05465" w:rsidP="00E93E8B">
      <w:pPr>
        <w:widowControl w:val="0"/>
        <w:tabs>
          <w:tab w:val="clear" w:pos="567"/>
        </w:tabs>
        <w:spacing w:line="240" w:lineRule="auto"/>
        <w:rPr>
          <w:lang w:val="es-ES"/>
        </w:rPr>
      </w:pPr>
      <w:r w:rsidRPr="001C2AFA">
        <w:rPr>
          <w:lang w:val="es-ES"/>
        </w:rPr>
        <w:t xml:space="preserve">Odomzo </w:t>
      </w:r>
      <w:r w:rsidR="00392915" w:rsidRPr="001C2AFA">
        <w:rPr>
          <w:lang w:val="es-ES"/>
        </w:rPr>
        <w:t xml:space="preserve">puede causar muerte embriofetal o </w:t>
      </w:r>
      <w:r w:rsidR="007955B2" w:rsidRPr="001C2AFA">
        <w:rPr>
          <w:lang w:val="es-ES"/>
        </w:rPr>
        <w:t xml:space="preserve">anomalías congénitas </w:t>
      </w:r>
      <w:r w:rsidR="00392915" w:rsidRPr="001C2AFA">
        <w:rPr>
          <w:lang w:val="es-ES"/>
        </w:rPr>
        <w:t>graves cuando se administra a mujeres embarazadas</w:t>
      </w:r>
      <w:r w:rsidR="000C2E45" w:rsidRPr="001C2AFA">
        <w:rPr>
          <w:lang w:val="es-ES"/>
        </w:rPr>
        <w:t xml:space="preserve">. </w:t>
      </w:r>
      <w:r w:rsidR="00EE6A5E" w:rsidRPr="001C2AFA">
        <w:rPr>
          <w:lang w:val="es-ES"/>
        </w:rPr>
        <w:t>De acuerdo con e</w:t>
      </w:r>
      <w:r w:rsidR="00392915" w:rsidRPr="001C2AFA">
        <w:rPr>
          <w:lang w:val="es-ES"/>
        </w:rPr>
        <w:t>l mecanismo de acción</w:t>
      </w:r>
      <w:r w:rsidR="000C2E45" w:rsidRPr="001C2AFA">
        <w:rPr>
          <w:lang w:val="es-ES"/>
        </w:rPr>
        <w:t xml:space="preserve">, </w:t>
      </w:r>
      <w:r w:rsidR="00392915" w:rsidRPr="001C2AFA">
        <w:rPr>
          <w:lang w:val="es-ES"/>
        </w:rPr>
        <w:t>en estudios en animales</w:t>
      </w:r>
      <w:r w:rsidR="003378F8" w:rsidRPr="001C2AFA">
        <w:rPr>
          <w:lang w:val="es-ES"/>
        </w:rPr>
        <w:t xml:space="preserve">, </w:t>
      </w:r>
      <w:r w:rsidR="004C3A73" w:rsidRPr="001C2AFA">
        <w:rPr>
          <w:lang w:val="es-ES"/>
        </w:rPr>
        <w:t xml:space="preserve">sonidegib </w:t>
      </w:r>
      <w:r w:rsidR="00392915" w:rsidRPr="001C2AFA">
        <w:rPr>
          <w:lang w:val="es-ES"/>
        </w:rPr>
        <w:t>ha mostrado ser teratogénico y fetotóxico</w:t>
      </w:r>
      <w:r w:rsidR="000C2E45" w:rsidRPr="001C2AFA">
        <w:rPr>
          <w:lang w:val="es-ES"/>
        </w:rPr>
        <w:t xml:space="preserve">. </w:t>
      </w:r>
      <w:r w:rsidR="00392915" w:rsidRPr="001C2AFA">
        <w:rPr>
          <w:lang w:val="es-ES"/>
        </w:rPr>
        <w:t xml:space="preserve">Las mujeres en tratamiento con </w:t>
      </w:r>
      <w:r w:rsidRPr="001C2AFA">
        <w:rPr>
          <w:lang w:val="es-ES"/>
        </w:rPr>
        <w:t xml:space="preserve">Odomzo </w:t>
      </w:r>
      <w:r w:rsidR="00392915" w:rsidRPr="001C2AFA">
        <w:rPr>
          <w:lang w:val="es-ES"/>
        </w:rPr>
        <w:t xml:space="preserve">no deben estar embarazadas o quedarse embarazadas durante el tratamiento ni en los </w:t>
      </w:r>
      <w:r w:rsidR="00C12A4A" w:rsidRPr="001C2AFA">
        <w:rPr>
          <w:lang w:val="es-ES"/>
        </w:rPr>
        <w:t>20</w:t>
      </w:r>
      <w:r w:rsidR="003650BA" w:rsidRPr="001C2AFA">
        <w:rPr>
          <w:lang w:val="es-ES"/>
        </w:rPr>
        <w:t> </w:t>
      </w:r>
      <w:r w:rsidR="000C2E45" w:rsidRPr="001C2AFA">
        <w:rPr>
          <w:lang w:val="es-ES"/>
        </w:rPr>
        <w:t>m</w:t>
      </w:r>
      <w:r w:rsidR="00392915" w:rsidRPr="001C2AFA">
        <w:rPr>
          <w:lang w:val="es-ES"/>
        </w:rPr>
        <w:t>eses posteriores a la finalización del mismo</w:t>
      </w:r>
      <w:r w:rsidR="000C2E45" w:rsidRPr="001C2AFA">
        <w:rPr>
          <w:lang w:val="es-ES"/>
        </w:rPr>
        <w:t>.</w:t>
      </w:r>
    </w:p>
    <w:p w14:paraId="62DBDB37" w14:textId="77777777" w:rsidR="00A779EA" w:rsidRPr="001C2AFA" w:rsidRDefault="00A779EA" w:rsidP="00E93E8B">
      <w:pPr>
        <w:widowControl w:val="0"/>
        <w:tabs>
          <w:tab w:val="clear" w:pos="567"/>
        </w:tabs>
        <w:spacing w:line="240" w:lineRule="auto"/>
        <w:rPr>
          <w:lang w:val="es-ES"/>
        </w:rPr>
      </w:pPr>
    </w:p>
    <w:p w14:paraId="2775C1CC" w14:textId="77777777" w:rsidR="00A779EA" w:rsidRPr="001C2AFA" w:rsidRDefault="00A779EA" w:rsidP="00072012">
      <w:pPr>
        <w:pStyle w:val="Default"/>
        <w:keepNext/>
        <w:widowControl w:val="0"/>
        <w:outlineLvl w:val="0"/>
        <w:rPr>
          <w:color w:val="auto"/>
          <w:sz w:val="22"/>
          <w:szCs w:val="22"/>
          <w:u w:val="single"/>
          <w:lang w:val="es-ES"/>
        </w:rPr>
      </w:pPr>
      <w:r w:rsidRPr="001C2AFA">
        <w:rPr>
          <w:color w:val="auto"/>
          <w:sz w:val="22"/>
          <w:szCs w:val="22"/>
          <w:u w:val="single"/>
          <w:lang w:val="es-ES"/>
        </w:rPr>
        <w:t>Criteri</w:t>
      </w:r>
      <w:r w:rsidR="000F1D9C" w:rsidRPr="001C2AFA">
        <w:rPr>
          <w:color w:val="auto"/>
          <w:sz w:val="22"/>
          <w:szCs w:val="22"/>
          <w:u w:val="single"/>
          <w:lang w:val="es-ES"/>
        </w:rPr>
        <w:t xml:space="preserve">os que definen a una mujer </w:t>
      </w:r>
      <w:r w:rsidR="008E32B8" w:rsidRPr="001C2AFA">
        <w:rPr>
          <w:color w:val="auto"/>
          <w:sz w:val="22"/>
          <w:szCs w:val="22"/>
          <w:u w:val="single"/>
          <w:lang w:val="es-ES"/>
        </w:rPr>
        <w:t>en edad fértil</w:t>
      </w:r>
    </w:p>
    <w:p w14:paraId="6B986967" w14:textId="77777777" w:rsidR="00A779EA" w:rsidRPr="001C2AFA" w:rsidRDefault="00A779EA" w:rsidP="00E93E8B">
      <w:pPr>
        <w:pStyle w:val="Default"/>
        <w:keepNext/>
        <w:widowControl w:val="0"/>
        <w:rPr>
          <w:color w:val="auto"/>
          <w:lang w:val="es-ES"/>
        </w:rPr>
      </w:pPr>
    </w:p>
    <w:p w14:paraId="51107A65" w14:textId="77777777" w:rsidR="00A779EA" w:rsidRPr="001C2AFA" w:rsidRDefault="000F1D9C" w:rsidP="00E93E8B">
      <w:pPr>
        <w:pStyle w:val="Default"/>
        <w:keepNext/>
        <w:widowControl w:val="0"/>
        <w:rPr>
          <w:color w:val="auto"/>
          <w:sz w:val="22"/>
          <w:szCs w:val="22"/>
          <w:lang w:val="es-ES"/>
        </w:rPr>
      </w:pPr>
      <w:r w:rsidRPr="001C2AFA">
        <w:rPr>
          <w:color w:val="auto"/>
          <w:sz w:val="22"/>
          <w:szCs w:val="22"/>
          <w:lang w:val="es-ES"/>
        </w:rPr>
        <w:t xml:space="preserve">Una </w:t>
      </w:r>
      <w:r w:rsidR="009217C5" w:rsidRPr="001C2AFA">
        <w:rPr>
          <w:color w:val="auto"/>
          <w:sz w:val="22"/>
          <w:szCs w:val="22"/>
          <w:lang w:val="es-ES"/>
        </w:rPr>
        <w:t>mujer en edad fértil</w:t>
      </w:r>
      <w:r w:rsidR="00A779EA" w:rsidRPr="001C2AFA">
        <w:rPr>
          <w:color w:val="auto"/>
          <w:sz w:val="22"/>
          <w:szCs w:val="22"/>
          <w:lang w:val="es-ES"/>
        </w:rPr>
        <w:t xml:space="preserve"> </w:t>
      </w:r>
      <w:r w:rsidRPr="001C2AFA">
        <w:rPr>
          <w:color w:val="auto"/>
          <w:sz w:val="22"/>
          <w:szCs w:val="22"/>
          <w:lang w:val="es-ES"/>
        </w:rPr>
        <w:t xml:space="preserve">se define en el Programa de Prevención del Embarazo de </w:t>
      </w:r>
      <w:r w:rsidR="00A779EA" w:rsidRPr="001C2AFA">
        <w:rPr>
          <w:color w:val="auto"/>
          <w:sz w:val="22"/>
          <w:szCs w:val="22"/>
          <w:lang w:val="es-ES"/>
        </w:rPr>
        <w:t xml:space="preserve">Odomzo </w:t>
      </w:r>
      <w:r w:rsidRPr="001C2AFA">
        <w:rPr>
          <w:color w:val="auto"/>
          <w:sz w:val="22"/>
          <w:szCs w:val="22"/>
          <w:lang w:val="es-ES"/>
        </w:rPr>
        <w:t>como una mujer madura sexualmente que</w:t>
      </w:r>
    </w:p>
    <w:p w14:paraId="003456C7" w14:textId="77777777" w:rsidR="00A779EA" w:rsidRPr="001C2AFA" w:rsidRDefault="000F1D9C" w:rsidP="00C014F3">
      <w:pPr>
        <w:pStyle w:val="Default"/>
        <w:widowControl w:val="0"/>
        <w:numPr>
          <w:ilvl w:val="0"/>
          <w:numId w:val="6"/>
        </w:numPr>
        <w:ind w:left="567" w:hanging="567"/>
        <w:rPr>
          <w:color w:val="auto"/>
          <w:sz w:val="22"/>
          <w:szCs w:val="22"/>
          <w:lang w:val="es-ES"/>
        </w:rPr>
      </w:pPr>
      <w:r w:rsidRPr="001C2AFA">
        <w:rPr>
          <w:color w:val="auto"/>
          <w:sz w:val="22"/>
          <w:szCs w:val="22"/>
          <w:lang w:val="es-ES"/>
        </w:rPr>
        <w:t>h</w:t>
      </w:r>
      <w:r w:rsidR="00A779EA" w:rsidRPr="001C2AFA">
        <w:rPr>
          <w:color w:val="auto"/>
          <w:sz w:val="22"/>
          <w:szCs w:val="22"/>
          <w:lang w:val="es-ES"/>
        </w:rPr>
        <w:t>a</w:t>
      </w:r>
      <w:r w:rsidRPr="001C2AFA">
        <w:rPr>
          <w:color w:val="auto"/>
          <w:sz w:val="22"/>
          <w:szCs w:val="22"/>
          <w:lang w:val="es-ES"/>
        </w:rPr>
        <w:t xml:space="preserve"> menstruado en algún momento durante los 1</w:t>
      </w:r>
      <w:r w:rsidR="00A779EA" w:rsidRPr="001C2AFA">
        <w:rPr>
          <w:color w:val="auto"/>
          <w:sz w:val="22"/>
          <w:szCs w:val="22"/>
          <w:lang w:val="es-ES"/>
        </w:rPr>
        <w:t>2 </w:t>
      </w:r>
      <w:r w:rsidRPr="001C2AFA">
        <w:rPr>
          <w:color w:val="auto"/>
          <w:sz w:val="22"/>
          <w:szCs w:val="22"/>
          <w:lang w:val="es-ES"/>
        </w:rPr>
        <w:t>meses previos consecutivos</w:t>
      </w:r>
      <w:r w:rsidR="00A779EA" w:rsidRPr="001C2AFA">
        <w:rPr>
          <w:color w:val="auto"/>
          <w:sz w:val="22"/>
          <w:szCs w:val="22"/>
          <w:lang w:val="es-ES"/>
        </w:rPr>
        <w:t>,</w:t>
      </w:r>
    </w:p>
    <w:p w14:paraId="72F1BAD9" w14:textId="77777777" w:rsidR="00A779EA" w:rsidRPr="001C2AFA" w:rsidRDefault="000F1D9C" w:rsidP="00C014F3">
      <w:pPr>
        <w:pStyle w:val="Default"/>
        <w:widowControl w:val="0"/>
        <w:numPr>
          <w:ilvl w:val="0"/>
          <w:numId w:val="6"/>
        </w:numPr>
        <w:ind w:left="567" w:hanging="567"/>
        <w:rPr>
          <w:color w:val="auto"/>
          <w:sz w:val="22"/>
          <w:szCs w:val="22"/>
          <w:lang w:val="es-ES"/>
        </w:rPr>
      </w:pPr>
      <w:r w:rsidRPr="001C2AFA">
        <w:rPr>
          <w:color w:val="auto"/>
          <w:sz w:val="22"/>
          <w:szCs w:val="22"/>
          <w:lang w:val="es-ES"/>
        </w:rPr>
        <w:t>no ha sido sometid</w:t>
      </w:r>
      <w:r w:rsidR="008E32B8" w:rsidRPr="001C2AFA">
        <w:rPr>
          <w:color w:val="auto"/>
          <w:sz w:val="22"/>
          <w:szCs w:val="22"/>
          <w:lang w:val="es-ES"/>
        </w:rPr>
        <w:t>a</w:t>
      </w:r>
      <w:r w:rsidRPr="001C2AFA">
        <w:rPr>
          <w:color w:val="auto"/>
          <w:sz w:val="22"/>
          <w:szCs w:val="22"/>
          <w:lang w:val="es-ES"/>
        </w:rPr>
        <w:t xml:space="preserve"> a una histerectomía o ooferectomía </w:t>
      </w:r>
      <w:r w:rsidR="00A779EA" w:rsidRPr="001C2AFA">
        <w:rPr>
          <w:color w:val="auto"/>
          <w:sz w:val="22"/>
          <w:szCs w:val="22"/>
          <w:lang w:val="es-ES"/>
        </w:rPr>
        <w:t>bilateral, o</w:t>
      </w:r>
      <w:r w:rsidRPr="001C2AFA">
        <w:rPr>
          <w:color w:val="auto"/>
          <w:sz w:val="22"/>
          <w:szCs w:val="22"/>
          <w:lang w:val="es-ES"/>
        </w:rPr>
        <w:t xml:space="preserve"> que no se ha confirmado medicamente insuficiencia ovárica prematura permanente</w:t>
      </w:r>
      <w:r w:rsidR="00A779EA" w:rsidRPr="001C2AFA">
        <w:rPr>
          <w:color w:val="auto"/>
          <w:sz w:val="22"/>
          <w:szCs w:val="22"/>
          <w:lang w:val="es-ES"/>
        </w:rPr>
        <w:t>,</w:t>
      </w:r>
    </w:p>
    <w:p w14:paraId="3E9A1DA1" w14:textId="77777777" w:rsidR="00A779EA" w:rsidRPr="0036432E" w:rsidRDefault="000F1D9C" w:rsidP="00C014F3">
      <w:pPr>
        <w:pStyle w:val="Default"/>
        <w:widowControl w:val="0"/>
        <w:numPr>
          <w:ilvl w:val="0"/>
          <w:numId w:val="6"/>
        </w:numPr>
        <w:ind w:left="567" w:hanging="567"/>
        <w:rPr>
          <w:color w:val="auto"/>
          <w:sz w:val="22"/>
          <w:szCs w:val="22"/>
          <w:lang w:val="es-ES"/>
        </w:rPr>
      </w:pPr>
      <w:r w:rsidRPr="001C2AFA">
        <w:rPr>
          <w:color w:val="auto"/>
          <w:sz w:val="22"/>
          <w:szCs w:val="22"/>
          <w:lang w:val="es-ES"/>
        </w:rPr>
        <w:t xml:space="preserve">no tiene genotipo </w:t>
      </w:r>
      <w:r w:rsidR="00A779EA" w:rsidRPr="0036432E">
        <w:rPr>
          <w:color w:val="auto"/>
          <w:sz w:val="22"/>
          <w:szCs w:val="22"/>
          <w:lang w:val="es-ES"/>
        </w:rPr>
        <w:t xml:space="preserve">XY, </w:t>
      </w:r>
      <w:r w:rsidRPr="0036432E">
        <w:rPr>
          <w:color w:val="auto"/>
          <w:sz w:val="22"/>
          <w:szCs w:val="22"/>
          <w:lang w:val="es-ES"/>
        </w:rPr>
        <w:t>s</w:t>
      </w:r>
      <w:r w:rsidR="001E31F3" w:rsidRPr="0036432E">
        <w:rPr>
          <w:color w:val="auto"/>
          <w:sz w:val="22"/>
          <w:szCs w:val="22"/>
          <w:lang w:val="es-ES"/>
        </w:rPr>
        <w:t>í</w:t>
      </w:r>
      <w:r w:rsidRPr="0036432E">
        <w:rPr>
          <w:color w:val="auto"/>
          <w:sz w:val="22"/>
          <w:szCs w:val="22"/>
          <w:lang w:val="es-ES"/>
        </w:rPr>
        <w:t xml:space="preserve">ndrome de </w:t>
      </w:r>
      <w:r w:rsidR="00A779EA" w:rsidRPr="0036432E">
        <w:rPr>
          <w:color w:val="auto"/>
          <w:sz w:val="22"/>
          <w:szCs w:val="22"/>
          <w:lang w:val="es-ES"/>
        </w:rPr>
        <w:t xml:space="preserve">Turner o </w:t>
      </w:r>
      <w:r w:rsidRPr="0036432E">
        <w:rPr>
          <w:color w:val="auto"/>
          <w:sz w:val="22"/>
          <w:szCs w:val="22"/>
          <w:lang w:val="es-ES"/>
        </w:rPr>
        <w:t xml:space="preserve">agenesis </w:t>
      </w:r>
      <w:r w:rsidR="00A779EA" w:rsidRPr="0036432E">
        <w:rPr>
          <w:color w:val="auto"/>
          <w:sz w:val="22"/>
          <w:szCs w:val="22"/>
          <w:lang w:val="es-ES"/>
        </w:rPr>
        <w:t>uterin</w:t>
      </w:r>
      <w:r w:rsidRPr="0036432E">
        <w:rPr>
          <w:color w:val="auto"/>
          <w:sz w:val="22"/>
          <w:szCs w:val="22"/>
          <w:lang w:val="es-ES"/>
        </w:rPr>
        <w:t>a</w:t>
      </w:r>
      <w:r w:rsidR="00A779EA" w:rsidRPr="0036432E">
        <w:rPr>
          <w:color w:val="auto"/>
          <w:sz w:val="22"/>
          <w:szCs w:val="22"/>
          <w:lang w:val="es-ES"/>
        </w:rPr>
        <w:t>,</w:t>
      </w:r>
    </w:p>
    <w:p w14:paraId="396F8906" w14:textId="77777777" w:rsidR="00A779EA" w:rsidRPr="001C2AFA" w:rsidRDefault="007D47E2" w:rsidP="00C014F3">
      <w:pPr>
        <w:pStyle w:val="Default"/>
        <w:widowControl w:val="0"/>
        <w:numPr>
          <w:ilvl w:val="0"/>
          <w:numId w:val="6"/>
        </w:numPr>
        <w:ind w:left="567" w:hanging="567"/>
        <w:rPr>
          <w:color w:val="auto"/>
          <w:sz w:val="22"/>
          <w:szCs w:val="22"/>
          <w:lang w:val="es-ES"/>
        </w:rPr>
      </w:pPr>
      <w:r w:rsidRPr="001C2AFA">
        <w:rPr>
          <w:color w:val="auto"/>
          <w:sz w:val="22"/>
          <w:szCs w:val="22"/>
          <w:lang w:val="es-ES"/>
        </w:rPr>
        <w:t xml:space="preserve">se vuelve amenorréica tras un tratamiento </w:t>
      </w:r>
      <w:r w:rsidR="007955B2" w:rsidRPr="001C2AFA">
        <w:rPr>
          <w:color w:val="auto"/>
          <w:sz w:val="22"/>
          <w:szCs w:val="22"/>
          <w:lang w:val="es-ES"/>
        </w:rPr>
        <w:t>anticancerígeno</w:t>
      </w:r>
      <w:r w:rsidR="009217C5" w:rsidRPr="001C2AFA">
        <w:rPr>
          <w:color w:val="auto"/>
          <w:sz w:val="22"/>
          <w:szCs w:val="22"/>
          <w:lang w:val="es-ES"/>
        </w:rPr>
        <w:t>, incluido el tratamiento con Odomzo</w:t>
      </w:r>
      <w:r w:rsidR="00A779EA" w:rsidRPr="001C2AFA">
        <w:rPr>
          <w:color w:val="auto"/>
          <w:sz w:val="22"/>
          <w:szCs w:val="22"/>
          <w:lang w:val="es-ES"/>
        </w:rPr>
        <w:t>.</w:t>
      </w:r>
    </w:p>
    <w:p w14:paraId="06E8755D" w14:textId="77777777" w:rsidR="005B702E" w:rsidRPr="001C2AFA" w:rsidRDefault="005B702E" w:rsidP="00E93E8B">
      <w:pPr>
        <w:widowControl w:val="0"/>
        <w:tabs>
          <w:tab w:val="clear" w:pos="567"/>
        </w:tabs>
        <w:spacing w:line="240" w:lineRule="auto"/>
        <w:rPr>
          <w:lang w:val="es-ES"/>
        </w:rPr>
      </w:pPr>
    </w:p>
    <w:p w14:paraId="1EEB1D85" w14:textId="77777777" w:rsidR="00C849EC" w:rsidRPr="001C2AFA" w:rsidRDefault="00B649DB" w:rsidP="00072012">
      <w:pPr>
        <w:pStyle w:val="Default"/>
        <w:keepNext/>
        <w:widowControl w:val="0"/>
        <w:outlineLvl w:val="0"/>
        <w:rPr>
          <w:sz w:val="22"/>
          <w:szCs w:val="22"/>
          <w:u w:val="single"/>
          <w:lang w:val="es-ES"/>
        </w:rPr>
      </w:pPr>
      <w:r w:rsidRPr="001C2AFA">
        <w:rPr>
          <w:sz w:val="22"/>
          <w:szCs w:val="22"/>
          <w:u w:val="single"/>
          <w:lang w:val="es-ES"/>
        </w:rPr>
        <w:t>Recomendaciones</w:t>
      </w:r>
    </w:p>
    <w:p w14:paraId="3CD83BA7" w14:textId="77777777" w:rsidR="00A779EA" w:rsidRPr="001C2AFA" w:rsidRDefault="00A779EA" w:rsidP="00E93E8B">
      <w:pPr>
        <w:pStyle w:val="Default"/>
        <w:keepNext/>
        <w:widowControl w:val="0"/>
        <w:rPr>
          <w:color w:val="auto"/>
          <w:sz w:val="22"/>
          <w:szCs w:val="22"/>
          <w:lang w:val="es-ES"/>
        </w:rPr>
      </w:pPr>
    </w:p>
    <w:p w14:paraId="4E754252" w14:textId="77777777" w:rsidR="00A779EA" w:rsidRPr="001C2AFA" w:rsidRDefault="00B649DB" w:rsidP="00072012">
      <w:pPr>
        <w:pStyle w:val="Default"/>
        <w:keepNext/>
        <w:widowControl w:val="0"/>
        <w:outlineLvl w:val="0"/>
        <w:rPr>
          <w:i/>
          <w:iCs/>
          <w:color w:val="auto"/>
          <w:sz w:val="22"/>
          <w:szCs w:val="22"/>
          <w:u w:val="single"/>
          <w:lang w:val="es-ES"/>
        </w:rPr>
      </w:pPr>
      <w:r w:rsidRPr="001C2AFA">
        <w:rPr>
          <w:i/>
          <w:iCs/>
          <w:color w:val="auto"/>
          <w:sz w:val="22"/>
          <w:szCs w:val="22"/>
          <w:u w:val="single"/>
          <w:lang w:val="es-ES"/>
        </w:rPr>
        <w:t>Para</w:t>
      </w:r>
      <w:r w:rsidR="00A779EA" w:rsidRPr="001C2AFA">
        <w:rPr>
          <w:i/>
          <w:iCs/>
          <w:color w:val="auto"/>
          <w:sz w:val="22"/>
          <w:szCs w:val="22"/>
          <w:u w:val="single"/>
          <w:lang w:val="es-ES"/>
        </w:rPr>
        <w:t xml:space="preserve"> </w:t>
      </w:r>
      <w:r w:rsidR="009217C5" w:rsidRPr="001C2AFA">
        <w:rPr>
          <w:i/>
          <w:iCs/>
          <w:color w:val="auto"/>
          <w:sz w:val="22"/>
          <w:szCs w:val="22"/>
          <w:u w:val="single"/>
          <w:lang w:val="es-ES"/>
        </w:rPr>
        <w:t>mujeres en edad fértil</w:t>
      </w:r>
    </w:p>
    <w:p w14:paraId="037E16AA" w14:textId="77777777" w:rsidR="00A779EA" w:rsidRPr="001C2AFA" w:rsidRDefault="009217C5" w:rsidP="00E93E8B">
      <w:pPr>
        <w:pStyle w:val="Default"/>
        <w:keepNext/>
        <w:widowControl w:val="0"/>
        <w:rPr>
          <w:color w:val="auto"/>
          <w:sz w:val="22"/>
          <w:szCs w:val="22"/>
          <w:lang w:val="es-ES"/>
        </w:rPr>
      </w:pPr>
      <w:r w:rsidRPr="001C2AFA">
        <w:rPr>
          <w:color w:val="auto"/>
          <w:sz w:val="22"/>
          <w:szCs w:val="22"/>
          <w:lang w:val="es-ES"/>
        </w:rPr>
        <w:t xml:space="preserve">Odomzo está contraindicado en mujeres </w:t>
      </w:r>
      <w:r w:rsidRPr="001C2AFA">
        <w:rPr>
          <w:lang w:val="es-ES"/>
        </w:rPr>
        <w:t xml:space="preserve">en edad fértil que no cumplen con el </w:t>
      </w:r>
      <w:r w:rsidRPr="001C2AFA">
        <w:rPr>
          <w:color w:val="auto"/>
          <w:sz w:val="22"/>
          <w:szCs w:val="22"/>
          <w:lang w:val="es-ES"/>
        </w:rPr>
        <w:t>Programa de Prevención del Embarazo de Odomzo.</w:t>
      </w:r>
      <w:r w:rsidR="001003B7" w:rsidRPr="001C2AFA">
        <w:rPr>
          <w:color w:val="auto"/>
          <w:sz w:val="22"/>
          <w:szCs w:val="22"/>
          <w:lang w:val="es-ES"/>
        </w:rPr>
        <w:t xml:space="preserve"> </w:t>
      </w:r>
      <w:r w:rsidR="00B649DB" w:rsidRPr="001C2AFA">
        <w:rPr>
          <w:color w:val="auto"/>
          <w:sz w:val="22"/>
          <w:szCs w:val="22"/>
          <w:lang w:val="es-ES"/>
        </w:rPr>
        <w:t>Una</w:t>
      </w:r>
      <w:r w:rsidR="00A779EA" w:rsidRPr="001C2AFA">
        <w:rPr>
          <w:color w:val="auto"/>
          <w:sz w:val="22"/>
          <w:szCs w:val="22"/>
          <w:lang w:val="es-ES"/>
        </w:rPr>
        <w:t xml:space="preserve"> </w:t>
      </w:r>
      <w:r w:rsidRPr="001C2AFA">
        <w:rPr>
          <w:color w:val="auto"/>
          <w:sz w:val="22"/>
          <w:szCs w:val="22"/>
          <w:lang w:val="es-ES"/>
        </w:rPr>
        <w:t>mujer en edad fértil</w:t>
      </w:r>
      <w:r w:rsidR="00A779EA" w:rsidRPr="001C2AFA">
        <w:rPr>
          <w:color w:val="auto"/>
          <w:sz w:val="22"/>
          <w:szCs w:val="22"/>
          <w:lang w:val="es-ES"/>
        </w:rPr>
        <w:t xml:space="preserve"> </w:t>
      </w:r>
      <w:r w:rsidR="00B649DB" w:rsidRPr="001C2AFA">
        <w:rPr>
          <w:color w:val="auto"/>
          <w:sz w:val="22"/>
          <w:szCs w:val="22"/>
          <w:lang w:val="es-ES"/>
        </w:rPr>
        <w:t>debe entender que</w:t>
      </w:r>
      <w:r w:rsidR="00A779EA" w:rsidRPr="001C2AFA">
        <w:rPr>
          <w:color w:val="auto"/>
          <w:sz w:val="22"/>
          <w:szCs w:val="22"/>
          <w:lang w:val="es-ES"/>
        </w:rPr>
        <w:t>:</w:t>
      </w:r>
    </w:p>
    <w:p w14:paraId="17382731" w14:textId="77777777" w:rsidR="00A779EA" w:rsidRPr="001C2AFA" w:rsidRDefault="00A779EA" w:rsidP="00C014F3">
      <w:pPr>
        <w:pStyle w:val="Default"/>
        <w:widowControl w:val="0"/>
        <w:numPr>
          <w:ilvl w:val="0"/>
          <w:numId w:val="7"/>
        </w:numPr>
        <w:ind w:left="567" w:hanging="567"/>
        <w:rPr>
          <w:color w:val="auto"/>
          <w:sz w:val="22"/>
          <w:szCs w:val="22"/>
          <w:lang w:val="es-ES"/>
        </w:rPr>
      </w:pPr>
      <w:r w:rsidRPr="001C2AFA">
        <w:rPr>
          <w:color w:val="auto"/>
          <w:sz w:val="22"/>
          <w:szCs w:val="22"/>
          <w:lang w:val="es-ES"/>
        </w:rPr>
        <w:t xml:space="preserve">Odomzo </w:t>
      </w:r>
      <w:r w:rsidR="008A64F3" w:rsidRPr="001C2AFA">
        <w:rPr>
          <w:color w:val="auto"/>
          <w:sz w:val="22"/>
          <w:szCs w:val="22"/>
          <w:lang w:val="es-ES"/>
        </w:rPr>
        <w:t>presenta</w:t>
      </w:r>
      <w:r w:rsidR="00B649DB" w:rsidRPr="001C2AFA">
        <w:rPr>
          <w:color w:val="auto"/>
          <w:sz w:val="22"/>
          <w:szCs w:val="22"/>
          <w:lang w:val="es-ES"/>
        </w:rPr>
        <w:t xml:space="preserve"> un riesgo teratogénico para el feto</w:t>
      </w:r>
      <w:r w:rsidRPr="001C2AFA">
        <w:rPr>
          <w:color w:val="auto"/>
          <w:sz w:val="22"/>
          <w:szCs w:val="22"/>
          <w:lang w:val="es-ES"/>
        </w:rPr>
        <w:t>.</w:t>
      </w:r>
    </w:p>
    <w:p w14:paraId="60443573" w14:textId="77777777" w:rsidR="00A779EA" w:rsidRPr="001C2AFA" w:rsidRDefault="00B649DB" w:rsidP="00C014F3">
      <w:pPr>
        <w:pStyle w:val="Default"/>
        <w:widowControl w:val="0"/>
        <w:numPr>
          <w:ilvl w:val="0"/>
          <w:numId w:val="7"/>
        </w:numPr>
        <w:ind w:left="567" w:hanging="567"/>
        <w:rPr>
          <w:color w:val="auto"/>
          <w:sz w:val="22"/>
          <w:szCs w:val="22"/>
          <w:lang w:val="es-ES"/>
        </w:rPr>
      </w:pPr>
      <w:r w:rsidRPr="001C2AFA">
        <w:rPr>
          <w:color w:val="auto"/>
          <w:sz w:val="22"/>
          <w:szCs w:val="22"/>
          <w:lang w:val="es-ES"/>
        </w:rPr>
        <w:t xml:space="preserve">No debe tomar </w:t>
      </w:r>
      <w:r w:rsidR="00A779EA" w:rsidRPr="001C2AFA">
        <w:rPr>
          <w:color w:val="auto"/>
          <w:sz w:val="22"/>
          <w:szCs w:val="22"/>
          <w:lang w:val="es-ES"/>
        </w:rPr>
        <w:t xml:space="preserve">Odomzo </w:t>
      </w:r>
      <w:r w:rsidRPr="001C2AFA">
        <w:rPr>
          <w:color w:val="auto"/>
          <w:sz w:val="22"/>
          <w:szCs w:val="22"/>
          <w:lang w:val="es-ES"/>
        </w:rPr>
        <w:t>si está embarazada o planea estarlo</w:t>
      </w:r>
      <w:r w:rsidR="00A779EA" w:rsidRPr="001C2AFA">
        <w:rPr>
          <w:color w:val="auto"/>
          <w:sz w:val="22"/>
          <w:szCs w:val="22"/>
          <w:lang w:val="es-ES"/>
        </w:rPr>
        <w:t>.</w:t>
      </w:r>
    </w:p>
    <w:p w14:paraId="33C374E3" w14:textId="77777777" w:rsidR="00A779EA" w:rsidRPr="001C2AFA" w:rsidRDefault="00B649DB" w:rsidP="00C014F3">
      <w:pPr>
        <w:pStyle w:val="Default"/>
        <w:widowControl w:val="0"/>
        <w:numPr>
          <w:ilvl w:val="0"/>
          <w:numId w:val="7"/>
        </w:numPr>
        <w:ind w:left="567" w:hanging="567"/>
        <w:rPr>
          <w:color w:val="auto"/>
          <w:sz w:val="22"/>
          <w:szCs w:val="22"/>
          <w:lang w:val="es-ES"/>
        </w:rPr>
      </w:pPr>
      <w:r w:rsidRPr="001C2AFA">
        <w:rPr>
          <w:color w:val="auto"/>
          <w:sz w:val="22"/>
          <w:szCs w:val="22"/>
          <w:lang w:val="es-ES"/>
        </w:rPr>
        <w:t>Debe presentar una prueba de embarazo negativa</w:t>
      </w:r>
      <w:r w:rsidR="00A779EA" w:rsidRPr="001C2AFA">
        <w:rPr>
          <w:color w:val="auto"/>
          <w:sz w:val="22"/>
          <w:szCs w:val="22"/>
          <w:lang w:val="es-ES"/>
        </w:rPr>
        <w:t xml:space="preserve">, </w:t>
      </w:r>
      <w:r w:rsidRPr="001C2AFA">
        <w:rPr>
          <w:color w:val="auto"/>
          <w:sz w:val="22"/>
          <w:szCs w:val="22"/>
          <w:lang w:val="es-ES"/>
        </w:rPr>
        <w:t xml:space="preserve">realizada por un profesional sanitario en los </w:t>
      </w:r>
      <w:r w:rsidR="00A779EA" w:rsidRPr="001C2AFA">
        <w:rPr>
          <w:color w:val="auto"/>
          <w:sz w:val="22"/>
          <w:szCs w:val="22"/>
          <w:lang w:val="es-ES"/>
        </w:rPr>
        <w:t>7 d</w:t>
      </w:r>
      <w:r w:rsidRPr="001C2AFA">
        <w:rPr>
          <w:color w:val="auto"/>
          <w:sz w:val="22"/>
          <w:szCs w:val="22"/>
          <w:lang w:val="es-ES"/>
        </w:rPr>
        <w:t xml:space="preserve">ías anteriores a iniciar el tratamiento </w:t>
      </w:r>
      <w:r w:rsidR="00904AFB" w:rsidRPr="001C2AFA">
        <w:rPr>
          <w:color w:val="auto"/>
          <w:sz w:val="22"/>
          <w:szCs w:val="22"/>
          <w:lang w:val="es-ES"/>
        </w:rPr>
        <w:t xml:space="preserve">con </w:t>
      </w:r>
      <w:r w:rsidR="00A779EA" w:rsidRPr="001C2AFA">
        <w:rPr>
          <w:color w:val="auto"/>
          <w:sz w:val="22"/>
          <w:szCs w:val="22"/>
          <w:lang w:val="es-ES"/>
        </w:rPr>
        <w:t>Odomzo.</w:t>
      </w:r>
    </w:p>
    <w:p w14:paraId="6C6808D2" w14:textId="77777777" w:rsidR="00A779EA" w:rsidRPr="001C2AFA" w:rsidRDefault="00904AFB" w:rsidP="00C014F3">
      <w:pPr>
        <w:pStyle w:val="Default"/>
        <w:widowControl w:val="0"/>
        <w:numPr>
          <w:ilvl w:val="0"/>
          <w:numId w:val="7"/>
        </w:numPr>
        <w:ind w:left="567" w:hanging="567"/>
        <w:rPr>
          <w:color w:val="auto"/>
          <w:sz w:val="22"/>
          <w:szCs w:val="22"/>
          <w:lang w:val="es-ES"/>
        </w:rPr>
      </w:pPr>
      <w:r w:rsidRPr="001C2AFA">
        <w:rPr>
          <w:color w:val="auto"/>
          <w:sz w:val="22"/>
          <w:szCs w:val="22"/>
          <w:lang w:val="es-ES"/>
        </w:rPr>
        <w:t>Debe presentar mensualmente una prueba de embarazo negativa durante el tratamiento</w:t>
      </w:r>
      <w:r w:rsidR="00A779EA" w:rsidRPr="001C2AFA">
        <w:rPr>
          <w:color w:val="auto"/>
          <w:sz w:val="22"/>
          <w:szCs w:val="22"/>
          <w:lang w:val="es-ES"/>
        </w:rPr>
        <w:t xml:space="preserve">, </w:t>
      </w:r>
      <w:r w:rsidRPr="001C2AFA">
        <w:rPr>
          <w:color w:val="auto"/>
          <w:sz w:val="22"/>
          <w:szCs w:val="22"/>
          <w:lang w:val="es-ES"/>
        </w:rPr>
        <w:t>aunque se haya vuelto amenorr</w:t>
      </w:r>
      <w:r w:rsidR="000F14EF" w:rsidRPr="001C2AFA">
        <w:rPr>
          <w:color w:val="auto"/>
          <w:sz w:val="22"/>
          <w:szCs w:val="22"/>
          <w:lang w:val="es-ES"/>
        </w:rPr>
        <w:t>é</w:t>
      </w:r>
      <w:r w:rsidRPr="001C2AFA">
        <w:rPr>
          <w:color w:val="auto"/>
          <w:sz w:val="22"/>
          <w:szCs w:val="22"/>
          <w:lang w:val="es-ES"/>
        </w:rPr>
        <w:t>ica</w:t>
      </w:r>
      <w:r w:rsidR="00A779EA" w:rsidRPr="001C2AFA">
        <w:rPr>
          <w:color w:val="auto"/>
          <w:sz w:val="22"/>
          <w:szCs w:val="22"/>
          <w:lang w:val="es-ES"/>
        </w:rPr>
        <w:t>.</w:t>
      </w:r>
    </w:p>
    <w:p w14:paraId="6E2750C1" w14:textId="77777777" w:rsidR="00A779EA" w:rsidRPr="001C2AFA" w:rsidRDefault="00904AFB" w:rsidP="00C014F3">
      <w:pPr>
        <w:pStyle w:val="Default"/>
        <w:widowControl w:val="0"/>
        <w:numPr>
          <w:ilvl w:val="0"/>
          <w:numId w:val="7"/>
        </w:numPr>
        <w:ind w:left="567" w:hanging="567"/>
        <w:rPr>
          <w:color w:val="auto"/>
          <w:sz w:val="22"/>
          <w:szCs w:val="22"/>
          <w:lang w:val="es-ES"/>
        </w:rPr>
      </w:pPr>
      <w:r w:rsidRPr="001C2AFA">
        <w:rPr>
          <w:color w:val="auto"/>
          <w:sz w:val="22"/>
          <w:szCs w:val="22"/>
          <w:lang w:val="es-ES"/>
        </w:rPr>
        <w:t xml:space="preserve">No debe quedarse embarazada mientras </w:t>
      </w:r>
      <w:r w:rsidR="00F532E9" w:rsidRPr="001C2AFA">
        <w:rPr>
          <w:color w:val="auto"/>
          <w:sz w:val="22"/>
          <w:szCs w:val="22"/>
          <w:lang w:val="es-ES"/>
        </w:rPr>
        <w:t>esté tomando</w:t>
      </w:r>
      <w:r w:rsidRPr="001C2AFA">
        <w:rPr>
          <w:color w:val="auto"/>
          <w:sz w:val="22"/>
          <w:szCs w:val="22"/>
          <w:lang w:val="es-ES"/>
        </w:rPr>
        <w:t xml:space="preserve"> </w:t>
      </w:r>
      <w:r w:rsidR="00A779EA" w:rsidRPr="001C2AFA">
        <w:rPr>
          <w:color w:val="auto"/>
          <w:sz w:val="22"/>
          <w:szCs w:val="22"/>
          <w:lang w:val="es-ES"/>
        </w:rPr>
        <w:t xml:space="preserve">Odomzo </w:t>
      </w:r>
      <w:r w:rsidRPr="001C2AFA">
        <w:rPr>
          <w:color w:val="auto"/>
          <w:sz w:val="22"/>
          <w:szCs w:val="22"/>
          <w:lang w:val="es-ES"/>
        </w:rPr>
        <w:t xml:space="preserve">y durante los </w:t>
      </w:r>
      <w:r w:rsidR="00A779EA" w:rsidRPr="001C2AFA">
        <w:rPr>
          <w:color w:val="auto"/>
          <w:sz w:val="22"/>
          <w:szCs w:val="22"/>
          <w:lang w:val="es-ES"/>
        </w:rPr>
        <w:t>20 m</w:t>
      </w:r>
      <w:r w:rsidRPr="001C2AFA">
        <w:rPr>
          <w:color w:val="auto"/>
          <w:sz w:val="22"/>
          <w:szCs w:val="22"/>
          <w:lang w:val="es-ES"/>
        </w:rPr>
        <w:t>eses posteriores a su última dosis</w:t>
      </w:r>
      <w:r w:rsidR="00A779EA" w:rsidRPr="001C2AFA">
        <w:rPr>
          <w:color w:val="auto"/>
          <w:sz w:val="22"/>
          <w:szCs w:val="22"/>
          <w:lang w:val="es-ES"/>
        </w:rPr>
        <w:t>.</w:t>
      </w:r>
    </w:p>
    <w:p w14:paraId="7551EEAD" w14:textId="77777777" w:rsidR="00A779EA" w:rsidRPr="001C2AFA" w:rsidRDefault="00B44D8C" w:rsidP="00C014F3">
      <w:pPr>
        <w:pStyle w:val="Default"/>
        <w:widowControl w:val="0"/>
        <w:numPr>
          <w:ilvl w:val="0"/>
          <w:numId w:val="7"/>
        </w:numPr>
        <w:ind w:left="567" w:hanging="567"/>
        <w:rPr>
          <w:color w:val="auto"/>
          <w:sz w:val="22"/>
          <w:szCs w:val="22"/>
          <w:lang w:val="es-ES"/>
        </w:rPr>
      </w:pPr>
      <w:r w:rsidRPr="001C2AFA">
        <w:rPr>
          <w:color w:val="auto"/>
          <w:sz w:val="22"/>
          <w:szCs w:val="22"/>
          <w:lang w:val="es-ES"/>
        </w:rPr>
        <w:t>Debe ser capaz de cumplir con medidas anticonceptivas eficaces</w:t>
      </w:r>
      <w:r w:rsidR="00A779EA" w:rsidRPr="001C2AFA">
        <w:rPr>
          <w:color w:val="auto"/>
          <w:sz w:val="22"/>
          <w:szCs w:val="22"/>
          <w:lang w:val="es-ES"/>
        </w:rPr>
        <w:t>.</w:t>
      </w:r>
    </w:p>
    <w:p w14:paraId="633E58B5" w14:textId="77777777" w:rsidR="00A779EA" w:rsidRPr="001C2AFA" w:rsidRDefault="005204F5" w:rsidP="00C014F3">
      <w:pPr>
        <w:pStyle w:val="Default"/>
        <w:widowControl w:val="0"/>
        <w:numPr>
          <w:ilvl w:val="0"/>
          <w:numId w:val="7"/>
        </w:numPr>
        <w:ind w:left="567" w:hanging="567"/>
        <w:rPr>
          <w:color w:val="auto"/>
          <w:sz w:val="22"/>
          <w:szCs w:val="22"/>
          <w:lang w:val="es-ES"/>
        </w:rPr>
      </w:pPr>
      <w:r w:rsidRPr="001C2AFA">
        <w:rPr>
          <w:color w:val="auto"/>
          <w:sz w:val="22"/>
          <w:szCs w:val="22"/>
          <w:lang w:val="es-ES"/>
        </w:rPr>
        <w:t xml:space="preserve">Debe utilizar </w:t>
      </w:r>
      <w:r w:rsidR="00A779EA" w:rsidRPr="001C2AFA">
        <w:rPr>
          <w:color w:val="auto"/>
          <w:sz w:val="22"/>
          <w:szCs w:val="22"/>
          <w:lang w:val="es-ES"/>
        </w:rPr>
        <w:t>2</w:t>
      </w:r>
      <w:r w:rsidRPr="001C2AFA">
        <w:rPr>
          <w:color w:val="auto"/>
          <w:sz w:val="22"/>
          <w:szCs w:val="22"/>
          <w:lang w:val="es-ES"/>
        </w:rPr>
        <w:t xml:space="preserve"> de los métodos anticonceptivos recomendados</w:t>
      </w:r>
      <w:r w:rsidR="00A779EA" w:rsidRPr="001C2AFA">
        <w:rPr>
          <w:color w:val="auto"/>
          <w:sz w:val="22"/>
          <w:szCs w:val="22"/>
          <w:lang w:val="es-ES"/>
        </w:rPr>
        <w:t xml:space="preserve"> (</w:t>
      </w:r>
      <w:r w:rsidRPr="001C2AFA">
        <w:rPr>
          <w:color w:val="auto"/>
          <w:sz w:val="22"/>
          <w:szCs w:val="22"/>
          <w:lang w:val="es-ES"/>
        </w:rPr>
        <w:t xml:space="preserve">ver más abajo la sección </w:t>
      </w:r>
      <w:r w:rsidR="00A779EA" w:rsidRPr="001C2AFA">
        <w:rPr>
          <w:color w:val="auto"/>
          <w:sz w:val="22"/>
          <w:szCs w:val="22"/>
          <w:lang w:val="es-ES"/>
        </w:rPr>
        <w:t>“</w:t>
      </w:r>
      <w:r w:rsidR="00735495" w:rsidRPr="001C2AFA">
        <w:rPr>
          <w:color w:val="auto"/>
          <w:sz w:val="22"/>
          <w:szCs w:val="22"/>
          <w:lang w:val="es-ES"/>
        </w:rPr>
        <w:t>Anticoncepción</w:t>
      </w:r>
      <w:r w:rsidR="00A779EA" w:rsidRPr="001C2AFA">
        <w:rPr>
          <w:color w:val="auto"/>
          <w:sz w:val="22"/>
          <w:szCs w:val="22"/>
          <w:lang w:val="es-ES"/>
        </w:rPr>
        <w:t xml:space="preserve">” </w:t>
      </w:r>
      <w:r w:rsidRPr="001C2AFA">
        <w:rPr>
          <w:color w:val="auto"/>
          <w:sz w:val="22"/>
          <w:szCs w:val="22"/>
          <w:lang w:val="es-ES"/>
        </w:rPr>
        <w:t>y la</w:t>
      </w:r>
      <w:r w:rsidR="00A779EA" w:rsidRPr="001C2AFA">
        <w:rPr>
          <w:color w:val="auto"/>
          <w:sz w:val="22"/>
          <w:szCs w:val="22"/>
          <w:lang w:val="es-ES"/>
        </w:rPr>
        <w:t xml:space="preserve"> sec</w:t>
      </w:r>
      <w:r w:rsidRPr="001C2AFA">
        <w:rPr>
          <w:color w:val="auto"/>
          <w:sz w:val="22"/>
          <w:szCs w:val="22"/>
          <w:lang w:val="es-ES"/>
        </w:rPr>
        <w:t>ció</w:t>
      </w:r>
      <w:r w:rsidR="00A779EA" w:rsidRPr="001C2AFA">
        <w:rPr>
          <w:color w:val="auto"/>
          <w:sz w:val="22"/>
          <w:szCs w:val="22"/>
          <w:lang w:val="es-ES"/>
        </w:rPr>
        <w:t xml:space="preserve">n 4.6) </w:t>
      </w:r>
      <w:r w:rsidRPr="001C2AFA">
        <w:rPr>
          <w:color w:val="auto"/>
          <w:sz w:val="22"/>
          <w:szCs w:val="22"/>
          <w:lang w:val="es-ES"/>
        </w:rPr>
        <w:t xml:space="preserve">mientras esté tomando </w:t>
      </w:r>
      <w:r w:rsidR="00A779EA" w:rsidRPr="001C2AFA">
        <w:rPr>
          <w:color w:val="auto"/>
          <w:sz w:val="22"/>
          <w:szCs w:val="22"/>
          <w:lang w:val="es-ES"/>
        </w:rPr>
        <w:t xml:space="preserve">Odomzo, </w:t>
      </w:r>
      <w:r w:rsidRPr="001C2AFA">
        <w:rPr>
          <w:color w:val="auto"/>
          <w:sz w:val="22"/>
          <w:szCs w:val="22"/>
          <w:lang w:val="es-ES"/>
        </w:rPr>
        <w:t xml:space="preserve">a no ser que se comprometa a no tener relaciones sexuales </w:t>
      </w:r>
      <w:r w:rsidR="00A779EA" w:rsidRPr="001C2AFA">
        <w:rPr>
          <w:color w:val="auto"/>
          <w:sz w:val="22"/>
          <w:szCs w:val="22"/>
          <w:lang w:val="es-ES"/>
        </w:rPr>
        <w:t>(abstinenc</w:t>
      </w:r>
      <w:r w:rsidRPr="001C2AFA">
        <w:rPr>
          <w:color w:val="auto"/>
          <w:sz w:val="22"/>
          <w:szCs w:val="22"/>
          <w:lang w:val="es-ES"/>
        </w:rPr>
        <w:t>ia</w:t>
      </w:r>
      <w:r w:rsidR="00A779EA" w:rsidRPr="001C2AFA">
        <w:rPr>
          <w:color w:val="auto"/>
          <w:sz w:val="22"/>
          <w:szCs w:val="22"/>
          <w:lang w:val="es-ES"/>
        </w:rPr>
        <w:t>).</w:t>
      </w:r>
    </w:p>
    <w:p w14:paraId="69DE0D50" w14:textId="77777777" w:rsidR="00A779EA" w:rsidRPr="001C2AFA" w:rsidRDefault="005204F5" w:rsidP="00C014F3">
      <w:pPr>
        <w:pStyle w:val="Default"/>
        <w:keepNext/>
        <w:widowControl w:val="0"/>
        <w:numPr>
          <w:ilvl w:val="0"/>
          <w:numId w:val="7"/>
        </w:numPr>
        <w:ind w:left="567" w:hanging="567"/>
        <w:rPr>
          <w:color w:val="auto"/>
          <w:sz w:val="22"/>
          <w:szCs w:val="22"/>
          <w:lang w:val="es-ES"/>
        </w:rPr>
      </w:pPr>
      <w:r w:rsidRPr="001C2AFA">
        <w:rPr>
          <w:color w:val="auto"/>
          <w:sz w:val="22"/>
          <w:szCs w:val="22"/>
          <w:lang w:val="es-ES"/>
        </w:rPr>
        <w:t>Debe informar a su profesional sanitario si le ocurre algo de lo descrito a continuación durante el tratamiento</w:t>
      </w:r>
      <w:r w:rsidR="00FA7FD0" w:rsidRPr="001C2AFA">
        <w:rPr>
          <w:color w:val="auto"/>
          <w:sz w:val="22"/>
          <w:szCs w:val="22"/>
          <w:lang w:val="es-ES"/>
        </w:rPr>
        <w:t xml:space="preserve"> y durante los </w:t>
      </w:r>
      <w:r w:rsidR="00A779EA" w:rsidRPr="001C2AFA">
        <w:rPr>
          <w:color w:val="auto"/>
          <w:sz w:val="22"/>
          <w:szCs w:val="22"/>
          <w:lang w:val="es-ES"/>
        </w:rPr>
        <w:t>20 m</w:t>
      </w:r>
      <w:r w:rsidR="00FA7FD0" w:rsidRPr="001C2AFA">
        <w:rPr>
          <w:color w:val="auto"/>
          <w:sz w:val="22"/>
          <w:szCs w:val="22"/>
          <w:lang w:val="es-ES"/>
        </w:rPr>
        <w:t>eses posterior</w:t>
      </w:r>
      <w:r w:rsidR="007955B2" w:rsidRPr="001C2AFA">
        <w:rPr>
          <w:color w:val="auto"/>
          <w:sz w:val="22"/>
          <w:szCs w:val="22"/>
          <w:lang w:val="es-ES"/>
        </w:rPr>
        <w:t>e</w:t>
      </w:r>
      <w:r w:rsidR="00FA7FD0" w:rsidRPr="001C2AFA">
        <w:rPr>
          <w:color w:val="auto"/>
          <w:sz w:val="22"/>
          <w:szCs w:val="22"/>
          <w:lang w:val="es-ES"/>
        </w:rPr>
        <w:t>s a su última dosis</w:t>
      </w:r>
      <w:r w:rsidR="00A779EA" w:rsidRPr="001C2AFA">
        <w:rPr>
          <w:color w:val="auto"/>
          <w:sz w:val="22"/>
          <w:szCs w:val="22"/>
          <w:lang w:val="es-ES"/>
        </w:rPr>
        <w:t>:</w:t>
      </w:r>
    </w:p>
    <w:p w14:paraId="06B1B60B" w14:textId="77777777" w:rsidR="00A779EA" w:rsidRPr="001C2AFA" w:rsidRDefault="007955B2" w:rsidP="00C014F3">
      <w:pPr>
        <w:widowControl w:val="0"/>
        <w:numPr>
          <w:ilvl w:val="1"/>
          <w:numId w:val="7"/>
        </w:numPr>
        <w:tabs>
          <w:tab w:val="clear" w:pos="567"/>
        </w:tabs>
        <w:autoSpaceDE w:val="0"/>
        <w:autoSpaceDN w:val="0"/>
        <w:adjustRightInd w:val="0"/>
        <w:spacing w:line="240" w:lineRule="auto"/>
        <w:ind w:left="1134" w:hanging="567"/>
        <w:rPr>
          <w:rFonts w:eastAsia="SimSun"/>
          <w:szCs w:val="22"/>
          <w:lang w:val="es-ES"/>
        </w:rPr>
      </w:pPr>
      <w:r w:rsidRPr="001C2AFA">
        <w:rPr>
          <w:rFonts w:eastAsia="SimSun"/>
          <w:szCs w:val="22"/>
          <w:lang w:val="es-ES"/>
        </w:rPr>
        <w:t>si se queda embarazada o cree por algún motivo que pued</w:t>
      </w:r>
      <w:r w:rsidR="00961D4E" w:rsidRPr="001C2AFA">
        <w:rPr>
          <w:rFonts w:eastAsia="SimSun"/>
          <w:szCs w:val="22"/>
          <w:lang w:val="es-ES"/>
        </w:rPr>
        <w:t>a</w:t>
      </w:r>
      <w:r w:rsidRPr="001C2AFA">
        <w:rPr>
          <w:rFonts w:eastAsia="SimSun"/>
          <w:szCs w:val="22"/>
          <w:lang w:val="es-ES"/>
        </w:rPr>
        <w:t xml:space="preserve"> estar embarazada</w:t>
      </w:r>
      <w:r w:rsidR="00A779EA" w:rsidRPr="001C2AFA">
        <w:rPr>
          <w:rFonts w:eastAsia="SimSun"/>
          <w:szCs w:val="22"/>
          <w:lang w:val="es-ES"/>
        </w:rPr>
        <w:t>,</w:t>
      </w:r>
    </w:p>
    <w:p w14:paraId="6AA180C3" w14:textId="77777777" w:rsidR="00A779EA" w:rsidRPr="001C2AFA" w:rsidRDefault="007955B2" w:rsidP="00C014F3">
      <w:pPr>
        <w:widowControl w:val="0"/>
        <w:numPr>
          <w:ilvl w:val="1"/>
          <w:numId w:val="7"/>
        </w:numPr>
        <w:tabs>
          <w:tab w:val="clear" w:pos="567"/>
        </w:tabs>
        <w:autoSpaceDE w:val="0"/>
        <w:autoSpaceDN w:val="0"/>
        <w:adjustRightInd w:val="0"/>
        <w:spacing w:line="240" w:lineRule="auto"/>
        <w:ind w:left="1134" w:hanging="567"/>
        <w:rPr>
          <w:rFonts w:eastAsia="SimSun"/>
          <w:szCs w:val="22"/>
          <w:lang w:val="es-ES"/>
        </w:rPr>
      </w:pPr>
      <w:r w:rsidRPr="001C2AFA">
        <w:rPr>
          <w:rFonts w:eastAsia="SimSun"/>
          <w:szCs w:val="22"/>
          <w:lang w:val="es-ES"/>
        </w:rPr>
        <w:t>si echa en falta su periodo menstrual esperado</w:t>
      </w:r>
      <w:r w:rsidR="00A779EA" w:rsidRPr="001C2AFA">
        <w:rPr>
          <w:rFonts w:eastAsia="SimSun"/>
          <w:szCs w:val="22"/>
          <w:lang w:val="es-ES"/>
        </w:rPr>
        <w:t>,</w:t>
      </w:r>
    </w:p>
    <w:p w14:paraId="50D59E97" w14:textId="77777777" w:rsidR="00A779EA" w:rsidRPr="001C2AFA" w:rsidRDefault="007955B2" w:rsidP="00C014F3">
      <w:pPr>
        <w:widowControl w:val="0"/>
        <w:numPr>
          <w:ilvl w:val="1"/>
          <w:numId w:val="7"/>
        </w:numPr>
        <w:tabs>
          <w:tab w:val="clear" w:pos="567"/>
        </w:tabs>
        <w:autoSpaceDE w:val="0"/>
        <w:autoSpaceDN w:val="0"/>
        <w:adjustRightInd w:val="0"/>
        <w:spacing w:line="240" w:lineRule="auto"/>
        <w:ind w:left="1134" w:hanging="567"/>
        <w:rPr>
          <w:rFonts w:eastAsia="SimSun"/>
          <w:szCs w:val="22"/>
          <w:lang w:val="es-ES"/>
        </w:rPr>
      </w:pPr>
      <w:r w:rsidRPr="001C2AFA">
        <w:rPr>
          <w:rFonts w:eastAsia="SimSun"/>
          <w:szCs w:val="22"/>
          <w:lang w:val="es-ES"/>
        </w:rPr>
        <w:t xml:space="preserve">si interrumpe el uso de anticonceptivos a no ser que se comprometa a no tener relaciones sexuales </w:t>
      </w:r>
      <w:r w:rsidR="00A779EA" w:rsidRPr="001C2AFA">
        <w:rPr>
          <w:rFonts w:eastAsia="SimSun"/>
          <w:szCs w:val="22"/>
          <w:lang w:val="es-ES"/>
        </w:rPr>
        <w:t>(abstinenc</w:t>
      </w:r>
      <w:r w:rsidRPr="001C2AFA">
        <w:rPr>
          <w:rFonts w:eastAsia="SimSun"/>
          <w:szCs w:val="22"/>
          <w:lang w:val="es-ES"/>
        </w:rPr>
        <w:t>ia</w:t>
      </w:r>
      <w:r w:rsidR="00A779EA" w:rsidRPr="001C2AFA">
        <w:rPr>
          <w:rFonts w:eastAsia="SimSun"/>
          <w:szCs w:val="22"/>
          <w:lang w:val="es-ES"/>
        </w:rPr>
        <w:t>),</w:t>
      </w:r>
    </w:p>
    <w:p w14:paraId="2E31FA52" w14:textId="77777777" w:rsidR="00A779EA" w:rsidRPr="0036432E" w:rsidRDefault="002F4B4C" w:rsidP="00C014F3">
      <w:pPr>
        <w:widowControl w:val="0"/>
        <w:numPr>
          <w:ilvl w:val="1"/>
          <w:numId w:val="7"/>
        </w:numPr>
        <w:tabs>
          <w:tab w:val="clear" w:pos="567"/>
        </w:tabs>
        <w:autoSpaceDE w:val="0"/>
        <w:autoSpaceDN w:val="0"/>
        <w:adjustRightInd w:val="0"/>
        <w:spacing w:line="240" w:lineRule="auto"/>
        <w:ind w:left="1134" w:hanging="567"/>
        <w:rPr>
          <w:rFonts w:eastAsia="SimSun"/>
          <w:szCs w:val="22"/>
          <w:lang w:val="es-ES"/>
        </w:rPr>
      </w:pPr>
      <w:r w:rsidRPr="0036432E">
        <w:rPr>
          <w:rFonts w:eastAsia="SimSun"/>
          <w:szCs w:val="22"/>
          <w:lang w:val="es-ES"/>
        </w:rPr>
        <w:t>si necesita cambiar el anticonceptivo</w:t>
      </w:r>
      <w:r w:rsidR="00A779EA" w:rsidRPr="0036432E">
        <w:rPr>
          <w:rFonts w:eastAsia="SimSun"/>
          <w:szCs w:val="22"/>
          <w:lang w:val="es-ES"/>
        </w:rPr>
        <w:t>.</w:t>
      </w:r>
    </w:p>
    <w:p w14:paraId="4E5CF21B" w14:textId="77777777" w:rsidR="00A779EA" w:rsidRPr="001C2AFA" w:rsidRDefault="00ED350D" w:rsidP="00C014F3">
      <w:pPr>
        <w:widowControl w:val="0"/>
        <w:numPr>
          <w:ilvl w:val="0"/>
          <w:numId w:val="7"/>
        </w:numPr>
        <w:tabs>
          <w:tab w:val="clear" w:pos="567"/>
        </w:tabs>
        <w:autoSpaceDE w:val="0"/>
        <w:autoSpaceDN w:val="0"/>
        <w:adjustRightInd w:val="0"/>
        <w:spacing w:line="240" w:lineRule="auto"/>
        <w:ind w:left="567" w:hanging="567"/>
        <w:rPr>
          <w:rFonts w:eastAsia="SimSun"/>
          <w:szCs w:val="22"/>
          <w:lang w:val="es-ES"/>
        </w:rPr>
      </w:pPr>
      <w:r w:rsidRPr="001C2AFA">
        <w:rPr>
          <w:rFonts w:eastAsia="SimSun"/>
          <w:szCs w:val="22"/>
          <w:lang w:val="es-ES"/>
        </w:rPr>
        <w:t xml:space="preserve">No debe </w:t>
      </w:r>
      <w:r w:rsidR="00076E9C" w:rsidRPr="001C2AFA">
        <w:rPr>
          <w:rFonts w:eastAsia="SimSun"/>
          <w:szCs w:val="22"/>
          <w:lang w:val="es-ES"/>
        </w:rPr>
        <w:t xml:space="preserve">dar </w:t>
      </w:r>
      <w:r w:rsidR="004B4A01" w:rsidRPr="001C2AFA">
        <w:rPr>
          <w:rFonts w:eastAsia="SimSun"/>
          <w:szCs w:val="22"/>
          <w:lang w:val="es-ES"/>
        </w:rPr>
        <w:t>el pecho</w:t>
      </w:r>
      <w:r w:rsidRPr="001C2AFA">
        <w:rPr>
          <w:rFonts w:eastAsia="SimSun"/>
          <w:szCs w:val="22"/>
          <w:lang w:val="es-ES"/>
        </w:rPr>
        <w:t xml:space="preserve"> </w:t>
      </w:r>
      <w:r w:rsidR="00076E9C" w:rsidRPr="001C2AFA">
        <w:rPr>
          <w:rFonts w:eastAsia="SimSun"/>
          <w:szCs w:val="22"/>
          <w:lang w:val="es-ES"/>
        </w:rPr>
        <w:t xml:space="preserve">a su hijo </w:t>
      </w:r>
      <w:r w:rsidRPr="001C2AFA">
        <w:rPr>
          <w:rFonts w:eastAsia="SimSun"/>
          <w:szCs w:val="22"/>
          <w:lang w:val="es-ES"/>
        </w:rPr>
        <w:t xml:space="preserve">mientras esté tomando </w:t>
      </w:r>
      <w:r w:rsidR="00A779EA" w:rsidRPr="001C2AFA">
        <w:rPr>
          <w:rFonts w:eastAsia="SimSun"/>
          <w:szCs w:val="22"/>
          <w:lang w:val="es-ES"/>
        </w:rPr>
        <w:t xml:space="preserve">Odomzo </w:t>
      </w:r>
      <w:r w:rsidRPr="001C2AFA">
        <w:rPr>
          <w:rFonts w:eastAsia="SimSun"/>
          <w:szCs w:val="22"/>
          <w:lang w:val="es-ES"/>
        </w:rPr>
        <w:t xml:space="preserve">y durante los </w:t>
      </w:r>
      <w:r w:rsidR="00A779EA" w:rsidRPr="001C2AFA">
        <w:rPr>
          <w:rFonts w:eastAsia="SimSun"/>
          <w:szCs w:val="22"/>
          <w:lang w:val="es-ES"/>
        </w:rPr>
        <w:t>20 m</w:t>
      </w:r>
      <w:r w:rsidRPr="001C2AFA">
        <w:rPr>
          <w:rFonts w:eastAsia="SimSun"/>
          <w:szCs w:val="22"/>
          <w:lang w:val="es-ES"/>
        </w:rPr>
        <w:t>eses posteriores a su última dosis</w:t>
      </w:r>
      <w:r w:rsidR="00A779EA" w:rsidRPr="001C2AFA">
        <w:rPr>
          <w:rFonts w:eastAsia="SimSun"/>
          <w:szCs w:val="22"/>
          <w:lang w:val="es-ES"/>
        </w:rPr>
        <w:t>.</w:t>
      </w:r>
    </w:p>
    <w:p w14:paraId="5EC0D93D" w14:textId="77777777" w:rsidR="00A779EA" w:rsidRPr="001C2AFA" w:rsidRDefault="00A779EA" w:rsidP="00E93E8B">
      <w:pPr>
        <w:widowControl w:val="0"/>
        <w:tabs>
          <w:tab w:val="clear" w:pos="567"/>
        </w:tabs>
        <w:autoSpaceDE w:val="0"/>
        <w:autoSpaceDN w:val="0"/>
        <w:adjustRightInd w:val="0"/>
        <w:spacing w:line="240" w:lineRule="auto"/>
        <w:ind w:left="567" w:hanging="568"/>
        <w:rPr>
          <w:rFonts w:eastAsia="SimSun"/>
          <w:szCs w:val="22"/>
          <w:lang w:val="es-ES"/>
        </w:rPr>
      </w:pPr>
    </w:p>
    <w:p w14:paraId="275AD46D" w14:textId="77777777" w:rsidR="00A779EA" w:rsidRPr="001C2AFA" w:rsidRDefault="008A64F3" w:rsidP="00072012">
      <w:pPr>
        <w:keepNext/>
        <w:widowControl w:val="0"/>
        <w:tabs>
          <w:tab w:val="clear" w:pos="567"/>
        </w:tabs>
        <w:autoSpaceDE w:val="0"/>
        <w:autoSpaceDN w:val="0"/>
        <w:adjustRightInd w:val="0"/>
        <w:spacing w:line="240" w:lineRule="auto"/>
        <w:outlineLvl w:val="0"/>
        <w:rPr>
          <w:rFonts w:eastAsia="SimSun"/>
          <w:szCs w:val="22"/>
          <w:u w:val="single"/>
          <w:lang w:val="es-ES"/>
        </w:rPr>
      </w:pPr>
      <w:r w:rsidRPr="001C2AFA">
        <w:rPr>
          <w:rFonts w:eastAsia="SimSun"/>
          <w:i/>
          <w:iCs/>
          <w:szCs w:val="22"/>
          <w:u w:val="single"/>
          <w:lang w:val="es-ES"/>
        </w:rPr>
        <w:t>Para varones</w:t>
      </w:r>
    </w:p>
    <w:p w14:paraId="62941636" w14:textId="77777777" w:rsidR="00A779EA" w:rsidRPr="001C2AFA" w:rsidRDefault="00A779EA" w:rsidP="00E93E8B">
      <w:pPr>
        <w:keepNext/>
        <w:widowControl w:val="0"/>
        <w:tabs>
          <w:tab w:val="clear" w:pos="567"/>
        </w:tabs>
        <w:autoSpaceDE w:val="0"/>
        <w:autoSpaceDN w:val="0"/>
        <w:adjustRightInd w:val="0"/>
        <w:spacing w:line="240" w:lineRule="auto"/>
        <w:rPr>
          <w:rFonts w:eastAsia="SimSun"/>
          <w:szCs w:val="22"/>
          <w:lang w:val="es-ES"/>
        </w:rPr>
      </w:pPr>
      <w:r w:rsidRPr="001C2AFA">
        <w:rPr>
          <w:rFonts w:eastAsia="SimSun"/>
          <w:szCs w:val="22"/>
          <w:lang w:val="es-ES"/>
        </w:rPr>
        <w:t xml:space="preserve">Sonidegib </w:t>
      </w:r>
      <w:r w:rsidR="008A64F3" w:rsidRPr="001C2AFA">
        <w:rPr>
          <w:rFonts w:eastAsia="SimSun"/>
          <w:szCs w:val="22"/>
          <w:lang w:val="es-ES"/>
        </w:rPr>
        <w:t>puede pasar a través del esperma</w:t>
      </w:r>
      <w:r w:rsidRPr="001C2AFA">
        <w:rPr>
          <w:rFonts w:eastAsia="SimSun"/>
          <w:szCs w:val="22"/>
          <w:lang w:val="es-ES"/>
        </w:rPr>
        <w:t xml:space="preserve">. </w:t>
      </w:r>
      <w:r w:rsidR="008A64F3" w:rsidRPr="001C2AFA">
        <w:rPr>
          <w:rFonts w:eastAsia="SimSun"/>
          <w:szCs w:val="22"/>
          <w:lang w:val="es-ES"/>
        </w:rPr>
        <w:t>Para evitar una potencial exposición fetal durante el embarazo</w:t>
      </w:r>
      <w:r w:rsidRPr="001C2AFA">
        <w:rPr>
          <w:rFonts w:eastAsia="SimSun"/>
          <w:szCs w:val="22"/>
          <w:lang w:val="es-ES"/>
        </w:rPr>
        <w:t xml:space="preserve">, </w:t>
      </w:r>
      <w:r w:rsidR="008A64F3" w:rsidRPr="001C2AFA">
        <w:rPr>
          <w:rFonts w:eastAsia="SimSun"/>
          <w:szCs w:val="22"/>
          <w:lang w:val="es-ES"/>
        </w:rPr>
        <w:t>un paciente de sexo masculino debe entender que</w:t>
      </w:r>
      <w:r w:rsidRPr="001C2AFA">
        <w:rPr>
          <w:rFonts w:eastAsia="SimSun"/>
          <w:szCs w:val="22"/>
          <w:lang w:val="es-ES"/>
        </w:rPr>
        <w:t>:</w:t>
      </w:r>
    </w:p>
    <w:p w14:paraId="662513CB" w14:textId="77777777" w:rsidR="00A779EA" w:rsidRPr="001C2AFA" w:rsidRDefault="00A779EA" w:rsidP="00C014F3">
      <w:pPr>
        <w:widowControl w:val="0"/>
        <w:numPr>
          <w:ilvl w:val="0"/>
          <w:numId w:val="8"/>
        </w:numPr>
        <w:tabs>
          <w:tab w:val="clear" w:pos="567"/>
        </w:tabs>
        <w:autoSpaceDE w:val="0"/>
        <w:autoSpaceDN w:val="0"/>
        <w:adjustRightInd w:val="0"/>
        <w:spacing w:line="240" w:lineRule="auto"/>
        <w:ind w:left="567" w:hanging="567"/>
        <w:rPr>
          <w:rFonts w:eastAsia="SimSun"/>
          <w:szCs w:val="22"/>
          <w:lang w:val="es-ES"/>
        </w:rPr>
      </w:pPr>
      <w:r w:rsidRPr="001C2AFA">
        <w:rPr>
          <w:rFonts w:eastAsia="SimSun"/>
          <w:szCs w:val="22"/>
          <w:lang w:val="es-ES"/>
        </w:rPr>
        <w:t xml:space="preserve">Odomzo </w:t>
      </w:r>
      <w:r w:rsidR="008A64F3" w:rsidRPr="001C2AFA">
        <w:rPr>
          <w:rFonts w:eastAsia="SimSun"/>
          <w:szCs w:val="22"/>
          <w:lang w:val="es-ES"/>
        </w:rPr>
        <w:t xml:space="preserve">presenta un riesgo teratogénico para el feto si </w:t>
      </w:r>
      <w:r w:rsidR="00E60065" w:rsidRPr="001C2AFA">
        <w:rPr>
          <w:rFonts w:eastAsia="SimSun"/>
          <w:szCs w:val="22"/>
          <w:lang w:val="es-ES"/>
        </w:rPr>
        <w:t>mantiene una relación sexual sin protección con una mujer embarazada</w:t>
      </w:r>
      <w:r w:rsidR="00D718EF" w:rsidRPr="001C2AFA">
        <w:rPr>
          <w:rFonts w:eastAsia="SimSun"/>
          <w:szCs w:val="22"/>
          <w:lang w:val="es-ES"/>
        </w:rPr>
        <w:t>.</w:t>
      </w:r>
    </w:p>
    <w:p w14:paraId="37754E74" w14:textId="77777777" w:rsidR="00A779EA" w:rsidRPr="001C2AFA" w:rsidRDefault="00E60065" w:rsidP="00C014F3">
      <w:pPr>
        <w:widowControl w:val="0"/>
        <w:numPr>
          <w:ilvl w:val="0"/>
          <w:numId w:val="8"/>
        </w:numPr>
        <w:tabs>
          <w:tab w:val="clear" w:pos="567"/>
        </w:tabs>
        <w:autoSpaceDE w:val="0"/>
        <w:autoSpaceDN w:val="0"/>
        <w:adjustRightInd w:val="0"/>
        <w:spacing w:line="240" w:lineRule="auto"/>
        <w:ind w:left="567" w:hanging="567"/>
        <w:rPr>
          <w:rFonts w:eastAsia="SimSun"/>
          <w:szCs w:val="22"/>
          <w:lang w:val="es-ES"/>
        </w:rPr>
      </w:pPr>
      <w:r w:rsidRPr="001C2AFA">
        <w:rPr>
          <w:rFonts w:eastAsia="SimSun"/>
          <w:szCs w:val="22"/>
          <w:lang w:val="es-ES"/>
        </w:rPr>
        <w:t>Debe utilizar siempre el anticonceptivo recomendado</w:t>
      </w:r>
      <w:r w:rsidR="00A779EA" w:rsidRPr="001C2AFA">
        <w:rPr>
          <w:rFonts w:eastAsia="SimSun"/>
          <w:szCs w:val="22"/>
          <w:lang w:val="es-ES"/>
        </w:rPr>
        <w:t xml:space="preserve"> (</w:t>
      </w:r>
      <w:r w:rsidRPr="001C2AFA">
        <w:rPr>
          <w:szCs w:val="22"/>
          <w:lang w:val="es-ES"/>
        </w:rPr>
        <w:t>ver más abajo la sección “</w:t>
      </w:r>
      <w:r w:rsidR="00735495" w:rsidRPr="001C2AFA">
        <w:rPr>
          <w:szCs w:val="22"/>
          <w:lang w:val="es-ES"/>
        </w:rPr>
        <w:t>Anticoncepción</w:t>
      </w:r>
      <w:r w:rsidRPr="001C2AFA">
        <w:rPr>
          <w:szCs w:val="22"/>
          <w:lang w:val="es-ES"/>
        </w:rPr>
        <w:t>” y la sección 4.6</w:t>
      </w:r>
      <w:r w:rsidR="00A779EA" w:rsidRPr="001C2AFA">
        <w:rPr>
          <w:rFonts w:eastAsia="SimSun"/>
          <w:szCs w:val="22"/>
          <w:lang w:val="es-ES"/>
        </w:rPr>
        <w:t>)</w:t>
      </w:r>
      <w:r w:rsidR="00D718EF" w:rsidRPr="001C2AFA">
        <w:rPr>
          <w:rFonts w:eastAsia="SimSun"/>
          <w:szCs w:val="22"/>
          <w:lang w:val="es-ES"/>
        </w:rPr>
        <w:t>.</w:t>
      </w:r>
    </w:p>
    <w:p w14:paraId="2A4F8DB6" w14:textId="77777777" w:rsidR="00A779EA" w:rsidRPr="001C2AFA" w:rsidRDefault="00E60065" w:rsidP="00C014F3">
      <w:pPr>
        <w:widowControl w:val="0"/>
        <w:numPr>
          <w:ilvl w:val="0"/>
          <w:numId w:val="8"/>
        </w:numPr>
        <w:tabs>
          <w:tab w:val="clear" w:pos="567"/>
        </w:tabs>
        <w:autoSpaceDE w:val="0"/>
        <w:autoSpaceDN w:val="0"/>
        <w:adjustRightInd w:val="0"/>
        <w:spacing w:line="240" w:lineRule="auto"/>
        <w:ind w:left="567" w:hanging="567"/>
        <w:rPr>
          <w:rFonts w:eastAsia="SimSun"/>
          <w:szCs w:val="22"/>
          <w:lang w:val="es-ES"/>
        </w:rPr>
      </w:pPr>
      <w:r w:rsidRPr="001C2AFA">
        <w:rPr>
          <w:rFonts w:eastAsia="SimSun"/>
          <w:szCs w:val="22"/>
          <w:lang w:val="es-ES"/>
        </w:rPr>
        <w:t>Debe informar a su profesional sanitario si su pareja de sexo femenino se queda embarazada</w:t>
      </w:r>
      <w:r w:rsidR="00A779EA" w:rsidRPr="001C2AFA">
        <w:rPr>
          <w:rFonts w:eastAsia="SimSun"/>
          <w:szCs w:val="22"/>
          <w:lang w:val="es-ES"/>
        </w:rPr>
        <w:t xml:space="preserve"> </w:t>
      </w:r>
      <w:r w:rsidRPr="001C2AFA">
        <w:rPr>
          <w:rFonts w:eastAsia="SimSun"/>
          <w:szCs w:val="22"/>
          <w:lang w:val="es-ES"/>
        </w:rPr>
        <w:t xml:space="preserve">mientras está tomando </w:t>
      </w:r>
      <w:r w:rsidR="00A779EA" w:rsidRPr="001C2AFA">
        <w:rPr>
          <w:rFonts w:eastAsia="SimSun"/>
          <w:szCs w:val="22"/>
          <w:lang w:val="es-ES"/>
        </w:rPr>
        <w:t>Odomzo o</w:t>
      </w:r>
      <w:r w:rsidRPr="001C2AFA">
        <w:rPr>
          <w:rFonts w:eastAsia="SimSun"/>
          <w:szCs w:val="22"/>
          <w:lang w:val="es-ES"/>
        </w:rPr>
        <w:t xml:space="preserve"> durante los </w:t>
      </w:r>
      <w:r w:rsidR="00A779EA" w:rsidRPr="001C2AFA">
        <w:rPr>
          <w:rFonts w:eastAsia="SimSun"/>
          <w:szCs w:val="22"/>
          <w:lang w:val="es-ES"/>
        </w:rPr>
        <w:t>6</w:t>
      </w:r>
      <w:r w:rsidR="00D718EF" w:rsidRPr="001C2AFA">
        <w:rPr>
          <w:rFonts w:eastAsia="SimSun"/>
          <w:szCs w:val="22"/>
          <w:lang w:val="es-ES"/>
        </w:rPr>
        <w:t> </w:t>
      </w:r>
      <w:r w:rsidR="00A779EA" w:rsidRPr="001C2AFA">
        <w:rPr>
          <w:rFonts w:eastAsia="SimSun"/>
          <w:szCs w:val="22"/>
          <w:lang w:val="es-ES"/>
        </w:rPr>
        <w:t>m</w:t>
      </w:r>
      <w:r w:rsidRPr="001C2AFA">
        <w:rPr>
          <w:rFonts w:eastAsia="SimSun"/>
          <w:szCs w:val="22"/>
          <w:lang w:val="es-ES"/>
        </w:rPr>
        <w:t>eses posteriores a su última dosis</w:t>
      </w:r>
      <w:r w:rsidR="00A779EA" w:rsidRPr="001C2AFA">
        <w:rPr>
          <w:rFonts w:eastAsia="SimSun"/>
          <w:szCs w:val="22"/>
          <w:lang w:val="es-ES"/>
        </w:rPr>
        <w:t>.</w:t>
      </w:r>
    </w:p>
    <w:p w14:paraId="48FC433A" w14:textId="77777777" w:rsidR="00A779EA" w:rsidRPr="001C2AFA" w:rsidRDefault="00A779EA" w:rsidP="00E93E8B">
      <w:pPr>
        <w:widowControl w:val="0"/>
        <w:tabs>
          <w:tab w:val="clear" w:pos="567"/>
        </w:tabs>
        <w:autoSpaceDE w:val="0"/>
        <w:autoSpaceDN w:val="0"/>
        <w:adjustRightInd w:val="0"/>
        <w:spacing w:line="240" w:lineRule="auto"/>
        <w:rPr>
          <w:rFonts w:eastAsia="SimSun"/>
          <w:szCs w:val="22"/>
          <w:lang w:val="es-ES"/>
        </w:rPr>
      </w:pPr>
    </w:p>
    <w:p w14:paraId="10ABE62F" w14:textId="77777777" w:rsidR="00A779EA" w:rsidRPr="001C2AFA" w:rsidRDefault="00E60065" w:rsidP="00072012">
      <w:pPr>
        <w:keepNext/>
        <w:widowControl w:val="0"/>
        <w:tabs>
          <w:tab w:val="clear" w:pos="567"/>
        </w:tabs>
        <w:autoSpaceDE w:val="0"/>
        <w:autoSpaceDN w:val="0"/>
        <w:adjustRightInd w:val="0"/>
        <w:spacing w:line="240" w:lineRule="auto"/>
        <w:outlineLvl w:val="0"/>
        <w:rPr>
          <w:rFonts w:eastAsia="SimSun"/>
          <w:i/>
          <w:iCs/>
          <w:szCs w:val="22"/>
          <w:u w:val="single"/>
          <w:lang w:val="es-ES"/>
        </w:rPr>
      </w:pPr>
      <w:r w:rsidRPr="001C2AFA">
        <w:rPr>
          <w:rFonts w:eastAsia="SimSun"/>
          <w:i/>
          <w:iCs/>
          <w:szCs w:val="22"/>
          <w:u w:val="single"/>
          <w:lang w:val="es-ES"/>
        </w:rPr>
        <w:t>Para profesionales sanitarios</w:t>
      </w:r>
    </w:p>
    <w:p w14:paraId="2DAA51F2" w14:textId="77777777" w:rsidR="00A779EA" w:rsidRPr="001C2AFA" w:rsidRDefault="00E60065" w:rsidP="00E93E8B">
      <w:pPr>
        <w:pStyle w:val="Default"/>
        <w:widowControl w:val="0"/>
        <w:rPr>
          <w:color w:val="auto"/>
          <w:sz w:val="22"/>
          <w:szCs w:val="22"/>
          <w:lang w:val="es-ES"/>
        </w:rPr>
      </w:pPr>
      <w:r w:rsidRPr="001C2AFA">
        <w:rPr>
          <w:color w:val="auto"/>
          <w:sz w:val="22"/>
          <w:szCs w:val="22"/>
          <w:lang w:val="es-ES"/>
        </w:rPr>
        <w:t>Los profesionales sanitarios deben educar a los pacientes de manera que entiendan y conozcan todas las condiciones del Programa de Prevención del Embarazo de Odomzo</w:t>
      </w:r>
      <w:r w:rsidR="00A779EA" w:rsidRPr="001C2AFA">
        <w:rPr>
          <w:color w:val="auto"/>
          <w:sz w:val="22"/>
          <w:szCs w:val="22"/>
          <w:lang w:val="es-ES"/>
        </w:rPr>
        <w:t>.</w:t>
      </w:r>
    </w:p>
    <w:p w14:paraId="7A168594" w14:textId="77777777" w:rsidR="00C849EC" w:rsidRPr="001C2AFA" w:rsidRDefault="00C849EC" w:rsidP="00E93E8B">
      <w:pPr>
        <w:pStyle w:val="Default"/>
        <w:widowControl w:val="0"/>
        <w:rPr>
          <w:iCs/>
          <w:sz w:val="22"/>
          <w:szCs w:val="22"/>
          <w:lang w:val="es-ES"/>
        </w:rPr>
      </w:pPr>
    </w:p>
    <w:p w14:paraId="4D0F88B5" w14:textId="77777777" w:rsidR="00A87001" w:rsidRPr="001C2AFA" w:rsidRDefault="00735495" w:rsidP="00072012">
      <w:pPr>
        <w:pStyle w:val="Default"/>
        <w:keepNext/>
        <w:widowControl w:val="0"/>
        <w:outlineLvl w:val="0"/>
        <w:rPr>
          <w:lang w:val="es-ES"/>
        </w:rPr>
      </w:pPr>
      <w:r w:rsidRPr="001C2AFA">
        <w:rPr>
          <w:sz w:val="22"/>
          <w:szCs w:val="22"/>
          <w:u w:val="single"/>
          <w:lang w:val="es-ES"/>
        </w:rPr>
        <w:t>Anticoncepción</w:t>
      </w:r>
    </w:p>
    <w:p w14:paraId="67FC7107" w14:textId="77777777" w:rsidR="00E12937" w:rsidRPr="001C2AFA" w:rsidRDefault="00E12937" w:rsidP="00E93E8B">
      <w:pPr>
        <w:pStyle w:val="Default"/>
        <w:keepNext/>
        <w:widowControl w:val="0"/>
        <w:rPr>
          <w:iCs/>
          <w:sz w:val="22"/>
          <w:szCs w:val="22"/>
          <w:lang w:val="es-ES"/>
        </w:rPr>
      </w:pPr>
    </w:p>
    <w:p w14:paraId="5A88FB40" w14:textId="77777777" w:rsidR="00A87001" w:rsidRPr="001C2AFA" w:rsidRDefault="00A705EC" w:rsidP="00072012">
      <w:pPr>
        <w:pStyle w:val="Default"/>
        <w:keepNext/>
        <w:widowControl w:val="0"/>
        <w:outlineLvl w:val="0"/>
        <w:rPr>
          <w:sz w:val="22"/>
          <w:szCs w:val="22"/>
          <w:u w:val="single"/>
          <w:lang w:val="es-ES"/>
        </w:rPr>
      </w:pPr>
      <w:r w:rsidRPr="001C2AFA">
        <w:rPr>
          <w:i/>
          <w:iCs/>
          <w:sz w:val="22"/>
          <w:szCs w:val="22"/>
          <w:u w:val="single"/>
          <w:lang w:val="es-ES"/>
        </w:rPr>
        <w:t xml:space="preserve">Mujeres </w:t>
      </w:r>
      <w:r w:rsidR="00F97943" w:rsidRPr="001C2AFA">
        <w:rPr>
          <w:i/>
          <w:iCs/>
          <w:sz w:val="22"/>
          <w:szCs w:val="22"/>
          <w:u w:val="single"/>
          <w:lang w:val="es-ES"/>
        </w:rPr>
        <w:t>en edad fértil</w:t>
      </w:r>
    </w:p>
    <w:p w14:paraId="541B9AB1" w14:textId="77777777" w:rsidR="00A87001" w:rsidRPr="001C2AFA" w:rsidRDefault="00A705EC" w:rsidP="00E93E8B">
      <w:pPr>
        <w:pStyle w:val="Default"/>
        <w:widowControl w:val="0"/>
        <w:rPr>
          <w:sz w:val="22"/>
          <w:szCs w:val="22"/>
          <w:lang w:val="es-ES"/>
        </w:rPr>
      </w:pPr>
      <w:r w:rsidRPr="001C2AFA">
        <w:rPr>
          <w:sz w:val="22"/>
          <w:szCs w:val="22"/>
          <w:lang w:val="es-ES"/>
        </w:rPr>
        <w:t xml:space="preserve">Las mujeres </w:t>
      </w:r>
      <w:r w:rsidR="0014310D" w:rsidRPr="001C2AFA">
        <w:rPr>
          <w:sz w:val="22"/>
          <w:szCs w:val="22"/>
          <w:lang w:val="es-ES"/>
        </w:rPr>
        <w:t>en edad fértil</w:t>
      </w:r>
      <w:r w:rsidRPr="001C2AFA">
        <w:rPr>
          <w:sz w:val="22"/>
          <w:szCs w:val="22"/>
          <w:lang w:val="es-ES"/>
        </w:rPr>
        <w:t xml:space="preserve"> deben utilizar dos </w:t>
      </w:r>
      <w:r w:rsidR="0014310D" w:rsidRPr="001C2AFA">
        <w:rPr>
          <w:sz w:val="22"/>
          <w:szCs w:val="22"/>
          <w:lang w:val="es-ES"/>
        </w:rPr>
        <w:t xml:space="preserve">de los </w:t>
      </w:r>
      <w:r w:rsidRPr="001C2AFA">
        <w:rPr>
          <w:sz w:val="22"/>
          <w:szCs w:val="22"/>
          <w:lang w:val="es-ES"/>
        </w:rPr>
        <w:t>métodos anticonceptivos</w:t>
      </w:r>
      <w:r w:rsidR="0014310D" w:rsidRPr="001C2AFA">
        <w:rPr>
          <w:sz w:val="22"/>
          <w:szCs w:val="22"/>
          <w:lang w:val="es-ES"/>
        </w:rPr>
        <w:t xml:space="preserve"> recomendados</w:t>
      </w:r>
      <w:r w:rsidR="00D718EF" w:rsidRPr="001C2AFA">
        <w:rPr>
          <w:sz w:val="22"/>
          <w:szCs w:val="22"/>
          <w:lang w:val="es-ES"/>
        </w:rPr>
        <w:t xml:space="preserve">, </w:t>
      </w:r>
      <w:r w:rsidRPr="001C2AFA">
        <w:rPr>
          <w:sz w:val="22"/>
          <w:szCs w:val="22"/>
          <w:lang w:val="es-ES"/>
        </w:rPr>
        <w:t>incluido un método altamente efectivo y un método de barrera</w:t>
      </w:r>
      <w:r w:rsidR="00D718EF" w:rsidRPr="001C2AFA">
        <w:rPr>
          <w:sz w:val="22"/>
          <w:szCs w:val="22"/>
          <w:lang w:val="es-ES"/>
        </w:rPr>
        <w:t xml:space="preserve">, </w:t>
      </w:r>
      <w:r w:rsidRPr="001C2AFA">
        <w:rPr>
          <w:sz w:val="22"/>
          <w:szCs w:val="22"/>
          <w:lang w:val="es-ES"/>
        </w:rPr>
        <w:t xml:space="preserve">mientras estén tomando </w:t>
      </w:r>
      <w:r w:rsidR="00B05465" w:rsidRPr="001C2AFA">
        <w:rPr>
          <w:sz w:val="22"/>
          <w:szCs w:val="22"/>
          <w:lang w:val="es-ES"/>
        </w:rPr>
        <w:t>Odomzo</w:t>
      </w:r>
      <w:r w:rsidR="0014310D" w:rsidRPr="001C2AFA">
        <w:rPr>
          <w:sz w:val="22"/>
          <w:szCs w:val="22"/>
          <w:lang w:val="es-ES"/>
        </w:rPr>
        <w:t xml:space="preserve"> y</w:t>
      </w:r>
      <w:r w:rsidR="00221219" w:rsidRPr="001C2AFA">
        <w:rPr>
          <w:sz w:val="22"/>
          <w:szCs w:val="22"/>
          <w:lang w:val="es-ES"/>
        </w:rPr>
        <w:t xml:space="preserve"> durante </w:t>
      </w:r>
      <w:r w:rsidR="00C12A4A" w:rsidRPr="001C2AFA">
        <w:rPr>
          <w:sz w:val="22"/>
          <w:szCs w:val="22"/>
          <w:lang w:val="es-ES"/>
        </w:rPr>
        <w:t>20</w:t>
      </w:r>
      <w:r w:rsidR="00DC1D5C" w:rsidRPr="001C2AFA">
        <w:rPr>
          <w:sz w:val="22"/>
          <w:szCs w:val="22"/>
          <w:lang w:val="es-ES"/>
        </w:rPr>
        <w:t> </w:t>
      </w:r>
      <w:r w:rsidR="00F570D7" w:rsidRPr="001C2AFA">
        <w:rPr>
          <w:sz w:val="22"/>
          <w:szCs w:val="22"/>
          <w:lang w:val="es-ES"/>
        </w:rPr>
        <w:t>m</w:t>
      </w:r>
      <w:r w:rsidR="00221219" w:rsidRPr="001C2AFA">
        <w:rPr>
          <w:sz w:val="22"/>
          <w:szCs w:val="22"/>
          <w:lang w:val="es-ES"/>
        </w:rPr>
        <w:t xml:space="preserve">eses </w:t>
      </w:r>
      <w:r w:rsidR="008E32B8" w:rsidRPr="001C2AFA">
        <w:rPr>
          <w:sz w:val="22"/>
          <w:szCs w:val="22"/>
          <w:lang w:val="es-ES"/>
        </w:rPr>
        <w:t>tras</w:t>
      </w:r>
      <w:r w:rsidR="00221219" w:rsidRPr="001C2AFA">
        <w:rPr>
          <w:sz w:val="22"/>
          <w:szCs w:val="22"/>
          <w:lang w:val="es-ES"/>
        </w:rPr>
        <w:t xml:space="preserve"> finalizar el tratamiento</w:t>
      </w:r>
      <w:r w:rsidR="00C152A4" w:rsidRPr="001C2AFA">
        <w:rPr>
          <w:sz w:val="22"/>
          <w:szCs w:val="22"/>
          <w:lang w:val="es-ES"/>
        </w:rPr>
        <w:t xml:space="preserve"> </w:t>
      </w:r>
      <w:r w:rsidR="00A87001" w:rsidRPr="001C2AFA">
        <w:rPr>
          <w:sz w:val="22"/>
          <w:szCs w:val="22"/>
          <w:lang w:val="es-ES"/>
        </w:rPr>
        <w:t>(</w:t>
      </w:r>
      <w:r w:rsidR="00221219" w:rsidRPr="001C2AFA">
        <w:rPr>
          <w:sz w:val="22"/>
          <w:szCs w:val="22"/>
          <w:lang w:val="es-ES"/>
        </w:rPr>
        <w:t xml:space="preserve">ver </w:t>
      </w:r>
      <w:r w:rsidR="00A87001" w:rsidRPr="001C2AFA">
        <w:rPr>
          <w:sz w:val="22"/>
          <w:szCs w:val="22"/>
          <w:lang w:val="es-ES"/>
        </w:rPr>
        <w:t>sec</w:t>
      </w:r>
      <w:r w:rsidR="00221219" w:rsidRPr="001C2AFA">
        <w:rPr>
          <w:sz w:val="22"/>
          <w:szCs w:val="22"/>
          <w:lang w:val="es-ES"/>
        </w:rPr>
        <w:t>c</w:t>
      </w:r>
      <w:r w:rsidR="00A87001" w:rsidRPr="001C2AFA">
        <w:rPr>
          <w:sz w:val="22"/>
          <w:szCs w:val="22"/>
          <w:lang w:val="es-ES"/>
        </w:rPr>
        <w:t>i</w:t>
      </w:r>
      <w:r w:rsidR="00221219" w:rsidRPr="001C2AFA">
        <w:rPr>
          <w:sz w:val="22"/>
          <w:szCs w:val="22"/>
          <w:lang w:val="es-ES"/>
        </w:rPr>
        <w:t>ó</w:t>
      </w:r>
      <w:r w:rsidR="00A87001" w:rsidRPr="001C2AFA">
        <w:rPr>
          <w:sz w:val="22"/>
          <w:szCs w:val="22"/>
          <w:lang w:val="es-ES"/>
        </w:rPr>
        <w:t>n</w:t>
      </w:r>
      <w:r w:rsidR="003650BA" w:rsidRPr="001C2AFA">
        <w:rPr>
          <w:sz w:val="22"/>
          <w:szCs w:val="22"/>
          <w:lang w:val="es-ES"/>
        </w:rPr>
        <w:t> </w:t>
      </w:r>
      <w:r w:rsidR="00A87001" w:rsidRPr="001C2AFA">
        <w:rPr>
          <w:sz w:val="22"/>
          <w:szCs w:val="22"/>
          <w:lang w:val="es-ES"/>
        </w:rPr>
        <w:t>4.6).</w:t>
      </w:r>
    </w:p>
    <w:p w14:paraId="420A6D57" w14:textId="77777777" w:rsidR="00A87001" w:rsidRPr="001C2AFA" w:rsidRDefault="00A87001" w:rsidP="00E93E8B">
      <w:pPr>
        <w:pStyle w:val="Default"/>
        <w:widowControl w:val="0"/>
        <w:rPr>
          <w:iCs/>
          <w:sz w:val="22"/>
          <w:szCs w:val="22"/>
          <w:lang w:val="es-ES"/>
        </w:rPr>
      </w:pPr>
    </w:p>
    <w:p w14:paraId="251171CF" w14:textId="77777777" w:rsidR="003650BA" w:rsidRPr="001C2AFA" w:rsidRDefault="00221219" w:rsidP="00072012">
      <w:pPr>
        <w:pStyle w:val="Default"/>
        <w:keepNext/>
        <w:widowControl w:val="0"/>
        <w:outlineLvl w:val="0"/>
        <w:rPr>
          <w:i/>
          <w:iCs/>
          <w:sz w:val="22"/>
          <w:szCs w:val="22"/>
          <w:u w:val="single"/>
          <w:lang w:val="es-ES"/>
        </w:rPr>
      </w:pPr>
      <w:r w:rsidRPr="001C2AFA">
        <w:rPr>
          <w:i/>
          <w:iCs/>
          <w:sz w:val="22"/>
          <w:szCs w:val="22"/>
          <w:u w:val="single"/>
          <w:lang w:val="es-ES"/>
        </w:rPr>
        <w:t>Varones</w:t>
      </w:r>
    </w:p>
    <w:p w14:paraId="2947C574" w14:textId="3E00E9EF" w:rsidR="00A87001" w:rsidRPr="001C2AFA" w:rsidRDefault="00844C58" w:rsidP="00E93E8B">
      <w:pPr>
        <w:widowControl w:val="0"/>
        <w:tabs>
          <w:tab w:val="clear" w:pos="567"/>
        </w:tabs>
        <w:spacing w:line="240" w:lineRule="auto"/>
        <w:rPr>
          <w:szCs w:val="22"/>
          <w:lang w:val="es-ES"/>
        </w:rPr>
      </w:pPr>
      <w:r w:rsidRPr="001C2AFA">
        <w:rPr>
          <w:szCs w:val="22"/>
          <w:lang w:val="es-ES"/>
        </w:rPr>
        <w:t>Los pacientes varones</w:t>
      </w:r>
      <w:r w:rsidR="00845AA0" w:rsidRPr="001C2AFA">
        <w:rPr>
          <w:szCs w:val="22"/>
          <w:lang w:val="es-ES"/>
        </w:rPr>
        <w:t xml:space="preserve">, </w:t>
      </w:r>
      <w:r w:rsidRPr="001C2AFA">
        <w:rPr>
          <w:szCs w:val="22"/>
          <w:lang w:val="es-ES"/>
        </w:rPr>
        <w:t>incluidos los que han sufrido una vasectomía</w:t>
      </w:r>
      <w:r w:rsidR="00845AA0" w:rsidRPr="001C2AFA">
        <w:rPr>
          <w:szCs w:val="22"/>
          <w:lang w:val="es-ES"/>
        </w:rPr>
        <w:t xml:space="preserve">, </w:t>
      </w:r>
      <w:r w:rsidRPr="001C2AFA">
        <w:rPr>
          <w:szCs w:val="22"/>
          <w:lang w:val="es-ES"/>
        </w:rPr>
        <w:t xml:space="preserve">deben utilizar </w:t>
      </w:r>
      <w:r w:rsidR="00E2247F" w:rsidRPr="001C2AFA">
        <w:rPr>
          <w:szCs w:val="22"/>
          <w:lang w:val="es-ES"/>
        </w:rPr>
        <w:t xml:space="preserve">siempre </w:t>
      </w:r>
      <w:r w:rsidRPr="001C2AFA">
        <w:rPr>
          <w:szCs w:val="22"/>
          <w:lang w:val="es-ES"/>
        </w:rPr>
        <w:t xml:space="preserve">un preservativo </w:t>
      </w:r>
      <w:r w:rsidR="00E2247F" w:rsidRPr="001C2AFA">
        <w:rPr>
          <w:szCs w:val="22"/>
          <w:lang w:val="es-ES"/>
        </w:rPr>
        <w:t xml:space="preserve">(con espermicida, si está disponible) </w:t>
      </w:r>
      <w:r w:rsidRPr="001C2AFA">
        <w:rPr>
          <w:szCs w:val="22"/>
          <w:lang w:val="es-ES"/>
        </w:rPr>
        <w:t xml:space="preserve">cuando mantengan relaciones sexuales con una pareja de sexo femenino mientras estén tomando </w:t>
      </w:r>
      <w:r w:rsidR="00B05465" w:rsidRPr="001C2AFA">
        <w:rPr>
          <w:szCs w:val="22"/>
          <w:lang w:val="es-ES"/>
        </w:rPr>
        <w:t xml:space="preserve">Odomzo </w:t>
      </w:r>
      <w:r w:rsidRPr="001C2AFA">
        <w:rPr>
          <w:szCs w:val="22"/>
          <w:lang w:val="es-ES"/>
        </w:rPr>
        <w:t xml:space="preserve">y durante </w:t>
      </w:r>
      <w:r w:rsidR="00A87001" w:rsidRPr="001C2AFA">
        <w:rPr>
          <w:szCs w:val="22"/>
          <w:lang w:val="es-ES"/>
        </w:rPr>
        <w:t>6</w:t>
      </w:r>
      <w:r w:rsidR="003650BA" w:rsidRPr="001C2AFA">
        <w:rPr>
          <w:szCs w:val="22"/>
          <w:lang w:val="es-ES"/>
        </w:rPr>
        <w:t> </w:t>
      </w:r>
      <w:r w:rsidR="00A87001" w:rsidRPr="001C2AFA">
        <w:rPr>
          <w:szCs w:val="22"/>
          <w:lang w:val="es-ES"/>
        </w:rPr>
        <w:t>m</w:t>
      </w:r>
      <w:r w:rsidRPr="001C2AFA">
        <w:rPr>
          <w:szCs w:val="22"/>
          <w:lang w:val="es-ES"/>
        </w:rPr>
        <w:t xml:space="preserve">eses </w:t>
      </w:r>
      <w:r w:rsidR="008E32B8" w:rsidRPr="001C2AFA">
        <w:rPr>
          <w:szCs w:val="22"/>
          <w:lang w:val="es-ES"/>
        </w:rPr>
        <w:t>tras</w:t>
      </w:r>
      <w:r w:rsidRPr="001C2AFA">
        <w:rPr>
          <w:szCs w:val="22"/>
          <w:lang w:val="es-ES"/>
        </w:rPr>
        <w:t xml:space="preserve"> finalizar el tratamiento</w:t>
      </w:r>
      <w:r w:rsidR="00A87001" w:rsidRPr="001C2AFA">
        <w:rPr>
          <w:szCs w:val="22"/>
          <w:lang w:val="es-ES"/>
        </w:rPr>
        <w:t xml:space="preserve"> </w:t>
      </w:r>
      <w:r w:rsidR="003650BA" w:rsidRPr="001C2AFA">
        <w:rPr>
          <w:lang w:val="es-ES"/>
        </w:rPr>
        <w:t>(</w:t>
      </w:r>
      <w:r w:rsidRPr="001C2AFA">
        <w:rPr>
          <w:lang w:val="es-ES"/>
        </w:rPr>
        <w:t xml:space="preserve">ver </w:t>
      </w:r>
      <w:r w:rsidR="000D1E23">
        <w:rPr>
          <w:lang w:val="es-ES"/>
        </w:rPr>
        <w:t xml:space="preserve">las </w:t>
      </w:r>
      <w:r w:rsidRPr="001C2AFA">
        <w:rPr>
          <w:lang w:val="es-ES"/>
        </w:rPr>
        <w:t>secciones</w:t>
      </w:r>
      <w:r w:rsidR="003650BA" w:rsidRPr="001C2AFA">
        <w:rPr>
          <w:lang w:val="es-ES"/>
        </w:rPr>
        <w:t> </w:t>
      </w:r>
      <w:r w:rsidR="00C85D91" w:rsidRPr="001C2AFA">
        <w:rPr>
          <w:lang w:val="es-ES"/>
        </w:rPr>
        <w:t>4.6</w:t>
      </w:r>
      <w:r w:rsidR="006D1654" w:rsidRPr="001C2AFA">
        <w:rPr>
          <w:lang w:val="es-ES"/>
        </w:rPr>
        <w:t xml:space="preserve"> </w:t>
      </w:r>
      <w:r w:rsidRPr="001C2AFA">
        <w:rPr>
          <w:lang w:val="es-ES"/>
        </w:rPr>
        <w:t>y</w:t>
      </w:r>
      <w:r w:rsidR="00C85D91" w:rsidRPr="001C2AFA">
        <w:rPr>
          <w:lang w:val="es-ES"/>
        </w:rPr>
        <w:t xml:space="preserve"> 5.3)</w:t>
      </w:r>
      <w:r w:rsidR="00C152A4" w:rsidRPr="001C2AFA">
        <w:rPr>
          <w:lang w:val="es-ES"/>
        </w:rPr>
        <w:t>.</w:t>
      </w:r>
    </w:p>
    <w:p w14:paraId="416EAFE8" w14:textId="77777777" w:rsidR="00A87001" w:rsidRPr="001C2AFA" w:rsidRDefault="00A87001" w:rsidP="00E93E8B">
      <w:pPr>
        <w:widowControl w:val="0"/>
        <w:tabs>
          <w:tab w:val="clear" w:pos="567"/>
        </w:tabs>
        <w:spacing w:line="240" w:lineRule="auto"/>
        <w:rPr>
          <w:noProof/>
          <w:szCs w:val="22"/>
          <w:lang w:val="es-ES"/>
        </w:rPr>
      </w:pPr>
    </w:p>
    <w:p w14:paraId="4E5F3D09" w14:textId="77777777" w:rsidR="003650BA" w:rsidRPr="001C2AFA" w:rsidRDefault="00B60869" w:rsidP="00072012">
      <w:pPr>
        <w:pStyle w:val="Default"/>
        <w:keepNext/>
        <w:widowControl w:val="0"/>
        <w:outlineLvl w:val="0"/>
        <w:rPr>
          <w:sz w:val="22"/>
          <w:szCs w:val="22"/>
          <w:u w:val="single"/>
          <w:lang w:val="es-ES"/>
        </w:rPr>
      </w:pPr>
      <w:r w:rsidRPr="001C2AFA">
        <w:rPr>
          <w:sz w:val="22"/>
          <w:szCs w:val="22"/>
          <w:u w:val="single"/>
          <w:lang w:val="es-ES"/>
        </w:rPr>
        <w:t>Prueba de embarazo</w:t>
      </w:r>
    </w:p>
    <w:p w14:paraId="36B54F5F" w14:textId="77777777" w:rsidR="003650BA" w:rsidRPr="001C2AFA" w:rsidRDefault="003650BA" w:rsidP="00E93E8B">
      <w:pPr>
        <w:pStyle w:val="Default"/>
        <w:keepNext/>
        <w:widowControl w:val="0"/>
        <w:rPr>
          <w:sz w:val="22"/>
          <w:szCs w:val="22"/>
          <w:lang w:val="es-ES"/>
        </w:rPr>
      </w:pPr>
    </w:p>
    <w:p w14:paraId="64B2C5D4" w14:textId="77777777" w:rsidR="00CC0B59" w:rsidRPr="001C2AFA" w:rsidRDefault="008328BE" w:rsidP="00E93E8B">
      <w:pPr>
        <w:pStyle w:val="Default"/>
        <w:widowControl w:val="0"/>
        <w:rPr>
          <w:sz w:val="22"/>
          <w:szCs w:val="22"/>
          <w:lang w:val="es-ES"/>
        </w:rPr>
      </w:pPr>
      <w:r w:rsidRPr="001C2AFA">
        <w:rPr>
          <w:sz w:val="22"/>
          <w:szCs w:val="22"/>
          <w:lang w:val="es-ES"/>
        </w:rPr>
        <w:t xml:space="preserve">Se debe establecer la situación de embarazo de la mujer </w:t>
      </w:r>
      <w:r w:rsidR="00AF1A8F" w:rsidRPr="001C2AFA">
        <w:rPr>
          <w:sz w:val="22"/>
          <w:szCs w:val="22"/>
          <w:lang w:val="es-ES"/>
        </w:rPr>
        <w:t>en edad fért</w:t>
      </w:r>
      <w:r w:rsidR="00076E9C" w:rsidRPr="001C2AFA">
        <w:rPr>
          <w:sz w:val="22"/>
          <w:szCs w:val="22"/>
          <w:lang w:val="es-ES"/>
        </w:rPr>
        <w:t>il</w:t>
      </w:r>
      <w:r w:rsidRPr="001C2AFA">
        <w:rPr>
          <w:sz w:val="22"/>
          <w:szCs w:val="22"/>
          <w:lang w:val="es-ES"/>
        </w:rPr>
        <w:t xml:space="preserve"> en los </w:t>
      </w:r>
      <w:r w:rsidR="00D718EF" w:rsidRPr="001C2AFA">
        <w:rPr>
          <w:sz w:val="22"/>
          <w:szCs w:val="22"/>
          <w:lang w:val="es-ES"/>
        </w:rPr>
        <w:t>7 d</w:t>
      </w:r>
      <w:r w:rsidRPr="001C2AFA">
        <w:rPr>
          <w:sz w:val="22"/>
          <w:szCs w:val="22"/>
          <w:lang w:val="es-ES"/>
        </w:rPr>
        <w:t>ías</w:t>
      </w:r>
      <w:r w:rsidR="00D718EF" w:rsidRPr="001C2AFA">
        <w:rPr>
          <w:sz w:val="22"/>
          <w:szCs w:val="22"/>
          <w:lang w:val="es-ES"/>
        </w:rPr>
        <w:t xml:space="preserve"> </w:t>
      </w:r>
      <w:r w:rsidRPr="001C2AFA">
        <w:rPr>
          <w:sz w:val="22"/>
          <w:szCs w:val="22"/>
          <w:lang w:val="es-ES"/>
        </w:rPr>
        <w:t xml:space="preserve">anteriores al inicio del tratamiento con </w:t>
      </w:r>
      <w:r w:rsidR="00A5629B" w:rsidRPr="001C2AFA">
        <w:rPr>
          <w:sz w:val="22"/>
          <w:szCs w:val="22"/>
          <w:lang w:val="es-ES"/>
        </w:rPr>
        <w:t xml:space="preserve">Odomzo </w:t>
      </w:r>
      <w:r w:rsidRPr="001C2AFA">
        <w:rPr>
          <w:sz w:val="22"/>
          <w:szCs w:val="22"/>
          <w:lang w:val="es-ES"/>
        </w:rPr>
        <w:t>y mensualmente durante el tratamiento mediante una prueba realizada por un profesional sanitario</w:t>
      </w:r>
      <w:r w:rsidR="00A5629B" w:rsidRPr="001C2AFA">
        <w:rPr>
          <w:sz w:val="22"/>
          <w:szCs w:val="22"/>
          <w:lang w:val="es-ES"/>
        </w:rPr>
        <w:t xml:space="preserve">. </w:t>
      </w:r>
      <w:r w:rsidRPr="001C2AFA">
        <w:rPr>
          <w:sz w:val="22"/>
          <w:szCs w:val="22"/>
          <w:lang w:val="es-ES"/>
        </w:rPr>
        <w:t>Las pruebas de embarazo deben tener una sensibilidad mínima de 25 m</w:t>
      </w:r>
      <w:r w:rsidR="00D718EF" w:rsidRPr="001C2AFA">
        <w:rPr>
          <w:sz w:val="22"/>
          <w:szCs w:val="22"/>
          <w:lang w:val="es-ES"/>
        </w:rPr>
        <w:t>U</w:t>
      </w:r>
      <w:r w:rsidRPr="001C2AFA">
        <w:rPr>
          <w:sz w:val="22"/>
          <w:szCs w:val="22"/>
          <w:lang w:val="es-ES"/>
        </w:rPr>
        <w:t>I</w:t>
      </w:r>
      <w:r w:rsidR="00D718EF" w:rsidRPr="001C2AFA">
        <w:rPr>
          <w:sz w:val="22"/>
          <w:szCs w:val="22"/>
          <w:lang w:val="es-ES"/>
        </w:rPr>
        <w:t xml:space="preserve">/ml </w:t>
      </w:r>
      <w:r w:rsidRPr="001C2AFA">
        <w:rPr>
          <w:sz w:val="22"/>
          <w:szCs w:val="22"/>
          <w:lang w:val="es-ES"/>
        </w:rPr>
        <w:t xml:space="preserve">según disponibilidad </w:t>
      </w:r>
      <w:r w:rsidR="00D718EF" w:rsidRPr="001C2AFA">
        <w:rPr>
          <w:sz w:val="22"/>
          <w:szCs w:val="22"/>
          <w:lang w:val="es-ES"/>
        </w:rPr>
        <w:t xml:space="preserve">local. </w:t>
      </w:r>
      <w:r w:rsidRPr="001C2AFA">
        <w:rPr>
          <w:sz w:val="22"/>
          <w:szCs w:val="22"/>
          <w:lang w:val="es-ES"/>
        </w:rPr>
        <w:t>En caso de embarazo</w:t>
      </w:r>
      <w:r w:rsidR="00A5629B" w:rsidRPr="001C2AFA">
        <w:rPr>
          <w:sz w:val="22"/>
          <w:szCs w:val="22"/>
          <w:lang w:val="es-ES"/>
        </w:rPr>
        <w:t xml:space="preserve">, </w:t>
      </w:r>
      <w:r w:rsidRPr="001C2AFA">
        <w:rPr>
          <w:sz w:val="22"/>
          <w:szCs w:val="22"/>
          <w:lang w:val="es-ES"/>
        </w:rPr>
        <w:t xml:space="preserve">no </w:t>
      </w:r>
      <w:r w:rsidR="00076E9C" w:rsidRPr="001C2AFA">
        <w:rPr>
          <w:sz w:val="22"/>
          <w:szCs w:val="22"/>
          <w:lang w:val="es-ES"/>
        </w:rPr>
        <w:t xml:space="preserve">se </w:t>
      </w:r>
      <w:r w:rsidRPr="001C2AFA">
        <w:rPr>
          <w:sz w:val="22"/>
          <w:szCs w:val="22"/>
          <w:lang w:val="es-ES"/>
        </w:rPr>
        <w:t>debe iniciar el tratamiento</w:t>
      </w:r>
      <w:r w:rsidR="00F05B37" w:rsidRPr="001C2AFA">
        <w:rPr>
          <w:sz w:val="22"/>
          <w:szCs w:val="22"/>
          <w:lang w:val="es-ES"/>
        </w:rPr>
        <w:t xml:space="preserve">. </w:t>
      </w:r>
      <w:r w:rsidRPr="001C2AFA">
        <w:rPr>
          <w:sz w:val="22"/>
          <w:szCs w:val="22"/>
          <w:lang w:val="es-ES"/>
        </w:rPr>
        <w:t>En caso de que se produzca un embarazo durante el tratamiento</w:t>
      </w:r>
      <w:r w:rsidR="00845AA0" w:rsidRPr="001C2AFA">
        <w:rPr>
          <w:sz w:val="22"/>
          <w:szCs w:val="22"/>
          <w:lang w:val="es-ES"/>
        </w:rPr>
        <w:t xml:space="preserve">, </w:t>
      </w:r>
      <w:r w:rsidR="00076E9C" w:rsidRPr="001C2AFA">
        <w:rPr>
          <w:sz w:val="22"/>
          <w:szCs w:val="22"/>
          <w:lang w:val="es-ES"/>
        </w:rPr>
        <w:t xml:space="preserve">se </w:t>
      </w:r>
      <w:r w:rsidRPr="001C2AFA">
        <w:rPr>
          <w:sz w:val="22"/>
          <w:szCs w:val="22"/>
          <w:lang w:val="es-ES"/>
        </w:rPr>
        <w:t xml:space="preserve">debe interrumpir inmediatamente el tratamiento con </w:t>
      </w:r>
      <w:r w:rsidR="00845AA0" w:rsidRPr="001C2AFA">
        <w:rPr>
          <w:sz w:val="22"/>
          <w:szCs w:val="22"/>
          <w:lang w:val="es-ES"/>
        </w:rPr>
        <w:t>Odomzo</w:t>
      </w:r>
      <w:r w:rsidR="00A5629B" w:rsidRPr="001C2AFA">
        <w:rPr>
          <w:sz w:val="22"/>
          <w:szCs w:val="22"/>
          <w:lang w:val="es-ES"/>
        </w:rPr>
        <w:t xml:space="preserve"> (</w:t>
      </w:r>
      <w:r w:rsidRPr="001C2AFA">
        <w:rPr>
          <w:sz w:val="22"/>
          <w:szCs w:val="22"/>
          <w:lang w:val="es-ES"/>
        </w:rPr>
        <w:t>ver</w:t>
      </w:r>
      <w:r w:rsidR="00A5629B" w:rsidRPr="001C2AFA">
        <w:rPr>
          <w:sz w:val="22"/>
          <w:szCs w:val="22"/>
          <w:lang w:val="es-ES"/>
        </w:rPr>
        <w:t xml:space="preserve"> sec</w:t>
      </w:r>
      <w:r w:rsidRPr="001C2AFA">
        <w:rPr>
          <w:sz w:val="22"/>
          <w:szCs w:val="22"/>
          <w:lang w:val="es-ES"/>
        </w:rPr>
        <w:t>ció</w:t>
      </w:r>
      <w:r w:rsidR="00A5629B" w:rsidRPr="001C2AFA">
        <w:rPr>
          <w:sz w:val="22"/>
          <w:szCs w:val="22"/>
          <w:lang w:val="es-ES"/>
        </w:rPr>
        <w:t>n 5.3).</w:t>
      </w:r>
      <w:r w:rsidR="00E2247F" w:rsidRPr="001C2AFA">
        <w:rPr>
          <w:sz w:val="22"/>
          <w:szCs w:val="22"/>
          <w:lang w:val="es-ES"/>
        </w:rPr>
        <w:t xml:space="preserve"> </w:t>
      </w:r>
      <w:r w:rsidR="0072729D" w:rsidRPr="001C2AFA">
        <w:rPr>
          <w:sz w:val="22"/>
          <w:szCs w:val="22"/>
          <w:lang w:val="es-ES"/>
        </w:rPr>
        <w:t>Las pacientes que presenten amenorrea durante el tratamiento con Odomzo deben continuar realizando las pruebas de embarazo mensuales mientras estén en tratamiento.</w:t>
      </w:r>
    </w:p>
    <w:p w14:paraId="395C3972" w14:textId="77777777" w:rsidR="00D718EF" w:rsidRPr="001C2AFA" w:rsidRDefault="00D718EF" w:rsidP="00E93E8B">
      <w:pPr>
        <w:pStyle w:val="Default"/>
        <w:widowControl w:val="0"/>
        <w:rPr>
          <w:sz w:val="22"/>
          <w:szCs w:val="22"/>
          <w:lang w:val="es-ES"/>
        </w:rPr>
      </w:pPr>
    </w:p>
    <w:p w14:paraId="2214A5AE" w14:textId="77777777" w:rsidR="00D718EF" w:rsidRPr="001C2AFA" w:rsidRDefault="00F92FA5" w:rsidP="00072012">
      <w:pPr>
        <w:pStyle w:val="Default"/>
        <w:keepNext/>
        <w:widowControl w:val="0"/>
        <w:outlineLvl w:val="0"/>
        <w:rPr>
          <w:color w:val="auto"/>
          <w:sz w:val="22"/>
          <w:szCs w:val="22"/>
          <w:u w:val="single"/>
          <w:lang w:val="es-ES"/>
        </w:rPr>
      </w:pPr>
      <w:r w:rsidRPr="001C2AFA">
        <w:rPr>
          <w:color w:val="auto"/>
          <w:sz w:val="22"/>
          <w:szCs w:val="22"/>
          <w:u w:val="single"/>
          <w:lang w:val="es-ES"/>
        </w:rPr>
        <w:t>Restricción de prescripción y dispensación para mujeres con potencial de quedar embarazadas</w:t>
      </w:r>
    </w:p>
    <w:p w14:paraId="0D24C0D5" w14:textId="77777777" w:rsidR="00D718EF" w:rsidRPr="001C2AFA" w:rsidRDefault="00D718EF" w:rsidP="00E93E8B">
      <w:pPr>
        <w:pStyle w:val="Default"/>
        <w:keepNext/>
        <w:widowControl w:val="0"/>
        <w:rPr>
          <w:color w:val="auto"/>
          <w:sz w:val="22"/>
          <w:szCs w:val="22"/>
          <w:lang w:val="es-ES"/>
        </w:rPr>
      </w:pPr>
    </w:p>
    <w:p w14:paraId="56065CD5" w14:textId="77777777" w:rsidR="00D718EF" w:rsidRPr="001C2AFA" w:rsidRDefault="002D4AA5" w:rsidP="00E93E8B">
      <w:pPr>
        <w:pStyle w:val="Default"/>
        <w:widowControl w:val="0"/>
        <w:rPr>
          <w:color w:val="auto"/>
          <w:sz w:val="22"/>
          <w:szCs w:val="22"/>
          <w:lang w:val="es-ES"/>
        </w:rPr>
      </w:pPr>
      <w:r w:rsidRPr="001C2AFA">
        <w:rPr>
          <w:color w:val="auto"/>
          <w:sz w:val="22"/>
          <w:szCs w:val="22"/>
          <w:lang w:val="es-ES"/>
        </w:rPr>
        <w:t>La prescripción y dispensación inicial de</w:t>
      </w:r>
      <w:r w:rsidR="00D718EF" w:rsidRPr="001C2AFA">
        <w:rPr>
          <w:color w:val="auto"/>
          <w:sz w:val="22"/>
          <w:szCs w:val="22"/>
          <w:lang w:val="es-ES"/>
        </w:rPr>
        <w:t xml:space="preserve"> Odomzo </w:t>
      </w:r>
      <w:r w:rsidRPr="001C2AFA">
        <w:rPr>
          <w:color w:val="auto"/>
          <w:sz w:val="22"/>
          <w:szCs w:val="22"/>
          <w:lang w:val="es-ES"/>
        </w:rPr>
        <w:t xml:space="preserve">se debe realizar en los </w:t>
      </w:r>
      <w:r w:rsidR="00D718EF" w:rsidRPr="001C2AFA">
        <w:rPr>
          <w:color w:val="auto"/>
          <w:sz w:val="22"/>
          <w:szCs w:val="22"/>
          <w:lang w:val="es-ES"/>
        </w:rPr>
        <w:t>7 d</w:t>
      </w:r>
      <w:r w:rsidRPr="001C2AFA">
        <w:rPr>
          <w:color w:val="auto"/>
          <w:sz w:val="22"/>
          <w:szCs w:val="22"/>
          <w:lang w:val="es-ES"/>
        </w:rPr>
        <w:t>ías posteriores a una prueba de embarazo negativa</w:t>
      </w:r>
      <w:r w:rsidR="00D718EF" w:rsidRPr="001C2AFA">
        <w:rPr>
          <w:color w:val="auto"/>
          <w:sz w:val="22"/>
          <w:szCs w:val="22"/>
          <w:lang w:val="es-ES"/>
        </w:rPr>
        <w:t xml:space="preserve">. </w:t>
      </w:r>
      <w:r w:rsidRPr="001C2AFA">
        <w:rPr>
          <w:color w:val="auto"/>
          <w:sz w:val="22"/>
          <w:szCs w:val="22"/>
          <w:lang w:val="es-ES"/>
        </w:rPr>
        <w:t xml:space="preserve">Las prescripciones de </w:t>
      </w:r>
      <w:r w:rsidR="00D718EF" w:rsidRPr="001C2AFA">
        <w:rPr>
          <w:color w:val="auto"/>
          <w:sz w:val="22"/>
          <w:szCs w:val="22"/>
          <w:lang w:val="es-ES"/>
        </w:rPr>
        <w:t xml:space="preserve">Odomzo </w:t>
      </w:r>
      <w:r w:rsidRPr="001C2AFA">
        <w:rPr>
          <w:color w:val="auto"/>
          <w:sz w:val="22"/>
          <w:szCs w:val="22"/>
          <w:lang w:val="es-ES"/>
        </w:rPr>
        <w:t xml:space="preserve">se deben limitar a </w:t>
      </w:r>
      <w:r w:rsidR="00D718EF" w:rsidRPr="001C2AFA">
        <w:rPr>
          <w:color w:val="auto"/>
          <w:sz w:val="22"/>
          <w:szCs w:val="22"/>
          <w:lang w:val="es-ES"/>
        </w:rPr>
        <w:t>30 d</w:t>
      </w:r>
      <w:r w:rsidRPr="001C2AFA">
        <w:rPr>
          <w:color w:val="auto"/>
          <w:sz w:val="22"/>
          <w:szCs w:val="22"/>
          <w:lang w:val="es-ES"/>
        </w:rPr>
        <w:t>ías</w:t>
      </w:r>
      <w:r w:rsidR="00D718EF" w:rsidRPr="001C2AFA">
        <w:rPr>
          <w:color w:val="auto"/>
          <w:sz w:val="22"/>
          <w:szCs w:val="22"/>
          <w:lang w:val="es-ES"/>
        </w:rPr>
        <w:t xml:space="preserve"> </w:t>
      </w:r>
      <w:r w:rsidRPr="001C2AFA">
        <w:rPr>
          <w:color w:val="auto"/>
          <w:sz w:val="22"/>
          <w:szCs w:val="22"/>
          <w:lang w:val="es-ES"/>
        </w:rPr>
        <w:t>de</w:t>
      </w:r>
      <w:r w:rsidR="00D718EF" w:rsidRPr="001C2AFA">
        <w:rPr>
          <w:color w:val="auto"/>
          <w:sz w:val="22"/>
          <w:szCs w:val="22"/>
          <w:lang w:val="es-ES"/>
        </w:rPr>
        <w:t xml:space="preserve"> tr</w:t>
      </w:r>
      <w:r w:rsidRPr="001C2AFA">
        <w:rPr>
          <w:color w:val="auto"/>
          <w:sz w:val="22"/>
          <w:szCs w:val="22"/>
          <w:lang w:val="es-ES"/>
        </w:rPr>
        <w:t>atamiento</w:t>
      </w:r>
      <w:r w:rsidR="00D718EF" w:rsidRPr="001C2AFA">
        <w:rPr>
          <w:color w:val="auto"/>
          <w:sz w:val="22"/>
          <w:szCs w:val="22"/>
          <w:lang w:val="es-ES"/>
        </w:rPr>
        <w:t xml:space="preserve">, </w:t>
      </w:r>
      <w:r w:rsidRPr="001C2AFA">
        <w:rPr>
          <w:color w:val="auto"/>
          <w:sz w:val="22"/>
          <w:szCs w:val="22"/>
          <w:lang w:val="es-ES"/>
        </w:rPr>
        <w:t xml:space="preserve">requiriendo una nueva prescripción para continuar </w:t>
      </w:r>
      <w:r w:rsidR="004E5DA9" w:rsidRPr="001C2AFA">
        <w:rPr>
          <w:color w:val="auto"/>
          <w:sz w:val="22"/>
          <w:szCs w:val="22"/>
          <w:lang w:val="es-ES"/>
        </w:rPr>
        <w:t>con el mismo</w:t>
      </w:r>
      <w:r w:rsidR="00D718EF" w:rsidRPr="001C2AFA">
        <w:rPr>
          <w:color w:val="auto"/>
          <w:sz w:val="22"/>
          <w:szCs w:val="22"/>
          <w:lang w:val="es-ES"/>
        </w:rPr>
        <w:t>.</w:t>
      </w:r>
    </w:p>
    <w:p w14:paraId="4D242CB9" w14:textId="77777777" w:rsidR="00A87001" w:rsidRPr="001C2AFA" w:rsidRDefault="00A87001" w:rsidP="00E93E8B">
      <w:pPr>
        <w:pStyle w:val="Default"/>
        <w:widowControl w:val="0"/>
        <w:rPr>
          <w:sz w:val="22"/>
          <w:szCs w:val="22"/>
          <w:lang w:val="es-ES"/>
        </w:rPr>
      </w:pPr>
    </w:p>
    <w:p w14:paraId="7FD48AC6" w14:textId="77777777" w:rsidR="003650BA" w:rsidRPr="001C2AFA" w:rsidRDefault="00444405" w:rsidP="00072012">
      <w:pPr>
        <w:pStyle w:val="Default"/>
        <w:keepNext/>
        <w:widowControl w:val="0"/>
        <w:outlineLvl w:val="0"/>
        <w:rPr>
          <w:sz w:val="22"/>
          <w:szCs w:val="22"/>
          <w:u w:val="single"/>
          <w:lang w:val="es-ES"/>
        </w:rPr>
      </w:pPr>
      <w:r w:rsidRPr="001C2AFA">
        <w:rPr>
          <w:sz w:val="22"/>
          <w:szCs w:val="22"/>
          <w:u w:val="single"/>
          <w:lang w:val="es-ES"/>
        </w:rPr>
        <w:t xml:space="preserve">Material </w:t>
      </w:r>
      <w:r w:rsidR="0077016C" w:rsidRPr="001C2AFA">
        <w:rPr>
          <w:sz w:val="22"/>
          <w:szCs w:val="22"/>
          <w:u w:val="single"/>
          <w:lang w:val="es-ES"/>
        </w:rPr>
        <w:t>informativo</w:t>
      </w:r>
    </w:p>
    <w:p w14:paraId="17DCB868" w14:textId="77777777" w:rsidR="003650BA" w:rsidRPr="001C2AFA" w:rsidRDefault="003650BA" w:rsidP="00E93E8B">
      <w:pPr>
        <w:keepNext/>
        <w:widowControl w:val="0"/>
        <w:tabs>
          <w:tab w:val="clear" w:pos="567"/>
        </w:tabs>
        <w:spacing w:line="240" w:lineRule="auto"/>
        <w:rPr>
          <w:szCs w:val="22"/>
          <w:lang w:val="es-ES"/>
        </w:rPr>
      </w:pPr>
    </w:p>
    <w:p w14:paraId="099B259B" w14:textId="77777777" w:rsidR="003650BA" w:rsidRPr="001C2AFA" w:rsidRDefault="00C57D95" w:rsidP="00E93E8B">
      <w:pPr>
        <w:widowControl w:val="0"/>
        <w:tabs>
          <w:tab w:val="clear" w:pos="567"/>
        </w:tabs>
        <w:spacing w:line="240" w:lineRule="auto"/>
        <w:rPr>
          <w:szCs w:val="22"/>
          <w:lang w:val="es-ES"/>
        </w:rPr>
      </w:pPr>
      <w:r w:rsidRPr="001C2AFA">
        <w:rPr>
          <w:szCs w:val="22"/>
          <w:lang w:val="es-ES"/>
        </w:rPr>
        <w:t xml:space="preserve">Con el fin de ayudar a los profesionales sanitarios y a los pacientes a evitar la exposición embriónica y fetal a </w:t>
      </w:r>
      <w:r w:rsidR="00A87001" w:rsidRPr="001C2AFA">
        <w:rPr>
          <w:szCs w:val="22"/>
          <w:lang w:val="es-ES"/>
        </w:rPr>
        <w:t>Odomzo</w:t>
      </w:r>
      <w:r w:rsidR="00221FDB" w:rsidRPr="001C2AFA">
        <w:rPr>
          <w:szCs w:val="22"/>
          <w:lang w:val="es-ES"/>
        </w:rPr>
        <w:t>,</w:t>
      </w:r>
      <w:r w:rsidR="00A87001" w:rsidRPr="001C2AFA">
        <w:rPr>
          <w:szCs w:val="22"/>
          <w:lang w:val="es-ES"/>
        </w:rPr>
        <w:t xml:space="preserve"> </w:t>
      </w:r>
      <w:r w:rsidRPr="001C2AFA">
        <w:rPr>
          <w:szCs w:val="22"/>
          <w:lang w:val="es-ES"/>
        </w:rPr>
        <w:t xml:space="preserve">el Titular de la Autorización de Comercialización proporcionará materiales </w:t>
      </w:r>
      <w:r w:rsidR="0077016C" w:rsidRPr="001C2AFA">
        <w:rPr>
          <w:szCs w:val="22"/>
          <w:lang w:val="es-ES"/>
        </w:rPr>
        <w:t>informativos</w:t>
      </w:r>
      <w:r w:rsidRPr="001C2AFA">
        <w:rPr>
          <w:szCs w:val="22"/>
          <w:lang w:val="es-ES"/>
        </w:rPr>
        <w:t xml:space="preserve"> </w:t>
      </w:r>
      <w:r w:rsidR="00A87001" w:rsidRPr="001C2AFA">
        <w:rPr>
          <w:szCs w:val="22"/>
          <w:lang w:val="es-ES"/>
        </w:rPr>
        <w:t>(</w:t>
      </w:r>
      <w:r w:rsidRPr="001C2AFA">
        <w:rPr>
          <w:szCs w:val="22"/>
          <w:lang w:val="es-ES"/>
        </w:rPr>
        <w:t xml:space="preserve">Programa de Prevención del Embarazo de </w:t>
      </w:r>
      <w:r w:rsidR="00A87001" w:rsidRPr="001C2AFA">
        <w:rPr>
          <w:szCs w:val="22"/>
          <w:lang w:val="es-ES"/>
        </w:rPr>
        <w:t xml:space="preserve">Odomzo) </w:t>
      </w:r>
      <w:r w:rsidRPr="001C2AFA">
        <w:rPr>
          <w:szCs w:val="22"/>
          <w:lang w:val="es-ES"/>
        </w:rPr>
        <w:t>para reforzar el riesgo potencial asociado con el uso del medicamento</w:t>
      </w:r>
      <w:r w:rsidR="00A87001" w:rsidRPr="001C2AFA">
        <w:rPr>
          <w:szCs w:val="22"/>
          <w:lang w:val="es-ES"/>
        </w:rPr>
        <w:t>.</w:t>
      </w:r>
    </w:p>
    <w:p w14:paraId="1FFE6B26" w14:textId="77777777" w:rsidR="00C85D91" w:rsidRPr="001C2AFA" w:rsidRDefault="00C85D91" w:rsidP="00E93E8B">
      <w:pPr>
        <w:widowControl w:val="0"/>
        <w:tabs>
          <w:tab w:val="clear" w:pos="567"/>
        </w:tabs>
        <w:spacing w:line="240" w:lineRule="auto"/>
        <w:rPr>
          <w:noProof/>
          <w:szCs w:val="22"/>
          <w:lang w:val="es-ES"/>
        </w:rPr>
      </w:pPr>
    </w:p>
    <w:p w14:paraId="7E616159" w14:textId="77777777" w:rsidR="000C2E45" w:rsidRPr="001C2AFA" w:rsidRDefault="00937F5E" w:rsidP="00072012">
      <w:pPr>
        <w:keepNext/>
        <w:widowControl w:val="0"/>
        <w:tabs>
          <w:tab w:val="clear" w:pos="567"/>
        </w:tabs>
        <w:spacing w:line="240" w:lineRule="auto"/>
        <w:outlineLvl w:val="0"/>
        <w:rPr>
          <w:noProof/>
          <w:szCs w:val="22"/>
          <w:u w:val="single"/>
          <w:lang w:val="es-ES"/>
        </w:rPr>
      </w:pPr>
      <w:r w:rsidRPr="001C2AFA">
        <w:rPr>
          <w:noProof/>
          <w:szCs w:val="22"/>
          <w:u w:val="single"/>
          <w:lang w:val="es-ES"/>
        </w:rPr>
        <w:t>Donación de sangre</w:t>
      </w:r>
      <w:bookmarkStart w:id="7" w:name="_1613457Blood_donation"/>
      <w:bookmarkEnd w:id="7"/>
    </w:p>
    <w:p w14:paraId="78E09DA6" w14:textId="77777777" w:rsidR="003650BA" w:rsidRPr="001C2AFA" w:rsidRDefault="003650BA" w:rsidP="00E93E8B">
      <w:pPr>
        <w:keepNext/>
        <w:widowControl w:val="0"/>
        <w:tabs>
          <w:tab w:val="clear" w:pos="567"/>
        </w:tabs>
        <w:spacing w:line="240" w:lineRule="auto"/>
        <w:rPr>
          <w:lang w:val="es-ES"/>
        </w:rPr>
      </w:pPr>
    </w:p>
    <w:p w14:paraId="5C0CCF21" w14:textId="77777777" w:rsidR="000C2E45" w:rsidRPr="001C2AFA" w:rsidRDefault="00937F5E" w:rsidP="00E93E8B">
      <w:pPr>
        <w:widowControl w:val="0"/>
        <w:tabs>
          <w:tab w:val="clear" w:pos="567"/>
        </w:tabs>
        <w:spacing w:line="240" w:lineRule="auto"/>
        <w:rPr>
          <w:lang w:val="es-ES"/>
        </w:rPr>
      </w:pPr>
      <w:r w:rsidRPr="001C2AFA">
        <w:rPr>
          <w:lang w:val="es-ES"/>
        </w:rPr>
        <w:t xml:space="preserve">Se debe </w:t>
      </w:r>
      <w:r w:rsidR="00AE6CC2" w:rsidRPr="001C2AFA">
        <w:rPr>
          <w:lang w:val="es-ES"/>
        </w:rPr>
        <w:t xml:space="preserve">instruir a los pacientes para que no donen sangre mientras estén tomando </w:t>
      </w:r>
      <w:r w:rsidR="000C2E45" w:rsidRPr="001C2AFA">
        <w:rPr>
          <w:lang w:val="es-ES"/>
        </w:rPr>
        <w:t xml:space="preserve">Odomzo </w:t>
      </w:r>
      <w:r w:rsidR="00AE6CC2" w:rsidRPr="001C2AFA">
        <w:rPr>
          <w:lang w:val="es-ES"/>
        </w:rPr>
        <w:t xml:space="preserve">y durante un mínimo de </w:t>
      </w:r>
      <w:r w:rsidR="00C12A4A" w:rsidRPr="001C2AFA">
        <w:rPr>
          <w:lang w:val="es-ES"/>
        </w:rPr>
        <w:t>20</w:t>
      </w:r>
      <w:r w:rsidR="003650BA" w:rsidRPr="001C2AFA">
        <w:rPr>
          <w:lang w:val="es-ES"/>
        </w:rPr>
        <w:t> </w:t>
      </w:r>
      <w:r w:rsidR="000C2E45" w:rsidRPr="001C2AFA">
        <w:rPr>
          <w:lang w:val="es-ES"/>
        </w:rPr>
        <w:t>m</w:t>
      </w:r>
      <w:r w:rsidR="00AE6CC2" w:rsidRPr="001C2AFA">
        <w:rPr>
          <w:lang w:val="es-ES"/>
        </w:rPr>
        <w:t xml:space="preserve">eses </w:t>
      </w:r>
      <w:r w:rsidR="008E32B8" w:rsidRPr="001C2AFA">
        <w:rPr>
          <w:lang w:val="es-ES"/>
        </w:rPr>
        <w:t>tras</w:t>
      </w:r>
      <w:r w:rsidR="00AE6CC2" w:rsidRPr="001C2AFA">
        <w:rPr>
          <w:lang w:val="es-ES"/>
        </w:rPr>
        <w:t xml:space="preserve"> finalizar el tratamiento</w:t>
      </w:r>
      <w:r w:rsidR="000C2E45" w:rsidRPr="001C2AFA">
        <w:rPr>
          <w:lang w:val="es-ES"/>
        </w:rPr>
        <w:t>.</w:t>
      </w:r>
    </w:p>
    <w:p w14:paraId="72731F7E" w14:textId="77777777" w:rsidR="00A87001" w:rsidRPr="001C2AFA" w:rsidRDefault="00A87001" w:rsidP="00E93E8B">
      <w:pPr>
        <w:widowControl w:val="0"/>
        <w:tabs>
          <w:tab w:val="clear" w:pos="567"/>
        </w:tabs>
        <w:spacing w:line="240" w:lineRule="auto"/>
        <w:rPr>
          <w:lang w:val="es-ES"/>
        </w:rPr>
      </w:pPr>
    </w:p>
    <w:p w14:paraId="458C244D" w14:textId="77777777" w:rsidR="003650BA" w:rsidRPr="001C2AFA" w:rsidRDefault="00AE6CC2" w:rsidP="00072012">
      <w:pPr>
        <w:pStyle w:val="Default"/>
        <w:keepNext/>
        <w:widowControl w:val="0"/>
        <w:outlineLvl w:val="0"/>
        <w:rPr>
          <w:sz w:val="22"/>
          <w:szCs w:val="22"/>
          <w:u w:val="single"/>
          <w:lang w:val="es-ES"/>
        </w:rPr>
      </w:pPr>
      <w:r w:rsidRPr="001C2AFA">
        <w:rPr>
          <w:sz w:val="22"/>
          <w:szCs w:val="22"/>
          <w:u w:val="single"/>
          <w:lang w:val="es-ES"/>
        </w:rPr>
        <w:t>Donación de esperma</w:t>
      </w:r>
    </w:p>
    <w:p w14:paraId="2C597DCF" w14:textId="77777777" w:rsidR="003650BA" w:rsidRPr="001C2AFA" w:rsidRDefault="003650BA" w:rsidP="00E93E8B">
      <w:pPr>
        <w:keepNext/>
        <w:widowControl w:val="0"/>
        <w:tabs>
          <w:tab w:val="clear" w:pos="567"/>
        </w:tabs>
        <w:spacing w:line="240" w:lineRule="auto"/>
        <w:rPr>
          <w:szCs w:val="22"/>
          <w:lang w:val="es-ES"/>
        </w:rPr>
      </w:pPr>
    </w:p>
    <w:p w14:paraId="003C2DE4" w14:textId="77777777" w:rsidR="00A87001" w:rsidRDefault="00AE6CC2" w:rsidP="00E93E8B">
      <w:pPr>
        <w:widowControl w:val="0"/>
        <w:tabs>
          <w:tab w:val="clear" w:pos="567"/>
        </w:tabs>
        <w:spacing w:line="240" w:lineRule="auto"/>
        <w:rPr>
          <w:szCs w:val="22"/>
          <w:lang w:val="es-ES"/>
        </w:rPr>
      </w:pPr>
      <w:r w:rsidRPr="001C2AFA">
        <w:rPr>
          <w:szCs w:val="22"/>
          <w:lang w:val="es-ES"/>
        </w:rPr>
        <w:t xml:space="preserve">Los pacientes varones no deben donar esperma mientras estén tomando </w:t>
      </w:r>
      <w:r w:rsidR="003650BA" w:rsidRPr="001C2AFA">
        <w:rPr>
          <w:szCs w:val="22"/>
          <w:lang w:val="es-ES"/>
        </w:rPr>
        <w:t xml:space="preserve">Odomzo </w:t>
      </w:r>
      <w:r w:rsidRPr="001C2AFA">
        <w:rPr>
          <w:szCs w:val="22"/>
          <w:lang w:val="es-ES"/>
        </w:rPr>
        <w:t xml:space="preserve">y durante un mínimo de </w:t>
      </w:r>
      <w:r w:rsidR="003650BA" w:rsidRPr="001C2AFA">
        <w:rPr>
          <w:szCs w:val="22"/>
          <w:lang w:val="es-ES"/>
        </w:rPr>
        <w:t>6 </w:t>
      </w:r>
      <w:r w:rsidR="00A87001" w:rsidRPr="001C2AFA">
        <w:rPr>
          <w:szCs w:val="22"/>
          <w:lang w:val="es-ES"/>
        </w:rPr>
        <w:t>m</w:t>
      </w:r>
      <w:r w:rsidRPr="001C2AFA">
        <w:rPr>
          <w:szCs w:val="22"/>
          <w:lang w:val="es-ES"/>
        </w:rPr>
        <w:t xml:space="preserve">eses </w:t>
      </w:r>
      <w:r w:rsidR="008E32B8" w:rsidRPr="001C2AFA">
        <w:rPr>
          <w:szCs w:val="22"/>
          <w:lang w:val="es-ES"/>
        </w:rPr>
        <w:t>tras</w:t>
      </w:r>
      <w:r w:rsidRPr="001C2AFA">
        <w:rPr>
          <w:szCs w:val="22"/>
          <w:lang w:val="es-ES"/>
        </w:rPr>
        <w:t xml:space="preserve"> finalizar el tratamiento</w:t>
      </w:r>
      <w:r w:rsidR="00A87001" w:rsidRPr="001C2AFA">
        <w:rPr>
          <w:szCs w:val="22"/>
          <w:lang w:val="es-ES"/>
        </w:rPr>
        <w:t>.</w:t>
      </w:r>
    </w:p>
    <w:p w14:paraId="1FB94671" w14:textId="77777777" w:rsidR="00BF4346" w:rsidRDefault="00BF4346" w:rsidP="00E93E8B">
      <w:pPr>
        <w:widowControl w:val="0"/>
        <w:tabs>
          <w:tab w:val="clear" w:pos="567"/>
        </w:tabs>
        <w:spacing w:line="240" w:lineRule="auto"/>
        <w:rPr>
          <w:szCs w:val="22"/>
          <w:lang w:val="es-ES"/>
        </w:rPr>
      </w:pPr>
    </w:p>
    <w:p w14:paraId="21D022E3" w14:textId="77777777" w:rsidR="00BF4346" w:rsidRPr="0032336D" w:rsidRDefault="00A87601" w:rsidP="00E93E8B">
      <w:pPr>
        <w:widowControl w:val="0"/>
        <w:tabs>
          <w:tab w:val="clear" w:pos="567"/>
        </w:tabs>
        <w:spacing w:line="240" w:lineRule="auto"/>
        <w:rPr>
          <w:szCs w:val="22"/>
          <w:u w:val="single"/>
          <w:lang w:val="es-ES"/>
        </w:rPr>
      </w:pPr>
      <w:r w:rsidRPr="0032336D">
        <w:rPr>
          <w:szCs w:val="22"/>
          <w:u w:val="single"/>
          <w:lang w:val="es-ES"/>
        </w:rPr>
        <w:t>Fusión prematura de las epífisis</w:t>
      </w:r>
    </w:p>
    <w:p w14:paraId="48D72B6A" w14:textId="0FF89C2D" w:rsidR="00BF4346" w:rsidRPr="001C2AFA" w:rsidRDefault="00BF4346" w:rsidP="00E93E8B">
      <w:pPr>
        <w:widowControl w:val="0"/>
        <w:tabs>
          <w:tab w:val="clear" w:pos="567"/>
        </w:tabs>
        <w:spacing w:line="240" w:lineRule="auto"/>
        <w:rPr>
          <w:szCs w:val="22"/>
          <w:lang w:val="es-ES"/>
        </w:rPr>
      </w:pPr>
      <w:r>
        <w:rPr>
          <w:szCs w:val="22"/>
          <w:lang w:val="es-ES"/>
        </w:rPr>
        <w:t xml:space="preserve">Se han notificado casos de fusión prematura de las epífisis en pacientes pediátricos expuestos a inhibidores de </w:t>
      </w:r>
      <w:r w:rsidRPr="00BF4346">
        <w:rPr>
          <w:szCs w:val="22"/>
          <w:lang w:val="es-ES"/>
        </w:rPr>
        <w:t>la vía de señalización de Hedgehog (Hh).</w:t>
      </w:r>
      <w:r>
        <w:rPr>
          <w:szCs w:val="22"/>
          <w:lang w:val="es-ES"/>
        </w:rPr>
        <w:t xml:space="preserve"> En algunos casos, la fusión progresó tras </w:t>
      </w:r>
      <w:r w:rsidR="0036432E">
        <w:rPr>
          <w:szCs w:val="22"/>
          <w:lang w:val="es-ES"/>
        </w:rPr>
        <w:t>suspenderse</w:t>
      </w:r>
      <w:r>
        <w:rPr>
          <w:szCs w:val="22"/>
          <w:lang w:val="es-ES"/>
        </w:rPr>
        <w:t xml:space="preserve"> la administración del fármaco (ver sección 4.8).</w:t>
      </w:r>
    </w:p>
    <w:p w14:paraId="01A97042" w14:textId="77777777" w:rsidR="00DF7F18" w:rsidRPr="001C2AFA" w:rsidRDefault="00DF7F18" w:rsidP="00E93E8B">
      <w:pPr>
        <w:widowControl w:val="0"/>
        <w:tabs>
          <w:tab w:val="clear" w:pos="567"/>
        </w:tabs>
        <w:spacing w:line="240" w:lineRule="auto"/>
        <w:rPr>
          <w:szCs w:val="22"/>
          <w:lang w:val="es-ES"/>
        </w:rPr>
      </w:pPr>
    </w:p>
    <w:p w14:paraId="5C4432EC" w14:textId="77777777" w:rsidR="00DF7F18" w:rsidRPr="001C2AFA" w:rsidRDefault="00DF7F18" w:rsidP="00072012">
      <w:pPr>
        <w:keepNext/>
        <w:widowControl w:val="0"/>
        <w:tabs>
          <w:tab w:val="clear" w:pos="567"/>
        </w:tabs>
        <w:spacing w:line="240" w:lineRule="auto"/>
        <w:outlineLvl w:val="0"/>
        <w:rPr>
          <w:szCs w:val="22"/>
          <w:u w:val="single"/>
          <w:lang w:val="es-ES"/>
        </w:rPr>
      </w:pPr>
      <w:r w:rsidRPr="001C2AFA">
        <w:rPr>
          <w:szCs w:val="22"/>
          <w:u w:val="single"/>
          <w:lang w:val="es-ES"/>
        </w:rPr>
        <w:t>Interacciones</w:t>
      </w:r>
    </w:p>
    <w:p w14:paraId="3F626240" w14:textId="77777777" w:rsidR="00DF7F18" w:rsidRPr="001C2AFA" w:rsidRDefault="00DF7F18" w:rsidP="00B00609">
      <w:pPr>
        <w:keepNext/>
        <w:widowControl w:val="0"/>
        <w:tabs>
          <w:tab w:val="clear" w:pos="567"/>
        </w:tabs>
        <w:spacing w:line="240" w:lineRule="auto"/>
        <w:rPr>
          <w:szCs w:val="22"/>
          <w:lang w:val="es-ES"/>
        </w:rPr>
      </w:pPr>
    </w:p>
    <w:p w14:paraId="3C600060" w14:textId="77777777" w:rsidR="002976F4" w:rsidRPr="001C2AFA" w:rsidRDefault="002976F4" w:rsidP="002976F4">
      <w:pPr>
        <w:widowControl w:val="0"/>
        <w:tabs>
          <w:tab w:val="clear" w:pos="567"/>
        </w:tabs>
        <w:spacing w:line="240" w:lineRule="auto"/>
        <w:rPr>
          <w:szCs w:val="22"/>
          <w:lang w:val="es-ES"/>
        </w:rPr>
      </w:pPr>
      <w:r w:rsidRPr="001C2AFA">
        <w:rPr>
          <w:szCs w:val="22"/>
          <w:lang w:val="es-ES"/>
        </w:rPr>
        <w:t>Se debe evitar el tratamiento concomitante con inductores potentes del CYP (p.ej. rifampicina, carbamacepina o fenitoina), ya que no se puede excluir un riesgo de disminución de la concentración plasmática y descenso de la eficacia de sonidegib (ver también sección 4.5).</w:t>
      </w:r>
    </w:p>
    <w:p w14:paraId="49FB3585" w14:textId="77777777" w:rsidR="00F570D7" w:rsidRPr="001C2AFA" w:rsidRDefault="00F570D7" w:rsidP="00E93E8B">
      <w:pPr>
        <w:widowControl w:val="0"/>
        <w:tabs>
          <w:tab w:val="clear" w:pos="567"/>
        </w:tabs>
        <w:spacing w:line="240" w:lineRule="auto"/>
        <w:rPr>
          <w:szCs w:val="22"/>
          <w:lang w:val="es-ES"/>
        </w:rPr>
      </w:pPr>
    </w:p>
    <w:p w14:paraId="45411691" w14:textId="77777777" w:rsidR="00D718EF" w:rsidRPr="001C2AFA" w:rsidRDefault="00AE6CC2" w:rsidP="00072012">
      <w:pPr>
        <w:pStyle w:val="Default"/>
        <w:keepNext/>
        <w:widowControl w:val="0"/>
        <w:outlineLvl w:val="0"/>
        <w:rPr>
          <w:color w:val="auto"/>
          <w:sz w:val="22"/>
          <w:szCs w:val="22"/>
          <w:u w:val="single"/>
          <w:lang w:val="es-ES"/>
        </w:rPr>
      </w:pPr>
      <w:bookmarkStart w:id="8" w:name="_Toc259706917"/>
      <w:bookmarkStart w:id="9" w:name="_Toc259707088"/>
      <w:bookmarkStart w:id="10" w:name="_Toc259707151"/>
      <w:bookmarkStart w:id="11" w:name="_Toc259713092"/>
      <w:bookmarkEnd w:id="3"/>
      <w:bookmarkEnd w:id="4"/>
      <w:bookmarkEnd w:id="5"/>
      <w:bookmarkEnd w:id="6"/>
      <w:r w:rsidRPr="001C2AFA">
        <w:rPr>
          <w:color w:val="auto"/>
          <w:sz w:val="22"/>
          <w:szCs w:val="22"/>
          <w:u w:val="single"/>
          <w:lang w:val="es-ES"/>
        </w:rPr>
        <w:t>Carcinoma cutáneo de células escamosas</w:t>
      </w:r>
      <w:r w:rsidR="00D718EF" w:rsidRPr="001C2AFA">
        <w:rPr>
          <w:color w:val="auto"/>
          <w:sz w:val="22"/>
          <w:szCs w:val="22"/>
          <w:u w:val="single"/>
          <w:lang w:val="es-ES"/>
        </w:rPr>
        <w:t xml:space="preserve"> (</w:t>
      </w:r>
      <w:r w:rsidRPr="001C2AFA">
        <w:rPr>
          <w:color w:val="auto"/>
          <w:sz w:val="22"/>
          <w:szCs w:val="22"/>
          <w:u w:val="single"/>
          <w:lang w:val="es-ES"/>
        </w:rPr>
        <w:t>CCE</w:t>
      </w:r>
      <w:r w:rsidR="00562ED3" w:rsidRPr="001C2AFA">
        <w:rPr>
          <w:color w:val="auto"/>
          <w:sz w:val="22"/>
          <w:szCs w:val="22"/>
          <w:u w:val="single"/>
          <w:lang w:val="es-ES"/>
        </w:rPr>
        <w:t>cu</w:t>
      </w:r>
      <w:r w:rsidR="00D718EF" w:rsidRPr="001C2AFA">
        <w:rPr>
          <w:color w:val="auto"/>
          <w:sz w:val="22"/>
          <w:szCs w:val="22"/>
          <w:u w:val="single"/>
          <w:lang w:val="es-ES"/>
        </w:rPr>
        <w:t>)</w:t>
      </w:r>
    </w:p>
    <w:p w14:paraId="6D0B9E0D" w14:textId="77777777" w:rsidR="00D718EF" w:rsidRPr="001C2AFA" w:rsidRDefault="00D718EF" w:rsidP="00E93E8B">
      <w:pPr>
        <w:keepNext/>
        <w:widowControl w:val="0"/>
        <w:tabs>
          <w:tab w:val="clear" w:pos="567"/>
        </w:tabs>
        <w:autoSpaceDE w:val="0"/>
        <w:autoSpaceDN w:val="0"/>
        <w:adjustRightInd w:val="0"/>
        <w:spacing w:line="240" w:lineRule="auto"/>
        <w:rPr>
          <w:rFonts w:ascii="TimesNewRomanPSMT" w:eastAsia="SimSun" w:hAnsi="TimesNewRomanPSMT" w:cs="TimesNewRomanPSMT"/>
          <w:szCs w:val="22"/>
          <w:lang w:val="es-ES"/>
        </w:rPr>
      </w:pPr>
    </w:p>
    <w:p w14:paraId="71BB4FB5" w14:textId="77777777" w:rsidR="00D718EF" w:rsidRPr="001C2AFA" w:rsidRDefault="00562ED3" w:rsidP="00E93E8B">
      <w:pPr>
        <w:widowControl w:val="0"/>
        <w:tabs>
          <w:tab w:val="clear" w:pos="567"/>
        </w:tabs>
        <w:spacing w:line="240" w:lineRule="auto"/>
        <w:rPr>
          <w:szCs w:val="22"/>
          <w:lang w:val="es-ES"/>
        </w:rPr>
      </w:pPr>
      <w:r w:rsidRPr="001C2AFA">
        <w:rPr>
          <w:szCs w:val="22"/>
          <w:lang w:val="es-ES"/>
        </w:rPr>
        <w:t>Los pacientes con CBC avanzado presentan un mayor riesgo de desarrollar CCEcu</w:t>
      </w:r>
      <w:r w:rsidR="00D718EF" w:rsidRPr="001C2AFA">
        <w:rPr>
          <w:szCs w:val="22"/>
          <w:lang w:val="es-ES"/>
        </w:rPr>
        <w:t xml:space="preserve">. </w:t>
      </w:r>
      <w:r w:rsidRPr="001C2AFA">
        <w:rPr>
          <w:szCs w:val="22"/>
          <w:lang w:val="es-ES"/>
        </w:rPr>
        <w:t>Se han notificado casos de CCE</w:t>
      </w:r>
      <w:r w:rsidR="00D718EF" w:rsidRPr="001C2AFA">
        <w:rPr>
          <w:szCs w:val="22"/>
          <w:lang w:val="es-ES"/>
        </w:rPr>
        <w:t>cu</w:t>
      </w:r>
      <w:r w:rsidRPr="001C2AFA">
        <w:rPr>
          <w:szCs w:val="22"/>
          <w:lang w:val="es-ES"/>
        </w:rPr>
        <w:t xml:space="preserve"> en pacientes con CBC avanzado tratados con </w:t>
      </w:r>
      <w:r w:rsidR="00D718EF" w:rsidRPr="001C2AFA">
        <w:rPr>
          <w:szCs w:val="22"/>
          <w:lang w:val="es-ES"/>
        </w:rPr>
        <w:t xml:space="preserve">Odomzo. </w:t>
      </w:r>
      <w:r w:rsidRPr="001C2AFA">
        <w:rPr>
          <w:szCs w:val="22"/>
          <w:lang w:val="es-ES"/>
        </w:rPr>
        <w:t xml:space="preserve">No se ha determinado si el CCEcu está relacionado con el tratamiento con </w:t>
      </w:r>
      <w:r w:rsidR="00D718EF" w:rsidRPr="001C2AFA">
        <w:rPr>
          <w:szCs w:val="22"/>
          <w:lang w:val="es-ES"/>
        </w:rPr>
        <w:t xml:space="preserve">Odomzo. </w:t>
      </w:r>
      <w:r w:rsidRPr="001C2AFA">
        <w:rPr>
          <w:szCs w:val="22"/>
          <w:lang w:val="es-ES"/>
        </w:rPr>
        <w:t>Por lo tanto</w:t>
      </w:r>
      <w:r w:rsidR="00D718EF" w:rsidRPr="001C2AFA">
        <w:rPr>
          <w:szCs w:val="22"/>
          <w:lang w:val="es-ES"/>
        </w:rPr>
        <w:t xml:space="preserve">, </w:t>
      </w:r>
      <w:r w:rsidRPr="001C2AFA">
        <w:rPr>
          <w:szCs w:val="22"/>
          <w:lang w:val="es-ES"/>
        </w:rPr>
        <w:t>se debe controlar a todos los pacientes de forma rutinaria mientras estén tomando</w:t>
      </w:r>
      <w:r w:rsidR="00D718EF" w:rsidRPr="001C2AFA">
        <w:rPr>
          <w:szCs w:val="22"/>
          <w:lang w:val="es-ES"/>
        </w:rPr>
        <w:t xml:space="preserve"> Odomzo, </w:t>
      </w:r>
      <w:r w:rsidRPr="001C2AFA">
        <w:rPr>
          <w:szCs w:val="22"/>
          <w:lang w:val="es-ES"/>
        </w:rPr>
        <w:t>y el CCEcu se debe tr</w:t>
      </w:r>
      <w:r w:rsidR="001E31F3" w:rsidRPr="001C2AFA">
        <w:rPr>
          <w:szCs w:val="22"/>
          <w:lang w:val="es-ES"/>
        </w:rPr>
        <w:t>a</w:t>
      </w:r>
      <w:r w:rsidRPr="001C2AFA">
        <w:rPr>
          <w:szCs w:val="22"/>
          <w:lang w:val="es-ES"/>
        </w:rPr>
        <w:t>tar de acuerdo con el tratamiento estándar</w:t>
      </w:r>
      <w:r w:rsidR="00D718EF" w:rsidRPr="001C2AFA">
        <w:rPr>
          <w:szCs w:val="22"/>
          <w:lang w:val="es-ES"/>
        </w:rPr>
        <w:t>.</w:t>
      </w:r>
    </w:p>
    <w:p w14:paraId="39EDBDAD" w14:textId="77777777" w:rsidR="00B10C64" w:rsidRPr="001C2AFA" w:rsidRDefault="00B10C64" w:rsidP="00E93E8B">
      <w:pPr>
        <w:widowControl w:val="0"/>
        <w:tabs>
          <w:tab w:val="clear" w:pos="567"/>
        </w:tabs>
        <w:spacing w:line="240" w:lineRule="auto"/>
        <w:rPr>
          <w:szCs w:val="22"/>
          <w:lang w:val="es-ES"/>
        </w:rPr>
      </w:pPr>
    </w:p>
    <w:p w14:paraId="7092777A" w14:textId="77777777" w:rsidR="00B10C64" w:rsidRPr="001C2AFA" w:rsidRDefault="00B10C64" w:rsidP="00072012">
      <w:pPr>
        <w:keepNext/>
        <w:widowControl w:val="0"/>
        <w:tabs>
          <w:tab w:val="clear" w:pos="567"/>
        </w:tabs>
        <w:spacing w:line="240" w:lineRule="auto"/>
        <w:outlineLvl w:val="0"/>
        <w:rPr>
          <w:szCs w:val="22"/>
          <w:u w:val="single"/>
          <w:lang w:val="es-ES"/>
        </w:rPr>
      </w:pPr>
      <w:r w:rsidRPr="001C2AFA">
        <w:rPr>
          <w:szCs w:val="22"/>
          <w:u w:val="single"/>
          <w:lang w:val="es-ES"/>
        </w:rPr>
        <w:t>Precauciones adicionales</w:t>
      </w:r>
    </w:p>
    <w:p w14:paraId="3DFE7729" w14:textId="77777777" w:rsidR="00B10C64" w:rsidRPr="001C2AFA" w:rsidRDefault="00B10C64" w:rsidP="00FA718B">
      <w:pPr>
        <w:keepNext/>
        <w:widowControl w:val="0"/>
        <w:tabs>
          <w:tab w:val="clear" w:pos="567"/>
        </w:tabs>
        <w:spacing w:line="240" w:lineRule="auto"/>
        <w:rPr>
          <w:szCs w:val="22"/>
          <w:u w:val="single"/>
          <w:lang w:val="es-ES"/>
        </w:rPr>
      </w:pPr>
    </w:p>
    <w:p w14:paraId="662E32D7" w14:textId="77777777" w:rsidR="00B10C64" w:rsidRPr="001C2AFA" w:rsidRDefault="00B10C64" w:rsidP="00E93E8B">
      <w:pPr>
        <w:widowControl w:val="0"/>
        <w:tabs>
          <w:tab w:val="clear" w:pos="567"/>
        </w:tabs>
        <w:spacing w:line="240" w:lineRule="auto"/>
        <w:rPr>
          <w:szCs w:val="22"/>
          <w:lang w:val="es-ES"/>
        </w:rPr>
      </w:pPr>
      <w:r w:rsidRPr="001C2AFA">
        <w:rPr>
          <w:szCs w:val="22"/>
          <w:lang w:val="es-ES"/>
        </w:rPr>
        <w:t>Se debe instruir a</w:t>
      </w:r>
      <w:r w:rsidR="00E15ABC" w:rsidRPr="001C2AFA">
        <w:rPr>
          <w:szCs w:val="22"/>
          <w:lang w:val="es-ES"/>
        </w:rPr>
        <w:t xml:space="preserve"> los pacientes para que nunca de</w:t>
      </w:r>
      <w:r w:rsidRPr="001C2AFA">
        <w:rPr>
          <w:szCs w:val="22"/>
          <w:lang w:val="es-ES"/>
        </w:rPr>
        <w:t>n este medicamento a otra persona. La eliminación de cualquier cápsula que quede sin utilizar al final del tratamiento, la realizará el paciente inmediatamente de acuerdo con la normativa local (p.ej. devolviendo las cápsulas a su médico o farmacéutico).</w:t>
      </w:r>
    </w:p>
    <w:p w14:paraId="15613EDF" w14:textId="77777777" w:rsidR="00D718EF" w:rsidRPr="001C2AFA" w:rsidRDefault="00D718EF" w:rsidP="00E93E8B">
      <w:pPr>
        <w:widowControl w:val="0"/>
        <w:tabs>
          <w:tab w:val="clear" w:pos="567"/>
        </w:tabs>
        <w:spacing w:line="240" w:lineRule="auto"/>
        <w:rPr>
          <w:noProof/>
          <w:szCs w:val="22"/>
          <w:lang w:val="es-ES"/>
        </w:rPr>
      </w:pPr>
    </w:p>
    <w:p w14:paraId="4EB59F8B" w14:textId="77777777" w:rsidR="00A87001" w:rsidRPr="001C2AFA" w:rsidRDefault="00A87001" w:rsidP="00072012">
      <w:pPr>
        <w:keepNext/>
        <w:widowControl w:val="0"/>
        <w:tabs>
          <w:tab w:val="clear" w:pos="567"/>
        </w:tabs>
        <w:spacing w:line="240" w:lineRule="auto"/>
        <w:outlineLvl w:val="0"/>
        <w:rPr>
          <w:noProof/>
          <w:szCs w:val="22"/>
          <w:u w:val="single"/>
          <w:lang w:val="es-ES"/>
        </w:rPr>
      </w:pPr>
      <w:r w:rsidRPr="001C2AFA">
        <w:rPr>
          <w:noProof/>
          <w:szCs w:val="22"/>
          <w:u w:val="single"/>
          <w:lang w:val="es-ES"/>
        </w:rPr>
        <w:t>Excipient</w:t>
      </w:r>
      <w:r w:rsidR="00562ED3" w:rsidRPr="001C2AFA">
        <w:rPr>
          <w:noProof/>
          <w:szCs w:val="22"/>
          <w:u w:val="single"/>
          <w:lang w:val="es-ES"/>
        </w:rPr>
        <w:t>e</w:t>
      </w:r>
      <w:r w:rsidRPr="001C2AFA">
        <w:rPr>
          <w:noProof/>
          <w:szCs w:val="22"/>
          <w:u w:val="single"/>
          <w:lang w:val="es-ES"/>
        </w:rPr>
        <w:t>s</w:t>
      </w:r>
    </w:p>
    <w:p w14:paraId="28B6699F" w14:textId="77777777" w:rsidR="003650BA" w:rsidRPr="001C2AFA" w:rsidRDefault="003650BA" w:rsidP="00E93E8B">
      <w:pPr>
        <w:keepNext/>
        <w:widowControl w:val="0"/>
        <w:tabs>
          <w:tab w:val="clear" w:pos="567"/>
        </w:tabs>
        <w:spacing w:line="240" w:lineRule="auto"/>
        <w:rPr>
          <w:noProof/>
          <w:szCs w:val="22"/>
          <w:lang w:val="es-ES"/>
        </w:rPr>
      </w:pPr>
    </w:p>
    <w:p w14:paraId="78FEAF3B" w14:textId="4DB175B4" w:rsidR="00A87001" w:rsidRPr="001C2AFA" w:rsidRDefault="004347ED" w:rsidP="00EF7143">
      <w:pPr>
        <w:tabs>
          <w:tab w:val="clear" w:pos="567"/>
        </w:tabs>
        <w:autoSpaceDE w:val="0"/>
        <w:autoSpaceDN w:val="0"/>
        <w:adjustRightInd w:val="0"/>
        <w:spacing w:line="240" w:lineRule="auto"/>
        <w:rPr>
          <w:noProof/>
          <w:szCs w:val="22"/>
          <w:lang w:val="es-ES"/>
        </w:rPr>
      </w:pPr>
      <w:r w:rsidRPr="001C2AFA">
        <w:rPr>
          <w:noProof/>
          <w:szCs w:val="22"/>
          <w:lang w:val="es-ES"/>
        </w:rPr>
        <w:t xml:space="preserve">Las cápsulas de </w:t>
      </w:r>
      <w:r w:rsidR="00A87001" w:rsidRPr="001C2AFA">
        <w:rPr>
          <w:noProof/>
          <w:szCs w:val="22"/>
          <w:lang w:val="es-ES"/>
        </w:rPr>
        <w:t xml:space="preserve">Odomzo </w:t>
      </w:r>
      <w:r w:rsidR="00FD7B37" w:rsidRPr="001C2AFA">
        <w:rPr>
          <w:noProof/>
          <w:szCs w:val="22"/>
          <w:lang w:val="es-ES"/>
        </w:rPr>
        <w:t xml:space="preserve">contienen </w:t>
      </w:r>
      <w:r w:rsidR="00A87001" w:rsidRPr="001C2AFA">
        <w:rPr>
          <w:noProof/>
          <w:szCs w:val="22"/>
          <w:lang w:val="es-ES"/>
        </w:rPr>
        <w:t>lactos</w:t>
      </w:r>
      <w:r w:rsidR="00FD7B37" w:rsidRPr="001C2AFA">
        <w:rPr>
          <w:noProof/>
          <w:szCs w:val="22"/>
          <w:lang w:val="es-ES"/>
        </w:rPr>
        <w:t>a</w:t>
      </w:r>
      <w:r w:rsidR="00A87001" w:rsidRPr="001C2AFA">
        <w:rPr>
          <w:noProof/>
          <w:szCs w:val="22"/>
          <w:lang w:val="es-ES"/>
        </w:rPr>
        <w:t xml:space="preserve"> monoh</w:t>
      </w:r>
      <w:r w:rsidR="00FD7B37" w:rsidRPr="001C2AFA">
        <w:rPr>
          <w:noProof/>
          <w:szCs w:val="22"/>
          <w:lang w:val="es-ES"/>
        </w:rPr>
        <w:t>i</w:t>
      </w:r>
      <w:r w:rsidR="00A87001" w:rsidRPr="001C2AFA">
        <w:rPr>
          <w:noProof/>
          <w:szCs w:val="22"/>
          <w:lang w:val="es-ES"/>
        </w:rPr>
        <w:t>drat</w:t>
      </w:r>
      <w:r w:rsidR="00FD7B37" w:rsidRPr="001C2AFA">
        <w:rPr>
          <w:noProof/>
          <w:szCs w:val="22"/>
          <w:lang w:val="es-ES"/>
        </w:rPr>
        <w:t>o</w:t>
      </w:r>
      <w:r w:rsidR="00A87001" w:rsidRPr="001C2AFA">
        <w:rPr>
          <w:noProof/>
          <w:szCs w:val="22"/>
          <w:lang w:val="es-ES"/>
        </w:rPr>
        <w:t xml:space="preserve">. </w:t>
      </w:r>
      <w:r w:rsidR="00FD7B37" w:rsidRPr="001C2AFA">
        <w:rPr>
          <w:noProof/>
          <w:szCs w:val="22"/>
          <w:lang w:val="es-ES"/>
        </w:rPr>
        <w:t>Los pacientes con intolerancia hereditaria a galactosa, de</w:t>
      </w:r>
      <w:r w:rsidR="00A66866">
        <w:rPr>
          <w:noProof/>
          <w:szCs w:val="22"/>
          <w:lang w:val="es-ES"/>
        </w:rPr>
        <w:t>ficiencia</w:t>
      </w:r>
      <w:r w:rsidR="00FD7B37" w:rsidRPr="001C2AFA">
        <w:rPr>
          <w:noProof/>
          <w:szCs w:val="22"/>
          <w:lang w:val="es-ES"/>
        </w:rPr>
        <w:t xml:space="preserve"> </w:t>
      </w:r>
      <w:r w:rsidR="00985BD5">
        <w:rPr>
          <w:noProof/>
          <w:szCs w:val="22"/>
          <w:lang w:val="es-ES"/>
        </w:rPr>
        <w:t xml:space="preserve">total </w:t>
      </w:r>
      <w:r w:rsidR="00FD7B37" w:rsidRPr="001C2AFA">
        <w:rPr>
          <w:noProof/>
          <w:szCs w:val="22"/>
          <w:lang w:val="es-ES"/>
        </w:rPr>
        <w:t>de lactasa o problemas de absorción de glucosa o galactosa</w:t>
      </w:r>
      <w:r w:rsidR="00EF7143" w:rsidRPr="001C2AFA">
        <w:rPr>
          <w:noProof/>
          <w:szCs w:val="22"/>
          <w:lang w:val="es-ES"/>
        </w:rPr>
        <w:t xml:space="preserve"> no deben tomar este medicamento</w:t>
      </w:r>
      <w:r w:rsidRPr="001C2AFA">
        <w:rPr>
          <w:rFonts w:eastAsia="SimSun"/>
          <w:szCs w:val="22"/>
          <w:lang w:val="es-ES"/>
        </w:rPr>
        <w:t>.</w:t>
      </w:r>
    </w:p>
    <w:p w14:paraId="5D956CA8" w14:textId="77777777" w:rsidR="00A87001" w:rsidRPr="001C2AFA" w:rsidRDefault="00A87001" w:rsidP="00E93E8B">
      <w:pPr>
        <w:widowControl w:val="0"/>
        <w:tabs>
          <w:tab w:val="clear" w:pos="567"/>
        </w:tabs>
        <w:spacing w:line="240" w:lineRule="auto"/>
        <w:rPr>
          <w:noProof/>
          <w:szCs w:val="22"/>
          <w:lang w:val="es-ES"/>
        </w:rPr>
      </w:pPr>
    </w:p>
    <w:bookmarkEnd w:id="8"/>
    <w:bookmarkEnd w:id="9"/>
    <w:bookmarkEnd w:id="10"/>
    <w:bookmarkEnd w:id="11"/>
    <w:p w14:paraId="48765D8B" w14:textId="77777777" w:rsidR="00812D16" w:rsidRPr="001C2AFA" w:rsidRDefault="00812D16" w:rsidP="00E93E8B">
      <w:pPr>
        <w:keepNext/>
        <w:widowControl w:val="0"/>
        <w:rPr>
          <w:b/>
          <w:noProof/>
          <w:lang w:val="es-ES"/>
        </w:rPr>
      </w:pPr>
      <w:r w:rsidRPr="001C2AFA">
        <w:rPr>
          <w:b/>
          <w:noProof/>
          <w:lang w:val="es-ES"/>
        </w:rPr>
        <w:t>4.5</w:t>
      </w:r>
      <w:r w:rsidRPr="001C2AFA">
        <w:rPr>
          <w:b/>
          <w:noProof/>
          <w:lang w:val="es-ES"/>
        </w:rPr>
        <w:tab/>
      </w:r>
      <w:r w:rsidR="00EF7143" w:rsidRPr="001C2AFA">
        <w:rPr>
          <w:b/>
          <w:szCs w:val="24"/>
          <w:lang w:val="es-ES_tradnl"/>
        </w:rPr>
        <w:t>Interacción con otros medicamentos y otras formas de interacción</w:t>
      </w:r>
    </w:p>
    <w:p w14:paraId="7FEF88A4" w14:textId="77777777" w:rsidR="00812D16" w:rsidRPr="001C2AFA" w:rsidRDefault="00812D16" w:rsidP="00E93E8B">
      <w:pPr>
        <w:keepNext/>
        <w:widowControl w:val="0"/>
        <w:tabs>
          <w:tab w:val="clear" w:pos="567"/>
        </w:tabs>
        <w:spacing w:line="240" w:lineRule="auto"/>
        <w:rPr>
          <w:noProof/>
          <w:szCs w:val="22"/>
          <w:lang w:val="es-ES"/>
        </w:rPr>
      </w:pPr>
    </w:p>
    <w:p w14:paraId="2359F20B" w14:textId="77777777" w:rsidR="00895E1A" w:rsidRPr="001C2AFA" w:rsidRDefault="00895E1A" w:rsidP="00E93E8B">
      <w:pPr>
        <w:widowControl w:val="0"/>
        <w:tabs>
          <w:tab w:val="clear" w:pos="567"/>
        </w:tabs>
        <w:spacing w:line="240" w:lineRule="auto"/>
        <w:rPr>
          <w:lang w:val="es-ES"/>
        </w:rPr>
      </w:pPr>
      <w:bookmarkStart w:id="12" w:name="_Toc259706931"/>
      <w:bookmarkStart w:id="13" w:name="_Toc259707102"/>
      <w:bookmarkStart w:id="14" w:name="_Toc259707165"/>
      <w:bookmarkStart w:id="15" w:name="_Toc259713111"/>
      <w:r w:rsidRPr="001C2AFA">
        <w:rPr>
          <w:lang w:val="es-ES"/>
        </w:rPr>
        <w:t xml:space="preserve">Sonidegib </w:t>
      </w:r>
      <w:r w:rsidR="00EF7143" w:rsidRPr="001C2AFA">
        <w:rPr>
          <w:lang w:val="es-ES"/>
        </w:rPr>
        <w:t xml:space="preserve">se metaboliza principalmente a través del </w:t>
      </w:r>
      <w:r w:rsidRPr="001C2AFA">
        <w:rPr>
          <w:lang w:val="es-ES"/>
        </w:rPr>
        <w:t xml:space="preserve">CYP3A4, </w:t>
      </w:r>
      <w:r w:rsidR="00EF7143" w:rsidRPr="001C2AFA">
        <w:rPr>
          <w:lang w:val="es-ES"/>
        </w:rPr>
        <w:t>y la administración concomitante de inhibidores o inductor</w:t>
      </w:r>
      <w:r w:rsidR="00CB07DB" w:rsidRPr="001C2AFA">
        <w:rPr>
          <w:lang w:val="es-ES"/>
        </w:rPr>
        <w:t>e</w:t>
      </w:r>
      <w:r w:rsidR="00EF7143" w:rsidRPr="001C2AFA">
        <w:rPr>
          <w:lang w:val="es-ES"/>
        </w:rPr>
        <w:t xml:space="preserve">s potentes del </w:t>
      </w:r>
      <w:r w:rsidRPr="001C2AFA">
        <w:rPr>
          <w:lang w:val="es-ES"/>
        </w:rPr>
        <w:t xml:space="preserve">CYP3A4 </w:t>
      </w:r>
      <w:r w:rsidR="00EF7143" w:rsidRPr="001C2AFA">
        <w:rPr>
          <w:lang w:val="es-ES"/>
        </w:rPr>
        <w:t xml:space="preserve">puede aumentar o disminuir significativamente las concentraciones de </w:t>
      </w:r>
      <w:r w:rsidRPr="001C2AFA">
        <w:rPr>
          <w:lang w:val="es-ES"/>
        </w:rPr>
        <w:t>sonidegib.</w:t>
      </w:r>
    </w:p>
    <w:p w14:paraId="4CA74A37" w14:textId="77777777" w:rsidR="00895E1A" w:rsidRPr="001C2AFA" w:rsidRDefault="00895E1A" w:rsidP="00E93E8B">
      <w:pPr>
        <w:widowControl w:val="0"/>
        <w:tabs>
          <w:tab w:val="clear" w:pos="567"/>
        </w:tabs>
        <w:spacing w:line="240" w:lineRule="auto"/>
        <w:rPr>
          <w:lang w:val="es-ES"/>
        </w:rPr>
      </w:pPr>
    </w:p>
    <w:p w14:paraId="48D6FEFD" w14:textId="77777777" w:rsidR="00895E1A" w:rsidRPr="001C2AFA" w:rsidRDefault="00895E1A" w:rsidP="00072012">
      <w:pPr>
        <w:keepNext/>
        <w:widowControl w:val="0"/>
        <w:tabs>
          <w:tab w:val="clear" w:pos="567"/>
        </w:tabs>
        <w:spacing w:line="240" w:lineRule="auto"/>
        <w:outlineLvl w:val="0"/>
        <w:rPr>
          <w:noProof/>
          <w:szCs w:val="22"/>
          <w:u w:val="single"/>
          <w:lang w:val="es-ES"/>
        </w:rPr>
      </w:pPr>
      <w:r w:rsidRPr="001C2AFA">
        <w:rPr>
          <w:noProof/>
          <w:szCs w:val="22"/>
          <w:u w:val="single"/>
          <w:lang w:val="es-ES"/>
        </w:rPr>
        <w:t>Agent</w:t>
      </w:r>
      <w:r w:rsidR="00CB07DB" w:rsidRPr="001C2AFA">
        <w:rPr>
          <w:noProof/>
          <w:szCs w:val="22"/>
          <w:u w:val="single"/>
          <w:lang w:val="es-ES"/>
        </w:rPr>
        <w:t>e</w:t>
      </w:r>
      <w:r w:rsidRPr="001C2AFA">
        <w:rPr>
          <w:noProof/>
          <w:szCs w:val="22"/>
          <w:u w:val="single"/>
          <w:lang w:val="es-ES"/>
        </w:rPr>
        <w:t xml:space="preserve">s </w:t>
      </w:r>
      <w:r w:rsidR="00CB07DB" w:rsidRPr="001C2AFA">
        <w:rPr>
          <w:noProof/>
          <w:szCs w:val="22"/>
          <w:u w:val="single"/>
          <w:lang w:val="es-ES"/>
        </w:rPr>
        <w:t>que pueden aumentar la concentración plasmática de s</w:t>
      </w:r>
      <w:r w:rsidRPr="001C2AFA">
        <w:rPr>
          <w:noProof/>
          <w:szCs w:val="22"/>
          <w:u w:val="single"/>
          <w:lang w:val="es-ES"/>
        </w:rPr>
        <w:t>onidegib</w:t>
      </w:r>
      <w:bookmarkStart w:id="16" w:name="_2522392Agents_that_may_increase_s"/>
      <w:bookmarkEnd w:id="16"/>
    </w:p>
    <w:p w14:paraId="7B011609" w14:textId="77777777" w:rsidR="003650BA" w:rsidRPr="001C2AFA" w:rsidRDefault="003650BA" w:rsidP="00E93E8B">
      <w:pPr>
        <w:keepNext/>
        <w:widowControl w:val="0"/>
        <w:tabs>
          <w:tab w:val="clear" w:pos="567"/>
        </w:tabs>
        <w:spacing w:line="240" w:lineRule="auto"/>
        <w:rPr>
          <w:lang w:val="es-ES"/>
        </w:rPr>
      </w:pPr>
    </w:p>
    <w:p w14:paraId="73B74736" w14:textId="77777777" w:rsidR="00895E1A" w:rsidRPr="001C2AFA" w:rsidRDefault="00CB07DB" w:rsidP="00E93E8B">
      <w:pPr>
        <w:widowControl w:val="0"/>
        <w:tabs>
          <w:tab w:val="clear" w:pos="567"/>
        </w:tabs>
        <w:spacing w:line="240" w:lineRule="auto"/>
        <w:rPr>
          <w:lang w:val="es-ES"/>
        </w:rPr>
      </w:pPr>
      <w:r w:rsidRPr="001C2AFA">
        <w:rPr>
          <w:lang w:val="es-ES"/>
        </w:rPr>
        <w:t>En sujetos sanos</w:t>
      </w:r>
      <w:r w:rsidR="00895E1A" w:rsidRPr="001C2AFA">
        <w:rPr>
          <w:lang w:val="es-ES"/>
        </w:rPr>
        <w:t xml:space="preserve">, </w:t>
      </w:r>
      <w:r w:rsidRPr="001C2AFA">
        <w:rPr>
          <w:lang w:val="es-ES"/>
        </w:rPr>
        <w:t xml:space="preserve">la administración simultánea de una dosis única de </w:t>
      </w:r>
      <w:r w:rsidR="003650BA" w:rsidRPr="001C2AFA">
        <w:rPr>
          <w:lang w:val="es-ES"/>
        </w:rPr>
        <w:t>800 </w:t>
      </w:r>
      <w:r w:rsidR="00895E1A" w:rsidRPr="001C2AFA">
        <w:rPr>
          <w:lang w:val="es-ES"/>
        </w:rPr>
        <w:t xml:space="preserve">mg </w:t>
      </w:r>
      <w:r w:rsidRPr="001C2AFA">
        <w:rPr>
          <w:lang w:val="es-ES"/>
        </w:rPr>
        <w:t xml:space="preserve">de </w:t>
      </w:r>
      <w:r w:rsidR="00895E1A" w:rsidRPr="001C2AFA">
        <w:rPr>
          <w:lang w:val="es-ES"/>
        </w:rPr>
        <w:t xml:space="preserve">sonidegib </w:t>
      </w:r>
      <w:r w:rsidRPr="001C2AFA">
        <w:rPr>
          <w:lang w:val="es-ES"/>
        </w:rPr>
        <w:t>con</w:t>
      </w:r>
      <w:r w:rsidR="00895E1A" w:rsidRPr="001C2AFA">
        <w:rPr>
          <w:lang w:val="es-ES"/>
        </w:rPr>
        <w:t xml:space="preserve"> ketoconazol (200</w:t>
      </w:r>
      <w:r w:rsidR="003650BA" w:rsidRPr="001C2AFA">
        <w:rPr>
          <w:lang w:val="es-ES"/>
        </w:rPr>
        <w:t> </w:t>
      </w:r>
      <w:r w:rsidR="00895E1A" w:rsidRPr="001C2AFA">
        <w:rPr>
          <w:lang w:val="es-ES"/>
        </w:rPr>
        <w:t xml:space="preserve">mg </w:t>
      </w:r>
      <w:r w:rsidRPr="001C2AFA">
        <w:rPr>
          <w:lang w:val="es-ES"/>
        </w:rPr>
        <w:t xml:space="preserve">dos veces al día durante </w:t>
      </w:r>
      <w:r w:rsidR="00895E1A" w:rsidRPr="001C2AFA">
        <w:rPr>
          <w:lang w:val="es-ES"/>
        </w:rPr>
        <w:t>14</w:t>
      </w:r>
      <w:r w:rsidR="003650BA" w:rsidRPr="001C2AFA">
        <w:rPr>
          <w:lang w:val="es-ES"/>
        </w:rPr>
        <w:t> </w:t>
      </w:r>
      <w:r w:rsidR="00895E1A" w:rsidRPr="001C2AFA">
        <w:rPr>
          <w:lang w:val="es-ES"/>
        </w:rPr>
        <w:t>d</w:t>
      </w:r>
      <w:r w:rsidRPr="001C2AFA">
        <w:rPr>
          <w:lang w:val="es-ES"/>
        </w:rPr>
        <w:t>ías</w:t>
      </w:r>
      <w:r w:rsidR="00895E1A" w:rsidRPr="001C2AFA">
        <w:rPr>
          <w:lang w:val="es-ES"/>
        </w:rPr>
        <w:t xml:space="preserve">), </w:t>
      </w:r>
      <w:r w:rsidRPr="001C2AFA">
        <w:rPr>
          <w:lang w:val="es-ES"/>
        </w:rPr>
        <w:t xml:space="preserve">un inhibidor potente del </w:t>
      </w:r>
      <w:r w:rsidR="00895E1A" w:rsidRPr="001C2AFA">
        <w:rPr>
          <w:lang w:val="es-ES"/>
        </w:rPr>
        <w:t xml:space="preserve">CYP3A, </w:t>
      </w:r>
      <w:r w:rsidRPr="001C2AFA">
        <w:rPr>
          <w:lang w:val="es-ES"/>
        </w:rPr>
        <w:t>produjo valores de AUC y C</w:t>
      </w:r>
      <w:r w:rsidRPr="001C2AFA">
        <w:rPr>
          <w:vertAlign w:val="subscript"/>
          <w:lang w:val="es-ES"/>
        </w:rPr>
        <w:t>max</w:t>
      </w:r>
      <w:r w:rsidRPr="001C2AFA">
        <w:rPr>
          <w:lang w:val="es-ES"/>
        </w:rPr>
        <w:t xml:space="preserve"> de sonidegib que eran </w:t>
      </w:r>
      <w:r w:rsidR="00895E1A" w:rsidRPr="001C2AFA">
        <w:rPr>
          <w:lang w:val="es-ES"/>
        </w:rPr>
        <w:t>2</w:t>
      </w:r>
      <w:r w:rsidRPr="001C2AFA">
        <w:rPr>
          <w:lang w:val="es-ES"/>
        </w:rPr>
        <w:t>,</w:t>
      </w:r>
      <w:r w:rsidR="00895E1A" w:rsidRPr="001C2AFA">
        <w:rPr>
          <w:lang w:val="es-ES"/>
        </w:rPr>
        <w:t>25</w:t>
      </w:r>
      <w:r w:rsidRPr="001C2AFA">
        <w:rPr>
          <w:lang w:val="es-ES"/>
        </w:rPr>
        <w:t xml:space="preserve"> y</w:t>
      </w:r>
      <w:r w:rsidR="00895E1A" w:rsidRPr="001C2AFA">
        <w:rPr>
          <w:lang w:val="es-ES"/>
        </w:rPr>
        <w:t xml:space="preserve"> 1</w:t>
      </w:r>
      <w:r w:rsidRPr="001C2AFA">
        <w:rPr>
          <w:lang w:val="es-ES"/>
        </w:rPr>
        <w:t>,</w:t>
      </w:r>
      <w:r w:rsidR="00895E1A" w:rsidRPr="001C2AFA">
        <w:rPr>
          <w:lang w:val="es-ES"/>
        </w:rPr>
        <w:t>49</w:t>
      </w:r>
      <w:r w:rsidR="00D47D5A" w:rsidRPr="001C2AFA">
        <w:rPr>
          <w:lang w:val="es-ES"/>
        </w:rPr>
        <w:t> </w:t>
      </w:r>
      <w:r w:rsidRPr="001C2AFA">
        <w:rPr>
          <w:lang w:val="es-ES"/>
        </w:rPr>
        <w:t xml:space="preserve">veces más elevados, </w:t>
      </w:r>
      <w:r w:rsidR="00895E1A" w:rsidRPr="001C2AFA">
        <w:rPr>
          <w:lang w:val="es-ES"/>
        </w:rPr>
        <w:t>respectiv</w:t>
      </w:r>
      <w:r w:rsidRPr="001C2AFA">
        <w:rPr>
          <w:lang w:val="es-ES"/>
        </w:rPr>
        <w:t>amente</w:t>
      </w:r>
      <w:r w:rsidR="00895E1A" w:rsidRPr="001C2AFA">
        <w:rPr>
          <w:lang w:val="es-ES"/>
        </w:rPr>
        <w:t>, compar</w:t>
      </w:r>
      <w:r w:rsidRPr="001C2AFA">
        <w:rPr>
          <w:lang w:val="es-ES"/>
        </w:rPr>
        <w:t xml:space="preserve">ado con los </w:t>
      </w:r>
      <w:r w:rsidR="00C32D25" w:rsidRPr="001C2AFA">
        <w:rPr>
          <w:lang w:val="es-ES"/>
        </w:rPr>
        <w:t xml:space="preserve">valores </w:t>
      </w:r>
      <w:r w:rsidRPr="001C2AFA">
        <w:rPr>
          <w:lang w:val="es-ES"/>
        </w:rPr>
        <w:t xml:space="preserve">obtenidos con </w:t>
      </w:r>
      <w:r w:rsidR="00895E1A" w:rsidRPr="001C2AFA">
        <w:rPr>
          <w:lang w:val="es-ES"/>
        </w:rPr>
        <w:t xml:space="preserve">sonidegib </w:t>
      </w:r>
      <w:r w:rsidRPr="001C2AFA">
        <w:rPr>
          <w:lang w:val="es-ES"/>
        </w:rPr>
        <w:t>solo</w:t>
      </w:r>
      <w:r w:rsidR="005B702E" w:rsidRPr="001C2AFA">
        <w:rPr>
          <w:lang w:val="es-ES"/>
        </w:rPr>
        <w:t>.</w:t>
      </w:r>
      <w:r w:rsidR="00B44FD3" w:rsidRPr="001C2AFA">
        <w:rPr>
          <w:lang w:val="es-ES"/>
        </w:rPr>
        <w:t xml:space="preserve"> La duración prolongada del uso concomitante de inhibidores potentes del CYP3A4 (p.ej. más de 14 días) dará lugar a </w:t>
      </w:r>
      <w:r w:rsidR="001762E1" w:rsidRPr="001C2AFA">
        <w:rPr>
          <w:lang w:val="es-ES"/>
        </w:rPr>
        <w:t>aumento</w:t>
      </w:r>
      <w:r w:rsidR="00B44FD3" w:rsidRPr="001C2AFA">
        <w:rPr>
          <w:lang w:val="es-ES"/>
        </w:rPr>
        <w:t xml:space="preserve"> mayor </w:t>
      </w:r>
      <w:r w:rsidR="001762E1" w:rsidRPr="001C2AFA">
        <w:rPr>
          <w:lang w:val="es-ES"/>
        </w:rPr>
        <w:t>de</w:t>
      </w:r>
      <w:r w:rsidR="00B44FD3" w:rsidRPr="001C2AFA">
        <w:rPr>
          <w:lang w:val="es-ES"/>
        </w:rPr>
        <w:t xml:space="preserve"> la exposición a sonidegib, de acuerdo con la simulación.</w:t>
      </w:r>
      <w:r w:rsidR="00767097" w:rsidRPr="001C2AFA">
        <w:rPr>
          <w:lang w:val="es-ES"/>
        </w:rPr>
        <w:t xml:space="preserve"> Si se requiere</w:t>
      </w:r>
      <w:r w:rsidR="00D1417C" w:rsidRPr="001C2AFA">
        <w:rPr>
          <w:lang w:val="es-ES"/>
        </w:rPr>
        <w:t xml:space="preserve"> el uso concomitante de </w:t>
      </w:r>
      <w:r w:rsidR="00767097" w:rsidRPr="001C2AFA">
        <w:rPr>
          <w:lang w:val="es-ES"/>
        </w:rPr>
        <w:t xml:space="preserve">un </w:t>
      </w:r>
      <w:r w:rsidR="00D1417C" w:rsidRPr="001C2AFA">
        <w:rPr>
          <w:lang w:val="es-ES"/>
        </w:rPr>
        <w:t xml:space="preserve">inhibidor potente del </w:t>
      </w:r>
      <w:r w:rsidR="00895E1A" w:rsidRPr="001C2AFA">
        <w:rPr>
          <w:lang w:val="es-ES"/>
        </w:rPr>
        <w:t>CYP3A</w:t>
      </w:r>
      <w:r w:rsidR="00767097" w:rsidRPr="001C2AFA">
        <w:rPr>
          <w:lang w:val="es-ES"/>
        </w:rPr>
        <w:t>, se debe reducir la dosis de sonidegib a 200 mg en días alternos. Los inhibidores potentes del CYP3A</w:t>
      </w:r>
      <w:r w:rsidR="00D1417C" w:rsidRPr="001C2AFA">
        <w:rPr>
          <w:lang w:val="es-ES"/>
        </w:rPr>
        <w:t xml:space="preserve"> incluye</w:t>
      </w:r>
      <w:r w:rsidR="00767097" w:rsidRPr="001C2AFA">
        <w:rPr>
          <w:lang w:val="es-ES"/>
        </w:rPr>
        <w:t>n,</w:t>
      </w:r>
      <w:r w:rsidR="00D1417C" w:rsidRPr="001C2AFA">
        <w:rPr>
          <w:lang w:val="es-ES"/>
        </w:rPr>
        <w:t xml:space="preserve"> pero no está</w:t>
      </w:r>
      <w:r w:rsidR="00767097" w:rsidRPr="001C2AFA">
        <w:rPr>
          <w:lang w:val="es-ES"/>
        </w:rPr>
        <w:t>n</w:t>
      </w:r>
      <w:r w:rsidR="00D1417C" w:rsidRPr="001C2AFA">
        <w:rPr>
          <w:lang w:val="es-ES"/>
        </w:rPr>
        <w:t xml:space="preserve"> limitado</w:t>
      </w:r>
      <w:r w:rsidR="00767097" w:rsidRPr="001C2AFA">
        <w:rPr>
          <w:lang w:val="es-ES"/>
        </w:rPr>
        <w:t>s</w:t>
      </w:r>
      <w:r w:rsidR="00D1417C" w:rsidRPr="001C2AFA">
        <w:rPr>
          <w:lang w:val="es-ES"/>
        </w:rPr>
        <w:t xml:space="preserve"> a </w:t>
      </w:r>
      <w:r w:rsidR="00895E1A" w:rsidRPr="001C2AFA">
        <w:rPr>
          <w:lang w:val="es-ES"/>
        </w:rPr>
        <w:t>ritonavir, saquinavir, telitrom</w:t>
      </w:r>
      <w:r w:rsidR="00D1417C" w:rsidRPr="001C2AFA">
        <w:rPr>
          <w:lang w:val="es-ES"/>
        </w:rPr>
        <w:t>i</w:t>
      </w:r>
      <w:r w:rsidR="00895E1A" w:rsidRPr="001C2AFA">
        <w:rPr>
          <w:lang w:val="es-ES"/>
        </w:rPr>
        <w:t>cin</w:t>
      </w:r>
      <w:r w:rsidR="00D1417C" w:rsidRPr="001C2AFA">
        <w:rPr>
          <w:lang w:val="es-ES"/>
        </w:rPr>
        <w:t>a</w:t>
      </w:r>
      <w:r w:rsidR="00895E1A" w:rsidRPr="001C2AFA">
        <w:rPr>
          <w:lang w:val="es-ES"/>
        </w:rPr>
        <w:t xml:space="preserve">, ketoconazol, itraconazol, voriconazol, posaconazol </w:t>
      </w:r>
      <w:r w:rsidR="00D1417C" w:rsidRPr="001C2AFA">
        <w:rPr>
          <w:lang w:val="es-ES"/>
        </w:rPr>
        <w:t>y</w:t>
      </w:r>
      <w:r w:rsidR="00895E1A" w:rsidRPr="001C2AFA">
        <w:rPr>
          <w:lang w:val="es-ES"/>
        </w:rPr>
        <w:t xml:space="preserve"> nefazodon</w:t>
      </w:r>
      <w:r w:rsidR="00D1417C" w:rsidRPr="001C2AFA">
        <w:rPr>
          <w:lang w:val="es-ES"/>
        </w:rPr>
        <w:t>a</w:t>
      </w:r>
      <w:r w:rsidR="00F22AD3" w:rsidRPr="001C2AFA">
        <w:rPr>
          <w:lang w:val="es-ES"/>
        </w:rPr>
        <w:t xml:space="preserve">. </w:t>
      </w:r>
      <w:r w:rsidR="00D1417C" w:rsidRPr="001C2AFA">
        <w:rPr>
          <w:lang w:val="es-ES"/>
        </w:rPr>
        <w:t xml:space="preserve">Se deben monitorizar los pacientes cuidadosamente en cuanto a las reacciones adversas si uno de estos agentes se utiliza junto con </w:t>
      </w:r>
      <w:r w:rsidR="00FA1AEB" w:rsidRPr="001C2AFA">
        <w:rPr>
          <w:lang w:val="es-ES"/>
        </w:rPr>
        <w:t>sonidegib</w:t>
      </w:r>
      <w:r w:rsidR="001F3F17" w:rsidRPr="001C2AFA">
        <w:rPr>
          <w:lang w:val="es-ES"/>
        </w:rPr>
        <w:t>.</w:t>
      </w:r>
    </w:p>
    <w:p w14:paraId="5933CAD7" w14:textId="77777777" w:rsidR="00895E1A" w:rsidRPr="001C2AFA" w:rsidRDefault="00895E1A" w:rsidP="00E93E8B">
      <w:pPr>
        <w:widowControl w:val="0"/>
        <w:tabs>
          <w:tab w:val="clear" w:pos="567"/>
        </w:tabs>
        <w:spacing w:line="240" w:lineRule="auto"/>
        <w:rPr>
          <w:lang w:val="es-ES"/>
        </w:rPr>
      </w:pPr>
    </w:p>
    <w:p w14:paraId="32F98D6C" w14:textId="77777777" w:rsidR="00895E1A" w:rsidRPr="001C2AFA" w:rsidRDefault="00895E1A" w:rsidP="00072012">
      <w:pPr>
        <w:keepNext/>
        <w:widowControl w:val="0"/>
        <w:tabs>
          <w:tab w:val="clear" w:pos="567"/>
        </w:tabs>
        <w:spacing w:line="240" w:lineRule="auto"/>
        <w:outlineLvl w:val="0"/>
        <w:rPr>
          <w:lang w:val="es-ES"/>
        </w:rPr>
      </w:pPr>
      <w:r w:rsidRPr="001C2AFA">
        <w:rPr>
          <w:noProof/>
          <w:szCs w:val="22"/>
          <w:u w:val="single"/>
          <w:lang w:val="es-ES"/>
        </w:rPr>
        <w:t>Agent</w:t>
      </w:r>
      <w:r w:rsidR="001F2165" w:rsidRPr="001C2AFA">
        <w:rPr>
          <w:noProof/>
          <w:szCs w:val="22"/>
          <w:u w:val="single"/>
          <w:lang w:val="es-ES"/>
        </w:rPr>
        <w:t>e</w:t>
      </w:r>
      <w:r w:rsidRPr="001C2AFA">
        <w:rPr>
          <w:noProof/>
          <w:szCs w:val="22"/>
          <w:u w:val="single"/>
          <w:lang w:val="es-ES"/>
        </w:rPr>
        <w:t xml:space="preserve">s </w:t>
      </w:r>
      <w:r w:rsidR="001F2165" w:rsidRPr="001C2AFA">
        <w:rPr>
          <w:noProof/>
          <w:szCs w:val="22"/>
          <w:u w:val="single"/>
          <w:lang w:val="es-ES"/>
        </w:rPr>
        <w:t xml:space="preserve">que pueden disminuir la concentración plasmática de </w:t>
      </w:r>
      <w:r w:rsidRPr="001C2AFA">
        <w:rPr>
          <w:noProof/>
          <w:szCs w:val="22"/>
          <w:u w:val="single"/>
          <w:lang w:val="es-ES"/>
        </w:rPr>
        <w:t>sonidegib</w:t>
      </w:r>
      <w:bookmarkStart w:id="17" w:name="_2623140Agents_that_may_decrease_s"/>
      <w:bookmarkEnd w:id="17"/>
    </w:p>
    <w:p w14:paraId="2AB3309E" w14:textId="77777777" w:rsidR="003650BA" w:rsidRPr="001C2AFA" w:rsidRDefault="003650BA" w:rsidP="00E93E8B">
      <w:pPr>
        <w:keepNext/>
        <w:widowControl w:val="0"/>
        <w:tabs>
          <w:tab w:val="clear" w:pos="567"/>
        </w:tabs>
        <w:spacing w:line="240" w:lineRule="auto"/>
        <w:rPr>
          <w:lang w:val="es-ES"/>
        </w:rPr>
      </w:pPr>
    </w:p>
    <w:p w14:paraId="375CE2B5" w14:textId="77777777" w:rsidR="003650BA" w:rsidRPr="001C2AFA" w:rsidRDefault="00602B32" w:rsidP="00E93E8B">
      <w:pPr>
        <w:widowControl w:val="0"/>
        <w:tabs>
          <w:tab w:val="clear" w:pos="567"/>
        </w:tabs>
        <w:spacing w:line="240" w:lineRule="auto"/>
        <w:rPr>
          <w:lang w:val="es-ES"/>
        </w:rPr>
      </w:pPr>
      <w:r w:rsidRPr="001C2AFA">
        <w:rPr>
          <w:lang w:val="es-ES"/>
        </w:rPr>
        <w:t>En sujetos sanos</w:t>
      </w:r>
      <w:r w:rsidR="00895E1A" w:rsidRPr="001C2AFA">
        <w:rPr>
          <w:lang w:val="es-ES"/>
        </w:rPr>
        <w:t xml:space="preserve">, </w:t>
      </w:r>
      <w:r w:rsidRPr="001C2AFA">
        <w:rPr>
          <w:lang w:val="es-ES"/>
        </w:rPr>
        <w:t xml:space="preserve">la administración simultánea de una dosis única de </w:t>
      </w:r>
      <w:r w:rsidR="00895E1A" w:rsidRPr="001C2AFA">
        <w:rPr>
          <w:lang w:val="es-ES"/>
        </w:rPr>
        <w:t>800</w:t>
      </w:r>
      <w:r w:rsidR="001C6FDC" w:rsidRPr="001C2AFA">
        <w:rPr>
          <w:lang w:val="es-ES"/>
        </w:rPr>
        <w:t> </w:t>
      </w:r>
      <w:r w:rsidR="00895E1A" w:rsidRPr="001C2AFA">
        <w:rPr>
          <w:lang w:val="es-ES"/>
        </w:rPr>
        <w:t xml:space="preserve">mg </w:t>
      </w:r>
      <w:r w:rsidRPr="001C2AFA">
        <w:rPr>
          <w:lang w:val="es-ES"/>
        </w:rPr>
        <w:t xml:space="preserve">de </w:t>
      </w:r>
      <w:r w:rsidR="00895E1A" w:rsidRPr="001C2AFA">
        <w:rPr>
          <w:lang w:val="es-ES"/>
        </w:rPr>
        <w:t xml:space="preserve">sonidegib </w:t>
      </w:r>
      <w:r w:rsidR="00C32D25" w:rsidRPr="001C2AFA">
        <w:rPr>
          <w:lang w:val="es-ES"/>
        </w:rPr>
        <w:t xml:space="preserve">con </w:t>
      </w:r>
      <w:r w:rsidR="00895E1A" w:rsidRPr="001C2AFA">
        <w:rPr>
          <w:lang w:val="es-ES"/>
        </w:rPr>
        <w:t>rifampicin</w:t>
      </w:r>
      <w:r w:rsidR="00C32D25" w:rsidRPr="001C2AFA">
        <w:rPr>
          <w:lang w:val="es-ES"/>
        </w:rPr>
        <w:t>a</w:t>
      </w:r>
      <w:r w:rsidR="00895E1A" w:rsidRPr="001C2AFA">
        <w:rPr>
          <w:lang w:val="es-ES"/>
        </w:rPr>
        <w:t xml:space="preserve"> (600</w:t>
      </w:r>
      <w:r w:rsidR="003650BA" w:rsidRPr="001C2AFA">
        <w:rPr>
          <w:lang w:val="es-ES"/>
        </w:rPr>
        <w:t> </w:t>
      </w:r>
      <w:r w:rsidR="00895E1A" w:rsidRPr="001C2AFA">
        <w:rPr>
          <w:lang w:val="es-ES"/>
        </w:rPr>
        <w:t xml:space="preserve">mg </w:t>
      </w:r>
      <w:r w:rsidR="00C32D25" w:rsidRPr="001C2AFA">
        <w:rPr>
          <w:lang w:val="es-ES"/>
        </w:rPr>
        <w:t xml:space="preserve">al día durante </w:t>
      </w:r>
      <w:r w:rsidR="00895E1A" w:rsidRPr="001C2AFA">
        <w:rPr>
          <w:lang w:val="es-ES"/>
        </w:rPr>
        <w:t>14</w:t>
      </w:r>
      <w:r w:rsidR="003650BA" w:rsidRPr="001C2AFA">
        <w:rPr>
          <w:lang w:val="es-ES"/>
        </w:rPr>
        <w:t> </w:t>
      </w:r>
      <w:r w:rsidR="00895E1A" w:rsidRPr="001C2AFA">
        <w:rPr>
          <w:lang w:val="es-ES"/>
        </w:rPr>
        <w:t>d</w:t>
      </w:r>
      <w:r w:rsidR="00C32D25" w:rsidRPr="001C2AFA">
        <w:rPr>
          <w:lang w:val="es-ES"/>
        </w:rPr>
        <w:t>ía</w:t>
      </w:r>
      <w:r w:rsidR="00895E1A" w:rsidRPr="001C2AFA">
        <w:rPr>
          <w:lang w:val="es-ES"/>
        </w:rPr>
        <w:t xml:space="preserve">s), </w:t>
      </w:r>
      <w:r w:rsidR="00C32D25" w:rsidRPr="001C2AFA">
        <w:rPr>
          <w:lang w:val="es-ES"/>
        </w:rPr>
        <w:t>un in</w:t>
      </w:r>
      <w:r w:rsidR="00F176C1" w:rsidRPr="001C2AFA">
        <w:rPr>
          <w:lang w:val="es-ES"/>
        </w:rPr>
        <w:t>ductor</w:t>
      </w:r>
      <w:r w:rsidR="00C32D25" w:rsidRPr="001C2AFA">
        <w:rPr>
          <w:lang w:val="es-ES"/>
        </w:rPr>
        <w:t xml:space="preserve"> potente del </w:t>
      </w:r>
      <w:r w:rsidR="00895E1A" w:rsidRPr="001C2AFA">
        <w:rPr>
          <w:lang w:val="es-ES"/>
        </w:rPr>
        <w:t xml:space="preserve">CYP3A, </w:t>
      </w:r>
      <w:r w:rsidR="00C32D25" w:rsidRPr="001C2AFA">
        <w:rPr>
          <w:lang w:val="es-ES"/>
        </w:rPr>
        <w:t xml:space="preserve">produjo un descenso del </w:t>
      </w:r>
      <w:r w:rsidR="00895E1A" w:rsidRPr="001C2AFA">
        <w:rPr>
          <w:lang w:val="es-ES"/>
        </w:rPr>
        <w:t xml:space="preserve">72% </w:t>
      </w:r>
      <w:r w:rsidR="00C32D25" w:rsidRPr="001C2AFA">
        <w:rPr>
          <w:lang w:val="es-ES"/>
        </w:rPr>
        <w:t>y</w:t>
      </w:r>
      <w:r w:rsidR="00895E1A" w:rsidRPr="001C2AFA">
        <w:rPr>
          <w:lang w:val="es-ES"/>
        </w:rPr>
        <w:t xml:space="preserve"> 54% </w:t>
      </w:r>
      <w:r w:rsidR="00C32D25" w:rsidRPr="001C2AFA">
        <w:rPr>
          <w:lang w:val="es-ES"/>
        </w:rPr>
        <w:t xml:space="preserve">en los valores del </w:t>
      </w:r>
      <w:r w:rsidR="00895E1A" w:rsidRPr="001C2AFA">
        <w:rPr>
          <w:lang w:val="es-ES"/>
        </w:rPr>
        <w:t xml:space="preserve">AUC </w:t>
      </w:r>
      <w:r w:rsidR="00C32D25" w:rsidRPr="001C2AFA">
        <w:rPr>
          <w:lang w:val="es-ES"/>
        </w:rPr>
        <w:t>y</w:t>
      </w:r>
      <w:r w:rsidR="00895E1A" w:rsidRPr="001C2AFA">
        <w:rPr>
          <w:lang w:val="es-ES"/>
        </w:rPr>
        <w:t xml:space="preserve"> C</w:t>
      </w:r>
      <w:r w:rsidR="00895E1A" w:rsidRPr="001C2AFA">
        <w:rPr>
          <w:vertAlign w:val="subscript"/>
          <w:lang w:val="es-ES"/>
        </w:rPr>
        <w:t>max</w:t>
      </w:r>
      <w:r w:rsidR="00895E1A" w:rsidRPr="001C2AFA">
        <w:rPr>
          <w:lang w:val="es-ES"/>
        </w:rPr>
        <w:t xml:space="preserve"> </w:t>
      </w:r>
      <w:r w:rsidR="00C32D25" w:rsidRPr="001C2AFA">
        <w:rPr>
          <w:lang w:val="es-ES"/>
        </w:rPr>
        <w:t xml:space="preserve">de sonidegib, </w:t>
      </w:r>
      <w:r w:rsidR="00895E1A" w:rsidRPr="001C2AFA">
        <w:rPr>
          <w:lang w:val="es-ES"/>
        </w:rPr>
        <w:t>respectiv</w:t>
      </w:r>
      <w:r w:rsidR="00C32D25" w:rsidRPr="001C2AFA">
        <w:rPr>
          <w:lang w:val="es-ES"/>
        </w:rPr>
        <w:t>amente</w:t>
      </w:r>
      <w:r w:rsidR="00895E1A" w:rsidRPr="001C2AFA">
        <w:rPr>
          <w:lang w:val="es-ES"/>
        </w:rPr>
        <w:t>, compar</w:t>
      </w:r>
      <w:r w:rsidR="00C32D25" w:rsidRPr="001C2AFA">
        <w:rPr>
          <w:lang w:val="es-ES"/>
        </w:rPr>
        <w:t xml:space="preserve">ado con </w:t>
      </w:r>
      <w:r w:rsidR="00895E1A" w:rsidRPr="001C2AFA">
        <w:rPr>
          <w:lang w:val="es-ES"/>
        </w:rPr>
        <w:t xml:space="preserve">sonidegib </w:t>
      </w:r>
      <w:r w:rsidR="00C32D25" w:rsidRPr="001C2AFA">
        <w:rPr>
          <w:lang w:val="es-ES"/>
        </w:rPr>
        <w:t>solo</w:t>
      </w:r>
      <w:r w:rsidR="00895E1A" w:rsidRPr="001C2AFA">
        <w:rPr>
          <w:lang w:val="es-ES"/>
        </w:rPr>
        <w:t xml:space="preserve">. </w:t>
      </w:r>
      <w:r w:rsidR="00F176C1" w:rsidRPr="001C2AFA">
        <w:rPr>
          <w:lang w:val="es-ES"/>
        </w:rPr>
        <w:t xml:space="preserve">La administración simultánea de </w:t>
      </w:r>
      <w:r w:rsidR="00895E1A" w:rsidRPr="001C2AFA">
        <w:rPr>
          <w:lang w:val="es-ES"/>
        </w:rPr>
        <w:t xml:space="preserve">sonidegib </w:t>
      </w:r>
      <w:r w:rsidR="00F176C1" w:rsidRPr="001C2AFA">
        <w:rPr>
          <w:lang w:val="es-ES"/>
        </w:rPr>
        <w:t xml:space="preserve">con inductores potentes del </w:t>
      </w:r>
      <w:r w:rsidR="00895E1A" w:rsidRPr="001C2AFA">
        <w:rPr>
          <w:lang w:val="es-ES"/>
        </w:rPr>
        <w:t xml:space="preserve">CYP3A </w:t>
      </w:r>
      <w:r w:rsidR="00F176C1" w:rsidRPr="001C2AFA">
        <w:rPr>
          <w:lang w:val="es-ES"/>
        </w:rPr>
        <w:t xml:space="preserve">disminuye la concentración plasmática de </w:t>
      </w:r>
      <w:r w:rsidR="00895E1A" w:rsidRPr="001C2AFA">
        <w:rPr>
          <w:lang w:val="es-ES"/>
        </w:rPr>
        <w:t xml:space="preserve">sonidegib. </w:t>
      </w:r>
      <w:r w:rsidR="00040F12" w:rsidRPr="001C2AFA">
        <w:rPr>
          <w:lang w:val="es-ES"/>
        </w:rPr>
        <w:t>Se d</w:t>
      </w:r>
      <w:r w:rsidR="00F176C1" w:rsidRPr="001C2AFA">
        <w:rPr>
          <w:lang w:val="es-ES"/>
        </w:rPr>
        <w:t>ebe evitar el uso concomitante de inductores potentes del CYP3A</w:t>
      </w:r>
      <w:r w:rsidR="00914E17" w:rsidRPr="001C2AFA">
        <w:rPr>
          <w:lang w:val="es-ES"/>
        </w:rPr>
        <w:t xml:space="preserve">; </w:t>
      </w:r>
      <w:r w:rsidR="00F176C1" w:rsidRPr="001C2AFA">
        <w:rPr>
          <w:lang w:val="es-ES"/>
        </w:rPr>
        <w:t>esto incluye</w:t>
      </w:r>
      <w:r w:rsidR="00914E17" w:rsidRPr="001C2AFA">
        <w:rPr>
          <w:lang w:val="es-ES"/>
        </w:rPr>
        <w:t>,</w:t>
      </w:r>
      <w:r w:rsidR="00895E1A" w:rsidRPr="001C2AFA">
        <w:rPr>
          <w:lang w:val="es-ES"/>
        </w:rPr>
        <w:t xml:space="preserve"> </w:t>
      </w:r>
      <w:r w:rsidR="00F176C1" w:rsidRPr="001C2AFA">
        <w:rPr>
          <w:lang w:val="es-ES"/>
        </w:rPr>
        <w:t>pero no está limitado a</w:t>
      </w:r>
      <w:r w:rsidR="00914E17" w:rsidRPr="001C2AFA">
        <w:rPr>
          <w:lang w:val="es-ES"/>
        </w:rPr>
        <w:t>,</w:t>
      </w:r>
      <w:r w:rsidR="00895E1A" w:rsidRPr="001C2AFA">
        <w:rPr>
          <w:lang w:val="es-ES"/>
        </w:rPr>
        <w:t xml:space="preserve"> carbama</w:t>
      </w:r>
      <w:r w:rsidR="00F176C1" w:rsidRPr="001C2AFA">
        <w:rPr>
          <w:lang w:val="es-ES"/>
        </w:rPr>
        <w:t>c</w:t>
      </w:r>
      <w:r w:rsidR="00895E1A" w:rsidRPr="001C2AFA">
        <w:rPr>
          <w:lang w:val="es-ES"/>
        </w:rPr>
        <w:t>epin</w:t>
      </w:r>
      <w:r w:rsidR="00F176C1" w:rsidRPr="001C2AFA">
        <w:rPr>
          <w:lang w:val="es-ES"/>
        </w:rPr>
        <w:t>a</w:t>
      </w:r>
      <w:r w:rsidR="00895E1A" w:rsidRPr="001C2AFA">
        <w:rPr>
          <w:lang w:val="es-ES"/>
        </w:rPr>
        <w:t xml:space="preserve">, </w:t>
      </w:r>
      <w:r w:rsidR="00F176C1" w:rsidRPr="001C2AFA">
        <w:rPr>
          <w:lang w:val="es-ES"/>
        </w:rPr>
        <w:t>fe</w:t>
      </w:r>
      <w:r w:rsidR="00895E1A" w:rsidRPr="001C2AFA">
        <w:rPr>
          <w:lang w:val="es-ES"/>
        </w:rPr>
        <w:t xml:space="preserve">nobarbital, </w:t>
      </w:r>
      <w:r w:rsidR="00F176C1" w:rsidRPr="001C2AFA">
        <w:rPr>
          <w:lang w:val="es-ES"/>
        </w:rPr>
        <w:t>fe</w:t>
      </w:r>
      <w:r w:rsidR="00895E1A" w:rsidRPr="001C2AFA">
        <w:rPr>
          <w:lang w:val="es-ES"/>
        </w:rPr>
        <w:t>n</w:t>
      </w:r>
      <w:r w:rsidR="00F176C1" w:rsidRPr="001C2AFA">
        <w:rPr>
          <w:lang w:val="es-ES"/>
        </w:rPr>
        <w:t>i</w:t>
      </w:r>
      <w:r w:rsidR="00895E1A" w:rsidRPr="001C2AFA">
        <w:rPr>
          <w:lang w:val="es-ES"/>
        </w:rPr>
        <w:t>toin</w:t>
      </w:r>
      <w:r w:rsidR="00F176C1" w:rsidRPr="001C2AFA">
        <w:rPr>
          <w:lang w:val="es-ES"/>
        </w:rPr>
        <w:t>a</w:t>
      </w:r>
      <w:r w:rsidR="00895E1A" w:rsidRPr="001C2AFA">
        <w:rPr>
          <w:lang w:val="es-ES"/>
        </w:rPr>
        <w:t>, rifabutin</w:t>
      </w:r>
      <w:r w:rsidR="00F176C1" w:rsidRPr="001C2AFA">
        <w:rPr>
          <w:lang w:val="es-ES"/>
        </w:rPr>
        <w:t>a</w:t>
      </w:r>
      <w:r w:rsidR="00895E1A" w:rsidRPr="001C2AFA">
        <w:rPr>
          <w:lang w:val="es-ES"/>
        </w:rPr>
        <w:t>, rifampi</w:t>
      </w:r>
      <w:r w:rsidR="00767097" w:rsidRPr="001C2AFA">
        <w:rPr>
          <w:lang w:val="es-ES"/>
        </w:rPr>
        <w:t>ci</w:t>
      </w:r>
      <w:r w:rsidR="00895E1A" w:rsidRPr="001C2AFA">
        <w:rPr>
          <w:lang w:val="es-ES"/>
        </w:rPr>
        <w:t>n</w:t>
      </w:r>
      <w:r w:rsidR="00223AD0" w:rsidRPr="001C2AFA">
        <w:rPr>
          <w:lang w:val="es-ES"/>
        </w:rPr>
        <w:t>a</w:t>
      </w:r>
      <w:r w:rsidR="00895E1A" w:rsidRPr="001C2AFA">
        <w:rPr>
          <w:lang w:val="es-ES"/>
        </w:rPr>
        <w:t xml:space="preserve"> </w:t>
      </w:r>
      <w:r w:rsidR="00223AD0" w:rsidRPr="001C2AFA">
        <w:rPr>
          <w:lang w:val="es-ES"/>
        </w:rPr>
        <w:t xml:space="preserve">y hierba de </w:t>
      </w:r>
      <w:r w:rsidR="00895E1A" w:rsidRPr="001C2AFA">
        <w:rPr>
          <w:lang w:val="es-ES"/>
        </w:rPr>
        <w:t>S</w:t>
      </w:r>
      <w:r w:rsidR="00223AD0" w:rsidRPr="001C2AFA">
        <w:rPr>
          <w:lang w:val="es-ES"/>
        </w:rPr>
        <w:t>an Juan</w:t>
      </w:r>
      <w:r w:rsidR="00895E1A" w:rsidRPr="001C2AFA">
        <w:rPr>
          <w:lang w:val="es-ES"/>
        </w:rPr>
        <w:t xml:space="preserve"> (</w:t>
      </w:r>
      <w:r w:rsidR="00895E1A" w:rsidRPr="001C2AFA">
        <w:rPr>
          <w:i/>
          <w:lang w:val="es-ES"/>
        </w:rPr>
        <w:t>Hypericum perforatum</w:t>
      </w:r>
      <w:r w:rsidR="00895E1A" w:rsidRPr="001C2AFA">
        <w:rPr>
          <w:lang w:val="es-ES"/>
        </w:rPr>
        <w:t>)</w:t>
      </w:r>
      <w:r w:rsidR="00914E17" w:rsidRPr="001C2AFA">
        <w:rPr>
          <w:lang w:val="es-ES"/>
        </w:rPr>
        <w:t xml:space="preserve">. </w:t>
      </w:r>
      <w:r w:rsidR="00EF295E" w:rsidRPr="001C2AFA">
        <w:rPr>
          <w:lang w:val="es-ES"/>
        </w:rPr>
        <w:t xml:space="preserve">Si se debe utilizar </w:t>
      </w:r>
      <w:r w:rsidR="00040F12" w:rsidRPr="001C2AFA">
        <w:rPr>
          <w:lang w:val="es-ES"/>
        </w:rPr>
        <w:t>de fo</w:t>
      </w:r>
      <w:r w:rsidR="003F01A0" w:rsidRPr="001C2AFA">
        <w:rPr>
          <w:lang w:val="es-ES"/>
        </w:rPr>
        <w:t>r</w:t>
      </w:r>
      <w:r w:rsidR="00040F12" w:rsidRPr="001C2AFA">
        <w:rPr>
          <w:lang w:val="es-ES"/>
        </w:rPr>
        <w:t xml:space="preserve">ma </w:t>
      </w:r>
      <w:r w:rsidR="00EF295E" w:rsidRPr="001C2AFA">
        <w:rPr>
          <w:lang w:val="es-ES"/>
        </w:rPr>
        <w:t xml:space="preserve">concomitante un inductor potente del </w:t>
      </w:r>
      <w:r w:rsidR="00B7152D" w:rsidRPr="001C2AFA">
        <w:rPr>
          <w:lang w:val="es-ES"/>
        </w:rPr>
        <w:t xml:space="preserve">CYP3A4 </w:t>
      </w:r>
      <w:r w:rsidR="00EF295E" w:rsidRPr="001C2AFA">
        <w:rPr>
          <w:lang w:val="es-ES"/>
        </w:rPr>
        <w:t>con</w:t>
      </w:r>
      <w:r w:rsidR="00B7152D" w:rsidRPr="001C2AFA">
        <w:rPr>
          <w:lang w:val="es-ES"/>
        </w:rPr>
        <w:t xml:space="preserve"> sonidegib, </w:t>
      </w:r>
      <w:r w:rsidR="00EF295E" w:rsidRPr="001C2AFA">
        <w:rPr>
          <w:lang w:val="es-ES"/>
        </w:rPr>
        <w:t>se debe considerar la posibilidad de aumentar la dosis</w:t>
      </w:r>
      <w:r w:rsidR="00001D13" w:rsidRPr="001C2AFA">
        <w:rPr>
          <w:lang w:val="es-ES"/>
        </w:rPr>
        <w:t xml:space="preserve"> diaria</w:t>
      </w:r>
      <w:r w:rsidR="00EF295E" w:rsidRPr="001C2AFA">
        <w:rPr>
          <w:lang w:val="es-ES"/>
        </w:rPr>
        <w:t xml:space="preserve"> de </w:t>
      </w:r>
      <w:r w:rsidR="00DC1D5C" w:rsidRPr="001C2AFA">
        <w:rPr>
          <w:lang w:val="es-ES"/>
        </w:rPr>
        <w:t xml:space="preserve">sonidegib </w:t>
      </w:r>
      <w:r w:rsidR="00001D13" w:rsidRPr="001C2AFA">
        <w:rPr>
          <w:lang w:val="es-ES"/>
        </w:rPr>
        <w:t>hasta 400-800 mg</w:t>
      </w:r>
      <w:r w:rsidR="00B7152D" w:rsidRPr="001C2AFA">
        <w:rPr>
          <w:lang w:val="es-ES"/>
        </w:rPr>
        <w:t>.</w:t>
      </w:r>
      <w:r w:rsidR="0049737B" w:rsidRPr="001C2AFA">
        <w:rPr>
          <w:lang w:val="es-ES"/>
        </w:rPr>
        <w:t xml:space="preserve"> </w:t>
      </w:r>
      <w:r w:rsidR="00EF295E" w:rsidRPr="001C2AFA">
        <w:rPr>
          <w:lang w:val="es-ES"/>
        </w:rPr>
        <w:t xml:space="preserve">Según los datos farmaconinéticos, </w:t>
      </w:r>
      <w:r w:rsidR="00CA1B14" w:rsidRPr="001C2AFA">
        <w:rPr>
          <w:lang w:val="es-ES"/>
        </w:rPr>
        <w:t>se prevé</w:t>
      </w:r>
      <w:r w:rsidR="00EF295E" w:rsidRPr="001C2AFA">
        <w:rPr>
          <w:lang w:val="es-ES"/>
        </w:rPr>
        <w:t xml:space="preserve"> que esta dosis de</w:t>
      </w:r>
      <w:r w:rsidR="0049737B" w:rsidRPr="001C2AFA">
        <w:rPr>
          <w:lang w:val="es-ES"/>
        </w:rPr>
        <w:t xml:space="preserve"> sonidegib</w:t>
      </w:r>
      <w:r w:rsidR="00EF295E" w:rsidRPr="001C2AFA">
        <w:rPr>
          <w:lang w:val="es-ES"/>
        </w:rPr>
        <w:t xml:space="preserve"> ajuste el valor del </w:t>
      </w:r>
      <w:r w:rsidR="0049737B" w:rsidRPr="001C2AFA">
        <w:rPr>
          <w:lang w:val="es-ES"/>
        </w:rPr>
        <w:t xml:space="preserve">AUC </w:t>
      </w:r>
      <w:r w:rsidR="00EF295E" w:rsidRPr="001C2AFA">
        <w:rPr>
          <w:lang w:val="es-ES"/>
        </w:rPr>
        <w:t>al interval</w:t>
      </w:r>
      <w:r w:rsidR="00CA1B14" w:rsidRPr="001C2AFA">
        <w:rPr>
          <w:lang w:val="es-ES"/>
        </w:rPr>
        <w:t>o</w:t>
      </w:r>
      <w:r w:rsidR="00EF295E" w:rsidRPr="001C2AFA">
        <w:rPr>
          <w:lang w:val="es-ES"/>
        </w:rPr>
        <w:t xml:space="preserve"> observado sin inductores</w:t>
      </w:r>
      <w:r w:rsidR="00767097" w:rsidRPr="001C2AFA">
        <w:rPr>
          <w:lang w:val="es-ES"/>
        </w:rPr>
        <w:t xml:space="preserve"> cuando el tratamiento concomitante con el inductor no es más largo de 14 días</w:t>
      </w:r>
      <w:r w:rsidR="0049737B" w:rsidRPr="001C2AFA">
        <w:rPr>
          <w:lang w:val="es-ES"/>
        </w:rPr>
        <w:t xml:space="preserve">. </w:t>
      </w:r>
      <w:r w:rsidR="00767097" w:rsidRPr="001C2AFA">
        <w:rPr>
          <w:lang w:val="es-ES"/>
        </w:rPr>
        <w:t xml:space="preserve">No se recomienda un tratamiento concomitante más largo con el inductor </w:t>
      </w:r>
      <w:r w:rsidR="00D35FF2" w:rsidRPr="001C2AFA">
        <w:rPr>
          <w:lang w:val="es-ES"/>
        </w:rPr>
        <w:t xml:space="preserve">ya que disminuirá la exposición a sonidegib y esto puede comprometer la eficacia. </w:t>
      </w:r>
      <w:r w:rsidR="00EF295E" w:rsidRPr="001C2AFA">
        <w:rPr>
          <w:lang w:val="es-ES"/>
        </w:rPr>
        <w:t>Si el inductor potente se retira</w:t>
      </w:r>
      <w:r w:rsidR="00B45AC9" w:rsidRPr="001C2AFA">
        <w:rPr>
          <w:lang w:val="es-ES"/>
        </w:rPr>
        <w:t>, s</w:t>
      </w:r>
      <w:r w:rsidR="00EF295E" w:rsidRPr="001C2AFA">
        <w:rPr>
          <w:lang w:val="es-ES"/>
        </w:rPr>
        <w:t>e d</w:t>
      </w:r>
      <w:r w:rsidR="00B45AC9" w:rsidRPr="001C2AFA">
        <w:rPr>
          <w:lang w:val="es-ES"/>
        </w:rPr>
        <w:t xml:space="preserve">ebe reinstaurar la dosis de </w:t>
      </w:r>
      <w:r w:rsidR="0049737B" w:rsidRPr="001C2AFA">
        <w:rPr>
          <w:lang w:val="es-ES"/>
        </w:rPr>
        <w:t xml:space="preserve">sonidegib </w:t>
      </w:r>
      <w:r w:rsidR="00B45AC9" w:rsidRPr="001C2AFA">
        <w:rPr>
          <w:lang w:val="es-ES"/>
        </w:rPr>
        <w:t>utilizada antes del inicio del inductor potente</w:t>
      </w:r>
      <w:r w:rsidR="0049737B" w:rsidRPr="001C2AFA">
        <w:rPr>
          <w:lang w:val="es-ES"/>
        </w:rPr>
        <w:t>.</w:t>
      </w:r>
    </w:p>
    <w:p w14:paraId="01721445" w14:textId="77777777" w:rsidR="008B2FBB" w:rsidRPr="001C2AFA" w:rsidRDefault="008B2FBB" w:rsidP="00E93E8B">
      <w:pPr>
        <w:widowControl w:val="0"/>
        <w:tabs>
          <w:tab w:val="clear" w:pos="567"/>
        </w:tabs>
        <w:spacing w:line="240" w:lineRule="auto"/>
        <w:rPr>
          <w:lang w:val="es-ES"/>
        </w:rPr>
      </w:pPr>
    </w:p>
    <w:p w14:paraId="10805EBB" w14:textId="77777777" w:rsidR="008B2FBB" w:rsidRPr="001C2AFA" w:rsidRDefault="00C36835" w:rsidP="00E93E8B">
      <w:pPr>
        <w:widowControl w:val="0"/>
        <w:rPr>
          <w:lang w:val="es-ES"/>
        </w:rPr>
      </w:pPr>
      <w:r w:rsidRPr="001C2AFA">
        <w:rPr>
          <w:lang w:val="es-ES"/>
        </w:rPr>
        <w:t>Resultados de un estudio clínico demostraron una variación en la exposición de sonidegib</w:t>
      </w:r>
      <w:r w:rsidR="00B51B49" w:rsidRPr="001C2AFA">
        <w:rPr>
          <w:lang w:val="es-ES"/>
        </w:rPr>
        <w:t xml:space="preserve"> (disminución de un 32% y 38% en AUC y C</w:t>
      </w:r>
      <w:r w:rsidR="00B51B49" w:rsidRPr="001C2AFA">
        <w:rPr>
          <w:vertAlign w:val="subscript"/>
          <w:lang w:val="es-ES"/>
        </w:rPr>
        <w:t>max</w:t>
      </w:r>
      <w:r w:rsidR="00B51B49" w:rsidRPr="001C2AFA">
        <w:rPr>
          <w:lang w:val="es-ES"/>
        </w:rPr>
        <w:t xml:space="preserve">) </w:t>
      </w:r>
      <w:r w:rsidR="005A0A77" w:rsidRPr="001C2AFA">
        <w:rPr>
          <w:lang w:val="es-ES"/>
        </w:rPr>
        <w:t>tras la administración de una dosis única de 200</w:t>
      </w:r>
      <w:r w:rsidR="000F5597" w:rsidRPr="001C2AFA">
        <w:rPr>
          <w:lang w:val="es-ES"/>
        </w:rPr>
        <w:t> </w:t>
      </w:r>
      <w:r w:rsidR="005A0A77" w:rsidRPr="001C2AFA">
        <w:rPr>
          <w:lang w:val="es-ES"/>
        </w:rPr>
        <w:t>mg de Odomzo con 40</w:t>
      </w:r>
      <w:r w:rsidR="000F5597" w:rsidRPr="001C2AFA">
        <w:rPr>
          <w:lang w:val="es-ES"/>
        </w:rPr>
        <w:t> </w:t>
      </w:r>
      <w:r w:rsidR="005A0A77" w:rsidRPr="001C2AFA">
        <w:rPr>
          <w:lang w:val="es-ES"/>
        </w:rPr>
        <w:t>mg al día de esomeprazol (un inhibidor de la bomba de protones)</w:t>
      </w:r>
      <w:r w:rsidR="00E8693E" w:rsidRPr="001C2AFA">
        <w:rPr>
          <w:lang w:val="es-ES"/>
        </w:rPr>
        <w:t xml:space="preserve"> durante 6</w:t>
      </w:r>
      <w:r w:rsidR="000F5597" w:rsidRPr="001C2AFA">
        <w:rPr>
          <w:lang w:val="es-ES"/>
        </w:rPr>
        <w:t> </w:t>
      </w:r>
      <w:r w:rsidR="00E8693E" w:rsidRPr="001C2AFA">
        <w:rPr>
          <w:lang w:val="es-ES"/>
        </w:rPr>
        <w:t>días en voluntarios sanos</w:t>
      </w:r>
      <w:r w:rsidR="005A0A77" w:rsidRPr="001C2AFA">
        <w:rPr>
          <w:lang w:val="es-ES"/>
        </w:rPr>
        <w:t>. No se espera que esta interacción sea clínicamente significativa.</w:t>
      </w:r>
    </w:p>
    <w:p w14:paraId="27BEE03D" w14:textId="77777777" w:rsidR="00895E1A" w:rsidRPr="001C2AFA" w:rsidRDefault="00895E1A" w:rsidP="00E93E8B">
      <w:pPr>
        <w:widowControl w:val="0"/>
        <w:tabs>
          <w:tab w:val="clear" w:pos="567"/>
        </w:tabs>
        <w:spacing w:line="240" w:lineRule="auto"/>
        <w:rPr>
          <w:lang w:val="es-ES"/>
        </w:rPr>
      </w:pPr>
    </w:p>
    <w:p w14:paraId="60AD3AE5" w14:textId="77777777" w:rsidR="00895E1A" w:rsidRPr="001C2AFA" w:rsidRDefault="009F7B46" w:rsidP="00072012">
      <w:pPr>
        <w:keepNext/>
        <w:widowControl w:val="0"/>
        <w:tabs>
          <w:tab w:val="clear" w:pos="567"/>
        </w:tabs>
        <w:spacing w:line="240" w:lineRule="auto"/>
        <w:outlineLvl w:val="0"/>
        <w:rPr>
          <w:noProof/>
          <w:szCs w:val="22"/>
          <w:u w:val="single"/>
          <w:lang w:val="es-ES"/>
        </w:rPr>
      </w:pPr>
      <w:r w:rsidRPr="001C2AFA">
        <w:rPr>
          <w:noProof/>
          <w:szCs w:val="22"/>
          <w:u w:val="single"/>
          <w:lang w:val="es-ES"/>
        </w:rPr>
        <w:t>Efectos de sonidegib sobre otros medicamentos</w:t>
      </w:r>
      <w:bookmarkStart w:id="18" w:name="_2723852Anticipated_interactions_t"/>
      <w:bookmarkEnd w:id="12"/>
      <w:bookmarkEnd w:id="13"/>
      <w:bookmarkEnd w:id="14"/>
      <w:bookmarkEnd w:id="15"/>
      <w:bookmarkEnd w:id="18"/>
    </w:p>
    <w:p w14:paraId="70B94442" w14:textId="77777777" w:rsidR="003650BA" w:rsidRPr="001C2AFA" w:rsidRDefault="003650BA" w:rsidP="00E93E8B">
      <w:pPr>
        <w:keepNext/>
        <w:widowControl w:val="0"/>
        <w:tabs>
          <w:tab w:val="clear" w:pos="567"/>
        </w:tabs>
        <w:spacing w:line="240" w:lineRule="auto"/>
        <w:rPr>
          <w:lang w:val="es-ES"/>
        </w:rPr>
      </w:pPr>
    </w:p>
    <w:p w14:paraId="0E7C9110" w14:textId="77777777" w:rsidR="00895E1A" w:rsidRPr="001C2AFA" w:rsidRDefault="00895E1A" w:rsidP="00E93E8B">
      <w:pPr>
        <w:widowControl w:val="0"/>
        <w:tabs>
          <w:tab w:val="clear" w:pos="567"/>
        </w:tabs>
        <w:spacing w:line="240" w:lineRule="auto"/>
        <w:rPr>
          <w:lang w:val="es-ES"/>
        </w:rPr>
      </w:pPr>
      <w:r w:rsidRPr="001C2AFA">
        <w:rPr>
          <w:lang w:val="es-ES"/>
        </w:rPr>
        <w:t xml:space="preserve">Sonidegib </w:t>
      </w:r>
      <w:r w:rsidR="00C6756F" w:rsidRPr="001C2AFA">
        <w:rPr>
          <w:lang w:val="es-ES"/>
        </w:rPr>
        <w:t xml:space="preserve">es un inhibidor competitivo del </w:t>
      </w:r>
      <w:r w:rsidRPr="001C2AFA">
        <w:rPr>
          <w:lang w:val="es-ES"/>
        </w:rPr>
        <w:t xml:space="preserve">CYP2B6 </w:t>
      </w:r>
      <w:r w:rsidR="00C6756F" w:rsidRPr="001C2AFA">
        <w:rPr>
          <w:lang w:val="es-ES"/>
        </w:rPr>
        <w:t>y</w:t>
      </w:r>
      <w:r w:rsidRPr="001C2AFA">
        <w:rPr>
          <w:lang w:val="es-ES"/>
        </w:rPr>
        <w:t xml:space="preserve"> CYP2C9 </w:t>
      </w:r>
      <w:r w:rsidRPr="001C2AFA">
        <w:rPr>
          <w:i/>
          <w:lang w:val="es-ES"/>
        </w:rPr>
        <w:t>in vitro</w:t>
      </w:r>
      <w:r w:rsidR="00717BA2">
        <w:rPr>
          <w:i/>
          <w:lang w:val="es-ES"/>
        </w:rPr>
        <w:t>.</w:t>
      </w:r>
      <w:r w:rsidR="00717BA2">
        <w:rPr>
          <w:lang w:val="es-ES"/>
        </w:rPr>
        <w:t xml:space="preserve"> Sin embargo, los resultados de un estudio de interacción de </w:t>
      </w:r>
      <w:r w:rsidR="00420F89">
        <w:rPr>
          <w:lang w:val="es-ES"/>
        </w:rPr>
        <w:t>medicamentos</w:t>
      </w:r>
      <w:r w:rsidR="00717BA2">
        <w:rPr>
          <w:lang w:val="es-ES"/>
        </w:rPr>
        <w:t xml:space="preserve"> en pacientes con cáncer</w:t>
      </w:r>
      <w:r w:rsidRPr="001C2AFA">
        <w:rPr>
          <w:lang w:val="es-ES"/>
        </w:rPr>
        <w:t xml:space="preserve"> </w:t>
      </w:r>
      <w:r w:rsidR="00717BA2">
        <w:rPr>
          <w:lang w:val="es-ES"/>
        </w:rPr>
        <w:t>demostró que la exposición sist</w:t>
      </w:r>
      <w:r w:rsidR="00512CEA">
        <w:rPr>
          <w:lang w:val="es-ES"/>
        </w:rPr>
        <w:t>émica a bupropion (su</w:t>
      </w:r>
      <w:r w:rsidR="00717BA2">
        <w:rPr>
          <w:lang w:val="es-ES"/>
        </w:rPr>
        <w:t>strato de CYP2B6) y warfarina (sustrato de CYP2C</w:t>
      </w:r>
      <w:r w:rsidR="00EF1DE5">
        <w:rPr>
          <w:lang w:val="es-ES"/>
        </w:rPr>
        <w:t>9</w:t>
      </w:r>
      <w:r w:rsidR="00717BA2">
        <w:rPr>
          <w:lang w:val="es-ES"/>
        </w:rPr>
        <w:t>)) no se altera cuando se administra con</w:t>
      </w:r>
      <w:r w:rsidR="00512CEA">
        <w:rPr>
          <w:lang w:val="es-ES"/>
        </w:rPr>
        <w:t xml:space="preserve"> sonidegib. </w:t>
      </w:r>
      <w:r w:rsidRPr="001C2AFA">
        <w:rPr>
          <w:lang w:val="es-ES"/>
        </w:rPr>
        <w:t xml:space="preserve">Sonidegib </w:t>
      </w:r>
      <w:r w:rsidR="002A3391" w:rsidRPr="001C2AFA">
        <w:rPr>
          <w:lang w:val="es-ES"/>
        </w:rPr>
        <w:t xml:space="preserve">es, asimismo, un inhibidor de la proteína de resistencia al cáncer de mama </w:t>
      </w:r>
      <w:r w:rsidRPr="001C2AFA">
        <w:rPr>
          <w:lang w:val="es-ES"/>
        </w:rPr>
        <w:t>(</w:t>
      </w:r>
      <w:r w:rsidR="002A3391" w:rsidRPr="001C2AFA">
        <w:rPr>
          <w:lang w:val="es-ES"/>
        </w:rPr>
        <w:t>PRCM</w:t>
      </w:r>
      <w:r w:rsidRPr="001C2AFA">
        <w:rPr>
          <w:lang w:val="es-ES"/>
        </w:rPr>
        <w:t xml:space="preserve">) </w:t>
      </w:r>
      <w:r w:rsidR="008B2FBB" w:rsidRPr="001C2AFA">
        <w:rPr>
          <w:lang w:val="es-ES"/>
        </w:rPr>
        <w:t>(IC50 ~1</w:t>
      </w:r>
      <w:r w:rsidR="002A3391" w:rsidRPr="001C2AFA">
        <w:rPr>
          <w:lang w:val="es-ES"/>
        </w:rPr>
        <w:t>,</w:t>
      </w:r>
      <w:r w:rsidR="008B2FBB" w:rsidRPr="001C2AFA">
        <w:rPr>
          <w:lang w:val="es-ES"/>
        </w:rPr>
        <w:t>5µM)</w:t>
      </w:r>
      <w:r w:rsidRPr="001C2AFA">
        <w:rPr>
          <w:lang w:val="es-ES"/>
        </w:rPr>
        <w:t xml:space="preserve">. </w:t>
      </w:r>
      <w:r w:rsidR="002A3391" w:rsidRPr="001C2AFA">
        <w:rPr>
          <w:lang w:val="es-ES"/>
        </w:rPr>
        <w:t xml:space="preserve">Se debe monitorizar cuidadosamente a los pacientes que utilizan </w:t>
      </w:r>
      <w:r w:rsidR="00040F12" w:rsidRPr="001C2AFA">
        <w:rPr>
          <w:lang w:val="es-ES"/>
        </w:rPr>
        <w:t>de fo</w:t>
      </w:r>
      <w:r w:rsidR="003F01A0" w:rsidRPr="001C2AFA">
        <w:rPr>
          <w:lang w:val="es-ES"/>
        </w:rPr>
        <w:t>r</w:t>
      </w:r>
      <w:r w:rsidR="00040F12" w:rsidRPr="001C2AFA">
        <w:rPr>
          <w:lang w:val="es-ES"/>
        </w:rPr>
        <w:t xml:space="preserve">ma </w:t>
      </w:r>
      <w:r w:rsidR="002A3391" w:rsidRPr="001C2AFA">
        <w:rPr>
          <w:lang w:val="es-ES"/>
        </w:rPr>
        <w:t>concomitante sustratos de los transportadores de la PRCM en cuanto a reacciones adversas</w:t>
      </w:r>
      <w:r w:rsidRPr="001C2AFA">
        <w:rPr>
          <w:lang w:val="es-ES"/>
        </w:rPr>
        <w:t>.</w:t>
      </w:r>
      <w:r w:rsidR="008B2FBB" w:rsidRPr="001C2AFA">
        <w:rPr>
          <w:bCs/>
          <w:lang w:val="es-ES"/>
        </w:rPr>
        <w:t xml:space="preserve"> </w:t>
      </w:r>
      <w:r w:rsidR="002A3391" w:rsidRPr="001C2AFA">
        <w:rPr>
          <w:bCs/>
          <w:lang w:val="es-ES"/>
        </w:rPr>
        <w:t xml:space="preserve">Se deben evitar las sustancias que son sustratos </w:t>
      </w:r>
      <w:r w:rsidR="00E96822" w:rsidRPr="001C2AFA">
        <w:rPr>
          <w:bCs/>
          <w:lang w:val="es-ES"/>
        </w:rPr>
        <w:t xml:space="preserve">de la PRCM con estrecho margen terapéutico (p.ej. </w:t>
      </w:r>
      <w:r w:rsidR="00B13D8D" w:rsidRPr="001C2AFA">
        <w:rPr>
          <w:bCs/>
          <w:lang w:val="es-ES"/>
        </w:rPr>
        <w:t>metotrexato, mitoxantrona, irinotecan, topotecan)</w:t>
      </w:r>
      <w:r w:rsidR="008B2FBB" w:rsidRPr="001C2AFA">
        <w:rPr>
          <w:bCs/>
          <w:lang w:val="es-ES"/>
        </w:rPr>
        <w:t>.</w:t>
      </w:r>
    </w:p>
    <w:p w14:paraId="5BD5DAAB" w14:textId="77777777" w:rsidR="000576CD" w:rsidRPr="001C2AFA" w:rsidRDefault="000576CD" w:rsidP="00E93E8B">
      <w:pPr>
        <w:widowControl w:val="0"/>
        <w:tabs>
          <w:tab w:val="clear" w:pos="567"/>
        </w:tabs>
        <w:spacing w:line="240" w:lineRule="auto"/>
        <w:rPr>
          <w:lang w:val="es-ES"/>
        </w:rPr>
      </w:pPr>
    </w:p>
    <w:p w14:paraId="3632B361" w14:textId="2BFD537B" w:rsidR="00895E1A" w:rsidRPr="001C2AFA" w:rsidRDefault="00895E1A" w:rsidP="00072012">
      <w:pPr>
        <w:keepNext/>
        <w:widowControl w:val="0"/>
        <w:tabs>
          <w:tab w:val="clear" w:pos="567"/>
        </w:tabs>
        <w:spacing w:line="240" w:lineRule="auto"/>
        <w:outlineLvl w:val="0"/>
        <w:rPr>
          <w:noProof/>
          <w:szCs w:val="22"/>
          <w:u w:val="single"/>
          <w:lang w:val="es-ES"/>
        </w:rPr>
      </w:pPr>
      <w:r w:rsidRPr="001C2AFA">
        <w:rPr>
          <w:noProof/>
          <w:szCs w:val="22"/>
          <w:u w:val="single"/>
          <w:lang w:val="es-ES"/>
        </w:rPr>
        <w:t>Agent</w:t>
      </w:r>
      <w:r w:rsidR="008D14A1" w:rsidRPr="001C2AFA">
        <w:rPr>
          <w:noProof/>
          <w:szCs w:val="22"/>
          <w:u w:val="single"/>
          <w:lang w:val="es-ES"/>
        </w:rPr>
        <w:t>e</w:t>
      </w:r>
      <w:r w:rsidRPr="001C2AFA">
        <w:rPr>
          <w:noProof/>
          <w:szCs w:val="22"/>
          <w:u w:val="single"/>
          <w:lang w:val="es-ES"/>
        </w:rPr>
        <w:t xml:space="preserve">s </w:t>
      </w:r>
      <w:r w:rsidR="008D14A1" w:rsidRPr="001C2AFA">
        <w:rPr>
          <w:noProof/>
          <w:szCs w:val="22"/>
          <w:u w:val="single"/>
          <w:lang w:val="es-ES"/>
        </w:rPr>
        <w:t xml:space="preserve">que pueden aumentar </w:t>
      </w:r>
      <w:r w:rsidR="00985BD5">
        <w:rPr>
          <w:noProof/>
          <w:szCs w:val="22"/>
          <w:u w:val="single"/>
          <w:lang w:val="es-ES"/>
        </w:rPr>
        <w:t>las reacciones</w:t>
      </w:r>
      <w:r w:rsidR="00BD489F">
        <w:rPr>
          <w:noProof/>
          <w:szCs w:val="22"/>
          <w:u w:val="single"/>
          <w:lang w:val="es-ES"/>
        </w:rPr>
        <w:t xml:space="preserve"> adversas</w:t>
      </w:r>
      <w:r w:rsidR="00985BD5">
        <w:rPr>
          <w:noProof/>
          <w:szCs w:val="22"/>
          <w:u w:val="single"/>
          <w:lang w:val="es-ES"/>
        </w:rPr>
        <w:t xml:space="preserve"> relacionadas </w:t>
      </w:r>
      <w:r w:rsidR="008D14A1" w:rsidRPr="001C2AFA">
        <w:rPr>
          <w:noProof/>
          <w:szCs w:val="22"/>
          <w:u w:val="single"/>
          <w:lang w:val="es-ES"/>
        </w:rPr>
        <w:t>con los músculos</w:t>
      </w:r>
      <w:bookmarkStart w:id="19" w:name="_2824334Agents_that_may_increase_C"/>
      <w:bookmarkEnd w:id="19"/>
    </w:p>
    <w:p w14:paraId="5218613C" w14:textId="77777777" w:rsidR="003650BA" w:rsidRPr="001C2AFA" w:rsidRDefault="003650BA" w:rsidP="00E93E8B">
      <w:pPr>
        <w:keepNext/>
        <w:widowControl w:val="0"/>
        <w:tabs>
          <w:tab w:val="clear" w:pos="567"/>
        </w:tabs>
        <w:spacing w:line="240" w:lineRule="auto"/>
        <w:rPr>
          <w:lang w:val="es-ES"/>
        </w:rPr>
      </w:pPr>
    </w:p>
    <w:p w14:paraId="0C572234" w14:textId="30786E66" w:rsidR="003650BA" w:rsidRPr="001C2AFA" w:rsidRDefault="00375AFA" w:rsidP="00E93E8B">
      <w:pPr>
        <w:widowControl w:val="0"/>
        <w:tabs>
          <w:tab w:val="clear" w:pos="567"/>
        </w:tabs>
        <w:spacing w:line="240" w:lineRule="auto"/>
        <w:rPr>
          <w:lang w:val="es-ES"/>
        </w:rPr>
      </w:pPr>
      <w:r w:rsidRPr="001C2AFA">
        <w:rPr>
          <w:lang w:val="es-ES"/>
        </w:rPr>
        <w:t>D</w:t>
      </w:r>
      <w:r w:rsidR="008D14A1" w:rsidRPr="001C2AFA">
        <w:rPr>
          <w:lang w:val="es-ES"/>
        </w:rPr>
        <w:t>ebido a una superposición de efectos tóxicos</w:t>
      </w:r>
      <w:r w:rsidRPr="001C2AFA">
        <w:rPr>
          <w:lang w:val="es-ES"/>
        </w:rPr>
        <w:t xml:space="preserve">, </w:t>
      </w:r>
      <w:r w:rsidR="008D14A1" w:rsidRPr="001C2AFA">
        <w:rPr>
          <w:lang w:val="es-ES"/>
        </w:rPr>
        <w:t xml:space="preserve">los pacientes que toman </w:t>
      </w:r>
      <w:r w:rsidR="00BF0842" w:rsidRPr="001C2AFA">
        <w:rPr>
          <w:lang w:val="es-ES"/>
        </w:rPr>
        <w:t>Odomzo</w:t>
      </w:r>
      <w:r w:rsidRPr="001C2AFA">
        <w:rPr>
          <w:lang w:val="es-ES"/>
        </w:rPr>
        <w:t xml:space="preserve"> </w:t>
      </w:r>
      <w:r w:rsidR="008D14A1" w:rsidRPr="001C2AFA">
        <w:rPr>
          <w:lang w:val="es-ES"/>
        </w:rPr>
        <w:t xml:space="preserve">junto con medicamentos que se conoce aumentan el riesgo de toxicidad relacionada con los músculos pueden presentar un mayor riesgo de desarrollar </w:t>
      </w:r>
      <w:r w:rsidR="00985BD5">
        <w:rPr>
          <w:lang w:val="es-ES"/>
        </w:rPr>
        <w:t xml:space="preserve">reacciones adversas relacionadas </w:t>
      </w:r>
      <w:r w:rsidR="008D14A1" w:rsidRPr="001C2AFA">
        <w:rPr>
          <w:lang w:val="es-ES"/>
        </w:rPr>
        <w:t>con los músculos</w:t>
      </w:r>
      <w:r w:rsidRPr="001C2AFA">
        <w:rPr>
          <w:lang w:val="es-ES"/>
        </w:rPr>
        <w:t xml:space="preserve">. </w:t>
      </w:r>
      <w:r w:rsidR="008D14A1" w:rsidRPr="001C2AFA">
        <w:rPr>
          <w:lang w:val="es-ES"/>
        </w:rPr>
        <w:t>Se debe controlar estrechamente a los pacientes y considerar un ajuste de la dosis si se desarrollan síntomas musculares</w:t>
      </w:r>
      <w:r w:rsidRPr="001C2AFA">
        <w:rPr>
          <w:lang w:val="es-ES"/>
        </w:rPr>
        <w:t>.</w:t>
      </w:r>
    </w:p>
    <w:p w14:paraId="05C7CB7C" w14:textId="77777777" w:rsidR="00375AFA" w:rsidRPr="001C2AFA" w:rsidRDefault="00375AFA" w:rsidP="00E93E8B">
      <w:pPr>
        <w:widowControl w:val="0"/>
        <w:tabs>
          <w:tab w:val="clear" w:pos="567"/>
        </w:tabs>
        <w:spacing w:line="240" w:lineRule="auto"/>
        <w:rPr>
          <w:lang w:val="es-ES"/>
        </w:rPr>
      </w:pPr>
    </w:p>
    <w:p w14:paraId="5CD5F610" w14:textId="77777777" w:rsidR="003650BA" w:rsidRPr="001C2AFA" w:rsidRDefault="008D14A1" w:rsidP="00E93E8B">
      <w:pPr>
        <w:widowControl w:val="0"/>
        <w:tabs>
          <w:tab w:val="clear" w:pos="567"/>
        </w:tabs>
        <w:spacing w:line="240" w:lineRule="auto"/>
        <w:rPr>
          <w:lang w:val="es-ES"/>
        </w:rPr>
      </w:pPr>
      <w:r w:rsidRPr="001C2AFA">
        <w:rPr>
          <w:lang w:val="es-ES"/>
        </w:rPr>
        <w:t xml:space="preserve">En el ensayo </w:t>
      </w:r>
      <w:r w:rsidR="00AF3A0D" w:rsidRPr="001C2AFA">
        <w:rPr>
          <w:lang w:val="es-ES"/>
        </w:rPr>
        <w:t>pivotal</w:t>
      </w:r>
      <w:r w:rsidRPr="001C2AFA">
        <w:rPr>
          <w:lang w:val="es-ES"/>
        </w:rPr>
        <w:t xml:space="preserve"> de fase </w:t>
      </w:r>
      <w:r w:rsidR="007768CF" w:rsidRPr="001C2AFA">
        <w:rPr>
          <w:lang w:val="es-ES"/>
        </w:rPr>
        <w:t>II</w:t>
      </w:r>
      <w:r w:rsidR="00375AFA" w:rsidRPr="001C2AFA">
        <w:rPr>
          <w:lang w:val="es-ES"/>
        </w:rPr>
        <w:t xml:space="preserve">, </w:t>
      </w:r>
      <w:r w:rsidR="008B2FBB" w:rsidRPr="001C2AFA">
        <w:rPr>
          <w:lang w:val="es-ES"/>
        </w:rPr>
        <w:t>12</w:t>
      </w:r>
      <w:r w:rsidR="00A05FCD" w:rsidRPr="001C2AFA">
        <w:rPr>
          <w:lang w:val="es-ES"/>
        </w:rPr>
        <w:t xml:space="preserve"> (</w:t>
      </w:r>
      <w:r w:rsidR="008B2FBB" w:rsidRPr="001C2AFA">
        <w:rPr>
          <w:lang w:val="es-ES"/>
        </w:rPr>
        <w:t>15</w:t>
      </w:r>
      <w:r w:rsidRPr="001C2AFA">
        <w:rPr>
          <w:lang w:val="es-ES"/>
        </w:rPr>
        <w:t>,</w:t>
      </w:r>
      <w:r w:rsidR="008B2FBB" w:rsidRPr="001C2AFA">
        <w:rPr>
          <w:lang w:val="es-ES"/>
        </w:rPr>
        <w:t>2</w:t>
      </w:r>
      <w:r w:rsidR="00375AFA" w:rsidRPr="001C2AFA">
        <w:rPr>
          <w:lang w:val="es-ES"/>
        </w:rPr>
        <w:t>%)</w:t>
      </w:r>
      <w:r w:rsidR="003650BA" w:rsidRPr="001C2AFA">
        <w:rPr>
          <w:lang w:val="es-ES"/>
        </w:rPr>
        <w:t> </w:t>
      </w:r>
      <w:r w:rsidR="00895E1A" w:rsidRPr="001C2AFA">
        <w:rPr>
          <w:lang w:val="es-ES"/>
        </w:rPr>
        <w:t>pa</w:t>
      </w:r>
      <w:r w:rsidRPr="001C2AFA">
        <w:rPr>
          <w:lang w:val="es-ES"/>
        </w:rPr>
        <w:t xml:space="preserve">cientes tratados con </w:t>
      </w:r>
      <w:r w:rsidR="00375AFA" w:rsidRPr="001C2AFA">
        <w:rPr>
          <w:lang w:val="es-ES"/>
        </w:rPr>
        <w:t>200</w:t>
      </w:r>
      <w:r w:rsidR="00DC1D5C" w:rsidRPr="001C2AFA">
        <w:rPr>
          <w:lang w:val="es-ES"/>
        </w:rPr>
        <w:t> </w:t>
      </w:r>
      <w:r w:rsidR="00375AFA" w:rsidRPr="001C2AFA">
        <w:rPr>
          <w:lang w:val="es-ES"/>
        </w:rPr>
        <w:t xml:space="preserve">mg </w:t>
      </w:r>
      <w:r w:rsidRPr="001C2AFA">
        <w:rPr>
          <w:lang w:val="es-ES"/>
        </w:rPr>
        <w:t xml:space="preserve">de Odomzo tomaron </w:t>
      </w:r>
      <w:r w:rsidR="00040F12" w:rsidRPr="001C2AFA">
        <w:rPr>
          <w:lang w:val="es-ES"/>
        </w:rPr>
        <w:t xml:space="preserve">de forma </w:t>
      </w:r>
      <w:r w:rsidRPr="001C2AFA">
        <w:rPr>
          <w:lang w:val="es-ES"/>
        </w:rPr>
        <w:t xml:space="preserve">concomitante inhibidores de la </w:t>
      </w:r>
      <w:r w:rsidR="00A05FCD" w:rsidRPr="001C2AFA">
        <w:rPr>
          <w:lang w:val="es-ES"/>
        </w:rPr>
        <w:t>HMG</w:t>
      </w:r>
      <w:r w:rsidR="004E6096" w:rsidRPr="001C2AFA">
        <w:rPr>
          <w:lang w:val="es-ES"/>
        </w:rPr>
        <w:noBreakHyphen/>
      </w:r>
      <w:r w:rsidR="00A05FCD" w:rsidRPr="001C2AFA">
        <w:rPr>
          <w:lang w:val="es-ES"/>
        </w:rPr>
        <w:t>CoA reductas</w:t>
      </w:r>
      <w:r w:rsidRPr="001C2AFA">
        <w:rPr>
          <w:lang w:val="es-ES"/>
        </w:rPr>
        <w:t>a</w:t>
      </w:r>
      <w:r w:rsidR="00A05FCD" w:rsidRPr="001C2AFA">
        <w:rPr>
          <w:lang w:val="es-ES"/>
        </w:rPr>
        <w:t xml:space="preserve"> </w:t>
      </w:r>
      <w:r w:rsidR="008B2FBB" w:rsidRPr="001C2AFA">
        <w:rPr>
          <w:lang w:val="es-ES"/>
        </w:rPr>
        <w:t>(9 t</w:t>
      </w:r>
      <w:r w:rsidRPr="001C2AFA">
        <w:rPr>
          <w:lang w:val="es-ES"/>
        </w:rPr>
        <w:t xml:space="preserve">omaron </w:t>
      </w:r>
      <w:r w:rsidR="008B2FBB" w:rsidRPr="001C2AFA">
        <w:rPr>
          <w:lang w:val="es-ES"/>
        </w:rPr>
        <w:t>pravastatin</w:t>
      </w:r>
      <w:r w:rsidRPr="001C2AFA">
        <w:rPr>
          <w:lang w:val="es-ES"/>
        </w:rPr>
        <w:t>a</w:t>
      </w:r>
      <w:r w:rsidR="008B2FBB" w:rsidRPr="001C2AFA">
        <w:rPr>
          <w:lang w:val="es-ES"/>
        </w:rPr>
        <w:t>, 3 to</w:t>
      </w:r>
      <w:r w:rsidRPr="001C2AFA">
        <w:rPr>
          <w:lang w:val="es-ES"/>
        </w:rPr>
        <w:t>maron inhibidores de la HMG</w:t>
      </w:r>
      <w:r w:rsidRPr="001C2AFA">
        <w:rPr>
          <w:lang w:val="es-ES"/>
        </w:rPr>
        <w:noBreakHyphen/>
        <w:t xml:space="preserve">CoA reductasa que no era </w:t>
      </w:r>
      <w:r w:rsidR="008B2FBB" w:rsidRPr="001C2AFA">
        <w:rPr>
          <w:lang w:val="es-ES"/>
        </w:rPr>
        <w:t>pravastatin</w:t>
      </w:r>
      <w:r w:rsidRPr="001C2AFA">
        <w:rPr>
          <w:lang w:val="es-ES"/>
        </w:rPr>
        <w:t>a</w:t>
      </w:r>
      <w:r w:rsidR="008B2FBB" w:rsidRPr="001C2AFA">
        <w:rPr>
          <w:lang w:val="es-ES"/>
        </w:rPr>
        <w:t xml:space="preserve"> inclu</w:t>
      </w:r>
      <w:r w:rsidRPr="001C2AFA">
        <w:rPr>
          <w:lang w:val="es-ES"/>
        </w:rPr>
        <w:t>yendo</w:t>
      </w:r>
      <w:r w:rsidR="008B2FBB" w:rsidRPr="001C2AFA">
        <w:rPr>
          <w:lang w:val="es-ES"/>
        </w:rPr>
        <w:t xml:space="preserve"> rosuvastatin</w:t>
      </w:r>
      <w:r w:rsidR="006732C8" w:rsidRPr="001C2AFA">
        <w:rPr>
          <w:lang w:val="es-ES"/>
        </w:rPr>
        <w:t>a</w:t>
      </w:r>
      <w:r w:rsidR="008B2FBB" w:rsidRPr="001C2AFA">
        <w:rPr>
          <w:lang w:val="es-ES"/>
        </w:rPr>
        <w:t xml:space="preserve"> </w:t>
      </w:r>
      <w:r w:rsidR="006732C8" w:rsidRPr="001C2AFA">
        <w:rPr>
          <w:lang w:val="es-ES"/>
        </w:rPr>
        <w:t>y</w:t>
      </w:r>
      <w:r w:rsidR="008B2FBB" w:rsidRPr="001C2AFA">
        <w:rPr>
          <w:lang w:val="es-ES"/>
        </w:rPr>
        <w:t xml:space="preserve"> simvastatin</w:t>
      </w:r>
      <w:r w:rsidR="006732C8" w:rsidRPr="001C2AFA">
        <w:rPr>
          <w:lang w:val="es-ES"/>
        </w:rPr>
        <w:t>a</w:t>
      </w:r>
      <w:r w:rsidR="008B2FBB" w:rsidRPr="001C2AFA">
        <w:rPr>
          <w:lang w:val="es-ES"/>
        </w:rPr>
        <w:t>)</w:t>
      </w:r>
      <w:r w:rsidR="00895E1A" w:rsidRPr="001C2AFA">
        <w:rPr>
          <w:lang w:val="es-ES"/>
        </w:rPr>
        <w:t xml:space="preserve">. </w:t>
      </w:r>
      <w:r w:rsidR="006732C8" w:rsidRPr="001C2AFA">
        <w:rPr>
          <w:lang w:val="es-ES"/>
        </w:rPr>
        <w:t>De estos pacientes</w:t>
      </w:r>
      <w:r w:rsidR="00764997" w:rsidRPr="001C2AFA">
        <w:rPr>
          <w:lang w:val="es-ES"/>
        </w:rPr>
        <w:t xml:space="preserve">, </w:t>
      </w:r>
      <w:r w:rsidR="008B2FBB" w:rsidRPr="001C2AFA">
        <w:rPr>
          <w:lang w:val="es-ES"/>
        </w:rPr>
        <w:t>7</w:t>
      </w:r>
      <w:r w:rsidR="00764997" w:rsidRPr="001C2AFA">
        <w:rPr>
          <w:lang w:val="es-ES"/>
        </w:rPr>
        <w:t xml:space="preserve"> (</w:t>
      </w:r>
      <w:r w:rsidR="008B2FBB" w:rsidRPr="001C2AFA">
        <w:rPr>
          <w:lang w:val="es-ES"/>
        </w:rPr>
        <w:t>58</w:t>
      </w:r>
      <w:r w:rsidR="00227826" w:rsidRPr="001C2AFA">
        <w:rPr>
          <w:lang w:val="es-ES"/>
        </w:rPr>
        <w:t>,</w:t>
      </w:r>
      <w:r w:rsidR="008B2FBB" w:rsidRPr="001C2AFA">
        <w:rPr>
          <w:lang w:val="es-ES"/>
        </w:rPr>
        <w:t>3</w:t>
      </w:r>
      <w:r w:rsidR="00764997" w:rsidRPr="001C2AFA">
        <w:rPr>
          <w:lang w:val="es-ES"/>
        </w:rPr>
        <w:t>%)</w:t>
      </w:r>
      <w:r w:rsidR="00227826" w:rsidRPr="001C2AFA">
        <w:rPr>
          <w:lang w:val="es-ES"/>
        </w:rPr>
        <w:t xml:space="preserve"> padecieron síntomas musculares de </w:t>
      </w:r>
      <w:r w:rsidR="00C55E81" w:rsidRPr="001C2AFA">
        <w:rPr>
          <w:lang w:val="es-ES"/>
        </w:rPr>
        <w:t>g</w:t>
      </w:r>
      <w:r w:rsidR="00764997" w:rsidRPr="001C2AFA">
        <w:rPr>
          <w:lang w:val="es-ES"/>
        </w:rPr>
        <w:t>rad</w:t>
      </w:r>
      <w:r w:rsidR="00227826" w:rsidRPr="001C2AFA">
        <w:rPr>
          <w:lang w:val="es-ES"/>
        </w:rPr>
        <w:t>o</w:t>
      </w:r>
      <w:r w:rsidR="00DC1D5C" w:rsidRPr="001C2AFA">
        <w:rPr>
          <w:lang w:val="es-ES"/>
        </w:rPr>
        <w:t> </w:t>
      </w:r>
      <w:r w:rsidR="00764997" w:rsidRPr="001C2AFA">
        <w:rPr>
          <w:lang w:val="es-ES"/>
        </w:rPr>
        <w:t xml:space="preserve">1 </w:t>
      </w:r>
      <w:r w:rsidR="00227826" w:rsidRPr="001C2AFA">
        <w:rPr>
          <w:lang w:val="es-ES"/>
        </w:rPr>
        <w:t xml:space="preserve">mientras que </w:t>
      </w:r>
      <w:r w:rsidR="000B2509" w:rsidRPr="001C2AFA">
        <w:rPr>
          <w:lang w:val="es-ES"/>
        </w:rPr>
        <w:t>43</w:t>
      </w:r>
      <w:r w:rsidR="00764997" w:rsidRPr="001C2AFA">
        <w:rPr>
          <w:lang w:val="es-ES"/>
        </w:rPr>
        <w:t xml:space="preserve"> (</w:t>
      </w:r>
      <w:r w:rsidR="000B2509" w:rsidRPr="001C2AFA">
        <w:rPr>
          <w:lang w:val="es-ES"/>
        </w:rPr>
        <w:t>64</w:t>
      </w:r>
      <w:r w:rsidR="00227826" w:rsidRPr="001C2AFA">
        <w:rPr>
          <w:lang w:val="es-ES"/>
        </w:rPr>
        <w:t>,</w:t>
      </w:r>
      <w:r w:rsidR="000B2509" w:rsidRPr="001C2AFA">
        <w:rPr>
          <w:lang w:val="es-ES"/>
        </w:rPr>
        <w:t>1</w:t>
      </w:r>
      <w:r w:rsidR="00764997" w:rsidRPr="001C2AFA">
        <w:rPr>
          <w:lang w:val="es-ES"/>
        </w:rPr>
        <w:t>%) pa</w:t>
      </w:r>
      <w:r w:rsidR="00227826" w:rsidRPr="001C2AFA">
        <w:rPr>
          <w:lang w:val="es-ES"/>
        </w:rPr>
        <w:t>c</w:t>
      </w:r>
      <w:r w:rsidR="00764997" w:rsidRPr="001C2AFA">
        <w:rPr>
          <w:lang w:val="es-ES"/>
        </w:rPr>
        <w:t>ient</w:t>
      </w:r>
      <w:r w:rsidR="00227826" w:rsidRPr="001C2AFA">
        <w:rPr>
          <w:lang w:val="es-ES"/>
        </w:rPr>
        <w:t>e</w:t>
      </w:r>
      <w:r w:rsidR="00764997" w:rsidRPr="001C2AFA">
        <w:rPr>
          <w:lang w:val="es-ES"/>
        </w:rPr>
        <w:t xml:space="preserve">s </w:t>
      </w:r>
      <w:r w:rsidR="00227826" w:rsidRPr="001C2AFA">
        <w:rPr>
          <w:lang w:val="es-ES"/>
        </w:rPr>
        <w:t>que no tomaron inhibidores de la HMG</w:t>
      </w:r>
      <w:r w:rsidR="00227826" w:rsidRPr="001C2AFA">
        <w:rPr>
          <w:lang w:val="es-ES"/>
        </w:rPr>
        <w:noBreakHyphen/>
        <w:t xml:space="preserve">CoA reductasa experimentaron síntomas de hasta </w:t>
      </w:r>
      <w:r w:rsidR="00C55E81" w:rsidRPr="001C2AFA">
        <w:rPr>
          <w:lang w:val="es-ES"/>
        </w:rPr>
        <w:t>g</w:t>
      </w:r>
      <w:r w:rsidR="00764997" w:rsidRPr="001C2AFA">
        <w:rPr>
          <w:lang w:val="es-ES"/>
        </w:rPr>
        <w:t>rad</w:t>
      </w:r>
      <w:r w:rsidR="00227826" w:rsidRPr="001C2AFA">
        <w:rPr>
          <w:lang w:val="es-ES"/>
        </w:rPr>
        <w:t>o</w:t>
      </w:r>
      <w:r w:rsidR="00DC1D5C" w:rsidRPr="001C2AFA">
        <w:rPr>
          <w:lang w:val="es-ES"/>
        </w:rPr>
        <w:t> </w:t>
      </w:r>
      <w:r w:rsidR="00764997" w:rsidRPr="001C2AFA">
        <w:rPr>
          <w:lang w:val="es-ES"/>
        </w:rPr>
        <w:t xml:space="preserve">3. </w:t>
      </w:r>
      <w:r w:rsidR="00227826" w:rsidRPr="001C2AFA">
        <w:rPr>
          <w:lang w:val="es-ES"/>
        </w:rPr>
        <w:t>Ningún paciente de los que tomaron inhibidores de la HMG</w:t>
      </w:r>
      <w:r w:rsidR="00227826" w:rsidRPr="001C2AFA">
        <w:rPr>
          <w:lang w:val="es-ES"/>
        </w:rPr>
        <w:noBreakHyphen/>
        <w:t xml:space="preserve">CoA reductasa </w:t>
      </w:r>
      <w:r w:rsidR="00DC1D5C" w:rsidRPr="001C2AFA">
        <w:rPr>
          <w:lang w:val="es-ES"/>
        </w:rPr>
        <w:t>experi</w:t>
      </w:r>
      <w:r w:rsidR="00227826" w:rsidRPr="001C2AFA">
        <w:rPr>
          <w:lang w:val="es-ES"/>
        </w:rPr>
        <w:t xml:space="preserve">mentaron elevaciones de las CK de </w:t>
      </w:r>
      <w:r w:rsidR="00C55E81" w:rsidRPr="001C2AFA">
        <w:rPr>
          <w:lang w:val="es-ES"/>
        </w:rPr>
        <w:t>g</w:t>
      </w:r>
      <w:r w:rsidR="00DC1D5C" w:rsidRPr="001C2AFA">
        <w:rPr>
          <w:lang w:val="es-ES"/>
        </w:rPr>
        <w:t>rad</w:t>
      </w:r>
      <w:r w:rsidR="00227826" w:rsidRPr="001C2AFA">
        <w:rPr>
          <w:lang w:val="es-ES"/>
        </w:rPr>
        <w:t>o</w:t>
      </w:r>
      <w:r w:rsidR="00DC1D5C" w:rsidRPr="001C2AFA">
        <w:rPr>
          <w:lang w:val="es-ES"/>
        </w:rPr>
        <w:t> </w:t>
      </w:r>
      <w:r w:rsidR="00764997" w:rsidRPr="001C2AFA">
        <w:rPr>
          <w:lang w:val="es-ES"/>
        </w:rPr>
        <w:t>3/4 C</w:t>
      </w:r>
      <w:r w:rsidR="00227826" w:rsidRPr="001C2AFA">
        <w:rPr>
          <w:lang w:val="es-ES"/>
        </w:rPr>
        <w:t>K</w:t>
      </w:r>
      <w:r w:rsidR="00764997" w:rsidRPr="001C2AFA">
        <w:rPr>
          <w:lang w:val="es-ES"/>
        </w:rPr>
        <w:t xml:space="preserve">, </w:t>
      </w:r>
      <w:r w:rsidR="00227826" w:rsidRPr="001C2AFA">
        <w:rPr>
          <w:lang w:val="es-ES"/>
        </w:rPr>
        <w:t xml:space="preserve">en contraposición a los </w:t>
      </w:r>
      <w:r w:rsidR="008B2FBB" w:rsidRPr="001C2AFA">
        <w:rPr>
          <w:lang w:val="es-ES"/>
        </w:rPr>
        <w:t>6</w:t>
      </w:r>
      <w:r w:rsidR="00764997" w:rsidRPr="001C2AFA">
        <w:rPr>
          <w:lang w:val="es-ES"/>
        </w:rPr>
        <w:t xml:space="preserve"> (</w:t>
      </w:r>
      <w:r w:rsidR="008B2FBB" w:rsidRPr="001C2AFA">
        <w:rPr>
          <w:lang w:val="es-ES"/>
        </w:rPr>
        <w:t>9</w:t>
      </w:r>
      <w:r w:rsidR="00227826" w:rsidRPr="001C2AFA">
        <w:rPr>
          <w:lang w:val="es-ES"/>
        </w:rPr>
        <w:t>,</w:t>
      </w:r>
      <w:r w:rsidR="008B2FBB" w:rsidRPr="001C2AFA">
        <w:rPr>
          <w:lang w:val="es-ES"/>
        </w:rPr>
        <w:t>0</w:t>
      </w:r>
      <w:r w:rsidR="00764997" w:rsidRPr="001C2AFA">
        <w:rPr>
          <w:lang w:val="es-ES"/>
        </w:rPr>
        <w:t>%) pa</w:t>
      </w:r>
      <w:r w:rsidR="00227826" w:rsidRPr="001C2AFA">
        <w:rPr>
          <w:lang w:val="es-ES"/>
        </w:rPr>
        <w:t>cientes que no tomaron inhibidores de la HMG</w:t>
      </w:r>
      <w:r w:rsidR="00227826" w:rsidRPr="001C2AFA">
        <w:rPr>
          <w:lang w:val="es-ES"/>
        </w:rPr>
        <w:noBreakHyphen/>
        <w:t>CoA reductasa</w:t>
      </w:r>
      <w:r w:rsidR="0090085D" w:rsidRPr="001C2AFA">
        <w:rPr>
          <w:lang w:val="es-ES"/>
        </w:rPr>
        <w:t>.</w:t>
      </w:r>
    </w:p>
    <w:p w14:paraId="174DAF7D" w14:textId="77777777" w:rsidR="00895E1A" w:rsidRPr="001C2AFA" w:rsidRDefault="00895E1A" w:rsidP="00E93E8B">
      <w:pPr>
        <w:widowControl w:val="0"/>
        <w:tabs>
          <w:tab w:val="clear" w:pos="567"/>
        </w:tabs>
        <w:spacing w:line="240" w:lineRule="auto"/>
        <w:rPr>
          <w:lang w:val="es-ES"/>
        </w:rPr>
      </w:pPr>
    </w:p>
    <w:p w14:paraId="1A520290" w14:textId="77777777" w:rsidR="00895E1A" w:rsidRPr="001C2AFA" w:rsidRDefault="008F3058" w:rsidP="00072012">
      <w:pPr>
        <w:keepNext/>
        <w:widowControl w:val="0"/>
        <w:tabs>
          <w:tab w:val="clear" w:pos="567"/>
        </w:tabs>
        <w:spacing w:line="240" w:lineRule="auto"/>
        <w:outlineLvl w:val="0"/>
        <w:rPr>
          <w:noProof/>
          <w:szCs w:val="22"/>
          <w:u w:val="single"/>
          <w:lang w:val="es-ES"/>
        </w:rPr>
      </w:pPr>
      <w:r w:rsidRPr="001C2AFA">
        <w:rPr>
          <w:noProof/>
          <w:szCs w:val="22"/>
          <w:u w:val="single"/>
          <w:lang w:val="es-ES"/>
        </w:rPr>
        <w:t>Interacción con los alimentos</w:t>
      </w:r>
      <w:bookmarkStart w:id="20" w:name="_2925258Drug45food_interaction"/>
      <w:bookmarkEnd w:id="20"/>
    </w:p>
    <w:p w14:paraId="573911F9" w14:textId="77777777" w:rsidR="003650BA" w:rsidRPr="001C2AFA" w:rsidRDefault="003650BA" w:rsidP="00E93E8B">
      <w:pPr>
        <w:keepNext/>
        <w:widowControl w:val="0"/>
        <w:tabs>
          <w:tab w:val="clear" w:pos="567"/>
        </w:tabs>
        <w:spacing w:line="240" w:lineRule="auto"/>
        <w:rPr>
          <w:lang w:val="es-ES"/>
        </w:rPr>
      </w:pPr>
      <w:bookmarkStart w:id="21" w:name="_Toc259706932"/>
      <w:bookmarkStart w:id="22" w:name="_Toc259707103"/>
      <w:bookmarkStart w:id="23" w:name="_Toc259707166"/>
      <w:bookmarkStart w:id="24" w:name="_Toc259713112"/>
      <w:bookmarkStart w:id="25" w:name="_Toc260745243"/>
      <w:bookmarkStart w:id="26" w:name="_Toc266784434"/>
      <w:bookmarkStart w:id="27" w:name="_Toc266880198"/>
    </w:p>
    <w:p w14:paraId="4373581F" w14:textId="77777777" w:rsidR="00895E1A" w:rsidRPr="001C2AFA" w:rsidRDefault="008F3058" w:rsidP="00E93E8B">
      <w:pPr>
        <w:widowControl w:val="0"/>
        <w:tabs>
          <w:tab w:val="clear" w:pos="567"/>
        </w:tabs>
        <w:spacing w:line="240" w:lineRule="auto"/>
        <w:rPr>
          <w:lang w:val="es-ES"/>
        </w:rPr>
      </w:pPr>
      <w:r w:rsidRPr="001C2AFA">
        <w:rPr>
          <w:lang w:val="es-ES"/>
        </w:rPr>
        <w:t xml:space="preserve">La biodisponibilidad de </w:t>
      </w:r>
      <w:r w:rsidR="00895E1A" w:rsidRPr="001C2AFA">
        <w:rPr>
          <w:lang w:val="es-ES"/>
        </w:rPr>
        <w:t xml:space="preserve">sonidegib </w:t>
      </w:r>
      <w:r w:rsidRPr="001C2AFA">
        <w:rPr>
          <w:lang w:val="es-ES"/>
        </w:rPr>
        <w:t xml:space="preserve">aumenta en presencia de los alimentos </w:t>
      </w:r>
      <w:r w:rsidR="003650BA" w:rsidRPr="001C2AFA">
        <w:rPr>
          <w:lang w:val="es-ES"/>
        </w:rPr>
        <w:t>(</w:t>
      </w:r>
      <w:r w:rsidRPr="001C2AFA">
        <w:rPr>
          <w:lang w:val="es-ES"/>
        </w:rPr>
        <w:t xml:space="preserve">ver </w:t>
      </w:r>
      <w:r w:rsidR="003650BA" w:rsidRPr="001C2AFA">
        <w:rPr>
          <w:lang w:val="es-ES"/>
        </w:rPr>
        <w:t>sec</w:t>
      </w:r>
      <w:r w:rsidRPr="001C2AFA">
        <w:rPr>
          <w:lang w:val="es-ES"/>
        </w:rPr>
        <w:t>c</w:t>
      </w:r>
      <w:r w:rsidR="003650BA" w:rsidRPr="001C2AFA">
        <w:rPr>
          <w:lang w:val="es-ES"/>
        </w:rPr>
        <w:t>i</w:t>
      </w:r>
      <w:r w:rsidRPr="001C2AFA">
        <w:rPr>
          <w:lang w:val="es-ES"/>
        </w:rPr>
        <w:t>ó</w:t>
      </w:r>
      <w:r w:rsidR="003650BA" w:rsidRPr="001C2AFA">
        <w:rPr>
          <w:lang w:val="es-ES"/>
        </w:rPr>
        <w:t>n </w:t>
      </w:r>
      <w:r w:rsidR="00713924" w:rsidRPr="001C2AFA">
        <w:rPr>
          <w:lang w:val="es-ES"/>
        </w:rPr>
        <w:t>5.2</w:t>
      </w:r>
      <w:r w:rsidR="00895E1A" w:rsidRPr="001C2AFA">
        <w:rPr>
          <w:lang w:val="es-ES"/>
        </w:rPr>
        <w:t xml:space="preserve">). </w:t>
      </w:r>
      <w:r w:rsidR="008B2FBB" w:rsidRPr="001C2AFA">
        <w:rPr>
          <w:lang w:val="es-ES"/>
        </w:rPr>
        <w:t xml:space="preserve">Odomzo </w:t>
      </w:r>
      <w:r w:rsidRPr="001C2AFA">
        <w:rPr>
          <w:lang w:val="es-ES"/>
        </w:rPr>
        <w:t xml:space="preserve">se debe tomar </w:t>
      </w:r>
      <w:bookmarkEnd w:id="21"/>
      <w:bookmarkEnd w:id="22"/>
      <w:bookmarkEnd w:id="23"/>
      <w:bookmarkEnd w:id="24"/>
      <w:bookmarkEnd w:id="25"/>
      <w:bookmarkEnd w:id="26"/>
      <w:bookmarkEnd w:id="27"/>
      <w:r w:rsidRPr="001C2AFA">
        <w:rPr>
          <w:lang w:val="es-ES"/>
        </w:rPr>
        <w:t>como mínimo dos horas después de una comida y al menos una hora antes de la siguiente comida.</w:t>
      </w:r>
    </w:p>
    <w:p w14:paraId="3B086EDC" w14:textId="77777777" w:rsidR="00812D16" w:rsidRPr="001C2AFA" w:rsidRDefault="00812D16" w:rsidP="00E93E8B">
      <w:pPr>
        <w:widowControl w:val="0"/>
        <w:tabs>
          <w:tab w:val="clear" w:pos="567"/>
        </w:tabs>
        <w:spacing w:line="240" w:lineRule="auto"/>
        <w:rPr>
          <w:lang w:val="es-ES"/>
        </w:rPr>
      </w:pPr>
    </w:p>
    <w:p w14:paraId="4D91C058" w14:textId="77777777" w:rsidR="00812D16" w:rsidRPr="001C2AFA" w:rsidRDefault="00812D16" w:rsidP="00E93E8B">
      <w:pPr>
        <w:keepNext/>
        <w:widowControl w:val="0"/>
        <w:rPr>
          <w:b/>
          <w:noProof/>
          <w:lang w:val="es-ES"/>
        </w:rPr>
      </w:pPr>
      <w:r w:rsidRPr="001C2AFA">
        <w:rPr>
          <w:b/>
          <w:noProof/>
          <w:lang w:val="es-ES"/>
        </w:rPr>
        <w:t>4.6</w:t>
      </w:r>
      <w:r w:rsidRPr="001C2AFA">
        <w:rPr>
          <w:b/>
          <w:noProof/>
          <w:lang w:val="es-ES"/>
        </w:rPr>
        <w:tab/>
      </w:r>
      <w:r w:rsidR="00C32E01" w:rsidRPr="001C2AFA">
        <w:rPr>
          <w:b/>
          <w:szCs w:val="24"/>
          <w:lang w:val="es-ES_tradnl"/>
        </w:rPr>
        <w:t>Fertilidad, embarazo y lactancia</w:t>
      </w:r>
    </w:p>
    <w:p w14:paraId="6B8CC250" w14:textId="77777777" w:rsidR="00812D16" w:rsidRPr="001C2AFA" w:rsidRDefault="00812D16" w:rsidP="00E93E8B">
      <w:pPr>
        <w:keepNext/>
        <w:widowControl w:val="0"/>
        <w:tabs>
          <w:tab w:val="clear" w:pos="567"/>
        </w:tabs>
        <w:spacing w:line="240" w:lineRule="auto"/>
        <w:rPr>
          <w:noProof/>
          <w:szCs w:val="22"/>
          <w:lang w:val="es-ES"/>
        </w:rPr>
      </w:pPr>
    </w:p>
    <w:p w14:paraId="120768CF" w14:textId="77777777" w:rsidR="00BB06DB" w:rsidRPr="001C2AFA" w:rsidRDefault="00C32E01" w:rsidP="00072012">
      <w:pPr>
        <w:keepNext/>
        <w:widowControl w:val="0"/>
        <w:tabs>
          <w:tab w:val="clear" w:pos="567"/>
        </w:tabs>
        <w:spacing w:line="240" w:lineRule="auto"/>
        <w:outlineLvl w:val="0"/>
        <w:rPr>
          <w:noProof/>
          <w:szCs w:val="22"/>
          <w:u w:val="single"/>
          <w:lang w:val="es-ES"/>
        </w:rPr>
      </w:pPr>
      <w:r w:rsidRPr="001C2AFA">
        <w:rPr>
          <w:noProof/>
          <w:szCs w:val="22"/>
          <w:u w:val="single"/>
          <w:lang w:val="es-ES"/>
        </w:rPr>
        <w:t>Mujeres en edad fértil</w:t>
      </w:r>
    </w:p>
    <w:p w14:paraId="414C767C" w14:textId="77777777" w:rsidR="00BB06DB" w:rsidRPr="001C2AFA" w:rsidRDefault="00BB06DB" w:rsidP="00E93E8B">
      <w:pPr>
        <w:keepNext/>
        <w:widowControl w:val="0"/>
        <w:tabs>
          <w:tab w:val="clear" w:pos="567"/>
        </w:tabs>
        <w:spacing w:line="240" w:lineRule="auto"/>
        <w:rPr>
          <w:noProof/>
          <w:szCs w:val="22"/>
          <w:lang w:val="es-ES"/>
        </w:rPr>
      </w:pPr>
    </w:p>
    <w:p w14:paraId="2D6A501C" w14:textId="77777777" w:rsidR="005F24F8" w:rsidRPr="001C2AFA" w:rsidRDefault="00C32E01" w:rsidP="00E93E8B">
      <w:pPr>
        <w:widowControl w:val="0"/>
        <w:tabs>
          <w:tab w:val="clear" w:pos="567"/>
        </w:tabs>
        <w:spacing w:line="240" w:lineRule="auto"/>
        <w:rPr>
          <w:noProof/>
          <w:szCs w:val="22"/>
          <w:lang w:val="es-ES"/>
        </w:rPr>
      </w:pPr>
      <w:r w:rsidRPr="001C2AFA">
        <w:rPr>
          <w:lang w:val="es-ES"/>
        </w:rPr>
        <w:t>Debido al riesgo de muerte embriofetal o de anomalías congénitas graves</w:t>
      </w:r>
      <w:r w:rsidRPr="001C2AFA">
        <w:rPr>
          <w:noProof/>
          <w:szCs w:val="22"/>
          <w:lang w:val="es-ES"/>
        </w:rPr>
        <w:t xml:space="preserve"> causadas por </w:t>
      </w:r>
      <w:r w:rsidR="00BB06DB" w:rsidRPr="001C2AFA">
        <w:rPr>
          <w:noProof/>
          <w:szCs w:val="22"/>
          <w:lang w:val="es-ES"/>
        </w:rPr>
        <w:t xml:space="preserve">sonidegib, </w:t>
      </w:r>
      <w:r w:rsidRPr="001C2AFA">
        <w:rPr>
          <w:noProof/>
          <w:szCs w:val="22"/>
          <w:lang w:val="es-ES"/>
        </w:rPr>
        <w:t xml:space="preserve">las mujeres </w:t>
      </w:r>
      <w:r w:rsidR="00CC7DC2" w:rsidRPr="001C2AFA">
        <w:rPr>
          <w:noProof/>
          <w:szCs w:val="22"/>
          <w:lang w:val="es-ES"/>
        </w:rPr>
        <w:t xml:space="preserve">en tratamiento con Odomzo no deben estar embarazadas o quedarse embarazadas durante el mismo </w:t>
      </w:r>
      <w:r w:rsidRPr="001C2AFA">
        <w:rPr>
          <w:noProof/>
          <w:szCs w:val="22"/>
          <w:lang w:val="es-ES"/>
        </w:rPr>
        <w:t xml:space="preserve">y </w:t>
      </w:r>
      <w:r w:rsidR="008E32B8" w:rsidRPr="001C2AFA">
        <w:rPr>
          <w:noProof/>
          <w:szCs w:val="22"/>
          <w:lang w:val="es-ES"/>
        </w:rPr>
        <w:t>hasta</w:t>
      </w:r>
      <w:r w:rsidRPr="001C2AFA">
        <w:rPr>
          <w:noProof/>
          <w:szCs w:val="22"/>
          <w:lang w:val="es-ES"/>
        </w:rPr>
        <w:t xml:space="preserve"> </w:t>
      </w:r>
      <w:r w:rsidR="00C12A4A" w:rsidRPr="001C2AFA">
        <w:rPr>
          <w:noProof/>
          <w:szCs w:val="22"/>
          <w:lang w:val="es-ES"/>
        </w:rPr>
        <w:t>20</w:t>
      </w:r>
      <w:r w:rsidR="003650BA" w:rsidRPr="001C2AFA">
        <w:rPr>
          <w:noProof/>
          <w:szCs w:val="22"/>
          <w:lang w:val="es-ES"/>
        </w:rPr>
        <w:t> </w:t>
      </w:r>
      <w:r w:rsidR="005F24F8" w:rsidRPr="001C2AFA">
        <w:rPr>
          <w:noProof/>
          <w:szCs w:val="22"/>
          <w:lang w:val="es-ES"/>
        </w:rPr>
        <w:t>m</w:t>
      </w:r>
      <w:r w:rsidRPr="001C2AFA">
        <w:rPr>
          <w:noProof/>
          <w:szCs w:val="22"/>
          <w:lang w:val="es-ES"/>
        </w:rPr>
        <w:t xml:space="preserve">eses </w:t>
      </w:r>
      <w:r w:rsidR="0032412E" w:rsidRPr="001C2AFA">
        <w:rPr>
          <w:noProof/>
          <w:szCs w:val="22"/>
          <w:lang w:val="es-ES"/>
        </w:rPr>
        <w:t>después de</w:t>
      </w:r>
      <w:r w:rsidRPr="001C2AFA">
        <w:rPr>
          <w:noProof/>
          <w:szCs w:val="22"/>
          <w:lang w:val="es-ES"/>
        </w:rPr>
        <w:t xml:space="preserve"> finaliza</w:t>
      </w:r>
      <w:r w:rsidR="008E32B8" w:rsidRPr="001C2AFA">
        <w:rPr>
          <w:noProof/>
          <w:szCs w:val="22"/>
          <w:lang w:val="es-ES"/>
        </w:rPr>
        <w:t>r</w:t>
      </w:r>
      <w:r w:rsidRPr="001C2AFA">
        <w:rPr>
          <w:noProof/>
          <w:szCs w:val="22"/>
          <w:lang w:val="es-ES"/>
        </w:rPr>
        <w:t xml:space="preserve"> el tratamiento</w:t>
      </w:r>
      <w:r w:rsidR="009F7B46" w:rsidRPr="001C2AFA">
        <w:rPr>
          <w:noProof/>
          <w:szCs w:val="22"/>
          <w:lang w:val="es-ES"/>
        </w:rPr>
        <w:t xml:space="preserve"> (ver sección 4.4)</w:t>
      </w:r>
      <w:r w:rsidR="005F24F8" w:rsidRPr="001C2AFA">
        <w:rPr>
          <w:noProof/>
          <w:szCs w:val="22"/>
          <w:lang w:val="es-ES"/>
        </w:rPr>
        <w:t>.</w:t>
      </w:r>
    </w:p>
    <w:p w14:paraId="62900C93" w14:textId="77777777" w:rsidR="00CC7DC2" w:rsidRPr="001C2AFA" w:rsidRDefault="00CC7DC2" w:rsidP="00E93E8B">
      <w:pPr>
        <w:widowControl w:val="0"/>
        <w:tabs>
          <w:tab w:val="clear" w:pos="567"/>
        </w:tabs>
        <w:spacing w:line="240" w:lineRule="auto"/>
        <w:rPr>
          <w:noProof/>
          <w:szCs w:val="22"/>
          <w:lang w:val="es-ES"/>
        </w:rPr>
      </w:pPr>
    </w:p>
    <w:p w14:paraId="4B3F4B67" w14:textId="77777777" w:rsidR="00CC7DC2" w:rsidRPr="001C2AFA" w:rsidRDefault="00CC7DC2" w:rsidP="00E93E8B">
      <w:pPr>
        <w:widowControl w:val="0"/>
        <w:tabs>
          <w:tab w:val="clear" w:pos="567"/>
        </w:tabs>
        <w:spacing w:line="240" w:lineRule="auto"/>
        <w:rPr>
          <w:szCs w:val="22"/>
          <w:lang w:val="es-ES"/>
        </w:rPr>
      </w:pPr>
      <w:r w:rsidRPr="001C2AFA">
        <w:rPr>
          <w:noProof/>
          <w:szCs w:val="22"/>
          <w:lang w:val="es-ES"/>
        </w:rPr>
        <w:t xml:space="preserve">Odomzo está contraindicado en mujeres en edad fértil que no cumplen </w:t>
      </w:r>
      <w:r w:rsidRPr="001C2AFA">
        <w:rPr>
          <w:lang w:val="es-ES"/>
        </w:rPr>
        <w:t xml:space="preserve">con el </w:t>
      </w:r>
      <w:r w:rsidRPr="001C2AFA">
        <w:rPr>
          <w:szCs w:val="22"/>
          <w:lang w:val="es-ES"/>
        </w:rPr>
        <w:t>Programa de Prevención del Embarazo de Odomzo</w:t>
      </w:r>
      <w:r w:rsidR="009F7B46" w:rsidRPr="001C2AFA">
        <w:rPr>
          <w:szCs w:val="22"/>
          <w:lang w:val="es-ES"/>
        </w:rPr>
        <w:t xml:space="preserve"> (ver sección 4.3)</w:t>
      </w:r>
      <w:r w:rsidRPr="001C2AFA">
        <w:rPr>
          <w:szCs w:val="22"/>
          <w:lang w:val="es-ES"/>
        </w:rPr>
        <w:t>.</w:t>
      </w:r>
    </w:p>
    <w:p w14:paraId="563C8CC0" w14:textId="77777777" w:rsidR="007F1358" w:rsidRPr="001C2AFA" w:rsidRDefault="007F1358" w:rsidP="00E93E8B">
      <w:pPr>
        <w:widowControl w:val="0"/>
        <w:tabs>
          <w:tab w:val="clear" w:pos="567"/>
        </w:tabs>
        <w:spacing w:line="240" w:lineRule="auto"/>
        <w:rPr>
          <w:szCs w:val="22"/>
          <w:lang w:val="es-ES"/>
        </w:rPr>
      </w:pPr>
    </w:p>
    <w:p w14:paraId="6BF095E3" w14:textId="77777777" w:rsidR="007F1358" w:rsidRPr="001C2AFA" w:rsidRDefault="007F1358" w:rsidP="00072012">
      <w:pPr>
        <w:widowControl w:val="0"/>
        <w:tabs>
          <w:tab w:val="clear" w:pos="567"/>
        </w:tabs>
        <w:spacing w:line="240" w:lineRule="auto"/>
        <w:outlineLvl w:val="0"/>
        <w:rPr>
          <w:i/>
          <w:szCs w:val="22"/>
          <w:u w:val="single"/>
          <w:lang w:val="es-ES"/>
        </w:rPr>
      </w:pPr>
      <w:r w:rsidRPr="001C2AFA">
        <w:rPr>
          <w:i/>
          <w:szCs w:val="22"/>
          <w:u w:val="single"/>
          <w:lang w:val="es-ES"/>
        </w:rPr>
        <w:t>En caso de embarazo o ausencia de periodos menstruales</w:t>
      </w:r>
    </w:p>
    <w:p w14:paraId="07B31423" w14:textId="77777777" w:rsidR="007F1358" w:rsidRPr="001C2AFA" w:rsidRDefault="007F1358" w:rsidP="00E93E8B">
      <w:pPr>
        <w:widowControl w:val="0"/>
        <w:tabs>
          <w:tab w:val="clear" w:pos="567"/>
        </w:tabs>
        <w:spacing w:line="240" w:lineRule="auto"/>
        <w:rPr>
          <w:noProof/>
          <w:szCs w:val="22"/>
          <w:lang w:val="es-ES"/>
        </w:rPr>
      </w:pPr>
      <w:r w:rsidRPr="001C2AFA">
        <w:rPr>
          <w:noProof/>
          <w:szCs w:val="22"/>
          <w:lang w:val="es-ES"/>
        </w:rPr>
        <w:t xml:space="preserve">Si la paciente se queda embarazada, </w:t>
      </w:r>
      <w:r w:rsidR="002F698E" w:rsidRPr="001C2AFA">
        <w:rPr>
          <w:noProof/>
          <w:szCs w:val="22"/>
          <w:lang w:val="es-ES"/>
        </w:rPr>
        <w:t>pierde una menstruación, o sospecha por alguna razón que pueda estar embarazada, debe informar a su médico inmediatamente.</w:t>
      </w:r>
    </w:p>
    <w:p w14:paraId="7C184120" w14:textId="77777777" w:rsidR="002F698E" w:rsidRPr="001C2AFA" w:rsidRDefault="002F698E" w:rsidP="00E93E8B">
      <w:pPr>
        <w:widowControl w:val="0"/>
        <w:tabs>
          <w:tab w:val="clear" w:pos="567"/>
        </w:tabs>
        <w:spacing w:line="240" w:lineRule="auto"/>
        <w:rPr>
          <w:noProof/>
          <w:szCs w:val="22"/>
          <w:lang w:val="es-ES"/>
        </w:rPr>
      </w:pPr>
    </w:p>
    <w:p w14:paraId="49877497" w14:textId="77777777" w:rsidR="002F698E" w:rsidRPr="001C2AFA" w:rsidRDefault="002F698E" w:rsidP="00E93E8B">
      <w:pPr>
        <w:widowControl w:val="0"/>
        <w:tabs>
          <w:tab w:val="clear" w:pos="567"/>
        </w:tabs>
        <w:spacing w:line="240" w:lineRule="auto"/>
        <w:rPr>
          <w:noProof/>
          <w:szCs w:val="22"/>
          <w:lang w:val="es-ES"/>
        </w:rPr>
      </w:pPr>
      <w:r w:rsidRPr="001C2AFA">
        <w:rPr>
          <w:noProof/>
          <w:szCs w:val="22"/>
          <w:lang w:val="es-ES"/>
        </w:rPr>
        <w:t xml:space="preserve">La </w:t>
      </w:r>
      <w:r w:rsidR="00E15ABC" w:rsidRPr="001C2AFA">
        <w:rPr>
          <w:noProof/>
          <w:szCs w:val="22"/>
          <w:lang w:val="es-ES"/>
        </w:rPr>
        <w:t>f</w:t>
      </w:r>
      <w:r w:rsidRPr="001C2AFA">
        <w:rPr>
          <w:noProof/>
          <w:szCs w:val="22"/>
          <w:lang w:val="es-ES"/>
        </w:rPr>
        <w:t xml:space="preserve">alta </w:t>
      </w:r>
      <w:r w:rsidR="00E15ABC" w:rsidRPr="001C2AFA">
        <w:rPr>
          <w:noProof/>
          <w:szCs w:val="22"/>
          <w:lang w:val="es-ES"/>
        </w:rPr>
        <w:t xml:space="preserve">persistente </w:t>
      </w:r>
      <w:r w:rsidRPr="001C2AFA">
        <w:rPr>
          <w:noProof/>
          <w:szCs w:val="22"/>
          <w:lang w:val="es-ES"/>
        </w:rPr>
        <w:t>de menstruación durante el tratamiento con Odomzo se debe asumir como indicativo de embarazo hasta evaluación médica y confirmación.</w:t>
      </w:r>
    </w:p>
    <w:p w14:paraId="6C90AA62" w14:textId="77777777" w:rsidR="005F24F8" w:rsidRPr="001C2AFA" w:rsidRDefault="005F24F8" w:rsidP="00E93E8B">
      <w:pPr>
        <w:widowControl w:val="0"/>
        <w:tabs>
          <w:tab w:val="clear" w:pos="567"/>
        </w:tabs>
        <w:spacing w:line="240" w:lineRule="auto"/>
        <w:rPr>
          <w:noProof/>
          <w:szCs w:val="22"/>
          <w:lang w:val="es-ES"/>
        </w:rPr>
      </w:pPr>
    </w:p>
    <w:p w14:paraId="04E5502A" w14:textId="77777777" w:rsidR="00BB06DB" w:rsidRPr="001C2AFA" w:rsidRDefault="00735495" w:rsidP="00072012">
      <w:pPr>
        <w:keepNext/>
        <w:widowControl w:val="0"/>
        <w:tabs>
          <w:tab w:val="clear" w:pos="567"/>
        </w:tabs>
        <w:spacing w:line="240" w:lineRule="auto"/>
        <w:outlineLvl w:val="0"/>
        <w:rPr>
          <w:noProof/>
          <w:szCs w:val="22"/>
          <w:u w:val="single"/>
          <w:lang w:val="es-ES"/>
        </w:rPr>
      </w:pPr>
      <w:r w:rsidRPr="001C2AFA">
        <w:rPr>
          <w:noProof/>
          <w:szCs w:val="22"/>
          <w:u w:val="single"/>
          <w:lang w:val="es-ES"/>
        </w:rPr>
        <w:t>Anticoncepción</w:t>
      </w:r>
      <w:r w:rsidR="00BB06DB" w:rsidRPr="001C2AFA">
        <w:rPr>
          <w:noProof/>
          <w:szCs w:val="22"/>
          <w:u w:val="single"/>
          <w:lang w:val="es-ES"/>
        </w:rPr>
        <w:t xml:space="preserve"> </w:t>
      </w:r>
      <w:r w:rsidR="006A2355" w:rsidRPr="001C2AFA">
        <w:rPr>
          <w:noProof/>
          <w:szCs w:val="22"/>
          <w:u w:val="single"/>
          <w:lang w:val="es-ES"/>
        </w:rPr>
        <w:t>en varones y mujeres</w:t>
      </w:r>
    </w:p>
    <w:p w14:paraId="6C4117B9" w14:textId="77777777" w:rsidR="00BB06DB" w:rsidRPr="001C2AFA" w:rsidRDefault="00BB06DB" w:rsidP="00E93E8B">
      <w:pPr>
        <w:keepNext/>
        <w:widowControl w:val="0"/>
        <w:tabs>
          <w:tab w:val="clear" w:pos="567"/>
        </w:tabs>
        <w:spacing w:line="240" w:lineRule="auto"/>
        <w:rPr>
          <w:noProof/>
          <w:szCs w:val="22"/>
          <w:lang w:val="es-ES"/>
        </w:rPr>
      </w:pPr>
    </w:p>
    <w:p w14:paraId="18380474" w14:textId="77777777" w:rsidR="00BB06DB" w:rsidRPr="001C2AFA" w:rsidRDefault="006A2355" w:rsidP="00072012">
      <w:pPr>
        <w:pStyle w:val="Default"/>
        <w:keepNext/>
        <w:widowControl w:val="0"/>
        <w:outlineLvl w:val="0"/>
        <w:rPr>
          <w:color w:val="auto"/>
          <w:sz w:val="22"/>
          <w:szCs w:val="22"/>
          <w:u w:val="single"/>
          <w:lang w:val="es-ES"/>
        </w:rPr>
      </w:pPr>
      <w:r w:rsidRPr="001C2AFA">
        <w:rPr>
          <w:i/>
          <w:iCs/>
          <w:color w:val="auto"/>
          <w:sz w:val="22"/>
          <w:szCs w:val="22"/>
          <w:u w:val="single"/>
          <w:lang w:val="es-ES"/>
        </w:rPr>
        <w:t>Mujeres en edad fértil</w:t>
      </w:r>
    </w:p>
    <w:p w14:paraId="380F8D83" w14:textId="77777777" w:rsidR="00BB06DB" w:rsidRPr="001C2AFA" w:rsidRDefault="006A2355" w:rsidP="00E93E8B">
      <w:pPr>
        <w:widowControl w:val="0"/>
        <w:tabs>
          <w:tab w:val="clear" w:pos="567"/>
        </w:tabs>
        <w:spacing w:line="240" w:lineRule="auto"/>
        <w:rPr>
          <w:noProof/>
          <w:szCs w:val="22"/>
          <w:lang w:val="es-ES"/>
        </w:rPr>
      </w:pPr>
      <w:r w:rsidRPr="001C2AFA">
        <w:rPr>
          <w:szCs w:val="22"/>
          <w:lang w:val="es-ES"/>
        </w:rPr>
        <w:t>Las mujeres en edad fértil deben ser capaces de cumplir con medidas anticonceptivas ef</w:t>
      </w:r>
      <w:r w:rsidR="008E32B8" w:rsidRPr="001C2AFA">
        <w:rPr>
          <w:szCs w:val="22"/>
          <w:lang w:val="es-ES"/>
        </w:rPr>
        <w:t>ectivas</w:t>
      </w:r>
      <w:r w:rsidR="00BB06DB" w:rsidRPr="001C2AFA">
        <w:rPr>
          <w:szCs w:val="22"/>
          <w:lang w:val="es-ES"/>
        </w:rPr>
        <w:t xml:space="preserve">. </w:t>
      </w:r>
      <w:r w:rsidRPr="001C2AFA">
        <w:rPr>
          <w:szCs w:val="22"/>
          <w:lang w:val="es-ES"/>
        </w:rPr>
        <w:t>Deben utilizar dos métodos anticonceptivos recomendados</w:t>
      </w:r>
      <w:r w:rsidR="00BB06DB" w:rsidRPr="001C2AFA">
        <w:rPr>
          <w:szCs w:val="22"/>
          <w:lang w:val="es-ES"/>
        </w:rPr>
        <w:t xml:space="preserve">, </w:t>
      </w:r>
      <w:r w:rsidRPr="001C2AFA">
        <w:rPr>
          <w:szCs w:val="22"/>
          <w:lang w:val="es-ES"/>
        </w:rPr>
        <w:t>incluyendo un método altamente efectivo y un método de barrera</w:t>
      </w:r>
      <w:r w:rsidR="00BB06DB" w:rsidRPr="001C2AFA">
        <w:rPr>
          <w:szCs w:val="22"/>
          <w:lang w:val="es-ES"/>
        </w:rPr>
        <w:t>, dur</w:t>
      </w:r>
      <w:r w:rsidRPr="001C2AFA">
        <w:rPr>
          <w:szCs w:val="22"/>
          <w:lang w:val="es-ES"/>
        </w:rPr>
        <w:t xml:space="preserve">ante el tratamiento con </w:t>
      </w:r>
      <w:r w:rsidR="00BB06DB" w:rsidRPr="001C2AFA">
        <w:rPr>
          <w:szCs w:val="22"/>
          <w:lang w:val="es-ES"/>
        </w:rPr>
        <w:t xml:space="preserve">Odomzo </w:t>
      </w:r>
      <w:r w:rsidRPr="001C2AFA">
        <w:rPr>
          <w:szCs w:val="22"/>
          <w:lang w:val="es-ES"/>
        </w:rPr>
        <w:t xml:space="preserve">y </w:t>
      </w:r>
      <w:r w:rsidR="008E32B8" w:rsidRPr="001C2AFA">
        <w:rPr>
          <w:szCs w:val="22"/>
          <w:lang w:val="es-ES"/>
        </w:rPr>
        <w:t>hasta</w:t>
      </w:r>
      <w:r w:rsidRPr="001C2AFA">
        <w:rPr>
          <w:szCs w:val="22"/>
          <w:lang w:val="es-ES"/>
        </w:rPr>
        <w:t xml:space="preserve"> </w:t>
      </w:r>
      <w:r w:rsidR="00BB06DB" w:rsidRPr="001C2AFA">
        <w:rPr>
          <w:szCs w:val="22"/>
          <w:lang w:val="es-ES"/>
        </w:rPr>
        <w:t>20 m</w:t>
      </w:r>
      <w:r w:rsidRPr="001C2AFA">
        <w:rPr>
          <w:szCs w:val="22"/>
          <w:lang w:val="es-ES"/>
        </w:rPr>
        <w:t xml:space="preserve">eses </w:t>
      </w:r>
      <w:r w:rsidR="0032412E" w:rsidRPr="001C2AFA">
        <w:rPr>
          <w:szCs w:val="22"/>
          <w:lang w:val="es-ES"/>
        </w:rPr>
        <w:t>después de</w:t>
      </w:r>
      <w:r w:rsidRPr="001C2AFA">
        <w:rPr>
          <w:szCs w:val="22"/>
          <w:lang w:val="es-ES"/>
        </w:rPr>
        <w:t xml:space="preserve"> la última dosis</w:t>
      </w:r>
      <w:r w:rsidR="00BB06DB" w:rsidRPr="001C2AFA">
        <w:rPr>
          <w:szCs w:val="22"/>
          <w:lang w:val="es-ES"/>
        </w:rPr>
        <w:t xml:space="preserve">. </w:t>
      </w:r>
      <w:r w:rsidRPr="001C2AFA">
        <w:rPr>
          <w:szCs w:val="22"/>
          <w:lang w:val="es-ES"/>
        </w:rPr>
        <w:t xml:space="preserve">Las mujeres en edad fértil cuyos periodos son </w:t>
      </w:r>
      <w:r w:rsidR="00D5322A" w:rsidRPr="001C2AFA">
        <w:rPr>
          <w:szCs w:val="22"/>
          <w:lang w:val="es-ES"/>
        </w:rPr>
        <w:t>irregular</w:t>
      </w:r>
      <w:r w:rsidR="009E4885" w:rsidRPr="001C2AFA">
        <w:rPr>
          <w:szCs w:val="22"/>
          <w:lang w:val="es-ES"/>
        </w:rPr>
        <w:t>e</w:t>
      </w:r>
      <w:r w:rsidR="00D5322A" w:rsidRPr="001C2AFA">
        <w:rPr>
          <w:szCs w:val="22"/>
          <w:lang w:val="es-ES"/>
        </w:rPr>
        <w:t xml:space="preserve">s o se han interrumpido deben seguir todos los consejos sobre </w:t>
      </w:r>
      <w:r w:rsidR="00735495" w:rsidRPr="001C2AFA">
        <w:rPr>
          <w:szCs w:val="22"/>
          <w:lang w:val="es-ES"/>
        </w:rPr>
        <w:t>anticoncepción</w:t>
      </w:r>
      <w:r w:rsidR="00D5322A" w:rsidRPr="001C2AFA">
        <w:rPr>
          <w:szCs w:val="22"/>
          <w:lang w:val="es-ES"/>
        </w:rPr>
        <w:t xml:space="preserve"> efectiva</w:t>
      </w:r>
      <w:r w:rsidR="00BB06DB" w:rsidRPr="001C2AFA">
        <w:rPr>
          <w:szCs w:val="22"/>
          <w:lang w:val="es-ES"/>
        </w:rPr>
        <w:t>.</w:t>
      </w:r>
    </w:p>
    <w:p w14:paraId="47B4BD58" w14:textId="77777777" w:rsidR="00BB06DB" w:rsidRPr="001C2AFA" w:rsidRDefault="00BB06DB" w:rsidP="00E93E8B">
      <w:pPr>
        <w:widowControl w:val="0"/>
        <w:tabs>
          <w:tab w:val="clear" w:pos="567"/>
        </w:tabs>
        <w:spacing w:line="240" w:lineRule="auto"/>
        <w:rPr>
          <w:lang w:val="es-ES"/>
        </w:rPr>
      </w:pPr>
    </w:p>
    <w:p w14:paraId="7BD0C23D" w14:textId="77777777" w:rsidR="00BB06DB" w:rsidRPr="001C2AFA" w:rsidRDefault="00D5322A" w:rsidP="00072012">
      <w:pPr>
        <w:pStyle w:val="Default"/>
        <w:keepNext/>
        <w:widowControl w:val="0"/>
        <w:outlineLvl w:val="0"/>
        <w:rPr>
          <w:i/>
          <w:iCs/>
          <w:color w:val="auto"/>
          <w:sz w:val="22"/>
          <w:szCs w:val="22"/>
          <w:u w:val="single"/>
          <w:lang w:val="es-ES"/>
        </w:rPr>
      </w:pPr>
      <w:r w:rsidRPr="001C2AFA">
        <w:rPr>
          <w:i/>
          <w:iCs/>
          <w:color w:val="auto"/>
          <w:sz w:val="22"/>
          <w:szCs w:val="22"/>
          <w:u w:val="single"/>
          <w:lang w:val="es-ES"/>
        </w:rPr>
        <w:t>Varones</w:t>
      </w:r>
    </w:p>
    <w:p w14:paraId="12B8A63C" w14:textId="77777777" w:rsidR="0059741C" w:rsidRPr="001C2AFA" w:rsidRDefault="00BA16B6" w:rsidP="00E93E8B">
      <w:pPr>
        <w:widowControl w:val="0"/>
        <w:tabs>
          <w:tab w:val="clear" w:pos="567"/>
        </w:tabs>
        <w:spacing w:line="240" w:lineRule="auto"/>
        <w:rPr>
          <w:noProof/>
          <w:szCs w:val="22"/>
          <w:lang w:val="es-ES"/>
        </w:rPr>
      </w:pPr>
      <w:r w:rsidRPr="001C2AFA">
        <w:rPr>
          <w:lang w:val="es-ES"/>
        </w:rPr>
        <w:t xml:space="preserve">Se desconoce si sonidegib está contenido en el semen. </w:t>
      </w:r>
      <w:r w:rsidR="00D5322A" w:rsidRPr="001C2AFA">
        <w:rPr>
          <w:lang w:val="es-ES"/>
        </w:rPr>
        <w:t xml:space="preserve">Los varones no deben engendrar hijos ni donar semen mientras estén tomando </w:t>
      </w:r>
      <w:r w:rsidR="009675A4" w:rsidRPr="001C2AFA">
        <w:rPr>
          <w:lang w:val="es-ES"/>
        </w:rPr>
        <w:t xml:space="preserve">Odomzo </w:t>
      </w:r>
      <w:r w:rsidR="00D5322A" w:rsidRPr="001C2AFA">
        <w:rPr>
          <w:lang w:val="es-ES"/>
        </w:rPr>
        <w:t xml:space="preserve">y durante un mínimo de </w:t>
      </w:r>
      <w:r w:rsidR="00834B7C" w:rsidRPr="001C2AFA">
        <w:rPr>
          <w:lang w:val="es-ES"/>
        </w:rPr>
        <w:t>6</w:t>
      </w:r>
      <w:r w:rsidR="00DC1D5C" w:rsidRPr="001C2AFA">
        <w:rPr>
          <w:lang w:val="es-ES"/>
        </w:rPr>
        <w:t> </w:t>
      </w:r>
      <w:r w:rsidR="00834B7C" w:rsidRPr="001C2AFA">
        <w:rPr>
          <w:lang w:val="es-ES"/>
        </w:rPr>
        <w:t>m</w:t>
      </w:r>
      <w:r w:rsidR="00D5322A" w:rsidRPr="001C2AFA">
        <w:rPr>
          <w:lang w:val="es-ES"/>
        </w:rPr>
        <w:t xml:space="preserve">eses </w:t>
      </w:r>
      <w:r w:rsidR="008E32B8" w:rsidRPr="001C2AFA">
        <w:rPr>
          <w:lang w:val="es-ES"/>
        </w:rPr>
        <w:t>tras</w:t>
      </w:r>
      <w:r w:rsidR="00D5322A" w:rsidRPr="001C2AFA">
        <w:rPr>
          <w:lang w:val="es-ES"/>
        </w:rPr>
        <w:t xml:space="preserve"> finalizar el tratamiento</w:t>
      </w:r>
      <w:r w:rsidR="00834B7C" w:rsidRPr="001C2AFA">
        <w:rPr>
          <w:lang w:val="es-ES"/>
        </w:rPr>
        <w:t xml:space="preserve">. </w:t>
      </w:r>
      <w:r w:rsidRPr="001C2AFA">
        <w:rPr>
          <w:lang w:val="es-ES"/>
        </w:rPr>
        <w:t>Para evitar una potencial exposición fetal durante el embarazo, l</w:t>
      </w:r>
      <w:r w:rsidR="00D5322A" w:rsidRPr="001C2AFA">
        <w:rPr>
          <w:lang w:val="es-ES"/>
        </w:rPr>
        <w:t>os pacientes varones</w:t>
      </w:r>
      <w:r w:rsidR="00CA082A" w:rsidRPr="001C2AFA">
        <w:rPr>
          <w:szCs w:val="22"/>
          <w:lang w:val="es-ES"/>
        </w:rPr>
        <w:t xml:space="preserve">, </w:t>
      </w:r>
      <w:r w:rsidR="00D5322A" w:rsidRPr="001C2AFA">
        <w:rPr>
          <w:szCs w:val="22"/>
          <w:lang w:val="es-ES"/>
        </w:rPr>
        <w:t>incluidos los que han sufrido una vasectom</w:t>
      </w:r>
      <w:r w:rsidR="009E4885" w:rsidRPr="001C2AFA">
        <w:rPr>
          <w:szCs w:val="22"/>
          <w:lang w:val="es-ES"/>
        </w:rPr>
        <w:t>í</w:t>
      </w:r>
      <w:r w:rsidR="00D5322A" w:rsidRPr="001C2AFA">
        <w:rPr>
          <w:szCs w:val="22"/>
          <w:lang w:val="es-ES"/>
        </w:rPr>
        <w:t>a</w:t>
      </w:r>
      <w:r w:rsidR="00CA082A" w:rsidRPr="001C2AFA">
        <w:rPr>
          <w:szCs w:val="22"/>
          <w:lang w:val="es-ES"/>
        </w:rPr>
        <w:t>,</w:t>
      </w:r>
      <w:r w:rsidR="0059741C" w:rsidRPr="001C2AFA">
        <w:rPr>
          <w:szCs w:val="22"/>
          <w:lang w:val="es-ES"/>
        </w:rPr>
        <w:t xml:space="preserve"> </w:t>
      </w:r>
      <w:r w:rsidR="00D5322A" w:rsidRPr="001C2AFA">
        <w:rPr>
          <w:szCs w:val="22"/>
          <w:lang w:val="es-ES"/>
        </w:rPr>
        <w:t xml:space="preserve">deben utilizar </w:t>
      </w:r>
      <w:r w:rsidRPr="001C2AFA">
        <w:rPr>
          <w:szCs w:val="22"/>
          <w:lang w:val="es-ES"/>
        </w:rPr>
        <w:t xml:space="preserve">siempre un </w:t>
      </w:r>
      <w:r w:rsidR="00D5322A" w:rsidRPr="001C2AFA">
        <w:rPr>
          <w:szCs w:val="22"/>
          <w:lang w:val="es-ES"/>
        </w:rPr>
        <w:t>preservativo</w:t>
      </w:r>
      <w:r w:rsidRPr="001C2AFA">
        <w:rPr>
          <w:szCs w:val="22"/>
          <w:lang w:val="es-ES"/>
        </w:rPr>
        <w:t xml:space="preserve"> (con espermicida, si está disponible)</w:t>
      </w:r>
      <w:r w:rsidR="00D5322A" w:rsidRPr="001C2AFA">
        <w:rPr>
          <w:szCs w:val="22"/>
          <w:lang w:val="es-ES"/>
        </w:rPr>
        <w:t xml:space="preserve"> durante las relaciones sexuales</w:t>
      </w:r>
      <w:r w:rsidR="0059741C" w:rsidRPr="001C2AFA">
        <w:rPr>
          <w:szCs w:val="22"/>
          <w:lang w:val="es-ES"/>
        </w:rPr>
        <w:t xml:space="preserve"> </w:t>
      </w:r>
      <w:r w:rsidR="00D5322A" w:rsidRPr="001C2AFA">
        <w:rPr>
          <w:szCs w:val="22"/>
          <w:lang w:val="es-ES"/>
        </w:rPr>
        <w:t>con una pareja de sexo femenino</w:t>
      </w:r>
      <w:r w:rsidRPr="001C2AFA">
        <w:rPr>
          <w:szCs w:val="22"/>
          <w:lang w:val="es-ES"/>
        </w:rPr>
        <w:t xml:space="preserve"> mientras estén tomando Odomzo</w:t>
      </w:r>
      <w:r w:rsidR="00D5322A" w:rsidRPr="001C2AFA">
        <w:rPr>
          <w:szCs w:val="22"/>
          <w:lang w:val="es-ES"/>
        </w:rPr>
        <w:t xml:space="preserve"> y </w:t>
      </w:r>
      <w:r w:rsidR="008E32B8" w:rsidRPr="001C2AFA">
        <w:rPr>
          <w:szCs w:val="22"/>
          <w:lang w:val="es-ES"/>
        </w:rPr>
        <w:t>hasta</w:t>
      </w:r>
      <w:r w:rsidR="00D5322A" w:rsidRPr="001C2AFA">
        <w:rPr>
          <w:szCs w:val="22"/>
          <w:lang w:val="es-ES"/>
        </w:rPr>
        <w:t xml:space="preserve"> </w:t>
      </w:r>
      <w:r w:rsidR="0059741C" w:rsidRPr="001C2AFA">
        <w:rPr>
          <w:szCs w:val="22"/>
          <w:lang w:val="es-ES"/>
        </w:rPr>
        <w:t>6 m</w:t>
      </w:r>
      <w:r w:rsidR="00D5322A" w:rsidRPr="001C2AFA">
        <w:rPr>
          <w:szCs w:val="22"/>
          <w:lang w:val="es-ES"/>
        </w:rPr>
        <w:t xml:space="preserve">eses </w:t>
      </w:r>
      <w:r w:rsidRPr="001C2AFA">
        <w:rPr>
          <w:szCs w:val="22"/>
          <w:lang w:val="es-ES"/>
        </w:rPr>
        <w:t>después de la última dosis</w:t>
      </w:r>
      <w:r w:rsidR="009675A4" w:rsidRPr="001C2AFA">
        <w:rPr>
          <w:szCs w:val="22"/>
          <w:lang w:val="es-ES"/>
        </w:rPr>
        <w:t>.</w:t>
      </w:r>
    </w:p>
    <w:p w14:paraId="50CDF9E1" w14:textId="77777777" w:rsidR="00BB06DB" w:rsidRPr="001C2AFA" w:rsidRDefault="00BB06DB" w:rsidP="00E93E8B">
      <w:pPr>
        <w:widowControl w:val="0"/>
        <w:tabs>
          <w:tab w:val="clear" w:pos="567"/>
        </w:tabs>
        <w:spacing w:line="240" w:lineRule="auto"/>
        <w:rPr>
          <w:szCs w:val="22"/>
          <w:lang w:val="es-ES"/>
        </w:rPr>
      </w:pPr>
    </w:p>
    <w:p w14:paraId="08F7FB6B" w14:textId="07D9A691" w:rsidR="00BB06DB" w:rsidRPr="001C2AFA" w:rsidRDefault="00344277" w:rsidP="00072012">
      <w:pPr>
        <w:pStyle w:val="Default"/>
        <w:keepNext/>
        <w:widowControl w:val="0"/>
        <w:outlineLvl w:val="0"/>
        <w:rPr>
          <w:color w:val="auto"/>
          <w:sz w:val="22"/>
          <w:szCs w:val="22"/>
          <w:lang w:val="es-ES"/>
        </w:rPr>
      </w:pPr>
      <w:r w:rsidRPr="001C2AFA">
        <w:rPr>
          <w:i/>
          <w:iCs/>
          <w:color w:val="auto"/>
          <w:sz w:val="22"/>
          <w:szCs w:val="22"/>
          <w:u w:val="single"/>
          <w:lang w:val="es-ES"/>
        </w:rPr>
        <w:t xml:space="preserve">Como métodos </w:t>
      </w:r>
      <w:r w:rsidR="009E4885" w:rsidRPr="001C2AFA">
        <w:rPr>
          <w:i/>
          <w:iCs/>
          <w:color w:val="auto"/>
          <w:sz w:val="22"/>
          <w:szCs w:val="22"/>
          <w:u w:val="single"/>
          <w:lang w:val="es-ES"/>
        </w:rPr>
        <w:t>altamente efectivos</w:t>
      </w:r>
      <w:r w:rsidRPr="001C2AFA">
        <w:rPr>
          <w:i/>
          <w:iCs/>
          <w:color w:val="auto"/>
          <w:sz w:val="22"/>
          <w:szCs w:val="22"/>
          <w:u w:val="single"/>
          <w:lang w:val="es-ES"/>
        </w:rPr>
        <w:t xml:space="preserve"> se recomiendan </w:t>
      </w:r>
      <w:r w:rsidR="001150FF">
        <w:rPr>
          <w:i/>
          <w:iCs/>
          <w:color w:val="auto"/>
          <w:sz w:val="22"/>
          <w:szCs w:val="22"/>
          <w:u w:val="single"/>
          <w:lang w:val="es-ES"/>
        </w:rPr>
        <w:t>los</w:t>
      </w:r>
      <w:r w:rsidR="001150FF" w:rsidRPr="001C2AFA">
        <w:rPr>
          <w:i/>
          <w:iCs/>
          <w:color w:val="auto"/>
          <w:sz w:val="22"/>
          <w:szCs w:val="22"/>
          <w:u w:val="single"/>
          <w:lang w:val="es-ES"/>
        </w:rPr>
        <w:t xml:space="preserve"> </w:t>
      </w:r>
      <w:r w:rsidRPr="001C2AFA">
        <w:rPr>
          <w:i/>
          <w:iCs/>
          <w:color w:val="auto"/>
          <w:sz w:val="22"/>
          <w:szCs w:val="22"/>
          <w:u w:val="single"/>
          <w:lang w:val="es-ES"/>
        </w:rPr>
        <w:t>siguientes</w:t>
      </w:r>
      <w:r w:rsidR="0018015E" w:rsidRPr="001C2AFA">
        <w:rPr>
          <w:i/>
          <w:iCs/>
          <w:color w:val="auto"/>
          <w:sz w:val="22"/>
          <w:szCs w:val="22"/>
          <w:u w:val="single"/>
          <w:lang w:val="es-ES"/>
        </w:rPr>
        <w:t xml:space="preserve"> </w:t>
      </w:r>
    </w:p>
    <w:p w14:paraId="2C74E0B5" w14:textId="77777777" w:rsidR="00BB06DB" w:rsidRPr="001C2AFA" w:rsidRDefault="009E4885" w:rsidP="00C014F3">
      <w:pPr>
        <w:pStyle w:val="Default"/>
        <w:widowControl w:val="0"/>
        <w:numPr>
          <w:ilvl w:val="0"/>
          <w:numId w:val="9"/>
        </w:numPr>
        <w:ind w:left="567" w:hanging="567"/>
        <w:rPr>
          <w:color w:val="auto"/>
          <w:sz w:val="22"/>
          <w:szCs w:val="22"/>
        </w:rPr>
      </w:pPr>
      <w:r w:rsidRPr="001C2AFA">
        <w:rPr>
          <w:color w:val="auto"/>
          <w:sz w:val="22"/>
          <w:szCs w:val="22"/>
        </w:rPr>
        <w:t>Esterilización tubárica</w:t>
      </w:r>
    </w:p>
    <w:p w14:paraId="1ADD595F" w14:textId="77777777" w:rsidR="00BB06DB" w:rsidRPr="001C2AFA" w:rsidRDefault="00BB06DB" w:rsidP="00C014F3">
      <w:pPr>
        <w:pStyle w:val="Default"/>
        <w:widowControl w:val="0"/>
        <w:numPr>
          <w:ilvl w:val="0"/>
          <w:numId w:val="9"/>
        </w:numPr>
        <w:ind w:left="567" w:hanging="567"/>
        <w:rPr>
          <w:color w:val="auto"/>
          <w:sz w:val="22"/>
          <w:szCs w:val="22"/>
        </w:rPr>
      </w:pPr>
      <w:r w:rsidRPr="001C2AFA">
        <w:rPr>
          <w:color w:val="auto"/>
          <w:sz w:val="22"/>
          <w:szCs w:val="22"/>
        </w:rPr>
        <w:t>Vasectom</w:t>
      </w:r>
      <w:r w:rsidR="009E4885" w:rsidRPr="001C2AFA">
        <w:rPr>
          <w:color w:val="auto"/>
          <w:sz w:val="22"/>
          <w:szCs w:val="22"/>
        </w:rPr>
        <w:t>ía</w:t>
      </w:r>
    </w:p>
    <w:p w14:paraId="38BA4E48" w14:textId="77777777" w:rsidR="00BB06DB" w:rsidRPr="001C2AFA" w:rsidRDefault="009E4885" w:rsidP="00C014F3">
      <w:pPr>
        <w:pStyle w:val="Default"/>
        <w:widowControl w:val="0"/>
        <w:numPr>
          <w:ilvl w:val="0"/>
          <w:numId w:val="9"/>
        </w:numPr>
        <w:ind w:left="567" w:hanging="567"/>
        <w:rPr>
          <w:color w:val="auto"/>
          <w:sz w:val="22"/>
          <w:szCs w:val="22"/>
        </w:rPr>
      </w:pPr>
      <w:r w:rsidRPr="001C2AFA">
        <w:rPr>
          <w:color w:val="auto"/>
          <w:sz w:val="22"/>
          <w:szCs w:val="22"/>
        </w:rPr>
        <w:t>Dispositivo intrauterino</w:t>
      </w:r>
      <w:r w:rsidR="00BB06DB" w:rsidRPr="001C2AFA">
        <w:rPr>
          <w:color w:val="auto"/>
          <w:sz w:val="22"/>
          <w:szCs w:val="22"/>
        </w:rPr>
        <w:t xml:space="preserve"> (</w:t>
      </w:r>
      <w:r w:rsidRPr="001C2AFA">
        <w:rPr>
          <w:color w:val="auto"/>
          <w:sz w:val="22"/>
          <w:szCs w:val="22"/>
        </w:rPr>
        <w:t>D</w:t>
      </w:r>
      <w:r w:rsidR="00BB06DB" w:rsidRPr="001C2AFA">
        <w:rPr>
          <w:color w:val="auto"/>
          <w:sz w:val="22"/>
          <w:szCs w:val="22"/>
        </w:rPr>
        <w:t>IU)</w:t>
      </w:r>
    </w:p>
    <w:p w14:paraId="5E59DF8B" w14:textId="77777777" w:rsidR="00BB06DB" w:rsidRPr="001C2AFA" w:rsidRDefault="00BB06DB" w:rsidP="00E93E8B">
      <w:pPr>
        <w:pStyle w:val="Default"/>
        <w:widowControl w:val="0"/>
        <w:rPr>
          <w:color w:val="auto"/>
          <w:sz w:val="22"/>
          <w:szCs w:val="22"/>
        </w:rPr>
      </w:pPr>
    </w:p>
    <w:p w14:paraId="38E1CAF6" w14:textId="77777777" w:rsidR="00BB06DB" w:rsidRPr="001C2AFA" w:rsidRDefault="00344277" w:rsidP="00072012">
      <w:pPr>
        <w:pStyle w:val="Default"/>
        <w:keepNext/>
        <w:widowControl w:val="0"/>
        <w:outlineLvl w:val="0"/>
        <w:rPr>
          <w:i/>
          <w:iCs/>
          <w:color w:val="auto"/>
          <w:sz w:val="22"/>
          <w:szCs w:val="22"/>
          <w:u w:val="single"/>
          <w:lang w:val="es-ES"/>
        </w:rPr>
      </w:pPr>
      <w:r w:rsidRPr="001C2AFA">
        <w:rPr>
          <w:i/>
          <w:iCs/>
          <w:color w:val="auto"/>
          <w:sz w:val="22"/>
          <w:szCs w:val="22"/>
          <w:u w:val="single"/>
          <w:lang w:val="es-ES"/>
        </w:rPr>
        <w:t>Como métodos barrera se recomiendan los siguientes</w:t>
      </w:r>
    </w:p>
    <w:p w14:paraId="493415AF" w14:textId="77777777" w:rsidR="00BB06DB" w:rsidRPr="001C2AFA" w:rsidRDefault="00344277" w:rsidP="00C014F3">
      <w:pPr>
        <w:pStyle w:val="Default"/>
        <w:widowControl w:val="0"/>
        <w:numPr>
          <w:ilvl w:val="0"/>
          <w:numId w:val="9"/>
        </w:numPr>
        <w:ind w:left="567" w:hanging="567"/>
        <w:rPr>
          <w:color w:val="auto"/>
          <w:sz w:val="22"/>
          <w:szCs w:val="22"/>
          <w:lang w:val="es-ES"/>
        </w:rPr>
      </w:pPr>
      <w:r w:rsidRPr="001C2AFA">
        <w:rPr>
          <w:color w:val="auto"/>
          <w:sz w:val="22"/>
          <w:szCs w:val="22"/>
          <w:lang w:val="es-ES"/>
        </w:rPr>
        <w:t xml:space="preserve">Cualquier preservativo para el sexo masculino </w:t>
      </w:r>
      <w:r w:rsidR="00BB06DB" w:rsidRPr="001C2AFA">
        <w:rPr>
          <w:color w:val="auto"/>
          <w:sz w:val="22"/>
          <w:szCs w:val="22"/>
          <w:lang w:val="es-ES"/>
        </w:rPr>
        <w:t>(</w:t>
      </w:r>
      <w:r w:rsidRPr="001C2AFA">
        <w:rPr>
          <w:color w:val="auto"/>
          <w:sz w:val="22"/>
          <w:szCs w:val="22"/>
          <w:lang w:val="es-ES"/>
        </w:rPr>
        <w:t>con espermicida</w:t>
      </w:r>
      <w:r w:rsidR="00BB06DB" w:rsidRPr="001C2AFA">
        <w:rPr>
          <w:color w:val="auto"/>
          <w:sz w:val="22"/>
          <w:szCs w:val="22"/>
          <w:lang w:val="es-ES"/>
        </w:rPr>
        <w:t xml:space="preserve">, </w:t>
      </w:r>
      <w:r w:rsidRPr="001C2AFA">
        <w:rPr>
          <w:color w:val="auto"/>
          <w:sz w:val="22"/>
          <w:szCs w:val="22"/>
          <w:lang w:val="es-ES"/>
        </w:rPr>
        <w:t>si está disponible</w:t>
      </w:r>
      <w:r w:rsidR="00BB06DB" w:rsidRPr="001C2AFA">
        <w:rPr>
          <w:color w:val="auto"/>
          <w:sz w:val="22"/>
          <w:szCs w:val="22"/>
          <w:lang w:val="es-ES"/>
        </w:rPr>
        <w:t>)</w:t>
      </w:r>
    </w:p>
    <w:p w14:paraId="6E30BE00" w14:textId="77777777" w:rsidR="00BB06DB" w:rsidRPr="001C2AFA" w:rsidRDefault="00BB06DB" w:rsidP="00C014F3">
      <w:pPr>
        <w:pStyle w:val="Default"/>
        <w:widowControl w:val="0"/>
        <w:numPr>
          <w:ilvl w:val="0"/>
          <w:numId w:val="9"/>
        </w:numPr>
        <w:ind w:left="567" w:hanging="567"/>
        <w:rPr>
          <w:color w:val="auto"/>
          <w:sz w:val="22"/>
          <w:szCs w:val="22"/>
          <w:lang w:val="es-ES"/>
        </w:rPr>
      </w:pPr>
      <w:r w:rsidRPr="001C2AFA">
        <w:rPr>
          <w:color w:val="auto"/>
          <w:sz w:val="22"/>
          <w:szCs w:val="22"/>
          <w:lang w:val="es-ES"/>
        </w:rPr>
        <w:t>Dia</w:t>
      </w:r>
      <w:r w:rsidR="00344277" w:rsidRPr="001C2AFA">
        <w:rPr>
          <w:color w:val="auto"/>
          <w:sz w:val="22"/>
          <w:szCs w:val="22"/>
          <w:lang w:val="es-ES"/>
        </w:rPr>
        <w:t>fragma</w:t>
      </w:r>
      <w:r w:rsidRPr="001C2AFA">
        <w:rPr>
          <w:color w:val="auto"/>
          <w:sz w:val="22"/>
          <w:szCs w:val="22"/>
          <w:lang w:val="es-ES"/>
        </w:rPr>
        <w:t xml:space="preserve"> (</w:t>
      </w:r>
      <w:r w:rsidR="00344277" w:rsidRPr="001C2AFA">
        <w:rPr>
          <w:color w:val="auto"/>
          <w:sz w:val="22"/>
          <w:szCs w:val="22"/>
          <w:lang w:val="es-ES"/>
        </w:rPr>
        <w:t>con espermicida</w:t>
      </w:r>
      <w:r w:rsidRPr="001C2AFA">
        <w:rPr>
          <w:color w:val="auto"/>
          <w:sz w:val="22"/>
          <w:szCs w:val="22"/>
          <w:lang w:val="es-ES"/>
        </w:rPr>
        <w:t>,</w:t>
      </w:r>
      <w:r w:rsidR="00344277" w:rsidRPr="001C2AFA">
        <w:rPr>
          <w:color w:val="auto"/>
          <w:sz w:val="22"/>
          <w:szCs w:val="22"/>
          <w:lang w:val="es-ES"/>
        </w:rPr>
        <w:t xml:space="preserve"> si está disponible</w:t>
      </w:r>
      <w:r w:rsidRPr="001C2AFA">
        <w:rPr>
          <w:color w:val="auto"/>
          <w:sz w:val="22"/>
          <w:szCs w:val="22"/>
          <w:lang w:val="es-ES"/>
        </w:rPr>
        <w:t>)</w:t>
      </w:r>
    </w:p>
    <w:p w14:paraId="5EF607A0" w14:textId="77777777" w:rsidR="005F24F8" w:rsidRPr="001C2AFA" w:rsidRDefault="005F24F8" w:rsidP="00E93E8B">
      <w:pPr>
        <w:widowControl w:val="0"/>
        <w:tabs>
          <w:tab w:val="clear" w:pos="567"/>
        </w:tabs>
        <w:spacing w:line="240" w:lineRule="auto"/>
        <w:rPr>
          <w:noProof/>
          <w:szCs w:val="22"/>
          <w:lang w:val="es-ES"/>
        </w:rPr>
      </w:pPr>
    </w:p>
    <w:p w14:paraId="1F8F6842" w14:textId="77777777" w:rsidR="003650BA" w:rsidRPr="001C2AFA" w:rsidRDefault="00344277" w:rsidP="00072012">
      <w:pPr>
        <w:keepNext/>
        <w:widowControl w:val="0"/>
        <w:tabs>
          <w:tab w:val="clear" w:pos="567"/>
        </w:tabs>
        <w:spacing w:line="240" w:lineRule="auto"/>
        <w:outlineLvl w:val="0"/>
        <w:rPr>
          <w:noProof/>
          <w:szCs w:val="22"/>
          <w:u w:val="single"/>
          <w:lang w:val="es-ES"/>
        </w:rPr>
      </w:pPr>
      <w:r w:rsidRPr="001C2AFA">
        <w:rPr>
          <w:noProof/>
          <w:szCs w:val="22"/>
          <w:u w:val="single"/>
          <w:lang w:val="es-ES"/>
        </w:rPr>
        <w:t>Embarazo</w:t>
      </w:r>
    </w:p>
    <w:p w14:paraId="5B9F6B5D" w14:textId="77777777" w:rsidR="003650BA" w:rsidRPr="001C2AFA" w:rsidRDefault="003650BA" w:rsidP="00E93E8B">
      <w:pPr>
        <w:keepNext/>
        <w:widowControl w:val="0"/>
        <w:tabs>
          <w:tab w:val="clear" w:pos="567"/>
        </w:tabs>
        <w:spacing w:line="240" w:lineRule="auto"/>
        <w:rPr>
          <w:noProof/>
          <w:szCs w:val="22"/>
          <w:lang w:val="es-ES"/>
        </w:rPr>
      </w:pPr>
    </w:p>
    <w:p w14:paraId="0DE6C241" w14:textId="77777777" w:rsidR="005F24F8" w:rsidRPr="001C2AFA" w:rsidRDefault="00344277" w:rsidP="00E93E8B">
      <w:pPr>
        <w:widowControl w:val="0"/>
        <w:tabs>
          <w:tab w:val="clear" w:pos="567"/>
        </w:tabs>
        <w:spacing w:line="240" w:lineRule="auto"/>
        <w:rPr>
          <w:noProof/>
          <w:szCs w:val="22"/>
          <w:lang w:val="es-ES"/>
        </w:rPr>
      </w:pPr>
      <w:r w:rsidRPr="001C2AFA">
        <w:rPr>
          <w:noProof/>
          <w:szCs w:val="22"/>
          <w:lang w:val="es-ES"/>
        </w:rPr>
        <w:t xml:space="preserve">No hay datos sobre el uso de </w:t>
      </w:r>
      <w:r w:rsidR="005F24F8" w:rsidRPr="001C2AFA">
        <w:rPr>
          <w:noProof/>
          <w:szCs w:val="22"/>
          <w:lang w:val="es-ES"/>
        </w:rPr>
        <w:t xml:space="preserve">sonidegib </w:t>
      </w:r>
      <w:r w:rsidRPr="001C2AFA">
        <w:rPr>
          <w:noProof/>
          <w:szCs w:val="22"/>
          <w:lang w:val="es-ES"/>
        </w:rPr>
        <w:t>en mujeres embarazadas</w:t>
      </w:r>
      <w:r w:rsidR="005F24F8" w:rsidRPr="001C2AFA">
        <w:rPr>
          <w:noProof/>
          <w:szCs w:val="22"/>
          <w:lang w:val="es-ES"/>
        </w:rPr>
        <w:t xml:space="preserve">. </w:t>
      </w:r>
      <w:r w:rsidRPr="001C2AFA">
        <w:rPr>
          <w:noProof/>
          <w:szCs w:val="22"/>
          <w:lang w:val="es-ES"/>
        </w:rPr>
        <w:t>Los estudios realizados en animales han mostrado</w:t>
      </w:r>
      <w:r w:rsidR="003C2184" w:rsidRPr="001C2AFA">
        <w:rPr>
          <w:noProof/>
          <w:szCs w:val="22"/>
          <w:lang w:val="es-ES"/>
        </w:rPr>
        <w:t xml:space="preserve"> </w:t>
      </w:r>
      <w:r w:rsidR="005F24F8" w:rsidRPr="001C2AFA">
        <w:rPr>
          <w:noProof/>
          <w:szCs w:val="22"/>
          <w:lang w:val="es-ES"/>
        </w:rPr>
        <w:t>teratogenici</w:t>
      </w:r>
      <w:r w:rsidR="003C2184" w:rsidRPr="001C2AFA">
        <w:rPr>
          <w:noProof/>
          <w:szCs w:val="22"/>
          <w:lang w:val="es-ES"/>
        </w:rPr>
        <w:t>dad</w:t>
      </w:r>
      <w:r w:rsidR="005F24F8" w:rsidRPr="001C2AFA">
        <w:rPr>
          <w:noProof/>
          <w:szCs w:val="22"/>
          <w:lang w:val="es-ES"/>
        </w:rPr>
        <w:t xml:space="preserve"> </w:t>
      </w:r>
      <w:r w:rsidR="003C2184" w:rsidRPr="001C2AFA">
        <w:rPr>
          <w:noProof/>
          <w:szCs w:val="22"/>
          <w:lang w:val="es-ES"/>
        </w:rPr>
        <w:t>y</w:t>
      </w:r>
      <w:r w:rsidR="005F24F8" w:rsidRPr="001C2AFA">
        <w:rPr>
          <w:noProof/>
          <w:szCs w:val="22"/>
          <w:lang w:val="es-ES"/>
        </w:rPr>
        <w:t xml:space="preserve"> fetotoxici</w:t>
      </w:r>
      <w:r w:rsidR="003C2184" w:rsidRPr="001C2AFA">
        <w:rPr>
          <w:noProof/>
          <w:szCs w:val="22"/>
          <w:lang w:val="es-ES"/>
        </w:rPr>
        <w:t>dad</w:t>
      </w:r>
      <w:r w:rsidR="005F24F8" w:rsidRPr="001C2AFA">
        <w:rPr>
          <w:noProof/>
          <w:szCs w:val="22"/>
          <w:lang w:val="es-ES"/>
        </w:rPr>
        <w:t xml:space="preserve"> (</w:t>
      </w:r>
      <w:r w:rsidR="003C2184" w:rsidRPr="001C2AFA">
        <w:rPr>
          <w:noProof/>
          <w:szCs w:val="22"/>
          <w:lang w:val="es-ES"/>
        </w:rPr>
        <w:t xml:space="preserve">ver </w:t>
      </w:r>
      <w:r w:rsidR="005F24F8" w:rsidRPr="001C2AFA">
        <w:rPr>
          <w:noProof/>
          <w:szCs w:val="22"/>
          <w:lang w:val="es-ES"/>
        </w:rPr>
        <w:t>sec</w:t>
      </w:r>
      <w:r w:rsidR="003C2184" w:rsidRPr="001C2AFA">
        <w:rPr>
          <w:noProof/>
          <w:szCs w:val="22"/>
          <w:lang w:val="es-ES"/>
        </w:rPr>
        <w:t>c</w:t>
      </w:r>
      <w:r w:rsidR="003650BA" w:rsidRPr="001C2AFA">
        <w:rPr>
          <w:noProof/>
          <w:szCs w:val="22"/>
          <w:lang w:val="es-ES"/>
        </w:rPr>
        <w:t>i</w:t>
      </w:r>
      <w:r w:rsidR="003C2184" w:rsidRPr="001C2AFA">
        <w:rPr>
          <w:noProof/>
          <w:szCs w:val="22"/>
          <w:lang w:val="es-ES"/>
        </w:rPr>
        <w:t>ó</w:t>
      </w:r>
      <w:r w:rsidR="003650BA" w:rsidRPr="001C2AFA">
        <w:rPr>
          <w:noProof/>
          <w:szCs w:val="22"/>
          <w:lang w:val="es-ES"/>
        </w:rPr>
        <w:t>n </w:t>
      </w:r>
      <w:r w:rsidR="00AD4BDE" w:rsidRPr="001C2AFA">
        <w:rPr>
          <w:noProof/>
          <w:szCs w:val="22"/>
          <w:lang w:val="es-ES"/>
        </w:rPr>
        <w:t>5.3</w:t>
      </w:r>
      <w:r w:rsidR="005F24F8" w:rsidRPr="001C2AFA">
        <w:rPr>
          <w:noProof/>
          <w:szCs w:val="22"/>
          <w:lang w:val="es-ES"/>
        </w:rPr>
        <w:t xml:space="preserve">). </w:t>
      </w:r>
      <w:r w:rsidR="003756E5" w:rsidRPr="001C2AFA">
        <w:rPr>
          <w:noProof/>
          <w:szCs w:val="22"/>
          <w:lang w:val="es-ES"/>
        </w:rPr>
        <w:t xml:space="preserve">Odomzo </w:t>
      </w:r>
      <w:r w:rsidR="003C2184" w:rsidRPr="001C2AFA">
        <w:rPr>
          <w:noProof/>
          <w:szCs w:val="22"/>
          <w:lang w:val="es-ES"/>
        </w:rPr>
        <w:t>esta contraindicado durante el embarazo</w:t>
      </w:r>
      <w:r w:rsidR="005F24F8" w:rsidRPr="001C2AFA">
        <w:rPr>
          <w:noProof/>
          <w:szCs w:val="22"/>
          <w:lang w:val="es-ES"/>
        </w:rPr>
        <w:t>.</w:t>
      </w:r>
    </w:p>
    <w:p w14:paraId="68B6E791" w14:textId="77777777" w:rsidR="005F24F8" w:rsidRPr="001C2AFA" w:rsidRDefault="005F24F8" w:rsidP="00E93E8B">
      <w:pPr>
        <w:widowControl w:val="0"/>
        <w:tabs>
          <w:tab w:val="clear" w:pos="567"/>
        </w:tabs>
        <w:spacing w:line="240" w:lineRule="auto"/>
        <w:rPr>
          <w:noProof/>
          <w:szCs w:val="22"/>
          <w:lang w:val="es-ES"/>
        </w:rPr>
      </w:pPr>
    </w:p>
    <w:p w14:paraId="4BDE891B" w14:textId="77777777" w:rsidR="005F24F8" w:rsidRPr="001C2AFA" w:rsidRDefault="003C2184" w:rsidP="00072012">
      <w:pPr>
        <w:keepNext/>
        <w:widowControl w:val="0"/>
        <w:tabs>
          <w:tab w:val="clear" w:pos="567"/>
        </w:tabs>
        <w:spacing w:line="240" w:lineRule="auto"/>
        <w:outlineLvl w:val="0"/>
        <w:rPr>
          <w:noProof/>
          <w:szCs w:val="22"/>
          <w:u w:val="single"/>
          <w:lang w:val="es-ES"/>
        </w:rPr>
      </w:pPr>
      <w:bookmarkStart w:id="28" w:name="_3127283Breast45feeding"/>
      <w:bookmarkEnd w:id="28"/>
      <w:r w:rsidRPr="001C2AFA">
        <w:rPr>
          <w:noProof/>
          <w:szCs w:val="22"/>
          <w:u w:val="single"/>
          <w:lang w:val="es-ES"/>
        </w:rPr>
        <w:t>Lactancia</w:t>
      </w:r>
    </w:p>
    <w:p w14:paraId="333EAC13" w14:textId="77777777" w:rsidR="00A2400E" w:rsidRPr="001C2AFA" w:rsidRDefault="00A2400E" w:rsidP="00E93E8B">
      <w:pPr>
        <w:keepNext/>
        <w:widowControl w:val="0"/>
        <w:tabs>
          <w:tab w:val="clear" w:pos="567"/>
        </w:tabs>
        <w:spacing w:line="240" w:lineRule="auto"/>
        <w:rPr>
          <w:noProof/>
          <w:szCs w:val="22"/>
          <w:lang w:val="es-ES"/>
        </w:rPr>
      </w:pPr>
    </w:p>
    <w:p w14:paraId="065C1186" w14:textId="77777777" w:rsidR="005F24F8" w:rsidRPr="001C2AFA" w:rsidRDefault="00F21E74" w:rsidP="00E93E8B">
      <w:pPr>
        <w:widowControl w:val="0"/>
        <w:tabs>
          <w:tab w:val="clear" w:pos="567"/>
        </w:tabs>
        <w:spacing w:line="240" w:lineRule="auto"/>
        <w:rPr>
          <w:noProof/>
          <w:szCs w:val="22"/>
          <w:lang w:val="es-ES"/>
        </w:rPr>
      </w:pPr>
      <w:r w:rsidRPr="001C2AFA">
        <w:rPr>
          <w:noProof/>
          <w:szCs w:val="22"/>
          <w:lang w:val="es-ES"/>
        </w:rPr>
        <w:t xml:space="preserve">Se desconoce si </w:t>
      </w:r>
      <w:r w:rsidR="005F24F8" w:rsidRPr="001C2AFA">
        <w:rPr>
          <w:noProof/>
          <w:szCs w:val="22"/>
          <w:lang w:val="es-ES"/>
        </w:rPr>
        <w:t xml:space="preserve">sonidegib </w:t>
      </w:r>
      <w:r w:rsidRPr="001C2AFA">
        <w:rPr>
          <w:noProof/>
          <w:szCs w:val="22"/>
          <w:lang w:val="es-ES"/>
        </w:rPr>
        <w:t>se excreta en la leche materna</w:t>
      </w:r>
      <w:r w:rsidR="005F24F8" w:rsidRPr="001C2AFA">
        <w:rPr>
          <w:noProof/>
          <w:szCs w:val="22"/>
          <w:lang w:val="es-ES"/>
        </w:rPr>
        <w:t xml:space="preserve">. </w:t>
      </w:r>
      <w:r w:rsidRPr="001C2AFA">
        <w:rPr>
          <w:noProof/>
          <w:szCs w:val="22"/>
          <w:lang w:val="es-ES"/>
        </w:rPr>
        <w:t xml:space="preserve">Debido </w:t>
      </w:r>
      <w:r w:rsidR="0032412E" w:rsidRPr="001C2AFA">
        <w:rPr>
          <w:noProof/>
          <w:szCs w:val="22"/>
          <w:lang w:val="es-ES"/>
        </w:rPr>
        <w:t xml:space="preserve">a </w:t>
      </w:r>
      <w:r w:rsidRPr="001C2AFA">
        <w:rPr>
          <w:noProof/>
          <w:szCs w:val="22"/>
          <w:lang w:val="es-ES"/>
        </w:rPr>
        <w:t>que existe el riesgo de que ocurran reacciones adversas graves</w:t>
      </w:r>
      <w:r w:rsidR="009F7B46" w:rsidRPr="001C2AFA">
        <w:rPr>
          <w:noProof/>
          <w:szCs w:val="22"/>
          <w:lang w:val="es-ES"/>
        </w:rPr>
        <w:t xml:space="preserve">, tales como defectos graves </w:t>
      </w:r>
      <w:r w:rsidR="001404E3" w:rsidRPr="001C2AFA">
        <w:rPr>
          <w:noProof/>
          <w:szCs w:val="22"/>
          <w:lang w:val="es-ES"/>
        </w:rPr>
        <w:t xml:space="preserve">en </w:t>
      </w:r>
      <w:r w:rsidR="009F7B46" w:rsidRPr="001C2AFA">
        <w:rPr>
          <w:noProof/>
          <w:szCs w:val="22"/>
          <w:lang w:val="es-ES"/>
        </w:rPr>
        <w:t>el desarrollo</w:t>
      </w:r>
      <w:r w:rsidRPr="001C2AFA">
        <w:rPr>
          <w:noProof/>
          <w:szCs w:val="22"/>
          <w:lang w:val="es-ES"/>
        </w:rPr>
        <w:t xml:space="preserve"> </w:t>
      </w:r>
      <w:r w:rsidR="0032412E" w:rsidRPr="001C2AFA">
        <w:rPr>
          <w:noProof/>
          <w:szCs w:val="22"/>
          <w:lang w:val="es-ES"/>
        </w:rPr>
        <w:t xml:space="preserve">a causa de sonidegib </w:t>
      </w:r>
      <w:r w:rsidRPr="001C2AFA">
        <w:rPr>
          <w:noProof/>
          <w:szCs w:val="22"/>
          <w:lang w:val="es-ES"/>
        </w:rPr>
        <w:t>en un recién nacido o niño que estén recibiendo la lactancia</w:t>
      </w:r>
      <w:r w:rsidR="005F24F8" w:rsidRPr="001C2AFA">
        <w:rPr>
          <w:noProof/>
          <w:szCs w:val="22"/>
          <w:lang w:val="es-ES"/>
        </w:rPr>
        <w:t>,</w:t>
      </w:r>
      <w:r w:rsidR="005F24F8" w:rsidRPr="001C2AFA" w:rsidDel="00FE3666">
        <w:rPr>
          <w:noProof/>
          <w:szCs w:val="22"/>
          <w:lang w:val="es-ES"/>
        </w:rPr>
        <w:t xml:space="preserve"> </w:t>
      </w:r>
      <w:r w:rsidRPr="001C2AFA">
        <w:rPr>
          <w:noProof/>
          <w:szCs w:val="22"/>
          <w:lang w:val="es-ES"/>
        </w:rPr>
        <w:t xml:space="preserve">las mujeres deberan abstenerse de amamantar mientras estén tomando </w:t>
      </w:r>
      <w:r w:rsidR="00723245" w:rsidRPr="001C2AFA">
        <w:rPr>
          <w:noProof/>
          <w:szCs w:val="22"/>
          <w:lang w:val="es-ES"/>
        </w:rPr>
        <w:t xml:space="preserve">Odomzo </w:t>
      </w:r>
      <w:r w:rsidR="005F24F8" w:rsidRPr="001C2AFA">
        <w:rPr>
          <w:noProof/>
          <w:szCs w:val="22"/>
          <w:lang w:val="es-ES"/>
        </w:rPr>
        <w:t xml:space="preserve">o </w:t>
      </w:r>
      <w:r w:rsidR="008E32B8" w:rsidRPr="001C2AFA">
        <w:rPr>
          <w:noProof/>
          <w:szCs w:val="22"/>
          <w:lang w:val="es-ES"/>
        </w:rPr>
        <w:t>hasta</w:t>
      </w:r>
      <w:r w:rsidR="005F24F8" w:rsidRPr="001C2AFA">
        <w:rPr>
          <w:noProof/>
          <w:szCs w:val="22"/>
          <w:lang w:val="es-ES"/>
        </w:rPr>
        <w:t xml:space="preserve"> </w:t>
      </w:r>
      <w:r w:rsidR="00C12A4A" w:rsidRPr="001C2AFA">
        <w:rPr>
          <w:noProof/>
          <w:szCs w:val="22"/>
          <w:lang w:val="es-ES"/>
        </w:rPr>
        <w:t>20</w:t>
      </w:r>
      <w:r w:rsidR="005F24F8" w:rsidRPr="001C2AFA">
        <w:rPr>
          <w:noProof/>
          <w:szCs w:val="22"/>
          <w:lang w:val="es-ES"/>
        </w:rPr>
        <w:t> m</w:t>
      </w:r>
      <w:r w:rsidRPr="001C2AFA">
        <w:rPr>
          <w:noProof/>
          <w:szCs w:val="22"/>
          <w:lang w:val="es-ES"/>
        </w:rPr>
        <w:t>eses</w:t>
      </w:r>
      <w:r w:rsidR="005F24F8" w:rsidRPr="001C2AFA">
        <w:rPr>
          <w:noProof/>
          <w:szCs w:val="22"/>
          <w:lang w:val="es-ES"/>
        </w:rPr>
        <w:t xml:space="preserve"> </w:t>
      </w:r>
      <w:r w:rsidR="0032412E" w:rsidRPr="001C2AFA">
        <w:rPr>
          <w:noProof/>
          <w:szCs w:val="22"/>
          <w:lang w:val="es-ES"/>
        </w:rPr>
        <w:t>después de</w:t>
      </w:r>
      <w:r w:rsidRPr="001C2AFA">
        <w:rPr>
          <w:noProof/>
          <w:szCs w:val="22"/>
          <w:lang w:val="es-ES"/>
        </w:rPr>
        <w:t xml:space="preserve"> finaliza</w:t>
      </w:r>
      <w:r w:rsidR="008E32B8" w:rsidRPr="001C2AFA">
        <w:rPr>
          <w:noProof/>
          <w:szCs w:val="22"/>
          <w:lang w:val="es-ES"/>
        </w:rPr>
        <w:t>r</w:t>
      </w:r>
      <w:r w:rsidRPr="001C2AFA">
        <w:rPr>
          <w:noProof/>
          <w:szCs w:val="22"/>
          <w:lang w:val="es-ES"/>
        </w:rPr>
        <w:t xml:space="preserve"> el tratamiento</w:t>
      </w:r>
      <w:r w:rsidR="005F24F8" w:rsidRPr="001C2AFA">
        <w:rPr>
          <w:noProof/>
          <w:szCs w:val="22"/>
          <w:lang w:val="es-ES"/>
        </w:rPr>
        <w:t xml:space="preserve"> (</w:t>
      </w:r>
      <w:r w:rsidR="00400B1A" w:rsidRPr="001C2AFA">
        <w:rPr>
          <w:noProof/>
          <w:szCs w:val="22"/>
          <w:lang w:val="es-ES"/>
        </w:rPr>
        <w:t>ver</w:t>
      </w:r>
      <w:r w:rsidR="005F24F8" w:rsidRPr="001C2AFA">
        <w:rPr>
          <w:noProof/>
          <w:szCs w:val="22"/>
          <w:lang w:val="es-ES"/>
        </w:rPr>
        <w:t xml:space="preserve"> sec</w:t>
      </w:r>
      <w:r w:rsidR="00400B1A" w:rsidRPr="001C2AFA">
        <w:rPr>
          <w:noProof/>
          <w:szCs w:val="22"/>
          <w:lang w:val="es-ES"/>
        </w:rPr>
        <w:t>ción</w:t>
      </w:r>
      <w:r w:rsidR="00A2400E" w:rsidRPr="001C2AFA">
        <w:rPr>
          <w:noProof/>
          <w:szCs w:val="22"/>
          <w:lang w:val="es-ES"/>
        </w:rPr>
        <w:t> </w:t>
      </w:r>
      <w:r w:rsidR="00AD4BDE" w:rsidRPr="001C2AFA">
        <w:rPr>
          <w:noProof/>
          <w:szCs w:val="22"/>
          <w:lang w:val="es-ES"/>
        </w:rPr>
        <w:t>5.3</w:t>
      </w:r>
      <w:r w:rsidR="005F24F8" w:rsidRPr="001C2AFA">
        <w:rPr>
          <w:noProof/>
          <w:szCs w:val="22"/>
          <w:lang w:val="es-ES"/>
        </w:rPr>
        <w:t>).</w:t>
      </w:r>
    </w:p>
    <w:p w14:paraId="1518F323" w14:textId="77777777" w:rsidR="005F24F8" w:rsidRPr="001C2AFA" w:rsidRDefault="005F24F8" w:rsidP="00E93E8B">
      <w:pPr>
        <w:widowControl w:val="0"/>
        <w:tabs>
          <w:tab w:val="clear" w:pos="567"/>
        </w:tabs>
        <w:spacing w:line="240" w:lineRule="auto"/>
        <w:rPr>
          <w:noProof/>
          <w:szCs w:val="22"/>
          <w:lang w:val="es-ES"/>
        </w:rPr>
      </w:pPr>
    </w:p>
    <w:p w14:paraId="793434B1" w14:textId="77777777" w:rsidR="005F24F8" w:rsidRPr="001C2AFA" w:rsidRDefault="005F24F8" w:rsidP="00072012">
      <w:pPr>
        <w:keepNext/>
        <w:widowControl w:val="0"/>
        <w:tabs>
          <w:tab w:val="clear" w:pos="567"/>
        </w:tabs>
        <w:spacing w:line="240" w:lineRule="auto"/>
        <w:outlineLvl w:val="0"/>
        <w:rPr>
          <w:noProof/>
          <w:szCs w:val="22"/>
          <w:lang w:val="es-ES"/>
        </w:rPr>
      </w:pPr>
      <w:r w:rsidRPr="001C2AFA">
        <w:rPr>
          <w:noProof/>
          <w:szCs w:val="22"/>
          <w:u w:val="single"/>
          <w:lang w:val="es-ES"/>
        </w:rPr>
        <w:t>Fertili</w:t>
      </w:r>
      <w:bookmarkStart w:id="29" w:name="_3227656Fertility"/>
      <w:bookmarkEnd w:id="29"/>
      <w:r w:rsidR="003C2184" w:rsidRPr="001C2AFA">
        <w:rPr>
          <w:noProof/>
          <w:szCs w:val="22"/>
          <w:u w:val="single"/>
          <w:lang w:val="es-ES"/>
        </w:rPr>
        <w:t>dad</w:t>
      </w:r>
    </w:p>
    <w:p w14:paraId="62D6663B" w14:textId="77777777" w:rsidR="00A2400E" w:rsidRPr="001C2AFA" w:rsidRDefault="00A2400E" w:rsidP="00E93E8B">
      <w:pPr>
        <w:keepNext/>
        <w:widowControl w:val="0"/>
        <w:tabs>
          <w:tab w:val="clear" w:pos="567"/>
        </w:tabs>
        <w:spacing w:line="240" w:lineRule="auto"/>
        <w:rPr>
          <w:noProof/>
          <w:szCs w:val="22"/>
          <w:lang w:val="es-ES"/>
        </w:rPr>
      </w:pPr>
    </w:p>
    <w:p w14:paraId="561CD00E" w14:textId="43D7B076" w:rsidR="005F24F8" w:rsidRPr="001C2AFA" w:rsidRDefault="009F7B46" w:rsidP="00E93E8B">
      <w:pPr>
        <w:widowControl w:val="0"/>
        <w:tabs>
          <w:tab w:val="clear" w:pos="567"/>
        </w:tabs>
        <w:spacing w:line="240" w:lineRule="auto"/>
        <w:rPr>
          <w:noProof/>
          <w:szCs w:val="22"/>
          <w:lang w:val="es-ES"/>
        </w:rPr>
      </w:pPr>
      <w:r w:rsidRPr="001C2AFA">
        <w:rPr>
          <w:lang w:val="es-ES"/>
        </w:rPr>
        <w:t xml:space="preserve">Datos de los estudios realizados en ratas y perros indican que </w:t>
      </w:r>
      <w:r w:rsidR="00AC4224" w:rsidRPr="001C2AFA">
        <w:rPr>
          <w:lang w:val="es-ES"/>
        </w:rPr>
        <w:t xml:space="preserve">la fertilidad de varones y mujeres puede verse </w:t>
      </w:r>
      <w:r w:rsidRPr="001C2AFA">
        <w:rPr>
          <w:lang w:val="es-ES"/>
        </w:rPr>
        <w:t xml:space="preserve">irreversiblemente </w:t>
      </w:r>
      <w:r w:rsidR="00AC4224" w:rsidRPr="001C2AFA">
        <w:rPr>
          <w:lang w:val="es-ES"/>
        </w:rPr>
        <w:t xml:space="preserve">comprometida </w:t>
      </w:r>
      <w:r w:rsidRPr="001C2AFA">
        <w:rPr>
          <w:lang w:val="es-ES"/>
        </w:rPr>
        <w:t xml:space="preserve">por el tratamiento </w:t>
      </w:r>
      <w:r w:rsidR="00AC4224" w:rsidRPr="001C2AFA">
        <w:rPr>
          <w:lang w:val="es-ES"/>
        </w:rPr>
        <w:t xml:space="preserve">con </w:t>
      </w:r>
      <w:r w:rsidR="00BB06DB" w:rsidRPr="001C2AFA">
        <w:rPr>
          <w:lang w:val="es-ES"/>
        </w:rPr>
        <w:t xml:space="preserve">Odomzo </w:t>
      </w:r>
      <w:r w:rsidR="00BB06DB" w:rsidRPr="001C2AFA">
        <w:rPr>
          <w:noProof/>
          <w:szCs w:val="22"/>
          <w:lang w:val="es-ES"/>
        </w:rPr>
        <w:t>(</w:t>
      </w:r>
      <w:r w:rsidR="00AC4224" w:rsidRPr="001C2AFA">
        <w:rPr>
          <w:noProof/>
          <w:szCs w:val="22"/>
          <w:lang w:val="es-ES"/>
        </w:rPr>
        <w:t xml:space="preserve">ver </w:t>
      </w:r>
      <w:r w:rsidR="00BB06DB" w:rsidRPr="001C2AFA">
        <w:rPr>
          <w:noProof/>
          <w:szCs w:val="22"/>
          <w:lang w:val="es-ES"/>
        </w:rPr>
        <w:t>sec</w:t>
      </w:r>
      <w:r w:rsidR="00AC4224" w:rsidRPr="001C2AFA">
        <w:rPr>
          <w:noProof/>
          <w:szCs w:val="22"/>
          <w:lang w:val="es-ES"/>
        </w:rPr>
        <w:t>ció</w:t>
      </w:r>
      <w:r w:rsidR="00BB06DB" w:rsidRPr="001C2AFA">
        <w:rPr>
          <w:noProof/>
          <w:szCs w:val="22"/>
          <w:lang w:val="es-ES"/>
        </w:rPr>
        <w:t xml:space="preserve">n 5.3). </w:t>
      </w:r>
      <w:r w:rsidRPr="001C2AFA">
        <w:rPr>
          <w:noProof/>
          <w:szCs w:val="22"/>
          <w:lang w:val="es-ES"/>
        </w:rPr>
        <w:t>Adicionalmente</w:t>
      </w:r>
      <w:r w:rsidR="006F492C" w:rsidRPr="001C2AFA">
        <w:rPr>
          <w:noProof/>
          <w:szCs w:val="22"/>
          <w:lang w:val="es-ES"/>
        </w:rPr>
        <w:t>,</w:t>
      </w:r>
      <w:r w:rsidRPr="001C2AFA">
        <w:rPr>
          <w:noProof/>
          <w:szCs w:val="22"/>
          <w:lang w:val="es-ES"/>
        </w:rPr>
        <w:t xml:space="preserve"> se ha observado amenorrea en </w:t>
      </w:r>
      <w:r w:rsidR="00985BD5">
        <w:rPr>
          <w:noProof/>
          <w:szCs w:val="22"/>
          <w:lang w:val="es-ES"/>
        </w:rPr>
        <w:t>estudios</w:t>
      </w:r>
      <w:r w:rsidR="00985BD5" w:rsidRPr="001C2AFA">
        <w:rPr>
          <w:noProof/>
          <w:szCs w:val="22"/>
          <w:lang w:val="es-ES"/>
        </w:rPr>
        <w:t xml:space="preserve"> </w:t>
      </w:r>
      <w:r w:rsidRPr="001C2AFA">
        <w:rPr>
          <w:noProof/>
          <w:szCs w:val="22"/>
          <w:lang w:val="es-ES"/>
        </w:rPr>
        <w:t>clínicos</w:t>
      </w:r>
      <w:r w:rsidR="00186BDC" w:rsidRPr="001C2AFA">
        <w:rPr>
          <w:noProof/>
          <w:szCs w:val="22"/>
          <w:lang w:val="es-ES"/>
        </w:rPr>
        <w:t xml:space="preserve"> en mujeres en edad fértil (ver sección 4.8). </w:t>
      </w:r>
      <w:r w:rsidR="00AC4224" w:rsidRPr="001C2AFA">
        <w:rPr>
          <w:noProof/>
          <w:szCs w:val="22"/>
          <w:lang w:val="es-ES"/>
        </w:rPr>
        <w:t>Antes de iniciar el tratamiento con Odomzo, se deben analizar las estrategias para preservar la fertilidad</w:t>
      </w:r>
      <w:r w:rsidR="00186BDC" w:rsidRPr="001C2AFA">
        <w:rPr>
          <w:noProof/>
          <w:szCs w:val="22"/>
          <w:lang w:val="es-ES"/>
        </w:rPr>
        <w:t xml:space="preserve"> con las mujeres en edad fértil</w:t>
      </w:r>
      <w:r w:rsidR="00AC4224" w:rsidRPr="001C2AFA">
        <w:rPr>
          <w:noProof/>
          <w:szCs w:val="22"/>
          <w:lang w:val="es-ES"/>
        </w:rPr>
        <w:t>.</w:t>
      </w:r>
    </w:p>
    <w:p w14:paraId="2A669522" w14:textId="77777777" w:rsidR="005F24F8" w:rsidRPr="001C2AFA" w:rsidRDefault="005F24F8" w:rsidP="00E93E8B">
      <w:pPr>
        <w:widowControl w:val="0"/>
        <w:tabs>
          <w:tab w:val="clear" w:pos="567"/>
        </w:tabs>
        <w:spacing w:line="240" w:lineRule="auto"/>
        <w:rPr>
          <w:noProof/>
          <w:szCs w:val="22"/>
          <w:lang w:val="es-ES"/>
        </w:rPr>
      </w:pPr>
    </w:p>
    <w:p w14:paraId="3C741058" w14:textId="77777777" w:rsidR="00812D16" w:rsidRPr="001C2AFA" w:rsidRDefault="00812D16" w:rsidP="00E93E8B">
      <w:pPr>
        <w:keepNext/>
        <w:widowControl w:val="0"/>
        <w:rPr>
          <w:b/>
          <w:noProof/>
          <w:lang w:val="es-ES"/>
        </w:rPr>
      </w:pPr>
      <w:r w:rsidRPr="001C2AFA">
        <w:rPr>
          <w:b/>
          <w:noProof/>
          <w:lang w:val="es-ES"/>
        </w:rPr>
        <w:t>4.7</w:t>
      </w:r>
      <w:r w:rsidRPr="001C2AFA">
        <w:rPr>
          <w:b/>
          <w:noProof/>
          <w:lang w:val="es-ES"/>
        </w:rPr>
        <w:tab/>
      </w:r>
      <w:r w:rsidR="00AC4224" w:rsidRPr="001C2AFA">
        <w:rPr>
          <w:b/>
          <w:szCs w:val="24"/>
          <w:lang w:val="es-ES_tradnl"/>
        </w:rPr>
        <w:t>Efectos sobre la capacidad para conducir y utilizar máquinas</w:t>
      </w:r>
    </w:p>
    <w:p w14:paraId="4BA3D563" w14:textId="77777777" w:rsidR="00812D16" w:rsidRPr="001C2AFA" w:rsidRDefault="00812D16" w:rsidP="00E93E8B">
      <w:pPr>
        <w:keepNext/>
        <w:widowControl w:val="0"/>
        <w:tabs>
          <w:tab w:val="clear" w:pos="567"/>
        </w:tabs>
        <w:spacing w:line="240" w:lineRule="auto"/>
        <w:rPr>
          <w:noProof/>
          <w:szCs w:val="22"/>
          <w:lang w:val="es-ES"/>
        </w:rPr>
      </w:pPr>
    </w:p>
    <w:p w14:paraId="673E1380" w14:textId="77777777" w:rsidR="003650BA" w:rsidRPr="001C2AFA" w:rsidRDefault="00AC4224" w:rsidP="00072012">
      <w:pPr>
        <w:widowControl w:val="0"/>
        <w:tabs>
          <w:tab w:val="clear" w:pos="567"/>
        </w:tabs>
        <w:spacing w:line="240" w:lineRule="auto"/>
        <w:outlineLvl w:val="0"/>
        <w:rPr>
          <w:noProof/>
          <w:szCs w:val="22"/>
          <w:lang w:val="es-ES"/>
        </w:rPr>
      </w:pPr>
      <w:r w:rsidRPr="001C2AFA">
        <w:rPr>
          <w:szCs w:val="24"/>
          <w:lang w:val="es-ES"/>
        </w:rPr>
        <w:t xml:space="preserve">La influencia de </w:t>
      </w:r>
      <w:r w:rsidR="004F03FB" w:rsidRPr="001C2AFA">
        <w:rPr>
          <w:noProof/>
          <w:szCs w:val="22"/>
          <w:lang w:val="es-ES"/>
        </w:rPr>
        <w:t>Odomzo</w:t>
      </w:r>
      <w:r w:rsidR="00812D16" w:rsidRPr="001C2AFA">
        <w:rPr>
          <w:noProof/>
          <w:szCs w:val="22"/>
          <w:lang w:val="es-ES"/>
        </w:rPr>
        <w:t xml:space="preserve"> </w:t>
      </w:r>
      <w:r w:rsidRPr="001C2AFA">
        <w:rPr>
          <w:szCs w:val="24"/>
          <w:lang w:val="es-ES_tradnl"/>
        </w:rPr>
        <w:t>sobre la capacidad para conducir y utilizar máquinas es nula o insignificante.</w:t>
      </w:r>
    </w:p>
    <w:p w14:paraId="537EFBDA" w14:textId="77777777" w:rsidR="00B64B2F" w:rsidRPr="001C2AFA" w:rsidRDefault="00B64B2F" w:rsidP="00E93E8B">
      <w:pPr>
        <w:widowControl w:val="0"/>
        <w:tabs>
          <w:tab w:val="clear" w:pos="567"/>
        </w:tabs>
        <w:spacing w:line="240" w:lineRule="auto"/>
        <w:rPr>
          <w:noProof/>
          <w:szCs w:val="22"/>
          <w:lang w:val="es-ES"/>
        </w:rPr>
      </w:pPr>
    </w:p>
    <w:p w14:paraId="4990B8AE" w14:textId="77777777" w:rsidR="00812D16" w:rsidRPr="001C2AFA" w:rsidRDefault="00855481" w:rsidP="00E93E8B">
      <w:pPr>
        <w:keepNext/>
        <w:widowControl w:val="0"/>
        <w:rPr>
          <w:b/>
          <w:noProof/>
          <w:lang w:val="es-ES"/>
        </w:rPr>
      </w:pPr>
      <w:r w:rsidRPr="001C2AFA">
        <w:rPr>
          <w:b/>
          <w:noProof/>
          <w:lang w:val="es-ES"/>
        </w:rPr>
        <w:t>4.8</w:t>
      </w:r>
      <w:r w:rsidRPr="001C2AFA">
        <w:rPr>
          <w:b/>
          <w:noProof/>
          <w:lang w:val="es-ES"/>
        </w:rPr>
        <w:tab/>
      </w:r>
      <w:r w:rsidR="007557C8" w:rsidRPr="001C2AFA">
        <w:rPr>
          <w:b/>
          <w:lang w:val="es-ES_tradnl"/>
        </w:rPr>
        <w:t>Reacciones adversas</w:t>
      </w:r>
    </w:p>
    <w:p w14:paraId="5009C6EC" w14:textId="77777777" w:rsidR="00812D16" w:rsidRPr="001C2AFA" w:rsidRDefault="00812D16" w:rsidP="00E93E8B">
      <w:pPr>
        <w:keepNext/>
        <w:widowControl w:val="0"/>
        <w:tabs>
          <w:tab w:val="clear" w:pos="567"/>
        </w:tabs>
        <w:autoSpaceDE w:val="0"/>
        <w:autoSpaceDN w:val="0"/>
        <w:adjustRightInd w:val="0"/>
        <w:spacing w:line="240" w:lineRule="auto"/>
        <w:jc w:val="both"/>
        <w:rPr>
          <w:noProof/>
          <w:szCs w:val="22"/>
          <w:lang w:val="es-ES"/>
        </w:rPr>
      </w:pPr>
    </w:p>
    <w:p w14:paraId="2221322A" w14:textId="77777777" w:rsidR="00E05C57" w:rsidRPr="001C2AFA" w:rsidRDefault="00261379" w:rsidP="00072012">
      <w:pPr>
        <w:keepNext/>
        <w:widowControl w:val="0"/>
        <w:tabs>
          <w:tab w:val="clear" w:pos="567"/>
        </w:tabs>
        <w:autoSpaceDE w:val="0"/>
        <w:autoSpaceDN w:val="0"/>
        <w:adjustRightInd w:val="0"/>
        <w:spacing w:line="240" w:lineRule="auto"/>
        <w:jc w:val="both"/>
        <w:outlineLvl w:val="0"/>
        <w:rPr>
          <w:szCs w:val="22"/>
          <w:u w:val="single"/>
          <w:lang w:val="es-ES"/>
        </w:rPr>
      </w:pPr>
      <w:r w:rsidRPr="001C2AFA">
        <w:rPr>
          <w:szCs w:val="22"/>
          <w:u w:val="single"/>
          <w:lang w:val="es-ES"/>
        </w:rPr>
        <w:t>Resumen del perfil de seguridad</w:t>
      </w:r>
      <w:bookmarkStart w:id="30" w:name="_1813733Summary_of_the_safety_prof"/>
      <w:bookmarkEnd w:id="30"/>
    </w:p>
    <w:p w14:paraId="6E8E3458" w14:textId="77777777" w:rsidR="00A2400E" w:rsidRPr="001C2AFA" w:rsidRDefault="00A2400E" w:rsidP="00E93E8B">
      <w:pPr>
        <w:keepNext/>
        <w:widowControl w:val="0"/>
        <w:tabs>
          <w:tab w:val="clear" w:pos="567"/>
        </w:tabs>
        <w:autoSpaceDE w:val="0"/>
        <w:autoSpaceDN w:val="0"/>
        <w:adjustRightInd w:val="0"/>
        <w:spacing w:line="240" w:lineRule="auto"/>
        <w:rPr>
          <w:szCs w:val="22"/>
          <w:lang w:val="es-ES"/>
        </w:rPr>
      </w:pPr>
    </w:p>
    <w:p w14:paraId="607B11EC" w14:textId="77777777" w:rsidR="00295E0E" w:rsidRPr="001C2AFA" w:rsidRDefault="00261379" w:rsidP="00E93E8B">
      <w:pPr>
        <w:widowControl w:val="0"/>
        <w:tabs>
          <w:tab w:val="clear" w:pos="567"/>
        </w:tabs>
        <w:autoSpaceDE w:val="0"/>
        <w:autoSpaceDN w:val="0"/>
        <w:adjustRightInd w:val="0"/>
        <w:spacing w:line="240" w:lineRule="auto"/>
        <w:rPr>
          <w:lang w:val="es-ES"/>
        </w:rPr>
      </w:pPr>
      <w:r w:rsidRPr="001C2AFA">
        <w:rPr>
          <w:szCs w:val="22"/>
          <w:lang w:val="es-ES"/>
        </w:rPr>
        <w:t xml:space="preserve">El ensayo </w:t>
      </w:r>
      <w:r w:rsidR="002C2DAB" w:rsidRPr="001C2AFA">
        <w:rPr>
          <w:szCs w:val="22"/>
          <w:lang w:val="es-ES"/>
        </w:rPr>
        <w:t>pivotal</w:t>
      </w:r>
      <w:r w:rsidRPr="001C2AFA">
        <w:rPr>
          <w:szCs w:val="22"/>
          <w:lang w:val="es-ES"/>
        </w:rPr>
        <w:t xml:space="preserve"> de fase </w:t>
      </w:r>
      <w:r w:rsidR="00513226" w:rsidRPr="001C2AFA">
        <w:rPr>
          <w:szCs w:val="22"/>
          <w:lang w:val="es-ES"/>
        </w:rPr>
        <w:t xml:space="preserve">II </w:t>
      </w:r>
      <w:r w:rsidRPr="001C2AFA">
        <w:rPr>
          <w:szCs w:val="22"/>
          <w:lang w:val="es-ES"/>
        </w:rPr>
        <w:t xml:space="preserve">evaluó la seguridad de </w:t>
      </w:r>
      <w:r w:rsidR="00E05C57" w:rsidRPr="001C2AFA">
        <w:rPr>
          <w:szCs w:val="22"/>
          <w:lang w:val="es-ES"/>
        </w:rPr>
        <w:t xml:space="preserve">Odomzo </w:t>
      </w:r>
      <w:r w:rsidRPr="001C2AFA">
        <w:rPr>
          <w:szCs w:val="22"/>
          <w:lang w:val="es-ES"/>
        </w:rPr>
        <w:t xml:space="preserve">en un </w:t>
      </w:r>
      <w:r w:rsidR="00A2400E" w:rsidRPr="001C2AFA">
        <w:rPr>
          <w:szCs w:val="22"/>
          <w:lang w:val="es-ES"/>
        </w:rPr>
        <w:t xml:space="preserve">total </w:t>
      </w:r>
      <w:r w:rsidRPr="001C2AFA">
        <w:rPr>
          <w:szCs w:val="22"/>
          <w:lang w:val="es-ES"/>
        </w:rPr>
        <w:t>de</w:t>
      </w:r>
      <w:r w:rsidR="00A2400E" w:rsidRPr="001C2AFA">
        <w:rPr>
          <w:szCs w:val="22"/>
          <w:lang w:val="es-ES"/>
        </w:rPr>
        <w:t xml:space="preserve"> </w:t>
      </w:r>
      <w:r w:rsidR="00513226" w:rsidRPr="001C2AFA">
        <w:rPr>
          <w:szCs w:val="22"/>
          <w:lang w:val="es-ES"/>
        </w:rPr>
        <w:t>229</w:t>
      </w:r>
      <w:r w:rsidR="00A2400E" w:rsidRPr="001C2AFA">
        <w:rPr>
          <w:szCs w:val="22"/>
          <w:lang w:val="es-ES"/>
        </w:rPr>
        <w:t> </w:t>
      </w:r>
      <w:r w:rsidRPr="001C2AFA">
        <w:rPr>
          <w:szCs w:val="22"/>
          <w:lang w:val="es-ES"/>
        </w:rPr>
        <w:t>pacientes adultos con</w:t>
      </w:r>
      <w:r w:rsidR="00E05C57" w:rsidRPr="001C2AFA">
        <w:rPr>
          <w:szCs w:val="22"/>
          <w:lang w:val="es-ES"/>
        </w:rPr>
        <w:t xml:space="preserve"> </w:t>
      </w:r>
      <w:r w:rsidRPr="001C2AFA">
        <w:rPr>
          <w:szCs w:val="22"/>
          <w:lang w:val="es-ES"/>
        </w:rPr>
        <w:t>CBC localmente avanzado o metastásico</w:t>
      </w:r>
      <w:r w:rsidR="001A1EE2" w:rsidRPr="001C2AFA">
        <w:rPr>
          <w:szCs w:val="22"/>
          <w:lang w:val="es-ES"/>
        </w:rPr>
        <w:t xml:space="preserve">. </w:t>
      </w:r>
      <w:r w:rsidRPr="001C2AFA">
        <w:rPr>
          <w:szCs w:val="22"/>
          <w:lang w:val="es-ES"/>
        </w:rPr>
        <w:t xml:space="preserve">Los pacientes se trataron con </w:t>
      </w:r>
      <w:r w:rsidR="00C3168B" w:rsidRPr="001C2AFA">
        <w:rPr>
          <w:szCs w:val="22"/>
          <w:lang w:val="es-ES"/>
        </w:rPr>
        <w:t xml:space="preserve">Odomzo </w:t>
      </w:r>
      <w:r w:rsidR="00C65BC1" w:rsidRPr="001C2AFA">
        <w:rPr>
          <w:szCs w:val="22"/>
          <w:lang w:val="es-ES"/>
        </w:rPr>
        <w:t>200</w:t>
      </w:r>
      <w:r w:rsidR="00C3168B" w:rsidRPr="001C2AFA">
        <w:rPr>
          <w:szCs w:val="22"/>
          <w:lang w:val="es-ES"/>
        </w:rPr>
        <w:t xml:space="preserve"> mg </w:t>
      </w:r>
      <w:r w:rsidRPr="001C2AFA">
        <w:rPr>
          <w:szCs w:val="22"/>
          <w:lang w:val="es-ES"/>
        </w:rPr>
        <w:t>al día</w:t>
      </w:r>
      <w:r w:rsidR="00C3168B" w:rsidRPr="001C2AFA">
        <w:rPr>
          <w:szCs w:val="22"/>
          <w:lang w:val="es-ES"/>
        </w:rPr>
        <w:t xml:space="preserve"> </w:t>
      </w:r>
      <w:r w:rsidR="00C65BC1" w:rsidRPr="001C2AFA">
        <w:rPr>
          <w:szCs w:val="22"/>
          <w:lang w:val="es-ES"/>
        </w:rPr>
        <w:t xml:space="preserve">(n=79) </w:t>
      </w:r>
      <w:r w:rsidR="00A60FCA" w:rsidRPr="001C2AFA">
        <w:rPr>
          <w:szCs w:val="22"/>
          <w:lang w:val="es-ES"/>
        </w:rPr>
        <w:t>o</w:t>
      </w:r>
      <w:r w:rsidR="00A2400E" w:rsidRPr="001C2AFA">
        <w:rPr>
          <w:szCs w:val="22"/>
          <w:lang w:val="es-ES"/>
        </w:rPr>
        <w:t xml:space="preserve"> </w:t>
      </w:r>
      <w:r w:rsidRPr="001C2AFA">
        <w:rPr>
          <w:szCs w:val="22"/>
          <w:lang w:val="es-ES"/>
        </w:rPr>
        <w:t>con</w:t>
      </w:r>
      <w:r w:rsidR="00C3168B" w:rsidRPr="001C2AFA">
        <w:rPr>
          <w:szCs w:val="22"/>
          <w:lang w:val="es-ES"/>
        </w:rPr>
        <w:t xml:space="preserve"> Odomzo</w:t>
      </w:r>
      <w:r w:rsidR="00E05C57" w:rsidRPr="001C2AFA">
        <w:rPr>
          <w:szCs w:val="22"/>
          <w:lang w:val="es-ES"/>
        </w:rPr>
        <w:t xml:space="preserve"> </w:t>
      </w:r>
      <w:r w:rsidR="00C65BC1" w:rsidRPr="001C2AFA">
        <w:rPr>
          <w:szCs w:val="22"/>
          <w:lang w:val="es-ES"/>
        </w:rPr>
        <w:t>8</w:t>
      </w:r>
      <w:r w:rsidR="00E05C57" w:rsidRPr="001C2AFA">
        <w:rPr>
          <w:szCs w:val="22"/>
          <w:lang w:val="es-ES"/>
        </w:rPr>
        <w:t>00</w:t>
      </w:r>
      <w:r w:rsidR="00A2400E" w:rsidRPr="001C2AFA">
        <w:rPr>
          <w:szCs w:val="22"/>
          <w:lang w:val="es-ES"/>
        </w:rPr>
        <w:t> </w:t>
      </w:r>
      <w:r w:rsidR="00E05C57" w:rsidRPr="001C2AFA">
        <w:rPr>
          <w:szCs w:val="22"/>
          <w:lang w:val="es-ES"/>
        </w:rPr>
        <w:t>mg</w:t>
      </w:r>
      <w:r w:rsidR="00C3168B" w:rsidRPr="001C2AFA">
        <w:rPr>
          <w:szCs w:val="22"/>
          <w:lang w:val="es-ES"/>
        </w:rPr>
        <w:t xml:space="preserve"> </w:t>
      </w:r>
      <w:r w:rsidRPr="001C2AFA">
        <w:rPr>
          <w:szCs w:val="22"/>
          <w:lang w:val="es-ES"/>
        </w:rPr>
        <w:t>al día</w:t>
      </w:r>
      <w:r w:rsidR="00C65BC1" w:rsidRPr="001C2AFA">
        <w:rPr>
          <w:szCs w:val="22"/>
          <w:lang w:val="es-ES"/>
        </w:rPr>
        <w:t xml:space="preserve"> (n=150)</w:t>
      </w:r>
      <w:r w:rsidR="00E05C57" w:rsidRPr="001C2AFA">
        <w:rPr>
          <w:szCs w:val="22"/>
          <w:lang w:val="es-ES"/>
        </w:rPr>
        <w:t xml:space="preserve">. </w:t>
      </w:r>
      <w:r w:rsidRPr="001C2AFA">
        <w:rPr>
          <w:szCs w:val="22"/>
          <w:lang w:val="es-ES"/>
        </w:rPr>
        <w:t xml:space="preserve">La duración media del tratamiento fue de </w:t>
      </w:r>
      <w:r w:rsidR="00A60FCA" w:rsidRPr="001C2AFA">
        <w:rPr>
          <w:szCs w:val="22"/>
          <w:lang w:val="es-ES"/>
        </w:rPr>
        <w:t>11</w:t>
      </w:r>
      <w:r w:rsidRPr="001C2AFA">
        <w:rPr>
          <w:szCs w:val="22"/>
          <w:lang w:val="es-ES"/>
        </w:rPr>
        <w:t>,</w:t>
      </w:r>
      <w:r w:rsidR="00A60FCA" w:rsidRPr="001C2AFA">
        <w:rPr>
          <w:szCs w:val="22"/>
          <w:lang w:val="es-ES"/>
        </w:rPr>
        <w:t>0</w:t>
      </w:r>
      <w:r w:rsidR="00A2400E" w:rsidRPr="001C2AFA">
        <w:rPr>
          <w:szCs w:val="22"/>
          <w:lang w:val="es-ES"/>
        </w:rPr>
        <w:t> m</w:t>
      </w:r>
      <w:r w:rsidRPr="001C2AFA">
        <w:rPr>
          <w:szCs w:val="22"/>
          <w:lang w:val="es-ES"/>
        </w:rPr>
        <w:t xml:space="preserve">eses para pacientes tratados con </w:t>
      </w:r>
      <w:r w:rsidR="002C3C14" w:rsidRPr="001C2AFA">
        <w:rPr>
          <w:szCs w:val="22"/>
          <w:lang w:val="es-ES"/>
        </w:rPr>
        <w:t xml:space="preserve">Odomzo </w:t>
      </w:r>
      <w:r w:rsidR="00C65BC1" w:rsidRPr="001C2AFA">
        <w:rPr>
          <w:szCs w:val="22"/>
          <w:lang w:val="es-ES"/>
        </w:rPr>
        <w:t>a</w:t>
      </w:r>
      <w:r w:rsidRPr="001C2AFA">
        <w:rPr>
          <w:szCs w:val="22"/>
          <w:lang w:val="es-ES"/>
        </w:rPr>
        <w:t xml:space="preserve"> la dosis recomendada de </w:t>
      </w:r>
      <w:r w:rsidR="002C3C14" w:rsidRPr="001C2AFA">
        <w:rPr>
          <w:szCs w:val="22"/>
          <w:lang w:val="es-ES"/>
        </w:rPr>
        <w:t>200</w:t>
      </w:r>
      <w:r w:rsidR="00CC0B59" w:rsidRPr="001C2AFA">
        <w:rPr>
          <w:szCs w:val="22"/>
          <w:lang w:val="es-ES"/>
        </w:rPr>
        <w:t> </w:t>
      </w:r>
      <w:r w:rsidR="002C3C14" w:rsidRPr="001C2AFA">
        <w:rPr>
          <w:szCs w:val="22"/>
          <w:lang w:val="es-ES"/>
        </w:rPr>
        <w:t>mg</w:t>
      </w:r>
      <w:r w:rsidR="00E05C57" w:rsidRPr="001C2AFA">
        <w:rPr>
          <w:szCs w:val="22"/>
          <w:lang w:val="es-ES"/>
        </w:rPr>
        <w:t xml:space="preserve"> (</w:t>
      </w:r>
      <w:r w:rsidRPr="001C2AFA">
        <w:rPr>
          <w:szCs w:val="22"/>
          <w:lang w:val="es-ES"/>
        </w:rPr>
        <w:t>intervalo</w:t>
      </w:r>
      <w:r w:rsidR="00E05C57" w:rsidRPr="001C2AFA">
        <w:rPr>
          <w:szCs w:val="22"/>
          <w:lang w:val="es-ES"/>
        </w:rPr>
        <w:t xml:space="preserve"> </w:t>
      </w:r>
      <w:r w:rsidR="00295E0E" w:rsidRPr="001C2AFA">
        <w:rPr>
          <w:szCs w:val="22"/>
          <w:lang w:val="es-ES"/>
        </w:rPr>
        <w:t>1</w:t>
      </w:r>
      <w:r w:rsidRPr="001C2AFA">
        <w:rPr>
          <w:szCs w:val="22"/>
          <w:lang w:val="es-ES"/>
        </w:rPr>
        <w:t>,</w:t>
      </w:r>
      <w:r w:rsidR="00295E0E" w:rsidRPr="001C2AFA">
        <w:rPr>
          <w:szCs w:val="22"/>
          <w:lang w:val="es-ES"/>
        </w:rPr>
        <w:t>3</w:t>
      </w:r>
      <w:r w:rsidR="00A2400E" w:rsidRPr="001C2AFA">
        <w:rPr>
          <w:szCs w:val="22"/>
          <w:lang w:val="es-ES"/>
        </w:rPr>
        <w:t xml:space="preserve"> </w:t>
      </w:r>
      <w:r w:rsidRPr="001C2AFA">
        <w:rPr>
          <w:szCs w:val="22"/>
          <w:lang w:val="es-ES"/>
        </w:rPr>
        <w:t>a</w:t>
      </w:r>
      <w:r w:rsidR="00A2400E" w:rsidRPr="001C2AFA">
        <w:rPr>
          <w:szCs w:val="22"/>
          <w:lang w:val="es-ES"/>
        </w:rPr>
        <w:t xml:space="preserve"> </w:t>
      </w:r>
      <w:r w:rsidR="00AE5EA8" w:rsidRPr="001C2AFA">
        <w:rPr>
          <w:szCs w:val="22"/>
          <w:lang w:val="es-ES"/>
        </w:rPr>
        <w:t>41,3</w:t>
      </w:r>
      <w:r w:rsidR="00F32A16" w:rsidRPr="001C2AFA">
        <w:rPr>
          <w:szCs w:val="22"/>
          <w:lang w:val="es-ES"/>
        </w:rPr>
        <w:t> </w:t>
      </w:r>
      <w:r w:rsidR="00E05C57" w:rsidRPr="001C2AFA">
        <w:rPr>
          <w:szCs w:val="22"/>
          <w:lang w:val="es-ES"/>
        </w:rPr>
        <w:t>m</w:t>
      </w:r>
      <w:r w:rsidRPr="001C2AFA">
        <w:rPr>
          <w:szCs w:val="22"/>
          <w:lang w:val="es-ES"/>
        </w:rPr>
        <w:t>ese</w:t>
      </w:r>
      <w:r w:rsidR="00E05C57" w:rsidRPr="001C2AFA">
        <w:rPr>
          <w:szCs w:val="22"/>
          <w:lang w:val="es-ES"/>
        </w:rPr>
        <w:t>s).</w:t>
      </w:r>
      <w:r w:rsidR="001A706F" w:rsidRPr="001C2AFA">
        <w:rPr>
          <w:szCs w:val="22"/>
          <w:lang w:val="es-ES"/>
        </w:rPr>
        <w:t xml:space="preserve"> </w:t>
      </w:r>
      <w:r w:rsidRPr="001C2AFA">
        <w:rPr>
          <w:szCs w:val="22"/>
          <w:lang w:val="es-ES"/>
        </w:rPr>
        <w:t xml:space="preserve">Se produjo una muerte en pacientes con CBC metastásico o localmente avanzado que estaban en tratamiento con Odomzo 200 mg o en los </w:t>
      </w:r>
      <w:r w:rsidR="00A60FCA" w:rsidRPr="001C2AFA">
        <w:rPr>
          <w:lang w:val="es-ES"/>
        </w:rPr>
        <w:t>30 d</w:t>
      </w:r>
      <w:r w:rsidRPr="001C2AFA">
        <w:rPr>
          <w:lang w:val="es-ES"/>
        </w:rPr>
        <w:t xml:space="preserve">ías </w:t>
      </w:r>
      <w:r w:rsidR="0032412E" w:rsidRPr="001C2AFA">
        <w:rPr>
          <w:lang w:val="es-ES"/>
        </w:rPr>
        <w:t>posteriores a</w:t>
      </w:r>
      <w:r w:rsidRPr="001C2AFA">
        <w:rPr>
          <w:lang w:val="es-ES"/>
        </w:rPr>
        <w:t xml:space="preserve"> la última dosis</w:t>
      </w:r>
      <w:r w:rsidR="001A706F" w:rsidRPr="001C2AFA">
        <w:rPr>
          <w:lang w:val="es-ES"/>
        </w:rPr>
        <w:t>.</w:t>
      </w:r>
    </w:p>
    <w:p w14:paraId="6C6B719C" w14:textId="77777777" w:rsidR="00295E0E" w:rsidRPr="001C2AFA" w:rsidRDefault="00295E0E" w:rsidP="00E93E8B">
      <w:pPr>
        <w:widowControl w:val="0"/>
        <w:tabs>
          <w:tab w:val="clear" w:pos="567"/>
        </w:tabs>
        <w:autoSpaceDE w:val="0"/>
        <w:autoSpaceDN w:val="0"/>
        <w:adjustRightInd w:val="0"/>
        <w:spacing w:line="240" w:lineRule="auto"/>
        <w:rPr>
          <w:lang w:val="es-ES"/>
        </w:rPr>
      </w:pPr>
    </w:p>
    <w:p w14:paraId="70F25692" w14:textId="77777777" w:rsidR="00295E0E" w:rsidRPr="001C2AFA" w:rsidRDefault="00E47DE7" w:rsidP="00E93E8B">
      <w:pPr>
        <w:widowControl w:val="0"/>
        <w:tabs>
          <w:tab w:val="clear" w:pos="567"/>
        </w:tabs>
        <w:autoSpaceDE w:val="0"/>
        <w:autoSpaceDN w:val="0"/>
        <w:adjustRightInd w:val="0"/>
        <w:spacing w:line="240" w:lineRule="auto"/>
        <w:rPr>
          <w:lang w:val="es-ES"/>
        </w:rPr>
      </w:pPr>
      <w:bookmarkStart w:id="31" w:name="_206142179Table_114579Number_and_p"/>
      <w:bookmarkStart w:id="32" w:name="_207142195Table_114579Number_and_p"/>
      <w:bookmarkStart w:id="33" w:name="_207142278Table_114579Number_and_p"/>
      <w:bookmarkStart w:id="34" w:name="_207142384Table_114579Number_and_p"/>
      <w:bookmarkStart w:id="35" w:name="_207142514Table_114579Number_and_p"/>
      <w:bookmarkStart w:id="36" w:name="_207142470Table_114579Number_and_p"/>
      <w:bookmarkStart w:id="37" w:name="_207142496Table_114579Number_and_p"/>
      <w:bookmarkStart w:id="38" w:name="_206142531Table_114579Number_and_p"/>
      <w:bookmarkStart w:id="39" w:name="_206142341Table_114579Number_and_p"/>
      <w:bookmarkStart w:id="40" w:name="_206141981Table_114579Number_and_p"/>
      <w:bookmarkStart w:id="41" w:name="_206141949Table_114579Number_and_p"/>
      <w:bookmarkStart w:id="42" w:name="_206141905Table_114579Number_and_p"/>
      <w:bookmarkStart w:id="43" w:name="_206141963Table_114579Number_and_p"/>
      <w:bookmarkStart w:id="44" w:name="_205142466Table_114579Number_and_p"/>
      <w:bookmarkStart w:id="45" w:name="_205142522Table_114579Number_and_p"/>
      <w:bookmarkStart w:id="46" w:name="_205142570Table_114579Number_and_p"/>
      <w:bookmarkStart w:id="47" w:name="_205142508Table_104579Number_and_p"/>
      <w:bookmarkStart w:id="48" w:name="_184142508Table_104579Number_and_p"/>
      <w:bookmarkStart w:id="49" w:name="_205142535Table_104579Number_and_p"/>
      <w:bookmarkStart w:id="50" w:name="_205142524Table_104579Number_and_p"/>
      <w:bookmarkStart w:id="51" w:name="_205142569Table_104579Number_and_p"/>
      <w:bookmarkStart w:id="52" w:name="_205142601Table_104579Number_and_p"/>
      <w:bookmarkStart w:id="53" w:name="_205142591Table_104579Number_and_p"/>
      <w:bookmarkStart w:id="54" w:name="_205142821Table_104579Number_and_p"/>
      <w:bookmarkStart w:id="55" w:name="_205142994Table_104579Number_and_p"/>
      <w:bookmarkStart w:id="56" w:name="_139194610Table_54549Number_and_pe"/>
      <w:bookmarkStart w:id="57" w:name="_155225074Table_54549Number_and_pe"/>
      <w:bookmarkStart w:id="58" w:name="_148219794Table_54549Number_and_pe"/>
      <w:bookmarkStart w:id="59" w:name="_150220179Table_54549Number_and_pe"/>
      <w:bookmarkStart w:id="60" w:name="_151220263Table_545549Number_and_p"/>
      <w:bookmarkStart w:id="61" w:name="_151220260Table_54559Number_and_pe"/>
      <w:bookmarkStart w:id="62" w:name="_151220832Table_54559Number_and_pe"/>
      <w:bookmarkStart w:id="63" w:name="_151220888Table_54559Number_and_pe"/>
      <w:bookmarkStart w:id="64" w:name="_151220945Table_54559Number_and_pe"/>
      <w:bookmarkStart w:id="65" w:name="_151221235Table_54559Number_and_pe"/>
      <w:bookmarkStart w:id="66" w:name="_151221291Table_54559Number_and_pe"/>
      <w:bookmarkStart w:id="67" w:name="_151221330Table_54559Number_and_pe"/>
      <w:bookmarkStart w:id="68" w:name="_151221347Table_54559Number_and_pe"/>
      <w:bookmarkStart w:id="69" w:name="_151221403Table_54559Number_and_pe"/>
      <w:bookmarkStart w:id="70" w:name="_151221459Table_54559Number_and_pe"/>
      <w:bookmarkStart w:id="71" w:name="_151221515Table_54559Number_and_pe"/>
      <w:bookmarkStart w:id="72" w:name="_151221571Table_54559Number_and_pe"/>
      <w:bookmarkStart w:id="73" w:name="_151221627Table_54559Number_and_pe"/>
      <w:bookmarkStart w:id="74" w:name="_151221683Table_54559Number_and_pe"/>
      <w:bookmarkStart w:id="75" w:name="_151221722Table_54559Number_and_pe"/>
      <w:bookmarkStart w:id="76" w:name="_151221739Table_54559Number_and_pe"/>
      <w:bookmarkStart w:id="77" w:name="_151221795Table_54559Number_and_pe"/>
      <w:bookmarkStart w:id="78" w:name="_151221851Table_54559Number_and_pe"/>
      <w:bookmarkStart w:id="79" w:name="_151221907Table_54559Number_and_pe"/>
      <w:bookmarkStart w:id="80" w:name="_151221963Table_54559Number_and_pe"/>
      <w:bookmarkStart w:id="81" w:name="_151222019Table_54559Number_and_pe"/>
      <w:bookmarkStart w:id="82" w:name="_151222075Table_54559Number_and_pe"/>
      <w:bookmarkStart w:id="83" w:name="_151222131Table_54559Number_and_pe"/>
      <w:bookmarkStart w:id="84" w:name="_151222187Table_54559Number_and_pe"/>
      <w:bookmarkStart w:id="85" w:name="_151222243Table_54559Number_and_pe"/>
      <w:bookmarkStart w:id="86" w:name="_151222299Table_54559Number_and_pe"/>
      <w:bookmarkStart w:id="87" w:name="_151222355Table_54559Number_and_pe"/>
      <w:bookmarkStart w:id="88" w:name="_151222411Table_54559Number_and_pe"/>
      <w:bookmarkStart w:id="89" w:name="_151222467Table_54559Number_and_pe"/>
      <w:bookmarkStart w:id="90" w:name="_151222523Table_54559Number_and_pe"/>
      <w:bookmarkStart w:id="91" w:name="_151222579Table_54559Number_and_pe"/>
      <w:bookmarkStart w:id="92" w:name="_151222635Table_54559Number_and_pe"/>
      <w:bookmarkStart w:id="93" w:name="_151222691Table_54559Number_and_pe"/>
      <w:bookmarkStart w:id="94" w:name="_151222747Table_54559Number_and_pe"/>
      <w:bookmarkStart w:id="95" w:name="_151222803Table_54559Number_and_pe"/>
      <w:bookmarkStart w:id="96" w:name="_151222859Table_54559Number_and_pe"/>
      <w:bookmarkStart w:id="97" w:name="_151224549Table_54559Number_and_pe"/>
      <w:bookmarkStart w:id="98" w:name="_149225686Table_54559Number_and_pe"/>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1C2AFA">
        <w:rPr>
          <w:lang w:val="es-ES"/>
        </w:rPr>
        <w:t xml:space="preserve">Las reacciones adversas más frecuentes </w:t>
      </w:r>
      <w:r w:rsidR="00276561" w:rsidRPr="001C2AFA">
        <w:rPr>
          <w:lang w:val="es-ES"/>
        </w:rPr>
        <w:t xml:space="preserve">que </w:t>
      </w:r>
      <w:r w:rsidRPr="001C2AFA">
        <w:rPr>
          <w:lang w:val="es-ES"/>
        </w:rPr>
        <w:t xml:space="preserve">se produjeron en </w:t>
      </w:r>
      <w:r w:rsidR="00295E0E" w:rsidRPr="001C2AFA">
        <w:rPr>
          <w:lang w:val="es-ES"/>
        </w:rPr>
        <w:t xml:space="preserve">≥10% </w:t>
      </w:r>
      <w:r w:rsidRPr="001C2AFA">
        <w:rPr>
          <w:lang w:val="es-ES"/>
        </w:rPr>
        <w:t xml:space="preserve">de los pacientes tratados con </w:t>
      </w:r>
      <w:r w:rsidR="00B6312C" w:rsidRPr="001C2AFA">
        <w:rPr>
          <w:lang w:val="es-ES"/>
        </w:rPr>
        <w:t>Odomzo 200</w:t>
      </w:r>
      <w:r w:rsidR="00CC0B59" w:rsidRPr="001C2AFA">
        <w:rPr>
          <w:lang w:val="es-ES"/>
        </w:rPr>
        <w:t> </w:t>
      </w:r>
      <w:r w:rsidR="00B6312C" w:rsidRPr="001C2AFA">
        <w:rPr>
          <w:lang w:val="es-ES"/>
        </w:rPr>
        <w:t xml:space="preserve">mg </w:t>
      </w:r>
      <w:r w:rsidR="00276561" w:rsidRPr="001C2AFA">
        <w:rPr>
          <w:lang w:val="es-ES"/>
        </w:rPr>
        <w:t>fueron espasmos musculares,</w:t>
      </w:r>
      <w:r w:rsidR="00295E0E" w:rsidRPr="001C2AFA">
        <w:rPr>
          <w:lang w:val="es-ES"/>
        </w:rPr>
        <w:t xml:space="preserve"> </w:t>
      </w:r>
      <w:r w:rsidR="001630AC" w:rsidRPr="001C2AFA">
        <w:rPr>
          <w:lang w:val="es-ES"/>
        </w:rPr>
        <w:t xml:space="preserve">alopecia, </w:t>
      </w:r>
      <w:r w:rsidR="00295E0E" w:rsidRPr="001C2AFA">
        <w:rPr>
          <w:lang w:val="es-ES"/>
        </w:rPr>
        <w:t>d</w:t>
      </w:r>
      <w:r w:rsidR="00276561" w:rsidRPr="001C2AFA">
        <w:rPr>
          <w:lang w:val="es-ES"/>
        </w:rPr>
        <w:t>i</w:t>
      </w:r>
      <w:r w:rsidR="00295E0E" w:rsidRPr="001C2AFA">
        <w:rPr>
          <w:lang w:val="es-ES"/>
        </w:rPr>
        <w:t>sgeusia</w:t>
      </w:r>
      <w:r w:rsidR="001630AC" w:rsidRPr="001C2AFA">
        <w:rPr>
          <w:lang w:val="es-ES"/>
        </w:rPr>
        <w:t>, fatig</w:t>
      </w:r>
      <w:r w:rsidR="00276561" w:rsidRPr="001C2AFA">
        <w:rPr>
          <w:lang w:val="es-ES"/>
        </w:rPr>
        <w:t>a</w:t>
      </w:r>
      <w:r w:rsidR="001630AC" w:rsidRPr="001C2AFA">
        <w:rPr>
          <w:lang w:val="es-ES"/>
        </w:rPr>
        <w:t xml:space="preserve">, </w:t>
      </w:r>
      <w:r w:rsidR="00295E0E" w:rsidRPr="001C2AFA">
        <w:rPr>
          <w:lang w:val="es-ES"/>
        </w:rPr>
        <w:t>n</w:t>
      </w:r>
      <w:r w:rsidR="00276561" w:rsidRPr="001C2AFA">
        <w:rPr>
          <w:lang w:val="es-ES"/>
        </w:rPr>
        <w:t>á</w:t>
      </w:r>
      <w:r w:rsidR="00295E0E" w:rsidRPr="001C2AFA">
        <w:rPr>
          <w:lang w:val="es-ES"/>
        </w:rPr>
        <w:t>usea</w:t>
      </w:r>
      <w:r w:rsidR="00276561" w:rsidRPr="001C2AFA">
        <w:rPr>
          <w:lang w:val="es-ES"/>
        </w:rPr>
        <w:t>s</w:t>
      </w:r>
      <w:r w:rsidR="00295E0E" w:rsidRPr="001C2AFA">
        <w:rPr>
          <w:lang w:val="es-ES"/>
        </w:rPr>
        <w:t xml:space="preserve">, </w:t>
      </w:r>
      <w:r w:rsidR="00276561" w:rsidRPr="001C2AFA">
        <w:rPr>
          <w:lang w:val="es-ES"/>
        </w:rPr>
        <w:t>dolor musculoesquelético</w:t>
      </w:r>
      <w:r w:rsidR="001630AC" w:rsidRPr="001C2AFA">
        <w:rPr>
          <w:lang w:val="es-ES"/>
        </w:rPr>
        <w:t xml:space="preserve">, </w:t>
      </w:r>
      <w:r w:rsidR="00A60FCA" w:rsidRPr="001C2AFA">
        <w:rPr>
          <w:lang w:val="es-ES"/>
        </w:rPr>
        <w:t xml:space="preserve">diarrea, </w:t>
      </w:r>
      <w:r w:rsidR="00276561" w:rsidRPr="001C2AFA">
        <w:rPr>
          <w:lang w:val="es-ES"/>
        </w:rPr>
        <w:t>disminución de peso</w:t>
      </w:r>
      <w:r w:rsidR="0083546A" w:rsidRPr="001C2AFA">
        <w:rPr>
          <w:lang w:val="es-ES"/>
        </w:rPr>
        <w:t xml:space="preserve">, </w:t>
      </w:r>
      <w:r w:rsidR="00276561" w:rsidRPr="001C2AFA">
        <w:rPr>
          <w:lang w:val="es-ES"/>
        </w:rPr>
        <w:t>falta de apetito</w:t>
      </w:r>
      <w:r w:rsidR="00295E0E" w:rsidRPr="001C2AFA">
        <w:rPr>
          <w:lang w:val="es-ES"/>
        </w:rPr>
        <w:t>, m</w:t>
      </w:r>
      <w:r w:rsidR="00276561" w:rsidRPr="001C2AFA">
        <w:rPr>
          <w:lang w:val="es-ES"/>
        </w:rPr>
        <w:t>i</w:t>
      </w:r>
      <w:r w:rsidR="00295E0E" w:rsidRPr="001C2AFA">
        <w:rPr>
          <w:lang w:val="es-ES"/>
        </w:rPr>
        <w:t xml:space="preserve">algia, </w:t>
      </w:r>
      <w:r w:rsidR="00276561" w:rsidRPr="001C2AFA">
        <w:rPr>
          <w:lang w:val="es-ES"/>
        </w:rPr>
        <w:t xml:space="preserve">dolor </w:t>
      </w:r>
      <w:r w:rsidR="00A04FC5" w:rsidRPr="001C2AFA">
        <w:rPr>
          <w:lang w:val="es-ES"/>
        </w:rPr>
        <w:t xml:space="preserve">abdominal, </w:t>
      </w:r>
      <w:r w:rsidR="00276561" w:rsidRPr="001C2AFA">
        <w:rPr>
          <w:lang w:val="es-ES"/>
        </w:rPr>
        <w:t>cefalea</w:t>
      </w:r>
      <w:r w:rsidR="00295E0E" w:rsidRPr="001C2AFA">
        <w:rPr>
          <w:lang w:val="es-ES"/>
        </w:rPr>
        <w:t xml:space="preserve">, </w:t>
      </w:r>
      <w:r w:rsidR="00276561" w:rsidRPr="001C2AFA">
        <w:rPr>
          <w:lang w:val="es-ES"/>
        </w:rPr>
        <w:t>dolor</w:t>
      </w:r>
      <w:r w:rsidR="00A04FC5" w:rsidRPr="001C2AFA">
        <w:rPr>
          <w:lang w:val="es-ES"/>
        </w:rPr>
        <w:t>, v</w:t>
      </w:r>
      <w:r w:rsidR="00276561" w:rsidRPr="001C2AFA">
        <w:rPr>
          <w:lang w:val="es-ES"/>
        </w:rPr>
        <w:t>ómitos</w:t>
      </w:r>
      <w:r w:rsidR="00A04FC5" w:rsidRPr="001C2AFA">
        <w:rPr>
          <w:lang w:val="es-ES"/>
        </w:rPr>
        <w:t xml:space="preserve"> </w:t>
      </w:r>
      <w:r w:rsidR="00276561" w:rsidRPr="001C2AFA">
        <w:rPr>
          <w:lang w:val="es-ES"/>
        </w:rPr>
        <w:t>y</w:t>
      </w:r>
      <w:r w:rsidR="00A04FC5" w:rsidRPr="001C2AFA">
        <w:rPr>
          <w:lang w:val="es-ES"/>
        </w:rPr>
        <w:t xml:space="preserve"> pr</w:t>
      </w:r>
      <w:r w:rsidR="00276561" w:rsidRPr="001C2AFA">
        <w:rPr>
          <w:lang w:val="es-ES"/>
        </w:rPr>
        <w:t>urito</w:t>
      </w:r>
      <w:r w:rsidR="001630AC" w:rsidRPr="001C2AFA">
        <w:rPr>
          <w:lang w:val="es-ES"/>
        </w:rPr>
        <w:t>.</w:t>
      </w:r>
    </w:p>
    <w:p w14:paraId="1BF00445" w14:textId="77777777" w:rsidR="002345F0" w:rsidRPr="001C2AFA" w:rsidRDefault="002345F0" w:rsidP="00E93E8B">
      <w:pPr>
        <w:widowControl w:val="0"/>
        <w:tabs>
          <w:tab w:val="clear" w:pos="567"/>
        </w:tabs>
        <w:autoSpaceDE w:val="0"/>
        <w:autoSpaceDN w:val="0"/>
        <w:adjustRightInd w:val="0"/>
        <w:spacing w:line="240" w:lineRule="auto"/>
        <w:rPr>
          <w:lang w:val="es-ES"/>
        </w:rPr>
      </w:pPr>
    </w:p>
    <w:p w14:paraId="61E08DD3" w14:textId="77777777" w:rsidR="006F5645" w:rsidRPr="001C2AFA" w:rsidRDefault="00C232B8" w:rsidP="00E93E8B">
      <w:pPr>
        <w:widowControl w:val="0"/>
        <w:tabs>
          <w:tab w:val="clear" w:pos="567"/>
        </w:tabs>
        <w:autoSpaceDE w:val="0"/>
        <w:autoSpaceDN w:val="0"/>
        <w:adjustRightInd w:val="0"/>
        <w:spacing w:line="240" w:lineRule="auto"/>
        <w:rPr>
          <w:lang w:val="es-ES"/>
        </w:rPr>
      </w:pPr>
      <w:r w:rsidRPr="001C2AFA">
        <w:rPr>
          <w:lang w:val="es-ES"/>
        </w:rPr>
        <w:t xml:space="preserve">Las reacciones adversas de </w:t>
      </w:r>
      <w:r w:rsidR="006764AC" w:rsidRPr="001C2AFA">
        <w:rPr>
          <w:lang w:val="es-ES"/>
        </w:rPr>
        <w:t>g</w:t>
      </w:r>
      <w:r w:rsidR="00A2400E" w:rsidRPr="001C2AFA">
        <w:rPr>
          <w:lang w:val="es-ES"/>
        </w:rPr>
        <w:t>rad</w:t>
      </w:r>
      <w:r w:rsidR="0032412E" w:rsidRPr="001C2AFA">
        <w:rPr>
          <w:lang w:val="es-ES"/>
        </w:rPr>
        <w:t>o</w:t>
      </w:r>
      <w:r w:rsidR="00A2400E" w:rsidRPr="001C2AFA">
        <w:rPr>
          <w:lang w:val="es-ES"/>
        </w:rPr>
        <w:t> </w:t>
      </w:r>
      <w:r w:rsidR="00295E0E" w:rsidRPr="001C2AFA">
        <w:rPr>
          <w:lang w:val="es-ES"/>
        </w:rPr>
        <w:t>3</w:t>
      </w:r>
      <w:r w:rsidR="00D47DEF" w:rsidRPr="001C2AFA">
        <w:rPr>
          <w:lang w:val="es-ES"/>
        </w:rPr>
        <w:t>/</w:t>
      </w:r>
      <w:r w:rsidR="00295E0E" w:rsidRPr="001C2AFA">
        <w:rPr>
          <w:lang w:val="es-ES"/>
        </w:rPr>
        <w:t xml:space="preserve">4 </w:t>
      </w:r>
      <w:r w:rsidRPr="001C2AFA">
        <w:rPr>
          <w:lang w:val="es-ES"/>
        </w:rPr>
        <w:t xml:space="preserve">más frecuentes, que afectaron a </w:t>
      </w:r>
      <w:r w:rsidR="00837635" w:rsidRPr="001C2AFA">
        <w:rPr>
          <w:lang w:val="es-ES"/>
        </w:rPr>
        <w:t>≥</w:t>
      </w:r>
      <w:r w:rsidR="00295E0E" w:rsidRPr="001C2AFA">
        <w:rPr>
          <w:lang w:val="es-ES"/>
        </w:rPr>
        <w:t xml:space="preserve">2% </w:t>
      </w:r>
      <w:r w:rsidRPr="001C2AFA">
        <w:rPr>
          <w:lang w:val="es-ES"/>
        </w:rPr>
        <w:t xml:space="preserve">de los pacientes tratados con </w:t>
      </w:r>
      <w:r w:rsidR="00B6312C" w:rsidRPr="001C2AFA">
        <w:rPr>
          <w:lang w:val="es-ES"/>
        </w:rPr>
        <w:t xml:space="preserve">Odomzo </w:t>
      </w:r>
      <w:r w:rsidR="00D47DEF" w:rsidRPr="001C2AFA">
        <w:rPr>
          <w:lang w:val="es-ES"/>
        </w:rPr>
        <w:t>200</w:t>
      </w:r>
      <w:r w:rsidR="00CC0B59" w:rsidRPr="001C2AFA">
        <w:rPr>
          <w:lang w:val="es-ES"/>
        </w:rPr>
        <w:t> </w:t>
      </w:r>
      <w:r w:rsidR="00D47DEF" w:rsidRPr="001C2AFA">
        <w:rPr>
          <w:lang w:val="es-ES"/>
        </w:rPr>
        <w:t xml:space="preserve">mg </w:t>
      </w:r>
      <w:r w:rsidRPr="001C2AFA">
        <w:rPr>
          <w:lang w:val="es-ES"/>
        </w:rPr>
        <w:t xml:space="preserve">fueron </w:t>
      </w:r>
      <w:r w:rsidR="00151004" w:rsidRPr="001C2AFA">
        <w:rPr>
          <w:lang w:val="es-ES"/>
        </w:rPr>
        <w:t>fatig</w:t>
      </w:r>
      <w:r w:rsidRPr="001C2AFA">
        <w:rPr>
          <w:lang w:val="es-ES"/>
        </w:rPr>
        <w:t>a</w:t>
      </w:r>
      <w:r w:rsidR="00151004" w:rsidRPr="001C2AFA">
        <w:rPr>
          <w:lang w:val="es-ES"/>
        </w:rPr>
        <w:t xml:space="preserve">, </w:t>
      </w:r>
      <w:r w:rsidRPr="001C2AFA">
        <w:rPr>
          <w:lang w:val="es-ES"/>
        </w:rPr>
        <w:t>disminución de peso y</w:t>
      </w:r>
      <w:r w:rsidR="00151004" w:rsidRPr="001C2AFA">
        <w:rPr>
          <w:lang w:val="es-ES"/>
        </w:rPr>
        <w:t xml:space="preserve"> </w:t>
      </w:r>
      <w:r w:rsidRPr="001C2AFA">
        <w:rPr>
          <w:lang w:val="es-ES"/>
        </w:rPr>
        <w:t>espasmos musculares</w:t>
      </w:r>
      <w:r w:rsidR="00151004" w:rsidRPr="001C2AFA">
        <w:rPr>
          <w:lang w:val="es-ES"/>
        </w:rPr>
        <w:t>.</w:t>
      </w:r>
    </w:p>
    <w:p w14:paraId="7EADD1C8" w14:textId="77777777" w:rsidR="0022670E" w:rsidRPr="001C2AFA" w:rsidRDefault="0022670E" w:rsidP="00E93E8B">
      <w:pPr>
        <w:widowControl w:val="0"/>
        <w:tabs>
          <w:tab w:val="clear" w:pos="567"/>
        </w:tabs>
        <w:autoSpaceDE w:val="0"/>
        <w:autoSpaceDN w:val="0"/>
        <w:adjustRightInd w:val="0"/>
        <w:spacing w:line="240" w:lineRule="auto"/>
        <w:rPr>
          <w:lang w:val="es-ES"/>
        </w:rPr>
      </w:pPr>
    </w:p>
    <w:p w14:paraId="6D55E8B4" w14:textId="77777777" w:rsidR="00832200" w:rsidRPr="001C2AFA" w:rsidRDefault="00C63BAA" w:rsidP="00E93E8B">
      <w:pPr>
        <w:widowControl w:val="0"/>
        <w:tabs>
          <w:tab w:val="clear" w:pos="567"/>
        </w:tabs>
        <w:autoSpaceDE w:val="0"/>
        <w:autoSpaceDN w:val="0"/>
        <w:adjustRightInd w:val="0"/>
        <w:spacing w:line="240" w:lineRule="auto"/>
        <w:rPr>
          <w:lang w:val="es-ES"/>
        </w:rPr>
      </w:pPr>
      <w:r w:rsidRPr="001C2AFA">
        <w:rPr>
          <w:lang w:val="es-ES"/>
        </w:rPr>
        <w:t xml:space="preserve">Entre todas las reacciones adversas notificadas </w:t>
      </w:r>
      <w:r w:rsidR="00A60FCA" w:rsidRPr="001C2AFA">
        <w:rPr>
          <w:lang w:val="es-ES"/>
        </w:rPr>
        <w:t>(Tabl</w:t>
      </w:r>
      <w:r w:rsidRPr="001C2AFA">
        <w:rPr>
          <w:lang w:val="es-ES"/>
        </w:rPr>
        <w:t>a</w:t>
      </w:r>
      <w:r w:rsidR="00A60FCA" w:rsidRPr="001C2AFA">
        <w:rPr>
          <w:lang w:val="es-ES"/>
        </w:rPr>
        <w:t xml:space="preserve"> 2), </w:t>
      </w:r>
      <w:r w:rsidRPr="001C2AFA">
        <w:rPr>
          <w:lang w:val="es-ES"/>
        </w:rPr>
        <w:t xml:space="preserve">la frecuencia fue más elevada en los pacientes que tomaban </w:t>
      </w:r>
      <w:r w:rsidR="001C3152" w:rsidRPr="001C2AFA">
        <w:rPr>
          <w:lang w:val="es-ES"/>
        </w:rPr>
        <w:t xml:space="preserve">Odomzo </w:t>
      </w:r>
      <w:r w:rsidR="008565E3" w:rsidRPr="001C2AFA">
        <w:rPr>
          <w:lang w:val="es-ES"/>
        </w:rPr>
        <w:t>800</w:t>
      </w:r>
      <w:r w:rsidR="00CC0B59" w:rsidRPr="001C2AFA">
        <w:rPr>
          <w:lang w:val="es-ES"/>
        </w:rPr>
        <w:t> </w:t>
      </w:r>
      <w:r w:rsidR="008565E3" w:rsidRPr="001C2AFA">
        <w:rPr>
          <w:lang w:val="es-ES"/>
        </w:rPr>
        <w:t xml:space="preserve">mg </w:t>
      </w:r>
      <w:r w:rsidRPr="001C2AFA">
        <w:rPr>
          <w:lang w:val="es-ES"/>
        </w:rPr>
        <w:t xml:space="preserve">que en los que tomaban </w:t>
      </w:r>
      <w:r w:rsidR="00BD5903" w:rsidRPr="001C2AFA">
        <w:rPr>
          <w:lang w:val="es-ES"/>
        </w:rPr>
        <w:t xml:space="preserve">Odomzo </w:t>
      </w:r>
      <w:r w:rsidR="00832200" w:rsidRPr="001C2AFA">
        <w:rPr>
          <w:lang w:val="es-ES"/>
        </w:rPr>
        <w:t>200</w:t>
      </w:r>
      <w:r w:rsidR="00CC0B59" w:rsidRPr="001C2AFA">
        <w:rPr>
          <w:lang w:val="es-ES"/>
        </w:rPr>
        <w:t> </w:t>
      </w:r>
      <w:r w:rsidR="00832200" w:rsidRPr="001C2AFA">
        <w:rPr>
          <w:lang w:val="es-ES"/>
        </w:rPr>
        <w:t>mg except</w:t>
      </w:r>
      <w:r w:rsidRPr="001C2AFA">
        <w:rPr>
          <w:lang w:val="es-ES"/>
        </w:rPr>
        <w:t>o para el dolor musculoesquelético</w:t>
      </w:r>
      <w:r w:rsidR="00832200" w:rsidRPr="001C2AFA">
        <w:rPr>
          <w:lang w:val="es-ES"/>
        </w:rPr>
        <w:t>, diarrea</w:t>
      </w:r>
      <w:r w:rsidR="00A60FCA" w:rsidRPr="001C2AFA">
        <w:rPr>
          <w:lang w:val="es-ES"/>
        </w:rPr>
        <w:t xml:space="preserve">, </w:t>
      </w:r>
      <w:r w:rsidRPr="001C2AFA">
        <w:rPr>
          <w:lang w:val="es-ES"/>
        </w:rPr>
        <w:t xml:space="preserve">dolor </w:t>
      </w:r>
      <w:r w:rsidR="00A60FCA" w:rsidRPr="001C2AFA">
        <w:rPr>
          <w:lang w:val="es-ES"/>
        </w:rPr>
        <w:t>abdominal</w:t>
      </w:r>
      <w:r w:rsidRPr="001C2AFA">
        <w:rPr>
          <w:lang w:val="es-ES"/>
        </w:rPr>
        <w:t>,</w:t>
      </w:r>
      <w:r w:rsidR="00A60FCA" w:rsidRPr="001C2AFA">
        <w:rPr>
          <w:lang w:val="es-ES"/>
        </w:rPr>
        <w:t xml:space="preserve"> </w:t>
      </w:r>
      <w:r w:rsidRPr="001C2AFA">
        <w:rPr>
          <w:lang w:val="es-ES"/>
        </w:rPr>
        <w:t>cefalea</w:t>
      </w:r>
      <w:r w:rsidR="00E4364A" w:rsidRPr="001C2AFA">
        <w:rPr>
          <w:lang w:val="es-ES"/>
        </w:rPr>
        <w:t xml:space="preserve"> </w:t>
      </w:r>
      <w:r w:rsidRPr="001C2AFA">
        <w:rPr>
          <w:lang w:val="es-ES"/>
        </w:rPr>
        <w:t>y</w:t>
      </w:r>
      <w:r w:rsidR="00E4364A" w:rsidRPr="001C2AFA">
        <w:rPr>
          <w:lang w:val="es-ES"/>
        </w:rPr>
        <w:t xml:space="preserve"> prurit</w:t>
      </w:r>
      <w:r w:rsidRPr="001C2AFA">
        <w:rPr>
          <w:lang w:val="es-ES"/>
        </w:rPr>
        <w:t>o</w:t>
      </w:r>
      <w:r w:rsidR="00832200" w:rsidRPr="001C2AFA">
        <w:rPr>
          <w:lang w:val="es-ES"/>
        </w:rPr>
        <w:t xml:space="preserve">. </w:t>
      </w:r>
      <w:r w:rsidRPr="001C2AFA">
        <w:rPr>
          <w:lang w:val="es-ES"/>
        </w:rPr>
        <w:t xml:space="preserve">Lo mismo se observó con las reacciones adversas de </w:t>
      </w:r>
      <w:r w:rsidR="006764AC" w:rsidRPr="001C2AFA">
        <w:rPr>
          <w:lang w:val="es-ES"/>
        </w:rPr>
        <w:t>g</w:t>
      </w:r>
      <w:r w:rsidR="00832200" w:rsidRPr="001C2AFA">
        <w:rPr>
          <w:lang w:val="es-ES"/>
        </w:rPr>
        <w:t>rad</w:t>
      </w:r>
      <w:r w:rsidR="0032412E" w:rsidRPr="001C2AFA">
        <w:rPr>
          <w:lang w:val="es-ES"/>
        </w:rPr>
        <w:t>o</w:t>
      </w:r>
      <w:r w:rsidR="00DC1D5C" w:rsidRPr="001C2AFA">
        <w:rPr>
          <w:lang w:val="es-ES"/>
        </w:rPr>
        <w:t> </w:t>
      </w:r>
      <w:r w:rsidR="00832200" w:rsidRPr="001C2AFA">
        <w:rPr>
          <w:lang w:val="es-ES"/>
        </w:rPr>
        <w:t>3</w:t>
      </w:r>
      <w:r w:rsidR="008565E3" w:rsidRPr="001C2AFA">
        <w:rPr>
          <w:lang w:val="es-ES"/>
        </w:rPr>
        <w:t>/</w:t>
      </w:r>
      <w:r w:rsidR="00832200" w:rsidRPr="001C2AFA">
        <w:rPr>
          <w:lang w:val="es-ES"/>
        </w:rPr>
        <w:t>4, except</w:t>
      </w:r>
      <w:r w:rsidRPr="001C2AFA">
        <w:rPr>
          <w:lang w:val="es-ES"/>
        </w:rPr>
        <w:t>o</w:t>
      </w:r>
      <w:r w:rsidR="00832200" w:rsidRPr="001C2AFA">
        <w:rPr>
          <w:lang w:val="es-ES"/>
        </w:rPr>
        <w:t xml:space="preserve"> fatig</w:t>
      </w:r>
      <w:r w:rsidRPr="001C2AFA">
        <w:rPr>
          <w:lang w:val="es-ES"/>
        </w:rPr>
        <w:t>a</w:t>
      </w:r>
      <w:r w:rsidR="00832200" w:rsidRPr="001C2AFA">
        <w:rPr>
          <w:lang w:val="es-ES"/>
        </w:rPr>
        <w:t>.</w:t>
      </w:r>
    </w:p>
    <w:p w14:paraId="13CD35C2" w14:textId="77777777" w:rsidR="00832200" w:rsidRPr="001C2AFA" w:rsidRDefault="00832200" w:rsidP="00E93E8B">
      <w:pPr>
        <w:widowControl w:val="0"/>
        <w:tabs>
          <w:tab w:val="clear" w:pos="567"/>
        </w:tabs>
        <w:autoSpaceDE w:val="0"/>
        <w:autoSpaceDN w:val="0"/>
        <w:adjustRightInd w:val="0"/>
        <w:spacing w:line="240" w:lineRule="auto"/>
        <w:rPr>
          <w:szCs w:val="22"/>
          <w:lang w:val="es-ES"/>
        </w:rPr>
      </w:pPr>
    </w:p>
    <w:p w14:paraId="42940A66" w14:textId="77777777" w:rsidR="00FD75B1" w:rsidRPr="001C2AFA" w:rsidRDefault="002C2DAB" w:rsidP="00072012">
      <w:pPr>
        <w:keepNext/>
        <w:widowControl w:val="0"/>
        <w:tabs>
          <w:tab w:val="clear" w:pos="567"/>
        </w:tabs>
        <w:autoSpaceDE w:val="0"/>
        <w:autoSpaceDN w:val="0"/>
        <w:adjustRightInd w:val="0"/>
        <w:spacing w:line="240" w:lineRule="auto"/>
        <w:jc w:val="both"/>
        <w:outlineLvl w:val="0"/>
        <w:rPr>
          <w:szCs w:val="22"/>
          <w:u w:val="single"/>
          <w:lang w:val="es-ES"/>
        </w:rPr>
      </w:pPr>
      <w:r w:rsidRPr="001C2AFA">
        <w:rPr>
          <w:szCs w:val="22"/>
          <w:u w:val="single"/>
          <w:lang w:val="es-ES"/>
        </w:rPr>
        <w:t>Tabla</w:t>
      </w:r>
      <w:r w:rsidR="008F156B" w:rsidRPr="001C2AFA">
        <w:rPr>
          <w:szCs w:val="22"/>
          <w:u w:val="single"/>
          <w:lang w:val="es-ES"/>
        </w:rPr>
        <w:t xml:space="preserve"> de reacciones adversas</w:t>
      </w:r>
      <w:bookmarkStart w:id="99" w:name="_1916317Tabulated_summary_of_adver"/>
      <w:bookmarkEnd w:id="99"/>
    </w:p>
    <w:p w14:paraId="445FCA5D" w14:textId="77777777" w:rsidR="00A2400E" w:rsidRPr="001C2AFA" w:rsidRDefault="00A2400E" w:rsidP="00E93E8B">
      <w:pPr>
        <w:keepNext/>
        <w:widowControl w:val="0"/>
        <w:tabs>
          <w:tab w:val="clear" w:pos="567"/>
        </w:tabs>
        <w:autoSpaceDE w:val="0"/>
        <w:autoSpaceDN w:val="0"/>
        <w:adjustRightInd w:val="0"/>
        <w:spacing w:line="240" w:lineRule="auto"/>
        <w:rPr>
          <w:szCs w:val="22"/>
          <w:lang w:val="es-ES"/>
        </w:rPr>
      </w:pPr>
    </w:p>
    <w:p w14:paraId="29E32D6D" w14:textId="16FB6F6E" w:rsidR="00E05C57" w:rsidRPr="001C2AFA" w:rsidRDefault="002E7806" w:rsidP="00722612">
      <w:pPr>
        <w:keepNext/>
        <w:widowControl w:val="0"/>
        <w:tabs>
          <w:tab w:val="clear" w:pos="567"/>
        </w:tabs>
        <w:autoSpaceDE w:val="0"/>
        <w:autoSpaceDN w:val="0"/>
        <w:adjustRightInd w:val="0"/>
        <w:spacing w:line="240" w:lineRule="auto"/>
        <w:rPr>
          <w:szCs w:val="22"/>
          <w:lang w:val="es-ES"/>
        </w:rPr>
      </w:pPr>
      <w:r w:rsidRPr="001C2AFA">
        <w:rPr>
          <w:szCs w:val="22"/>
          <w:lang w:val="es-ES"/>
        </w:rPr>
        <w:t>Las reacciones adversas que se observaron en el ensayo clínico p</w:t>
      </w:r>
      <w:r w:rsidR="002C2DAB" w:rsidRPr="001C2AFA">
        <w:rPr>
          <w:szCs w:val="22"/>
          <w:lang w:val="es-ES"/>
        </w:rPr>
        <w:t>ivotal</w:t>
      </w:r>
      <w:r w:rsidRPr="001C2AFA">
        <w:rPr>
          <w:szCs w:val="22"/>
          <w:lang w:val="es-ES"/>
        </w:rPr>
        <w:t xml:space="preserve"> de fase</w:t>
      </w:r>
      <w:r w:rsidR="00E05C57" w:rsidRPr="001C2AFA">
        <w:rPr>
          <w:szCs w:val="22"/>
          <w:lang w:val="es-ES"/>
        </w:rPr>
        <w:t xml:space="preserve"> II </w:t>
      </w:r>
      <w:r w:rsidRPr="001C2AFA">
        <w:rPr>
          <w:szCs w:val="22"/>
          <w:lang w:val="es-ES"/>
        </w:rPr>
        <w:t>a la dosis recomendada</w:t>
      </w:r>
      <w:r w:rsidR="002345F0" w:rsidRPr="001C2AFA">
        <w:rPr>
          <w:szCs w:val="22"/>
          <w:lang w:val="es-ES"/>
        </w:rPr>
        <w:t xml:space="preserve"> </w:t>
      </w:r>
      <w:r w:rsidR="00E56A54" w:rsidRPr="001C2AFA">
        <w:rPr>
          <w:szCs w:val="22"/>
          <w:lang w:val="es-ES"/>
        </w:rPr>
        <w:t>(Tabl</w:t>
      </w:r>
      <w:r w:rsidRPr="001C2AFA">
        <w:rPr>
          <w:szCs w:val="22"/>
          <w:lang w:val="es-ES"/>
        </w:rPr>
        <w:t>a</w:t>
      </w:r>
      <w:r w:rsidR="00A2400E" w:rsidRPr="001C2AFA">
        <w:rPr>
          <w:szCs w:val="22"/>
          <w:lang w:val="es-ES"/>
        </w:rPr>
        <w:t> </w:t>
      </w:r>
      <w:r w:rsidR="00E56A54" w:rsidRPr="001C2AFA">
        <w:rPr>
          <w:szCs w:val="22"/>
          <w:lang w:val="es-ES"/>
        </w:rPr>
        <w:t>2</w:t>
      </w:r>
      <w:r w:rsidR="00E05C57" w:rsidRPr="001C2AFA">
        <w:rPr>
          <w:szCs w:val="22"/>
          <w:lang w:val="es-ES"/>
        </w:rPr>
        <w:t xml:space="preserve">) </w:t>
      </w:r>
      <w:r w:rsidRPr="001C2AFA">
        <w:rPr>
          <w:szCs w:val="22"/>
          <w:lang w:val="es-ES"/>
        </w:rPr>
        <w:t xml:space="preserve">se enumeran según el Diccionario Médico para Actividades Regulatorias </w:t>
      </w:r>
      <w:r w:rsidR="00A60FCA" w:rsidRPr="001C2AFA">
        <w:rPr>
          <w:lang w:val="es-ES"/>
        </w:rPr>
        <w:t>(</w:t>
      </w:r>
      <w:r w:rsidR="00E05C57" w:rsidRPr="001C2AFA">
        <w:rPr>
          <w:szCs w:val="22"/>
          <w:lang w:val="es-ES"/>
        </w:rPr>
        <w:t>MedDRA</w:t>
      </w:r>
      <w:r w:rsidRPr="001C2AFA">
        <w:rPr>
          <w:szCs w:val="22"/>
          <w:lang w:val="es-ES"/>
        </w:rPr>
        <w:t>) versió</w:t>
      </w:r>
      <w:r w:rsidR="00A60FCA" w:rsidRPr="001C2AFA">
        <w:rPr>
          <w:szCs w:val="22"/>
          <w:lang w:val="es-ES"/>
        </w:rPr>
        <w:t>n</w:t>
      </w:r>
      <w:r w:rsidR="00F32A16" w:rsidRPr="001C2AFA">
        <w:rPr>
          <w:szCs w:val="22"/>
          <w:lang w:val="es-ES"/>
        </w:rPr>
        <w:t> </w:t>
      </w:r>
      <w:r w:rsidR="00AE5EA8" w:rsidRPr="001C2AFA">
        <w:rPr>
          <w:szCs w:val="22"/>
          <w:lang w:val="es-ES"/>
        </w:rPr>
        <w:t xml:space="preserve">18 </w:t>
      </w:r>
      <w:r w:rsidRPr="001C2AFA">
        <w:rPr>
          <w:szCs w:val="22"/>
          <w:lang w:val="es-ES"/>
        </w:rPr>
        <w:t>de</w:t>
      </w:r>
      <w:r w:rsidR="0047741C">
        <w:rPr>
          <w:szCs w:val="22"/>
          <w:lang w:val="es-ES"/>
        </w:rPr>
        <w:t xml:space="preserve"> </w:t>
      </w:r>
      <w:r w:rsidR="002C2DAB" w:rsidRPr="001C2AFA">
        <w:rPr>
          <w:szCs w:val="22"/>
          <w:lang w:val="es-ES"/>
        </w:rPr>
        <w:t>l</w:t>
      </w:r>
      <w:r w:rsidR="0047741C">
        <w:rPr>
          <w:szCs w:val="22"/>
          <w:lang w:val="es-ES"/>
        </w:rPr>
        <w:t>a</w:t>
      </w:r>
      <w:r w:rsidR="002C2DAB" w:rsidRPr="001C2AFA">
        <w:rPr>
          <w:szCs w:val="22"/>
          <w:lang w:val="es-ES"/>
        </w:rPr>
        <w:t xml:space="preserve"> clasificación </w:t>
      </w:r>
      <w:r w:rsidR="0047741C">
        <w:rPr>
          <w:szCs w:val="22"/>
          <w:lang w:val="es-ES"/>
        </w:rPr>
        <w:t>por</w:t>
      </w:r>
      <w:r w:rsidR="002C2DAB" w:rsidRPr="001C2AFA">
        <w:rPr>
          <w:szCs w:val="22"/>
          <w:lang w:val="es-ES"/>
        </w:rPr>
        <w:t xml:space="preserve"> </w:t>
      </w:r>
      <w:r w:rsidRPr="001C2AFA">
        <w:rPr>
          <w:szCs w:val="22"/>
          <w:lang w:val="es-ES"/>
        </w:rPr>
        <w:t>órganos</w:t>
      </w:r>
      <w:r w:rsidR="0047741C">
        <w:rPr>
          <w:szCs w:val="22"/>
          <w:lang w:val="es-ES"/>
        </w:rPr>
        <w:t xml:space="preserve"> y sistemas</w:t>
      </w:r>
      <w:r w:rsidR="00E05C57" w:rsidRPr="001C2AFA">
        <w:rPr>
          <w:szCs w:val="22"/>
          <w:lang w:val="es-ES"/>
        </w:rPr>
        <w:t xml:space="preserve">. </w:t>
      </w:r>
      <w:r w:rsidRPr="001C2AFA">
        <w:rPr>
          <w:szCs w:val="22"/>
          <w:lang w:val="es-ES"/>
        </w:rPr>
        <w:t>Dentro de cada clase de órganos del sistema</w:t>
      </w:r>
      <w:r w:rsidR="00E05C57" w:rsidRPr="001C2AFA">
        <w:rPr>
          <w:szCs w:val="22"/>
          <w:lang w:val="es-ES"/>
        </w:rPr>
        <w:t xml:space="preserve">, </w:t>
      </w:r>
      <w:r w:rsidRPr="001C2AFA">
        <w:rPr>
          <w:rFonts w:eastAsia="MS Mincho"/>
          <w:szCs w:val="22"/>
          <w:lang w:val="es-ES_tradnl" w:eastAsia="ja-JP"/>
        </w:rPr>
        <w:t>las reacciones adversas se clasifican por frecuencias</w:t>
      </w:r>
      <w:r w:rsidR="00E05C57" w:rsidRPr="001C2AFA">
        <w:rPr>
          <w:szCs w:val="22"/>
          <w:lang w:val="es-ES"/>
        </w:rPr>
        <w:t xml:space="preserve">, </w:t>
      </w:r>
      <w:r w:rsidRPr="001C2AFA">
        <w:rPr>
          <w:rFonts w:eastAsia="MS Mincho"/>
          <w:szCs w:val="22"/>
          <w:lang w:val="es-ES_tradnl" w:eastAsia="ja-JP"/>
        </w:rPr>
        <w:t>incluyendo primero las más frecuentes</w:t>
      </w:r>
      <w:r w:rsidR="00E05C57" w:rsidRPr="001C2AFA">
        <w:rPr>
          <w:szCs w:val="22"/>
          <w:lang w:val="es-ES"/>
        </w:rPr>
        <w:t xml:space="preserve">. </w:t>
      </w:r>
      <w:r w:rsidRPr="001C2AFA">
        <w:rPr>
          <w:rFonts w:eastAsia="MS Mincho"/>
          <w:szCs w:val="22"/>
          <w:lang w:val="es-ES" w:eastAsia="ja-JP"/>
        </w:rPr>
        <w:t>Dentro de cada grupo de frecuencias</w:t>
      </w:r>
      <w:r w:rsidR="00E05C57" w:rsidRPr="001C2AFA">
        <w:rPr>
          <w:szCs w:val="22"/>
          <w:lang w:val="es-ES"/>
        </w:rPr>
        <w:t xml:space="preserve">, </w:t>
      </w:r>
      <w:r w:rsidRPr="001C2AFA">
        <w:rPr>
          <w:rFonts w:eastAsia="MS Mincho"/>
          <w:szCs w:val="22"/>
          <w:lang w:val="es-ES_tradnl" w:eastAsia="ja-JP"/>
        </w:rPr>
        <w:t>las reacciones adversas se especifican por orden decreciente de gravedad</w:t>
      </w:r>
      <w:r w:rsidR="00E05C57" w:rsidRPr="001C2AFA">
        <w:rPr>
          <w:szCs w:val="22"/>
          <w:lang w:val="es-ES"/>
        </w:rPr>
        <w:t xml:space="preserve">. </w:t>
      </w:r>
      <w:r w:rsidR="00BD31C5" w:rsidRPr="001C2AFA">
        <w:rPr>
          <w:rFonts w:eastAsia="MS Mincho"/>
          <w:szCs w:val="22"/>
          <w:lang w:val="es-ES_tradnl" w:eastAsia="ja-JP"/>
        </w:rPr>
        <w:t>Además, la correspondiente categoría de frecuencia para cada reacción adversa se basa en la siguiente convención</w:t>
      </w:r>
      <w:r w:rsidR="00BD31C5" w:rsidRPr="001C2AFA">
        <w:rPr>
          <w:szCs w:val="22"/>
          <w:lang w:val="es-ES"/>
        </w:rPr>
        <w:t xml:space="preserve"> </w:t>
      </w:r>
      <w:r w:rsidR="00E05C57" w:rsidRPr="001C2AFA">
        <w:rPr>
          <w:szCs w:val="22"/>
          <w:lang w:val="es-ES"/>
        </w:rPr>
        <w:t xml:space="preserve">(CIOMS III): </w:t>
      </w:r>
      <w:r w:rsidR="00BD31C5" w:rsidRPr="001C2AFA">
        <w:rPr>
          <w:rFonts w:eastAsia="MS Mincho"/>
          <w:szCs w:val="22"/>
          <w:lang w:val="es-ES_tradnl" w:eastAsia="ja-JP"/>
        </w:rPr>
        <w:t>muy frecuentes</w:t>
      </w:r>
      <w:r w:rsidR="00BD31C5" w:rsidRPr="001C2AFA">
        <w:rPr>
          <w:szCs w:val="22"/>
          <w:lang w:val="es-ES"/>
        </w:rPr>
        <w:t xml:space="preserve"> </w:t>
      </w:r>
      <w:r w:rsidR="00E05C57" w:rsidRPr="001C2AFA">
        <w:rPr>
          <w:szCs w:val="22"/>
          <w:lang w:val="es-ES"/>
        </w:rPr>
        <w:t xml:space="preserve">(≥1/10); </w:t>
      </w:r>
      <w:r w:rsidR="00BD31C5" w:rsidRPr="001C2AFA">
        <w:rPr>
          <w:rFonts w:eastAsia="MS Mincho"/>
          <w:szCs w:val="22"/>
          <w:lang w:val="es-ES_tradnl" w:eastAsia="ja-JP"/>
        </w:rPr>
        <w:t>frecuentes</w:t>
      </w:r>
      <w:r w:rsidR="00E05C57" w:rsidRPr="001C2AFA">
        <w:rPr>
          <w:szCs w:val="22"/>
          <w:lang w:val="es-ES"/>
        </w:rPr>
        <w:t xml:space="preserve"> (≥1/100 </w:t>
      </w:r>
      <w:r w:rsidR="00BD31C5" w:rsidRPr="001C2AFA">
        <w:rPr>
          <w:szCs w:val="22"/>
          <w:lang w:val="es-ES"/>
        </w:rPr>
        <w:t>a</w:t>
      </w:r>
      <w:r w:rsidR="00E05C57" w:rsidRPr="001C2AFA">
        <w:rPr>
          <w:szCs w:val="22"/>
          <w:lang w:val="es-ES"/>
        </w:rPr>
        <w:t xml:space="preserve"> &lt;1/10); </w:t>
      </w:r>
      <w:r w:rsidR="00BD31C5" w:rsidRPr="001C2AFA">
        <w:rPr>
          <w:rFonts w:eastAsia="MS Mincho"/>
          <w:szCs w:val="22"/>
          <w:lang w:val="es-ES_tradnl" w:eastAsia="ja-JP"/>
        </w:rPr>
        <w:t>poco frecuentes</w:t>
      </w:r>
      <w:r w:rsidR="00E05C57" w:rsidRPr="001C2AFA">
        <w:rPr>
          <w:szCs w:val="22"/>
          <w:lang w:val="es-ES"/>
        </w:rPr>
        <w:t xml:space="preserve"> (≥1/1</w:t>
      </w:r>
      <w:r w:rsidR="0032412E" w:rsidRPr="001C2AFA">
        <w:rPr>
          <w:szCs w:val="22"/>
          <w:lang w:val="es-ES"/>
        </w:rPr>
        <w:t>.</w:t>
      </w:r>
      <w:r w:rsidR="00E05C57" w:rsidRPr="001C2AFA">
        <w:rPr>
          <w:szCs w:val="22"/>
          <w:lang w:val="es-ES"/>
        </w:rPr>
        <w:t xml:space="preserve">000 </w:t>
      </w:r>
      <w:r w:rsidR="00BD31C5" w:rsidRPr="001C2AFA">
        <w:rPr>
          <w:szCs w:val="22"/>
          <w:lang w:val="es-ES"/>
        </w:rPr>
        <w:t>a</w:t>
      </w:r>
      <w:r w:rsidR="00E05C57" w:rsidRPr="001C2AFA">
        <w:rPr>
          <w:szCs w:val="22"/>
          <w:lang w:val="es-ES"/>
        </w:rPr>
        <w:t xml:space="preserve"> &lt;1/100); </w:t>
      </w:r>
      <w:r w:rsidR="00BD31C5" w:rsidRPr="001C2AFA">
        <w:rPr>
          <w:rFonts w:eastAsia="MS Mincho"/>
          <w:szCs w:val="22"/>
          <w:lang w:val="es-ES_tradnl" w:eastAsia="ja-JP"/>
        </w:rPr>
        <w:t>raras</w:t>
      </w:r>
      <w:r w:rsidR="00E05C57" w:rsidRPr="001C2AFA">
        <w:rPr>
          <w:szCs w:val="22"/>
          <w:lang w:val="es-ES"/>
        </w:rPr>
        <w:t xml:space="preserve"> (≥1/10</w:t>
      </w:r>
      <w:r w:rsidR="0032412E" w:rsidRPr="001C2AFA">
        <w:rPr>
          <w:szCs w:val="22"/>
          <w:lang w:val="es-ES"/>
        </w:rPr>
        <w:t>.</w:t>
      </w:r>
      <w:r w:rsidR="00E05C57" w:rsidRPr="001C2AFA">
        <w:rPr>
          <w:szCs w:val="22"/>
          <w:lang w:val="es-ES"/>
        </w:rPr>
        <w:t xml:space="preserve">000 </w:t>
      </w:r>
      <w:r w:rsidR="00BD31C5" w:rsidRPr="001C2AFA">
        <w:rPr>
          <w:szCs w:val="22"/>
          <w:lang w:val="es-ES"/>
        </w:rPr>
        <w:t>a</w:t>
      </w:r>
      <w:r w:rsidR="00E05C57" w:rsidRPr="001C2AFA">
        <w:rPr>
          <w:szCs w:val="22"/>
          <w:lang w:val="es-ES"/>
        </w:rPr>
        <w:t xml:space="preserve"> &lt;1/1</w:t>
      </w:r>
      <w:r w:rsidR="0032412E" w:rsidRPr="001C2AFA">
        <w:rPr>
          <w:szCs w:val="22"/>
          <w:lang w:val="es-ES"/>
        </w:rPr>
        <w:t>.</w:t>
      </w:r>
      <w:r w:rsidR="00E05C57" w:rsidRPr="001C2AFA">
        <w:rPr>
          <w:szCs w:val="22"/>
          <w:lang w:val="es-ES"/>
        </w:rPr>
        <w:t xml:space="preserve">000); </w:t>
      </w:r>
      <w:r w:rsidR="00BD31C5" w:rsidRPr="001C2AFA">
        <w:rPr>
          <w:rFonts w:eastAsia="MS Mincho"/>
          <w:szCs w:val="22"/>
          <w:lang w:val="es-ES_tradnl" w:eastAsia="ja-JP"/>
        </w:rPr>
        <w:t>muy raras</w:t>
      </w:r>
      <w:r w:rsidR="00E05C57" w:rsidRPr="001C2AFA">
        <w:rPr>
          <w:szCs w:val="22"/>
          <w:lang w:val="es-ES"/>
        </w:rPr>
        <w:t xml:space="preserve"> (&lt;1/10</w:t>
      </w:r>
      <w:r w:rsidR="0032412E" w:rsidRPr="001C2AFA">
        <w:rPr>
          <w:szCs w:val="22"/>
          <w:lang w:val="es-ES"/>
        </w:rPr>
        <w:t>.</w:t>
      </w:r>
      <w:r w:rsidR="00E05C57" w:rsidRPr="001C2AFA">
        <w:rPr>
          <w:szCs w:val="22"/>
          <w:lang w:val="es-ES"/>
        </w:rPr>
        <w:t xml:space="preserve">000); </w:t>
      </w:r>
      <w:r w:rsidR="00BD31C5" w:rsidRPr="001C2AFA">
        <w:rPr>
          <w:rFonts w:eastAsia="MS Mincho"/>
          <w:szCs w:val="22"/>
          <w:lang w:val="es-ES_tradnl" w:eastAsia="ja-JP"/>
        </w:rPr>
        <w:t>frecuencia no conocida (no puede estimarse a partir de los datos disponibles)</w:t>
      </w:r>
      <w:r w:rsidR="00E05C57" w:rsidRPr="001C2AFA">
        <w:rPr>
          <w:szCs w:val="22"/>
          <w:lang w:val="es-ES"/>
        </w:rPr>
        <w:t>.</w:t>
      </w:r>
    </w:p>
    <w:p w14:paraId="0B5267B2" w14:textId="77777777" w:rsidR="006F5645" w:rsidRPr="001C2AFA" w:rsidRDefault="006F5645" w:rsidP="00E93E8B">
      <w:pPr>
        <w:widowControl w:val="0"/>
        <w:tabs>
          <w:tab w:val="clear" w:pos="567"/>
        </w:tabs>
        <w:autoSpaceDE w:val="0"/>
        <w:autoSpaceDN w:val="0"/>
        <w:adjustRightInd w:val="0"/>
        <w:spacing w:line="240" w:lineRule="auto"/>
        <w:rPr>
          <w:lang w:val="es-ES"/>
        </w:rPr>
      </w:pPr>
    </w:p>
    <w:p w14:paraId="7360DADF" w14:textId="77777777" w:rsidR="00666C11" w:rsidRPr="001C2AFA" w:rsidRDefault="00E05C57" w:rsidP="00E93E8B">
      <w:pPr>
        <w:keepNext/>
        <w:widowControl w:val="0"/>
        <w:tabs>
          <w:tab w:val="clear" w:pos="567"/>
        </w:tabs>
        <w:autoSpaceDE w:val="0"/>
        <w:autoSpaceDN w:val="0"/>
        <w:adjustRightInd w:val="0"/>
        <w:spacing w:line="240" w:lineRule="auto"/>
        <w:rPr>
          <w:b/>
          <w:szCs w:val="22"/>
          <w:lang w:val="es-ES"/>
        </w:rPr>
      </w:pPr>
      <w:r w:rsidRPr="001C2AFA">
        <w:rPr>
          <w:b/>
          <w:szCs w:val="22"/>
          <w:lang w:val="es-ES"/>
        </w:rPr>
        <w:t>Tabl</w:t>
      </w:r>
      <w:r w:rsidR="00463C2D" w:rsidRPr="001C2AFA">
        <w:rPr>
          <w:b/>
          <w:szCs w:val="22"/>
          <w:lang w:val="es-ES"/>
        </w:rPr>
        <w:t>a</w:t>
      </w:r>
      <w:r w:rsidR="00A2400E" w:rsidRPr="001C2AFA">
        <w:rPr>
          <w:b/>
          <w:szCs w:val="22"/>
          <w:lang w:val="es-ES"/>
        </w:rPr>
        <w:t> 2</w:t>
      </w:r>
      <w:r w:rsidR="00FD75B1" w:rsidRPr="001C2AFA">
        <w:rPr>
          <w:b/>
          <w:szCs w:val="22"/>
          <w:lang w:val="es-ES"/>
        </w:rPr>
        <w:tab/>
      </w:r>
      <w:r w:rsidR="00463C2D" w:rsidRPr="001C2AFA">
        <w:rPr>
          <w:b/>
          <w:szCs w:val="22"/>
          <w:lang w:val="es-ES"/>
        </w:rPr>
        <w:t xml:space="preserve">Reacciones adversas observadas en el ensayo </w:t>
      </w:r>
      <w:r w:rsidR="00AF3A0D" w:rsidRPr="001C2AFA">
        <w:rPr>
          <w:b/>
          <w:szCs w:val="22"/>
          <w:lang w:val="es-ES"/>
        </w:rPr>
        <w:t>pivotal</w:t>
      </w:r>
      <w:r w:rsidR="00463C2D" w:rsidRPr="001C2AFA">
        <w:rPr>
          <w:b/>
          <w:szCs w:val="22"/>
          <w:lang w:val="es-ES"/>
        </w:rPr>
        <w:t xml:space="preserve"> de f</w:t>
      </w:r>
      <w:r w:rsidR="008565E3" w:rsidRPr="001C2AFA">
        <w:rPr>
          <w:b/>
          <w:szCs w:val="22"/>
          <w:lang w:val="es-ES"/>
        </w:rPr>
        <w:t>ase II</w:t>
      </w:r>
      <w:bookmarkStart w:id="100" w:name="_7017047Table_74519Adverse_reactio"/>
      <w:bookmarkEnd w:id="100"/>
    </w:p>
    <w:p w14:paraId="65B99A97" w14:textId="77777777" w:rsidR="008F5A55" w:rsidRPr="001C2AFA" w:rsidRDefault="008F5A55" w:rsidP="00E93E8B">
      <w:pPr>
        <w:keepNext/>
        <w:widowControl w:val="0"/>
        <w:tabs>
          <w:tab w:val="clear" w:pos="567"/>
        </w:tabs>
        <w:autoSpaceDE w:val="0"/>
        <w:autoSpaceDN w:val="0"/>
        <w:adjustRightInd w:val="0"/>
        <w:spacing w:line="240" w:lineRule="auto"/>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6"/>
        <w:gridCol w:w="4803"/>
      </w:tblGrid>
      <w:tr w:rsidR="008F5A55" w:rsidRPr="00805531" w14:paraId="460DBF32" w14:textId="77777777" w:rsidTr="00CC0B59">
        <w:tc>
          <w:tcPr>
            <w:tcW w:w="4927" w:type="dxa"/>
            <w:shd w:val="clear" w:color="auto" w:fill="auto"/>
            <w:vAlign w:val="center"/>
          </w:tcPr>
          <w:p w14:paraId="1C6C7D2E" w14:textId="23811CDC" w:rsidR="008F5A55" w:rsidRPr="001C2AFA" w:rsidRDefault="0047741C" w:rsidP="00E93E8B">
            <w:pPr>
              <w:pStyle w:val="Table"/>
              <w:keepNext/>
              <w:keepLines w:val="0"/>
              <w:widowControl w:val="0"/>
              <w:tabs>
                <w:tab w:val="clear" w:pos="284"/>
              </w:tabs>
              <w:spacing w:before="0" w:after="0"/>
              <w:jc w:val="center"/>
              <w:rPr>
                <w:rFonts w:ascii="Times New Roman" w:hAnsi="Times New Roman"/>
                <w:b/>
                <w:sz w:val="22"/>
                <w:szCs w:val="22"/>
                <w:lang w:val="es-ES"/>
              </w:rPr>
            </w:pPr>
            <w:r>
              <w:rPr>
                <w:rFonts w:ascii="Times New Roman" w:hAnsi="Times New Roman"/>
                <w:b/>
                <w:sz w:val="22"/>
                <w:szCs w:val="22"/>
                <w:lang w:val="es-ES"/>
              </w:rPr>
              <w:t>C</w:t>
            </w:r>
            <w:r w:rsidR="002C2DAB" w:rsidRPr="001C2AFA">
              <w:rPr>
                <w:rFonts w:ascii="Times New Roman" w:hAnsi="Times New Roman"/>
                <w:b/>
                <w:sz w:val="22"/>
                <w:szCs w:val="22"/>
                <w:lang w:val="es-ES"/>
              </w:rPr>
              <w:t xml:space="preserve">lasificación </w:t>
            </w:r>
            <w:r>
              <w:rPr>
                <w:rFonts w:ascii="Times New Roman" w:hAnsi="Times New Roman"/>
                <w:b/>
                <w:sz w:val="22"/>
                <w:szCs w:val="22"/>
                <w:lang w:val="es-ES"/>
              </w:rPr>
              <w:t>por</w:t>
            </w:r>
            <w:r w:rsidR="002C2DAB" w:rsidRPr="001C2AFA">
              <w:rPr>
                <w:rFonts w:ascii="Times New Roman" w:hAnsi="Times New Roman"/>
                <w:b/>
                <w:sz w:val="22"/>
                <w:szCs w:val="22"/>
                <w:lang w:val="es-ES"/>
              </w:rPr>
              <w:t xml:space="preserve"> </w:t>
            </w:r>
            <w:r w:rsidR="00463C2D" w:rsidRPr="001C2AFA">
              <w:rPr>
                <w:rFonts w:ascii="Times New Roman" w:hAnsi="Times New Roman"/>
                <w:b/>
                <w:sz w:val="22"/>
                <w:szCs w:val="22"/>
                <w:lang w:val="es-ES"/>
              </w:rPr>
              <w:t xml:space="preserve">órganos </w:t>
            </w:r>
            <w:r>
              <w:rPr>
                <w:rFonts w:ascii="Times New Roman" w:hAnsi="Times New Roman"/>
                <w:b/>
                <w:sz w:val="22"/>
                <w:szCs w:val="22"/>
                <w:lang w:val="es-ES"/>
              </w:rPr>
              <w:t xml:space="preserve">y sistemas </w:t>
            </w:r>
            <w:r w:rsidR="00463C2D" w:rsidRPr="001C2AFA">
              <w:rPr>
                <w:rFonts w:ascii="Times New Roman" w:hAnsi="Times New Roman"/>
                <w:b/>
                <w:sz w:val="22"/>
                <w:szCs w:val="22"/>
                <w:lang w:val="es-ES"/>
              </w:rPr>
              <w:t>principal</w:t>
            </w:r>
          </w:p>
          <w:p w14:paraId="090B1DE3" w14:textId="2B3CE45D" w:rsidR="008F5A55" w:rsidRPr="001C2AFA" w:rsidRDefault="00463C2D" w:rsidP="00E93E8B">
            <w:pPr>
              <w:pStyle w:val="Table"/>
              <w:keepNext/>
              <w:keepLines w:val="0"/>
              <w:widowControl w:val="0"/>
              <w:tabs>
                <w:tab w:val="clear" w:pos="284"/>
              </w:tabs>
              <w:spacing w:before="0" w:after="0"/>
              <w:jc w:val="center"/>
              <w:rPr>
                <w:rFonts w:ascii="Times New Roman" w:hAnsi="Times New Roman"/>
                <w:sz w:val="22"/>
                <w:szCs w:val="22"/>
                <w:lang w:val="en-US"/>
              </w:rPr>
            </w:pPr>
            <w:r w:rsidRPr="001C2AFA">
              <w:rPr>
                <w:rFonts w:ascii="Times New Roman" w:hAnsi="Times New Roman"/>
                <w:sz w:val="22"/>
                <w:szCs w:val="22"/>
                <w:lang w:val="en-US"/>
              </w:rPr>
              <w:t xml:space="preserve">Término </w:t>
            </w:r>
            <w:r w:rsidR="0047741C">
              <w:rPr>
                <w:rFonts w:ascii="Times New Roman" w:hAnsi="Times New Roman"/>
                <w:sz w:val="22"/>
                <w:szCs w:val="22"/>
                <w:lang w:val="en-US"/>
              </w:rPr>
              <w:t>preferente</w:t>
            </w:r>
          </w:p>
        </w:tc>
        <w:tc>
          <w:tcPr>
            <w:tcW w:w="4928" w:type="dxa"/>
            <w:shd w:val="clear" w:color="auto" w:fill="auto"/>
            <w:vAlign w:val="center"/>
          </w:tcPr>
          <w:p w14:paraId="0A864E95" w14:textId="77777777" w:rsidR="008F5A55" w:rsidRPr="001C2AFA" w:rsidRDefault="00463C2D" w:rsidP="00E93E8B">
            <w:pPr>
              <w:pStyle w:val="Table"/>
              <w:keepNext/>
              <w:keepLines w:val="0"/>
              <w:widowControl w:val="0"/>
              <w:tabs>
                <w:tab w:val="clear" w:pos="284"/>
              </w:tabs>
              <w:spacing w:before="0" w:after="0"/>
              <w:jc w:val="center"/>
              <w:rPr>
                <w:rFonts w:ascii="Times New Roman" w:hAnsi="Times New Roman"/>
                <w:b/>
                <w:sz w:val="22"/>
                <w:szCs w:val="22"/>
                <w:lang w:val="es-ES"/>
              </w:rPr>
            </w:pPr>
            <w:r w:rsidRPr="001C2AFA">
              <w:rPr>
                <w:rFonts w:ascii="Times New Roman" w:hAnsi="Times New Roman"/>
                <w:b/>
                <w:sz w:val="22"/>
                <w:szCs w:val="22"/>
                <w:lang w:val="es-ES"/>
              </w:rPr>
              <w:t>Frecuencia</w:t>
            </w:r>
            <w:r w:rsidR="008F5A55" w:rsidRPr="001C2AFA">
              <w:rPr>
                <w:rFonts w:ascii="Times New Roman" w:hAnsi="Times New Roman"/>
                <w:b/>
                <w:sz w:val="22"/>
                <w:szCs w:val="22"/>
                <w:lang w:val="es-ES"/>
              </w:rPr>
              <w:t xml:space="preserve"> </w:t>
            </w:r>
            <w:r w:rsidR="006764AC" w:rsidRPr="001C2AFA">
              <w:rPr>
                <w:rFonts w:ascii="Times New Roman" w:hAnsi="Times New Roman"/>
                <w:b/>
                <w:sz w:val="22"/>
                <w:szCs w:val="22"/>
                <w:lang w:val="es-ES"/>
              </w:rPr>
              <w:t>t</w:t>
            </w:r>
            <w:r w:rsidRPr="001C2AFA">
              <w:rPr>
                <w:rFonts w:ascii="Times New Roman" w:hAnsi="Times New Roman"/>
                <w:b/>
                <w:sz w:val="22"/>
                <w:szCs w:val="22"/>
                <w:lang w:val="es-ES"/>
              </w:rPr>
              <w:t>odos los grados</w:t>
            </w:r>
          </w:p>
          <w:p w14:paraId="5D8157AF" w14:textId="77777777" w:rsidR="008F5A55" w:rsidRPr="001C2AFA" w:rsidRDefault="008F5A55" w:rsidP="00E93E8B">
            <w:pPr>
              <w:pStyle w:val="Table"/>
              <w:keepNext/>
              <w:keepLines w:val="0"/>
              <w:widowControl w:val="0"/>
              <w:tabs>
                <w:tab w:val="clear" w:pos="284"/>
              </w:tabs>
              <w:spacing w:before="0" w:after="0"/>
              <w:jc w:val="center"/>
              <w:rPr>
                <w:rFonts w:ascii="Times New Roman" w:hAnsi="Times New Roman"/>
                <w:sz w:val="22"/>
                <w:szCs w:val="22"/>
                <w:lang w:val="es-ES"/>
              </w:rPr>
            </w:pPr>
            <w:r w:rsidRPr="001C2AFA">
              <w:rPr>
                <w:rFonts w:ascii="Times New Roman" w:hAnsi="Times New Roman"/>
                <w:sz w:val="22"/>
                <w:szCs w:val="22"/>
                <w:lang w:val="es-ES"/>
              </w:rPr>
              <w:t>200 mg</w:t>
            </w:r>
          </w:p>
        </w:tc>
      </w:tr>
      <w:tr w:rsidR="008F5A55" w:rsidRPr="00805531" w14:paraId="2109679C" w14:textId="77777777" w:rsidTr="004A5ECB">
        <w:tc>
          <w:tcPr>
            <w:tcW w:w="9855" w:type="dxa"/>
            <w:gridSpan w:val="2"/>
            <w:shd w:val="clear" w:color="auto" w:fill="auto"/>
          </w:tcPr>
          <w:p w14:paraId="186CCD37" w14:textId="77777777" w:rsidR="008F5A55" w:rsidRPr="001C2AFA" w:rsidRDefault="00463C2D" w:rsidP="00E93E8B">
            <w:pPr>
              <w:pStyle w:val="Table"/>
              <w:keepNext/>
              <w:keepLines w:val="0"/>
              <w:widowControl w:val="0"/>
              <w:tabs>
                <w:tab w:val="clear" w:pos="284"/>
              </w:tabs>
              <w:spacing w:before="0" w:after="0"/>
              <w:rPr>
                <w:rFonts w:ascii="Times New Roman" w:hAnsi="Times New Roman"/>
                <w:sz w:val="22"/>
                <w:szCs w:val="22"/>
                <w:lang w:val="es-ES"/>
              </w:rPr>
            </w:pPr>
            <w:r w:rsidRPr="001C2AFA">
              <w:rPr>
                <w:rFonts w:ascii="Times New Roman" w:hAnsi="Times New Roman"/>
                <w:b/>
                <w:noProof/>
                <w:sz w:val="22"/>
                <w:szCs w:val="22"/>
                <w:lang w:val="es-ES"/>
              </w:rPr>
              <w:t>Trastornos del metabolismo y de la nutrición</w:t>
            </w:r>
          </w:p>
        </w:tc>
      </w:tr>
      <w:tr w:rsidR="008F5A55" w:rsidRPr="001C2AFA" w14:paraId="13A2D02F" w14:textId="77777777" w:rsidTr="004A5ECB">
        <w:tc>
          <w:tcPr>
            <w:tcW w:w="4927" w:type="dxa"/>
            <w:shd w:val="clear" w:color="auto" w:fill="auto"/>
          </w:tcPr>
          <w:p w14:paraId="00D8A118" w14:textId="77777777" w:rsidR="008F5A55" w:rsidRPr="001C2AFA" w:rsidRDefault="00463C2D" w:rsidP="00463C2D">
            <w:pPr>
              <w:pStyle w:val="Table"/>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Falta de apetito</w:t>
            </w:r>
          </w:p>
        </w:tc>
        <w:tc>
          <w:tcPr>
            <w:tcW w:w="4928" w:type="dxa"/>
            <w:shd w:val="clear" w:color="auto" w:fill="auto"/>
          </w:tcPr>
          <w:p w14:paraId="11A8CBE5" w14:textId="77777777" w:rsidR="008F5A55" w:rsidRPr="001C2AFA" w:rsidRDefault="00463C2D" w:rsidP="00463C2D">
            <w:pPr>
              <w:pStyle w:val="Table"/>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A60FCA" w:rsidRPr="001C2AFA" w14:paraId="712A75FB" w14:textId="77777777" w:rsidTr="004A5ECB">
        <w:tc>
          <w:tcPr>
            <w:tcW w:w="4927" w:type="dxa"/>
            <w:shd w:val="clear" w:color="auto" w:fill="auto"/>
          </w:tcPr>
          <w:p w14:paraId="68195EB2" w14:textId="77777777" w:rsidR="00A60FCA" w:rsidRPr="001C2AFA" w:rsidRDefault="00A60FCA" w:rsidP="00463C2D">
            <w:pPr>
              <w:pStyle w:val="Table"/>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De</w:t>
            </w:r>
            <w:r w:rsidR="00463C2D" w:rsidRPr="001C2AFA">
              <w:rPr>
                <w:rFonts w:ascii="Times New Roman" w:hAnsi="Times New Roman"/>
                <w:sz w:val="22"/>
                <w:szCs w:val="22"/>
                <w:lang w:val="en-US"/>
              </w:rPr>
              <w:t>shidratación</w:t>
            </w:r>
          </w:p>
        </w:tc>
        <w:tc>
          <w:tcPr>
            <w:tcW w:w="4928" w:type="dxa"/>
            <w:shd w:val="clear" w:color="auto" w:fill="auto"/>
          </w:tcPr>
          <w:p w14:paraId="3052BD07" w14:textId="77777777" w:rsidR="00A60FCA" w:rsidRPr="001C2AFA" w:rsidRDefault="00463C2D" w:rsidP="00463C2D">
            <w:pPr>
              <w:pStyle w:val="Table"/>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Frecuente</w:t>
            </w:r>
          </w:p>
        </w:tc>
      </w:tr>
      <w:tr w:rsidR="000A65D4" w:rsidRPr="001C2AFA" w14:paraId="78FA41F5" w14:textId="77777777" w:rsidTr="004A5ECB">
        <w:tc>
          <w:tcPr>
            <w:tcW w:w="9855" w:type="dxa"/>
            <w:gridSpan w:val="2"/>
            <w:shd w:val="clear" w:color="auto" w:fill="auto"/>
          </w:tcPr>
          <w:p w14:paraId="04FD001E" w14:textId="77777777" w:rsidR="000A65D4" w:rsidRPr="001C2AFA" w:rsidRDefault="00463C2D" w:rsidP="00E93E8B">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b/>
                <w:noProof/>
                <w:sz w:val="22"/>
                <w:szCs w:val="22"/>
                <w:lang w:val="es-ES"/>
              </w:rPr>
              <w:t>Trastornos del sistema nervioso</w:t>
            </w:r>
          </w:p>
        </w:tc>
      </w:tr>
      <w:tr w:rsidR="008F5A55" w:rsidRPr="001C2AFA" w14:paraId="5D922164" w14:textId="77777777" w:rsidTr="004A5ECB">
        <w:tc>
          <w:tcPr>
            <w:tcW w:w="4927" w:type="dxa"/>
            <w:shd w:val="clear" w:color="auto" w:fill="auto"/>
          </w:tcPr>
          <w:p w14:paraId="33C143A6" w14:textId="77777777" w:rsidR="008F5A55" w:rsidRPr="001C2AFA" w:rsidRDefault="008F5A55" w:rsidP="00463C2D">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D</w:t>
            </w:r>
            <w:r w:rsidR="00463C2D" w:rsidRPr="001C2AFA">
              <w:rPr>
                <w:rFonts w:ascii="Times New Roman" w:hAnsi="Times New Roman"/>
                <w:sz w:val="22"/>
                <w:szCs w:val="22"/>
                <w:lang w:val="en-US"/>
              </w:rPr>
              <w:t>i</w:t>
            </w:r>
            <w:r w:rsidRPr="001C2AFA">
              <w:rPr>
                <w:rFonts w:ascii="Times New Roman" w:hAnsi="Times New Roman"/>
                <w:sz w:val="22"/>
                <w:szCs w:val="22"/>
                <w:lang w:val="en-US"/>
              </w:rPr>
              <w:t>sgeusia</w:t>
            </w:r>
          </w:p>
        </w:tc>
        <w:tc>
          <w:tcPr>
            <w:tcW w:w="4928" w:type="dxa"/>
            <w:shd w:val="clear" w:color="auto" w:fill="auto"/>
          </w:tcPr>
          <w:p w14:paraId="184D03A9" w14:textId="77777777" w:rsidR="008F5A55" w:rsidRPr="001C2AFA" w:rsidRDefault="00463C2D" w:rsidP="00E93E8B">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8F5A55" w:rsidRPr="001C2AFA" w14:paraId="7F2DC27B" w14:textId="77777777" w:rsidTr="004A5ECB">
        <w:tc>
          <w:tcPr>
            <w:tcW w:w="4927" w:type="dxa"/>
            <w:shd w:val="clear" w:color="auto" w:fill="auto"/>
          </w:tcPr>
          <w:p w14:paraId="4A17DF9B" w14:textId="77777777" w:rsidR="008F5A55" w:rsidRPr="001C2AFA" w:rsidRDefault="00463C2D" w:rsidP="00E93E8B">
            <w:pPr>
              <w:pStyle w:val="Table"/>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Cefalea</w:t>
            </w:r>
          </w:p>
        </w:tc>
        <w:tc>
          <w:tcPr>
            <w:tcW w:w="4928" w:type="dxa"/>
            <w:shd w:val="clear" w:color="auto" w:fill="auto"/>
          </w:tcPr>
          <w:p w14:paraId="10EA14D4" w14:textId="77777777" w:rsidR="008F5A55" w:rsidRPr="001C2AFA" w:rsidRDefault="00463C2D" w:rsidP="00E93E8B">
            <w:pPr>
              <w:pStyle w:val="Table"/>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0A65D4" w:rsidRPr="001C2AFA" w14:paraId="02E9A936" w14:textId="77777777" w:rsidTr="004A5ECB">
        <w:tc>
          <w:tcPr>
            <w:tcW w:w="9855" w:type="dxa"/>
            <w:gridSpan w:val="2"/>
            <w:shd w:val="clear" w:color="auto" w:fill="auto"/>
          </w:tcPr>
          <w:p w14:paraId="198AF51A" w14:textId="77777777" w:rsidR="000A65D4" w:rsidRPr="001C2AFA" w:rsidRDefault="00463C2D" w:rsidP="00E93E8B">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b/>
                <w:noProof/>
                <w:sz w:val="22"/>
                <w:szCs w:val="22"/>
                <w:lang w:val="es-ES"/>
              </w:rPr>
              <w:t>Trastornos gastrointestinales</w:t>
            </w:r>
          </w:p>
        </w:tc>
      </w:tr>
      <w:tr w:rsidR="008F5A55" w:rsidRPr="001C2AFA" w14:paraId="73519D93" w14:textId="77777777" w:rsidTr="004A5ECB">
        <w:tc>
          <w:tcPr>
            <w:tcW w:w="4927" w:type="dxa"/>
            <w:shd w:val="clear" w:color="auto" w:fill="auto"/>
          </w:tcPr>
          <w:p w14:paraId="590D2A06" w14:textId="77777777" w:rsidR="008F5A55" w:rsidRPr="001C2AFA" w:rsidRDefault="008F5A55" w:rsidP="00463C2D">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N</w:t>
            </w:r>
            <w:r w:rsidR="00463C2D" w:rsidRPr="001C2AFA">
              <w:rPr>
                <w:rFonts w:ascii="Times New Roman" w:hAnsi="Times New Roman"/>
                <w:sz w:val="22"/>
                <w:szCs w:val="22"/>
                <w:lang w:val="en-US"/>
              </w:rPr>
              <w:t>á</w:t>
            </w:r>
            <w:r w:rsidRPr="001C2AFA">
              <w:rPr>
                <w:rFonts w:ascii="Times New Roman" w:hAnsi="Times New Roman"/>
                <w:sz w:val="22"/>
                <w:szCs w:val="22"/>
                <w:lang w:val="en-US"/>
              </w:rPr>
              <w:t>usea</w:t>
            </w:r>
            <w:r w:rsidR="00463C2D" w:rsidRPr="001C2AFA">
              <w:rPr>
                <w:rFonts w:ascii="Times New Roman" w:hAnsi="Times New Roman"/>
                <w:sz w:val="22"/>
                <w:szCs w:val="22"/>
                <w:lang w:val="en-US"/>
              </w:rPr>
              <w:t>s</w:t>
            </w:r>
          </w:p>
        </w:tc>
        <w:tc>
          <w:tcPr>
            <w:tcW w:w="4928" w:type="dxa"/>
            <w:shd w:val="clear" w:color="auto" w:fill="auto"/>
          </w:tcPr>
          <w:p w14:paraId="691204DE" w14:textId="77777777" w:rsidR="008F5A55" w:rsidRPr="001C2AFA" w:rsidRDefault="000D4EB9" w:rsidP="00E93E8B">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8F5A55" w:rsidRPr="001C2AFA" w14:paraId="5261DDCB" w14:textId="77777777" w:rsidTr="004A5ECB">
        <w:tc>
          <w:tcPr>
            <w:tcW w:w="4927" w:type="dxa"/>
            <w:shd w:val="clear" w:color="auto" w:fill="auto"/>
          </w:tcPr>
          <w:p w14:paraId="1D1703F2" w14:textId="77777777" w:rsidR="008F5A55" w:rsidRPr="001C2AFA" w:rsidRDefault="008F5A55" w:rsidP="00463C2D">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Diarrea</w:t>
            </w:r>
          </w:p>
        </w:tc>
        <w:tc>
          <w:tcPr>
            <w:tcW w:w="4928" w:type="dxa"/>
            <w:shd w:val="clear" w:color="auto" w:fill="auto"/>
          </w:tcPr>
          <w:p w14:paraId="16FF11FD" w14:textId="77777777" w:rsidR="008F5A55" w:rsidRPr="001C2AFA" w:rsidRDefault="000D4EB9" w:rsidP="00E93E8B">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8F5A55" w:rsidRPr="001C2AFA" w14:paraId="2201AC0D" w14:textId="77777777" w:rsidTr="004A5ECB">
        <w:tc>
          <w:tcPr>
            <w:tcW w:w="4927" w:type="dxa"/>
            <w:shd w:val="clear" w:color="auto" w:fill="auto"/>
          </w:tcPr>
          <w:p w14:paraId="0F868825" w14:textId="77777777" w:rsidR="008F5A55" w:rsidRPr="001C2AFA" w:rsidRDefault="00463C2D" w:rsidP="00463C2D">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Dolor abdominal</w:t>
            </w:r>
          </w:p>
        </w:tc>
        <w:tc>
          <w:tcPr>
            <w:tcW w:w="4928" w:type="dxa"/>
            <w:shd w:val="clear" w:color="auto" w:fill="auto"/>
          </w:tcPr>
          <w:p w14:paraId="3721AD49" w14:textId="77777777" w:rsidR="008F5A55" w:rsidRPr="001C2AFA" w:rsidRDefault="000D4EB9" w:rsidP="00E93E8B">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E4648B" w:rsidRPr="001C2AFA" w14:paraId="3B3DA3EB" w14:textId="77777777" w:rsidTr="004A5ECB">
        <w:tc>
          <w:tcPr>
            <w:tcW w:w="4927" w:type="dxa"/>
            <w:shd w:val="clear" w:color="auto" w:fill="auto"/>
          </w:tcPr>
          <w:p w14:paraId="35324318" w14:textId="77777777" w:rsidR="00E4648B" w:rsidRPr="001C2AFA" w:rsidRDefault="00E4648B" w:rsidP="000D4EB9">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V</w:t>
            </w:r>
            <w:r w:rsidR="000D4EB9" w:rsidRPr="001C2AFA">
              <w:rPr>
                <w:rFonts w:ascii="Times New Roman" w:hAnsi="Times New Roman"/>
                <w:sz w:val="22"/>
                <w:szCs w:val="22"/>
                <w:lang w:val="en-US"/>
              </w:rPr>
              <w:t>ó</w:t>
            </w:r>
            <w:r w:rsidRPr="001C2AFA">
              <w:rPr>
                <w:rFonts w:ascii="Times New Roman" w:hAnsi="Times New Roman"/>
                <w:sz w:val="22"/>
                <w:szCs w:val="22"/>
                <w:lang w:val="en-US"/>
              </w:rPr>
              <w:t>mit</w:t>
            </w:r>
            <w:r w:rsidR="000D4EB9" w:rsidRPr="001C2AFA">
              <w:rPr>
                <w:rFonts w:ascii="Times New Roman" w:hAnsi="Times New Roman"/>
                <w:sz w:val="22"/>
                <w:szCs w:val="22"/>
                <w:lang w:val="en-US"/>
              </w:rPr>
              <w:t>os</w:t>
            </w:r>
          </w:p>
        </w:tc>
        <w:tc>
          <w:tcPr>
            <w:tcW w:w="4928" w:type="dxa"/>
            <w:shd w:val="clear" w:color="auto" w:fill="auto"/>
          </w:tcPr>
          <w:p w14:paraId="6444B76C" w14:textId="77777777" w:rsidR="00E4648B" w:rsidRPr="001C2AFA" w:rsidRDefault="000D4EB9" w:rsidP="00E93E8B">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8F5A55" w:rsidRPr="001C2AFA" w14:paraId="46E9CE26" w14:textId="77777777" w:rsidTr="004A5ECB">
        <w:tc>
          <w:tcPr>
            <w:tcW w:w="4927" w:type="dxa"/>
            <w:shd w:val="clear" w:color="auto" w:fill="auto"/>
          </w:tcPr>
          <w:p w14:paraId="46C6479C" w14:textId="77777777" w:rsidR="008F5A55" w:rsidRPr="001C2AFA" w:rsidRDefault="007B1220" w:rsidP="000D4EB9">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D</w:t>
            </w:r>
            <w:r w:rsidR="000D4EB9" w:rsidRPr="001C2AFA">
              <w:rPr>
                <w:rFonts w:ascii="Times New Roman" w:hAnsi="Times New Roman"/>
                <w:sz w:val="22"/>
                <w:szCs w:val="22"/>
                <w:lang w:val="en-US"/>
              </w:rPr>
              <w:t>i</w:t>
            </w:r>
            <w:r w:rsidRPr="001C2AFA">
              <w:rPr>
                <w:rFonts w:ascii="Times New Roman" w:hAnsi="Times New Roman"/>
                <w:sz w:val="22"/>
                <w:szCs w:val="22"/>
                <w:lang w:val="en-US"/>
              </w:rPr>
              <w:t>spepsia</w:t>
            </w:r>
          </w:p>
        </w:tc>
        <w:tc>
          <w:tcPr>
            <w:tcW w:w="4928" w:type="dxa"/>
            <w:shd w:val="clear" w:color="auto" w:fill="auto"/>
          </w:tcPr>
          <w:p w14:paraId="3FB61253" w14:textId="77777777" w:rsidR="008F5A55" w:rsidRPr="001C2AFA" w:rsidRDefault="000D4EB9" w:rsidP="00E93E8B">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Frecuente</w:t>
            </w:r>
          </w:p>
        </w:tc>
      </w:tr>
      <w:tr w:rsidR="008F5A55" w:rsidRPr="001C2AFA" w14:paraId="07765FC0" w14:textId="77777777" w:rsidTr="004A5ECB">
        <w:tc>
          <w:tcPr>
            <w:tcW w:w="4927" w:type="dxa"/>
            <w:shd w:val="clear" w:color="auto" w:fill="auto"/>
          </w:tcPr>
          <w:p w14:paraId="12965309" w14:textId="77777777" w:rsidR="008F5A55" w:rsidRPr="001C2AFA" w:rsidRDefault="000D4EB9" w:rsidP="000D4EB9">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Estreñimiento</w:t>
            </w:r>
          </w:p>
        </w:tc>
        <w:tc>
          <w:tcPr>
            <w:tcW w:w="4928" w:type="dxa"/>
            <w:shd w:val="clear" w:color="auto" w:fill="auto"/>
          </w:tcPr>
          <w:p w14:paraId="2BFC41D5" w14:textId="77777777" w:rsidR="008F5A55" w:rsidRPr="001C2AFA" w:rsidRDefault="000D4EB9" w:rsidP="00E93E8B">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Frecuente</w:t>
            </w:r>
          </w:p>
        </w:tc>
      </w:tr>
      <w:tr w:rsidR="008F5A55" w:rsidRPr="001C2AFA" w14:paraId="1F8A9001" w14:textId="77777777" w:rsidTr="004A5ECB">
        <w:tc>
          <w:tcPr>
            <w:tcW w:w="4927" w:type="dxa"/>
            <w:shd w:val="clear" w:color="auto" w:fill="auto"/>
          </w:tcPr>
          <w:p w14:paraId="6343F448" w14:textId="77777777" w:rsidR="008F5A55" w:rsidRPr="001C2AFA" w:rsidRDefault="000D4EB9" w:rsidP="000D4EB9">
            <w:pPr>
              <w:pStyle w:val="Table"/>
              <w:keepLines w:val="0"/>
              <w:widowControl w:val="0"/>
              <w:tabs>
                <w:tab w:val="clear" w:pos="284"/>
              </w:tabs>
              <w:spacing w:before="0" w:after="0"/>
              <w:rPr>
                <w:rFonts w:ascii="Times New Roman" w:hAnsi="Times New Roman"/>
                <w:sz w:val="22"/>
                <w:szCs w:val="22"/>
                <w:lang w:val="es-ES"/>
              </w:rPr>
            </w:pPr>
            <w:r w:rsidRPr="001C2AFA">
              <w:rPr>
                <w:rFonts w:ascii="Times New Roman" w:hAnsi="Times New Roman"/>
                <w:sz w:val="22"/>
                <w:szCs w:val="22"/>
                <w:lang w:val="es-ES"/>
              </w:rPr>
              <w:t>Trastorno por reflujo gastroesofágico</w:t>
            </w:r>
          </w:p>
        </w:tc>
        <w:tc>
          <w:tcPr>
            <w:tcW w:w="4928" w:type="dxa"/>
            <w:shd w:val="clear" w:color="auto" w:fill="auto"/>
          </w:tcPr>
          <w:p w14:paraId="40FF5C73" w14:textId="77777777" w:rsidR="008F5A55" w:rsidRPr="001C2AFA" w:rsidRDefault="000D4EB9" w:rsidP="00E93E8B">
            <w:pPr>
              <w:pStyle w:val="Table"/>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Frecuente</w:t>
            </w:r>
          </w:p>
        </w:tc>
      </w:tr>
      <w:tr w:rsidR="000A65D4" w:rsidRPr="00805531" w14:paraId="5AF762EF" w14:textId="77777777" w:rsidTr="004A5ECB">
        <w:tc>
          <w:tcPr>
            <w:tcW w:w="9855" w:type="dxa"/>
            <w:gridSpan w:val="2"/>
            <w:shd w:val="clear" w:color="auto" w:fill="auto"/>
          </w:tcPr>
          <w:p w14:paraId="21C3433E" w14:textId="77777777" w:rsidR="000A65D4" w:rsidRPr="001C2AFA" w:rsidRDefault="00D53C1A" w:rsidP="00E93E8B">
            <w:pPr>
              <w:pStyle w:val="Table"/>
              <w:keepNext/>
              <w:keepLines w:val="0"/>
              <w:widowControl w:val="0"/>
              <w:tabs>
                <w:tab w:val="clear" w:pos="284"/>
              </w:tabs>
              <w:spacing w:before="0" w:after="0"/>
              <w:rPr>
                <w:rFonts w:ascii="Times New Roman" w:hAnsi="Times New Roman"/>
                <w:sz w:val="22"/>
                <w:szCs w:val="22"/>
                <w:lang w:val="es-ES"/>
              </w:rPr>
            </w:pPr>
            <w:r w:rsidRPr="001C2AFA">
              <w:rPr>
                <w:rFonts w:ascii="Times New Roman" w:hAnsi="Times New Roman"/>
                <w:b/>
                <w:noProof/>
                <w:sz w:val="22"/>
                <w:szCs w:val="22"/>
                <w:lang w:val="es-ES"/>
              </w:rPr>
              <w:t>Trastornos de la piel y del tejido subcutáneo</w:t>
            </w:r>
          </w:p>
        </w:tc>
      </w:tr>
      <w:tr w:rsidR="008F5A55" w:rsidRPr="001C2AFA" w14:paraId="4BDC2A50" w14:textId="77777777" w:rsidTr="004A5ECB">
        <w:tc>
          <w:tcPr>
            <w:tcW w:w="4927" w:type="dxa"/>
            <w:shd w:val="clear" w:color="auto" w:fill="auto"/>
          </w:tcPr>
          <w:p w14:paraId="5F9B5A9E" w14:textId="77777777" w:rsidR="008F5A55" w:rsidRPr="001C2AFA" w:rsidRDefault="008F5A55" w:rsidP="00E93E8B">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Alopecia</w:t>
            </w:r>
          </w:p>
        </w:tc>
        <w:tc>
          <w:tcPr>
            <w:tcW w:w="4928" w:type="dxa"/>
            <w:shd w:val="clear" w:color="auto" w:fill="auto"/>
          </w:tcPr>
          <w:p w14:paraId="65F03989" w14:textId="77777777" w:rsidR="008F5A55" w:rsidRPr="001C2AFA" w:rsidRDefault="00D53C1A" w:rsidP="00E93E8B">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8F5A55" w:rsidRPr="001C2AFA" w14:paraId="191DF1FA" w14:textId="77777777" w:rsidTr="004A5ECB">
        <w:tc>
          <w:tcPr>
            <w:tcW w:w="4927" w:type="dxa"/>
            <w:shd w:val="clear" w:color="auto" w:fill="auto"/>
          </w:tcPr>
          <w:p w14:paraId="58502E54" w14:textId="77777777" w:rsidR="008F5A55" w:rsidRPr="001C2AFA" w:rsidRDefault="008F5A55" w:rsidP="00D53C1A">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Pr</w:t>
            </w:r>
            <w:r w:rsidR="00D53C1A" w:rsidRPr="001C2AFA">
              <w:rPr>
                <w:rFonts w:ascii="Times New Roman" w:hAnsi="Times New Roman"/>
                <w:sz w:val="22"/>
                <w:szCs w:val="22"/>
                <w:lang w:val="en-US"/>
              </w:rPr>
              <w:t>úrito</w:t>
            </w:r>
          </w:p>
        </w:tc>
        <w:tc>
          <w:tcPr>
            <w:tcW w:w="4928" w:type="dxa"/>
            <w:shd w:val="clear" w:color="auto" w:fill="auto"/>
          </w:tcPr>
          <w:p w14:paraId="170E429B" w14:textId="77777777" w:rsidR="008F5A55" w:rsidRPr="001C2AFA" w:rsidRDefault="00D53C1A" w:rsidP="00E4648B">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8F5A55" w:rsidRPr="001C2AFA" w14:paraId="680D661A" w14:textId="77777777" w:rsidTr="004A5ECB">
        <w:tc>
          <w:tcPr>
            <w:tcW w:w="4927" w:type="dxa"/>
            <w:shd w:val="clear" w:color="auto" w:fill="auto"/>
          </w:tcPr>
          <w:p w14:paraId="2CD8CA1B" w14:textId="77777777" w:rsidR="008F5A55" w:rsidRPr="001C2AFA" w:rsidRDefault="008F5A55" w:rsidP="00E93E8B">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Rash</w:t>
            </w:r>
          </w:p>
        </w:tc>
        <w:tc>
          <w:tcPr>
            <w:tcW w:w="4928" w:type="dxa"/>
            <w:shd w:val="clear" w:color="auto" w:fill="auto"/>
          </w:tcPr>
          <w:p w14:paraId="13CE2FD3" w14:textId="77777777" w:rsidR="008F5A55" w:rsidRPr="001C2AFA" w:rsidRDefault="00D53C1A" w:rsidP="00E93E8B">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Frecuente</w:t>
            </w:r>
          </w:p>
        </w:tc>
      </w:tr>
      <w:tr w:rsidR="008F5A55" w:rsidRPr="001C2AFA" w14:paraId="66850FE1" w14:textId="77777777" w:rsidTr="004A5ECB">
        <w:tc>
          <w:tcPr>
            <w:tcW w:w="4927" w:type="dxa"/>
            <w:shd w:val="clear" w:color="auto" w:fill="auto"/>
          </w:tcPr>
          <w:p w14:paraId="6512D2FA" w14:textId="77777777" w:rsidR="008F5A55" w:rsidRPr="001C2AFA" w:rsidRDefault="00D53C1A" w:rsidP="00D53C1A">
            <w:pPr>
              <w:pStyle w:val="Table"/>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Crecimiento anormal del pelo</w:t>
            </w:r>
          </w:p>
        </w:tc>
        <w:tc>
          <w:tcPr>
            <w:tcW w:w="4928" w:type="dxa"/>
            <w:shd w:val="clear" w:color="auto" w:fill="auto"/>
          </w:tcPr>
          <w:p w14:paraId="1E34B15D" w14:textId="77777777" w:rsidR="008F5A55" w:rsidRPr="001C2AFA" w:rsidRDefault="00D53C1A" w:rsidP="00E93E8B">
            <w:pPr>
              <w:pStyle w:val="Table"/>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Frecuente</w:t>
            </w:r>
          </w:p>
        </w:tc>
      </w:tr>
      <w:tr w:rsidR="000A65D4" w:rsidRPr="00805531" w14:paraId="52A63657" w14:textId="77777777" w:rsidTr="004A5ECB">
        <w:tc>
          <w:tcPr>
            <w:tcW w:w="9855" w:type="dxa"/>
            <w:gridSpan w:val="2"/>
            <w:shd w:val="clear" w:color="auto" w:fill="auto"/>
          </w:tcPr>
          <w:p w14:paraId="19BF1570" w14:textId="77777777" w:rsidR="000A65D4" w:rsidRPr="001C2AFA" w:rsidRDefault="00D53C1A" w:rsidP="00E93E8B">
            <w:pPr>
              <w:pStyle w:val="Table"/>
              <w:keepNext/>
              <w:keepLines w:val="0"/>
              <w:widowControl w:val="0"/>
              <w:tabs>
                <w:tab w:val="clear" w:pos="284"/>
              </w:tabs>
              <w:spacing w:before="0" w:after="0"/>
              <w:rPr>
                <w:rFonts w:ascii="Times New Roman" w:hAnsi="Times New Roman"/>
                <w:sz w:val="22"/>
                <w:szCs w:val="22"/>
                <w:lang w:val="es-ES"/>
              </w:rPr>
            </w:pPr>
            <w:r w:rsidRPr="001C2AFA">
              <w:rPr>
                <w:rFonts w:ascii="Times New Roman" w:hAnsi="Times New Roman"/>
                <w:b/>
                <w:noProof/>
                <w:sz w:val="22"/>
                <w:szCs w:val="22"/>
                <w:lang w:val="es-ES"/>
              </w:rPr>
              <w:t>Trastornos musculoesqueléticos y del tejido conjuntivo</w:t>
            </w:r>
          </w:p>
        </w:tc>
      </w:tr>
      <w:tr w:rsidR="008F5A55" w:rsidRPr="001C2AFA" w14:paraId="0FFBE18E" w14:textId="77777777" w:rsidTr="004A5ECB">
        <w:tc>
          <w:tcPr>
            <w:tcW w:w="4927" w:type="dxa"/>
            <w:shd w:val="clear" w:color="auto" w:fill="auto"/>
          </w:tcPr>
          <w:p w14:paraId="4D7F7A7A" w14:textId="77777777" w:rsidR="008F5A55" w:rsidRPr="001C2AFA" w:rsidRDefault="00D53C1A" w:rsidP="00D53C1A">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Espasmos musculares</w:t>
            </w:r>
          </w:p>
        </w:tc>
        <w:tc>
          <w:tcPr>
            <w:tcW w:w="4928" w:type="dxa"/>
            <w:shd w:val="clear" w:color="auto" w:fill="auto"/>
          </w:tcPr>
          <w:p w14:paraId="2E8A701D" w14:textId="77777777" w:rsidR="008F5A55" w:rsidRPr="001C2AFA" w:rsidRDefault="00D53C1A" w:rsidP="00E93E8B">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8F5A55" w:rsidRPr="001C2AFA" w14:paraId="5FCC353E" w14:textId="77777777" w:rsidTr="004A5ECB">
        <w:tc>
          <w:tcPr>
            <w:tcW w:w="4927" w:type="dxa"/>
            <w:shd w:val="clear" w:color="auto" w:fill="auto"/>
          </w:tcPr>
          <w:p w14:paraId="4D08AFF8" w14:textId="77777777" w:rsidR="008F5A55" w:rsidRPr="001C2AFA" w:rsidRDefault="00D53C1A" w:rsidP="00D53C1A">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Dolor musculoesquelético</w:t>
            </w:r>
          </w:p>
        </w:tc>
        <w:tc>
          <w:tcPr>
            <w:tcW w:w="4928" w:type="dxa"/>
            <w:shd w:val="clear" w:color="auto" w:fill="auto"/>
          </w:tcPr>
          <w:p w14:paraId="61539D73" w14:textId="77777777" w:rsidR="008F5A55" w:rsidRPr="001C2AFA" w:rsidRDefault="00D53C1A" w:rsidP="00E93E8B">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8F5A55" w:rsidRPr="001C2AFA" w14:paraId="3555E1EC" w14:textId="77777777" w:rsidTr="004A5ECB">
        <w:tc>
          <w:tcPr>
            <w:tcW w:w="4927" w:type="dxa"/>
            <w:shd w:val="clear" w:color="auto" w:fill="auto"/>
          </w:tcPr>
          <w:p w14:paraId="38237E04" w14:textId="77777777" w:rsidR="008F5A55" w:rsidRPr="001C2AFA" w:rsidRDefault="007B1220" w:rsidP="00D53C1A">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M</w:t>
            </w:r>
            <w:r w:rsidR="00D53C1A" w:rsidRPr="001C2AFA">
              <w:rPr>
                <w:rFonts w:ascii="Times New Roman" w:hAnsi="Times New Roman"/>
                <w:sz w:val="22"/>
                <w:szCs w:val="22"/>
                <w:lang w:val="en-US"/>
              </w:rPr>
              <w:t>i</w:t>
            </w:r>
            <w:r w:rsidRPr="001C2AFA">
              <w:rPr>
                <w:rFonts w:ascii="Times New Roman" w:hAnsi="Times New Roman"/>
                <w:sz w:val="22"/>
                <w:szCs w:val="22"/>
                <w:lang w:val="en-US"/>
              </w:rPr>
              <w:t>algia</w:t>
            </w:r>
          </w:p>
        </w:tc>
        <w:tc>
          <w:tcPr>
            <w:tcW w:w="4928" w:type="dxa"/>
            <w:shd w:val="clear" w:color="auto" w:fill="auto"/>
          </w:tcPr>
          <w:p w14:paraId="44A627E9" w14:textId="77777777" w:rsidR="008F5A55" w:rsidRPr="001C2AFA" w:rsidRDefault="00D53C1A" w:rsidP="00E93E8B">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8F5A55" w:rsidRPr="001C2AFA" w14:paraId="5C9F7124" w14:textId="77777777" w:rsidTr="004A5ECB">
        <w:tc>
          <w:tcPr>
            <w:tcW w:w="4927" w:type="dxa"/>
            <w:shd w:val="clear" w:color="auto" w:fill="auto"/>
          </w:tcPr>
          <w:p w14:paraId="3AC8F121" w14:textId="77777777" w:rsidR="008F5A55" w:rsidRPr="001C2AFA" w:rsidRDefault="008F5A55" w:rsidP="00E93E8B">
            <w:pPr>
              <w:pStyle w:val="Table"/>
              <w:keepLines w:val="0"/>
              <w:widowControl w:val="0"/>
              <w:tabs>
                <w:tab w:val="clear" w:pos="284"/>
              </w:tabs>
              <w:spacing w:before="0" w:after="0"/>
              <w:rPr>
                <w:rFonts w:ascii="Times New Roman" w:hAnsi="Times New Roman"/>
                <w:sz w:val="22"/>
                <w:szCs w:val="22"/>
                <w:lang w:val="es-ES"/>
              </w:rPr>
            </w:pPr>
            <w:r w:rsidRPr="001C2AFA">
              <w:rPr>
                <w:rFonts w:ascii="Times New Roman" w:hAnsi="Times New Roman"/>
                <w:sz w:val="22"/>
                <w:szCs w:val="22"/>
                <w:lang w:val="es-ES"/>
              </w:rPr>
              <w:t>M</w:t>
            </w:r>
            <w:r w:rsidR="00D53C1A" w:rsidRPr="001C2AFA">
              <w:rPr>
                <w:rFonts w:ascii="Times New Roman" w:hAnsi="Times New Roman"/>
                <w:sz w:val="22"/>
                <w:szCs w:val="22"/>
                <w:lang w:val="es-ES"/>
              </w:rPr>
              <w:t>iopatia</w:t>
            </w:r>
          </w:p>
          <w:p w14:paraId="49D74306" w14:textId="77777777" w:rsidR="00BD5903" w:rsidRPr="001C2AFA" w:rsidRDefault="00BD5903" w:rsidP="00D53C1A">
            <w:pPr>
              <w:pStyle w:val="Table"/>
              <w:keepLines w:val="0"/>
              <w:widowControl w:val="0"/>
              <w:tabs>
                <w:tab w:val="clear" w:pos="284"/>
              </w:tabs>
              <w:spacing w:before="0" w:after="0"/>
              <w:rPr>
                <w:rFonts w:ascii="Times New Roman" w:hAnsi="Times New Roman"/>
                <w:sz w:val="22"/>
                <w:szCs w:val="22"/>
                <w:lang w:val="es-ES"/>
              </w:rPr>
            </w:pPr>
            <w:r w:rsidRPr="001C2AFA">
              <w:rPr>
                <w:rFonts w:ascii="Times New Roman" w:hAnsi="Times New Roman"/>
                <w:sz w:val="22"/>
                <w:szCs w:val="22"/>
                <w:lang w:val="es-ES"/>
              </w:rPr>
              <w:t>[</w:t>
            </w:r>
            <w:r w:rsidR="00D53C1A" w:rsidRPr="001C2AFA">
              <w:rPr>
                <w:rFonts w:ascii="Times New Roman" w:hAnsi="Times New Roman"/>
                <w:sz w:val="22"/>
                <w:szCs w:val="22"/>
                <w:lang w:val="es-ES"/>
              </w:rPr>
              <w:t>fatiga muscular y debilidad muscular</w:t>
            </w:r>
            <w:r w:rsidRPr="001C2AFA">
              <w:rPr>
                <w:rFonts w:ascii="Times New Roman" w:hAnsi="Times New Roman"/>
                <w:sz w:val="22"/>
                <w:szCs w:val="22"/>
                <w:lang w:val="es-ES"/>
              </w:rPr>
              <w:t>]</w:t>
            </w:r>
          </w:p>
        </w:tc>
        <w:tc>
          <w:tcPr>
            <w:tcW w:w="4928" w:type="dxa"/>
            <w:shd w:val="clear" w:color="auto" w:fill="auto"/>
          </w:tcPr>
          <w:p w14:paraId="62331452" w14:textId="77777777" w:rsidR="008F5A55" w:rsidRPr="001C2AFA" w:rsidRDefault="00D53C1A" w:rsidP="00E93E8B">
            <w:pPr>
              <w:pStyle w:val="Table"/>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Frecuente</w:t>
            </w:r>
          </w:p>
        </w:tc>
      </w:tr>
      <w:tr w:rsidR="00186BDC" w:rsidRPr="00805531" w14:paraId="698C4F65" w14:textId="77777777" w:rsidTr="000474F9">
        <w:tc>
          <w:tcPr>
            <w:tcW w:w="9855" w:type="dxa"/>
            <w:gridSpan w:val="2"/>
            <w:shd w:val="clear" w:color="auto" w:fill="auto"/>
          </w:tcPr>
          <w:p w14:paraId="6BC46CBC" w14:textId="77777777" w:rsidR="00186BDC" w:rsidRPr="001C2AFA" w:rsidRDefault="00186BDC" w:rsidP="00186BDC">
            <w:pPr>
              <w:pStyle w:val="Table"/>
              <w:keepNext/>
              <w:keepLines w:val="0"/>
              <w:widowControl w:val="0"/>
              <w:tabs>
                <w:tab w:val="clear" w:pos="284"/>
              </w:tabs>
              <w:spacing w:before="0" w:after="0"/>
              <w:rPr>
                <w:rFonts w:ascii="Times New Roman" w:hAnsi="Times New Roman"/>
                <w:sz w:val="22"/>
                <w:szCs w:val="22"/>
                <w:lang w:val="es-ES"/>
              </w:rPr>
            </w:pPr>
            <w:r w:rsidRPr="001C2AFA">
              <w:rPr>
                <w:rFonts w:ascii="Times New Roman" w:hAnsi="Times New Roman"/>
                <w:b/>
                <w:noProof/>
                <w:sz w:val="22"/>
                <w:szCs w:val="22"/>
                <w:lang w:val="es-ES"/>
              </w:rPr>
              <w:t>Trastornos del aparato reproductor y de la mama</w:t>
            </w:r>
          </w:p>
        </w:tc>
      </w:tr>
      <w:tr w:rsidR="00186BDC" w:rsidRPr="001C2AFA" w14:paraId="6832522C" w14:textId="77777777" w:rsidTr="000474F9">
        <w:tc>
          <w:tcPr>
            <w:tcW w:w="4927" w:type="dxa"/>
            <w:shd w:val="clear" w:color="auto" w:fill="auto"/>
          </w:tcPr>
          <w:p w14:paraId="46CED37F" w14:textId="77777777" w:rsidR="00186BDC" w:rsidRPr="001C2AFA" w:rsidRDefault="00186BDC" w:rsidP="00186BDC">
            <w:pPr>
              <w:pStyle w:val="Table"/>
              <w:keepNext/>
              <w:keepLines w:val="0"/>
              <w:widowControl w:val="0"/>
              <w:tabs>
                <w:tab w:val="clear" w:pos="284"/>
              </w:tabs>
              <w:spacing w:before="0" w:after="0"/>
              <w:rPr>
                <w:rFonts w:ascii="Times New Roman" w:hAnsi="Times New Roman"/>
                <w:noProof/>
                <w:sz w:val="22"/>
                <w:szCs w:val="22"/>
                <w:lang w:val="es-ES"/>
              </w:rPr>
            </w:pPr>
            <w:r w:rsidRPr="001C2AFA">
              <w:rPr>
                <w:rFonts w:ascii="Times New Roman" w:hAnsi="Times New Roman"/>
                <w:noProof/>
                <w:sz w:val="22"/>
                <w:szCs w:val="22"/>
                <w:lang w:val="es-ES"/>
              </w:rPr>
              <w:t>Amenorrea*</w:t>
            </w:r>
          </w:p>
        </w:tc>
        <w:tc>
          <w:tcPr>
            <w:tcW w:w="4928" w:type="dxa"/>
            <w:shd w:val="clear" w:color="auto" w:fill="auto"/>
          </w:tcPr>
          <w:p w14:paraId="07948801" w14:textId="77777777" w:rsidR="00186BDC" w:rsidRPr="001C2AFA" w:rsidRDefault="00186BDC" w:rsidP="00186BDC">
            <w:pPr>
              <w:pStyle w:val="Table"/>
              <w:keepNext/>
              <w:keepLines w:val="0"/>
              <w:widowControl w:val="0"/>
              <w:tabs>
                <w:tab w:val="clear" w:pos="284"/>
              </w:tabs>
              <w:spacing w:before="0" w:after="0"/>
              <w:rPr>
                <w:rFonts w:ascii="Times New Roman" w:hAnsi="Times New Roman"/>
                <w:noProof/>
                <w:sz w:val="22"/>
                <w:szCs w:val="22"/>
                <w:lang w:val="es-ES"/>
              </w:rPr>
            </w:pPr>
            <w:r w:rsidRPr="001C2AFA">
              <w:rPr>
                <w:rFonts w:ascii="Times New Roman" w:hAnsi="Times New Roman"/>
                <w:noProof/>
                <w:sz w:val="22"/>
                <w:szCs w:val="22"/>
                <w:lang w:val="es-ES"/>
              </w:rPr>
              <w:t>Muy frecuente</w:t>
            </w:r>
          </w:p>
        </w:tc>
      </w:tr>
      <w:tr w:rsidR="000A65D4" w:rsidRPr="00805531" w14:paraId="7A4525D8" w14:textId="77777777" w:rsidTr="004A5ECB">
        <w:tc>
          <w:tcPr>
            <w:tcW w:w="9855" w:type="dxa"/>
            <w:gridSpan w:val="2"/>
            <w:shd w:val="clear" w:color="auto" w:fill="auto"/>
          </w:tcPr>
          <w:p w14:paraId="6D874A95" w14:textId="77777777" w:rsidR="000A65D4" w:rsidRPr="001C2AFA" w:rsidRDefault="00D53C1A" w:rsidP="00E93E8B">
            <w:pPr>
              <w:pStyle w:val="Table"/>
              <w:keepNext/>
              <w:keepLines w:val="0"/>
              <w:widowControl w:val="0"/>
              <w:tabs>
                <w:tab w:val="clear" w:pos="284"/>
              </w:tabs>
              <w:spacing w:before="0" w:after="0"/>
              <w:rPr>
                <w:rFonts w:ascii="Times New Roman" w:hAnsi="Times New Roman"/>
                <w:sz w:val="22"/>
                <w:szCs w:val="22"/>
                <w:lang w:val="es-ES"/>
              </w:rPr>
            </w:pPr>
            <w:r w:rsidRPr="001C2AFA">
              <w:rPr>
                <w:rFonts w:ascii="Times New Roman" w:hAnsi="Times New Roman"/>
                <w:b/>
                <w:noProof/>
                <w:sz w:val="22"/>
                <w:szCs w:val="22"/>
                <w:lang w:val="es-ES"/>
              </w:rPr>
              <w:t>Trastornos generales y alteraciones en el lugar de administración</w:t>
            </w:r>
          </w:p>
        </w:tc>
      </w:tr>
      <w:tr w:rsidR="008F5A55" w:rsidRPr="001C2AFA" w14:paraId="28BD106A" w14:textId="77777777" w:rsidTr="004A5ECB">
        <w:tc>
          <w:tcPr>
            <w:tcW w:w="4927" w:type="dxa"/>
            <w:shd w:val="clear" w:color="auto" w:fill="auto"/>
          </w:tcPr>
          <w:p w14:paraId="49C9C914" w14:textId="77777777" w:rsidR="008F5A55" w:rsidRPr="001C2AFA" w:rsidRDefault="008F5A55" w:rsidP="00D53C1A">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Fatig</w:t>
            </w:r>
            <w:r w:rsidR="00D53C1A" w:rsidRPr="001C2AFA">
              <w:rPr>
                <w:rFonts w:ascii="Times New Roman" w:hAnsi="Times New Roman"/>
                <w:sz w:val="22"/>
                <w:szCs w:val="22"/>
                <w:lang w:val="en-US"/>
              </w:rPr>
              <w:t>a</w:t>
            </w:r>
          </w:p>
        </w:tc>
        <w:tc>
          <w:tcPr>
            <w:tcW w:w="4928" w:type="dxa"/>
            <w:shd w:val="clear" w:color="auto" w:fill="auto"/>
          </w:tcPr>
          <w:p w14:paraId="5D33D69C" w14:textId="77777777" w:rsidR="008F5A55" w:rsidRPr="001C2AFA" w:rsidRDefault="00D53C1A" w:rsidP="00E93E8B">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8F5A55" w:rsidRPr="001C2AFA" w14:paraId="58155ED7" w14:textId="77777777" w:rsidTr="004A5ECB">
        <w:tc>
          <w:tcPr>
            <w:tcW w:w="4927" w:type="dxa"/>
            <w:shd w:val="clear" w:color="auto" w:fill="auto"/>
          </w:tcPr>
          <w:p w14:paraId="782B8201" w14:textId="77777777" w:rsidR="008F5A55" w:rsidRPr="001C2AFA" w:rsidRDefault="00D53C1A" w:rsidP="00E93E8B">
            <w:pPr>
              <w:pStyle w:val="Table"/>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Dolor</w:t>
            </w:r>
          </w:p>
        </w:tc>
        <w:tc>
          <w:tcPr>
            <w:tcW w:w="4928" w:type="dxa"/>
            <w:shd w:val="clear" w:color="auto" w:fill="auto"/>
          </w:tcPr>
          <w:p w14:paraId="382755DA" w14:textId="77777777" w:rsidR="008F5A55" w:rsidRPr="001C2AFA" w:rsidRDefault="00D53C1A" w:rsidP="00E93E8B">
            <w:pPr>
              <w:pStyle w:val="Table"/>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847863" w:rsidRPr="001C2AFA" w14:paraId="3E459970" w14:textId="77777777" w:rsidTr="004A5ECB">
        <w:tc>
          <w:tcPr>
            <w:tcW w:w="9855" w:type="dxa"/>
            <w:gridSpan w:val="2"/>
            <w:shd w:val="clear" w:color="auto" w:fill="auto"/>
          </w:tcPr>
          <w:p w14:paraId="46E4455B" w14:textId="77777777" w:rsidR="00847863" w:rsidRPr="001C2AFA" w:rsidRDefault="00D53C1A" w:rsidP="00E93E8B">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b/>
                <w:noProof/>
                <w:sz w:val="22"/>
                <w:szCs w:val="22"/>
                <w:lang w:val="es-ES"/>
              </w:rPr>
              <w:t>Exploraciones complementarias</w:t>
            </w:r>
          </w:p>
        </w:tc>
      </w:tr>
      <w:tr w:rsidR="008F5A55" w:rsidRPr="001C2AFA" w14:paraId="1CDEF052" w14:textId="77777777" w:rsidTr="004A5ECB">
        <w:tc>
          <w:tcPr>
            <w:tcW w:w="4927" w:type="dxa"/>
            <w:shd w:val="clear" w:color="auto" w:fill="auto"/>
          </w:tcPr>
          <w:p w14:paraId="0F1C2E50" w14:textId="77777777" w:rsidR="008F5A55" w:rsidRPr="001C2AFA" w:rsidRDefault="00D53C1A" w:rsidP="00D53C1A">
            <w:pPr>
              <w:pStyle w:val="Table"/>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Disminución de peso</w:t>
            </w:r>
          </w:p>
        </w:tc>
        <w:tc>
          <w:tcPr>
            <w:tcW w:w="4928" w:type="dxa"/>
            <w:shd w:val="clear" w:color="auto" w:fill="auto"/>
          </w:tcPr>
          <w:p w14:paraId="4729779F" w14:textId="77777777" w:rsidR="008F5A55" w:rsidRPr="001C2AFA" w:rsidRDefault="00D53C1A" w:rsidP="00E93E8B">
            <w:pPr>
              <w:pStyle w:val="Table"/>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5C19C1" w:rsidRPr="001C2AFA" w14:paraId="7DCD7A86" w14:textId="77777777" w:rsidTr="000474F9">
        <w:tc>
          <w:tcPr>
            <w:tcW w:w="9855" w:type="dxa"/>
            <w:gridSpan w:val="2"/>
            <w:shd w:val="clear" w:color="auto" w:fill="auto"/>
          </w:tcPr>
          <w:p w14:paraId="2FB6404C" w14:textId="77777777" w:rsidR="005C19C1" w:rsidRPr="001C2AFA" w:rsidRDefault="005C19C1" w:rsidP="00E93E8B">
            <w:pPr>
              <w:pStyle w:val="Table"/>
              <w:keepLines w:val="0"/>
              <w:widowControl w:val="0"/>
              <w:tabs>
                <w:tab w:val="clear" w:pos="284"/>
              </w:tabs>
              <w:spacing w:before="0" w:after="0"/>
              <w:rPr>
                <w:rFonts w:ascii="Times New Roman" w:hAnsi="Times New Roman"/>
                <w:sz w:val="22"/>
                <w:szCs w:val="22"/>
                <w:lang w:val="es-ES"/>
              </w:rPr>
            </w:pPr>
            <w:r w:rsidRPr="001C2AFA">
              <w:rPr>
                <w:rFonts w:ascii="Times New Roman" w:hAnsi="Times New Roman"/>
                <w:sz w:val="22"/>
                <w:szCs w:val="22"/>
                <w:lang w:val="es-ES"/>
              </w:rPr>
              <w:t>* De los 79 pacientes que recibieron Odomzo 200 mg, 5 eran mujeres en edad fértil. Entre estas mujeres se observó amenorrea en 1 paciente (20%).</w:t>
            </w:r>
          </w:p>
        </w:tc>
      </w:tr>
    </w:tbl>
    <w:p w14:paraId="4EE25B7E" w14:textId="77777777" w:rsidR="000C5747" w:rsidRPr="001C2AFA" w:rsidRDefault="000C5747" w:rsidP="00E93E8B">
      <w:pPr>
        <w:pStyle w:val="Table"/>
        <w:keepLines w:val="0"/>
        <w:widowControl w:val="0"/>
        <w:spacing w:before="0" w:after="0"/>
        <w:rPr>
          <w:rFonts w:ascii="Times New Roman" w:hAnsi="Times New Roman"/>
          <w:sz w:val="22"/>
          <w:szCs w:val="22"/>
          <w:lang w:val="es-ES"/>
        </w:rPr>
      </w:pPr>
    </w:p>
    <w:p w14:paraId="5CDCD181" w14:textId="77777777" w:rsidR="00E4648B" w:rsidRPr="001C2AFA" w:rsidRDefault="001849AA" w:rsidP="00072012">
      <w:pPr>
        <w:keepNext/>
        <w:widowControl w:val="0"/>
        <w:tabs>
          <w:tab w:val="clear" w:pos="567"/>
        </w:tabs>
        <w:autoSpaceDE w:val="0"/>
        <w:autoSpaceDN w:val="0"/>
        <w:adjustRightInd w:val="0"/>
        <w:spacing w:line="240" w:lineRule="auto"/>
        <w:jc w:val="both"/>
        <w:outlineLvl w:val="0"/>
        <w:rPr>
          <w:szCs w:val="22"/>
          <w:u w:val="single"/>
          <w:lang w:val="es-ES"/>
        </w:rPr>
      </w:pPr>
      <w:r w:rsidRPr="001C2AFA">
        <w:rPr>
          <w:szCs w:val="22"/>
          <w:u w:val="single"/>
          <w:lang w:val="es-ES"/>
        </w:rPr>
        <w:t>Anomalías de laboratorio clínicamente relevantes</w:t>
      </w:r>
    </w:p>
    <w:p w14:paraId="1E5E2ED0" w14:textId="77777777" w:rsidR="00E4648B" w:rsidRPr="001C2AFA" w:rsidRDefault="00E4648B" w:rsidP="00E4648B">
      <w:pPr>
        <w:keepNext/>
        <w:widowControl w:val="0"/>
        <w:tabs>
          <w:tab w:val="clear" w:pos="567"/>
        </w:tabs>
        <w:autoSpaceDE w:val="0"/>
        <w:autoSpaceDN w:val="0"/>
        <w:adjustRightInd w:val="0"/>
        <w:spacing w:line="240" w:lineRule="auto"/>
        <w:jc w:val="both"/>
        <w:rPr>
          <w:szCs w:val="22"/>
          <w:lang w:val="es-ES"/>
        </w:rPr>
      </w:pPr>
    </w:p>
    <w:p w14:paraId="1E369916" w14:textId="77777777" w:rsidR="00E4648B" w:rsidRPr="001C2AFA" w:rsidRDefault="001849AA" w:rsidP="00E4648B">
      <w:pPr>
        <w:widowControl w:val="0"/>
        <w:tabs>
          <w:tab w:val="clear" w:pos="567"/>
        </w:tabs>
        <w:autoSpaceDE w:val="0"/>
        <w:autoSpaceDN w:val="0"/>
        <w:adjustRightInd w:val="0"/>
        <w:spacing w:line="240" w:lineRule="auto"/>
        <w:rPr>
          <w:szCs w:val="22"/>
          <w:lang w:val="es-ES"/>
        </w:rPr>
      </w:pPr>
      <w:r w:rsidRPr="001C2AFA">
        <w:rPr>
          <w:szCs w:val="22"/>
          <w:lang w:val="es-ES"/>
        </w:rPr>
        <w:t xml:space="preserve">Las anomalías de laboratorio de </w:t>
      </w:r>
      <w:r w:rsidR="006764AC" w:rsidRPr="001C2AFA">
        <w:rPr>
          <w:szCs w:val="22"/>
          <w:lang w:val="es-ES"/>
        </w:rPr>
        <w:t>g</w:t>
      </w:r>
      <w:r w:rsidR="00E4648B" w:rsidRPr="001C2AFA">
        <w:rPr>
          <w:szCs w:val="22"/>
          <w:lang w:val="es-ES"/>
        </w:rPr>
        <w:t>rad</w:t>
      </w:r>
      <w:r w:rsidR="000F14EF" w:rsidRPr="001C2AFA">
        <w:rPr>
          <w:szCs w:val="22"/>
          <w:lang w:val="es-ES"/>
        </w:rPr>
        <w:t>o</w:t>
      </w:r>
      <w:r w:rsidR="0010154D" w:rsidRPr="001C2AFA">
        <w:rPr>
          <w:lang w:val="es-ES"/>
        </w:rPr>
        <w:t> </w:t>
      </w:r>
      <w:r w:rsidR="00E4648B" w:rsidRPr="001C2AFA">
        <w:rPr>
          <w:szCs w:val="22"/>
          <w:lang w:val="es-ES"/>
        </w:rPr>
        <w:t xml:space="preserve">3/4 </w:t>
      </w:r>
      <w:r w:rsidRPr="001C2AFA">
        <w:rPr>
          <w:szCs w:val="22"/>
          <w:lang w:val="es-ES"/>
        </w:rPr>
        <w:t xml:space="preserve">más frecuentes con una incidencia de </w:t>
      </w:r>
      <w:r w:rsidR="00E4648B" w:rsidRPr="001C2AFA">
        <w:rPr>
          <w:szCs w:val="22"/>
          <w:lang w:val="es-ES"/>
        </w:rPr>
        <w:t>≥</w:t>
      </w:r>
      <w:r w:rsidR="00985BD5">
        <w:rPr>
          <w:szCs w:val="22"/>
          <w:lang w:val="es-ES"/>
        </w:rPr>
        <w:t xml:space="preserve"> </w:t>
      </w:r>
      <w:r w:rsidR="00E4648B" w:rsidRPr="001C2AFA">
        <w:rPr>
          <w:szCs w:val="22"/>
          <w:lang w:val="es-ES"/>
        </w:rPr>
        <w:t xml:space="preserve">5% </w:t>
      </w:r>
      <w:r w:rsidRPr="001C2AFA">
        <w:rPr>
          <w:szCs w:val="22"/>
          <w:lang w:val="es-ES"/>
        </w:rPr>
        <w:t xml:space="preserve">que se produjeron en pacientes tratados con </w:t>
      </w:r>
      <w:r w:rsidR="00E4648B" w:rsidRPr="001C2AFA">
        <w:rPr>
          <w:szCs w:val="22"/>
          <w:lang w:val="es-ES"/>
        </w:rPr>
        <w:t>Odomzo 200</w:t>
      </w:r>
      <w:r w:rsidR="0010154D" w:rsidRPr="001C2AFA">
        <w:rPr>
          <w:szCs w:val="22"/>
          <w:lang w:val="es-ES"/>
        </w:rPr>
        <w:t> </w:t>
      </w:r>
      <w:r w:rsidR="00E4648B" w:rsidRPr="001C2AFA">
        <w:rPr>
          <w:szCs w:val="22"/>
          <w:lang w:val="es-ES"/>
        </w:rPr>
        <w:t>mg</w:t>
      </w:r>
      <w:r w:rsidRPr="001C2AFA">
        <w:rPr>
          <w:szCs w:val="22"/>
          <w:lang w:val="es-ES"/>
        </w:rPr>
        <w:t>,</w:t>
      </w:r>
      <w:r w:rsidR="00E4648B" w:rsidRPr="001C2AFA">
        <w:rPr>
          <w:szCs w:val="22"/>
          <w:lang w:val="es-ES"/>
        </w:rPr>
        <w:t xml:space="preserve"> </w:t>
      </w:r>
      <w:r w:rsidRPr="001C2AFA">
        <w:rPr>
          <w:szCs w:val="22"/>
          <w:lang w:val="es-ES"/>
        </w:rPr>
        <w:t>fueron aumento de lipasa</w:t>
      </w:r>
      <w:r w:rsidR="00E4648B" w:rsidRPr="001C2AFA">
        <w:rPr>
          <w:szCs w:val="22"/>
          <w:lang w:val="es-ES"/>
        </w:rPr>
        <w:t xml:space="preserve"> </w:t>
      </w:r>
      <w:r w:rsidRPr="001C2AFA">
        <w:rPr>
          <w:szCs w:val="22"/>
          <w:lang w:val="es-ES"/>
        </w:rPr>
        <w:t xml:space="preserve">y aumento de </w:t>
      </w:r>
      <w:r w:rsidR="00E4648B" w:rsidRPr="001C2AFA">
        <w:rPr>
          <w:szCs w:val="22"/>
          <w:lang w:val="es-ES"/>
        </w:rPr>
        <w:t xml:space="preserve">CK </w:t>
      </w:r>
      <w:r w:rsidRPr="001C2AFA">
        <w:rPr>
          <w:szCs w:val="22"/>
          <w:lang w:val="es-ES"/>
        </w:rPr>
        <w:t>en sangre</w:t>
      </w:r>
      <w:r w:rsidR="00E4648B" w:rsidRPr="001C2AFA">
        <w:rPr>
          <w:szCs w:val="22"/>
          <w:lang w:val="es-ES"/>
        </w:rPr>
        <w:t xml:space="preserve"> (Tabl</w:t>
      </w:r>
      <w:r w:rsidRPr="001C2AFA">
        <w:rPr>
          <w:szCs w:val="22"/>
          <w:lang w:val="es-ES"/>
        </w:rPr>
        <w:t>a</w:t>
      </w:r>
      <w:r w:rsidR="0010154D" w:rsidRPr="001C2AFA">
        <w:rPr>
          <w:szCs w:val="22"/>
          <w:lang w:val="es-ES"/>
        </w:rPr>
        <w:t> </w:t>
      </w:r>
      <w:r w:rsidR="00E4648B" w:rsidRPr="001C2AFA">
        <w:rPr>
          <w:szCs w:val="22"/>
          <w:lang w:val="es-ES"/>
        </w:rPr>
        <w:t>3).</w:t>
      </w:r>
    </w:p>
    <w:p w14:paraId="2F9BAB53" w14:textId="77777777" w:rsidR="00E4648B" w:rsidRPr="001C2AFA" w:rsidRDefault="00E4648B" w:rsidP="00E93E8B">
      <w:pPr>
        <w:pStyle w:val="Table"/>
        <w:keepLines w:val="0"/>
        <w:widowControl w:val="0"/>
        <w:spacing w:before="0" w:after="0"/>
        <w:rPr>
          <w:rFonts w:ascii="Times New Roman" w:hAnsi="Times New Roman"/>
          <w:sz w:val="22"/>
          <w:szCs w:val="22"/>
          <w:lang w:val="es-ES"/>
        </w:rPr>
      </w:pPr>
    </w:p>
    <w:p w14:paraId="020849D3" w14:textId="77777777" w:rsidR="00E05C57" w:rsidRPr="001C2AFA" w:rsidRDefault="00BD5903" w:rsidP="00E93E8B">
      <w:pPr>
        <w:keepNext/>
        <w:widowControl w:val="0"/>
        <w:tabs>
          <w:tab w:val="clear" w:pos="567"/>
        </w:tabs>
        <w:autoSpaceDE w:val="0"/>
        <w:autoSpaceDN w:val="0"/>
        <w:adjustRightInd w:val="0"/>
        <w:spacing w:line="240" w:lineRule="auto"/>
        <w:rPr>
          <w:b/>
          <w:szCs w:val="22"/>
        </w:rPr>
      </w:pPr>
      <w:r w:rsidRPr="001C2AFA">
        <w:rPr>
          <w:b/>
          <w:szCs w:val="22"/>
        </w:rPr>
        <w:t>Tabl</w:t>
      </w:r>
      <w:r w:rsidR="001849AA" w:rsidRPr="001C2AFA">
        <w:rPr>
          <w:b/>
          <w:szCs w:val="22"/>
        </w:rPr>
        <w:t>a</w:t>
      </w:r>
      <w:r w:rsidR="00CC0B59" w:rsidRPr="001C2AFA">
        <w:rPr>
          <w:b/>
          <w:szCs w:val="22"/>
        </w:rPr>
        <w:t> </w:t>
      </w:r>
      <w:r w:rsidRPr="001C2AFA">
        <w:rPr>
          <w:b/>
          <w:szCs w:val="22"/>
        </w:rPr>
        <w:t>3</w:t>
      </w:r>
      <w:r w:rsidR="00CC4397" w:rsidRPr="001C2AFA">
        <w:rPr>
          <w:b/>
          <w:szCs w:val="22"/>
        </w:rPr>
        <w:tab/>
      </w:r>
      <w:r w:rsidR="001849AA" w:rsidRPr="001C2AFA">
        <w:rPr>
          <w:b/>
          <w:szCs w:val="22"/>
        </w:rPr>
        <w:t>Anomalías de laboratorio</w:t>
      </w:r>
      <w:bookmarkStart w:id="101" w:name="_2020043Clinically_relevant_labora"/>
      <w:bookmarkEnd w:id="101"/>
      <w:r w:rsidR="000371BF" w:rsidRPr="001C2AFA">
        <w:rPr>
          <w:b/>
          <w:szCs w:val="22"/>
        </w:rPr>
        <w:t>*</w:t>
      </w:r>
    </w:p>
    <w:p w14:paraId="1304DFBF" w14:textId="77777777" w:rsidR="00A2400E" w:rsidRPr="001C2AFA" w:rsidRDefault="00A2400E" w:rsidP="00E93E8B">
      <w:pPr>
        <w:keepNext/>
        <w:widowControl w:val="0"/>
        <w:tabs>
          <w:tab w:val="clear" w:pos="567"/>
        </w:tabs>
        <w:autoSpaceDE w:val="0"/>
        <w:autoSpaceDN w:val="0"/>
        <w:adjustRightInd w:val="0"/>
        <w:spacing w:line="240" w:lineRule="auto"/>
        <w:rPr>
          <w:szCs w:val="22"/>
        </w:rPr>
      </w:pPr>
    </w:p>
    <w:tbl>
      <w:tblPr>
        <w:tblW w:w="9747" w:type="dxa"/>
        <w:tblBorders>
          <w:top w:val="single" w:sz="4" w:space="0" w:color="auto"/>
          <w:bottom w:val="single" w:sz="4" w:space="0" w:color="auto"/>
        </w:tblBorders>
        <w:tblLayout w:type="fixed"/>
        <w:tblLook w:val="0000" w:firstRow="0" w:lastRow="0" w:firstColumn="0" w:lastColumn="0" w:noHBand="0" w:noVBand="0"/>
      </w:tblPr>
      <w:tblGrid>
        <w:gridCol w:w="4928"/>
        <w:gridCol w:w="4819"/>
      </w:tblGrid>
      <w:tr w:rsidR="00BD5903" w:rsidRPr="00805531" w14:paraId="5F27F381" w14:textId="77777777" w:rsidTr="005D6A69">
        <w:trPr>
          <w:trHeight w:val="313"/>
        </w:trPr>
        <w:tc>
          <w:tcPr>
            <w:tcW w:w="49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086FCA" w14:textId="77777777" w:rsidR="00446AB5" w:rsidRPr="001C2AFA" w:rsidRDefault="001849AA" w:rsidP="001849AA">
            <w:pPr>
              <w:pStyle w:val="Table"/>
              <w:keepNext/>
              <w:keepLines w:val="0"/>
              <w:widowControl w:val="0"/>
              <w:spacing w:before="0" w:after="0"/>
              <w:jc w:val="center"/>
              <w:rPr>
                <w:rFonts w:ascii="Times New Roman" w:hAnsi="Times New Roman"/>
                <w:b/>
                <w:sz w:val="22"/>
                <w:szCs w:val="22"/>
                <w:lang w:val="en-US"/>
              </w:rPr>
            </w:pPr>
            <w:r w:rsidRPr="001C2AFA">
              <w:rPr>
                <w:rFonts w:ascii="Times New Roman" w:hAnsi="Times New Roman"/>
                <w:b/>
                <w:sz w:val="22"/>
                <w:szCs w:val="22"/>
                <w:lang w:val="en-US"/>
              </w:rPr>
              <w:t>Pruebas de laboratorio</w:t>
            </w:r>
          </w:p>
        </w:tc>
        <w:tc>
          <w:tcPr>
            <w:tcW w:w="4819" w:type="dxa"/>
            <w:vMerge w:val="restart"/>
            <w:tcBorders>
              <w:top w:val="single" w:sz="4" w:space="0" w:color="auto"/>
              <w:left w:val="single" w:sz="4" w:space="0" w:color="auto"/>
              <w:bottom w:val="single" w:sz="4" w:space="0" w:color="auto"/>
              <w:right w:val="single" w:sz="4" w:space="0" w:color="auto"/>
            </w:tcBorders>
          </w:tcPr>
          <w:p w14:paraId="07B57B38" w14:textId="77777777" w:rsidR="00BD5903" w:rsidRPr="001C2AFA" w:rsidRDefault="00BD5903" w:rsidP="00E93E8B">
            <w:pPr>
              <w:pStyle w:val="Table"/>
              <w:keepNext/>
              <w:keepLines w:val="0"/>
              <w:widowControl w:val="0"/>
              <w:spacing w:before="0" w:after="0"/>
              <w:jc w:val="center"/>
              <w:rPr>
                <w:rFonts w:ascii="Times New Roman" w:hAnsi="Times New Roman"/>
                <w:b/>
                <w:sz w:val="22"/>
                <w:szCs w:val="22"/>
                <w:lang w:val="es-ES"/>
              </w:rPr>
            </w:pPr>
            <w:r w:rsidRPr="001C2AFA">
              <w:rPr>
                <w:rFonts w:ascii="Times New Roman" w:hAnsi="Times New Roman"/>
                <w:b/>
                <w:sz w:val="22"/>
                <w:szCs w:val="22"/>
                <w:lang w:val="es-ES"/>
              </w:rPr>
              <w:t>Fre</w:t>
            </w:r>
            <w:r w:rsidR="001849AA" w:rsidRPr="001C2AFA">
              <w:rPr>
                <w:rFonts w:ascii="Times New Roman" w:hAnsi="Times New Roman"/>
                <w:b/>
                <w:sz w:val="22"/>
                <w:szCs w:val="22"/>
                <w:lang w:val="es-ES"/>
              </w:rPr>
              <w:t>cuencia</w:t>
            </w:r>
            <w:r w:rsidRPr="001C2AFA">
              <w:rPr>
                <w:rFonts w:ascii="Times New Roman" w:hAnsi="Times New Roman"/>
                <w:b/>
                <w:sz w:val="22"/>
                <w:szCs w:val="22"/>
                <w:lang w:val="es-ES"/>
              </w:rPr>
              <w:t xml:space="preserve"> </w:t>
            </w:r>
            <w:r w:rsidR="006764AC" w:rsidRPr="001C2AFA">
              <w:rPr>
                <w:rFonts w:ascii="Times New Roman" w:hAnsi="Times New Roman"/>
                <w:b/>
                <w:sz w:val="22"/>
                <w:szCs w:val="22"/>
                <w:lang w:val="es-ES"/>
              </w:rPr>
              <w:t>t</w:t>
            </w:r>
            <w:r w:rsidR="001849AA" w:rsidRPr="001C2AFA">
              <w:rPr>
                <w:rFonts w:ascii="Times New Roman" w:hAnsi="Times New Roman"/>
                <w:b/>
                <w:sz w:val="22"/>
                <w:szCs w:val="22"/>
                <w:lang w:val="es-ES"/>
              </w:rPr>
              <w:t>odos los grados</w:t>
            </w:r>
          </w:p>
          <w:p w14:paraId="5844B6DC" w14:textId="77777777" w:rsidR="00BD5903" w:rsidRPr="001C2AFA" w:rsidRDefault="00BD5903" w:rsidP="00E93E8B">
            <w:pPr>
              <w:pStyle w:val="Table"/>
              <w:keepNext/>
              <w:keepLines w:val="0"/>
              <w:widowControl w:val="0"/>
              <w:spacing w:before="0" w:after="0"/>
              <w:jc w:val="center"/>
              <w:rPr>
                <w:rFonts w:ascii="Times New Roman" w:hAnsi="Times New Roman"/>
                <w:sz w:val="22"/>
                <w:szCs w:val="22"/>
                <w:lang w:val="es-ES"/>
              </w:rPr>
            </w:pPr>
            <w:r w:rsidRPr="001C2AFA">
              <w:rPr>
                <w:rFonts w:ascii="Times New Roman" w:hAnsi="Times New Roman"/>
                <w:sz w:val="22"/>
                <w:szCs w:val="22"/>
                <w:lang w:val="es-ES"/>
              </w:rPr>
              <w:t>200</w:t>
            </w:r>
            <w:r w:rsidR="005D6A69" w:rsidRPr="001C2AFA">
              <w:rPr>
                <w:rFonts w:ascii="Times New Roman" w:hAnsi="Times New Roman"/>
                <w:sz w:val="22"/>
                <w:szCs w:val="22"/>
                <w:lang w:val="es-ES"/>
              </w:rPr>
              <w:t> </w:t>
            </w:r>
            <w:r w:rsidRPr="001C2AFA">
              <w:rPr>
                <w:rFonts w:ascii="Times New Roman" w:hAnsi="Times New Roman"/>
                <w:sz w:val="22"/>
                <w:szCs w:val="22"/>
                <w:lang w:val="es-ES"/>
              </w:rPr>
              <w:t>mg</w:t>
            </w:r>
          </w:p>
        </w:tc>
      </w:tr>
      <w:tr w:rsidR="00BD5903" w:rsidRPr="00805531" w14:paraId="4BE5EC8C" w14:textId="77777777" w:rsidTr="005D6A69">
        <w:trPr>
          <w:trHeight w:val="313"/>
          <w:tblHeader/>
        </w:trPr>
        <w:tc>
          <w:tcPr>
            <w:tcW w:w="4928" w:type="dxa"/>
            <w:vMerge/>
            <w:tcBorders>
              <w:top w:val="single" w:sz="4" w:space="0" w:color="auto"/>
              <w:left w:val="single" w:sz="4" w:space="0" w:color="auto"/>
              <w:bottom w:val="single" w:sz="4" w:space="0" w:color="auto"/>
              <w:right w:val="single" w:sz="4" w:space="0" w:color="auto"/>
            </w:tcBorders>
            <w:shd w:val="clear" w:color="auto" w:fill="auto"/>
          </w:tcPr>
          <w:p w14:paraId="1AB5970C" w14:textId="77777777" w:rsidR="00BD5903" w:rsidRPr="001C2AFA" w:rsidRDefault="00BD5903" w:rsidP="00E93E8B">
            <w:pPr>
              <w:pStyle w:val="Table"/>
              <w:keepNext/>
              <w:keepLines w:val="0"/>
              <w:widowControl w:val="0"/>
              <w:spacing w:before="0" w:after="0"/>
              <w:rPr>
                <w:rFonts w:cs="Arial"/>
                <w:sz w:val="22"/>
                <w:szCs w:val="22"/>
                <w:lang w:val="es-ES"/>
              </w:rPr>
            </w:pPr>
          </w:p>
        </w:tc>
        <w:tc>
          <w:tcPr>
            <w:tcW w:w="4819" w:type="dxa"/>
            <w:vMerge/>
            <w:tcBorders>
              <w:top w:val="single" w:sz="4" w:space="0" w:color="auto"/>
              <w:left w:val="single" w:sz="4" w:space="0" w:color="auto"/>
              <w:bottom w:val="single" w:sz="4" w:space="0" w:color="auto"/>
              <w:right w:val="single" w:sz="4" w:space="0" w:color="auto"/>
            </w:tcBorders>
          </w:tcPr>
          <w:p w14:paraId="43707283" w14:textId="77777777" w:rsidR="00BD5903" w:rsidRPr="001C2AFA" w:rsidRDefault="00BD5903" w:rsidP="00E93E8B">
            <w:pPr>
              <w:pStyle w:val="Table"/>
              <w:keepNext/>
              <w:keepLines w:val="0"/>
              <w:widowControl w:val="0"/>
              <w:spacing w:before="0" w:after="0"/>
              <w:jc w:val="center"/>
              <w:rPr>
                <w:rFonts w:cs="Arial"/>
                <w:sz w:val="22"/>
                <w:szCs w:val="22"/>
                <w:lang w:val="es-ES"/>
              </w:rPr>
            </w:pPr>
          </w:p>
        </w:tc>
      </w:tr>
      <w:tr w:rsidR="00446AB5" w:rsidRPr="001C2AFA" w14:paraId="66EB31DA" w14:textId="77777777" w:rsidTr="005D6A69">
        <w:tc>
          <w:tcPr>
            <w:tcW w:w="9747" w:type="dxa"/>
            <w:gridSpan w:val="2"/>
            <w:tcBorders>
              <w:top w:val="single" w:sz="4" w:space="0" w:color="auto"/>
              <w:left w:val="single" w:sz="4" w:space="0" w:color="auto"/>
              <w:bottom w:val="single" w:sz="4" w:space="0" w:color="auto"/>
              <w:right w:val="single" w:sz="4" w:space="0" w:color="auto"/>
            </w:tcBorders>
            <w:shd w:val="clear" w:color="auto" w:fill="auto"/>
          </w:tcPr>
          <w:p w14:paraId="4EB09259" w14:textId="77777777" w:rsidR="00446AB5" w:rsidRPr="001C2AFA" w:rsidRDefault="001849AA" w:rsidP="001849AA">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b/>
                <w:sz w:val="22"/>
                <w:szCs w:val="22"/>
                <w:lang w:val="en-US"/>
              </w:rPr>
              <w:t>Parámetros hematológicos</w:t>
            </w:r>
          </w:p>
        </w:tc>
      </w:tr>
      <w:tr w:rsidR="00866377" w:rsidRPr="001C2AFA" w14:paraId="3264F7F4" w14:textId="77777777" w:rsidTr="005D6A69">
        <w:tc>
          <w:tcPr>
            <w:tcW w:w="4928" w:type="dxa"/>
            <w:tcBorders>
              <w:top w:val="single" w:sz="4" w:space="0" w:color="auto"/>
              <w:left w:val="single" w:sz="4" w:space="0" w:color="auto"/>
              <w:bottom w:val="single" w:sz="4" w:space="0" w:color="auto"/>
              <w:right w:val="single" w:sz="4" w:space="0" w:color="auto"/>
            </w:tcBorders>
            <w:shd w:val="clear" w:color="auto" w:fill="auto"/>
          </w:tcPr>
          <w:p w14:paraId="67E46A02" w14:textId="77777777" w:rsidR="00866377" w:rsidRPr="001C2AFA" w:rsidRDefault="001849AA" w:rsidP="001849AA">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Disminución de hemoglobina</w:t>
            </w:r>
          </w:p>
        </w:tc>
        <w:tc>
          <w:tcPr>
            <w:tcW w:w="4819" w:type="dxa"/>
            <w:tcBorders>
              <w:top w:val="single" w:sz="4" w:space="0" w:color="auto"/>
              <w:left w:val="single" w:sz="4" w:space="0" w:color="auto"/>
              <w:bottom w:val="single" w:sz="4" w:space="0" w:color="auto"/>
              <w:right w:val="single" w:sz="4" w:space="0" w:color="auto"/>
            </w:tcBorders>
            <w:vAlign w:val="center"/>
          </w:tcPr>
          <w:p w14:paraId="40C3CB8F" w14:textId="77777777" w:rsidR="00866377" w:rsidRPr="001C2AFA" w:rsidRDefault="005A18A3" w:rsidP="00E93E8B">
            <w:pPr>
              <w:pStyle w:val="Table"/>
              <w:keepNext/>
              <w:keepLines w:val="0"/>
              <w:widowControl w:val="0"/>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866377" w:rsidRPr="001C2AFA" w14:paraId="42EC2566" w14:textId="77777777" w:rsidTr="005D6A69">
        <w:tc>
          <w:tcPr>
            <w:tcW w:w="4928" w:type="dxa"/>
            <w:tcBorders>
              <w:top w:val="single" w:sz="4" w:space="0" w:color="auto"/>
              <w:left w:val="single" w:sz="4" w:space="0" w:color="auto"/>
              <w:bottom w:val="single" w:sz="4" w:space="0" w:color="auto"/>
              <w:right w:val="single" w:sz="4" w:space="0" w:color="auto"/>
            </w:tcBorders>
            <w:shd w:val="clear" w:color="auto" w:fill="auto"/>
          </w:tcPr>
          <w:p w14:paraId="66891EA9" w14:textId="77777777" w:rsidR="00866377" w:rsidRPr="001C2AFA" w:rsidRDefault="001849AA" w:rsidP="001849AA">
            <w:pPr>
              <w:pStyle w:val="Table"/>
              <w:keepNext/>
              <w:keepLines w:val="0"/>
              <w:widowControl w:val="0"/>
              <w:tabs>
                <w:tab w:val="clear" w:pos="284"/>
              </w:tabs>
              <w:spacing w:before="0" w:after="0"/>
              <w:rPr>
                <w:rFonts w:ascii="Times New Roman" w:hAnsi="Times New Roman"/>
                <w:sz w:val="22"/>
                <w:szCs w:val="22"/>
                <w:lang w:val="es-ES"/>
              </w:rPr>
            </w:pPr>
            <w:r w:rsidRPr="001C2AFA">
              <w:rPr>
                <w:rFonts w:ascii="Times New Roman" w:hAnsi="Times New Roman"/>
                <w:sz w:val="22"/>
                <w:szCs w:val="22"/>
                <w:lang w:val="es-ES"/>
              </w:rPr>
              <w:t>Disminución del recuento de linfocitos</w:t>
            </w:r>
          </w:p>
        </w:tc>
        <w:tc>
          <w:tcPr>
            <w:tcW w:w="4819" w:type="dxa"/>
            <w:tcBorders>
              <w:top w:val="single" w:sz="4" w:space="0" w:color="auto"/>
              <w:left w:val="single" w:sz="4" w:space="0" w:color="auto"/>
              <w:bottom w:val="single" w:sz="4" w:space="0" w:color="auto"/>
              <w:right w:val="single" w:sz="4" w:space="0" w:color="auto"/>
            </w:tcBorders>
            <w:vAlign w:val="center"/>
          </w:tcPr>
          <w:p w14:paraId="356A1D20" w14:textId="77777777" w:rsidR="00866377" w:rsidRPr="001C2AFA" w:rsidRDefault="005A18A3" w:rsidP="00E93E8B">
            <w:pPr>
              <w:pStyle w:val="Table"/>
              <w:keepNext/>
              <w:keepLines w:val="0"/>
              <w:widowControl w:val="0"/>
              <w:spacing w:before="0" w:after="0"/>
              <w:rPr>
                <w:rFonts w:ascii="Times New Roman" w:hAnsi="Times New Roman"/>
                <w:b/>
                <w:sz w:val="22"/>
                <w:szCs w:val="22"/>
                <w:lang w:val="en-US"/>
              </w:rPr>
            </w:pPr>
            <w:r w:rsidRPr="001C2AFA">
              <w:rPr>
                <w:rFonts w:ascii="Times New Roman" w:hAnsi="Times New Roman"/>
                <w:sz w:val="22"/>
                <w:szCs w:val="22"/>
                <w:lang w:val="en-US"/>
              </w:rPr>
              <w:t>Muy frecuente</w:t>
            </w:r>
          </w:p>
        </w:tc>
      </w:tr>
      <w:tr w:rsidR="00866377" w:rsidRPr="001C2AFA" w14:paraId="7A1A3363" w14:textId="77777777" w:rsidTr="005D6A69">
        <w:tc>
          <w:tcPr>
            <w:tcW w:w="4928" w:type="dxa"/>
            <w:tcBorders>
              <w:top w:val="single" w:sz="4" w:space="0" w:color="auto"/>
              <w:left w:val="single" w:sz="4" w:space="0" w:color="auto"/>
              <w:bottom w:val="single" w:sz="4" w:space="0" w:color="auto"/>
              <w:right w:val="single" w:sz="4" w:space="0" w:color="auto"/>
            </w:tcBorders>
            <w:shd w:val="clear" w:color="auto" w:fill="auto"/>
          </w:tcPr>
          <w:p w14:paraId="78638C8C" w14:textId="77777777" w:rsidR="00866377" w:rsidRPr="001C2AFA" w:rsidRDefault="001849AA" w:rsidP="001849AA">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b/>
                <w:sz w:val="22"/>
                <w:szCs w:val="22"/>
                <w:lang w:val="en-US"/>
              </w:rPr>
              <w:t>Parámetros bioquímicos</w:t>
            </w:r>
          </w:p>
        </w:tc>
        <w:tc>
          <w:tcPr>
            <w:tcW w:w="4819" w:type="dxa"/>
            <w:tcBorders>
              <w:top w:val="single" w:sz="4" w:space="0" w:color="auto"/>
              <w:left w:val="single" w:sz="4" w:space="0" w:color="auto"/>
              <w:bottom w:val="single" w:sz="4" w:space="0" w:color="auto"/>
              <w:right w:val="single" w:sz="4" w:space="0" w:color="auto"/>
            </w:tcBorders>
            <w:vAlign w:val="center"/>
          </w:tcPr>
          <w:p w14:paraId="1E13D68A" w14:textId="77777777" w:rsidR="00866377" w:rsidRPr="001C2AFA" w:rsidRDefault="00866377" w:rsidP="00E93E8B">
            <w:pPr>
              <w:pStyle w:val="Table"/>
              <w:keepNext/>
              <w:keepLines w:val="0"/>
              <w:widowControl w:val="0"/>
              <w:spacing w:before="0" w:after="0"/>
              <w:rPr>
                <w:rFonts w:ascii="Times New Roman" w:hAnsi="Times New Roman"/>
                <w:sz w:val="22"/>
                <w:szCs w:val="22"/>
                <w:lang w:val="en-US"/>
              </w:rPr>
            </w:pPr>
          </w:p>
        </w:tc>
      </w:tr>
      <w:tr w:rsidR="005573C6" w:rsidRPr="001C2AFA" w14:paraId="65AE2EEB" w14:textId="77777777" w:rsidTr="005D6A69">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5A325333" w14:textId="77777777" w:rsidR="005573C6" w:rsidRPr="001C2AFA" w:rsidRDefault="001849AA" w:rsidP="001849AA">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Aumento de creatinin</w:t>
            </w:r>
            <w:r w:rsidR="002C2DAB" w:rsidRPr="001C2AFA">
              <w:rPr>
                <w:rFonts w:ascii="Times New Roman" w:hAnsi="Times New Roman"/>
                <w:sz w:val="22"/>
                <w:szCs w:val="22"/>
                <w:lang w:val="en-US"/>
              </w:rPr>
              <w:t>a</w:t>
            </w:r>
            <w:r w:rsidRPr="001C2AFA">
              <w:rPr>
                <w:rFonts w:ascii="Times New Roman" w:hAnsi="Times New Roman"/>
                <w:sz w:val="22"/>
                <w:szCs w:val="22"/>
                <w:lang w:val="en-US"/>
              </w:rPr>
              <w:t xml:space="preserve"> sérica</w:t>
            </w:r>
          </w:p>
        </w:tc>
        <w:tc>
          <w:tcPr>
            <w:tcW w:w="4819" w:type="dxa"/>
            <w:tcBorders>
              <w:top w:val="single" w:sz="4" w:space="0" w:color="auto"/>
              <w:left w:val="single" w:sz="4" w:space="0" w:color="auto"/>
              <w:bottom w:val="single" w:sz="4" w:space="0" w:color="auto"/>
              <w:right w:val="single" w:sz="4" w:space="0" w:color="auto"/>
            </w:tcBorders>
            <w:vAlign w:val="center"/>
          </w:tcPr>
          <w:p w14:paraId="57AEBDA4" w14:textId="77777777" w:rsidR="005573C6" w:rsidRPr="001C2AFA" w:rsidRDefault="005A18A3" w:rsidP="00E93E8B">
            <w:pPr>
              <w:pStyle w:val="Table"/>
              <w:keepNext/>
              <w:keepLines w:val="0"/>
              <w:widowControl w:val="0"/>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5573C6" w:rsidRPr="001C2AFA" w14:paraId="08C2B600" w14:textId="77777777" w:rsidTr="005D6A69">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664ACE40" w14:textId="77777777" w:rsidR="005573C6" w:rsidRPr="001C2AFA" w:rsidRDefault="001849AA" w:rsidP="001849AA">
            <w:pPr>
              <w:pStyle w:val="Table"/>
              <w:keepNext/>
              <w:keepLines w:val="0"/>
              <w:widowControl w:val="0"/>
              <w:tabs>
                <w:tab w:val="clear" w:pos="284"/>
              </w:tabs>
              <w:spacing w:before="0" w:after="0"/>
              <w:rPr>
                <w:rFonts w:ascii="Times New Roman" w:hAnsi="Times New Roman"/>
                <w:sz w:val="22"/>
                <w:szCs w:val="22"/>
                <w:lang w:val="pt-PT"/>
              </w:rPr>
            </w:pPr>
            <w:r w:rsidRPr="001C2AFA">
              <w:rPr>
                <w:rFonts w:ascii="Times New Roman" w:hAnsi="Times New Roman"/>
                <w:sz w:val="22"/>
                <w:szCs w:val="22"/>
                <w:lang w:val="pt-PT"/>
              </w:rPr>
              <w:t xml:space="preserve">Aumento de creatina fosfoquinasa </w:t>
            </w:r>
            <w:r w:rsidR="005573C6" w:rsidRPr="001C2AFA">
              <w:rPr>
                <w:rFonts w:ascii="Times New Roman" w:hAnsi="Times New Roman"/>
                <w:sz w:val="22"/>
                <w:szCs w:val="22"/>
                <w:lang w:val="pt-PT"/>
              </w:rPr>
              <w:t xml:space="preserve">(CK) </w:t>
            </w:r>
            <w:r w:rsidRPr="001C2AFA">
              <w:rPr>
                <w:rFonts w:ascii="Times New Roman" w:hAnsi="Times New Roman"/>
                <w:sz w:val="22"/>
                <w:szCs w:val="22"/>
                <w:lang w:val="pt-PT"/>
              </w:rPr>
              <w:t>sérica</w:t>
            </w:r>
          </w:p>
        </w:tc>
        <w:tc>
          <w:tcPr>
            <w:tcW w:w="4819" w:type="dxa"/>
            <w:tcBorders>
              <w:top w:val="single" w:sz="4" w:space="0" w:color="auto"/>
              <w:left w:val="single" w:sz="4" w:space="0" w:color="auto"/>
              <w:bottom w:val="single" w:sz="4" w:space="0" w:color="auto"/>
              <w:right w:val="single" w:sz="4" w:space="0" w:color="auto"/>
            </w:tcBorders>
            <w:vAlign w:val="center"/>
          </w:tcPr>
          <w:p w14:paraId="5ED76821" w14:textId="77777777" w:rsidR="005573C6" w:rsidRPr="001C2AFA" w:rsidRDefault="005A18A3" w:rsidP="00E93E8B">
            <w:pPr>
              <w:pStyle w:val="Table"/>
              <w:keepNext/>
              <w:keepLines w:val="0"/>
              <w:widowControl w:val="0"/>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5573C6" w:rsidRPr="001C2AFA" w14:paraId="2D229B34" w14:textId="77777777" w:rsidTr="005D6A69">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30CCC2B7" w14:textId="77777777" w:rsidR="005573C6" w:rsidRPr="001C2AFA" w:rsidRDefault="001849AA" w:rsidP="001849AA">
            <w:pPr>
              <w:pStyle w:val="Table"/>
              <w:keepNext/>
              <w:keepLines w:val="0"/>
              <w:widowControl w:val="0"/>
              <w:tabs>
                <w:tab w:val="clear" w:pos="284"/>
              </w:tabs>
              <w:spacing w:before="0" w:after="0"/>
              <w:rPr>
                <w:rFonts w:ascii="Times New Roman" w:hAnsi="Times New Roman"/>
                <w:sz w:val="22"/>
                <w:szCs w:val="22"/>
                <w:lang w:val="es-ES"/>
              </w:rPr>
            </w:pPr>
            <w:r w:rsidRPr="001C2AFA">
              <w:rPr>
                <w:rFonts w:ascii="Times New Roman" w:hAnsi="Times New Roman"/>
                <w:sz w:val="22"/>
                <w:szCs w:val="22"/>
                <w:lang w:val="es-ES"/>
              </w:rPr>
              <w:t>Aumento de glucosa en sangre</w:t>
            </w:r>
          </w:p>
        </w:tc>
        <w:tc>
          <w:tcPr>
            <w:tcW w:w="4819" w:type="dxa"/>
            <w:tcBorders>
              <w:top w:val="single" w:sz="4" w:space="0" w:color="auto"/>
              <w:left w:val="single" w:sz="4" w:space="0" w:color="auto"/>
              <w:bottom w:val="single" w:sz="4" w:space="0" w:color="auto"/>
              <w:right w:val="single" w:sz="4" w:space="0" w:color="auto"/>
            </w:tcBorders>
            <w:vAlign w:val="center"/>
          </w:tcPr>
          <w:p w14:paraId="3A56C078" w14:textId="77777777" w:rsidR="005573C6" w:rsidRPr="001C2AFA" w:rsidRDefault="005A18A3" w:rsidP="00E93E8B">
            <w:pPr>
              <w:pStyle w:val="Table"/>
              <w:keepNext/>
              <w:keepLines w:val="0"/>
              <w:widowControl w:val="0"/>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5573C6" w:rsidRPr="001C2AFA" w14:paraId="1909FE62" w14:textId="77777777" w:rsidTr="005D6A69">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23A8EB0A" w14:textId="77777777" w:rsidR="005573C6" w:rsidRPr="001C2AFA" w:rsidRDefault="001849AA" w:rsidP="001849AA">
            <w:pPr>
              <w:pStyle w:val="Table"/>
              <w:keepNext/>
              <w:keepLines w:val="0"/>
              <w:widowControl w:val="0"/>
              <w:tabs>
                <w:tab w:val="clear" w:pos="284"/>
              </w:tabs>
              <w:spacing w:before="0" w:after="0"/>
              <w:rPr>
                <w:rFonts w:ascii="Times New Roman" w:hAnsi="Times New Roman"/>
                <w:sz w:val="22"/>
                <w:szCs w:val="22"/>
                <w:lang w:val="en-US"/>
              </w:rPr>
            </w:pPr>
            <w:r w:rsidRPr="001C2AFA">
              <w:rPr>
                <w:rFonts w:ascii="Times New Roman" w:hAnsi="Times New Roman"/>
                <w:sz w:val="22"/>
                <w:szCs w:val="22"/>
                <w:lang w:val="en-US"/>
              </w:rPr>
              <w:t>Aumento de lipasa</w:t>
            </w:r>
          </w:p>
        </w:tc>
        <w:tc>
          <w:tcPr>
            <w:tcW w:w="4819" w:type="dxa"/>
            <w:tcBorders>
              <w:top w:val="single" w:sz="4" w:space="0" w:color="auto"/>
              <w:left w:val="single" w:sz="4" w:space="0" w:color="auto"/>
              <w:bottom w:val="single" w:sz="4" w:space="0" w:color="auto"/>
              <w:right w:val="single" w:sz="4" w:space="0" w:color="auto"/>
            </w:tcBorders>
            <w:vAlign w:val="center"/>
          </w:tcPr>
          <w:p w14:paraId="224DAD9C" w14:textId="77777777" w:rsidR="005573C6" w:rsidRPr="001C2AFA" w:rsidRDefault="005A18A3" w:rsidP="00E93E8B">
            <w:pPr>
              <w:pStyle w:val="Table"/>
              <w:keepNext/>
              <w:keepLines w:val="0"/>
              <w:widowControl w:val="0"/>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5573C6" w:rsidRPr="001C2AFA" w14:paraId="49869BFA" w14:textId="77777777" w:rsidTr="005D6A69">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2F70BEBC" w14:textId="77777777" w:rsidR="005573C6" w:rsidRPr="001C2AFA" w:rsidRDefault="001849AA" w:rsidP="0032412E">
            <w:pPr>
              <w:pStyle w:val="Table"/>
              <w:keepNext/>
              <w:keepLines w:val="0"/>
              <w:widowControl w:val="0"/>
              <w:tabs>
                <w:tab w:val="clear" w:pos="284"/>
              </w:tabs>
              <w:spacing w:before="0" w:after="0"/>
              <w:rPr>
                <w:rFonts w:ascii="Times New Roman" w:hAnsi="Times New Roman"/>
                <w:sz w:val="22"/>
                <w:szCs w:val="22"/>
                <w:lang w:val="pt-PT"/>
              </w:rPr>
            </w:pPr>
            <w:r w:rsidRPr="001C2AFA">
              <w:rPr>
                <w:rFonts w:ascii="Times New Roman" w:hAnsi="Times New Roman"/>
                <w:sz w:val="22"/>
                <w:szCs w:val="22"/>
                <w:lang w:val="pt-PT"/>
              </w:rPr>
              <w:t>Aumento de alanin</w:t>
            </w:r>
            <w:r w:rsidR="0032412E" w:rsidRPr="001C2AFA">
              <w:rPr>
                <w:rFonts w:ascii="Times New Roman" w:hAnsi="Times New Roman"/>
                <w:sz w:val="22"/>
                <w:szCs w:val="22"/>
                <w:lang w:val="pt-PT"/>
              </w:rPr>
              <w:t>a</w:t>
            </w:r>
            <w:r w:rsidRPr="001C2AFA">
              <w:rPr>
                <w:rFonts w:ascii="Times New Roman" w:hAnsi="Times New Roman"/>
                <w:sz w:val="22"/>
                <w:szCs w:val="22"/>
                <w:lang w:val="pt-PT"/>
              </w:rPr>
              <w:t xml:space="preserve"> amino transaminasa</w:t>
            </w:r>
            <w:r w:rsidR="005573C6" w:rsidRPr="001C2AFA">
              <w:rPr>
                <w:rFonts w:ascii="Times New Roman" w:hAnsi="Times New Roman"/>
                <w:sz w:val="22"/>
                <w:szCs w:val="22"/>
                <w:lang w:val="pt-PT"/>
              </w:rPr>
              <w:t xml:space="preserve"> (ALT)</w:t>
            </w:r>
          </w:p>
        </w:tc>
        <w:tc>
          <w:tcPr>
            <w:tcW w:w="4819" w:type="dxa"/>
            <w:tcBorders>
              <w:top w:val="single" w:sz="4" w:space="0" w:color="auto"/>
              <w:left w:val="single" w:sz="4" w:space="0" w:color="auto"/>
              <w:bottom w:val="single" w:sz="4" w:space="0" w:color="auto"/>
              <w:right w:val="single" w:sz="4" w:space="0" w:color="auto"/>
            </w:tcBorders>
            <w:vAlign w:val="center"/>
          </w:tcPr>
          <w:p w14:paraId="1351F091" w14:textId="77777777" w:rsidR="005573C6" w:rsidRPr="001C2AFA" w:rsidRDefault="005A18A3" w:rsidP="00E93E8B">
            <w:pPr>
              <w:pStyle w:val="Table"/>
              <w:keepNext/>
              <w:keepLines w:val="0"/>
              <w:widowControl w:val="0"/>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5573C6" w:rsidRPr="001C2AFA" w14:paraId="3FDCB47B" w14:textId="77777777" w:rsidTr="005D6A69">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4C1AB397" w14:textId="77777777" w:rsidR="005573C6" w:rsidRPr="0036432E" w:rsidRDefault="001849AA" w:rsidP="0032412E">
            <w:pPr>
              <w:pStyle w:val="Table"/>
              <w:keepNext/>
              <w:keepLines w:val="0"/>
              <w:widowControl w:val="0"/>
              <w:tabs>
                <w:tab w:val="clear" w:pos="284"/>
              </w:tabs>
              <w:spacing w:before="0" w:after="0"/>
              <w:rPr>
                <w:rFonts w:ascii="Times New Roman" w:hAnsi="Times New Roman"/>
                <w:sz w:val="22"/>
                <w:szCs w:val="22"/>
                <w:lang w:val="es-ES"/>
              </w:rPr>
            </w:pPr>
            <w:r w:rsidRPr="0036432E">
              <w:rPr>
                <w:rFonts w:ascii="Times New Roman" w:hAnsi="Times New Roman"/>
                <w:sz w:val="22"/>
                <w:szCs w:val="22"/>
                <w:lang w:val="es-ES"/>
              </w:rPr>
              <w:t>Aumento de aspartat</w:t>
            </w:r>
            <w:r w:rsidR="0032412E" w:rsidRPr="0036432E">
              <w:rPr>
                <w:rFonts w:ascii="Times New Roman" w:hAnsi="Times New Roman"/>
                <w:sz w:val="22"/>
                <w:szCs w:val="22"/>
                <w:lang w:val="es-ES"/>
              </w:rPr>
              <w:t>o</w:t>
            </w:r>
            <w:r w:rsidRPr="0036432E">
              <w:rPr>
                <w:rFonts w:ascii="Times New Roman" w:hAnsi="Times New Roman"/>
                <w:sz w:val="22"/>
                <w:szCs w:val="22"/>
                <w:lang w:val="es-ES"/>
              </w:rPr>
              <w:t xml:space="preserve"> </w:t>
            </w:r>
            <w:r w:rsidR="005573C6" w:rsidRPr="0036432E">
              <w:rPr>
                <w:rFonts w:ascii="Times New Roman" w:hAnsi="Times New Roman"/>
                <w:sz w:val="22"/>
                <w:szCs w:val="22"/>
                <w:lang w:val="es-ES"/>
              </w:rPr>
              <w:t>amino transaminas</w:t>
            </w:r>
            <w:r w:rsidRPr="0036432E">
              <w:rPr>
                <w:rFonts w:ascii="Times New Roman" w:hAnsi="Times New Roman"/>
                <w:sz w:val="22"/>
                <w:szCs w:val="22"/>
                <w:lang w:val="es-ES"/>
              </w:rPr>
              <w:t>a</w:t>
            </w:r>
            <w:r w:rsidR="005573C6" w:rsidRPr="0036432E">
              <w:rPr>
                <w:rFonts w:ascii="Times New Roman" w:hAnsi="Times New Roman"/>
                <w:sz w:val="22"/>
                <w:szCs w:val="22"/>
                <w:lang w:val="es-ES"/>
              </w:rPr>
              <w:t xml:space="preserve"> (AST)</w:t>
            </w:r>
          </w:p>
        </w:tc>
        <w:tc>
          <w:tcPr>
            <w:tcW w:w="4819" w:type="dxa"/>
            <w:tcBorders>
              <w:top w:val="single" w:sz="4" w:space="0" w:color="auto"/>
              <w:left w:val="single" w:sz="4" w:space="0" w:color="auto"/>
              <w:bottom w:val="single" w:sz="4" w:space="0" w:color="auto"/>
              <w:right w:val="single" w:sz="4" w:space="0" w:color="auto"/>
            </w:tcBorders>
            <w:vAlign w:val="center"/>
          </w:tcPr>
          <w:p w14:paraId="376885AB" w14:textId="77777777" w:rsidR="005573C6" w:rsidRPr="001C2AFA" w:rsidRDefault="005A18A3" w:rsidP="00E93E8B">
            <w:pPr>
              <w:pStyle w:val="Table"/>
              <w:keepNext/>
              <w:keepLines w:val="0"/>
              <w:widowControl w:val="0"/>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5573C6" w:rsidRPr="001C2AFA" w14:paraId="07616594" w14:textId="77777777" w:rsidTr="005D6A69">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1104B7D7" w14:textId="77777777" w:rsidR="005573C6" w:rsidRPr="001C2AFA" w:rsidRDefault="001849AA" w:rsidP="001849AA">
            <w:pPr>
              <w:pStyle w:val="Table"/>
              <w:keepNext/>
              <w:keepLines w:val="0"/>
              <w:widowControl w:val="0"/>
              <w:tabs>
                <w:tab w:val="clear" w:pos="284"/>
              </w:tabs>
              <w:spacing w:before="0" w:after="0"/>
              <w:rPr>
                <w:rFonts w:ascii="Times New Roman" w:hAnsi="Times New Roman"/>
                <w:sz w:val="22"/>
                <w:szCs w:val="22"/>
              </w:rPr>
            </w:pPr>
            <w:r w:rsidRPr="001C2AFA">
              <w:rPr>
                <w:rFonts w:ascii="Times New Roman" w:hAnsi="Times New Roman"/>
                <w:sz w:val="22"/>
                <w:szCs w:val="22"/>
                <w:lang w:val="en-US"/>
              </w:rPr>
              <w:t>Aumento de amilasa</w:t>
            </w:r>
          </w:p>
        </w:tc>
        <w:tc>
          <w:tcPr>
            <w:tcW w:w="4819" w:type="dxa"/>
            <w:tcBorders>
              <w:top w:val="single" w:sz="4" w:space="0" w:color="auto"/>
              <w:left w:val="single" w:sz="4" w:space="0" w:color="auto"/>
              <w:bottom w:val="single" w:sz="4" w:space="0" w:color="auto"/>
              <w:right w:val="single" w:sz="4" w:space="0" w:color="auto"/>
            </w:tcBorders>
            <w:vAlign w:val="center"/>
          </w:tcPr>
          <w:p w14:paraId="7D0D6ED2" w14:textId="77777777" w:rsidR="005573C6" w:rsidRPr="001C2AFA" w:rsidRDefault="005A18A3" w:rsidP="00E93E8B">
            <w:pPr>
              <w:pStyle w:val="Table"/>
              <w:keepNext/>
              <w:keepLines w:val="0"/>
              <w:widowControl w:val="0"/>
              <w:spacing w:before="0" w:after="0"/>
              <w:rPr>
                <w:rFonts w:ascii="Times New Roman" w:hAnsi="Times New Roman"/>
                <w:sz w:val="22"/>
                <w:szCs w:val="22"/>
                <w:lang w:val="en-US"/>
              </w:rPr>
            </w:pPr>
            <w:r w:rsidRPr="001C2AFA">
              <w:rPr>
                <w:rFonts w:ascii="Times New Roman" w:hAnsi="Times New Roman"/>
                <w:sz w:val="22"/>
                <w:szCs w:val="22"/>
                <w:lang w:val="en-US"/>
              </w:rPr>
              <w:t>Muy frecuente</w:t>
            </w:r>
          </w:p>
        </w:tc>
      </w:tr>
      <w:tr w:rsidR="005573C6" w:rsidRPr="00805531" w14:paraId="332E1AD1" w14:textId="77777777" w:rsidTr="005D6A69">
        <w:tc>
          <w:tcPr>
            <w:tcW w:w="9747" w:type="dxa"/>
            <w:gridSpan w:val="2"/>
            <w:tcBorders>
              <w:top w:val="single" w:sz="4" w:space="0" w:color="auto"/>
              <w:left w:val="single" w:sz="4" w:space="0" w:color="auto"/>
              <w:bottom w:val="single" w:sz="4" w:space="0" w:color="auto"/>
              <w:right w:val="single" w:sz="4" w:space="0" w:color="auto"/>
            </w:tcBorders>
            <w:shd w:val="clear" w:color="auto" w:fill="auto"/>
          </w:tcPr>
          <w:p w14:paraId="3E8298D6" w14:textId="77777777" w:rsidR="005573C6" w:rsidRPr="001C2AFA" w:rsidRDefault="005573C6" w:rsidP="0032412E">
            <w:pPr>
              <w:pStyle w:val="Table"/>
              <w:keepLines w:val="0"/>
              <w:widowControl w:val="0"/>
              <w:spacing w:before="0" w:after="0"/>
              <w:rPr>
                <w:rFonts w:ascii="Times New Roman" w:hAnsi="Times New Roman"/>
                <w:sz w:val="22"/>
                <w:szCs w:val="22"/>
                <w:lang w:val="es-ES"/>
              </w:rPr>
            </w:pPr>
            <w:r w:rsidRPr="001C2AFA">
              <w:rPr>
                <w:rStyle w:val="LegendChar"/>
                <w:rFonts w:ascii="Times New Roman" w:hAnsi="Times New Roman" w:cs="Times New Roman"/>
                <w:sz w:val="22"/>
                <w:szCs w:val="22"/>
                <w:lang w:val="es-ES"/>
              </w:rPr>
              <w:t>*</w:t>
            </w:r>
            <w:r w:rsidR="005D6A69" w:rsidRPr="001C2AFA">
              <w:rPr>
                <w:rStyle w:val="LegendChar"/>
                <w:rFonts w:ascii="Times New Roman" w:hAnsi="Times New Roman" w:cs="Times New Roman"/>
                <w:sz w:val="22"/>
                <w:szCs w:val="22"/>
                <w:lang w:val="es-ES"/>
              </w:rPr>
              <w:t xml:space="preserve"> </w:t>
            </w:r>
            <w:r w:rsidR="0032412E" w:rsidRPr="001C2AFA">
              <w:rPr>
                <w:rStyle w:val="LegendChar"/>
                <w:rFonts w:ascii="Times New Roman" w:hAnsi="Times New Roman" w:cs="Times New Roman"/>
                <w:sz w:val="22"/>
                <w:szCs w:val="22"/>
                <w:lang w:val="es-ES"/>
              </w:rPr>
              <w:t xml:space="preserve">De acuerdo con </w:t>
            </w:r>
            <w:r w:rsidR="009E7209" w:rsidRPr="001C2AFA">
              <w:rPr>
                <w:rStyle w:val="LegendChar"/>
                <w:rFonts w:ascii="Times New Roman" w:hAnsi="Times New Roman" w:cs="Times New Roman"/>
                <w:sz w:val="22"/>
                <w:szCs w:val="22"/>
                <w:lang w:val="es-ES"/>
              </w:rPr>
              <w:t>el peor valor de laboratorio obtenido después del tratamiento, con independencia del valor basal,</w:t>
            </w:r>
            <w:r w:rsidRPr="001C2AFA">
              <w:rPr>
                <w:rStyle w:val="LegendChar"/>
                <w:rFonts w:ascii="Times New Roman" w:hAnsi="Times New Roman" w:cs="Times New Roman"/>
                <w:sz w:val="22"/>
                <w:szCs w:val="22"/>
                <w:lang w:val="es-ES"/>
              </w:rPr>
              <w:t xml:space="preserve"> </w:t>
            </w:r>
            <w:r w:rsidR="009E7209" w:rsidRPr="001C2AFA">
              <w:rPr>
                <w:rStyle w:val="LegendChar"/>
                <w:rFonts w:ascii="Times New Roman" w:hAnsi="Times New Roman" w:cs="Times New Roman"/>
                <w:sz w:val="22"/>
                <w:szCs w:val="22"/>
                <w:lang w:val="es-ES"/>
              </w:rPr>
              <w:t>gradación según los CTCAE versió</w:t>
            </w:r>
            <w:r w:rsidRPr="001C2AFA">
              <w:rPr>
                <w:rStyle w:val="LegendChar"/>
                <w:rFonts w:ascii="Times New Roman" w:hAnsi="Times New Roman" w:cs="Times New Roman"/>
                <w:sz w:val="22"/>
                <w:szCs w:val="22"/>
                <w:lang w:val="es-ES"/>
              </w:rPr>
              <w:t>n</w:t>
            </w:r>
            <w:r w:rsidR="00DC1D5C" w:rsidRPr="001C2AFA">
              <w:rPr>
                <w:rStyle w:val="LegendChar"/>
                <w:rFonts w:ascii="Times New Roman" w:hAnsi="Times New Roman" w:cs="Times New Roman"/>
                <w:sz w:val="22"/>
                <w:szCs w:val="22"/>
                <w:lang w:val="es-ES"/>
              </w:rPr>
              <w:t> </w:t>
            </w:r>
            <w:r w:rsidRPr="001C2AFA">
              <w:rPr>
                <w:rStyle w:val="LegendChar"/>
                <w:rFonts w:ascii="Times New Roman" w:hAnsi="Times New Roman" w:cs="Times New Roman"/>
                <w:sz w:val="22"/>
                <w:szCs w:val="22"/>
                <w:lang w:val="es-ES"/>
              </w:rPr>
              <w:t>4.03</w:t>
            </w:r>
          </w:p>
        </w:tc>
      </w:tr>
    </w:tbl>
    <w:p w14:paraId="0AC78BEF" w14:textId="77777777" w:rsidR="00E05C57" w:rsidRPr="001C2AFA" w:rsidRDefault="00E05C57" w:rsidP="00E93E8B">
      <w:pPr>
        <w:widowControl w:val="0"/>
        <w:tabs>
          <w:tab w:val="clear" w:pos="567"/>
        </w:tabs>
        <w:autoSpaceDE w:val="0"/>
        <w:autoSpaceDN w:val="0"/>
        <w:adjustRightInd w:val="0"/>
        <w:spacing w:line="240" w:lineRule="auto"/>
        <w:rPr>
          <w:szCs w:val="22"/>
          <w:lang w:val="es-ES"/>
        </w:rPr>
      </w:pPr>
    </w:p>
    <w:p w14:paraId="245018A8" w14:textId="77777777" w:rsidR="003650BA" w:rsidRPr="001C2AFA" w:rsidRDefault="00E05C57" w:rsidP="00072012">
      <w:pPr>
        <w:keepNext/>
        <w:widowControl w:val="0"/>
        <w:tabs>
          <w:tab w:val="clear" w:pos="567"/>
        </w:tabs>
        <w:autoSpaceDE w:val="0"/>
        <w:autoSpaceDN w:val="0"/>
        <w:adjustRightInd w:val="0"/>
        <w:spacing w:line="240" w:lineRule="auto"/>
        <w:outlineLvl w:val="0"/>
        <w:rPr>
          <w:szCs w:val="22"/>
          <w:u w:val="single"/>
          <w:lang w:val="es-ES"/>
        </w:rPr>
      </w:pPr>
      <w:r w:rsidRPr="001C2AFA">
        <w:rPr>
          <w:szCs w:val="22"/>
          <w:u w:val="single"/>
          <w:lang w:val="es-ES"/>
        </w:rPr>
        <w:t>Descrip</w:t>
      </w:r>
      <w:r w:rsidR="004C2A50" w:rsidRPr="001C2AFA">
        <w:rPr>
          <w:szCs w:val="22"/>
          <w:u w:val="single"/>
          <w:lang w:val="es-ES"/>
        </w:rPr>
        <w:t>ció</w:t>
      </w:r>
      <w:r w:rsidRPr="001C2AFA">
        <w:rPr>
          <w:szCs w:val="22"/>
          <w:u w:val="single"/>
          <w:lang w:val="es-ES"/>
        </w:rPr>
        <w:t xml:space="preserve">n </w:t>
      </w:r>
      <w:r w:rsidR="004C2A50" w:rsidRPr="001C2AFA">
        <w:rPr>
          <w:szCs w:val="22"/>
          <w:u w:val="single"/>
          <w:lang w:val="es-ES"/>
        </w:rPr>
        <w:t xml:space="preserve">de las reacciones adversas </w:t>
      </w:r>
      <w:r w:rsidR="004975A6" w:rsidRPr="001C2AFA">
        <w:rPr>
          <w:szCs w:val="22"/>
          <w:u w:val="single"/>
          <w:lang w:val="es-ES"/>
        </w:rPr>
        <w:t>seleccionadas</w:t>
      </w:r>
    </w:p>
    <w:p w14:paraId="2FCEADCA" w14:textId="77777777" w:rsidR="00847863" w:rsidRPr="001C2AFA" w:rsidRDefault="00847863" w:rsidP="00E93E8B">
      <w:pPr>
        <w:keepNext/>
        <w:widowControl w:val="0"/>
        <w:tabs>
          <w:tab w:val="clear" w:pos="567"/>
        </w:tabs>
        <w:autoSpaceDE w:val="0"/>
        <w:autoSpaceDN w:val="0"/>
        <w:adjustRightInd w:val="0"/>
        <w:spacing w:line="240" w:lineRule="auto"/>
        <w:rPr>
          <w:szCs w:val="22"/>
          <w:lang w:val="es-ES"/>
        </w:rPr>
      </w:pPr>
    </w:p>
    <w:p w14:paraId="26EDE02C" w14:textId="44998A04" w:rsidR="003650BA" w:rsidRPr="001C2AFA" w:rsidRDefault="00985BD5" w:rsidP="00072012">
      <w:pPr>
        <w:keepNext/>
        <w:widowControl w:val="0"/>
        <w:tabs>
          <w:tab w:val="clear" w:pos="567"/>
        </w:tabs>
        <w:autoSpaceDE w:val="0"/>
        <w:autoSpaceDN w:val="0"/>
        <w:adjustRightInd w:val="0"/>
        <w:spacing w:line="240" w:lineRule="auto"/>
        <w:outlineLvl w:val="0"/>
        <w:rPr>
          <w:i/>
          <w:szCs w:val="22"/>
          <w:u w:val="single"/>
          <w:lang w:val="es-ES"/>
        </w:rPr>
      </w:pPr>
      <w:r>
        <w:rPr>
          <w:i/>
          <w:szCs w:val="22"/>
          <w:u w:val="single"/>
          <w:lang w:val="es-ES"/>
        </w:rPr>
        <w:t>Reacciones</w:t>
      </w:r>
      <w:r w:rsidR="00BD489F">
        <w:rPr>
          <w:i/>
          <w:szCs w:val="22"/>
          <w:u w:val="single"/>
          <w:lang w:val="es-ES"/>
        </w:rPr>
        <w:t xml:space="preserve"> adversas</w:t>
      </w:r>
      <w:r>
        <w:rPr>
          <w:i/>
          <w:szCs w:val="22"/>
          <w:u w:val="single"/>
          <w:lang w:val="es-ES"/>
        </w:rPr>
        <w:t xml:space="preserve"> relacionadas </w:t>
      </w:r>
      <w:r w:rsidR="004975A6" w:rsidRPr="001C2AFA">
        <w:rPr>
          <w:i/>
          <w:szCs w:val="22"/>
          <w:u w:val="single"/>
          <w:lang w:val="es-ES"/>
        </w:rPr>
        <w:t xml:space="preserve">con los músculos, incluidos los aumentos de </w:t>
      </w:r>
      <w:r w:rsidR="00E05C57" w:rsidRPr="001C2AFA">
        <w:rPr>
          <w:i/>
          <w:szCs w:val="22"/>
          <w:u w:val="single"/>
          <w:lang w:val="es-ES"/>
        </w:rPr>
        <w:t>CK</w:t>
      </w:r>
    </w:p>
    <w:p w14:paraId="0EBDBDE5" w14:textId="77777777" w:rsidR="00CA429A" w:rsidRPr="001C2AFA" w:rsidRDefault="004616B5" w:rsidP="00E93E8B">
      <w:pPr>
        <w:widowControl w:val="0"/>
        <w:tabs>
          <w:tab w:val="clear" w:pos="567"/>
        </w:tabs>
        <w:autoSpaceDE w:val="0"/>
        <w:autoSpaceDN w:val="0"/>
        <w:adjustRightInd w:val="0"/>
        <w:spacing w:line="240" w:lineRule="auto"/>
        <w:rPr>
          <w:szCs w:val="22"/>
          <w:lang w:val="es-ES"/>
        </w:rPr>
      </w:pPr>
      <w:r w:rsidRPr="001C2AFA">
        <w:rPr>
          <w:szCs w:val="22"/>
          <w:lang w:val="es-ES"/>
        </w:rPr>
        <w:t xml:space="preserve">La toxicidad muscular es la reacción adversa más relevante </w:t>
      </w:r>
      <w:r w:rsidRPr="000D6DA1">
        <w:rPr>
          <w:szCs w:val="22"/>
          <w:lang w:val="es-ES"/>
        </w:rPr>
        <w:t xml:space="preserve">clínicamente notificada por pacientes que recibían tratamiento con </w:t>
      </w:r>
      <w:r w:rsidR="00CA429A" w:rsidRPr="000D6DA1">
        <w:rPr>
          <w:szCs w:val="22"/>
          <w:lang w:val="es-ES"/>
        </w:rPr>
        <w:t xml:space="preserve">sonidegib </w:t>
      </w:r>
      <w:r w:rsidRPr="000D6DA1">
        <w:rPr>
          <w:szCs w:val="22"/>
          <w:lang w:val="es-ES"/>
        </w:rPr>
        <w:t>y se cree que es un efecto de clase de los inhibidores de</w:t>
      </w:r>
      <w:r w:rsidR="00987334" w:rsidRPr="000D6DA1">
        <w:rPr>
          <w:szCs w:val="22"/>
          <w:lang w:val="es-ES"/>
        </w:rPr>
        <w:t xml:space="preserve"> la vía de señalización d</w:t>
      </w:r>
      <w:r w:rsidRPr="000D6DA1">
        <w:rPr>
          <w:szCs w:val="22"/>
          <w:lang w:val="es-ES"/>
        </w:rPr>
        <w:t xml:space="preserve">e </w:t>
      </w:r>
      <w:r w:rsidR="009B574E" w:rsidRPr="000D6DA1">
        <w:rPr>
          <w:szCs w:val="22"/>
          <w:lang w:val="es-ES"/>
        </w:rPr>
        <w:t>Hedgehog (</w:t>
      </w:r>
      <w:r w:rsidR="00CA429A" w:rsidRPr="000D6DA1">
        <w:rPr>
          <w:szCs w:val="22"/>
          <w:lang w:val="es-ES"/>
        </w:rPr>
        <w:t>Hh</w:t>
      </w:r>
      <w:r w:rsidR="009B574E" w:rsidRPr="000D6DA1">
        <w:rPr>
          <w:szCs w:val="22"/>
          <w:lang w:val="es-ES"/>
        </w:rPr>
        <w:t>)</w:t>
      </w:r>
      <w:r w:rsidR="00CA429A" w:rsidRPr="000D6DA1">
        <w:rPr>
          <w:szCs w:val="22"/>
          <w:lang w:val="es-ES"/>
        </w:rPr>
        <w:t xml:space="preserve">. </w:t>
      </w:r>
      <w:r w:rsidR="00987334" w:rsidRPr="000D6DA1">
        <w:rPr>
          <w:szCs w:val="22"/>
          <w:lang w:val="es-ES"/>
        </w:rPr>
        <w:t xml:space="preserve">En el ensayo </w:t>
      </w:r>
      <w:r w:rsidR="002C2DAB" w:rsidRPr="000D6DA1">
        <w:rPr>
          <w:szCs w:val="22"/>
          <w:lang w:val="es-ES"/>
        </w:rPr>
        <w:t xml:space="preserve">pivotal </w:t>
      </w:r>
      <w:r w:rsidR="00987334" w:rsidRPr="000D6DA1">
        <w:rPr>
          <w:szCs w:val="22"/>
          <w:lang w:val="es-ES"/>
        </w:rPr>
        <w:t xml:space="preserve">de fase </w:t>
      </w:r>
      <w:r w:rsidR="003A62D2" w:rsidRPr="000D6DA1">
        <w:rPr>
          <w:szCs w:val="22"/>
          <w:lang w:val="es-ES"/>
        </w:rPr>
        <w:t xml:space="preserve">II </w:t>
      </w:r>
      <w:r w:rsidR="00987334" w:rsidRPr="000D6DA1">
        <w:rPr>
          <w:szCs w:val="22"/>
          <w:lang w:val="es-ES"/>
        </w:rPr>
        <w:t xml:space="preserve">las </w:t>
      </w:r>
      <w:r w:rsidR="00A87601" w:rsidRPr="000D6DA1">
        <w:rPr>
          <w:szCs w:val="22"/>
          <w:lang w:val="es-ES"/>
        </w:rPr>
        <w:t>reacciones</w:t>
      </w:r>
      <w:r w:rsidR="00987334" w:rsidRPr="001C2AFA">
        <w:rPr>
          <w:szCs w:val="22"/>
          <w:lang w:val="es-ES"/>
        </w:rPr>
        <w:t xml:space="preserve"> adversas “relacionadas con los músculos” más frecuentes fueron los espasmos musculares</w:t>
      </w:r>
      <w:r w:rsidR="00CA429A" w:rsidRPr="001C2AFA">
        <w:rPr>
          <w:szCs w:val="22"/>
          <w:lang w:val="es-ES"/>
        </w:rPr>
        <w:t xml:space="preserve">, </w:t>
      </w:r>
      <w:r w:rsidR="00987334" w:rsidRPr="001C2AFA">
        <w:rPr>
          <w:szCs w:val="22"/>
          <w:lang w:val="es-ES"/>
        </w:rPr>
        <w:t xml:space="preserve">y se notificaron en menos pacientes en el grupo </w:t>
      </w:r>
      <w:r w:rsidR="00C11D60" w:rsidRPr="001C2AFA">
        <w:rPr>
          <w:szCs w:val="22"/>
          <w:lang w:val="es-ES"/>
        </w:rPr>
        <w:t xml:space="preserve">de </w:t>
      </w:r>
      <w:r w:rsidR="00CA429A" w:rsidRPr="001C2AFA">
        <w:rPr>
          <w:szCs w:val="22"/>
          <w:lang w:val="es-ES"/>
        </w:rPr>
        <w:t>Odomzo 200</w:t>
      </w:r>
      <w:r w:rsidR="00FC33D7" w:rsidRPr="001C2AFA">
        <w:rPr>
          <w:szCs w:val="22"/>
          <w:lang w:val="es-ES"/>
        </w:rPr>
        <w:t> </w:t>
      </w:r>
      <w:r w:rsidR="00CA429A" w:rsidRPr="001C2AFA">
        <w:rPr>
          <w:szCs w:val="22"/>
          <w:lang w:val="es-ES"/>
        </w:rPr>
        <w:t>mg (</w:t>
      </w:r>
      <w:r w:rsidR="00657A17" w:rsidRPr="001C2AFA">
        <w:rPr>
          <w:szCs w:val="22"/>
          <w:lang w:val="es-ES"/>
        </w:rPr>
        <w:t>54</w:t>
      </w:r>
      <w:r w:rsidR="00CA429A" w:rsidRPr="001C2AFA">
        <w:rPr>
          <w:szCs w:val="22"/>
          <w:lang w:val="es-ES"/>
        </w:rPr>
        <w:t xml:space="preserve">%) </w:t>
      </w:r>
      <w:r w:rsidR="00C11D60" w:rsidRPr="001C2AFA">
        <w:rPr>
          <w:szCs w:val="22"/>
          <w:lang w:val="es-ES"/>
        </w:rPr>
        <w:t xml:space="preserve">que en el de </w:t>
      </w:r>
      <w:r w:rsidR="00CA429A" w:rsidRPr="001C2AFA">
        <w:rPr>
          <w:szCs w:val="22"/>
          <w:lang w:val="es-ES"/>
        </w:rPr>
        <w:t>Odomzo 800</w:t>
      </w:r>
      <w:r w:rsidR="00FC33D7" w:rsidRPr="001C2AFA">
        <w:rPr>
          <w:szCs w:val="22"/>
          <w:lang w:val="es-ES"/>
        </w:rPr>
        <w:t> </w:t>
      </w:r>
      <w:r w:rsidR="00CA429A" w:rsidRPr="001C2AFA">
        <w:rPr>
          <w:szCs w:val="22"/>
          <w:lang w:val="es-ES"/>
        </w:rPr>
        <w:t>mg (</w:t>
      </w:r>
      <w:r w:rsidR="007B1220" w:rsidRPr="001C2AFA">
        <w:rPr>
          <w:szCs w:val="22"/>
          <w:lang w:val="es-ES"/>
        </w:rPr>
        <w:t>69</w:t>
      </w:r>
      <w:r w:rsidR="00CA429A" w:rsidRPr="001C2AFA">
        <w:rPr>
          <w:szCs w:val="22"/>
          <w:lang w:val="es-ES"/>
        </w:rPr>
        <w:t>%).</w:t>
      </w:r>
    </w:p>
    <w:p w14:paraId="202ABFBA" w14:textId="77777777" w:rsidR="00CA429A" w:rsidRPr="001C2AFA" w:rsidRDefault="00CA429A" w:rsidP="00E93E8B">
      <w:pPr>
        <w:widowControl w:val="0"/>
        <w:tabs>
          <w:tab w:val="clear" w:pos="567"/>
        </w:tabs>
        <w:autoSpaceDE w:val="0"/>
        <w:autoSpaceDN w:val="0"/>
        <w:adjustRightInd w:val="0"/>
        <w:spacing w:line="240" w:lineRule="auto"/>
        <w:rPr>
          <w:szCs w:val="22"/>
          <w:lang w:val="es-ES"/>
        </w:rPr>
      </w:pPr>
    </w:p>
    <w:p w14:paraId="230A0BA1" w14:textId="77777777" w:rsidR="00E05C57" w:rsidRPr="001C2AFA" w:rsidRDefault="00C11D60" w:rsidP="00E93E8B">
      <w:pPr>
        <w:widowControl w:val="0"/>
        <w:tabs>
          <w:tab w:val="clear" w:pos="567"/>
        </w:tabs>
        <w:autoSpaceDE w:val="0"/>
        <w:autoSpaceDN w:val="0"/>
        <w:adjustRightInd w:val="0"/>
        <w:spacing w:line="240" w:lineRule="auto"/>
        <w:rPr>
          <w:szCs w:val="22"/>
          <w:lang w:val="es-ES"/>
        </w:rPr>
      </w:pPr>
      <w:r w:rsidRPr="001C2AFA">
        <w:rPr>
          <w:szCs w:val="24"/>
          <w:lang w:val="es-ES"/>
        </w:rPr>
        <w:t xml:space="preserve">Se notificó aumento de CK en sangre de </w:t>
      </w:r>
      <w:r w:rsidR="009B574E" w:rsidRPr="001C2AFA">
        <w:rPr>
          <w:szCs w:val="24"/>
          <w:lang w:val="es-ES"/>
        </w:rPr>
        <w:t>g</w:t>
      </w:r>
      <w:r w:rsidR="007B1220" w:rsidRPr="001C2AFA">
        <w:rPr>
          <w:szCs w:val="24"/>
          <w:lang w:val="es-ES"/>
        </w:rPr>
        <w:t>rad</w:t>
      </w:r>
      <w:r w:rsidRPr="001C2AFA">
        <w:rPr>
          <w:szCs w:val="24"/>
          <w:lang w:val="es-ES"/>
        </w:rPr>
        <w:t>o</w:t>
      </w:r>
      <w:r w:rsidR="007B1220" w:rsidRPr="001C2AFA">
        <w:rPr>
          <w:szCs w:val="24"/>
          <w:lang w:val="es-ES"/>
        </w:rPr>
        <w:t xml:space="preserve"> 3/4 </w:t>
      </w:r>
      <w:r w:rsidR="00583A4F" w:rsidRPr="001C2AFA">
        <w:rPr>
          <w:szCs w:val="24"/>
          <w:lang w:val="es-ES"/>
        </w:rPr>
        <w:t>en el</w:t>
      </w:r>
      <w:r w:rsidR="007B1220" w:rsidRPr="001C2AFA">
        <w:rPr>
          <w:szCs w:val="24"/>
          <w:lang w:val="es-ES"/>
        </w:rPr>
        <w:t xml:space="preserve"> 8% </w:t>
      </w:r>
      <w:r w:rsidR="00583A4F" w:rsidRPr="001C2AFA">
        <w:rPr>
          <w:szCs w:val="24"/>
          <w:lang w:val="es-ES"/>
        </w:rPr>
        <w:t xml:space="preserve">de los pacientes que tomaban </w:t>
      </w:r>
      <w:r w:rsidR="007B1220" w:rsidRPr="001C2AFA">
        <w:rPr>
          <w:szCs w:val="24"/>
          <w:lang w:val="es-ES"/>
        </w:rPr>
        <w:t xml:space="preserve">Odomzo 200 mg. </w:t>
      </w:r>
      <w:r w:rsidR="00583A4F" w:rsidRPr="001C2AFA">
        <w:rPr>
          <w:lang w:val="es-ES"/>
        </w:rPr>
        <w:t xml:space="preserve">La mayoría de los pacientes que presentaban elevaciones de CK de </w:t>
      </w:r>
      <w:r w:rsidR="007B1220" w:rsidRPr="001C2AFA">
        <w:rPr>
          <w:lang w:val="es-ES"/>
        </w:rPr>
        <w:t>G</w:t>
      </w:r>
      <w:r w:rsidR="00A97807" w:rsidRPr="001C2AFA">
        <w:rPr>
          <w:lang w:val="es-ES"/>
        </w:rPr>
        <w:t>rad</w:t>
      </w:r>
      <w:r w:rsidR="0032412E" w:rsidRPr="001C2AFA">
        <w:rPr>
          <w:lang w:val="es-ES"/>
        </w:rPr>
        <w:t>o</w:t>
      </w:r>
      <w:r w:rsidR="00FC33D7" w:rsidRPr="001C2AFA">
        <w:rPr>
          <w:lang w:val="es-ES"/>
        </w:rPr>
        <w:t> </w:t>
      </w:r>
      <w:r w:rsidR="00A97807" w:rsidRPr="001C2AFA">
        <w:rPr>
          <w:lang w:val="es-ES"/>
        </w:rPr>
        <w:t>2 o</w:t>
      </w:r>
      <w:r w:rsidR="00583A4F" w:rsidRPr="001C2AFA">
        <w:rPr>
          <w:lang w:val="es-ES"/>
        </w:rPr>
        <w:t xml:space="preserve"> superiores desarrollaron síntomas musculares antes que las elevaciones de </w:t>
      </w:r>
      <w:r w:rsidR="00A97807" w:rsidRPr="001C2AFA">
        <w:rPr>
          <w:lang w:val="es-ES"/>
        </w:rPr>
        <w:t>CK</w:t>
      </w:r>
      <w:r w:rsidR="00DC6318" w:rsidRPr="001C2AFA">
        <w:rPr>
          <w:lang w:val="es-ES"/>
        </w:rPr>
        <w:t xml:space="preserve">. </w:t>
      </w:r>
      <w:r w:rsidR="00583A4F" w:rsidRPr="001C2AFA">
        <w:rPr>
          <w:lang w:val="es-ES"/>
        </w:rPr>
        <w:t>En estos pacientes</w:t>
      </w:r>
      <w:r w:rsidR="00DC6318" w:rsidRPr="001C2AFA">
        <w:rPr>
          <w:lang w:val="es-ES"/>
        </w:rPr>
        <w:t xml:space="preserve">, </w:t>
      </w:r>
      <w:r w:rsidR="00583A4F" w:rsidRPr="001C2AFA">
        <w:rPr>
          <w:lang w:val="es-ES"/>
        </w:rPr>
        <w:t xml:space="preserve">la mediana de tiempo transcurrido desde el inicio de tratamiento con Odomzo hasta </w:t>
      </w:r>
      <w:r w:rsidR="0032412E" w:rsidRPr="001C2AFA">
        <w:rPr>
          <w:lang w:val="es-ES"/>
        </w:rPr>
        <w:t>e</w:t>
      </w:r>
      <w:r w:rsidR="00583A4F" w:rsidRPr="001C2AFA">
        <w:rPr>
          <w:lang w:val="es-ES"/>
        </w:rPr>
        <w:t xml:space="preserve">l aumento de los valores de laboratorio de </w:t>
      </w:r>
      <w:r w:rsidR="00A2400E" w:rsidRPr="001C2AFA">
        <w:rPr>
          <w:szCs w:val="22"/>
          <w:lang w:val="es-ES"/>
        </w:rPr>
        <w:t xml:space="preserve">CK </w:t>
      </w:r>
      <w:r w:rsidR="00583A4F" w:rsidRPr="001C2AFA">
        <w:rPr>
          <w:szCs w:val="22"/>
          <w:lang w:val="es-ES"/>
        </w:rPr>
        <w:t>a</w:t>
      </w:r>
      <w:r w:rsidR="00A2400E" w:rsidRPr="001C2AFA">
        <w:rPr>
          <w:szCs w:val="22"/>
          <w:lang w:val="es-ES"/>
        </w:rPr>
        <w:t xml:space="preserve"> </w:t>
      </w:r>
      <w:r w:rsidR="00583A4F" w:rsidRPr="001C2AFA">
        <w:rPr>
          <w:szCs w:val="22"/>
          <w:lang w:val="es-ES"/>
        </w:rPr>
        <w:t xml:space="preserve">gravedad de </w:t>
      </w:r>
      <w:r w:rsidR="009B574E" w:rsidRPr="001C2AFA">
        <w:rPr>
          <w:szCs w:val="22"/>
          <w:lang w:val="es-ES"/>
        </w:rPr>
        <w:t>g</w:t>
      </w:r>
      <w:r w:rsidR="00A2400E" w:rsidRPr="001C2AFA">
        <w:rPr>
          <w:szCs w:val="22"/>
          <w:lang w:val="es-ES"/>
        </w:rPr>
        <w:t>rad</w:t>
      </w:r>
      <w:r w:rsidR="00583A4F" w:rsidRPr="001C2AFA">
        <w:rPr>
          <w:szCs w:val="22"/>
          <w:lang w:val="es-ES"/>
        </w:rPr>
        <w:t>o</w:t>
      </w:r>
      <w:r w:rsidR="00A2400E" w:rsidRPr="001C2AFA">
        <w:rPr>
          <w:szCs w:val="22"/>
          <w:lang w:val="es-ES"/>
        </w:rPr>
        <w:t> </w:t>
      </w:r>
      <w:r w:rsidR="00CA429A" w:rsidRPr="001C2AFA">
        <w:rPr>
          <w:szCs w:val="22"/>
          <w:lang w:val="es-ES"/>
        </w:rPr>
        <w:t xml:space="preserve">2 </w:t>
      </w:r>
      <w:r w:rsidR="00583A4F" w:rsidRPr="001C2AFA">
        <w:rPr>
          <w:szCs w:val="22"/>
          <w:lang w:val="es-ES"/>
        </w:rPr>
        <w:t xml:space="preserve">y superiores fue de </w:t>
      </w:r>
      <w:r w:rsidR="00657A17" w:rsidRPr="001C2AFA">
        <w:rPr>
          <w:szCs w:val="22"/>
          <w:lang w:val="es-ES"/>
        </w:rPr>
        <w:t>12</w:t>
      </w:r>
      <w:r w:rsidR="00583A4F" w:rsidRPr="001C2AFA">
        <w:rPr>
          <w:szCs w:val="22"/>
          <w:lang w:val="es-ES"/>
        </w:rPr>
        <w:t>,</w:t>
      </w:r>
      <w:r w:rsidR="00657A17" w:rsidRPr="001C2AFA">
        <w:rPr>
          <w:szCs w:val="22"/>
          <w:lang w:val="es-ES"/>
        </w:rPr>
        <w:t>9</w:t>
      </w:r>
      <w:r w:rsidR="00FC33D7" w:rsidRPr="001C2AFA">
        <w:rPr>
          <w:szCs w:val="22"/>
          <w:lang w:val="es-ES"/>
        </w:rPr>
        <w:t> </w:t>
      </w:r>
      <w:r w:rsidR="00583A4F" w:rsidRPr="001C2AFA">
        <w:rPr>
          <w:szCs w:val="22"/>
          <w:lang w:val="es-ES"/>
        </w:rPr>
        <w:t>semanas</w:t>
      </w:r>
      <w:r w:rsidR="00CA4E40" w:rsidRPr="001C2AFA">
        <w:rPr>
          <w:szCs w:val="22"/>
          <w:lang w:val="es-ES"/>
        </w:rPr>
        <w:t xml:space="preserve"> (</w:t>
      </w:r>
      <w:r w:rsidR="00583A4F" w:rsidRPr="001C2AFA">
        <w:rPr>
          <w:szCs w:val="22"/>
          <w:lang w:val="es-ES"/>
        </w:rPr>
        <w:t>intervalo</w:t>
      </w:r>
      <w:r w:rsidR="00CA4E40" w:rsidRPr="001C2AFA">
        <w:rPr>
          <w:szCs w:val="22"/>
          <w:lang w:val="es-ES"/>
        </w:rPr>
        <w:t xml:space="preserve"> </w:t>
      </w:r>
      <w:r w:rsidR="00CA429A" w:rsidRPr="001C2AFA">
        <w:rPr>
          <w:szCs w:val="22"/>
          <w:lang w:val="es-ES"/>
        </w:rPr>
        <w:t>2</w:t>
      </w:r>
      <w:r w:rsidR="00CA4E40" w:rsidRPr="001C2AFA">
        <w:rPr>
          <w:szCs w:val="22"/>
          <w:lang w:val="es-ES"/>
        </w:rPr>
        <w:t xml:space="preserve"> </w:t>
      </w:r>
      <w:r w:rsidR="00583A4F" w:rsidRPr="001C2AFA">
        <w:rPr>
          <w:szCs w:val="22"/>
          <w:lang w:val="es-ES"/>
        </w:rPr>
        <w:t>a</w:t>
      </w:r>
      <w:r w:rsidR="00CA4E40" w:rsidRPr="001C2AFA">
        <w:rPr>
          <w:szCs w:val="22"/>
          <w:lang w:val="es-ES"/>
        </w:rPr>
        <w:t xml:space="preserve"> </w:t>
      </w:r>
      <w:r w:rsidR="00657A17" w:rsidRPr="001C2AFA">
        <w:rPr>
          <w:szCs w:val="22"/>
          <w:lang w:val="es-ES"/>
        </w:rPr>
        <w:t>39</w:t>
      </w:r>
      <w:r w:rsidR="00FC33D7" w:rsidRPr="001C2AFA">
        <w:rPr>
          <w:szCs w:val="22"/>
          <w:lang w:val="es-ES"/>
        </w:rPr>
        <w:t> </w:t>
      </w:r>
      <w:r w:rsidR="00583A4F" w:rsidRPr="001C2AFA">
        <w:rPr>
          <w:szCs w:val="22"/>
          <w:lang w:val="es-ES"/>
        </w:rPr>
        <w:t>semanas</w:t>
      </w:r>
      <w:r w:rsidR="00CA4E40" w:rsidRPr="001C2AFA">
        <w:rPr>
          <w:szCs w:val="22"/>
          <w:lang w:val="es-ES"/>
        </w:rPr>
        <w:t xml:space="preserve">) </w:t>
      </w:r>
      <w:r w:rsidR="00583A4F" w:rsidRPr="001C2AFA">
        <w:rPr>
          <w:szCs w:val="22"/>
          <w:lang w:val="es-ES"/>
        </w:rPr>
        <w:t xml:space="preserve">y la mediana de tiempo transcurrido hasta su resolución </w:t>
      </w:r>
      <w:r w:rsidR="00CA4E40" w:rsidRPr="001C2AFA">
        <w:rPr>
          <w:lang w:val="es-ES"/>
        </w:rPr>
        <w:t>(</w:t>
      </w:r>
      <w:r w:rsidR="00C55D63" w:rsidRPr="001C2AFA">
        <w:rPr>
          <w:lang w:val="es-ES"/>
        </w:rPr>
        <w:t xml:space="preserve">hasta normalización </w:t>
      </w:r>
      <w:r w:rsidR="00CA4E40" w:rsidRPr="001C2AFA">
        <w:rPr>
          <w:lang w:val="es-ES"/>
        </w:rPr>
        <w:t xml:space="preserve">o </w:t>
      </w:r>
      <w:r w:rsidR="009B574E" w:rsidRPr="001C2AFA">
        <w:rPr>
          <w:lang w:val="es-ES"/>
        </w:rPr>
        <w:t>g</w:t>
      </w:r>
      <w:r w:rsidR="00CA4E40" w:rsidRPr="001C2AFA">
        <w:rPr>
          <w:lang w:val="es-ES"/>
        </w:rPr>
        <w:t>rad</w:t>
      </w:r>
      <w:r w:rsidR="00C55D63" w:rsidRPr="001C2AFA">
        <w:rPr>
          <w:lang w:val="es-ES"/>
        </w:rPr>
        <w:t>o</w:t>
      </w:r>
      <w:r w:rsidR="00FC33D7" w:rsidRPr="001C2AFA">
        <w:rPr>
          <w:lang w:val="es-ES"/>
        </w:rPr>
        <w:t> </w:t>
      </w:r>
      <w:r w:rsidR="00CA4E40" w:rsidRPr="001C2AFA">
        <w:rPr>
          <w:lang w:val="es-ES"/>
        </w:rPr>
        <w:t xml:space="preserve">1) </w:t>
      </w:r>
      <w:r w:rsidR="00C55D63" w:rsidRPr="001C2AFA">
        <w:rPr>
          <w:lang w:val="es-ES"/>
        </w:rPr>
        <w:t xml:space="preserve">fue de </w:t>
      </w:r>
      <w:r w:rsidR="007B1220" w:rsidRPr="001C2AFA">
        <w:rPr>
          <w:lang w:val="es-ES"/>
        </w:rPr>
        <w:t>12</w:t>
      </w:r>
      <w:r w:rsidR="00FC33D7" w:rsidRPr="001C2AFA">
        <w:rPr>
          <w:lang w:val="es-ES"/>
        </w:rPr>
        <w:t> </w:t>
      </w:r>
      <w:r w:rsidR="00CA4E40" w:rsidRPr="001C2AFA">
        <w:rPr>
          <w:lang w:val="es-ES"/>
        </w:rPr>
        <w:t>d</w:t>
      </w:r>
      <w:r w:rsidR="00C55D63" w:rsidRPr="001C2AFA">
        <w:rPr>
          <w:lang w:val="es-ES"/>
        </w:rPr>
        <w:t>ías</w:t>
      </w:r>
      <w:r w:rsidR="00CA4E40" w:rsidRPr="001C2AFA">
        <w:rPr>
          <w:lang w:val="es-ES"/>
        </w:rPr>
        <w:t xml:space="preserve"> (95% </w:t>
      </w:r>
      <w:r w:rsidR="007B1220" w:rsidRPr="001C2AFA">
        <w:rPr>
          <w:lang w:val="es-ES"/>
        </w:rPr>
        <w:t>CI</w:t>
      </w:r>
      <w:r w:rsidR="00CA4E40" w:rsidRPr="001C2AFA">
        <w:rPr>
          <w:lang w:val="es-ES"/>
        </w:rPr>
        <w:t xml:space="preserve"> </w:t>
      </w:r>
      <w:r w:rsidR="00CA429A" w:rsidRPr="001C2AFA">
        <w:rPr>
          <w:lang w:val="es-ES"/>
        </w:rPr>
        <w:t>8</w:t>
      </w:r>
      <w:r w:rsidR="00CA4E40" w:rsidRPr="001C2AFA">
        <w:rPr>
          <w:lang w:val="es-ES"/>
        </w:rPr>
        <w:t xml:space="preserve"> </w:t>
      </w:r>
      <w:r w:rsidR="00C55D63" w:rsidRPr="001C2AFA">
        <w:rPr>
          <w:lang w:val="es-ES"/>
        </w:rPr>
        <w:t>a</w:t>
      </w:r>
      <w:r w:rsidR="00CA4E40" w:rsidRPr="001C2AFA">
        <w:rPr>
          <w:lang w:val="es-ES"/>
        </w:rPr>
        <w:t xml:space="preserve"> </w:t>
      </w:r>
      <w:r w:rsidR="00CA429A" w:rsidRPr="001C2AFA">
        <w:rPr>
          <w:lang w:val="es-ES"/>
        </w:rPr>
        <w:t>14</w:t>
      </w:r>
      <w:r w:rsidR="00FC33D7" w:rsidRPr="001C2AFA">
        <w:rPr>
          <w:lang w:val="es-ES"/>
        </w:rPr>
        <w:t> </w:t>
      </w:r>
      <w:r w:rsidR="00CA429A" w:rsidRPr="001C2AFA">
        <w:rPr>
          <w:lang w:val="es-ES"/>
        </w:rPr>
        <w:t>d</w:t>
      </w:r>
      <w:r w:rsidR="00C55D63" w:rsidRPr="001C2AFA">
        <w:rPr>
          <w:lang w:val="es-ES"/>
        </w:rPr>
        <w:t>ías</w:t>
      </w:r>
      <w:r w:rsidR="00CA4E40" w:rsidRPr="001C2AFA">
        <w:rPr>
          <w:lang w:val="es-ES"/>
        </w:rPr>
        <w:t>)</w:t>
      </w:r>
      <w:r w:rsidR="00E05C57" w:rsidRPr="001C2AFA">
        <w:rPr>
          <w:szCs w:val="22"/>
          <w:lang w:val="es-ES"/>
        </w:rPr>
        <w:t>.</w:t>
      </w:r>
    </w:p>
    <w:p w14:paraId="536CD6C9" w14:textId="77777777" w:rsidR="004A5602" w:rsidRPr="001C2AFA" w:rsidRDefault="004A5602" w:rsidP="00E93E8B">
      <w:pPr>
        <w:widowControl w:val="0"/>
        <w:tabs>
          <w:tab w:val="clear" w:pos="567"/>
        </w:tabs>
        <w:autoSpaceDE w:val="0"/>
        <w:autoSpaceDN w:val="0"/>
        <w:adjustRightInd w:val="0"/>
        <w:spacing w:line="240" w:lineRule="auto"/>
        <w:rPr>
          <w:szCs w:val="22"/>
          <w:lang w:val="es-ES"/>
        </w:rPr>
      </w:pPr>
    </w:p>
    <w:p w14:paraId="1178B8CF" w14:textId="77777777" w:rsidR="00CA429A" w:rsidRPr="001C2AFA" w:rsidRDefault="00E863E2" w:rsidP="00E93E8B">
      <w:pPr>
        <w:widowControl w:val="0"/>
        <w:tabs>
          <w:tab w:val="clear" w:pos="567"/>
        </w:tabs>
        <w:autoSpaceDE w:val="0"/>
        <w:autoSpaceDN w:val="0"/>
        <w:adjustRightInd w:val="0"/>
        <w:spacing w:line="240" w:lineRule="auto"/>
        <w:rPr>
          <w:lang w:val="es-ES"/>
        </w:rPr>
      </w:pPr>
      <w:r w:rsidRPr="001C2AFA">
        <w:rPr>
          <w:lang w:val="es-ES"/>
        </w:rPr>
        <w:t xml:space="preserve">Un paciente que recibió </w:t>
      </w:r>
      <w:r w:rsidR="00CA429A" w:rsidRPr="001C2AFA">
        <w:rPr>
          <w:lang w:val="es-ES"/>
        </w:rPr>
        <w:t>Odomzo 200</w:t>
      </w:r>
      <w:r w:rsidR="00FC33D7" w:rsidRPr="001C2AFA">
        <w:rPr>
          <w:lang w:val="es-ES"/>
        </w:rPr>
        <w:t> </w:t>
      </w:r>
      <w:r w:rsidR="00CA429A" w:rsidRPr="001C2AFA">
        <w:rPr>
          <w:lang w:val="es-ES"/>
        </w:rPr>
        <w:t xml:space="preserve">mg </w:t>
      </w:r>
      <w:r w:rsidRPr="001C2AFA">
        <w:rPr>
          <w:lang w:val="es-ES"/>
        </w:rPr>
        <w:t xml:space="preserve">experimentó síntomas musculares y elevaciones de </w:t>
      </w:r>
      <w:r w:rsidR="00CA429A" w:rsidRPr="001C2AFA">
        <w:rPr>
          <w:lang w:val="es-ES"/>
        </w:rPr>
        <w:t xml:space="preserve">CK </w:t>
      </w:r>
      <w:r w:rsidRPr="001C2AFA">
        <w:rPr>
          <w:lang w:val="es-ES"/>
        </w:rPr>
        <w:t xml:space="preserve">por encima de </w:t>
      </w:r>
      <w:r w:rsidR="00CA429A" w:rsidRPr="001C2AFA">
        <w:rPr>
          <w:lang w:val="es-ES"/>
        </w:rPr>
        <w:t xml:space="preserve">10x ULN </w:t>
      </w:r>
      <w:r w:rsidRPr="001C2AFA">
        <w:rPr>
          <w:lang w:val="es-ES"/>
        </w:rPr>
        <w:t>y necesitó un aporte de fluidos intravenosos</w:t>
      </w:r>
      <w:r w:rsidR="00CA429A" w:rsidRPr="001C2AFA">
        <w:rPr>
          <w:lang w:val="es-ES"/>
        </w:rPr>
        <w:t>, compar</w:t>
      </w:r>
      <w:r w:rsidRPr="001C2AFA">
        <w:rPr>
          <w:lang w:val="es-ES"/>
        </w:rPr>
        <w:t>a</w:t>
      </w:r>
      <w:r w:rsidR="00CA429A" w:rsidRPr="001C2AFA">
        <w:rPr>
          <w:lang w:val="es-ES"/>
        </w:rPr>
        <w:t>d</w:t>
      </w:r>
      <w:r w:rsidRPr="001C2AFA">
        <w:rPr>
          <w:lang w:val="es-ES"/>
        </w:rPr>
        <w:t>o</w:t>
      </w:r>
      <w:r w:rsidR="00CA429A" w:rsidRPr="001C2AFA">
        <w:rPr>
          <w:lang w:val="es-ES"/>
        </w:rPr>
        <w:t xml:space="preserve"> </w:t>
      </w:r>
      <w:r w:rsidRPr="001C2AFA">
        <w:rPr>
          <w:lang w:val="es-ES"/>
        </w:rPr>
        <w:t>c</w:t>
      </w:r>
      <w:r w:rsidR="00CA429A" w:rsidRPr="001C2AFA">
        <w:rPr>
          <w:lang w:val="es-ES"/>
        </w:rPr>
        <w:t>o</w:t>
      </w:r>
      <w:r w:rsidRPr="001C2AFA">
        <w:rPr>
          <w:lang w:val="es-ES"/>
        </w:rPr>
        <w:t>n</w:t>
      </w:r>
      <w:r w:rsidR="00CA429A" w:rsidRPr="001C2AFA">
        <w:rPr>
          <w:lang w:val="es-ES"/>
        </w:rPr>
        <w:t xml:space="preserve"> 6</w:t>
      </w:r>
      <w:r w:rsidR="00FC33D7" w:rsidRPr="001C2AFA">
        <w:rPr>
          <w:lang w:val="es-ES"/>
        </w:rPr>
        <w:t> </w:t>
      </w:r>
      <w:r w:rsidR="00CA429A" w:rsidRPr="001C2AFA">
        <w:rPr>
          <w:lang w:val="es-ES"/>
        </w:rPr>
        <w:t>pa</w:t>
      </w:r>
      <w:r w:rsidRPr="001C2AFA">
        <w:rPr>
          <w:lang w:val="es-ES"/>
        </w:rPr>
        <w:t>c</w:t>
      </w:r>
      <w:r w:rsidR="00CA429A" w:rsidRPr="001C2AFA">
        <w:rPr>
          <w:lang w:val="es-ES"/>
        </w:rPr>
        <w:t>ient</w:t>
      </w:r>
      <w:r w:rsidRPr="001C2AFA">
        <w:rPr>
          <w:lang w:val="es-ES"/>
        </w:rPr>
        <w:t>e</w:t>
      </w:r>
      <w:r w:rsidR="00CA429A" w:rsidRPr="001C2AFA">
        <w:rPr>
          <w:lang w:val="es-ES"/>
        </w:rPr>
        <w:t xml:space="preserve">s </w:t>
      </w:r>
      <w:r w:rsidRPr="001C2AFA">
        <w:rPr>
          <w:lang w:val="es-ES"/>
        </w:rPr>
        <w:t xml:space="preserve">que </w:t>
      </w:r>
      <w:r w:rsidR="00CA429A" w:rsidRPr="001C2AFA">
        <w:rPr>
          <w:lang w:val="es-ES"/>
        </w:rPr>
        <w:t>rec</w:t>
      </w:r>
      <w:r w:rsidRPr="001C2AFA">
        <w:rPr>
          <w:lang w:val="es-ES"/>
        </w:rPr>
        <w:t>ibieron O</w:t>
      </w:r>
      <w:r w:rsidR="00CA429A" w:rsidRPr="001C2AFA">
        <w:rPr>
          <w:lang w:val="es-ES"/>
        </w:rPr>
        <w:t>domzo 800</w:t>
      </w:r>
      <w:r w:rsidR="00FC33D7" w:rsidRPr="001C2AFA">
        <w:rPr>
          <w:lang w:val="es-ES"/>
        </w:rPr>
        <w:t> </w:t>
      </w:r>
      <w:r w:rsidR="00CA429A" w:rsidRPr="001C2AFA">
        <w:rPr>
          <w:lang w:val="es-ES"/>
        </w:rPr>
        <w:t>mg.</w:t>
      </w:r>
    </w:p>
    <w:p w14:paraId="5F56A43B" w14:textId="77777777" w:rsidR="00CA429A" w:rsidRPr="001C2AFA" w:rsidRDefault="00CA429A" w:rsidP="00E93E8B">
      <w:pPr>
        <w:widowControl w:val="0"/>
        <w:tabs>
          <w:tab w:val="clear" w:pos="567"/>
        </w:tabs>
        <w:autoSpaceDE w:val="0"/>
        <w:autoSpaceDN w:val="0"/>
        <w:adjustRightInd w:val="0"/>
        <w:spacing w:line="240" w:lineRule="auto"/>
        <w:rPr>
          <w:szCs w:val="22"/>
          <w:lang w:val="es-ES"/>
        </w:rPr>
      </w:pPr>
    </w:p>
    <w:p w14:paraId="19E74CC5" w14:textId="77777777" w:rsidR="00E05C57" w:rsidRPr="001C2AFA" w:rsidRDefault="005E47BD" w:rsidP="00E93E8B">
      <w:pPr>
        <w:widowControl w:val="0"/>
        <w:tabs>
          <w:tab w:val="clear" w:pos="567"/>
        </w:tabs>
        <w:autoSpaceDE w:val="0"/>
        <w:autoSpaceDN w:val="0"/>
        <w:adjustRightInd w:val="0"/>
        <w:spacing w:line="240" w:lineRule="auto"/>
        <w:rPr>
          <w:szCs w:val="22"/>
          <w:lang w:val="es-ES"/>
        </w:rPr>
      </w:pPr>
      <w:r w:rsidRPr="001C2AFA">
        <w:rPr>
          <w:szCs w:val="24"/>
          <w:lang w:val="es-ES"/>
        </w:rPr>
        <w:t>En el ensayo p</w:t>
      </w:r>
      <w:r w:rsidR="00D66169" w:rsidRPr="001C2AFA">
        <w:rPr>
          <w:szCs w:val="24"/>
          <w:lang w:val="es-ES"/>
        </w:rPr>
        <w:t>ivotal</w:t>
      </w:r>
      <w:r w:rsidRPr="001C2AFA">
        <w:rPr>
          <w:szCs w:val="24"/>
          <w:lang w:val="es-ES"/>
        </w:rPr>
        <w:t xml:space="preserve"> de fase </w:t>
      </w:r>
      <w:r w:rsidR="00122064" w:rsidRPr="001C2AFA">
        <w:rPr>
          <w:szCs w:val="24"/>
          <w:lang w:val="es-ES"/>
        </w:rPr>
        <w:t>II</w:t>
      </w:r>
      <w:r w:rsidR="00944167" w:rsidRPr="001C2AFA">
        <w:rPr>
          <w:szCs w:val="24"/>
          <w:lang w:val="es-ES"/>
        </w:rPr>
        <w:t xml:space="preserve">, no </w:t>
      </w:r>
      <w:r w:rsidRPr="001C2AFA">
        <w:rPr>
          <w:szCs w:val="24"/>
          <w:lang w:val="es-ES"/>
        </w:rPr>
        <w:t xml:space="preserve">se confirmó ninguno de los casos de </w:t>
      </w:r>
      <w:r w:rsidR="00944167" w:rsidRPr="001C2AFA">
        <w:rPr>
          <w:szCs w:val="24"/>
          <w:lang w:val="es-ES"/>
        </w:rPr>
        <w:t>rabdom</w:t>
      </w:r>
      <w:r w:rsidRPr="001C2AFA">
        <w:rPr>
          <w:szCs w:val="24"/>
          <w:lang w:val="es-ES"/>
        </w:rPr>
        <w:t>ioli</w:t>
      </w:r>
      <w:r w:rsidR="00944167" w:rsidRPr="001C2AFA">
        <w:rPr>
          <w:szCs w:val="24"/>
          <w:lang w:val="es-ES"/>
        </w:rPr>
        <w:t xml:space="preserve">sis </w:t>
      </w:r>
      <w:r w:rsidRPr="001C2AFA">
        <w:rPr>
          <w:szCs w:val="24"/>
          <w:lang w:val="es-ES"/>
        </w:rPr>
        <w:t xml:space="preserve">notificados </w:t>
      </w:r>
      <w:r w:rsidR="00944167" w:rsidRPr="001C2AFA">
        <w:rPr>
          <w:szCs w:val="24"/>
          <w:lang w:val="es-ES"/>
        </w:rPr>
        <w:t>(defin</w:t>
      </w:r>
      <w:r w:rsidRPr="001C2AFA">
        <w:rPr>
          <w:szCs w:val="24"/>
          <w:lang w:val="es-ES"/>
        </w:rPr>
        <w:t>i</w:t>
      </w:r>
      <w:r w:rsidR="00944167" w:rsidRPr="001C2AFA">
        <w:rPr>
          <w:szCs w:val="24"/>
          <w:lang w:val="es-ES"/>
        </w:rPr>
        <w:t>d</w:t>
      </w:r>
      <w:r w:rsidRPr="001C2AFA">
        <w:rPr>
          <w:szCs w:val="24"/>
          <w:lang w:val="es-ES"/>
        </w:rPr>
        <w:t>o</w:t>
      </w:r>
      <w:r w:rsidR="00944167" w:rsidRPr="001C2AFA">
        <w:rPr>
          <w:szCs w:val="24"/>
          <w:lang w:val="es-ES"/>
        </w:rPr>
        <w:t xml:space="preserve"> </w:t>
      </w:r>
      <w:r w:rsidRPr="001C2AFA">
        <w:rPr>
          <w:szCs w:val="24"/>
          <w:lang w:val="es-ES"/>
        </w:rPr>
        <w:t>como</w:t>
      </w:r>
      <w:r w:rsidR="00944167" w:rsidRPr="001C2AFA">
        <w:rPr>
          <w:szCs w:val="24"/>
          <w:lang w:val="es-ES"/>
        </w:rPr>
        <w:t xml:space="preserve"> </w:t>
      </w:r>
      <w:r w:rsidRPr="001C2AFA">
        <w:rPr>
          <w:szCs w:val="24"/>
          <w:lang w:val="es-ES"/>
        </w:rPr>
        <w:t xml:space="preserve">niveles de </w:t>
      </w:r>
      <w:r w:rsidR="00944167" w:rsidRPr="001C2AFA">
        <w:rPr>
          <w:szCs w:val="24"/>
          <w:lang w:val="es-ES"/>
        </w:rPr>
        <w:t>CK &gt;10</w:t>
      </w:r>
      <w:r w:rsidR="00344AAE" w:rsidRPr="001C2AFA">
        <w:rPr>
          <w:iCs/>
          <w:noProof/>
          <w:szCs w:val="22"/>
          <w:lang w:val="es-ES"/>
        </w:rPr>
        <w:t> </w:t>
      </w:r>
      <w:r w:rsidRPr="001C2AFA">
        <w:rPr>
          <w:szCs w:val="24"/>
          <w:lang w:val="es-ES"/>
        </w:rPr>
        <w:t xml:space="preserve">veces mayores que el valor de pretratamiento o valor basal </w:t>
      </w:r>
      <w:r w:rsidR="00944167" w:rsidRPr="001C2AFA">
        <w:rPr>
          <w:szCs w:val="24"/>
          <w:lang w:val="es-ES"/>
        </w:rPr>
        <w:t xml:space="preserve">o &gt;10x ULN </w:t>
      </w:r>
      <w:r w:rsidRPr="001C2AFA">
        <w:rPr>
          <w:szCs w:val="24"/>
          <w:lang w:val="es-ES"/>
        </w:rPr>
        <w:t xml:space="preserve">si no se disponía del valor basal más un valor de creatinina sérica </w:t>
      </w:r>
      <w:r w:rsidR="00944167" w:rsidRPr="001C2AFA">
        <w:rPr>
          <w:szCs w:val="24"/>
          <w:lang w:val="es-ES"/>
        </w:rPr>
        <w:t>1</w:t>
      </w:r>
      <w:r w:rsidRPr="001C2AFA">
        <w:rPr>
          <w:szCs w:val="24"/>
          <w:lang w:val="es-ES"/>
        </w:rPr>
        <w:t>,</w:t>
      </w:r>
      <w:r w:rsidR="00944167" w:rsidRPr="001C2AFA">
        <w:rPr>
          <w:szCs w:val="24"/>
          <w:lang w:val="es-ES"/>
        </w:rPr>
        <w:t>5</w:t>
      </w:r>
      <w:r w:rsidR="00344AAE" w:rsidRPr="001C2AFA">
        <w:rPr>
          <w:iCs/>
          <w:noProof/>
          <w:szCs w:val="22"/>
          <w:lang w:val="es-ES"/>
        </w:rPr>
        <w:t> </w:t>
      </w:r>
      <w:r w:rsidRPr="001C2AFA">
        <w:rPr>
          <w:szCs w:val="24"/>
          <w:lang w:val="es-ES"/>
        </w:rPr>
        <w:t>veces mayor que el valor pretratamiento o valor basal</w:t>
      </w:r>
      <w:r w:rsidR="00944167" w:rsidRPr="001C2AFA">
        <w:rPr>
          <w:szCs w:val="24"/>
          <w:lang w:val="es-ES"/>
        </w:rPr>
        <w:t xml:space="preserve">). </w:t>
      </w:r>
      <w:r w:rsidRPr="001C2AFA">
        <w:rPr>
          <w:szCs w:val="24"/>
          <w:lang w:val="es-ES"/>
        </w:rPr>
        <w:t>Sin embargo</w:t>
      </w:r>
      <w:r w:rsidR="00944167" w:rsidRPr="001C2AFA">
        <w:rPr>
          <w:szCs w:val="24"/>
          <w:lang w:val="es-ES"/>
        </w:rPr>
        <w:t xml:space="preserve">, </w:t>
      </w:r>
      <w:r w:rsidR="00A516DC" w:rsidRPr="001C2AFA">
        <w:rPr>
          <w:szCs w:val="24"/>
          <w:lang w:val="es-ES"/>
        </w:rPr>
        <w:t>en un ensayo no p</w:t>
      </w:r>
      <w:r w:rsidR="00D66169" w:rsidRPr="001C2AFA">
        <w:rPr>
          <w:szCs w:val="24"/>
          <w:lang w:val="es-ES"/>
        </w:rPr>
        <w:t>ivota</w:t>
      </w:r>
      <w:r w:rsidR="00A516DC" w:rsidRPr="001C2AFA">
        <w:rPr>
          <w:szCs w:val="24"/>
          <w:lang w:val="es-ES"/>
        </w:rPr>
        <w:t xml:space="preserve">l </w:t>
      </w:r>
      <w:r w:rsidRPr="001C2AFA">
        <w:rPr>
          <w:szCs w:val="24"/>
          <w:lang w:val="es-ES"/>
        </w:rPr>
        <w:t xml:space="preserve">se confirmó un caso </w:t>
      </w:r>
      <w:r w:rsidR="00A516DC" w:rsidRPr="001C2AFA">
        <w:rPr>
          <w:szCs w:val="24"/>
          <w:lang w:val="es-ES"/>
        </w:rPr>
        <w:t xml:space="preserve">notificado en un paciente tratado con </w:t>
      </w:r>
      <w:r w:rsidR="001F7D23" w:rsidRPr="001C2AFA">
        <w:rPr>
          <w:szCs w:val="24"/>
          <w:lang w:val="es-ES"/>
        </w:rPr>
        <w:t xml:space="preserve">Odomzo </w:t>
      </w:r>
      <w:r w:rsidR="00944167" w:rsidRPr="001C2AFA">
        <w:rPr>
          <w:szCs w:val="24"/>
          <w:lang w:val="es-ES"/>
        </w:rPr>
        <w:t>800</w:t>
      </w:r>
      <w:r w:rsidR="009E5D53" w:rsidRPr="001C2AFA">
        <w:rPr>
          <w:szCs w:val="24"/>
          <w:lang w:val="es-ES"/>
        </w:rPr>
        <w:t> </w:t>
      </w:r>
      <w:r w:rsidR="00944167" w:rsidRPr="001C2AFA">
        <w:rPr>
          <w:szCs w:val="24"/>
          <w:lang w:val="es-ES"/>
        </w:rPr>
        <w:t>mg.</w:t>
      </w:r>
    </w:p>
    <w:p w14:paraId="5978D32B" w14:textId="77777777" w:rsidR="00122064" w:rsidRPr="001C2AFA" w:rsidRDefault="00122064" w:rsidP="00E93E8B">
      <w:pPr>
        <w:widowControl w:val="0"/>
        <w:tabs>
          <w:tab w:val="clear" w:pos="567"/>
        </w:tabs>
        <w:autoSpaceDE w:val="0"/>
        <w:autoSpaceDN w:val="0"/>
        <w:adjustRightInd w:val="0"/>
        <w:spacing w:line="240" w:lineRule="auto"/>
        <w:rPr>
          <w:szCs w:val="22"/>
          <w:lang w:val="es-ES"/>
        </w:rPr>
      </w:pPr>
    </w:p>
    <w:p w14:paraId="0B49FBE8" w14:textId="77777777" w:rsidR="00122064" w:rsidRPr="001C2AFA" w:rsidRDefault="00122064" w:rsidP="00072012">
      <w:pPr>
        <w:keepNext/>
        <w:widowControl w:val="0"/>
        <w:tabs>
          <w:tab w:val="clear" w:pos="567"/>
        </w:tabs>
        <w:autoSpaceDE w:val="0"/>
        <w:autoSpaceDN w:val="0"/>
        <w:adjustRightInd w:val="0"/>
        <w:spacing w:line="240" w:lineRule="auto"/>
        <w:outlineLvl w:val="0"/>
        <w:rPr>
          <w:i/>
          <w:szCs w:val="22"/>
          <w:u w:val="single"/>
          <w:lang w:val="es-ES"/>
        </w:rPr>
      </w:pPr>
      <w:r w:rsidRPr="001C2AFA">
        <w:rPr>
          <w:i/>
          <w:szCs w:val="22"/>
          <w:u w:val="single"/>
          <w:lang w:val="es-ES"/>
        </w:rPr>
        <w:t>Amenorrea</w:t>
      </w:r>
    </w:p>
    <w:p w14:paraId="30519A3F" w14:textId="77777777" w:rsidR="00122064" w:rsidRPr="001C2AFA" w:rsidRDefault="00193A24" w:rsidP="00E93E8B">
      <w:pPr>
        <w:widowControl w:val="0"/>
        <w:tabs>
          <w:tab w:val="clear" w:pos="567"/>
        </w:tabs>
        <w:autoSpaceDE w:val="0"/>
        <w:autoSpaceDN w:val="0"/>
        <w:adjustRightInd w:val="0"/>
        <w:spacing w:line="240" w:lineRule="auto"/>
        <w:rPr>
          <w:szCs w:val="22"/>
          <w:lang w:val="es-ES"/>
        </w:rPr>
      </w:pPr>
      <w:r w:rsidRPr="001C2AFA">
        <w:rPr>
          <w:szCs w:val="22"/>
          <w:lang w:val="es-ES"/>
        </w:rPr>
        <w:t>En el ensayo p</w:t>
      </w:r>
      <w:r w:rsidR="00D66169" w:rsidRPr="001C2AFA">
        <w:rPr>
          <w:szCs w:val="22"/>
          <w:lang w:val="es-ES"/>
        </w:rPr>
        <w:t>ivota</w:t>
      </w:r>
      <w:r w:rsidRPr="001C2AFA">
        <w:rPr>
          <w:szCs w:val="22"/>
          <w:lang w:val="es-ES"/>
        </w:rPr>
        <w:t>l de fase</w:t>
      </w:r>
      <w:r w:rsidR="00122064" w:rsidRPr="001C2AFA">
        <w:rPr>
          <w:szCs w:val="22"/>
          <w:lang w:val="es-ES"/>
        </w:rPr>
        <w:t xml:space="preserve"> II, 2</w:t>
      </w:r>
      <w:r w:rsidR="0010154D" w:rsidRPr="001C2AFA">
        <w:rPr>
          <w:szCs w:val="22"/>
          <w:lang w:val="es-ES"/>
        </w:rPr>
        <w:t> (14</w:t>
      </w:r>
      <w:r w:rsidRPr="001C2AFA">
        <w:rPr>
          <w:szCs w:val="22"/>
          <w:lang w:val="es-ES"/>
        </w:rPr>
        <w:t>,</w:t>
      </w:r>
      <w:r w:rsidR="0010154D" w:rsidRPr="001C2AFA">
        <w:rPr>
          <w:szCs w:val="22"/>
          <w:lang w:val="es-ES"/>
        </w:rPr>
        <w:t>3%)</w:t>
      </w:r>
      <w:r w:rsidR="00122064" w:rsidRPr="001C2AFA">
        <w:rPr>
          <w:szCs w:val="22"/>
          <w:lang w:val="es-ES"/>
        </w:rPr>
        <w:t xml:space="preserve"> </w:t>
      </w:r>
      <w:r w:rsidRPr="001C2AFA">
        <w:rPr>
          <w:szCs w:val="22"/>
          <w:lang w:val="es-ES"/>
        </w:rPr>
        <w:t xml:space="preserve">de cada </w:t>
      </w:r>
      <w:r w:rsidR="00122064" w:rsidRPr="001C2AFA">
        <w:rPr>
          <w:szCs w:val="22"/>
          <w:lang w:val="es-ES"/>
        </w:rPr>
        <w:t>14 </w:t>
      </w:r>
      <w:r w:rsidRPr="001C2AFA">
        <w:rPr>
          <w:szCs w:val="22"/>
          <w:lang w:val="es-ES"/>
        </w:rPr>
        <w:t xml:space="preserve">mujeres en edad fértil </w:t>
      </w:r>
      <w:r w:rsidR="00B96900" w:rsidRPr="001C2AFA">
        <w:rPr>
          <w:szCs w:val="22"/>
          <w:lang w:val="es-ES"/>
        </w:rPr>
        <w:t xml:space="preserve">o </w:t>
      </w:r>
      <w:r w:rsidRPr="001C2AFA">
        <w:rPr>
          <w:szCs w:val="22"/>
          <w:lang w:val="es-ES"/>
        </w:rPr>
        <w:t>en edad fértil pero esterilizadas mediante ligadura tub</w:t>
      </w:r>
      <w:r w:rsidR="001E31F3" w:rsidRPr="001C2AFA">
        <w:rPr>
          <w:szCs w:val="22"/>
          <w:lang w:val="es-ES"/>
        </w:rPr>
        <w:t>á</w:t>
      </w:r>
      <w:r w:rsidRPr="001C2AFA">
        <w:rPr>
          <w:szCs w:val="22"/>
          <w:lang w:val="es-ES"/>
        </w:rPr>
        <w:t>ri</w:t>
      </w:r>
      <w:r w:rsidR="001E31F3" w:rsidRPr="001C2AFA">
        <w:rPr>
          <w:szCs w:val="22"/>
          <w:lang w:val="es-ES"/>
        </w:rPr>
        <w:t>c</w:t>
      </w:r>
      <w:r w:rsidRPr="001C2AFA">
        <w:rPr>
          <w:szCs w:val="22"/>
          <w:lang w:val="es-ES"/>
        </w:rPr>
        <w:t xml:space="preserve">a, desarrollaron amenorrea durante el tratamiento con </w:t>
      </w:r>
      <w:r w:rsidR="00B96900" w:rsidRPr="001C2AFA">
        <w:rPr>
          <w:szCs w:val="22"/>
          <w:lang w:val="es-ES"/>
        </w:rPr>
        <w:t>Odomzo 200</w:t>
      </w:r>
      <w:r w:rsidR="0010154D" w:rsidRPr="001C2AFA">
        <w:rPr>
          <w:szCs w:val="22"/>
          <w:lang w:val="es-ES"/>
        </w:rPr>
        <w:t> </w:t>
      </w:r>
      <w:r w:rsidR="00B96900" w:rsidRPr="001C2AFA">
        <w:rPr>
          <w:szCs w:val="22"/>
          <w:lang w:val="es-ES"/>
        </w:rPr>
        <w:t>mg o 800</w:t>
      </w:r>
      <w:r w:rsidR="0010154D" w:rsidRPr="001C2AFA">
        <w:rPr>
          <w:szCs w:val="22"/>
          <w:lang w:val="es-ES"/>
        </w:rPr>
        <w:t> </w:t>
      </w:r>
      <w:r w:rsidR="00B96900" w:rsidRPr="001C2AFA">
        <w:rPr>
          <w:szCs w:val="22"/>
          <w:lang w:val="es-ES"/>
        </w:rPr>
        <w:t xml:space="preserve">mg </w:t>
      </w:r>
      <w:r w:rsidRPr="001C2AFA">
        <w:rPr>
          <w:szCs w:val="22"/>
          <w:lang w:val="es-ES"/>
        </w:rPr>
        <w:t>una vez al día</w:t>
      </w:r>
      <w:r w:rsidR="00122064" w:rsidRPr="001C2AFA">
        <w:rPr>
          <w:szCs w:val="22"/>
          <w:lang w:val="es-ES"/>
        </w:rPr>
        <w:t>.</w:t>
      </w:r>
    </w:p>
    <w:p w14:paraId="459727BF" w14:textId="77777777" w:rsidR="00CA429A" w:rsidRDefault="00CA429A" w:rsidP="00E93E8B">
      <w:pPr>
        <w:widowControl w:val="0"/>
        <w:tabs>
          <w:tab w:val="clear" w:pos="567"/>
        </w:tabs>
        <w:autoSpaceDE w:val="0"/>
        <w:autoSpaceDN w:val="0"/>
        <w:adjustRightInd w:val="0"/>
        <w:spacing w:line="240" w:lineRule="auto"/>
        <w:rPr>
          <w:szCs w:val="22"/>
          <w:lang w:val="es-ES"/>
        </w:rPr>
      </w:pPr>
    </w:p>
    <w:p w14:paraId="52DCA174" w14:textId="77777777" w:rsidR="00353B44" w:rsidRPr="00B953C3" w:rsidRDefault="00353B44" w:rsidP="00072012">
      <w:pPr>
        <w:widowControl w:val="0"/>
        <w:tabs>
          <w:tab w:val="clear" w:pos="567"/>
        </w:tabs>
        <w:autoSpaceDE w:val="0"/>
        <w:autoSpaceDN w:val="0"/>
        <w:adjustRightInd w:val="0"/>
        <w:spacing w:line="240" w:lineRule="auto"/>
        <w:outlineLvl w:val="0"/>
        <w:rPr>
          <w:szCs w:val="22"/>
          <w:u w:val="single"/>
          <w:lang w:val="es-ES"/>
        </w:rPr>
      </w:pPr>
      <w:r w:rsidRPr="00B953C3">
        <w:rPr>
          <w:szCs w:val="22"/>
          <w:u w:val="single"/>
          <w:lang w:val="es-ES"/>
        </w:rPr>
        <w:t>Población pediátrica</w:t>
      </w:r>
    </w:p>
    <w:p w14:paraId="752ABB86" w14:textId="77777777" w:rsidR="00353B44" w:rsidRPr="00DC3C33" w:rsidRDefault="00353B44" w:rsidP="00353B44">
      <w:pPr>
        <w:widowControl w:val="0"/>
        <w:tabs>
          <w:tab w:val="clear" w:pos="567"/>
        </w:tabs>
        <w:autoSpaceDE w:val="0"/>
        <w:autoSpaceDN w:val="0"/>
        <w:adjustRightInd w:val="0"/>
        <w:spacing w:line="240" w:lineRule="auto"/>
        <w:rPr>
          <w:lang w:val="es-ES"/>
        </w:rPr>
      </w:pPr>
      <w:r w:rsidRPr="00DC3C33">
        <w:rPr>
          <w:szCs w:val="22"/>
          <w:lang w:val="es-ES"/>
        </w:rPr>
        <w:t>La evaluación de la seguridad en la población pediátrica se basa en los datos de 16 pacientes adultos y 60 pacientes pediátricos del estudio CLDE225X2104, y de 16 pacientes adultos y 2 pacientes pediátricos del estudio CLDE225C2301. La mediana de la duración de la exposición a sonidegib durante el estudio X2104 fue de 97 días (rango de 34 a 511 días) para los pacientes adultos y 55 días (rango de 2 a 289 días) para los pacientes pediátricos. La mediana de la duración de la exposición a sonidegib durante el estudio C2301 fue de 2,8 meses (rango de 0,4 a 33,2 meses) para los pacientes adultos y de 3,5 meses (rango de 1,3 a 5,7 meses) para los pacientes pediátricos.</w:t>
      </w:r>
    </w:p>
    <w:p w14:paraId="03690276" w14:textId="77777777" w:rsidR="00353B44" w:rsidRPr="00DC3C33" w:rsidRDefault="00353B44" w:rsidP="00353B44">
      <w:pPr>
        <w:widowControl w:val="0"/>
        <w:tabs>
          <w:tab w:val="clear" w:pos="567"/>
        </w:tabs>
        <w:autoSpaceDE w:val="0"/>
        <w:autoSpaceDN w:val="0"/>
        <w:adjustRightInd w:val="0"/>
        <w:spacing w:line="240" w:lineRule="auto"/>
        <w:rPr>
          <w:lang w:val="es-ES"/>
        </w:rPr>
      </w:pPr>
    </w:p>
    <w:p w14:paraId="6E90293A" w14:textId="77777777" w:rsidR="00353B44" w:rsidRDefault="00353B44" w:rsidP="00353B44">
      <w:pPr>
        <w:widowControl w:val="0"/>
        <w:tabs>
          <w:tab w:val="clear" w:pos="567"/>
        </w:tabs>
        <w:autoSpaceDE w:val="0"/>
        <w:autoSpaceDN w:val="0"/>
        <w:adjustRightInd w:val="0"/>
        <w:spacing w:line="240" w:lineRule="auto"/>
        <w:rPr>
          <w:lang w:val="es-ES"/>
        </w:rPr>
      </w:pPr>
      <w:r w:rsidRPr="00DC3C33">
        <w:rPr>
          <w:szCs w:val="22"/>
          <w:lang w:val="es-ES"/>
        </w:rPr>
        <w:t xml:space="preserve">La toxicidad de sonidegib observada en los estudios </w:t>
      </w:r>
      <w:r w:rsidRPr="00DC3C33">
        <w:rPr>
          <w:lang w:val="es-ES"/>
        </w:rPr>
        <w:t xml:space="preserve">C2301 y X2104 en adultos coincidió con la toxicidad relacionada con el tratamiento observada en pacientes adultos con carcinoma basocelular. </w:t>
      </w:r>
      <w:r w:rsidRPr="00DC3C33">
        <w:rPr>
          <w:szCs w:val="22"/>
          <w:lang w:val="es-ES"/>
        </w:rPr>
        <w:t>La toxicidad relacionada con el tratamiento observada en pacientes pediátricos fue semejante a los resultados obtenidos en adultos, salvo por una menor incidencia de toxicidad muscular (p. ej.</w:t>
      </w:r>
      <w:r w:rsidRPr="00284C32">
        <w:rPr>
          <w:szCs w:val="22"/>
          <w:lang w:val="es-ES"/>
        </w:rPr>
        <w:t xml:space="preserve"> </w:t>
      </w:r>
      <w:r w:rsidRPr="00DC3C33">
        <w:rPr>
          <w:szCs w:val="22"/>
          <w:lang w:val="es-ES"/>
        </w:rPr>
        <w:t xml:space="preserve">elevaciones de la CK observadas en el 16,7% de los pacientes pediátricos frente al 50% de los adultos en el estudio </w:t>
      </w:r>
      <w:r w:rsidRPr="00DC3C33">
        <w:rPr>
          <w:lang w:val="es-ES"/>
        </w:rPr>
        <w:t>X2104) y la observación de efectos sobre el desarrollo postnatal, en especial con una exposición prolongada (notificados como casos de trastorno de la lámina epifisaria de las falanges, condensación subcondral de la región de la lámina epifisaria en la rodilla, trastorno femoral distal epifisario, condropatía y diente astillado).</w:t>
      </w:r>
    </w:p>
    <w:p w14:paraId="2B8A9766" w14:textId="77777777" w:rsidR="00985BD5" w:rsidRDefault="00985BD5" w:rsidP="00353B44">
      <w:pPr>
        <w:widowControl w:val="0"/>
        <w:tabs>
          <w:tab w:val="clear" w:pos="567"/>
        </w:tabs>
        <w:autoSpaceDE w:val="0"/>
        <w:autoSpaceDN w:val="0"/>
        <w:adjustRightInd w:val="0"/>
        <w:spacing w:line="240" w:lineRule="auto"/>
        <w:rPr>
          <w:lang w:val="es-ES"/>
        </w:rPr>
      </w:pPr>
    </w:p>
    <w:p w14:paraId="7EDEEB4F" w14:textId="77777777" w:rsidR="00985BD5" w:rsidRPr="0032336D" w:rsidRDefault="00A87601" w:rsidP="00353B44">
      <w:pPr>
        <w:widowControl w:val="0"/>
        <w:tabs>
          <w:tab w:val="clear" w:pos="567"/>
        </w:tabs>
        <w:autoSpaceDE w:val="0"/>
        <w:autoSpaceDN w:val="0"/>
        <w:adjustRightInd w:val="0"/>
        <w:spacing w:line="240" w:lineRule="auto"/>
        <w:rPr>
          <w:u w:val="single"/>
          <w:lang w:val="es-ES"/>
        </w:rPr>
      </w:pPr>
      <w:r w:rsidRPr="0032336D">
        <w:rPr>
          <w:u w:val="single"/>
          <w:lang w:val="es-ES"/>
        </w:rPr>
        <w:t>Fusión prematura de las epífisis</w:t>
      </w:r>
    </w:p>
    <w:p w14:paraId="48F62BF0" w14:textId="77777777" w:rsidR="00985BD5" w:rsidRDefault="00985BD5" w:rsidP="00353B44">
      <w:pPr>
        <w:widowControl w:val="0"/>
        <w:tabs>
          <w:tab w:val="clear" w:pos="567"/>
        </w:tabs>
        <w:autoSpaceDE w:val="0"/>
        <w:autoSpaceDN w:val="0"/>
        <w:adjustRightInd w:val="0"/>
        <w:spacing w:line="240" w:lineRule="auto"/>
        <w:rPr>
          <w:lang w:val="es-ES"/>
        </w:rPr>
      </w:pPr>
      <w:r>
        <w:rPr>
          <w:lang w:val="es-ES"/>
        </w:rPr>
        <w:t xml:space="preserve">Se han notificado tres casos (un caso de lesión del cartílago, un caso de trastorno epifisario y un caso de fractura epifisaria) de trastornos de la placa </w:t>
      </w:r>
      <w:r w:rsidR="00B774DB">
        <w:rPr>
          <w:lang w:val="es-ES"/>
        </w:rPr>
        <w:t xml:space="preserve">de crecimiento </w:t>
      </w:r>
      <w:r>
        <w:rPr>
          <w:lang w:val="es-ES"/>
        </w:rPr>
        <w:t xml:space="preserve">epifisaria en pacientes pediátricos tratados con sonidegib durante los estudios clínicos, pero no se puede </w:t>
      </w:r>
      <w:r w:rsidR="00D41A0F">
        <w:rPr>
          <w:lang w:val="es-ES"/>
        </w:rPr>
        <w:t>comprobar</w:t>
      </w:r>
      <w:r>
        <w:rPr>
          <w:lang w:val="es-ES"/>
        </w:rPr>
        <w:t xml:space="preserve"> de manera concluyente que exista una relación causal con sonidegib. Se ha notificado la fusión prematura de las epífisis en pacientes pediátricos expuestos a </w:t>
      </w:r>
      <w:r w:rsidR="000727CD">
        <w:rPr>
          <w:lang w:val="es-ES"/>
        </w:rPr>
        <w:t xml:space="preserve">inhibidores </w:t>
      </w:r>
      <w:r w:rsidRPr="001C2AFA">
        <w:rPr>
          <w:szCs w:val="22"/>
          <w:lang w:val="es-ES"/>
        </w:rPr>
        <w:t>de la vía de señalización de Hedgehog (Hh).</w:t>
      </w:r>
      <w:r w:rsidR="000727CD">
        <w:rPr>
          <w:szCs w:val="22"/>
          <w:lang w:val="es-ES"/>
        </w:rPr>
        <w:t xml:space="preserve"> Odomzo no debe utilizarse en pacientes pediátricos, dado que no se han establecido su seguridad y su eficacia en este grupo de población.</w:t>
      </w:r>
    </w:p>
    <w:p w14:paraId="270061F1" w14:textId="77777777" w:rsidR="00353B44" w:rsidRPr="001C2AFA" w:rsidRDefault="00353B44" w:rsidP="00353B44">
      <w:pPr>
        <w:widowControl w:val="0"/>
        <w:tabs>
          <w:tab w:val="clear" w:pos="567"/>
        </w:tabs>
        <w:autoSpaceDE w:val="0"/>
        <w:autoSpaceDN w:val="0"/>
        <w:adjustRightInd w:val="0"/>
        <w:spacing w:line="240" w:lineRule="auto"/>
        <w:rPr>
          <w:szCs w:val="22"/>
          <w:lang w:val="es-ES"/>
        </w:rPr>
      </w:pPr>
    </w:p>
    <w:p w14:paraId="54BA2687" w14:textId="77777777" w:rsidR="00A2400E" w:rsidRPr="001C2AFA" w:rsidRDefault="002D5D84" w:rsidP="00072012">
      <w:pPr>
        <w:keepNext/>
        <w:widowControl w:val="0"/>
        <w:autoSpaceDE w:val="0"/>
        <w:autoSpaceDN w:val="0"/>
        <w:adjustRightInd w:val="0"/>
        <w:spacing w:line="240" w:lineRule="auto"/>
        <w:outlineLvl w:val="0"/>
        <w:rPr>
          <w:szCs w:val="22"/>
          <w:u w:val="single"/>
          <w:lang w:val="es-ES"/>
        </w:rPr>
      </w:pPr>
      <w:r w:rsidRPr="001C2AFA">
        <w:rPr>
          <w:szCs w:val="24"/>
          <w:u w:val="single"/>
          <w:lang w:val="es-ES_tradnl"/>
        </w:rPr>
        <w:t>Notificación de sospechas de reacciones adversas</w:t>
      </w:r>
    </w:p>
    <w:p w14:paraId="0464E9EE" w14:textId="77777777" w:rsidR="00A2400E" w:rsidRPr="001C2AFA" w:rsidRDefault="00A2400E" w:rsidP="00E93E8B">
      <w:pPr>
        <w:keepNext/>
        <w:widowControl w:val="0"/>
        <w:autoSpaceDE w:val="0"/>
        <w:autoSpaceDN w:val="0"/>
        <w:adjustRightInd w:val="0"/>
        <w:spacing w:line="240" w:lineRule="auto"/>
        <w:rPr>
          <w:szCs w:val="22"/>
          <w:lang w:val="es-ES"/>
        </w:rPr>
      </w:pPr>
    </w:p>
    <w:p w14:paraId="2E6EFD9E" w14:textId="77777777" w:rsidR="00A2400E" w:rsidRPr="001C2AFA" w:rsidRDefault="002D5D84" w:rsidP="00E93E8B">
      <w:pPr>
        <w:widowControl w:val="0"/>
        <w:autoSpaceDE w:val="0"/>
        <w:autoSpaceDN w:val="0"/>
        <w:adjustRightInd w:val="0"/>
        <w:spacing w:line="240" w:lineRule="auto"/>
        <w:rPr>
          <w:noProof/>
          <w:szCs w:val="22"/>
          <w:lang w:val="es-ES"/>
        </w:rPr>
      </w:pPr>
      <w:r w:rsidRPr="001C2AFA">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1C2AFA">
        <w:rPr>
          <w:szCs w:val="22"/>
          <w:shd w:val="pct15" w:color="auto" w:fill="auto"/>
          <w:lang w:val="es-ES"/>
        </w:rPr>
        <w:t>sistema nacional de notificación</w:t>
      </w:r>
      <w:r w:rsidR="007E667F" w:rsidRPr="001C2AFA">
        <w:rPr>
          <w:szCs w:val="22"/>
          <w:shd w:val="pct15" w:color="auto" w:fill="auto"/>
          <w:lang w:val="es-ES"/>
        </w:rPr>
        <w:t xml:space="preserve"> </w:t>
      </w:r>
      <w:r w:rsidRPr="001C2AFA">
        <w:rPr>
          <w:szCs w:val="22"/>
          <w:shd w:val="pct15" w:color="auto" w:fill="auto"/>
          <w:lang w:val="es-ES"/>
        </w:rPr>
        <w:t xml:space="preserve">incluido en el </w:t>
      </w:r>
      <w:hyperlink r:id="rId12" w:history="1">
        <w:r w:rsidR="00CB39B5" w:rsidRPr="001C2AFA">
          <w:rPr>
            <w:rStyle w:val="Hyperlink"/>
            <w:szCs w:val="22"/>
            <w:shd w:val="pct15" w:color="auto" w:fill="auto"/>
            <w:lang w:val="es-ES"/>
          </w:rPr>
          <w:t>Apéndice</w:t>
        </w:r>
        <w:r w:rsidRPr="001C2AFA">
          <w:rPr>
            <w:rStyle w:val="Hyperlink"/>
            <w:szCs w:val="22"/>
            <w:shd w:val="pct15" w:color="auto" w:fill="auto"/>
            <w:lang w:val="es-ES"/>
          </w:rPr>
          <w:t xml:space="preserve"> V</w:t>
        </w:r>
      </w:hyperlink>
      <w:r w:rsidR="00A2400E" w:rsidRPr="001C2AFA">
        <w:rPr>
          <w:szCs w:val="22"/>
          <w:lang w:val="es-ES"/>
        </w:rPr>
        <w:t>.</w:t>
      </w:r>
    </w:p>
    <w:p w14:paraId="73046C0A" w14:textId="77777777" w:rsidR="00A2400E" w:rsidRPr="001C2AFA" w:rsidRDefault="00A2400E" w:rsidP="00E93E8B">
      <w:pPr>
        <w:widowControl w:val="0"/>
        <w:autoSpaceDE w:val="0"/>
        <w:autoSpaceDN w:val="0"/>
        <w:adjustRightInd w:val="0"/>
        <w:spacing w:line="240" w:lineRule="auto"/>
        <w:rPr>
          <w:szCs w:val="22"/>
          <w:lang w:val="es-ES"/>
        </w:rPr>
      </w:pPr>
    </w:p>
    <w:p w14:paraId="0BB1AD14" w14:textId="77777777" w:rsidR="00812D16" w:rsidRPr="001C2AFA" w:rsidRDefault="00812D16" w:rsidP="00E93E8B">
      <w:pPr>
        <w:keepNext/>
        <w:widowControl w:val="0"/>
        <w:rPr>
          <w:b/>
          <w:noProof/>
          <w:lang w:val="es-ES"/>
        </w:rPr>
      </w:pPr>
      <w:r w:rsidRPr="001C2AFA">
        <w:rPr>
          <w:b/>
          <w:noProof/>
          <w:lang w:val="es-ES"/>
        </w:rPr>
        <w:t>4.9</w:t>
      </w:r>
      <w:r w:rsidRPr="001C2AFA">
        <w:rPr>
          <w:b/>
          <w:noProof/>
          <w:lang w:val="es-ES"/>
        </w:rPr>
        <w:tab/>
      </w:r>
      <w:r w:rsidR="002D5D84" w:rsidRPr="001C2AFA">
        <w:rPr>
          <w:b/>
          <w:szCs w:val="24"/>
          <w:lang w:val="es-ES_tradnl"/>
        </w:rPr>
        <w:t>Sobredosis</w:t>
      </w:r>
    </w:p>
    <w:p w14:paraId="3A498C0B" w14:textId="77777777" w:rsidR="00812D16" w:rsidRPr="001C2AFA" w:rsidRDefault="00812D16" w:rsidP="00E93E8B">
      <w:pPr>
        <w:keepNext/>
        <w:widowControl w:val="0"/>
        <w:tabs>
          <w:tab w:val="clear" w:pos="567"/>
        </w:tabs>
        <w:spacing w:line="240" w:lineRule="auto"/>
        <w:rPr>
          <w:noProof/>
          <w:szCs w:val="22"/>
          <w:lang w:val="es-ES"/>
        </w:rPr>
      </w:pPr>
    </w:p>
    <w:p w14:paraId="328E492E" w14:textId="77777777" w:rsidR="003650BA" w:rsidRPr="001C2AFA" w:rsidRDefault="002D5D84" w:rsidP="00E93E8B">
      <w:pPr>
        <w:widowControl w:val="0"/>
        <w:spacing w:line="240" w:lineRule="auto"/>
        <w:rPr>
          <w:lang w:val="es-ES"/>
        </w:rPr>
      </w:pPr>
      <w:r w:rsidRPr="001C2AFA">
        <w:rPr>
          <w:lang w:val="es-ES"/>
        </w:rPr>
        <w:t>En los ensayos de aumento escalonado de la dosis</w:t>
      </w:r>
      <w:r w:rsidR="009F36CE" w:rsidRPr="001C2AFA">
        <w:rPr>
          <w:lang w:val="es-ES"/>
        </w:rPr>
        <w:t xml:space="preserve">, </w:t>
      </w:r>
      <w:r w:rsidR="00884FE9" w:rsidRPr="001C2AFA">
        <w:rPr>
          <w:lang w:val="es-ES"/>
        </w:rPr>
        <w:t xml:space="preserve">Odomzo </w:t>
      </w:r>
      <w:r w:rsidRPr="001C2AFA">
        <w:rPr>
          <w:lang w:val="es-ES"/>
        </w:rPr>
        <w:t xml:space="preserve">se administró en dosis de hasta </w:t>
      </w:r>
      <w:r w:rsidR="009F36CE" w:rsidRPr="001C2AFA">
        <w:rPr>
          <w:lang w:val="es-ES"/>
        </w:rPr>
        <w:t>3000</w:t>
      </w:r>
      <w:r w:rsidR="00405224" w:rsidRPr="001C2AFA">
        <w:rPr>
          <w:lang w:val="es-ES"/>
        </w:rPr>
        <w:t> </w:t>
      </w:r>
      <w:r w:rsidR="009F36CE" w:rsidRPr="001C2AFA">
        <w:rPr>
          <w:lang w:val="es-ES"/>
        </w:rPr>
        <w:t xml:space="preserve">mg </w:t>
      </w:r>
      <w:r w:rsidRPr="001C2AFA">
        <w:rPr>
          <w:lang w:val="es-ES"/>
        </w:rPr>
        <w:t>vía oral una vez al día</w:t>
      </w:r>
      <w:r w:rsidR="00C97D8C" w:rsidRPr="001C2AFA">
        <w:rPr>
          <w:lang w:val="es-ES"/>
        </w:rPr>
        <w:t>.</w:t>
      </w:r>
      <w:r w:rsidR="0066148D" w:rsidRPr="001C2AFA">
        <w:rPr>
          <w:lang w:val="es-ES"/>
        </w:rPr>
        <w:t xml:space="preserve"> </w:t>
      </w:r>
      <w:r w:rsidRPr="001C2AFA">
        <w:rPr>
          <w:lang w:val="es-ES"/>
        </w:rPr>
        <w:t>En todos los casos de sobredosis, se debe monitorizar estrechamente a los pacientes en cuanto a reacciones adversas y ofrecer medidas de apoyo adecuadas</w:t>
      </w:r>
      <w:r w:rsidR="009F36CE" w:rsidRPr="001C2AFA">
        <w:rPr>
          <w:lang w:val="es-ES"/>
        </w:rPr>
        <w:t>.</w:t>
      </w:r>
    </w:p>
    <w:p w14:paraId="179A329E" w14:textId="77777777" w:rsidR="00812D16" w:rsidRPr="001C2AFA" w:rsidRDefault="00812D16" w:rsidP="00E93E8B">
      <w:pPr>
        <w:widowControl w:val="0"/>
        <w:tabs>
          <w:tab w:val="clear" w:pos="567"/>
        </w:tabs>
        <w:spacing w:line="240" w:lineRule="auto"/>
        <w:rPr>
          <w:lang w:val="es-ES"/>
        </w:rPr>
      </w:pPr>
    </w:p>
    <w:p w14:paraId="1194A720" w14:textId="77777777" w:rsidR="00405224" w:rsidRPr="001C2AFA" w:rsidRDefault="00405224" w:rsidP="00E93E8B">
      <w:pPr>
        <w:widowControl w:val="0"/>
        <w:tabs>
          <w:tab w:val="clear" w:pos="567"/>
        </w:tabs>
        <w:spacing w:line="240" w:lineRule="auto"/>
        <w:rPr>
          <w:lang w:val="es-ES"/>
        </w:rPr>
      </w:pPr>
    </w:p>
    <w:p w14:paraId="0EDC344B" w14:textId="77777777" w:rsidR="00812D16" w:rsidRPr="001C2AFA" w:rsidRDefault="00812D16" w:rsidP="00072012">
      <w:pPr>
        <w:keepNext/>
        <w:widowControl w:val="0"/>
        <w:tabs>
          <w:tab w:val="clear" w:pos="567"/>
        </w:tabs>
        <w:suppressAutoHyphens/>
        <w:spacing w:line="240" w:lineRule="auto"/>
        <w:ind w:left="567" w:hanging="567"/>
        <w:outlineLvl w:val="0"/>
        <w:rPr>
          <w:lang w:val="es-ES"/>
        </w:rPr>
      </w:pPr>
      <w:r w:rsidRPr="001C2AFA">
        <w:rPr>
          <w:b/>
          <w:lang w:val="es-ES"/>
        </w:rPr>
        <w:t>5.</w:t>
      </w:r>
      <w:r w:rsidRPr="001C2AFA">
        <w:rPr>
          <w:b/>
          <w:lang w:val="es-ES"/>
        </w:rPr>
        <w:tab/>
      </w:r>
      <w:r w:rsidR="002D5D84" w:rsidRPr="001C2AFA">
        <w:rPr>
          <w:b/>
          <w:szCs w:val="24"/>
          <w:lang w:val="es-ES_tradnl"/>
        </w:rPr>
        <w:t>PROPIEDADES FARMACOLÓGICAS</w:t>
      </w:r>
    </w:p>
    <w:p w14:paraId="30CEE788" w14:textId="77777777" w:rsidR="00812D16" w:rsidRPr="001C2AFA" w:rsidRDefault="00812D16" w:rsidP="00E93E8B">
      <w:pPr>
        <w:keepNext/>
        <w:widowControl w:val="0"/>
        <w:tabs>
          <w:tab w:val="clear" w:pos="567"/>
        </w:tabs>
        <w:spacing w:line="240" w:lineRule="auto"/>
        <w:rPr>
          <w:lang w:val="es-ES"/>
        </w:rPr>
      </w:pPr>
    </w:p>
    <w:p w14:paraId="0C950E6C" w14:textId="77777777" w:rsidR="00812D16" w:rsidRPr="001C2AFA" w:rsidRDefault="00812D16" w:rsidP="00E93E8B">
      <w:pPr>
        <w:keepNext/>
        <w:widowControl w:val="0"/>
        <w:rPr>
          <w:b/>
          <w:lang w:val="es-ES"/>
        </w:rPr>
      </w:pPr>
      <w:r w:rsidRPr="001C2AFA">
        <w:rPr>
          <w:b/>
          <w:lang w:val="es-ES"/>
        </w:rPr>
        <w:t>5.1</w:t>
      </w:r>
      <w:r w:rsidRPr="001C2AFA">
        <w:rPr>
          <w:b/>
          <w:lang w:val="es-ES"/>
        </w:rPr>
        <w:tab/>
      </w:r>
      <w:r w:rsidR="002D5D84" w:rsidRPr="001C2AFA">
        <w:rPr>
          <w:b/>
          <w:szCs w:val="24"/>
          <w:lang w:val="es-ES_tradnl"/>
        </w:rPr>
        <w:t>Propiedades farmacodinámicas</w:t>
      </w:r>
    </w:p>
    <w:p w14:paraId="4D56F9AF" w14:textId="77777777" w:rsidR="00812D16" w:rsidRPr="001C2AFA" w:rsidRDefault="00812D16" w:rsidP="00E93E8B">
      <w:pPr>
        <w:keepNext/>
        <w:widowControl w:val="0"/>
        <w:tabs>
          <w:tab w:val="clear" w:pos="567"/>
        </w:tabs>
        <w:spacing w:line="240" w:lineRule="auto"/>
        <w:rPr>
          <w:lang w:val="es-ES"/>
        </w:rPr>
      </w:pPr>
    </w:p>
    <w:p w14:paraId="1CB58E1C" w14:textId="2BB509D8" w:rsidR="00812D16" w:rsidRPr="001C2AFA" w:rsidRDefault="002D5D84" w:rsidP="00072012">
      <w:pPr>
        <w:keepNext/>
        <w:widowControl w:val="0"/>
        <w:spacing w:line="240" w:lineRule="auto"/>
        <w:outlineLvl w:val="0"/>
        <w:rPr>
          <w:noProof/>
          <w:lang w:val="es-ES"/>
        </w:rPr>
      </w:pPr>
      <w:r w:rsidRPr="001C2AFA">
        <w:rPr>
          <w:szCs w:val="24"/>
          <w:lang w:val="es-ES_tradnl"/>
        </w:rPr>
        <w:t>Grupo farmacoterapéutico</w:t>
      </w:r>
      <w:r w:rsidR="00812D16" w:rsidRPr="001C2AFA">
        <w:rPr>
          <w:lang w:val="es-ES"/>
        </w:rPr>
        <w:t xml:space="preserve">: </w:t>
      </w:r>
      <w:r w:rsidR="00D577B3" w:rsidRPr="001C2AFA">
        <w:rPr>
          <w:lang w:val="es-ES"/>
        </w:rPr>
        <w:t>A</w:t>
      </w:r>
      <w:r w:rsidR="003B3763" w:rsidRPr="001C2AFA">
        <w:rPr>
          <w:lang w:val="es-ES"/>
        </w:rPr>
        <w:t>gentes antineoplásicos</w:t>
      </w:r>
      <w:r w:rsidR="00D577B3" w:rsidRPr="001C2AFA">
        <w:rPr>
          <w:lang w:val="es-ES"/>
        </w:rPr>
        <w:t xml:space="preserve">, </w:t>
      </w:r>
      <w:r w:rsidR="00F26601" w:rsidRPr="001C2AFA">
        <w:rPr>
          <w:lang w:val="es-ES"/>
        </w:rPr>
        <w:t>otr</w:t>
      </w:r>
      <w:r w:rsidR="003B3763" w:rsidRPr="001C2AFA">
        <w:rPr>
          <w:lang w:val="es-ES"/>
        </w:rPr>
        <w:t xml:space="preserve">os agentes </w:t>
      </w:r>
      <w:r w:rsidR="00F26601" w:rsidRPr="001C2AFA">
        <w:rPr>
          <w:lang w:val="es-ES"/>
        </w:rPr>
        <w:t>antineopl</w:t>
      </w:r>
      <w:r w:rsidR="003B3763" w:rsidRPr="001C2AFA">
        <w:rPr>
          <w:lang w:val="es-ES"/>
        </w:rPr>
        <w:t>á</w:t>
      </w:r>
      <w:r w:rsidR="00F26601" w:rsidRPr="001C2AFA">
        <w:rPr>
          <w:lang w:val="es-ES"/>
        </w:rPr>
        <w:t>sic</w:t>
      </w:r>
      <w:r w:rsidR="003B3763" w:rsidRPr="001C2AFA">
        <w:rPr>
          <w:lang w:val="es-ES"/>
        </w:rPr>
        <w:t>os</w:t>
      </w:r>
      <w:r w:rsidR="00812D16" w:rsidRPr="001C2AFA">
        <w:rPr>
          <w:noProof/>
          <w:lang w:val="es-ES"/>
        </w:rPr>
        <w:t xml:space="preserve">, </w:t>
      </w:r>
      <w:r w:rsidR="003B3763" w:rsidRPr="001C2AFA">
        <w:rPr>
          <w:szCs w:val="24"/>
          <w:lang w:val="es-ES_tradnl"/>
        </w:rPr>
        <w:t>código ATC</w:t>
      </w:r>
      <w:r w:rsidR="00812D16" w:rsidRPr="001C2AFA">
        <w:rPr>
          <w:noProof/>
          <w:lang w:val="es-ES"/>
        </w:rPr>
        <w:t xml:space="preserve">: </w:t>
      </w:r>
      <w:r w:rsidR="00ED51FA" w:rsidRPr="001C56E6">
        <w:rPr>
          <w:lang w:val="es-ES"/>
        </w:rPr>
        <w:t>L01XJ02</w:t>
      </w:r>
    </w:p>
    <w:p w14:paraId="7C199259" w14:textId="77777777" w:rsidR="00812D16" w:rsidRPr="001C2AFA" w:rsidRDefault="00812D16" w:rsidP="00E93E8B">
      <w:pPr>
        <w:keepNext/>
        <w:widowControl w:val="0"/>
        <w:tabs>
          <w:tab w:val="clear" w:pos="567"/>
        </w:tabs>
        <w:spacing w:line="240" w:lineRule="auto"/>
        <w:rPr>
          <w:noProof/>
          <w:szCs w:val="22"/>
          <w:lang w:val="es-ES"/>
        </w:rPr>
      </w:pPr>
    </w:p>
    <w:p w14:paraId="7C1059CA" w14:textId="77777777" w:rsidR="00812D16" w:rsidRPr="001C2AFA" w:rsidRDefault="00812D16" w:rsidP="00072012">
      <w:pPr>
        <w:keepNext/>
        <w:widowControl w:val="0"/>
        <w:tabs>
          <w:tab w:val="clear" w:pos="567"/>
        </w:tabs>
        <w:autoSpaceDE w:val="0"/>
        <w:autoSpaceDN w:val="0"/>
        <w:adjustRightInd w:val="0"/>
        <w:spacing w:line="240" w:lineRule="auto"/>
        <w:outlineLvl w:val="0"/>
        <w:rPr>
          <w:szCs w:val="22"/>
          <w:lang w:val="es-ES"/>
        </w:rPr>
      </w:pPr>
      <w:r w:rsidRPr="001C2AFA">
        <w:rPr>
          <w:szCs w:val="22"/>
          <w:u w:val="single"/>
          <w:lang w:val="es-ES"/>
        </w:rPr>
        <w:t>Mecanism</w:t>
      </w:r>
      <w:r w:rsidR="009B29AB" w:rsidRPr="001C2AFA">
        <w:rPr>
          <w:szCs w:val="22"/>
          <w:u w:val="single"/>
          <w:lang w:val="es-ES"/>
        </w:rPr>
        <w:t>o</w:t>
      </w:r>
      <w:r w:rsidRPr="001C2AFA">
        <w:rPr>
          <w:szCs w:val="22"/>
          <w:u w:val="single"/>
          <w:lang w:val="es-ES"/>
        </w:rPr>
        <w:t xml:space="preserve"> </w:t>
      </w:r>
      <w:r w:rsidR="009B29AB" w:rsidRPr="001C2AFA">
        <w:rPr>
          <w:szCs w:val="22"/>
          <w:u w:val="single"/>
          <w:lang w:val="es-ES"/>
        </w:rPr>
        <w:t>de</w:t>
      </w:r>
      <w:r w:rsidRPr="001C2AFA">
        <w:rPr>
          <w:szCs w:val="22"/>
          <w:u w:val="single"/>
          <w:lang w:val="es-ES"/>
        </w:rPr>
        <w:t xml:space="preserve"> ac</w:t>
      </w:r>
      <w:r w:rsidR="009B29AB" w:rsidRPr="001C2AFA">
        <w:rPr>
          <w:szCs w:val="22"/>
          <w:u w:val="single"/>
          <w:lang w:val="es-ES"/>
        </w:rPr>
        <w:t>c</w:t>
      </w:r>
      <w:r w:rsidRPr="001C2AFA">
        <w:rPr>
          <w:szCs w:val="22"/>
          <w:u w:val="single"/>
          <w:lang w:val="es-ES"/>
        </w:rPr>
        <w:t>i</w:t>
      </w:r>
      <w:r w:rsidR="009B29AB" w:rsidRPr="001C2AFA">
        <w:rPr>
          <w:szCs w:val="22"/>
          <w:u w:val="single"/>
          <w:lang w:val="es-ES"/>
        </w:rPr>
        <w:t>ó</w:t>
      </w:r>
      <w:r w:rsidRPr="001C2AFA">
        <w:rPr>
          <w:szCs w:val="22"/>
          <w:u w:val="single"/>
          <w:lang w:val="es-ES"/>
        </w:rPr>
        <w:t>n</w:t>
      </w:r>
    </w:p>
    <w:p w14:paraId="1A518529" w14:textId="77777777" w:rsidR="00405224" w:rsidRPr="001C2AFA" w:rsidRDefault="00405224" w:rsidP="00E93E8B">
      <w:pPr>
        <w:keepNext/>
        <w:widowControl w:val="0"/>
        <w:tabs>
          <w:tab w:val="clear" w:pos="567"/>
        </w:tabs>
        <w:spacing w:line="240" w:lineRule="auto"/>
        <w:rPr>
          <w:noProof/>
          <w:szCs w:val="22"/>
          <w:lang w:val="es-ES"/>
        </w:rPr>
      </w:pPr>
    </w:p>
    <w:p w14:paraId="446E233A" w14:textId="77777777" w:rsidR="003650BA" w:rsidRPr="001C2AFA" w:rsidRDefault="00436AC2" w:rsidP="00E93E8B">
      <w:pPr>
        <w:widowControl w:val="0"/>
        <w:spacing w:line="240" w:lineRule="auto"/>
        <w:rPr>
          <w:lang w:val="es-ES"/>
        </w:rPr>
      </w:pPr>
      <w:r w:rsidRPr="001C2AFA">
        <w:rPr>
          <w:lang w:val="es-ES"/>
        </w:rPr>
        <w:t xml:space="preserve">Sonidegib </w:t>
      </w:r>
      <w:r w:rsidR="009B29AB" w:rsidRPr="001C2AFA">
        <w:rPr>
          <w:lang w:val="es-ES"/>
        </w:rPr>
        <w:t xml:space="preserve">es un </w:t>
      </w:r>
      <w:r w:rsidR="007D098B" w:rsidRPr="001C2AFA">
        <w:rPr>
          <w:lang w:val="es-ES"/>
        </w:rPr>
        <w:t xml:space="preserve">inhibidor de la vía de señalización de Hedgehog (Hh) </w:t>
      </w:r>
      <w:r w:rsidR="009B29AB" w:rsidRPr="001C2AFA">
        <w:rPr>
          <w:lang w:val="es-ES"/>
        </w:rPr>
        <w:t>biodisponible oralmente</w:t>
      </w:r>
      <w:r w:rsidRPr="001C2AFA">
        <w:rPr>
          <w:lang w:val="es-ES"/>
        </w:rPr>
        <w:t xml:space="preserve">. </w:t>
      </w:r>
      <w:r w:rsidR="007D098B" w:rsidRPr="001C2AFA">
        <w:rPr>
          <w:lang w:val="es-ES"/>
        </w:rPr>
        <w:t>Se une a Smoothened (</w:t>
      </w:r>
      <w:r w:rsidRPr="001C2AFA">
        <w:rPr>
          <w:lang w:val="es-ES"/>
        </w:rPr>
        <w:t>Smo</w:t>
      </w:r>
      <w:r w:rsidR="007D098B" w:rsidRPr="001C2AFA">
        <w:rPr>
          <w:lang w:val="es-ES"/>
        </w:rPr>
        <w:t>),</w:t>
      </w:r>
      <w:r w:rsidRPr="001C2AFA">
        <w:rPr>
          <w:lang w:val="es-ES"/>
        </w:rPr>
        <w:t xml:space="preserve"> </w:t>
      </w:r>
      <w:r w:rsidR="00251D3C" w:rsidRPr="001C2AFA">
        <w:rPr>
          <w:lang w:val="es-ES"/>
        </w:rPr>
        <w:t xml:space="preserve">una molécula de la clase de los receptores acoplados a proteína </w:t>
      </w:r>
      <w:r w:rsidRPr="001C2AFA">
        <w:rPr>
          <w:lang w:val="es-ES"/>
        </w:rPr>
        <w:t>G</w:t>
      </w:r>
      <w:r w:rsidR="00251D3C" w:rsidRPr="001C2AFA">
        <w:rPr>
          <w:lang w:val="es-ES"/>
        </w:rPr>
        <w:t xml:space="preserve"> que regula positivamente la vía </w:t>
      </w:r>
      <w:r w:rsidRPr="001C2AFA">
        <w:rPr>
          <w:lang w:val="es-ES"/>
        </w:rPr>
        <w:t>Hh</w:t>
      </w:r>
      <w:r w:rsidR="007D098B" w:rsidRPr="001C2AFA">
        <w:rPr>
          <w:lang w:val="es-ES"/>
        </w:rPr>
        <w:t xml:space="preserve"> y eventualmente activa y libera</w:t>
      </w:r>
      <w:r w:rsidR="0026391F" w:rsidRPr="001C2AFA">
        <w:rPr>
          <w:lang w:val="es-ES"/>
        </w:rPr>
        <w:t xml:space="preserve"> los factores de transcripción (GLI) del </w:t>
      </w:r>
      <w:r w:rsidR="00E24C14" w:rsidRPr="001C2AFA">
        <w:rPr>
          <w:lang w:val="es-ES"/>
        </w:rPr>
        <w:t>oncogé</w:t>
      </w:r>
      <w:r w:rsidR="0026391F" w:rsidRPr="001C2AFA">
        <w:rPr>
          <w:lang w:val="es-ES"/>
        </w:rPr>
        <w:t>n asociado a glioma</w:t>
      </w:r>
      <w:r w:rsidRPr="001C2AFA">
        <w:rPr>
          <w:lang w:val="es-ES"/>
        </w:rPr>
        <w:t xml:space="preserve">, </w:t>
      </w:r>
      <w:r w:rsidR="007D098B" w:rsidRPr="001C2AFA">
        <w:rPr>
          <w:lang w:val="es-ES"/>
        </w:rPr>
        <w:t xml:space="preserve">los cuales inducen la transcripción de los genes diana de Hh involucrados en la proliferación, diferenciación y supervivencia. </w:t>
      </w:r>
      <w:r w:rsidR="004476AD" w:rsidRPr="001C2AFA">
        <w:rPr>
          <w:lang w:val="es-ES"/>
        </w:rPr>
        <w:t xml:space="preserve">La señalización de Hh aberrante se ha </w:t>
      </w:r>
      <w:r w:rsidR="0026391F" w:rsidRPr="001C2AFA">
        <w:rPr>
          <w:lang w:val="es-ES"/>
        </w:rPr>
        <w:t xml:space="preserve">vinculado con la patogénesis de varios tipos de </w:t>
      </w:r>
      <w:r w:rsidR="00E24C14" w:rsidRPr="001C2AFA">
        <w:rPr>
          <w:lang w:val="es-ES"/>
        </w:rPr>
        <w:t>cá</w:t>
      </w:r>
      <w:r w:rsidRPr="001C2AFA">
        <w:rPr>
          <w:lang w:val="es-ES"/>
        </w:rPr>
        <w:t>ncer</w:t>
      </w:r>
      <w:r w:rsidR="006F492C" w:rsidRPr="001C2AFA">
        <w:rPr>
          <w:lang w:val="es-ES"/>
        </w:rPr>
        <w:t>,</w:t>
      </w:r>
      <w:r w:rsidRPr="001C2AFA">
        <w:rPr>
          <w:lang w:val="es-ES"/>
        </w:rPr>
        <w:t xml:space="preserve"> </w:t>
      </w:r>
      <w:r w:rsidR="0026391F" w:rsidRPr="001C2AFA">
        <w:rPr>
          <w:lang w:val="es-ES"/>
        </w:rPr>
        <w:t>incluido el carcinoma basocelular</w:t>
      </w:r>
      <w:r w:rsidRPr="001C2AFA">
        <w:rPr>
          <w:lang w:val="es-ES"/>
        </w:rPr>
        <w:t xml:space="preserve"> (</w:t>
      </w:r>
      <w:r w:rsidR="0026391F" w:rsidRPr="001C2AFA">
        <w:rPr>
          <w:lang w:val="es-ES"/>
        </w:rPr>
        <w:t>C</w:t>
      </w:r>
      <w:r w:rsidRPr="001C2AFA">
        <w:rPr>
          <w:lang w:val="es-ES"/>
        </w:rPr>
        <w:t xml:space="preserve">BC). </w:t>
      </w:r>
      <w:r w:rsidR="004476AD" w:rsidRPr="001C2AFA">
        <w:rPr>
          <w:lang w:val="es-ES"/>
        </w:rPr>
        <w:t xml:space="preserve">La unión de </w:t>
      </w:r>
      <w:r w:rsidRPr="001C2AFA">
        <w:rPr>
          <w:lang w:val="es-ES"/>
        </w:rPr>
        <w:t xml:space="preserve">Sonidegib </w:t>
      </w:r>
      <w:r w:rsidR="0026391F" w:rsidRPr="001C2AFA">
        <w:rPr>
          <w:lang w:val="es-ES"/>
        </w:rPr>
        <w:t xml:space="preserve">a </w:t>
      </w:r>
      <w:r w:rsidRPr="001C2AFA">
        <w:rPr>
          <w:lang w:val="es-ES"/>
        </w:rPr>
        <w:t xml:space="preserve">Smo </w:t>
      </w:r>
      <w:r w:rsidR="004476AD" w:rsidRPr="001C2AFA">
        <w:rPr>
          <w:lang w:val="es-ES"/>
        </w:rPr>
        <w:t>inhibirá la señalización de Hh y consecuentemente bloqueará la transducción de la señal</w:t>
      </w:r>
      <w:r w:rsidR="0026391F" w:rsidRPr="001C2AFA">
        <w:rPr>
          <w:lang w:val="es-ES"/>
        </w:rPr>
        <w:t>.</w:t>
      </w:r>
    </w:p>
    <w:p w14:paraId="504A3DCA" w14:textId="77777777" w:rsidR="00562201" w:rsidRPr="001C2AFA" w:rsidRDefault="00562201" w:rsidP="00E93E8B">
      <w:pPr>
        <w:widowControl w:val="0"/>
        <w:tabs>
          <w:tab w:val="clear" w:pos="567"/>
        </w:tabs>
        <w:autoSpaceDE w:val="0"/>
        <w:autoSpaceDN w:val="0"/>
        <w:adjustRightInd w:val="0"/>
        <w:spacing w:line="240" w:lineRule="auto"/>
        <w:rPr>
          <w:szCs w:val="22"/>
          <w:lang w:val="es-ES"/>
        </w:rPr>
      </w:pPr>
    </w:p>
    <w:p w14:paraId="4B31406E" w14:textId="77777777" w:rsidR="00812D16" w:rsidRPr="001C2AFA" w:rsidRDefault="00BF6E3D" w:rsidP="00072012">
      <w:pPr>
        <w:keepNext/>
        <w:widowControl w:val="0"/>
        <w:tabs>
          <w:tab w:val="clear" w:pos="567"/>
        </w:tabs>
        <w:autoSpaceDE w:val="0"/>
        <w:autoSpaceDN w:val="0"/>
        <w:adjustRightInd w:val="0"/>
        <w:spacing w:line="240" w:lineRule="auto"/>
        <w:outlineLvl w:val="0"/>
        <w:rPr>
          <w:szCs w:val="22"/>
          <w:u w:val="single"/>
          <w:lang w:val="es-ES"/>
        </w:rPr>
      </w:pPr>
      <w:r w:rsidRPr="001C2AFA">
        <w:rPr>
          <w:u w:val="single"/>
          <w:lang w:val="es-ES"/>
        </w:rPr>
        <w:t>Efectos farmacodinámicos</w:t>
      </w:r>
    </w:p>
    <w:p w14:paraId="3B8191D4" w14:textId="77777777" w:rsidR="00405224" w:rsidRPr="001C2AFA" w:rsidRDefault="00405224" w:rsidP="00E93E8B">
      <w:pPr>
        <w:keepNext/>
        <w:widowControl w:val="0"/>
        <w:tabs>
          <w:tab w:val="clear" w:pos="567"/>
        </w:tabs>
        <w:spacing w:line="240" w:lineRule="auto"/>
        <w:rPr>
          <w:noProof/>
          <w:szCs w:val="22"/>
          <w:lang w:val="es-ES"/>
        </w:rPr>
      </w:pPr>
    </w:p>
    <w:p w14:paraId="74C451FF" w14:textId="77777777" w:rsidR="00436AC2" w:rsidRPr="001C2AFA" w:rsidRDefault="006D588D" w:rsidP="00E93E8B">
      <w:pPr>
        <w:widowControl w:val="0"/>
        <w:spacing w:line="240" w:lineRule="auto"/>
        <w:rPr>
          <w:lang w:val="es-ES"/>
        </w:rPr>
      </w:pPr>
      <w:r w:rsidRPr="001C2AFA">
        <w:rPr>
          <w:lang w:val="es-ES"/>
        </w:rPr>
        <w:t>El análisis de la concentración plasmática y el interval</w:t>
      </w:r>
      <w:r w:rsidR="00E24C14" w:rsidRPr="001C2AFA">
        <w:rPr>
          <w:lang w:val="es-ES"/>
        </w:rPr>
        <w:t>o</w:t>
      </w:r>
      <w:r w:rsidRPr="001C2AFA">
        <w:rPr>
          <w:lang w:val="es-ES"/>
        </w:rPr>
        <w:t xml:space="preserve"> Q</w:t>
      </w:r>
      <w:r w:rsidR="002A2F6B" w:rsidRPr="001C2AFA">
        <w:rPr>
          <w:lang w:val="es-ES"/>
        </w:rPr>
        <w:t>Tc</w:t>
      </w:r>
      <w:r w:rsidRPr="001C2AFA">
        <w:rPr>
          <w:lang w:val="es-ES"/>
        </w:rPr>
        <w:t xml:space="preserve"> </w:t>
      </w:r>
      <w:r w:rsidR="00E96136" w:rsidRPr="001C2AFA">
        <w:rPr>
          <w:lang w:val="es-ES"/>
        </w:rPr>
        <w:t xml:space="preserve">de sonidegib </w:t>
      </w:r>
      <w:r w:rsidRPr="001C2AFA">
        <w:rPr>
          <w:lang w:val="es-ES"/>
        </w:rPr>
        <w:t>mostró que el límite superior del interval</w:t>
      </w:r>
      <w:r w:rsidR="00E24C14" w:rsidRPr="001C2AFA">
        <w:rPr>
          <w:lang w:val="es-ES"/>
        </w:rPr>
        <w:t>o</w:t>
      </w:r>
      <w:r w:rsidRPr="001C2AFA">
        <w:rPr>
          <w:lang w:val="es-ES"/>
        </w:rPr>
        <w:t xml:space="preserve"> de confianza unilateral del </w:t>
      </w:r>
      <w:r w:rsidR="002A2F6B" w:rsidRPr="001C2AFA">
        <w:rPr>
          <w:lang w:val="es-ES"/>
        </w:rPr>
        <w:t xml:space="preserve">95% </w:t>
      </w:r>
      <w:r w:rsidRPr="001C2AFA">
        <w:rPr>
          <w:lang w:val="es-ES"/>
        </w:rPr>
        <w:t xml:space="preserve">correspondiente al aumento del </w:t>
      </w:r>
      <w:r w:rsidR="002A2F6B" w:rsidRPr="001C2AFA">
        <w:rPr>
          <w:lang w:val="es-ES"/>
        </w:rPr>
        <w:t xml:space="preserve">QTc </w:t>
      </w:r>
      <w:r w:rsidRPr="001C2AFA">
        <w:rPr>
          <w:lang w:val="es-ES"/>
        </w:rPr>
        <w:t xml:space="preserve">fue inferior a </w:t>
      </w:r>
      <w:r w:rsidR="002A2F6B" w:rsidRPr="001C2AFA">
        <w:rPr>
          <w:lang w:val="es-ES"/>
        </w:rPr>
        <w:t>5</w:t>
      </w:r>
      <w:r w:rsidR="009E5D53" w:rsidRPr="001C2AFA">
        <w:rPr>
          <w:lang w:val="es-ES"/>
        </w:rPr>
        <w:t> </w:t>
      </w:r>
      <w:r w:rsidR="002A2F6B" w:rsidRPr="001C2AFA">
        <w:rPr>
          <w:lang w:val="es-ES"/>
        </w:rPr>
        <w:t xml:space="preserve">msec </w:t>
      </w:r>
      <w:r w:rsidRPr="001C2AFA">
        <w:rPr>
          <w:lang w:val="es-ES"/>
        </w:rPr>
        <w:t xml:space="preserve">a la </w:t>
      </w:r>
      <w:r w:rsidR="002A2F6B" w:rsidRPr="001C2AFA">
        <w:rPr>
          <w:lang w:val="es-ES"/>
        </w:rPr>
        <w:t>C</w:t>
      </w:r>
      <w:r w:rsidR="002A2F6B" w:rsidRPr="001C2AFA">
        <w:rPr>
          <w:vertAlign w:val="subscript"/>
          <w:lang w:val="es-ES"/>
        </w:rPr>
        <w:t>max</w:t>
      </w:r>
      <w:r w:rsidR="009E5D53" w:rsidRPr="001C2AFA">
        <w:rPr>
          <w:lang w:val="es-ES"/>
        </w:rPr>
        <w:t xml:space="preserve"> </w:t>
      </w:r>
      <w:r w:rsidRPr="001C2AFA">
        <w:rPr>
          <w:lang w:val="es-ES"/>
        </w:rPr>
        <w:t xml:space="preserve">en estado estacionario para dosis diarias de </w:t>
      </w:r>
      <w:r w:rsidR="002A2F6B" w:rsidRPr="001C2AFA">
        <w:rPr>
          <w:lang w:val="es-ES"/>
        </w:rPr>
        <w:t>800</w:t>
      </w:r>
      <w:r w:rsidR="009E5D53" w:rsidRPr="001C2AFA">
        <w:rPr>
          <w:lang w:val="es-ES"/>
        </w:rPr>
        <w:t> </w:t>
      </w:r>
      <w:r w:rsidR="002A2F6B" w:rsidRPr="001C2AFA">
        <w:rPr>
          <w:lang w:val="es-ES"/>
        </w:rPr>
        <w:t xml:space="preserve">mg, </w:t>
      </w:r>
      <w:r w:rsidRPr="001C2AFA">
        <w:rPr>
          <w:lang w:val="es-ES"/>
        </w:rPr>
        <w:t>que proporcionan una exposición plasmática de 2,</w:t>
      </w:r>
      <w:r w:rsidR="002A2F6B" w:rsidRPr="001C2AFA">
        <w:rPr>
          <w:lang w:val="es-ES"/>
        </w:rPr>
        <w:t>3</w:t>
      </w:r>
      <w:r w:rsidR="00344AAE" w:rsidRPr="001C2AFA">
        <w:rPr>
          <w:iCs/>
          <w:noProof/>
          <w:szCs w:val="22"/>
          <w:lang w:val="es-ES"/>
        </w:rPr>
        <w:t> </w:t>
      </w:r>
      <w:r w:rsidRPr="001C2AFA">
        <w:rPr>
          <w:lang w:val="es-ES"/>
        </w:rPr>
        <w:t xml:space="preserve">veces </w:t>
      </w:r>
      <w:r w:rsidR="002A2F6B" w:rsidRPr="001C2AFA">
        <w:rPr>
          <w:lang w:val="es-ES"/>
        </w:rPr>
        <w:t>compar</w:t>
      </w:r>
      <w:r w:rsidRPr="001C2AFA">
        <w:rPr>
          <w:lang w:val="es-ES"/>
        </w:rPr>
        <w:t>a</w:t>
      </w:r>
      <w:r w:rsidR="002A2F6B" w:rsidRPr="001C2AFA">
        <w:rPr>
          <w:lang w:val="es-ES"/>
        </w:rPr>
        <w:t>d</w:t>
      </w:r>
      <w:r w:rsidRPr="001C2AFA">
        <w:rPr>
          <w:lang w:val="es-ES"/>
        </w:rPr>
        <w:t>o</w:t>
      </w:r>
      <w:r w:rsidR="002A2F6B" w:rsidRPr="001C2AFA">
        <w:rPr>
          <w:lang w:val="es-ES"/>
        </w:rPr>
        <w:t xml:space="preserve"> </w:t>
      </w:r>
      <w:r w:rsidRPr="001C2AFA">
        <w:rPr>
          <w:lang w:val="es-ES"/>
        </w:rPr>
        <w:t xml:space="preserve">con la dosis recomendada de </w:t>
      </w:r>
      <w:r w:rsidR="002A2F6B" w:rsidRPr="001C2AFA">
        <w:rPr>
          <w:lang w:val="es-ES"/>
        </w:rPr>
        <w:t>200</w:t>
      </w:r>
      <w:r w:rsidR="009E5D53" w:rsidRPr="001C2AFA">
        <w:rPr>
          <w:lang w:val="es-ES"/>
        </w:rPr>
        <w:t> </w:t>
      </w:r>
      <w:r w:rsidR="002A2F6B" w:rsidRPr="001C2AFA">
        <w:rPr>
          <w:lang w:val="es-ES"/>
        </w:rPr>
        <w:t xml:space="preserve">mg. </w:t>
      </w:r>
      <w:r w:rsidRPr="001C2AFA">
        <w:rPr>
          <w:lang w:val="es-ES"/>
        </w:rPr>
        <w:t>Por lo tanto</w:t>
      </w:r>
      <w:r w:rsidR="002A2F6B" w:rsidRPr="001C2AFA">
        <w:rPr>
          <w:lang w:val="es-ES"/>
        </w:rPr>
        <w:t xml:space="preserve">, </w:t>
      </w:r>
      <w:r w:rsidRPr="001C2AFA">
        <w:rPr>
          <w:lang w:val="es-ES"/>
        </w:rPr>
        <w:t xml:space="preserve">no se espera que la dosis terapéutica de </w:t>
      </w:r>
      <w:r w:rsidR="002A2F6B" w:rsidRPr="001C2AFA">
        <w:rPr>
          <w:lang w:val="es-ES"/>
        </w:rPr>
        <w:t xml:space="preserve">Odomzo </w:t>
      </w:r>
      <w:r w:rsidRPr="001C2AFA">
        <w:rPr>
          <w:lang w:val="es-ES"/>
        </w:rPr>
        <w:t xml:space="preserve">cause una prolongación del intervalo </w:t>
      </w:r>
      <w:r w:rsidR="002A2F6B" w:rsidRPr="001C2AFA">
        <w:rPr>
          <w:lang w:val="es-ES"/>
        </w:rPr>
        <w:t xml:space="preserve">QTc </w:t>
      </w:r>
      <w:r w:rsidRPr="001C2AFA">
        <w:rPr>
          <w:lang w:val="es-ES"/>
        </w:rPr>
        <w:t>clínicamente significativa</w:t>
      </w:r>
      <w:r w:rsidR="002A2F6B" w:rsidRPr="001C2AFA">
        <w:rPr>
          <w:lang w:val="es-ES"/>
        </w:rPr>
        <w:t xml:space="preserve">. </w:t>
      </w:r>
      <w:r w:rsidRPr="001C2AFA">
        <w:rPr>
          <w:lang w:val="es-ES"/>
        </w:rPr>
        <w:t>Además,</w:t>
      </w:r>
      <w:r w:rsidR="00436AC2" w:rsidRPr="001C2AFA">
        <w:rPr>
          <w:lang w:val="es-ES"/>
        </w:rPr>
        <w:t xml:space="preserve"> </w:t>
      </w:r>
      <w:r w:rsidRPr="001C2AFA">
        <w:rPr>
          <w:lang w:val="es-ES"/>
        </w:rPr>
        <w:t xml:space="preserve">concentraciones plasmáticas de </w:t>
      </w:r>
      <w:r w:rsidR="00436AC2" w:rsidRPr="001C2AFA">
        <w:rPr>
          <w:lang w:val="es-ES"/>
        </w:rPr>
        <w:t xml:space="preserve">sonidegib </w:t>
      </w:r>
      <w:r w:rsidR="00E24C14" w:rsidRPr="001C2AFA">
        <w:rPr>
          <w:lang w:val="es-ES"/>
        </w:rPr>
        <w:t xml:space="preserve">superiores a las alcanzadas con la dosis terapéutica no se asociaron con arritmias potencialmente mortales ni </w:t>
      </w:r>
      <w:r w:rsidR="00436AC2" w:rsidRPr="001C2AFA">
        <w:rPr>
          <w:lang w:val="es-ES"/>
        </w:rPr>
        <w:t>torsades de pointes.</w:t>
      </w:r>
    </w:p>
    <w:p w14:paraId="2A8A97A1" w14:textId="77777777" w:rsidR="00DC1D5C" w:rsidRPr="001C2AFA" w:rsidRDefault="00DC1D5C" w:rsidP="00E93E8B">
      <w:pPr>
        <w:widowControl w:val="0"/>
        <w:spacing w:line="240" w:lineRule="auto"/>
        <w:rPr>
          <w:lang w:val="es-ES"/>
        </w:rPr>
      </w:pPr>
    </w:p>
    <w:p w14:paraId="21E7B5DC" w14:textId="77777777" w:rsidR="002A2F6B" w:rsidRPr="001C2AFA" w:rsidRDefault="00E24C14" w:rsidP="00E93E8B">
      <w:pPr>
        <w:widowControl w:val="0"/>
        <w:spacing w:line="240" w:lineRule="auto"/>
        <w:rPr>
          <w:lang w:val="es-ES"/>
        </w:rPr>
      </w:pPr>
      <w:r w:rsidRPr="001C2AFA">
        <w:rPr>
          <w:lang w:val="es-ES"/>
        </w:rPr>
        <w:t xml:space="preserve">La respuesta tumoral fue independiente de la dosis y de la concentración plasmática de </w:t>
      </w:r>
      <w:r w:rsidR="002A2F6B" w:rsidRPr="001C2AFA">
        <w:rPr>
          <w:lang w:val="es-ES"/>
        </w:rPr>
        <w:t xml:space="preserve">Odomzo </w:t>
      </w:r>
      <w:r w:rsidRPr="001C2AFA">
        <w:rPr>
          <w:lang w:val="es-ES"/>
        </w:rPr>
        <w:t xml:space="preserve">en el intervalo de dosis de </w:t>
      </w:r>
      <w:r w:rsidR="002A2F6B" w:rsidRPr="001C2AFA">
        <w:rPr>
          <w:lang w:val="es-ES"/>
        </w:rPr>
        <w:t>200</w:t>
      </w:r>
      <w:r w:rsidR="00DC1D5C" w:rsidRPr="001C2AFA">
        <w:rPr>
          <w:lang w:val="es-ES"/>
        </w:rPr>
        <w:t> </w:t>
      </w:r>
      <w:r w:rsidR="002A2F6B" w:rsidRPr="001C2AFA">
        <w:rPr>
          <w:lang w:val="es-ES"/>
        </w:rPr>
        <w:t xml:space="preserve">mg </w:t>
      </w:r>
      <w:r w:rsidRPr="001C2AFA">
        <w:rPr>
          <w:lang w:val="es-ES"/>
        </w:rPr>
        <w:t>a</w:t>
      </w:r>
      <w:r w:rsidR="002A2F6B" w:rsidRPr="001C2AFA">
        <w:rPr>
          <w:lang w:val="es-ES"/>
        </w:rPr>
        <w:t xml:space="preserve"> 800</w:t>
      </w:r>
      <w:r w:rsidR="00DC1D5C" w:rsidRPr="001C2AFA">
        <w:rPr>
          <w:lang w:val="es-ES"/>
        </w:rPr>
        <w:t> </w:t>
      </w:r>
      <w:r w:rsidR="002A2F6B" w:rsidRPr="001C2AFA">
        <w:rPr>
          <w:lang w:val="es-ES"/>
        </w:rPr>
        <w:t>mg.</w:t>
      </w:r>
    </w:p>
    <w:p w14:paraId="51387F81" w14:textId="77777777" w:rsidR="00436AC2" w:rsidRPr="001C2AFA" w:rsidRDefault="00436AC2" w:rsidP="00E93E8B">
      <w:pPr>
        <w:widowControl w:val="0"/>
        <w:tabs>
          <w:tab w:val="clear" w:pos="567"/>
        </w:tabs>
        <w:autoSpaceDE w:val="0"/>
        <w:autoSpaceDN w:val="0"/>
        <w:adjustRightInd w:val="0"/>
        <w:spacing w:line="240" w:lineRule="auto"/>
        <w:rPr>
          <w:szCs w:val="22"/>
          <w:lang w:val="es-ES"/>
        </w:rPr>
      </w:pPr>
    </w:p>
    <w:p w14:paraId="7F8055BF" w14:textId="77777777" w:rsidR="00812D16" w:rsidRPr="001C2AFA" w:rsidRDefault="0083187E" w:rsidP="00072012">
      <w:pPr>
        <w:keepNext/>
        <w:widowControl w:val="0"/>
        <w:tabs>
          <w:tab w:val="clear" w:pos="567"/>
        </w:tabs>
        <w:autoSpaceDE w:val="0"/>
        <w:autoSpaceDN w:val="0"/>
        <w:adjustRightInd w:val="0"/>
        <w:spacing w:line="240" w:lineRule="auto"/>
        <w:outlineLvl w:val="0"/>
        <w:rPr>
          <w:szCs w:val="22"/>
          <w:u w:val="single"/>
          <w:lang w:val="es-ES"/>
        </w:rPr>
      </w:pPr>
      <w:r w:rsidRPr="001C2AFA">
        <w:rPr>
          <w:u w:val="single"/>
          <w:lang w:val="es-ES"/>
        </w:rPr>
        <w:t>Eficacia clínica y seguridad</w:t>
      </w:r>
    </w:p>
    <w:p w14:paraId="79667113" w14:textId="77777777" w:rsidR="00405224" w:rsidRPr="001C2AFA" w:rsidRDefault="00405224" w:rsidP="00E93E8B">
      <w:pPr>
        <w:keepNext/>
        <w:widowControl w:val="0"/>
        <w:spacing w:line="240" w:lineRule="auto"/>
        <w:rPr>
          <w:lang w:val="es-ES"/>
        </w:rPr>
      </w:pPr>
      <w:bookmarkStart w:id="102" w:name="_Toc196813431"/>
    </w:p>
    <w:p w14:paraId="6A0CED4C" w14:textId="77777777" w:rsidR="003650BA" w:rsidRPr="001C2AFA" w:rsidRDefault="007245D1" w:rsidP="00E93E8B">
      <w:pPr>
        <w:widowControl w:val="0"/>
        <w:spacing w:line="240" w:lineRule="auto"/>
        <w:rPr>
          <w:lang w:val="es-ES"/>
        </w:rPr>
      </w:pPr>
      <w:r w:rsidRPr="001C2AFA">
        <w:rPr>
          <w:lang w:val="es-ES"/>
        </w:rPr>
        <w:t xml:space="preserve">Se realizó un ensayo de fase </w:t>
      </w:r>
      <w:r w:rsidR="00CC596E" w:rsidRPr="001C2AFA">
        <w:rPr>
          <w:lang w:val="es-ES"/>
        </w:rPr>
        <w:t xml:space="preserve">II, </w:t>
      </w:r>
      <w:r w:rsidRPr="001C2AFA">
        <w:rPr>
          <w:lang w:val="es-ES"/>
        </w:rPr>
        <w:t xml:space="preserve">doble ciego, </w:t>
      </w:r>
      <w:r w:rsidR="000478F4" w:rsidRPr="001C2AFA">
        <w:rPr>
          <w:lang w:val="es-ES"/>
        </w:rPr>
        <w:t>aleator</w:t>
      </w:r>
      <w:r w:rsidRPr="001C2AFA">
        <w:rPr>
          <w:lang w:val="es-ES"/>
        </w:rPr>
        <w:t>izado de dos niveles de dosis de Odomzo</w:t>
      </w:r>
      <w:r w:rsidR="00CC596E" w:rsidRPr="001C2AFA">
        <w:rPr>
          <w:lang w:val="es-ES"/>
        </w:rPr>
        <w:t xml:space="preserve"> (200</w:t>
      </w:r>
      <w:r w:rsidR="00405224" w:rsidRPr="001C2AFA">
        <w:rPr>
          <w:lang w:val="es-ES"/>
        </w:rPr>
        <w:t> mg o 800 </w:t>
      </w:r>
      <w:r w:rsidR="00CC596E" w:rsidRPr="001C2AFA">
        <w:rPr>
          <w:lang w:val="es-ES"/>
        </w:rPr>
        <w:t xml:space="preserve">mg </w:t>
      </w:r>
      <w:r w:rsidRPr="001C2AFA">
        <w:rPr>
          <w:lang w:val="es-ES"/>
        </w:rPr>
        <w:t>una vez al día</w:t>
      </w:r>
      <w:r w:rsidR="00CC596E" w:rsidRPr="001C2AFA">
        <w:rPr>
          <w:lang w:val="es-ES"/>
        </w:rPr>
        <w:t xml:space="preserve">) </w:t>
      </w:r>
      <w:r w:rsidRPr="001C2AFA">
        <w:rPr>
          <w:lang w:val="es-ES"/>
        </w:rPr>
        <w:t>e</w:t>
      </w:r>
      <w:r w:rsidR="00CC596E" w:rsidRPr="001C2AFA">
        <w:rPr>
          <w:lang w:val="es-ES"/>
        </w:rPr>
        <w:t>n 230</w:t>
      </w:r>
      <w:r w:rsidR="00405224" w:rsidRPr="001C2AFA">
        <w:rPr>
          <w:lang w:val="es-ES"/>
        </w:rPr>
        <w:t> </w:t>
      </w:r>
      <w:r w:rsidR="00CC596E" w:rsidRPr="001C2AFA">
        <w:rPr>
          <w:lang w:val="es-ES"/>
        </w:rPr>
        <w:t>pa</w:t>
      </w:r>
      <w:r w:rsidRPr="001C2AFA">
        <w:rPr>
          <w:lang w:val="es-ES"/>
        </w:rPr>
        <w:t>c</w:t>
      </w:r>
      <w:r w:rsidR="00CC596E" w:rsidRPr="001C2AFA">
        <w:rPr>
          <w:lang w:val="es-ES"/>
        </w:rPr>
        <w:t>ient</w:t>
      </w:r>
      <w:r w:rsidRPr="001C2AFA">
        <w:rPr>
          <w:lang w:val="es-ES"/>
        </w:rPr>
        <w:t>e</w:t>
      </w:r>
      <w:r w:rsidR="00CC596E" w:rsidRPr="001C2AFA">
        <w:rPr>
          <w:lang w:val="es-ES"/>
        </w:rPr>
        <w:t xml:space="preserve">s </w:t>
      </w:r>
      <w:r w:rsidRPr="001C2AFA">
        <w:rPr>
          <w:lang w:val="es-ES"/>
        </w:rPr>
        <w:t xml:space="preserve">con carcinoma basocelular localmente avanzado </w:t>
      </w:r>
      <w:r w:rsidR="00CC596E" w:rsidRPr="001C2AFA">
        <w:rPr>
          <w:lang w:val="es-ES"/>
        </w:rPr>
        <w:t>(</w:t>
      </w:r>
      <w:r w:rsidRPr="001C2AFA">
        <w:rPr>
          <w:lang w:val="es-ES"/>
        </w:rPr>
        <w:t>CBC</w:t>
      </w:r>
      <w:r w:rsidR="00CC596E" w:rsidRPr="001C2AFA">
        <w:rPr>
          <w:lang w:val="es-ES"/>
        </w:rPr>
        <w:t>la) (n=194) o</w:t>
      </w:r>
      <w:r w:rsidRPr="001C2AFA">
        <w:rPr>
          <w:lang w:val="es-ES"/>
        </w:rPr>
        <w:t xml:space="preserve"> carcinoma basocelular metastásico </w:t>
      </w:r>
      <w:r w:rsidR="00CC596E" w:rsidRPr="001C2AFA">
        <w:rPr>
          <w:lang w:val="es-ES"/>
        </w:rPr>
        <w:t>(</w:t>
      </w:r>
      <w:r w:rsidRPr="001C2AFA">
        <w:rPr>
          <w:lang w:val="es-ES"/>
        </w:rPr>
        <w:t>C</w:t>
      </w:r>
      <w:r w:rsidR="00CC596E" w:rsidRPr="001C2AFA">
        <w:rPr>
          <w:lang w:val="es-ES"/>
        </w:rPr>
        <w:t>BC</w:t>
      </w:r>
      <w:r w:rsidRPr="001C2AFA">
        <w:rPr>
          <w:lang w:val="es-ES"/>
        </w:rPr>
        <w:t>m</w:t>
      </w:r>
      <w:r w:rsidR="00CC596E" w:rsidRPr="001C2AFA">
        <w:rPr>
          <w:lang w:val="es-ES"/>
        </w:rPr>
        <w:t xml:space="preserve">) (n=36). </w:t>
      </w:r>
      <w:r w:rsidRPr="001C2AFA">
        <w:rPr>
          <w:lang w:val="es-ES"/>
        </w:rPr>
        <w:t>De los 2</w:t>
      </w:r>
      <w:r w:rsidR="00CC596E" w:rsidRPr="001C2AFA">
        <w:rPr>
          <w:lang w:val="es-ES"/>
        </w:rPr>
        <w:t>30</w:t>
      </w:r>
      <w:r w:rsidR="00405224" w:rsidRPr="001C2AFA">
        <w:rPr>
          <w:lang w:val="es-ES"/>
        </w:rPr>
        <w:t> </w:t>
      </w:r>
      <w:r w:rsidR="00CC596E" w:rsidRPr="001C2AFA">
        <w:rPr>
          <w:lang w:val="es-ES"/>
        </w:rPr>
        <w:t>pa</w:t>
      </w:r>
      <w:r w:rsidRPr="001C2AFA">
        <w:rPr>
          <w:lang w:val="es-ES"/>
        </w:rPr>
        <w:t>c</w:t>
      </w:r>
      <w:r w:rsidR="00CC596E" w:rsidRPr="001C2AFA">
        <w:rPr>
          <w:lang w:val="es-ES"/>
        </w:rPr>
        <w:t>ient</w:t>
      </w:r>
      <w:r w:rsidRPr="001C2AFA">
        <w:rPr>
          <w:lang w:val="es-ES"/>
        </w:rPr>
        <w:t>e</w:t>
      </w:r>
      <w:r w:rsidR="00CC596E" w:rsidRPr="001C2AFA">
        <w:rPr>
          <w:lang w:val="es-ES"/>
        </w:rPr>
        <w:t xml:space="preserve">s, 16 </w:t>
      </w:r>
      <w:r w:rsidRPr="001C2AFA">
        <w:rPr>
          <w:lang w:val="es-ES"/>
        </w:rPr>
        <w:t>presentaron diagn</w:t>
      </w:r>
      <w:r w:rsidR="00BB6B75" w:rsidRPr="001C2AFA">
        <w:rPr>
          <w:lang w:val="es-ES"/>
        </w:rPr>
        <w:t>óstico de Sí</w:t>
      </w:r>
      <w:r w:rsidRPr="001C2AFA">
        <w:rPr>
          <w:lang w:val="es-ES"/>
        </w:rPr>
        <w:t xml:space="preserve">ndrome de </w:t>
      </w:r>
      <w:r w:rsidR="00CC596E" w:rsidRPr="001C2AFA">
        <w:rPr>
          <w:lang w:val="es-ES"/>
        </w:rPr>
        <w:t>Gorlin (15</w:t>
      </w:r>
      <w:r w:rsidR="00405224" w:rsidRPr="001C2AFA">
        <w:rPr>
          <w:lang w:val="es-ES"/>
        </w:rPr>
        <w:t> C</w:t>
      </w:r>
      <w:r w:rsidRPr="001C2AFA">
        <w:rPr>
          <w:lang w:val="es-ES"/>
        </w:rPr>
        <w:t>B</w:t>
      </w:r>
      <w:r w:rsidR="00405224" w:rsidRPr="001C2AFA">
        <w:rPr>
          <w:lang w:val="es-ES"/>
        </w:rPr>
        <w:t>C</w:t>
      </w:r>
      <w:r w:rsidRPr="001C2AFA">
        <w:rPr>
          <w:lang w:val="es-ES"/>
        </w:rPr>
        <w:t>la</w:t>
      </w:r>
      <w:r w:rsidR="00405224" w:rsidRPr="001C2AFA">
        <w:rPr>
          <w:lang w:val="es-ES"/>
        </w:rPr>
        <w:t xml:space="preserve"> </w:t>
      </w:r>
      <w:r w:rsidRPr="001C2AFA">
        <w:rPr>
          <w:lang w:val="es-ES"/>
        </w:rPr>
        <w:t>y</w:t>
      </w:r>
      <w:r w:rsidR="00405224" w:rsidRPr="001C2AFA">
        <w:rPr>
          <w:lang w:val="es-ES"/>
        </w:rPr>
        <w:t xml:space="preserve"> 1 C</w:t>
      </w:r>
      <w:r w:rsidRPr="001C2AFA">
        <w:rPr>
          <w:lang w:val="es-ES"/>
        </w:rPr>
        <w:t>B</w:t>
      </w:r>
      <w:r w:rsidR="00405224" w:rsidRPr="001C2AFA">
        <w:rPr>
          <w:lang w:val="es-ES"/>
        </w:rPr>
        <w:t>C</w:t>
      </w:r>
      <w:r w:rsidRPr="001C2AFA">
        <w:rPr>
          <w:lang w:val="es-ES"/>
        </w:rPr>
        <w:t>m</w:t>
      </w:r>
      <w:r w:rsidR="00405224" w:rsidRPr="001C2AFA">
        <w:rPr>
          <w:lang w:val="es-ES"/>
        </w:rPr>
        <w:t xml:space="preserve">). </w:t>
      </w:r>
      <w:r w:rsidRPr="001C2AFA">
        <w:rPr>
          <w:lang w:val="es-ES"/>
        </w:rPr>
        <w:t>Pacientes adultos</w:t>
      </w:r>
      <w:r w:rsidR="00CC596E" w:rsidRPr="001C2AFA">
        <w:rPr>
          <w:lang w:val="es-ES"/>
        </w:rPr>
        <w:t xml:space="preserve"> </w:t>
      </w:r>
      <w:r w:rsidR="00D12944" w:rsidRPr="001C2AFA">
        <w:rPr>
          <w:lang w:val="es-ES"/>
        </w:rPr>
        <w:t>(≥18 </w:t>
      </w:r>
      <w:r w:rsidRPr="001C2AFA">
        <w:rPr>
          <w:lang w:val="es-ES"/>
        </w:rPr>
        <w:t>años de edad</w:t>
      </w:r>
      <w:r w:rsidR="00D12944" w:rsidRPr="001C2AFA">
        <w:rPr>
          <w:lang w:val="es-ES"/>
        </w:rPr>
        <w:t xml:space="preserve">) </w:t>
      </w:r>
      <w:r w:rsidRPr="001C2AFA">
        <w:rPr>
          <w:lang w:val="es-ES"/>
        </w:rPr>
        <w:t>con</w:t>
      </w:r>
      <w:r w:rsidR="00405224" w:rsidRPr="001C2AFA">
        <w:rPr>
          <w:lang w:val="es-ES"/>
        </w:rPr>
        <w:t xml:space="preserve"> C</w:t>
      </w:r>
      <w:r w:rsidRPr="001C2AFA">
        <w:rPr>
          <w:lang w:val="es-ES"/>
        </w:rPr>
        <w:t>B</w:t>
      </w:r>
      <w:r w:rsidR="00405224" w:rsidRPr="001C2AFA">
        <w:rPr>
          <w:lang w:val="es-ES"/>
        </w:rPr>
        <w:t>C</w:t>
      </w:r>
      <w:r w:rsidRPr="001C2AFA">
        <w:rPr>
          <w:lang w:val="es-ES"/>
        </w:rPr>
        <w:t>la</w:t>
      </w:r>
      <w:r w:rsidR="00405224" w:rsidRPr="001C2AFA">
        <w:rPr>
          <w:lang w:val="es-ES"/>
        </w:rPr>
        <w:t xml:space="preserve"> o C</w:t>
      </w:r>
      <w:r w:rsidRPr="001C2AFA">
        <w:rPr>
          <w:lang w:val="es-ES"/>
        </w:rPr>
        <w:t>B</w:t>
      </w:r>
      <w:r w:rsidR="00405224" w:rsidRPr="001C2AFA">
        <w:rPr>
          <w:lang w:val="es-ES"/>
        </w:rPr>
        <w:t>C</w:t>
      </w:r>
      <w:r w:rsidRPr="001C2AFA">
        <w:rPr>
          <w:lang w:val="es-ES"/>
        </w:rPr>
        <w:t>m</w:t>
      </w:r>
      <w:r w:rsidR="00405224" w:rsidRPr="001C2AFA">
        <w:rPr>
          <w:lang w:val="es-ES"/>
        </w:rPr>
        <w:t xml:space="preserve"> </w:t>
      </w:r>
      <w:r w:rsidRPr="001C2AFA">
        <w:rPr>
          <w:lang w:val="es-ES"/>
        </w:rPr>
        <w:t>que no eran candidatos para radioterapia</w:t>
      </w:r>
      <w:r w:rsidR="00CC596E" w:rsidRPr="001C2AFA">
        <w:rPr>
          <w:lang w:val="es-ES"/>
        </w:rPr>
        <w:t xml:space="preserve">, </w:t>
      </w:r>
      <w:r w:rsidRPr="001C2AFA">
        <w:rPr>
          <w:lang w:val="es-ES"/>
        </w:rPr>
        <w:t>cirugía u otros tratamientos locales</w:t>
      </w:r>
      <w:r w:rsidR="00CC596E" w:rsidRPr="001C2AFA">
        <w:rPr>
          <w:lang w:val="es-ES"/>
        </w:rPr>
        <w:t xml:space="preserve">, </w:t>
      </w:r>
      <w:r w:rsidRPr="001C2AFA">
        <w:rPr>
          <w:lang w:val="es-ES"/>
        </w:rPr>
        <w:t xml:space="preserve">se </w:t>
      </w:r>
      <w:r w:rsidR="000478F4" w:rsidRPr="001C2AFA">
        <w:rPr>
          <w:lang w:val="es-ES"/>
        </w:rPr>
        <w:t>aleatori</w:t>
      </w:r>
      <w:r w:rsidRPr="001C2AFA">
        <w:rPr>
          <w:lang w:val="es-ES"/>
        </w:rPr>
        <w:t>zaron para recibir O</w:t>
      </w:r>
      <w:r w:rsidR="00D448F8" w:rsidRPr="001C2AFA">
        <w:rPr>
          <w:lang w:val="es-ES"/>
        </w:rPr>
        <w:t>domzo</w:t>
      </w:r>
      <w:r w:rsidR="00405224" w:rsidRPr="001C2AFA">
        <w:rPr>
          <w:lang w:val="es-ES"/>
        </w:rPr>
        <w:t xml:space="preserve"> </w:t>
      </w:r>
      <w:r w:rsidR="00626305" w:rsidRPr="001C2AFA">
        <w:rPr>
          <w:lang w:val="es-ES"/>
        </w:rPr>
        <w:t>a</w:t>
      </w:r>
      <w:r w:rsidR="00BB6B75" w:rsidRPr="001C2AFA">
        <w:rPr>
          <w:lang w:val="es-ES"/>
        </w:rPr>
        <w:t xml:space="preserve"> la dosis de </w:t>
      </w:r>
      <w:r w:rsidR="00405224" w:rsidRPr="001C2AFA">
        <w:rPr>
          <w:lang w:val="es-ES"/>
        </w:rPr>
        <w:t>200 mg o 800 </w:t>
      </w:r>
      <w:r w:rsidR="00CC596E" w:rsidRPr="001C2AFA">
        <w:rPr>
          <w:lang w:val="es-ES"/>
        </w:rPr>
        <w:t xml:space="preserve">mg </w:t>
      </w:r>
      <w:r w:rsidR="00BB6B75" w:rsidRPr="001C2AFA">
        <w:rPr>
          <w:lang w:val="es-ES"/>
        </w:rPr>
        <w:t>al día hasta progresión de la enfermedad o toxicidad inaceptable</w:t>
      </w:r>
      <w:r w:rsidR="00CC596E" w:rsidRPr="001C2AFA">
        <w:rPr>
          <w:lang w:val="es-ES"/>
        </w:rPr>
        <w:t>.</w:t>
      </w:r>
    </w:p>
    <w:p w14:paraId="0CF85F25" w14:textId="77777777" w:rsidR="00803F29" w:rsidRPr="001C2AFA" w:rsidRDefault="00803F29" w:rsidP="00E93E8B">
      <w:pPr>
        <w:widowControl w:val="0"/>
        <w:spacing w:line="240" w:lineRule="auto"/>
        <w:rPr>
          <w:lang w:val="es-ES"/>
        </w:rPr>
      </w:pPr>
    </w:p>
    <w:p w14:paraId="2F66BC73" w14:textId="6C4F890B" w:rsidR="00CC596E" w:rsidRPr="001C2AFA" w:rsidRDefault="00D66169" w:rsidP="00E93E8B">
      <w:pPr>
        <w:widowControl w:val="0"/>
        <w:spacing w:line="240" w:lineRule="auto"/>
        <w:rPr>
          <w:szCs w:val="22"/>
          <w:lang w:val="es-ES"/>
        </w:rPr>
      </w:pPr>
      <w:r w:rsidRPr="001C2AFA">
        <w:rPr>
          <w:szCs w:val="22"/>
          <w:lang w:val="es-ES"/>
        </w:rPr>
        <w:t xml:space="preserve">La variable </w:t>
      </w:r>
      <w:r w:rsidR="009B1E5D">
        <w:rPr>
          <w:szCs w:val="22"/>
          <w:lang w:val="es-ES"/>
        </w:rPr>
        <w:t>primaria</w:t>
      </w:r>
      <w:r w:rsidR="00BB6B75" w:rsidRPr="001C2AFA">
        <w:rPr>
          <w:szCs w:val="22"/>
          <w:lang w:val="es-ES"/>
        </w:rPr>
        <w:t xml:space="preserve"> de eficacia del ensayo fue la tasa de respuesta objetiva de acuerdo con los Criterios modificados de Evaluación de la Respuesta e</w:t>
      </w:r>
      <w:r w:rsidR="006C7DEF" w:rsidRPr="001C2AFA">
        <w:rPr>
          <w:lang w:val="es-ES"/>
        </w:rPr>
        <w:t xml:space="preserve">n </w:t>
      </w:r>
      <w:r w:rsidR="00BB6B75" w:rsidRPr="001C2AFA">
        <w:rPr>
          <w:lang w:val="es-ES"/>
        </w:rPr>
        <w:t xml:space="preserve">Tumores Sólidos </w:t>
      </w:r>
      <w:r w:rsidR="006C7DEF" w:rsidRPr="001C2AFA">
        <w:rPr>
          <w:lang w:val="es-ES"/>
        </w:rPr>
        <w:t>(</w:t>
      </w:r>
      <w:r w:rsidR="00EB43AE" w:rsidRPr="001C2AFA">
        <w:rPr>
          <w:lang w:val="es-ES"/>
        </w:rPr>
        <w:t>CERETSm</w:t>
      </w:r>
      <w:r w:rsidR="006C7DEF" w:rsidRPr="001C2AFA">
        <w:rPr>
          <w:lang w:val="es-ES"/>
        </w:rPr>
        <w:t xml:space="preserve">) </w:t>
      </w:r>
      <w:r w:rsidR="00EB43AE" w:rsidRPr="001C2AFA">
        <w:rPr>
          <w:lang w:val="es-ES"/>
        </w:rPr>
        <w:t>e</w:t>
      </w:r>
      <w:r w:rsidR="006C7DEF" w:rsidRPr="001C2AFA">
        <w:rPr>
          <w:lang w:val="es-ES"/>
        </w:rPr>
        <w:t xml:space="preserve">n </w:t>
      </w:r>
      <w:r w:rsidR="00ED2EC5" w:rsidRPr="001C2AFA">
        <w:rPr>
          <w:lang w:val="es-ES"/>
        </w:rPr>
        <w:t>pa</w:t>
      </w:r>
      <w:r w:rsidR="00EB43AE" w:rsidRPr="001C2AFA">
        <w:rPr>
          <w:lang w:val="es-ES"/>
        </w:rPr>
        <w:t>c</w:t>
      </w:r>
      <w:r w:rsidR="00ED2EC5" w:rsidRPr="001C2AFA">
        <w:rPr>
          <w:lang w:val="es-ES"/>
        </w:rPr>
        <w:t>ient</w:t>
      </w:r>
      <w:r w:rsidR="00EB43AE" w:rsidRPr="001C2AFA">
        <w:rPr>
          <w:lang w:val="es-ES"/>
        </w:rPr>
        <w:t>e</w:t>
      </w:r>
      <w:r w:rsidR="00ED2EC5" w:rsidRPr="001C2AFA">
        <w:rPr>
          <w:lang w:val="es-ES"/>
        </w:rPr>
        <w:t xml:space="preserve">s </w:t>
      </w:r>
      <w:r w:rsidR="00EB43AE" w:rsidRPr="001C2AFA">
        <w:rPr>
          <w:lang w:val="es-ES"/>
        </w:rPr>
        <w:t>con CB</w:t>
      </w:r>
      <w:r w:rsidR="006C7DEF" w:rsidRPr="001C2AFA">
        <w:rPr>
          <w:lang w:val="es-ES"/>
        </w:rPr>
        <w:t>C</w:t>
      </w:r>
      <w:r w:rsidR="00EB43AE" w:rsidRPr="001C2AFA">
        <w:rPr>
          <w:lang w:val="es-ES"/>
        </w:rPr>
        <w:t>la</w:t>
      </w:r>
      <w:r w:rsidR="006C7DEF" w:rsidRPr="001C2AFA">
        <w:rPr>
          <w:lang w:val="es-ES"/>
        </w:rPr>
        <w:t xml:space="preserve"> </w:t>
      </w:r>
      <w:r w:rsidR="00EB43AE" w:rsidRPr="001C2AFA">
        <w:rPr>
          <w:lang w:val="es-ES"/>
        </w:rPr>
        <w:t>y</w:t>
      </w:r>
      <w:r w:rsidR="006C7DEF" w:rsidRPr="001C2AFA">
        <w:rPr>
          <w:lang w:val="es-ES"/>
        </w:rPr>
        <w:t xml:space="preserve"> </w:t>
      </w:r>
      <w:r w:rsidR="00EB43AE" w:rsidRPr="001C2AFA">
        <w:rPr>
          <w:lang w:val="es-ES"/>
        </w:rPr>
        <w:t>CERETS</w:t>
      </w:r>
      <w:r w:rsidR="005322F8" w:rsidRPr="001C2AFA">
        <w:rPr>
          <w:lang w:val="es-ES"/>
        </w:rPr>
        <w:t> </w:t>
      </w:r>
      <w:r w:rsidR="006C7DEF" w:rsidRPr="001C2AFA">
        <w:rPr>
          <w:lang w:val="es-ES"/>
        </w:rPr>
        <w:t xml:space="preserve">1.1 </w:t>
      </w:r>
      <w:r w:rsidR="00EB43AE" w:rsidRPr="001C2AFA">
        <w:rPr>
          <w:lang w:val="es-ES"/>
        </w:rPr>
        <w:t>e</w:t>
      </w:r>
      <w:r w:rsidR="006C7DEF" w:rsidRPr="001C2AFA">
        <w:rPr>
          <w:lang w:val="es-ES"/>
        </w:rPr>
        <w:t>n pa</w:t>
      </w:r>
      <w:r w:rsidR="00EB43AE" w:rsidRPr="001C2AFA">
        <w:rPr>
          <w:lang w:val="es-ES"/>
        </w:rPr>
        <w:t>c</w:t>
      </w:r>
      <w:r w:rsidR="006C7DEF" w:rsidRPr="001C2AFA">
        <w:rPr>
          <w:lang w:val="es-ES"/>
        </w:rPr>
        <w:t>ient</w:t>
      </w:r>
      <w:r w:rsidR="00EB43AE" w:rsidRPr="001C2AFA">
        <w:rPr>
          <w:lang w:val="es-ES"/>
        </w:rPr>
        <w:t>e</w:t>
      </w:r>
      <w:r w:rsidR="006C7DEF" w:rsidRPr="001C2AFA">
        <w:rPr>
          <w:lang w:val="es-ES"/>
        </w:rPr>
        <w:t>s</w:t>
      </w:r>
      <w:r w:rsidR="00C56905" w:rsidRPr="001C2AFA">
        <w:rPr>
          <w:lang w:val="es-ES"/>
        </w:rPr>
        <w:t xml:space="preserve"> </w:t>
      </w:r>
      <w:r w:rsidR="00EB43AE" w:rsidRPr="001C2AFA">
        <w:rPr>
          <w:lang w:val="es-ES"/>
        </w:rPr>
        <w:t xml:space="preserve">con </w:t>
      </w:r>
      <w:r w:rsidR="00ED2EC5" w:rsidRPr="001C2AFA">
        <w:rPr>
          <w:lang w:val="es-ES"/>
        </w:rPr>
        <w:t>C</w:t>
      </w:r>
      <w:r w:rsidR="00EB43AE" w:rsidRPr="001C2AFA">
        <w:rPr>
          <w:lang w:val="es-ES"/>
        </w:rPr>
        <w:t>B</w:t>
      </w:r>
      <w:r w:rsidR="00ED2EC5" w:rsidRPr="001C2AFA">
        <w:rPr>
          <w:lang w:val="es-ES"/>
        </w:rPr>
        <w:t>C</w:t>
      </w:r>
      <w:r w:rsidR="00EB43AE" w:rsidRPr="001C2AFA">
        <w:rPr>
          <w:lang w:val="es-ES"/>
        </w:rPr>
        <w:t>m determinado por revisión central</w:t>
      </w:r>
      <w:r w:rsidR="00D448F8" w:rsidRPr="001C2AFA">
        <w:rPr>
          <w:lang w:val="es-ES"/>
        </w:rPr>
        <w:t>.</w:t>
      </w:r>
      <w:r w:rsidR="006C7DEF" w:rsidRPr="001C2AFA">
        <w:rPr>
          <w:lang w:val="es-ES"/>
        </w:rPr>
        <w:t xml:space="preserve"> </w:t>
      </w:r>
      <w:r w:rsidR="00EB43AE" w:rsidRPr="001C2AFA">
        <w:rPr>
          <w:lang w:val="es-ES"/>
        </w:rPr>
        <w:t>L</w:t>
      </w:r>
      <w:r w:rsidRPr="001C2AFA">
        <w:rPr>
          <w:lang w:val="es-ES"/>
        </w:rPr>
        <w:t>a</w:t>
      </w:r>
      <w:r w:rsidR="00EB43AE" w:rsidRPr="001C2AFA">
        <w:rPr>
          <w:lang w:val="es-ES"/>
        </w:rPr>
        <w:t xml:space="preserve">s </w:t>
      </w:r>
      <w:r w:rsidRPr="001C2AFA">
        <w:rPr>
          <w:lang w:val="es-ES"/>
        </w:rPr>
        <w:t>variables</w:t>
      </w:r>
      <w:r w:rsidR="00EB43AE" w:rsidRPr="001C2AFA">
        <w:rPr>
          <w:lang w:val="es-ES"/>
        </w:rPr>
        <w:t xml:space="preserve"> secundari</w:t>
      </w:r>
      <w:r w:rsidR="003F01A0" w:rsidRPr="001C2AFA">
        <w:rPr>
          <w:lang w:val="es-ES"/>
        </w:rPr>
        <w:t>a</w:t>
      </w:r>
      <w:r w:rsidR="00EB43AE" w:rsidRPr="001C2AFA">
        <w:rPr>
          <w:lang w:val="es-ES"/>
        </w:rPr>
        <w:t xml:space="preserve">s </w:t>
      </w:r>
      <w:r w:rsidR="005322F8" w:rsidRPr="001C2AFA">
        <w:rPr>
          <w:lang w:val="es-ES"/>
        </w:rPr>
        <w:t>incluyeron duración de la respuesta</w:t>
      </w:r>
      <w:r w:rsidR="00D448F8" w:rsidRPr="001C2AFA">
        <w:rPr>
          <w:lang w:val="es-ES"/>
        </w:rPr>
        <w:t xml:space="preserve">, </w:t>
      </w:r>
      <w:r w:rsidR="006C7DEF" w:rsidRPr="001C2AFA">
        <w:rPr>
          <w:lang w:val="es-ES"/>
        </w:rPr>
        <w:t>ti</w:t>
      </w:r>
      <w:r w:rsidR="005322F8" w:rsidRPr="001C2AFA">
        <w:rPr>
          <w:lang w:val="es-ES"/>
        </w:rPr>
        <w:t xml:space="preserve">empo hasta respuesta tumoral y supervivencia sin progresión </w:t>
      </w:r>
      <w:r w:rsidR="006C7DEF" w:rsidRPr="001C2AFA">
        <w:rPr>
          <w:lang w:val="es-ES"/>
        </w:rPr>
        <w:t>(S</w:t>
      </w:r>
      <w:r w:rsidR="005322F8" w:rsidRPr="001C2AFA">
        <w:rPr>
          <w:lang w:val="es-ES"/>
        </w:rPr>
        <w:t>SP</w:t>
      </w:r>
      <w:r w:rsidR="006C7DEF" w:rsidRPr="001C2AFA">
        <w:rPr>
          <w:lang w:val="es-ES"/>
        </w:rPr>
        <w:t xml:space="preserve">) </w:t>
      </w:r>
      <w:r w:rsidR="005322F8" w:rsidRPr="001C2AFA">
        <w:rPr>
          <w:lang w:val="es-ES"/>
        </w:rPr>
        <w:t>de acuerdo con CERETSm</w:t>
      </w:r>
      <w:r w:rsidR="006C7DEF" w:rsidRPr="001C2AFA">
        <w:rPr>
          <w:lang w:val="es-ES"/>
        </w:rPr>
        <w:t xml:space="preserve"> </w:t>
      </w:r>
      <w:r w:rsidR="005322F8" w:rsidRPr="001C2AFA">
        <w:rPr>
          <w:lang w:val="es-ES"/>
        </w:rPr>
        <w:t>e</w:t>
      </w:r>
      <w:r w:rsidR="006C7DEF" w:rsidRPr="001C2AFA">
        <w:rPr>
          <w:lang w:val="es-ES"/>
        </w:rPr>
        <w:t>n pa</w:t>
      </w:r>
      <w:r w:rsidR="005322F8" w:rsidRPr="001C2AFA">
        <w:rPr>
          <w:lang w:val="es-ES"/>
        </w:rPr>
        <w:t>c</w:t>
      </w:r>
      <w:r w:rsidR="006C7DEF" w:rsidRPr="001C2AFA">
        <w:rPr>
          <w:lang w:val="es-ES"/>
        </w:rPr>
        <w:t>ient</w:t>
      </w:r>
      <w:r w:rsidR="005322F8" w:rsidRPr="001C2AFA">
        <w:rPr>
          <w:lang w:val="es-ES"/>
        </w:rPr>
        <w:t>e</w:t>
      </w:r>
      <w:r w:rsidR="006C7DEF" w:rsidRPr="001C2AFA">
        <w:rPr>
          <w:lang w:val="es-ES"/>
        </w:rPr>
        <w:t xml:space="preserve">s </w:t>
      </w:r>
      <w:r w:rsidR="005322F8" w:rsidRPr="001C2AFA">
        <w:rPr>
          <w:lang w:val="es-ES"/>
        </w:rPr>
        <w:t xml:space="preserve">con </w:t>
      </w:r>
      <w:r w:rsidR="00ED2EC5" w:rsidRPr="001C2AFA">
        <w:rPr>
          <w:lang w:val="es-ES"/>
        </w:rPr>
        <w:t>C</w:t>
      </w:r>
      <w:r w:rsidR="005322F8" w:rsidRPr="001C2AFA">
        <w:rPr>
          <w:lang w:val="es-ES"/>
        </w:rPr>
        <w:t>B</w:t>
      </w:r>
      <w:r w:rsidR="00ED2EC5" w:rsidRPr="001C2AFA">
        <w:rPr>
          <w:lang w:val="es-ES"/>
        </w:rPr>
        <w:t>C</w:t>
      </w:r>
      <w:r w:rsidR="005322F8" w:rsidRPr="001C2AFA">
        <w:rPr>
          <w:lang w:val="es-ES"/>
        </w:rPr>
        <w:t>la</w:t>
      </w:r>
      <w:r w:rsidR="00ED2EC5" w:rsidRPr="001C2AFA">
        <w:rPr>
          <w:lang w:val="es-ES"/>
        </w:rPr>
        <w:t xml:space="preserve"> </w:t>
      </w:r>
      <w:r w:rsidR="005322F8" w:rsidRPr="001C2AFA">
        <w:rPr>
          <w:lang w:val="es-ES"/>
        </w:rPr>
        <w:t>y</w:t>
      </w:r>
      <w:r w:rsidR="006C7DEF" w:rsidRPr="001C2AFA">
        <w:rPr>
          <w:lang w:val="es-ES"/>
        </w:rPr>
        <w:t xml:space="preserve"> </w:t>
      </w:r>
      <w:r w:rsidR="005322F8" w:rsidRPr="001C2AFA">
        <w:rPr>
          <w:lang w:val="es-ES"/>
        </w:rPr>
        <w:t>CERETS</w:t>
      </w:r>
      <w:r w:rsidR="00EF1630" w:rsidRPr="001C2AFA">
        <w:rPr>
          <w:lang w:val="es-ES"/>
        </w:rPr>
        <w:t> </w:t>
      </w:r>
      <w:r w:rsidR="006C7DEF" w:rsidRPr="001C2AFA">
        <w:rPr>
          <w:lang w:val="es-ES"/>
        </w:rPr>
        <w:t>1.1</w:t>
      </w:r>
      <w:r w:rsidR="005322F8" w:rsidRPr="001C2AFA">
        <w:rPr>
          <w:lang w:val="es-ES"/>
        </w:rPr>
        <w:t xml:space="preserve"> e</w:t>
      </w:r>
      <w:r w:rsidR="006C7DEF" w:rsidRPr="001C2AFA">
        <w:rPr>
          <w:lang w:val="es-ES"/>
        </w:rPr>
        <w:t>n pa</w:t>
      </w:r>
      <w:r w:rsidR="005322F8" w:rsidRPr="001C2AFA">
        <w:rPr>
          <w:lang w:val="es-ES"/>
        </w:rPr>
        <w:t>c</w:t>
      </w:r>
      <w:r w:rsidR="006C7DEF" w:rsidRPr="001C2AFA">
        <w:rPr>
          <w:lang w:val="es-ES"/>
        </w:rPr>
        <w:t>ient</w:t>
      </w:r>
      <w:r w:rsidR="005322F8" w:rsidRPr="001C2AFA">
        <w:rPr>
          <w:lang w:val="es-ES"/>
        </w:rPr>
        <w:t>e</w:t>
      </w:r>
      <w:r w:rsidR="006C7DEF" w:rsidRPr="001C2AFA">
        <w:rPr>
          <w:lang w:val="es-ES"/>
        </w:rPr>
        <w:t>s</w:t>
      </w:r>
      <w:r w:rsidR="00C56905" w:rsidRPr="001C2AFA">
        <w:rPr>
          <w:lang w:val="es-ES"/>
        </w:rPr>
        <w:t xml:space="preserve"> </w:t>
      </w:r>
      <w:r w:rsidR="005322F8" w:rsidRPr="001C2AFA">
        <w:rPr>
          <w:lang w:val="es-ES"/>
        </w:rPr>
        <w:t xml:space="preserve">con </w:t>
      </w:r>
      <w:r w:rsidR="00ED2EC5" w:rsidRPr="001C2AFA">
        <w:rPr>
          <w:lang w:val="es-ES"/>
        </w:rPr>
        <w:t>C</w:t>
      </w:r>
      <w:r w:rsidR="005322F8" w:rsidRPr="001C2AFA">
        <w:rPr>
          <w:lang w:val="es-ES"/>
        </w:rPr>
        <w:t>BCm</w:t>
      </w:r>
      <w:r w:rsidR="00ED2EC5" w:rsidRPr="001C2AFA">
        <w:rPr>
          <w:lang w:val="es-ES"/>
        </w:rPr>
        <w:t xml:space="preserve"> </w:t>
      </w:r>
      <w:r w:rsidR="005322F8" w:rsidRPr="001C2AFA">
        <w:rPr>
          <w:lang w:val="es-ES"/>
        </w:rPr>
        <w:t xml:space="preserve">determinado por revisión </w:t>
      </w:r>
      <w:r w:rsidR="00C56905" w:rsidRPr="001C2AFA">
        <w:rPr>
          <w:lang w:val="es-ES"/>
        </w:rPr>
        <w:t>central</w:t>
      </w:r>
      <w:r w:rsidR="006C7DEF" w:rsidRPr="001C2AFA">
        <w:rPr>
          <w:lang w:val="es-ES"/>
        </w:rPr>
        <w:t>.</w:t>
      </w:r>
    </w:p>
    <w:p w14:paraId="13584F7D" w14:textId="77777777" w:rsidR="00405224" w:rsidRPr="001C2AFA" w:rsidRDefault="00405224" w:rsidP="00E93E8B">
      <w:pPr>
        <w:widowControl w:val="0"/>
        <w:spacing w:line="240" w:lineRule="auto"/>
        <w:rPr>
          <w:lang w:val="es-ES"/>
        </w:rPr>
      </w:pPr>
    </w:p>
    <w:p w14:paraId="3DEE1B5E" w14:textId="77777777" w:rsidR="00CC596E" w:rsidRPr="001C2AFA" w:rsidRDefault="00903854" w:rsidP="00E93E8B">
      <w:pPr>
        <w:widowControl w:val="0"/>
        <w:spacing w:line="240" w:lineRule="auto"/>
        <w:rPr>
          <w:lang w:val="es-ES"/>
        </w:rPr>
      </w:pPr>
      <w:r w:rsidRPr="001C2AFA">
        <w:rPr>
          <w:lang w:val="es-ES"/>
        </w:rPr>
        <w:t>En los pacientes con CB</w:t>
      </w:r>
      <w:r w:rsidR="00CC596E" w:rsidRPr="001C2AFA">
        <w:rPr>
          <w:lang w:val="es-ES"/>
        </w:rPr>
        <w:t>C</w:t>
      </w:r>
      <w:r w:rsidRPr="001C2AFA">
        <w:rPr>
          <w:lang w:val="es-ES"/>
        </w:rPr>
        <w:t>la</w:t>
      </w:r>
      <w:r w:rsidR="00CC596E" w:rsidRPr="001C2AFA">
        <w:rPr>
          <w:lang w:val="es-ES"/>
        </w:rPr>
        <w:t xml:space="preserve">, </w:t>
      </w:r>
      <w:r w:rsidRPr="001C2AFA">
        <w:rPr>
          <w:lang w:val="es-ES"/>
        </w:rPr>
        <w:t xml:space="preserve">la Respuesta Global Compuesta del Comité de Evaluación Independiente </w:t>
      </w:r>
      <w:r w:rsidR="00ED2EC5" w:rsidRPr="001C2AFA">
        <w:rPr>
          <w:lang w:val="es-ES"/>
        </w:rPr>
        <w:t>(</w:t>
      </w:r>
      <w:r w:rsidRPr="001C2AFA">
        <w:rPr>
          <w:lang w:val="es-ES"/>
        </w:rPr>
        <w:t>CE</w:t>
      </w:r>
      <w:r w:rsidR="00CC596E" w:rsidRPr="001C2AFA">
        <w:rPr>
          <w:lang w:val="es-ES"/>
        </w:rPr>
        <w:t>I</w:t>
      </w:r>
      <w:r w:rsidR="00ED2EC5" w:rsidRPr="001C2AFA">
        <w:rPr>
          <w:lang w:val="es-ES"/>
        </w:rPr>
        <w:t>)</w:t>
      </w:r>
      <w:r w:rsidR="00CC596E" w:rsidRPr="001C2AFA">
        <w:rPr>
          <w:lang w:val="es-ES"/>
        </w:rPr>
        <w:t xml:space="preserve"> </w:t>
      </w:r>
      <w:r w:rsidRPr="001C2AFA">
        <w:rPr>
          <w:lang w:val="es-ES"/>
        </w:rPr>
        <w:t xml:space="preserve">estaba integrada por </w:t>
      </w:r>
      <w:r w:rsidR="006F4125" w:rsidRPr="001C2AFA">
        <w:rPr>
          <w:lang w:val="es-ES"/>
        </w:rPr>
        <w:t>Imagen de Resonancia Magnética (IRM), fotografías clínicas digitales y resultados histopatológicos evaluados centralmente según los criterios CERETSm</w:t>
      </w:r>
      <w:r w:rsidR="00CC596E" w:rsidRPr="001C2AFA">
        <w:rPr>
          <w:lang w:val="es-ES"/>
        </w:rPr>
        <w:t xml:space="preserve">. </w:t>
      </w:r>
      <w:r w:rsidR="006F4125" w:rsidRPr="001C2AFA">
        <w:rPr>
          <w:lang w:val="es-ES"/>
        </w:rPr>
        <w:t xml:space="preserve">Cada vez que la presencia de una úlcera en la lesión, quiste, y o esclerosis o fibrosis dificultaban la evaluación de la respuesta se tomaron biopsias </w:t>
      </w:r>
      <w:r w:rsidR="000D5626" w:rsidRPr="001C2AFA">
        <w:rPr>
          <w:lang w:val="es-ES"/>
        </w:rPr>
        <w:t>por punción múltiple para el</w:t>
      </w:r>
      <w:r w:rsidR="006F4125" w:rsidRPr="001C2AFA">
        <w:rPr>
          <w:lang w:val="es-ES"/>
        </w:rPr>
        <w:t xml:space="preserve"> </w:t>
      </w:r>
      <w:r w:rsidR="00CC596E" w:rsidRPr="001C2AFA">
        <w:rPr>
          <w:lang w:val="es-ES"/>
        </w:rPr>
        <w:t>C</w:t>
      </w:r>
      <w:r w:rsidR="006F4125" w:rsidRPr="001C2AFA">
        <w:rPr>
          <w:lang w:val="es-ES"/>
        </w:rPr>
        <w:t>B</w:t>
      </w:r>
      <w:r w:rsidR="00CC596E" w:rsidRPr="001C2AFA">
        <w:rPr>
          <w:lang w:val="es-ES"/>
        </w:rPr>
        <w:t>C</w:t>
      </w:r>
      <w:r w:rsidR="006F4125" w:rsidRPr="001C2AFA">
        <w:rPr>
          <w:lang w:val="es-ES"/>
        </w:rPr>
        <w:t>la</w:t>
      </w:r>
      <w:r w:rsidR="00CC596E" w:rsidRPr="001C2AFA">
        <w:rPr>
          <w:lang w:val="es-ES"/>
        </w:rPr>
        <w:t xml:space="preserve">. </w:t>
      </w:r>
      <w:r w:rsidR="006F4125" w:rsidRPr="001C2AFA">
        <w:rPr>
          <w:lang w:val="es-ES"/>
        </w:rPr>
        <w:t>La respuesta tumoral por IRM se evaluó aplicando los CERETS 1.1</w:t>
      </w:r>
      <w:r w:rsidR="00B632BD" w:rsidRPr="001C2AFA">
        <w:rPr>
          <w:lang w:val="es-ES"/>
        </w:rPr>
        <w:t xml:space="preserve">. </w:t>
      </w:r>
      <w:r w:rsidR="00AD2D16" w:rsidRPr="001C2AFA">
        <w:rPr>
          <w:lang w:val="es-ES"/>
        </w:rPr>
        <w:t xml:space="preserve">Se evaluó la respuesta por fotografía clínica digital aplicando los criterios adaptados de la Organización Mundial de la Salud </w:t>
      </w:r>
      <w:r w:rsidR="00CC596E" w:rsidRPr="001C2AFA">
        <w:rPr>
          <w:lang w:val="es-ES"/>
        </w:rPr>
        <w:t>(</w:t>
      </w:r>
      <w:r w:rsidR="00AD2D16" w:rsidRPr="001C2AFA">
        <w:rPr>
          <w:lang w:val="es-ES"/>
        </w:rPr>
        <w:t>OMS</w:t>
      </w:r>
      <w:r w:rsidR="00CC596E" w:rsidRPr="001C2AFA">
        <w:rPr>
          <w:lang w:val="es-ES"/>
        </w:rPr>
        <w:t>) [</w:t>
      </w:r>
      <w:r w:rsidR="00AD2D16" w:rsidRPr="001C2AFA">
        <w:rPr>
          <w:lang w:val="es-ES"/>
        </w:rPr>
        <w:t>respuesta parcial</w:t>
      </w:r>
      <w:r w:rsidR="006F492C" w:rsidRPr="001C2AFA">
        <w:rPr>
          <w:lang w:val="es-ES"/>
        </w:rPr>
        <w:t xml:space="preserve"> (RP)</w:t>
      </w:r>
      <w:r w:rsidR="00CC596E" w:rsidRPr="001C2AFA">
        <w:rPr>
          <w:lang w:val="es-ES"/>
        </w:rPr>
        <w:t xml:space="preserve">: ≥50% </w:t>
      </w:r>
      <w:r w:rsidR="00AD2D16" w:rsidRPr="001C2AFA">
        <w:rPr>
          <w:lang w:val="es-ES"/>
        </w:rPr>
        <w:t xml:space="preserve">de disminución en la suma del producto de los diámetros perpendiculares </w:t>
      </w:r>
      <w:r w:rsidR="00B632BD" w:rsidRPr="001C2AFA">
        <w:rPr>
          <w:lang w:val="es-ES"/>
        </w:rPr>
        <w:t xml:space="preserve">(SPD) </w:t>
      </w:r>
      <w:r w:rsidR="00AD2D16" w:rsidRPr="001C2AFA">
        <w:rPr>
          <w:lang w:val="es-ES"/>
        </w:rPr>
        <w:t>de una lesió</w:t>
      </w:r>
      <w:r w:rsidR="00B632BD" w:rsidRPr="001C2AFA">
        <w:rPr>
          <w:lang w:val="es-ES"/>
        </w:rPr>
        <w:t>n</w:t>
      </w:r>
      <w:r w:rsidR="00626305" w:rsidRPr="001C2AFA">
        <w:rPr>
          <w:lang w:val="es-ES"/>
        </w:rPr>
        <w:t>;</w:t>
      </w:r>
      <w:r w:rsidR="00B632BD" w:rsidRPr="001C2AFA">
        <w:rPr>
          <w:lang w:val="es-ES"/>
        </w:rPr>
        <w:t xml:space="preserve"> </w:t>
      </w:r>
      <w:r w:rsidR="00AD2D16" w:rsidRPr="001C2AFA">
        <w:rPr>
          <w:lang w:val="es-ES"/>
        </w:rPr>
        <w:t>respuesta completa</w:t>
      </w:r>
      <w:r w:rsidR="006F492C" w:rsidRPr="001C2AFA">
        <w:rPr>
          <w:lang w:val="es-ES"/>
        </w:rPr>
        <w:t xml:space="preserve"> (RC)</w:t>
      </w:r>
      <w:r w:rsidR="00CC596E" w:rsidRPr="001C2AFA">
        <w:rPr>
          <w:lang w:val="es-ES"/>
        </w:rPr>
        <w:t xml:space="preserve">: </w:t>
      </w:r>
      <w:r w:rsidR="00AD2D16" w:rsidRPr="001C2AFA">
        <w:rPr>
          <w:lang w:val="es-ES"/>
        </w:rPr>
        <w:t>desaparición de todas las lesiones</w:t>
      </w:r>
      <w:r w:rsidR="00626305" w:rsidRPr="001C2AFA">
        <w:rPr>
          <w:lang w:val="es-ES"/>
        </w:rPr>
        <w:t>;</w:t>
      </w:r>
      <w:r w:rsidR="00B632BD" w:rsidRPr="001C2AFA">
        <w:rPr>
          <w:lang w:val="es-ES"/>
        </w:rPr>
        <w:t xml:space="preserve"> </w:t>
      </w:r>
      <w:r w:rsidR="00AD2D16" w:rsidRPr="001C2AFA">
        <w:rPr>
          <w:lang w:val="es-ES"/>
        </w:rPr>
        <w:t>enfermedad progresiva</w:t>
      </w:r>
      <w:r w:rsidR="00B632BD" w:rsidRPr="001C2AFA">
        <w:rPr>
          <w:lang w:val="es-ES"/>
        </w:rPr>
        <w:t xml:space="preserve">: ≥25% </w:t>
      </w:r>
      <w:r w:rsidR="00AD2D16" w:rsidRPr="001C2AFA">
        <w:rPr>
          <w:lang w:val="es-ES"/>
        </w:rPr>
        <w:t xml:space="preserve">de aumento en la </w:t>
      </w:r>
      <w:r w:rsidR="00B632BD" w:rsidRPr="001C2AFA">
        <w:rPr>
          <w:lang w:val="es-ES"/>
        </w:rPr>
        <w:t xml:space="preserve">SPD </w:t>
      </w:r>
      <w:r w:rsidR="00AD2D16" w:rsidRPr="001C2AFA">
        <w:rPr>
          <w:lang w:val="es-ES"/>
        </w:rPr>
        <w:t>de las lesiones</w:t>
      </w:r>
      <w:r w:rsidR="00725E2D" w:rsidRPr="001C2AFA">
        <w:rPr>
          <w:lang w:val="es-ES"/>
        </w:rPr>
        <w:t>].</w:t>
      </w:r>
      <w:r w:rsidR="000D5626" w:rsidRPr="001C2AFA">
        <w:rPr>
          <w:lang w:val="es-ES"/>
        </w:rPr>
        <w:t xml:space="preserve"> Para una Respuesta Completa compuesta, todas las modalidades utilizadas para la evaluación han de demostrar ausencia de tumor.</w:t>
      </w:r>
    </w:p>
    <w:p w14:paraId="729CBE63" w14:textId="77777777" w:rsidR="00725E2D" w:rsidRPr="001C2AFA" w:rsidRDefault="00725E2D" w:rsidP="00E93E8B">
      <w:pPr>
        <w:widowControl w:val="0"/>
        <w:spacing w:line="240" w:lineRule="auto"/>
        <w:rPr>
          <w:lang w:val="es-ES"/>
        </w:rPr>
      </w:pPr>
    </w:p>
    <w:p w14:paraId="0240C29F" w14:textId="77777777" w:rsidR="008271B4" w:rsidRPr="001C2AFA" w:rsidRDefault="009D657E" w:rsidP="00E93E8B">
      <w:pPr>
        <w:widowControl w:val="0"/>
        <w:spacing w:line="240" w:lineRule="auto"/>
        <w:rPr>
          <w:szCs w:val="22"/>
          <w:lang w:val="es-ES"/>
        </w:rPr>
      </w:pPr>
      <w:r w:rsidRPr="001C2AFA">
        <w:rPr>
          <w:lang w:val="es-ES"/>
        </w:rPr>
        <w:t xml:space="preserve">De los </w:t>
      </w:r>
      <w:r w:rsidR="00B821D4" w:rsidRPr="001C2AFA">
        <w:rPr>
          <w:lang w:val="es-ES"/>
        </w:rPr>
        <w:t>230</w:t>
      </w:r>
      <w:r w:rsidR="00EF1630" w:rsidRPr="001C2AFA">
        <w:rPr>
          <w:lang w:val="es-ES"/>
        </w:rPr>
        <w:t> </w:t>
      </w:r>
      <w:r w:rsidR="00B821D4" w:rsidRPr="001C2AFA">
        <w:rPr>
          <w:lang w:val="es-ES"/>
        </w:rPr>
        <w:t>pa</w:t>
      </w:r>
      <w:r w:rsidRPr="001C2AFA">
        <w:rPr>
          <w:lang w:val="es-ES"/>
        </w:rPr>
        <w:t>cientes aleatorizados</w:t>
      </w:r>
      <w:r w:rsidR="00B821D4" w:rsidRPr="001C2AFA">
        <w:rPr>
          <w:lang w:val="es-ES"/>
        </w:rPr>
        <w:t>, 79</w:t>
      </w:r>
      <w:r w:rsidR="00EF1630" w:rsidRPr="001C2AFA">
        <w:rPr>
          <w:lang w:val="es-ES"/>
        </w:rPr>
        <w:t> </w:t>
      </w:r>
      <w:r w:rsidR="00B821D4" w:rsidRPr="001C2AFA">
        <w:rPr>
          <w:lang w:val="es-ES"/>
        </w:rPr>
        <w:t>pa</w:t>
      </w:r>
      <w:r w:rsidRPr="001C2AFA">
        <w:rPr>
          <w:lang w:val="es-ES"/>
        </w:rPr>
        <w:t>c</w:t>
      </w:r>
      <w:r w:rsidR="00B821D4" w:rsidRPr="001C2AFA">
        <w:rPr>
          <w:lang w:val="es-ES"/>
        </w:rPr>
        <w:t>ient</w:t>
      </w:r>
      <w:r w:rsidRPr="001C2AFA">
        <w:rPr>
          <w:lang w:val="es-ES"/>
        </w:rPr>
        <w:t>e</w:t>
      </w:r>
      <w:r w:rsidR="00B821D4" w:rsidRPr="001C2AFA">
        <w:rPr>
          <w:lang w:val="es-ES"/>
        </w:rPr>
        <w:t xml:space="preserve">s </w:t>
      </w:r>
      <w:r w:rsidRPr="001C2AFA">
        <w:rPr>
          <w:lang w:val="es-ES"/>
        </w:rPr>
        <w:t xml:space="preserve">se asignaron a </w:t>
      </w:r>
      <w:r w:rsidR="00425E28" w:rsidRPr="001C2AFA">
        <w:rPr>
          <w:lang w:val="es-ES"/>
        </w:rPr>
        <w:t xml:space="preserve">Odomzo </w:t>
      </w:r>
      <w:r w:rsidR="00B821D4" w:rsidRPr="001C2AFA">
        <w:rPr>
          <w:lang w:val="es-ES"/>
        </w:rPr>
        <w:t>200</w:t>
      </w:r>
      <w:r w:rsidR="00EF1630" w:rsidRPr="001C2AFA">
        <w:rPr>
          <w:lang w:val="es-ES"/>
        </w:rPr>
        <w:t> </w:t>
      </w:r>
      <w:r w:rsidR="00B821D4" w:rsidRPr="001C2AFA">
        <w:rPr>
          <w:lang w:val="es-ES"/>
        </w:rPr>
        <w:t xml:space="preserve">mg. </w:t>
      </w:r>
      <w:r w:rsidRPr="001C2AFA">
        <w:rPr>
          <w:lang w:val="es-ES"/>
        </w:rPr>
        <w:t xml:space="preserve">De los </w:t>
      </w:r>
      <w:r w:rsidR="00B821D4" w:rsidRPr="001C2AFA">
        <w:rPr>
          <w:lang w:val="es-ES"/>
        </w:rPr>
        <w:t>79</w:t>
      </w:r>
      <w:r w:rsidR="00EF1630" w:rsidRPr="001C2AFA">
        <w:rPr>
          <w:lang w:val="es-ES"/>
        </w:rPr>
        <w:t> </w:t>
      </w:r>
      <w:r w:rsidR="00B821D4" w:rsidRPr="001C2AFA">
        <w:rPr>
          <w:lang w:val="es-ES"/>
        </w:rPr>
        <w:t>pa</w:t>
      </w:r>
      <w:r w:rsidRPr="001C2AFA">
        <w:rPr>
          <w:lang w:val="es-ES"/>
        </w:rPr>
        <w:t>c</w:t>
      </w:r>
      <w:r w:rsidR="00B821D4" w:rsidRPr="001C2AFA">
        <w:rPr>
          <w:lang w:val="es-ES"/>
        </w:rPr>
        <w:t>ient</w:t>
      </w:r>
      <w:r w:rsidRPr="001C2AFA">
        <w:rPr>
          <w:lang w:val="es-ES"/>
        </w:rPr>
        <w:t>e</w:t>
      </w:r>
      <w:r w:rsidR="00B821D4" w:rsidRPr="001C2AFA">
        <w:rPr>
          <w:lang w:val="es-ES"/>
        </w:rPr>
        <w:t>s, 66</w:t>
      </w:r>
      <w:r w:rsidR="00C849EC" w:rsidRPr="001C2AFA">
        <w:rPr>
          <w:lang w:val="es-ES"/>
        </w:rPr>
        <w:t xml:space="preserve"> </w:t>
      </w:r>
      <w:r w:rsidR="00B821D4" w:rsidRPr="001C2AFA">
        <w:rPr>
          <w:lang w:val="es-ES"/>
        </w:rPr>
        <w:t>(83</w:t>
      </w:r>
      <w:r w:rsidRPr="001C2AFA">
        <w:rPr>
          <w:lang w:val="es-ES"/>
        </w:rPr>
        <w:t>,</w:t>
      </w:r>
      <w:r w:rsidR="00B821D4" w:rsidRPr="001C2AFA">
        <w:rPr>
          <w:lang w:val="es-ES"/>
        </w:rPr>
        <w:t xml:space="preserve">5%) </w:t>
      </w:r>
      <w:r w:rsidRPr="001C2AFA">
        <w:rPr>
          <w:lang w:val="es-ES"/>
        </w:rPr>
        <w:t xml:space="preserve">padecían </w:t>
      </w:r>
      <w:r w:rsidR="00B821D4" w:rsidRPr="001C2AFA">
        <w:rPr>
          <w:lang w:val="es-ES"/>
        </w:rPr>
        <w:t>C</w:t>
      </w:r>
      <w:r w:rsidRPr="001C2AFA">
        <w:rPr>
          <w:lang w:val="es-ES"/>
        </w:rPr>
        <w:t>B</w:t>
      </w:r>
      <w:r w:rsidR="00B821D4" w:rsidRPr="001C2AFA">
        <w:rPr>
          <w:lang w:val="es-ES"/>
        </w:rPr>
        <w:t>C</w:t>
      </w:r>
      <w:r w:rsidRPr="001C2AFA">
        <w:rPr>
          <w:lang w:val="es-ES"/>
        </w:rPr>
        <w:t>la</w:t>
      </w:r>
      <w:r w:rsidR="00B821D4" w:rsidRPr="001C2AFA">
        <w:rPr>
          <w:lang w:val="es-ES"/>
        </w:rPr>
        <w:t xml:space="preserve"> </w:t>
      </w:r>
      <w:r w:rsidR="00576D8C" w:rsidRPr="001C2AFA">
        <w:rPr>
          <w:lang w:val="es-ES"/>
        </w:rPr>
        <w:t xml:space="preserve">(37 </w:t>
      </w:r>
      <w:r w:rsidR="00626305" w:rsidRPr="001C2AFA">
        <w:rPr>
          <w:lang w:val="es-ES"/>
        </w:rPr>
        <w:t>[</w:t>
      </w:r>
      <w:r w:rsidR="00576D8C" w:rsidRPr="001C2AFA">
        <w:rPr>
          <w:lang w:val="es-ES"/>
        </w:rPr>
        <w:t>46</w:t>
      </w:r>
      <w:r w:rsidRPr="001C2AFA">
        <w:rPr>
          <w:lang w:val="es-ES"/>
        </w:rPr>
        <w:t>,</w:t>
      </w:r>
      <w:r w:rsidR="00576D8C" w:rsidRPr="001C2AFA">
        <w:rPr>
          <w:lang w:val="es-ES"/>
        </w:rPr>
        <w:t>8%</w:t>
      </w:r>
      <w:r w:rsidR="00626305" w:rsidRPr="001C2AFA">
        <w:rPr>
          <w:lang w:val="es-ES"/>
        </w:rPr>
        <w:t>]</w:t>
      </w:r>
      <w:r w:rsidR="00576D8C" w:rsidRPr="001C2AFA">
        <w:rPr>
          <w:lang w:val="es-ES"/>
        </w:rPr>
        <w:t xml:space="preserve"> </w:t>
      </w:r>
      <w:r w:rsidRPr="001C2AFA">
        <w:rPr>
          <w:lang w:val="es-ES"/>
        </w:rPr>
        <w:t>con histología agresiva</w:t>
      </w:r>
      <w:r w:rsidR="00576D8C" w:rsidRPr="001C2AFA">
        <w:rPr>
          <w:lang w:val="es-ES"/>
        </w:rPr>
        <w:t xml:space="preserve"> </w:t>
      </w:r>
      <w:r w:rsidRPr="001C2AFA">
        <w:rPr>
          <w:lang w:val="es-ES"/>
        </w:rPr>
        <w:t>y</w:t>
      </w:r>
      <w:r w:rsidR="00576D8C" w:rsidRPr="001C2AFA">
        <w:rPr>
          <w:lang w:val="es-ES"/>
        </w:rPr>
        <w:t xml:space="preserve"> 29 </w:t>
      </w:r>
      <w:r w:rsidR="00626305" w:rsidRPr="001C2AFA">
        <w:rPr>
          <w:lang w:val="es-ES"/>
        </w:rPr>
        <w:t>[</w:t>
      </w:r>
      <w:r w:rsidR="00576D8C" w:rsidRPr="001C2AFA">
        <w:rPr>
          <w:lang w:val="es-ES"/>
        </w:rPr>
        <w:t>36</w:t>
      </w:r>
      <w:r w:rsidRPr="001C2AFA">
        <w:rPr>
          <w:lang w:val="es-ES"/>
        </w:rPr>
        <w:t>,</w:t>
      </w:r>
      <w:r w:rsidR="00576D8C" w:rsidRPr="001C2AFA">
        <w:rPr>
          <w:lang w:val="es-ES"/>
        </w:rPr>
        <w:t>7%</w:t>
      </w:r>
      <w:r w:rsidR="00626305" w:rsidRPr="001C2AFA">
        <w:rPr>
          <w:lang w:val="es-ES"/>
        </w:rPr>
        <w:t>]</w:t>
      </w:r>
      <w:r w:rsidR="00576D8C" w:rsidRPr="001C2AFA">
        <w:rPr>
          <w:lang w:val="es-ES"/>
        </w:rPr>
        <w:t xml:space="preserve"> </w:t>
      </w:r>
      <w:r w:rsidRPr="001C2AFA">
        <w:rPr>
          <w:lang w:val="es-ES"/>
        </w:rPr>
        <w:t>con histología no agresiva</w:t>
      </w:r>
      <w:r w:rsidR="00576D8C" w:rsidRPr="001C2AFA">
        <w:rPr>
          <w:lang w:val="es-ES"/>
        </w:rPr>
        <w:t xml:space="preserve">) </w:t>
      </w:r>
      <w:r w:rsidRPr="001C2AFA">
        <w:rPr>
          <w:lang w:val="es-ES"/>
        </w:rPr>
        <w:t>y</w:t>
      </w:r>
      <w:r w:rsidR="00B821D4" w:rsidRPr="001C2AFA">
        <w:rPr>
          <w:lang w:val="es-ES"/>
        </w:rPr>
        <w:t xml:space="preserve"> 13 (16</w:t>
      </w:r>
      <w:r w:rsidRPr="001C2AFA">
        <w:rPr>
          <w:lang w:val="es-ES"/>
        </w:rPr>
        <w:t>,</w:t>
      </w:r>
      <w:r w:rsidR="00B821D4" w:rsidRPr="001C2AFA">
        <w:rPr>
          <w:lang w:val="es-ES"/>
        </w:rPr>
        <w:t xml:space="preserve">5%) </w:t>
      </w:r>
      <w:r w:rsidRPr="001C2AFA">
        <w:rPr>
          <w:lang w:val="es-ES"/>
        </w:rPr>
        <w:t xml:space="preserve">padecían </w:t>
      </w:r>
      <w:r w:rsidR="00B821D4" w:rsidRPr="001C2AFA">
        <w:rPr>
          <w:lang w:val="es-ES"/>
        </w:rPr>
        <w:t>C</w:t>
      </w:r>
      <w:r w:rsidRPr="001C2AFA">
        <w:rPr>
          <w:lang w:val="es-ES"/>
        </w:rPr>
        <w:t>B</w:t>
      </w:r>
      <w:r w:rsidR="00B821D4" w:rsidRPr="001C2AFA">
        <w:rPr>
          <w:lang w:val="es-ES"/>
        </w:rPr>
        <w:t>C</w:t>
      </w:r>
      <w:r w:rsidRPr="001C2AFA">
        <w:rPr>
          <w:lang w:val="es-ES"/>
        </w:rPr>
        <w:t>m</w:t>
      </w:r>
      <w:r w:rsidR="00B821D4" w:rsidRPr="001C2AFA">
        <w:rPr>
          <w:lang w:val="es-ES"/>
        </w:rPr>
        <w:t>.</w:t>
      </w:r>
      <w:r w:rsidR="00440070" w:rsidRPr="001C2AFA">
        <w:rPr>
          <w:szCs w:val="22"/>
          <w:lang w:val="es-ES"/>
        </w:rPr>
        <w:t xml:space="preserve"> </w:t>
      </w:r>
      <w:r w:rsidRPr="001C2AFA">
        <w:rPr>
          <w:szCs w:val="22"/>
          <w:lang w:val="es-ES"/>
        </w:rPr>
        <w:t xml:space="preserve">La edad mediana de todos los pacientes que recibieron </w:t>
      </w:r>
      <w:r w:rsidR="00576D8C" w:rsidRPr="001C2AFA">
        <w:rPr>
          <w:szCs w:val="22"/>
          <w:lang w:val="es-ES"/>
        </w:rPr>
        <w:t>Odomzo</w:t>
      </w:r>
      <w:r w:rsidR="00FA5325" w:rsidRPr="001C2AFA">
        <w:rPr>
          <w:szCs w:val="22"/>
          <w:lang w:val="es-ES"/>
        </w:rPr>
        <w:t xml:space="preserve"> 200 mg </w:t>
      </w:r>
      <w:r w:rsidRPr="001C2AFA">
        <w:rPr>
          <w:szCs w:val="22"/>
          <w:lang w:val="es-ES"/>
        </w:rPr>
        <w:t xml:space="preserve">fue de </w:t>
      </w:r>
      <w:r w:rsidR="00FA5325" w:rsidRPr="001C2AFA">
        <w:rPr>
          <w:szCs w:val="22"/>
          <w:lang w:val="es-ES"/>
        </w:rPr>
        <w:t>6</w:t>
      </w:r>
      <w:r w:rsidR="00576D8C" w:rsidRPr="001C2AFA">
        <w:rPr>
          <w:szCs w:val="22"/>
          <w:lang w:val="es-ES"/>
        </w:rPr>
        <w:t>7</w:t>
      </w:r>
      <w:r w:rsidR="00FA5325" w:rsidRPr="001C2AFA">
        <w:rPr>
          <w:szCs w:val="22"/>
          <w:lang w:val="es-ES"/>
        </w:rPr>
        <w:t> </w:t>
      </w:r>
      <w:r w:rsidRPr="001C2AFA">
        <w:rPr>
          <w:szCs w:val="22"/>
          <w:lang w:val="es-ES"/>
        </w:rPr>
        <w:t>años</w:t>
      </w:r>
      <w:r w:rsidR="00FA5325" w:rsidRPr="001C2AFA">
        <w:rPr>
          <w:szCs w:val="22"/>
          <w:lang w:val="es-ES"/>
        </w:rPr>
        <w:t xml:space="preserve"> (59</w:t>
      </w:r>
      <w:r w:rsidRPr="001C2AFA">
        <w:rPr>
          <w:szCs w:val="22"/>
          <w:lang w:val="es-ES"/>
        </w:rPr>
        <w:t>,</w:t>
      </w:r>
      <w:r w:rsidR="00FA5325" w:rsidRPr="001C2AFA">
        <w:rPr>
          <w:szCs w:val="22"/>
          <w:lang w:val="es-ES"/>
        </w:rPr>
        <w:t xml:space="preserve">5% </w:t>
      </w:r>
      <w:r w:rsidRPr="001C2AFA">
        <w:rPr>
          <w:szCs w:val="22"/>
          <w:lang w:val="es-ES"/>
        </w:rPr>
        <w:t>eran</w:t>
      </w:r>
      <w:r w:rsidR="00FA5325" w:rsidRPr="001C2AFA">
        <w:rPr>
          <w:szCs w:val="22"/>
          <w:lang w:val="es-ES"/>
        </w:rPr>
        <w:t xml:space="preserve"> &gt;65 </w:t>
      </w:r>
      <w:r w:rsidRPr="001C2AFA">
        <w:rPr>
          <w:szCs w:val="22"/>
          <w:lang w:val="es-ES"/>
        </w:rPr>
        <w:t>años de edad), 60,</w:t>
      </w:r>
      <w:r w:rsidR="00803F29" w:rsidRPr="001C2AFA">
        <w:rPr>
          <w:szCs w:val="22"/>
          <w:lang w:val="es-ES"/>
        </w:rPr>
        <w:t xml:space="preserve">8% </w:t>
      </w:r>
      <w:r w:rsidRPr="001C2AFA">
        <w:rPr>
          <w:szCs w:val="22"/>
          <w:lang w:val="es-ES"/>
        </w:rPr>
        <w:t>eran varones y</w:t>
      </w:r>
      <w:r w:rsidR="00803F29" w:rsidRPr="001C2AFA">
        <w:rPr>
          <w:szCs w:val="22"/>
          <w:lang w:val="es-ES"/>
        </w:rPr>
        <w:t xml:space="preserve"> 89</w:t>
      </w:r>
      <w:r w:rsidRPr="001C2AFA">
        <w:rPr>
          <w:szCs w:val="22"/>
          <w:lang w:val="es-ES"/>
        </w:rPr>
        <w:t>,</w:t>
      </w:r>
      <w:r w:rsidR="00803F29" w:rsidRPr="001C2AFA">
        <w:rPr>
          <w:szCs w:val="22"/>
          <w:lang w:val="es-ES"/>
        </w:rPr>
        <w:t>9% Cauc</w:t>
      </w:r>
      <w:r w:rsidRPr="001C2AFA">
        <w:rPr>
          <w:szCs w:val="22"/>
          <w:lang w:val="es-ES"/>
        </w:rPr>
        <w:t>ásicos</w:t>
      </w:r>
      <w:r w:rsidR="00803F29" w:rsidRPr="001C2AFA">
        <w:rPr>
          <w:szCs w:val="22"/>
          <w:lang w:val="es-ES"/>
        </w:rPr>
        <w:t>.</w:t>
      </w:r>
    </w:p>
    <w:p w14:paraId="0976FB8C" w14:textId="77777777" w:rsidR="00EF1630" w:rsidRPr="001C2AFA" w:rsidRDefault="00EF1630" w:rsidP="00E93E8B">
      <w:pPr>
        <w:widowControl w:val="0"/>
        <w:spacing w:line="240" w:lineRule="auto"/>
        <w:rPr>
          <w:szCs w:val="22"/>
          <w:lang w:val="es-ES"/>
        </w:rPr>
      </w:pPr>
    </w:p>
    <w:p w14:paraId="349CDCAA" w14:textId="77777777" w:rsidR="008271B4" w:rsidRPr="001C2AFA" w:rsidRDefault="001E0683" w:rsidP="00E93E8B">
      <w:pPr>
        <w:widowControl w:val="0"/>
        <w:spacing w:line="240" w:lineRule="auto"/>
        <w:rPr>
          <w:szCs w:val="22"/>
          <w:lang w:val="es-ES"/>
        </w:rPr>
      </w:pPr>
      <w:r w:rsidRPr="001C2AFA">
        <w:rPr>
          <w:szCs w:val="22"/>
          <w:lang w:val="es-ES"/>
        </w:rPr>
        <w:t xml:space="preserve">La mayoría de los pacientes </w:t>
      </w:r>
      <w:r w:rsidR="008271B4" w:rsidRPr="001C2AFA">
        <w:rPr>
          <w:lang w:val="es-ES"/>
        </w:rPr>
        <w:t>(</w:t>
      </w:r>
      <w:r w:rsidRPr="001C2AFA">
        <w:rPr>
          <w:lang w:val="es-ES"/>
        </w:rPr>
        <w:t>CB</w:t>
      </w:r>
      <w:r w:rsidR="008271B4" w:rsidRPr="001C2AFA">
        <w:rPr>
          <w:lang w:val="es-ES"/>
        </w:rPr>
        <w:t>C</w:t>
      </w:r>
      <w:r w:rsidRPr="001C2AFA">
        <w:rPr>
          <w:lang w:val="es-ES"/>
        </w:rPr>
        <w:t>la</w:t>
      </w:r>
      <w:r w:rsidR="008271B4" w:rsidRPr="001C2AFA">
        <w:rPr>
          <w:lang w:val="es-ES"/>
        </w:rPr>
        <w:t xml:space="preserve"> 7</w:t>
      </w:r>
      <w:r w:rsidR="008B747A" w:rsidRPr="001C2AFA">
        <w:rPr>
          <w:lang w:val="es-ES"/>
        </w:rPr>
        <w:t>4</w:t>
      </w:r>
      <w:r w:rsidR="008271B4" w:rsidRPr="001C2AFA">
        <w:rPr>
          <w:lang w:val="es-ES"/>
        </w:rPr>
        <w:t>%, C</w:t>
      </w:r>
      <w:r w:rsidRPr="001C2AFA">
        <w:rPr>
          <w:lang w:val="es-ES"/>
        </w:rPr>
        <w:t>B</w:t>
      </w:r>
      <w:r w:rsidR="008271B4" w:rsidRPr="001C2AFA">
        <w:rPr>
          <w:lang w:val="es-ES"/>
        </w:rPr>
        <w:t>C</w:t>
      </w:r>
      <w:r w:rsidRPr="001C2AFA">
        <w:rPr>
          <w:lang w:val="es-ES"/>
        </w:rPr>
        <w:t>m</w:t>
      </w:r>
      <w:r w:rsidR="008271B4" w:rsidRPr="001C2AFA">
        <w:rPr>
          <w:lang w:val="es-ES"/>
        </w:rPr>
        <w:t xml:space="preserve"> </w:t>
      </w:r>
      <w:r w:rsidR="008B747A" w:rsidRPr="001C2AFA">
        <w:rPr>
          <w:lang w:val="es-ES"/>
        </w:rPr>
        <w:t>92</w:t>
      </w:r>
      <w:r w:rsidR="008271B4" w:rsidRPr="001C2AFA">
        <w:rPr>
          <w:lang w:val="es-ES"/>
        </w:rPr>
        <w:t xml:space="preserve">%) </w:t>
      </w:r>
      <w:r w:rsidRPr="001C2AFA">
        <w:rPr>
          <w:lang w:val="es-ES"/>
        </w:rPr>
        <w:t xml:space="preserve">habían recibido tratamientos previos tales como cirugía </w:t>
      </w:r>
      <w:r w:rsidR="008271B4" w:rsidRPr="001C2AFA">
        <w:rPr>
          <w:lang w:val="es-ES"/>
        </w:rPr>
        <w:t>(C</w:t>
      </w:r>
      <w:r w:rsidRPr="001C2AFA">
        <w:rPr>
          <w:lang w:val="es-ES"/>
        </w:rPr>
        <w:t>B</w:t>
      </w:r>
      <w:r w:rsidR="008271B4" w:rsidRPr="001C2AFA">
        <w:rPr>
          <w:lang w:val="es-ES"/>
        </w:rPr>
        <w:t>C</w:t>
      </w:r>
      <w:r w:rsidRPr="001C2AFA">
        <w:rPr>
          <w:lang w:val="es-ES"/>
        </w:rPr>
        <w:t>la</w:t>
      </w:r>
      <w:r w:rsidR="008271B4" w:rsidRPr="001C2AFA">
        <w:rPr>
          <w:lang w:val="es-ES"/>
        </w:rPr>
        <w:t xml:space="preserve"> 7</w:t>
      </w:r>
      <w:r w:rsidR="008B747A" w:rsidRPr="001C2AFA">
        <w:rPr>
          <w:lang w:val="es-ES"/>
        </w:rPr>
        <w:t>3</w:t>
      </w:r>
      <w:r w:rsidR="008271B4" w:rsidRPr="001C2AFA">
        <w:rPr>
          <w:lang w:val="es-ES"/>
        </w:rPr>
        <w:t>%, C</w:t>
      </w:r>
      <w:r w:rsidRPr="001C2AFA">
        <w:rPr>
          <w:lang w:val="es-ES"/>
        </w:rPr>
        <w:t>B</w:t>
      </w:r>
      <w:r w:rsidR="008271B4" w:rsidRPr="001C2AFA">
        <w:rPr>
          <w:lang w:val="es-ES"/>
        </w:rPr>
        <w:t>C</w:t>
      </w:r>
      <w:r w:rsidRPr="001C2AFA">
        <w:rPr>
          <w:lang w:val="es-ES"/>
        </w:rPr>
        <w:t>m</w:t>
      </w:r>
      <w:r w:rsidR="008271B4" w:rsidRPr="001C2AFA">
        <w:rPr>
          <w:lang w:val="es-ES"/>
        </w:rPr>
        <w:t xml:space="preserve"> 8</w:t>
      </w:r>
      <w:r w:rsidR="008B747A" w:rsidRPr="001C2AFA">
        <w:rPr>
          <w:lang w:val="es-ES"/>
        </w:rPr>
        <w:t>5</w:t>
      </w:r>
      <w:r w:rsidR="008271B4" w:rsidRPr="001C2AFA">
        <w:rPr>
          <w:lang w:val="es-ES"/>
        </w:rPr>
        <w:t>%)</w:t>
      </w:r>
      <w:r w:rsidR="008271B4" w:rsidRPr="001C2AFA">
        <w:rPr>
          <w:szCs w:val="22"/>
          <w:lang w:val="es-ES"/>
        </w:rPr>
        <w:t>, radioterap</w:t>
      </w:r>
      <w:r w:rsidRPr="001C2AFA">
        <w:rPr>
          <w:szCs w:val="22"/>
          <w:lang w:val="es-ES"/>
        </w:rPr>
        <w:t>ia</w:t>
      </w:r>
      <w:r w:rsidR="008271B4" w:rsidRPr="001C2AFA">
        <w:rPr>
          <w:szCs w:val="22"/>
          <w:lang w:val="es-ES"/>
        </w:rPr>
        <w:t xml:space="preserve"> </w:t>
      </w:r>
      <w:r w:rsidR="008271B4" w:rsidRPr="001C2AFA">
        <w:rPr>
          <w:lang w:val="es-ES"/>
        </w:rPr>
        <w:t>(C</w:t>
      </w:r>
      <w:r w:rsidRPr="001C2AFA">
        <w:rPr>
          <w:lang w:val="es-ES"/>
        </w:rPr>
        <w:t>B</w:t>
      </w:r>
      <w:r w:rsidR="008271B4" w:rsidRPr="001C2AFA">
        <w:rPr>
          <w:lang w:val="es-ES"/>
        </w:rPr>
        <w:t>C</w:t>
      </w:r>
      <w:r w:rsidRPr="001C2AFA">
        <w:rPr>
          <w:lang w:val="es-ES"/>
        </w:rPr>
        <w:t>la</w:t>
      </w:r>
      <w:r w:rsidR="008271B4" w:rsidRPr="001C2AFA">
        <w:rPr>
          <w:lang w:val="es-ES"/>
        </w:rPr>
        <w:t xml:space="preserve"> </w:t>
      </w:r>
      <w:r w:rsidR="008B747A" w:rsidRPr="001C2AFA">
        <w:rPr>
          <w:lang w:val="es-ES"/>
        </w:rPr>
        <w:t>18</w:t>
      </w:r>
      <w:r w:rsidR="008271B4" w:rsidRPr="001C2AFA">
        <w:rPr>
          <w:lang w:val="es-ES"/>
        </w:rPr>
        <w:t>%, C</w:t>
      </w:r>
      <w:r w:rsidRPr="001C2AFA">
        <w:rPr>
          <w:lang w:val="es-ES"/>
        </w:rPr>
        <w:t>B</w:t>
      </w:r>
      <w:r w:rsidR="008271B4" w:rsidRPr="001C2AFA">
        <w:rPr>
          <w:lang w:val="es-ES"/>
        </w:rPr>
        <w:t>C</w:t>
      </w:r>
      <w:r w:rsidRPr="001C2AFA">
        <w:rPr>
          <w:lang w:val="es-ES"/>
        </w:rPr>
        <w:t>m</w:t>
      </w:r>
      <w:r w:rsidR="008271B4" w:rsidRPr="001C2AFA">
        <w:rPr>
          <w:lang w:val="es-ES"/>
        </w:rPr>
        <w:t xml:space="preserve"> </w:t>
      </w:r>
      <w:r w:rsidR="008B747A" w:rsidRPr="001C2AFA">
        <w:rPr>
          <w:lang w:val="es-ES"/>
        </w:rPr>
        <w:t>54</w:t>
      </w:r>
      <w:r w:rsidR="008271B4" w:rsidRPr="001C2AFA">
        <w:rPr>
          <w:lang w:val="es-ES"/>
        </w:rPr>
        <w:t>%)</w:t>
      </w:r>
      <w:r w:rsidR="008271B4" w:rsidRPr="001C2AFA">
        <w:rPr>
          <w:szCs w:val="22"/>
          <w:lang w:val="es-ES"/>
        </w:rPr>
        <w:t xml:space="preserve"> </w:t>
      </w:r>
      <w:r w:rsidRPr="001C2AFA">
        <w:rPr>
          <w:szCs w:val="22"/>
          <w:lang w:val="es-ES"/>
        </w:rPr>
        <w:t>y tratamientos antineoplásicos</w:t>
      </w:r>
      <w:r w:rsidR="008271B4" w:rsidRPr="001C2AFA">
        <w:rPr>
          <w:szCs w:val="22"/>
          <w:lang w:val="es-ES"/>
        </w:rPr>
        <w:t xml:space="preserve"> </w:t>
      </w:r>
      <w:r w:rsidR="008271B4" w:rsidRPr="001C2AFA">
        <w:rPr>
          <w:lang w:val="es-ES"/>
        </w:rPr>
        <w:t>(C</w:t>
      </w:r>
      <w:r w:rsidRPr="001C2AFA">
        <w:rPr>
          <w:lang w:val="es-ES"/>
        </w:rPr>
        <w:t>B</w:t>
      </w:r>
      <w:r w:rsidR="008271B4" w:rsidRPr="001C2AFA">
        <w:rPr>
          <w:lang w:val="es-ES"/>
        </w:rPr>
        <w:t>C</w:t>
      </w:r>
      <w:r w:rsidRPr="001C2AFA">
        <w:rPr>
          <w:lang w:val="es-ES"/>
        </w:rPr>
        <w:t>la</w:t>
      </w:r>
      <w:r w:rsidR="008271B4" w:rsidRPr="001C2AFA">
        <w:rPr>
          <w:lang w:val="es-ES"/>
        </w:rPr>
        <w:t xml:space="preserve"> </w:t>
      </w:r>
      <w:r w:rsidR="008B747A" w:rsidRPr="001C2AFA">
        <w:rPr>
          <w:lang w:val="es-ES"/>
        </w:rPr>
        <w:t>23</w:t>
      </w:r>
      <w:r w:rsidR="008271B4" w:rsidRPr="001C2AFA">
        <w:rPr>
          <w:lang w:val="es-ES"/>
        </w:rPr>
        <w:t>%, C</w:t>
      </w:r>
      <w:r w:rsidRPr="001C2AFA">
        <w:rPr>
          <w:lang w:val="es-ES"/>
        </w:rPr>
        <w:t>B</w:t>
      </w:r>
      <w:r w:rsidR="008271B4" w:rsidRPr="001C2AFA">
        <w:rPr>
          <w:lang w:val="es-ES"/>
        </w:rPr>
        <w:t>C</w:t>
      </w:r>
      <w:r w:rsidRPr="001C2AFA">
        <w:rPr>
          <w:lang w:val="es-ES"/>
        </w:rPr>
        <w:t>m</w:t>
      </w:r>
      <w:r w:rsidR="008271B4" w:rsidRPr="001C2AFA">
        <w:rPr>
          <w:lang w:val="es-ES"/>
        </w:rPr>
        <w:t xml:space="preserve"> </w:t>
      </w:r>
      <w:r w:rsidR="008B747A" w:rsidRPr="001C2AFA">
        <w:rPr>
          <w:lang w:val="es-ES"/>
        </w:rPr>
        <w:t>23</w:t>
      </w:r>
      <w:r w:rsidR="008271B4" w:rsidRPr="001C2AFA">
        <w:rPr>
          <w:lang w:val="es-ES"/>
        </w:rPr>
        <w:t>%)</w:t>
      </w:r>
      <w:r w:rsidR="008271B4" w:rsidRPr="001C2AFA" w:rsidDel="00576D8C">
        <w:rPr>
          <w:szCs w:val="22"/>
          <w:lang w:val="es-ES"/>
        </w:rPr>
        <w:t>.</w:t>
      </w:r>
    </w:p>
    <w:p w14:paraId="00CA3613" w14:textId="77777777" w:rsidR="00803F29" w:rsidRPr="001C2AFA" w:rsidRDefault="00803F29" w:rsidP="00E93E8B">
      <w:pPr>
        <w:widowControl w:val="0"/>
        <w:spacing w:line="240" w:lineRule="auto"/>
        <w:rPr>
          <w:lang w:val="es-ES"/>
        </w:rPr>
      </w:pPr>
    </w:p>
    <w:p w14:paraId="688936B4" w14:textId="77777777" w:rsidR="00CC596E" w:rsidRPr="001C2AFA" w:rsidRDefault="00B44F02" w:rsidP="00DA6BAD">
      <w:pPr>
        <w:widowControl w:val="0"/>
        <w:spacing w:line="240" w:lineRule="auto"/>
        <w:rPr>
          <w:color w:val="000000"/>
          <w:lang w:val="es-ES"/>
        </w:rPr>
      </w:pPr>
      <w:r w:rsidRPr="001C2AFA">
        <w:rPr>
          <w:color w:val="000000"/>
          <w:lang w:val="es-ES"/>
        </w:rPr>
        <w:t xml:space="preserve">En la </w:t>
      </w:r>
      <w:r w:rsidRPr="001C2AFA">
        <w:rPr>
          <w:lang w:val="es-ES"/>
        </w:rPr>
        <w:t>Tabla 4 se presentan los resultados clave de eficacia, según la evaluación centralizada y la evaluación del investigador local</w:t>
      </w:r>
      <w:r w:rsidR="00CC596E" w:rsidRPr="001C2AFA">
        <w:rPr>
          <w:color w:val="000000"/>
          <w:lang w:val="es-ES"/>
        </w:rPr>
        <w:t>.</w:t>
      </w:r>
    </w:p>
    <w:p w14:paraId="730477A2" w14:textId="77777777" w:rsidR="00CC596E" w:rsidRPr="001C2AFA" w:rsidRDefault="00CC596E" w:rsidP="00DA6BAD">
      <w:pPr>
        <w:pStyle w:val="Text"/>
        <w:keepLines w:val="0"/>
        <w:widowControl w:val="0"/>
        <w:spacing w:before="0"/>
        <w:rPr>
          <w:sz w:val="22"/>
          <w:szCs w:val="22"/>
          <w:lang w:val="es-ES"/>
        </w:rPr>
      </w:pPr>
    </w:p>
    <w:p w14:paraId="0D6E868E" w14:textId="77777777" w:rsidR="00CC596E" w:rsidRPr="001C2AFA" w:rsidRDefault="00CC596E" w:rsidP="00661187">
      <w:pPr>
        <w:keepLines/>
        <w:widowControl w:val="0"/>
        <w:tabs>
          <w:tab w:val="clear" w:pos="567"/>
        </w:tabs>
        <w:ind w:left="1134" w:hanging="1134"/>
        <w:rPr>
          <w:b/>
          <w:lang w:val="es-ES"/>
        </w:rPr>
      </w:pPr>
      <w:r w:rsidRPr="001C2AFA">
        <w:rPr>
          <w:b/>
          <w:lang w:val="es-ES"/>
        </w:rPr>
        <w:t>Tabl</w:t>
      </w:r>
      <w:r w:rsidR="00B44F02" w:rsidRPr="001C2AFA">
        <w:rPr>
          <w:b/>
          <w:lang w:val="es-ES"/>
        </w:rPr>
        <w:t>a</w:t>
      </w:r>
      <w:r w:rsidR="00FA5325" w:rsidRPr="001C2AFA">
        <w:rPr>
          <w:b/>
          <w:lang w:val="es-ES"/>
        </w:rPr>
        <w:t> </w:t>
      </w:r>
      <w:r w:rsidR="00BD5903" w:rsidRPr="001C2AFA">
        <w:rPr>
          <w:b/>
          <w:lang w:val="es-ES"/>
        </w:rPr>
        <w:t>4</w:t>
      </w:r>
      <w:r w:rsidRPr="001C2AFA">
        <w:rPr>
          <w:b/>
          <w:lang w:val="es-ES"/>
        </w:rPr>
        <w:tab/>
      </w:r>
      <w:r w:rsidR="00B44F02" w:rsidRPr="001C2AFA">
        <w:rPr>
          <w:b/>
          <w:lang w:val="es-ES"/>
        </w:rPr>
        <w:t>Resumen de eficacia según la evaluación central y la evaluación del investigador local por CAC</w:t>
      </w:r>
      <w:r w:rsidR="00576D8C" w:rsidRPr="001C2AFA">
        <w:rPr>
          <w:b/>
          <w:vertAlign w:val="superscript"/>
          <w:lang w:val="es-ES"/>
        </w:rPr>
        <w:t>a</w:t>
      </w:r>
    </w:p>
    <w:p w14:paraId="642C9D12" w14:textId="77777777" w:rsidR="006D56AF" w:rsidRPr="001C2AFA" w:rsidRDefault="006D56AF" w:rsidP="006D56AF">
      <w:pPr>
        <w:keepLines/>
        <w:widowControl w:val="0"/>
        <w:spacing w:line="240" w:lineRule="auto"/>
        <w:rPr>
          <w:lang w:val="es-ES"/>
        </w:rPr>
      </w:pPr>
    </w:p>
    <w:tbl>
      <w:tblPr>
        <w:tblW w:w="9180" w:type="dxa"/>
        <w:tblBorders>
          <w:top w:val="single" w:sz="4" w:space="0" w:color="auto"/>
          <w:bottom w:val="single" w:sz="4" w:space="0" w:color="auto"/>
        </w:tblBorders>
        <w:tblLayout w:type="fixed"/>
        <w:tblLook w:val="0000" w:firstRow="0" w:lastRow="0" w:firstColumn="0" w:lastColumn="0" w:noHBand="0" w:noVBand="0"/>
      </w:tblPr>
      <w:tblGrid>
        <w:gridCol w:w="4503"/>
        <w:gridCol w:w="2409"/>
        <w:gridCol w:w="2268"/>
      </w:tblGrid>
      <w:tr w:rsidR="006D56AF" w:rsidRPr="001C2AFA" w14:paraId="379EE879" w14:textId="77777777" w:rsidTr="000474F9">
        <w:trPr>
          <w:cantSplit/>
        </w:trPr>
        <w:tc>
          <w:tcPr>
            <w:tcW w:w="4503" w:type="dxa"/>
            <w:tcBorders>
              <w:top w:val="single" w:sz="4" w:space="0" w:color="auto"/>
              <w:bottom w:val="nil"/>
            </w:tcBorders>
            <w:shd w:val="clear" w:color="auto" w:fill="auto"/>
          </w:tcPr>
          <w:p w14:paraId="1E92B12E" w14:textId="77777777" w:rsidR="006D56AF" w:rsidRPr="001C2AFA" w:rsidRDefault="006D56AF" w:rsidP="000474F9">
            <w:pPr>
              <w:pStyle w:val="Table"/>
              <w:widowControl w:val="0"/>
              <w:spacing w:before="0" w:after="0"/>
              <w:rPr>
                <w:rFonts w:ascii="Times New Roman" w:hAnsi="Times New Roman"/>
                <w:b/>
                <w:szCs w:val="20"/>
                <w:lang w:val="es-ES"/>
              </w:rPr>
            </w:pPr>
          </w:p>
        </w:tc>
        <w:tc>
          <w:tcPr>
            <w:tcW w:w="4677" w:type="dxa"/>
            <w:gridSpan w:val="2"/>
            <w:tcBorders>
              <w:top w:val="single" w:sz="4" w:space="0" w:color="auto"/>
              <w:bottom w:val="nil"/>
            </w:tcBorders>
            <w:shd w:val="clear" w:color="auto" w:fill="auto"/>
          </w:tcPr>
          <w:p w14:paraId="7CA3EBED" w14:textId="77777777" w:rsidR="006D56AF" w:rsidRPr="001C2AFA" w:rsidRDefault="006D56AF" w:rsidP="000474F9">
            <w:pPr>
              <w:pStyle w:val="Table"/>
              <w:widowControl w:val="0"/>
              <w:spacing w:before="0" w:after="0"/>
              <w:jc w:val="center"/>
              <w:rPr>
                <w:rFonts w:ascii="Times New Roman" w:hAnsi="Times New Roman"/>
                <w:b/>
                <w:szCs w:val="20"/>
                <w:lang w:val="en-US"/>
              </w:rPr>
            </w:pPr>
            <w:r w:rsidRPr="001C2AFA">
              <w:rPr>
                <w:rFonts w:ascii="Times New Roman" w:hAnsi="Times New Roman"/>
                <w:b/>
                <w:szCs w:val="20"/>
                <w:lang w:val="en-US"/>
              </w:rPr>
              <w:t>Odomzo 200 mg</w:t>
            </w:r>
          </w:p>
        </w:tc>
      </w:tr>
      <w:tr w:rsidR="006D56AF" w:rsidRPr="001C2AFA" w14:paraId="07F9E807" w14:textId="77777777" w:rsidTr="000474F9">
        <w:trPr>
          <w:cantSplit/>
        </w:trPr>
        <w:tc>
          <w:tcPr>
            <w:tcW w:w="4503" w:type="dxa"/>
            <w:tcBorders>
              <w:top w:val="nil"/>
              <w:bottom w:val="nil"/>
            </w:tcBorders>
            <w:shd w:val="clear" w:color="auto" w:fill="auto"/>
          </w:tcPr>
          <w:p w14:paraId="664929B8" w14:textId="77777777" w:rsidR="006D56AF" w:rsidRPr="001C2AFA" w:rsidRDefault="006D56AF" w:rsidP="000474F9">
            <w:pPr>
              <w:pStyle w:val="Table"/>
              <w:widowControl w:val="0"/>
              <w:spacing w:before="0" w:after="0"/>
              <w:rPr>
                <w:rFonts w:ascii="Times New Roman" w:hAnsi="Times New Roman"/>
                <w:b/>
                <w:szCs w:val="20"/>
                <w:lang w:val="en-US"/>
              </w:rPr>
            </w:pPr>
          </w:p>
        </w:tc>
        <w:tc>
          <w:tcPr>
            <w:tcW w:w="2409" w:type="dxa"/>
            <w:tcBorders>
              <w:top w:val="nil"/>
              <w:bottom w:val="nil"/>
            </w:tcBorders>
            <w:shd w:val="clear" w:color="auto" w:fill="auto"/>
          </w:tcPr>
          <w:p w14:paraId="1FD267CA" w14:textId="77777777" w:rsidR="006D56AF" w:rsidRPr="001C2AFA" w:rsidRDefault="006D56AF" w:rsidP="000474F9">
            <w:pPr>
              <w:pStyle w:val="Table"/>
              <w:widowControl w:val="0"/>
              <w:spacing w:before="0" w:after="0"/>
              <w:jc w:val="center"/>
              <w:rPr>
                <w:rFonts w:ascii="Times New Roman" w:hAnsi="Times New Roman"/>
                <w:b/>
                <w:szCs w:val="20"/>
                <w:lang w:val="en-US"/>
              </w:rPr>
            </w:pPr>
            <w:r w:rsidRPr="001C2AFA">
              <w:rPr>
                <w:rFonts w:ascii="Times New Roman" w:hAnsi="Times New Roman"/>
                <w:b/>
                <w:szCs w:val="20"/>
                <w:lang w:val="en-US"/>
              </w:rPr>
              <w:t>Central</w:t>
            </w:r>
          </w:p>
        </w:tc>
        <w:tc>
          <w:tcPr>
            <w:tcW w:w="2268" w:type="dxa"/>
            <w:tcBorders>
              <w:top w:val="nil"/>
              <w:bottom w:val="nil"/>
            </w:tcBorders>
            <w:shd w:val="clear" w:color="auto" w:fill="auto"/>
          </w:tcPr>
          <w:p w14:paraId="65E47218" w14:textId="77777777" w:rsidR="006D56AF" w:rsidRPr="001C2AFA" w:rsidRDefault="006D56AF" w:rsidP="006D56AF">
            <w:pPr>
              <w:pStyle w:val="Table"/>
              <w:widowControl w:val="0"/>
              <w:spacing w:before="0" w:after="0"/>
              <w:jc w:val="center"/>
              <w:rPr>
                <w:rFonts w:ascii="Times New Roman" w:hAnsi="Times New Roman"/>
                <w:b/>
                <w:szCs w:val="20"/>
                <w:lang w:val="en-US"/>
              </w:rPr>
            </w:pPr>
            <w:r w:rsidRPr="001C2AFA">
              <w:rPr>
                <w:rFonts w:ascii="Times New Roman" w:hAnsi="Times New Roman"/>
                <w:b/>
                <w:szCs w:val="20"/>
                <w:lang w:val="en-US"/>
              </w:rPr>
              <w:t>Investigador local</w:t>
            </w:r>
          </w:p>
        </w:tc>
      </w:tr>
      <w:tr w:rsidR="006D56AF" w:rsidRPr="001C2AFA" w14:paraId="628F9FE6" w14:textId="77777777" w:rsidTr="000474F9">
        <w:trPr>
          <w:cantSplit/>
        </w:trPr>
        <w:tc>
          <w:tcPr>
            <w:tcW w:w="4503" w:type="dxa"/>
            <w:tcBorders>
              <w:top w:val="nil"/>
              <w:bottom w:val="nil"/>
            </w:tcBorders>
            <w:shd w:val="clear" w:color="auto" w:fill="auto"/>
          </w:tcPr>
          <w:p w14:paraId="1946F7D6" w14:textId="77777777" w:rsidR="006D56AF" w:rsidRPr="001C2AFA" w:rsidRDefault="006D56AF" w:rsidP="000474F9">
            <w:pPr>
              <w:pStyle w:val="Table"/>
              <w:widowControl w:val="0"/>
              <w:spacing w:before="0" w:after="0"/>
              <w:rPr>
                <w:rFonts w:ascii="Times New Roman" w:hAnsi="Times New Roman"/>
                <w:b/>
                <w:szCs w:val="20"/>
                <w:lang w:val="en-US"/>
              </w:rPr>
            </w:pPr>
          </w:p>
        </w:tc>
        <w:tc>
          <w:tcPr>
            <w:tcW w:w="2409" w:type="dxa"/>
            <w:tcBorders>
              <w:top w:val="nil"/>
              <w:bottom w:val="nil"/>
            </w:tcBorders>
            <w:shd w:val="clear" w:color="auto" w:fill="auto"/>
          </w:tcPr>
          <w:p w14:paraId="529E956C" w14:textId="77777777" w:rsidR="006D56AF" w:rsidRPr="001C2AFA" w:rsidRDefault="006D56AF" w:rsidP="000474F9">
            <w:pPr>
              <w:pStyle w:val="Table"/>
              <w:widowControl w:val="0"/>
              <w:spacing w:before="0" w:after="0"/>
              <w:jc w:val="center"/>
              <w:rPr>
                <w:rFonts w:ascii="Times New Roman" w:hAnsi="Times New Roman"/>
                <w:b/>
                <w:szCs w:val="20"/>
                <w:lang w:val="en-US"/>
              </w:rPr>
            </w:pPr>
            <w:r w:rsidRPr="001C2AFA">
              <w:rPr>
                <w:rFonts w:ascii="Times New Roman" w:hAnsi="Times New Roman"/>
                <w:b/>
                <w:szCs w:val="20"/>
                <w:lang w:val="en-US"/>
              </w:rPr>
              <w:t>CBCla</w:t>
            </w:r>
          </w:p>
        </w:tc>
        <w:tc>
          <w:tcPr>
            <w:tcW w:w="2268" w:type="dxa"/>
            <w:tcBorders>
              <w:top w:val="nil"/>
              <w:bottom w:val="nil"/>
            </w:tcBorders>
            <w:shd w:val="clear" w:color="auto" w:fill="auto"/>
          </w:tcPr>
          <w:p w14:paraId="28D7316B" w14:textId="77777777" w:rsidR="006D56AF" w:rsidRPr="001C2AFA" w:rsidRDefault="006D56AF" w:rsidP="000474F9">
            <w:pPr>
              <w:pStyle w:val="Table"/>
              <w:widowControl w:val="0"/>
              <w:spacing w:before="0" w:after="0"/>
              <w:jc w:val="center"/>
              <w:rPr>
                <w:rFonts w:ascii="Times New Roman" w:hAnsi="Times New Roman"/>
                <w:b/>
                <w:szCs w:val="20"/>
                <w:lang w:val="en-US"/>
              </w:rPr>
            </w:pPr>
            <w:r w:rsidRPr="001C2AFA">
              <w:rPr>
                <w:rFonts w:ascii="Times New Roman" w:hAnsi="Times New Roman"/>
                <w:b/>
                <w:szCs w:val="20"/>
                <w:lang w:val="en-US"/>
              </w:rPr>
              <w:t>C</w:t>
            </w:r>
          </w:p>
        </w:tc>
      </w:tr>
      <w:tr w:rsidR="006D56AF" w:rsidRPr="001C2AFA" w14:paraId="5283796D" w14:textId="77777777" w:rsidTr="000474F9">
        <w:trPr>
          <w:cantSplit/>
        </w:trPr>
        <w:tc>
          <w:tcPr>
            <w:tcW w:w="4503" w:type="dxa"/>
            <w:tcBorders>
              <w:top w:val="nil"/>
              <w:bottom w:val="single" w:sz="4" w:space="0" w:color="auto"/>
            </w:tcBorders>
            <w:shd w:val="clear" w:color="auto" w:fill="auto"/>
          </w:tcPr>
          <w:p w14:paraId="3AF62614" w14:textId="77777777" w:rsidR="006D56AF" w:rsidRPr="001C2AFA" w:rsidRDefault="006D56AF" w:rsidP="000474F9">
            <w:pPr>
              <w:pStyle w:val="Table"/>
              <w:widowControl w:val="0"/>
              <w:spacing w:before="0" w:after="0"/>
              <w:rPr>
                <w:rFonts w:ascii="Times New Roman" w:hAnsi="Times New Roman"/>
                <w:b/>
                <w:szCs w:val="20"/>
                <w:lang w:val="en-US"/>
              </w:rPr>
            </w:pPr>
          </w:p>
        </w:tc>
        <w:tc>
          <w:tcPr>
            <w:tcW w:w="2409" w:type="dxa"/>
            <w:tcBorders>
              <w:top w:val="nil"/>
              <w:bottom w:val="single" w:sz="4" w:space="0" w:color="auto"/>
            </w:tcBorders>
            <w:shd w:val="clear" w:color="auto" w:fill="auto"/>
          </w:tcPr>
          <w:p w14:paraId="101F99D8" w14:textId="77777777" w:rsidR="006D56AF" w:rsidRPr="001C2AFA" w:rsidRDefault="006D56AF" w:rsidP="000474F9">
            <w:pPr>
              <w:pStyle w:val="Table"/>
              <w:widowControl w:val="0"/>
              <w:spacing w:before="0" w:after="0"/>
              <w:jc w:val="center"/>
              <w:rPr>
                <w:rFonts w:ascii="Times New Roman" w:hAnsi="Times New Roman"/>
                <w:b/>
                <w:szCs w:val="20"/>
                <w:lang w:val="en-US"/>
              </w:rPr>
            </w:pPr>
            <w:r w:rsidRPr="001C2AFA">
              <w:rPr>
                <w:rFonts w:ascii="Times New Roman" w:hAnsi="Times New Roman"/>
                <w:b/>
                <w:szCs w:val="20"/>
                <w:lang w:val="en-US"/>
              </w:rPr>
              <w:t>N=66</w:t>
            </w:r>
          </w:p>
        </w:tc>
        <w:tc>
          <w:tcPr>
            <w:tcW w:w="2268" w:type="dxa"/>
            <w:tcBorders>
              <w:top w:val="nil"/>
              <w:bottom w:val="single" w:sz="4" w:space="0" w:color="auto"/>
            </w:tcBorders>
            <w:shd w:val="clear" w:color="auto" w:fill="auto"/>
          </w:tcPr>
          <w:p w14:paraId="275DBF5F" w14:textId="77777777" w:rsidR="006D56AF" w:rsidRPr="001C2AFA" w:rsidRDefault="006D56AF" w:rsidP="000474F9">
            <w:pPr>
              <w:pStyle w:val="Table"/>
              <w:widowControl w:val="0"/>
              <w:spacing w:before="0" w:after="0"/>
              <w:jc w:val="center"/>
              <w:rPr>
                <w:rFonts w:ascii="Times New Roman" w:hAnsi="Times New Roman"/>
                <w:b/>
                <w:szCs w:val="20"/>
                <w:lang w:val="en-US"/>
              </w:rPr>
            </w:pPr>
            <w:r w:rsidRPr="001C2AFA">
              <w:rPr>
                <w:rFonts w:ascii="Times New Roman" w:hAnsi="Times New Roman"/>
                <w:b/>
                <w:szCs w:val="20"/>
                <w:lang w:val="en-US"/>
              </w:rPr>
              <w:t>N=66</w:t>
            </w:r>
          </w:p>
        </w:tc>
      </w:tr>
      <w:tr w:rsidR="006D56AF" w:rsidRPr="001C2AFA" w14:paraId="325E6E8B" w14:textId="77777777" w:rsidTr="000474F9">
        <w:trPr>
          <w:cantSplit/>
        </w:trPr>
        <w:tc>
          <w:tcPr>
            <w:tcW w:w="4503" w:type="dxa"/>
            <w:tcBorders>
              <w:top w:val="single" w:sz="4" w:space="0" w:color="auto"/>
            </w:tcBorders>
            <w:shd w:val="clear" w:color="auto" w:fill="auto"/>
          </w:tcPr>
          <w:p w14:paraId="18D6233E" w14:textId="77777777" w:rsidR="006D56AF" w:rsidRPr="001C2AFA" w:rsidRDefault="006D56AF" w:rsidP="006D56AF">
            <w:pPr>
              <w:pStyle w:val="Table"/>
              <w:widowControl w:val="0"/>
              <w:spacing w:before="0" w:after="0"/>
              <w:rPr>
                <w:rFonts w:ascii="Times New Roman" w:hAnsi="Times New Roman"/>
                <w:b/>
                <w:szCs w:val="20"/>
                <w:lang w:val="es-ES"/>
              </w:rPr>
            </w:pPr>
            <w:r w:rsidRPr="001C2AFA">
              <w:rPr>
                <w:rFonts w:ascii="Times New Roman" w:hAnsi="Times New Roman"/>
                <w:b/>
                <w:szCs w:val="20"/>
                <w:lang w:val="es-ES"/>
              </w:rPr>
              <w:t>Tasa de respuesta objetiva, n (%)</w:t>
            </w:r>
          </w:p>
        </w:tc>
        <w:tc>
          <w:tcPr>
            <w:tcW w:w="2409" w:type="dxa"/>
            <w:tcBorders>
              <w:top w:val="single" w:sz="4" w:space="0" w:color="auto"/>
            </w:tcBorders>
            <w:shd w:val="clear" w:color="auto" w:fill="auto"/>
          </w:tcPr>
          <w:p w14:paraId="6A12B06D" w14:textId="77777777" w:rsidR="006D56AF" w:rsidRPr="001C2AFA" w:rsidRDefault="006D56AF" w:rsidP="006F492C">
            <w:pPr>
              <w:pStyle w:val="Table"/>
              <w:widowControl w:val="0"/>
              <w:tabs>
                <w:tab w:val="clear" w:pos="284"/>
                <w:tab w:val="right" w:pos="342"/>
                <w:tab w:val="decimal" w:pos="792"/>
              </w:tabs>
              <w:spacing w:before="0" w:after="0"/>
              <w:jc w:val="center"/>
              <w:rPr>
                <w:rFonts w:ascii="Times New Roman" w:hAnsi="Times New Roman"/>
                <w:b/>
                <w:szCs w:val="20"/>
                <w:lang w:val="en-US"/>
              </w:rPr>
            </w:pPr>
            <w:r w:rsidRPr="001C2AFA">
              <w:rPr>
                <w:rFonts w:ascii="Times New Roman" w:hAnsi="Times New Roman"/>
                <w:b/>
                <w:szCs w:val="20"/>
                <w:lang w:val="en-US"/>
              </w:rPr>
              <w:t>37 (56</w:t>
            </w:r>
            <w:r w:rsidR="006F492C" w:rsidRPr="001C2AFA">
              <w:rPr>
                <w:rFonts w:ascii="Times New Roman" w:hAnsi="Times New Roman"/>
                <w:b/>
                <w:szCs w:val="20"/>
                <w:lang w:val="en-US"/>
              </w:rPr>
              <w:t>,</w:t>
            </w:r>
            <w:r w:rsidRPr="001C2AFA">
              <w:rPr>
                <w:rFonts w:ascii="Times New Roman" w:hAnsi="Times New Roman"/>
                <w:b/>
                <w:szCs w:val="20"/>
                <w:lang w:val="en-US"/>
              </w:rPr>
              <w:t>1)</w:t>
            </w:r>
          </w:p>
        </w:tc>
        <w:tc>
          <w:tcPr>
            <w:tcW w:w="2268" w:type="dxa"/>
            <w:tcBorders>
              <w:top w:val="single" w:sz="4" w:space="0" w:color="auto"/>
            </w:tcBorders>
            <w:shd w:val="clear" w:color="auto" w:fill="auto"/>
          </w:tcPr>
          <w:p w14:paraId="6A073A8F" w14:textId="77777777" w:rsidR="006D56AF" w:rsidRPr="001C2AFA" w:rsidRDefault="006F492C" w:rsidP="000474F9">
            <w:pPr>
              <w:pStyle w:val="Table"/>
              <w:widowControl w:val="0"/>
              <w:tabs>
                <w:tab w:val="clear" w:pos="284"/>
                <w:tab w:val="right" w:pos="342"/>
                <w:tab w:val="decimal" w:pos="792"/>
              </w:tabs>
              <w:spacing w:before="0" w:after="0"/>
              <w:jc w:val="center"/>
              <w:rPr>
                <w:rFonts w:ascii="Times New Roman" w:hAnsi="Times New Roman"/>
                <w:b/>
                <w:szCs w:val="20"/>
                <w:lang w:val="en-US"/>
              </w:rPr>
            </w:pPr>
            <w:r w:rsidRPr="001C2AFA">
              <w:rPr>
                <w:rFonts w:ascii="Times New Roman" w:hAnsi="Times New Roman"/>
                <w:b/>
                <w:szCs w:val="20"/>
                <w:lang w:val="en-US"/>
              </w:rPr>
              <w:t xml:space="preserve">47 </w:t>
            </w:r>
            <w:r w:rsidRPr="001C2AFA">
              <w:rPr>
                <w:rFonts w:ascii="Times New Roman" w:hAnsi="Times New Roman"/>
                <w:b/>
                <w:szCs w:val="20"/>
                <w:lang w:val="en-US"/>
              </w:rPr>
              <w:tab/>
              <w:t>(71,</w:t>
            </w:r>
            <w:r w:rsidR="006D56AF" w:rsidRPr="001C2AFA">
              <w:rPr>
                <w:rFonts w:ascii="Times New Roman" w:hAnsi="Times New Roman"/>
                <w:b/>
                <w:szCs w:val="20"/>
                <w:lang w:val="en-US"/>
              </w:rPr>
              <w:t>2)</w:t>
            </w:r>
          </w:p>
        </w:tc>
      </w:tr>
      <w:tr w:rsidR="006D56AF" w:rsidRPr="001C2AFA" w14:paraId="6FCAAB90" w14:textId="77777777" w:rsidTr="000474F9">
        <w:trPr>
          <w:cantSplit/>
        </w:trPr>
        <w:tc>
          <w:tcPr>
            <w:tcW w:w="4503" w:type="dxa"/>
            <w:shd w:val="clear" w:color="auto" w:fill="auto"/>
          </w:tcPr>
          <w:p w14:paraId="6BC3A83B" w14:textId="77777777" w:rsidR="006D56AF" w:rsidRPr="001C2AFA" w:rsidRDefault="006D56AF" w:rsidP="000474F9">
            <w:pPr>
              <w:pStyle w:val="Table"/>
              <w:widowControl w:val="0"/>
              <w:spacing w:before="0" w:after="0"/>
              <w:rPr>
                <w:rFonts w:ascii="Times New Roman" w:hAnsi="Times New Roman"/>
                <w:szCs w:val="20"/>
                <w:lang w:val="en-US"/>
              </w:rPr>
            </w:pPr>
            <w:r w:rsidRPr="001C2AFA">
              <w:rPr>
                <w:rFonts w:ascii="Times New Roman" w:hAnsi="Times New Roman"/>
                <w:szCs w:val="20"/>
                <w:lang w:val="en-US"/>
              </w:rPr>
              <w:tab/>
              <w:t>95% IC</w:t>
            </w:r>
          </w:p>
        </w:tc>
        <w:tc>
          <w:tcPr>
            <w:tcW w:w="2409" w:type="dxa"/>
            <w:shd w:val="clear" w:color="auto" w:fill="auto"/>
          </w:tcPr>
          <w:p w14:paraId="4C19C230" w14:textId="77777777" w:rsidR="006D56AF" w:rsidRPr="001C2AFA" w:rsidRDefault="006D56AF" w:rsidP="006F492C">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(43</w:t>
            </w:r>
            <w:r w:rsidR="006F492C" w:rsidRPr="001C2AFA">
              <w:rPr>
                <w:rFonts w:ascii="Times New Roman" w:hAnsi="Times New Roman"/>
                <w:szCs w:val="20"/>
                <w:lang w:val="en-US"/>
              </w:rPr>
              <w:t>,</w:t>
            </w:r>
            <w:r w:rsidRPr="001C2AFA">
              <w:rPr>
                <w:rFonts w:ascii="Times New Roman" w:hAnsi="Times New Roman"/>
                <w:szCs w:val="20"/>
                <w:lang w:val="en-US"/>
              </w:rPr>
              <w:t>3, 68</w:t>
            </w:r>
            <w:r w:rsidR="006F492C" w:rsidRPr="001C2AFA">
              <w:rPr>
                <w:rFonts w:ascii="Times New Roman" w:hAnsi="Times New Roman"/>
                <w:szCs w:val="20"/>
                <w:lang w:val="en-US"/>
              </w:rPr>
              <w:t>,</w:t>
            </w:r>
            <w:r w:rsidRPr="001C2AFA">
              <w:rPr>
                <w:rFonts w:ascii="Times New Roman" w:hAnsi="Times New Roman"/>
                <w:szCs w:val="20"/>
                <w:lang w:val="en-US"/>
              </w:rPr>
              <w:t>3)</w:t>
            </w:r>
          </w:p>
        </w:tc>
        <w:tc>
          <w:tcPr>
            <w:tcW w:w="2268" w:type="dxa"/>
            <w:shd w:val="clear" w:color="auto" w:fill="auto"/>
          </w:tcPr>
          <w:p w14:paraId="133B94DD" w14:textId="77777777" w:rsidR="006D56AF" w:rsidRPr="001C2AFA" w:rsidRDefault="006F492C" w:rsidP="000474F9">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(58,7, 81,</w:t>
            </w:r>
            <w:r w:rsidR="006D56AF" w:rsidRPr="001C2AFA">
              <w:rPr>
                <w:rFonts w:ascii="Times New Roman" w:hAnsi="Times New Roman"/>
                <w:szCs w:val="20"/>
                <w:lang w:val="en-US"/>
              </w:rPr>
              <w:t>7)</w:t>
            </w:r>
          </w:p>
        </w:tc>
      </w:tr>
      <w:tr w:rsidR="006D56AF" w:rsidRPr="001C2AFA" w14:paraId="3FF5422A" w14:textId="77777777" w:rsidTr="000474F9">
        <w:trPr>
          <w:cantSplit/>
        </w:trPr>
        <w:tc>
          <w:tcPr>
            <w:tcW w:w="4503" w:type="dxa"/>
            <w:shd w:val="clear" w:color="auto" w:fill="auto"/>
          </w:tcPr>
          <w:p w14:paraId="4D24A5E1" w14:textId="77777777" w:rsidR="006D56AF" w:rsidRPr="001C2AFA" w:rsidRDefault="006D56AF" w:rsidP="000474F9">
            <w:pPr>
              <w:pStyle w:val="Table"/>
              <w:widowControl w:val="0"/>
              <w:spacing w:before="0" w:after="0"/>
              <w:rPr>
                <w:rFonts w:ascii="Times New Roman" w:hAnsi="Times New Roman"/>
                <w:szCs w:val="20"/>
                <w:lang w:val="en-US"/>
              </w:rPr>
            </w:pPr>
            <w:r w:rsidRPr="001C2AFA">
              <w:rPr>
                <w:rFonts w:ascii="Times New Roman" w:hAnsi="Times New Roman"/>
                <w:szCs w:val="20"/>
                <w:lang w:val="en-US"/>
              </w:rPr>
              <w:t>Mejor respuesta global, n (%)</w:t>
            </w:r>
          </w:p>
        </w:tc>
        <w:tc>
          <w:tcPr>
            <w:tcW w:w="2409" w:type="dxa"/>
            <w:shd w:val="clear" w:color="auto" w:fill="auto"/>
          </w:tcPr>
          <w:p w14:paraId="11FC783E" w14:textId="77777777" w:rsidR="006D56AF" w:rsidRPr="001C2AFA" w:rsidRDefault="006D56AF" w:rsidP="000474F9">
            <w:pPr>
              <w:pStyle w:val="Table"/>
              <w:widowControl w:val="0"/>
              <w:tabs>
                <w:tab w:val="clear" w:pos="284"/>
              </w:tabs>
              <w:spacing w:before="0" w:after="0"/>
              <w:jc w:val="center"/>
              <w:rPr>
                <w:rFonts w:ascii="Times New Roman" w:hAnsi="Times New Roman"/>
                <w:szCs w:val="20"/>
                <w:lang w:val="en-US"/>
              </w:rPr>
            </w:pPr>
          </w:p>
        </w:tc>
        <w:tc>
          <w:tcPr>
            <w:tcW w:w="2268" w:type="dxa"/>
            <w:shd w:val="clear" w:color="auto" w:fill="auto"/>
          </w:tcPr>
          <w:p w14:paraId="1D9D8B49" w14:textId="77777777" w:rsidR="006D56AF" w:rsidRPr="001C2AFA" w:rsidRDefault="006D56AF" w:rsidP="000474F9">
            <w:pPr>
              <w:pStyle w:val="Table"/>
              <w:widowControl w:val="0"/>
              <w:tabs>
                <w:tab w:val="clear" w:pos="284"/>
              </w:tabs>
              <w:spacing w:before="0" w:after="0"/>
              <w:jc w:val="center"/>
              <w:rPr>
                <w:rFonts w:ascii="Times New Roman" w:hAnsi="Times New Roman"/>
                <w:szCs w:val="20"/>
                <w:lang w:val="en-US"/>
              </w:rPr>
            </w:pPr>
          </w:p>
        </w:tc>
      </w:tr>
      <w:tr w:rsidR="006D56AF" w:rsidRPr="001C2AFA" w14:paraId="05487363" w14:textId="77777777" w:rsidTr="000474F9">
        <w:trPr>
          <w:cantSplit/>
        </w:trPr>
        <w:tc>
          <w:tcPr>
            <w:tcW w:w="4503" w:type="dxa"/>
            <w:shd w:val="clear" w:color="auto" w:fill="auto"/>
          </w:tcPr>
          <w:p w14:paraId="3EF82C82" w14:textId="77777777" w:rsidR="006D56AF" w:rsidRPr="001C2AFA" w:rsidRDefault="006D56AF" w:rsidP="006D56AF">
            <w:pPr>
              <w:pStyle w:val="Table"/>
              <w:widowControl w:val="0"/>
              <w:tabs>
                <w:tab w:val="clear" w:pos="284"/>
                <w:tab w:val="left" w:pos="540"/>
              </w:tabs>
              <w:spacing w:before="0" w:after="0"/>
              <w:rPr>
                <w:rFonts w:ascii="Times New Roman" w:hAnsi="Times New Roman"/>
                <w:szCs w:val="20"/>
                <w:lang w:val="en-US"/>
              </w:rPr>
            </w:pPr>
            <w:r w:rsidRPr="001C2AFA">
              <w:rPr>
                <w:rFonts w:ascii="Times New Roman" w:hAnsi="Times New Roman"/>
                <w:szCs w:val="20"/>
                <w:lang w:val="en-US"/>
              </w:rPr>
              <w:tab/>
              <w:t>Respuesta completa</w:t>
            </w:r>
          </w:p>
        </w:tc>
        <w:tc>
          <w:tcPr>
            <w:tcW w:w="2409" w:type="dxa"/>
            <w:shd w:val="clear" w:color="auto" w:fill="auto"/>
          </w:tcPr>
          <w:p w14:paraId="51D05C9B" w14:textId="77777777" w:rsidR="006D56AF" w:rsidRPr="001C2AFA" w:rsidRDefault="006F492C" w:rsidP="000474F9">
            <w:pPr>
              <w:pStyle w:val="Table"/>
              <w:widowControl w:val="0"/>
              <w:tabs>
                <w:tab w:val="clear" w:pos="284"/>
                <w:tab w:val="right" w:pos="342"/>
                <w:tab w:val="decimal" w:pos="792"/>
              </w:tabs>
              <w:spacing w:before="0" w:after="0"/>
              <w:jc w:val="center"/>
              <w:rPr>
                <w:rFonts w:ascii="Times New Roman" w:hAnsi="Times New Roman"/>
                <w:szCs w:val="20"/>
                <w:lang w:val="en-US"/>
              </w:rPr>
            </w:pPr>
            <w:r w:rsidRPr="001C2AFA">
              <w:rPr>
                <w:rFonts w:ascii="Times New Roman" w:hAnsi="Times New Roman"/>
                <w:szCs w:val="20"/>
                <w:lang w:val="en-US"/>
              </w:rPr>
              <w:t xml:space="preserve">3 </w:t>
            </w:r>
            <w:r w:rsidRPr="001C2AFA">
              <w:rPr>
                <w:rFonts w:ascii="Times New Roman" w:hAnsi="Times New Roman"/>
                <w:szCs w:val="20"/>
                <w:lang w:val="en-US"/>
              </w:rPr>
              <w:tab/>
              <w:t>(4,</w:t>
            </w:r>
            <w:r w:rsidR="006D56AF" w:rsidRPr="001C2AFA">
              <w:rPr>
                <w:rFonts w:ascii="Times New Roman" w:hAnsi="Times New Roman"/>
                <w:szCs w:val="20"/>
                <w:lang w:val="en-US"/>
              </w:rPr>
              <w:t>5)</w:t>
            </w:r>
            <w:r w:rsidR="006D56AF" w:rsidRPr="001C2AFA">
              <w:rPr>
                <w:rFonts w:ascii="Times New Roman" w:hAnsi="Times New Roman"/>
                <w:szCs w:val="20"/>
                <w:vertAlign w:val="superscript"/>
                <w:lang w:val="en-US"/>
              </w:rPr>
              <w:t>b</w:t>
            </w:r>
          </w:p>
        </w:tc>
        <w:tc>
          <w:tcPr>
            <w:tcW w:w="2268" w:type="dxa"/>
            <w:shd w:val="clear" w:color="auto" w:fill="auto"/>
          </w:tcPr>
          <w:p w14:paraId="417D76EF" w14:textId="77777777" w:rsidR="006D56AF" w:rsidRPr="001C2AFA" w:rsidRDefault="006F492C" w:rsidP="000474F9">
            <w:pPr>
              <w:pStyle w:val="Table"/>
              <w:widowControl w:val="0"/>
              <w:tabs>
                <w:tab w:val="clear" w:pos="284"/>
                <w:tab w:val="right" w:pos="342"/>
                <w:tab w:val="decimal" w:pos="792"/>
              </w:tabs>
              <w:spacing w:before="0" w:after="0"/>
              <w:jc w:val="center"/>
              <w:rPr>
                <w:rFonts w:ascii="Times New Roman" w:hAnsi="Times New Roman"/>
                <w:szCs w:val="20"/>
                <w:lang w:val="en-US"/>
              </w:rPr>
            </w:pPr>
            <w:r w:rsidRPr="001C2AFA">
              <w:rPr>
                <w:rFonts w:ascii="Times New Roman" w:hAnsi="Times New Roman"/>
                <w:szCs w:val="20"/>
                <w:lang w:val="en-US"/>
              </w:rPr>
              <w:t xml:space="preserve">6 </w:t>
            </w:r>
            <w:r w:rsidRPr="001C2AFA">
              <w:rPr>
                <w:rFonts w:ascii="Times New Roman" w:hAnsi="Times New Roman"/>
                <w:szCs w:val="20"/>
                <w:lang w:val="en-US"/>
              </w:rPr>
              <w:tab/>
              <w:t>(9,</w:t>
            </w:r>
            <w:r w:rsidR="006D56AF" w:rsidRPr="001C2AFA">
              <w:rPr>
                <w:rFonts w:ascii="Times New Roman" w:hAnsi="Times New Roman"/>
                <w:szCs w:val="20"/>
                <w:lang w:val="en-US"/>
              </w:rPr>
              <w:t>1)</w:t>
            </w:r>
          </w:p>
        </w:tc>
      </w:tr>
      <w:tr w:rsidR="006D56AF" w:rsidRPr="001C2AFA" w14:paraId="1F595AB2" w14:textId="77777777" w:rsidTr="000474F9">
        <w:trPr>
          <w:cantSplit/>
        </w:trPr>
        <w:tc>
          <w:tcPr>
            <w:tcW w:w="4503" w:type="dxa"/>
            <w:shd w:val="clear" w:color="auto" w:fill="auto"/>
          </w:tcPr>
          <w:p w14:paraId="477F5828" w14:textId="77777777" w:rsidR="006D56AF" w:rsidRPr="001C2AFA" w:rsidRDefault="006D56AF" w:rsidP="006D56AF">
            <w:pPr>
              <w:pStyle w:val="Table"/>
              <w:widowControl w:val="0"/>
              <w:tabs>
                <w:tab w:val="clear" w:pos="284"/>
                <w:tab w:val="left" w:pos="540"/>
              </w:tabs>
              <w:spacing w:before="0" w:after="0"/>
              <w:rPr>
                <w:rFonts w:ascii="Times New Roman" w:hAnsi="Times New Roman"/>
                <w:szCs w:val="20"/>
                <w:lang w:val="en-US"/>
              </w:rPr>
            </w:pPr>
            <w:r w:rsidRPr="001C2AFA">
              <w:rPr>
                <w:rFonts w:ascii="Times New Roman" w:hAnsi="Times New Roman"/>
                <w:szCs w:val="20"/>
                <w:lang w:val="en-US"/>
              </w:rPr>
              <w:tab/>
              <w:t>Respuesta parcial</w:t>
            </w:r>
          </w:p>
        </w:tc>
        <w:tc>
          <w:tcPr>
            <w:tcW w:w="2409" w:type="dxa"/>
            <w:shd w:val="clear" w:color="auto" w:fill="auto"/>
          </w:tcPr>
          <w:p w14:paraId="7B65E366" w14:textId="77777777" w:rsidR="006D56AF" w:rsidRPr="001C2AFA" w:rsidRDefault="006F492C" w:rsidP="000474F9">
            <w:pPr>
              <w:pStyle w:val="Table"/>
              <w:widowControl w:val="0"/>
              <w:tabs>
                <w:tab w:val="clear" w:pos="284"/>
                <w:tab w:val="right" w:pos="342"/>
                <w:tab w:val="decimal" w:pos="792"/>
              </w:tabs>
              <w:spacing w:before="0" w:after="0"/>
              <w:jc w:val="center"/>
              <w:rPr>
                <w:rFonts w:ascii="Times New Roman" w:hAnsi="Times New Roman"/>
                <w:szCs w:val="20"/>
                <w:lang w:val="en-US"/>
              </w:rPr>
            </w:pPr>
            <w:r w:rsidRPr="001C2AFA">
              <w:rPr>
                <w:rFonts w:ascii="Times New Roman" w:hAnsi="Times New Roman"/>
                <w:szCs w:val="20"/>
                <w:lang w:val="en-US"/>
              </w:rPr>
              <w:t xml:space="preserve">34 </w:t>
            </w:r>
            <w:r w:rsidRPr="001C2AFA">
              <w:rPr>
                <w:rFonts w:ascii="Times New Roman" w:hAnsi="Times New Roman"/>
                <w:szCs w:val="20"/>
                <w:lang w:val="en-US"/>
              </w:rPr>
              <w:tab/>
              <w:t>(51,</w:t>
            </w:r>
            <w:r w:rsidR="006D56AF" w:rsidRPr="001C2AFA">
              <w:rPr>
                <w:rFonts w:ascii="Times New Roman" w:hAnsi="Times New Roman"/>
                <w:szCs w:val="20"/>
                <w:lang w:val="en-US"/>
              </w:rPr>
              <w:t>5)</w:t>
            </w:r>
          </w:p>
        </w:tc>
        <w:tc>
          <w:tcPr>
            <w:tcW w:w="2268" w:type="dxa"/>
            <w:shd w:val="clear" w:color="auto" w:fill="auto"/>
          </w:tcPr>
          <w:p w14:paraId="0ED1BD57" w14:textId="77777777" w:rsidR="006D56AF" w:rsidRPr="001C2AFA" w:rsidRDefault="006F492C" w:rsidP="000474F9">
            <w:pPr>
              <w:pStyle w:val="Table"/>
              <w:widowControl w:val="0"/>
              <w:tabs>
                <w:tab w:val="clear" w:pos="284"/>
                <w:tab w:val="right" w:pos="342"/>
                <w:tab w:val="decimal" w:pos="792"/>
              </w:tabs>
              <w:spacing w:before="0" w:after="0"/>
              <w:jc w:val="center"/>
              <w:rPr>
                <w:rFonts w:ascii="Times New Roman" w:hAnsi="Times New Roman"/>
                <w:szCs w:val="20"/>
                <w:lang w:val="en-US"/>
              </w:rPr>
            </w:pPr>
            <w:r w:rsidRPr="001C2AFA">
              <w:rPr>
                <w:rFonts w:ascii="Times New Roman" w:hAnsi="Times New Roman"/>
                <w:szCs w:val="20"/>
                <w:lang w:val="en-US"/>
              </w:rPr>
              <w:t xml:space="preserve">41 </w:t>
            </w:r>
            <w:r w:rsidRPr="001C2AFA">
              <w:rPr>
                <w:rFonts w:ascii="Times New Roman" w:hAnsi="Times New Roman"/>
                <w:szCs w:val="20"/>
                <w:lang w:val="en-US"/>
              </w:rPr>
              <w:tab/>
              <w:t>(62,</w:t>
            </w:r>
            <w:r w:rsidR="006D56AF" w:rsidRPr="001C2AFA">
              <w:rPr>
                <w:rFonts w:ascii="Times New Roman" w:hAnsi="Times New Roman"/>
                <w:szCs w:val="20"/>
                <w:lang w:val="en-US"/>
              </w:rPr>
              <w:t>1)</w:t>
            </w:r>
          </w:p>
        </w:tc>
      </w:tr>
      <w:tr w:rsidR="006D56AF" w:rsidRPr="001C2AFA" w14:paraId="060338C2" w14:textId="77777777" w:rsidTr="000474F9">
        <w:trPr>
          <w:cantSplit/>
        </w:trPr>
        <w:tc>
          <w:tcPr>
            <w:tcW w:w="4503" w:type="dxa"/>
            <w:shd w:val="clear" w:color="auto" w:fill="auto"/>
          </w:tcPr>
          <w:p w14:paraId="41F918F5" w14:textId="77777777" w:rsidR="006D56AF" w:rsidRPr="001C2AFA" w:rsidRDefault="006D56AF" w:rsidP="006D56AF">
            <w:pPr>
              <w:pStyle w:val="Table"/>
              <w:widowControl w:val="0"/>
              <w:tabs>
                <w:tab w:val="clear" w:pos="284"/>
                <w:tab w:val="left" w:pos="540"/>
              </w:tabs>
              <w:spacing w:before="0" w:after="0"/>
              <w:rPr>
                <w:rFonts w:ascii="Times New Roman" w:hAnsi="Times New Roman"/>
                <w:szCs w:val="20"/>
                <w:lang w:val="en-US"/>
              </w:rPr>
            </w:pPr>
            <w:r w:rsidRPr="001C2AFA">
              <w:rPr>
                <w:rFonts w:ascii="Times New Roman" w:hAnsi="Times New Roman"/>
                <w:szCs w:val="20"/>
                <w:lang w:val="en-US"/>
              </w:rPr>
              <w:tab/>
              <w:t>Estabilización de la enfermedad</w:t>
            </w:r>
          </w:p>
        </w:tc>
        <w:tc>
          <w:tcPr>
            <w:tcW w:w="2409" w:type="dxa"/>
            <w:shd w:val="clear" w:color="auto" w:fill="auto"/>
          </w:tcPr>
          <w:p w14:paraId="0C3F54FC" w14:textId="77777777" w:rsidR="006D56AF" w:rsidRPr="001C2AFA" w:rsidRDefault="006F492C" w:rsidP="000474F9">
            <w:pPr>
              <w:pStyle w:val="Table"/>
              <w:widowControl w:val="0"/>
              <w:tabs>
                <w:tab w:val="clear" w:pos="284"/>
                <w:tab w:val="right" w:pos="342"/>
                <w:tab w:val="decimal" w:pos="792"/>
              </w:tabs>
              <w:spacing w:before="0" w:after="0"/>
              <w:jc w:val="center"/>
              <w:rPr>
                <w:rFonts w:ascii="Times New Roman" w:hAnsi="Times New Roman"/>
                <w:szCs w:val="20"/>
                <w:lang w:val="en-US"/>
              </w:rPr>
            </w:pPr>
            <w:r w:rsidRPr="001C2AFA">
              <w:rPr>
                <w:rFonts w:ascii="Times New Roman" w:hAnsi="Times New Roman"/>
                <w:szCs w:val="20"/>
                <w:lang w:val="en-US"/>
              </w:rPr>
              <w:t xml:space="preserve">23 </w:t>
            </w:r>
            <w:r w:rsidRPr="001C2AFA">
              <w:rPr>
                <w:rFonts w:ascii="Times New Roman" w:hAnsi="Times New Roman"/>
                <w:szCs w:val="20"/>
                <w:lang w:val="en-US"/>
              </w:rPr>
              <w:tab/>
              <w:t>(34,</w:t>
            </w:r>
            <w:r w:rsidR="006D56AF" w:rsidRPr="001C2AFA">
              <w:rPr>
                <w:rFonts w:ascii="Times New Roman" w:hAnsi="Times New Roman"/>
                <w:szCs w:val="20"/>
                <w:lang w:val="en-US"/>
              </w:rPr>
              <w:t>8)</w:t>
            </w:r>
          </w:p>
        </w:tc>
        <w:tc>
          <w:tcPr>
            <w:tcW w:w="2268" w:type="dxa"/>
            <w:shd w:val="clear" w:color="auto" w:fill="auto"/>
          </w:tcPr>
          <w:p w14:paraId="74AC0330" w14:textId="77777777" w:rsidR="006D56AF" w:rsidRPr="001C2AFA" w:rsidRDefault="00AE5EA8" w:rsidP="00AE5EA8">
            <w:pPr>
              <w:pStyle w:val="Table"/>
              <w:widowControl w:val="0"/>
              <w:tabs>
                <w:tab w:val="clear" w:pos="284"/>
                <w:tab w:val="right" w:pos="342"/>
                <w:tab w:val="decimal" w:pos="792"/>
              </w:tabs>
              <w:spacing w:before="0" w:after="0"/>
              <w:jc w:val="center"/>
              <w:rPr>
                <w:rFonts w:ascii="Times New Roman" w:hAnsi="Times New Roman"/>
                <w:szCs w:val="20"/>
                <w:lang w:val="en-US"/>
              </w:rPr>
            </w:pPr>
            <w:r w:rsidRPr="001C2AFA">
              <w:rPr>
                <w:rFonts w:ascii="Times New Roman" w:hAnsi="Times New Roman"/>
                <w:szCs w:val="20"/>
                <w:lang w:val="en-US"/>
              </w:rPr>
              <w:t>13</w:t>
            </w:r>
            <w:r w:rsidR="006F492C" w:rsidRPr="001C2AFA">
              <w:rPr>
                <w:rFonts w:ascii="Times New Roman" w:hAnsi="Times New Roman"/>
                <w:szCs w:val="20"/>
                <w:lang w:val="en-US"/>
              </w:rPr>
              <w:tab/>
            </w:r>
            <w:r w:rsidR="00F32A16" w:rsidRPr="001C2AFA">
              <w:rPr>
                <w:rFonts w:ascii="Times New Roman" w:hAnsi="Times New Roman"/>
                <w:szCs w:val="20"/>
                <w:lang w:val="en-US"/>
              </w:rPr>
              <w:t xml:space="preserve"> </w:t>
            </w:r>
            <w:r w:rsidR="006F492C" w:rsidRPr="001C2AFA">
              <w:rPr>
                <w:rFonts w:ascii="Times New Roman" w:hAnsi="Times New Roman"/>
                <w:szCs w:val="20"/>
                <w:lang w:val="en-US"/>
              </w:rPr>
              <w:t>(</w:t>
            </w:r>
            <w:r w:rsidRPr="001C2AFA">
              <w:rPr>
                <w:rFonts w:ascii="Times New Roman" w:hAnsi="Times New Roman"/>
                <w:szCs w:val="20"/>
                <w:lang w:val="en-US"/>
              </w:rPr>
              <w:t>19,7</w:t>
            </w:r>
            <w:r w:rsidR="006D56AF" w:rsidRPr="001C2AFA">
              <w:rPr>
                <w:rFonts w:ascii="Times New Roman" w:hAnsi="Times New Roman"/>
                <w:szCs w:val="20"/>
                <w:lang w:val="en-US"/>
              </w:rPr>
              <w:t>)</w:t>
            </w:r>
          </w:p>
        </w:tc>
      </w:tr>
      <w:tr w:rsidR="006D56AF" w:rsidRPr="001C2AFA" w14:paraId="27D68E91" w14:textId="77777777" w:rsidTr="000474F9">
        <w:trPr>
          <w:cantSplit/>
        </w:trPr>
        <w:tc>
          <w:tcPr>
            <w:tcW w:w="4503" w:type="dxa"/>
            <w:shd w:val="clear" w:color="auto" w:fill="auto"/>
          </w:tcPr>
          <w:p w14:paraId="44A528BE" w14:textId="77777777" w:rsidR="006D56AF" w:rsidRPr="001C2AFA" w:rsidRDefault="006D56AF" w:rsidP="006D56AF">
            <w:pPr>
              <w:pStyle w:val="Table"/>
              <w:widowControl w:val="0"/>
              <w:tabs>
                <w:tab w:val="clear" w:pos="284"/>
                <w:tab w:val="left" w:pos="540"/>
              </w:tabs>
              <w:spacing w:before="0" w:after="0"/>
              <w:rPr>
                <w:rFonts w:ascii="Times New Roman" w:hAnsi="Times New Roman"/>
                <w:szCs w:val="20"/>
                <w:lang w:val="en-US"/>
              </w:rPr>
            </w:pPr>
            <w:r w:rsidRPr="001C2AFA">
              <w:rPr>
                <w:rFonts w:ascii="Times New Roman" w:hAnsi="Times New Roman"/>
                <w:szCs w:val="20"/>
                <w:lang w:val="en-US"/>
              </w:rPr>
              <w:tab/>
              <w:t>Progresión de la enfermedad</w:t>
            </w:r>
          </w:p>
        </w:tc>
        <w:tc>
          <w:tcPr>
            <w:tcW w:w="2409" w:type="dxa"/>
            <w:shd w:val="clear" w:color="auto" w:fill="auto"/>
          </w:tcPr>
          <w:p w14:paraId="0F18D8B1" w14:textId="77777777" w:rsidR="006D56AF" w:rsidRPr="001C2AFA" w:rsidRDefault="006F492C" w:rsidP="000474F9">
            <w:pPr>
              <w:pStyle w:val="Table"/>
              <w:widowControl w:val="0"/>
              <w:tabs>
                <w:tab w:val="clear" w:pos="284"/>
                <w:tab w:val="right" w:pos="342"/>
                <w:tab w:val="decimal" w:pos="792"/>
              </w:tabs>
              <w:spacing w:before="0" w:after="0"/>
              <w:jc w:val="center"/>
              <w:rPr>
                <w:rFonts w:ascii="Times New Roman" w:hAnsi="Times New Roman"/>
                <w:szCs w:val="20"/>
                <w:lang w:val="en-US"/>
              </w:rPr>
            </w:pPr>
            <w:r w:rsidRPr="001C2AFA">
              <w:rPr>
                <w:rFonts w:ascii="Times New Roman" w:hAnsi="Times New Roman"/>
                <w:szCs w:val="20"/>
                <w:lang w:val="en-US"/>
              </w:rPr>
              <w:t xml:space="preserve">1 </w:t>
            </w:r>
            <w:r w:rsidRPr="001C2AFA">
              <w:rPr>
                <w:rFonts w:ascii="Times New Roman" w:hAnsi="Times New Roman"/>
                <w:szCs w:val="20"/>
                <w:lang w:val="en-US"/>
              </w:rPr>
              <w:tab/>
              <w:t>(1,</w:t>
            </w:r>
            <w:r w:rsidR="006D56AF" w:rsidRPr="001C2AFA">
              <w:rPr>
                <w:rFonts w:ascii="Times New Roman" w:hAnsi="Times New Roman"/>
                <w:szCs w:val="20"/>
                <w:lang w:val="en-US"/>
              </w:rPr>
              <w:t>5)</w:t>
            </w:r>
          </w:p>
        </w:tc>
        <w:tc>
          <w:tcPr>
            <w:tcW w:w="2268" w:type="dxa"/>
            <w:shd w:val="clear" w:color="auto" w:fill="auto"/>
          </w:tcPr>
          <w:p w14:paraId="473DC5B5" w14:textId="77777777" w:rsidR="006D56AF" w:rsidRPr="001C2AFA" w:rsidRDefault="006F492C" w:rsidP="000474F9">
            <w:pPr>
              <w:pStyle w:val="Table"/>
              <w:widowControl w:val="0"/>
              <w:tabs>
                <w:tab w:val="clear" w:pos="284"/>
                <w:tab w:val="right" w:pos="342"/>
                <w:tab w:val="decimal" w:pos="792"/>
              </w:tabs>
              <w:spacing w:before="0" w:after="0"/>
              <w:jc w:val="center"/>
              <w:rPr>
                <w:rFonts w:ascii="Times New Roman" w:hAnsi="Times New Roman"/>
                <w:szCs w:val="20"/>
                <w:lang w:val="en-US"/>
              </w:rPr>
            </w:pPr>
            <w:r w:rsidRPr="001C2AFA">
              <w:rPr>
                <w:rFonts w:ascii="Times New Roman" w:hAnsi="Times New Roman"/>
                <w:szCs w:val="20"/>
                <w:lang w:val="en-US"/>
              </w:rPr>
              <w:t xml:space="preserve">1 </w:t>
            </w:r>
            <w:r w:rsidRPr="001C2AFA">
              <w:rPr>
                <w:rFonts w:ascii="Times New Roman" w:hAnsi="Times New Roman"/>
                <w:szCs w:val="20"/>
                <w:lang w:val="en-US"/>
              </w:rPr>
              <w:tab/>
              <w:t>(1,</w:t>
            </w:r>
            <w:r w:rsidR="006D56AF" w:rsidRPr="001C2AFA">
              <w:rPr>
                <w:rFonts w:ascii="Times New Roman" w:hAnsi="Times New Roman"/>
                <w:szCs w:val="20"/>
                <w:lang w:val="en-US"/>
              </w:rPr>
              <w:t>5)</w:t>
            </w:r>
          </w:p>
        </w:tc>
      </w:tr>
      <w:tr w:rsidR="006D56AF" w:rsidRPr="001C2AFA" w14:paraId="3690F317" w14:textId="77777777" w:rsidTr="000474F9">
        <w:trPr>
          <w:cantSplit/>
        </w:trPr>
        <w:tc>
          <w:tcPr>
            <w:tcW w:w="4503" w:type="dxa"/>
            <w:shd w:val="clear" w:color="auto" w:fill="auto"/>
          </w:tcPr>
          <w:p w14:paraId="6D281409" w14:textId="77777777" w:rsidR="006D56AF" w:rsidRPr="001C2AFA" w:rsidRDefault="006D56AF" w:rsidP="006D56AF">
            <w:pPr>
              <w:pStyle w:val="Table"/>
              <w:widowControl w:val="0"/>
              <w:tabs>
                <w:tab w:val="clear" w:pos="284"/>
                <w:tab w:val="left" w:pos="540"/>
              </w:tabs>
              <w:spacing w:before="0" w:after="0"/>
              <w:rPr>
                <w:rFonts w:ascii="Times New Roman" w:hAnsi="Times New Roman"/>
                <w:szCs w:val="20"/>
                <w:lang w:val="en-US"/>
              </w:rPr>
            </w:pPr>
            <w:r w:rsidRPr="001C2AFA">
              <w:rPr>
                <w:rFonts w:ascii="Times New Roman" w:hAnsi="Times New Roman"/>
                <w:szCs w:val="20"/>
                <w:lang w:val="en-US"/>
              </w:rPr>
              <w:tab/>
              <w:t>Desconocida</w:t>
            </w:r>
          </w:p>
        </w:tc>
        <w:tc>
          <w:tcPr>
            <w:tcW w:w="2409" w:type="dxa"/>
            <w:shd w:val="clear" w:color="auto" w:fill="auto"/>
          </w:tcPr>
          <w:p w14:paraId="3595826C" w14:textId="77777777" w:rsidR="006D56AF" w:rsidRPr="001C2AFA" w:rsidRDefault="006F492C" w:rsidP="000474F9">
            <w:pPr>
              <w:pStyle w:val="Table"/>
              <w:widowControl w:val="0"/>
              <w:tabs>
                <w:tab w:val="clear" w:pos="284"/>
                <w:tab w:val="right" w:pos="342"/>
                <w:tab w:val="decimal" w:pos="792"/>
              </w:tabs>
              <w:spacing w:before="0" w:after="0"/>
              <w:jc w:val="center"/>
              <w:rPr>
                <w:rFonts w:ascii="Times New Roman" w:hAnsi="Times New Roman"/>
                <w:szCs w:val="20"/>
                <w:lang w:val="en-US"/>
              </w:rPr>
            </w:pPr>
            <w:r w:rsidRPr="001C2AFA">
              <w:rPr>
                <w:rFonts w:ascii="Times New Roman" w:hAnsi="Times New Roman"/>
                <w:szCs w:val="20"/>
                <w:lang w:val="en-US"/>
              </w:rPr>
              <w:t xml:space="preserve">5 </w:t>
            </w:r>
            <w:r w:rsidRPr="001C2AFA">
              <w:rPr>
                <w:rFonts w:ascii="Times New Roman" w:hAnsi="Times New Roman"/>
                <w:szCs w:val="20"/>
                <w:lang w:val="en-US"/>
              </w:rPr>
              <w:tab/>
              <w:t>(7,</w:t>
            </w:r>
            <w:r w:rsidR="006D56AF" w:rsidRPr="001C2AFA">
              <w:rPr>
                <w:rFonts w:ascii="Times New Roman" w:hAnsi="Times New Roman"/>
                <w:szCs w:val="20"/>
                <w:lang w:val="en-US"/>
              </w:rPr>
              <w:t>6)</w:t>
            </w:r>
          </w:p>
        </w:tc>
        <w:tc>
          <w:tcPr>
            <w:tcW w:w="2268" w:type="dxa"/>
            <w:shd w:val="clear" w:color="auto" w:fill="auto"/>
          </w:tcPr>
          <w:p w14:paraId="43B94B77" w14:textId="77777777" w:rsidR="006D56AF" w:rsidRPr="001C2AFA" w:rsidRDefault="00AE5EA8" w:rsidP="00AE5EA8">
            <w:pPr>
              <w:pStyle w:val="Table"/>
              <w:widowControl w:val="0"/>
              <w:tabs>
                <w:tab w:val="clear" w:pos="284"/>
                <w:tab w:val="right" w:pos="342"/>
                <w:tab w:val="decimal" w:pos="792"/>
              </w:tabs>
              <w:spacing w:before="0" w:after="0"/>
              <w:jc w:val="center"/>
              <w:rPr>
                <w:rFonts w:ascii="Times New Roman" w:hAnsi="Times New Roman"/>
                <w:szCs w:val="20"/>
                <w:lang w:val="en-US"/>
              </w:rPr>
            </w:pPr>
            <w:r w:rsidRPr="001C2AFA">
              <w:rPr>
                <w:rFonts w:ascii="Times New Roman" w:hAnsi="Times New Roman"/>
                <w:szCs w:val="20"/>
                <w:lang w:val="en-US"/>
              </w:rPr>
              <w:t>5</w:t>
            </w:r>
            <w:r w:rsidR="006F492C" w:rsidRPr="001C2AFA">
              <w:rPr>
                <w:rFonts w:ascii="Times New Roman" w:hAnsi="Times New Roman"/>
                <w:szCs w:val="20"/>
                <w:lang w:val="en-US"/>
              </w:rPr>
              <w:tab/>
            </w:r>
            <w:r w:rsidR="00F32A16" w:rsidRPr="001C2AFA">
              <w:rPr>
                <w:rFonts w:ascii="Times New Roman" w:hAnsi="Times New Roman"/>
                <w:szCs w:val="20"/>
                <w:lang w:val="en-US"/>
              </w:rPr>
              <w:t xml:space="preserve"> </w:t>
            </w:r>
            <w:r w:rsidR="006F492C" w:rsidRPr="001C2AFA">
              <w:rPr>
                <w:rFonts w:ascii="Times New Roman" w:hAnsi="Times New Roman"/>
                <w:szCs w:val="20"/>
                <w:lang w:val="en-US"/>
              </w:rPr>
              <w:t>(</w:t>
            </w:r>
            <w:r w:rsidRPr="001C2AFA">
              <w:rPr>
                <w:rFonts w:ascii="Times New Roman" w:hAnsi="Times New Roman"/>
                <w:szCs w:val="20"/>
                <w:lang w:val="en-US"/>
              </w:rPr>
              <w:t>7,6</w:t>
            </w:r>
            <w:r w:rsidR="006D56AF" w:rsidRPr="001C2AFA">
              <w:rPr>
                <w:rFonts w:ascii="Times New Roman" w:hAnsi="Times New Roman"/>
                <w:szCs w:val="20"/>
                <w:lang w:val="en-US"/>
              </w:rPr>
              <w:t>)</w:t>
            </w:r>
          </w:p>
        </w:tc>
      </w:tr>
      <w:tr w:rsidR="006D56AF" w:rsidRPr="00805531" w14:paraId="33C8471F" w14:textId="77777777" w:rsidTr="000474F9">
        <w:trPr>
          <w:cantSplit/>
        </w:trPr>
        <w:tc>
          <w:tcPr>
            <w:tcW w:w="4503" w:type="dxa"/>
            <w:tcBorders>
              <w:top w:val="single" w:sz="4" w:space="0" w:color="auto"/>
              <w:bottom w:val="nil"/>
            </w:tcBorders>
            <w:shd w:val="clear" w:color="auto" w:fill="auto"/>
          </w:tcPr>
          <w:p w14:paraId="71CA918B" w14:textId="77777777" w:rsidR="006D56AF" w:rsidRPr="001C2AFA" w:rsidRDefault="006D56AF" w:rsidP="006D56AF">
            <w:pPr>
              <w:pStyle w:val="Table"/>
              <w:widowControl w:val="0"/>
              <w:tabs>
                <w:tab w:val="clear" w:pos="284"/>
                <w:tab w:val="left" w:pos="540"/>
              </w:tabs>
              <w:spacing w:before="0" w:after="0"/>
              <w:rPr>
                <w:rFonts w:ascii="Times New Roman" w:hAnsi="Times New Roman"/>
                <w:b/>
                <w:szCs w:val="20"/>
                <w:lang w:val="es-ES"/>
              </w:rPr>
            </w:pPr>
            <w:r w:rsidRPr="001C2AFA">
              <w:rPr>
                <w:rFonts w:ascii="Times New Roman" w:hAnsi="Times New Roman"/>
                <w:b/>
                <w:szCs w:val="20"/>
                <w:lang w:val="es-ES"/>
              </w:rPr>
              <w:t>Tiempo hasta respuesta tumoral (meses)</w:t>
            </w:r>
          </w:p>
        </w:tc>
        <w:tc>
          <w:tcPr>
            <w:tcW w:w="2409" w:type="dxa"/>
            <w:tcBorders>
              <w:top w:val="single" w:sz="4" w:space="0" w:color="auto"/>
              <w:bottom w:val="nil"/>
            </w:tcBorders>
            <w:shd w:val="clear" w:color="auto" w:fill="auto"/>
          </w:tcPr>
          <w:p w14:paraId="033E79AF" w14:textId="77777777" w:rsidR="006D56AF" w:rsidRPr="001C2AFA" w:rsidRDefault="006D56AF" w:rsidP="000474F9">
            <w:pPr>
              <w:pStyle w:val="Table"/>
              <w:widowControl w:val="0"/>
              <w:tabs>
                <w:tab w:val="clear" w:pos="284"/>
                <w:tab w:val="right" w:pos="342"/>
                <w:tab w:val="decimal" w:pos="792"/>
              </w:tabs>
              <w:spacing w:before="0" w:after="0"/>
              <w:rPr>
                <w:rFonts w:ascii="Times New Roman" w:hAnsi="Times New Roman"/>
                <w:szCs w:val="20"/>
                <w:lang w:val="es-ES"/>
              </w:rPr>
            </w:pPr>
          </w:p>
        </w:tc>
        <w:tc>
          <w:tcPr>
            <w:tcW w:w="2268" w:type="dxa"/>
            <w:tcBorders>
              <w:top w:val="single" w:sz="4" w:space="0" w:color="auto"/>
              <w:bottom w:val="nil"/>
            </w:tcBorders>
            <w:shd w:val="clear" w:color="auto" w:fill="auto"/>
          </w:tcPr>
          <w:p w14:paraId="0ECEEF8A" w14:textId="77777777" w:rsidR="006D56AF" w:rsidRPr="001C2AFA" w:rsidRDefault="006D56AF" w:rsidP="000474F9">
            <w:pPr>
              <w:pStyle w:val="Table"/>
              <w:widowControl w:val="0"/>
              <w:tabs>
                <w:tab w:val="clear" w:pos="284"/>
                <w:tab w:val="right" w:pos="342"/>
                <w:tab w:val="decimal" w:pos="792"/>
              </w:tabs>
              <w:spacing w:before="0" w:after="0"/>
              <w:rPr>
                <w:rFonts w:ascii="Times New Roman" w:hAnsi="Times New Roman"/>
                <w:szCs w:val="20"/>
                <w:lang w:val="es-ES"/>
              </w:rPr>
            </w:pPr>
          </w:p>
        </w:tc>
      </w:tr>
      <w:tr w:rsidR="006D56AF" w:rsidRPr="001C2AFA" w14:paraId="4F260073" w14:textId="77777777" w:rsidTr="000474F9">
        <w:trPr>
          <w:cantSplit/>
        </w:trPr>
        <w:tc>
          <w:tcPr>
            <w:tcW w:w="4503" w:type="dxa"/>
            <w:tcBorders>
              <w:top w:val="nil"/>
              <w:bottom w:val="nil"/>
            </w:tcBorders>
            <w:shd w:val="clear" w:color="auto" w:fill="auto"/>
          </w:tcPr>
          <w:p w14:paraId="255D2D68" w14:textId="77777777" w:rsidR="006D56AF" w:rsidRPr="001C2AFA" w:rsidRDefault="006D56AF" w:rsidP="000474F9">
            <w:pPr>
              <w:pStyle w:val="Table"/>
              <w:widowControl w:val="0"/>
              <w:tabs>
                <w:tab w:val="clear" w:pos="284"/>
                <w:tab w:val="left" w:pos="540"/>
              </w:tabs>
              <w:spacing w:before="0" w:after="0"/>
              <w:rPr>
                <w:rFonts w:ascii="Times New Roman" w:hAnsi="Times New Roman"/>
                <w:szCs w:val="20"/>
                <w:lang w:val="en-US"/>
              </w:rPr>
            </w:pPr>
            <w:r w:rsidRPr="001C2AFA">
              <w:rPr>
                <w:rFonts w:ascii="Times New Roman" w:hAnsi="Times New Roman"/>
                <w:szCs w:val="20"/>
                <w:lang w:val="en-US"/>
              </w:rPr>
              <w:t>Mediana</w:t>
            </w:r>
          </w:p>
        </w:tc>
        <w:tc>
          <w:tcPr>
            <w:tcW w:w="2409" w:type="dxa"/>
            <w:tcBorders>
              <w:top w:val="nil"/>
              <w:bottom w:val="nil"/>
            </w:tcBorders>
            <w:shd w:val="clear" w:color="auto" w:fill="auto"/>
          </w:tcPr>
          <w:p w14:paraId="02A3AAA7" w14:textId="77777777" w:rsidR="006D56AF" w:rsidRPr="001C2AFA" w:rsidRDefault="006F492C" w:rsidP="000474F9">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4,</w:t>
            </w:r>
            <w:r w:rsidR="006D56AF" w:rsidRPr="001C2AFA">
              <w:rPr>
                <w:rFonts w:ascii="Times New Roman" w:hAnsi="Times New Roman"/>
                <w:szCs w:val="20"/>
                <w:lang w:val="en-US"/>
              </w:rPr>
              <w:t>0</w:t>
            </w:r>
          </w:p>
        </w:tc>
        <w:tc>
          <w:tcPr>
            <w:tcW w:w="2268" w:type="dxa"/>
            <w:tcBorders>
              <w:top w:val="nil"/>
              <w:bottom w:val="nil"/>
            </w:tcBorders>
            <w:shd w:val="clear" w:color="auto" w:fill="auto"/>
          </w:tcPr>
          <w:p w14:paraId="5BD6812A" w14:textId="77777777" w:rsidR="006D56AF" w:rsidRPr="001C2AFA" w:rsidRDefault="006F492C" w:rsidP="000474F9">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2,</w:t>
            </w:r>
            <w:r w:rsidR="006D56AF" w:rsidRPr="001C2AFA">
              <w:rPr>
                <w:rFonts w:ascii="Times New Roman" w:hAnsi="Times New Roman"/>
                <w:szCs w:val="20"/>
                <w:lang w:val="en-US"/>
              </w:rPr>
              <w:t>5</w:t>
            </w:r>
          </w:p>
        </w:tc>
      </w:tr>
      <w:tr w:rsidR="006D56AF" w:rsidRPr="001C2AFA" w14:paraId="138B7FFC" w14:textId="77777777" w:rsidTr="000474F9">
        <w:trPr>
          <w:cantSplit/>
        </w:trPr>
        <w:tc>
          <w:tcPr>
            <w:tcW w:w="4503" w:type="dxa"/>
            <w:tcBorders>
              <w:top w:val="nil"/>
              <w:bottom w:val="single" w:sz="4" w:space="0" w:color="auto"/>
            </w:tcBorders>
            <w:shd w:val="clear" w:color="auto" w:fill="auto"/>
          </w:tcPr>
          <w:p w14:paraId="7FEC2499" w14:textId="77777777" w:rsidR="006D56AF" w:rsidRPr="001C2AFA" w:rsidRDefault="006D56AF" w:rsidP="000474F9">
            <w:pPr>
              <w:pStyle w:val="Table"/>
              <w:widowControl w:val="0"/>
              <w:tabs>
                <w:tab w:val="clear" w:pos="284"/>
                <w:tab w:val="left" w:pos="270"/>
              </w:tabs>
              <w:spacing w:before="0" w:after="0"/>
              <w:rPr>
                <w:rFonts w:ascii="Times New Roman" w:hAnsi="Times New Roman"/>
                <w:szCs w:val="20"/>
                <w:lang w:val="en-US"/>
              </w:rPr>
            </w:pPr>
            <w:r w:rsidRPr="001C2AFA">
              <w:rPr>
                <w:rFonts w:ascii="Times New Roman" w:hAnsi="Times New Roman"/>
                <w:szCs w:val="20"/>
                <w:lang w:val="en-US"/>
              </w:rPr>
              <w:tab/>
              <w:t>95% IC</w:t>
            </w:r>
          </w:p>
        </w:tc>
        <w:tc>
          <w:tcPr>
            <w:tcW w:w="2409" w:type="dxa"/>
            <w:tcBorders>
              <w:top w:val="nil"/>
              <w:bottom w:val="single" w:sz="4" w:space="0" w:color="auto"/>
            </w:tcBorders>
            <w:shd w:val="clear" w:color="auto" w:fill="auto"/>
          </w:tcPr>
          <w:p w14:paraId="21450635" w14:textId="77777777" w:rsidR="006D56AF" w:rsidRPr="001C2AFA" w:rsidRDefault="006F492C" w:rsidP="000474F9">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(3,8, 5,</w:t>
            </w:r>
            <w:r w:rsidR="006D56AF" w:rsidRPr="001C2AFA">
              <w:rPr>
                <w:rFonts w:ascii="Times New Roman" w:hAnsi="Times New Roman"/>
                <w:szCs w:val="20"/>
                <w:lang w:val="en-US"/>
              </w:rPr>
              <w:t>6)</w:t>
            </w:r>
          </w:p>
        </w:tc>
        <w:tc>
          <w:tcPr>
            <w:tcW w:w="2268" w:type="dxa"/>
            <w:tcBorders>
              <w:top w:val="nil"/>
              <w:bottom w:val="single" w:sz="4" w:space="0" w:color="auto"/>
            </w:tcBorders>
            <w:shd w:val="clear" w:color="auto" w:fill="auto"/>
          </w:tcPr>
          <w:p w14:paraId="700BE635" w14:textId="77777777" w:rsidR="006D56AF" w:rsidRPr="001C2AFA" w:rsidRDefault="006F492C" w:rsidP="000474F9">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(1,9, 3,</w:t>
            </w:r>
            <w:r w:rsidR="006D56AF" w:rsidRPr="001C2AFA">
              <w:rPr>
                <w:rFonts w:ascii="Times New Roman" w:hAnsi="Times New Roman"/>
                <w:szCs w:val="20"/>
                <w:lang w:val="en-US"/>
              </w:rPr>
              <w:t>7)</w:t>
            </w:r>
          </w:p>
        </w:tc>
      </w:tr>
      <w:tr w:rsidR="006D56AF" w:rsidRPr="001C2AFA" w14:paraId="0B9DF436" w14:textId="77777777" w:rsidTr="000474F9">
        <w:trPr>
          <w:cantSplit/>
        </w:trPr>
        <w:tc>
          <w:tcPr>
            <w:tcW w:w="4503" w:type="dxa"/>
            <w:tcBorders>
              <w:top w:val="single" w:sz="4" w:space="0" w:color="auto"/>
            </w:tcBorders>
            <w:shd w:val="clear" w:color="auto" w:fill="auto"/>
          </w:tcPr>
          <w:p w14:paraId="69B99C6B" w14:textId="77777777" w:rsidR="006D56AF" w:rsidRPr="001C2AFA" w:rsidRDefault="006D56AF" w:rsidP="006D56AF">
            <w:pPr>
              <w:pStyle w:val="Table"/>
              <w:widowControl w:val="0"/>
              <w:spacing w:before="0" w:after="0"/>
              <w:rPr>
                <w:rFonts w:ascii="Times New Roman" w:hAnsi="Times New Roman"/>
                <w:b/>
                <w:szCs w:val="20"/>
                <w:lang w:val="en-US"/>
              </w:rPr>
            </w:pPr>
            <w:r w:rsidRPr="001C2AFA">
              <w:rPr>
                <w:rFonts w:ascii="Times New Roman" w:hAnsi="Times New Roman"/>
                <w:b/>
                <w:szCs w:val="20"/>
                <w:lang w:val="en-US"/>
              </w:rPr>
              <w:t>Duración de la respuesta</w:t>
            </w:r>
          </w:p>
        </w:tc>
        <w:tc>
          <w:tcPr>
            <w:tcW w:w="2409" w:type="dxa"/>
            <w:tcBorders>
              <w:top w:val="single" w:sz="4" w:space="0" w:color="auto"/>
            </w:tcBorders>
            <w:shd w:val="clear" w:color="auto" w:fill="auto"/>
          </w:tcPr>
          <w:p w14:paraId="10B2A5B7" w14:textId="77777777" w:rsidR="006D56AF" w:rsidRPr="001C2AFA" w:rsidRDefault="006D56AF" w:rsidP="000474F9">
            <w:pPr>
              <w:pStyle w:val="Table"/>
              <w:widowControl w:val="0"/>
              <w:spacing w:before="0" w:after="0"/>
              <w:rPr>
                <w:rFonts w:ascii="Times New Roman" w:hAnsi="Times New Roman"/>
                <w:szCs w:val="20"/>
                <w:lang w:val="en-US"/>
              </w:rPr>
            </w:pPr>
          </w:p>
        </w:tc>
        <w:tc>
          <w:tcPr>
            <w:tcW w:w="2268" w:type="dxa"/>
            <w:tcBorders>
              <w:top w:val="single" w:sz="4" w:space="0" w:color="auto"/>
            </w:tcBorders>
            <w:shd w:val="clear" w:color="auto" w:fill="auto"/>
          </w:tcPr>
          <w:p w14:paraId="308C2616" w14:textId="77777777" w:rsidR="006D56AF" w:rsidRPr="001C2AFA" w:rsidRDefault="006D56AF" w:rsidP="000474F9">
            <w:pPr>
              <w:pStyle w:val="Table"/>
              <w:widowControl w:val="0"/>
              <w:spacing w:before="0" w:after="0"/>
              <w:rPr>
                <w:rFonts w:ascii="Times New Roman" w:hAnsi="Times New Roman"/>
                <w:szCs w:val="20"/>
                <w:lang w:val="en-US"/>
              </w:rPr>
            </w:pPr>
          </w:p>
        </w:tc>
      </w:tr>
      <w:tr w:rsidR="006D56AF" w:rsidRPr="001C2AFA" w14:paraId="27A74770" w14:textId="77777777" w:rsidTr="000474F9">
        <w:trPr>
          <w:cantSplit/>
        </w:trPr>
        <w:tc>
          <w:tcPr>
            <w:tcW w:w="4503" w:type="dxa"/>
            <w:shd w:val="clear" w:color="auto" w:fill="auto"/>
          </w:tcPr>
          <w:p w14:paraId="45AE6367" w14:textId="77777777" w:rsidR="006D56AF" w:rsidRPr="001C2AFA" w:rsidRDefault="006D56AF" w:rsidP="006D56AF">
            <w:pPr>
              <w:pStyle w:val="Table"/>
              <w:widowControl w:val="0"/>
              <w:spacing w:before="0" w:after="0"/>
              <w:rPr>
                <w:rFonts w:ascii="Times New Roman" w:hAnsi="Times New Roman"/>
                <w:szCs w:val="20"/>
                <w:lang w:val="en-US"/>
              </w:rPr>
            </w:pPr>
            <w:r w:rsidRPr="001C2AFA">
              <w:rPr>
                <w:rFonts w:ascii="Times New Roman" w:hAnsi="Times New Roman"/>
                <w:szCs w:val="20"/>
                <w:lang w:val="en-US"/>
              </w:rPr>
              <w:t>No. de acontecimientos*</w:t>
            </w:r>
          </w:p>
        </w:tc>
        <w:tc>
          <w:tcPr>
            <w:tcW w:w="2409" w:type="dxa"/>
            <w:shd w:val="clear" w:color="auto" w:fill="auto"/>
          </w:tcPr>
          <w:p w14:paraId="4E285191" w14:textId="77777777" w:rsidR="006D56AF" w:rsidRPr="001C2AFA" w:rsidRDefault="00495BF4" w:rsidP="000474F9">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11</w:t>
            </w:r>
          </w:p>
        </w:tc>
        <w:tc>
          <w:tcPr>
            <w:tcW w:w="2268" w:type="dxa"/>
            <w:shd w:val="clear" w:color="auto" w:fill="auto"/>
          </w:tcPr>
          <w:p w14:paraId="7BCDF7C5" w14:textId="77777777" w:rsidR="006D56AF" w:rsidRPr="001C2AFA" w:rsidRDefault="00495BF4" w:rsidP="00495BF4">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22</w:t>
            </w:r>
          </w:p>
        </w:tc>
      </w:tr>
      <w:tr w:rsidR="006D56AF" w:rsidRPr="001C2AFA" w14:paraId="0BFA5273" w14:textId="77777777" w:rsidTr="000474F9">
        <w:trPr>
          <w:cantSplit/>
        </w:trPr>
        <w:tc>
          <w:tcPr>
            <w:tcW w:w="4503" w:type="dxa"/>
            <w:shd w:val="clear" w:color="auto" w:fill="auto"/>
          </w:tcPr>
          <w:p w14:paraId="576C6BBA" w14:textId="77777777" w:rsidR="006D56AF" w:rsidRPr="001C2AFA" w:rsidRDefault="006D56AF" w:rsidP="006D56AF">
            <w:pPr>
              <w:pStyle w:val="Table"/>
              <w:widowControl w:val="0"/>
              <w:spacing w:before="0" w:after="0"/>
              <w:rPr>
                <w:rFonts w:ascii="Times New Roman" w:hAnsi="Times New Roman"/>
                <w:szCs w:val="20"/>
                <w:lang w:val="en-US"/>
              </w:rPr>
            </w:pPr>
            <w:r w:rsidRPr="001C2AFA">
              <w:rPr>
                <w:rFonts w:ascii="Times New Roman" w:hAnsi="Times New Roman"/>
                <w:szCs w:val="20"/>
                <w:lang w:val="en-US"/>
              </w:rPr>
              <w:t>No. censurado</w:t>
            </w:r>
          </w:p>
        </w:tc>
        <w:tc>
          <w:tcPr>
            <w:tcW w:w="2409" w:type="dxa"/>
            <w:shd w:val="clear" w:color="auto" w:fill="auto"/>
          </w:tcPr>
          <w:p w14:paraId="756DA8D1" w14:textId="77777777" w:rsidR="006D56AF" w:rsidRPr="001C2AFA" w:rsidRDefault="00495BF4" w:rsidP="000474F9">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26</w:t>
            </w:r>
          </w:p>
        </w:tc>
        <w:tc>
          <w:tcPr>
            <w:tcW w:w="2268" w:type="dxa"/>
            <w:shd w:val="clear" w:color="auto" w:fill="auto"/>
          </w:tcPr>
          <w:p w14:paraId="0AF2497F" w14:textId="77777777" w:rsidR="006D56AF" w:rsidRPr="001C2AFA" w:rsidRDefault="00495BF4" w:rsidP="00495BF4">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25</w:t>
            </w:r>
          </w:p>
        </w:tc>
      </w:tr>
      <w:tr w:rsidR="006D56AF" w:rsidRPr="001C2AFA" w14:paraId="5B4A73B1" w14:textId="77777777" w:rsidTr="000474F9">
        <w:trPr>
          <w:cantSplit/>
        </w:trPr>
        <w:tc>
          <w:tcPr>
            <w:tcW w:w="4503" w:type="dxa"/>
            <w:tcBorders>
              <w:bottom w:val="nil"/>
            </w:tcBorders>
            <w:shd w:val="clear" w:color="auto" w:fill="auto"/>
          </w:tcPr>
          <w:p w14:paraId="1D39B9EE" w14:textId="77777777" w:rsidR="006D56AF" w:rsidRPr="001C2AFA" w:rsidRDefault="006D56AF" w:rsidP="006D56AF">
            <w:pPr>
              <w:pStyle w:val="Table"/>
              <w:widowControl w:val="0"/>
              <w:spacing w:before="0" w:after="0"/>
              <w:rPr>
                <w:rFonts w:ascii="Times New Roman" w:hAnsi="Times New Roman"/>
                <w:szCs w:val="20"/>
                <w:lang w:val="en-US"/>
              </w:rPr>
            </w:pPr>
            <w:r w:rsidRPr="001C2AFA">
              <w:rPr>
                <w:rFonts w:ascii="Times New Roman" w:hAnsi="Times New Roman"/>
                <w:szCs w:val="20"/>
                <w:lang w:val="en-US"/>
              </w:rPr>
              <w:t>Mediana (meses)</w:t>
            </w:r>
          </w:p>
        </w:tc>
        <w:tc>
          <w:tcPr>
            <w:tcW w:w="2409" w:type="dxa"/>
            <w:tcBorders>
              <w:bottom w:val="nil"/>
            </w:tcBorders>
            <w:shd w:val="clear" w:color="auto" w:fill="auto"/>
          </w:tcPr>
          <w:p w14:paraId="4A9EA31F" w14:textId="77777777" w:rsidR="006D56AF" w:rsidRPr="001C2AFA" w:rsidRDefault="00495BF4" w:rsidP="000474F9">
            <w:pPr>
              <w:pStyle w:val="Table"/>
              <w:widowControl w:val="0"/>
              <w:tabs>
                <w:tab w:val="clear" w:pos="284"/>
              </w:tabs>
              <w:spacing w:before="0" w:after="0"/>
              <w:jc w:val="center"/>
              <w:rPr>
                <w:rFonts w:ascii="Times New Roman" w:hAnsi="Times New Roman"/>
                <w:szCs w:val="20"/>
                <w:vertAlign w:val="superscript"/>
                <w:lang w:val="en-US"/>
              </w:rPr>
            </w:pPr>
            <w:r w:rsidRPr="001C2AFA">
              <w:rPr>
                <w:rFonts w:ascii="Times New Roman" w:hAnsi="Times New Roman"/>
                <w:szCs w:val="20"/>
                <w:lang w:val="en-US"/>
              </w:rPr>
              <w:t>26.1</w:t>
            </w:r>
          </w:p>
        </w:tc>
        <w:tc>
          <w:tcPr>
            <w:tcW w:w="2268" w:type="dxa"/>
            <w:tcBorders>
              <w:bottom w:val="nil"/>
            </w:tcBorders>
            <w:shd w:val="clear" w:color="auto" w:fill="auto"/>
          </w:tcPr>
          <w:p w14:paraId="42E4B6ED" w14:textId="77777777" w:rsidR="006D56AF" w:rsidRPr="001C2AFA" w:rsidRDefault="00495BF4" w:rsidP="00495BF4">
            <w:pPr>
              <w:pStyle w:val="Table"/>
              <w:widowControl w:val="0"/>
              <w:tabs>
                <w:tab w:val="clear" w:pos="284"/>
              </w:tabs>
              <w:spacing w:before="0" w:after="0"/>
              <w:jc w:val="center"/>
              <w:rPr>
                <w:rFonts w:ascii="Times New Roman" w:hAnsi="Times New Roman"/>
                <w:szCs w:val="20"/>
                <w:vertAlign w:val="superscript"/>
                <w:lang w:val="en-US"/>
              </w:rPr>
            </w:pPr>
            <w:r w:rsidRPr="001C2AFA">
              <w:rPr>
                <w:rFonts w:ascii="Times New Roman" w:hAnsi="Times New Roman"/>
                <w:szCs w:val="20"/>
                <w:lang w:val="en-US"/>
              </w:rPr>
              <w:t>15,7</w:t>
            </w:r>
          </w:p>
        </w:tc>
      </w:tr>
      <w:tr w:rsidR="006D56AF" w:rsidRPr="001C2AFA" w14:paraId="3CE4830C" w14:textId="77777777" w:rsidTr="000474F9">
        <w:trPr>
          <w:cantSplit/>
        </w:trPr>
        <w:tc>
          <w:tcPr>
            <w:tcW w:w="4503" w:type="dxa"/>
            <w:tcBorders>
              <w:top w:val="nil"/>
              <w:bottom w:val="nil"/>
            </w:tcBorders>
            <w:shd w:val="clear" w:color="auto" w:fill="auto"/>
          </w:tcPr>
          <w:p w14:paraId="52454616" w14:textId="77777777" w:rsidR="006D56AF" w:rsidRPr="001C2AFA" w:rsidRDefault="006D56AF" w:rsidP="006D56AF">
            <w:pPr>
              <w:pStyle w:val="Table"/>
              <w:widowControl w:val="0"/>
              <w:spacing w:before="0" w:after="0"/>
              <w:rPr>
                <w:rFonts w:ascii="Times New Roman" w:hAnsi="Times New Roman"/>
                <w:szCs w:val="20"/>
                <w:lang w:val="en-US"/>
              </w:rPr>
            </w:pPr>
            <w:r w:rsidRPr="001C2AFA">
              <w:rPr>
                <w:rFonts w:ascii="Times New Roman" w:hAnsi="Times New Roman"/>
                <w:szCs w:val="20"/>
                <w:lang w:val="en-US"/>
              </w:rPr>
              <w:tab/>
              <w:t>95% IC</w:t>
            </w:r>
          </w:p>
        </w:tc>
        <w:tc>
          <w:tcPr>
            <w:tcW w:w="2409" w:type="dxa"/>
            <w:tcBorders>
              <w:top w:val="nil"/>
              <w:bottom w:val="nil"/>
            </w:tcBorders>
            <w:shd w:val="clear" w:color="auto" w:fill="auto"/>
          </w:tcPr>
          <w:p w14:paraId="469E8C57" w14:textId="77777777" w:rsidR="006D56AF" w:rsidRPr="001C2AFA" w:rsidRDefault="006D56AF" w:rsidP="000474F9">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(NE)</w:t>
            </w:r>
          </w:p>
        </w:tc>
        <w:tc>
          <w:tcPr>
            <w:tcW w:w="2268" w:type="dxa"/>
            <w:tcBorders>
              <w:top w:val="nil"/>
              <w:bottom w:val="nil"/>
            </w:tcBorders>
            <w:shd w:val="clear" w:color="auto" w:fill="auto"/>
          </w:tcPr>
          <w:p w14:paraId="4B7AB0FC" w14:textId="77777777" w:rsidR="006D56AF" w:rsidRPr="001C2AFA" w:rsidRDefault="006F492C" w:rsidP="000474F9">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(12,0,20,</w:t>
            </w:r>
            <w:r w:rsidR="006D56AF" w:rsidRPr="001C2AFA">
              <w:rPr>
                <w:rFonts w:ascii="Times New Roman" w:hAnsi="Times New Roman"/>
                <w:szCs w:val="20"/>
                <w:lang w:val="en-US"/>
              </w:rPr>
              <w:t>2)</w:t>
            </w:r>
          </w:p>
        </w:tc>
      </w:tr>
      <w:tr w:rsidR="006D56AF" w:rsidRPr="001C2AFA" w14:paraId="5EFA7899" w14:textId="77777777" w:rsidTr="000474F9">
        <w:trPr>
          <w:cantSplit/>
        </w:trPr>
        <w:tc>
          <w:tcPr>
            <w:tcW w:w="4503" w:type="dxa"/>
            <w:tcBorders>
              <w:top w:val="nil"/>
              <w:bottom w:val="nil"/>
            </w:tcBorders>
            <w:shd w:val="clear" w:color="auto" w:fill="auto"/>
          </w:tcPr>
          <w:p w14:paraId="2584327C" w14:textId="77777777" w:rsidR="006D56AF" w:rsidRPr="001C2AFA" w:rsidRDefault="006D56AF" w:rsidP="000474F9">
            <w:pPr>
              <w:pStyle w:val="Table"/>
              <w:widowControl w:val="0"/>
              <w:spacing w:before="0" w:after="0"/>
              <w:rPr>
                <w:rFonts w:ascii="Times New Roman" w:hAnsi="Times New Roman"/>
                <w:szCs w:val="20"/>
                <w:lang w:val="en-US"/>
              </w:rPr>
            </w:pPr>
            <w:r w:rsidRPr="001C2AFA">
              <w:rPr>
                <w:rFonts w:ascii="Times New Roman" w:hAnsi="Times New Roman"/>
                <w:szCs w:val="20"/>
                <w:lang w:val="en-US"/>
              </w:rPr>
              <w:t>Probabilidad sin acontecimiento</w:t>
            </w:r>
            <w:r w:rsidR="00020270" w:rsidRPr="001C2AFA">
              <w:rPr>
                <w:rFonts w:ascii="Times New Roman" w:hAnsi="Times New Roman"/>
                <w:szCs w:val="20"/>
                <w:lang w:val="en-US"/>
              </w:rPr>
              <w:t xml:space="preserve"> (%), (95% </w:t>
            </w:r>
            <w:r w:rsidRPr="001C2AFA">
              <w:rPr>
                <w:rFonts w:ascii="Times New Roman" w:hAnsi="Times New Roman"/>
                <w:szCs w:val="20"/>
                <w:lang w:val="en-US"/>
              </w:rPr>
              <w:t>I</w:t>
            </w:r>
            <w:r w:rsidR="00020270" w:rsidRPr="001C2AFA">
              <w:rPr>
                <w:rFonts w:ascii="Times New Roman" w:hAnsi="Times New Roman"/>
                <w:szCs w:val="20"/>
                <w:lang w:val="en-US"/>
              </w:rPr>
              <w:t>C</w:t>
            </w:r>
            <w:r w:rsidRPr="001C2AFA">
              <w:rPr>
                <w:rFonts w:ascii="Times New Roman" w:hAnsi="Times New Roman"/>
                <w:szCs w:val="20"/>
                <w:lang w:val="en-US"/>
              </w:rPr>
              <w:t>)</w:t>
            </w:r>
          </w:p>
        </w:tc>
        <w:tc>
          <w:tcPr>
            <w:tcW w:w="2409" w:type="dxa"/>
            <w:tcBorders>
              <w:top w:val="nil"/>
              <w:bottom w:val="nil"/>
            </w:tcBorders>
            <w:shd w:val="clear" w:color="auto" w:fill="auto"/>
          </w:tcPr>
          <w:p w14:paraId="5B9191B1" w14:textId="77777777" w:rsidR="006D56AF" w:rsidRPr="001C2AFA" w:rsidRDefault="006D56AF" w:rsidP="000474F9">
            <w:pPr>
              <w:pStyle w:val="Table"/>
              <w:widowControl w:val="0"/>
              <w:tabs>
                <w:tab w:val="clear" w:pos="284"/>
              </w:tabs>
              <w:spacing w:before="0" w:after="0"/>
              <w:jc w:val="center"/>
              <w:rPr>
                <w:rFonts w:ascii="Times New Roman" w:hAnsi="Times New Roman"/>
                <w:szCs w:val="20"/>
                <w:lang w:val="en-US"/>
              </w:rPr>
            </w:pPr>
          </w:p>
        </w:tc>
        <w:tc>
          <w:tcPr>
            <w:tcW w:w="2268" w:type="dxa"/>
            <w:tcBorders>
              <w:top w:val="nil"/>
              <w:bottom w:val="nil"/>
            </w:tcBorders>
            <w:shd w:val="clear" w:color="auto" w:fill="auto"/>
          </w:tcPr>
          <w:p w14:paraId="7A8F1A8C" w14:textId="77777777" w:rsidR="006D56AF" w:rsidRPr="001C2AFA" w:rsidRDefault="006D56AF" w:rsidP="000474F9">
            <w:pPr>
              <w:pStyle w:val="Table"/>
              <w:widowControl w:val="0"/>
              <w:tabs>
                <w:tab w:val="clear" w:pos="284"/>
              </w:tabs>
              <w:spacing w:before="0" w:after="0"/>
              <w:jc w:val="center"/>
              <w:rPr>
                <w:rFonts w:ascii="Times New Roman" w:hAnsi="Times New Roman"/>
                <w:szCs w:val="20"/>
                <w:lang w:val="en-US"/>
              </w:rPr>
            </w:pPr>
          </w:p>
        </w:tc>
      </w:tr>
      <w:tr w:rsidR="006D56AF" w:rsidRPr="001C2AFA" w14:paraId="16B6A7CB" w14:textId="77777777" w:rsidTr="000474F9">
        <w:trPr>
          <w:cantSplit/>
        </w:trPr>
        <w:tc>
          <w:tcPr>
            <w:tcW w:w="4503" w:type="dxa"/>
            <w:tcBorders>
              <w:top w:val="nil"/>
              <w:bottom w:val="nil"/>
            </w:tcBorders>
            <w:shd w:val="clear" w:color="auto" w:fill="auto"/>
          </w:tcPr>
          <w:p w14:paraId="49F17CA5" w14:textId="77777777" w:rsidR="006D56AF" w:rsidRPr="001C2AFA" w:rsidRDefault="00020270" w:rsidP="000474F9">
            <w:pPr>
              <w:pStyle w:val="Table"/>
              <w:widowControl w:val="0"/>
              <w:spacing w:before="0" w:after="0"/>
              <w:rPr>
                <w:rFonts w:ascii="Times New Roman" w:hAnsi="Times New Roman"/>
                <w:szCs w:val="20"/>
                <w:lang w:val="en-US"/>
              </w:rPr>
            </w:pPr>
            <w:r w:rsidRPr="001C2AFA">
              <w:rPr>
                <w:rFonts w:ascii="Times New Roman" w:hAnsi="Times New Roman"/>
                <w:szCs w:val="20"/>
                <w:lang w:val="en-US"/>
              </w:rPr>
              <w:tab/>
              <w:t>6 mese</w:t>
            </w:r>
            <w:r w:rsidR="006D56AF" w:rsidRPr="001C2AFA">
              <w:rPr>
                <w:rFonts w:ascii="Times New Roman" w:hAnsi="Times New Roman"/>
                <w:szCs w:val="20"/>
                <w:lang w:val="en-US"/>
              </w:rPr>
              <w:t>s</w:t>
            </w:r>
          </w:p>
        </w:tc>
        <w:tc>
          <w:tcPr>
            <w:tcW w:w="2409" w:type="dxa"/>
            <w:tcBorders>
              <w:top w:val="nil"/>
              <w:bottom w:val="nil"/>
            </w:tcBorders>
            <w:shd w:val="clear" w:color="auto" w:fill="auto"/>
          </w:tcPr>
          <w:p w14:paraId="50479178" w14:textId="77777777" w:rsidR="006D56AF" w:rsidRPr="001C2AFA" w:rsidRDefault="00495BF4" w:rsidP="00495BF4">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fr-FR"/>
              </w:rPr>
              <w:t>86,4</w:t>
            </w:r>
            <w:r w:rsidR="006F492C" w:rsidRPr="001C2AFA">
              <w:rPr>
                <w:rFonts w:ascii="Times New Roman" w:hAnsi="Times New Roman"/>
                <w:szCs w:val="20"/>
                <w:lang w:val="fr-FR"/>
              </w:rPr>
              <w:t xml:space="preserve"> (</w:t>
            </w:r>
            <w:r w:rsidRPr="001C2AFA">
              <w:rPr>
                <w:rFonts w:ascii="Times New Roman" w:hAnsi="Times New Roman"/>
                <w:szCs w:val="20"/>
                <w:lang w:val="fr-FR"/>
              </w:rPr>
              <w:t>67,7, 94,7</w:t>
            </w:r>
            <w:r w:rsidR="006D56AF" w:rsidRPr="001C2AFA">
              <w:rPr>
                <w:rFonts w:ascii="Times New Roman" w:hAnsi="Times New Roman"/>
                <w:szCs w:val="20"/>
                <w:lang w:val="en-US"/>
              </w:rPr>
              <w:t>)</w:t>
            </w:r>
          </w:p>
        </w:tc>
        <w:tc>
          <w:tcPr>
            <w:tcW w:w="2268" w:type="dxa"/>
            <w:tcBorders>
              <w:top w:val="nil"/>
              <w:bottom w:val="nil"/>
            </w:tcBorders>
            <w:shd w:val="clear" w:color="auto" w:fill="auto"/>
          </w:tcPr>
          <w:p w14:paraId="64A48607" w14:textId="77777777" w:rsidR="006D56AF" w:rsidRPr="001C2AFA" w:rsidRDefault="006F492C" w:rsidP="000474F9">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89,8 (74,8, 96,</w:t>
            </w:r>
            <w:r w:rsidR="006D56AF" w:rsidRPr="001C2AFA">
              <w:rPr>
                <w:rFonts w:ascii="Times New Roman" w:hAnsi="Times New Roman"/>
                <w:szCs w:val="20"/>
                <w:lang w:val="en-US"/>
              </w:rPr>
              <w:t>1)</w:t>
            </w:r>
          </w:p>
        </w:tc>
      </w:tr>
      <w:tr w:rsidR="006D56AF" w:rsidRPr="001C2AFA" w14:paraId="4310C547" w14:textId="77777777" w:rsidTr="000474F9">
        <w:trPr>
          <w:cantSplit/>
        </w:trPr>
        <w:tc>
          <w:tcPr>
            <w:tcW w:w="4503" w:type="dxa"/>
            <w:tcBorders>
              <w:top w:val="nil"/>
              <w:bottom w:val="nil"/>
            </w:tcBorders>
            <w:shd w:val="clear" w:color="auto" w:fill="auto"/>
          </w:tcPr>
          <w:p w14:paraId="784FC3C6" w14:textId="77777777" w:rsidR="006D56AF" w:rsidRPr="001C2AFA" w:rsidRDefault="00020270" w:rsidP="000474F9">
            <w:pPr>
              <w:pStyle w:val="Table"/>
              <w:widowControl w:val="0"/>
              <w:spacing w:before="0" w:after="0"/>
              <w:rPr>
                <w:rFonts w:ascii="Times New Roman" w:hAnsi="Times New Roman"/>
                <w:szCs w:val="20"/>
                <w:lang w:val="fr-FR"/>
              </w:rPr>
            </w:pPr>
            <w:r w:rsidRPr="001C2AFA">
              <w:rPr>
                <w:rFonts w:ascii="Times New Roman" w:hAnsi="Times New Roman"/>
                <w:szCs w:val="20"/>
                <w:lang w:val="fr-FR"/>
              </w:rPr>
              <w:tab/>
              <w:t>9 mese</w:t>
            </w:r>
            <w:r w:rsidR="006D56AF" w:rsidRPr="001C2AFA">
              <w:rPr>
                <w:rFonts w:ascii="Times New Roman" w:hAnsi="Times New Roman"/>
                <w:szCs w:val="20"/>
                <w:lang w:val="fr-FR"/>
              </w:rPr>
              <w:t>s</w:t>
            </w:r>
          </w:p>
        </w:tc>
        <w:tc>
          <w:tcPr>
            <w:tcW w:w="2409" w:type="dxa"/>
            <w:tcBorders>
              <w:top w:val="nil"/>
              <w:bottom w:val="nil"/>
            </w:tcBorders>
            <w:shd w:val="clear" w:color="auto" w:fill="auto"/>
          </w:tcPr>
          <w:p w14:paraId="27168981" w14:textId="77777777" w:rsidR="006D56AF" w:rsidRPr="001C2AFA" w:rsidRDefault="00495BF4" w:rsidP="00495BF4">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fr-FR"/>
              </w:rPr>
              <w:t>74,9</w:t>
            </w:r>
            <w:r w:rsidR="006F492C" w:rsidRPr="001C2AFA">
              <w:rPr>
                <w:rFonts w:ascii="Times New Roman" w:hAnsi="Times New Roman"/>
                <w:szCs w:val="20"/>
                <w:lang w:val="fr-FR"/>
              </w:rPr>
              <w:t xml:space="preserve"> (</w:t>
            </w:r>
            <w:r w:rsidRPr="001C2AFA">
              <w:rPr>
                <w:rFonts w:ascii="Times New Roman" w:hAnsi="Times New Roman"/>
                <w:szCs w:val="20"/>
                <w:lang w:val="fr-FR"/>
              </w:rPr>
              <w:t>54,4, 87,2</w:t>
            </w:r>
            <w:r w:rsidR="006D56AF" w:rsidRPr="001C2AFA">
              <w:rPr>
                <w:rFonts w:ascii="Times New Roman" w:hAnsi="Times New Roman"/>
                <w:szCs w:val="20"/>
                <w:lang w:val="fr-FR"/>
              </w:rPr>
              <w:t>)</w:t>
            </w:r>
          </w:p>
        </w:tc>
        <w:tc>
          <w:tcPr>
            <w:tcW w:w="2268" w:type="dxa"/>
            <w:tcBorders>
              <w:top w:val="nil"/>
              <w:bottom w:val="nil"/>
            </w:tcBorders>
            <w:shd w:val="clear" w:color="auto" w:fill="auto"/>
          </w:tcPr>
          <w:p w14:paraId="26A5D608" w14:textId="77777777" w:rsidR="006D56AF" w:rsidRPr="001C2AFA" w:rsidRDefault="00E423BF" w:rsidP="000474F9">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80.7 (63,5, 90,</w:t>
            </w:r>
            <w:r w:rsidR="006D56AF" w:rsidRPr="001C2AFA">
              <w:rPr>
                <w:rFonts w:ascii="Times New Roman" w:hAnsi="Times New Roman"/>
                <w:szCs w:val="20"/>
                <w:lang w:val="en-US"/>
              </w:rPr>
              <w:t>4)</w:t>
            </w:r>
          </w:p>
        </w:tc>
      </w:tr>
      <w:tr w:rsidR="006D56AF" w:rsidRPr="001C2AFA" w14:paraId="5E1F43C5" w14:textId="77777777" w:rsidTr="000474F9">
        <w:trPr>
          <w:cantSplit/>
        </w:trPr>
        <w:tc>
          <w:tcPr>
            <w:tcW w:w="4503" w:type="dxa"/>
            <w:tcBorders>
              <w:top w:val="nil"/>
              <w:bottom w:val="single" w:sz="4" w:space="0" w:color="auto"/>
            </w:tcBorders>
            <w:shd w:val="clear" w:color="auto" w:fill="auto"/>
          </w:tcPr>
          <w:p w14:paraId="756CFC7F" w14:textId="77777777" w:rsidR="006D56AF" w:rsidRPr="001C2AFA" w:rsidRDefault="00020270" w:rsidP="000474F9">
            <w:pPr>
              <w:pStyle w:val="Table"/>
              <w:widowControl w:val="0"/>
              <w:spacing w:before="0" w:after="0"/>
              <w:rPr>
                <w:rFonts w:ascii="Times New Roman" w:hAnsi="Times New Roman"/>
                <w:szCs w:val="20"/>
                <w:lang w:val="en-US"/>
              </w:rPr>
            </w:pPr>
            <w:r w:rsidRPr="001C2AFA">
              <w:rPr>
                <w:rFonts w:ascii="Times New Roman" w:hAnsi="Times New Roman"/>
                <w:szCs w:val="20"/>
                <w:lang w:val="en-US"/>
              </w:rPr>
              <w:tab/>
              <w:t>12 mese</w:t>
            </w:r>
            <w:r w:rsidR="006D56AF" w:rsidRPr="001C2AFA">
              <w:rPr>
                <w:rFonts w:ascii="Times New Roman" w:hAnsi="Times New Roman"/>
                <w:szCs w:val="20"/>
                <w:lang w:val="en-US"/>
              </w:rPr>
              <w:t>s</w:t>
            </w:r>
          </w:p>
        </w:tc>
        <w:tc>
          <w:tcPr>
            <w:tcW w:w="2409" w:type="dxa"/>
            <w:tcBorders>
              <w:top w:val="nil"/>
              <w:bottom w:val="single" w:sz="4" w:space="0" w:color="auto"/>
            </w:tcBorders>
            <w:shd w:val="clear" w:color="auto" w:fill="auto"/>
          </w:tcPr>
          <w:p w14:paraId="711F8DD1" w14:textId="77777777" w:rsidR="006D56AF" w:rsidRPr="001C2AFA" w:rsidRDefault="00495BF4" w:rsidP="00495BF4">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64,9</w:t>
            </w:r>
            <w:r w:rsidR="006F492C" w:rsidRPr="001C2AFA">
              <w:rPr>
                <w:rFonts w:ascii="Times New Roman" w:hAnsi="Times New Roman"/>
                <w:szCs w:val="20"/>
                <w:lang w:val="en-US"/>
              </w:rPr>
              <w:t xml:space="preserve"> (</w:t>
            </w:r>
            <w:r w:rsidRPr="001C2AFA">
              <w:rPr>
                <w:rFonts w:ascii="Times New Roman" w:hAnsi="Times New Roman"/>
                <w:szCs w:val="20"/>
                <w:lang w:val="en-US"/>
              </w:rPr>
              <w:t>42,3, 80,4</w:t>
            </w:r>
            <w:r w:rsidR="006D56AF" w:rsidRPr="001C2AFA">
              <w:rPr>
                <w:rFonts w:ascii="Times New Roman" w:hAnsi="Times New Roman"/>
                <w:szCs w:val="20"/>
                <w:lang w:val="en-US"/>
              </w:rPr>
              <w:t>)</w:t>
            </w:r>
          </w:p>
        </w:tc>
        <w:tc>
          <w:tcPr>
            <w:tcW w:w="2268" w:type="dxa"/>
            <w:tcBorders>
              <w:top w:val="nil"/>
              <w:bottom w:val="single" w:sz="4" w:space="0" w:color="auto"/>
            </w:tcBorders>
            <w:shd w:val="clear" w:color="auto" w:fill="auto"/>
          </w:tcPr>
          <w:p w14:paraId="62908A87" w14:textId="77777777" w:rsidR="006D56AF" w:rsidRPr="001C2AFA" w:rsidRDefault="00495BF4" w:rsidP="00495BF4">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71,4</w:t>
            </w:r>
            <w:r w:rsidR="00E423BF" w:rsidRPr="001C2AFA">
              <w:rPr>
                <w:rFonts w:ascii="Times New Roman" w:hAnsi="Times New Roman"/>
                <w:szCs w:val="20"/>
                <w:lang w:val="en-US"/>
              </w:rPr>
              <w:t xml:space="preserve"> (</w:t>
            </w:r>
            <w:r w:rsidRPr="001C2AFA">
              <w:rPr>
                <w:rFonts w:ascii="Times New Roman" w:hAnsi="Times New Roman"/>
                <w:szCs w:val="20"/>
                <w:lang w:val="en-US"/>
              </w:rPr>
              <w:t>53,1, 83,6</w:t>
            </w:r>
            <w:r w:rsidR="006D56AF" w:rsidRPr="001C2AFA">
              <w:rPr>
                <w:rFonts w:ascii="Times New Roman" w:hAnsi="Times New Roman"/>
                <w:szCs w:val="20"/>
                <w:lang w:val="en-US"/>
              </w:rPr>
              <w:t>)</w:t>
            </w:r>
          </w:p>
        </w:tc>
      </w:tr>
      <w:tr w:rsidR="006D56AF" w:rsidRPr="001C2AFA" w14:paraId="78389E8A" w14:textId="77777777" w:rsidTr="000474F9">
        <w:trPr>
          <w:cantSplit/>
        </w:trPr>
        <w:tc>
          <w:tcPr>
            <w:tcW w:w="4503" w:type="dxa"/>
            <w:tcBorders>
              <w:top w:val="single" w:sz="4" w:space="0" w:color="auto"/>
            </w:tcBorders>
            <w:shd w:val="clear" w:color="auto" w:fill="auto"/>
          </w:tcPr>
          <w:p w14:paraId="7077B787" w14:textId="77777777" w:rsidR="006D56AF" w:rsidRPr="001C2AFA" w:rsidRDefault="00020270" w:rsidP="00020270">
            <w:pPr>
              <w:pStyle w:val="Table"/>
              <w:widowControl w:val="0"/>
              <w:spacing w:before="0" w:after="0"/>
              <w:rPr>
                <w:rFonts w:ascii="Times New Roman" w:hAnsi="Times New Roman"/>
                <w:b/>
                <w:szCs w:val="20"/>
                <w:lang w:val="en-US"/>
              </w:rPr>
            </w:pPr>
            <w:r w:rsidRPr="001C2AFA">
              <w:rPr>
                <w:rFonts w:ascii="Times New Roman" w:hAnsi="Times New Roman"/>
                <w:b/>
                <w:szCs w:val="20"/>
                <w:lang w:val="en-US"/>
              </w:rPr>
              <w:t>Supervivencia sin progresión</w:t>
            </w:r>
          </w:p>
        </w:tc>
        <w:tc>
          <w:tcPr>
            <w:tcW w:w="2409" w:type="dxa"/>
            <w:tcBorders>
              <w:top w:val="single" w:sz="4" w:space="0" w:color="auto"/>
            </w:tcBorders>
            <w:shd w:val="clear" w:color="auto" w:fill="auto"/>
          </w:tcPr>
          <w:p w14:paraId="3BC8A384" w14:textId="77777777" w:rsidR="006D56AF" w:rsidRPr="001C2AFA" w:rsidRDefault="006D56AF" w:rsidP="000474F9">
            <w:pPr>
              <w:pStyle w:val="Table"/>
              <w:widowControl w:val="0"/>
              <w:spacing w:before="0" w:after="0"/>
              <w:jc w:val="center"/>
              <w:rPr>
                <w:rFonts w:ascii="Times New Roman" w:hAnsi="Times New Roman"/>
                <w:szCs w:val="20"/>
                <w:lang w:val="en-US"/>
              </w:rPr>
            </w:pPr>
          </w:p>
        </w:tc>
        <w:tc>
          <w:tcPr>
            <w:tcW w:w="2268" w:type="dxa"/>
            <w:tcBorders>
              <w:top w:val="single" w:sz="4" w:space="0" w:color="auto"/>
            </w:tcBorders>
            <w:shd w:val="clear" w:color="auto" w:fill="auto"/>
          </w:tcPr>
          <w:p w14:paraId="1B35C0F8" w14:textId="77777777" w:rsidR="006D56AF" w:rsidRPr="001C2AFA" w:rsidRDefault="006D56AF" w:rsidP="000474F9">
            <w:pPr>
              <w:pStyle w:val="Table"/>
              <w:widowControl w:val="0"/>
              <w:spacing w:before="0" w:after="0"/>
              <w:jc w:val="center"/>
              <w:rPr>
                <w:rFonts w:ascii="Times New Roman" w:hAnsi="Times New Roman"/>
                <w:szCs w:val="20"/>
                <w:lang w:val="en-US"/>
              </w:rPr>
            </w:pPr>
          </w:p>
        </w:tc>
      </w:tr>
      <w:tr w:rsidR="006D56AF" w:rsidRPr="001C2AFA" w14:paraId="7DA40A94" w14:textId="77777777" w:rsidTr="000474F9">
        <w:trPr>
          <w:cantSplit/>
        </w:trPr>
        <w:tc>
          <w:tcPr>
            <w:tcW w:w="4503" w:type="dxa"/>
            <w:shd w:val="clear" w:color="auto" w:fill="auto"/>
          </w:tcPr>
          <w:p w14:paraId="2F271A08" w14:textId="77777777" w:rsidR="006D56AF" w:rsidRPr="001C2AFA" w:rsidRDefault="006D56AF" w:rsidP="00020270">
            <w:pPr>
              <w:pStyle w:val="Table"/>
              <w:widowControl w:val="0"/>
              <w:spacing w:before="0" w:after="0"/>
              <w:rPr>
                <w:rFonts w:ascii="Times New Roman" w:hAnsi="Times New Roman"/>
                <w:szCs w:val="20"/>
                <w:lang w:val="en-US"/>
              </w:rPr>
            </w:pPr>
            <w:r w:rsidRPr="001C2AFA">
              <w:rPr>
                <w:rFonts w:ascii="Times New Roman" w:hAnsi="Times New Roman"/>
                <w:szCs w:val="20"/>
                <w:lang w:val="en-US"/>
              </w:rPr>
              <w:t xml:space="preserve">No. </w:t>
            </w:r>
            <w:r w:rsidR="00020270" w:rsidRPr="001C2AFA">
              <w:rPr>
                <w:rFonts w:ascii="Times New Roman" w:hAnsi="Times New Roman"/>
                <w:szCs w:val="20"/>
                <w:lang w:val="en-US"/>
              </w:rPr>
              <w:t>de acontecimientos</w:t>
            </w:r>
            <w:r w:rsidRPr="001C2AFA">
              <w:rPr>
                <w:rFonts w:ascii="Times New Roman" w:hAnsi="Times New Roman"/>
                <w:szCs w:val="20"/>
                <w:lang w:val="en-US"/>
              </w:rPr>
              <w:t>*</w:t>
            </w:r>
          </w:p>
        </w:tc>
        <w:tc>
          <w:tcPr>
            <w:tcW w:w="2409" w:type="dxa"/>
            <w:shd w:val="clear" w:color="auto" w:fill="auto"/>
          </w:tcPr>
          <w:p w14:paraId="0A1E6F2A" w14:textId="77777777" w:rsidR="006D56AF" w:rsidRPr="001C2AFA" w:rsidRDefault="00495BF4" w:rsidP="00495BF4">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16</w:t>
            </w:r>
          </w:p>
        </w:tc>
        <w:tc>
          <w:tcPr>
            <w:tcW w:w="2268" w:type="dxa"/>
            <w:shd w:val="clear" w:color="auto" w:fill="auto"/>
          </w:tcPr>
          <w:p w14:paraId="4C9B51F5" w14:textId="77777777" w:rsidR="006D56AF" w:rsidRPr="001C2AFA" w:rsidRDefault="00495BF4" w:rsidP="00495BF4">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28</w:t>
            </w:r>
          </w:p>
        </w:tc>
      </w:tr>
      <w:tr w:rsidR="006D56AF" w:rsidRPr="001C2AFA" w14:paraId="7C2778C4" w14:textId="77777777" w:rsidTr="000474F9">
        <w:trPr>
          <w:cantSplit/>
        </w:trPr>
        <w:tc>
          <w:tcPr>
            <w:tcW w:w="4503" w:type="dxa"/>
            <w:shd w:val="clear" w:color="auto" w:fill="auto"/>
          </w:tcPr>
          <w:p w14:paraId="1936C328" w14:textId="77777777" w:rsidR="006D56AF" w:rsidRPr="001C2AFA" w:rsidRDefault="006D56AF" w:rsidP="00020270">
            <w:pPr>
              <w:pStyle w:val="Table"/>
              <w:widowControl w:val="0"/>
              <w:spacing w:before="0" w:after="0"/>
              <w:rPr>
                <w:rFonts w:ascii="Times New Roman" w:hAnsi="Times New Roman"/>
                <w:szCs w:val="20"/>
                <w:lang w:val="en-US"/>
              </w:rPr>
            </w:pPr>
            <w:r w:rsidRPr="001C2AFA">
              <w:rPr>
                <w:rFonts w:ascii="Times New Roman" w:hAnsi="Times New Roman"/>
                <w:szCs w:val="20"/>
                <w:lang w:val="en-US"/>
              </w:rPr>
              <w:t>No. cens</w:t>
            </w:r>
            <w:r w:rsidR="00020270" w:rsidRPr="001C2AFA">
              <w:rPr>
                <w:rFonts w:ascii="Times New Roman" w:hAnsi="Times New Roman"/>
                <w:szCs w:val="20"/>
                <w:lang w:val="en-US"/>
              </w:rPr>
              <w:t>urado</w:t>
            </w:r>
          </w:p>
        </w:tc>
        <w:tc>
          <w:tcPr>
            <w:tcW w:w="2409" w:type="dxa"/>
            <w:shd w:val="clear" w:color="auto" w:fill="auto"/>
          </w:tcPr>
          <w:p w14:paraId="64E9A4E1" w14:textId="77777777" w:rsidR="006D56AF" w:rsidRPr="001C2AFA" w:rsidRDefault="00495BF4" w:rsidP="00495BF4">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50</w:t>
            </w:r>
          </w:p>
        </w:tc>
        <w:tc>
          <w:tcPr>
            <w:tcW w:w="2268" w:type="dxa"/>
            <w:shd w:val="clear" w:color="auto" w:fill="auto"/>
          </w:tcPr>
          <w:p w14:paraId="72673349" w14:textId="77777777" w:rsidR="006D56AF" w:rsidRPr="001C2AFA" w:rsidRDefault="00495BF4" w:rsidP="00495BF4">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38</w:t>
            </w:r>
          </w:p>
        </w:tc>
      </w:tr>
      <w:tr w:rsidR="006D56AF" w:rsidRPr="001C2AFA" w14:paraId="57B6FCFE" w14:textId="77777777" w:rsidTr="000474F9">
        <w:trPr>
          <w:cantSplit/>
        </w:trPr>
        <w:tc>
          <w:tcPr>
            <w:tcW w:w="4503" w:type="dxa"/>
            <w:tcBorders>
              <w:bottom w:val="nil"/>
            </w:tcBorders>
            <w:shd w:val="clear" w:color="auto" w:fill="auto"/>
          </w:tcPr>
          <w:p w14:paraId="11510425" w14:textId="77777777" w:rsidR="006D56AF" w:rsidRPr="001C2AFA" w:rsidRDefault="006D56AF" w:rsidP="00020270">
            <w:pPr>
              <w:pStyle w:val="Table"/>
              <w:widowControl w:val="0"/>
              <w:spacing w:before="0" w:after="0"/>
              <w:rPr>
                <w:rFonts w:ascii="Times New Roman" w:hAnsi="Times New Roman"/>
                <w:szCs w:val="20"/>
                <w:lang w:val="en-US"/>
              </w:rPr>
            </w:pPr>
            <w:r w:rsidRPr="001C2AFA">
              <w:rPr>
                <w:rFonts w:ascii="Times New Roman" w:hAnsi="Times New Roman"/>
                <w:szCs w:val="20"/>
                <w:lang w:val="en-US"/>
              </w:rPr>
              <w:t>Median</w:t>
            </w:r>
            <w:r w:rsidR="00020270" w:rsidRPr="001C2AFA">
              <w:rPr>
                <w:rFonts w:ascii="Times New Roman" w:hAnsi="Times New Roman"/>
                <w:szCs w:val="20"/>
                <w:lang w:val="en-US"/>
              </w:rPr>
              <w:t>a</w:t>
            </w:r>
            <w:r w:rsidRPr="001C2AFA">
              <w:rPr>
                <w:rFonts w:ascii="Times New Roman" w:hAnsi="Times New Roman"/>
                <w:szCs w:val="20"/>
                <w:lang w:val="en-US"/>
              </w:rPr>
              <w:t xml:space="preserve"> (m</w:t>
            </w:r>
            <w:r w:rsidR="00020270" w:rsidRPr="001C2AFA">
              <w:rPr>
                <w:rFonts w:ascii="Times New Roman" w:hAnsi="Times New Roman"/>
                <w:szCs w:val="20"/>
                <w:lang w:val="en-US"/>
              </w:rPr>
              <w:t>ese</w:t>
            </w:r>
            <w:r w:rsidRPr="001C2AFA">
              <w:rPr>
                <w:rFonts w:ascii="Times New Roman" w:hAnsi="Times New Roman"/>
                <w:szCs w:val="20"/>
                <w:lang w:val="en-US"/>
              </w:rPr>
              <w:t>s)</w:t>
            </w:r>
          </w:p>
        </w:tc>
        <w:tc>
          <w:tcPr>
            <w:tcW w:w="2409" w:type="dxa"/>
            <w:tcBorders>
              <w:bottom w:val="nil"/>
            </w:tcBorders>
            <w:shd w:val="clear" w:color="auto" w:fill="auto"/>
          </w:tcPr>
          <w:p w14:paraId="6C18CC8A" w14:textId="77777777" w:rsidR="006D56AF" w:rsidRPr="001C2AFA" w:rsidRDefault="006D56AF" w:rsidP="000474F9">
            <w:pPr>
              <w:pStyle w:val="Table"/>
              <w:widowControl w:val="0"/>
              <w:tabs>
                <w:tab w:val="clear" w:pos="284"/>
              </w:tabs>
              <w:spacing w:before="0" w:after="0"/>
              <w:jc w:val="center"/>
              <w:rPr>
                <w:rFonts w:ascii="Times New Roman" w:hAnsi="Times New Roman"/>
                <w:szCs w:val="20"/>
                <w:vertAlign w:val="superscript"/>
                <w:lang w:val="en-US"/>
              </w:rPr>
            </w:pPr>
            <w:r w:rsidRPr="001C2AFA">
              <w:rPr>
                <w:rFonts w:ascii="Times New Roman" w:hAnsi="Times New Roman"/>
                <w:szCs w:val="20"/>
                <w:lang w:val="en-US"/>
              </w:rPr>
              <w:t>22.1</w:t>
            </w:r>
          </w:p>
        </w:tc>
        <w:tc>
          <w:tcPr>
            <w:tcW w:w="2268" w:type="dxa"/>
            <w:tcBorders>
              <w:bottom w:val="nil"/>
            </w:tcBorders>
            <w:shd w:val="clear" w:color="auto" w:fill="auto"/>
          </w:tcPr>
          <w:p w14:paraId="0E6BC6D1" w14:textId="77777777" w:rsidR="006D56AF" w:rsidRPr="001C2AFA" w:rsidRDefault="00E423BF" w:rsidP="000474F9">
            <w:pPr>
              <w:pStyle w:val="Table"/>
              <w:widowControl w:val="0"/>
              <w:tabs>
                <w:tab w:val="clear" w:pos="284"/>
              </w:tabs>
              <w:spacing w:before="0" w:after="0"/>
              <w:jc w:val="center"/>
              <w:rPr>
                <w:rFonts w:ascii="Times New Roman" w:hAnsi="Times New Roman"/>
                <w:szCs w:val="20"/>
                <w:vertAlign w:val="superscript"/>
                <w:lang w:val="en-US"/>
              </w:rPr>
            </w:pPr>
            <w:r w:rsidRPr="001C2AFA">
              <w:rPr>
                <w:rFonts w:ascii="Times New Roman" w:hAnsi="Times New Roman"/>
                <w:szCs w:val="20"/>
                <w:lang w:val="en-US"/>
              </w:rPr>
              <w:t>19,</w:t>
            </w:r>
            <w:r w:rsidR="006D56AF" w:rsidRPr="001C2AFA">
              <w:rPr>
                <w:rFonts w:ascii="Times New Roman" w:hAnsi="Times New Roman"/>
                <w:szCs w:val="20"/>
                <w:lang w:val="en-US"/>
              </w:rPr>
              <w:t>4</w:t>
            </w:r>
          </w:p>
        </w:tc>
      </w:tr>
      <w:tr w:rsidR="006D56AF" w:rsidRPr="001C2AFA" w14:paraId="716B2604" w14:textId="77777777" w:rsidTr="000474F9">
        <w:trPr>
          <w:cantSplit/>
        </w:trPr>
        <w:tc>
          <w:tcPr>
            <w:tcW w:w="4503" w:type="dxa"/>
            <w:tcBorders>
              <w:top w:val="nil"/>
              <w:bottom w:val="nil"/>
            </w:tcBorders>
            <w:shd w:val="clear" w:color="auto" w:fill="auto"/>
          </w:tcPr>
          <w:p w14:paraId="2214778A" w14:textId="77777777" w:rsidR="006D56AF" w:rsidRPr="001C2AFA" w:rsidRDefault="00020270" w:rsidP="000474F9">
            <w:pPr>
              <w:pStyle w:val="Table"/>
              <w:widowControl w:val="0"/>
              <w:spacing w:before="0" w:after="0"/>
              <w:rPr>
                <w:rFonts w:ascii="Times New Roman" w:hAnsi="Times New Roman"/>
                <w:szCs w:val="20"/>
                <w:lang w:val="en-US"/>
              </w:rPr>
            </w:pPr>
            <w:r w:rsidRPr="001C2AFA">
              <w:rPr>
                <w:rFonts w:ascii="Times New Roman" w:hAnsi="Times New Roman"/>
                <w:szCs w:val="20"/>
                <w:lang w:val="en-US"/>
              </w:rPr>
              <w:tab/>
              <w:t xml:space="preserve">95% </w:t>
            </w:r>
            <w:r w:rsidR="006D56AF" w:rsidRPr="001C2AFA">
              <w:rPr>
                <w:rFonts w:ascii="Times New Roman" w:hAnsi="Times New Roman"/>
                <w:szCs w:val="20"/>
                <w:lang w:val="en-US"/>
              </w:rPr>
              <w:t>I</w:t>
            </w:r>
            <w:r w:rsidRPr="001C2AFA">
              <w:rPr>
                <w:rFonts w:ascii="Times New Roman" w:hAnsi="Times New Roman"/>
                <w:szCs w:val="20"/>
                <w:lang w:val="en-US"/>
              </w:rPr>
              <w:t>C</w:t>
            </w:r>
          </w:p>
        </w:tc>
        <w:tc>
          <w:tcPr>
            <w:tcW w:w="2409" w:type="dxa"/>
            <w:tcBorders>
              <w:top w:val="nil"/>
              <w:bottom w:val="nil"/>
            </w:tcBorders>
            <w:shd w:val="clear" w:color="auto" w:fill="auto"/>
          </w:tcPr>
          <w:p w14:paraId="063AA5C1" w14:textId="77777777" w:rsidR="006D56AF" w:rsidRPr="001C2AFA" w:rsidRDefault="006D56AF" w:rsidP="000474F9">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(NE)</w:t>
            </w:r>
          </w:p>
        </w:tc>
        <w:tc>
          <w:tcPr>
            <w:tcW w:w="2268" w:type="dxa"/>
            <w:tcBorders>
              <w:top w:val="nil"/>
              <w:bottom w:val="nil"/>
            </w:tcBorders>
            <w:shd w:val="clear" w:color="auto" w:fill="auto"/>
          </w:tcPr>
          <w:p w14:paraId="12F58E92" w14:textId="77777777" w:rsidR="006D56AF" w:rsidRPr="001C2AFA" w:rsidRDefault="00E423BF" w:rsidP="00495BF4">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(16,</w:t>
            </w:r>
            <w:r w:rsidR="006D56AF" w:rsidRPr="001C2AFA">
              <w:rPr>
                <w:rFonts w:ascii="Times New Roman" w:hAnsi="Times New Roman"/>
                <w:szCs w:val="20"/>
                <w:lang w:val="en-US"/>
              </w:rPr>
              <w:t>6,</w:t>
            </w:r>
            <w:r w:rsidRPr="001C2AFA">
              <w:rPr>
                <w:rFonts w:ascii="Times New Roman" w:hAnsi="Times New Roman"/>
                <w:szCs w:val="20"/>
                <w:lang w:val="en-US"/>
              </w:rPr>
              <w:t xml:space="preserve"> </w:t>
            </w:r>
            <w:r w:rsidR="00495BF4" w:rsidRPr="001C2AFA">
              <w:rPr>
                <w:rFonts w:ascii="Times New Roman" w:hAnsi="Times New Roman"/>
                <w:szCs w:val="20"/>
                <w:lang w:val="en-US"/>
              </w:rPr>
              <w:t>23,6</w:t>
            </w:r>
            <w:r w:rsidR="006D56AF" w:rsidRPr="001C2AFA">
              <w:rPr>
                <w:rFonts w:ascii="Times New Roman" w:hAnsi="Times New Roman"/>
                <w:szCs w:val="20"/>
                <w:lang w:val="en-US"/>
              </w:rPr>
              <w:t>)</w:t>
            </w:r>
          </w:p>
        </w:tc>
      </w:tr>
      <w:tr w:rsidR="006D56AF" w:rsidRPr="00805531" w14:paraId="18477A42" w14:textId="77777777" w:rsidTr="000474F9">
        <w:trPr>
          <w:cantSplit/>
        </w:trPr>
        <w:tc>
          <w:tcPr>
            <w:tcW w:w="4503" w:type="dxa"/>
            <w:tcBorders>
              <w:top w:val="nil"/>
              <w:bottom w:val="nil"/>
            </w:tcBorders>
            <w:shd w:val="clear" w:color="auto" w:fill="auto"/>
          </w:tcPr>
          <w:p w14:paraId="369E6363" w14:textId="77777777" w:rsidR="006D56AF" w:rsidRPr="001C2AFA" w:rsidRDefault="006D56AF" w:rsidP="00020270">
            <w:pPr>
              <w:pStyle w:val="Table"/>
              <w:widowControl w:val="0"/>
              <w:spacing w:before="0" w:after="0"/>
              <w:ind w:right="-108"/>
              <w:rPr>
                <w:rFonts w:ascii="Times New Roman" w:hAnsi="Times New Roman"/>
                <w:szCs w:val="20"/>
                <w:lang w:val="es-ES"/>
              </w:rPr>
            </w:pPr>
            <w:r w:rsidRPr="001C2AFA">
              <w:rPr>
                <w:rFonts w:ascii="Times New Roman" w:hAnsi="Times New Roman"/>
                <w:szCs w:val="20"/>
                <w:lang w:val="es-ES"/>
              </w:rPr>
              <w:t>Pro</w:t>
            </w:r>
            <w:r w:rsidR="00020270" w:rsidRPr="001C2AFA">
              <w:rPr>
                <w:rFonts w:ascii="Times New Roman" w:hAnsi="Times New Roman"/>
                <w:szCs w:val="20"/>
                <w:lang w:val="es-ES"/>
              </w:rPr>
              <w:t xml:space="preserve">babilidad de supervivencia sin progresión (%), (95% </w:t>
            </w:r>
            <w:r w:rsidRPr="001C2AFA">
              <w:rPr>
                <w:rFonts w:ascii="Times New Roman" w:hAnsi="Times New Roman"/>
                <w:szCs w:val="20"/>
                <w:lang w:val="es-ES"/>
              </w:rPr>
              <w:t>I</w:t>
            </w:r>
            <w:r w:rsidR="00020270" w:rsidRPr="001C2AFA">
              <w:rPr>
                <w:rFonts w:ascii="Times New Roman" w:hAnsi="Times New Roman"/>
                <w:szCs w:val="20"/>
                <w:lang w:val="es-ES"/>
              </w:rPr>
              <w:t>C</w:t>
            </w:r>
            <w:r w:rsidRPr="001C2AFA">
              <w:rPr>
                <w:rFonts w:ascii="Times New Roman" w:hAnsi="Times New Roman"/>
                <w:szCs w:val="20"/>
                <w:lang w:val="es-ES"/>
              </w:rPr>
              <w:t>)</w:t>
            </w:r>
          </w:p>
        </w:tc>
        <w:tc>
          <w:tcPr>
            <w:tcW w:w="2409" w:type="dxa"/>
            <w:tcBorders>
              <w:top w:val="nil"/>
              <w:bottom w:val="nil"/>
            </w:tcBorders>
            <w:shd w:val="clear" w:color="auto" w:fill="auto"/>
          </w:tcPr>
          <w:p w14:paraId="75579139" w14:textId="77777777" w:rsidR="006D56AF" w:rsidRPr="001C2AFA" w:rsidRDefault="006D56AF" w:rsidP="000474F9">
            <w:pPr>
              <w:pStyle w:val="Table"/>
              <w:widowControl w:val="0"/>
              <w:tabs>
                <w:tab w:val="clear" w:pos="284"/>
              </w:tabs>
              <w:spacing w:before="0" w:after="0"/>
              <w:jc w:val="center"/>
              <w:rPr>
                <w:rFonts w:ascii="Times New Roman" w:hAnsi="Times New Roman"/>
                <w:szCs w:val="20"/>
                <w:lang w:val="es-ES"/>
              </w:rPr>
            </w:pPr>
          </w:p>
        </w:tc>
        <w:tc>
          <w:tcPr>
            <w:tcW w:w="2268" w:type="dxa"/>
            <w:tcBorders>
              <w:top w:val="nil"/>
              <w:bottom w:val="nil"/>
            </w:tcBorders>
            <w:shd w:val="clear" w:color="auto" w:fill="auto"/>
          </w:tcPr>
          <w:p w14:paraId="3B6B23C1" w14:textId="77777777" w:rsidR="006D56AF" w:rsidRPr="001C2AFA" w:rsidRDefault="006D56AF" w:rsidP="000474F9">
            <w:pPr>
              <w:pStyle w:val="Table"/>
              <w:widowControl w:val="0"/>
              <w:tabs>
                <w:tab w:val="clear" w:pos="284"/>
              </w:tabs>
              <w:spacing w:before="0" w:after="0"/>
              <w:jc w:val="center"/>
              <w:rPr>
                <w:rFonts w:ascii="Times New Roman" w:hAnsi="Times New Roman"/>
                <w:szCs w:val="20"/>
                <w:lang w:val="es-ES"/>
              </w:rPr>
            </w:pPr>
          </w:p>
        </w:tc>
      </w:tr>
      <w:tr w:rsidR="006D56AF" w:rsidRPr="001C2AFA" w14:paraId="3FD9349E" w14:textId="77777777" w:rsidTr="000474F9">
        <w:trPr>
          <w:cantSplit/>
        </w:trPr>
        <w:tc>
          <w:tcPr>
            <w:tcW w:w="4503" w:type="dxa"/>
            <w:tcBorders>
              <w:top w:val="nil"/>
              <w:bottom w:val="nil"/>
            </w:tcBorders>
            <w:shd w:val="clear" w:color="auto" w:fill="auto"/>
          </w:tcPr>
          <w:p w14:paraId="0929F2F9" w14:textId="77777777" w:rsidR="006D56AF" w:rsidRPr="001C2AFA" w:rsidRDefault="006D56AF" w:rsidP="00020270">
            <w:pPr>
              <w:pStyle w:val="Table"/>
              <w:widowControl w:val="0"/>
              <w:spacing w:before="0" w:after="0"/>
              <w:rPr>
                <w:rFonts w:ascii="Times New Roman" w:hAnsi="Times New Roman"/>
                <w:szCs w:val="20"/>
                <w:lang w:val="en-US"/>
              </w:rPr>
            </w:pPr>
            <w:r w:rsidRPr="001C2AFA">
              <w:rPr>
                <w:rFonts w:ascii="Times New Roman" w:hAnsi="Times New Roman"/>
                <w:szCs w:val="20"/>
                <w:lang w:val="es-ES"/>
              </w:rPr>
              <w:tab/>
            </w:r>
            <w:r w:rsidRPr="001C2AFA">
              <w:rPr>
                <w:rFonts w:ascii="Times New Roman" w:hAnsi="Times New Roman"/>
                <w:szCs w:val="20"/>
                <w:lang w:val="en-US"/>
              </w:rPr>
              <w:t>6 m</w:t>
            </w:r>
            <w:r w:rsidR="00020270" w:rsidRPr="001C2AFA">
              <w:rPr>
                <w:rFonts w:ascii="Times New Roman" w:hAnsi="Times New Roman"/>
                <w:szCs w:val="20"/>
                <w:lang w:val="en-US"/>
              </w:rPr>
              <w:t>ese</w:t>
            </w:r>
            <w:r w:rsidRPr="001C2AFA">
              <w:rPr>
                <w:rFonts w:ascii="Times New Roman" w:hAnsi="Times New Roman"/>
                <w:szCs w:val="20"/>
                <w:lang w:val="en-US"/>
              </w:rPr>
              <w:t>s</w:t>
            </w:r>
          </w:p>
        </w:tc>
        <w:tc>
          <w:tcPr>
            <w:tcW w:w="2409" w:type="dxa"/>
            <w:tcBorders>
              <w:top w:val="nil"/>
              <w:bottom w:val="nil"/>
            </w:tcBorders>
            <w:shd w:val="clear" w:color="auto" w:fill="auto"/>
          </w:tcPr>
          <w:p w14:paraId="295AE864" w14:textId="77777777" w:rsidR="006D56AF" w:rsidRPr="001C2AFA" w:rsidRDefault="006F492C" w:rsidP="000474F9">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94,8 (84,6, 98,</w:t>
            </w:r>
            <w:r w:rsidR="006D56AF" w:rsidRPr="001C2AFA">
              <w:rPr>
                <w:rFonts w:ascii="Times New Roman" w:hAnsi="Times New Roman"/>
                <w:szCs w:val="20"/>
                <w:lang w:val="en-US"/>
              </w:rPr>
              <w:t>3)</w:t>
            </w:r>
          </w:p>
        </w:tc>
        <w:tc>
          <w:tcPr>
            <w:tcW w:w="2268" w:type="dxa"/>
            <w:tcBorders>
              <w:top w:val="nil"/>
              <w:bottom w:val="nil"/>
            </w:tcBorders>
            <w:shd w:val="clear" w:color="auto" w:fill="auto"/>
          </w:tcPr>
          <w:p w14:paraId="1F920512" w14:textId="77777777" w:rsidR="006D56AF" w:rsidRPr="001C2AFA" w:rsidRDefault="00495BF4" w:rsidP="00495BF4">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94,7</w:t>
            </w:r>
            <w:r w:rsidR="00E423BF" w:rsidRPr="001C2AFA">
              <w:rPr>
                <w:rFonts w:ascii="Times New Roman" w:hAnsi="Times New Roman"/>
                <w:szCs w:val="20"/>
                <w:lang w:val="en-US"/>
              </w:rPr>
              <w:t xml:space="preserve"> (</w:t>
            </w:r>
            <w:r w:rsidRPr="001C2AFA">
              <w:rPr>
                <w:rFonts w:ascii="Times New Roman" w:hAnsi="Times New Roman"/>
                <w:szCs w:val="20"/>
                <w:lang w:val="en-US"/>
              </w:rPr>
              <w:t>84,5</w:t>
            </w:r>
            <w:r w:rsidR="00E423BF" w:rsidRPr="001C2AFA">
              <w:rPr>
                <w:rFonts w:ascii="Times New Roman" w:hAnsi="Times New Roman"/>
                <w:szCs w:val="20"/>
                <w:lang w:val="en-US"/>
              </w:rPr>
              <w:t>, 98,</w:t>
            </w:r>
            <w:r w:rsidR="006D56AF" w:rsidRPr="001C2AFA">
              <w:rPr>
                <w:rFonts w:ascii="Times New Roman" w:hAnsi="Times New Roman"/>
                <w:szCs w:val="20"/>
                <w:lang w:val="en-US"/>
              </w:rPr>
              <w:t>3)</w:t>
            </w:r>
          </w:p>
        </w:tc>
      </w:tr>
      <w:tr w:rsidR="006D56AF" w:rsidRPr="001C2AFA" w14:paraId="1431E929" w14:textId="77777777" w:rsidTr="000474F9">
        <w:trPr>
          <w:cantSplit/>
        </w:trPr>
        <w:tc>
          <w:tcPr>
            <w:tcW w:w="4503" w:type="dxa"/>
            <w:tcBorders>
              <w:top w:val="nil"/>
              <w:bottom w:val="single" w:sz="4" w:space="0" w:color="auto"/>
            </w:tcBorders>
            <w:shd w:val="clear" w:color="auto" w:fill="auto"/>
          </w:tcPr>
          <w:p w14:paraId="0AC46A44" w14:textId="77777777" w:rsidR="006D56AF" w:rsidRPr="001C2AFA" w:rsidRDefault="006D56AF" w:rsidP="00020270">
            <w:pPr>
              <w:pStyle w:val="Table"/>
              <w:widowControl w:val="0"/>
              <w:spacing w:before="0" w:after="0"/>
              <w:rPr>
                <w:rFonts w:ascii="Times New Roman" w:hAnsi="Times New Roman"/>
                <w:szCs w:val="20"/>
                <w:lang w:val="en-US"/>
              </w:rPr>
            </w:pPr>
            <w:r w:rsidRPr="001C2AFA">
              <w:rPr>
                <w:rFonts w:ascii="Times New Roman" w:hAnsi="Times New Roman"/>
                <w:szCs w:val="20"/>
                <w:lang w:val="en-US"/>
              </w:rPr>
              <w:tab/>
              <w:t>12 m</w:t>
            </w:r>
            <w:r w:rsidR="00020270" w:rsidRPr="001C2AFA">
              <w:rPr>
                <w:rFonts w:ascii="Times New Roman" w:hAnsi="Times New Roman"/>
                <w:szCs w:val="20"/>
                <w:lang w:val="en-US"/>
              </w:rPr>
              <w:t>ese</w:t>
            </w:r>
            <w:r w:rsidRPr="001C2AFA">
              <w:rPr>
                <w:rFonts w:ascii="Times New Roman" w:hAnsi="Times New Roman"/>
                <w:szCs w:val="20"/>
                <w:lang w:val="en-US"/>
              </w:rPr>
              <w:t>s</w:t>
            </w:r>
          </w:p>
        </w:tc>
        <w:tc>
          <w:tcPr>
            <w:tcW w:w="2409" w:type="dxa"/>
            <w:tcBorders>
              <w:top w:val="nil"/>
              <w:bottom w:val="single" w:sz="4" w:space="0" w:color="auto"/>
            </w:tcBorders>
            <w:shd w:val="clear" w:color="auto" w:fill="auto"/>
          </w:tcPr>
          <w:p w14:paraId="2C2D7684" w14:textId="77777777" w:rsidR="006D56AF" w:rsidRPr="001C2AFA" w:rsidRDefault="00495BF4" w:rsidP="00495BF4">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82,0</w:t>
            </w:r>
            <w:r w:rsidR="006F492C" w:rsidRPr="001C2AFA">
              <w:rPr>
                <w:rFonts w:ascii="Times New Roman" w:hAnsi="Times New Roman"/>
                <w:szCs w:val="20"/>
                <w:lang w:val="en-US"/>
              </w:rPr>
              <w:t xml:space="preserve"> (</w:t>
            </w:r>
            <w:r w:rsidRPr="001C2AFA">
              <w:rPr>
                <w:rFonts w:ascii="Times New Roman" w:hAnsi="Times New Roman"/>
                <w:szCs w:val="20"/>
                <w:lang w:val="en-US"/>
              </w:rPr>
              <w:t>66,7, 90,7</w:t>
            </w:r>
            <w:r w:rsidR="006D56AF" w:rsidRPr="001C2AFA">
              <w:rPr>
                <w:rFonts w:ascii="Times New Roman" w:hAnsi="Times New Roman"/>
                <w:szCs w:val="20"/>
                <w:lang w:val="en-US"/>
              </w:rPr>
              <w:t>)</w:t>
            </w:r>
          </w:p>
        </w:tc>
        <w:tc>
          <w:tcPr>
            <w:tcW w:w="2268" w:type="dxa"/>
            <w:tcBorders>
              <w:top w:val="nil"/>
              <w:bottom w:val="single" w:sz="4" w:space="0" w:color="auto"/>
            </w:tcBorders>
            <w:shd w:val="clear" w:color="auto" w:fill="auto"/>
          </w:tcPr>
          <w:p w14:paraId="67286830" w14:textId="77777777" w:rsidR="006D56AF" w:rsidRPr="001C2AFA" w:rsidRDefault="00495BF4" w:rsidP="00495BF4">
            <w:pPr>
              <w:pStyle w:val="Table"/>
              <w:widowControl w:val="0"/>
              <w:tabs>
                <w:tab w:val="clear" w:pos="284"/>
              </w:tabs>
              <w:spacing w:before="0" w:after="0"/>
              <w:jc w:val="center"/>
              <w:rPr>
                <w:rFonts w:ascii="Times New Roman" w:hAnsi="Times New Roman"/>
                <w:szCs w:val="20"/>
                <w:lang w:val="en-US"/>
              </w:rPr>
            </w:pPr>
            <w:r w:rsidRPr="001C2AFA">
              <w:rPr>
                <w:rFonts w:ascii="Times New Roman" w:hAnsi="Times New Roman"/>
                <w:szCs w:val="20"/>
                <w:lang w:val="en-US"/>
              </w:rPr>
              <w:t>75,5</w:t>
            </w:r>
            <w:r w:rsidR="00E423BF" w:rsidRPr="001C2AFA">
              <w:rPr>
                <w:rFonts w:ascii="Times New Roman" w:hAnsi="Times New Roman"/>
                <w:szCs w:val="20"/>
                <w:lang w:val="en-US"/>
              </w:rPr>
              <w:t xml:space="preserve"> (</w:t>
            </w:r>
            <w:r w:rsidRPr="001C2AFA">
              <w:rPr>
                <w:rFonts w:ascii="Times New Roman" w:hAnsi="Times New Roman"/>
                <w:szCs w:val="20"/>
                <w:lang w:val="en-US"/>
              </w:rPr>
              <w:t>60,7, 85,4</w:t>
            </w:r>
            <w:r w:rsidR="006D56AF" w:rsidRPr="001C2AFA">
              <w:rPr>
                <w:rFonts w:ascii="Times New Roman" w:hAnsi="Times New Roman"/>
                <w:szCs w:val="20"/>
                <w:lang w:val="en-US"/>
              </w:rPr>
              <w:t>)</w:t>
            </w:r>
          </w:p>
        </w:tc>
      </w:tr>
      <w:tr w:rsidR="006D56AF" w:rsidRPr="001C2AFA" w14:paraId="02A06886" w14:textId="77777777" w:rsidTr="000474F9">
        <w:trPr>
          <w:cantSplit/>
        </w:trPr>
        <w:tc>
          <w:tcPr>
            <w:tcW w:w="9180" w:type="dxa"/>
            <w:gridSpan w:val="3"/>
            <w:tcBorders>
              <w:top w:val="single" w:sz="4" w:space="0" w:color="auto"/>
              <w:bottom w:val="single" w:sz="4" w:space="0" w:color="auto"/>
            </w:tcBorders>
            <w:shd w:val="clear" w:color="auto" w:fill="auto"/>
          </w:tcPr>
          <w:p w14:paraId="59CA76B3" w14:textId="77777777" w:rsidR="006D56AF" w:rsidRPr="001C2AFA" w:rsidRDefault="006D56AF" w:rsidP="000474F9">
            <w:pPr>
              <w:pStyle w:val="Legend"/>
              <w:widowControl w:val="0"/>
              <w:spacing w:before="0" w:after="0"/>
              <w:rPr>
                <w:rFonts w:ascii="Times New Roman" w:hAnsi="Times New Roman"/>
                <w:szCs w:val="20"/>
                <w:lang w:val="es-ES"/>
              </w:rPr>
            </w:pPr>
            <w:r w:rsidRPr="001C2AFA">
              <w:rPr>
                <w:rFonts w:ascii="Times New Roman" w:hAnsi="Times New Roman"/>
                <w:szCs w:val="20"/>
                <w:vertAlign w:val="superscript"/>
                <w:lang w:val="es-ES"/>
              </w:rPr>
              <w:t xml:space="preserve">a </w:t>
            </w:r>
            <w:r w:rsidR="00020270" w:rsidRPr="001C2AFA">
              <w:rPr>
                <w:rFonts w:ascii="Times New Roman" w:hAnsi="Times New Roman"/>
                <w:szCs w:val="20"/>
                <w:lang w:val="es-ES"/>
              </w:rPr>
              <w:t>Conjunto de análisis complete, incluidos todos los pacientes aleatorizados (población por intención de tratar)</w:t>
            </w:r>
            <w:r w:rsidRPr="001C2AFA">
              <w:rPr>
                <w:rFonts w:ascii="Times New Roman" w:hAnsi="Times New Roman"/>
                <w:szCs w:val="20"/>
                <w:lang w:val="es-ES"/>
              </w:rPr>
              <w:t>.</w:t>
            </w:r>
          </w:p>
          <w:p w14:paraId="4738A2B2" w14:textId="77777777" w:rsidR="006D56AF" w:rsidRPr="001C2AFA" w:rsidRDefault="006D56AF" w:rsidP="000474F9">
            <w:pPr>
              <w:pStyle w:val="Legend"/>
              <w:widowControl w:val="0"/>
              <w:spacing w:before="0" w:after="0"/>
              <w:rPr>
                <w:rFonts w:ascii="Times New Roman" w:hAnsi="Times New Roman"/>
                <w:szCs w:val="20"/>
                <w:lang w:val="es-ES"/>
              </w:rPr>
            </w:pPr>
            <w:r w:rsidRPr="001C2AFA">
              <w:rPr>
                <w:rFonts w:ascii="Times New Roman" w:hAnsi="Times New Roman"/>
                <w:szCs w:val="20"/>
                <w:vertAlign w:val="superscript"/>
                <w:lang w:val="es-ES"/>
              </w:rPr>
              <w:t>b</w:t>
            </w:r>
            <w:r w:rsidRPr="001C2AFA">
              <w:rPr>
                <w:rFonts w:ascii="Times New Roman" w:hAnsi="Times New Roman"/>
                <w:szCs w:val="20"/>
                <w:lang w:val="es-ES"/>
              </w:rPr>
              <w:t xml:space="preserve"> U</w:t>
            </w:r>
            <w:r w:rsidR="00020270" w:rsidRPr="001C2AFA">
              <w:rPr>
                <w:rFonts w:ascii="Times New Roman" w:hAnsi="Times New Roman"/>
                <w:szCs w:val="20"/>
                <w:lang w:val="es-ES"/>
              </w:rPr>
              <w:t xml:space="preserve">tilizando únicamente histología negativa para definir RC entre los pacientes que han presentado como mínimo una RP de otras modalidades </w:t>
            </w:r>
            <w:r w:rsidRPr="001C2AFA">
              <w:rPr>
                <w:rFonts w:ascii="Times New Roman" w:hAnsi="Times New Roman"/>
                <w:szCs w:val="20"/>
                <w:lang w:val="es-ES"/>
              </w:rPr>
              <w:t>(I</w:t>
            </w:r>
            <w:r w:rsidR="00020270" w:rsidRPr="001C2AFA">
              <w:rPr>
                <w:rFonts w:ascii="Times New Roman" w:hAnsi="Times New Roman"/>
                <w:szCs w:val="20"/>
                <w:lang w:val="es-ES"/>
              </w:rPr>
              <w:t>RM</w:t>
            </w:r>
            <w:r w:rsidRPr="001C2AFA">
              <w:rPr>
                <w:rFonts w:ascii="Times New Roman" w:hAnsi="Times New Roman"/>
                <w:szCs w:val="20"/>
                <w:lang w:val="es-ES"/>
              </w:rPr>
              <w:t xml:space="preserve"> o</w:t>
            </w:r>
            <w:r w:rsidR="00020270" w:rsidRPr="001C2AFA">
              <w:rPr>
                <w:rFonts w:ascii="Times New Roman" w:hAnsi="Times New Roman"/>
                <w:szCs w:val="20"/>
                <w:lang w:val="es-ES"/>
              </w:rPr>
              <w:t xml:space="preserve"> fotografía)</w:t>
            </w:r>
            <w:r w:rsidRPr="001C2AFA">
              <w:rPr>
                <w:rFonts w:ascii="Times New Roman" w:hAnsi="Times New Roman"/>
                <w:szCs w:val="20"/>
                <w:lang w:val="es-ES"/>
              </w:rPr>
              <w:t xml:space="preserve"> </w:t>
            </w:r>
            <w:r w:rsidR="00020270" w:rsidRPr="001C2AFA">
              <w:rPr>
                <w:rFonts w:ascii="Times New Roman" w:hAnsi="Times New Roman"/>
                <w:szCs w:val="20"/>
                <w:lang w:val="es-ES"/>
              </w:rPr>
              <w:t xml:space="preserve">dando como resultado una proporción de RC del </w:t>
            </w:r>
            <w:r w:rsidR="00495BF4" w:rsidRPr="001C2AFA">
              <w:rPr>
                <w:rFonts w:ascii="Times New Roman" w:hAnsi="Times New Roman"/>
                <w:szCs w:val="20"/>
                <w:lang w:val="es-ES"/>
              </w:rPr>
              <w:t>21,2</w:t>
            </w:r>
            <w:r w:rsidRPr="001C2AFA">
              <w:rPr>
                <w:rFonts w:ascii="Times New Roman" w:hAnsi="Times New Roman"/>
                <w:szCs w:val="20"/>
                <w:lang w:val="es-ES"/>
              </w:rPr>
              <w:t>%.</w:t>
            </w:r>
          </w:p>
          <w:p w14:paraId="62C64F31" w14:textId="77777777" w:rsidR="006D56AF" w:rsidRPr="001C2AFA" w:rsidRDefault="006D56AF" w:rsidP="000474F9">
            <w:pPr>
              <w:pStyle w:val="Legend"/>
              <w:widowControl w:val="0"/>
              <w:spacing w:before="0" w:after="0"/>
              <w:rPr>
                <w:rFonts w:ascii="Times New Roman" w:hAnsi="Times New Roman"/>
                <w:szCs w:val="20"/>
                <w:lang w:val="es-ES"/>
              </w:rPr>
            </w:pPr>
            <w:r w:rsidRPr="001C2AFA">
              <w:rPr>
                <w:rFonts w:ascii="Times New Roman" w:hAnsi="Times New Roman"/>
                <w:szCs w:val="20"/>
                <w:lang w:val="es-ES"/>
              </w:rPr>
              <w:t>*</w:t>
            </w:r>
            <w:r w:rsidR="005C2582" w:rsidRPr="001C2AFA">
              <w:rPr>
                <w:rFonts w:ascii="Times New Roman" w:hAnsi="Times New Roman"/>
                <w:szCs w:val="20"/>
                <w:lang w:val="es-ES"/>
              </w:rPr>
              <w:t>Acontecimiento se refiere a progresión de la enfermedad o muerte por cualquier motivo</w:t>
            </w:r>
            <w:r w:rsidRPr="001C2AFA">
              <w:rPr>
                <w:rFonts w:ascii="Times New Roman" w:hAnsi="Times New Roman"/>
                <w:szCs w:val="20"/>
                <w:lang w:val="es-ES"/>
              </w:rPr>
              <w:t>.</w:t>
            </w:r>
          </w:p>
          <w:p w14:paraId="6CD90468" w14:textId="77777777" w:rsidR="006D56AF" w:rsidRPr="001C2AFA" w:rsidRDefault="005C2582" w:rsidP="000474F9">
            <w:pPr>
              <w:pStyle w:val="Legend"/>
              <w:widowControl w:val="0"/>
              <w:spacing w:before="0" w:after="0"/>
              <w:rPr>
                <w:rFonts w:ascii="Times New Roman" w:hAnsi="Times New Roman"/>
                <w:szCs w:val="20"/>
                <w:lang w:val="es-ES"/>
              </w:rPr>
            </w:pPr>
            <w:r w:rsidRPr="001C2AFA">
              <w:rPr>
                <w:rFonts w:ascii="Times New Roman" w:hAnsi="Times New Roman"/>
                <w:szCs w:val="20"/>
                <w:lang w:val="es-ES"/>
              </w:rPr>
              <w:t>C</w:t>
            </w:r>
            <w:r w:rsidR="006D56AF" w:rsidRPr="001C2AFA">
              <w:rPr>
                <w:rFonts w:ascii="Times New Roman" w:hAnsi="Times New Roman"/>
                <w:szCs w:val="20"/>
                <w:lang w:val="es-ES"/>
              </w:rPr>
              <w:t>A</w:t>
            </w:r>
            <w:r w:rsidRPr="001C2AFA">
              <w:rPr>
                <w:rFonts w:ascii="Times New Roman" w:hAnsi="Times New Roman"/>
                <w:szCs w:val="20"/>
                <w:lang w:val="es-ES"/>
              </w:rPr>
              <w:t>C</w:t>
            </w:r>
            <w:r w:rsidR="006D56AF" w:rsidRPr="001C2AFA">
              <w:rPr>
                <w:rFonts w:ascii="Times New Roman" w:hAnsi="Times New Roman"/>
                <w:szCs w:val="20"/>
                <w:lang w:val="es-ES"/>
              </w:rPr>
              <w:t xml:space="preserve">: </w:t>
            </w:r>
            <w:r w:rsidRPr="001C2AFA">
              <w:rPr>
                <w:rFonts w:ascii="Times New Roman" w:hAnsi="Times New Roman"/>
                <w:szCs w:val="20"/>
                <w:lang w:val="es-ES"/>
              </w:rPr>
              <w:t>Conjunto de análisis completo</w:t>
            </w:r>
          </w:p>
          <w:p w14:paraId="5C8B026A" w14:textId="77777777" w:rsidR="006D56AF" w:rsidRPr="001C2AFA" w:rsidRDefault="006D56AF" w:rsidP="000474F9">
            <w:pPr>
              <w:pStyle w:val="Legend"/>
              <w:widowControl w:val="0"/>
              <w:tabs>
                <w:tab w:val="clear" w:pos="284"/>
              </w:tabs>
              <w:spacing w:before="0" w:after="0"/>
              <w:rPr>
                <w:rFonts w:ascii="Times New Roman" w:hAnsi="Times New Roman"/>
                <w:szCs w:val="20"/>
                <w:lang w:val="es-ES"/>
              </w:rPr>
            </w:pPr>
            <w:r w:rsidRPr="001C2AFA">
              <w:rPr>
                <w:rFonts w:ascii="Times New Roman" w:hAnsi="Times New Roman"/>
                <w:szCs w:val="20"/>
                <w:lang w:val="es-ES"/>
              </w:rPr>
              <w:t>I</w:t>
            </w:r>
            <w:r w:rsidR="005C2582" w:rsidRPr="001C2AFA">
              <w:rPr>
                <w:rFonts w:ascii="Times New Roman" w:hAnsi="Times New Roman"/>
                <w:szCs w:val="20"/>
                <w:lang w:val="es-ES"/>
              </w:rPr>
              <w:t>C: intervalo de confianza</w:t>
            </w:r>
          </w:p>
          <w:p w14:paraId="5BE8876E" w14:textId="77777777" w:rsidR="006D56AF" w:rsidRPr="001C2AFA" w:rsidRDefault="006D56AF" w:rsidP="00495BF4">
            <w:pPr>
              <w:pStyle w:val="Table"/>
              <w:widowControl w:val="0"/>
              <w:tabs>
                <w:tab w:val="clear" w:pos="284"/>
              </w:tabs>
              <w:spacing w:before="0" w:after="0"/>
              <w:rPr>
                <w:rFonts w:ascii="Times New Roman" w:hAnsi="Times New Roman"/>
                <w:szCs w:val="20"/>
                <w:lang w:val="es-ES"/>
              </w:rPr>
            </w:pPr>
            <w:r w:rsidRPr="001C2AFA">
              <w:rPr>
                <w:rFonts w:ascii="Times New Roman" w:hAnsi="Times New Roman"/>
                <w:szCs w:val="20"/>
                <w:lang w:val="es-ES"/>
              </w:rPr>
              <w:t>NE: no estimable</w:t>
            </w:r>
          </w:p>
        </w:tc>
      </w:tr>
    </w:tbl>
    <w:p w14:paraId="5ED67CD3" w14:textId="77777777" w:rsidR="006D56AF" w:rsidRPr="001C2AFA" w:rsidRDefault="006D56AF" w:rsidP="006D56AF">
      <w:pPr>
        <w:widowControl w:val="0"/>
        <w:spacing w:line="240" w:lineRule="auto"/>
        <w:rPr>
          <w:lang w:val="es-ES"/>
        </w:rPr>
      </w:pPr>
    </w:p>
    <w:p w14:paraId="657F8192" w14:textId="77777777" w:rsidR="00052971" w:rsidRPr="001C2AFA" w:rsidRDefault="00D46458" w:rsidP="00E93E8B">
      <w:pPr>
        <w:pStyle w:val="Text"/>
        <w:keepNext/>
        <w:keepLines w:val="0"/>
        <w:widowControl w:val="0"/>
        <w:spacing w:before="0"/>
        <w:rPr>
          <w:sz w:val="22"/>
          <w:szCs w:val="22"/>
          <w:lang w:val="es-ES"/>
        </w:rPr>
      </w:pPr>
      <w:r w:rsidRPr="001C2AFA">
        <w:rPr>
          <w:sz w:val="22"/>
          <w:szCs w:val="22"/>
          <w:lang w:val="es-ES"/>
        </w:rPr>
        <w:t>La f</w:t>
      </w:r>
      <w:r w:rsidR="00052971" w:rsidRPr="001C2AFA">
        <w:rPr>
          <w:sz w:val="22"/>
          <w:szCs w:val="22"/>
          <w:lang w:val="es-ES"/>
        </w:rPr>
        <w:t>igur</w:t>
      </w:r>
      <w:r w:rsidRPr="001C2AFA">
        <w:rPr>
          <w:sz w:val="22"/>
          <w:szCs w:val="22"/>
          <w:lang w:val="es-ES"/>
        </w:rPr>
        <w:t>a</w:t>
      </w:r>
      <w:r w:rsidR="003C515A" w:rsidRPr="001C2AFA">
        <w:rPr>
          <w:sz w:val="22"/>
          <w:szCs w:val="22"/>
          <w:lang w:val="es-ES"/>
        </w:rPr>
        <w:t> </w:t>
      </w:r>
      <w:r w:rsidR="00052971" w:rsidRPr="001C2AFA">
        <w:rPr>
          <w:sz w:val="22"/>
          <w:szCs w:val="22"/>
          <w:lang w:val="es-ES"/>
        </w:rPr>
        <w:t xml:space="preserve">1 </w:t>
      </w:r>
      <w:r w:rsidRPr="001C2AFA">
        <w:rPr>
          <w:sz w:val="22"/>
          <w:szCs w:val="22"/>
          <w:lang w:val="es-ES"/>
        </w:rPr>
        <w:t xml:space="preserve">muestra la mejor diferencia en el tamaño de la lesión diana para cada paciente con </w:t>
      </w:r>
      <w:r w:rsidR="00052971" w:rsidRPr="001C2AFA">
        <w:rPr>
          <w:sz w:val="22"/>
          <w:szCs w:val="22"/>
          <w:lang w:val="es-ES"/>
        </w:rPr>
        <w:t>C</w:t>
      </w:r>
      <w:r w:rsidRPr="001C2AFA">
        <w:rPr>
          <w:sz w:val="22"/>
          <w:szCs w:val="22"/>
          <w:lang w:val="es-ES"/>
        </w:rPr>
        <w:t>B</w:t>
      </w:r>
      <w:r w:rsidR="00052971" w:rsidRPr="001C2AFA">
        <w:rPr>
          <w:sz w:val="22"/>
          <w:szCs w:val="22"/>
          <w:lang w:val="es-ES"/>
        </w:rPr>
        <w:t>C</w:t>
      </w:r>
      <w:r w:rsidRPr="001C2AFA">
        <w:rPr>
          <w:sz w:val="22"/>
          <w:szCs w:val="22"/>
          <w:lang w:val="es-ES"/>
        </w:rPr>
        <w:t>la</w:t>
      </w:r>
      <w:r w:rsidR="00052971" w:rsidRPr="001C2AFA">
        <w:rPr>
          <w:sz w:val="22"/>
          <w:szCs w:val="22"/>
          <w:lang w:val="es-ES"/>
        </w:rPr>
        <w:t xml:space="preserve"> </w:t>
      </w:r>
      <w:r w:rsidR="0060679E" w:rsidRPr="001C2AFA">
        <w:rPr>
          <w:sz w:val="22"/>
          <w:szCs w:val="22"/>
          <w:lang w:val="es-ES"/>
        </w:rPr>
        <w:t>a</w:t>
      </w:r>
      <w:r w:rsidRPr="001C2AFA">
        <w:rPr>
          <w:sz w:val="22"/>
          <w:szCs w:val="22"/>
          <w:lang w:val="es-ES"/>
        </w:rPr>
        <w:t xml:space="preserve"> la dosis de </w:t>
      </w:r>
      <w:r w:rsidR="0060679E" w:rsidRPr="001C2AFA">
        <w:rPr>
          <w:sz w:val="22"/>
          <w:szCs w:val="22"/>
          <w:lang w:val="es-ES"/>
        </w:rPr>
        <w:t>200</w:t>
      </w:r>
      <w:r w:rsidR="00F47288" w:rsidRPr="001C2AFA">
        <w:rPr>
          <w:sz w:val="22"/>
          <w:szCs w:val="22"/>
          <w:lang w:val="es-ES"/>
        </w:rPr>
        <w:t> </w:t>
      </w:r>
      <w:r w:rsidR="0060679E" w:rsidRPr="001C2AFA">
        <w:rPr>
          <w:sz w:val="22"/>
          <w:szCs w:val="22"/>
          <w:lang w:val="es-ES"/>
        </w:rPr>
        <w:t xml:space="preserve">mg </w:t>
      </w:r>
      <w:r w:rsidRPr="001C2AFA">
        <w:rPr>
          <w:sz w:val="22"/>
          <w:szCs w:val="22"/>
          <w:lang w:val="es-ES"/>
        </w:rPr>
        <w:t>según la evaluación centralizada</w:t>
      </w:r>
      <w:r w:rsidR="00052971" w:rsidRPr="001C2AFA">
        <w:rPr>
          <w:sz w:val="22"/>
          <w:szCs w:val="22"/>
          <w:lang w:val="es-ES"/>
        </w:rPr>
        <w:t>.</w:t>
      </w:r>
    </w:p>
    <w:p w14:paraId="679AA37D" w14:textId="77777777" w:rsidR="00A0551B" w:rsidRPr="001C2AFA" w:rsidRDefault="00A0551B" w:rsidP="00FF1E0A">
      <w:pPr>
        <w:widowControl w:val="0"/>
        <w:spacing w:line="240" w:lineRule="auto"/>
        <w:rPr>
          <w:szCs w:val="22"/>
          <w:lang w:val="es-ES"/>
        </w:rPr>
      </w:pPr>
    </w:p>
    <w:p w14:paraId="327EF05E" w14:textId="77777777" w:rsidR="00A0551B" w:rsidRPr="001C2AFA" w:rsidRDefault="00A0551B" w:rsidP="00A0551B">
      <w:pPr>
        <w:keepNext/>
        <w:widowControl w:val="0"/>
        <w:ind w:left="1134" w:hanging="1134"/>
        <w:rPr>
          <w:b/>
          <w:lang w:val="es-ES"/>
        </w:rPr>
      </w:pPr>
      <w:r w:rsidRPr="001C2AFA">
        <w:rPr>
          <w:b/>
          <w:lang w:val="es-ES"/>
        </w:rPr>
        <w:t>Figur</w:t>
      </w:r>
      <w:r w:rsidR="005164A3" w:rsidRPr="001C2AFA">
        <w:rPr>
          <w:b/>
          <w:lang w:val="es-ES"/>
        </w:rPr>
        <w:t>a</w:t>
      </w:r>
      <w:r w:rsidRPr="001C2AFA">
        <w:rPr>
          <w:b/>
          <w:lang w:val="es-ES"/>
        </w:rPr>
        <w:t> </w:t>
      </w:r>
      <w:r w:rsidRPr="001C2AFA">
        <w:rPr>
          <w:b/>
          <w:noProof/>
          <w:lang w:val="es-ES"/>
        </w:rPr>
        <w:t>1</w:t>
      </w:r>
      <w:r w:rsidRPr="001C2AFA">
        <w:rPr>
          <w:b/>
          <w:lang w:val="es-ES"/>
        </w:rPr>
        <w:tab/>
      </w:r>
      <w:r w:rsidR="005164A3" w:rsidRPr="001C2AFA">
        <w:rPr>
          <w:b/>
          <w:lang w:val="es-ES"/>
        </w:rPr>
        <w:t xml:space="preserve">Mejor diferencia con respecto al </w:t>
      </w:r>
      <w:r w:rsidR="00925009" w:rsidRPr="001C2AFA">
        <w:rPr>
          <w:b/>
          <w:lang w:val="es-ES"/>
        </w:rPr>
        <w:t>valor</w:t>
      </w:r>
      <w:r w:rsidR="005164A3" w:rsidRPr="001C2AFA">
        <w:rPr>
          <w:b/>
          <w:lang w:val="es-ES"/>
        </w:rPr>
        <w:t xml:space="preserve"> basal e</w:t>
      </w:r>
      <w:r w:rsidRPr="001C2AFA">
        <w:rPr>
          <w:b/>
          <w:lang w:val="es-ES"/>
        </w:rPr>
        <w:t xml:space="preserve">n </w:t>
      </w:r>
      <w:r w:rsidR="005164A3" w:rsidRPr="001C2AFA">
        <w:rPr>
          <w:b/>
          <w:lang w:val="es-ES"/>
        </w:rPr>
        <w:t xml:space="preserve">las lesiones diana de pacientes con </w:t>
      </w:r>
      <w:r w:rsidRPr="001C2AFA">
        <w:rPr>
          <w:b/>
          <w:lang w:val="es-ES"/>
        </w:rPr>
        <w:t>C</w:t>
      </w:r>
      <w:r w:rsidR="005164A3" w:rsidRPr="001C2AFA">
        <w:rPr>
          <w:b/>
          <w:lang w:val="es-ES"/>
        </w:rPr>
        <w:t>B</w:t>
      </w:r>
      <w:r w:rsidRPr="001C2AFA">
        <w:rPr>
          <w:b/>
          <w:lang w:val="es-ES"/>
        </w:rPr>
        <w:t>C</w:t>
      </w:r>
      <w:r w:rsidR="005164A3" w:rsidRPr="001C2AFA">
        <w:rPr>
          <w:b/>
          <w:lang w:val="es-ES"/>
        </w:rPr>
        <w:t>la</w:t>
      </w:r>
      <w:r w:rsidRPr="001C2AFA">
        <w:rPr>
          <w:b/>
          <w:lang w:val="es-ES"/>
        </w:rPr>
        <w:t xml:space="preserve"> </w:t>
      </w:r>
      <w:r w:rsidR="005164A3" w:rsidRPr="001C2AFA">
        <w:rPr>
          <w:b/>
          <w:lang w:val="es-ES"/>
        </w:rPr>
        <w:t>según la evaluación centralizada por CAC</w:t>
      </w:r>
    </w:p>
    <w:p w14:paraId="4AD80696" w14:textId="77777777" w:rsidR="00320D72" w:rsidRPr="001C2AFA" w:rsidRDefault="00B774DB" w:rsidP="006D3AF5">
      <w:pPr>
        <w:pStyle w:val="Text"/>
        <w:keepLines w:val="0"/>
        <w:widowControl w:val="0"/>
        <w:spacing w:before="0"/>
        <w:rPr>
          <w:rFonts w:ascii="Arial" w:eastAsia="MS Gothic" w:hAnsi="Arial" w:cs="Arial"/>
          <w:b/>
        </w:rPr>
      </w:pPr>
      <w:r>
        <w:rPr>
          <w:noProof/>
          <w:lang w:val="es-ES" w:eastAsia="es-ES"/>
        </w:rPr>
        <mc:AlternateContent>
          <mc:Choice Requires="wpg">
            <w:drawing>
              <wp:anchor distT="0" distB="0" distL="114300" distR="114300" simplePos="0" relativeHeight="251657216" behindDoc="0" locked="0" layoutInCell="1" allowOverlap="1" wp14:anchorId="1DBEDFD7" wp14:editId="3E9E0848">
                <wp:simplePos x="0" y="0"/>
                <wp:positionH relativeFrom="column">
                  <wp:posOffset>640715</wp:posOffset>
                </wp:positionH>
                <wp:positionV relativeFrom="paragraph">
                  <wp:posOffset>3418840</wp:posOffset>
                </wp:positionV>
                <wp:extent cx="2865755" cy="672465"/>
                <wp:effectExtent l="8255" t="3175" r="2540" b="635"/>
                <wp:wrapNone/>
                <wp:docPr id="4"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5755" cy="672465"/>
                          <a:chOff x="-1701" y="2"/>
                          <a:chExt cx="2866954" cy="672353"/>
                        </a:xfrm>
                      </wpg:grpSpPr>
                      <wps:wsp>
                        <wps:cNvPr id="5" name="Rectangle 72"/>
                        <wps:cNvSpPr>
                          <a:spLocks noChangeArrowheads="1"/>
                        </wps:cNvSpPr>
                        <wps:spPr bwMode="auto">
                          <a:xfrm>
                            <a:off x="0" y="321547"/>
                            <a:ext cx="101241" cy="9301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FAA755" w14:textId="77777777" w:rsidR="009B1E5D" w:rsidRDefault="009B1E5D" w:rsidP="00320D72"/>
                          </w:txbxContent>
                        </wps:txbx>
                        <wps:bodyPr rot="0" vert="horz" wrap="square" lIns="91440" tIns="45720" rIns="91440" bIns="45720" anchor="ctr" anchorCtr="0" upright="1">
                          <a:noAutofit/>
                        </wps:bodyPr>
                      </wps:wsp>
                      <wps:wsp>
                        <wps:cNvPr id="7" name="TextBox 102"/>
                        <wps:cNvSpPr txBox="1">
                          <a:spLocks noChangeArrowheads="1"/>
                        </wps:cNvSpPr>
                        <wps:spPr bwMode="auto">
                          <a:xfrm>
                            <a:off x="43353" y="2"/>
                            <a:ext cx="2821900" cy="672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FECB6" w14:textId="77777777" w:rsidR="009B1E5D" w:rsidRPr="00DB276E" w:rsidRDefault="009B1E5D" w:rsidP="00F32A16">
                              <w:pPr>
                                <w:spacing w:before="20" w:line="240" w:lineRule="auto"/>
                                <w:rPr>
                                  <w:rFonts w:ascii="Arial" w:hAnsi="Arial"/>
                                  <w:sz w:val="16"/>
                                  <w:szCs w:val="16"/>
                                  <w:lang w:val="es-ES"/>
                                </w:rPr>
                              </w:pPr>
                              <w:r w:rsidRPr="00DB276E">
                                <w:rPr>
                                  <w:rFonts w:ascii="Arial" w:hAnsi="Arial"/>
                                  <w:color w:val="000000"/>
                                  <w:kern w:val="24"/>
                                  <w:sz w:val="16"/>
                                  <w:szCs w:val="16"/>
                                  <w:lang w:val="es-ES"/>
                                </w:rPr>
                                <w:t>Respondedor (Respuesta completa/Respuesta parcial) Enfermedad estable</w:t>
                              </w:r>
                            </w:p>
                            <w:p w14:paraId="75F8D6DC" w14:textId="77777777" w:rsidR="009B1E5D" w:rsidRDefault="009B1E5D" w:rsidP="00F32A16">
                              <w:pPr>
                                <w:spacing w:before="20" w:line="240" w:lineRule="auto"/>
                                <w:rPr>
                                  <w:rFonts w:ascii="Arial" w:hAnsi="Arial"/>
                                  <w:sz w:val="16"/>
                                  <w:szCs w:val="16"/>
                                  <w:lang w:val="fr-FR"/>
                                </w:rPr>
                              </w:pPr>
                              <w:r>
                                <w:rPr>
                                  <w:rFonts w:ascii="Arial" w:hAnsi="Arial"/>
                                  <w:color w:val="000000"/>
                                  <w:kern w:val="24"/>
                                  <w:sz w:val="16"/>
                                  <w:szCs w:val="16"/>
                                  <w:lang w:val="fr-FR"/>
                                </w:rPr>
                                <w:t>Enfermedad progresiva</w:t>
                              </w:r>
                            </w:p>
                            <w:p w14:paraId="6657A078" w14:textId="77777777" w:rsidR="009B1E5D" w:rsidRDefault="009B1E5D" w:rsidP="00320D72">
                              <w:pPr>
                                <w:spacing w:before="20" w:line="240" w:lineRule="auto"/>
                                <w:rPr>
                                  <w:rFonts w:ascii="Arial" w:hAnsi="Arial"/>
                                  <w:sz w:val="16"/>
                                  <w:szCs w:val="16"/>
                                  <w:lang w:val="fr-FR"/>
                                </w:rPr>
                              </w:pPr>
                              <w:r>
                                <w:rPr>
                                  <w:rFonts w:ascii="Arial" w:hAnsi="Arial"/>
                                  <w:color w:val="000000"/>
                                  <w:kern w:val="24"/>
                                  <w:sz w:val="16"/>
                                  <w:szCs w:val="16"/>
                                  <w:lang w:val="fr-FR"/>
                                </w:rPr>
                                <w:t>Desconocido</w:t>
                              </w:r>
                            </w:p>
                          </w:txbxContent>
                        </wps:txbx>
                        <wps:bodyPr rot="0" vert="horz" wrap="square" lIns="91440" tIns="45720" rIns="91440" bIns="45720" anchor="ctr" anchorCtr="0" upright="1">
                          <a:noAutofit/>
                        </wps:bodyPr>
                      </wps:wsp>
                      <wps:wsp>
                        <wps:cNvPr id="8" name="Rectangle 74"/>
                        <wps:cNvSpPr>
                          <a:spLocks noChangeArrowheads="1"/>
                        </wps:cNvSpPr>
                        <wps:spPr bwMode="auto">
                          <a:xfrm>
                            <a:off x="0" y="447152"/>
                            <a:ext cx="101241" cy="93018"/>
                          </a:xfrm>
                          <a:prstGeom prst="rect">
                            <a:avLst/>
                          </a:prstGeom>
                          <a:pattFill prst="pct20">
                            <a:fgClr>
                              <a:srgbClr val="000000"/>
                            </a:fgClr>
                            <a:bgClr>
                              <a:srgbClr val="FFFFFF"/>
                            </a:bgClr>
                          </a:pattFill>
                          <a:ln w="12700">
                            <a:solidFill>
                              <a:srgbClr val="000000"/>
                            </a:solidFill>
                            <a:miter lim="800000"/>
                            <a:headEnd/>
                            <a:tailEnd/>
                          </a:ln>
                        </wps:spPr>
                        <wps:txbx>
                          <w:txbxContent>
                            <w:p w14:paraId="76906156" w14:textId="77777777" w:rsidR="009B1E5D" w:rsidRDefault="009B1E5D" w:rsidP="00320D72"/>
                          </w:txbxContent>
                        </wps:txbx>
                        <wps:bodyPr rot="0" vert="horz" wrap="square" lIns="91440" tIns="45720" rIns="91440" bIns="45720" anchor="ctr" anchorCtr="0" upright="1">
                          <a:noAutofit/>
                        </wps:bodyPr>
                      </wps:wsp>
                      <wps:wsp>
                        <wps:cNvPr id="9" name="Rectangle 75"/>
                        <wps:cNvSpPr>
                          <a:spLocks noChangeArrowheads="1"/>
                        </wps:cNvSpPr>
                        <wps:spPr bwMode="auto">
                          <a:xfrm>
                            <a:off x="0" y="200967"/>
                            <a:ext cx="101241" cy="93018"/>
                          </a:xfrm>
                          <a:prstGeom prst="rect">
                            <a:avLst/>
                          </a:prstGeom>
                          <a:pattFill prst="wdDnDiag">
                            <a:fgClr>
                              <a:srgbClr val="000000"/>
                            </a:fgClr>
                            <a:bgClr>
                              <a:srgbClr val="FFFFFF"/>
                            </a:bgClr>
                          </a:pattFill>
                          <a:ln w="12700">
                            <a:solidFill>
                              <a:srgbClr val="000000"/>
                            </a:solidFill>
                            <a:miter lim="800000"/>
                            <a:headEnd/>
                            <a:tailEnd/>
                          </a:ln>
                        </wps:spPr>
                        <wps:txbx>
                          <w:txbxContent>
                            <w:p w14:paraId="573C5DAA" w14:textId="77777777" w:rsidR="009B1E5D" w:rsidRDefault="009B1E5D" w:rsidP="00320D72"/>
                          </w:txbxContent>
                        </wps:txbx>
                        <wps:bodyPr rot="0" vert="horz" wrap="square" lIns="91440" tIns="45720" rIns="91440" bIns="45720" anchor="ctr" anchorCtr="0" upright="1">
                          <a:noAutofit/>
                        </wps:bodyPr>
                      </wps:wsp>
                      <wps:wsp>
                        <wps:cNvPr id="10" name="Rectangle 76"/>
                        <wps:cNvSpPr>
                          <a:spLocks noChangeArrowheads="1"/>
                        </wps:cNvSpPr>
                        <wps:spPr bwMode="auto">
                          <a:xfrm>
                            <a:off x="-1701" y="75363"/>
                            <a:ext cx="101241" cy="93018"/>
                          </a:xfrm>
                          <a:prstGeom prst="rect">
                            <a:avLst/>
                          </a:prstGeom>
                          <a:solidFill>
                            <a:srgbClr val="000000"/>
                          </a:solidFill>
                          <a:ln w="12700">
                            <a:solidFill>
                              <a:srgbClr val="000000"/>
                            </a:solidFill>
                            <a:miter lim="800000"/>
                            <a:headEnd/>
                            <a:tailEnd/>
                          </a:ln>
                        </wps:spPr>
                        <wps:txbx>
                          <w:txbxContent>
                            <w:p w14:paraId="19A3D470" w14:textId="77777777" w:rsidR="009B1E5D" w:rsidRDefault="009B1E5D" w:rsidP="00320D72"/>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DBEDFD7" id="Group 259" o:spid="_x0000_s1026" style="position:absolute;left:0;text-align:left;margin-left:50.45pt;margin-top:269.2pt;width:225.65pt;height:52.95pt;z-index:251657216;mso-width-relative:margin;mso-height-relative:margin" coordorigin="-17" coordsize="28669,6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">
                <v:rect id="Rectangle 72" o:spid="_x0000_s1027" style="position:absolute;top:3215;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" filled="f" strokeweight="1pt">
                  <v:textbox>
                    <w:txbxContent>
                      <w:p w14:paraId="29FAA755" w14:textId="77777777" w:rsidR="009B1E5D" w:rsidRDefault="009B1E5D" w:rsidP="00320D72"/>
                    </w:txbxContent>
                  </v:textbox>
                </v:rect>
                <v:shapetype id="_x0000_t202" coordsize="21600,21600" o:spt="202" path="m,l,21600r21600,l21600,xe">
                  <v:stroke joinstyle="miter"/>
                  <v:path gradientshapeok="t" o:connecttype="rect"/>
                </v:shapetype>
                <v:shape id="TextBox 102" o:spid="_x0000_s1028" type="#_x0000_t202" style="position:absolute;left:433;width:28219;height:6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" filled="f" stroked="f">
                  <v:textbox>
                    <w:txbxContent>
                      <w:p w14:paraId="580FECB6" w14:textId="77777777" w:rsidR="009B1E5D" w:rsidRPr="00DB276E" w:rsidRDefault="009B1E5D" w:rsidP="00F32A16">
                        <w:pPr>
                          <w:spacing w:before="20" w:line="240" w:lineRule="auto"/>
                          <w:rPr>
                            <w:rFonts w:ascii="Arial" w:hAnsi="Arial"/>
                            <w:sz w:val="16"/>
                            <w:szCs w:val="16"/>
                            <w:lang w:val="es-ES"/>
                          </w:rPr>
                        </w:pPr>
                        <w:r w:rsidRPr="00DB276E">
                          <w:rPr>
                            <w:rFonts w:ascii="Arial" w:hAnsi="Arial"/>
                            <w:color w:val="000000"/>
                            <w:kern w:val="24"/>
                            <w:sz w:val="16"/>
                            <w:szCs w:val="16"/>
                            <w:lang w:val="es-ES"/>
                          </w:rPr>
                          <w:t>Respondedor (Respuesta completa/Respuesta parcial) Enfermedad estable</w:t>
                        </w:r>
                      </w:p>
                      <w:p w14:paraId="75F8D6DC" w14:textId="77777777" w:rsidR="009B1E5D" w:rsidRDefault="009B1E5D" w:rsidP="00F32A16">
                        <w:pPr>
                          <w:spacing w:before="20" w:line="240" w:lineRule="auto"/>
                          <w:rPr>
                            <w:rFonts w:ascii="Arial" w:hAnsi="Arial"/>
                            <w:sz w:val="16"/>
                            <w:szCs w:val="16"/>
                            <w:lang w:val="fr-FR"/>
                          </w:rPr>
                        </w:pPr>
                        <w:r>
                          <w:rPr>
                            <w:rFonts w:ascii="Arial" w:hAnsi="Arial"/>
                            <w:color w:val="000000"/>
                            <w:kern w:val="24"/>
                            <w:sz w:val="16"/>
                            <w:szCs w:val="16"/>
                            <w:lang w:val="fr-FR"/>
                          </w:rPr>
                          <w:t>Enfermedad progresiva</w:t>
                        </w:r>
                      </w:p>
                      <w:p w14:paraId="6657A078" w14:textId="77777777" w:rsidR="009B1E5D" w:rsidRDefault="009B1E5D" w:rsidP="00320D72">
                        <w:pPr>
                          <w:spacing w:before="20" w:line="240" w:lineRule="auto"/>
                          <w:rPr>
                            <w:rFonts w:ascii="Arial" w:hAnsi="Arial"/>
                            <w:sz w:val="16"/>
                            <w:szCs w:val="16"/>
                            <w:lang w:val="fr-FR"/>
                          </w:rPr>
                        </w:pPr>
                        <w:r>
                          <w:rPr>
                            <w:rFonts w:ascii="Arial" w:hAnsi="Arial"/>
                            <w:color w:val="000000"/>
                            <w:kern w:val="24"/>
                            <w:sz w:val="16"/>
                            <w:szCs w:val="16"/>
                            <w:lang w:val="fr-FR"/>
                          </w:rPr>
                          <w:t>Desconocido</w:t>
                        </w:r>
                      </w:p>
                    </w:txbxContent>
                  </v:textbox>
                </v:shape>
                <v:rect id="Rectangle 74" o:spid="_x0000_s1029" style="position:absolute;top:4471;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" fillcolor="black" strokeweight="1pt">
                  <v:fill r:id="rId16" o:title="" type="pattern"/>
                  <v:textbox>
                    <w:txbxContent>
                      <w:p w14:paraId="76906156" w14:textId="77777777" w:rsidR="009B1E5D" w:rsidRDefault="009B1E5D" w:rsidP="00320D72"/>
                    </w:txbxContent>
                  </v:textbox>
                </v:rect>
                <v:rect id="Rectangle 75" o:spid="_x0000_s1030" style="position:absolute;top:2009;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" fillcolor="black" strokeweight="1pt">
                  <v:fill r:id="rId17" o:title="" type="pattern"/>
                  <v:textbox>
                    <w:txbxContent>
                      <w:p w14:paraId="573C5DAA" w14:textId="77777777" w:rsidR="009B1E5D" w:rsidRDefault="009B1E5D" w:rsidP="00320D72"/>
                    </w:txbxContent>
                  </v:textbox>
                </v:rect>
                <v:rect id="Rectangle 76" o:spid="_x0000_s1031" style="position:absolute;left:-17;top:753;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" fillcolor="black" strokeweight="1pt">
                  <v:textbox>
                    <w:txbxContent>
                      <w:p w14:paraId="19A3D470" w14:textId="77777777" w:rsidR="009B1E5D" w:rsidRDefault="009B1E5D" w:rsidP="00320D72"/>
                    </w:txbxContent>
                  </v:textbox>
                </v:rect>
              </v:group>
            </w:pict>
          </mc:Fallback>
        </mc:AlternateContent>
      </w:r>
      <w:r>
        <w:rPr>
          <w:noProof/>
          <w:lang w:val="es-ES" w:eastAsia="es-ES"/>
        </w:rPr>
        <mc:AlternateContent>
          <mc:Choice Requires="wps">
            <w:drawing>
              <wp:anchor distT="0" distB="0" distL="114300" distR="114300" simplePos="0" relativeHeight="251658240" behindDoc="0" locked="0" layoutInCell="1" allowOverlap="1" wp14:anchorId="4FB08F71" wp14:editId="437BC15C">
                <wp:simplePos x="0" y="0"/>
                <wp:positionH relativeFrom="margin">
                  <wp:posOffset>-1821815</wp:posOffset>
                </wp:positionH>
                <wp:positionV relativeFrom="paragraph">
                  <wp:posOffset>1872615</wp:posOffset>
                </wp:positionV>
                <wp:extent cx="3628390" cy="270510"/>
                <wp:effectExtent l="1602740" t="0" r="159385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2839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01432" w14:textId="77777777" w:rsidR="009B1E5D" w:rsidRPr="005164A3" w:rsidRDefault="009B1E5D" w:rsidP="00F32A16">
                            <w:pPr>
                              <w:pStyle w:val="NormalWeb"/>
                              <w:spacing w:before="0"/>
                              <w:jc w:val="center"/>
                              <w:rPr>
                                <w:rFonts w:ascii="Arial" w:hAnsi="Arial"/>
                                <w:sz w:val="18"/>
                                <w:szCs w:val="18"/>
                                <w:lang w:val="es-ES"/>
                              </w:rPr>
                            </w:pPr>
                            <w:r w:rsidRPr="005164A3">
                              <w:rPr>
                                <w:rFonts w:ascii="Arial" w:hAnsi="Arial"/>
                                <w:b/>
                                <w:bCs/>
                                <w:color w:val="000000"/>
                                <w:kern w:val="24"/>
                                <w:sz w:val="18"/>
                                <w:szCs w:val="18"/>
                                <w:lang w:val="es-ES"/>
                              </w:rPr>
                              <w:t xml:space="preserve">Mejor diferencia% respecto al </w:t>
                            </w:r>
                            <w:r>
                              <w:rPr>
                                <w:rFonts w:ascii="Arial" w:hAnsi="Arial"/>
                                <w:b/>
                                <w:bCs/>
                                <w:color w:val="000000"/>
                                <w:kern w:val="24"/>
                                <w:sz w:val="18"/>
                                <w:szCs w:val="18"/>
                                <w:lang w:val="es-ES"/>
                              </w:rPr>
                              <w:t>valor</w:t>
                            </w:r>
                            <w:r w:rsidRPr="005164A3">
                              <w:rPr>
                                <w:rFonts w:ascii="Arial" w:hAnsi="Arial"/>
                                <w:b/>
                                <w:bCs/>
                                <w:color w:val="000000"/>
                                <w:kern w:val="24"/>
                                <w:sz w:val="18"/>
                                <w:szCs w:val="18"/>
                                <w:lang w:val="es-ES"/>
                              </w:rPr>
                              <w:t xml:space="preserve"> basal (</w:t>
                            </w:r>
                            <w:r>
                              <w:rPr>
                                <w:rFonts w:ascii="Arial" w:hAnsi="Arial"/>
                                <w:b/>
                                <w:bCs/>
                                <w:color w:val="000000"/>
                                <w:kern w:val="24"/>
                                <w:sz w:val="18"/>
                                <w:szCs w:val="18"/>
                                <w:lang w:val="es-ES"/>
                              </w:rPr>
                              <w:t>lesiones diana</w:t>
                            </w:r>
                            <w:r w:rsidRPr="005164A3">
                              <w:rPr>
                                <w:rFonts w:ascii="Arial" w:hAnsi="Arial"/>
                                <w:b/>
                                <w:bCs/>
                                <w:color w:val="000000"/>
                                <w:kern w:val="24"/>
                                <w:sz w:val="18"/>
                                <w:szCs w:val="18"/>
                                <w:lang w:val="es-ES"/>
                              </w:rPr>
                              <w:t>)</w:t>
                            </w:r>
                          </w:p>
                          <w:p w14:paraId="44737B69" w14:textId="77777777" w:rsidR="009B1E5D" w:rsidRPr="005164A3" w:rsidRDefault="009B1E5D" w:rsidP="00320D72">
                            <w:pPr>
                              <w:pStyle w:val="NormalWeb"/>
                              <w:spacing w:before="0"/>
                              <w:jc w:val="center"/>
                              <w:rPr>
                                <w:rFonts w:ascii="Arial" w:hAnsi="Arial"/>
                                <w:sz w:val="18"/>
                                <w:szCs w:val="18"/>
                                <w:lang w:val="es-ES"/>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B08F71" id="Text Box 3" o:spid="_x0000_s1032" type="#_x0000_t202" style="position:absolute;left:0;text-align:left;margin-left:-143.45pt;margin-top:147.45pt;width:285.7pt;height:21.3pt;rotation:-9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" filled="f" stroked="f">
                <v:textbox style="layout-flow:vertical;mso-layout-flow-alt:bottom-to-top">
                  <w:txbxContent>
                    <w:p w14:paraId="19E01432" w14:textId="77777777" w:rsidR="009B1E5D" w:rsidRPr="005164A3" w:rsidRDefault="009B1E5D" w:rsidP="00F32A16">
                      <w:pPr>
                        <w:pStyle w:val="NormalWeb"/>
                        <w:spacing w:before="0"/>
                        <w:jc w:val="center"/>
                        <w:rPr>
                          <w:rFonts w:ascii="Arial" w:hAnsi="Arial"/>
                          <w:sz w:val="18"/>
                          <w:szCs w:val="18"/>
                          <w:lang w:val="es-ES"/>
                        </w:rPr>
                      </w:pPr>
                      <w:r w:rsidRPr="005164A3">
                        <w:rPr>
                          <w:rFonts w:ascii="Arial" w:hAnsi="Arial"/>
                          <w:b/>
                          <w:bCs/>
                          <w:color w:val="000000"/>
                          <w:kern w:val="24"/>
                          <w:sz w:val="18"/>
                          <w:szCs w:val="18"/>
                          <w:lang w:val="es-ES"/>
                        </w:rPr>
                        <w:t xml:space="preserve">Mejor diferencia% respecto al </w:t>
                      </w:r>
                      <w:r>
                        <w:rPr>
                          <w:rFonts w:ascii="Arial" w:hAnsi="Arial"/>
                          <w:b/>
                          <w:bCs/>
                          <w:color w:val="000000"/>
                          <w:kern w:val="24"/>
                          <w:sz w:val="18"/>
                          <w:szCs w:val="18"/>
                          <w:lang w:val="es-ES"/>
                        </w:rPr>
                        <w:t>valor</w:t>
                      </w:r>
                      <w:r w:rsidRPr="005164A3">
                        <w:rPr>
                          <w:rFonts w:ascii="Arial" w:hAnsi="Arial"/>
                          <w:b/>
                          <w:bCs/>
                          <w:color w:val="000000"/>
                          <w:kern w:val="24"/>
                          <w:sz w:val="18"/>
                          <w:szCs w:val="18"/>
                          <w:lang w:val="es-ES"/>
                        </w:rPr>
                        <w:t xml:space="preserve"> basal (</w:t>
                      </w:r>
                      <w:r>
                        <w:rPr>
                          <w:rFonts w:ascii="Arial" w:hAnsi="Arial"/>
                          <w:b/>
                          <w:bCs/>
                          <w:color w:val="000000"/>
                          <w:kern w:val="24"/>
                          <w:sz w:val="18"/>
                          <w:szCs w:val="18"/>
                          <w:lang w:val="es-ES"/>
                        </w:rPr>
                        <w:t>lesiones diana</w:t>
                      </w:r>
                      <w:r w:rsidRPr="005164A3">
                        <w:rPr>
                          <w:rFonts w:ascii="Arial" w:hAnsi="Arial"/>
                          <w:b/>
                          <w:bCs/>
                          <w:color w:val="000000"/>
                          <w:kern w:val="24"/>
                          <w:sz w:val="18"/>
                          <w:szCs w:val="18"/>
                          <w:lang w:val="es-ES"/>
                        </w:rPr>
                        <w:t>)</w:t>
                      </w:r>
                    </w:p>
                    <w:p w14:paraId="44737B69" w14:textId="77777777" w:rsidR="009B1E5D" w:rsidRPr="005164A3" w:rsidRDefault="009B1E5D" w:rsidP="00320D72">
                      <w:pPr>
                        <w:pStyle w:val="NormalWeb"/>
                        <w:spacing w:before="0"/>
                        <w:jc w:val="center"/>
                        <w:rPr>
                          <w:rFonts w:ascii="Arial" w:hAnsi="Arial"/>
                          <w:sz w:val="18"/>
                          <w:szCs w:val="18"/>
                          <w:lang w:val="es-ES"/>
                        </w:rPr>
                      </w:pPr>
                    </w:p>
                  </w:txbxContent>
                </v:textbox>
                <w10:wrap anchorx="margin"/>
              </v:shape>
            </w:pict>
          </mc:Fallback>
        </mc:AlternateContent>
      </w:r>
      <w:r w:rsidR="00383FC3">
        <w:rPr>
          <w:noProof/>
          <w:lang w:val="es-ES" w:eastAsia="es-ES"/>
        </w:rPr>
        <w:drawing>
          <wp:inline distT="0" distB="0" distL="0" distR="0" wp14:anchorId="7DB5C20E" wp14:editId="40E298E8">
            <wp:extent cx="5398770" cy="400748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398770" cy="4007485"/>
                    </a:xfrm>
                    <a:prstGeom prst="rect">
                      <a:avLst/>
                    </a:prstGeom>
                    <a:noFill/>
                    <a:ln w="9525">
                      <a:noFill/>
                      <a:miter lim="800000"/>
                      <a:headEnd/>
                      <a:tailEnd/>
                    </a:ln>
                  </pic:spPr>
                </pic:pic>
              </a:graphicData>
            </a:graphic>
          </wp:inline>
        </w:drawing>
      </w:r>
    </w:p>
    <w:p w14:paraId="5C818A6C" w14:textId="77777777" w:rsidR="00335335" w:rsidRPr="001C2AFA" w:rsidRDefault="00335335" w:rsidP="00D47D5A">
      <w:pPr>
        <w:widowControl w:val="0"/>
        <w:rPr>
          <w:rFonts w:eastAsia="MS Gothic"/>
          <w:noProof/>
          <w:lang w:val="en-US"/>
        </w:rPr>
      </w:pPr>
      <w:bookmarkStart w:id="103" w:name="_Toc383439209"/>
    </w:p>
    <w:bookmarkEnd w:id="103"/>
    <w:p w14:paraId="70A83A95" w14:textId="77777777" w:rsidR="00585D03" w:rsidRPr="001C2AFA" w:rsidRDefault="00585D03" w:rsidP="00722612">
      <w:pPr>
        <w:keepNext/>
        <w:widowControl w:val="0"/>
        <w:rPr>
          <w:szCs w:val="22"/>
          <w:lang w:val="es-ES"/>
        </w:rPr>
      </w:pPr>
    </w:p>
    <w:p w14:paraId="00DC4ECF" w14:textId="77777777" w:rsidR="00052971" w:rsidRPr="001C2AFA" w:rsidRDefault="00B3139C" w:rsidP="00E93E8B">
      <w:pPr>
        <w:pStyle w:val="Text"/>
        <w:keepLines w:val="0"/>
        <w:widowControl w:val="0"/>
        <w:spacing w:before="0"/>
        <w:jc w:val="left"/>
        <w:rPr>
          <w:sz w:val="22"/>
          <w:szCs w:val="22"/>
          <w:lang w:val="es-ES"/>
        </w:rPr>
      </w:pPr>
      <w:r w:rsidRPr="001C2AFA">
        <w:rPr>
          <w:sz w:val="22"/>
          <w:szCs w:val="22"/>
          <w:lang w:val="es-ES"/>
        </w:rPr>
        <w:t xml:space="preserve">Se analizaron como criterio exploratorio los resultados notificados por los pacientes </w:t>
      </w:r>
      <w:r w:rsidR="003A63B2" w:rsidRPr="001C2AFA">
        <w:rPr>
          <w:sz w:val="22"/>
          <w:szCs w:val="22"/>
          <w:lang w:val="es-ES"/>
        </w:rPr>
        <w:t xml:space="preserve">utilizando el Cuestionario de Calidad de Vida Core 30 de la Organización Europea para la </w:t>
      </w:r>
      <w:r w:rsidR="009E0C8E" w:rsidRPr="001C2AFA">
        <w:rPr>
          <w:sz w:val="22"/>
          <w:szCs w:val="22"/>
          <w:lang w:val="es-ES"/>
        </w:rPr>
        <w:t>Investigación y el Tratamiento del Cáncer</w:t>
      </w:r>
      <w:r w:rsidR="001A2ED7" w:rsidRPr="001C2AFA">
        <w:rPr>
          <w:sz w:val="22"/>
          <w:szCs w:val="22"/>
          <w:lang w:val="es-ES"/>
        </w:rPr>
        <w:t xml:space="preserve"> </w:t>
      </w:r>
      <w:r w:rsidR="00052971" w:rsidRPr="001C2AFA">
        <w:rPr>
          <w:sz w:val="22"/>
          <w:szCs w:val="22"/>
          <w:lang w:val="es-ES"/>
        </w:rPr>
        <w:t>(EORTC QLQ</w:t>
      </w:r>
      <w:r w:rsidR="004E6096" w:rsidRPr="001C2AFA">
        <w:rPr>
          <w:sz w:val="22"/>
          <w:szCs w:val="22"/>
          <w:lang w:val="es-ES"/>
        </w:rPr>
        <w:noBreakHyphen/>
      </w:r>
      <w:r w:rsidR="00052971" w:rsidRPr="001C2AFA">
        <w:rPr>
          <w:sz w:val="22"/>
          <w:szCs w:val="22"/>
          <w:lang w:val="es-ES"/>
        </w:rPr>
        <w:t xml:space="preserve">C30) </w:t>
      </w:r>
      <w:r w:rsidR="001A2ED7" w:rsidRPr="001C2AFA">
        <w:rPr>
          <w:sz w:val="22"/>
          <w:szCs w:val="22"/>
          <w:lang w:val="es-ES"/>
        </w:rPr>
        <w:t>y su módulo asociado específico del cáncer de cabeza y cuello</w:t>
      </w:r>
      <w:r w:rsidR="00052971" w:rsidRPr="001C2AFA">
        <w:rPr>
          <w:sz w:val="22"/>
          <w:szCs w:val="22"/>
          <w:lang w:val="es-ES"/>
        </w:rPr>
        <w:t xml:space="preserve"> (H&amp;N35)</w:t>
      </w:r>
      <w:r w:rsidR="000E1AAC" w:rsidRPr="001C2AFA">
        <w:rPr>
          <w:sz w:val="22"/>
          <w:szCs w:val="22"/>
          <w:lang w:val="es-ES"/>
        </w:rPr>
        <w:t>.</w:t>
      </w:r>
    </w:p>
    <w:p w14:paraId="1EC8053D" w14:textId="77777777" w:rsidR="003C515A" w:rsidRPr="001C2AFA" w:rsidRDefault="003C515A" w:rsidP="00E93E8B">
      <w:pPr>
        <w:pStyle w:val="Text"/>
        <w:keepLines w:val="0"/>
        <w:widowControl w:val="0"/>
        <w:spacing w:before="0"/>
        <w:jc w:val="left"/>
        <w:rPr>
          <w:sz w:val="22"/>
          <w:szCs w:val="22"/>
          <w:lang w:val="es-ES"/>
        </w:rPr>
      </w:pPr>
    </w:p>
    <w:p w14:paraId="7A7DA4D0" w14:textId="77777777" w:rsidR="00052971" w:rsidRPr="001C2AFA" w:rsidRDefault="001A2ED7" w:rsidP="00E93E8B">
      <w:pPr>
        <w:pStyle w:val="Text"/>
        <w:keepLines w:val="0"/>
        <w:widowControl w:val="0"/>
        <w:spacing w:before="0"/>
        <w:jc w:val="left"/>
        <w:rPr>
          <w:sz w:val="22"/>
          <w:szCs w:val="22"/>
          <w:lang w:val="es-ES"/>
        </w:rPr>
      </w:pPr>
      <w:r w:rsidRPr="001C2AFA">
        <w:rPr>
          <w:sz w:val="22"/>
          <w:szCs w:val="22"/>
          <w:lang w:val="es-ES"/>
        </w:rPr>
        <w:t>La mayoría de los pacientes experimentaron mantenimiento y</w:t>
      </w:r>
      <w:r w:rsidR="00052971" w:rsidRPr="001C2AFA">
        <w:rPr>
          <w:sz w:val="22"/>
          <w:szCs w:val="22"/>
          <w:lang w:val="es-ES"/>
        </w:rPr>
        <w:t xml:space="preserve">/o </w:t>
      </w:r>
      <w:r w:rsidRPr="001C2AFA">
        <w:rPr>
          <w:sz w:val="22"/>
          <w:szCs w:val="22"/>
          <w:lang w:val="es-ES"/>
        </w:rPr>
        <w:t>mejoría de los síntomas relacionados con la enfermedad</w:t>
      </w:r>
      <w:r w:rsidR="00052971" w:rsidRPr="001C2AFA">
        <w:rPr>
          <w:sz w:val="22"/>
          <w:szCs w:val="22"/>
          <w:lang w:val="es-ES"/>
        </w:rPr>
        <w:t xml:space="preserve">, </w:t>
      </w:r>
      <w:r w:rsidRPr="001C2AFA">
        <w:rPr>
          <w:sz w:val="22"/>
          <w:szCs w:val="22"/>
          <w:lang w:val="es-ES"/>
        </w:rPr>
        <w:t>del funcionamiento y del estado de salud</w:t>
      </w:r>
      <w:r w:rsidR="00052971" w:rsidRPr="001C2AFA">
        <w:rPr>
          <w:sz w:val="22"/>
          <w:szCs w:val="22"/>
          <w:lang w:val="es-ES"/>
        </w:rPr>
        <w:t xml:space="preserve">. </w:t>
      </w:r>
      <w:r w:rsidRPr="001C2AFA">
        <w:rPr>
          <w:sz w:val="22"/>
          <w:szCs w:val="22"/>
          <w:lang w:val="es-ES"/>
        </w:rPr>
        <w:t xml:space="preserve">El tiempo transcurrido hasta el deterioro en las escalas </w:t>
      </w:r>
      <w:r w:rsidR="00F55904" w:rsidRPr="001C2AFA">
        <w:rPr>
          <w:sz w:val="22"/>
          <w:szCs w:val="22"/>
          <w:lang w:val="es-ES"/>
        </w:rPr>
        <w:t xml:space="preserve">PRO </w:t>
      </w:r>
      <w:r w:rsidRPr="001C2AFA">
        <w:rPr>
          <w:sz w:val="22"/>
          <w:szCs w:val="22"/>
          <w:lang w:val="es-ES"/>
        </w:rPr>
        <w:t xml:space="preserve">preespecificadas </w:t>
      </w:r>
      <w:r w:rsidR="00052971" w:rsidRPr="001C2AFA">
        <w:rPr>
          <w:sz w:val="22"/>
          <w:szCs w:val="22"/>
          <w:lang w:val="es-ES"/>
        </w:rPr>
        <w:t>(correspondi</w:t>
      </w:r>
      <w:r w:rsidR="00F55904" w:rsidRPr="001C2AFA">
        <w:rPr>
          <w:sz w:val="22"/>
          <w:szCs w:val="22"/>
          <w:lang w:val="es-ES"/>
        </w:rPr>
        <w:t>ente a empeoramientos</w:t>
      </w:r>
      <w:r w:rsidR="00052971" w:rsidRPr="001C2AFA">
        <w:rPr>
          <w:sz w:val="22"/>
          <w:szCs w:val="22"/>
          <w:lang w:val="es-ES"/>
        </w:rPr>
        <w:t xml:space="preserve"> &gt;10</w:t>
      </w:r>
      <w:r w:rsidR="004E6096" w:rsidRPr="001C2AFA">
        <w:rPr>
          <w:sz w:val="22"/>
          <w:szCs w:val="22"/>
          <w:lang w:val="es-ES"/>
        </w:rPr>
        <w:noBreakHyphen/>
      </w:r>
      <w:r w:rsidR="00052971" w:rsidRPr="001C2AFA">
        <w:rPr>
          <w:sz w:val="22"/>
          <w:szCs w:val="22"/>
          <w:lang w:val="es-ES"/>
        </w:rPr>
        <w:t>p</w:t>
      </w:r>
      <w:r w:rsidR="00F55904" w:rsidRPr="001C2AFA">
        <w:rPr>
          <w:sz w:val="22"/>
          <w:szCs w:val="22"/>
          <w:lang w:val="es-ES"/>
        </w:rPr>
        <w:t>untos sin mejoría posterior</w:t>
      </w:r>
      <w:r w:rsidR="00052971" w:rsidRPr="001C2AFA">
        <w:rPr>
          <w:sz w:val="22"/>
          <w:szCs w:val="22"/>
          <w:lang w:val="es-ES"/>
        </w:rPr>
        <w:t xml:space="preserve">) </w:t>
      </w:r>
      <w:r w:rsidR="00F55904" w:rsidRPr="001C2AFA">
        <w:rPr>
          <w:sz w:val="22"/>
          <w:szCs w:val="22"/>
          <w:lang w:val="es-ES"/>
        </w:rPr>
        <w:t>reflejó principalmente la SSP estimada</w:t>
      </w:r>
      <w:r w:rsidR="00052971" w:rsidRPr="001C2AFA">
        <w:rPr>
          <w:sz w:val="22"/>
          <w:szCs w:val="22"/>
          <w:lang w:val="es-ES"/>
        </w:rPr>
        <w:t>.</w:t>
      </w:r>
    </w:p>
    <w:p w14:paraId="4128B8FC" w14:textId="77777777" w:rsidR="00824AB0" w:rsidRPr="001C2AFA" w:rsidRDefault="00824AB0" w:rsidP="00E93E8B">
      <w:pPr>
        <w:pStyle w:val="Text"/>
        <w:keepLines w:val="0"/>
        <w:widowControl w:val="0"/>
        <w:spacing w:before="0"/>
        <w:jc w:val="left"/>
        <w:rPr>
          <w:sz w:val="22"/>
          <w:szCs w:val="22"/>
          <w:lang w:val="es-ES"/>
        </w:rPr>
      </w:pPr>
    </w:p>
    <w:p w14:paraId="524D6FB1" w14:textId="1A0680BC" w:rsidR="00824AB0" w:rsidRPr="001C2AFA" w:rsidRDefault="00824AB0" w:rsidP="00E93E8B">
      <w:pPr>
        <w:pStyle w:val="Text"/>
        <w:keepLines w:val="0"/>
        <w:widowControl w:val="0"/>
        <w:spacing w:before="0"/>
        <w:jc w:val="left"/>
        <w:rPr>
          <w:lang w:val="es-ES"/>
        </w:rPr>
      </w:pPr>
      <w:r w:rsidRPr="001C2AFA">
        <w:rPr>
          <w:sz w:val="22"/>
          <w:szCs w:val="22"/>
          <w:lang w:val="es-ES"/>
        </w:rPr>
        <w:t xml:space="preserve">En el estudio </w:t>
      </w:r>
      <w:r w:rsidR="00AF3A0D" w:rsidRPr="001C2AFA">
        <w:rPr>
          <w:sz w:val="22"/>
          <w:szCs w:val="22"/>
          <w:lang w:val="es-ES"/>
        </w:rPr>
        <w:t>pivotal</w:t>
      </w:r>
      <w:r w:rsidRPr="001C2AFA">
        <w:rPr>
          <w:sz w:val="22"/>
          <w:szCs w:val="22"/>
          <w:lang w:val="es-ES"/>
        </w:rPr>
        <w:t xml:space="preserve">, el </w:t>
      </w:r>
      <w:r w:rsidR="00235121" w:rsidRPr="001C2AFA">
        <w:rPr>
          <w:sz w:val="22"/>
          <w:szCs w:val="22"/>
          <w:lang w:val="es-ES"/>
        </w:rPr>
        <w:t>29,1</w:t>
      </w:r>
      <w:r w:rsidRPr="001C2AFA">
        <w:rPr>
          <w:sz w:val="22"/>
          <w:szCs w:val="22"/>
          <w:lang w:val="es-ES"/>
        </w:rPr>
        <w:t xml:space="preserve">% de los pacientes interrumpieron el tratamiento debido a </w:t>
      </w:r>
      <w:r w:rsidR="0063010D">
        <w:rPr>
          <w:sz w:val="22"/>
          <w:szCs w:val="22"/>
          <w:lang w:val="es-ES"/>
        </w:rPr>
        <w:t xml:space="preserve">reacciones adversas, las cuales </w:t>
      </w:r>
      <w:r w:rsidRPr="001C2AFA">
        <w:rPr>
          <w:sz w:val="22"/>
          <w:szCs w:val="22"/>
          <w:lang w:val="es-ES"/>
        </w:rPr>
        <w:t>fueron mayoritariamente leves o moderad</w:t>
      </w:r>
      <w:r w:rsidR="0063010D">
        <w:rPr>
          <w:sz w:val="22"/>
          <w:szCs w:val="22"/>
          <w:lang w:val="es-ES"/>
        </w:rPr>
        <w:t>a</w:t>
      </w:r>
      <w:r w:rsidRPr="001C2AFA">
        <w:rPr>
          <w:sz w:val="22"/>
          <w:szCs w:val="22"/>
          <w:lang w:val="es-ES"/>
        </w:rPr>
        <w:t>s (ver sección 4.8).</w:t>
      </w:r>
    </w:p>
    <w:bookmarkEnd w:id="102"/>
    <w:p w14:paraId="7FC2B276" w14:textId="77777777" w:rsidR="00CC596E" w:rsidRPr="001C2AFA" w:rsidRDefault="00CC596E" w:rsidP="00E93E8B">
      <w:pPr>
        <w:widowControl w:val="0"/>
        <w:tabs>
          <w:tab w:val="clear" w:pos="567"/>
        </w:tabs>
        <w:autoSpaceDE w:val="0"/>
        <w:autoSpaceDN w:val="0"/>
        <w:adjustRightInd w:val="0"/>
        <w:spacing w:line="240" w:lineRule="auto"/>
        <w:rPr>
          <w:szCs w:val="22"/>
          <w:lang w:val="es-ES"/>
        </w:rPr>
      </w:pPr>
    </w:p>
    <w:p w14:paraId="6B455EE9" w14:textId="77777777" w:rsidR="00812D16" w:rsidRPr="001C2AFA" w:rsidRDefault="00127B84" w:rsidP="00072012">
      <w:pPr>
        <w:keepNext/>
        <w:widowControl w:val="0"/>
        <w:tabs>
          <w:tab w:val="clear" w:pos="567"/>
        </w:tabs>
        <w:spacing w:line="240" w:lineRule="auto"/>
        <w:outlineLvl w:val="0"/>
        <w:rPr>
          <w:bCs/>
          <w:iCs/>
          <w:szCs w:val="22"/>
          <w:u w:val="single"/>
          <w:lang w:val="es-ES"/>
        </w:rPr>
      </w:pPr>
      <w:r w:rsidRPr="001C2AFA">
        <w:rPr>
          <w:u w:val="single"/>
          <w:lang w:val="es-ES_tradnl"/>
        </w:rPr>
        <w:t>Población pediátrica</w:t>
      </w:r>
    </w:p>
    <w:p w14:paraId="5F570F32" w14:textId="77777777" w:rsidR="00F64EEA" w:rsidRPr="001C2AFA" w:rsidRDefault="00F64EEA" w:rsidP="00E93E8B">
      <w:pPr>
        <w:keepNext/>
        <w:widowControl w:val="0"/>
        <w:spacing w:line="240" w:lineRule="auto"/>
        <w:rPr>
          <w:lang w:val="es-ES"/>
        </w:rPr>
      </w:pPr>
    </w:p>
    <w:p w14:paraId="29EEE96D" w14:textId="77777777" w:rsidR="008D6BE8" w:rsidRPr="001C2AFA" w:rsidRDefault="00127B84" w:rsidP="00E93E8B">
      <w:pPr>
        <w:widowControl w:val="0"/>
        <w:spacing w:line="240" w:lineRule="auto"/>
        <w:rPr>
          <w:lang w:val="es-ES"/>
        </w:rPr>
      </w:pPr>
      <w:r w:rsidRPr="001C2AFA">
        <w:rPr>
          <w:szCs w:val="24"/>
          <w:lang w:val="es-ES_tradnl"/>
        </w:rPr>
        <w:t xml:space="preserve">La Agencia Europea de Medicamentos ha eximido al titular de la obligación de presentar los resultados de los ensayos realizados con Odomzo en </w:t>
      </w:r>
      <w:r w:rsidR="00383172" w:rsidRPr="001C2AFA">
        <w:rPr>
          <w:szCs w:val="24"/>
          <w:lang w:val="es-ES_tradnl"/>
        </w:rPr>
        <w:t xml:space="preserve">todos </w:t>
      </w:r>
      <w:r w:rsidRPr="001C2AFA">
        <w:rPr>
          <w:szCs w:val="24"/>
          <w:lang w:val="es-ES_tradnl"/>
        </w:rPr>
        <w:t>los grupos de la población pediátrica en carcinoma basocelular (ver sección 4.2 para consultar la información sobre el uso en la población pediátrica).</w:t>
      </w:r>
    </w:p>
    <w:p w14:paraId="4D7DC287" w14:textId="77777777" w:rsidR="002B7E7E" w:rsidRDefault="002B7E7E" w:rsidP="00E93E8B">
      <w:pPr>
        <w:widowControl w:val="0"/>
        <w:numPr>
          <w:ilvl w:val="12"/>
          <w:numId w:val="0"/>
        </w:numPr>
        <w:tabs>
          <w:tab w:val="clear" w:pos="567"/>
        </w:tabs>
        <w:spacing w:line="240" w:lineRule="auto"/>
        <w:ind w:right="-2"/>
        <w:rPr>
          <w:iCs/>
          <w:noProof/>
          <w:szCs w:val="22"/>
          <w:lang w:val="es-ES"/>
        </w:rPr>
      </w:pPr>
    </w:p>
    <w:p w14:paraId="6C9C9D44" w14:textId="77777777" w:rsidR="00A32D9D" w:rsidRDefault="00A32D9D" w:rsidP="00E93E8B">
      <w:pPr>
        <w:widowControl w:val="0"/>
        <w:numPr>
          <w:ilvl w:val="12"/>
          <w:numId w:val="0"/>
        </w:numPr>
        <w:tabs>
          <w:tab w:val="clear" w:pos="567"/>
        </w:tabs>
        <w:spacing w:line="240" w:lineRule="auto"/>
        <w:ind w:right="-2"/>
        <w:rPr>
          <w:lang w:val="es-ES"/>
        </w:rPr>
      </w:pPr>
      <w:r w:rsidRPr="00DC3C33">
        <w:rPr>
          <w:lang w:val="es-ES"/>
        </w:rPr>
        <w:t>La eficacia y la seguridad de sonidegib se han evaluado en dos estudios clínicos con un total de 62 pacientes pediátricos. El estudio CLDE225X2104 era un estudio de fase I/II sobre sonidegib en pacientes pediátricos con meduloblastoma recurrente o refractario, u otras neoplasias malignas que podrían depender de la vía de señalización Hedgehog (Hh), y en pacientes adultos con meduloblastoma recurrente o refractario. El estudio CLDE225C2301 era un estudio multicéntrico, sin enmascaramiento, de grupo único y de fase II sobre la eficacia y la seguridad de sonidegib oral en pacientes con meduloblastoma recidivante activado por Hh. Los resultados muestran una ausencia de eficacia significativa pese a la estrategia de enriquecimiento centrada en el meduloblastoma activado por Hh.</w:t>
      </w:r>
    </w:p>
    <w:p w14:paraId="4F4A2CF1" w14:textId="77777777" w:rsidR="00A32D9D" w:rsidRPr="001C2AFA" w:rsidRDefault="00A32D9D" w:rsidP="00E93E8B">
      <w:pPr>
        <w:widowControl w:val="0"/>
        <w:numPr>
          <w:ilvl w:val="12"/>
          <w:numId w:val="0"/>
        </w:numPr>
        <w:tabs>
          <w:tab w:val="clear" w:pos="567"/>
        </w:tabs>
        <w:spacing w:line="240" w:lineRule="auto"/>
        <w:ind w:right="-2"/>
        <w:rPr>
          <w:iCs/>
          <w:noProof/>
          <w:szCs w:val="22"/>
          <w:lang w:val="es-ES"/>
        </w:rPr>
      </w:pPr>
    </w:p>
    <w:p w14:paraId="6BAB0179" w14:textId="77777777" w:rsidR="00812D16" w:rsidRPr="001C2AFA" w:rsidRDefault="00812D16" w:rsidP="00E93E8B">
      <w:pPr>
        <w:keepNext/>
        <w:widowControl w:val="0"/>
        <w:rPr>
          <w:b/>
          <w:noProof/>
          <w:lang w:val="es-ES"/>
        </w:rPr>
      </w:pPr>
      <w:r w:rsidRPr="001C2AFA">
        <w:rPr>
          <w:b/>
          <w:noProof/>
          <w:lang w:val="es-ES"/>
        </w:rPr>
        <w:t>5.2</w:t>
      </w:r>
      <w:r w:rsidRPr="001C2AFA">
        <w:rPr>
          <w:b/>
          <w:noProof/>
          <w:lang w:val="es-ES"/>
        </w:rPr>
        <w:tab/>
      </w:r>
      <w:r w:rsidR="005A5F7D" w:rsidRPr="001C2AFA">
        <w:rPr>
          <w:b/>
          <w:szCs w:val="24"/>
          <w:lang w:val="es-ES"/>
        </w:rPr>
        <w:t>Propiedades farmacocinéticas</w:t>
      </w:r>
    </w:p>
    <w:p w14:paraId="1A647CB0" w14:textId="77777777" w:rsidR="00812D16" w:rsidRPr="001C2AFA" w:rsidRDefault="00812D16" w:rsidP="00E93E8B">
      <w:pPr>
        <w:keepNext/>
        <w:widowControl w:val="0"/>
        <w:spacing w:line="240" w:lineRule="auto"/>
        <w:rPr>
          <w:noProof/>
          <w:lang w:val="es-ES"/>
        </w:rPr>
      </w:pPr>
    </w:p>
    <w:p w14:paraId="1C103DFD" w14:textId="77777777" w:rsidR="00812D16" w:rsidRPr="001C2AFA" w:rsidRDefault="005A5F7D" w:rsidP="00072012">
      <w:pPr>
        <w:keepNext/>
        <w:widowControl w:val="0"/>
        <w:numPr>
          <w:ilvl w:val="12"/>
          <w:numId w:val="0"/>
        </w:numPr>
        <w:tabs>
          <w:tab w:val="clear" w:pos="567"/>
        </w:tabs>
        <w:spacing w:line="240" w:lineRule="auto"/>
        <w:ind w:right="-2"/>
        <w:outlineLvl w:val="0"/>
        <w:rPr>
          <w:u w:val="single"/>
          <w:lang w:val="es-ES"/>
        </w:rPr>
      </w:pPr>
      <w:r w:rsidRPr="001C2AFA">
        <w:rPr>
          <w:szCs w:val="24"/>
          <w:u w:val="single"/>
          <w:lang w:val="es-ES"/>
        </w:rPr>
        <w:t>Absorción</w:t>
      </w:r>
    </w:p>
    <w:p w14:paraId="3626C26A" w14:textId="77777777" w:rsidR="00D8245B" w:rsidRPr="001C2AFA" w:rsidRDefault="00D8245B" w:rsidP="00E93E8B">
      <w:pPr>
        <w:keepNext/>
        <w:widowControl w:val="0"/>
        <w:numPr>
          <w:ilvl w:val="12"/>
          <w:numId w:val="0"/>
        </w:numPr>
        <w:tabs>
          <w:tab w:val="clear" w:pos="567"/>
        </w:tabs>
        <w:spacing w:line="240" w:lineRule="auto"/>
        <w:ind w:right="-2"/>
        <w:rPr>
          <w:iCs/>
          <w:noProof/>
          <w:szCs w:val="22"/>
          <w:lang w:val="es-ES"/>
        </w:rPr>
      </w:pPr>
    </w:p>
    <w:p w14:paraId="07FD3C7F" w14:textId="77777777" w:rsidR="00497D80" w:rsidRPr="001C2AFA" w:rsidRDefault="004927CF" w:rsidP="00E93E8B">
      <w:pPr>
        <w:widowControl w:val="0"/>
        <w:numPr>
          <w:ilvl w:val="12"/>
          <w:numId w:val="0"/>
        </w:numPr>
        <w:tabs>
          <w:tab w:val="clear" w:pos="567"/>
        </w:tabs>
        <w:spacing w:line="240" w:lineRule="auto"/>
        <w:ind w:right="-2"/>
        <w:rPr>
          <w:iCs/>
          <w:noProof/>
          <w:szCs w:val="22"/>
          <w:lang w:val="es-ES"/>
        </w:rPr>
      </w:pPr>
      <w:r w:rsidRPr="001C2AFA">
        <w:rPr>
          <w:iCs/>
          <w:noProof/>
          <w:szCs w:val="22"/>
          <w:lang w:val="es-ES"/>
        </w:rPr>
        <w:t xml:space="preserve">Tras la administración de una dosis única de </w:t>
      </w:r>
      <w:r w:rsidR="00035BB4" w:rsidRPr="001C2AFA">
        <w:rPr>
          <w:iCs/>
          <w:noProof/>
          <w:szCs w:val="22"/>
          <w:lang w:val="es-ES"/>
        </w:rPr>
        <w:t xml:space="preserve">Odomzo </w:t>
      </w:r>
      <w:r w:rsidR="00497D80" w:rsidRPr="001C2AFA">
        <w:rPr>
          <w:iCs/>
          <w:noProof/>
          <w:szCs w:val="22"/>
          <w:lang w:val="es-ES"/>
        </w:rPr>
        <w:t>(100</w:t>
      </w:r>
      <w:r w:rsidR="00D8245B" w:rsidRPr="001C2AFA">
        <w:rPr>
          <w:iCs/>
          <w:noProof/>
          <w:szCs w:val="22"/>
          <w:lang w:val="es-ES"/>
        </w:rPr>
        <w:t xml:space="preserve"> mg </w:t>
      </w:r>
      <w:r w:rsidRPr="001C2AFA">
        <w:rPr>
          <w:iCs/>
          <w:noProof/>
          <w:szCs w:val="22"/>
          <w:lang w:val="es-ES"/>
        </w:rPr>
        <w:t>a</w:t>
      </w:r>
      <w:r w:rsidR="00D8245B" w:rsidRPr="001C2AFA">
        <w:rPr>
          <w:iCs/>
          <w:noProof/>
          <w:szCs w:val="22"/>
          <w:lang w:val="es-ES"/>
        </w:rPr>
        <w:t xml:space="preserve"> 3000 </w:t>
      </w:r>
      <w:r w:rsidR="00497D80" w:rsidRPr="001C2AFA">
        <w:rPr>
          <w:iCs/>
          <w:noProof/>
          <w:szCs w:val="22"/>
          <w:lang w:val="es-ES"/>
        </w:rPr>
        <w:t xml:space="preserve">mg) </w:t>
      </w:r>
      <w:r w:rsidRPr="001C2AFA">
        <w:rPr>
          <w:iCs/>
          <w:noProof/>
          <w:szCs w:val="22"/>
          <w:lang w:val="es-ES"/>
        </w:rPr>
        <w:t>sin alimentos a pacientes con cáncer</w:t>
      </w:r>
      <w:r w:rsidR="00497D80" w:rsidRPr="001C2AFA">
        <w:rPr>
          <w:iCs/>
          <w:noProof/>
          <w:szCs w:val="22"/>
          <w:lang w:val="es-ES"/>
        </w:rPr>
        <w:t xml:space="preserve">, </w:t>
      </w:r>
      <w:r w:rsidRPr="001C2AFA">
        <w:rPr>
          <w:iCs/>
          <w:noProof/>
          <w:szCs w:val="22"/>
          <w:lang w:val="es-ES"/>
        </w:rPr>
        <w:t xml:space="preserve">la mediana de tiempo transcurrido hasta alcanzar la concentración máxima </w:t>
      </w:r>
      <w:r w:rsidR="00497D80" w:rsidRPr="001C2AFA">
        <w:rPr>
          <w:iCs/>
          <w:noProof/>
          <w:szCs w:val="22"/>
          <w:lang w:val="es-ES"/>
        </w:rPr>
        <w:t>(T</w:t>
      </w:r>
      <w:r w:rsidR="00497D80" w:rsidRPr="001C2AFA">
        <w:rPr>
          <w:iCs/>
          <w:noProof/>
          <w:szCs w:val="22"/>
          <w:vertAlign w:val="subscript"/>
          <w:lang w:val="es-ES"/>
        </w:rPr>
        <w:t>max</w:t>
      </w:r>
      <w:r w:rsidR="00497D80" w:rsidRPr="001C2AFA">
        <w:rPr>
          <w:iCs/>
          <w:noProof/>
          <w:szCs w:val="22"/>
          <w:lang w:val="es-ES"/>
        </w:rPr>
        <w:t xml:space="preserve">) </w:t>
      </w:r>
      <w:r w:rsidRPr="001C2AFA">
        <w:rPr>
          <w:iCs/>
          <w:noProof/>
          <w:szCs w:val="22"/>
          <w:lang w:val="es-ES"/>
        </w:rPr>
        <w:t xml:space="preserve">fue de </w:t>
      </w:r>
      <w:r w:rsidR="00497D80" w:rsidRPr="001C2AFA">
        <w:rPr>
          <w:iCs/>
          <w:noProof/>
          <w:szCs w:val="22"/>
          <w:lang w:val="es-ES"/>
        </w:rPr>
        <w:t>2</w:t>
      </w:r>
      <w:r w:rsidR="001433D8" w:rsidRPr="001C2AFA">
        <w:rPr>
          <w:iCs/>
          <w:noProof/>
          <w:szCs w:val="22"/>
          <w:lang w:val="es-ES"/>
        </w:rPr>
        <w:t xml:space="preserve"> </w:t>
      </w:r>
      <w:r w:rsidRPr="001C2AFA">
        <w:rPr>
          <w:iCs/>
          <w:noProof/>
          <w:szCs w:val="22"/>
          <w:lang w:val="es-ES"/>
        </w:rPr>
        <w:t>a</w:t>
      </w:r>
      <w:r w:rsidR="001433D8" w:rsidRPr="001C2AFA">
        <w:rPr>
          <w:iCs/>
          <w:noProof/>
          <w:szCs w:val="22"/>
          <w:lang w:val="es-ES"/>
        </w:rPr>
        <w:t xml:space="preserve"> </w:t>
      </w:r>
      <w:r w:rsidR="00497D80" w:rsidRPr="001C2AFA">
        <w:rPr>
          <w:iCs/>
          <w:noProof/>
          <w:szCs w:val="22"/>
          <w:lang w:val="es-ES"/>
        </w:rPr>
        <w:t>4</w:t>
      </w:r>
      <w:r w:rsidR="00D8245B" w:rsidRPr="001C2AFA">
        <w:rPr>
          <w:iCs/>
          <w:noProof/>
          <w:szCs w:val="22"/>
          <w:lang w:val="es-ES"/>
        </w:rPr>
        <w:t> </w:t>
      </w:r>
      <w:r w:rsidR="00497D80" w:rsidRPr="001C2AFA">
        <w:rPr>
          <w:iCs/>
          <w:noProof/>
          <w:szCs w:val="22"/>
          <w:lang w:val="es-ES"/>
        </w:rPr>
        <w:t>hor</w:t>
      </w:r>
      <w:r w:rsidRPr="001C2AFA">
        <w:rPr>
          <w:iCs/>
          <w:noProof/>
          <w:szCs w:val="22"/>
          <w:lang w:val="es-ES"/>
        </w:rPr>
        <w:t>a</w:t>
      </w:r>
      <w:r w:rsidR="00497D80" w:rsidRPr="001C2AFA">
        <w:rPr>
          <w:iCs/>
          <w:noProof/>
          <w:szCs w:val="22"/>
          <w:lang w:val="es-ES"/>
        </w:rPr>
        <w:t xml:space="preserve">s. </w:t>
      </w:r>
      <w:r w:rsidRPr="001C2AFA">
        <w:rPr>
          <w:iCs/>
          <w:noProof/>
          <w:szCs w:val="22"/>
          <w:lang w:val="es-ES"/>
        </w:rPr>
        <w:t>El AUC y C</w:t>
      </w:r>
      <w:r w:rsidRPr="001C2AFA">
        <w:rPr>
          <w:iCs/>
          <w:noProof/>
          <w:szCs w:val="22"/>
          <w:vertAlign w:val="subscript"/>
          <w:lang w:val="es-ES"/>
        </w:rPr>
        <w:t>max</w:t>
      </w:r>
      <w:r w:rsidRPr="001C2AFA">
        <w:rPr>
          <w:iCs/>
          <w:noProof/>
          <w:szCs w:val="22"/>
          <w:lang w:val="es-ES"/>
        </w:rPr>
        <w:t xml:space="preserve"> de s</w:t>
      </w:r>
      <w:r w:rsidR="00497D80" w:rsidRPr="001C2AFA">
        <w:rPr>
          <w:iCs/>
          <w:noProof/>
          <w:szCs w:val="22"/>
          <w:lang w:val="es-ES"/>
        </w:rPr>
        <w:t xml:space="preserve">onidegib </w:t>
      </w:r>
      <w:r w:rsidRPr="001C2AFA">
        <w:rPr>
          <w:iCs/>
          <w:noProof/>
          <w:szCs w:val="22"/>
          <w:lang w:val="es-ES"/>
        </w:rPr>
        <w:t xml:space="preserve">aumentaban de forma proporcional a la dosis en el intervalo de dosis de </w:t>
      </w:r>
      <w:r w:rsidR="00497D80" w:rsidRPr="001C2AFA">
        <w:rPr>
          <w:iCs/>
          <w:noProof/>
          <w:szCs w:val="22"/>
          <w:lang w:val="es-ES"/>
        </w:rPr>
        <w:t>100</w:t>
      </w:r>
      <w:r w:rsidR="00D8245B" w:rsidRPr="001C2AFA">
        <w:rPr>
          <w:iCs/>
          <w:noProof/>
          <w:szCs w:val="22"/>
          <w:lang w:val="es-ES"/>
        </w:rPr>
        <w:t> </w:t>
      </w:r>
      <w:r w:rsidR="00497D80" w:rsidRPr="001C2AFA">
        <w:rPr>
          <w:iCs/>
          <w:noProof/>
          <w:szCs w:val="22"/>
          <w:lang w:val="es-ES"/>
        </w:rPr>
        <w:t xml:space="preserve">mg </w:t>
      </w:r>
      <w:r w:rsidRPr="001C2AFA">
        <w:rPr>
          <w:iCs/>
          <w:noProof/>
          <w:szCs w:val="22"/>
          <w:lang w:val="es-ES"/>
        </w:rPr>
        <w:t>a</w:t>
      </w:r>
      <w:r w:rsidR="00497D80" w:rsidRPr="001C2AFA">
        <w:rPr>
          <w:iCs/>
          <w:noProof/>
          <w:szCs w:val="22"/>
          <w:lang w:val="es-ES"/>
        </w:rPr>
        <w:t xml:space="preserve"> 400</w:t>
      </w:r>
      <w:r w:rsidR="00D8245B" w:rsidRPr="001C2AFA">
        <w:rPr>
          <w:iCs/>
          <w:noProof/>
          <w:szCs w:val="22"/>
          <w:lang w:val="es-ES"/>
        </w:rPr>
        <w:t> </w:t>
      </w:r>
      <w:r w:rsidR="00497D80" w:rsidRPr="001C2AFA">
        <w:rPr>
          <w:iCs/>
          <w:noProof/>
          <w:szCs w:val="22"/>
          <w:lang w:val="es-ES"/>
        </w:rPr>
        <w:t xml:space="preserve">mg, </w:t>
      </w:r>
      <w:r w:rsidRPr="001C2AFA">
        <w:rPr>
          <w:iCs/>
          <w:noProof/>
          <w:szCs w:val="22"/>
          <w:lang w:val="es-ES"/>
        </w:rPr>
        <w:t xml:space="preserve">pero de forma menos proporcional a la dosis </w:t>
      </w:r>
      <w:r w:rsidR="004956BB" w:rsidRPr="001C2AFA">
        <w:rPr>
          <w:iCs/>
          <w:noProof/>
          <w:szCs w:val="22"/>
          <w:lang w:val="es-ES"/>
        </w:rPr>
        <w:t xml:space="preserve">en aumentos por encima de </w:t>
      </w:r>
      <w:r w:rsidR="00497D80" w:rsidRPr="001C2AFA">
        <w:rPr>
          <w:iCs/>
          <w:noProof/>
          <w:szCs w:val="22"/>
          <w:lang w:val="es-ES"/>
        </w:rPr>
        <w:t>400</w:t>
      </w:r>
      <w:r w:rsidR="00D8245B" w:rsidRPr="001C2AFA">
        <w:rPr>
          <w:iCs/>
          <w:noProof/>
          <w:szCs w:val="22"/>
          <w:lang w:val="es-ES"/>
        </w:rPr>
        <w:t xml:space="preserve"> mg. </w:t>
      </w:r>
      <w:r w:rsidR="00B221A6" w:rsidRPr="001C2AFA">
        <w:rPr>
          <w:iCs/>
          <w:noProof/>
          <w:szCs w:val="22"/>
          <w:lang w:val="es-ES"/>
        </w:rPr>
        <w:t xml:space="preserve">En </w:t>
      </w:r>
      <w:r w:rsidR="00925027" w:rsidRPr="001C2AFA">
        <w:rPr>
          <w:iCs/>
          <w:noProof/>
          <w:szCs w:val="22"/>
          <w:lang w:val="es-ES"/>
        </w:rPr>
        <w:t xml:space="preserve">un </w:t>
      </w:r>
      <w:r w:rsidR="00B221A6" w:rsidRPr="001C2AFA">
        <w:rPr>
          <w:iCs/>
          <w:noProof/>
          <w:szCs w:val="22"/>
          <w:lang w:val="es-ES"/>
        </w:rPr>
        <w:t xml:space="preserve">análisis farmacocinético poblacional </w:t>
      </w:r>
      <w:r w:rsidR="00925027" w:rsidRPr="001C2AFA">
        <w:rPr>
          <w:iCs/>
          <w:noProof/>
          <w:szCs w:val="22"/>
          <w:lang w:val="es-ES"/>
        </w:rPr>
        <w:t>n</w:t>
      </w:r>
      <w:r w:rsidR="004956BB" w:rsidRPr="001C2AFA">
        <w:rPr>
          <w:iCs/>
          <w:noProof/>
          <w:szCs w:val="22"/>
          <w:lang w:val="es-ES"/>
        </w:rPr>
        <w:t xml:space="preserve">o </w:t>
      </w:r>
      <w:r w:rsidR="00925027" w:rsidRPr="001C2AFA">
        <w:rPr>
          <w:iCs/>
          <w:noProof/>
          <w:szCs w:val="22"/>
          <w:lang w:val="es-ES"/>
        </w:rPr>
        <w:t>se observó</w:t>
      </w:r>
      <w:r w:rsidR="004956BB" w:rsidRPr="001C2AFA">
        <w:rPr>
          <w:iCs/>
          <w:noProof/>
          <w:szCs w:val="22"/>
          <w:lang w:val="es-ES"/>
        </w:rPr>
        <w:t xml:space="preserve"> evidencia de cambios en el aclaramiento con dosis repetidas y la acumulación estimada en el estado estacionario fue de </w:t>
      </w:r>
      <w:r w:rsidR="00035BB4" w:rsidRPr="001C2AFA">
        <w:rPr>
          <w:lang w:val="es-ES"/>
        </w:rPr>
        <w:t>19</w:t>
      </w:r>
      <w:r w:rsidR="00344AAE" w:rsidRPr="001C2AFA">
        <w:rPr>
          <w:iCs/>
          <w:noProof/>
          <w:szCs w:val="22"/>
          <w:lang w:val="es-ES"/>
        </w:rPr>
        <w:t> </w:t>
      </w:r>
      <w:r w:rsidR="004956BB" w:rsidRPr="001C2AFA">
        <w:rPr>
          <w:lang w:val="es-ES"/>
        </w:rPr>
        <w:t>veces independiente de la dosis</w:t>
      </w:r>
      <w:r w:rsidR="00035BB4" w:rsidRPr="001C2AFA">
        <w:rPr>
          <w:lang w:val="es-ES"/>
        </w:rPr>
        <w:t xml:space="preserve">. </w:t>
      </w:r>
      <w:r w:rsidR="00BA4FDA" w:rsidRPr="001C2AFA">
        <w:rPr>
          <w:lang w:val="es-ES"/>
        </w:rPr>
        <w:t>El estado estacionario se alcanzó 4</w:t>
      </w:r>
      <w:r w:rsidR="00520069" w:rsidRPr="001C2AFA">
        <w:rPr>
          <w:lang w:val="es-ES"/>
        </w:rPr>
        <w:t> </w:t>
      </w:r>
      <w:r w:rsidR="001A12EC" w:rsidRPr="001C2AFA">
        <w:rPr>
          <w:lang w:val="es-ES"/>
        </w:rPr>
        <w:t>m</w:t>
      </w:r>
      <w:r w:rsidR="00BA4FDA" w:rsidRPr="001C2AFA">
        <w:rPr>
          <w:lang w:val="es-ES"/>
        </w:rPr>
        <w:t xml:space="preserve">eses aproximadamente después del inicio del tratamiento con </w:t>
      </w:r>
      <w:r w:rsidR="001A12EC" w:rsidRPr="001C2AFA">
        <w:rPr>
          <w:lang w:val="es-ES"/>
        </w:rPr>
        <w:t xml:space="preserve">sonidegib. </w:t>
      </w:r>
      <w:r w:rsidR="000A114A" w:rsidRPr="001C2AFA">
        <w:rPr>
          <w:lang w:val="es-ES"/>
        </w:rPr>
        <w:t xml:space="preserve">La </w:t>
      </w:r>
      <w:r w:rsidR="000A114A" w:rsidRPr="001C2AFA">
        <w:rPr>
          <w:iCs/>
          <w:noProof/>
          <w:szCs w:val="22"/>
          <w:lang w:val="es-ES"/>
        </w:rPr>
        <w:t>C</w:t>
      </w:r>
      <w:r w:rsidR="000A114A" w:rsidRPr="001C2AFA">
        <w:rPr>
          <w:iCs/>
          <w:noProof/>
          <w:szCs w:val="22"/>
          <w:vertAlign w:val="subscript"/>
          <w:lang w:val="es-ES"/>
        </w:rPr>
        <w:t>min</w:t>
      </w:r>
      <w:r w:rsidR="000A114A" w:rsidRPr="001C2AFA">
        <w:rPr>
          <w:iCs/>
          <w:noProof/>
          <w:szCs w:val="22"/>
          <w:lang w:val="es-ES"/>
        </w:rPr>
        <w:t xml:space="preserve"> en estado estacionario era en promedio de </w:t>
      </w:r>
      <w:r w:rsidR="00BC6719" w:rsidRPr="001C2AFA">
        <w:rPr>
          <w:iCs/>
          <w:noProof/>
          <w:szCs w:val="22"/>
          <w:lang w:val="es-ES"/>
        </w:rPr>
        <w:t>830</w:t>
      </w:r>
      <w:r w:rsidR="00D8245B" w:rsidRPr="001C2AFA">
        <w:rPr>
          <w:iCs/>
          <w:noProof/>
          <w:szCs w:val="22"/>
          <w:lang w:val="es-ES"/>
        </w:rPr>
        <w:t> </w:t>
      </w:r>
      <w:r w:rsidR="00497D80" w:rsidRPr="001C2AFA">
        <w:rPr>
          <w:iCs/>
          <w:noProof/>
          <w:szCs w:val="22"/>
          <w:lang w:val="es-ES"/>
        </w:rPr>
        <w:t>ng/ml (</w:t>
      </w:r>
      <w:r w:rsidR="000A114A" w:rsidRPr="001C2AFA">
        <w:rPr>
          <w:iCs/>
          <w:noProof/>
          <w:szCs w:val="22"/>
          <w:lang w:val="es-ES"/>
        </w:rPr>
        <w:t>intervalo</w:t>
      </w:r>
      <w:r w:rsidR="00497D80" w:rsidRPr="001C2AFA">
        <w:rPr>
          <w:iCs/>
          <w:noProof/>
          <w:szCs w:val="22"/>
          <w:lang w:val="es-ES"/>
        </w:rPr>
        <w:t xml:space="preserve"> </w:t>
      </w:r>
      <w:r w:rsidR="00BC6719" w:rsidRPr="001C2AFA">
        <w:rPr>
          <w:iCs/>
          <w:noProof/>
          <w:szCs w:val="22"/>
          <w:lang w:val="es-ES"/>
        </w:rPr>
        <w:t>200</w:t>
      </w:r>
      <w:r w:rsidR="001433D8" w:rsidRPr="001C2AFA">
        <w:rPr>
          <w:iCs/>
          <w:noProof/>
          <w:szCs w:val="22"/>
          <w:lang w:val="es-ES"/>
        </w:rPr>
        <w:t xml:space="preserve"> </w:t>
      </w:r>
      <w:r w:rsidR="000A114A" w:rsidRPr="001C2AFA">
        <w:rPr>
          <w:iCs/>
          <w:noProof/>
          <w:szCs w:val="22"/>
          <w:lang w:val="es-ES"/>
        </w:rPr>
        <w:t>a</w:t>
      </w:r>
      <w:r w:rsidR="001433D8" w:rsidRPr="001C2AFA">
        <w:rPr>
          <w:iCs/>
          <w:noProof/>
          <w:szCs w:val="22"/>
          <w:lang w:val="es-ES"/>
        </w:rPr>
        <w:t xml:space="preserve"> </w:t>
      </w:r>
      <w:r w:rsidR="00BC6719" w:rsidRPr="001C2AFA">
        <w:rPr>
          <w:iCs/>
          <w:noProof/>
          <w:szCs w:val="22"/>
          <w:lang w:val="es-ES"/>
        </w:rPr>
        <w:t>2400</w:t>
      </w:r>
      <w:r w:rsidR="00D8245B" w:rsidRPr="001C2AFA">
        <w:rPr>
          <w:iCs/>
          <w:noProof/>
          <w:szCs w:val="22"/>
          <w:lang w:val="es-ES"/>
        </w:rPr>
        <w:t> </w:t>
      </w:r>
      <w:r w:rsidR="00497D80" w:rsidRPr="001C2AFA">
        <w:rPr>
          <w:iCs/>
          <w:noProof/>
          <w:szCs w:val="22"/>
          <w:lang w:val="es-ES"/>
        </w:rPr>
        <w:t xml:space="preserve">ng/ml) </w:t>
      </w:r>
      <w:r w:rsidR="000A114A" w:rsidRPr="001C2AFA">
        <w:rPr>
          <w:iCs/>
          <w:noProof/>
          <w:szCs w:val="22"/>
          <w:lang w:val="es-ES"/>
        </w:rPr>
        <w:t>en pacientes con cáncer tratados con 200 mg. La</w:t>
      </w:r>
      <w:r w:rsidR="00497D80" w:rsidRPr="001C2AFA">
        <w:rPr>
          <w:iCs/>
          <w:noProof/>
          <w:szCs w:val="22"/>
          <w:lang w:val="es-ES"/>
        </w:rPr>
        <w:t xml:space="preserve"> C</w:t>
      </w:r>
      <w:r w:rsidR="00497D80" w:rsidRPr="001C2AFA">
        <w:rPr>
          <w:iCs/>
          <w:noProof/>
          <w:szCs w:val="22"/>
          <w:vertAlign w:val="subscript"/>
          <w:lang w:val="es-ES"/>
        </w:rPr>
        <w:t>max</w:t>
      </w:r>
      <w:r w:rsidR="00497D80" w:rsidRPr="001C2AFA">
        <w:rPr>
          <w:iCs/>
          <w:noProof/>
          <w:szCs w:val="22"/>
          <w:lang w:val="es-ES"/>
        </w:rPr>
        <w:t xml:space="preserve"> </w:t>
      </w:r>
      <w:r w:rsidR="000A114A" w:rsidRPr="001C2AFA">
        <w:rPr>
          <w:iCs/>
          <w:noProof/>
          <w:szCs w:val="22"/>
          <w:lang w:val="es-ES"/>
        </w:rPr>
        <w:t>y el</w:t>
      </w:r>
      <w:r w:rsidR="00497D80" w:rsidRPr="001C2AFA">
        <w:rPr>
          <w:iCs/>
          <w:noProof/>
          <w:szCs w:val="22"/>
          <w:lang w:val="es-ES"/>
        </w:rPr>
        <w:t xml:space="preserve"> AUC </w:t>
      </w:r>
      <w:r w:rsidR="000A114A" w:rsidRPr="001C2AFA">
        <w:rPr>
          <w:iCs/>
          <w:noProof/>
          <w:szCs w:val="22"/>
          <w:lang w:val="es-ES"/>
        </w:rPr>
        <w:t>de</w:t>
      </w:r>
      <w:r w:rsidR="00497D80" w:rsidRPr="001C2AFA">
        <w:rPr>
          <w:iCs/>
          <w:noProof/>
          <w:szCs w:val="22"/>
          <w:lang w:val="es-ES"/>
        </w:rPr>
        <w:t xml:space="preserve"> </w:t>
      </w:r>
      <w:r w:rsidR="00035BB4" w:rsidRPr="001C2AFA">
        <w:rPr>
          <w:iCs/>
          <w:noProof/>
          <w:szCs w:val="22"/>
          <w:lang w:val="es-ES"/>
        </w:rPr>
        <w:t>Odomzo</w:t>
      </w:r>
      <w:r w:rsidR="000A114A" w:rsidRPr="001C2AFA">
        <w:rPr>
          <w:iCs/>
          <w:noProof/>
          <w:szCs w:val="22"/>
          <w:lang w:val="es-ES"/>
        </w:rPr>
        <w:t> </w:t>
      </w:r>
      <w:r w:rsidR="00035BB4" w:rsidRPr="001C2AFA">
        <w:rPr>
          <w:iCs/>
          <w:noProof/>
          <w:szCs w:val="22"/>
          <w:lang w:val="es-ES"/>
        </w:rPr>
        <w:t xml:space="preserve">800 mg </w:t>
      </w:r>
      <w:r w:rsidR="000A114A" w:rsidRPr="001C2AFA">
        <w:rPr>
          <w:iCs/>
          <w:noProof/>
          <w:szCs w:val="22"/>
          <w:lang w:val="es-ES"/>
        </w:rPr>
        <w:t xml:space="preserve">se incrementó en </w:t>
      </w:r>
      <w:r w:rsidR="00497D80" w:rsidRPr="001C2AFA">
        <w:rPr>
          <w:iCs/>
          <w:noProof/>
          <w:szCs w:val="22"/>
          <w:lang w:val="es-ES"/>
        </w:rPr>
        <w:t>7</w:t>
      </w:r>
      <w:r w:rsidR="000A114A" w:rsidRPr="001C2AFA">
        <w:rPr>
          <w:iCs/>
          <w:noProof/>
          <w:szCs w:val="22"/>
          <w:lang w:val="es-ES"/>
        </w:rPr>
        <w:t>,</w:t>
      </w:r>
      <w:r w:rsidR="00497D80" w:rsidRPr="001C2AFA">
        <w:rPr>
          <w:iCs/>
          <w:noProof/>
          <w:szCs w:val="22"/>
          <w:lang w:val="es-ES"/>
        </w:rPr>
        <w:t>8</w:t>
      </w:r>
      <w:r w:rsidR="00344AAE" w:rsidRPr="001C2AFA">
        <w:rPr>
          <w:iCs/>
          <w:noProof/>
          <w:szCs w:val="22"/>
          <w:lang w:val="es-ES"/>
        </w:rPr>
        <w:t> </w:t>
      </w:r>
      <w:r w:rsidR="00497D80" w:rsidRPr="001C2AFA">
        <w:rPr>
          <w:iCs/>
          <w:noProof/>
          <w:szCs w:val="22"/>
          <w:lang w:val="es-ES"/>
        </w:rPr>
        <w:t xml:space="preserve"> </w:t>
      </w:r>
      <w:r w:rsidR="000A114A" w:rsidRPr="001C2AFA">
        <w:rPr>
          <w:iCs/>
          <w:noProof/>
          <w:szCs w:val="22"/>
          <w:lang w:val="es-ES"/>
        </w:rPr>
        <w:t>y</w:t>
      </w:r>
      <w:r w:rsidR="00497D80" w:rsidRPr="001C2AFA">
        <w:rPr>
          <w:iCs/>
          <w:noProof/>
          <w:szCs w:val="22"/>
          <w:lang w:val="es-ES"/>
        </w:rPr>
        <w:t xml:space="preserve"> 7</w:t>
      </w:r>
      <w:r w:rsidR="000A114A" w:rsidRPr="001C2AFA">
        <w:rPr>
          <w:iCs/>
          <w:noProof/>
          <w:szCs w:val="22"/>
          <w:lang w:val="es-ES"/>
        </w:rPr>
        <w:t>,</w:t>
      </w:r>
      <w:r w:rsidR="00497D80" w:rsidRPr="001C2AFA">
        <w:rPr>
          <w:iCs/>
          <w:noProof/>
          <w:szCs w:val="22"/>
          <w:lang w:val="es-ES"/>
        </w:rPr>
        <w:t>4</w:t>
      </w:r>
      <w:r w:rsidR="00344AAE" w:rsidRPr="001C2AFA">
        <w:rPr>
          <w:iCs/>
          <w:noProof/>
          <w:szCs w:val="22"/>
          <w:lang w:val="es-ES"/>
        </w:rPr>
        <w:t> </w:t>
      </w:r>
      <w:r w:rsidR="000A114A" w:rsidRPr="001C2AFA">
        <w:rPr>
          <w:iCs/>
          <w:noProof/>
          <w:szCs w:val="22"/>
          <w:lang w:val="es-ES"/>
        </w:rPr>
        <w:t>veces</w:t>
      </w:r>
      <w:r w:rsidR="00497D80" w:rsidRPr="001C2AFA">
        <w:rPr>
          <w:iCs/>
          <w:noProof/>
          <w:szCs w:val="22"/>
          <w:lang w:val="es-ES"/>
        </w:rPr>
        <w:t>, respectiv</w:t>
      </w:r>
      <w:r w:rsidR="000A114A" w:rsidRPr="001C2AFA">
        <w:rPr>
          <w:iCs/>
          <w:noProof/>
          <w:szCs w:val="22"/>
          <w:lang w:val="es-ES"/>
        </w:rPr>
        <w:t>amente,</w:t>
      </w:r>
      <w:r w:rsidR="00497D80" w:rsidRPr="001C2AFA">
        <w:rPr>
          <w:iCs/>
          <w:noProof/>
          <w:szCs w:val="22"/>
          <w:lang w:val="es-ES"/>
        </w:rPr>
        <w:t xml:space="preserve"> </w:t>
      </w:r>
      <w:r w:rsidR="000A114A" w:rsidRPr="001C2AFA">
        <w:rPr>
          <w:iCs/>
          <w:noProof/>
          <w:szCs w:val="22"/>
          <w:lang w:val="es-ES"/>
        </w:rPr>
        <w:t>cuando la dosis se administró con una comida rica en grasas, comparado con la dosis en ayunas</w:t>
      </w:r>
      <w:r w:rsidR="00497D80" w:rsidRPr="001C2AFA">
        <w:rPr>
          <w:iCs/>
          <w:noProof/>
          <w:szCs w:val="22"/>
          <w:lang w:val="es-ES"/>
        </w:rPr>
        <w:t>.</w:t>
      </w:r>
      <w:r w:rsidR="002244B4" w:rsidRPr="001C2AFA">
        <w:rPr>
          <w:iCs/>
          <w:noProof/>
          <w:szCs w:val="22"/>
          <w:lang w:val="es-ES"/>
        </w:rPr>
        <w:t xml:space="preserve"> La C</w:t>
      </w:r>
      <w:r w:rsidR="002244B4" w:rsidRPr="001C2AFA">
        <w:rPr>
          <w:iCs/>
          <w:noProof/>
          <w:szCs w:val="22"/>
          <w:vertAlign w:val="subscript"/>
          <w:lang w:val="es-ES"/>
        </w:rPr>
        <w:t>max</w:t>
      </w:r>
      <w:r w:rsidR="002244B4" w:rsidRPr="001C2AFA">
        <w:rPr>
          <w:iCs/>
          <w:noProof/>
          <w:szCs w:val="22"/>
          <w:lang w:val="es-ES"/>
        </w:rPr>
        <w:t xml:space="preserve"> y el AUC de Odomzo 200</w:t>
      </w:r>
      <w:r w:rsidR="00FA24BF" w:rsidRPr="001C2AFA">
        <w:rPr>
          <w:iCs/>
          <w:noProof/>
          <w:szCs w:val="22"/>
          <w:lang w:val="es-ES"/>
        </w:rPr>
        <w:t> </w:t>
      </w:r>
      <w:r w:rsidR="002244B4" w:rsidRPr="001C2AFA">
        <w:rPr>
          <w:iCs/>
          <w:noProof/>
          <w:szCs w:val="22"/>
          <w:lang w:val="es-ES"/>
        </w:rPr>
        <w:t>mg aumentó</w:t>
      </w:r>
      <w:r w:rsidR="00FE49D6" w:rsidRPr="001C2AFA">
        <w:rPr>
          <w:iCs/>
          <w:noProof/>
          <w:szCs w:val="22"/>
          <w:lang w:val="es-ES"/>
        </w:rPr>
        <w:t xml:space="preserve"> en</w:t>
      </w:r>
      <w:r w:rsidR="002244B4" w:rsidRPr="001C2AFA">
        <w:rPr>
          <w:iCs/>
          <w:noProof/>
          <w:szCs w:val="22"/>
          <w:lang w:val="es-ES"/>
        </w:rPr>
        <w:t xml:space="preserve"> 2,8</w:t>
      </w:r>
      <w:r w:rsidR="00BC4E8C" w:rsidRPr="001C2AFA">
        <w:rPr>
          <w:iCs/>
          <w:noProof/>
          <w:szCs w:val="22"/>
          <w:lang w:val="es-ES"/>
        </w:rPr>
        <w:t xml:space="preserve"> </w:t>
      </w:r>
      <w:r w:rsidR="002244B4" w:rsidRPr="001C2AFA">
        <w:rPr>
          <w:iCs/>
          <w:noProof/>
          <w:szCs w:val="22"/>
          <w:lang w:val="es-ES"/>
        </w:rPr>
        <w:t>y 3,5</w:t>
      </w:r>
      <w:r w:rsidR="001C2AFA" w:rsidRPr="001C2AFA">
        <w:rPr>
          <w:iCs/>
          <w:noProof/>
          <w:szCs w:val="22"/>
          <w:lang w:val="es-ES"/>
        </w:rPr>
        <w:t> </w:t>
      </w:r>
      <w:r w:rsidR="002244B4" w:rsidRPr="001C2AFA">
        <w:rPr>
          <w:iCs/>
          <w:noProof/>
          <w:szCs w:val="22"/>
          <w:lang w:val="es-ES"/>
        </w:rPr>
        <w:t>veces, respectivamente</w:t>
      </w:r>
      <w:r w:rsidR="00FE49D6" w:rsidRPr="001C2AFA">
        <w:rPr>
          <w:iCs/>
          <w:noProof/>
          <w:szCs w:val="22"/>
          <w:lang w:val="es-ES"/>
        </w:rPr>
        <w:t>,</w:t>
      </w:r>
      <w:r w:rsidR="002244B4" w:rsidRPr="001C2AFA">
        <w:rPr>
          <w:iCs/>
          <w:noProof/>
          <w:szCs w:val="22"/>
          <w:lang w:val="es-ES"/>
        </w:rPr>
        <w:t xml:space="preserve"> cuando l</w:t>
      </w:r>
      <w:r w:rsidR="00FE49D6" w:rsidRPr="001C2AFA">
        <w:rPr>
          <w:iCs/>
          <w:noProof/>
          <w:szCs w:val="22"/>
          <w:lang w:val="es-ES"/>
        </w:rPr>
        <w:t>a</w:t>
      </w:r>
      <w:r w:rsidR="002244B4" w:rsidRPr="001C2AFA">
        <w:rPr>
          <w:iCs/>
          <w:noProof/>
          <w:szCs w:val="22"/>
          <w:lang w:val="es-ES"/>
        </w:rPr>
        <w:t xml:space="preserve"> dosi</w:t>
      </w:r>
      <w:r w:rsidR="00FE49D6" w:rsidRPr="001C2AFA">
        <w:rPr>
          <w:iCs/>
          <w:noProof/>
          <w:szCs w:val="22"/>
          <w:lang w:val="es-ES"/>
        </w:rPr>
        <w:t xml:space="preserve">s </w:t>
      </w:r>
      <w:r w:rsidR="002244B4" w:rsidRPr="001C2AFA">
        <w:rPr>
          <w:iCs/>
          <w:noProof/>
          <w:szCs w:val="22"/>
          <w:lang w:val="es-ES"/>
        </w:rPr>
        <w:t>se administró con una comida ligera, comparado con la dosis en ayunas. La C</w:t>
      </w:r>
      <w:r w:rsidR="002244B4" w:rsidRPr="001C2AFA">
        <w:rPr>
          <w:iCs/>
          <w:noProof/>
          <w:szCs w:val="22"/>
          <w:vertAlign w:val="subscript"/>
          <w:lang w:val="es-ES"/>
        </w:rPr>
        <w:t>max</w:t>
      </w:r>
      <w:r w:rsidR="002244B4" w:rsidRPr="001C2AFA">
        <w:rPr>
          <w:iCs/>
          <w:noProof/>
          <w:szCs w:val="22"/>
          <w:lang w:val="es-ES"/>
        </w:rPr>
        <w:t xml:space="preserve"> y el AUC de Odomzo 200</w:t>
      </w:r>
      <w:r w:rsidR="00FA24BF" w:rsidRPr="001C2AFA">
        <w:rPr>
          <w:iCs/>
          <w:noProof/>
          <w:szCs w:val="22"/>
          <w:lang w:val="es-ES"/>
        </w:rPr>
        <w:t> </w:t>
      </w:r>
      <w:r w:rsidR="002244B4" w:rsidRPr="001C2AFA">
        <w:rPr>
          <w:iCs/>
          <w:noProof/>
          <w:szCs w:val="22"/>
          <w:lang w:val="es-ES"/>
        </w:rPr>
        <w:t>mg se incrementó en 1,8 y 1,6</w:t>
      </w:r>
      <w:r w:rsidR="001C2AFA" w:rsidRPr="001C2AFA">
        <w:rPr>
          <w:iCs/>
          <w:noProof/>
          <w:szCs w:val="22"/>
          <w:lang w:val="es-ES"/>
        </w:rPr>
        <w:t> </w:t>
      </w:r>
      <w:r w:rsidR="002244B4" w:rsidRPr="001C2AFA">
        <w:rPr>
          <w:iCs/>
          <w:noProof/>
          <w:szCs w:val="22"/>
          <w:lang w:val="es-ES"/>
        </w:rPr>
        <w:t>veces, respectivamente</w:t>
      </w:r>
      <w:r w:rsidR="00FE49D6" w:rsidRPr="001C2AFA">
        <w:rPr>
          <w:iCs/>
          <w:noProof/>
          <w:szCs w:val="22"/>
          <w:lang w:val="es-ES"/>
        </w:rPr>
        <w:t>,</w:t>
      </w:r>
      <w:r w:rsidR="002244B4" w:rsidRPr="001C2AFA">
        <w:rPr>
          <w:iCs/>
          <w:noProof/>
          <w:szCs w:val="22"/>
          <w:lang w:val="es-ES"/>
        </w:rPr>
        <w:t xml:space="preserve"> cuando se ingirió una comida moderada 2</w:t>
      </w:r>
      <w:r w:rsidR="00FA24BF" w:rsidRPr="001C2AFA">
        <w:rPr>
          <w:iCs/>
          <w:noProof/>
          <w:szCs w:val="22"/>
          <w:lang w:val="es-ES"/>
        </w:rPr>
        <w:t> </w:t>
      </w:r>
      <w:r w:rsidR="002244B4" w:rsidRPr="001C2AFA">
        <w:rPr>
          <w:iCs/>
          <w:noProof/>
          <w:szCs w:val="22"/>
          <w:lang w:val="es-ES"/>
        </w:rPr>
        <w:t>horas antes de la administración, comparado con la dosis en ayunas. Una comida moderada tomada una hora después de la administración de Odomzo 200</w:t>
      </w:r>
      <w:r w:rsidR="00FA24BF" w:rsidRPr="001C2AFA">
        <w:rPr>
          <w:iCs/>
          <w:noProof/>
          <w:szCs w:val="22"/>
          <w:lang w:val="es-ES"/>
        </w:rPr>
        <w:t> </w:t>
      </w:r>
      <w:r w:rsidR="002244B4" w:rsidRPr="001C2AFA">
        <w:rPr>
          <w:iCs/>
          <w:noProof/>
          <w:szCs w:val="22"/>
          <w:lang w:val="es-ES"/>
        </w:rPr>
        <w:t xml:space="preserve">mg proporcionó una exposición similar </w:t>
      </w:r>
      <w:r w:rsidR="00BC4E8C" w:rsidRPr="001C2AFA">
        <w:rPr>
          <w:iCs/>
          <w:noProof/>
          <w:szCs w:val="22"/>
          <w:lang w:val="es-ES"/>
        </w:rPr>
        <w:t>comparada</w:t>
      </w:r>
      <w:r w:rsidR="002244B4" w:rsidRPr="001C2AFA">
        <w:rPr>
          <w:iCs/>
          <w:noProof/>
          <w:szCs w:val="22"/>
          <w:lang w:val="es-ES"/>
        </w:rPr>
        <w:t xml:space="preserve"> con la dosis administrada en ayunas.</w:t>
      </w:r>
    </w:p>
    <w:p w14:paraId="19067B67" w14:textId="77777777" w:rsidR="00497D80" w:rsidRPr="001C2AFA" w:rsidRDefault="00497D80" w:rsidP="00E93E8B">
      <w:pPr>
        <w:widowControl w:val="0"/>
        <w:numPr>
          <w:ilvl w:val="12"/>
          <w:numId w:val="0"/>
        </w:numPr>
        <w:tabs>
          <w:tab w:val="clear" w:pos="567"/>
        </w:tabs>
        <w:spacing w:line="240" w:lineRule="auto"/>
        <w:ind w:right="-2"/>
        <w:rPr>
          <w:lang w:val="es-ES"/>
        </w:rPr>
      </w:pPr>
    </w:p>
    <w:p w14:paraId="28B8D8CA" w14:textId="77777777" w:rsidR="00812D16" w:rsidRPr="001C2AFA" w:rsidRDefault="000A114A" w:rsidP="00E93E8B">
      <w:pPr>
        <w:keepNext/>
        <w:widowControl w:val="0"/>
        <w:numPr>
          <w:ilvl w:val="12"/>
          <w:numId w:val="0"/>
        </w:numPr>
        <w:tabs>
          <w:tab w:val="clear" w:pos="567"/>
        </w:tabs>
        <w:spacing w:line="240" w:lineRule="auto"/>
        <w:rPr>
          <w:u w:val="single"/>
          <w:lang w:val="es-ES"/>
        </w:rPr>
      </w:pPr>
      <w:r w:rsidRPr="001C2AFA">
        <w:rPr>
          <w:szCs w:val="24"/>
          <w:u w:val="single"/>
          <w:lang w:val="es-ES"/>
        </w:rPr>
        <w:t>Distribución</w:t>
      </w:r>
    </w:p>
    <w:p w14:paraId="566183F7" w14:textId="77777777" w:rsidR="00D8245B" w:rsidRPr="001C2AFA" w:rsidRDefault="00D8245B" w:rsidP="00E93E8B">
      <w:pPr>
        <w:keepNext/>
        <w:widowControl w:val="0"/>
        <w:numPr>
          <w:ilvl w:val="12"/>
          <w:numId w:val="0"/>
        </w:numPr>
        <w:tabs>
          <w:tab w:val="clear" w:pos="567"/>
        </w:tabs>
        <w:spacing w:line="240" w:lineRule="auto"/>
        <w:rPr>
          <w:iCs/>
          <w:noProof/>
          <w:szCs w:val="22"/>
          <w:lang w:val="es-ES"/>
        </w:rPr>
      </w:pPr>
    </w:p>
    <w:p w14:paraId="7610789D" w14:textId="77777777" w:rsidR="00497D80" w:rsidRPr="001C2AFA" w:rsidRDefault="00EE6A5E" w:rsidP="00E93E8B">
      <w:pPr>
        <w:widowControl w:val="0"/>
        <w:numPr>
          <w:ilvl w:val="12"/>
          <w:numId w:val="0"/>
        </w:numPr>
        <w:tabs>
          <w:tab w:val="clear" w:pos="567"/>
        </w:tabs>
        <w:spacing w:line="240" w:lineRule="auto"/>
        <w:ind w:right="-2"/>
        <w:rPr>
          <w:iCs/>
          <w:noProof/>
          <w:szCs w:val="22"/>
          <w:lang w:val="es-ES"/>
        </w:rPr>
      </w:pPr>
      <w:r w:rsidRPr="001C2AFA">
        <w:rPr>
          <w:iCs/>
          <w:noProof/>
          <w:szCs w:val="22"/>
          <w:lang w:val="es-ES"/>
        </w:rPr>
        <w:t xml:space="preserve">De acuerdo con </w:t>
      </w:r>
      <w:r w:rsidR="001B77AD" w:rsidRPr="001C2AFA">
        <w:rPr>
          <w:iCs/>
          <w:noProof/>
          <w:szCs w:val="22"/>
          <w:lang w:val="es-ES"/>
        </w:rPr>
        <w:t>u</w:t>
      </w:r>
      <w:r w:rsidR="000A114A" w:rsidRPr="001C2AFA">
        <w:rPr>
          <w:iCs/>
          <w:noProof/>
          <w:szCs w:val="22"/>
          <w:lang w:val="es-ES"/>
        </w:rPr>
        <w:t xml:space="preserve">n análisis farmacocinético poblacional de </w:t>
      </w:r>
      <w:r w:rsidR="00830F80" w:rsidRPr="001C2AFA">
        <w:rPr>
          <w:iCs/>
          <w:noProof/>
          <w:szCs w:val="22"/>
          <w:lang w:val="es-ES"/>
        </w:rPr>
        <w:t>351</w:t>
      </w:r>
      <w:r w:rsidR="00D8245B" w:rsidRPr="001C2AFA">
        <w:rPr>
          <w:iCs/>
          <w:noProof/>
          <w:szCs w:val="22"/>
          <w:lang w:val="es-ES"/>
        </w:rPr>
        <w:t> </w:t>
      </w:r>
      <w:r w:rsidR="00497D80" w:rsidRPr="001C2AFA">
        <w:rPr>
          <w:iCs/>
          <w:noProof/>
          <w:szCs w:val="22"/>
          <w:lang w:val="es-ES"/>
        </w:rPr>
        <w:t>pa</w:t>
      </w:r>
      <w:r w:rsidR="000A114A" w:rsidRPr="001C2AFA">
        <w:rPr>
          <w:iCs/>
          <w:noProof/>
          <w:szCs w:val="22"/>
          <w:lang w:val="es-ES"/>
        </w:rPr>
        <w:t>c</w:t>
      </w:r>
      <w:r w:rsidR="00497D80" w:rsidRPr="001C2AFA">
        <w:rPr>
          <w:iCs/>
          <w:noProof/>
          <w:szCs w:val="22"/>
          <w:lang w:val="es-ES"/>
        </w:rPr>
        <w:t>ient</w:t>
      </w:r>
      <w:r w:rsidR="000A114A" w:rsidRPr="001C2AFA">
        <w:rPr>
          <w:iCs/>
          <w:noProof/>
          <w:szCs w:val="22"/>
          <w:lang w:val="es-ES"/>
        </w:rPr>
        <w:t>e</w:t>
      </w:r>
      <w:r w:rsidR="00497D80" w:rsidRPr="001C2AFA">
        <w:rPr>
          <w:iCs/>
          <w:noProof/>
          <w:szCs w:val="22"/>
          <w:lang w:val="es-ES"/>
        </w:rPr>
        <w:t xml:space="preserve">s </w:t>
      </w:r>
      <w:r w:rsidR="000A114A" w:rsidRPr="001C2AFA">
        <w:rPr>
          <w:iCs/>
          <w:noProof/>
          <w:szCs w:val="22"/>
          <w:lang w:val="es-ES"/>
        </w:rPr>
        <w:t xml:space="preserve">que recibieron dosis orales de </w:t>
      </w:r>
      <w:r w:rsidR="00830F80" w:rsidRPr="001C2AFA">
        <w:rPr>
          <w:iCs/>
          <w:noProof/>
          <w:szCs w:val="22"/>
          <w:lang w:val="es-ES"/>
        </w:rPr>
        <w:t>Odomzo</w:t>
      </w:r>
      <w:r w:rsidR="00497D80" w:rsidRPr="001C2AFA">
        <w:rPr>
          <w:iCs/>
          <w:noProof/>
          <w:szCs w:val="22"/>
          <w:lang w:val="es-ES"/>
        </w:rPr>
        <w:t xml:space="preserve"> </w:t>
      </w:r>
      <w:r w:rsidR="001B77AD" w:rsidRPr="001C2AFA">
        <w:rPr>
          <w:iCs/>
          <w:noProof/>
          <w:szCs w:val="22"/>
          <w:lang w:val="es-ES"/>
        </w:rPr>
        <w:t xml:space="preserve">en el intervalo de dosis de </w:t>
      </w:r>
      <w:r w:rsidR="00497D80" w:rsidRPr="001C2AFA">
        <w:rPr>
          <w:iCs/>
          <w:noProof/>
          <w:szCs w:val="22"/>
          <w:lang w:val="es-ES"/>
        </w:rPr>
        <w:t>100</w:t>
      </w:r>
      <w:r w:rsidR="00D8245B" w:rsidRPr="001C2AFA">
        <w:rPr>
          <w:iCs/>
          <w:noProof/>
          <w:szCs w:val="22"/>
          <w:lang w:val="es-ES"/>
        </w:rPr>
        <w:t xml:space="preserve"> mg </w:t>
      </w:r>
      <w:r w:rsidR="001B77AD" w:rsidRPr="001C2AFA">
        <w:rPr>
          <w:iCs/>
          <w:noProof/>
          <w:szCs w:val="22"/>
          <w:lang w:val="es-ES"/>
        </w:rPr>
        <w:t>a</w:t>
      </w:r>
      <w:r w:rsidR="00D8245B" w:rsidRPr="001C2AFA">
        <w:rPr>
          <w:iCs/>
          <w:noProof/>
          <w:szCs w:val="22"/>
          <w:lang w:val="es-ES"/>
        </w:rPr>
        <w:t xml:space="preserve"> 3000 </w:t>
      </w:r>
      <w:r w:rsidR="00497D80" w:rsidRPr="001C2AFA">
        <w:rPr>
          <w:iCs/>
          <w:noProof/>
          <w:szCs w:val="22"/>
          <w:lang w:val="es-ES"/>
        </w:rPr>
        <w:t xml:space="preserve">mg, </w:t>
      </w:r>
      <w:r w:rsidR="001B77AD" w:rsidRPr="001C2AFA">
        <w:rPr>
          <w:iCs/>
          <w:noProof/>
          <w:szCs w:val="22"/>
          <w:lang w:val="es-ES"/>
        </w:rPr>
        <w:t xml:space="preserve">el volumen de distribución aparente en estado estacionario </w:t>
      </w:r>
      <w:r w:rsidR="00830F80" w:rsidRPr="001C2AFA">
        <w:rPr>
          <w:iCs/>
          <w:noProof/>
          <w:szCs w:val="22"/>
          <w:lang w:val="es-ES"/>
        </w:rPr>
        <w:t>(Vss/F)</w:t>
      </w:r>
      <w:r w:rsidR="00497D80" w:rsidRPr="001C2AFA">
        <w:rPr>
          <w:iCs/>
          <w:noProof/>
          <w:szCs w:val="22"/>
          <w:lang w:val="es-ES"/>
        </w:rPr>
        <w:t xml:space="preserve"> </w:t>
      </w:r>
      <w:r w:rsidR="001B77AD" w:rsidRPr="001C2AFA">
        <w:rPr>
          <w:iCs/>
          <w:noProof/>
          <w:szCs w:val="22"/>
          <w:lang w:val="es-ES"/>
        </w:rPr>
        <w:t xml:space="preserve">fue de </w:t>
      </w:r>
      <w:r w:rsidR="00830F80" w:rsidRPr="001C2AFA">
        <w:rPr>
          <w:iCs/>
          <w:noProof/>
          <w:szCs w:val="22"/>
          <w:lang w:val="es-ES"/>
        </w:rPr>
        <w:t>9170</w:t>
      </w:r>
      <w:r w:rsidR="00520069" w:rsidRPr="001C2AFA">
        <w:rPr>
          <w:iCs/>
          <w:noProof/>
          <w:szCs w:val="22"/>
          <w:lang w:val="es-ES"/>
        </w:rPr>
        <w:t> </w:t>
      </w:r>
      <w:r w:rsidR="001A12EC" w:rsidRPr="001C2AFA">
        <w:rPr>
          <w:iCs/>
          <w:noProof/>
          <w:szCs w:val="22"/>
          <w:lang w:val="es-ES"/>
        </w:rPr>
        <w:t>litr</w:t>
      </w:r>
      <w:r w:rsidR="001B77AD" w:rsidRPr="001C2AFA">
        <w:rPr>
          <w:iCs/>
          <w:noProof/>
          <w:szCs w:val="22"/>
          <w:lang w:val="es-ES"/>
        </w:rPr>
        <w:t>o</w:t>
      </w:r>
      <w:r w:rsidR="001A12EC" w:rsidRPr="001C2AFA">
        <w:rPr>
          <w:iCs/>
          <w:noProof/>
          <w:szCs w:val="22"/>
          <w:lang w:val="es-ES"/>
        </w:rPr>
        <w:t>s</w:t>
      </w:r>
      <w:r w:rsidR="00497D80" w:rsidRPr="001C2AFA">
        <w:rPr>
          <w:iCs/>
          <w:noProof/>
          <w:szCs w:val="22"/>
          <w:lang w:val="es-ES"/>
        </w:rPr>
        <w:t xml:space="preserve">. </w:t>
      </w:r>
      <w:r w:rsidR="001B77AD" w:rsidRPr="001C2AFA">
        <w:rPr>
          <w:iCs/>
          <w:noProof/>
          <w:szCs w:val="22"/>
          <w:lang w:val="es-ES"/>
        </w:rPr>
        <w:t xml:space="preserve">El nivel de </w:t>
      </w:r>
      <w:r w:rsidR="00497D80" w:rsidRPr="001C2AFA">
        <w:rPr>
          <w:iCs/>
          <w:noProof/>
          <w:szCs w:val="22"/>
          <w:lang w:val="es-ES"/>
        </w:rPr>
        <w:t xml:space="preserve">sonidegib </w:t>
      </w:r>
      <w:r w:rsidR="001B77AD" w:rsidRPr="001C2AFA">
        <w:rPr>
          <w:iCs/>
          <w:noProof/>
          <w:szCs w:val="22"/>
          <w:lang w:val="es-ES"/>
        </w:rPr>
        <w:t xml:space="preserve">en estado estacionario en la piel fue </w:t>
      </w:r>
      <w:r w:rsidR="00497D80" w:rsidRPr="001C2AFA">
        <w:rPr>
          <w:iCs/>
          <w:noProof/>
          <w:szCs w:val="22"/>
          <w:lang w:val="es-ES"/>
        </w:rPr>
        <w:t>6</w:t>
      </w:r>
      <w:r w:rsidR="00344AAE" w:rsidRPr="001C2AFA">
        <w:rPr>
          <w:iCs/>
          <w:noProof/>
          <w:szCs w:val="22"/>
          <w:lang w:val="es-ES"/>
        </w:rPr>
        <w:t> </w:t>
      </w:r>
      <w:r w:rsidR="001B77AD" w:rsidRPr="001C2AFA">
        <w:rPr>
          <w:iCs/>
          <w:noProof/>
          <w:szCs w:val="22"/>
          <w:lang w:val="es-ES"/>
        </w:rPr>
        <w:t>veces más elevado que en el plasma</w:t>
      </w:r>
      <w:r w:rsidR="00497D80" w:rsidRPr="001C2AFA">
        <w:rPr>
          <w:iCs/>
          <w:noProof/>
          <w:szCs w:val="22"/>
          <w:lang w:val="es-ES"/>
        </w:rPr>
        <w:t>.</w:t>
      </w:r>
    </w:p>
    <w:p w14:paraId="70F00FBA" w14:textId="77777777" w:rsidR="00D8245B" w:rsidRPr="001C2AFA" w:rsidRDefault="00D8245B" w:rsidP="00E93E8B">
      <w:pPr>
        <w:widowControl w:val="0"/>
        <w:numPr>
          <w:ilvl w:val="12"/>
          <w:numId w:val="0"/>
        </w:numPr>
        <w:tabs>
          <w:tab w:val="clear" w:pos="567"/>
        </w:tabs>
        <w:spacing w:line="240" w:lineRule="auto"/>
        <w:ind w:right="-2"/>
        <w:rPr>
          <w:iCs/>
          <w:noProof/>
          <w:szCs w:val="22"/>
          <w:lang w:val="es-ES"/>
        </w:rPr>
      </w:pPr>
    </w:p>
    <w:p w14:paraId="4498339A" w14:textId="77777777" w:rsidR="00830F80" w:rsidRPr="001C2AFA" w:rsidRDefault="002F141E" w:rsidP="00E93E8B">
      <w:pPr>
        <w:widowControl w:val="0"/>
        <w:numPr>
          <w:ilvl w:val="12"/>
          <w:numId w:val="0"/>
        </w:numPr>
        <w:tabs>
          <w:tab w:val="clear" w:pos="567"/>
        </w:tabs>
        <w:spacing w:line="240" w:lineRule="auto"/>
        <w:ind w:right="-2"/>
        <w:rPr>
          <w:iCs/>
          <w:noProof/>
          <w:szCs w:val="22"/>
          <w:lang w:val="es-ES"/>
        </w:rPr>
      </w:pPr>
      <w:r w:rsidRPr="001C2AFA">
        <w:rPr>
          <w:iCs/>
          <w:noProof/>
          <w:szCs w:val="22"/>
          <w:lang w:val="es-ES"/>
        </w:rPr>
        <w:t>Una gran proporción de s</w:t>
      </w:r>
      <w:r w:rsidR="00497D80" w:rsidRPr="001C2AFA">
        <w:rPr>
          <w:iCs/>
          <w:noProof/>
          <w:szCs w:val="22"/>
          <w:lang w:val="es-ES"/>
        </w:rPr>
        <w:t xml:space="preserve">onidegib </w:t>
      </w:r>
      <w:r w:rsidRPr="001C2AFA">
        <w:rPr>
          <w:iCs/>
          <w:noProof/>
          <w:szCs w:val="22"/>
          <w:lang w:val="es-ES"/>
        </w:rPr>
        <w:t xml:space="preserve">se unió a las proteínas plasmáticas humanas </w:t>
      </w:r>
      <w:r w:rsidR="001A12EC" w:rsidRPr="001C2AFA">
        <w:rPr>
          <w:lang w:val="es-ES"/>
        </w:rPr>
        <w:t>(</w:t>
      </w:r>
      <w:r w:rsidRPr="001C2AFA">
        <w:rPr>
          <w:lang w:val="es-ES"/>
        </w:rPr>
        <w:t xml:space="preserve">albúmina sérica humana y glucoproteína ácida </w:t>
      </w:r>
      <w:r w:rsidR="001A12EC" w:rsidRPr="001C2AFA">
        <w:rPr>
          <w:lang w:val="es-ES"/>
        </w:rPr>
        <w:t>alpha</w:t>
      </w:r>
      <w:r w:rsidR="004E6096" w:rsidRPr="001C2AFA">
        <w:rPr>
          <w:lang w:val="es-ES"/>
        </w:rPr>
        <w:noBreakHyphen/>
      </w:r>
      <w:r w:rsidR="001A12EC" w:rsidRPr="001C2AFA">
        <w:rPr>
          <w:lang w:val="es-ES"/>
        </w:rPr>
        <w:t xml:space="preserve">1) </w:t>
      </w:r>
      <w:r w:rsidR="00497D80" w:rsidRPr="001C2AFA">
        <w:rPr>
          <w:i/>
          <w:iCs/>
          <w:noProof/>
          <w:szCs w:val="22"/>
          <w:lang w:val="es-ES"/>
        </w:rPr>
        <w:t>in vitro</w:t>
      </w:r>
      <w:r w:rsidR="00497D80" w:rsidRPr="001C2AFA">
        <w:rPr>
          <w:iCs/>
          <w:noProof/>
          <w:szCs w:val="22"/>
          <w:lang w:val="es-ES"/>
        </w:rPr>
        <w:t xml:space="preserve"> (&gt;9</w:t>
      </w:r>
      <w:r w:rsidR="009477BE" w:rsidRPr="001C2AFA">
        <w:rPr>
          <w:iCs/>
          <w:noProof/>
          <w:szCs w:val="22"/>
          <w:lang w:val="es-ES"/>
        </w:rPr>
        <w:t>7</w:t>
      </w:r>
      <w:r w:rsidR="00497D80" w:rsidRPr="001C2AFA">
        <w:rPr>
          <w:iCs/>
          <w:noProof/>
          <w:szCs w:val="22"/>
          <w:lang w:val="es-ES"/>
        </w:rPr>
        <w:t xml:space="preserve">%), </w:t>
      </w:r>
      <w:r w:rsidRPr="001C2AFA">
        <w:rPr>
          <w:iCs/>
          <w:noProof/>
          <w:szCs w:val="22"/>
          <w:lang w:val="es-ES"/>
        </w:rPr>
        <w:t xml:space="preserve">y dicha unión fue independiente de la concentración desde </w:t>
      </w:r>
      <w:r w:rsidR="001A12EC" w:rsidRPr="001C2AFA">
        <w:rPr>
          <w:lang w:val="es-ES"/>
        </w:rPr>
        <w:t>1</w:t>
      </w:r>
      <w:r w:rsidR="00520069" w:rsidRPr="001C2AFA">
        <w:rPr>
          <w:lang w:val="es-ES"/>
        </w:rPr>
        <w:t> </w:t>
      </w:r>
      <w:r w:rsidR="001A12EC" w:rsidRPr="001C2AFA">
        <w:rPr>
          <w:lang w:val="es-ES"/>
        </w:rPr>
        <w:t>ng/m</w:t>
      </w:r>
      <w:r w:rsidR="00520069" w:rsidRPr="001C2AFA">
        <w:rPr>
          <w:lang w:val="es-ES"/>
        </w:rPr>
        <w:t>l</w:t>
      </w:r>
      <w:r w:rsidR="001A12EC" w:rsidRPr="001C2AFA">
        <w:rPr>
          <w:lang w:val="es-ES"/>
        </w:rPr>
        <w:t xml:space="preserve"> </w:t>
      </w:r>
      <w:r w:rsidRPr="001C2AFA">
        <w:rPr>
          <w:lang w:val="es-ES"/>
        </w:rPr>
        <w:t>a</w:t>
      </w:r>
      <w:r w:rsidR="001A12EC" w:rsidRPr="001C2AFA">
        <w:rPr>
          <w:lang w:val="es-ES"/>
        </w:rPr>
        <w:t xml:space="preserve"> 2500</w:t>
      </w:r>
      <w:r w:rsidR="00520069" w:rsidRPr="001C2AFA">
        <w:rPr>
          <w:lang w:val="es-ES"/>
        </w:rPr>
        <w:t> </w:t>
      </w:r>
      <w:r w:rsidR="001A12EC" w:rsidRPr="001C2AFA">
        <w:rPr>
          <w:lang w:val="es-ES"/>
        </w:rPr>
        <w:t>ng/m</w:t>
      </w:r>
      <w:r w:rsidR="00520069" w:rsidRPr="001C2AFA">
        <w:rPr>
          <w:lang w:val="es-ES"/>
        </w:rPr>
        <w:t>l</w:t>
      </w:r>
      <w:r w:rsidR="00497D80" w:rsidRPr="001C2AFA">
        <w:rPr>
          <w:iCs/>
          <w:noProof/>
          <w:szCs w:val="22"/>
          <w:lang w:val="es-ES"/>
        </w:rPr>
        <w:t>.</w:t>
      </w:r>
    </w:p>
    <w:p w14:paraId="1E007D7A" w14:textId="77777777" w:rsidR="001A12EC" w:rsidRPr="001C2AFA" w:rsidRDefault="001A12EC" w:rsidP="00E93E8B">
      <w:pPr>
        <w:widowControl w:val="0"/>
        <w:numPr>
          <w:ilvl w:val="12"/>
          <w:numId w:val="0"/>
        </w:numPr>
        <w:tabs>
          <w:tab w:val="clear" w:pos="567"/>
        </w:tabs>
        <w:spacing w:line="240" w:lineRule="auto"/>
        <w:ind w:right="-2"/>
        <w:rPr>
          <w:lang w:val="es-ES"/>
        </w:rPr>
      </w:pPr>
    </w:p>
    <w:p w14:paraId="13DA85B1" w14:textId="77777777" w:rsidR="00497D80" w:rsidRPr="001C2AFA" w:rsidRDefault="00EE6A5E" w:rsidP="00E93E8B">
      <w:pPr>
        <w:widowControl w:val="0"/>
        <w:numPr>
          <w:ilvl w:val="12"/>
          <w:numId w:val="0"/>
        </w:numPr>
        <w:tabs>
          <w:tab w:val="clear" w:pos="567"/>
        </w:tabs>
        <w:spacing w:line="240" w:lineRule="auto"/>
        <w:ind w:right="-2"/>
        <w:rPr>
          <w:iCs/>
          <w:noProof/>
          <w:szCs w:val="22"/>
          <w:lang w:val="es-ES"/>
        </w:rPr>
      </w:pPr>
      <w:r w:rsidRPr="001C2AFA">
        <w:rPr>
          <w:lang w:val="es-ES"/>
        </w:rPr>
        <w:t xml:space="preserve">De acuerdo con </w:t>
      </w:r>
      <w:r w:rsidR="005578DD" w:rsidRPr="001C2AFA">
        <w:rPr>
          <w:lang w:val="es-ES"/>
        </w:rPr>
        <w:t xml:space="preserve">los datos </w:t>
      </w:r>
      <w:r w:rsidR="001433D8" w:rsidRPr="001C2AFA">
        <w:rPr>
          <w:i/>
          <w:lang w:val="es-ES"/>
        </w:rPr>
        <w:t>in vitro</w:t>
      </w:r>
      <w:r w:rsidR="001433D8" w:rsidRPr="001C2AFA">
        <w:rPr>
          <w:lang w:val="es-ES"/>
        </w:rPr>
        <w:t>, s</w:t>
      </w:r>
      <w:r w:rsidR="009B2C33" w:rsidRPr="001C2AFA">
        <w:rPr>
          <w:lang w:val="es-ES"/>
        </w:rPr>
        <w:t>onidegib</w:t>
      </w:r>
      <w:r w:rsidR="00830F80" w:rsidRPr="001C2AFA">
        <w:rPr>
          <w:lang w:val="es-ES"/>
        </w:rPr>
        <w:t xml:space="preserve"> </w:t>
      </w:r>
      <w:r w:rsidR="005578DD" w:rsidRPr="001C2AFA">
        <w:rPr>
          <w:lang w:val="es-ES"/>
        </w:rPr>
        <w:t xml:space="preserve">no es un sustrato de la </w:t>
      </w:r>
      <w:r w:rsidR="003966DF" w:rsidRPr="001C2AFA">
        <w:rPr>
          <w:lang w:val="es-ES"/>
        </w:rPr>
        <w:t>gp</w:t>
      </w:r>
      <w:r w:rsidR="003966DF" w:rsidRPr="001C2AFA">
        <w:rPr>
          <w:lang w:val="es-ES"/>
        </w:rPr>
        <w:noBreakHyphen/>
        <w:t>P</w:t>
      </w:r>
      <w:r w:rsidR="00830F80" w:rsidRPr="001C2AFA">
        <w:rPr>
          <w:lang w:val="es-ES"/>
        </w:rPr>
        <w:t xml:space="preserve">, </w:t>
      </w:r>
      <w:r w:rsidR="00A726D9" w:rsidRPr="001C2AFA">
        <w:rPr>
          <w:lang w:val="es-ES"/>
        </w:rPr>
        <w:t>ni de la PRCM, ni de la proteína multirresistencia</w:t>
      </w:r>
      <w:r w:rsidR="00830F80" w:rsidRPr="001C2AFA">
        <w:rPr>
          <w:lang w:val="es-ES"/>
        </w:rPr>
        <w:t xml:space="preserve"> 2 (</w:t>
      </w:r>
      <w:r w:rsidR="00A726D9" w:rsidRPr="001C2AFA">
        <w:rPr>
          <w:lang w:val="es-ES"/>
        </w:rPr>
        <w:t>P</w:t>
      </w:r>
      <w:r w:rsidR="00830F80" w:rsidRPr="001C2AFA">
        <w:rPr>
          <w:lang w:val="es-ES"/>
        </w:rPr>
        <w:t>MR2</w:t>
      </w:r>
      <w:r w:rsidR="00830F80" w:rsidRPr="001C2AFA">
        <w:rPr>
          <w:iCs/>
          <w:noProof/>
          <w:szCs w:val="22"/>
          <w:lang w:val="es-ES"/>
        </w:rPr>
        <w:t>).</w:t>
      </w:r>
      <w:r w:rsidR="001433D8" w:rsidRPr="001C2AFA">
        <w:rPr>
          <w:iCs/>
          <w:noProof/>
          <w:szCs w:val="22"/>
          <w:lang w:val="es-ES"/>
        </w:rPr>
        <w:t xml:space="preserve"> </w:t>
      </w:r>
      <w:r w:rsidR="003966DF" w:rsidRPr="001C2AFA">
        <w:rPr>
          <w:iCs/>
          <w:noProof/>
          <w:szCs w:val="22"/>
          <w:lang w:val="es-ES"/>
        </w:rPr>
        <w:t>A concentraciones clínicamente relevantes, s</w:t>
      </w:r>
      <w:r w:rsidR="001433D8" w:rsidRPr="001C2AFA">
        <w:rPr>
          <w:lang w:val="es-ES"/>
        </w:rPr>
        <w:t xml:space="preserve">onidegib </w:t>
      </w:r>
      <w:r w:rsidR="003966DF" w:rsidRPr="001C2AFA">
        <w:rPr>
          <w:lang w:val="es-ES"/>
        </w:rPr>
        <w:t>no inhibe a los transportadores del eflujo apical</w:t>
      </w:r>
      <w:r w:rsidR="001433D8" w:rsidRPr="001C2AFA">
        <w:rPr>
          <w:lang w:val="es-ES"/>
        </w:rPr>
        <w:t xml:space="preserve">, </w:t>
      </w:r>
      <w:r w:rsidR="003966DF" w:rsidRPr="001C2AFA">
        <w:rPr>
          <w:lang w:val="es-ES"/>
        </w:rPr>
        <w:t>gp</w:t>
      </w:r>
      <w:r w:rsidR="003966DF" w:rsidRPr="001C2AFA">
        <w:rPr>
          <w:lang w:val="es-ES"/>
        </w:rPr>
        <w:noBreakHyphen/>
        <w:t>P</w:t>
      </w:r>
      <w:r w:rsidR="001433D8" w:rsidRPr="001C2AFA">
        <w:rPr>
          <w:lang w:val="es-ES"/>
        </w:rPr>
        <w:t xml:space="preserve"> o </w:t>
      </w:r>
      <w:r w:rsidR="003966DF" w:rsidRPr="001C2AFA">
        <w:rPr>
          <w:lang w:val="es-ES"/>
        </w:rPr>
        <w:t>P</w:t>
      </w:r>
      <w:r w:rsidR="001433D8" w:rsidRPr="001C2AFA">
        <w:rPr>
          <w:lang w:val="es-ES"/>
        </w:rPr>
        <w:t xml:space="preserve">MR2, </w:t>
      </w:r>
      <w:r w:rsidR="003966DF" w:rsidRPr="001C2AFA">
        <w:rPr>
          <w:lang w:val="es-ES"/>
        </w:rPr>
        <w:t>transportadores de la captación hepática</w:t>
      </w:r>
      <w:r w:rsidR="001433D8" w:rsidRPr="001C2AFA">
        <w:rPr>
          <w:lang w:val="es-ES"/>
        </w:rPr>
        <w:t xml:space="preserve"> OATP1B1 o OATP1B3, </w:t>
      </w:r>
      <w:r w:rsidR="003966DF" w:rsidRPr="001C2AFA">
        <w:rPr>
          <w:lang w:val="es-ES"/>
        </w:rPr>
        <w:t xml:space="preserve">transportadores de la captación aniónica orgánica </w:t>
      </w:r>
      <w:r w:rsidR="001433D8" w:rsidRPr="001C2AFA">
        <w:rPr>
          <w:lang w:val="es-ES"/>
        </w:rPr>
        <w:t xml:space="preserve">renal OAT1 </w:t>
      </w:r>
      <w:r w:rsidR="003966DF" w:rsidRPr="001C2AFA">
        <w:rPr>
          <w:lang w:val="es-ES"/>
        </w:rPr>
        <w:t>y</w:t>
      </w:r>
      <w:r w:rsidR="001433D8" w:rsidRPr="001C2AFA">
        <w:rPr>
          <w:lang w:val="es-ES"/>
        </w:rPr>
        <w:t xml:space="preserve"> OAT3, o</w:t>
      </w:r>
      <w:r w:rsidR="003966DF" w:rsidRPr="001C2AFA">
        <w:rPr>
          <w:lang w:val="es-ES"/>
        </w:rPr>
        <w:t xml:space="preserve"> transportadores de la captación catiónica orgánica</w:t>
      </w:r>
      <w:r w:rsidR="001433D8" w:rsidRPr="001C2AFA">
        <w:rPr>
          <w:lang w:val="es-ES"/>
        </w:rPr>
        <w:t xml:space="preserve"> OCT1 o OCT2.</w:t>
      </w:r>
    </w:p>
    <w:p w14:paraId="41479F02" w14:textId="77777777" w:rsidR="00497D80" w:rsidRPr="001C2AFA" w:rsidRDefault="00497D80" w:rsidP="00E93E8B">
      <w:pPr>
        <w:widowControl w:val="0"/>
        <w:numPr>
          <w:ilvl w:val="12"/>
          <w:numId w:val="0"/>
        </w:numPr>
        <w:tabs>
          <w:tab w:val="clear" w:pos="567"/>
        </w:tabs>
        <w:spacing w:line="240" w:lineRule="auto"/>
        <w:ind w:right="-2"/>
        <w:rPr>
          <w:lang w:val="es-ES"/>
        </w:rPr>
      </w:pPr>
    </w:p>
    <w:p w14:paraId="73ABE30B" w14:textId="77777777" w:rsidR="00812D16" w:rsidRPr="001C2AFA" w:rsidRDefault="009A168C" w:rsidP="00072012">
      <w:pPr>
        <w:keepNext/>
        <w:widowControl w:val="0"/>
        <w:numPr>
          <w:ilvl w:val="12"/>
          <w:numId w:val="0"/>
        </w:numPr>
        <w:tabs>
          <w:tab w:val="clear" w:pos="567"/>
        </w:tabs>
        <w:spacing w:line="240" w:lineRule="auto"/>
        <w:outlineLvl w:val="0"/>
        <w:rPr>
          <w:u w:val="single"/>
          <w:lang w:val="es-ES"/>
        </w:rPr>
      </w:pPr>
      <w:r w:rsidRPr="001C2AFA">
        <w:rPr>
          <w:szCs w:val="24"/>
          <w:u w:val="single"/>
          <w:lang w:val="es-ES_tradnl"/>
        </w:rPr>
        <w:t>Biotransformación</w:t>
      </w:r>
    </w:p>
    <w:p w14:paraId="24321C9A" w14:textId="77777777" w:rsidR="00D8245B" w:rsidRPr="001C2AFA" w:rsidRDefault="00D8245B" w:rsidP="00E93E8B">
      <w:pPr>
        <w:keepNext/>
        <w:widowControl w:val="0"/>
        <w:numPr>
          <w:ilvl w:val="12"/>
          <w:numId w:val="0"/>
        </w:numPr>
        <w:tabs>
          <w:tab w:val="clear" w:pos="567"/>
        </w:tabs>
        <w:spacing w:line="240" w:lineRule="auto"/>
        <w:rPr>
          <w:iCs/>
          <w:noProof/>
          <w:szCs w:val="22"/>
          <w:lang w:val="es-ES"/>
        </w:rPr>
      </w:pPr>
    </w:p>
    <w:p w14:paraId="3180004F" w14:textId="77777777" w:rsidR="00497D80" w:rsidRPr="001C2AFA" w:rsidRDefault="00497D80" w:rsidP="00E93E8B">
      <w:pPr>
        <w:widowControl w:val="0"/>
        <w:numPr>
          <w:ilvl w:val="12"/>
          <w:numId w:val="0"/>
        </w:numPr>
        <w:tabs>
          <w:tab w:val="clear" w:pos="567"/>
        </w:tabs>
        <w:spacing w:line="240" w:lineRule="auto"/>
        <w:ind w:right="-2"/>
        <w:rPr>
          <w:iCs/>
          <w:noProof/>
          <w:szCs w:val="22"/>
          <w:lang w:val="es-ES"/>
        </w:rPr>
      </w:pPr>
      <w:r w:rsidRPr="001C2AFA">
        <w:rPr>
          <w:iCs/>
          <w:noProof/>
          <w:szCs w:val="22"/>
          <w:lang w:val="es-ES"/>
        </w:rPr>
        <w:t xml:space="preserve">Sonidegib </w:t>
      </w:r>
      <w:r w:rsidR="009A168C" w:rsidRPr="001C2AFA">
        <w:rPr>
          <w:iCs/>
          <w:noProof/>
          <w:szCs w:val="22"/>
          <w:lang w:val="es-ES"/>
        </w:rPr>
        <w:t xml:space="preserve">se metaboliza principalmente a través del </w:t>
      </w:r>
      <w:r w:rsidRPr="001C2AFA">
        <w:rPr>
          <w:iCs/>
          <w:noProof/>
          <w:szCs w:val="22"/>
          <w:lang w:val="es-ES"/>
        </w:rPr>
        <w:t xml:space="preserve">CYP3A4. </w:t>
      </w:r>
      <w:r w:rsidR="009A168C" w:rsidRPr="001C2AFA">
        <w:rPr>
          <w:iCs/>
          <w:noProof/>
          <w:szCs w:val="22"/>
          <w:lang w:val="es-ES"/>
        </w:rPr>
        <w:t xml:space="preserve">El </w:t>
      </w:r>
      <w:r w:rsidRPr="001C2AFA">
        <w:rPr>
          <w:iCs/>
          <w:noProof/>
          <w:szCs w:val="22"/>
          <w:lang w:val="es-ES"/>
        </w:rPr>
        <w:t xml:space="preserve">sonidegib </w:t>
      </w:r>
      <w:r w:rsidR="009A168C" w:rsidRPr="001C2AFA">
        <w:rPr>
          <w:iCs/>
          <w:noProof/>
          <w:szCs w:val="22"/>
          <w:lang w:val="es-ES"/>
        </w:rPr>
        <w:t xml:space="preserve">inalterado </w:t>
      </w:r>
      <w:r w:rsidRPr="001C2AFA">
        <w:rPr>
          <w:iCs/>
          <w:noProof/>
          <w:szCs w:val="22"/>
          <w:lang w:val="es-ES"/>
        </w:rPr>
        <w:t>represent</w:t>
      </w:r>
      <w:r w:rsidR="009A168C" w:rsidRPr="001C2AFA">
        <w:rPr>
          <w:iCs/>
          <w:noProof/>
          <w:szCs w:val="22"/>
          <w:lang w:val="es-ES"/>
        </w:rPr>
        <w:t>a el</w:t>
      </w:r>
      <w:r w:rsidRPr="001C2AFA">
        <w:rPr>
          <w:iCs/>
          <w:noProof/>
          <w:szCs w:val="22"/>
          <w:lang w:val="es-ES"/>
        </w:rPr>
        <w:t xml:space="preserve"> 36% </w:t>
      </w:r>
      <w:r w:rsidR="009A168C" w:rsidRPr="001C2AFA">
        <w:rPr>
          <w:iCs/>
          <w:noProof/>
          <w:szCs w:val="22"/>
          <w:lang w:val="es-ES"/>
        </w:rPr>
        <w:t xml:space="preserve">de la radioactividad en circulación y el principal metabolito circulante </w:t>
      </w:r>
      <w:r w:rsidR="00D0766D" w:rsidRPr="001C2AFA">
        <w:rPr>
          <w:lang w:val="es-ES"/>
        </w:rPr>
        <w:t xml:space="preserve">(45% </w:t>
      </w:r>
      <w:r w:rsidR="009A168C" w:rsidRPr="001C2AFA">
        <w:rPr>
          <w:lang w:val="es-ES"/>
        </w:rPr>
        <w:t>de la exposición parenteral</w:t>
      </w:r>
      <w:r w:rsidR="00D0766D" w:rsidRPr="001C2AFA">
        <w:rPr>
          <w:lang w:val="es-ES"/>
        </w:rPr>
        <w:t xml:space="preserve">) </w:t>
      </w:r>
      <w:r w:rsidR="009A168C" w:rsidRPr="001C2AFA">
        <w:rPr>
          <w:lang w:val="es-ES"/>
        </w:rPr>
        <w:t>identificado en plasma es el derivado de la hidrólisis de</w:t>
      </w:r>
      <w:r w:rsidRPr="001C2AFA">
        <w:rPr>
          <w:iCs/>
          <w:noProof/>
          <w:szCs w:val="22"/>
          <w:lang w:val="es-ES"/>
        </w:rPr>
        <w:t xml:space="preserve"> sonidegib</w:t>
      </w:r>
      <w:r w:rsidR="00322985" w:rsidRPr="001C2AFA">
        <w:rPr>
          <w:iCs/>
          <w:noProof/>
          <w:szCs w:val="22"/>
          <w:lang w:val="es-ES"/>
        </w:rPr>
        <w:t xml:space="preserve"> </w:t>
      </w:r>
      <w:r w:rsidR="00E96136" w:rsidRPr="001C2AFA">
        <w:rPr>
          <w:iCs/>
          <w:noProof/>
          <w:szCs w:val="22"/>
          <w:lang w:val="es-ES"/>
        </w:rPr>
        <w:t>y es farmacoló</w:t>
      </w:r>
      <w:r w:rsidR="009A168C" w:rsidRPr="001C2AFA">
        <w:rPr>
          <w:iCs/>
          <w:noProof/>
          <w:szCs w:val="22"/>
          <w:lang w:val="es-ES"/>
        </w:rPr>
        <w:t>gicamente inactivo</w:t>
      </w:r>
      <w:r w:rsidRPr="001C2AFA">
        <w:rPr>
          <w:iCs/>
          <w:noProof/>
          <w:szCs w:val="22"/>
          <w:lang w:val="es-ES"/>
        </w:rPr>
        <w:t xml:space="preserve">. </w:t>
      </w:r>
      <w:r w:rsidR="009A168C" w:rsidRPr="001C2AFA">
        <w:rPr>
          <w:iCs/>
          <w:noProof/>
          <w:szCs w:val="22"/>
          <w:lang w:val="es-ES"/>
        </w:rPr>
        <w:t>Todos los metabolitos se consideraron entre</w:t>
      </w:r>
      <w:r w:rsidR="00A626D5" w:rsidRPr="001C2AFA">
        <w:rPr>
          <w:iCs/>
          <w:noProof/>
          <w:szCs w:val="22"/>
          <w:lang w:val="es-ES"/>
        </w:rPr>
        <w:t xml:space="preserve"> </w:t>
      </w:r>
      <w:r w:rsidR="00322985" w:rsidRPr="001C2AFA">
        <w:rPr>
          <w:iCs/>
          <w:noProof/>
          <w:szCs w:val="22"/>
          <w:lang w:val="es-ES"/>
        </w:rPr>
        <w:t xml:space="preserve">4 </w:t>
      </w:r>
      <w:r w:rsidR="00A626D5" w:rsidRPr="001C2AFA">
        <w:rPr>
          <w:iCs/>
          <w:noProof/>
          <w:szCs w:val="22"/>
          <w:lang w:val="es-ES"/>
        </w:rPr>
        <w:t>y</w:t>
      </w:r>
      <w:r w:rsidR="00322985" w:rsidRPr="001C2AFA">
        <w:rPr>
          <w:iCs/>
          <w:noProof/>
          <w:szCs w:val="22"/>
          <w:lang w:val="es-ES"/>
        </w:rPr>
        <w:t xml:space="preserve"> 90</w:t>
      </w:r>
      <w:r w:rsidR="00520069" w:rsidRPr="001C2AFA">
        <w:rPr>
          <w:iCs/>
          <w:noProof/>
          <w:szCs w:val="22"/>
          <w:lang w:val="es-ES"/>
        </w:rPr>
        <w:t> </w:t>
      </w:r>
      <w:r w:rsidR="00A626D5" w:rsidRPr="001C2AFA">
        <w:rPr>
          <w:iCs/>
          <w:noProof/>
          <w:szCs w:val="22"/>
          <w:lang w:val="es-ES"/>
        </w:rPr>
        <w:t xml:space="preserve">veces menos potentes que </w:t>
      </w:r>
      <w:r w:rsidRPr="001C2AFA">
        <w:rPr>
          <w:iCs/>
          <w:noProof/>
          <w:szCs w:val="22"/>
          <w:lang w:val="es-ES"/>
        </w:rPr>
        <w:t>sonidegib</w:t>
      </w:r>
      <w:r w:rsidR="00B62ACD" w:rsidRPr="001C2AFA">
        <w:rPr>
          <w:iCs/>
          <w:noProof/>
          <w:szCs w:val="22"/>
          <w:lang w:val="es-ES"/>
        </w:rPr>
        <w:t>.</w:t>
      </w:r>
    </w:p>
    <w:p w14:paraId="1698B1AA" w14:textId="77777777" w:rsidR="00497D80" w:rsidRPr="001C2AFA" w:rsidRDefault="00497D80" w:rsidP="00E93E8B">
      <w:pPr>
        <w:widowControl w:val="0"/>
        <w:numPr>
          <w:ilvl w:val="12"/>
          <w:numId w:val="0"/>
        </w:numPr>
        <w:tabs>
          <w:tab w:val="clear" w:pos="567"/>
        </w:tabs>
        <w:spacing w:line="240" w:lineRule="auto"/>
        <w:ind w:right="-2"/>
        <w:rPr>
          <w:lang w:val="es-ES"/>
        </w:rPr>
      </w:pPr>
    </w:p>
    <w:p w14:paraId="7AE48DDD" w14:textId="77777777" w:rsidR="00812D16" w:rsidRPr="001C2AFA" w:rsidRDefault="0062723F" w:rsidP="00072012">
      <w:pPr>
        <w:keepNext/>
        <w:widowControl w:val="0"/>
        <w:numPr>
          <w:ilvl w:val="12"/>
          <w:numId w:val="0"/>
        </w:numPr>
        <w:tabs>
          <w:tab w:val="clear" w:pos="567"/>
        </w:tabs>
        <w:spacing w:line="240" w:lineRule="auto"/>
        <w:outlineLvl w:val="0"/>
        <w:rPr>
          <w:u w:val="single"/>
          <w:lang w:val="es-ES"/>
        </w:rPr>
      </w:pPr>
      <w:r w:rsidRPr="001C2AFA">
        <w:rPr>
          <w:szCs w:val="24"/>
          <w:u w:val="single"/>
          <w:lang w:val="es-ES"/>
        </w:rPr>
        <w:t>Eliminación</w:t>
      </w:r>
    </w:p>
    <w:p w14:paraId="2D233F96" w14:textId="77777777" w:rsidR="00D8245B" w:rsidRPr="001C2AFA" w:rsidRDefault="00D8245B" w:rsidP="00E93E8B">
      <w:pPr>
        <w:keepNext/>
        <w:widowControl w:val="0"/>
        <w:numPr>
          <w:ilvl w:val="12"/>
          <w:numId w:val="0"/>
        </w:numPr>
        <w:tabs>
          <w:tab w:val="clear" w:pos="567"/>
        </w:tabs>
        <w:spacing w:line="240" w:lineRule="auto"/>
        <w:rPr>
          <w:iCs/>
          <w:noProof/>
          <w:szCs w:val="22"/>
          <w:lang w:val="es-ES"/>
        </w:rPr>
      </w:pPr>
      <w:bookmarkStart w:id="104" w:name="_Toc259706947"/>
      <w:bookmarkStart w:id="105" w:name="_Toc259707119"/>
      <w:bookmarkStart w:id="106" w:name="_Toc259707182"/>
      <w:bookmarkStart w:id="107" w:name="_Toc259713128"/>
    </w:p>
    <w:p w14:paraId="3C4B3156" w14:textId="77777777" w:rsidR="00497D80" w:rsidRPr="001C2AFA" w:rsidRDefault="00497D80" w:rsidP="00E93E8B">
      <w:pPr>
        <w:widowControl w:val="0"/>
        <w:numPr>
          <w:ilvl w:val="12"/>
          <w:numId w:val="0"/>
        </w:numPr>
        <w:tabs>
          <w:tab w:val="clear" w:pos="567"/>
        </w:tabs>
        <w:spacing w:line="240" w:lineRule="auto"/>
        <w:ind w:right="-2"/>
        <w:rPr>
          <w:iCs/>
          <w:noProof/>
          <w:szCs w:val="22"/>
          <w:lang w:val="es-ES"/>
        </w:rPr>
      </w:pPr>
      <w:r w:rsidRPr="001C2AFA">
        <w:rPr>
          <w:iCs/>
          <w:noProof/>
          <w:szCs w:val="22"/>
          <w:lang w:val="es-ES"/>
        </w:rPr>
        <w:t xml:space="preserve">Sonidegib </w:t>
      </w:r>
      <w:r w:rsidR="0062723F" w:rsidRPr="001C2AFA">
        <w:rPr>
          <w:iCs/>
          <w:noProof/>
          <w:szCs w:val="22"/>
          <w:lang w:val="es-ES"/>
        </w:rPr>
        <w:t xml:space="preserve">y sus metabolitos se eliminan principalmente por la vía hepática, recuperándose en heces el </w:t>
      </w:r>
      <w:r w:rsidRPr="001C2AFA">
        <w:rPr>
          <w:iCs/>
          <w:noProof/>
          <w:szCs w:val="22"/>
          <w:lang w:val="es-ES"/>
        </w:rPr>
        <w:t>93</w:t>
      </w:r>
      <w:r w:rsidR="0062723F" w:rsidRPr="001C2AFA">
        <w:rPr>
          <w:iCs/>
          <w:noProof/>
          <w:szCs w:val="22"/>
          <w:lang w:val="es-ES"/>
        </w:rPr>
        <w:t>,</w:t>
      </w:r>
      <w:r w:rsidRPr="001C2AFA">
        <w:rPr>
          <w:iCs/>
          <w:noProof/>
          <w:szCs w:val="22"/>
          <w:lang w:val="es-ES"/>
        </w:rPr>
        <w:t xml:space="preserve">4% </w:t>
      </w:r>
      <w:r w:rsidR="0062723F" w:rsidRPr="001C2AFA">
        <w:rPr>
          <w:iCs/>
          <w:noProof/>
          <w:szCs w:val="22"/>
          <w:lang w:val="es-ES"/>
        </w:rPr>
        <w:t>de la d</w:t>
      </w:r>
      <w:r w:rsidRPr="001C2AFA">
        <w:rPr>
          <w:iCs/>
          <w:noProof/>
          <w:szCs w:val="22"/>
          <w:lang w:val="es-ES"/>
        </w:rPr>
        <w:t>o</w:t>
      </w:r>
      <w:r w:rsidR="0062723F" w:rsidRPr="001C2AFA">
        <w:rPr>
          <w:iCs/>
          <w:noProof/>
          <w:szCs w:val="22"/>
          <w:lang w:val="es-ES"/>
        </w:rPr>
        <w:t>sis administrada y en orina el</w:t>
      </w:r>
      <w:r w:rsidRPr="001C2AFA">
        <w:rPr>
          <w:iCs/>
          <w:noProof/>
          <w:szCs w:val="22"/>
          <w:lang w:val="es-ES"/>
        </w:rPr>
        <w:t xml:space="preserve"> 1</w:t>
      </w:r>
      <w:r w:rsidR="0062723F" w:rsidRPr="001C2AFA">
        <w:rPr>
          <w:iCs/>
          <w:noProof/>
          <w:szCs w:val="22"/>
          <w:lang w:val="es-ES"/>
        </w:rPr>
        <w:t>,</w:t>
      </w:r>
      <w:r w:rsidRPr="001C2AFA">
        <w:rPr>
          <w:iCs/>
          <w:noProof/>
          <w:szCs w:val="22"/>
          <w:lang w:val="es-ES"/>
        </w:rPr>
        <w:t xml:space="preserve">95%. </w:t>
      </w:r>
      <w:r w:rsidR="0062723F" w:rsidRPr="001C2AFA">
        <w:rPr>
          <w:iCs/>
          <w:noProof/>
          <w:szCs w:val="22"/>
          <w:lang w:val="es-ES"/>
        </w:rPr>
        <w:t xml:space="preserve">El </w:t>
      </w:r>
      <w:r w:rsidRPr="001C2AFA">
        <w:rPr>
          <w:iCs/>
          <w:noProof/>
          <w:szCs w:val="22"/>
          <w:lang w:val="es-ES"/>
        </w:rPr>
        <w:t>sonidegib</w:t>
      </w:r>
      <w:r w:rsidR="0062723F" w:rsidRPr="001C2AFA">
        <w:rPr>
          <w:iCs/>
          <w:noProof/>
          <w:szCs w:val="22"/>
          <w:lang w:val="es-ES"/>
        </w:rPr>
        <w:t xml:space="preserve"> inalterado en heces representa el </w:t>
      </w:r>
      <w:r w:rsidRPr="001C2AFA">
        <w:rPr>
          <w:iCs/>
          <w:noProof/>
          <w:szCs w:val="22"/>
          <w:lang w:val="es-ES"/>
        </w:rPr>
        <w:t>88</w:t>
      </w:r>
      <w:r w:rsidR="0062723F" w:rsidRPr="001C2AFA">
        <w:rPr>
          <w:iCs/>
          <w:noProof/>
          <w:szCs w:val="22"/>
          <w:lang w:val="es-ES"/>
        </w:rPr>
        <w:t>,</w:t>
      </w:r>
      <w:r w:rsidRPr="001C2AFA">
        <w:rPr>
          <w:iCs/>
          <w:noProof/>
          <w:szCs w:val="22"/>
          <w:lang w:val="es-ES"/>
        </w:rPr>
        <w:t xml:space="preserve">7% </w:t>
      </w:r>
      <w:r w:rsidR="0062723F" w:rsidRPr="001C2AFA">
        <w:rPr>
          <w:iCs/>
          <w:noProof/>
          <w:szCs w:val="22"/>
          <w:lang w:val="es-ES"/>
        </w:rPr>
        <w:t>de la dosis administrada y no se detectó en orina</w:t>
      </w:r>
      <w:r w:rsidRPr="001C2AFA">
        <w:rPr>
          <w:iCs/>
          <w:noProof/>
          <w:szCs w:val="22"/>
          <w:lang w:val="es-ES"/>
        </w:rPr>
        <w:t xml:space="preserve">. </w:t>
      </w:r>
      <w:r w:rsidR="0062723F" w:rsidRPr="001C2AFA">
        <w:rPr>
          <w:iCs/>
          <w:noProof/>
          <w:szCs w:val="22"/>
          <w:lang w:val="es-ES"/>
        </w:rPr>
        <w:t xml:space="preserve">La semivida de eliminación </w:t>
      </w:r>
      <w:r w:rsidRPr="001C2AFA">
        <w:rPr>
          <w:iCs/>
          <w:noProof/>
          <w:szCs w:val="22"/>
          <w:lang w:val="es-ES"/>
        </w:rPr>
        <w:t>(t</w:t>
      </w:r>
      <w:r w:rsidRPr="001C2AFA">
        <w:rPr>
          <w:iCs/>
          <w:noProof/>
          <w:szCs w:val="22"/>
          <w:vertAlign w:val="subscript"/>
          <w:lang w:val="es-ES"/>
        </w:rPr>
        <w:t>1/2</w:t>
      </w:r>
      <w:r w:rsidRPr="001C2AFA">
        <w:rPr>
          <w:iCs/>
          <w:noProof/>
          <w:szCs w:val="22"/>
          <w:lang w:val="es-ES"/>
        </w:rPr>
        <w:t xml:space="preserve">) </w:t>
      </w:r>
      <w:r w:rsidR="0062723F" w:rsidRPr="001C2AFA">
        <w:rPr>
          <w:iCs/>
          <w:noProof/>
          <w:szCs w:val="22"/>
          <w:lang w:val="es-ES"/>
        </w:rPr>
        <w:t>de</w:t>
      </w:r>
      <w:r w:rsidRPr="001C2AFA">
        <w:rPr>
          <w:iCs/>
          <w:noProof/>
          <w:szCs w:val="22"/>
          <w:lang w:val="es-ES"/>
        </w:rPr>
        <w:t xml:space="preserve"> sonidegib estima</w:t>
      </w:r>
      <w:r w:rsidR="0062723F" w:rsidRPr="001C2AFA">
        <w:rPr>
          <w:iCs/>
          <w:noProof/>
          <w:szCs w:val="22"/>
          <w:lang w:val="es-ES"/>
        </w:rPr>
        <w:t>da</w:t>
      </w:r>
      <w:r w:rsidRPr="001C2AFA">
        <w:rPr>
          <w:iCs/>
          <w:noProof/>
          <w:szCs w:val="22"/>
          <w:lang w:val="es-ES"/>
        </w:rPr>
        <w:t xml:space="preserve"> </w:t>
      </w:r>
      <w:r w:rsidR="0062723F" w:rsidRPr="001C2AFA">
        <w:rPr>
          <w:iCs/>
          <w:noProof/>
          <w:szCs w:val="22"/>
          <w:lang w:val="es-ES"/>
        </w:rPr>
        <w:t xml:space="preserve">a partir del modelo farmacocinético poblacional fue aproximadamente de </w:t>
      </w:r>
      <w:r w:rsidR="00CC052A" w:rsidRPr="001C2AFA">
        <w:rPr>
          <w:iCs/>
          <w:noProof/>
          <w:szCs w:val="22"/>
          <w:lang w:val="es-ES"/>
        </w:rPr>
        <w:t>28</w:t>
      </w:r>
      <w:r w:rsidR="00D8245B" w:rsidRPr="001C2AFA">
        <w:rPr>
          <w:iCs/>
          <w:noProof/>
          <w:szCs w:val="22"/>
          <w:lang w:val="es-ES"/>
        </w:rPr>
        <w:t> </w:t>
      </w:r>
      <w:r w:rsidRPr="001C2AFA">
        <w:rPr>
          <w:iCs/>
          <w:noProof/>
          <w:szCs w:val="22"/>
          <w:lang w:val="es-ES"/>
        </w:rPr>
        <w:t>d</w:t>
      </w:r>
      <w:r w:rsidR="0062723F" w:rsidRPr="001C2AFA">
        <w:rPr>
          <w:iCs/>
          <w:noProof/>
          <w:szCs w:val="22"/>
          <w:lang w:val="es-ES"/>
        </w:rPr>
        <w:t>ía</w:t>
      </w:r>
      <w:r w:rsidRPr="001C2AFA">
        <w:rPr>
          <w:iCs/>
          <w:noProof/>
          <w:szCs w:val="22"/>
          <w:lang w:val="es-ES"/>
        </w:rPr>
        <w:t>s.</w:t>
      </w:r>
      <w:bookmarkEnd w:id="104"/>
      <w:bookmarkEnd w:id="105"/>
      <w:bookmarkEnd w:id="106"/>
      <w:bookmarkEnd w:id="107"/>
    </w:p>
    <w:p w14:paraId="2BB093E6" w14:textId="77777777" w:rsidR="00497D80" w:rsidRPr="001C2AFA" w:rsidRDefault="00497D80" w:rsidP="00E93E8B">
      <w:pPr>
        <w:widowControl w:val="0"/>
        <w:numPr>
          <w:ilvl w:val="12"/>
          <w:numId w:val="0"/>
        </w:numPr>
        <w:tabs>
          <w:tab w:val="clear" w:pos="567"/>
        </w:tabs>
        <w:spacing w:line="240" w:lineRule="auto"/>
        <w:ind w:right="-2"/>
        <w:rPr>
          <w:lang w:val="es-ES"/>
        </w:rPr>
      </w:pPr>
    </w:p>
    <w:p w14:paraId="3026A85C" w14:textId="77777777" w:rsidR="003650BA" w:rsidRPr="001C2AFA" w:rsidRDefault="001E5A5D" w:rsidP="00072012">
      <w:pPr>
        <w:keepNext/>
        <w:widowControl w:val="0"/>
        <w:tabs>
          <w:tab w:val="clear" w:pos="567"/>
        </w:tabs>
        <w:spacing w:line="240" w:lineRule="auto"/>
        <w:outlineLvl w:val="0"/>
        <w:rPr>
          <w:noProof/>
          <w:szCs w:val="22"/>
          <w:u w:val="single"/>
          <w:lang w:val="es-ES"/>
        </w:rPr>
      </w:pPr>
      <w:r w:rsidRPr="001C2AFA">
        <w:rPr>
          <w:noProof/>
          <w:szCs w:val="22"/>
          <w:u w:val="single"/>
          <w:lang w:val="es-ES"/>
        </w:rPr>
        <w:t>Poblaciones especiales</w:t>
      </w:r>
    </w:p>
    <w:p w14:paraId="5615A80A" w14:textId="77777777" w:rsidR="00D8245B" w:rsidRPr="001C2AFA" w:rsidRDefault="00D8245B" w:rsidP="00E93E8B">
      <w:pPr>
        <w:keepNext/>
        <w:widowControl w:val="0"/>
        <w:tabs>
          <w:tab w:val="clear" w:pos="567"/>
        </w:tabs>
        <w:spacing w:line="240" w:lineRule="auto"/>
        <w:rPr>
          <w:noProof/>
          <w:szCs w:val="22"/>
          <w:lang w:val="es-ES"/>
        </w:rPr>
      </w:pPr>
    </w:p>
    <w:p w14:paraId="17DC6093" w14:textId="77777777" w:rsidR="00056F59" w:rsidRPr="001C2AFA" w:rsidRDefault="00355AB9" w:rsidP="00072012">
      <w:pPr>
        <w:keepNext/>
        <w:widowControl w:val="0"/>
        <w:tabs>
          <w:tab w:val="clear" w:pos="567"/>
        </w:tabs>
        <w:spacing w:line="240" w:lineRule="auto"/>
        <w:outlineLvl w:val="0"/>
        <w:rPr>
          <w:i/>
          <w:noProof/>
          <w:szCs w:val="22"/>
          <w:u w:val="single"/>
          <w:lang w:val="es-ES"/>
        </w:rPr>
      </w:pPr>
      <w:r w:rsidRPr="001C2AFA">
        <w:rPr>
          <w:i/>
          <w:noProof/>
          <w:szCs w:val="22"/>
          <w:u w:val="single"/>
          <w:lang w:val="es-ES"/>
        </w:rPr>
        <w:t>I</w:t>
      </w:r>
      <w:r w:rsidR="001E5A5D" w:rsidRPr="001C2AFA">
        <w:rPr>
          <w:i/>
          <w:noProof/>
          <w:szCs w:val="22"/>
          <w:u w:val="single"/>
          <w:lang w:val="es-ES"/>
        </w:rPr>
        <w:t>nsuficiencia hepática</w:t>
      </w:r>
      <w:bookmarkStart w:id="108" w:name="_4231754Patients_with_hepatic_impa"/>
      <w:bookmarkEnd w:id="108"/>
    </w:p>
    <w:p w14:paraId="7C71B22D" w14:textId="77777777" w:rsidR="002F47D9" w:rsidRPr="001C2AFA" w:rsidRDefault="000D4AA6" w:rsidP="00E93E8B">
      <w:pPr>
        <w:widowControl w:val="0"/>
        <w:tabs>
          <w:tab w:val="clear" w:pos="567"/>
        </w:tabs>
        <w:spacing w:line="240" w:lineRule="auto"/>
        <w:rPr>
          <w:lang w:val="es-ES"/>
        </w:rPr>
      </w:pPr>
      <w:bookmarkStart w:id="109" w:name="_Toc259706949"/>
      <w:bookmarkStart w:id="110" w:name="_Toc259707121"/>
      <w:bookmarkStart w:id="111" w:name="_Toc259707184"/>
      <w:bookmarkStart w:id="112" w:name="_Toc259713130"/>
      <w:r w:rsidRPr="001C2AFA">
        <w:rPr>
          <w:lang w:val="es-ES"/>
        </w:rPr>
        <w:t xml:space="preserve">Se examinó la farmacocinética de </w:t>
      </w:r>
      <w:r w:rsidR="002F47D9" w:rsidRPr="001C2AFA">
        <w:rPr>
          <w:lang w:val="es-ES"/>
        </w:rPr>
        <w:t xml:space="preserve">sonidegib </w:t>
      </w:r>
      <w:r w:rsidRPr="001C2AFA">
        <w:rPr>
          <w:lang w:val="es-ES"/>
        </w:rPr>
        <w:t xml:space="preserve">en pacientes con insuficiencia </w:t>
      </w:r>
      <w:r w:rsidR="00D56639" w:rsidRPr="001C2AFA">
        <w:rPr>
          <w:lang w:val="es-ES"/>
        </w:rPr>
        <w:t>hepá</w:t>
      </w:r>
      <w:r w:rsidRPr="001C2AFA">
        <w:rPr>
          <w:lang w:val="es-ES"/>
        </w:rPr>
        <w:t>tica leve</w:t>
      </w:r>
      <w:r w:rsidR="002F47D9" w:rsidRPr="001C2AFA">
        <w:rPr>
          <w:lang w:val="es-ES"/>
        </w:rPr>
        <w:t xml:space="preserve"> (</w:t>
      </w:r>
      <w:r w:rsidRPr="001C2AFA">
        <w:rPr>
          <w:lang w:val="es-ES"/>
        </w:rPr>
        <w:t xml:space="preserve">clase A de </w:t>
      </w:r>
      <w:r w:rsidR="002F47D9" w:rsidRPr="001C2AFA">
        <w:rPr>
          <w:lang w:val="es-ES"/>
        </w:rPr>
        <w:t>Child</w:t>
      </w:r>
      <w:r w:rsidR="002F47D9" w:rsidRPr="001C2AFA">
        <w:rPr>
          <w:lang w:val="es-ES"/>
        </w:rPr>
        <w:noBreakHyphen/>
        <w:t>Pugh; n=8</w:t>
      </w:r>
      <w:r w:rsidR="00EB7632" w:rsidRPr="001C2AFA">
        <w:rPr>
          <w:lang w:val="es-ES"/>
        </w:rPr>
        <w:t>),</w:t>
      </w:r>
      <w:r w:rsidR="002F47D9" w:rsidRPr="001C2AFA">
        <w:rPr>
          <w:lang w:val="es-ES"/>
        </w:rPr>
        <w:t xml:space="preserve"> modera</w:t>
      </w:r>
      <w:r w:rsidRPr="001C2AFA">
        <w:rPr>
          <w:lang w:val="es-ES"/>
        </w:rPr>
        <w:t>da</w:t>
      </w:r>
      <w:r w:rsidR="002F47D9" w:rsidRPr="001C2AFA">
        <w:rPr>
          <w:lang w:val="es-ES"/>
        </w:rPr>
        <w:t xml:space="preserve"> (</w:t>
      </w:r>
      <w:r w:rsidRPr="001C2AFA">
        <w:rPr>
          <w:lang w:val="es-ES"/>
        </w:rPr>
        <w:t xml:space="preserve">clase B de </w:t>
      </w:r>
      <w:r w:rsidR="002F47D9" w:rsidRPr="001C2AFA">
        <w:rPr>
          <w:lang w:val="es-ES"/>
        </w:rPr>
        <w:t>Child</w:t>
      </w:r>
      <w:r w:rsidR="002F47D9" w:rsidRPr="001C2AFA">
        <w:rPr>
          <w:lang w:val="es-ES"/>
        </w:rPr>
        <w:noBreakHyphen/>
        <w:t xml:space="preserve">Pugh; n=8) </w:t>
      </w:r>
      <w:r w:rsidR="00EB7632" w:rsidRPr="001C2AFA">
        <w:rPr>
          <w:lang w:val="es-ES"/>
        </w:rPr>
        <w:t>o severa (</w:t>
      </w:r>
      <w:r w:rsidR="00336999" w:rsidRPr="001C2AFA">
        <w:rPr>
          <w:lang w:val="es-ES"/>
        </w:rPr>
        <w:t>clase C</w:t>
      </w:r>
      <w:r w:rsidR="00EB7632" w:rsidRPr="001C2AFA">
        <w:rPr>
          <w:lang w:val="es-ES"/>
        </w:rPr>
        <w:t xml:space="preserve"> de Child</w:t>
      </w:r>
      <w:r w:rsidR="00EB7632" w:rsidRPr="001C2AFA">
        <w:rPr>
          <w:lang w:val="es-ES"/>
        </w:rPr>
        <w:noBreakHyphen/>
        <w:t xml:space="preserve">Pugh; n=9) </w:t>
      </w:r>
      <w:r w:rsidR="00D56639" w:rsidRPr="001C2AFA">
        <w:rPr>
          <w:lang w:val="es-ES"/>
        </w:rPr>
        <w:t xml:space="preserve">y en </w:t>
      </w:r>
      <w:r w:rsidR="002F47D9" w:rsidRPr="001C2AFA">
        <w:rPr>
          <w:lang w:val="es-ES"/>
        </w:rPr>
        <w:t>8 </w:t>
      </w:r>
      <w:r w:rsidR="00D56639" w:rsidRPr="001C2AFA">
        <w:rPr>
          <w:lang w:val="es-ES"/>
        </w:rPr>
        <w:t>voluntarios sanos</w:t>
      </w:r>
      <w:r w:rsidR="002F47D9" w:rsidRPr="001C2AFA">
        <w:rPr>
          <w:lang w:val="es-ES"/>
        </w:rPr>
        <w:t xml:space="preserve"> </w:t>
      </w:r>
      <w:r w:rsidR="00D56639" w:rsidRPr="001C2AFA">
        <w:rPr>
          <w:lang w:val="es-ES"/>
        </w:rPr>
        <w:t>con función hepática normal</w:t>
      </w:r>
      <w:r w:rsidR="002F47D9" w:rsidRPr="001C2AFA">
        <w:rPr>
          <w:lang w:val="es-ES"/>
        </w:rPr>
        <w:t xml:space="preserve">. </w:t>
      </w:r>
      <w:r w:rsidR="00D56639" w:rsidRPr="001C2AFA">
        <w:rPr>
          <w:lang w:val="es-ES"/>
        </w:rPr>
        <w:t xml:space="preserve">La </w:t>
      </w:r>
      <w:r w:rsidR="002F47D9" w:rsidRPr="001C2AFA">
        <w:rPr>
          <w:lang w:val="es-ES"/>
        </w:rPr>
        <w:t>C</w:t>
      </w:r>
      <w:r w:rsidR="002F47D9" w:rsidRPr="001C2AFA">
        <w:rPr>
          <w:vertAlign w:val="subscript"/>
          <w:lang w:val="es-ES"/>
        </w:rPr>
        <w:t>max</w:t>
      </w:r>
      <w:r w:rsidR="002F47D9" w:rsidRPr="001C2AFA">
        <w:rPr>
          <w:lang w:val="es-ES"/>
        </w:rPr>
        <w:t xml:space="preserve"> </w:t>
      </w:r>
      <w:r w:rsidR="00D56639" w:rsidRPr="001C2AFA">
        <w:rPr>
          <w:lang w:val="es-ES"/>
        </w:rPr>
        <w:t xml:space="preserve">de </w:t>
      </w:r>
      <w:r w:rsidR="002F47D9" w:rsidRPr="001C2AFA">
        <w:rPr>
          <w:lang w:val="es-ES"/>
        </w:rPr>
        <w:t xml:space="preserve">sonidegib </w:t>
      </w:r>
      <w:r w:rsidR="00D56639" w:rsidRPr="001C2AFA">
        <w:rPr>
          <w:lang w:val="es-ES"/>
        </w:rPr>
        <w:t xml:space="preserve">después de una dosis única </w:t>
      </w:r>
      <w:r w:rsidR="002F47D9" w:rsidRPr="001C2AFA">
        <w:rPr>
          <w:lang w:val="es-ES"/>
        </w:rPr>
        <w:t xml:space="preserve">oral </w:t>
      </w:r>
      <w:r w:rsidR="00D56639" w:rsidRPr="001C2AFA">
        <w:rPr>
          <w:lang w:val="es-ES"/>
        </w:rPr>
        <w:t xml:space="preserve">de </w:t>
      </w:r>
      <w:r w:rsidR="002F47D9" w:rsidRPr="001C2AFA">
        <w:rPr>
          <w:lang w:val="es-ES"/>
        </w:rPr>
        <w:t xml:space="preserve">800 mg </w:t>
      </w:r>
      <w:r w:rsidR="00D56639" w:rsidRPr="001C2AFA">
        <w:rPr>
          <w:lang w:val="es-ES"/>
        </w:rPr>
        <w:t>fue el</w:t>
      </w:r>
      <w:r w:rsidR="002F47D9" w:rsidRPr="001C2AFA">
        <w:rPr>
          <w:lang w:val="es-ES"/>
        </w:rPr>
        <w:t xml:space="preserve"> </w:t>
      </w:r>
      <w:r w:rsidR="00EB7632" w:rsidRPr="001C2AFA">
        <w:rPr>
          <w:lang w:val="es-ES"/>
        </w:rPr>
        <w:t>20</w:t>
      </w:r>
      <w:r w:rsidR="002F47D9" w:rsidRPr="001C2AFA">
        <w:rPr>
          <w:lang w:val="es-ES"/>
        </w:rPr>
        <w:t>%</w:t>
      </w:r>
      <w:r w:rsidR="00EB7632" w:rsidRPr="001C2AFA">
        <w:rPr>
          <w:lang w:val="es-ES"/>
        </w:rPr>
        <w:t>,</w:t>
      </w:r>
      <w:r w:rsidR="00D56639" w:rsidRPr="001C2AFA">
        <w:rPr>
          <w:lang w:val="es-ES"/>
        </w:rPr>
        <w:t xml:space="preserve"> el</w:t>
      </w:r>
      <w:r w:rsidR="002F47D9" w:rsidRPr="001C2AFA">
        <w:rPr>
          <w:lang w:val="es-ES"/>
        </w:rPr>
        <w:t xml:space="preserve"> </w:t>
      </w:r>
      <w:r w:rsidR="00EB7632" w:rsidRPr="001C2AFA">
        <w:rPr>
          <w:lang w:val="es-ES"/>
        </w:rPr>
        <w:t>21</w:t>
      </w:r>
      <w:r w:rsidR="002F47D9" w:rsidRPr="001C2AFA">
        <w:rPr>
          <w:lang w:val="es-ES"/>
        </w:rPr>
        <w:t>%</w:t>
      </w:r>
      <w:r w:rsidR="00EB7632" w:rsidRPr="001C2AFA">
        <w:rPr>
          <w:lang w:val="es-ES"/>
        </w:rPr>
        <w:t xml:space="preserve"> y el 60%</w:t>
      </w:r>
      <w:r w:rsidR="002F47D9" w:rsidRPr="001C2AFA">
        <w:rPr>
          <w:lang w:val="es-ES"/>
        </w:rPr>
        <w:t xml:space="preserve"> </w:t>
      </w:r>
      <w:r w:rsidR="00D56639" w:rsidRPr="001C2AFA">
        <w:rPr>
          <w:lang w:val="es-ES"/>
        </w:rPr>
        <w:t>inferior en insuficiencia hepática leve</w:t>
      </w:r>
      <w:r w:rsidR="00EB7632" w:rsidRPr="001C2AFA">
        <w:rPr>
          <w:lang w:val="es-ES"/>
        </w:rPr>
        <w:t>,</w:t>
      </w:r>
      <w:r w:rsidR="00D56639" w:rsidRPr="001C2AFA">
        <w:rPr>
          <w:lang w:val="es-ES"/>
        </w:rPr>
        <w:t xml:space="preserve"> moderada</w:t>
      </w:r>
      <w:r w:rsidR="00EB7632" w:rsidRPr="001C2AFA">
        <w:rPr>
          <w:lang w:val="es-ES"/>
        </w:rPr>
        <w:t xml:space="preserve"> y severa</w:t>
      </w:r>
      <w:r w:rsidR="002F47D9" w:rsidRPr="001C2AFA">
        <w:rPr>
          <w:lang w:val="es-ES"/>
        </w:rPr>
        <w:t xml:space="preserve"> respectiv</w:t>
      </w:r>
      <w:r w:rsidR="00D56639" w:rsidRPr="001C2AFA">
        <w:rPr>
          <w:lang w:val="es-ES"/>
        </w:rPr>
        <w:t>amente</w:t>
      </w:r>
      <w:r w:rsidR="002F47D9" w:rsidRPr="001C2AFA">
        <w:rPr>
          <w:lang w:val="es-ES"/>
        </w:rPr>
        <w:t>, compar</w:t>
      </w:r>
      <w:r w:rsidR="00D56639" w:rsidRPr="001C2AFA">
        <w:rPr>
          <w:lang w:val="es-ES"/>
        </w:rPr>
        <w:t>ado con la función hepática normal</w:t>
      </w:r>
      <w:r w:rsidR="002F47D9" w:rsidRPr="001C2AFA">
        <w:rPr>
          <w:lang w:val="es-ES"/>
        </w:rPr>
        <w:t xml:space="preserve">. </w:t>
      </w:r>
      <w:r w:rsidR="00D56639" w:rsidRPr="001C2AFA">
        <w:rPr>
          <w:lang w:val="es-ES"/>
        </w:rPr>
        <w:t xml:space="preserve">El </w:t>
      </w:r>
      <w:r w:rsidR="002F47D9" w:rsidRPr="001C2AFA">
        <w:rPr>
          <w:lang w:val="es-ES"/>
        </w:rPr>
        <w:t>AUC</w:t>
      </w:r>
      <w:r w:rsidR="002F47D9" w:rsidRPr="001C2AFA">
        <w:rPr>
          <w:vertAlign w:val="subscript"/>
          <w:lang w:val="es-ES"/>
        </w:rPr>
        <w:t>inf</w:t>
      </w:r>
      <w:r w:rsidR="002F47D9" w:rsidRPr="001C2AFA">
        <w:rPr>
          <w:lang w:val="es-ES"/>
        </w:rPr>
        <w:t xml:space="preserve"> </w:t>
      </w:r>
      <w:r w:rsidR="00D56639" w:rsidRPr="001C2AFA">
        <w:rPr>
          <w:lang w:val="es-ES"/>
        </w:rPr>
        <w:t xml:space="preserve">de </w:t>
      </w:r>
      <w:r w:rsidR="002F47D9" w:rsidRPr="001C2AFA">
        <w:rPr>
          <w:lang w:val="es-ES"/>
        </w:rPr>
        <w:t xml:space="preserve">sonidegib </w:t>
      </w:r>
      <w:r w:rsidR="00D56639" w:rsidRPr="001C2AFA">
        <w:rPr>
          <w:lang w:val="es-ES"/>
        </w:rPr>
        <w:t xml:space="preserve">fue el </w:t>
      </w:r>
      <w:r w:rsidR="00EB7632" w:rsidRPr="001C2AFA">
        <w:rPr>
          <w:lang w:val="es-ES"/>
        </w:rPr>
        <w:t>40</w:t>
      </w:r>
      <w:r w:rsidR="002F47D9" w:rsidRPr="001C2AFA">
        <w:rPr>
          <w:lang w:val="es-ES"/>
        </w:rPr>
        <w:t>%</w:t>
      </w:r>
      <w:r w:rsidR="00EB7632" w:rsidRPr="001C2AFA">
        <w:rPr>
          <w:lang w:val="es-ES"/>
        </w:rPr>
        <w:t>, 22%</w:t>
      </w:r>
      <w:r w:rsidR="002F47D9" w:rsidRPr="001C2AFA">
        <w:rPr>
          <w:lang w:val="es-ES"/>
        </w:rPr>
        <w:t xml:space="preserve"> </w:t>
      </w:r>
      <w:r w:rsidR="00D56639" w:rsidRPr="001C2AFA">
        <w:rPr>
          <w:lang w:val="es-ES"/>
        </w:rPr>
        <w:t xml:space="preserve">y el </w:t>
      </w:r>
      <w:r w:rsidR="00EB7632" w:rsidRPr="001C2AFA">
        <w:rPr>
          <w:lang w:val="es-ES"/>
        </w:rPr>
        <w:t>8</w:t>
      </w:r>
      <w:r w:rsidR="002F47D9" w:rsidRPr="001C2AFA">
        <w:rPr>
          <w:lang w:val="es-ES"/>
        </w:rPr>
        <w:t xml:space="preserve">% </w:t>
      </w:r>
      <w:r w:rsidR="00D56639" w:rsidRPr="001C2AFA">
        <w:rPr>
          <w:lang w:val="es-ES"/>
        </w:rPr>
        <w:t>inferior</w:t>
      </w:r>
      <w:r w:rsidR="002F47D9" w:rsidRPr="001C2AFA">
        <w:rPr>
          <w:lang w:val="es-ES"/>
        </w:rPr>
        <w:t>, respectiv</w:t>
      </w:r>
      <w:r w:rsidR="00D56639" w:rsidRPr="001C2AFA">
        <w:rPr>
          <w:lang w:val="es-ES"/>
        </w:rPr>
        <w:t>amente</w:t>
      </w:r>
      <w:r w:rsidR="002F47D9" w:rsidRPr="001C2AFA">
        <w:rPr>
          <w:lang w:val="es-ES"/>
        </w:rPr>
        <w:t xml:space="preserve">. </w:t>
      </w:r>
      <w:r w:rsidR="00D56639" w:rsidRPr="001C2AFA">
        <w:rPr>
          <w:lang w:val="es-ES"/>
        </w:rPr>
        <w:t xml:space="preserve">El </w:t>
      </w:r>
      <w:r w:rsidR="002F47D9" w:rsidRPr="001C2AFA">
        <w:rPr>
          <w:lang w:val="es-ES"/>
        </w:rPr>
        <w:t>AUC</w:t>
      </w:r>
      <w:r w:rsidR="002F47D9" w:rsidRPr="001C2AFA">
        <w:rPr>
          <w:vertAlign w:val="subscript"/>
          <w:lang w:val="es-ES"/>
        </w:rPr>
        <w:t>last</w:t>
      </w:r>
      <w:r w:rsidR="002F47D9" w:rsidRPr="001C2AFA">
        <w:rPr>
          <w:lang w:val="es-ES"/>
        </w:rPr>
        <w:t xml:space="preserve"> </w:t>
      </w:r>
      <w:r w:rsidR="00D56639" w:rsidRPr="001C2AFA">
        <w:rPr>
          <w:lang w:val="es-ES"/>
        </w:rPr>
        <w:t xml:space="preserve">fue el </w:t>
      </w:r>
      <w:r w:rsidR="00EB7632" w:rsidRPr="001C2AFA">
        <w:rPr>
          <w:lang w:val="es-ES"/>
        </w:rPr>
        <w:t>35</w:t>
      </w:r>
      <w:r w:rsidR="002F47D9" w:rsidRPr="001C2AFA">
        <w:rPr>
          <w:lang w:val="es-ES"/>
        </w:rPr>
        <w:t xml:space="preserve">% </w:t>
      </w:r>
      <w:r w:rsidR="00D56639" w:rsidRPr="001C2AFA">
        <w:rPr>
          <w:lang w:val="es-ES"/>
        </w:rPr>
        <w:t>inferior en insuficiencia hepática leve</w:t>
      </w:r>
      <w:r w:rsidR="00E46788" w:rsidRPr="001C2AFA">
        <w:rPr>
          <w:lang w:val="es-ES"/>
        </w:rPr>
        <w:t>,</w:t>
      </w:r>
      <w:r w:rsidR="00D56639" w:rsidRPr="001C2AFA">
        <w:rPr>
          <w:lang w:val="es-ES"/>
        </w:rPr>
        <w:t xml:space="preserve"> el </w:t>
      </w:r>
      <w:r w:rsidR="00EB7632" w:rsidRPr="001C2AFA">
        <w:rPr>
          <w:lang w:val="es-ES"/>
        </w:rPr>
        <w:t>14</w:t>
      </w:r>
      <w:r w:rsidR="002F47D9" w:rsidRPr="001C2AFA">
        <w:rPr>
          <w:lang w:val="es-ES"/>
        </w:rPr>
        <w:t xml:space="preserve">% </w:t>
      </w:r>
      <w:r w:rsidR="00D56639" w:rsidRPr="001C2AFA">
        <w:rPr>
          <w:lang w:val="es-ES"/>
        </w:rPr>
        <w:t>superior en insuficiencia hepática moderada</w:t>
      </w:r>
      <w:r w:rsidR="00EB7632" w:rsidRPr="001C2AFA">
        <w:rPr>
          <w:lang w:val="es-ES"/>
        </w:rPr>
        <w:t xml:space="preserve"> y 23% inferior en insuficiencia hepática severa</w:t>
      </w:r>
      <w:r w:rsidR="002F47D9" w:rsidRPr="001C2AFA">
        <w:rPr>
          <w:lang w:val="es-ES"/>
        </w:rPr>
        <w:t xml:space="preserve">. No </w:t>
      </w:r>
      <w:r w:rsidR="00D56639" w:rsidRPr="001C2AFA">
        <w:rPr>
          <w:lang w:val="es-ES"/>
        </w:rPr>
        <w:t>es necesario ajuste de dosis en pacientes con insuficiencia hepática</w:t>
      </w:r>
      <w:r w:rsidR="002F47D9" w:rsidRPr="001C2AFA">
        <w:rPr>
          <w:lang w:val="es-ES"/>
        </w:rPr>
        <w:t>.</w:t>
      </w:r>
    </w:p>
    <w:p w14:paraId="30CD7331" w14:textId="77777777" w:rsidR="00056F59" w:rsidRPr="001C2AFA" w:rsidRDefault="00056F59" w:rsidP="00E93E8B">
      <w:pPr>
        <w:widowControl w:val="0"/>
        <w:tabs>
          <w:tab w:val="clear" w:pos="567"/>
        </w:tabs>
        <w:spacing w:line="240" w:lineRule="auto"/>
        <w:rPr>
          <w:noProof/>
          <w:szCs w:val="22"/>
          <w:lang w:val="es-ES"/>
        </w:rPr>
      </w:pPr>
    </w:p>
    <w:p w14:paraId="54C8E89B" w14:textId="77777777" w:rsidR="00056F59" w:rsidRPr="001C2AFA" w:rsidRDefault="00355AB9" w:rsidP="00072012">
      <w:pPr>
        <w:keepNext/>
        <w:widowControl w:val="0"/>
        <w:tabs>
          <w:tab w:val="clear" w:pos="567"/>
        </w:tabs>
        <w:spacing w:line="240" w:lineRule="auto"/>
        <w:outlineLvl w:val="0"/>
        <w:rPr>
          <w:i/>
          <w:noProof/>
          <w:szCs w:val="22"/>
          <w:u w:val="single"/>
          <w:lang w:val="es-ES"/>
        </w:rPr>
      </w:pPr>
      <w:r w:rsidRPr="001C2AFA">
        <w:rPr>
          <w:i/>
          <w:noProof/>
          <w:szCs w:val="22"/>
          <w:u w:val="single"/>
          <w:lang w:val="es-ES"/>
        </w:rPr>
        <w:t>I</w:t>
      </w:r>
      <w:r w:rsidR="005E70DF" w:rsidRPr="001C2AFA">
        <w:rPr>
          <w:i/>
          <w:noProof/>
          <w:szCs w:val="22"/>
          <w:u w:val="single"/>
          <w:lang w:val="es-ES"/>
        </w:rPr>
        <w:t>nsuficiencia renal</w:t>
      </w:r>
      <w:bookmarkStart w:id="113" w:name="_4332021Patients_with_renal_impair"/>
      <w:bookmarkEnd w:id="113"/>
    </w:p>
    <w:p w14:paraId="3A9058ED" w14:textId="77777777" w:rsidR="00056F59" w:rsidRPr="001C2AFA" w:rsidRDefault="005E70DF" w:rsidP="00E93E8B">
      <w:pPr>
        <w:widowControl w:val="0"/>
        <w:tabs>
          <w:tab w:val="clear" w:pos="567"/>
        </w:tabs>
        <w:spacing w:line="240" w:lineRule="auto"/>
        <w:rPr>
          <w:noProof/>
          <w:szCs w:val="22"/>
          <w:lang w:val="es-ES"/>
        </w:rPr>
      </w:pPr>
      <w:r w:rsidRPr="001C2AFA">
        <w:rPr>
          <w:lang w:val="es-ES"/>
        </w:rPr>
        <w:t>No se ha estudiado el efecto de la insuficiencia renal sobre la exposición sistémica de</w:t>
      </w:r>
      <w:r w:rsidR="008809DB" w:rsidRPr="001C2AFA">
        <w:rPr>
          <w:lang w:val="es-ES"/>
        </w:rPr>
        <w:t xml:space="preserve"> </w:t>
      </w:r>
      <w:r w:rsidR="009B2C33" w:rsidRPr="001C2AFA">
        <w:rPr>
          <w:lang w:val="es-ES"/>
        </w:rPr>
        <w:t>sonidegib</w:t>
      </w:r>
      <w:r w:rsidR="008809DB" w:rsidRPr="001C2AFA">
        <w:rPr>
          <w:lang w:val="es-ES"/>
        </w:rPr>
        <w:t xml:space="preserve">. </w:t>
      </w:r>
      <w:r w:rsidRPr="001C2AFA">
        <w:rPr>
          <w:lang w:val="es-ES"/>
        </w:rPr>
        <w:t xml:space="preserve">Debido a que </w:t>
      </w:r>
      <w:r w:rsidR="00056F59" w:rsidRPr="001C2AFA">
        <w:rPr>
          <w:noProof/>
          <w:szCs w:val="22"/>
          <w:lang w:val="es-ES"/>
        </w:rPr>
        <w:t xml:space="preserve">sonidegib </w:t>
      </w:r>
      <w:r w:rsidRPr="001C2AFA">
        <w:rPr>
          <w:noProof/>
          <w:szCs w:val="22"/>
          <w:lang w:val="es-ES"/>
        </w:rPr>
        <w:t>no se excreta vía renal</w:t>
      </w:r>
      <w:r w:rsidR="00056F59" w:rsidRPr="001C2AFA">
        <w:rPr>
          <w:noProof/>
          <w:szCs w:val="22"/>
          <w:lang w:val="es-ES"/>
        </w:rPr>
        <w:t xml:space="preserve">, </w:t>
      </w:r>
      <w:r w:rsidR="008809DB" w:rsidRPr="001C2AFA">
        <w:rPr>
          <w:noProof/>
          <w:szCs w:val="22"/>
          <w:lang w:val="es-ES"/>
        </w:rPr>
        <w:t xml:space="preserve">no </w:t>
      </w:r>
      <w:r w:rsidRPr="001C2AFA">
        <w:rPr>
          <w:noProof/>
          <w:szCs w:val="22"/>
          <w:lang w:val="es-ES"/>
        </w:rPr>
        <w:t>se esperan cambios en la exposición sistémica e</w:t>
      </w:r>
      <w:r w:rsidR="00056F59" w:rsidRPr="001C2AFA">
        <w:rPr>
          <w:noProof/>
          <w:szCs w:val="22"/>
          <w:lang w:val="es-ES"/>
        </w:rPr>
        <w:t>n pa</w:t>
      </w:r>
      <w:r w:rsidRPr="001C2AFA">
        <w:rPr>
          <w:noProof/>
          <w:szCs w:val="22"/>
          <w:lang w:val="es-ES"/>
        </w:rPr>
        <w:t>c</w:t>
      </w:r>
      <w:r w:rsidR="00056F59" w:rsidRPr="001C2AFA">
        <w:rPr>
          <w:noProof/>
          <w:szCs w:val="22"/>
          <w:lang w:val="es-ES"/>
        </w:rPr>
        <w:t>ient</w:t>
      </w:r>
      <w:r w:rsidRPr="001C2AFA">
        <w:rPr>
          <w:noProof/>
          <w:szCs w:val="22"/>
          <w:lang w:val="es-ES"/>
        </w:rPr>
        <w:t>e</w:t>
      </w:r>
      <w:r w:rsidR="00056F59" w:rsidRPr="001C2AFA">
        <w:rPr>
          <w:noProof/>
          <w:szCs w:val="22"/>
          <w:lang w:val="es-ES"/>
        </w:rPr>
        <w:t xml:space="preserve">s </w:t>
      </w:r>
      <w:r w:rsidRPr="001C2AFA">
        <w:rPr>
          <w:noProof/>
          <w:szCs w:val="22"/>
          <w:lang w:val="es-ES"/>
        </w:rPr>
        <w:t>con</w:t>
      </w:r>
      <w:r w:rsidR="00056F59" w:rsidRPr="001C2AFA">
        <w:rPr>
          <w:noProof/>
          <w:szCs w:val="22"/>
          <w:lang w:val="es-ES"/>
        </w:rPr>
        <w:t xml:space="preserve"> </w:t>
      </w:r>
      <w:r w:rsidRPr="001C2AFA">
        <w:rPr>
          <w:noProof/>
          <w:szCs w:val="22"/>
          <w:lang w:val="es-ES"/>
        </w:rPr>
        <w:t xml:space="preserve">insuficiencia </w:t>
      </w:r>
      <w:r w:rsidR="00056F59" w:rsidRPr="001C2AFA">
        <w:rPr>
          <w:noProof/>
          <w:szCs w:val="22"/>
          <w:lang w:val="es-ES"/>
        </w:rPr>
        <w:t>renal.</w:t>
      </w:r>
      <w:r w:rsidR="008809DB" w:rsidRPr="001C2AFA">
        <w:rPr>
          <w:noProof/>
          <w:szCs w:val="22"/>
          <w:lang w:val="es-ES"/>
        </w:rPr>
        <w:t xml:space="preserve"> </w:t>
      </w:r>
      <w:r w:rsidRPr="001C2AFA">
        <w:rPr>
          <w:noProof/>
          <w:szCs w:val="22"/>
          <w:lang w:val="es-ES"/>
        </w:rPr>
        <w:t xml:space="preserve">En un análisis farmacocinético poblacional no se encontró influencia significativa de la función renal </w:t>
      </w:r>
      <w:r w:rsidR="008C1783" w:rsidRPr="001C2AFA">
        <w:rPr>
          <w:lang w:val="es-ES"/>
        </w:rPr>
        <w:t>(</w:t>
      </w:r>
      <w:r w:rsidRPr="001C2AFA">
        <w:rPr>
          <w:lang w:val="es-ES"/>
        </w:rPr>
        <w:t>aclaramiento de la creatinina</w:t>
      </w:r>
      <w:r w:rsidR="008C1783" w:rsidRPr="001C2AFA">
        <w:rPr>
          <w:lang w:val="es-ES"/>
        </w:rPr>
        <w:t xml:space="preserve"> &gt;27</w:t>
      </w:r>
      <w:r w:rsidR="00520069" w:rsidRPr="001C2AFA">
        <w:rPr>
          <w:lang w:val="es-ES"/>
        </w:rPr>
        <w:t> </w:t>
      </w:r>
      <w:r w:rsidR="008C1783" w:rsidRPr="001C2AFA">
        <w:rPr>
          <w:lang w:val="es-ES"/>
        </w:rPr>
        <w:t>m</w:t>
      </w:r>
      <w:r w:rsidR="00520069" w:rsidRPr="001C2AFA">
        <w:rPr>
          <w:lang w:val="es-ES"/>
        </w:rPr>
        <w:t>l</w:t>
      </w:r>
      <w:r w:rsidR="008C1783" w:rsidRPr="001C2AFA">
        <w:rPr>
          <w:lang w:val="es-ES"/>
        </w:rPr>
        <w:t xml:space="preserve">/min) </w:t>
      </w:r>
      <w:r w:rsidRPr="001C2AFA">
        <w:rPr>
          <w:lang w:val="es-ES"/>
        </w:rPr>
        <w:t xml:space="preserve">sobre el aclaramiento aparente </w:t>
      </w:r>
      <w:r w:rsidR="008809DB" w:rsidRPr="001C2AFA">
        <w:rPr>
          <w:lang w:val="es-ES"/>
        </w:rPr>
        <w:t xml:space="preserve">(CL/F) </w:t>
      </w:r>
      <w:r w:rsidRPr="001C2AFA">
        <w:rPr>
          <w:lang w:val="es-ES"/>
        </w:rPr>
        <w:t>del</w:t>
      </w:r>
      <w:r w:rsidR="008809DB" w:rsidRPr="001C2AFA">
        <w:rPr>
          <w:lang w:val="es-ES"/>
        </w:rPr>
        <w:t xml:space="preserve"> </w:t>
      </w:r>
      <w:r w:rsidR="009B2C33" w:rsidRPr="001C2AFA">
        <w:rPr>
          <w:lang w:val="es-ES"/>
        </w:rPr>
        <w:t>sonidegib</w:t>
      </w:r>
      <w:r w:rsidR="008809DB" w:rsidRPr="001C2AFA">
        <w:rPr>
          <w:lang w:val="es-ES"/>
        </w:rPr>
        <w:t xml:space="preserve"> </w:t>
      </w:r>
      <w:r w:rsidRPr="001C2AFA">
        <w:rPr>
          <w:lang w:val="es-ES"/>
        </w:rPr>
        <w:t>sugiriendo que no es necesario el ajuste de dosis en pacientes con insuficiencia renal</w:t>
      </w:r>
      <w:r w:rsidR="008809DB" w:rsidRPr="001C2AFA">
        <w:rPr>
          <w:lang w:val="es-ES"/>
        </w:rPr>
        <w:t>.</w:t>
      </w:r>
    </w:p>
    <w:p w14:paraId="4EB05509" w14:textId="77777777" w:rsidR="00D8245B" w:rsidRPr="001C2AFA" w:rsidRDefault="00D8245B" w:rsidP="00E93E8B">
      <w:pPr>
        <w:widowControl w:val="0"/>
        <w:tabs>
          <w:tab w:val="clear" w:pos="567"/>
        </w:tabs>
        <w:spacing w:line="240" w:lineRule="auto"/>
        <w:rPr>
          <w:noProof/>
          <w:szCs w:val="22"/>
          <w:lang w:val="es-ES"/>
        </w:rPr>
      </w:pPr>
    </w:p>
    <w:p w14:paraId="5DBB2B69" w14:textId="77777777" w:rsidR="00EE3A04" w:rsidRPr="001C2AFA" w:rsidRDefault="00EE3A04" w:rsidP="00072012">
      <w:pPr>
        <w:keepNext/>
        <w:widowControl w:val="0"/>
        <w:tabs>
          <w:tab w:val="clear" w:pos="567"/>
        </w:tabs>
        <w:spacing w:line="240" w:lineRule="auto"/>
        <w:outlineLvl w:val="0"/>
        <w:rPr>
          <w:i/>
          <w:noProof/>
          <w:szCs w:val="22"/>
          <w:u w:val="single"/>
          <w:lang w:val="es-ES"/>
        </w:rPr>
      </w:pPr>
      <w:r w:rsidRPr="001C2AFA">
        <w:rPr>
          <w:i/>
          <w:noProof/>
          <w:szCs w:val="22"/>
          <w:u w:val="single"/>
          <w:lang w:val="es-ES"/>
        </w:rPr>
        <w:t>Efect</w:t>
      </w:r>
      <w:r w:rsidR="00CC6459" w:rsidRPr="001C2AFA">
        <w:rPr>
          <w:i/>
          <w:noProof/>
          <w:szCs w:val="22"/>
          <w:u w:val="single"/>
          <w:lang w:val="es-ES"/>
        </w:rPr>
        <w:t>o de la edad</w:t>
      </w:r>
      <w:r w:rsidRPr="001C2AFA">
        <w:rPr>
          <w:i/>
          <w:noProof/>
          <w:szCs w:val="22"/>
          <w:u w:val="single"/>
          <w:lang w:val="es-ES"/>
        </w:rPr>
        <w:t xml:space="preserve">, </w:t>
      </w:r>
      <w:r w:rsidR="00CC6459" w:rsidRPr="001C2AFA">
        <w:rPr>
          <w:i/>
          <w:noProof/>
          <w:szCs w:val="22"/>
          <w:u w:val="single"/>
          <w:lang w:val="es-ES"/>
        </w:rPr>
        <w:t>peso y sexo</w:t>
      </w:r>
    </w:p>
    <w:p w14:paraId="707D3F9F" w14:textId="77777777" w:rsidR="00EE3A04" w:rsidRPr="001C2AFA" w:rsidRDefault="00CC6459" w:rsidP="00E93E8B">
      <w:pPr>
        <w:widowControl w:val="0"/>
        <w:tabs>
          <w:tab w:val="clear" w:pos="567"/>
        </w:tabs>
        <w:spacing w:line="240" w:lineRule="auto"/>
        <w:rPr>
          <w:noProof/>
          <w:szCs w:val="22"/>
          <w:lang w:val="es-ES"/>
        </w:rPr>
      </w:pPr>
      <w:r w:rsidRPr="001C2AFA">
        <w:rPr>
          <w:noProof/>
          <w:szCs w:val="22"/>
          <w:lang w:val="es-ES"/>
        </w:rPr>
        <w:t xml:space="preserve">El análisis farmacocinético poblacional mostró que </w:t>
      </w:r>
      <w:r w:rsidR="0083162C" w:rsidRPr="001C2AFA">
        <w:rPr>
          <w:noProof/>
          <w:szCs w:val="22"/>
          <w:lang w:val="es-ES"/>
        </w:rPr>
        <w:t>la edad</w:t>
      </w:r>
      <w:r w:rsidR="00937E4F" w:rsidRPr="001C2AFA">
        <w:rPr>
          <w:noProof/>
          <w:szCs w:val="22"/>
          <w:lang w:val="es-ES"/>
        </w:rPr>
        <w:t xml:space="preserve"> (</w:t>
      </w:r>
      <w:r w:rsidR="0083162C" w:rsidRPr="001C2AFA">
        <w:rPr>
          <w:noProof/>
          <w:szCs w:val="22"/>
          <w:lang w:val="es-ES"/>
        </w:rPr>
        <w:t xml:space="preserve">intervalo ensayado entre </w:t>
      </w:r>
      <w:r w:rsidR="00937E4F" w:rsidRPr="001C2AFA">
        <w:rPr>
          <w:noProof/>
          <w:szCs w:val="22"/>
          <w:lang w:val="es-ES"/>
        </w:rPr>
        <w:t>20</w:t>
      </w:r>
      <w:r w:rsidR="00937E4F" w:rsidRPr="001C2AFA">
        <w:rPr>
          <w:noProof/>
          <w:szCs w:val="22"/>
          <w:lang w:val="es-ES"/>
        </w:rPr>
        <w:noBreakHyphen/>
        <w:t>93 </w:t>
      </w:r>
      <w:r w:rsidR="0083162C" w:rsidRPr="001C2AFA">
        <w:rPr>
          <w:noProof/>
          <w:szCs w:val="22"/>
          <w:lang w:val="es-ES"/>
        </w:rPr>
        <w:t>años</w:t>
      </w:r>
      <w:r w:rsidR="00937E4F" w:rsidRPr="001C2AFA">
        <w:rPr>
          <w:noProof/>
          <w:szCs w:val="22"/>
          <w:lang w:val="es-ES"/>
        </w:rPr>
        <w:t>, me</w:t>
      </w:r>
      <w:r w:rsidR="0083162C" w:rsidRPr="001C2AFA">
        <w:rPr>
          <w:noProof/>
          <w:szCs w:val="22"/>
          <w:lang w:val="es-ES"/>
        </w:rPr>
        <w:t>dia</w:t>
      </w:r>
      <w:r w:rsidR="00937E4F" w:rsidRPr="001C2AFA">
        <w:rPr>
          <w:noProof/>
          <w:szCs w:val="22"/>
          <w:lang w:val="es-ES"/>
        </w:rPr>
        <w:t xml:space="preserve"> 61 </w:t>
      </w:r>
      <w:r w:rsidR="0083162C" w:rsidRPr="001C2AFA">
        <w:rPr>
          <w:noProof/>
          <w:szCs w:val="22"/>
          <w:lang w:val="es-ES"/>
        </w:rPr>
        <w:t>años</w:t>
      </w:r>
      <w:r w:rsidR="00937E4F" w:rsidRPr="001C2AFA">
        <w:rPr>
          <w:noProof/>
          <w:szCs w:val="22"/>
          <w:lang w:val="es-ES"/>
        </w:rPr>
        <w:t>)</w:t>
      </w:r>
      <w:r w:rsidR="00EE3A04" w:rsidRPr="001C2AFA">
        <w:rPr>
          <w:noProof/>
          <w:szCs w:val="22"/>
          <w:lang w:val="es-ES"/>
        </w:rPr>
        <w:t xml:space="preserve">, </w:t>
      </w:r>
      <w:r w:rsidR="0083162C" w:rsidRPr="001C2AFA">
        <w:rPr>
          <w:noProof/>
          <w:szCs w:val="22"/>
          <w:lang w:val="es-ES"/>
        </w:rPr>
        <w:t>peso corporal</w:t>
      </w:r>
      <w:r w:rsidR="00937E4F" w:rsidRPr="001C2AFA">
        <w:rPr>
          <w:noProof/>
          <w:szCs w:val="22"/>
          <w:lang w:val="es-ES"/>
        </w:rPr>
        <w:t xml:space="preserve"> (</w:t>
      </w:r>
      <w:r w:rsidR="0083162C" w:rsidRPr="001C2AFA">
        <w:rPr>
          <w:noProof/>
          <w:szCs w:val="22"/>
          <w:lang w:val="es-ES"/>
        </w:rPr>
        <w:t>intervalo ensayado</w:t>
      </w:r>
      <w:r w:rsidR="00937E4F" w:rsidRPr="001C2AFA">
        <w:rPr>
          <w:noProof/>
          <w:szCs w:val="22"/>
          <w:lang w:val="es-ES"/>
        </w:rPr>
        <w:t xml:space="preserve"> 42</w:t>
      </w:r>
      <w:r w:rsidR="00937E4F" w:rsidRPr="001C2AFA">
        <w:rPr>
          <w:noProof/>
          <w:szCs w:val="22"/>
          <w:lang w:val="es-ES"/>
        </w:rPr>
        <w:noBreakHyphen/>
        <w:t>181 kg, me</w:t>
      </w:r>
      <w:r w:rsidR="0083162C" w:rsidRPr="001C2AFA">
        <w:rPr>
          <w:noProof/>
          <w:szCs w:val="22"/>
          <w:lang w:val="es-ES"/>
        </w:rPr>
        <w:t>dia</w:t>
      </w:r>
      <w:r w:rsidR="00937E4F" w:rsidRPr="001C2AFA">
        <w:rPr>
          <w:noProof/>
          <w:szCs w:val="22"/>
          <w:lang w:val="es-ES"/>
        </w:rPr>
        <w:t xml:space="preserve"> 77 kg)</w:t>
      </w:r>
      <w:r w:rsidR="00EE3A04" w:rsidRPr="001C2AFA">
        <w:rPr>
          <w:noProof/>
          <w:szCs w:val="22"/>
          <w:lang w:val="es-ES"/>
        </w:rPr>
        <w:t xml:space="preserve">, </w:t>
      </w:r>
      <w:r w:rsidR="0083162C" w:rsidRPr="001C2AFA">
        <w:rPr>
          <w:noProof/>
          <w:szCs w:val="22"/>
          <w:lang w:val="es-ES"/>
        </w:rPr>
        <w:t>sexo</w:t>
      </w:r>
      <w:r w:rsidR="00EE3A04" w:rsidRPr="001C2AFA">
        <w:rPr>
          <w:noProof/>
          <w:szCs w:val="22"/>
          <w:lang w:val="es-ES"/>
        </w:rPr>
        <w:t xml:space="preserve">, </w:t>
      </w:r>
      <w:r w:rsidR="008809DB" w:rsidRPr="001C2AFA">
        <w:rPr>
          <w:noProof/>
          <w:szCs w:val="22"/>
          <w:lang w:val="es-ES"/>
        </w:rPr>
        <w:t xml:space="preserve">o </w:t>
      </w:r>
      <w:r w:rsidR="0083162C" w:rsidRPr="001C2AFA">
        <w:rPr>
          <w:noProof/>
          <w:szCs w:val="22"/>
          <w:lang w:val="es-ES"/>
        </w:rPr>
        <w:t>aclaramiento de creatinina</w:t>
      </w:r>
      <w:r w:rsidR="008809DB" w:rsidRPr="001C2AFA">
        <w:rPr>
          <w:noProof/>
          <w:szCs w:val="22"/>
          <w:lang w:val="es-ES"/>
        </w:rPr>
        <w:t xml:space="preserve"> </w:t>
      </w:r>
      <w:r w:rsidR="00937E4F" w:rsidRPr="001C2AFA">
        <w:rPr>
          <w:noProof/>
          <w:szCs w:val="22"/>
          <w:lang w:val="es-ES"/>
        </w:rPr>
        <w:t>(</w:t>
      </w:r>
      <w:r w:rsidR="0083162C" w:rsidRPr="001C2AFA">
        <w:rPr>
          <w:noProof/>
          <w:szCs w:val="22"/>
          <w:lang w:val="es-ES"/>
        </w:rPr>
        <w:t>intervalo ensayado</w:t>
      </w:r>
      <w:r w:rsidR="00937E4F" w:rsidRPr="001C2AFA">
        <w:rPr>
          <w:noProof/>
          <w:szCs w:val="22"/>
          <w:lang w:val="es-ES"/>
        </w:rPr>
        <w:t xml:space="preserve"> 27</w:t>
      </w:r>
      <w:r w:rsidR="0083162C" w:rsidRPr="001C2AFA">
        <w:rPr>
          <w:noProof/>
          <w:szCs w:val="22"/>
          <w:lang w:val="es-ES"/>
        </w:rPr>
        <w:t>,</w:t>
      </w:r>
      <w:r w:rsidR="00937E4F" w:rsidRPr="001C2AFA">
        <w:rPr>
          <w:noProof/>
          <w:szCs w:val="22"/>
          <w:lang w:val="es-ES"/>
        </w:rPr>
        <w:t>3</w:t>
      </w:r>
      <w:r w:rsidR="00937E4F" w:rsidRPr="001C2AFA">
        <w:rPr>
          <w:noProof/>
          <w:szCs w:val="22"/>
          <w:lang w:val="es-ES"/>
        </w:rPr>
        <w:noBreakHyphen/>
        <w:t>290 ml/min, me</w:t>
      </w:r>
      <w:r w:rsidR="0083162C" w:rsidRPr="001C2AFA">
        <w:rPr>
          <w:noProof/>
          <w:szCs w:val="22"/>
          <w:lang w:val="es-ES"/>
        </w:rPr>
        <w:t>dia</w:t>
      </w:r>
      <w:r w:rsidR="00937E4F" w:rsidRPr="001C2AFA">
        <w:rPr>
          <w:noProof/>
          <w:szCs w:val="22"/>
          <w:lang w:val="es-ES"/>
        </w:rPr>
        <w:t xml:space="preserve"> 92</w:t>
      </w:r>
      <w:r w:rsidR="0083162C" w:rsidRPr="001C2AFA">
        <w:rPr>
          <w:noProof/>
          <w:szCs w:val="22"/>
          <w:lang w:val="es-ES"/>
        </w:rPr>
        <w:t>,</w:t>
      </w:r>
      <w:r w:rsidR="00937E4F" w:rsidRPr="001C2AFA">
        <w:rPr>
          <w:noProof/>
          <w:szCs w:val="22"/>
          <w:lang w:val="es-ES"/>
        </w:rPr>
        <w:t xml:space="preserve">9 ml/min) </w:t>
      </w:r>
      <w:r w:rsidR="0083162C" w:rsidRPr="001C2AFA">
        <w:rPr>
          <w:noProof/>
          <w:szCs w:val="22"/>
          <w:lang w:val="es-ES"/>
        </w:rPr>
        <w:t xml:space="preserve">no tuvieron efectos clínicamente relevantes sobre la exposición sistémica de </w:t>
      </w:r>
      <w:r w:rsidR="00EE3A04" w:rsidRPr="001C2AFA">
        <w:rPr>
          <w:noProof/>
          <w:szCs w:val="22"/>
          <w:lang w:val="es-ES"/>
        </w:rPr>
        <w:t>sonidegib.</w:t>
      </w:r>
    </w:p>
    <w:p w14:paraId="0FFEA6DC" w14:textId="77777777" w:rsidR="00056F59" w:rsidRPr="001C2AFA" w:rsidRDefault="00056F59" w:rsidP="00E93E8B">
      <w:pPr>
        <w:widowControl w:val="0"/>
        <w:tabs>
          <w:tab w:val="clear" w:pos="567"/>
        </w:tabs>
        <w:spacing w:line="240" w:lineRule="auto"/>
        <w:rPr>
          <w:noProof/>
          <w:szCs w:val="22"/>
          <w:lang w:val="es-ES"/>
        </w:rPr>
      </w:pPr>
    </w:p>
    <w:p w14:paraId="3753EF35" w14:textId="77777777" w:rsidR="00056F59" w:rsidRPr="001C2AFA" w:rsidRDefault="00F072F8" w:rsidP="00072012">
      <w:pPr>
        <w:keepNext/>
        <w:widowControl w:val="0"/>
        <w:tabs>
          <w:tab w:val="clear" w:pos="567"/>
        </w:tabs>
        <w:spacing w:line="240" w:lineRule="auto"/>
        <w:outlineLvl w:val="0"/>
        <w:rPr>
          <w:i/>
          <w:noProof/>
          <w:szCs w:val="22"/>
          <w:u w:val="single"/>
          <w:lang w:val="es-ES"/>
        </w:rPr>
      </w:pPr>
      <w:r w:rsidRPr="001C2AFA">
        <w:rPr>
          <w:i/>
          <w:noProof/>
          <w:szCs w:val="22"/>
          <w:u w:val="single"/>
          <w:lang w:val="es-ES"/>
        </w:rPr>
        <w:t>Ef</w:t>
      </w:r>
      <w:r w:rsidR="00056F59" w:rsidRPr="001C2AFA">
        <w:rPr>
          <w:i/>
          <w:noProof/>
          <w:szCs w:val="22"/>
          <w:u w:val="single"/>
          <w:lang w:val="es-ES"/>
        </w:rPr>
        <w:t>ect</w:t>
      </w:r>
      <w:r w:rsidRPr="001C2AFA">
        <w:rPr>
          <w:i/>
          <w:noProof/>
          <w:szCs w:val="22"/>
          <w:u w:val="single"/>
          <w:lang w:val="es-ES"/>
        </w:rPr>
        <w:t xml:space="preserve">o de la </w:t>
      </w:r>
      <w:r w:rsidR="008547F3" w:rsidRPr="001C2AFA">
        <w:rPr>
          <w:i/>
          <w:noProof/>
          <w:szCs w:val="22"/>
          <w:u w:val="single"/>
          <w:lang w:val="es-ES"/>
        </w:rPr>
        <w:t>e</w:t>
      </w:r>
      <w:r w:rsidR="00056F59" w:rsidRPr="001C2AFA">
        <w:rPr>
          <w:i/>
          <w:noProof/>
          <w:szCs w:val="22"/>
          <w:u w:val="single"/>
          <w:lang w:val="es-ES"/>
        </w:rPr>
        <w:t>t</w:t>
      </w:r>
      <w:bookmarkStart w:id="114" w:name="_4532526Effect_of_Ethnicity"/>
      <w:bookmarkEnd w:id="114"/>
      <w:r w:rsidRPr="001C2AFA">
        <w:rPr>
          <w:i/>
          <w:noProof/>
          <w:szCs w:val="22"/>
          <w:u w:val="single"/>
          <w:lang w:val="es-ES"/>
        </w:rPr>
        <w:t>nia</w:t>
      </w:r>
    </w:p>
    <w:p w14:paraId="2A0CA151" w14:textId="77777777" w:rsidR="00056F59" w:rsidRPr="001C2AFA" w:rsidRDefault="00F072F8" w:rsidP="00E93E8B">
      <w:pPr>
        <w:widowControl w:val="0"/>
        <w:tabs>
          <w:tab w:val="clear" w:pos="567"/>
        </w:tabs>
        <w:spacing w:line="240" w:lineRule="auto"/>
        <w:rPr>
          <w:noProof/>
          <w:szCs w:val="22"/>
          <w:lang w:val="es-ES"/>
        </w:rPr>
      </w:pPr>
      <w:r w:rsidRPr="001C2AFA">
        <w:rPr>
          <w:noProof/>
          <w:szCs w:val="22"/>
          <w:lang w:val="es-ES"/>
        </w:rPr>
        <w:t>La</w:t>
      </w:r>
      <w:r w:rsidR="00056F59" w:rsidRPr="001C2AFA">
        <w:rPr>
          <w:noProof/>
          <w:szCs w:val="22"/>
          <w:lang w:val="es-ES"/>
        </w:rPr>
        <w:t xml:space="preserve"> C</w:t>
      </w:r>
      <w:r w:rsidR="00056F59" w:rsidRPr="001C2AFA">
        <w:rPr>
          <w:noProof/>
          <w:szCs w:val="22"/>
          <w:vertAlign w:val="subscript"/>
          <w:lang w:val="es-ES"/>
        </w:rPr>
        <w:t>max</w:t>
      </w:r>
      <w:r w:rsidR="00056F59" w:rsidRPr="001C2AFA">
        <w:rPr>
          <w:noProof/>
          <w:szCs w:val="22"/>
          <w:lang w:val="es-ES"/>
        </w:rPr>
        <w:t xml:space="preserve"> </w:t>
      </w:r>
      <w:r w:rsidRPr="001C2AFA">
        <w:rPr>
          <w:noProof/>
          <w:szCs w:val="22"/>
          <w:lang w:val="es-ES"/>
        </w:rPr>
        <w:t xml:space="preserve">y el </w:t>
      </w:r>
      <w:r w:rsidR="00056F59" w:rsidRPr="001C2AFA">
        <w:rPr>
          <w:noProof/>
          <w:szCs w:val="22"/>
          <w:lang w:val="es-ES"/>
        </w:rPr>
        <w:t>AUC</w:t>
      </w:r>
      <w:r w:rsidR="00056F59" w:rsidRPr="001C2AFA">
        <w:rPr>
          <w:noProof/>
          <w:szCs w:val="22"/>
          <w:vertAlign w:val="subscript"/>
          <w:lang w:val="es-ES"/>
        </w:rPr>
        <w:t>inf</w:t>
      </w:r>
      <w:r w:rsidR="00056F59" w:rsidRPr="001C2AFA">
        <w:rPr>
          <w:noProof/>
          <w:szCs w:val="22"/>
          <w:lang w:val="es-ES"/>
        </w:rPr>
        <w:t xml:space="preserve"> </w:t>
      </w:r>
      <w:r w:rsidRPr="001C2AFA">
        <w:rPr>
          <w:noProof/>
          <w:szCs w:val="22"/>
          <w:lang w:val="es-ES"/>
        </w:rPr>
        <w:t>de</w:t>
      </w:r>
      <w:r w:rsidR="00056F59" w:rsidRPr="001C2AFA">
        <w:rPr>
          <w:noProof/>
          <w:szCs w:val="22"/>
          <w:lang w:val="es-ES"/>
        </w:rPr>
        <w:t xml:space="preserve"> sonidegib </w:t>
      </w:r>
      <w:r w:rsidRPr="001C2AFA">
        <w:rPr>
          <w:noProof/>
          <w:szCs w:val="22"/>
          <w:lang w:val="es-ES"/>
        </w:rPr>
        <w:t xml:space="preserve">en voluntarios sanos japoneses fueron </w:t>
      </w:r>
      <w:r w:rsidR="00056F59" w:rsidRPr="001C2AFA">
        <w:rPr>
          <w:noProof/>
          <w:szCs w:val="22"/>
          <w:lang w:val="es-ES"/>
        </w:rPr>
        <w:t>1</w:t>
      </w:r>
      <w:r w:rsidRPr="001C2AFA">
        <w:rPr>
          <w:noProof/>
          <w:szCs w:val="22"/>
          <w:lang w:val="es-ES"/>
        </w:rPr>
        <w:t>,</w:t>
      </w:r>
      <w:r w:rsidR="00056F59" w:rsidRPr="001C2AFA">
        <w:rPr>
          <w:noProof/>
          <w:szCs w:val="22"/>
          <w:lang w:val="es-ES"/>
        </w:rPr>
        <w:t xml:space="preserve">56 </w:t>
      </w:r>
      <w:r w:rsidRPr="001C2AFA">
        <w:rPr>
          <w:noProof/>
          <w:szCs w:val="22"/>
          <w:lang w:val="es-ES"/>
        </w:rPr>
        <w:t>y</w:t>
      </w:r>
      <w:r w:rsidR="00056F59" w:rsidRPr="001C2AFA">
        <w:rPr>
          <w:noProof/>
          <w:szCs w:val="22"/>
          <w:lang w:val="es-ES"/>
        </w:rPr>
        <w:t xml:space="preserve"> 1</w:t>
      </w:r>
      <w:r w:rsidRPr="001C2AFA">
        <w:rPr>
          <w:noProof/>
          <w:szCs w:val="22"/>
          <w:lang w:val="es-ES"/>
        </w:rPr>
        <w:t>,</w:t>
      </w:r>
      <w:r w:rsidR="00056F59" w:rsidRPr="001C2AFA">
        <w:rPr>
          <w:noProof/>
          <w:szCs w:val="22"/>
          <w:lang w:val="es-ES"/>
        </w:rPr>
        <w:t>68</w:t>
      </w:r>
      <w:r w:rsidR="00344AAE" w:rsidRPr="001C2AFA">
        <w:rPr>
          <w:iCs/>
          <w:noProof/>
          <w:szCs w:val="22"/>
          <w:lang w:val="es-ES"/>
        </w:rPr>
        <w:t> </w:t>
      </w:r>
      <w:r w:rsidRPr="001C2AFA">
        <w:rPr>
          <w:noProof/>
          <w:szCs w:val="22"/>
          <w:lang w:val="es-ES"/>
        </w:rPr>
        <w:t>veces mayores</w:t>
      </w:r>
      <w:r w:rsidR="008547F3" w:rsidRPr="001C2AFA">
        <w:rPr>
          <w:noProof/>
          <w:szCs w:val="22"/>
          <w:lang w:val="es-ES"/>
        </w:rPr>
        <w:t>,</w:t>
      </w:r>
      <w:r w:rsidR="00056F59" w:rsidRPr="001C2AFA">
        <w:rPr>
          <w:noProof/>
          <w:szCs w:val="22"/>
          <w:lang w:val="es-ES"/>
        </w:rPr>
        <w:t xml:space="preserve"> respectiv</w:t>
      </w:r>
      <w:r w:rsidRPr="001C2AFA">
        <w:rPr>
          <w:noProof/>
          <w:szCs w:val="22"/>
          <w:lang w:val="es-ES"/>
        </w:rPr>
        <w:t>amente</w:t>
      </w:r>
      <w:r w:rsidR="008547F3" w:rsidRPr="001C2AFA">
        <w:rPr>
          <w:noProof/>
          <w:szCs w:val="22"/>
          <w:lang w:val="es-ES"/>
        </w:rPr>
        <w:t xml:space="preserve">, </w:t>
      </w:r>
      <w:r w:rsidRPr="001C2AFA">
        <w:rPr>
          <w:noProof/>
          <w:szCs w:val="22"/>
          <w:lang w:val="es-ES"/>
        </w:rPr>
        <w:t xml:space="preserve">que los observados en voluntarios sanos occidentales </w:t>
      </w:r>
      <w:r w:rsidR="006E112D" w:rsidRPr="001C2AFA">
        <w:rPr>
          <w:noProof/>
          <w:szCs w:val="22"/>
          <w:lang w:val="es-ES"/>
        </w:rPr>
        <w:t xml:space="preserve">tras la administración de una dosis única de </w:t>
      </w:r>
      <w:r w:rsidR="00056F59" w:rsidRPr="001C2AFA">
        <w:rPr>
          <w:noProof/>
          <w:szCs w:val="22"/>
          <w:lang w:val="es-ES"/>
        </w:rPr>
        <w:t>200</w:t>
      </w:r>
      <w:r w:rsidR="00D8245B" w:rsidRPr="001C2AFA">
        <w:rPr>
          <w:noProof/>
          <w:szCs w:val="22"/>
          <w:lang w:val="es-ES"/>
        </w:rPr>
        <w:t> </w:t>
      </w:r>
      <w:r w:rsidR="00056F59" w:rsidRPr="001C2AFA">
        <w:rPr>
          <w:noProof/>
          <w:szCs w:val="22"/>
          <w:lang w:val="es-ES"/>
        </w:rPr>
        <w:t>mg</w:t>
      </w:r>
      <w:r w:rsidR="00B4726F" w:rsidRPr="001C2AFA">
        <w:rPr>
          <w:noProof/>
          <w:szCs w:val="22"/>
          <w:lang w:val="es-ES"/>
        </w:rPr>
        <w:t>.</w:t>
      </w:r>
    </w:p>
    <w:bookmarkEnd w:id="109"/>
    <w:bookmarkEnd w:id="110"/>
    <w:bookmarkEnd w:id="111"/>
    <w:bookmarkEnd w:id="112"/>
    <w:p w14:paraId="41956AD4" w14:textId="77777777" w:rsidR="00056F59" w:rsidRPr="001C2AFA" w:rsidRDefault="00056F59" w:rsidP="00E93E8B">
      <w:pPr>
        <w:widowControl w:val="0"/>
        <w:numPr>
          <w:ilvl w:val="12"/>
          <w:numId w:val="0"/>
        </w:numPr>
        <w:tabs>
          <w:tab w:val="clear" w:pos="567"/>
        </w:tabs>
        <w:spacing w:line="240" w:lineRule="auto"/>
        <w:ind w:right="-2"/>
        <w:rPr>
          <w:lang w:val="es-ES"/>
        </w:rPr>
      </w:pPr>
    </w:p>
    <w:p w14:paraId="1C302F05" w14:textId="77777777" w:rsidR="00812D16" w:rsidRPr="001C2AFA" w:rsidRDefault="00812D16" w:rsidP="00E93E8B">
      <w:pPr>
        <w:keepNext/>
        <w:widowControl w:val="0"/>
        <w:rPr>
          <w:b/>
          <w:noProof/>
          <w:lang w:val="es-ES"/>
        </w:rPr>
      </w:pPr>
      <w:r w:rsidRPr="001C2AFA">
        <w:rPr>
          <w:b/>
          <w:noProof/>
          <w:lang w:val="es-ES"/>
        </w:rPr>
        <w:t>5.3</w:t>
      </w:r>
      <w:r w:rsidRPr="001C2AFA">
        <w:rPr>
          <w:b/>
          <w:noProof/>
          <w:lang w:val="es-ES"/>
        </w:rPr>
        <w:tab/>
      </w:r>
      <w:r w:rsidR="00FD25D3" w:rsidRPr="001C2AFA">
        <w:rPr>
          <w:b/>
          <w:szCs w:val="24"/>
          <w:lang w:val="es-ES"/>
        </w:rPr>
        <w:t>Datos preclínicos sobre seguridad</w:t>
      </w:r>
    </w:p>
    <w:p w14:paraId="7F888AC9" w14:textId="77777777" w:rsidR="00812D16" w:rsidRPr="001C2AFA" w:rsidRDefault="00812D16" w:rsidP="00E93E8B">
      <w:pPr>
        <w:keepNext/>
        <w:widowControl w:val="0"/>
        <w:tabs>
          <w:tab w:val="clear" w:pos="567"/>
        </w:tabs>
        <w:spacing w:line="240" w:lineRule="auto"/>
        <w:rPr>
          <w:noProof/>
          <w:szCs w:val="22"/>
          <w:lang w:val="es-ES"/>
        </w:rPr>
      </w:pPr>
    </w:p>
    <w:p w14:paraId="34413529" w14:textId="77777777" w:rsidR="000E2146" w:rsidRPr="001C2AFA" w:rsidRDefault="000E2146" w:rsidP="00072012">
      <w:pPr>
        <w:widowControl w:val="0"/>
        <w:tabs>
          <w:tab w:val="clear" w:pos="567"/>
        </w:tabs>
        <w:spacing w:line="240" w:lineRule="auto"/>
        <w:outlineLvl w:val="0"/>
        <w:rPr>
          <w:noProof/>
          <w:szCs w:val="22"/>
          <w:lang w:val="es-ES"/>
        </w:rPr>
      </w:pPr>
      <w:r w:rsidRPr="001C2AFA">
        <w:rPr>
          <w:noProof/>
          <w:szCs w:val="22"/>
          <w:lang w:val="es-ES"/>
        </w:rPr>
        <w:t xml:space="preserve">Sonidegib </w:t>
      </w:r>
      <w:r w:rsidR="00FD25D3" w:rsidRPr="001C2AFA">
        <w:rPr>
          <w:noProof/>
          <w:szCs w:val="22"/>
          <w:lang w:val="es-ES"/>
        </w:rPr>
        <w:t xml:space="preserve">se evaluó en </w:t>
      </w:r>
      <w:r w:rsidR="00E96136" w:rsidRPr="001C2AFA">
        <w:rPr>
          <w:noProof/>
          <w:szCs w:val="22"/>
          <w:lang w:val="es-ES"/>
        </w:rPr>
        <w:t>ratas y perros</w:t>
      </w:r>
      <w:r w:rsidR="00FD25D3" w:rsidRPr="001C2AFA">
        <w:rPr>
          <w:noProof/>
          <w:szCs w:val="22"/>
          <w:lang w:val="es-ES"/>
        </w:rPr>
        <w:t>.</w:t>
      </w:r>
    </w:p>
    <w:p w14:paraId="44A12E5A" w14:textId="77777777" w:rsidR="000E2146" w:rsidRPr="001C2AFA" w:rsidRDefault="000E2146" w:rsidP="00E93E8B">
      <w:pPr>
        <w:widowControl w:val="0"/>
        <w:tabs>
          <w:tab w:val="clear" w:pos="567"/>
        </w:tabs>
        <w:spacing w:line="240" w:lineRule="auto"/>
        <w:rPr>
          <w:noProof/>
          <w:szCs w:val="22"/>
          <w:lang w:val="es-ES"/>
        </w:rPr>
      </w:pPr>
    </w:p>
    <w:p w14:paraId="767BFEF8" w14:textId="77777777" w:rsidR="0001677A" w:rsidRPr="001C2AFA" w:rsidRDefault="00FD25D3" w:rsidP="00072012">
      <w:pPr>
        <w:keepNext/>
        <w:widowControl w:val="0"/>
        <w:tabs>
          <w:tab w:val="clear" w:pos="567"/>
        </w:tabs>
        <w:spacing w:line="240" w:lineRule="auto"/>
        <w:outlineLvl w:val="0"/>
        <w:rPr>
          <w:noProof/>
          <w:szCs w:val="22"/>
          <w:u w:val="single"/>
          <w:lang w:val="es-ES"/>
        </w:rPr>
      </w:pPr>
      <w:bookmarkStart w:id="115" w:name="_4648456Safety_pharmacology"/>
      <w:bookmarkEnd w:id="115"/>
      <w:r w:rsidRPr="001C2AFA">
        <w:rPr>
          <w:noProof/>
          <w:szCs w:val="22"/>
          <w:u w:val="single"/>
          <w:lang w:val="es-ES"/>
        </w:rPr>
        <w:t>Toxicidad general</w:t>
      </w:r>
    </w:p>
    <w:p w14:paraId="0DF16CDA" w14:textId="77777777" w:rsidR="00D8245B" w:rsidRPr="001C2AFA" w:rsidRDefault="00D8245B" w:rsidP="00E93E8B">
      <w:pPr>
        <w:keepNext/>
        <w:widowControl w:val="0"/>
        <w:tabs>
          <w:tab w:val="clear" w:pos="567"/>
        </w:tabs>
        <w:spacing w:line="240" w:lineRule="auto"/>
        <w:rPr>
          <w:lang w:val="es-ES"/>
        </w:rPr>
      </w:pPr>
    </w:p>
    <w:p w14:paraId="01E9AB4F" w14:textId="77777777" w:rsidR="000E2146" w:rsidRPr="001C2AFA" w:rsidRDefault="0025330C" w:rsidP="00E93E8B">
      <w:pPr>
        <w:widowControl w:val="0"/>
        <w:tabs>
          <w:tab w:val="clear" w:pos="567"/>
        </w:tabs>
        <w:spacing w:line="240" w:lineRule="auto"/>
        <w:rPr>
          <w:lang w:val="es-ES"/>
        </w:rPr>
      </w:pPr>
      <w:r w:rsidRPr="001C2AFA">
        <w:rPr>
          <w:lang w:val="es-ES"/>
        </w:rPr>
        <w:t xml:space="preserve">La mayoría de efectos adversos de </w:t>
      </w:r>
      <w:r w:rsidR="0001677A" w:rsidRPr="001C2AFA">
        <w:rPr>
          <w:lang w:val="es-ES"/>
        </w:rPr>
        <w:t xml:space="preserve">sonidegib </w:t>
      </w:r>
      <w:r w:rsidRPr="001C2AFA">
        <w:rPr>
          <w:lang w:val="es-ES"/>
        </w:rPr>
        <w:t xml:space="preserve">pueden atribuirse a su mecanismo de acción farmacológico sobre las vías que afectan al desarrollo y los efectos eran similares en </w:t>
      </w:r>
      <w:r w:rsidR="0001677A" w:rsidRPr="001C2AFA">
        <w:rPr>
          <w:lang w:val="es-ES"/>
        </w:rPr>
        <w:t>rat</w:t>
      </w:r>
      <w:r w:rsidRPr="001C2AFA">
        <w:rPr>
          <w:lang w:val="es-ES"/>
        </w:rPr>
        <w:t>a</w:t>
      </w:r>
      <w:r w:rsidR="0001677A" w:rsidRPr="001C2AFA">
        <w:rPr>
          <w:lang w:val="es-ES"/>
        </w:rPr>
        <w:t xml:space="preserve">s </w:t>
      </w:r>
      <w:r w:rsidRPr="001C2AFA">
        <w:rPr>
          <w:lang w:val="es-ES"/>
        </w:rPr>
        <w:t>y</w:t>
      </w:r>
      <w:r w:rsidR="0001677A" w:rsidRPr="001C2AFA">
        <w:rPr>
          <w:lang w:val="es-ES"/>
        </w:rPr>
        <w:t xml:space="preserve"> </w:t>
      </w:r>
      <w:r w:rsidRPr="001C2AFA">
        <w:rPr>
          <w:lang w:val="es-ES"/>
        </w:rPr>
        <w:t>perros</w:t>
      </w:r>
      <w:r w:rsidR="0001677A" w:rsidRPr="001C2AFA">
        <w:rPr>
          <w:lang w:val="es-ES"/>
        </w:rPr>
        <w:t>.</w:t>
      </w:r>
      <w:r w:rsidR="00103AC7" w:rsidRPr="001C2AFA">
        <w:rPr>
          <w:lang w:val="es-ES"/>
        </w:rPr>
        <w:t xml:space="preserve"> </w:t>
      </w:r>
      <w:r w:rsidR="001F0E38" w:rsidRPr="001C2AFA">
        <w:rPr>
          <w:lang w:val="es-ES"/>
        </w:rPr>
        <w:t>La mayoría de los efectos se produjeron</w:t>
      </w:r>
      <w:r w:rsidR="00B03700" w:rsidRPr="001C2AFA">
        <w:rPr>
          <w:lang w:val="es-ES"/>
        </w:rPr>
        <w:t xml:space="preserve"> a exposiciones próximas a la prevista en humanos</w:t>
      </w:r>
      <w:r w:rsidR="00103AC7" w:rsidRPr="001C2AFA">
        <w:rPr>
          <w:lang w:val="es-ES"/>
        </w:rPr>
        <w:t xml:space="preserve">. </w:t>
      </w:r>
      <w:r w:rsidR="001F0E38" w:rsidRPr="001C2AFA">
        <w:rPr>
          <w:lang w:val="es-ES"/>
        </w:rPr>
        <w:t>Estos efectos</w:t>
      </w:r>
      <w:r w:rsidR="00BD0906" w:rsidRPr="001C2AFA">
        <w:rPr>
          <w:lang w:val="es-ES"/>
        </w:rPr>
        <w:t>, observados a exposiciones clínicamente relevantes,</w:t>
      </w:r>
      <w:r w:rsidR="001F0E38" w:rsidRPr="001C2AFA">
        <w:rPr>
          <w:lang w:val="es-ES"/>
        </w:rPr>
        <w:t xml:space="preserve"> incluyeron</w:t>
      </w:r>
      <w:r w:rsidR="00103AC7" w:rsidRPr="001C2AFA">
        <w:rPr>
          <w:lang w:val="es-ES"/>
        </w:rPr>
        <w:t xml:space="preserve"> </w:t>
      </w:r>
      <w:r w:rsidR="001F0E38" w:rsidRPr="001C2AFA">
        <w:rPr>
          <w:lang w:val="es-ES"/>
        </w:rPr>
        <w:t>cierre de las placas de crecimiento de los huesos</w:t>
      </w:r>
      <w:r w:rsidR="00103AC7" w:rsidRPr="001C2AFA">
        <w:rPr>
          <w:lang w:val="es-ES"/>
        </w:rPr>
        <w:t xml:space="preserve">, </w:t>
      </w:r>
      <w:r w:rsidR="001F0E38" w:rsidRPr="001C2AFA">
        <w:rPr>
          <w:lang w:val="es-ES"/>
        </w:rPr>
        <w:t>efectos sobre el crecimiento de los dientes,</w:t>
      </w:r>
      <w:r w:rsidR="00103AC7" w:rsidRPr="001C2AFA">
        <w:rPr>
          <w:lang w:val="es-ES"/>
        </w:rPr>
        <w:t xml:space="preserve"> </w:t>
      </w:r>
      <w:r w:rsidR="001F0E38" w:rsidRPr="001C2AFA">
        <w:rPr>
          <w:lang w:val="es-ES"/>
        </w:rPr>
        <w:t>efectos sobre el aparato reproductor masculino y femenino</w:t>
      </w:r>
      <w:r w:rsidR="006B7EA5" w:rsidRPr="001C2AFA">
        <w:rPr>
          <w:lang w:val="es-ES"/>
        </w:rPr>
        <w:t>,</w:t>
      </w:r>
      <w:r w:rsidR="0001677A" w:rsidRPr="001C2AFA">
        <w:rPr>
          <w:lang w:val="es-ES"/>
        </w:rPr>
        <w:t xml:space="preserve"> </w:t>
      </w:r>
      <w:r w:rsidR="001F0E38" w:rsidRPr="001C2AFA">
        <w:rPr>
          <w:lang w:val="es-ES"/>
        </w:rPr>
        <w:t xml:space="preserve">atrofia de los folículos pilosos con </w:t>
      </w:r>
      <w:r w:rsidR="00103AC7" w:rsidRPr="001C2AFA">
        <w:rPr>
          <w:lang w:val="es-ES"/>
        </w:rPr>
        <w:t>alopecia</w:t>
      </w:r>
      <w:r w:rsidR="00BD0906" w:rsidRPr="001C2AFA">
        <w:rPr>
          <w:lang w:val="es-ES"/>
        </w:rPr>
        <w:t>,</w:t>
      </w:r>
      <w:r w:rsidR="00103AC7" w:rsidRPr="001C2AFA">
        <w:rPr>
          <w:lang w:val="es-ES"/>
        </w:rPr>
        <w:t xml:space="preserve"> </w:t>
      </w:r>
      <w:r w:rsidR="0038491D" w:rsidRPr="001C2AFA">
        <w:rPr>
          <w:lang w:val="es-ES"/>
        </w:rPr>
        <w:t xml:space="preserve">toxicidad </w:t>
      </w:r>
      <w:r w:rsidR="00103AC7" w:rsidRPr="001C2AFA">
        <w:rPr>
          <w:lang w:val="es-ES"/>
        </w:rPr>
        <w:t>g</w:t>
      </w:r>
      <w:r w:rsidR="0001677A" w:rsidRPr="001C2AFA">
        <w:rPr>
          <w:lang w:val="es-ES"/>
        </w:rPr>
        <w:t xml:space="preserve">astrointestinal </w:t>
      </w:r>
      <w:r w:rsidR="0038491D" w:rsidRPr="001C2AFA">
        <w:rPr>
          <w:lang w:val="es-ES"/>
        </w:rPr>
        <w:t>con pérdida de peso corporal</w:t>
      </w:r>
      <w:r w:rsidR="0001677A" w:rsidRPr="001C2AFA">
        <w:rPr>
          <w:lang w:val="es-ES"/>
        </w:rPr>
        <w:t xml:space="preserve"> </w:t>
      </w:r>
      <w:r w:rsidR="0038491D" w:rsidRPr="001C2AFA">
        <w:rPr>
          <w:lang w:val="es-ES"/>
        </w:rPr>
        <w:t>y efectos sobre los nódulos linfáticos</w:t>
      </w:r>
      <w:r w:rsidR="00103AC7" w:rsidRPr="001C2AFA">
        <w:rPr>
          <w:lang w:val="es-ES"/>
        </w:rPr>
        <w:t xml:space="preserve">. </w:t>
      </w:r>
      <w:r w:rsidR="0038491D" w:rsidRPr="001C2AFA">
        <w:rPr>
          <w:lang w:val="es-ES"/>
        </w:rPr>
        <w:t>Para exposiciones muy por encima de la exposición clínica, el riñón fue un órgano diana adicional</w:t>
      </w:r>
      <w:r w:rsidR="00103AC7" w:rsidRPr="001C2AFA">
        <w:rPr>
          <w:lang w:val="es-ES"/>
        </w:rPr>
        <w:t>.</w:t>
      </w:r>
    </w:p>
    <w:p w14:paraId="7C5DAD71" w14:textId="77777777" w:rsidR="0001677A" w:rsidRPr="001C2AFA" w:rsidRDefault="0001677A" w:rsidP="00E93E8B">
      <w:pPr>
        <w:widowControl w:val="0"/>
        <w:tabs>
          <w:tab w:val="clear" w:pos="567"/>
        </w:tabs>
        <w:spacing w:line="240" w:lineRule="auto"/>
        <w:rPr>
          <w:lang w:val="es-ES"/>
        </w:rPr>
      </w:pPr>
    </w:p>
    <w:p w14:paraId="30D3CDA7" w14:textId="77777777" w:rsidR="000E2146" w:rsidRPr="001C2AFA" w:rsidRDefault="00FD25D3" w:rsidP="00072012">
      <w:pPr>
        <w:keepNext/>
        <w:widowControl w:val="0"/>
        <w:tabs>
          <w:tab w:val="clear" w:pos="567"/>
        </w:tabs>
        <w:spacing w:line="240" w:lineRule="auto"/>
        <w:outlineLvl w:val="0"/>
        <w:rPr>
          <w:u w:val="single"/>
          <w:lang w:val="es-ES"/>
        </w:rPr>
      </w:pPr>
      <w:bookmarkStart w:id="116" w:name="_4751177Genotoxicity"/>
      <w:bookmarkEnd w:id="116"/>
      <w:r w:rsidRPr="001C2AFA">
        <w:rPr>
          <w:u w:val="single"/>
          <w:lang w:val="es-ES"/>
        </w:rPr>
        <w:t>Carcinogé</w:t>
      </w:r>
      <w:r w:rsidR="000E2146" w:rsidRPr="001C2AFA">
        <w:rPr>
          <w:u w:val="single"/>
          <w:lang w:val="es-ES"/>
        </w:rPr>
        <w:t xml:space="preserve">nesis </w:t>
      </w:r>
      <w:r w:rsidRPr="001C2AFA">
        <w:rPr>
          <w:u w:val="single"/>
          <w:lang w:val="es-ES"/>
        </w:rPr>
        <w:t>y mutagé</w:t>
      </w:r>
      <w:r w:rsidR="000E2146" w:rsidRPr="001C2AFA">
        <w:rPr>
          <w:u w:val="single"/>
          <w:lang w:val="es-ES"/>
        </w:rPr>
        <w:t>nesis</w:t>
      </w:r>
      <w:bookmarkStart w:id="117" w:name="_4851319Carcinogenesis_and_mutagen"/>
      <w:bookmarkEnd w:id="117"/>
    </w:p>
    <w:p w14:paraId="488544FA" w14:textId="77777777" w:rsidR="00D8245B" w:rsidRPr="001C2AFA" w:rsidRDefault="00D8245B" w:rsidP="00E93E8B">
      <w:pPr>
        <w:keepNext/>
        <w:widowControl w:val="0"/>
        <w:tabs>
          <w:tab w:val="clear" w:pos="567"/>
        </w:tabs>
        <w:spacing w:line="240" w:lineRule="auto"/>
        <w:rPr>
          <w:lang w:val="es-ES"/>
        </w:rPr>
      </w:pPr>
    </w:p>
    <w:p w14:paraId="7E3E3194" w14:textId="724A7EAB" w:rsidR="00A57566" w:rsidRPr="000A2F89" w:rsidRDefault="00A57566" w:rsidP="00A57566">
      <w:pPr>
        <w:widowControl w:val="0"/>
        <w:rPr>
          <w:lang w:val="es-AR"/>
        </w:rPr>
      </w:pPr>
      <w:r w:rsidRPr="000A2F89">
        <w:rPr>
          <w:lang w:val="es-AR"/>
        </w:rPr>
        <w:t xml:space="preserve">Sonidegib no </w:t>
      </w:r>
      <w:r w:rsidR="00805531">
        <w:rPr>
          <w:lang w:val="es-AR"/>
        </w:rPr>
        <w:t xml:space="preserve">fue </w:t>
      </w:r>
      <w:r w:rsidRPr="000A2F89">
        <w:rPr>
          <w:lang w:val="es-AR"/>
        </w:rPr>
        <w:t xml:space="preserve">genotóxico en estudios </w:t>
      </w:r>
      <w:r w:rsidR="00805531">
        <w:rPr>
          <w:lang w:val="es-AR"/>
        </w:rPr>
        <w:t>realizados</w:t>
      </w:r>
      <w:r w:rsidRPr="000A2F89">
        <w:rPr>
          <w:lang w:val="es-AR"/>
        </w:rPr>
        <w:t xml:space="preserve"> </w:t>
      </w:r>
      <w:r w:rsidRPr="000A2F89">
        <w:rPr>
          <w:i/>
          <w:iCs/>
          <w:lang w:val="es-AR"/>
        </w:rPr>
        <w:t>in vitro</w:t>
      </w:r>
      <w:r w:rsidRPr="000A2F89">
        <w:rPr>
          <w:lang w:val="es-AR"/>
        </w:rPr>
        <w:t xml:space="preserve"> e </w:t>
      </w:r>
      <w:r w:rsidRPr="000A2F89">
        <w:rPr>
          <w:i/>
          <w:iCs/>
          <w:lang w:val="es-AR"/>
        </w:rPr>
        <w:t>in vivo</w:t>
      </w:r>
      <w:r w:rsidRPr="000A2F89">
        <w:rPr>
          <w:lang w:val="es-AR"/>
        </w:rPr>
        <w:t xml:space="preserve">. No se identificó potencial carcinogénico en estudios de carcinogenicidad en ratas o ratones. </w:t>
      </w:r>
      <w:r w:rsidR="00805531">
        <w:rPr>
          <w:lang w:val="es-AR"/>
        </w:rPr>
        <w:t>Sin embargo</w:t>
      </w:r>
      <w:r w:rsidRPr="000A2F89">
        <w:rPr>
          <w:lang w:val="es-AR"/>
        </w:rPr>
        <w:t xml:space="preserve">, los niveles de exposición </w:t>
      </w:r>
      <w:r w:rsidR="00E8173A">
        <w:rPr>
          <w:lang w:val="es-AR"/>
        </w:rPr>
        <w:t xml:space="preserve">estuvieron muy por debajo </w:t>
      </w:r>
      <w:r w:rsidRPr="000A2F89">
        <w:rPr>
          <w:lang w:val="es-AR"/>
        </w:rPr>
        <w:t>de los niveles</w:t>
      </w:r>
      <w:r w:rsidR="001F611E">
        <w:rPr>
          <w:lang w:val="es-AR"/>
        </w:rPr>
        <w:t xml:space="preserve"> de exposición clínica </w:t>
      </w:r>
      <w:r w:rsidRPr="000A2F89">
        <w:rPr>
          <w:lang w:val="es-AR"/>
        </w:rPr>
        <w:t xml:space="preserve">en ratas y </w:t>
      </w:r>
      <w:r w:rsidR="00805531">
        <w:rPr>
          <w:lang w:val="es-AR"/>
        </w:rPr>
        <w:t>similares</w:t>
      </w:r>
      <w:r w:rsidR="001F611E">
        <w:rPr>
          <w:lang w:val="es-AR"/>
        </w:rPr>
        <w:t xml:space="preserve"> a</w:t>
      </w:r>
      <w:r w:rsidR="00805531">
        <w:rPr>
          <w:lang w:val="es-AR"/>
        </w:rPr>
        <w:t xml:space="preserve"> </w:t>
      </w:r>
      <w:r w:rsidRPr="000A2F89">
        <w:rPr>
          <w:lang w:val="es-AR"/>
        </w:rPr>
        <w:t xml:space="preserve">los niveles de exposición clínica en ratones. </w:t>
      </w:r>
    </w:p>
    <w:p w14:paraId="043D77E8" w14:textId="77777777" w:rsidR="000E2146" w:rsidRPr="001C2AFA" w:rsidRDefault="000E2146" w:rsidP="00E93E8B">
      <w:pPr>
        <w:widowControl w:val="0"/>
        <w:tabs>
          <w:tab w:val="clear" w:pos="567"/>
        </w:tabs>
        <w:spacing w:line="240" w:lineRule="auto"/>
        <w:rPr>
          <w:lang w:val="es-ES"/>
        </w:rPr>
      </w:pPr>
    </w:p>
    <w:p w14:paraId="452DB395" w14:textId="77777777" w:rsidR="000E2146" w:rsidRPr="001C2AFA" w:rsidRDefault="007B0E5F" w:rsidP="00072012">
      <w:pPr>
        <w:keepNext/>
        <w:widowControl w:val="0"/>
        <w:tabs>
          <w:tab w:val="clear" w:pos="567"/>
        </w:tabs>
        <w:spacing w:line="240" w:lineRule="auto"/>
        <w:outlineLvl w:val="0"/>
        <w:rPr>
          <w:u w:val="single"/>
          <w:lang w:val="es-ES"/>
        </w:rPr>
      </w:pPr>
      <w:r w:rsidRPr="001C2AFA">
        <w:rPr>
          <w:u w:val="single"/>
          <w:lang w:val="es-ES"/>
        </w:rPr>
        <w:t>Toxicidad para la reproducción y el desarrollo</w:t>
      </w:r>
      <w:bookmarkStart w:id="118" w:name="_4951424Pregnancy47fertility"/>
      <w:bookmarkEnd w:id="118"/>
    </w:p>
    <w:p w14:paraId="054F2CBB" w14:textId="77777777" w:rsidR="00D8245B" w:rsidRPr="001C2AFA" w:rsidRDefault="00D8245B" w:rsidP="00E93E8B">
      <w:pPr>
        <w:keepNext/>
        <w:widowControl w:val="0"/>
        <w:tabs>
          <w:tab w:val="clear" w:pos="567"/>
        </w:tabs>
        <w:spacing w:line="240" w:lineRule="auto"/>
        <w:rPr>
          <w:lang w:val="es-ES"/>
        </w:rPr>
      </w:pPr>
    </w:p>
    <w:p w14:paraId="4973ADFE" w14:textId="612ECFC5" w:rsidR="003650BA" w:rsidRPr="001C2AFA" w:rsidRDefault="000E2146" w:rsidP="00E93E8B">
      <w:pPr>
        <w:widowControl w:val="0"/>
        <w:tabs>
          <w:tab w:val="clear" w:pos="567"/>
        </w:tabs>
        <w:spacing w:line="240" w:lineRule="auto"/>
        <w:rPr>
          <w:lang w:val="es-ES"/>
        </w:rPr>
      </w:pPr>
      <w:r w:rsidRPr="001C2AFA">
        <w:rPr>
          <w:lang w:val="es-ES"/>
        </w:rPr>
        <w:t xml:space="preserve">Sonidegib </w:t>
      </w:r>
      <w:r w:rsidR="00A24BB6" w:rsidRPr="001C2AFA">
        <w:rPr>
          <w:lang w:val="es-ES"/>
        </w:rPr>
        <w:t>mostró ser fetotó</w:t>
      </w:r>
      <w:r w:rsidRPr="001C2AFA">
        <w:rPr>
          <w:lang w:val="es-ES"/>
        </w:rPr>
        <w:t>xic</w:t>
      </w:r>
      <w:r w:rsidR="00A24BB6" w:rsidRPr="001C2AFA">
        <w:rPr>
          <w:lang w:val="es-ES"/>
        </w:rPr>
        <w:t>o en los conejos</w:t>
      </w:r>
      <w:r w:rsidR="007E3CA7" w:rsidRPr="001C2AFA">
        <w:rPr>
          <w:lang w:val="es-ES"/>
        </w:rPr>
        <w:t>,</w:t>
      </w:r>
      <w:r w:rsidRPr="001C2AFA">
        <w:rPr>
          <w:lang w:val="es-ES"/>
        </w:rPr>
        <w:t xml:space="preserve"> </w:t>
      </w:r>
      <w:r w:rsidR="00A24BB6" w:rsidRPr="001C2AFA">
        <w:rPr>
          <w:lang w:val="es-ES"/>
        </w:rPr>
        <w:t>lo cual se evidenció por los abortos y</w:t>
      </w:r>
      <w:r w:rsidRPr="001C2AFA">
        <w:rPr>
          <w:lang w:val="es-ES"/>
        </w:rPr>
        <w:t>/o</w:t>
      </w:r>
      <w:r w:rsidR="00A24BB6" w:rsidRPr="001C2AFA">
        <w:rPr>
          <w:lang w:val="es-ES"/>
        </w:rPr>
        <w:t xml:space="preserve"> la resorción</w:t>
      </w:r>
      <w:r w:rsidRPr="001C2AFA">
        <w:rPr>
          <w:lang w:val="es-ES"/>
        </w:rPr>
        <w:t xml:space="preserve"> complet</w:t>
      </w:r>
      <w:r w:rsidR="00A24BB6" w:rsidRPr="001C2AFA">
        <w:rPr>
          <w:lang w:val="es-ES"/>
        </w:rPr>
        <w:t>a</w:t>
      </w:r>
      <w:r w:rsidRPr="001C2AFA">
        <w:rPr>
          <w:lang w:val="es-ES"/>
        </w:rPr>
        <w:t xml:space="preserve"> </w:t>
      </w:r>
      <w:r w:rsidR="00A24BB6" w:rsidRPr="001C2AFA">
        <w:rPr>
          <w:lang w:val="es-ES"/>
        </w:rPr>
        <w:t>de los fetos y teratogénico, produciendo malformaciones graves a una exposición muy baja</w:t>
      </w:r>
      <w:r w:rsidRPr="001C2AFA">
        <w:rPr>
          <w:lang w:val="es-ES"/>
        </w:rPr>
        <w:t xml:space="preserve">. </w:t>
      </w:r>
      <w:r w:rsidR="00224925" w:rsidRPr="001C2AFA">
        <w:rPr>
          <w:lang w:val="es-ES"/>
        </w:rPr>
        <w:t>Los efectos teratogénicos incluyeron malformaciones en vértebras</w:t>
      </w:r>
      <w:r w:rsidRPr="001C2AFA">
        <w:rPr>
          <w:lang w:val="es-ES"/>
        </w:rPr>
        <w:t xml:space="preserve">, </w:t>
      </w:r>
      <w:r w:rsidR="00224925" w:rsidRPr="001C2AFA">
        <w:rPr>
          <w:lang w:val="es-ES"/>
        </w:rPr>
        <w:t>extremidades distales y dedos</w:t>
      </w:r>
      <w:r w:rsidRPr="001C2AFA">
        <w:rPr>
          <w:lang w:val="es-ES"/>
        </w:rPr>
        <w:t xml:space="preserve">, </w:t>
      </w:r>
      <w:r w:rsidR="00224925" w:rsidRPr="001C2AFA">
        <w:rPr>
          <w:lang w:val="es-ES"/>
        </w:rPr>
        <w:t>malformaciones craniofaciales graves y otros defectos graves en la línea media</w:t>
      </w:r>
      <w:r w:rsidRPr="001C2AFA">
        <w:rPr>
          <w:lang w:val="es-ES"/>
        </w:rPr>
        <w:t xml:space="preserve">. </w:t>
      </w:r>
      <w:r w:rsidR="00224925" w:rsidRPr="001C2AFA">
        <w:rPr>
          <w:lang w:val="es-ES"/>
        </w:rPr>
        <w:t>La fetotoxicidad en conejos también se observó a una exposición maternal muy baja</w:t>
      </w:r>
      <w:r w:rsidRPr="001C2AFA">
        <w:rPr>
          <w:lang w:val="es-ES"/>
        </w:rPr>
        <w:t>.</w:t>
      </w:r>
      <w:r w:rsidR="00836200" w:rsidRPr="001C2AFA">
        <w:rPr>
          <w:lang w:val="es-ES"/>
        </w:rPr>
        <w:t xml:space="preserve"> </w:t>
      </w:r>
      <w:r w:rsidR="002957DA" w:rsidRPr="001C2AFA">
        <w:rPr>
          <w:lang w:val="es-ES"/>
        </w:rPr>
        <w:t>S</w:t>
      </w:r>
      <w:r w:rsidR="00224925" w:rsidRPr="001C2AFA">
        <w:rPr>
          <w:lang w:val="es-ES"/>
        </w:rPr>
        <w:t>e produjo fertilidad reducida a exposición baja</w:t>
      </w:r>
      <w:r w:rsidR="002957DA" w:rsidRPr="001C2AFA">
        <w:rPr>
          <w:lang w:val="es-ES"/>
        </w:rPr>
        <w:t xml:space="preserve"> en ratas hembra</w:t>
      </w:r>
      <w:r w:rsidR="00836200" w:rsidRPr="001C2AFA">
        <w:rPr>
          <w:lang w:val="es-ES"/>
        </w:rPr>
        <w:t xml:space="preserve">. </w:t>
      </w:r>
      <w:r w:rsidR="00224925" w:rsidRPr="001C2AFA">
        <w:rPr>
          <w:lang w:val="es-ES"/>
        </w:rPr>
        <w:t xml:space="preserve">Para ratas macho tratadas con </w:t>
      </w:r>
      <w:r w:rsidR="00836200" w:rsidRPr="001C2AFA">
        <w:rPr>
          <w:lang w:val="es-ES"/>
        </w:rPr>
        <w:t xml:space="preserve">sonidegib, </w:t>
      </w:r>
      <w:r w:rsidR="00491611" w:rsidRPr="001C2AFA">
        <w:rPr>
          <w:lang w:val="es-ES"/>
        </w:rPr>
        <w:t xml:space="preserve">la exposición a </w:t>
      </w:r>
      <w:r w:rsidR="00836200" w:rsidRPr="001C2AFA">
        <w:rPr>
          <w:lang w:val="es-ES"/>
        </w:rPr>
        <w:t>2</w:t>
      </w:r>
      <w:r w:rsidR="006327E1">
        <w:rPr>
          <w:iCs/>
          <w:noProof/>
          <w:szCs w:val="22"/>
          <w:lang w:val="es-ES"/>
        </w:rPr>
        <w:t>-</w:t>
      </w:r>
      <w:r w:rsidR="00491611" w:rsidRPr="001C2AFA">
        <w:rPr>
          <w:lang w:val="es-ES"/>
        </w:rPr>
        <w:t>veces aproximadamente la exposición clínica, no tuvo impacto sobre la fertilidad masculina</w:t>
      </w:r>
      <w:r w:rsidR="00836200" w:rsidRPr="001C2AFA">
        <w:rPr>
          <w:lang w:val="es-ES"/>
        </w:rPr>
        <w:t>.</w:t>
      </w:r>
    </w:p>
    <w:p w14:paraId="75E6BB9E" w14:textId="77777777" w:rsidR="000E2146" w:rsidRPr="001C2AFA" w:rsidRDefault="000E2146" w:rsidP="00E93E8B">
      <w:pPr>
        <w:widowControl w:val="0"/>
        <w:tabs>
          <w:tab w:val="clear" w:pos="567"/>
        </w:tabs>
        <w:spacing w:line="240" w:lineRule="auto"/>
        <w:rPr>
          <w:noProof/>
          <w:szCs w:val="22"/>
          <w:lang w:val="es-ES"/>
        </w:rPr>
      </w:pPr>
    </w:p>
    <w:p w14:paraId="2FB88E24" w14:textId="28606FE7" w:rsidR="00812D16" w:rsidRPr="00710CE4" w:rsidRDefault="00110BCD" w:rsidP="00E93E8B">
      <w:pPr>
        <w:widowControl w:val="0"/>
        <w:tabs>
          <w:tab w:val="clear" w:pos="567"/>
        </w:tabs>
        <w:spacing w:line="240" w:lineRule="auto"/>
        <w:rPr>
          <w:noProof/>
          <w:szCs w:val="22"/>
          <w:lang w:val="es-ES"/>
        </w:rPr>
      </w:pPr>
      <w:r w:rsidRPr="00710CE4">
        <w:rPr>
          <w:noProof/>
          <w:szCs w:val="22"/>
          <w:lang w:val="es-ES"/>
        </w:rPr>
        <w:t>Evaluación de riesgo ambiental (ERA)</w:t>
      </w:r>
    </w:p>
    <w:p w14:paraId="16B1C404" w14:textId="3CB991CA" w:rsidR="00110BCD" w:rsidRDefault="00110BCD" w:rsidP="00E93E8B">
      <w:pPr>
        <w:widowControl w:val="0"/>
        <w:tabs>
          <w:tab w:val="clear" w:pos="567"/>
        </w:tabs>
        <w:spacing w:line="240" w:lineRule="auto"/>
        <w:rPr>
          <w:noProof/>
          <w:szCs w:val="22"/>
          <w:lang w:val="es-ES"/>
        </w:rPr>
      </w:pPr>
    </w:p>
    <w:p w14:paraId="361ABF09" w14:textId="062EF8B4" w:rsidR="00110BCD" w:rsidRDefault="00342D7B" w:rsidP="00E93E8B">
      <w:pPr>
        <w:widowControl w:val="0"/>
        <w:tabs>
          <w:tab w:val="clear" w:pos="567"/>
        </w:tabs>
        <w:spacing w:line="240" w:lineRule="auto"/>
        <w:rPr>
          <w:noProof/>
          <w:szCs w:val="22"/>
          <w:lang w:val="es-ES"/>
        </w:rPr>
      </w:pPr>
      <w:r>
        <w:rPr>
          <w:noProof/>
          <w:szCs w:val="22"/>
          <w:lang w:val="es-ES"/>
        </w:rPr>
        <w:t>Los e</w:t>
      </w:r>
      <w:r w:rsidR="0009322A" w:rsidRPr="0009322A">
        <w:rPr>
          <w:noProof/>
          <w:szCs w:val="22"/>
          <w:lang w:val="es-ES"/>
        </w:rPr>
        <w:t xml:space="preserve">studios de evaluación de riesgo ambiental han demostrado que </w:t>
      </w:r>
      <w:r>
        <w:rPr>
          <w:noProof/>
          <w:szCs w:val="22"/>
          <w:lang w:val="es-ES"/>
        </w:rPr>
        <w:t>s</w:t>
      </w:r>
      <w:r w:rsidR="0009322A" w:rsidRPr="0009322A">
        <w:rPr>
          <w:noProof/>
          <w:szCs w:val="22"/>
          <w:lang w:val="es-ES"/>
        </w:rPr>
        <w:t xml:space="preserve">onidegib puede </w:t>
      </w:r>
      <w:r>
        <w:rPr>
          <w:noProof/>
          <w:szCs w:val="22"/>
          <w:lang w:val="es-ES"/>
        </w:rPr>
        <w:t>suponer</w:t>
      </w:r>
      <w:r w:rsidR="0009322A" w:rsidRPr="0009322A">
        <w:rPr>
          <w:noProof/>
          <w:szCs w:val="22"/>
          <w:lang w:val="es-ES"/>
        </w:rPr>
        <w:t xml:space="preserve"> un riesgo para l</w:t>
      </w:r>
      <w:r>
        <w:rPr>
          <w:noProof/>
          <w:szCs w:val="22"/>
          <w:lang w:val="es-ES"/>
        </w:rPr>
        <w:t>as</w:t>
      </w:r>
      <w:r w:rsidR="0009322A" w:rsidRPr="0009322A">
        <w:rPr>
          <w:noProof/>
          <w:szCs w:val="22"/>
          <w:lang w:val="es-ES"/>
        </w:rPr>
        <w:t xml:space="preserve"> agua</w:t>
      </w:r>
      <w:r>
        <w:rPr>
          <w:noProof/>
          <w:szCs w:val="22"/>
          <w:lang w:val="es-ES"/>
        </w:rPr>
        <w:t>s</w:t>
      </w:r>
      <w:r w:rsidR="0009322A" w:rsidRPr="0009322A">
        <w:rPr>
          <w:noProof/>
          <w:szCs w:val="22"/>
          <w:lang w:val="es-ES"/>
        </w:rPr>
        <w:t xml:space="preserve"> superficial</w:t>
      </w:r>
      <w:r>
        <w:rPr>
          <w:noProof/>
          <w:szCs w:val="22"/>
          <w:lang w:val="es-ES"/>
        </w:rPr>
        <w:t>es</w:t>
      </w:r>
      <w:r w:rsidR="0009322A" w:rsidRPr="0009322A">
        <w:rPr>
          <w:noProof/>
          <w:szCs w:val="22"/>
          <w:lang w:val="es-ES"/>
        </w:rPr>
        <w:t xml:space="preserve"> (</w:t>
      </w:r>
      <w:r>
        <w:rPr>
          <w:noProof/>
          <w:szCs w:val="22"/>
          <w:lang w:val="es-ES"/>
        </w:rPr>
        <w:t>ver</w:t>
      </w:r>
      <w:r w:rsidR="0009322A" w:rsidRPr="0009322A">
        <w:rPr>
          <w:noProof/>
          <w:szCs w:val="22"/>
          <w:lang w:val="es-ES"/>
        </w:rPr>
        <w:t xml:space="preserve"> sección 6.6).</w:t>
      </w:r>
    </w:p>
    <w:p w14:paraId="03743370" w14:textId="1BE5F035" w:rsidR="0009322A" w:rsidRDefault="0009322A" w:rsidP="00E93E8B">
      <w:pPr>
        <w:widowControl w:val="0"/>
        <w:tabs>
          <w:tab w:val="clear" w:pos="567"/>
        </w:tabs>
        <w:spacing w:line="240" w:lineRule="auto"/>
        <w:rPr>
          <w:noProof/>
          <w:szCs w:val="22"/>
          <w:lang w:val="es-ES"/>
        </w:rPr>
      </w:pPr>
    </w:p>
    <w:p w14:paraId="5F3CF4A6" w14:textId="77777777" w:rsidR="0009322A" w:rsidRPr="001C2AFA" w:rsidRDefault="0009322A" w:rsidP="00E93E8B">
      <w:pPr>
        <w:widowControl w:val="0"/>
        <w:tabs>
          <w:tab w:val="clear" w:pos="567"/>
        </w:tabs>
        <w:spacing w:line="240" w:lineRule="auto"/>
        <w:rPr>
          <w:noProof/>
          <w:szCs w:val="22"/>
          <w:lang w:val="es-ES"/>
        </w:rPr>
      </w:pPr>
    </w:p>
    <w:p w14:paraId="5631CABA" w14:textId="77777777" w:rsidR="00812D16" w:rsidRPr="001C2AFA" w:rsidRDefault="00812D16" w:rsidP="00072012">
      <w:pPr>
        <w:keepNext/>
        <w:widowControl w:val="0"/>
        <w:tabs>
          <w:tab w:val="clear" w:pos="567"/>
        </w:tabs>
        <w:suppressAutoHyphens/>
        <w:spacing w:line="240" w:lineRule="auto"/>
        <w:ind w:left="567" w:hanging="567"/>
        <w:outlineLvl w:val="0"/>
        <w:rPr>
          <w:b/>
          <w:noProof/>
          <w:szCs w:val="22"/>
          <w:lang w:val="es-ES"/>
        </w:rPr>
      </w:pPr>
      <w:r w:rsidRPr="001C2AFA">
        <w:rPr>
          <w:b/>
          <w:noProof/>
          <w:szCs w:val="22"/>
          <w:lang w:val="es-ES"/>
        </w:rPr>
        <w:t>6.</w:t>
      </w:r>
      <w:r w:rsidRPr="001C2AFA">
        <w:rPr>
          <w:b/>
          <w:noProof/>
          <w:szCs w:val="22"/>
          <w:lang w:val="es-ES"/>
        </w:rPr>
        <w:tab/>
      </w:r>
      <w:r w:rsidR="007C440F" w:rsidRPr="001C2AFA">
        <w:rPr>
          <w:b/>
          <w:szCs w:val="24"/>
          <w:lang w:val="es-ES_tradnl"/>
        </w:rPr>
        <w:t>DATOS FARMACÉUTICOS</w:t>
      </w:r>
    </w:p>
    <w:p w14:paraId="4F3B1EA1" w14:textId="77777777" w:rsidR="00812D16" w:rsidRPr="001C2AFA" w:rsidRDefault="00812D16" w:rsidP="00E93E8B">
      <w:pPr>
        <w:keepNext/>
        <w:widowControl w:val="0"/>
        <w:tabs>
          <w:tab w:val="clear" w:pos="567"/>
        </w:tabs>
        <w:spacing w:line="240" w:lineRule="auto"/>
        <w:rPr>
          <w:noProof/>
          <w:szCs w:val="22"/>
          <w:lang w:val="es-ES"/>
        </w:rPr>
      </w:pPr>
    </w:p>
    <w:p w14:paraId="2A12F742" w14:textId="77777777" w:rsidR="00812D16" w:rsidRPr="001C2AFA" w:rsidRDefault="00812D16" w:rsidP="00E93E8B">
      <w:pPr>
        <w:keepNext/>
        <w:widowControl w:val="0"/>
        <w:rPr>
          <w:b/>
          <w:noProof/>
          <w:lang w:val="es-ES"/>
        </w:rPr>
      </w:pPr>
      <w:r w:rsidRPr="001C2AFA">
        <w:rPr>
          <w:b/>
          <w:noProof/>
          <w:lang w:val="es-ES"/>
        </w:rPr>
        <w:t>6.1</w:t>
      </w:r>
      <w:r w:rsidRPr="001C2AFA">
        <w:rPr>
          <w:b/>
          <w:noProof/>
          <w:lang w:val="es-ES"/>
        </w:rPr>
        <w:tab/>
      </w:r>
      <w:r w:rsidR="007C440F" w:rsidRPr="001C2AFA">
        <w:rPr>
          <w:b/>
          <w:szCs w:val="24"/>
          <w:lang w:val="es-ES_tradnl"/>
        </w:rPr>
        <w:t>Lista de excipientes</w:t>
      </w:r>
    </w:p>
    <w:p w14:paraId="34A4609D" w14:textId="77777777" w:rsidR="00812D16" w:rsidRPr="001C2AFA" w:rsidRDefault="00812D16" w:rsidP="00E93E8B">
      <w:pPr>
        <w:keepNext/>
        <w:widowControl w:val="0"/>
        <w:tabs>
          <w:tab w:val="clear" w:pos="567"/>
        </w:tabs>
        <w:spacing w:line="240" w:lineRule="auto"/>
        <w:rPr>
          <w:noProof/>
          <w:szCs w:val="22"/>
          <w:lang w:val="es-ES"/>
        </w:rPr>
      </w:pPr>
    </w:p>
    <w:p w14:paraId="211B455F" w14:textId="77777777" w:rsidR="00741D2C" w:rsidRPr="001C2AFA" w:rsidRDefault="007C440F" w:rsidP="00072012">
      <w:pPr>
        <w:keepNext/>
        <w:widowControl w:val="0"/>
        <w:tabs>
          <w:tab w:val="clear" w:pos="567"/>
        </w:tabs>
        <w:spacing w:line="240" w:lineRule="auto"/>
        <w:outlineLvl w:val="0"/>
        <w:rPr>
          <w:noProof/>
          <w:szCs w:val="22"/>
          <w:lang w:val="es-ES"/>
        </w:rPr>
      </w:pPr>
      <w:r w:rsidRPr="001C2AFA">
        <w:rPr>
          <w:noProof/>
          <w:szCs w:val="22"/>
          <w:u w:val="single"/>
          <w:lang w:val="es-ES"/>
        </w:rPr>
        <w:t>Contenido de la cápsula</w:t>
      </w:r>
    </w:p>
    <w:p w14:paraId="2E411B4A" w14:textId="77777777" w:rsidR="00D8245B" w:rsidRPr="001C2AFA" w:rsidRDefault="00D8245B" w:rsidP="00E93E8B">
      <w:pPr>
        <w:keepNext/>
        <w:widowControl w:val="0"/>
        <w:tabs>
          <w:tab w:val="clear" w:pos="567"/>
        </w:tabs>
        <w:spacing w:line="240" w:lineRule="auto"/>
        <w:rPr>
          <w:noProof/>
          <w:szCs w:val="22"/>
          <w:lang w:val="es-ES"/>
        </w:rPr>
      </w:pPr>
    </w:p>
    <w:p w14:paraId="12C0AE31" w14:textId="6E28C18D" w:rsidR="007E3CA7" w:rsidRPr="001C2AFA" w:rsidRDefault="007E3CA7" w:rsidP="00E93E8B">
      <w:pPr>
        <w:widowControl w:val="0"/>
        <w:tabs>
          <w:tab w:val="clear" w:pos="567"/>
        </w:tabs>
        <w:spacing w:line="240" w:lineRule="auto"/>
        <w:rPr>
          <w:noProof/>
          <w:szCs w:val="22"/>
          <w:lang w:val="es-ES"/>
        </w:rPr>
      </w:pPr>
      <w:r w:rsidRPr="001C2AFA">
        <w:rPr>
          <w:noProof/>
          <w:szCs w:val="22"/>
          <w:lang w:val="es-ES"/>
        </w:rPr>
        <w:t>C</w:t>
      </w:r>
      <w:r w:rsidR="002B3A7E" w:rsidRPr="001C2AFA">
        <w:rPr>
          <w:noProof/>
          <w:szCs w:val="22"/>
          <w:lang w:val="es-ES"/>
        </w:rPr>
        <w:t>rospovidon</w:t>
      </w:r>
      <w:r w:rsidR="007C440F" w:rsidRPr="001C2AFA">
        <w:rPr>
          <w:noProof/>
          <w:szCs w:val="22"/>
          <w:lang w:val="es-ES"/>
        </w:rPr>
        <w:t>a</w:t>
      </w:r>
      <w:r w:rsidR="004F2B0A" w:rsidRPr="001C2AFA">
        <w:rPr>
          <w:noProof/>
          <w:szCs w:val="22"/>
          <w:lang w:val="es-ES"/>
        </w:rPr>
        <w:t xml:space="preserve"> </w:t>
      </w:r>
      <w:r w:rsidR="000207A6">
        <w:rPr>
          <w:noProof/>
          <w:szCs w:val="22"/>
          <w:lang w:val="es-ES"/>
        </w:rPr>
        <w:t>T</w:t>
      </w:r>
      <w:r w:rsidR="004F2B0A" w:rsidRPr="001C2AFA">
        <w:rPr>
          <w:noProof/>
          <w:szCs w:val="22"/>
          <w:lang w:val="es-ES"/>
        </w:rPr>
        <w:t>ipo A</w:t>
      </w:r>
    </w:p>
    <w:p w14:paraId="04E74C25" w14:textId="77777777" w:rsidR="002B3A7E" w:rsidRPr="001C2AFA" w:rsidRDefault="007E3CA7" w:rsidP="00E93E8B">
      <w:pPr>
        <w:widowControl w:val="0"/>
        <w:tabs>
          <w:tab w:val="clear" w:pos="567"/>
        </w:tabs>
        <w:spacing w:line="240" w:lineRule="auto"/>
        <w:rPr>
          <w:noProof/>
          <w:szCs w:val="22"/>
          <w:lang w:val="es-ES"/>
        </w:rPr>
      </w:pPr>
      <w:r w:rsidRPr="001C2AFA">
        <w:rPr>
          <w:noProof/>
          <w:szCs w:val="22"/>
          <w:lang w:val="es-ES"/>
        </w:rPr>
        <w:t>L</w:t>
      </w:r>
      <w:r w:rsidR="002B3A7E" w:rsidRPr="001C2AFA">
        <w:rPr>
          <w:noProof/>
          <w:szCs w:val="22"/>
          <w:lang w:val="es-ES"/>
        </w:rPr>
        <w:t>actos</w:t>
      </w:r>
      <w:r w:rsidR="007C440F" w:rsidRPr="001C2AFA">
        <w:rPr>
          <w:noProof/>
          <w:szCs w:val="22"/>
          <w:lang w:val="es-ES"/>
        </w:rPr>
        <w:t>a</w:t>
      </w:r>
      <w:r w:rsidR="002B3A7E" w:rsidRPr="001C2AFA">
        <w:rPr>
          <w:noProof/>
          <w:szCs w:val="22"/>
          <w:lang w:val="es-ES"/>
        </w:rPr>
        <w:t xml:space="preserve"> monoh</w:t>
      </w:r>
      <w:r w:rsidR="007C440F" w:rsidRPr="001C2AFA">
        <w:rPr>
          <w:noProof/>
          <w:szCs w:val="22"/>
          <w:lang w:val="es-ES"/>
        </w:rPr>
        <w:t>i</w:t>
      </w:r>
      <w:r w:rsidR="002B3A7E" w:rsidRPr="001C2AFA">
        <w:rPr>
          <w:noProof/>
          <w:szCs w:val="22"/>
          <w:lang w:val="es-ES"/>
        </w:rPr>
        <w:t>drat</w:t>
      </w:r>
      <w:r w:rsidR="007C440F" w:rsidRPr="001C2AFA">
        <w:rPr>
          <w:noProof/>
          <w:szCs w:val="22"/>
          <w:lang w:val="es-ES"/>
        </w:rPr>
        <w:t>o</w:t>
      </w:r>
    </w:p>
    <w:p w14:paraId="3860DFB7" w14:textId="77777777" w:rsidR="002B3A7E" w:rsidRPr="001C2AFA" w:rsidRDefault="007C440F" w:rsidP="00E93E8B">
      <w:pPr>
        <w:widowControl w:val="0"/>
        <w:tabs>
          <w:tab w:val="clear" w:pos="567"/>
        </w:tabs>
        <w:spacing w:line="240" w:lineRule="auto"/>
        <w:rPr>
          <w:noProof/>
          <w:szCs w:val="22"/>
          <w:lang w:val="es-ES"/>
        </w:rPr>
      </w:pPr>
      <w:r w:rsidRPr="001C2AFA">
        <w:rPr>
          <w:noProof/>
          <w:szCs w:val="22"/>
          <w:lang w:val="es-ES"/>
        </w:rPr>
        <w:t>Estearato de magnesio</w:t>
      </w:r>
    </w:p>
    <w:p w14:paraId="777332C3" w14:textId="1AF6EC92" w:rsidR="002B3A7E" w:rsidRPr="001C2AFA" w:rsidRDefault="007E3CA7" w:rsidP="00E93E8B">
      <w:pPr>
        <w:widowControl w:val="0"/>
        <w:tabs>
          <w:tab w:val="clear" w:pos="567"/>
        </w:tabs>
        <w:spacing w:line="240" w:lineRule="auto"/>
        <w:rPr>
          <w:noProof/>
          <w:szCs w:val="22"/>
          <w:lang w:val="es-ES"/>
        </w:rPr>
      </w:pPr>
      <w:r w:rsidRPr="001C2AFA">
        <w:rPr>
          <w:noProof/>
          <w:szCs w:val="22"/>
          <w:lang w:val="es-ES"/>
        </w:rPr>
        <w:t>P</w:t>
      </w:r>
      <w:r w:rsidR="007C440F" w:rsidRPr="001C2AFA">
        <w:rPr>
          <w:noProof/>
          <w:szCs w:val="22"/>
          <w:lang w:val="es-ES"/>
        </w:rPr>
        <w:t>oloxá</w:t>
      </w:r>
      <w:r w:rsidR="002B3A7E" w:rsidRPr="001C2AFA">
        <w:rPr>
          <w:noProof/>
          <w:szCs w:val="22"/>
          <w:lang w:val="es-ES"/>
        </w:rPr>
        <w:t>mer</w:t>
      </w:r>
      <w:r w:rsidR="007C440F" w:rsidRPr="001C2AFA">
        <w:rPr>
          <w:noProof/>
          <w:szCs w:val="22"/>
          <w:lang w:val="es-ES"/>
        </w:rPr>
        <w:t>o</w:t>
      </w:r>
      <w:r w:rsidR="002B3A7E" w:rsidRPr="001C2AFA">
        <w:rPr>
          <w:noProof/>
          <w:szCs w:val="22"/>
          <w:lang w:val="es-ES"/>
        </w:rPr>
        <w:t xml:space="preserve"> 188</w:t>
      </w:r>
    </w:p>
    <w:p w14:paraId="196F6764" w14:textId="77777777" w:rsidR="002B3A7E" w:rsidRPr="001C2AFA" w:rsidRDefault="007E3CA7" w:rsidP="00E93E8B">
      <w:pPr>
        <w:widowControl w:val="0"/>
        <w:tabs>
          <w:tab w:val="clear" w:pos="567"/>
        </w:tabs>
        <w:spacing w:line="240" w:lineRule="auto"/>
        <w:rPr>
          <w:noProof/>
          <w:szCs w:val="22"/>
          <w:lang w:val="es-ES"/>
        </w:rPr>
      </w:pPr>
      <w:r w:rsidRPr="001C2AFA">
        <w:rPr>
          <w:noProof/>
          <w:szCs w:val="22"/>
          <w:lang w:val="es-ES"/>
        </w:rPr>
        <w:t>S</w:t>
      </w:r>
      <w:r w:rsidR="007C440F" w:rsidRPr="001C2AFA">
        <w:rPr>
          <w:noProof/>
          <w:szCs w:val="22"/>
          <w:lang w:val="es-ES"/>
        </w:rPr>
        <w:t>í</w:t>
      </w:r>
      <w:r w:rsidR="002B3A7E" w:rsidRPr="001C2AFA">
        <w:rPr>
          <w:noProof/>
          <w:szCs w:val="22"/>
          <w:lang w:val="es-ES"/>
        </w:rPr>
        <w:t>lic</w:t>
      </w:r>
      <w:r w:rsidR="007C440F" w:rsidRPr="001C2AFA">
        <w:rPr>
          <w:noProof/>
          <w:szCs w:val="22"/>
          <w:lang w:val="es-ES"/>
        </w:rPr>
        <w:t>e</w:t>
      </w:r>
      <w:r w:rsidR="004E7E1E" w:rsidRPr="001C2AFA">
        <w:rPr>
          <w:noProof/>
          <w:szCs w:val="22"/>
          <w:lang w:val="es-ES"/>
        </w:rPr>
        <w:t xml:space="preserve"> c</w:t>
      </w:r>
      <w:r w:rsidR="00DC6725" w:rsidRPr="001C2AFA">
        <w:rPr>
          <w:noProof/>
          <w:szCs w:val="22"/>
          <w:lang w:val="es-ES"/>
        </w:rPr>
        <w:t>oloidal anh</w:t>
      </w:r>
      <w:r w:rsidR="007C440F" w:rsidRPr="001C2AFA">
        <w:rPr>
          <w:noProof/>
          <w:szCs w:val="22"/>
          <w:lang w:val="es-ES"/>
        </w:rPr>
        <w:t>i</w:t>
      </w:r>
      <w:r w:rsidR="00DC6725" w:rsidRPr="001C2AFA">
        <w:rPr>
          <w:noProof/>
          <w:szCs w:val="22"/>
          <w:lang w:val="es-ES"/>
        </w:rPr>
        <w:t>dr</w:t>
      </w:r>
      <w:r w:rsidR="007C440F" w:rsidRPr="001C2AFA">
        <w:rPr>
          <w:noProof/>
          <w:szCs w:val="22"/>
          <w:lang w:val="es-ES"/>
        </w:rPr>
        <w:t>a</w:t>
      </w:r>
    </w:p>
    <w:p w14:paraId="61DE273D" w14:textId="0DDE64AD" w:rsidR="00DC6725" w:rsidRPr="001C2AFA" w:rsidRDefault="007C440F" w:rsidP="00E93E8B">
      <w:pPr>
        <w:widowControl w:val="0"/>
        <w:tabs>
          <w:tab w:val="clear" w:pos="567"/>
        </w:tabs>
        <w:spacing w:line="240" w:lineRule="auto"/>
        <w:rPr>
          <w:noProof/>
          <w:szCs w:val="22"/>
          <w:lang w:val="es-ES"/>
        </w:rPr>
      </w:pPr>
      <w:r w:rsidRPr="001C2AFA">
        <w:rPr>
          <w:noProof/>
          <w:szCs w:val="22"/>
          <w:lang w:val="es-ES"/>
        </w:rPr>
        <w:t>Laurilsulfato de sodio</w:t>
      </w:r>
    </w:p>
    <w:p w14:paraId="22944D0B" w14:textId="77777777" w:rsidR="00741D2C" w:rsidRPr="001C2AFA" w:rsidRDefault="00741D2C" w:rsidP="00E93E8B">
      <w:pPr>
        <w:widowControl w:val="0"/>
        <w:tabs>
          <w:tab w:val="clear" w:pos="567"/>
        </w:tabs>
        <w:spacing w:line="240" w:lineRule="auto"/>
        <w:rPr>
          <w:noProof/>
          <w:szCs w:val="22"/>
          <w:lang w:val="es-ES"/>
        </w:rPr>
      </w:pPr>
    </w:p>
    <w:p w14:paraId="2E5C5878" w14:textId="77777777" w:rsidR="00741D2C" w:rsidRPr="001C2AFA" w:rsidRDefault="00416AA7" w:rsidP="00072012">
      <w:pPr>
        <w:keepNext/>
        <w:widowControl w:val="0"/>
        <w:tabs>
          <w:tab w:val="clear" w:pos="567"/>
        </w:tabs>
        <w:spacing w:line="240" w:lineRule="auto"/>
        <w:outlineLvl w:val="0"/>
        <w:rPr>
          <w:noProof/>
          <w:szCs w:val="22"/>
          <w:lang w:val="es-ES"/>
        </w:rPr>
      </w:pPr>
      <w:r w:rsidRPr="001C2AFA">
        <w:rPr>
          <w:noProof/>
          <w:szCs w:val="22"/>
          <w:u w:val="single"/>
          <w:lang w:val="es-ES"/>
        </w:rPr>
        <w:t>Cubierta de la cápsula</w:t>
      </w:r>
    </w:p>
    <w:p w14:paraId="27BAB349" w14:textId="77777777" w:rsidR="00D8245B" w:rsidRPr="001C2AFA" w:rsidRDefault="00D8245B" w:rsidP="00E93E8B">
      <w:pPr>
        <w:keepNext/>
        <w:widowControl w:val="0"/>
        <w:tabs>
          <w:tab w:val="clear" w:pos="567"/>
        </w:tabs>
        <w:spacing w:line="240" w:lineRule="auto"/>
        <w:rPr>
          <w:noProof/>
          <w:szCs w:val="22"/>
          <w:lang w:val="es-ES"/>
        </w:rPr>
      </w:pPr>
    </w:p>
    <w:p w14:paraId="407CBA22" w14:textId="77777777" w:rsidR="002B3A7E" w:rsidRPr="0032336D" w:rsidRDefault="00A87601" w:rsidP="00072012">
      <w:pPr>
        <w:widowControl w:val="0"/>
        <w:tabs>
          <w:tab w:val="clear" w:pos="567"/>
        </w:tabs>
        <w:spacing w:line="240" w:lineRule="auto"/>
        <w:outlineLvl w:val="0"/>
        <w:rPr>
          <w:noProof/>
          <w:szCs w:val="22"/>
          <w:lang w:val="pt-PT"/>
        </w:rPr>
      </w:pPr>
      <w:r w:rsidRPr="0032336D">
        <w:rPr>
          <w:noProof/>
          <w:szCs w:val="22"/>
          <w:lang w:val="pt-PT"/>
        </w:rPr>
        <w:t>Gelatina</w:t>
      </w:r>
    </w:p>
    <w:p w14:paraId="0BFD7030" w14:textId="77777777" w:rsidR="002B3A7E" w:rsidRPr="001C2AFA" w:rsidRDefault="00967C09" w:rsidP="00E93E8B">
      <w:pPr>
        <w:widowControl w:val="0"/>
        <w:tabs>
          <w:tab w:val="clear" w:pos="567"/>
        </w:tabs>
        <w:spacing w:line="240" w:lineRule="auto"/>
        <w:rPr>
          <w:noProof/>
          <w:szCs w:val="22"/>
          <w:lang w:val="pt-PT"/>
        </w:rPr>
      </w:pPr>
      <w:r w:rsidRPr="001C2AFA">
        <w:rPr>
          <w:noProof/>
          <w:szCs w:val="22"/>
          <w:lang w:val="pt-PT"/>
        </w:rPr>
        <w:t>Ó</w:t>
      </w:r>
      <w:r w:rsidR="00416AA7" w:rsidRPr="001C2AFA">
        <w:rPr>
          <w:noProof/>
          <w:szCs w:val="22"/>
          <w:lang w:val="pt-PT"/>
        </w:rPr>
        <w:t>xido de hierro</w:t>
      </w:r>
      <w:r w:rsidR="002B3A7E" w:rsidRPr="001C2AFA">
        <w:rPr>
          <w:noProof/>
          <w:szCs w:val="22"/>
          <w:lang w:val="pt-PT"/>
        </w:rPr>
        <w:t xml:space="preserve"> </w:t>
      </w:r>
      <w:r w:rsidRPr="001C2AFA">
        <w:rPr>
          <w:noProof/>
          <w:szCs w:val="22"/>
          <w:lang w:val="pt-PT"/>
        </w:rPr>
        <w:t xml:space="preserve">rojo </w:t>
      </w:r>
      <w:r w:rsidR="002B3A7E" w:rsidRPr="001C2AFA">
        <w:rPr>
          <w:noProof/>
          <w:szCs w:val="22"/>
          <w:lang w:val="pt-PT"/>
        </w:rPr>
        <w:t>(E172)</w:t>
      </w:r>
    </w:p>
    <w:p w14:paraId="14C5A001" w14:textId="77777777" w:rsidR="00DC6725" w:rsidRPr="001C2AFA" w:rsidRDefault="00416AA7" w:rsidP="00E93E8B">
      <w:pPr>
        <w:widowControl w:val="0"/>
        <w:tabs>
          <w:tab w:val="clear" w:pos="567"/>
        </w:tabs>
        <w:spacing w:line="240" w:lineRule="auto"/>
        <w:rPr>
          <w:noProof/>
          <w:szCs w:val="22"/>
          <w:lang w:val="pt-PT"/>
        </w:rPr>
      </w:pPr>
      <w:r w:rsidRPr="001C2AFA">
        <w:rPr>
          <w:noProof/>
          <w:szCs w:val="22"/>
          <w:lang w:val="pt-PT"/>
        </w:rPr>
        <w:t>Dióxido de titanio</w:t>
      </w:r>
      <w:r w:rsidR="00DC6725" w:rsidRPr="001C2AFA">
        <w:rPr>
          <w:noProof/>
          <w:szCs w:val="22"/>
          <w:lang w:val="pt-PT"/>
        </w:rPr>
        <w:t xml:space="preserve"> (E171)</w:t>
      </w:r>
    </w:p>
    <w:p w14:paraId="7C981389" w14:textId="77777777" w:rsidR="00741D2C" w:rsidRPr="001C2AFA" w:rsidRDefault="00741D2C" w:rsidP="00E93E8B">
      <w:pPr>
        <w:widowControl w:val="0"/>
        <w:tabs>
          <w:tab w:val="clear" w:pos="567"/>
        </w:tabs>
        <w:spacing w:line="240" w:lineRule="auto"/>
        <w:rPr>
          <w:noProof/>
          <w:szCs w:val="22"/>
          <w:lang w:val="pt-PT"/>
        </w:rPr>
      </w:pPr>
    </w:p>
    <w:p w14:paraId="7132726A" w14:textId="77777777" w:rsidR="00741D2C" w:rsidRPr="001C2AFA" w:rsidRDefault="00416AA7" w:rsidP="00072012">
      <w:pPr>
        <w:keepNext/>
        <w:widowControl w:val="0"/>
        <w:tabs>
          <w:tab w:val="clear" w:pos="567"/>
        </w:tabs>
        <w:spacing w:line="240" w:lineRule="auto"/>
        <w:outlineLvl w:val="0"/>
        <w:rPr>
          <w:noProof/>
          <w:szCs w:val="22"/>
          <w:lang w:val="pt-PT"/>
        </w:rPr>
      </w:pPr>
      <w:r w:rsidRPr="001C2AFA">
        <w:rPr>
          <w:noProof/>
          <w:szCs w:val="22"/>
          <w:u w:val="single"/>
          <w:lang w:val="pt-PT"/>
        </w:rPr>
        <w:t>Tinta de impresión</w:t>
      </w:r>
    </w:p>
    <w:p w14:paraId="375C5241" w14:textId="77777777" w:rsidR="00D8245B" w:rsidRPr="001C2AFA" w:rsidRDefault="00D8245B" w:rsidP="00E93E8B">
      <w:pPr>
        <w:keepNext/>
        <w:widowControl w:val="0"/>
        <w:tabs>
          <w:tab w:val="clear" w:pos="567"/>
        </w:tabs>
        <w:spacing w:line="240" w:lineRule="auto"/>
        <w:rPr>
          <w:noProof/>
          <w:szCs w:val="22"/>
          <w:lang w:val="pt-PT"/>
        </w:rPr>
      </w:pPr>
    </w:p>
    <w:p w14:paraId="6BCC6A4B" w14:textId="77777777" w:rsidR="002B3A7E" w:rsidRPr="001C2AFA" w:rsidRDefault="00967C09" w:rsidP="00E93E8B">
      <w:pPr>
        <w:widowControl w:val="0"/>
        <w:tabs>
          <w:tab w:val="clear" w:pos="567"/>
        </w:tabs>
        <w:spacing w:line="240" w:lineRule="auto"/>
        <w:rPr>
          <w:noProof/>
          <w:szCs w:val="22"/>
          <w:lang w:val="pt-PT"/>
        </w:rPr>
      </w:pPr>
      <w:r w:rsidRPr="001C2AFA">
        <w:rPr>
          <w:noProof/>
          <w:szCs w:val="22"/>
          <w:lang w:val="pt-PT"/>
        </w:rPr>
        <w:t>Ó</w:t>
      </w:r>
      <w:r w:rsidR="00416AA7" w:rsidRPr="001C2AFA">
        <w:rPr>
          <w:noProof/>
          <w:szCs w:val="22"/>
          <w:lang w:val="pt-PT"/>
        </w:rPr>
        <w:t>xido de hierro</w:t>
      </w:r>
      <w:r w:rsidR="002B3A7E" w:rsidRPr="001C2AFA">
        <w:rPr>
          <w:noProof/>
          <w:szCs w:val="22"/>
          <w:lang w:val="pt-PT"/>
        </w:rPr>
        <w:t xml:space="preserve"> </w:t>
      </w:r>
      <w:r w:rsidRPr="001C2AFA">
        <w:rPr>
          <w:noProof/>
          <w:szCs w:val="22"/>
          <w:lang w:val="pt-PT"/>
        </w:rPr>
        <w:t xml:space="preserve">negro </w:t>
      </w:r>
      <w:r w:rsidR="002B3A7E" w:rsidRPr="001C2AFA">
        <w:rPr>
          <w:noProof/>
          <w:szCs w:val="22"/>
          <w:lang w:val="pt-PT"/>
        </w:rPr>
        <w:t>(E172)</w:t>
      </w:r>
    </w:p>
    <w:p w14:paraId="1C16A18E" w14:textId="77777777" w:rsidR="002B3A7E" w:rsidRPr="001C2AFA" w:rsidRDefault="007E3CA7" w:rsidP="00E93E8B">
      <w:pPr>
        <w:widowControl w:val="0"/>
        <w:tabs>
          <w:tab w:val="clear" w:pos="567"/>
        </w:tabs>
        <w:spacing w:line="240" w:lineRule="auto"/>
        <w:rPr>
          <w:noProof/>
          <w:szCs w:val="22"/>
          <w:lang w:val="pt-PT"/>
        </w:rPr>
      </w:pPr>
      <w:r w:rsidRPr="001C2AFA">
        <w:rPr>
          <w:noProof/>
          <w:szCs w:val="22"/>
          <w:lang w:val="pt-PT"/>
        </w:rPr>
        <w:t>P</w:t>
      </w:r>
      <w:r w:rsidR="002B3A7E" w:rsidRPr="001C2AFA">
        <w:rPr>
          <w:noProof/>
          <w:szCs w:val="22"/>
          <w:lang w:val="pt-PT"/>
        </w:rPr>
        <w:t>rop</w:t>
      </w:r>
      <w:r w:rsidR="00416AA7" w:rsidRPr="001C2AFA">
        <w:rPr>
          <w:noProof/>
          <w:szCs w:val="22"/>
          <w:lang w:val="pt-PT"/>
        </w:rPr>
        <w:t>i</w:t>
      </w:r>
      <w:r w:rsidR="002B3A7E" w:rsidRPr="001C2AFA">
        <w:rPr>
          <w:noProof/>
          <w:szCs w:val="22"/>
          <w:lang w:val="pt-PT"/>
        </w:rPr>
        <w:t>lengl</w:t>
      </w:r>
      <w:r w:rsidR="00416AA7" w:rsidRPr="001C2AFA">
        <w:rPr>
          <w:noProof/>
          <w:szCs w:val="22"/>
          <w:lang w:val="pt-PT"/>
        </w:rPr>
        <w:t>i</w:t>
      </w:r>
      <w:r w:rsidR="002B3A7E" w:rsidRPr="001C2AFA">
        <w:rPr>
          <w:noProof/>
          <w:szCs w:val="22"/>
          <w:lang w:val="pt-PT"/>
        </w:rPr>
        <w:t>col</w:t>
      </w:r>
      <w:r w:rsidR="004E7E1E" w:rsidRPr="001C2AFA">
        <w:rPr>
          <w:noProof/>
          <w:szCs w:val="22"/>
          <w:lang w:val="pt-PT"/>
        </w:rPr>
        <w:t xml:space="preserve"> (E1520)</w:t>
      </w:r>
    </w:p>
    <w:p w14:paraId="2B40840D" w14:textId="77777777" w:rsidR="00812D16" w:rsidRPr="001C2AFA" w:rsidRDefault="007E3CA7" w:rsidP="00E93E8B">
      <w:pPr>
        <w:widowControl w:val="0"/>
        <w:tabs>
          <w:tab w:val="clear" w:pos="567"/>
        </w:tabs>
        <w:spacing w:line="240" w:lineRule="auto"/>
        <w:rPr>
          <w:noProof/>
          <w:szCs w:val="22"/>
          <w:lang w:val="pt-PT"/>
        </w:rPr>
      </w:pPr>
      <w:r w:rsidRPr="001C2AFA">
        <w:rPr>
          <w:noProof/>
          <w:szCs w:val="22"/>
          <w:lang w:val="pt-PT"/>
        </w:rPr>
        <w:t>S</w:t>
      </w:r>
      <w:r w:rsidR="00DC6725" w:rsidRPr="001C2AFA">
        <w:rPr>
          <w:noProof/>
          <w:szCs w:val="22"/>
          <w:lang w:val="pt-PT"/>
        </w:rPr>
        <w:t>hellac</w:t>
      </w:r>
    </w:p>
    <w:p w14:paraId="6516BACA" w14:textId="77777777" w:rsidR="00DC6725" w:rsidRPr="001C2AFA" w:rsidRDefault="00DC6725" w:rsidP="00E93E8B">
      <w:pPr>
        <w:widowControl w:val="0"/>
        <w:tabs>
          <w:tab w:val="clear" w:pos="567"/>
        </w:tabs>
        <w:spacing w:line="240" w:lineRule="auto"/>
        <w:rPr>
          <w:noProof/>
          <w:szCs w:val="22"/>
          <w:lang w:val="pt-PT"/>
        </w:rPr>
      </w:pPr>
    </w:p>
    <w:p w14:paraId="3408CFF2" w14:textId="77777777" w:rsidR="00812D16" w:rsidRPr="001C2AFA" w:rsidRDefault="00812D16" w:rsidP="00E93E8B">
      <w:pPr>
        <w:keepNext/>
        <w:widowControl w:val="0"/>
        <w:rPr>
          <w:b/>
          <w:noProof/>
          <w:lang w:val="pt-PT"/>
        </w:rPr>
      </w:pPr>
      <w:r w:rsidRPr="001C2AFA">
        <w:rPr>
          <w:b/>
          <w:noProof/>
          <w:lang w:val="pt-PT"/>
        </w:rPr>
        <w:t>6.2</w:t>
      </w:r>
      <w:r w:rsidRPr="001C2AFA">
        <w:rPr>
          <w:b/>
          <w:noProof/>
          <w:lang w:val="pt-PT"/>
        </w:rPr>
        <w:tab/>
      </w:r>
      <w:r w:rsidR="00D21FD7" w:rsidRPr="001C2AFA">
        <w:rPr>
          <w:b/>
          <w:szCs w:val="24"/>
          <w:lang w:val="pt-PT"/>
        </w:rPr>
        <w:t>Incompatibilidades</w:t>
      </w:r>
    </w:p>
    <w:p w14:paraId="511E345B" w14:textId="77777777" w:rsidR="00812D16" w:rsidRPr="001C2AFA" w:rsidRDefault="00812D16" w:rsidP="00E93E8B">
      <w:pPr>
        <w:keepNext/>
        <w:widowControl w:val="0"/>
        <w:tabs>
          <w:tab w:val="clear" w:pos="567"/>
        </w:tabs>
        <w:spacing w:line="240" w:lineRule="auto"/>
        <w:rPr>
          <w:noProof/>
          <w:szCs w:val="22"/>
          <w:lang w:val="pt-PT"/>
        </w:rPr>
      </w:pPr>
    </w:p>
    <w:p w14:paraId="0ECB5ECE" w14:textId="77777777" w:rsidR="00812D16" w:rsidRPr="001C2AFA" w:rsidRDefault="00D21FD7" w:rsidP="00072012">
      <w:pPr>
        <w:widowControl w:val="0"/>
        <w:tabs>
          <w:tab w:val="clear" w:pos="567"/>
        </w:tabs>
        <w:spacing w:line="240" w:lineRule="auto"/>
        <w:outlineLvl w:val="0"/>
        <w:rPr>
          <w:noProof/>
          <w:szCs w:val="22"/>
          <w:lang w:val="pt-PT"/>
        </w:rPr>
      </w:pPr>
      <w:r w:rsidRPr="001C2AFA">
        <w:rPr>
          <w:szCs w:val="24"/>
          <w:lang w:val="pt-PT"/>
        </w:rPr>
        <w:t>No procede.</w:t>
      </w:r>
    </w:p>
    <w:p w14:paraId="2B00ACD9" w14:textId="77777777" w:rsidR="00560EDA" w:rsidRPr="001C2AFA" w:rsidRDefault="00560EDA" w:rsidP="00E93E8B">
      <w:pPr>
        <w:widowControl w:val="0"/>
        <w:tabs>
          <w:tab w:val="clear" w:pos="567"/>
        </w:tabs>
        <w:spacing w:line="240" w:lineRule="auto"/>
        <w:rPr>
          <w:noProof/>
          <w:szCs w:val="22"/>
          <w:lang w:val="pt-PT"/>
        </w:rPr>
      </w:pPr>
    </w:p>
    <w:p w14:paraId="53F3DA85" w14:textId="77777777" w:rsidR="00812D16" w:rsidRPr="001C2AFA" w:rsidRDefault="00812D16" w:rsidP="00E93E8B">
      <w:pPr>
        <w:keepNext/>
        <w:widowControl w:val="0"/>
        <w:rPr>
          <w:b/>
          <w:noProof/>
          <w:lang w:val="pt-PT"/>
        </w:rPr>
      </w:pPr>
      <w:r w:rsidRPr="001C2AFA">
        <w:rPr>
          <w:b/>
          <w:noProof/>
          <w:lang w:val="pt-PT"/>
        </w:rPr>
        <w:t>6.3</w:t>
      </w:r>
      <w:r w:rsidRPr="001C2AFA">
        <w:rPr>
          <w:b/>
          <w:noProof/>
          <w:lang w:val="pt-PT"/>
        </w:rPr>
        <w:tab/>
      </w:r>
      <w:r w:rsidR="00D21FD7" w:rsidRPr="001C2AFA">
        <w:rPr>
          <w:b/>
          <w:szCs w:val="24"/>
          <w:lang w:val="pt-PT"/>
        </w:rPr>
        <w:t>Periodo de validez</w:t>
      </w:r>
    </w:p>
    <w:p w14:paraId="4D130A6A" w14:textId="77777777" w:rsidR="00812D16" w:rsidRPr="001C2AFA" w:rsidRDefault="00812D16" w:rsidP="00E93E8B">
      <w:pPr>
        <w:keepNext/>
        <w:widowControl w:val="0"/>
        <w:tabs>
          <w:tab w:val="clear" w:pos="567"/>
        </w:tabs>
        <w:spacing w:line="240" w:lineRule="auto"/>
        <w:rPr>
          <w:noProof/>
          <w:szCs w:val="22"/>
          <w:lang w:val="pt-PT"/>
        </w:rPr>
      </w:pPr>
    </w:p>
    <w:p w14:paraId="6E836623" w14:textId="77777777" w:rsidR="00812D16" w:rsidRPr="0032336D" w:rsidRDefault="00A87601" w:rsidP="00E93E8B">
      <w:pPr>
        <w:widowControl w:val="0"/>
        <w:tabs>
          <w:tab w:val="clear" w:pos="567"/>
        </w:tabs>
        <w:spacing w:line="240" w:lineRule="auto"/>
        <w:rPr>
          <w:noProof/>
          <w:szCs w:val="22"/>
          <w:lang w:val="pt-PT"/>
        </w:rPr>
      </w:pPr>
      <w:r w:rsidRPr="0032336D">
        <w:rPr>
          <w:noProof/>
          <w:szCs w:val="22"/>
          <w:lang w:val="pt-PT"/>
        </w:rPr>
        <w:t>5 </w:t>
      </w:r>
      <w:r w:rsidRPr="0032336D">
        <w:rPr>
          <w:szCs w:val="24"/>
          <w:lang w:val="pt-PT"/>
        </w:rPr>
        <w:t>años.</w:t>
      </w:r>
    </w:p>
    <w:p w14:paraId="41F2408E" w14:textId="77777777" w:rsidR="00B06F37" w:rsidRPr="0032336D" w:rsidRDefault="00B06F37" w:rsidP="00E93E8B">
      <w:pPr>
        <w:widowControl w:val="0"/>
        <w:spacing w:line="240" w:lineRule="auto"/>
        <w:rPr>
          <w:noProof/>
          <w:lang w:val="pt-PT"/>
        </w:rPr>
      </w:pPr>
    </w:p>
    <w:p w14:paraId="05A35A89" w14:textId="77777777" w:rsidR="00812D16" w:rsidRPr="001C2AFA" w:rsidRDefault="00812D16" w:rsidP="00E93E8B">
      <w:pPr>
        <w:keepNext/>
        <w:widowControl w:val="0"/>
        <w:rPr>
          <w:b/>
          <w:noProof/>
          <w:lang w:val="es-ES"/>
        </w:rPr>
      </w:pPr>
      <w:r w:rsidRPr="001C2AFA">
        <w:rPr>
          <w:b/>
          <w:noProof/>
          <w:lang w:val="es-ES"/>
        </w:rPr>
        <w:t>6.4</w:t>
      </w:r>
      <w:r w:rsidRPr="001C2AFA">
        <w:rPr>
          <w:b/>
          <w:noProof/>
          <w:lang w:val="es-ES"/>
        </w:rPr>
        <w:tab/>
      </w:r>
      <w:r w:rsidR="00D21FD7" w:rsidRPr="001C2AFA">
        <w:rPr>
          <w:b/>
          <w:szCs w:val="24"/>
          <w:lang w:val="es-ES_tradnl"/>
        </w:rPr>
        <w:t>Precauciones especiales de conservación</w:t>
      </w:r>
    </w:p>
    <w:p w14:paraId="66D4F02A" w14:textId="77777777" w:rsidR="005108A3" w:rsidRPr="001C2AFA" w:rsidRDefault="005108A3" w:rsidP="00E93E8B">
      <w:pPr>
        <w:keepNext/>
        <w:widowControl w:val="0"/>
        <w:tabs>
          <w:tab w:val="clear" w:pos="567"/>
        </w:tabs>
        <w:spacing w:line="240" w:lineRule="auto"/>
        <w:rPr>
          <w:noProof/>
          <w:szCs w:val="22"/>
          <w:lang w:val="es-ES"/>
        </w:rPr>
      </w:pPr>
    </w:p>
    <w:p w14:paraId="120E7685" w14:textId="08C0EEDD" w:rsidR="004B5B9B" w:rsidRPr="001C2AFA" w:rsidRDefault="00D21FD7" w:rsidP="00E93E8B">
      <w:pPr>
        <w:widowControl w:val="0"/>
        <w:tabs>
          <w:tab w:val="clear" w:pos="567"/>
        </w:tabs>
        <w:spacing w:line="240" w:lineRule="auto"/>
        <w:rPr>
          <w:noProof/>
          <w:szCs w:val="22"/>
          <w:lang w:val="es-ES"/>
        </w:rPr>
      </w:pPr>
      <w:r w:rsidRPr="001C2AFA">
        <w:rPr>
          <w:noProof/>
          <w:lang w:val="es-ES_tradnl"/>
        </w:rPr>
        <w:t>No conservar a temperatura superior a</w:t>
      </w:r>
      <w:r w:rsidR="00B37AA5" w:rsidRPr="001C2AFA">
        <w:rPr>
          <w:noProof/>
          <w:szCs w:val="22"/>
          <w:lang w:val="es-ES"/>
        </w:rPr>
        <w:t xml:space="preserve"> </w:t>
      </w:r>
      <w:r w:rsidR="00121D2B" w:rsidRPr="001C2AFA">
        <w:rPr>
          <w:noProof/>
          <w:szCs w:val="22"/>
          <w:lang w:val="es-ES"/>
        </w:rPr>
        <w:t>30</w:t>
      </w:r>
      <w:r w:rsidR="0047741C" w:rsidRPr="00445B40">
        <w:rPr>
          <w:sz w:val="20"/>
        </w:rPr>
        <w:t> </w:t>
      </w:r>
      <w:r w:rsidR="00B37AA5" w:rsidRPr="001C2AFA">
        <w:rPr>
          <w:noProof/>
          <w:szCs w:val="22"/>
          <w:lang w:val="es-ES"/>
        </w:rPr>
        <w:t>°C</w:t>
      </w:r>
      <w:r w:rsidR="00C53615" w:rsidRPr="001C2AFA">
        <w:rPr>
          <w:noProof/>
          <w:szCs w:val="22"/>
          <w:lang w:val="es-ES"/>
        </w:rPr>
        <w:t>.</w:t>
      </w:r>
    </w:p>
    <w:p w14:paraId="4FE57813" w14:textId="77777777" w:rsidR="00B37AA5" w:rsidRPr="001C2AFA" w:rsidRDefault="00D21FD7" w:rsidP="00E93E8B">
      <w:pPr>
        <w:widowControl w:val="0"/>
        <w:tabs>
          <w:tab w:val="clear" w:pos="567"/>
        </w:tabs>
        <w:spacing w:line="240" w:lineRule="auto"/>
        <w:rPr>
          <w:noProof/>
          <w:szCs w:val="22"/>
          <w:lang w:val="es-ES"/>
        </w:rPr>
      </w:pPr>
      <w:r w:rsidRPr="001C2AFA">
        <w:rPr>
          <w:noProof/>
          <w:lang w:val="es-ES_tradnl"/>
        </w:rPr>
        <w:t>Conservar en el embalaje original</w:t>
      </w:r>
      <w:r w:rsidR="004B5B9B" w:rsidRPr="001C2AFA">
        <w:rPr>
          <w:lang w:val="es-ES"/>
        </w:rPr>
        <w:t xml:space="preserve"> </w:t>
      </w:r>
      <w:r w:rsidRPr="001C2AFA">
        <w:rPr>
          <w:noProof/>
          <w:lang w:val="es-ES_tradnl"/>
        </w:rPr>
        <w:t>para protegerlo de la humedad</w:t>
      </w:r>
      <w:r w:rsidR="00121D2B" w:rsidRPr="001C2AFA">
        <w:rPr>
          <w:lang w:val="es-ES"/>
        </w:rPr>
        <w:t>.</w:t>
      </w:r>
    </w:p>
    <w:p w14:paraId="313C4DBD" w14:textId="77777777" w:rsidR="00B37AA5" w:rsidRPr="001C2AFA" w:rsidRDefault="00B37AA5" w:rsidP="00E93E8B">
      <w:pPr>
        <w:widowControl w:val="0"/>
        <w:tabs>
          <w:tab w:val="clear" w:pos="567"/>
        </w:tabs>
        <w:spacing w:line="240" w:lineRule="auto"/>
        <w:rPr>
          <w:noProof/>
          <w:szCs w:val="22"/>
          <w:lang w:val="es-ES"/>
        </w:rPr>
      </w:pPr>
    </w:p>
    <w:p w14:paraId="717F2785" w14:textId="77777777" w:rsidR="00812D16" w:rsidRPr="001C2AFA" w:rsidRDefault="00F9016F" w:rsidP="00E93E8B">
      <w:pPr>
        <w:keepNext/>
        <w:widowControl w:val="0"/>
        <w:rPr>
          <w:b/>
          <w:noProof/>
          <w:lang w:val="es-ES"/>
        </w:rPr>
      </w:pPr>
      <w:r w:rsidRPr="001C2AFA">
        <w:rPr>
          <w:b/>
          <w:noProof/>
          <w:lang w:val="es-ES"/>
        </w:rPr>
        <w:t>6.5</w:t>
      </w:r>
      <w:r w:rsidRPr="001C2AFA">
        <w:rPr>
          <w:b/>
          <w:noProof/>
          <w:lang w:val="es-ES"/>
        </w:rPr>
        <w:tab/>
      </w:r>
      <w:r w:rsidR="00D21FD7" w:rsidRPr="001C2AFA">
        <w:rPr>
          <w:b/>
          <w:szCs w:val="24"/>
          <w:lang w:val="es-ES_tradnl"/>
        </w:rPr>
        <w:t>Naturaleza y contenido del envase</w:t>
      </w:r>
    </w:p>
    <w:p w14:paraId="361C0DAE" w14:textId="77777777" w:rsidR="00812D16" w:rsidRPr="001C2AFA" w:rsidRDefault="00812D16" w:rsidP="00E93E8B">
      <w:pPr>
        <w:keepNext/>
        <w:widowControl w:val="0"/>
        <w:tabs>
          <w:tab w:val="clear" w:pos="567"/>
          <w:tab w:val="left" w:pos="2805"/>
        </w:tabs>
        <w:spacing w:line="240" w:lineRule="auto"/>
        <w:rPr>
          <w:noProof/>
          <w:szCs w:val="22"/>
          <w:lang w:val="es-ES"/>
        </w:rPr>
      </w:pPr>
    </w:p>
    <w:p w14:paraId="6D45A97F" w14:textId="6C031695" w:rsidR="001D261C" w:rsidRPr="001C2AFA" w:rsidRDefault="007B0E5F" w:rsidP="00E93E8B">
      <w:pPr>
        <w:widowControl w:val="0"/>
        <w:tabs>
          <w:tab w:val="clear" w:pos="567"/>
        </w:tabs>
        <w:spacing w:line="240" w:lineRule="auto"/>
        <w:rPr>
          <w:noProof/>
          <w:szCs w:val="22"/>
          <w:lang w:val="es-ES"/>
        </w:rPr>
      </w:pPr>
      <w:r w:rsidRPr="001C2AFA">
        <w:rPr>
          <w:noProof/>
          <w:szCs w:val="22"/>
          <w:lang w:val="es-ES"/>
        </w:rPr>
        <w:t>10 x 1 cápsula dura en b</w:t>
      </w:r>
      <w:r w:rsidR="00D21FD7" w:rsidRPr="001C2AFA">
        <w:rPr>
          <w:noProof/>
          <w:szCs w:val="22"/>
          <w:lang w:val="es-ES"/>
        </w:rPr>
        <w:t>lister</w:t>
      </w:r>
      <w:r w:rsidR="006F45D6">
        <w:rPr>
          <w:noProof/>
          <w:szCs w:val="22"/>
          <w:lang w:val="es-ES"/>
        </w:rPr>
        <w:t>e</w:t>
      </w:r>
      <w:r w:rsidR="00D21FD7" w:rsidRPr="001C2AFA">
        <w:rPr>
          <w:noProof/>
          <w:szCs w:val="22"/>
          <w:lang w:val="es-ES"/>
        </w:rPr>
        <w:t xml:space="preserve">s </w:t>
      </w:r>
      <w:r w:rsidRPr="001C2AFA">
        <w:rPr>
          <w:noProof/>
          <w:szCs w:val="22"/>
          <w:lang w:val="es-ES"/>
        </w:rPr>
        <w:t xml:space="preserve">unidosis perforados </w:t>
      </w:r>
      <w:r w:rsidR="00D21FD7" w:rsidRPr="001C2AFA">
        <w:rPr>
          <w:noProof/>
          <w:szCs w:val="22"/>
          <w:lang w:val="es-ES"/>
        </w:rPr>
        <w:t xml:space="preserve">de </w:t>
      </w:r>
      <w:r w:rsidR="00347ABD" w:rsidRPr="001C2AFA">
        <w:rPr>
          <w:noProof/>
          <w:szCs w:val="22"/>
          <w:lang w:val="es-ES"/>
        </w:rPr>
        <w:t>PCTFE/PVC</w:t>
      </w:r>
      <w:r w:rsidR="001D261C" w:rsidRPr="001C2AFA">
        <w:rPr>
          <w:noProof/>
          <w:szCs w:val="22"/>
          <w:lang w:val="es-ES"/>
        </w:rPr>
        <w:t>/Alu.</w:t>
      </w:r>
    </w:p>
    <w:p w14:paraId="24844C73" w14:textId="77777777" w:rsidR="001D261C" w:rsidRPr="001C2AFA" w:rsidRDefault="001D261C" w:rsidP="00E93E8B">
      <w:pPr>
        <w:widowControl w:val="0"/>
        <w:tabs>
          <w:tab w:val="clear" w:pos="567"/>
        </w:tabs>
        <w:spacing w:line="240" w:lineRule="auto"/>
        <w:rPr>
          <w:noProof/>
          <w:szCs w:val="22"/>
          <w:lang w:val="es-ES"/>
        </w:rPr>
      </w:pPr>
    </w:p>
    <w:p w14:paraId="02758D0E" w14:textId="1556019B" w:rsidR="00F44E1B" w:rsidRPr="001C2AFA" w:rsidRDefault="00221110" w:rsidP="00072012">
      <w:pPr>
        <w:widowControl w:val="0"/>
        <w:tabs>
          <w:tab w:val="clear" w:pos="567"/>
        </w:tabs>
        <w:spacing w:line="240" w:lineRule="auto"/>
        <w:outlineLvl w:val="0"/>
        <w:rPr>
          <w:noProof/>
          <w:szCs w:val="22"/>
          <w:lang w:val="es-ES"/>
        </w:rPr>
      </w:pPr>
      <w:r w:rsidRPr="001C2AFA">
        <w:rPr>
          <w:noProof/>
          <w:szCs w:val="22"/>
          <w:lang w:val="es-ES"/>
        </w:rPr>
        <w:t xml:space="preserve">Cada envase contiene 10 </w:t>
      </w:r>
      <w:r w:rsidR="009B1E5D">
        <w:rPr>
          <w:noProof/>
          <w:szCs w:val="22"/>
          <w:lang w:val="es-ES"/>
        </w:rPr>
        <w:t>o</w:t>
      </w:r>
      <w:r w:rsidR="00DC51B6" w:rsidRPr="001C2AFA">
        <w:rPr>
          <w:noProof/>
          <w:szCs w:val="22"/>
          <w:lang w:val="es-ES"/>
        </w:rPr>
        <w:t xml:space="preserve"> 30</w:t>
      </w:r>
      <w:r w:rsidR="001D261C" w:rsidRPr="001C2AFA">
        <w:rPr>
          <w:noProof/>
          <w:szCs w:val="22"/>
          <w:lang w:val="es-ES"/>
        </w:rPr>
        <w:t> </w:t>
      </w:r>
      <w:r w:rsidRPr="001C2AFA">
        <w:rPr>
          <w:noProof/>
          <w:szCs w:val="22"/>
          <w:lang w:val="es-ES"/>
        </w:rPr>
        <w:t>cápsulas duras</w:t>
      </w:r>
      <w:r w:rsidR="00DC51B6" w:rsidRPr="001C2AFA">
        <w:rPr>
          <w:noProof/>
          <w:szCs w:val="22"/>
          <w:lang w:val="es-ES"/>
        </w:rPr>
        <w:t>.</w:t>
      </w:r>
    </w:p>
    <w:p w14:paraId="72B10B2E" w14:textId="77777777" w:rsidR="00F44E1B" w:rsidRPr="001C2AFA" w:rsidRDefault="00F44E1B" w:rsidP="00E93E8B">
      <w:pPr>
        <w:widowControl w:val="0"/>
        <w:tabs>
          <w:tab w:val="clear" w:pos="567"/>
        </w:tabs>
        <w:spacing w:line="240" w:lineRule="auto"/>
        <w:rPr>
          <w:noProof/>
          <w:szCs w:val="22"/>
          <w:lang w:val="es-ES"/>
        </w:rPr>
      </w:pPr>
    </w:p>
    <w:p w14:paraId="0D06CD4A" w14:textId="77777777" w:rsidR="00812D16" w:rsidRPr="001C2AFA" w:rsidRDefault="00221110" w:rsidP="00072012">
      <w:pPr>
        <w:widowControl w:val="0"/>
        <w:tabs>
          <w:tab w:val="clear" w:pos="567"/>
        </w:tabs>
        <w:spacing w:line="240" w:lineRule="auto"/>
        <w:outlineLvl w:val="0"/>
        <w:rPr>
          <w:noProof/>
          <w:szCs w:val="22"/>
          <w:lang w:val="es-ES"/>
        </w:rPr>
      </w:pPr>
      <w:r w:rsidRPr="001C2AFA">
        <w:rPr>
          <w:szCs w:val="24"/>
          <w:lang w:val="es-ES_tradnl"/>
        </w:rPr>
        <w:t>Puede que solamente estén comercializados algunos tamaños de envases</w:t>
      </w:r>
      <w:r w:rsidR="00F44E1B" w:rsidRPr="001C2AFA">
        <w:rPr>
          <w:noProof/>
          <w:szCs w:val="22"/>
          <w:lang w:val="es-ES"/>
        </w:rPr>
        <w:t>.</w:t>
      </w:r>
    </w:p>
    <w:p w14:paraId="58FE57BD" w14:textId="77777777" w:rsidR="00812D16" w:rsidRPr="001C2AFA" w:rsidRDefault="00812D16" w:rsidP="00E93E8B">
      <w:pPr>
        <w:widowControl w:val="0"/>
        <w:tabs>
          <w:tab w:val="clear" w:pos="567"/>
        </w:tabs>
        <w:spacing w:line="240" w:lineRule="auto"/>
        <w:rPr>
          <w:noProof/>
          <w:szCs w:val="22"/>
          <w:lang w:val="es-ES"/>
        </w:rPr>
      </w:pPr>
    </w:p>
    <w:p w14:paraId="3078CEEB" w14:textId="6974512B" w:rsidR="00812D16" w:rsidRDefault="00812D16" w:rsidP="00E93E8B">
      <w:pPr>
        <w:keepNext/>
        <w:widowControl w:val="0"/>
        <w:rPr>
          <w:b/>
          <w:szCs w:val="24"/>
          <w:lang w:val="es-ES_tradnl"/>
        </w:rPr>
      </w:pPr>
      <w:bookmarkStart w:id="119" w:name="OLE_LINK1"/>
      <w:r w:rsidRPr="001C2AFA">
        <w:rPr>
          <w:b/>
          <w:noProof/>
          <w:lang w:val="es-ES"/>
        </w:rPr>
        <w:t>6.6</w:t>
      </w:r>
      <w:r w:rsidRPr="001C2AFA">
        <w:rPr>
          <w:b/>
          <w:noProof/>
          <w:lang w:val="es-ES"/>
        </w:rPr>
        <w:tab/>
      </w:r>
      <w:r w:rsidR="001B0C17" w:rsidRPr="001C2AFA">
        <w:rPr>
          <w:b/>
          <w:szCs w:val="24"/>
          <w:lang w:val="es-ES_tradnl"/>
        </w:rPr>
        <w:t>Precauciones especiales de eliminación</w:t>
      </w:r>
    </w:p>
    <w:p w14:paraId="2E5ABE02" w14:textId="77777777" w:rsidR="00A57566" w:rsidRDefault="00A57566" w:rsidP="00E93E8B">
      <w:pPr>
        <w:keepNext/>
        <w:widowControl w:val="0"/>
        <w:rPr>
          <w:b/>
          <w:szCs w:val="24"/>
          <w:lang w:val="es-ES_tradnl"/>
        </w:rPr>
      </w:pPr>
    </w:p>
    <w:p w14:paraId="53F5F0D1" w14:textId="592D1153" w:rsidR="00A57566" w:rsidRPr="00710CE4" w:rsidRDefault="00A57566" w:rsidP="00710CE4">
      <w:pPr>
        <w:widowControl w:val="0"/>
        <w:rPr>
          <w:lang w:val="es-AR"/>
        </w:rPr>
      </w:pPr>
      <w:r w:rsidRPr="000A2F89">
        <w:rPr>
          <w:lang w:val="es-AR"/>
        </w:rPr>
        <w:t xml:space="preserve">Este </w:t>
      </w:r>
      <w:r w:rsidR="00342D7B">
        <w:rPr>
          <w:lang w:val="es-AR"/>
        </w:rPr>
        <w:t>medicamento</w:t>
      </w:r>
      <w:r w:rsidRPr="000A2F89">
        <w:rPr>
          <w:lang w:val="es-AR"/>
        </w:rPr>
        <w:t xml:space="preserve"> puede </w:t>
      </w:r>
      <w:r w:rsidR="00342D7B">
        <w:rPr>
          <w:lang w:val="es-AR"/>
        </w:rPr>
        <w:t>suponer</w:t>
      </w:r>
      <w:r w:rsidRPr="000A2F89">
        <w:rPr>
          <w:lang w:val="es-AR"/>
        </w:rPr>
        <w:t xml:space="preserve"> un riesgo para el medio</w:t>
      </w:r>
      <w:r w:rsidR="00342D7B">
        <w:rPr>
          <w:lang w:val="es-AR"/>
        </w:rPr>
        <w:t xml:space="preserve"> </w:t>
      </w:r>
      <w:r w:rsidRPr="000A2F89">
        <w:rPr>
          <w:lang w:val="es-AR"/>
        </w:rPr>
        <w:t>ambiente (</w:t>
      </w:r>
      <w:r w:rsidR="00342D7B">
        <w:rPr>
          <w:lang w:val="es-AR"/>
        </w:rPr>
        <w:t>ver</w:t>
      </w:r>
      <w:r w:rsidRPr="000A2F89">
        <w:rPr>
          <w:lang w:val="es-AR"/>
        </w:rPr>
        <w:t xml:space="preserve"> sección 5.3).</w:t>
      </w:r>
    </w:p>
    <w:p w14:paraId="25A6DE5F" w14:textId="77777777" w:rsidR="00812D16" w:rsidRPr="001C2AFA" w:rsidRDefault="00812D16" w:rsidP="00E93E8B">
      <w:pPr>
        <w:keepNext/>
        <w:widowControl w:val="0"/>
        <w:tabs>
          <w:tab w:val="clear" w:pos="567"/>
        </w:tabs>
        <w:spacing w:line="240" w:lineRule="auto"/>
        <w:rPr>
          <w:noProof/>
          <w:szCs w:val="22"/>
          <w:lang w:val="es-ES"/>
        </w:rPr>
      </w:pPr>
    </w:p>
    <w:bookmarkEnd w:id="119"/>
    <w:p w14:paraId="0DADA38E" w14:textId="77777777" w:rsidR="00812D16" w:rsidRPr="001C2AFA" w:rsidRDefault="001B0C17" w:rsidP="00E93E8B">
      <w:pPr>
        <w:widowControl w:val="0"/>
        <w:tabs>
          <w:tab w:val="clear" w:pos="567"/>
        </w:tabs>
        <w:spacing w:line="240" w:lineRule="auto"/>
        <w:rPr>
          <w:lang w:val="es-ES"/>
        </w:rPr>
      </w:pPr>
      <w:r w:rsidRPr="001C2AFA">
        <w:rPr>
          <w:szCs w:val="24"/>
          <w:lang w:val="es-ES_tradnl"/>
        </w:rPr>
        <w:t>La eliminación del medicamento no utilizado y de todos los materiales que hayan estado en contacto con él se realizará de acuerdo con la normativa local.</w:t>
      </w:r>
    </w:p>
    <w:p w14:paraId="5968252C" w14:textId="77777777" w:rsidR="00812D16" w:rsidRPr="001C2AFA" w:rsidRDefault="00812D16" w:rsidP="00E93E8B">
      <w:pPr>
        <w:widowControl w:val="0"/>
        <w:tabs>
          <w:tab w:val="clear" w:pos="567"/>
        </w:tabs>
        <w:spacing w:line="240" w:lineRule="auto"/>
        <w:rPr>
          <w:noProof/>
          <w:szCs w:val="22"/>
          <w:lang w:val="es-ES"/>
        </w:rPr>
      </w:pPr>
    </w:p>
    <w:p w14:paraId="0B66F7BB" w14:textId="77777777" w:rsidR="00D8245B" w:rsidRPr="001C2AFA" w:rsidRDefault="00D8245B" w:rsidP="00E93E8B">
      <w:pPr>
        <w:widowControl w:val="0"/>
        <w:tabs>
          <w:tab w:val="clear" w:pos="567"/>
        </w:tabs>
        <w:spacing w:line="240" w:lineRule="auto"/>
        <w:rPr>
          <w:noProof/>
          <w:szCs w:val="22"/>
          <w:lang w:val="es-ES"/>
        </w:rPr>
      </w:pPr>
    </w:p>
    <w:p w14:paraId="083A863F" w14:textId="77777777" w:rsidR="00812D16" w:rsidRPr="001C2AFA" w:rsidRDefault="00812D16" w:rsidP="00072012">
      <w:pPr>
        <w:keepNext/>
        <w:widowControl w:val="0"/>
        <w:tabs>
          <w:tab w:val="clear" w:pos="567"/>
        </w:tabs>
        <w:spacing w:line="240" w:lineRule="auto"/>
        <w:ind w:left="567" w:hanging="567"/>
        <w:outlineLvl w:val="0"/>
        <w:rPr>
          <w:noProof/>
          <w:szCs w:val="22"/>
          <w:lang w:val="es-ES"/>
        </w:rPr>
      </w:pPr>
      <w:r w:rsidRPr="001C2AFA">
        <w:rPr>
          <w:b/>
          <w:noProof/>
          <w:szCs w:val="22"/>
          <w:lang w:val="es-ES"/>
        </w:rPr>
        <w:t>7.</w:t>
      </w:r>
      <w:r w:rsidRPr="001C2AFA">
        <w:rPr>
          <w:b/>
          <w:noProof/>
          <w:szCs w:val="22"/>
          <w:lang w:val="es-ES"/>
        </w:rPr>
        <w:tab/>
      </w:r>
      <w:r w:rsidR="001B0C17" w:rsidRPr="001C2AFA">
        <w:rPr>
          <w:b/>
          <w:szCs w:val="24"/>
          <w:lang w:val="es-ES_tradnl"/>
        </w:rPr>
        <w:t>TITULAR DE LA AUTORIZACIÓN DE COMERCIALIZACIÓN</w:t>
      </w:r>
    </w:p>
    <w:p w14:paraId="483CD309" w14:textId="77777777" w:rsidR="00812D16" w:rsidRPr="001C2AFA" w:rsidRDefault="00812D16" w:rsidP="00E93E8B">
      <w:pPr>
        <w:keepNext/>
        <w:widowControl w:val="0"/>
        <w:tabs>
          <w:tab w:val="clear" w:pos="567"/>
        </w:tabs>
        <w:spacing w:line="240" w:lineRule="auto"/>
        <w:rPr>
          <w:noProof/>
          <w:szCs w:val="22"/>
          <w:lang w:val="es-ES"/>
        </w:rPr>
      </w:pPr>
    </w:p>
    <w:p w14:paraId="6078EA4B" w14:textId="77777777" w:rsidR="00CB6927" w:rsidRPr="00CB6927" w:rsidRDefault="00CB6927" w:rsidP="00CB6927">
      <w:pPr>
        <w:widowControl w:val="0"/>
        <w:tabs>
          <w:tab w:val="clear" w:pos="567"/>
          <w:tab w:val="left" w:pos="720"/>
        </w:tabs>
        <w:spacing w:line="240" w:lineRule="auto"/>
        <w:rPr>
          <w:noProof/>
          <w:szCs w:val="22"/>
          <w:lang w:val="fr-FR"/>
        </w:rPr>
      </w:pPr>
      <w:r w:rsidRPr="00CB6927">
        <w:rPr>
          <w:noProof/>
          <w:szCs w:val="22"/>
          <w:lang w:val="fr-FR"/>
        </w:rPr>
        <w:t>Sun Pharmaceutical Industries Europe B.V.</w:t>
      </w:r>
    </w:p>
    <w:p w14:paraId="19C119E9" w14:textId="77777777" w:rsidR="00CB6927" w:rsidRPr="00CB6927" w:rsidRDefault="00CB6927" w:rsidP="00CB6927">
      <w:pPr>
        <w:widowControl w:val="0"/>
        <w:tabs>
          <w:tab w:val="clear" w:pos="567"/>
          <w:tab w:val="left" w:pos="720"/>
        </w:tabs>
        <w:spacing w:line="240" w:lineRule="auto"/>
        <w:rPr>
          <w:noProof/>
          <w:szCs w:val="22"/>
          <w:lang w:val="fr-FR"/>
        </w:rPr>
      </w:pPr>
      <w:r w:rsidRPr="00CB6927">
        <w:rPr>
          <w:noProof/>
          <w:szCs w:val="22"/>
          <w:lang w:val="fr-FR"/>
        </w:rPr>
        <w:t>Polarisavenue 87</w:t>
      </w:r>
    </w:p>
    <w:p w14:paraId="200BD13E" w14:textId="77777777" w:rsidR="00CB6927" w:rsidRPr="00710CE4" w:rsidRDefault="00A87601" w:rsidP="00CB6927">
      <w:pPr>
        <w:widowControl w:val="0"/>
        <w:tabs>
          <w:tab w:val="clear" w:pos="567"/>
          <w:tab w:val="left" w:pos="720"/>
        </w:tabs>
        <w:spacing w:line="240" w:lineRule="auto"/>
        <w:rPr>
          <w:noProof/>
          <w:szCs w:val="22"/>
          <w:lang w:val="nl-NL"/>
        </w:rPr>
      </w:pPr>
      <w:r w:rsidRPr="00710CE4">
        <w:rPr>
          <w:noProof/>
          <w:szCs w:val="22"/>
          <w:lang w:val="nl-NL"/>
        </w:rPr>
        <w:t>2132JH Hoofddorp</w:t>
      </w:r>
    </w:p>
    <w:p w14:paraId="006709F3" w14:textId="77777777" w:rsidR="00BC1E23" w:rsidRPr="0032336D" w:rsidRDefault="00A87601" w:rsidP="00E93E8B">
      <w:pPr>
        <w:widowControl w:val="0"/>
        <w:tabs>
          <w:tab w:val="clear" w:pos="567"/>
        </w:tabs>
        <w:spacing w:line="240" w:lineRule="auto"/>
        <w:rPr>
          <w:noProof/>
          <w:szCs w:val="22"/>
          <w:lang w:val="es-ES"/>
        </w:rPr>
      </w:pPr>
      <w:r w:rsidRPr="0032336D">
        <w:rPr>
          <w:noProof/>
          <w:szCs w:val="22"/>
          <w:lang w:val="es-ES"/>
        </w:rPr>
        <w:t>Países Bajos</w:t>
      </w:r>
    </w:p>
    <w:p w14:paraId="0BF55B44" w14:textId="77777777" w:rsidR="00D8245B" w:rsidRPr="001C2AFA" w:rsidRDefault="00D8245B" w:rsidP="00E93E8B">
      <w:pPr>
        <w:widowControl w:val="0"/>
        <w:tabs>
          <w:tab w:val="clear" w:pos="567"/>
        </w:tabs>
        <w:spacing w:line="240" w:lineRule="auto"/>
        <w:rPr>
          <w:noProof/>
          <w:szCs w:val="22"/>
          <w:lang w:val="es-ES"/>
        </w:rPr>
      </w:pPr>
    </w:p>
    <w:p w14:paraId="5EBAE4B8" w14:textId="77777777" w:rsidR="00812D16" w:rsidRPr="001C2AFA" w:rsidRDefault="00812D16" w:rsidP="00E93E8B">
      <w:pPr>
        <w:widowControl w:val="0"/>
        <w:tabs>
          <w:tab w:val="clear" w:pos="567"/>
        </w:tabs>
        <w:spacing w:line="240" w:lineRule="auto"/>
        <w:rPr>
          <w:noProof/>
          <w:szCs w:val="22"/>
          <w:lang w:val="es-ES"/>
        </w:rPr>
      </w:pPr>
    </w:p>
    <w:p w14:paraId="42E544B8" w14:textId="77777777" w:rsidR="003650BA" w:rsidRPr="001C2AFA" w:rsidRDefault="00812D16" w:rsidP="00072012">
      <w:pPr>
        <w:keepNext/>
        <w:widowControl w:val="0"/>
        <w:tabs>
          <w:tab w:val="clear" w:pos="567"/>
        </w:tabs>
        <w:spacing w:line="240" w:lineRule="auto"/>
        <w:ind w:left="567" w:hanging="567"/>
        <w:outlineLvl w:val="0"/>
        <w:rPr>
          <w:b/>
          <w:noProof/>
          <w:szCs w:val="22"/>
          <w:lang w:val="es-ES"/>
        </w:rPr>
      </w:pPr>
      <w:r w:rsidRPr="001C2AFA">
        <w:rPr>
          <w:b/>
          <w:noProof/>
          <w:szCs w:val="22"/>
          <w:lang w:val="es-ES"/>
        </w:rPr>
        <w:t>8.</w:t>
      </w:r>
      <w:r w:rsidRPr="001C2AFA">
        <w:rPr>
          <w:b/>
          <w:noProof/>
          <w:szCs w:val="22"/>
          <w:lang w:val="es-ES"/>
        </w:rPr>
        <w:tab/>
      </w:r>
      <w:r w:rsidR="001B0C17" w:rsidRPr="001C2AFA">
        <w:rPr>
          <w:b/>
          <w:szCs w:val="24"/>
          <w:lang w:val="es-ES_tradnl"/>
        </w:rPr>
        <w:t>NÚMERO(S) DE AUTORIZACIÓN DE COMERCIALIZACIÓN</w:t>
      </w:r>
    </w:p>
    <w:p w14:paraId="708A283F" w14:textId="77777777" w:rsidR="00812D16" w:rsidRPr="001C2AFA" w:rsidRDefault="00812D16" w:rsidP="00B00609">
      <w:pPr>
        <w:keepNext/>
        <w:widowControl w:val="0"/>
        <w:tabs>
          <w:tab w:val="clear" w:pos="567"/>
        </w:tabs>
        <w:spacing w:line="240" w:lineRule="auto"/>
        <w:rPr>
          <w:noProof/>
          <w:szCs w:val="22"/>
          <w:lang w:val="es-ES"/>
        </w:rPr>
      </w:pPr>
    </w:p>
    <w:p w14:paraId="7F36FE2E" w14:textId="77777777" w:rsidR="007B0E5F" w:rsidRPr="001C2AFA" w:rsidRDefault="007B0E5F" w:rsidP="00072012">
      <w:pPr>
        <w:keepNext/>
        <w:widowControl w:val="0"/>
        <w:tabs>
          <w:tab w:val="clear" w:pos="567"/>
        </w:tabs>
        <w:spacing w:line="240" w:lineRule="auto"/>
        <w:outlineLvl w:val="0"/>
        <w:rPr>
          <w:noProof/>
          <w:szCs w:val="22"/>
          <w:lang w:val="es-ES"/>
        </w:rPr>
      </w:pPr>
      <w:r w:rsidRPr="001C2AFA">
        <w:rPr>
          <w:noProof/>
          <w:szCs w:val="22"/>
          <w:lang w:val="es-ES"/>
        </w:rPr>
        <w:t>EU/1</w:t>
      </w:r>
      <w:r w:rsidR="00EE43F5" w:rsidRPr="001C2AFA">
        <w:rPr>
          <w:noProof/>
          <w:szCs w:val="22"/>
          <w:lang w:val="es-ES"/>
        </w:rPr>
        <w:t>/15/1030/001</w:t>
      </w:r>
    </w:p>
    <w:p w14:paraId="7BC2304E" w14:textId="77777777" w:rsidR="00EE43F5" w:rsidRPr="001C2AFA" w:rsidRDefault="00EE43F5" w:rsidP="00072012">
      <w:pPr>
        <w:widowControl w:val="0"/>
        <w:tabs>
          <w:tab w:val="clear" w:pos="567"/>
        </w:tabs>
        <w:spacing w:line="240" w:lineRule="auto"/>
        <w:outlineLvl w:val="0"/>
        <w:rPr>
          <w:noProof/>
          <w:szCs w:val="22"/>
          <w:lang w:val="es-ES"/>
        </w:rPr>
      </w:pPr>
      <w:r w:rsidRPr="001C2AFA">
        <w:rPr>
          <w:noProof/>
          <w:szCs w:val="22"/>
          <w:lang w:val="es-ES"/>
        </w:rPr>
        <w:t>EU/1/15/1030/002</w:t>
      </w:r>
    </w:p>
    <w:p w14:paraId="63C41B71" w14:textId="77777777" w:rsidR="00812D16" w:rsidRPr="001C2AFA" w:rsidRDefault="00812D16" w:rsidP="00E93E8B">
      <w:pPr>
        <w:widowControl w:val="0"/>
        <w:tabs>
          <w:tab w:val="clear" w:pos="567"/>
        </w:tabs>
        <w:spacing w:line="240" w:lineRule="auto"/>
        <w:rPr>
          <w:noProof/>
          <w:szCs w:val="22"/>
          <w:lang w:val="es-ES"/>
        </w:rPr>
      </w:pPr>
    </w:p>
    <w:p w14:paraId="755DA8AC" w14:textId="77777777" w:rsidR="00D8245B" w:rsidRPr="001C2AFA" w:rsidRDefault="00D8245B" w:rsidP="00E93E8B">
      <w:pPr>
        <w:widowControl w:val="0"/>
        <w:tabs>
          <w:tab w:val="clear" w:pos="567"/>
        </w:tabs>
        <w:spacing w:line="240" w:lineRule="auto"/>
        <w:rPr>
          <w:noProof/>
          <w:szCs w:val="22"/>
          <w:lang w:val="es-ES"/>
        </w:rPr>
      </w:pPr>
    </w:p>
    <w:p w14:paraId="251CBA88" w14:textId="77777777" w:rsidR="00812D16" w:rsidRPr="001C2AFA" w:rsidRDefault="00812D16" w:rsidP="00072012">
      <w:pPr>
        <w:keepNext/>
        <w:widowControl w:val="0"/>
        <w:tabs>
          <w:tab w:val="clear" w:pos="567"/>
        </w:tabs>
        <w:spacing w:line="240" w:lineRule="auto"/>
        <w:ind w:left="567" w:hanging="567"/>
        <w:outlineLvl w:val="0"/>
        <w:rPr>
          <w:noProof/>
          <w:szCs w:val="22"/>
          <w:lang w:val="es-ES"/>
        </w:rPr>
      </w:pPr>
      <w:r w:rsidRPr="001C2AFA">
        <w:rPr>
          <w:b/>
          <w:noProof/>
          <w:szCs w:val="22"/>
          <w:lang w:val="es-ES"/>
        </w:rPr>
        <w:t>9.</w:t>
      </w:r>
      <w:r w:rsidRPr="001C2AFA">
        <w:rPr>
          <w:b/>
          <w:noProof/>
          <w:szCs w:val="22"/>
          <w:lang w:val="es-ES"/>
        </w:rPr>
        <w:tab/>
      </w:r>
      <w:r w:rsidR="001B0C17" w:rsidRPr="001C2AFA">
        <w:rPr>
          <w:b/>
          <w:szCs w:val="24"/>
          <w:lang w:val="es-ES_tradnl"/>
        </w:rPr>
        <w:t>FECHA DE LA PRIMERA AUTORIZACIÓN/RENOVACIÓN DE LA AUTORIZACIÓN</w:t>
      </w:r>
    </w:p>
    <w:p w14:paraId="5A2CCA8C" w14:textId="77777777" w:rsidR="00812D16" w:rsidRPr="001C2AFA" w:rsidRDefault="00812D16" w:rsidP="00BE2A5B">
      <w:pPr>
        <w:keepNext/>
        <w:widowControl w:val="0"/>
        <w:tabs>
          <w:tab w:val="clear" w:pos="567"/>
        </w:tabs>
        <w:spacing w:line="240" w:lineRule="auto"/>
        <w:rPr>
          <w:noProof/>
          <w:szCs w:val="22"/>
          <w:lang w:val="es-ES"/>
        </w:rPr>
      </w:pPr>
    </w:p>
    <w:p w14:paraId="03634038" w14:textId="00388D8E" w:rsidR="00812D16" w:rsidRDefault="00777521" w:rsidP="00E93E8B">
      <w:pPr>
        <w:widowControl w:val="0"/>
        <w:tabs>
          <w:tab w:val="clear" w:pos="567"/>
        </w:tabs>
        <w:spacing w:line="240" w:lineRule="auto"/>
        <w:rPr>
          <w:noProof/>
          <w:szCs w:val="22"/>
          <w:lang w:val="es-ES"/>
        </w:rPr>
      </w:pPr>
      <w:r>
        <w:rPr>
          <w:noProof/>
          <w:szCs w:val="22"/>
          <w:lang w:val="es-ES"/>
        </w:rPr>
        <w:t xml:space="preserve">Fecha de la autorización inicial: </w:t>
      </w:r>
      <w:r w:rsidR="00630155" w:rsidRPr="001C2AFA">
        <w:rPr>
          <w:noProof/>
          <w:szCs w:val="22"/>
          <w:lang w:val="es-ES"/>
        </w:rPr>
        <w:t xml:space="preserve">14 </w:t>
      </w:r>
      <w:r w:rsidR="009B1E5D">
        <w:rPr>
          <w:noProof/>
          <w:szCs w:val="22"/>
          <w:lang w:val="es-ES"/>
        </w:rPr>
        <w:t>a</w:t>
      </w:r>
      <w:r w:rsidR="00630155" w:rsidRPr="001C2AFA">
        <w:rPr>
          <w:noProof/>
          <w:szCs w:val="22"/>
          <w:lang w:val="es-ES"/>
        </w:rPr>
        <w:t>gosto 2015</w:t>
      </w:r>
    </w:p>
    <w:p w14:paraId="11A35247" w14:textId="2DB87EEE" w:rsidR="00777521" w:rsidRPr="001C2AFA" w:rsidRDefault="00777521" w:rsidP="00E93E8B">
      <w:pPr>
        <w:widowControl w:val="0"/>
        <w:tabs>
          <w:tab w:val="clear" w:pos="567"/>
        </w:tabs>
        <w:spacing w:line="240" w:lineRule="auto"/>
        <w:rPr>
          <w:noProof/>
          <w:szCs w:val="22"/>
          <w:lang w:val="es-ES"/>
        </w:rPr>
      </w:pPr>
      <w:r>
        <w:rPr>
          <w:noProof/>
          <w:szCs w:val="22"/>
          <w:lang w:val="es-ES"/>
        </w:rPr>
        <w:t>Fecha de la última renovación:</w:t>
      </w:r>
      <w:r w:rsidR="007B2BD5">
        <w:rPr>
          <w:noProof/>
          <w:szCs w:val="22"/>
          <w:lang w:val="es-ES"/>
        </w:rPr>
        <w:t xml:space="preserve"> 30 mayo 2020</w:t>
      </w:r>
    </w:p>
    <w:p w14:paraId="41982E88" w14:textId="77777777" w:rsidR="00812D16" w:rsidRPr="001C2AFA" w:rsidRDefault="00812D16" w:rsidP="00E93E8B">
      <w:pPr>
        <w:widowControl w:val="0"/>
        <w:tabs>
          <w:tab w:val="clear" w:pos="567"/>
        </w:tabs>
        <w:spacing w:line="240" w:lineRule="auto"/>
        <w:rPr>
          <w:noProof/>
          <w:szCs w:val="22"/>
          <w:lang w:val="es-ES"/>
        </w:rPr>
      </w:pPr>
    </w:p>
    <w:p w14:paraId="063DEEDA" w14:textId="77777777" w:rsidR="00812D16" w:rsidRPr="001C2AFA" w:rsidRDefault="00812D16" w:rsidP="00072012">
      <w:pPr>
        <w:widowControl w:val="0"/>
        <w:tabs>
          <w:tab w:val="clear" w:pos="567"/>
        </w:tabs>
        <w:spacing w:line="240" w:lineRule="auto"/>
        <w:ind w:left="567" w:hanging="567"/>
        <w:outlineLvl w:val="0"/>
        <w:rPr>
          <w:b/>
          <w:noProof/>
          <w:szCs w:val="22"/>
          <w:lang w:val="es-ES"/>
        </w:rPr>
      </w:pPr>
      <w:r w:rsidRPr="001C2AFA">
        <w:rPr>
          <w:b/>
          <w:noProof/>
          <w:szCs w:val="22"/>
          <w:lang w:val="es-ES"/>
        </w:rPr>
        <w:t>10.</w:t>
      </w:r>
      <w:r w:rsidRPr="001C2AFA">
        <w:rPr>
          <w:b/>
          <w:noProof/>
          <w:szCs w:val="22"/>
          <w:lang w:val="es-ES"/>
        </w:rPr>
        <w:tab/>
      </w:r>
      <w:r w:rsidR="001B0C17" w:rsidRPr="001C2AFA">
        <w:rPr>
          <w:b/>
          <w:szCs w:val="24"/>
          <w:lang w:val="es-ES_tradnl"/>
        </w:rPr>
        <w:t>FECHA DE LA REVISIÓN DEL TEXTO</w:t>
      </w:r>
    </w:p>
    <w:p w14:paraId="1100D3B3" w14:textId="77777777" w:rsidR="00812D16" w:rsidRPr="001C2AFA" w:rsidRDefault="00812D16" w:rsidP="00E93E8B">
      <w:pPr>
        <w:widowControl w:val="0"/>
        <w:tabs>
          <w:tab w:val="clear" w:pos="567"/>
        </w:tabs>
        <w:spacing w:line="240" w:lineRule="auto"/>
        <w:rPr>
          <w:noProof/>
          <w:szCs w:val="22"/>
          <w:lang w:val="es-ES"/>
        </w:rPr>
      </w:pPr>
    </w:p>
    <w:p w14:paraId="3B3F2358" w14:textId="77777777" w:rsidR="008929AA" w:rsidRPr="001C2AFA" w:rsidRDefault="001160BA" w:rsidP="00E93E8B">
      <w:pPr>
        <w:widowControl w:val="0"/>
        <w:numPr>
          <w:ilvl w:val="12"/>
          <w:numId w:val="0"/>
        </w:numPr>
        <w:tabs>
          <w:tab w:val="clear" w:pos="567"/>
        </w:tabs>
        <w:spacing w:line="240" w:lineRule="auto"/>
        <w:ind w:right="-2"/>
        <w:rPr>
          <w:szCs w:val="24"/>
          <w:lang w:val="es-ES_tradnl"/>
        </w:rPr>
      </w:pPr>
      <w:r w:rsidRPr="001C2AFA">
        <w:rPr>
          <w:szCs w:val="24"/>
          <w:lang w:val="es-ES_tradnl"/>
        </w:rPr>
        <w:t xml:space="preserve">La información detallada de este medicamento está disponible en la página web de </w:t>
      </w:r>
      <w:smartTag w:uri="urn:schemas-microsoft-com:office:smarttags" w:element="PlaceType">
        <w:smartTagPr>
          <w:attr w:name="ProductID" w:val="la Agencia Europea"/>
        </w:smartTagPr>
        <w:r w:rsidRPr="001C2AFA">
          <w:rPr>
            <w:szCs w:val="24"/>
            <w:lang w:val="es-ES_tradnl"/>
          </w:rPr>
          <w:t>la Agencia Europea</w:t>
        </w:r>
      </w:smartTag>
      <w:r w:rsidRPr="001C2AFA">
        <w:rPr>
          <w:szCs w:val="24"/>
          <w:lang w:val="es-ES_tradnl"/>
        </w:rPr>
        <w:t xml:space="preserve"> de Medicamentos http://www.ema.europa.eu</w:t>
      </w:r>
    </w:p>
    <w:p w14:paraId="003BB054" w14:textId="77777777" w:rsidR="008929AA" w:rsidRPr="001C2AFA" w:rsidRDefault="008929AA" w:rsidP="00E93E8B">
      <w:pPr>
        <w:widowControl w:val="0"/>
        <w:numPr>
          <w:ilvl w:val="12"/>
          <w:numId w:val="0"/>
        </w:numPr>
        <w:tabs>
          <w:tab w:val="clear" w:pos="567"/>
        </w:tabs>
        <w:spacing w:line="240" w:lineRule="auto"/>
        <w:ind w:right="-2"/>
        <w:rPr>
          <w:lang w:val="es-ES"/>
        </w:rPr>
      </w:pPr>
    </w:p>
    <w:p w14:paraId="0CE83354" w14:textId="77777777" w:rsidR="009A1BDE" w:rsidRPr="001C2AFA" w:rsidRDefault="00D74198" w:rsidP="009A1BDE">
      <w:pPr>
        <w:keepNext/>
        <w:widowControl w:val="0"/>
        <w:autoSpaceDE w:val="0"/>
        <w:autoSpaceDN w:val="0"/>
        <w:adjustRightInd w:val="0"/>
        <w:spacing w:line="240" w:lineRule="auto"/>
        <w:rPr>
          <w:noProof/>
          <w:szCs w:val="22"/>
          <w:lang w:val="es-ES"/>
        </w:rPr>
      </w:pPr>
      <w:r w:rsidRPr="001C2AFA">
        <w:rPr>
          <w:noProof/>
          <w:lang w:val="es-ES"/>
        </w:rPr>
        <w:br w:type="page"/>
      </w:r>
    </w:p>
    <w:p w14:paraId="4305C275" w14:textId="77777777" w:rsidR="009A1BDE" w:rsidRPr="001C2AFA" w:rsidRDefault="009A1BDE" w:rsidP="009A1BDE">
      <w:pPr>
        <w:widowControl w:val="0"/>
        <w:autoSpaceDE w:val="0"/>
        <w:autoSpaceDN w:val="0"/>
        <w:adjustRightInd w:val="0"/>
        <w:spacing w:line="240" w:lineRule="auto"/>
        <w:rPr>
          <w:noProof/>
          <w:szCs w:val="22"/>
          <w:lang w:val="es-ES"/>
        </w:rPr>
      </w:pPr>
    </w:p>
    <w:p w14:paraId="4F01D969" w14:textId="77777777" w:rsidR="009A1BDE" w:rsidRPr="001C2AFA" w:rsidRDefault="009A1BDE" w:rsidP="009A1BDE">
      <w:pPr>
        <w:widowControl w:val="0"/>
        <w:autoSpaceDE w:val="0"/>
        <w:autoSpaceDN w:val="0"/>
        <w:adjustRightInd w:val="0"/>
        <w:spacing w:line="240" w:lineRule="auto"/>
        <w:rPr>
          <w:noProof/>
          <w:szCs w:val="22"/>
          <w:lang w:val="es-ES"/>
        </w:rPr>
      </w:pPr>
    </w:p>
    <w:p w14:paraId="14FE76AD" w14:textId="77777777" w:rsidR="009A1BDE" w:rsidRPr="001C2AFA" w:rsidRDefault="009A1BDE" w:rsidP="009A1BDE">
      <w:pPr>
        <w:widowControl w:val="0"/>
        <w:autoSpaceDE w:val="0"/>
        <w:autoSpaceDN w:val="0"/>
        <w:adjustRightInd w:val="0"/>
        <w:spacing w:line="240" w:lineRule="auto"/>
        <w:rPr>
          <w:noProof/>
          <w:szCs w:val="22"/>
          <w:lang w:val="es-ES"/>
        </w:rPr>
      </w:pPr>
    </w:p>
    <w:p w14:paraId="011B830C" w14:textId="77777777" w:rsidR="009A1BDE" w:rsidRPr="001C2AFA" w:rsidRDefault="009A1BDE" w:rsidP="009A1BDE">
      <w:pPr>
        <w:widowControl w:val="0"/>
        <w:autoSpaceDE w:val="0"/>
        <w:autoSpaceDN w:val="0"/>
        <w:adjustRightInd w:val="0"/>
        <w:spacing w:line="240" w:lineRule="auto"/>
        <w:rPr>
          <w:noProof/>
          <w:szCs w:val="22"/>
          <w:lang w:val="es-ES"/>
        </w:rPr>
      </w:pPr>
    </w:p>
    <w:p w14:paraId="177F1FAE" w14:textId="77777777" w:rsidR="009A1BDE" w:rsidRPr="001C2AFA" w:rsidRDefault="009A1BDE" w:rsidP="009A1BDE">
      <w:pPr>
        <w:widowControl w:val="0"/>
        <w:autoSpaceDE w:val="0"/>
        <w:autoSpaceDN w:val="0"/>
        <w:adjustRightInd w:val="0"/>
        <w:spacing w:line="240" w:lineRule="auto"/>
        <w:rPr>
          <w:noProof/>
          <w:szCs w:val="22"/>
          <w:lang w:val="es-ES"/>
        </w:rPr>
      </w:pPr>
    </w:p>
    <w:p w14:paraId="02EF1229" w14:textId="77777777" w:rsidR="009A1BDE" w:rsidRPr="001C2AFA" w:rsidRDefault="009A1BDE" w:rsidP="009A1BDE">
      <w:pPr>
        <w:widowControl w:val="0"/>
        <w:autoSpaceDE w:val="0"/>
        <w:autoSpaceDN w:val="0"/>
        <w:adjustRightInd w:val="0"/>
        <w:spacing w:line="240" w:lineRule="auto"/>
        <w:rPr>
          <w:noProof/>
          <w:szCs w:val="22"/>
          <w:lang w:val="es-ES"/>
        </w:rPr>
      </w:pPr>
    </w:p>
    <w:p w14:paraId="28985380" w14:textId="77777777" w:rsidR="009A1BDE" w:rsidRPr="001C2AFA" w:rsidRDefault="009A1BDE" w:rsidP="009A1BDE">
      <w:pPr>
        <w:widowControl w:val="0"/>
        <w:autoSpaceDE w:val="0"/>
        <w:autoSpaceDN w:val="0"/>
        <w:adjustRightInd w:val="0"/>
        <w:spacing w:line="240" w:lineRule="auto"/>
        <w:rPr>
          <w:noProof/>
          <w:szCs w:val="22"/>
          <w:lang w:val="es-ES"/>
        </w:rPr>
      </w:pPr>
    </w:p>
    <w:p w14:paraId="76C811DB" w14:textId="77777777" w:rsidR="009A1BDE" w:rsidRPr="001C2AFA" w:rsidRDefault="009A1BDE" w:rsidP="009A1BDE">
      <w:pPr>
        <w:widowControl w:val="0"/>
        <w:autoSpaceDE w:val="0"/>
        <w:autoSpaceDN w:val="0"/>
        <w:adjustRightInd w:val="0"/>
        <w:spacing w:line="240" w:lineRule="auto"/>
        <w:rPr>
          <w:noProof/>
          <w:szCs w:val="22"/>
          <w:lang w:val="es-ES"/>
        </w:rPr>
      </w:pPr>
    </w:p>
    <w:p w14:paraId="7461E82B" w14:textId="77777777" w:rsidR="009A1BDE" w:rsidRPr="001C2AFA" w:rsidRDefault="009A1BDE" w:rsidP="009A1BDE">
      <w:pPr>
        <w:widowControl w:val="0"/>
        <w:autoSpaceDE w:val="0"/>
        <w:autoSpaceDN w:val="0"/>
        <w:adjustRightInd w:val="0"/>
        <w:spacing w:line="240" w:lineRule="auto"/>
        <w:rPr>
          <w:noProof/>
          <w:szCs w:val="22"/>
          <w:lang w:val="es-ES"/>
        </w:rPr>
      </w:pPr>
    </w:p>
    <w:p w14:paraId="6B14A78A" w14:textId="77777777" w:rsidR="009A1BDE" w:rsidRPr="001C2AFA" w:rsidRDefault="009A1BDE" w:rsidP="009A1BDE">
      <w:pPr>
        <w:widowControl w:val="0"/>
        <w:autoSpaceDE w:val="0"/>
        <w:autoSpaceDN w:val="0"/>
        <w:adjustRightInd w:val="0"/>
        <w:spacing w:line="240" w:lineRule="auto"/>
        <w:rPr>
          <w:noProof/>
          <w:szCs w:val="22"/>
          <w:lang w:val="es-ES"/>
        </w:rPr>
      </w:pPr>
    </w:p>
    <w:p w14:paraId="126C44F5" w14:textId="77777777" w:rsidR="009A1BDE" w:rsidRPr="001C2AFA" w:rsidRDefault="009A1BDE" w:rsidP="009A1BDE">
      <w:pPr>
        <w:widowControl w:val="0"/>
        <w:autoSpaceDE w:val="0"/>
        <w:autoSpaceDN w:val="0"/>
        <w:adjustRightInd w:val="0"/>
        <w:spacing w:line="240" w:lineRule="auto"/>
        <w:rPr>
          <w:noProof/>
          <w:szCs w:val="22"/>
          <w:lang w:val="es-ES"/>
        </w:rPr>
      </w:pPr>
    </w:p>
    <w:p w14:paraId="5E9E2D2A" w14:textId="77777777" w:rsidR="009A1BDE" w:rsidRPr="001C2AFA" w:rsidRDefault="009A1BDE" w:rsidP="009A1BDE">
      <w:pPr>
        <w:widowControl w:val="0"/>
        <w:autoSpaceDE w:val="0"/>
        <w:autoSpaceDN w:val="0"/>
        <w:adjustRightInd w:val="0"/>
        <w:spacing w:line="240" w:lineRule="auto"/>
        <w:rPr>
          <w:noProof/>
          <w:szCs w:val="22"/>
          <w:lang w:val="es-ES"/>
        </w:rPr>
      </w:pPr>
    </w:p>
    <w:p w14:paraId="75378D01" w14:textId="77777777" w:rsidR="009A1BDE" w:rsidRPr="001C2AFA" w:rsidRDefault="009A1BDE" w:rsidP="009A1BDE">
      <w:pPr>
        <w:widowControl w:val="0"/>
        <w:autoSpaceDE w:val="0"/>
        <w:autoSpaceDN w:val="0"/>
        <w:adjustRightInd w:val="0"/>
        <w:spacing w:line="240" w:lineRule="auto"/>
        <w:rPr>
          <w:noProof/>
          <w:szCs w:val="22"/>
          <w:lang w:val="es-ES"/>
        </w:rPr>
      </w:pPr>
    </w:p>
    <w:p w14:paraId="6F295D04" w14:textId="77777777" w:rsidR="009A1BDE" w:rsidRPr="001C2AFA" w:rsidRDefault="009A1BDE" w:rsidP="009A1BDE">
      <w:pPr>
        <w:widowControl w:val="0"/>
        <w:autoSpaceDE w:val="0"/>
        <w:autoSpaceDN w:val="0"/>
        <w:adjustRightInd w:val="0"/>
        <w:spacing w:line="240" w:lineRule="auto"/>
        <w:rPr>
          <w:noProof/>
          <w:szCs w:val="22"/>
          <w:lang w:val="es-ES"/>
        </w:rPr>
      </w:pPr>
    </w:p>
    <w:p w14:paraId="20E253D2" w14:textId="77777777" w:rsidR="009A1BDE" w:rsidRPr="001C2AFA" w:rsidRDefault="009A1BDE" w:rsidP="009A1BDE">
      <w:pPr>
        <w:widowControl w:val="0"/>
        <w:autoSpaceDE w:val="0"/>
        <w:autoSpaceDN w:val="0"/>
        <w:adjustRightInd w:val="0"/>
        <w:spacing w:line="240" w:lineRule="auto"/>
        <w:rPr>
          <w:noProof/>
          <w:szCs w:val="22"/>
          <w:lang w:val="es-ES"/>
        </w:rPr>
      </w:pPr>
    </w:p>
    <w:p w14:paraId="25B67263" w14:textId="77777777" w:rsidR="009A1BDE" w:rsidRPr="001C2AFA" w:rsidRDefault="009A1BDE" w:rsidP="009A1BDE">
      <w:pPr>
        <w:widowControl w:val="0"/>
        <w:autoSpaceDE w:val="0"/>
        <w:autoSpaceDN w:val="0"/>
        <w:adjustRightInd w:val="0"/>
        <w:spacing w:line="240" w:lineRule="auto"/>
        <w:rPr>
          <w:noProof/>
          <w:szCs w:val="22"/>
          <w:lang w:val="es-ES"/>
        </w:rPr>
      </w:pPr>
    </w:p>
    <w:p w14:paraId="634F044C" w14:textId="77777777" w:rsidR="009A1BDE" w:rsidRPr="001C2AFA" w:rsidRDefault="009A1BDE" w:rsidP="009A1BDE">
      <w:pPr>
        <w:widowControl w:val="0"/>
        <w:autoSpaceDE w:val="0"/>
        <w:autoSpaceDN w:val="0"/>
        <w:adjustRightInd w:val="0"/>
        <w:spacing w:line="240" w:lineRule="auto"/>
        <w:rPr>
          <w:noProof/>
          <w:szCs w:val="22"/>
          <w:lang w:val="es-ES"/>
        </w:rPr>
      </w:pPr>
    </w:p>
    <w:p w14:paraId="6964CA9F" w14:textId="77777777" w:rsidR="009A1BDE" w:rsidRPr="001C2AFA" w:rsidRDefault="009A1BDE" w:rsidP="009A1BDE">
      <w:pPr>
        <w:widowControl w:val="0"/>
        <w:autoSpaceDE w:val="0"/>
        <w:autoSpaceDN w:val="0"/>
        <w:adjustRightInd w:val="0"/>
        <w:spacing w:line="240" w:lineRule="auto"/>
        <w:rPr>
          <w:noProof/>
          <w:szCs w:val="22"/>
          <w:lang w:val="es-ES"/>
        </w:rPr>
      </w:pPr>
    </w:p>
    <w:p w14:paraId="5ABE2EFF" w14:textId="77777777" w:rsidR="009A1BDE" w:rsidRPr="001C2AFA" w:rsidRDefault="009A1BDE" w:rsidP="009A1BDE">
      <w:pPr>
        <w:widowControl w:val="0"/>
        <w:autoSpaceDE w:val="0"/>
        <w:autoSpaceDN w:val="0"/>
        <w:adjustRightInd w:val="0"/>
        <w:spacing w:line="240" w:lineRule="auto"/>
        <w:rPr>
          <w:noProof/>
          <w:szCs w:val="22"/>
          <w:lang w:val="es-ES"/>
        </w:rPr>
      </w:pPr>
    </w:p>
    <w:p w14:paraId="4D1DC26E" w14:textId="77777777" w:rsidR="009A1BDE" w:rsidRPr="001C2AFA" w:rsidRDefault="009A1BDE" w:rsidP="009A1BDE">
      <w:pPr>
        <w:widowControl w:val="0"/>
        <w:autoSpaceDE w:val="0"/>
        <w:autoSpaceDN w:val="0"/>
        <w:adjustRightInd w:val="0"/>
        <w:spacing w:line="240" w:lineRule="auto"/>
        <w:rPr>
          <w:noProof/>
          <w:szCs w:val="22"/>
          <w:lang w:val="es-ES"/>
        </w:rPr>
      </w:pPr>
    </w:p>
    <w:p w14:paraId="09B8CEFB" w14:textId="77777777" w:rsidR="009A1BDE" w:rsidRPr="001C2AFA" w:rsidRDefault="009A1BDE" w:rsidP="009A1BDE">
      <w:pPr>
        <w:widowControl w:val="0"/>
        <w:autoSpaceDE w:val="0"/>
        <w:autoSpaceDN w:val="0"/>
        <w:adjustRightInd w:val="0"/>
        <w:spacing w:line="240" w:lineRule="auto"/>
        <w:rPr>
          <w:noProof/>
          <w:szCs w:val="22"/>
          <w:lang w:val="es-ES"/>
        </w:rPr>
      </w:pPr>
    </w:p>
    <w:p w14:paraId="11E91E92" w14:textId="77777777" w:rsidR="009A1BDE" w:rsidRPr="001C2AFA" w:rsidRDefault="009A1BDE" w:rsidP="009A1BDE">
      <w:pPr>
        <w:widowControl w:val="0"/>
        <w:autoSpaceDE w:val="0"/>
        <w:autoSpaceDN w:val="0"/>
        <w:adjustRightInd w:val="0"/>
        <w:spacing w:line="240" w:lineRule="auto"/>
        <w:rPr>
          <w:rFonts w:eastAsia="SimSun"/>
          <w:bCs/>
          <w:color w:val="000000"/>
          <w:szCs w:val="22"/>
          <w:lang w:val="es-ES" w:eastAsia="en-GB"/>
        </w:rPr>
      </w:pPr>
    </w:p>
    <w:p w14:paraId="37468109" w14:textId="77777777" w:rsidR="009A1BDE" w:rsidRPr="001C2AFA" w:rsidRDefault="00C651D9" w:rsidP="00072012">
      <w:pPr>
        <w:widowControl w:val="0"/>
        <w:autoSpaceDE w:val="0"/>
        <w:autoSpaceDN w:val="0"/>
        <w:adjustRightInd w:val="0"/>
        <w:spacing w:line="240" w:lineRule="auto"/>
        <w:jc w:val="center"/>
        <w:outlineLvl w:val="0"/>
        <w:rPr>
          <w:rFonts w:eastAsia="SimSun"/>
          <w:b/>
          <w:bCs/>
          <w:color w:val="000000"/>
          <w:szCs w:val="22"/>
          <w:lang w:val="es-ES" w:eastAsia="en-GB"/>
        </w:rPr>
      </w:pPr>
      <w:r w:rsidRPr="001C2AFA">
        <w:rPr>
          <w:b/>
          <w:szCs w:val="24"/>
          <w:lang w:val="es-ES_tradnl"/>
        </w:rPr>
        <w:t>ANEXO II</w:t>
      </w:r>
    </w:p>
    <w:p w14:paraId="26D10060" w14:textId="77777777" w:rsidR="009A1BDE" w:rsidRPr="001C2AFA" w:rsidRDefault="009A1BDE" w:rsidP="009A1BDE">
      <w:pPr>
        <w:widowControl w:val="0"/>
        <w:tabs>
          <w:tab w:val="clear" w:pos="567"/>
        </w:tabs>
        <w:autoSpaceDE w:val="0"/>
        <w:autoSpaceDN w:val="0"/>
        <w:adjustRightInd w:val="0"/>
        <w:spacing w:line="240" w:lineRule="auto"/>
        <w:rPr>
          <w:rFonts w:eastAsia="SimSun"/>
          <w:color w:val="000000"/>
          <w:szCs w:val="22"/>
          <w:lang w:val="es-ES" w:eastAsia="en-GB"/>
        </w:rPr>
      </w:pPr>
    </w:p>
    <w:p w14:paraId="3B082F01" w14:textId="77777777" w:rsidR="009A1BDE" w:rsidRPr="001C2AFA" w:rsidRDefault="009A1BDE" w:rsidP="00D83396">
      <w:pPr>
        <w:pStyle w:val="TitleB"/>
      </w:pPr>
      <w:r w:rsidRPr="001C2AFA">
        <w:t>A.</w:t>
      </w:r>
      <w:r w:rsidRPr="001C2AFA">
        <w:tab/>
      </w:r>
      <w:r w:rsidR="00C651D9" w:rsidRPr="001C2AFA">
        <w:t>FABRICANTE RESPONSABLE DE LA LIBERACIÓN DE LOS LOTES</w:t>
      </w:r>
    </w:p>
    <w:p w14:paraId="440001D2" w14:textId="77777777" w:rsidR="009A1BDE" w:rsidRPr="001C2AFA" w:rsidRDefault="009A1BDE" w:rsidP="00D83396">
      <w:pPr>
        <w:pStyle w:val="TitleB"/>
      </w:pPr>
    </w:p>
    <w:p w14:paraId="4F52A191" w14:textId="77777777" w:rsidR="009A1BDE" w:rsidRPr="001C2AFA" w:rsidRDefault="009A1BDE" w:rsidP="00D83396">
      <w:pPr>
        <w:pStyle w:val="TitleB"/>
      </w:pPr>
      <w:r w:rsidRPr="001C2AFA">
        <w:t>B.</w:t>
      </w:r>
      <w:r w:rsidRPr="001C2AFA">
        <w:tab/>
      </w:r>
      <w:r w:rsidR="00C651D9" w:rsidRPr="001C2AFA">
        <w:t>CONDICIONES O RESTRICCIONES DE SUMINISTRO Y USO</w:t>
      </w:r>
    </w:p>
    <w:p w14:paraId="300D0E12" w14:textId="77777777" w:rsidR="009A1BDE" w:rsidRPr="001C2AFA" w:rsidRDefault="009A1BDE" w:rsidP="00D83396">
      <w:pPr>
        <w:pStyle w:val="TitleB"/>
      </w:pPr>
    </w:p>
    <w:p w14:paraId="7FE18C92" w14:textId="77777777" w:rsidR="009A1BDE" w:rsidRPr="001C2AFA" w:rsidRDefault="009A1BDE" w:rsidP="00D83396">
      <w:pPr>
        <w:pStyle w:val="TitleB"/>
      </w:pPr>
      <w:r w:rsidRPr="001C2AFA">
        <w:t>C.</w:t>
      </w:r>
      <w:r w:rsidRPr="001C2AFA">
        <w:tab/>
      </w:r>
      <w:r w:rsidR="00C651D9" w:rsidRPr="001C2AFA">
        <w:t>OTRAS CONDICIONES Y REQUISITOS DE LA AUTORIZACIÓN DE COMERCIALIZACIÓN</w:t>
      </w:r>
    </w:p>
    <w:p w14:paraId="0ADABA8C" w14:textId="77777777" w:rsidR="009A1BDE" w:rsidRPr="001C2AFA" w:rsidRDefault="009A1BDE" w:rsidP="00D83396">
      <w:pPr>
        <w:pStyle w:val="TitleB"/>
      </w:pPr>
    </w:p>
    <w:p w14:paraId="043349EE" w14:textId="77777777" w:rsidR="009A1BDE" w:rsidRPr="001C2AFA" w:rsidRDefault="009A1BDE" w:rsidP="00D83396">
      <w:pPr>
        <w:pStyle w:val="TitleB"/>
      </w:pPr>
      <w:r w:rsidRPr="001C2AFA">
        <w:t>D.</w:t>
      </w:r>
      <w:r w:rsidRPr="001C2AFA">
        <w:tab/>
      </w:r>
      <w:r w:rsidR="00C651D9" w:rsidRPr="001C2AFA">
        <w:rPr>
          <w:caps/>
        </w:rPr>
        <w:t>Condiciones o restricciones EN RELACIÓN CON LA UTILIZACIÓN SEGURA y EFICAZ del medicamento</w:t>
      </w:r>
    </w:p>
    <w:p w14:paraId="3EA7E45C" w14:textId="77777777" w:rsidR="009A1BDE" w:rsidRPr="001C2AFA" w:rsidRDefault="009A1BDE" w:rsidP="009A1BDE">
      <w:pPr>
        <w:widowControl w:val="0"/>
        <w:tabs>
          <w:tab w:val="clear" w:pos="567"/>
        </w:tabs>
        <w:autoSpaceDE w:val="0"/>
        <w:autoSpaceDN w:val="0"/>
        <w:adjustRightInd w:val="0"/>
        <w:spacing w:line="240" w:lineRule="auto"/>
        <w:rPr>
          <w:rFonts w:eastAsia="SimSun"/>
          <w:color w:val="000000"/>
          <w:szCs w:val="22"/>
          <w:lang w:val="es-ES" w:eastAsia="en-GB"/>
        </w:rPr>
      </w:pPr>
    </w:p>
    <w:p w14:paraId="49F08067" w14:textId="77777777" w:rsidR="009A1BDE" w:rsidRPr="001C2AFA" w:rsidRDefault="009A1BDE" w:rsidP="009A1BDE">
      <w:pPr>
        <w:widowControl w:val="0"/>
        <w:tabs>
          <w:tab w:val="clear" w:pos="567"/>
        </w:tabs>
        <w:autoSpaceDE w:val="0"/>
        <w:autoSpaceDN w:val="0"/>
        <w:adjustRightInd w:val="0"/>
        <w:spacing w:line="240" w:lineRule="auto"/>
        <w:rPr>
          <w:rFonts w:cs="Verdana"/>
          <w:b/>
          <w:bCs/>
          <w:color w:val="000000"/>
          <w:lang w:val="es-ES"/>
        </w:rPr>
      </w:pPr>
      <w:r w:rsidRPr="001C2AFA">
        <w:rPr>
          <w:rFonts w:eastAsia="SimSun"/>
          <w:color w:val="000000"/>
          <w:szCs w:val="22"/>
          <w:lang w:val="es-ES" w:eastAsia="en-GB"/>
        </w:rPr>
        <w:br w:type="page"/>
      </w:r>
      <w:bookmarkStart w:id="120" w:name="page_total_master7"/>
      <w:bookmarkStart w:id="121" w:name="page_total"/>
      <w:bookmarkEnd w:id="120"/>
      <w:bookmarkEnd w:id="121"/>
      <w:r w:rsidRPr="001C2AFA">
        <w:rPr>
          <w:rFonts w:cs="Verdana"/>
          <w:b/>
          <w:bCs/>
          <w:color w:val="000000"/>
          <w:lang w:val="es-ES"/>
        </w:rPr>
        <w:t>A.</w:t>
      </w:r>
      <w:r w:rsidRPr="001C2AFA">
        <w:rPr>
          <w:rFonts w:cs="Verdana"/>
          <w:b/>
          <w:bCs/>
          <w:color w:val="000000"/>
          <w:lang w:val="es-ES"/>
        </w:rPr>
        <w:tab/>
      </w:r>
      <w:r w:rsidR="00C651D9" w:rsidRPr="001C2AFA">
        <w:rPr>
          <w:b/>
          <w:szCs w:val="24"/>
          <w:lang w:val="es-ES_tradnl"/>
        </w:rPr>
        <w:t>FABRICANTE RESPONSABLE DE LA LIBERACIÓN DE LOS LOTES</w:t>
      </w:r>
    </w:p>
    <w:p w14:paraId="2A7AC73C" w14:textId="77777777" w:rsidR="009A1BDE" w:rsidRPr="001C2AFA" w:rsidRDefault="009A1BDE" w:rsidP="009A1BDE">
      <w:pPr>
        <w:widowControl w:val="0"/>
        <w:tabs>
          <w:tab w:val="clear" w:pos="567"/>
        </w:tabs>
        <w:autoSpaceDE w:val="0"/>
        <w:autoSpaceDN w:val="0"/>
        <w:adjustRightInd w:val="0"/>
        <w:spacing w:line="240" w:lineRule="auto"/>
        <w:rPr>
          <w:rFonts w:cs="Verdana"/>
          <w:color w:val="000000"/>
          <w:lang w:val="es-ES"/>
        </w:rPr>
      </w:pPr>
    </w:p>
    <w:p w14:paraId="433A1E24" w14:textId="77777777" w:rsidR="009A1BDE" w:rsidRPr="001C2AFA" w:rsidRDefault="00261F74" w:rsidP="00072012">
      <w:pPr>
        <w:widowControl w:val="0"/>
        <w:tabs>
          <w:tab w:val="clear" w:pos="567"/>
        </w:tabs>
        <w:autoSpaceDE w:val="0"/>
        <w:autoSpaceDN w:val="0"/>
        <w:adjustRightInd w:val="0"/>
        <w:spacing w:line="240" w:lineRule="auto"/>
        <w:outlineLvl w:val="0"/>
        <w:rPr>
          <w:rFonts w:cs="Verdana"/>
          <w:color w:val="000000"/>
          <w:u w:val="single"/>
          <w:lang w:val="es-ES"/>
        </w:rPr>
      </w:pPr>
      <w:r w:rsidRPr="001C2AFA">
        <w:rPr>
          <w:szCs w:val="24"/>
          <w:u w:val="single"/>
          <w:lang w:val="es-ES_tradnl"/>
        </w:rPr>
        <w:t>Nombre y dirección del fabricante responsable de la liberación de los lotes</w:t>
      </w:r>
    </w:p>
    <w:p w14:paraId="27A320A6" w14:textId="77777777" w:rsidR="009A1BDE" w:rsidRPr="001C2AFA" w:rsidRDefault="009A1BDE" w:rsidP="009A1BDE">
      <w:pPr>
        <w:widowControl w:val="0"/>
        <w:tabs>
          <w:tab w:val="clear" w:pos="567"/>
        </w:tabs>
        <w:autoSpaceDE w:val="0"/>
        <w:autoSpaceDN w:val="0"/>
        <w:adjustRightInd w:val="0"/>
        <w:spacing w:line="240" w:lineRule="auto"/>
        <w:rPr>
          <w:rFonts w:cs="Verdana"/>
          <w:color w:val="000000"/>
          <w:lang w:val="es-ES"/>
        </w:rPr>
      </w:pPr>
    </w:p>
    <w:p w14:paraId="3828446A" w14:textId="77777777" w:rsidR="00872DFC" w:rsidRPr="0032336D" w:rsidRDefault="00A87601" w:rsidP="00872DFC">
      <w:pPr>
        <w:keepNext/>
        <w:widowControl w:val="0"/>
        <w:tabs>
          <w:tab w:val="clear" w:pos="567"/>
          <w:tab w:val="left" w:pos="720"/>
        </w:tabs>
        <w:spacing w:line="240" w:lineRule="auto"/>
        <w:rPr>
          <w:noProof/>
          <w:szCs w:val="22"/>
          <w:lang w:val="fr-FR"/>
        </w:rPr>
      </w:pPr>
      <w:r w:rsidRPr="0032336D">
        <w:rPr>
          <w:noProof/>
          <w:szCs w:val="22"/>
          <w:lang w:val="fr-FR"/>
        </w:rPr>
        <w:t>Sun Pharmaceutical Industries Europe B.V.</w:t>
      </w:r>
    </w:p>
    <w:p w14:paraId="7BD5749D" w14:textId="77777777" w:rsidR="00872DFC" w:rsidRPr="0032336D" w:rsidRDefault="00A87601" w:rsidP="00872DFC">
      <w:pPr>
        <w:keepNext/>
        <w:widowControl w:val="0"/>
        <w:tabs>
          <w:tab w:val="clear" w:pos="567"/>
          <w:tab w:val="left" w:pos="720"/>
        </w:tabs>
        <w:spacing w:line="240" w:lineRule="auto"/>
        <w:rPr>
          <w:noProof/>
          <w:szCs w:val="22"/>
          <w:lang w:val="fr-FR"/>
        </w:rPr>
      </w:pPr>
      <w:r w:rsidRPr="0032336D">
        <w:rPr>
          <w:noProof/>
          <w:szCs w:val="22"/>
          <w:lang w:val="fr-FR"/>
        </w:rPr>
        <w:t>Polarisavenue 87</w:t>
      </w:r>
    </w:p>
    <w:p w14:paraId="46E7B0A2" w14:textId="77777777" w:rsidR="00872DFC" w:rsidRPr="0032336D" w:rsidRDefault="00A87601" w:rsidP="00872DFC">
      <w:pPr>
        <w:widowControl w:val="0"/>
        <w:tabs>
          <w:tab w:val="clear" w:pos="567"/>
          <w:tab w:val="left" w:pos="720"/>
        </w:tabs>
        <w:spacing w:line="240" w:lineRule="auto"/>
        <w:rPr>
          <w:noProof/>
          <w:szCs w:val="22"/>
          <w:lang w:val="en-US"/>
        </w:rPr>
      </w:pPr>
      <w:r w:rsidRPr="0032336D">
        <w:rPr>
          <w:noProof/>
          <w:szCs w:val="22"/>
          <w:lang w:val="en-US"/>
        </w:rPr>
        <w:t>2132JH Hoofddorp</w:t>
      </w:r>
    </w:p>
    <w:p w14:paraId="41700B98" w14:textId="77777777" w:rsidR="00872DFC" w:rsidRPr="0032336D" w:rsidRDefault="00A87601" w:rsidP="00872DFC">
      <w:pPr>
        <w:widowControl w:val="0"/>
        <w:tabs>
          <w:tab w:val="clear" w:pos="567"/>
          <w:tab w:val="left" w:pos="720"/>
        </w:tabs>
        <w:spacing w:line="240" w:lineRule="auto"/>
        <w:rPr>
          <w:szCs w:val="22"/>
          <w:lang w:val="es-ES"/>
        </w:rPr>
      </w:pPr>
      <w:r w:rsidRPr="0032336D">
        <w:rPr>
          <w:noProof/>
          <w:szCs w:val="22"/>
          <w:lang w:val="es-ES"/>
        </w:rPr>
        <w:t>Netherlands</w:t>
      </w:r>
    </w:p>
    <w:p w14:paraId="0279B0C5" w14:textId="77777777" w:rsidR="009A1BDE" w:rsidRPr="001C2AFA" w:rsidRDefault="009A1BDE" w:rsidP="009A1BDE">
      <w:pPr>
        <w:widowControl w:val="0"/>
        <w:tabs>
          <w:tab w:val="clear" w:pos="567"/>
        </w:tabs>
        <w:autoSpaceDE w:val="0"/>
        <w:autoSpaceDN w:val="0"/>
        <w:adjustRightInd w:val="0"/>
        <w:spacing w:line="240" w:lineRule="auto"/>
        <w:rPr>
          <w:rFonts w:cs="Verdana"/>
          <w:color w:val="000000"/>
          <w:lang w:val="es-ES"/>
        </w:rPr>
      </w:pPr>
    </w:p>
    <w:p w14:paraId="117F3449" w14:textId="77777777" w:rsidR="00261F74" w:rsidRPr="001C2AFA" w:rsidRDefault="00261F74" w:rsidP="009A1BDE">
      <w:pPr>
        <w:widowControl w:val="0"/>
        <w:tabs>
          <w:tab w:val="clear" w:pos="567"/>
        </w:tabs>
        <w:autoSpaceDE w:val="0"/>
        <w:autoSpaceDN w:val="0"/>
        <w:adjustRightInd w:val="0"/>
        <w:spacing w:line="240" w:lineRule="auto"/>
        <w:rPr>
          <w:rFonts w:cs="Verdana"/>
          <w:color w:val="000000"/>
          <w:lang w:val="es-ES"/>
        </w:rPr>
      </w:pPr>
    </w:p>
    <w:p w14:paraId="58058945" w14:textId="77777777" w:rsidR="009A1BDE" w:rsidRPr="001C2AFA" w:rsidRDefault="009A1BDE" w:rsidP="009A1BDE">
      <w:pPr>
        <w:keepNext/>
        <w:widowControl w:val="0"/>
        <w:tabs>
          <w:tab w:val="clear" w:pos="567"/>
        </w:tabs>
        <w:autoSpaceDE w:val="0"/>
        <w:autoSpaceDN w:val="0"/>
        <w:adjustRightInd w:val="0"/>
        <w:spacing w:line="240" w:lineRule="auto"/>
        <w:rPr>
          <w:rFonts w:cs="Verdana"/>
          <w:b/>
          <w:bCs/>
          <w:color w:val="000000"/>
          <w:lang w:val="es-ES"/>
        </w:rPr>
      </w:pPr>
      <w:r w:rsidRPr="001C2AFA">
        <w:rPr>
          <w:rFonts w:cs="Verdana"/>
          <w:b/>
          <w:bCs/>
          <w:color w:val="000000"/>
          <w:lang w:val="es-ES"/>
        </w:rPr>
        <w:t>B.</w:t>
      </w:r>
      <w:r w:rsidRPr="001C2AFA">
        <w:rPr>
          <w:rFonts w:cs="Verdana"/>
          <w:b/>
          <w:bCs/>
          <w:color w:val="000000"/>
          <w:lang w:val="es-ES"/>
        </w:rPr>
        <w:tab/>
      </w:r>
      <w:r w:rsidR="00C651D9" w:rsidRPr="001C2AFA">
        <w:rPr>
          <w:b/>
          <w:szCs w:val="24"/>
          <w:lang w:val="es-ES_tradnl"/>
        </w:rPr>
        <w:t>CONDICIONES O RESTRICCIONES DE SUMINISTRO Y USO</w:t>
      </w:r>
    </w:p>
    <w:p w14:paraId="6770081C" w14:textId="77777777" w:rsidR="009A1BDE" w:rsidRPr="001C2AFA" w:rsidRDefault="009A1BDE" w:rsidP="009A1BDE">
      <w:pPr>
        <w:keepNext/>
        <w:widowControl w:val="0"/>
        <w:tabs>
          <w:tab w:val="clear" w:pos="567"/>
        </w:tabs>
        <w:autoSpaceDE w:val="0"/>
        <w:autoSpaceDN w:val="0"/>
        <w:adjustRightInd w:val="0"/>
        <w:spacing w:line="240" w:lineRule="auto"/>
        <w:rPr>
          <w:rFonts w:cs="Verdana"/>
          <w:color w:val="000000"/>
          <w:lang w:val="es-ES"/>
        </w:rPr>
      </w:pPr>
    </w:p>
    <w:p w14:paraId="4FF41787" w14:textId="77777777" w:rsidR="009A1BDE" w:rsidRPr="001C2AFA" w:rsidRDefault="00261F74" w:rsidP="009A1BDE">
      <w:pPr>
        <w:widowControl w:val="0"/>
        <w:tabs>
          <w:tab w:val="clear" w:pos="567"/>
        </w:tabs>
        <w:autoSpaceDE w:val="0"/>
        <w:autoSpaceDN w:val="0"/>
        <w:adjustRightInd w:val="0"/>
        <w:spacing w:line="240" w:lineRule="auto"/>
        <w:rPr>
          <w:rFonts w:cs="Verdana"/>
          <w:color w:val="000000"/>
          <w:lang w:val="es-ES"/>
        </w:rPr>
      </w:pPr>
      <w:r w:rsidRPr="001C2AFA">
        <w:rPr>
          <w:szCs w:val="24"/>
          <w:lang w:val="es-ES_tradnl"/>
        </w:rPr>
        <w:t>Medicamento sujeto a prescripción médica restringida (ver Anexo I:</w:t>
      </w:r>
      <w:r w:rsidRPr="001C2AFA">
        <w:rPr>
          <w:noProof/>
          <w:szCs w:val="24"/>
          <w:lang w:val="es-ES_tradnl"/>
        </w:rPr>
        <w:t xml:space="preserve"> </w:t>
      </w:r>
      <w:r w:rsidRPr="001C2AFA">
        <w:rPr>
          <w:szCs w:val="24"/>
          <w:lang w:val="es-ES_tradnl"/>
        </w:rPr>
        <w:t>Ficha Técnica o Resumen de las Características del Producto, sección</w:t>
      </w:r>
      <w:r w:rsidR="00AE29CB" w:rsidRPr="001C2AFA">
        <w:rPr>
          <w:szCs w:val="24"/>
          <w:lang w:val="es-ES_tradnl"/>
        </w:rPr>
        <w:t> </w:t>
      </w:r>
      <w:r w:rsidRPr="001C2AFA">
        <w:rPr>
          <w:szCs w:val="24"/>
          <w:lang w:val="es-ES_tradnl"/>
        </w:rPr>
        <w:t>4.2).</w:t>
      </w:r>
    </w:p>
    <w:p w14:paraId="62376B76" w14:textId="77777777" w:rsidR="009A1BDE" w:rsidRPr="001C2AFA" w:rsidRDefault="009A1BDE" w:rsidP="009A1BDE">
      <w:pPr>
        <w:widowControl w:val="0"/>
        <w:tabs>
          <w:tab w:val="clear" w:pos="567"/>
        </w:tabs>
        <w:autoSpaceDE w:val="0"/>
        <w:autoSpaceDN w:val="0"/>
        <w:adjustRightInd w:val="0"/>
        <w:spacing w:line="240" w:lineRule="auto"/>
        <w:rPr>
          <w:rFonts w:cs="Verdana"/>
          <w:color w:val="000000"/>
          <w:lang w:val="es-ES"/>
        </w:rPr>
      </w:pPr>
    </w:p>
    <w:p w14:paraId="03226A68" w14:textId="77777777" w:rsidR="009A1BDE" w:rsidRPr="001C2AFA" w:rsidRDefault="009A1BDE" w:rsidP="009A1BDE">
      <w:pPr>
        <w:widowControl w:val="0"/>
        <w:tabs>
          <w:tab w:val="clear" w:pos="567"/>
        </w:tabs>
        <w:autoSpaceDE w:val="0"/>
        <w:autoSpaceDN w:val="0"/>
        <w:adjustRightInd w:val="0"/>
        <w:spacing w:line="240" w:lineRule="auto"/>
        <w:rPr>
          <w:rFonts w:cs="Verdana"/>
          <w:color w:val="000000"/>
          <w:lang w:val="es-ES"/>
        </w:rPr>
      </w:pPr>
    </w:p>
    <w:p w14:paraId="5A58D7C5" w14:textId="77777777" w:rsidR="009A1BDE" w:rsidRPr="001C2AFA" w:rsidRDefault="009A1BDE" w:rsidP="009A1BDE">
      <w:pPr>
        <w:keepNext/>
        <w:widowControl w:val="0"/>
        <w:tabs>
          <w:tab w:val="clear" w:pos="567"/>
        </w:tabs>
        <w:autoSpaceDE w:val="0"/>
        <w:autoSpaceDN w:val="0"/>
        <w:adjustRightInd w:val="0"/>
        <w:spacing w:line="240" w:lineRule="auto"/>
        <w:ind w:left="567" w:hanging="567"/>
        <w:rPr>
          <w:rFonts w:cs="Verdana"/>
          <w:b/>
          <w:bCs/>
          <w:color w:val="000000"/>
          <w:lang w:val="es-ES"/>
        </w:rPr>
      </w:pPr>
      <w:r w:rsidRPr="001C2AFA">
        <w:rPr>
          <w:rFonts w:cs="Verdana"/>
          <w:b/>
          <w:bCs/>
          <w:color w:val="000000"/>
          <w:lang w:val="es-ES"/>
        </w:rPr>
        <w:t>C.</w:t>
      </w:r>
      <w:r w:rsidRPr="001C2AFA">
        <w:rPr>
          <w:rFonts w:cs="Verdana"/>
          <w:b/>
          <w:bCs/>
          <w:color w:val="000000"/>
          <w:lang w:val="es-ES"/>
        </w:rPr>
        <w:tab/>
      </w:r>
      <w:r w:rsidR="00C651D9" w:rsidRPr="001C2AFA">
        <w:rPr>
          <w:b/>
          <w:szCs w:val="24"/>
          <w:lang w:val="es-ES_tradnl"/>
        </w:rPr>
        <w:t>OTRAS CONDICIONES Y REQUISITOS DE LA AUTORIZACIÓN DE COMERCIALIZACIÓN</w:t>
      </w:r>
    </w:p>
    <w:p w14:paraId="1D5A7F0E" w14:textId="77777777" w:rsidR="009A1BDE" w:rsidRPr="001C2AFA" w:rsidRDefault="009A1BDE" w:rsidP="009A1BDE">
      <w:pPr>
        <w:keepNext/>
        <w:widowControl w:val="0"/>
        <w:tabs>
          <w:tab w:val="clear" w:pos="567"/>
        </w:tabs>
        <w:autoSpaceDE w:val="0"/>
        <w:autoSpaceDN w:val="0"/>
        <w:adjustRightInd w:val="0"/>
        <w:spacing w:line="240" w:lineRule="auto"/>
        <w:ind w:left="567" w:hanging="567"/>
        <w:rPr>
          <w:rFonts w:cs="Verdana"/>
          <w:bCs/>
          <w:color w:val="000000"/>
          <w:lang w:val="es-ES"/>
        </w:rPr>
      </w:pPr>
    </w:p>
    <w:p w14:paraId="33C90870" w14:textId="31B5DF38" w:rsidR="009A1BDE" w:rsidRPr="000D6DA1" w:rsidRDefault="00322E50" w:rsidP="00C014F3">
      <w:pPr>
        <w:keepNext/>
        <w:widowControl w:val="0"/>
        <w:numPr>
          <w:ilvl w:val="0"/>
          <w:numId w:val="16"/>
        </w:numPr>
        <w:tabs>
          <w:tab w:val="clear" w:pos="468"/>
          <w:tab w:val="clear" w:pos="567"/>
        </w:tabs>
        <w:autoSpaceDE w:val="0"/>
        <w:autoSpaceDN w:val="0"/>
        <w:adjustRightInd w:val="0"/>
        <w:spacing w:line="240" w:lineRule="auto"/>
        <w:ind w:left="567" w:hanging="567"/>
        <w:rPr>
          <w:rFonts w:cs="Verdana"/>
          <w:color w:val="000000"/>
          <w:lang w:val="es-ES"/>
        </w:rPr>
      </w:pPr>
      <w:r w:rsidRPr="000D6DA1">
        <w:rPr>
          <w:b/>
          <w:szCs w:val="24"/>
          <w:lang w:val="es-ES_tradnl"/>
        </w:rPr>
        <w:t xml:space="preserve">Informes </w:t>
      </w:r>
      <w:r w:rsidR="00A87601" w:rsidRPr="000D6DA1">
        <w:rPr>
          <w:b/>
          <w:szCs w:val="24"/>
          <w:lang w:val="es-ES_tradnl"/>
        </w:rPr>
        <w:t>periódicos de seguridad (IPS</w:t>
      </w:r>
      <w:r w:rsidR="006F45D6">
        <w:rPr>
          <w:b/>
          <w:szCs w:val="24"/>
          <w:lang w:val="es-ES_tradnl"/>
        </w:rPr>
        <w:t>s</w:t>
      </w:r>
      <w:r w:rsidR="00A87601" w:rsidRPr="000D6DA1">
        <w:rPr>
          <w:b/>
          <w:szCs w:val="24"/>
          <w:lang w:val="es-ES_tradnl"/>
        </w:rPr>
        <w:t>)</w:t>
      </w:r>
    </w:p>
    <w:p w14:paraId="42558E0C" w14:textId="77777777" w:rsidR="009A1BDE" w:rsidRPr="001C2AFA" w:rsidRDefault="009A1BDE" w:rsidP="009A1BDE">
      <w:pPr>
        <w:keepNext/>
        <w:widowControl w:val="0"/>
        <w:tabs>
          <w:tab w:val="clear" w:pos="567"/>
        </w:tabs>
        <w:autoSpaceDE w:val="0"/>
        <w:autoSpaceDN w:val="0"/>
        <w:adjustRightInd w:val="0"/>
        <w:spacing w:line="240" w:lineRule="auto"/>
        <w:rPr>
          <w:rFonts w:cs="Verdana"/>
          <w:color w:val="000000"/>
          <w:lang w:val="es-ES"/>
        </w:rPr>
      </w:pPr>
    </w:p>
    <w:p w14:paraId="673748A2" w14:textId="4E4C3F0E" w:rsidR="009A1BDE" w:rsidRPr="001C2AFA" w:rsidRDefault="00777521" w:rsidP="009A1BDE">
      <w:pPr>
        <w:widowControl w:val="0"/>
        <w:tabs>
          <w:tab w:val="clear" w:pos="567"/>
        </w:tabs>
        <w:autoSpaceDE w:val="0"/>
        <w:autoSpaceDN w:val="0"/>
        <w:adjustRightInd w:val="0"/>
        <w:spacing w:line="240" w:lineRule="auto"/>
        <w:rPr>
          <w:rFonts w:cs="Verdana"/>
          <w:color w:val="000000"/>
          <w:lang w:val="es-ES"/>
        </w:rPr>
      </w:pPr>
      <w:r>
        <w:rPr>
          <w:szCs w:val="24"/>
          <w:lang w:val="es-ES_tradnl"/>
        </w:rPr>
        <w:t xml:space="preserve">Los requisitos para la presentación de </w:t>
      </w:r>
      <w:r w:rsidR="006F45D6">
        <w:rPr>
          <w:szCs w:val="24"/>
          <w:lang w:val="es-ES_tradnl"/>
        </w:rPr>
        <w:t xml:space="preserve">los </w:t>
      </w:r>
      <w:r>
        <w:rPr>
          <w:szCs w:val="24"/>
          <w:lang w:val="es-ES_tradnl"/>
        </w:rPr>
        <w:t>IPS</w:t>
      </w:r>
      <w:r w:rsidR="006F45D6">
        <w:rPr>
          <w:szCs w:val="24"/>
          <w:lang w:val="es-ES_tradnl"/>
        </w:rPr>
        <w:t>s</w:t>
      </w:r>
      <w:r>
        <w:rPr>
          <w:szCs w:val="24"/>
          <w:lang w:val="es-ES_tradnl"/>
        </w:rPr>
        <w:t xml:space="preserve"> de este medicamento están establecidos </w:t>
      </w:r>
      <w:r w:rsidRPr="001C2AFA">
        <w:rPr>
          <w:szCs w:val="24"/>
          <w:lang w:val="es-ES_tradnl"/>
        </w:rPr>
        <w:t xml:space="preserve">en la lista de fechas de referencia de la Unión (lista EURD), prevista en el </w:t>
      </w:r>
      <w:r w:rsidR="000207A6">
        <w:rPr>
          <w:szCs w:val="24"/>
          <w:lang w:val="es-ES_tradnl"/>
        </w:rPr>
        <w:t>A</w:t>
      </w:r>
      <w:r w:rsidRPr="001C2AFA">
        <w:rPr>
          <w:szCs w:val="24"/>
          <w:lang w:val="es-ES_tradnl"/>
        </w:rPr>
        <w:t>rtículo 107</w:t>
      </w:r>
      <w:r w:rsidR="000207A6">
        <w:rPr>
          <w:szCs w:val="24"/>
          <w:lang w:val="es-ES_tradnl"/>
        </w:rPr>
        <w:t>c</w:t>
      </w:r>
      <w:r w:rsidRPr="001C2AFA">
        <w:rPr>
          <w:szCs w:val="24"/>
          <w:lang w:val="es-ES_tradnl"/>
        </w:rPr>
        <w:t xml:space="preserve"> (7), de la Directiva 2001/83/CE</w:t>
      </w:r>
      <w:r>
        <w:rPr>
          <w:szCs w:val="24"/>
          <w:lang w:val="es-ES_tradnl"/>
        </w:rPr>
        <w:t xml:space="preserve"> y en cualquier actualización posterior publicada en el portal web </w:t>
      </w:r>
      <w:r w:rsidR="000207A6">
        <w:rPr>
          <w:szCs w:val="24"/>
          <w:lang w:val="es-ES_tradnl"/>
        </w:rPr>
        <w:t>de European medicines</w:t>
      </w:r>
      <w:r>
        <w:rPr>
          <w:szCs w:val="24"/>
          <w:lang w:val="es-ES_tradnl"/>
        </w:rPr>
        <w:t>.</w:t>
      </w:r>
    </w:p>
    <w:p w14:paraId="4EEA6CBB" w14:textId="77777777" w:rsidR="009A1BDE" w:rsidRPr="001C2AFA" w:rsidRDefault="009A1BDE" w:rsidP="009A1BDE">
      <w:pPr>
        <w:widowControl w:val="0"/>
        <w:tabs>
          <w:tab w:val="clear" w:pos="567"/>
        </w:tabs>
        <w:autoSpaceDE w:val="0"/>
        <w:autoSpaceDN w:val="0"/>
        <w:adjustRightInd w:val="0"/>
        <w:spacing w:line="240" w:lineRule="auto"/>
        <w:rPr>
          <w:rFonts w:cs="Verdana"/>
          <w:color w:val="000000"/>
          <w:lang w:val="es-ES"/>
        </w:rPr>
      </w:pPr>
    </w:p>
    <w:p w14:paraId="125A21C5" w14:textId="77777777" w:rsidR="009A1BDE" w:rsidRPr="001C2AFA" w:rsidRDefault="009A1BDE" w:rsidP="009A1BDE">
      <w:pPr>
        <w:widowControl w:val="0"/>
        <w:tabs>
          <w:tab w:val="clear" w:pos="567"/>
        </w:tabs>
        <w:autoSpaceDE w:val="0"/>
        <w:autoSpaceDN w:val="0"/>
        <w:adjustRightInd w:val="0"/>
        <w:spacing w:line="240" w:lineRule="auto"/>
        <w:rPr>
          <w:rFonts w:cs="Verdana"/>
          <w:color w:val="000000"/>
          <w:lang w:val="es-ES"/>
        </w:rPr>
      </w:pPr>
    </w:p>
    <w:p w14:paraId="26CE4242" w14:textId="77777777" w:rsidR="009A1BDE" w:rsidRPr="001C2AFA" w:rsidRDefault="009A1BDE" w:rsidP="009A1BDE">
      <w:pPr>
        <w:keepNext/>
        <w:widowControl w:val="0"/>
        <w:tabs>
          <w:tab w:val="clear" w:pos="567"/>
        </w:tabs>
        <w:autoSpaceDE w:val="0"/>
        <w:autoSpaceDN w:val="0"/>
        <w:adjustRightInd w:val="0"/>
        <w:spacing w:line="240" w:lineRule="auto"/>
        <w:ind w:left="567" w:hanging="567"/>
        <w:rPr>
          <w:rFonts w:cs="Verdana"/>
          <w:b/>
          <w:bCs/>
          <w:color w:val="000000"/>
          <w:lang w:val="es-ES"/>
        </w:rPr>
      </w:pPr>
      <w:r w:rsidRPr="001C2AFA">
        <w:rPr>
          <w:rFonts w:cs="Verdana"/>
          <w:b/>
          <w:bCs/>
          <w:color w:val="000000"/>
          <w:lang w:val="es-ES"/>
        </w:rPr>
        <w:t>D.</w:t>
      </w:r>
      <w:r w:rsidRPr="001C2AFA">
        <w:rPr>
          <w:rFonts w:cs="Verdana"/>
          <w:b/>
          <w:bCs/>
          <w:color w:val="000000"/>
          <w:lang w:val="es-ES"/>
        </w:rPr>
        <w:tab/>
      </w:r>
      <w:r w:rsidR="00C651D9" w:rsidRPr="001C2AFA">
        <w:rPr>
          <w:b/>
          <w:caps/>
          <w:szCs w:val="24"/>
          <w:lang w:val="es-ES_tradnl"/>
        </w:rPr>
        <w:t>Condiciones o restricciones EN RELACIÓN CON LA UTILIZACIÓN SEGURA y EFICAZ del medicamento</w:t>
      </w:r>
    </w:p>
    <w:p w14:paraId="51D0A096" w14:textId="77777777" w:rsidR="009A1BDE" w:rsidRPr="001C2AFA" w:rsidRDefault="009A1BDE" w:rsidP="009A1BDE">
      <w:pPr>
        <w:keepNext/>
        <w:widowControl w:val="0"/>
        <w:tabs>
          <w:tab w:val="clear" w:pos="567"/>
        </w:tabs>
        <w:autoSpaceDE w:val="0"/>
        <w:autoSpaceDN w:val="0"/>
        <w:adjustRightInd w:val="0"/>
        <w:spacing w:line="240" w:lineRule="auto"/>
        <w:ind w:left="567" w:hanging="567"/>
        <w:rPr>
          <w:rFonts w:cs="Verdana"/>
          <w:bCs/>
          <w:color w:val="000000"/>
          <w:lang w:val="es-ES"/>
        </w:rPr>
      </w:pPr>
    </w:p>
    <w:p w14:paraId="4BAD86B0" w14:textId="704BEFD7" w:rsidR="009A1BDE" w:rsidRPr="001C2AFA" w:rsidRDefault="00FE490D" w:rsidP="00C014F3">
      <w:pPr>
        <w:keepNext/>
        <w:widowControl w:val="0"/>
        <w:numPr>
          <w:ilvl w:val="0"/>
          <w:numId w:val="16"/>
        </w:numPr>
        <w:tabs>
          <w:tab w:val="clear" w:pos="468"/>
          <w:tab w:val="clear" w:pos="567"/>
        </w:tabs>
        <w:autoSpaceDE w:val="0"/>
        <w:autoSpaceDN w:val="0"/>
        <w:adjustRightInd w:val="0"/>
        <w:spacing w:line="240" w:lineRule="auto"/>
        <w:ind w:left="567" w:hanging="567"/>
        <w:rPr>
          <w:rFonts w:cs="Verdana"/>
          <w:color w:val="000000"/>
          <w:lang w:val="es-ES"/>
        </w:rPr>
      </w:pPr>
      <w:r w:rsidRPr="001C2AFA">
        <w:rPr>
          <w:b/>
          <w:lang w:val="es-ES_tradnl"/>
        </w:rPr>
        <w:t xml:space="preserve">Plan de </w:t>
      </w:r>
      <w:r w:rsidR="003018A7">
        <w:rPr>
          <w:b/>
          <w:lang w:val="es-ES_tradnl"/>
        </w:rPr>
        <w:t>g</w:t>
      </w:r>
      <w:r w:rsidRPr="001C2AFA">
        <w:rPr>
          <w:b/>
          <w:lang w:val="es-ES_tradnl"/>
        </w:rPr>
        <w:t xml:space="preserve">estión de </w:t>
      </w:r>
      <w:r w:rsidR="003018A7">
        <w:rPr>
          <w:b/>
          <w:lang w:val="es-ES_tradnl"/>
        </w:rPr>
        <w:t>r</w:t>
      </w:r>
      <w:r w:rsidRPr="001C2AFA">
        <w:rPr>
          <w:b/>
          <w:lang w:val="es-ES_tradnl"/>
        </w:rPr>
        <w:t>iesgos (PGR</w:t>
      </w:r>
      <w:r w:rsidRPr="001C2AFA">
        <w:rPr>
          <w:lang w:val="es-ES_tradnl"/>
        </w:rPr>
        <w:t>)</w:t>
      </w:r>
    </w:p>
    <w:p w14:paraId="5B14F2DD" w14:textId="77777777" w:rsidR="009A1BDE" w:rsidRPr="001C2AFA" w:rsidRDefault="009A1BDE" w:rsidP="009A1BDE">
      <w:pPr>
        <w:keepNext/>
        <w:widowControl w:val="0"/>
        <w:tabs>
          <w:tab w:val="clear" w:pos="567"/>
        </w:tabs>
        <w:autoSpaceDE w:val="0"/>
        <w:autoSpaceDN w:val="0"/>
        <w:adjustRightInd w:val="0"/>
        <w:spacing w:line="240" w:lineRule="auto"/>
        <w:ind w:left="567" w:hanging="567"/>
        <w:rPr>
          <w:rFonts w:cs="Verdana"/>
          <w:color w:val="000000"/>
          <w:lang w:val="es-ES"/>
        </w:rPr>
      </w:pPr>
    </w:p>
    <w:p w14:paraId="4DB5FBD3" w14:textId="3AEADE6A" w:rsidR="009A1BDE" w:rsidRPr="001C2AFA" w:rsidRDefault="00FE490D" w:rsidP="009A1BDE">
      <w:pPr>
        <w:widowControl w:val="0"/>
        <w:tabs>
          <w:tab w:val="clear" w:pos="567"/>
        </w:tabs>
        <w:autoSpaceDE w:val="0"/>
        <w:autoSpaceDN w:val="0"/>
        <w:adjustRightInd w:val="0"/>
        <w:spacing w:line="240" w:lineRule="auto"/>
        <w:rPr>
          <w:rFonts w:cs="Verdana"/>
          <w:color w:val="000000"/>
          <w:lang w:val="es-ES"/>
        </w:rPr>
      </w:pPr>
      <w:r w:rsidRPr="001C2AFA">
        <w:rPr>
          <w:szCs w:val="24"/>
          <w:lang w:val="es-ES_tradnl"/>
        </w:rPr>
        <w:t xml:space="preserve">El </w:t>
      </w:r>
      <w:r w:rsidR="00F71694">
        <w:rPr>
          <w:szCs w:val="24"/>
          <w:lang w:val="es-ES_tradnl"/>
        </w:rPr>
        <w:t>titular de la autorización de comercialización (</w:t>
      </w:r>
      <w:r w:rsidRPr="001C2AFA">
        <w:rPr>
          <w:szCs w:val="24"/>
          <w:lang w:val="es-ES_tradnl"/>
        </w:rPr>
        <w:t>TAC</w:t>
      </w:r>
      <w:r w:rsidR="00F71694">
        <w:rPr>
          <w:szCs w:val="24"/>
          <w:lang w:val="es-ES_tradnl"/>
        </w:rPr>
        <w:t>)</w:t>
      </w:r>
      <w:r w:rsidRPr="001C2AFA">
        <w:rPr>
          <w:szCs w:val="24"/>
          <w:lang w:val="es-ES_tradnl"/>
        </w:rPr>
        <w:t xml:space="preserve"> realizará las actividades e intervenciones de farmacovigilancia necesarias según lo acordado en la versión del PGR incluido en el Módulo 1.8.2 de la </w:t>
      </w:r>
      <w:r w:rsidR="00F71694">
        <w:rPr>
          <w:szCs w:val="24"/>
          <w:lang w:val="es-ES_tradnl"/>
        </w:rPr>
        <w:t>a</w:t>
      </w:r>
      <w:r w:rsidRPr="001C2AFA">
        <w:rPr>
          <w:szCs w:val="24"/>
          <w:lang w:val="es-ES_tradnl"/>
        </w:rPr>
        <w:t xml:space="preserve">utorización de </w:t>
      </w:r>
      <w:r w:rsidR="00F71694">
        <w:rPr>
          <w:szCs w:val="24"/>
          <w:lang w:val="es-ES_tradnl"/>
        </w:rPr>
        <w:t>c</w:t>
      </w:r>
      <w:r w:rsidRPr="001C2AFA">
        <w:rPr>
          <w:szCs w:val="24"/>
          <w:lang w:val="es-ES_tradnl"/>
        </w:rPr>
        <w:t>omercialización y en cualquier actualización del PGR que se acuerde posteriormente.</w:t>
      </w:r>
    </w:p>
    <w:p w14:paraId="598AAAF0" w14:textId="77777777" w:rsidR="009A1BDE" w:rsidRPr="001C2AFA" w:rsidRDefault="009A1BDE" w:rsidP="009A1BDE">
      <w:pPr>
        <w:widowControl w:val="0"/>
        <w:tabs>
          <w:tab w:val="clear" w:pos="567"/>
        </w:tabs>
        <w:autoSpaceDE w:val="0"/>
        <w:autoSpaceDN w:val="0"/>
        <w:adjustRightInd w:val="0"/>
        <w:spacing w:line="240" w:lineRule="auto"/>
        <w:rPr>
          <w:rFonts w:cs="Verdana"/>
          <w:color w:val="000000"/>
          <w:lang w:val="es-ES"/>
        </w:rPr>
      </w:pPr>
    </w:p>
    <w:p w14:paraId="37CC987F" w14:textId="77777777" w:rsidR="009A1BDE" w:rsidRPr="001C2AFA" w:rsidRDefault="00FE490D" w:rsidP="009A1BDE">
      <w:pPr>
        <w:keepNext/>
        <w:widowControl w:val="0"/>
        <w:tabs>
          <w:tab w:val="clear" w:pos="567"/>
        </w:tabs>
        <w:autoSpaceDE w:val="0"/>
        <w:autoSpaceDN w:val="0"/>
        <w:adjustRightInd w:val="0"/>
        <w:spacing w:line="240" w:lineRule="auto"/>
        <w:rPr>
          <w:rFonts w:cs="Verdana"/>
          <w:color w:val="000000"/>
          <w:lang w:val="es-ES"/>
        </w:rPr>
      </w:pPr>
      <w:r w:rsidRPr="001C2AFA">
        <w:rPr>
          <w:szCs w:val="24"/>
          <w:lang w:val="es-ES_tradnl"/>
        </w:rPr>
        <w:t>Se debe presentar un PGR actualizado</w:t>
      </w:r>
      <w:r w:rsidR="009A1BDE" w:rsidRPr="001C2AFA">
        <w:rPr>
          <w:rFonts w:cs="Verdana"/>
          <w:color w:val="000000"/>
          <w:lang w:val="es-ES"/>
        </w:rPr>
        <w:t>:</w:t>
      </w:r>
    </w:p>
    <w:p w14:paraId="3F031BC6" w14:textId="77777777" w:rsidR="009A1BDE" w:rsidRPr="001C2AFA" w:rsidRDefault="00FE490D" w:rsidP="00C014F3">
      <w:pPr>
        <w:widowControl w:val="0"/>
        <w:numPr>
          <w:ilvl w:val="0"/>
          <w:numId w:val="16"/>
        </w:numPr>
        <w:tabs>
          <w:tab w:val="clear" w:pos="468"/>
          <w:tab w:val="clear" w:pos="567"/>
        </w:tabs>
        <w:autoSpaceDE w:val="0"/>
        <w:autoSpaceDN w:val="0"/>
        <w:adjustRightInd w:val="0"/>
        <w:spacing w:line="240" w:lineRule="auto"/>
        <w:ind w:left="567" w:hanging="567"/>
        <w:rPr>
          <w:rFonts w:cs="Verdana"/>
          <w:color w:val="000000"/>
          <w:lang w:val="es-ES"/>
        </w:rPr>
      </w:pPr>
      <w:r w:rsidRPr="001C2AFA">
        <w:rPr>
          <w:szCs w:val="24"/>
          <w:lang w:val="es-ES_tradnl"/>
        </w:rPr>
        <w:t>A petición de la Agencia Europea de Medicamentos</w:t>
      </w:r>
      <w:r w:rsidR="00AE29CB" w:rsidRPr="001C2AFA">
        <w:rPr>
          <w:rFonts w:cs="Verdana"/>
          <w:color w:val="000000"/>
          <w:lang w:val="es-ES"/>
        </w:rPr>
        <w:t>.</w:t>
      </w:r>
    </w:p>
    <w:p w14:paraId="754D5A63" w14:textId="77777777" w:rsidR="009A1BDE" w:rsidRPr="001C2AFA" w:rsidRDefault="00FE490D" w:rsidP="00C014F3">
      <w:pPr>
        <w:widowControl w:val="0"/>
        <w:numPr>
          <w:ilvl w:val="0"/>
          <w:numId w:val="16"/>
        </w:numPr>
        <w:tabs>
          <w:tab w:val="clear" w:pos="468"/>
          <w:tab w:val="clear" w:pos="567"/>
        </w:tabs>
        <w:autoSpaceDE w:val="0"/>
        <w:autoSpaceDN w:val="0"/>
        <w:adjustRightInd w:val="0"/>
        <w:spacing w:line="240" w:lineRule="auto"/>
        <w:ind w:left="567" w:hanging="567"/>
        <w:rPr>
          <w:rFonts w:cs="Verdana"/>
          <w:color w:val="000000"/>
          <w:lang w:val="es-ES"/>
        </w:rPr>
      </w:pPr>
      <w:r w:rsidRPr="001C2AFA">
        <w:rPr>
          <w:szCs w:val="24"/>
          <w:lang w:val="es-ES_tradnl"/>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r w:rsidR="009A1BDE" w:rsidRPr="001C2AFA">
        <w:rPr>
          <w:rFonts w:cs="Verdana"/>
          <w:color w:val="000000"/>
          <w:lang w:val="es-ES"/>
        </w:rPr>
        <w:t>.</w:t>
      </w:r>
    </w:p>
    <w:p w14:paraId="3391718A" w14:textId="77777777" w:rsidR="009A1BDE" w:rsidRPr="001C2AFA" w:rsidRDefault="009A1BDE" w:rsidP="009A1BDE">
      <w:pPr>
        <w:widowControl w:val="0"/>
        <w:tabs>
          <w:tab w:val="clear" w:pos="567"/>
        </w:tabs>
        <w:autoSpaceDE w:val="0"/>
        <w:autoSpaceDN w:val="0"/>
        <w:adjustRightInd w:val="0"/>
        <w:spacing w:line="240" w:lineRule="auto"/>
        <w:rPr>
          <w:rFonts w:cs="Verdana"/>
          <w:color w:val="000000"/>
          <w:lang w:val="es-ES"/>
        </w:rPr>
      </w:pPr>
    </w:p>
    <w:p w14:paraId="6DBD926C" w14:textId="77777777" w:rsidR="009A1BDE" w:rsidRPr="001C2AFA" w:rsidRDefault="00CD5E13" w:rsidP="009A1BDE">
      <w:pPr>
        <w:widowControl w:val="0"/>
        <w:tabs>
          <w:tab w:val="clear" w:pos="567"/>
        </w:tabs>
        <w:autoSpaceDE w:val="0"/>
        <w:autoSpaceDN w:val="0"/>
        <w:adjustRightInd w:val="0"/>
        <w:spacing w:line="240" w:lineRule="auto"/>
        <w:rPr>
          <w:rFonts w:cs="Verdana"/>
          <w:color w:val="000000"/>
          <w:lang w:val="es-ES"/>
        </w:rPr>
      </w:pPr>
      <w:r w:rsidRPr="001C2AFA">
        <w:rPr>
          <w:szCs w:val="24"/>
          <w:lang w:val="es-ES_tradnl"/>
        </w:rPr>
        <w:t>Si coincide la presentación de un IPS con la actualización del PGR, ambos documentos se pueden presentar conjuntamente</w:t>
      </w:r>
      <w:r w:rsidR="009A1BDE" w:rsidRPr="001C2AFA">
        <w:rPr>
          <w:rFonts w:cs="Verdana"/>
          <w:color w:val="000000"/>
          <w:lang w:val="es-ES"/>
        </w:rPr>
        <w:t>.</w:t>
      </w:r>
    </w:p>
    <w:p w14:paraId="1CA72A87" w14:textId="77777777" w:rsidR="009A1BDE" w:rsidRPr="001C2AFA" w:rsidRDefault="009A1BDE" w:rsidP="009A1BDE">
      <w:pPr>
        <w:widowControl w:val="0"/>
        <w:tabs>
          <w:tab w:val="clear" w:pos="567"/>
        </w:tabs>
        <w:autoSpaceDE w:val="0"/>
        <w:autoSpaceDN w:val="0"/>
        <w:adjustRightInd w:val="0"/>
        <w:spacing w:line="240" w:lineRule="auto"/>
        <w:rPr>
          <w:rFonts w:cs="Verdana"/>
          <w:color w:val="000000"/>
          <w:lang w:val="es-ES"/>
        </w:rPr>
      </w:pPr>
    </w:p>
    <w:p w14:paraId="54174918" w14:textId="77777777" w:rsidR="009A1BDE" w:rsidRPr="001C2AFA" w:rsidRDefault="00CD5E13" w:rsidP="00C014F3">
      <w:pPr>
        <w:keepNext/>
        <w:widowControl w:val="0"/>
        <w:numPr>
          <w:ilvl w:val="0"/>
          <w:numId w:val="16"/>
        </w:numPr>
        <w:tabs>
          <w:tab w:val="clear" w:pos="468"/>
          <w:tab w:val="clear" w:pos="567"/>
        </w:tabs>
        <w:autoSpaceDE w:val="0"/>
        <w:autoSpaceDN w:val="0"/>
        <w:adjustRightInd w:val="0"/>
        <w:spacing w:line="240" w:lineRule="auto"/>
        <w:ind w:left="567" w:hanging="567"/>
        <w:rPr>
          <w:rFonts w:cs="Verdana"/>
          <w:color w:val="000000"/>
          <w:lang w:val="es-ES"/>
        </w:rPr>
      </w:pPr>
      <w:r w:rsidRPr="001C2AFA">
        <w:rPr>
          <w:b/>
          <w:szCs w:val="24"/>
          <w:lang w:val="es-ES_tradnl"/>
        </w:rPr>
        <w:t>Medidas adicionales de minimización de riesgos</w:t>
      </w:r>
    </w:p>
    <w:p w14:paraId="1C5C0592" w14:textId="77777777" w:rsidR="009A1BDE" w:rsidRPr="001C2AFA" w:rsidRDefault="009A1BDE" w:rsidP="009A1BDE">
      <w:pPr>
        <w:keepNext/>
        <w:widowControl w:val="0"/>
        <w:tabs>
          <w:tab w:val="clear" w:pos="567"/>
        </w:tabs>
        <w:autoSpaceDE w:val="0"/>
        <w:autoSpaceDN w:val="0"/>
        <w:adjustRightInd w:val="0"/>
        <w:spacing w:line="240" w:lineRule="auto"/>
        <w:rPr>
          <w:color w:val="000000"/>
          <w:szCs w:val="22"/>
          <w:lang w:val="es-ES"/>
        </w:rPr>
      </w:pPr>
    </w:p>
    <w:p w14:paraId="114E8271" w14:textId="77777777" w:rsidR="009A1BDE" w:rsidRPr="001C2AFA" w:rsidRDefault="00241723" w:rsidP="009A1BDE">
      <w:pPr>
        <w:pStyle w:val="BodytextEMA"/>
        <w:keepNext/>
        <w:widowControl w:val="0"/>
        <w:spacing w:after="0" w:line="240" w:lineRule="auto"/>
        <w:rPr>
          <w:rFonts w:ascii="Times New Roman" w:hAnsi="Times New Roman" w:cs="Times New Roman"/>
          <w:sz w:val="22"/>
          <w:szCs w:val="22"/>
          <w:lang w:val="es-ES"/>
        </w:rPr>
      </w:pPr>
      <w:r w:rsidRPr="001C2AFA">
        <w:rPr>
          <w:rFonts w:ascii="Times New Roman" w:hAnsi="Times New Roman" w:cs="Times New Roman"/>
          <w:sz w:val="22"/>
          <w:szCs w:val="22"/>
          <w:lang w:val="es-ES"/>
        </w:rPr>
        <w:t>Antes de lanzar el medicamento en cada Estado Miembro</w:t>
      </w:r>
      <w:r w:rsidR="009A1BDE" w:rsidRPr="001C2AFA">
        <w:rPr>
          <w:rFonts w:ascii="Times New Roman" w:hAnsi="Times New Roman" w:cs="Times New Roman"/>
          <w:sz w:val="22"/>
          <w:szCs w:val="22"/>
          <w:lang w:val="es-ES"/>
        </w:rPr>
        <w:t xml:space="preserve"> </w:t>
      </w:r>
      <w:r w:rsidRPr="001C2AFA">
        <w:rPr>
          <w:rFonts w:ascii="Times New Roman" w:hAnsi="Times New Roman" w:cs="Times New Roman"/>
          <w:sz w:val="22"/>
          <w:szCs w:val="22"/>
          <w:lang w:val="es-ES"/>
        </w:rPr>
        <w:t xml:space="preserve">el Titular de </w:t>
      </w:r>
      <w:smartTag w:uri="urn:schemas-microsoft-com:office:smarttags" w:element="PlaceType">
        <w:smartTagPr>
          <w:attr w:name="ProductID" w:val="la Autorizaci￳n"/>
        </w:smartTagPr>
        <w:r w:rsidRPr="001C2AFA">
          <w:rPr>
            <w:rFonts w:ascii="Times New Roman" w:hAnsi="Times New Roman" w:cs="Times New Roman"/>
            <w:sz w:val="22"/>
            <w:szCs w:val="22"/>
            <w:lang w:val="es-ES"/>
          </w:rPr>
          <w:t>la Autorización</w:t>
        </w:r>
      </w:smartTag>
      <w:r w:rsidRPr="001C2AFA">
        <w:rPr>
          <w:rFonts w:ascii="Times New Roman" w:hAnsi="Times New Roman" w:cs="Times New Roman"/>
          <w:sz w:val="22"/>
          <w:szCs w:val="22"/>
          <w:lang w:val="es-ES"/>
        </w:rPr>
        <w:t xml:space="preserve"> de Comercialización (TAC)</w:t>
      </w:r>
      <w:r w:rsidR="009A1BDE" w:rsidRPr="001C2AFA">
        <w:rPr>
          <w:rFonts w:ascii="Times New Roman" w:hAnsi="Times New Roman" w:cs="Times New Roman"/>
          <w:sz w:val="22"/>
          <w:szCs w:val="22"/>
          <w:lang w:val="es-ES"/>
        </w:rPr>
        <w:t xml:space="preserve"> </w:t>
      </w:r>
      <w:r w:rsidRPr="001C2AFA">
        <w:rPr>
          <w:rFonts w:ascii="Times New Roman" w:hAnsi="Times New Roman" w:cs="Times New Roman"/>
          <w:sz w:val="22"/>
          <w:szCs w:val="22"/>
          <w:lang w:val="es-ES"/>
        </w:rPr>
        <w:t>debe acordar lo siguiente con la Autoridad Nacional Competente</w:t>
      </w:r>
      <w:r w:rsidR="009A1BDE" w:rsidRPr="001C2AFA">
        <w:rPr>
          <w:rFonts w:ascii="Times New Roman" w:hAnsi="Times New Roman" w:cs="Times New Roman"/>
          <w:sz w:val="22"/>
          <w:szCs w:val="22"/>
          <w:lang w:val="es-ES"/>
        </w:rPr>
        <w:t>:</w:t>
      </w:r>
    </w:p>
    <w:p w14:paraId="0BEED8B5" w14:textId="77777777" w:rsidR="009A1BDE" w:rsidRPr="001C2AFA" w:rsidRDefault="00241723" w:rsidP="00C014F3">
      <w:pPr>
        <w:pStyle w:val="BodytextEMA"/>
        <w:widowControl w:val="0"/>
        <w:numPr>
          <w:ilvl w:val="0"/>
          <w:numId w:val="19"/>
        </w:numPr>
        <w:spacing w:after="0" w:line="240" w:lineRule="auto"/>
        <w:ind w:left="567" w:hanging="567"/>
        <w:rPr>
          <w:rFonts w:ascii="Times New Roman" w:hAnsi="Times New Roman" w:cs="Times New Roman"/>
          <w:sz w:val="22"/>
          <w:szCs w:val="22"/>
          <w:lang w:val="es-ES"/>
        </w:rPr>
      </w:pPr>
      <w:r w:rsidRPr="001C2AFA">
        <w:rPr>
          <w:rFonts w:ascii="Times New Roman" w:hAnsi="Times New Roman" w:cs="Times New Roman"/>
          <w:sz w:val="22"/>
          <w:szCs w:val="22"/>
          <w:lang w:val="es-ES"/>
        </w:rPr>
        <w:t xml:space="preserve">La parte nacional de la </w:t>
      </w:r>
      <w:r w:rsidR="00EA11E1" w:rsidRPr="001C2AFA">
        <w:rPr>
          <w:rFonts w:ascii="Times New Roman" w:hAnsi="Times New Roman" w:cs="Times New Roman"/>
          <w:sz w:val="22"/>
          <w:szCs w:val="22"/>
          <w:lang w:val="es-ES"/>
        </w:rPr>
        <w:t>Comunicación Dirigida a Profesionales Sanitarios (</w:t>
      </w:r>
      <w:r w:rsidRPr="001C2AFA">
        <w:rPr>
          <w:rFonts w:ascii="Times New Roman" w:hAnsi="Times New Roman" w:cs="Times New Roman"/>
          <w:sz w:val="22"/>
          <w:szCs w:val="22"/>
          <w:lang w:val="es-ES"/>
        </w:rPr>
        <w:t>DHPC</w:t>
      </w:r>
      <w:r w:rsidR="00EA11E1" w:rsidRPr="001C2AFA">
        <w:rPr>
          <w:rFonts w:ascii="Times New Roman" w:hAnsi="Times New Roman" w:cs="Times New Roman"/>
          <w:sz w:val="22"/>
          <w:szCs w:val="22"/>
          <w:lang w:val="es-ES"/>
        </w:rPr>
        <w:t>)</w:t>
      </w:r>
    </w:p>
    <w:p w14:paraId="64FC5F4F" w14:textId="77777777" w:rsidR="009A1BDE" w:rsidRPr="001C2AFA" w:rsidRDefault="00241723" w:rsidP="00C014F3">
      <w:pPr>
        <w:pStyle w:val="BodytextEMA"/>
        <w:widowControl w:val="0"/>
        <w:numPr>
          <w:ilvl w:val="0"/>
          <w:numId w:val="19"/>
        </w:numPr>
        <w:spacing w:after="0" w:line="240" w:lineRule="auto"/>
        <w:ind w:left="567" w:hanging="567"/>
        <w:rPr>
          <w:rFonts w:ascii="Times New Roman" w:hAnsi="Times New Roman" w:cs="Times New Roman"/>
          <w:sz w:val="22"/>
          <w:szCs w:val="22"/>
          <w:lang w:val="es-ES"/>
        </w:rPr>
      </w:pPr>
      <w:r w:rsidRPr="001C2AFA">
        <w:rPr>
          <w:rFonts w:ascii="Times New Roman" w:hAnsi="Times New Roman" w:cs="Times New Roman"/>
          <w:sz w:val="22"/>
          <w:szCs w:val="22"/>
          <w:lang w:val="es-ES"/>
        </w:rPr>
        <w:t>Metodología para recoger información</w:t>
      </w:r>
      <w:r w:rsidR="00E2413B" w:rsidRPr="001C2AFA">
        <w:rPr>
          <w:rFonts w:ascii="Times New Roman" w:hAnsi="Times New Roman" w:cs="Times New Roman"/>
          <w:sz w:val="22"/>
          <w:szCs w:val="22"/>
          <w:lang w:val="es-ES"/>
        </w:rPr>
        <w:t xml:space="preserve"> sobre el uso de </w:t>
      </w:r>
      <w:r w:rsidR="009A1BDE" w:rsidRPr="001C2AFA">
        <w:rPr>
          <w:rFonts w:ascii="Times New Roman" w:hAnsi="Times New Roman" w:cs="Times New Roman"/>
          <w:sz w:val="22"/>
          <w:szCs w:val="22"/>
          <w:lang w:val="es-ES"/>
        </w:rPr>
        <w:t xml:space="preserve">Odomzo </w:t>
      </w:r>
      <w:r w:rsidR="00E2413B" w:rsidRPr="001C2AFA">
        <w:rPr>
          <w:rFonts w:ascii="Times New Roman" w:hAnsi="Times New Roman" w:cs="Times New Roman"/>
          <w:sz w:val="22"/>
          <w:szCs w:val="22"/>
          <w:lang w:val="es-ES"/>
        </w:rPr>
        <w:t>y el cumplimiento del programa de farmacovigilancia sobre el embarazo y su eficacia</w:t>
      </w:r>
    </w:p>
    <w:p w14:paraId="40E14572" w14:textId="77777777" w:rsidR="009A1BDE" w:rsidRPr="001C2AFA" w:rsidRDefault="00AA56B6" w:rsidP="00C014F3">
      <w:pPr>
        <w:pStyle w:val="BodytextEMA"/>
        <w:widowControl w:val="0"/>
        <w:numPr>
          <w:ilvl w:val="0"/>
          <w:numId w:val="19"/>
        </w:numPr>
        <w:spacing w:after="0" w:line="240" w:lineRule="auto"/>
        <w:ind w:left="567" w:hanging="567"/>
        <w:rPr>
          <w:rFonts w:ascii="Times New Roman" w:hAnsi="Times New Roman" w:cs="Times New Roman"/>
          <w:sz w:val="22"/>
          <w:szCs w:val="22"/>
          <w:lang w:val="es-ES"/>
        </w:rPr>
      </w:pPr>
      <w:r w:rsidRPr="001C2AFA">
        <w:rPr>
          <w:rFonts w:ascii="Times New Roman" w:hAnsi="Times New Roman" w:cs="Times New Roman"/>
          <w:sz w:val="22"/>
          <w:szCs w:val="22"/>
          <w:lang w:val="es-ES"/>
        </w:rPr>
        <w:t>El formato y contenido del material para Profesionales sanitarios y pacientes</w:t>
      </w:r>
    </w:p>
    <w:p w14:paraId="1D3207E6" w14:textId="77777777" w:rsidR="009A1BDE" w:rsidRPr="001C2AFA" w:rsidRDefault="009A1BDE" w:rsidP="009A1BDE">
      <w:pPr>
        <w:pStyle w:val="BodytextEMA"/>
        <w:widowControl w:val="0"/>
        <w:spacing w:after="0" w:line="240" w:lineRule="auto"/>
        <w:rPr>
          <w:rFonts w:ascii="Times New Roman" w:hAnsi="Times New Roman" w:cs="Times New Roman"/>
          <w:sz w:val="22"/>
          <w:szCs w:val="22"/>
          <w:lang w:val="es-ES"/>
        </w:rPr>
      </w:pPr>
    </w:p>
    <w:p w14:paraId="2365C219" w14:textId="77777777" w:rsidR="009A1BDE" w:rsidRPr="001C2AFA" w:rsidRDefault="00EA11E1" w:rsidP="009A1BDE">
      <w:pPr>
        <w:keepNext/>
        <w:widowControl w:val="0"/>
        <w:tabs>
          <w:tab w:val="clear" w:pos="567"/>
        </w:tabs>
        <w:autoSpaceDE w:val="0"/>
        <w:autoSpaceDN w:val="0"/>
        <w:adjustRightInd w:val="0"/>
        <w:spacing w:line="240" w:lineRule="auto"/>
        <w:rPr>
          <w:color w:val="000000"/>
          <w:szCs w:val="22"/>
          <w:lang w:val="es-ES"/>
        </w:rPr>
      </w:pPr>
      <w:r w:rsidRPr="001C2AFA">
        <w:rPr>
          <w:color w:val="000000"/>
          <w:szCs w:val="22"/>
          <w:lang w:val="es-ES"/>
        </w:rPr>
        <w:t xml:space="preserve">El TAC debe distribuir una carta de Comunicación </w:t>
      </w:r>
      <w:r w:rsidRPr="001C2AFA">
        <w:rPr>
          <w:szCs w:val="22"/>
          <w:lang w:val="es-ES"/>
        </w:rPr>
        <w:t>Dirigida a Profesionales Sanitarios en el momento del lanzamiento del medicamento</w:t>
      </w:r>
      <w:r w:rsidR="009A1BDE" w:rsidRPr="001C2AFA">
        <w:rPr>
          <w:color w:val="000000"/>
          <w:szCs w:val="22"/>
          <w:lang w:val="es-ES"/>
        </w:rPr>
        <w:t xml:space="preserve">, </w:t>
      </w:r>
      <w:r w:rsidRPr="001C2AFA">
        <w:rPr>
          <w:color w:val="000000"/>
          <w:szCs w:val="22"/>
          <w:lang w:val="es-ES"/>
        </w:rPr>
        <w:t>la cual debe contener lo siguiente</w:t>
      </w:r>
      <w:r w:rsidR="009A1BDE" w:rsidRPr="001C2AFA">
        <w:rPr>
          <w:color w:val="000000"/>
          <w:szCs w:val="22"/>
          <w:lang w:val="es-ES"/>
        </w:rPr>
        <w:t>:</w:t>
      </w:r>
    </w:p>
    <w:p w14:paraId="11D3EDC3" w14:textId="77777777" w:rsidR="009A1BDE" w:rsidRPr="001C2AFA" w:rsidRDefault="00EA11E1" w:rsidP="00C014F3">
      <w:pPr>
        <w:pStyle w:val="ListParagraph"/>
        <w:widowControl w:val="0"/>
        <w:numPr>
          <w:ilvl w:val="0"/>
          <w:numId w:val="17"/>
        </w:numPr>
        <w:autoSpaceDE w:val="0"/>
        <w:autoSpaceDN w:val="0"/>
        <w:adjustRightInd w:val="0"/>
        <w:ind w:left="567" w:hanging="567"/>
        <w:contextualSpacing/>
        <w:rPr>
          <w:rFonts w:ascii="Times New Roman" w:hAnsi="Times New Roman"/>
          <w:color w:val="000000"/>
          <w:lang w:val="es-ES"/>
        </w:rPr>
      </w:pPr>
      <w:r w:rsidRPr="001C2AFA">
        <w:rPr>
          <w:rFonts w:ascii="Times New Roman" w:hAnsi="Times New Roman"/>
          <w:color w:val="000000"/>
          <w:lang w:val="es-ES"/>
        </w:rPr>
        <w:t xml:space="preserve">Un texto principal acordado con el </w:t>
      </w:r>
      <w:r w:rsidR="009A1BDE" w:rsidRPr="001C2AFA">
        <w:rPr>
          <w:rFonts w:ascii="Times New Roman" w:hAnsi="Times New Roman"/>
          <w:color w:val="000000"/>
          <w:lang w:val="es-ES"/>
        </w:rPr>
        <w:t>CHMP</w:t>
      </w:r>
    </w:p>
    <w:p w14:paraId="0A54F98E" w14:textId="77777777" w:rsidR="009A1BDE" w:rsidRPr="001C2AFA" w:rsidRDefault="00EA11E1" w:rsidP="00C014F3">
      <w:pPr>
        <w:pStyle w:val="ListParagraph"/>
        <w:keepNext/>
        <w:widowControl w:val="0"/>
        <w:numPr>
          <w:ilvl w:val="0"/>
          <w:numId w:val="17"/>
        </w:numPr>
        <w:autoSpaceDE w:val="0"/>
        <w:autoSpaceDN w:val="0"/>
        <w:adjustRightInd w:val="0"/>
        <w:ind w:left="567" w:hanging="567"/>
        <w:contextualSpacing/>
        <w:rPr>
          <w:rFonts w:ascii="Times New Roman" w:hAnsi="Times New Roman"/>
          <w:color w:val="000000"/>
          <w:lang w:val="es-ES"/>
        </w:rPr>
      </w:pPr>
      <w:r w:rsidRPr="001C2AFA">
        <w:rPr>
          <w:rFonts w:ascii="Times New Roman" w:hAnsi="Times New Roman"/>
          <w:color w:val="000000"/>
          <w:lang w:val="es-ES"/>
        </w:rPr>
        <w:t xml:space="preserve">Requisitos específicos nacionales acordados </w:t>
      </w:r>
      <w:r w:rsidR="00004574" w:rsidRPr="001C2AFA">
        <w:rPr>
          <w:rFonts w:ascii="Times New Roman" w:hAnsi="Times New Roman"/>
          <w:color w:val="000000"/>
          <w:lang w:val="es-ES"/>
        </w:rPr>
        <w:t>con la Autoridad N</w:t>
      </w:r>
      <w:r w:rsidRPr="001C2AFA">
        <w:rPr>
          <w:rFonts w:ascii="Times New Roman" w:hAnsi="Times New Roman"/>
          <w:color w:val="000000"/>
          <w:lang w:val="es-ES"/>
        </w:rPr>
        <w:t>acional Competente en relación a</w:t>
      </w:r>
      <w:r w:rsidR="009A1BDE" w:rsidRPr="001C2AFA">
        <w:rPr>
          <w:rFonts w:ascii="Times New Roman" w:hAnsi="Times New Roman"/>
          <w:color w:val="000000"/>
          <w:lang w:val="es-ES"/>
        </w:rPr>
        <w:t>:</w:t>
      </w:r>
    </w:p>
    <w:p w14:paraId="78F67A66" w14:textId="77777777" w:rsidR="009A1BDE" w:rsidRPr="001C2AFA" w:rsidRDefault="009A1BDE" w:rsidP="00C014F3">
      <w:pPr>
        <w:pStyle w:val="ListParagraph"/>
        <w:widowControl w:val="0"/>
        <w:numPr>
          <w:ilvl w:val="0"/>
          <w:numId w:val="18"/>
        </w:numPr>
        <w:autoSpaceDE w:val="0"/>
        <w:autoSpaceDN w:val="0"/>
        <w:adjustRightInd w:val="0"/>
        <w:ind w:left="1134" w:hanging="567"/>
        <w:contextualSpacing/>
        <w:rPr>
          <w:rFonts w:ascii="Times New Roman" w:hAnsi="Times New Roman"/>
          <w:color w:val="000000"/>
        </w:rPr>
      </w:pPr>
      <w:r w:rsidRPr="001C2AFA">
        <w:rPr>
          <w:rFonts w:ascii="Times New Roman" w:hAnsi="Times New Roman"/>
          <w:color w:val="000000"/>
        </w:rPr>
        <w:t>Distribu</w:t>
      </w:r>
      <w:r w:rsidR="00004574" w:rsidRPr="001C2AFA">
        <w:rPr>
          <w:rFonts w:ascii="Times New Roman" w:hAnsi="Times New Roman"/>
          <w:color w:val="000000"/>
        </w:rPr>
        <w:t>ció</w:t>
      </w:r>
      <w:r w:rsidRPr="001C2AFA">
        <w:rPr>
          <w:rFonts w:ascii="Times New Roman" w:hAnsi="Times New Roman"/>
          <w:color w:val="000000"/>
        </w:rPr>
        <w:t xml:space="preserve">n </w:t>
      </w:r>
      <w:r w:rsidR="00004574" w:rsidRPr="001C2AFA">
        <w:rPr>
          <w:rFonts w:ascii="Times New Roman" w:hAnsi="Times New Roman"/>
          <w:color w:val="000000"/>
        </w:rPr>
        <w:t>del medicamento</w:t>
      </w:r>
    </w:p>
    <w:p w14:paraId="22C295A4" w14:textId="77777777" w:rsidR="009A1BDE" w:rsidRPr="001C2AFA" w:rsidRDefault="00004574" w:rsidP="00C014F3">
      <w:pPr>
        <w:pStyle w:val="ListParagraph"/>
        <w:widowControl w:val="0"/>
        <w:numPr>
          <w:ilvl w:val="0"/>
          <w:numId w:val="18"/>
        </w:numPr>
        <w:autoSpaceDE w:val="0"/>
        <w:autoSpaceDN w:val="0"/>
        <w:adjustRightInd w:val="0"/>
        <w:ind w:left="1134" w:hanging="567"/>
        <w:contextualSpacing/>
        <w:rPr>
          <w:rFonts w:ascii="Times New Roman" w:hAnsi="Times New Roman"/>
          <w:color w:val="000000"/>
          <w:lang w:val="es-ES"/>
        </w:rPr>
      </w:pPr>
      <w:r w:rsidRPr="001C2AFA">
        <w:rPr>
          <w:rFonts w:ascii="Times New Roman" w:hAnsi="Times New Roman"/>
          <w:color w:val="000000"/>
          <w:lang w:val="es-ES"/>
        </w:rPr>
        <w:t xml:space="preserve">Medidas para asegurar que se han realizado todas las acciones adecuadas antes de que se prescriba y dispense </w:t>
      </w:r>
      <w:r w:rsidR="009A1BDE" w:rsidRPr="001C2AFA">
        <w:rPr>
          <w:rFonts w:ascii="Times New Roman" w:hAnsi="Times New Roman"/>
          <w:color w:val="000000"/>
          <w:lang w:val="es-ES"/>
        </w:rPr>
        <w:t>Odomzo</w:t>
      </w:r>
    </w:p>
    <w:p w14:paraId="1DF36E5A" w14:textId="77777777" w:rsidR="009A1BDE" w:rsidRPr="001C2AFA" w:rsidRDefault="009A1BDE" w:rsidP="009A1BDE">
      <w:pPr>
        <w:widowControl w:val="0"/>
        <w:tabs>
          <w:tab w:val="clear" w:pos="567"/>
        </w:tabs>
        <w:autoSpaceDE w:val="0"/>
        <w:autoSpaceDN w:val="0"/>
        <w:adjustRightInd w:val="0"/>
        <w:spacing w:line="240" w:lineRule="auto"/>
        <w:rPr>
          <w:color w:val="000000"/>
          <w:szCs w:val="22"/>
          <w:lang w:val="es-ES"/>
        </w:rPr>
      </w:pPr>
    </w:p>
    <w:p w14:paraId="1EDD27E6" w14:textId="77777777" w:rsidR="009A1BDE" w:rsidRPr="001C2AFA" w:rsidRDefault="001908F3" w:rsidP="009A1BDE">
      <w:pPr>
        <w:keepNext/>
        <w:widowControl w:val="0"/>
        <w:tabs>
          <w:tab w:val="clear" w:pos="567"/>
        </w:tabs>
        <w:autoSpaceDE w:val="0"/>
        <w:autoSpaceDN w:val="0"/>
        <w:adjustRightInd w:val="0"/>
        <w:spacing w:line="240" w:lineRule="auto"/>
        <w:rPr>
          <w:color w:val="000000"/>
          <w:szCs w:val="22"/>
          <w:lang w:val="es-ES"/>
        </w:rPr>
      </w:pPr>
      <w:r w:rsidRPr="001C2AFA">
        <w:rPr>
          <w:color w:val="000000"/>
          <w:szCs w:val="22"/>
          <w:lang w:val="es-ES"/>
        </w:rPr>
        <w:t xml:space="preserve">El TAC debe asegurar continuamente que todos los médicos que se espera prescriban </w:t>
      </w:r>
      <w:r w:rsidR="009A1BDE" w:rsidRPr="001C2AFA">
        <w:rPr>
          <w:color w:val="000000"/>
          <w:szCs w:val="22"/>
          <w:lang w:val="es-ES"/>
        </w:rPr>
        <w:t xml:space="preserve">Odomzo </w:t>
      </w:r>
      <w:r w:rsidRPr="001C2AFA">
        <w:rPr>
          <w:color w:val="000000"/>
          <w:szCs w:val="22"/>
          <w:lang w:val="es-ES"/>
        </w:rPr>
        <w:t>sean provistos con lo siguiente</w:t>
      </w:r>
      <w:r w:rsidR="009A1BDE" w:rsidRPr="001C2AFA">
        <w:rPr>
          <w:color w:val="000000"/>
          <w:szCs w:val="22"/>
          <w:lang w:val="es-ES"/>
        </w:rPr>
        <w:t>:</w:t>
      </w:r>
    </w:p>
    <w:p w14:paraId="255054AF" w14:textId="77777777" w:rsidR="009A1BDE" w:rsidRPr="001C2AFA" w:rsidRDefault="001908F3"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rPr>
      </w:pPr>
      <w:r w:rsidRPr="001C2AFA">
        <w:rPr>
          <w:rFonts w:ascii="Times New Roman" w:eastAsia="SimSun" w:hAnsi="Times New Roman"/>
          <w:i w:val="0"/>
          <w:color w:val="000000"/>
          <w:szCs w:val="22"/>
        </w:rPr>
        <w:t>Información del producto</w:t>
      </w:r>
    </w:p>
    <w:p w14:paraId="15CD84E9" w14:textId="77777777" w:rsidR="009A1BDE" w:rsidRPr="001C2AFA" w:rsidRDefault="001908F3"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 xml:space="preserve">Material </w:t>
      </w:r>
      <w:r w:rsidR="0077016C" w:rsidRPr="001C2AFA">
        <w:rPr>
          <w:rFonts w:ascii="Times New Roman" w:eastAsia="SimSun" w:hAnsi="Times New Roman"/>
          <w:i w:val="0"/>
          <w:color w:val="000000"/>
          <w:szCs w:val="22"/>
          <w:lang w:val="es-ES"/>
        </w:rPr>
        <w:t>informativo</w:t>
      </w:r>
      <w:r w:rsidRPr="001C2AFA">
        <w:rPr>
          <w:rFonts w:ascii="Times New Roman" w:eastAsia="SimSun" w:hAnsi="Times New Roman"/>
          <w:i w:val="0"/>
          <w:color w:val="000000"/>
          <w:szCs w:val="22"/>
          <w:lang w:val="es-ES"/>
        </w:rPr>
        <w:t xml:space="preserve"> para el profesional sanitario</w:t>
      </w:r>
    </w:p>
    <w:p w14:paraId="08708F20" w14:textId="77777777" w:rsidR="009A1BDE" w:rsidRPr="001C2AFA" w:rsidRDefault="001908F3"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Tarjet</w:t>
      </w:r>
      <w:r w:rsidR="00EF12A8" w:rsidRPr="001C2AFA">
        <w:rPr>
          <w:rFonts w:ascii="Times New Roman" w:eastAsia="SimSun" w:hAnsi="Times New Roman"/>
          <w:i w:val="0"/>
          <w:color w:val="000000"/>
          <w:szCs w:val="22"/>
          <w:lang w:val="es-ES"/>
        </w:rPr>
        <w:t>a</w:t>
      </w:r>
      <w:r w:rsidRPr="001C2AFA">
        <w:rPr>
          <w:rFonts w:ascii="Times New Roman" w:eastAsia="SimSun" w:hAnsi="Times New Roman"/>
          <w:i w:val="0"/>
          <w:color w:val="000000"/>
          <w:szCs w:val="22"/>
          <w:lang w:val="es-ES"/>
        </w:rPr>
        <w:t xml:space="preserve"> recordatorio para el profesional sanitario</w:t>
      </w:r>
    </w:p>
    <w:p w14:paraId="612F861B" w14:textId="77777777" w:rsidR="009A1BDE" w:rsidRPr="001C2AFA" w:rsidRDefault="001908F3"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 xml:space="preserve">Material </w:t>
      </w:r>
      <w:r w:rsidR="0077016C" w:rsidRPr="001C2AFA">
        <w:rPr>
          <w:rFonts w:ascii="Times New Roman" w:eastAsia="SimSun" w:hAnsi="Times New Roman"/>
          <w:i w:val="0"/>
          <w:color w:val="000000"/>
          <w:szCs w:val="22"/>
          <w:lang w:val="es-ES"/>
        </w:rPr>
        <w:t>informativo</w:t>
      </w:r>
      <w:r w:rsidRPr="001C2AFA">
        <w:rPr>
          <w:rFonts w:ascii="Times New Roman" w:eastAsia="SimSun" w:hAnsi="Times New Roman"/>
          <w:i w:val="0"/>
          <w:color w:val="000000"/>
          <w:szCs w:val="22"/>
          <w:lang w:val="es-ES"/>
        </w:rPr>
        <w:t xml:space="preserve"> para el p</w:t>
      </w:r>
      <w:r w:rsidR="009A1BDE" w:rsidRPr="001C2AFA">
        <w:rPr>
          <w:rFonts w:ascii="Times New Roman" w:eastAsia="SimSun" w:hAnsi="Times New Roman"/>
          <w:i w:val="0"/>
          <w:color w:val="000000"/>
          <w:szCs w:val="22"/>
          <w:lang w:val="es-ES"/>
        </w:rPr>
        <w:t>a</w:t>
      </w:r>
      <w:r w:rsidRPr="001C2AFA">
        <w:rPr>
          <w:rFonts w:ascii="Times New Roman" w:eastAsia="SimSun" w:hAnsi="Times New Roman"/>
          <w:i w:val="0"/>
          <w:color w:val="000000"/>
          <w:szCs w:val="22"/>
          <w:lang w:val="es-ES"/>
        </w:rPr>
        <w:t>c</w:t>
      </w:r>
      <w:r w:rsidR="009A1BDE" w:rsidRPr="001C2AFA">
        <w:rPr>
          <w:rFonts w:ascii="Times New Roman" w:eastAsia="SimSun" w:hAnsi="Times New Roman"/>
          <w:i w:val="0"/>
          <w:color w:val="000000"/>
          <w:szCs w:val="22"/>
          <w:lang w:val="es-ES"/>
        </w:rPr>
        <w:t>ient</w:t>
      </w:r>
      <w:r w:rsidRPr="001C2AFA">
        <w:rPr>
          <w:rFonts w:ascii="Times New Roman" w:eastAsia="SimSun" w:hAnsi="Times New Roman"/>
          <w:i w:val="0"/>
          <w:color w:val="000000"/>
          <w:szCs w:val="22"/>
          <w:lang w:val="es-ES"/>
        </w:rPr>
        <w:t>e</w:t>
      </w:r>
    </w:p>
    <w:p w14:paraId="77389E96" w14:textId="77777777" w:rsidR="009A1BDE" w:rsidRPr="001C2AFA" w:rsidRDefault="001908F3" w:rsidP="00C014F3">
      <w:pPr>
        <w:pStyle w:val="DraftingNotesAgency"/>
        <w:widowControl w:val="0"/>
        <w:numPr>
          <w:ilvl w:val="0"/>
          <w:numId w:val="20"/>
        </w:numPr>
        <w:spacing w:after="0" w:line="240" w:lineRule="auto"/>
        <w:ind w:left="567" w:hanging="567"/>
        <w:rPr>
          <w:rFonts w:ascii="Times New Roman" w:hAnsi="Times New Roman"/>
          <w:i w:val="0"/>
          <w:iCs/>
          <w:color w:val="auto"/>
          <w:szCs w:val="22"/>
          <w:lang w:val="es-ES"/>
        </w:rPr>
      </w:pPr>
      <w:r w:rsidRPr="001C2AFA">
        <w:rPr>
          <w:rFonts w:ascii="Times New Roman" w:eastAsia="SimSun" w:hAnsi="Times New Roman"/>
          <w:i w:val="0"/>
          <w:color w:val="000000"/>
          <w:szCs w:val="22"/>
          <w:lang w:val="es-ES"/>
        </w:rPr>
        <w:t>Tarjet</w:t>
      </w:r>
      <w:r w:rsidR="00EF12A8" w:rsidRPr="001C2AFA">
        <w:rPr>
          <w:rFonts w:ascii="Times New Roman" w:eastAsia="SimSun" w:hAnsi="Times New Roman"/>
          <w:i w:val="0"/>
          <w:color w:val="000000"/>
          <w:szCs w:val="22"/>
          <w:lang w:val="es-ES"/>
        </w:rPr>
        <w:t>a</w:t>
      </w:r>
      <w:r w:rsidRPr="001C2AFA">
        <w:rPr>
          <w:rFonts w:ascii="Times New Roman" w:eastAsia="SimSun" w:hAnsi="Times New Roman"/>
          <w:i w:val="0"/>
          <w:color w:val="000000"/>
          <w:szCs w:val="22"/>
          <w:lang w:val="es-ES"/>
        </w:rPr>
        <w:t xml:space="preserve"> recordatorio para el</w:t>
      </w:r>
      <w:r w:rsidRPr="001C2AFA">
        <w:rPr>
          <w:rFonts w:ascii="Times New Roman" w:eastAsia="SimSun" w:hAnsi="Times New Roman"/>
          <w:i w:val="0"/>
          <w:color w:val="auto"/>
          <w:szCs w:val="22"/>
          <w:lang w:val="es-ES"/>
        </w:rPr>
        <w:t xml:space="preserve"> p</w:t>
      </w:r>
      <w:r w:rsidR="009A1BDE" w:rsidRPr="001C2AFA">
        <w:rPr>
          <w:rFonts w:ascii="Times New Roman" w:eastAsia="SimSun" w:hAnsi="Times New Roman"/>
          <w:i w:val="0"/>
          <w:color w:val="auto"/>
          <w:szCs w:val="22"/>
          <w:lang w:val="es-ES"/>
        </w:rPr>
        <w:t>a</w:t>
      </w:r>
      <w:r w:rsidRPr="001C2AFA">
        <w:rPr>
          <w:rFonts w:ascii="Times New Roman" w:eastAsia="SimSun" w:hAnsi="Times New Roman"/>
          <w:i w:val="0"/>
          <w:color w:val="auto"/>
          <w:szCs w:val="22"/>
          <w:lang w:val="es-ES"/>
        </w:rPr>
        <w:t>c</w:t>
      </w:r>
      <w:r w:rsidR="009A1BDE" w:rsidRPr="001C2AFA">
        <w:rPr>
          <w:rFonts w:ascii="Times New Roman" w:eastAsia="SimSun" w:hAnsi="Times New Roman"/>
          <w:i w:val="0"/>
          <w:color w:val="auto"/>
          <w:szCs w:val="22"/>
          <w:lang w:val="es-ES"/>
        </w:rPr>
        <w:t>ient</w:t>
      </w:r>
      <w:r w:rsidRPr="001C2AFA">
        <w:rPr>
          <w:rFonts w:ascii="Times New Roman" w:eastAsia="SimSun" w:hAnsi="Times New Roman"/>
          <w:i w:val="0"/>
          <w:color w:val="auto"/>
          <w:szCs w:val="22"/>
          <w:lang w:val="es-ES"/>
        </w:rPr>
        <w:t>e</w:t>
      </w:r>
    </w:p>
    <w:p w14:paraId="5228C618" w14:textId="77777777" w:rsidR="009A1BDE" w:rsidRPr="001C2AFA" w:rsidRDefault="009A1BDE" w:rsidP="009A1BDE">
      <w:pPr>
        <w:pStyle w:val="Default"/>
        <w:widowControl w:val="0"/>
        <w:rPr>
          <w:rFonts w:eastAsia="Verdana"/>
          <w:color w:val="auto"/>
          <w:sz w:val="22"/>
          <w:szCs w:val="22"/>
          <w:lang w:val="es-ES"/>
        </w:rPr>
      </w:pPr>
    </w:p>
    <w:p w14:paraId="01446C40" w14:textId="77777777" w:rsidR="009A1BDE" w:rsidRPr="001C2AFA" w:rsidRDefault="00930775" w:rsidP="009A1BDE">
      <w:pPr>
        <w:keepNext/>
        <w:widowControl w:val="0"/>
        <w:tabs>
          <w:tab w:val="clear" w:pos="567"/>
        </w:tabs>
        <w:autoSpaceDE w:val="0"/>
        <w:autoSpaceDN w:val="0"/>
        <w:adjustRightInd w:val="0"/>
        <w:spacing w:line="240" w:lineRule="auto"/>
        <w:rPr>
          <w:color w:val="000000"/>
          <w:szCs w:val="22"/>
          <w:lang w:val="es-ES"/>
        </w:rPr>
      </w:pPr>
      <w:r w:rsidRPr="001C2AFA">
        <w:rPr>
          <w:color w:val="000000"/>
          <w:szCs w:val="22"/>
          <w:lang w:val="es-ES"/>
        </w:rPr>
        <w:t xml:space="preserve">El material </w:t>
      </w:r>
      <w:r w:rsidR="0077016C" w:rsidRPr="001C2AFA">
        <w:rPr>
          <w:color w:val="000000"/>
          <w:szCs w:val="22"/>
          <w:lang w:val="es-ES"/>
        </w:rPr>
        <w:t>informativo</w:t>
      </w:r>
      <w:r w:rsidRPr="001C2AFA">
        <w:rPr>
          <w:color w:val="000000"/>
          <w:szCs w:val="22"/>
          <w:lang w:val="es-ES"/>
        </w:rPr>
        <w:t xml:space="preserve"> de Odomzo para el </w:t>
      </w:r>
      <w:r w:rsidR="00BE0B3F" w:rsidRPr="001C2AFA">
        <w:rPr>
          <w:color w:val="000000"/>
          <w:szCs w:val="22"/>
          <w:lang w:val="es-ES"/>
        </w:rPr>
        <w:t>profe</w:t>
      </w:r>
      <w:r w:rsidRPr="001C2AFA">
        <w:rPr>
          <w:color w:val="000000"/>
          <w:szCs w:val="22"/>
          <w:lang w:val="es-ES"/>
        </w:rPr>
        <w:t>sional sanitari</w:t>
      </w:r>
      <w:r w:rsidR="00125B4A" w:rsidRPr="001C2AFA">
        <w:rPr>
          <w:color w:val="000000"/>
          <w:szCs w:val="22"/>
          <w:lang w:val="es-ES"/>
        </w:rPr>
        <w:t>o</w:t>
      </w:r>
      <w:r w:rsidRPr="001C2AFA">
        <w:rPr>
          <w:color w:val="000000"/>
          <w:szCs w:val="22"/>
          <w:lang w:val="es-ES"/>
        </w:rPr>
        <w:t xml:space="preserve"> debe contener los </w:t>
      </w:r>
      <w:r w:rsidR="00125B4A" w:rsidRPr="001C2AFA">
        <w:rPr>
          <w:color w:val="000000"/>
          <w:szCs w:val="22"/>
          <w:lang w:val="es-ES"/>
        </w:rPr>
        <w:t>siguientes elementos clave</w:t>
      </w:r>
      <w:r w:rsidR="009A1BDE" w:rsidRPr="001C2AFA">
        <w:rPr>
          <w:color w:val="000000"/>
          <w:szCs w:val="22"/>
          <w:lang w:val="es-ES"/>
        </w:rPr>
        <w:t>:</w:t>
      </w:r>
    </w:p>
    <w:p w14:paraId="38F98B72" w14:textId="77777777" w:rsidR="009A1BDE" w:rsidRPr="001C2AFA" w:rsidRDefault="00125B4A"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Breve resumen de los antecedentes sobre O</w:t>
      </w:r>
      <w:r w:rsidR="009A1BDE" w:rsidRPr="001C2AFA">
        <w:rPr>
          <w:rFonts w:ascii="Times New Roman" w:eastAsia="SimSun" w:hAnsi="Times New Roman"/>
          <w:i w:val="0"/>
          <w:color w:val="000000"/>
          <w:szCs w:val="22"/>
          <w:lang w:val="es-ES"/>
        </w:rPr>
        <w:t xml:space="preserve">domzo, </w:t>
      </w:r>
      <w:r w:rsidRPr="001C2AFA">
        <w:rPr>
          <w:rFonts w:ascii="Times New Roman" w:eastAsia="SimSun" w:hAnsi="Times New Roman"/>
          <w:i w:val="0"/>
          <w:color w:val="000000"/>
          <w:szCs w:val="22"/>
          <w:lang w:val="es-ES"/>
        </w:rPr>
        <w:t>su indicación y posología autorizadas</w:t>
      </w:r>
    </w:p>
    <w:p w14:paraId="58677718" w14:textId="77777777" w:rsidR="009A1BDE" w:rsidRPr="001C2AFA" w:rsidRDefault="00125B4A"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 xml:space="preserve">Un requisito de informar a los pacientes de los riesgos teratogénicos asociados con </w:t>
      </w:r>
      <w:r w:rsidR="009A1BDE" w:rsidRPr="001C2AFA">
        <w:rPr>
          <w:rFonts w:ascii="Times New Roman" w:eastAsia="SimSun" w:hAnsi="Times New Roman"/>
          <w:i w:val="0"/>
          <w:color w:val="000000"/>
          <w:szCs w:val="22"/>
          <w:lang w:val="es-ES"/>
        </w:rPr>
        <w:t xml:space="preserve">Odomzo </w:t>
      </w:r>
      <w:r w:rsidRPr="001C2AFA">
        <w:rPr>
          <w:rFonts w:ascii="Times New Roman" w:eastAsia="SimSun" w:hAnsi="Times New Roman"/>
          <w:i w:val="0"/>
          <w:color w:val="000000"/>
          <w:szCs w:val="22"/>
          <w:lang w:val="es-ES"/>
        </w:rPr>
        <w:t>y la necesidad de evitar la exposición fetal</w:t>
      </w:r>
    </w:p>
    <w:p w14:paraId="1450C17E" w14:textId="77777777" w:rsidR="009A1BDE" w:rsidRPr="001C2AFA" w:rsidRDefault="00F97943"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 xml:space="preserve">Descripción del programa de prevención del embarazo y categorización de los pacientes </w:t>
      </w:r>
      <w:r w:rsidR="00EF12A8" w:rsidRPr="001C2AFA">
        <w:rPr>
          <w:rFonts w:ascii="Times New Roman" w:eastAsia="SimSun" w:hAnsi="Times New Roman"/>
          <w:i w:val="0"/>
          <w:color w:val="000000"/>
          <w:szCs w:val="22"/>
          <w:lang w:val="es-ES"/>
        </w:rPr>
        <w:t>de acuerdo</w:t>
      </w:r>
      <w:r w:rsidRPr="001C2AFA">
        <w:rPr>
          <w:rFonts w:ascii="Times New Roman" w:eastAsia="SimSun" w:hAnsi="Times New Roman"/>
          <w:i w:val="0"/>
          <w:color w:val="000000"/>
          <w:szCs w:val="22"/>
          <w:lang w:val="es-ES"/>
        </w:rPr>
        <w:t xml:space="preserve"> al </w:t>
      </w:r>
      <w:r w:rsidR="00EB52C9" w:rsidRPr="001C2AFA">
        <w:rPr>
          <w:rFonts w:ascii="Times New Roman" w:eastAsia="SimSun" w:hAnsi="Times New Roman"/>
          <w:i w:val="0"/>
          <w:color w:val="000000"/>
          <w:szCs w:val="22"/>
          <w:lang w:val="es-ES"/>
        </w:rPr>
        <w:t>sexo</w:t>
      </w:r>
      <w:r w:rsidR="00EF12A8" w:rsidRPr="001C2AFA">
        <w:rPr>
          <w:rFonts w:ascii="Times New Roman" w:eastAsia="SimSun" w:hAnsi="Times New Roman"/>
          <w:i w:val="0"/>
          <w:color w:val="000000"/>
          <w:szCs w:val="22"/>
          <w:lang w:val="es-ES"/>
        </w:rPr>
        <w:t xml:space="preserve"> y</w:t>
      </w:r>
      <w:r w:rsidR="00EB52C9" w:rsidRPr="001C2AFA">
        <w:rPr>
          <w:rFonts w:ascii="Times New Roman" w:eastAsia="SimSun" w:hAnsi="Times New Roman"/>
          <w:i w:val="0"/>
          <w:color w:val="000000"/>
          <w:szCs w:val="22"/>
          <w:lang w:val="es-ES"/>
        </w:rPr>
        <w:t xml:space="preserve"> la edad fértil</w:t>
      </w:r>
    </w:p>
    <w:p w14:paraId="791BB638" w14:textId="77777777" w:rsidR="009A1BDE" w:rsidRPr="001C2AFA" w:rsidRDefault="009A1BDE"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Informa</w:t>
      </w:r>
      <w:r w:rsidR="00EB52C9" w:rsidRPr="001C2AFA">
        <w:rPr>
          <w:rFonts w:ascii="Times New Roman" w:eastAsia="SimSun" w:hAnsi="Times New Roman"/>
          <w:i w:val="0"/>
          <w:color w:val="000000"/>
          <w:szCs w:val="22"/>
          <w:lang w:val="es-ES"/>
        </w:rPr>
        <w:t>ció</w:t>
      </w:r>
      <w:r w:rsidRPr="001C2AFA">
        <w:rPr>
          <w:rFonts w:ascii="Times New Roman" w:eastAsia="SimSun" w:hAnsi="Times New Roman"/>
          <w:i w:val="0"/>
          <w:color w:val="000000"/>
          <w:szCs w:val="22"/>
          <w:lang w:val="es-ES"/>
        </w:rPr>
        <w:t xml:space="preserve">n </w:t>
      </w:r>
      <w:r w:rsidR="00EB52C9" w:rsidRPr="001C2AFA">
        <w:rPr>
          <w:rFonts w:ascii="Times New Roman" w:eastAsia="SimSun" w:hAnsi="Times New Roman"/>
          <w:i w:val="0"/>
          <w:color w:val="000000"/>
          <w:szCs w:val="22"/>
          <w:lang w:val="es-ES"/>
        </w:rPr>
        <w:t>sobre las formas recomendadas de anticoncepción tanto para hombres como para mujeres</w:t>
      </w:r>
    </w:p>
    <w:p w14:paraId="372A6C12" w14:textId="77777777" w:rsidR="009A1BDE" w:rsidRPr="001C2AFA" w:rsidRDefault="009A1BDE"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Obliga</w:t>
      </w:r>
      <w:r w:rsidR="00EB52C9" w:rsidRPr="001C2AFA">
        <w:rPr>
          <w:rFonts w:ascii="Times New Roman" w:eastAsia="SimSun" w:hAnsi="Times New Roman"/>
          <w:i w:val="0"/>
          <w:color w:val="000000"/>
          <w:szCs w:val="22"/>
          <w:lang w:val="es-ES"/>
        </w:rPr>
        <w:t xml:space="preserve">ciones del profesional sanitario en relación a la prescripción de </w:t>
      </w:r>
      <w:r w:rsidRPr="001C2AFA">
        <w:rPr>
          <w:rFonts w:ascii="Times New Roman" w:eastAsia="SimSun" w:hAnsi="Times New Roman"/>
          <w:i w:val="0"/>
          <w:color w:val="000000"/>
          <w:szCs w:val="22"/>
          <w:lang w:val="es-ES"/>
        </w:rPr>
        <w:t>Odomzo</w:t>
      </w:r>
    </w:p>
    <w:p w14:paraId="7180AD67" w14:textId="77777777" w:rsidR="009A1BDE" w:rsidRPr="001C2AFA" w:rsidRDefault="00EB52C9"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Consejos de seguridad para las mujeres en edad fértil</w:t>
      </w:r>
    </w:p>
    <w:p w14:paraId="70893177" w14:textId="77777777" w:rsidR="009A1BDE" w:rsidRPr="001C2AFA" w:rsidRDefault="00EB52C9"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Consejos de seguridad para los hombres</w:t>
      </w:r>
    </w:p>
    <w:p w14:paraId="5A3B958B" w14:textId="77777777" w:rsidR="009A1BDE" w:rsidRPr="001C2AFA" w:rsidRDefault="002302FD"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Requisitos en el caso de embarazo</w:t>
      </w:r>
    </w:p>
    <w:p w14:paraId="3AE4E451" w14:textId="77777777" w:rsidR="009A1BDE" w:rsidRPr="001C2AFA" w:rsidRDefault="002302FD"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 xml:space="preserve">Informar a los pacientes que no deben donar sangre durante el tratamiento con </w:t>
      </w:r>
      <w:r w:rsidR="009A1BDE" w:rsidRPr="001C2AFA">
        <w:rPr>
          <w:rFonts w:ascii="Times New Roman" w:eastAsia="SimSun" w:hAnsi="Times New Roman"/>
          <w:i w:val="0"/>
          <w:color w:val="000000"/>
          <w:szCs w:val="22"/>
          <w:lang w:val="es-ES"/>
        </w:rPr>
        <w:t xml:space="preserve">Odomzo </w:t>
      </w:r>
      <w:r w:rsidRPr="001C2AFA">
        <w:rPr>
          <w:rFonts w:ascii="Times New Roman" w:eastAsia="SimSun" w:hAnsi="Times New Roman"/>
          <w:i w:val="0"/>
          <w:color w:val="000000"/>
          <w:szCs w:val="22"/>
          <w:lang w:val="es-ES"/>
        </w:rPr>
        <w:t xml:space="preserve">y durante un mínimo de </w:t>
      </w:r>
      <w:r w:rsidR="009A1BDE" w:rsidRPr="001C2AFA">
        <w:rPr>
          <w:rFonts w:ascii="Times New Roman" w:eastAsia="SimSun" w:hAnsi="Times New Roman"/>
          <w:i w:val="0"/>
          <w:color w:val="000000"/>
          <w:szCs w:val="22"/>
          <w:lang w:val="es-ES"/>
        </w:rPr>
        <w:t>20 m</w:t>
      </w:r>
      <w:r w:rsidRPr="001C2AFA">
        <w:rPr>
          <w:rFonts w:ascii="Times New Roman" w:eastAsia="SimSun" w:hAnsi="Times New Roman"/>
          <w:i w:val="0"/>
          <w:color w:val="000000"/>
          <w:szCs w:val="22"/>
          <w:lang w:val="es-ES"/>
        </w:rPr>
        <w:t>eses después de la última dosis</w:t>
      </w:r>
    </w:p>
    <w:p w14:paraId="7A17C3B3" w14:textId="77777777" w:rsidR="009A1BDE" w:rsidRPr="001C2AFA" w:rsidRDefault="0008720F"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Lista de comprobación para el profesional sanitario asegurando que los pacientes reciben los consejos adecuados</w:t>
      </w:r>
    </w:p>
    <w:p w14:paraId="7CBBA6C8" w14:textId="77777777" w:rsidR="009A1BDE" w:rsidRPr="001C2AFA" w:rsidRDefault="0008720F"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 xml:space="preserve">La necesidad de asegurar que todos los pacientes completan y firman la Verificación del Formulario de Consejos sobre </w:t>
      </w:r>
      <w:r w:rsidR="009A1BDE" w:rsidRPr="001C2AFA">
        <w:rPr>
          <w:rFonts w:ascii="Times New Roman" w:eastAsia="SimSun" w:hAnsi="Times New Roman"/>
          <w:i w:val="0"/>
          <w:color w:val="000000"/>
          <w:szCs w:val="22"/>
          <w:lang w:val="es-ES"/>
        </w:rPr>
        <w:t xml:space="preserve">Odomzo </w:t>
      </w:r>
      <w:r w:rsidRPr="001C2AFA">
        <w:rPr>
          <w:rFonts w:ascii="Times New Roman" w:eastAsia="SimSun" w:hAnsi="Times New Roman"/>
          <w:i w:val="0"/>
          <w:color w:val="000000"/>
          <w:szCs w:val="22"/>
          <w:lang w:val="es-ES"/>
        </w:rPr>
        <w:t xml:space="preserve">el cual se debe presentar en el material </w:t>
      </w:r>
      <w:r w:rsidR="0077016C" w:rsidRPr="001C2AFA">
        <w:rPr>
          <w:rFonts w:ascii="Times New Roman" w:eastAsia="SimSun" w:hAnsi="Times New Roman"/>
          <w:i w:val="0"/>
          <w:color w:val="000000"/>
          <w:szCs w:val="22"/>
          <w:lang w:val="es-ES"/>
        </w:rPr>
        <w:t>informativo</w:t>
      </w:r>
      <w:r w:rsidRPr="001C2AFA">
        <w:rPr>
          <w:rFonts w:ascii="Times New Roman" w:eastAsia="SimSun" w:hAnsi="Times New Roman"/>
          <w:i w:val="0"/>
          <w:color w:val="000000"/>
          <w:szCs w:val="22"/>
          <w:lang w:val="es-ES"/>
        </w:rPr>
        <w:t xml:space="preserve"> para el profesional sanitario</w:t>
      </w:r>
    </w:p>
    <w:p w14:paraId="45FA3121" w14:textId="77777777" w:rsidR="009A1BDE" w:rsidRPr="001C2AFA" w:rsidRDefault="0008720F" w:rsidP="00C014F3">
      <w:pPr>
        <w:pStyle w:val="DraftingNotesAgency"/>
        <w:widowControl w:val="0"/>
        <w:numPr>
          <w:ilvl w:val="0"/>
          <w:numId w:val="20"/>
        </w:numPr>
        <w:spacing w:after="0" w:line="240" w:lineRule="auto"/>
        <w:ind w:left="567" w:hanging="567"/>
        <w:rPr>
          <w:rFonts w:ascii="Times New Roman" w:eastAsia="SimSun" w:hAnsi="Times New Roman"/>
          <w:i w:val="0"/>
          <w:color w:val="auto"/>
          <w:szCs w:val="22"/>
        </w:rPr>
      </w:pPr>
      <w:r w:rsidRPr="001C2AFA">
        <w:rPr>
          <w:rFonts w:ascii="Times New Roman" w:hAnsi="Times New Roman"/>
          <w:i w:val="0"/>
          <w:color w:val="auto"/>
          <w:szCs w:val="22"/>
          <w:lang w:val="es-ES"/>
        </w:rPr>
        <w:t>Reporte de efectos adversos</w:t>
      </w:r>
    </w:p>
    <w:p w14:paraId="2A3B9D2D" w14:textId="77777777" w:rsidR="009A1BDE" w:rsidRPr="001C2AFA" w:rsidRDefault="009A1BDE" w:rsidP="009A1BDE">
      <w:pPr>
        <w:pStyle w:val="Default"/>
        <w:widowControl w:val="0"/>
        <w:rPr>
          <w:sz w:val="22"/>
          <w:szCs w:val="22"/>
        </w:rPr>
      </w:pPr>
    </w:p>
    <w:p w14:paraId="4C098730" w14:textId="77777777" w:rsidR="009A1BDE" w:rsidRPr="001C2AFA" w:rsidRDefault="00BE0B3F" w:rsidP="009A1BDE">
      <w:pPr>
        <w:keepNext/>
        <w:widowControl w:val="0"/>
        <w:tabs>
          <w:tab w:val="clear" w:pos="567"/>
        </w:tabs>
        <w:autoSpaceDE w:val="0"/>
        <w:autoSpaceDN w:val="0"/>
        <w:adjustRightInd w:val="0"/>
        <w:spacing w:line="240" w:lineRule="auto"/>
        <w:rPr>
          <w:color w:val="000000"/>
          <w:szCs w:val="22"/>
          <w:lang w:val="es-ES"/>
        </w:rPr>
      </w:pPr>
      <w:r w:rsidRPr="001C2AFA">
        <w:rPr>
          <w:color w:val="000000"/>
          <w:szCs w:val="22"/>
          <w:lang w:val="es-ES"/>
        </w:rPr>
        <w:t xml:space="preserve">El material </w:t>
      </w:r>
      <w:r w:rsidR="0077016C" w:rsidRPr="001C2AFA">
        <w:rPr>
          <w:color w:val="000000"/>
          <w:szCs w:val="22"/>
          <w:lang w:val="es-ES"/>
        </w:rPr>
        <w:t>informativo</w:t>
      </w:r>
      <w:r w:rsidRPr="001C2AFA">
        <w:rPr>
          <w:color w:val="000000"/>
          <w:szCs w:val="22"/>
          <w:lang w:val="es-ES"/>
        </w:rPr>
        <w:t xml:space="preserve"> de Odomzo para el paciente debe contener los siguientes elementos clave:</w:t>
      </w:r>
    </w:p>
    <w:p w14:paraId="24940CFD" w14:textId="77777777" w:rsidR="009A1BDE" w:rsidRPr="001C2AFA" w:rsidRDefault="00BE0B3F"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 xml:space="preserve">Información para los pacientes sobre los riesgos teratogénicos asociados con </w:t>
      </w:r>
      <w:r w:rsidR="009A1BDE" w:rsidRPr="001C2AFA">
        <w:rPr>
          <w:rFonts w:ascii="Times New Roman" w:eastAsia="SimSun" w:hAnsi="Times New Roman"/>
          <w:i w:val="0"/>
          <w:color w:val="000000"/>
          <w:szCs w:val="22"/>
          <w:lang w:val="es-ES"/>
        </w:rPr>
        <w:t xml:space="preserve">Odomzo </w:t>
      </w:r>
      <w:r w:rsidRPr="001C2AFA">
        <w:rPr>
          <w:rFonts w:ascii="Times New Roman" w:eastAsia="SimSun" w:hAnsi="Times New Roman"/>
          <w:i w:val="0"/>
          <w:color w:val="000000"/>
          <w:szCs w:val="22"/>
          <w:lang w:val="es-ES"/>
        </w:rPr>
        <w:t>y la necesidad de evitar la exposición fetal</w:t>
      </w:r>
    </w:p>
    <w:p w14:paraId="5EC30380" w14:textId="77777777" w:rsidR="009A1BDE" w:rsidRPr="001C2AFA" w:rsidRDefault="00A06F6D"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La necesidad de anticoncepción adecuada y definición de anticoncepción adecuada</w:t>
      </w:r>
    </w:p>
    <w:p w14:paraId="7A6A2B2D" w14:textId="77777777" w:rsidR="009A1BDE" w:rsidRPr="001C2AFA" w:rsidRDefault="00130E28"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 xml:space="preserve">Requisitos nacionales u otros requisitos específicos aplicables para </w:t>
      </w:r>
      <w:r w:rsidR="008707B2" w:rsidRPr="001C2AFA">
        <w:rPr>
          <w:rFonts w:ascii="Times New Roman" w:eastAsia="SimSun" w:hAnsi="Times New Roman"/>
          <w:i w:val="0"/>
          <w:color w:val="000000"/>
          <w:szCs w:val="22"/>
          <w:lang w:val="es-ES"/>
        </w:rPr>
        <w:t xml:space="preserve">la </w:t>
      </w:r>
      <w:r w:rsidRPr="001C2AFA">
        <w:rPr>
          <w:rFonts w:ascii="Times New Roman" w:eastAsia="SimSun" w:hAnsi="Times New Roman"/>
          <w:i w:val="0"/>
          <w:color w:val="000000"/>
          <w:szCs w:val="22"/>
          <w:lang w:val="es-ES"/>
        </w:rPr>
        <w:t>dispensa</w:t>
      </w:r>
      <w:r w:rsidR="008707B2" w:rsidRPr="001C2AFA">
        <w:rPr>
          <w:rFonts w:ascii="Times New Roman" w:eastAsia="SimSun" w:hAnsi="Times New Roman"/>
          <w:i w:val="0"/>
          <w:color w:val="000000"/>
          <w:szCs w:val="22"/>
          <w:lang w:val="es-ES"/>
        </w:rPr>
        <w:t>ción de</w:t>
      </w:r>
      <w:r w:rsidRPr="001C2AFA">
        <w:rPr>
          <w:rFonts w:ascii="Times New Roman" w:eastAsia="SimSun" w:hAnsi="Times New Roman"/>
          <w:i w:val="0"/>
          <w:color w:val="000000"/>
          <w:szCs w:val="22"/>
          <w:lang w:val="es-ES"/>
        </w:rPr>
        <w:t xml:space="preserve"> una prescripción para </w:t>
      </w:r>
      <w:r w:rsidR="009A1BDE" w:rsidRPr="001C2AFA">
        <w:rPr>
          <w:rFonts w:ascii="Times New Roman" w:eastAsia="SimSun" w:hAnsi="Times New Roman"/>
          <w:i w:val="0"/>
          <w:color w:val="000000"/>
          <w:szCs w:val="22"/>
          <w:lang w:val="es-ES"/>
        </w:rPr>
        <w:t>Odomzo</w:t>
      </w:r>
    </w:p>
    <w:p w14:paraId="560749D8" w14:textId="5F6349FE" w:rsidR="009A1BDE" w:rsidRPr="001C2AFA" w:rsidRDefault="008707B2"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 xml:space="preserve">No </w:t>
      </w:r>
      <w:r w:rsidR="0011789E" w:rsidRPr="001C2AFA">
        <w:rPr>
          <w:rFonts w:ascii="Times New Roman" w:eastAsia="SimSun" w:hAnsi="Times New Roman"/>
          <w:i w:val="0"/>
          <w:color w:val="000000"/>
          <w:szCs w:val="22"/>
          <w:lang w:val="es-ES"/>
        </w:rPr>
        <w:t xml:space="preserve">debe </w:t>
      </w:r>
      <w:r w:rsidRPr="001C2AFA">
        <w:rPr>
          <w:rFonts w:ascii="Times New Roman" w:eastAsia="SimSun" w:hAnsi="Times New Roman"/>
          <w:i w:val="0"/>
          <w:color w:val="000000"/>
          <w:szCs w:val="22"/>
          <w:lang w:val="es-ES"/>
        </w:rPr>
        <w:t xml:space="preserve">dar </w:t>
      </w:r>
      <w:r w:rsidR="009A1BDE" w:rsidRPr="001C2AFA">
        <w:rPr>
          <w:rFonts w:ascii="Times New Roman" w:eastAsia="SimSun" w:hAnsi="Times New Roman"/>
          <w:i w:val="0"/>
          <w:color w:val="000000"/>
          <w:szCs w:val="22"/>
          <w:lang w:val="es-ES"/>
        </w:rPr>
        <w:t xml:space="preserve">Odomzo </w:t>
      </w:r>
      <w:r w:rsidRPr="001C2AFA">
        <w:rPr>
          <w:rFonts w:ascii="Times New Roman" w:eastAsia="SimSun" w:hAnsi="Times New Roman"/>
          <w:i w:val="0"/>
          <w:color w:val="000000"/>
          <w:szCs w:val="22"/>
          <w:lang w:val="es-ES"/>
        </w:rPr>
        <w:t xml:space="preserve">a ninguna otra persona, así como información sobre la eliminación </w:t>
      </w:r>
      <w:r w:rsidR="00F71694">
        <w:rPr>
          <w:rFonts w:ascii="Times New Roman" w:eastAsia="SimSun" w:hAnsi="Times New Roman"/>
          <w:i w:val="0"/>
          <w:color w:val="000000"/>
          <w:szCs w:val="22"/>
          <w:lang w:val="es-ES"/>
        </w:rPr>
        <w:t xml:space="preserve">del medicamento </w:t>
      </w:r>
      <w:r w:rsidRPr="001C2AFA">
        <w:rPr>
          <w:rFonts w:ascii="Times New Roman" w:eastAsia="SimSun" w:hAnsi="Times New Roman"/>
          <w:i w:val="0"/>
          <w:color w:val="000000"/>
          <w:szCs w:val="22"/>
          <w:lang w:val="es-ES"/>
        </w:rPr>
        <w:t>sobrante y la necesidad de mantener las cápsulas de O</w:t>
      </w:r>
      <w:r w:rsidR="009A1BDE" w:rsidRPr="001C2AFA">
        <w:rPr>
          <w:rFonts w:ascii="Times New Roman" w:eastAsia="SimSun" w:hAnsi="Times New Roman"/>
          <w:i w:val="0"/>
          <w:color w:val="000000"/>
          <w:szCs w:val="22"/>
          <w:lang w:val="es-ES"/>
        </w:rPr>
        <w:t xml:space="preserve">domzo </w:t>
      </w:r>
      <w:r w:rsidRPr="001C2AFA">
        <w:rPr>
          <w:rFonts w:ascii="Times New Roman" w:eastAsia="SimSun" w:hAnsi="Times New Roman"/>
          <w:i w:val="0"/>
          <w:color w:val="000000"/>
          <w:szCs w:val="22"/>
          <w:lang w:val="es-ES"/>
        </w:rPr>
        <w:t>fuera de la vista y del alcance de los niños</w:t>
      </w:r>
    </w:p>
    <w:p w14:paraId="70A8BDE8" w14:textId="77777777" w:rsidR="009A1BDE" w:rsidRPr="001C2AFA" w:rsidRDefault="0011789E"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 xml:space="preserve">Que el paciente no debe donar sangre durante el tratamiento y durante un mínimo de </w:t>
      </w:r>
      <w:r w:rsidR="009A1BDE" w:rsidRPr="001C2AFA">
        <w:rPr>
          <w:rFonts w:ascii="Times New Roman" w:eastAsia="SimSun" w:hAnsi="Times New Roman"/>
          <w:i w:val="0"/>
          <w:color w:val="000000"/>
          <w:szCs w:val="22"/>
          <w:lang w:val="es-ES"/>
        </w:rPr>
        <w:t>20</w:t>
      </w:r>
      <w:r w:rsidRPr="001C2AFA">
        <w:rPr>
          <w:rFonts w:ascii="Times New Roman" w:eastAsia="SimSun" w:hAnsi="Times New Roman"/>
          <w:i w:val="0"/>
          <w:color w:val="000000"/>
          <w:szCs w:val="22"/>
          <w:lang w:val="es-ES"/>
        </w:rPr>
        <w:t> </w:t>
      </w:r>
      <w:r w:rsidR="009A1BDE" w:rsidRPr="001C2AFA">
        <w:rPr>
          <w:rFonts w:ascii="Times New Roman" w:eastAsia="SimSun" w:hAnsi="Times New Roman"/>
          <w:i w:val="0"/>
          <w:color w:val="000000"/>
          <w:szCs w:val="22"/>
          <w:lang w:val="es-ES"/>
        </w:rPr>
        <w:t>m</w:t>
      </w:r>
      <w:r w:rsidRPr="001C2AFA">
        <w:rPr>
          <w:rFonts w:ascii="Times New Roman" w:eastAsia="SimSun" w:hAnsi="Times New Roman"/>
          <w:i w:val="0"/>
          <w:color w:val="000000"/>
          <w:szCs w:val="22"/>
          <w:lang w:val="es-ES"/>
        </w:rPr>
        <w:t>eses después de su última dosis</w:t>
      </w:r>
    </w:p>
    <w:p w14:paraId="148A5057" w14:textId="77777777" w:rsidR="009A1BDE" w:rsidRPr="001C2AFA" w:rsidRDefault="0011789E"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Que la paciente no debe amamantar durante el tratamiento y durante un mínimo de 20 meses después de su última dosis</w:t>
      </w:r>
    </w:p>
    <w:p w14:paraId="1938D22E" w14:textId="77777777" w:rsidR="009A1BDE" w:rsidRPr="001C2AFA" w:rsidRDefault="0011789E"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Que el paciente debe informar al profesional sanitario acerca de cualquier reacción adversa</w:t>
      </w:r>
    </w:p>
    <w:p w14:paraId="33E3E782" w14:textId="77777777" w:rsidR="009A1BDE" w:rsidRPr="001C2AFA" w:rsidRDefault="0011789E"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Información para mujeres en edad fértil</w:t>
      </w:r>
    </w:p>
    <w:p w14:paraId="493533ED" w14:textId="77777777" w:rsidR="009A1BDE" w:rsidRPr="001C2AFA" w:rsidRDefault="009A1BDE"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rPr>
      </w:pPr>
      <w:r w:rsidRPr="001C2AFA">
        <w:rPr>
          <w:rFonts w:ascii="Times New Roman" w:eastAsia="SimSun" w:hAnsi="Times New Roman"/>
          <w:i w:val="0"/>
          <w:color w:val="000000"/>
          <w:szCs w:val="22"/>
        </w:rPr>
        <w:t>Informa</w:t>
      </w:r>
      <w:r w:rsidR="0011789E" w:rsidRPr="001C2AFA">
        <w:rPr>
          <w:rFonts w:ascii="Times New Roman" w:eastAsia="SimSun" w:hAnsi="Times New Roman"/>
          <w:i w:val="0"/>
          <w:color w:val="000000"/>
          <w:szCs w:val="22"/>
        </w:rPr>
        <w:t>ción para hombres</w:t>
      </w:r>
    </w:p>
    <w:p w14:paraId="1915F2CD" w14:textId="77777777" w:rsidR="009A1BDE" w:rsidRPr="001C2AFA" w:rsidRDefault="009A1BDE" w:rsidP="009A1BDE">
      <w:pPr>
        <w:pStyle w:val="Default"/>
        <w:widowControl w:val="0"/>
        <w:rPr>
          <w:sz w:val="22"/>
          <w:szCs w:val="22"/>
        </w:rPr>
      </w:pPr>
    </w:p>
    <w:p w14:paraId="7A1064EE" w14:textId="77777777" w:rsidR="009A1BDE" w:rsidRPr="001C2AFA" w:rsidRDefault="0097504C" w:rsidP="009A1BDE">
      <w:pPr>
        <w:pStyle w:val="Default"/>
        <w:keepNext/>
        <w:widowControl w:val="0"/>
        <w:rPr>
          <w:sz w:val="22"/>
          <w:szCs w:val="22"/>
          <w:lang w:val="es-ES"/>
        </w:rPr>
      </w:pPr>
      <w:r w:rsidRPr="001C2AFA">
        <w:rPr>
          <w:sz w:val="22"/>
          <w:szCs w:val="22"/>
          <w:lang w:val="es-ES"/>
        </w:rPr>
        <w:t>La tarjeta recordatorio para el profesional sanitario debe contener los siguientes elementos clave</w:t>
      </w:r>
      <w:r w:rsidR="009A1BDE" w:rsidRPr="001C2AFA">
        <w:rPr>
          <w:sz w:val="22"/>
          <w:szCs w:val="22"/>
          <w:lang w:val="es-ES"/>
        </w:rPr>
        <w:t>:</w:t>
      </w:r>
    </w:p>
    <w:p w14:paraId="61FD0315" w14:textId="77777777" w:rsidR="009A1BDE" w:rsidRPr="001C2AFA" w:rsidRDefault="009C1961"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Información para las mujeres en edad fértil</w:t>
      </w:r>
    </w:p>
    <w:p w14:paraId="426C29F3" w14:textId="77777777" w:rsidR="009A1BDE" w:rsidRPr="001C2AFA" w:rsidRDefault="009C1961"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rPr>
      </w:pPr>
      <w:r w:rsidRPr="001C2AFA">
        <w:rPr>
          <w:rFonts w:ascii="Times New Roman" w:eastAsia="SimSun" w:hAnsi="Times New Roman"/>
          <w:i w:val="0"/>
          <w:color w:val="000000"/>
          <w:szCs w:val="22"/>
        </w:rPr>
        <w:t>Información para los hombres</w:t>
      </w:r>
    </w:p>
    <w:p w14:paraId="4A9229A4" w14:textId="77777777" w:rsidR="009A1BDE" w:rsidRPr="001C2AFA" w:rsidRDefault="009C1961"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La necesidad de informar a los pacientes que notifiquen inmediatamente al profesional sanitario que le está tratando si se sospecha embarazo en una paciente de sexo femenino o en la pareja de sexo femenino de un paciente masculino</w:t>
      </w:r>
    </w:p>
    <w:p w14:paraId="645454AA" w14:textId="77777777" w:rsidR="009A1BDE" w:rsidRPr="001C2AFA" w:rsidRDefault="009C1961"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Recordar a los pacientes que devuelvan las cápsulas no utilizadas al final del tratamiento (la eliminación dependerá de los requisitos locales</w:t>
      </w:r>
      <w:r w:rsidR="009A1BDE" w:rsidRPr="001C2AFA">
        <w:rPr>
          <w:rFonts w:ascii="Times New Roman" w:eastAsia="SimSun" w:hAnsi="Times New Roman"/>
          <w:i w:val="0"/>
          <w:color w:val="000000"/>
          <w:szCs w:val="22"/>
          <w:lang w:val="es-ES"/>
        </w:rPr>
        <w:t>)</w:t>
      </w:r>
    </w:p>
    <w:p w14:paraId="1240E0AB" w14:textId="77777777" w:rsidR="009A1BDE" w:rsidRPr="001C2AFA" w:rsidRDefault="009C1961"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 xml:space="preserve">Recordar a los pacientes que no donen sangre durante el tratamiento y durante un mínimo de </w:t>
      </w:r>
      <w:r w:rsidR="009A1BDE" w:rsidRPr="001C2AFA">
        <w:rPr>
          <w:rFonts w:ascii="Times New Roman" w:eastAsia="SimSun" w:hAnsi="Times New Roman"/>
          <w:i w:val="0"/>
          <w:color w:val="000000"/>
          <w:szCs w:val="22"/>
          <w:lang w:val="es-ES"/>
        </w:rPr>
        <w:t>20 m</w:t>
      </w:r>
      <w:r w:rsidRPr="001C2AFA">
        <w:rPr>
          <w:rFonts w:ascii="Times New Roman" w:eastAsia="SimSun" w:hAnsi="Times New Roman"/>
          <w:i w:val="0"/>
          <w:color w:val="000000"/>
          <w:szCs w:val="22"/>
          <w:lang w:val="es-ES"/>
        </w:rPr>
        <w:t>eses después de la última dosis</w:t>
      </w:r>
    </w:p>
    <w:p w14:paraId="5DF7AA9B" w14:textId="77777777" w:rsidR="009A1BDE" w:rsidRPr="001C2AFA" w:rsidRDefault="009A1BDE" w:rsidP="009A1BDE">
      <w:pPr>
        <w:pStyle w:val="DraftingNotesAgency"/>
        <w:widowControl w:val="0"/>
        <w:spacing w:after="0" w:line="240" w:lineRule="auto"/>
        <w:rPr>
          <w:rFonts w:ascii="Times New Roman" w:eastAsia="SimSun" w:hAnsi="Times New Roman"/>
          <w:i w:val="0"/>
          <w:color w:val="000000"/>
          <w:szCs w:val="22"/>
          <w:lang w:val="es-ES"/>
        </w:rPr>
      </w:pPr>
    </w:p>
    <w:p w14:paraId="0158D5C7" w14:textId="77777777" w:rsidR="009A1BDE" w:rsidRPr="001C2AFA" w:rsidRDefault="000D4531" w:rsidP="009A1BDE">
      <w:pPr>
        <w:pStyle w:val="DraftingNotesAgency"/>
        <w:widowControl w:val="0"/>
        <w:spacing w:after="0" w:line="240" w:lineRule="auto"/>
        <w:rPr>
          <w:rFonts w:ascii="Times New Roman" w:eastAsia="SimSun" w:hAnsi="Times New Roman"/>
          <w:i w:val="0"/>
          <w:color w:val="000000"/>
          <w:szCs w:val="22"/>
          <w:lang w:val="es-ES" w:eastAsia="en-US"/>
        </w:rPr>
      </w:pPr>
      <w:r w:rsidRPr="001C2AFA">
        <w:rPr>
          <w:rFonts w:ascii="Times New Roman" w:eastAsia="SimSun" w:hAnsi="Times New Roman"/>
          <w:i w:val="0"/>
          <w:color w:val="000000"/>
          <w:szCs w:val="22"/>
          <w:lang w:val="es-ES" w:eastAsia="en-US"/>
        </w:rPr>
        <w:t>La tarjeta recordatorio para el paciente debe contener los siguientes elementos clave:</w:t>
      </w:r>
    </w:p>
    <w:p w14:paraId="480DE21F" w14:textId="77777777" w:rsidR="009A1BDE" w:rsidRPr="001C2AFA" w:rsidRDefault="000D4531"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 xml:space="preserve">Información para los pacientes de los riesgos teratogénicos asociados con </w:t>
      </w:r>
      <w:r w:rsidR="009A1BDE" w:rsidRPr="001C2AFA">
        <w:rPr>
          <w:rFonts w:ascii="Times New Roman" w:eastAsia="SimSun" w:hAnsi="Times New Roman"/>
          <w:i w:val="0"/>
          <w:color w:val="000000"/>
          <w:szCs w:val="22"/>
          <w:lang w:val="es-ES"/>
        </w:rPr>
        <w:t xml:space="preserve">Odomzo </w:t>
      </w:r>
      <w:r w:rsidRPr="001C2AFA">
        <w:rPr>
          <w:rFonts w:ascii="Times New Roman" w:eastAsia="SimSun" w:hAnsi="Times New Roman"/>
          <w:i w:val="0"/>
          <w:color w:val="000000"/>
          <w:szCs w:val="22"/>
          <w:lang w:val="es-ES"/>
        </w:rPr>
        <w:t>y la necesidad de evitar la exposición fetal</w:t>
      </w:r>
    </w:p>
    <w:p w14:paraId="57A8AD42" w14:textId="77777777" w:rsidR="009A1BDE" w:rsidRPr="001C2AFA" w:rsidRDefault="00FC7791"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 xml:space="preserve">No debe donar sangre durante el tratamiento y como mínimo durante </w:t>
      </w:r>
      <w:r w:rsidR="009A1BDE" w:rsidRPr="001C2AFA">
        <w:rPr>
          <w:rFonts w:ascii="Times New Roman" w:eastAsia="SimSun" w:hAnsi="Times New Roman"/>
          <w:i w:val="0"/>
          <w:color w:val="000000"/>
          <w:szCs w:val="22"/>
          <w:lang w:val="es-ES"/>
        </w:rPr>
        <w:t>20 m</w:t>
      </w:r>
      <w:r w:rsidRPr="001C2AFA">
        <w:rPr>
          <w:rFonts w:ascii="Times New Roman" w:eastAsia="SimSun" w:hAnsi="Times New Roman"/>
          <w:i w:val="0"/>
          <w:color w:val="000000"/>
          <w:szCs w:val="22"/>
          <w:lang w:val="es-ES"/>
        </w:rPr>
        <w:t>eses después de la última dosis</w:t>
      </w:r>
    </w:p>
    <w:p w14:paraId="7D0B94CA" w14:textId="77777777" w:rsidR="009A1BDE" w:rsidRPr="001C2AFA" w:rsidRDefault="00FC7791"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Información para mujeres en edad fértil</w:t>
      </w:r>
    </w:p>
    <w:p w14:paraId="40580517" w14:textId="77777777" w:rsidR="009A1BDE" w:rsidRPr="001C2AFA" w:rsidRDefault="00FC7791"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rPr>
      </w:pPr>
      <w:r w:rsidRPr="001C2AFA">
        <w:rPr>
          <w:rFonts w:ascii="Times New Roman" w:eastAsia="SimSun" w:hAnsi="Times New Roman"/>
          <w:i w:val="0"/>
          <w:color w:val="000000"/>
          <w:szCs w:val="22"/>
        </w:rPr>
        <w:t>Información para hombres</w:t>
      </w:r>
    </w:p>
    <w:p w14:paraId="0BC81901" w14:textId="77777777" w:rsidR="009A1BDE" w:rsidRPr="001C2AFA" w:rsidRDefault="00FC7791"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Devolución de las cápsulas no usadas al final del tratamiento</w:t>
      </w:r>
      <w:r w:rsidR="009A1BDE" w:rsidRPr="001C2AFA">
        <w:rPr>
          <w:rFonts w:ascii="Times New Roman" w:eastAsia="SimSun" w:hAnsi="Times New Roman"/>
          <w:i w:val="0"/>
          <w:color w:val="000000"/>
          <w:szCs w:val="22"/>
          <w:lang w:val="es-ES"/>
        </w:rPr>
        <w:t xml:space="preserve"> (</w:t>
      </w:r>
      <w:r w:rsidRPr="001C2AFA">
        <w:rPr>
          <w:rFonts w:ascii="Times New Roman" w:eastAsia="SimSun" w:hAnsi="Times New Roman"/>
          <w:i w:val="0"/>
          <w:color w:val="000000"/>
          <w:szCs w:val="22"/>
          <w:lang w:val="es-ES"/>
        </w:rPr>
        <w:t>la eliminación dependerá de los requisitos locales</w:t>
      </w:r>
      <w:r w:rsidR="009A1BDE" w:rsidRPr="001C2AFA">
        <w:rPr>
          <w:rFonts w:ascii="Times New Roman" w:eastAsia="SimSun" w:hAnsi="Times New Roman"/>
          <w:i w:val="0"/>
          <w:color w:val="000000"/>
          <w:szCs w:val="22"/>
          <w:lang w:val="es-ES"/>
        </w:rPr>
        <w:t>)</w:t>
      </w:r>
    </w:p>
    <w:p w14:paraId="1673E015" w14:textId="77777777" w:rsidR="009A1BDE" w:rsidRPr="001C2AFA" w:rsidRDefault="00FC7791" w:rsidP="00C014F3">
      <w:pPr>
        <w:pStyle w:val="DraftingNotesAgency"/>
        <w:widowControl w:val="0"/>
        <w:numPr>
          <w:ilvl w:val="0"/>
          <w:numId w:val="20"/>
        </w:numPr>
        <w:spacing w:after="0" w:line="240" w:lineRule="auto"/>
        <w:ind w:left="567" w:hanging="567"/>
        <w:rPr>
          <w:rFonts w:ascii="Times New Roman" w:eastAsia="SimSun" w:hAnsi="Times New Roman"/>
          <w:i w:val="0"/>
          <w:color w:val="000000"/>
          <w:szCs w:val="22"/>
          <w:lang w:val="es-ES"/>
        </w:rPr>
      </w:pPr>
      <w:r w:rsidRPr="001C2AFA">
        <w:rPr>
          <w:rFonts w:ascii="Times New Roman" w:eastAsia="SimSun" w:hAnsi="Times New Roman"/>
          <w:i w:val="0"/>
          <w:color w:val="000000"/>
          <w:szCs w:val="22"/>
          <w:lang w:val="es-ES"/>
        </w:rPr>
        <w:t>Números de teléfono de contacto en caso de urgencias</w:t>
      </w:r>
    </w:p>
    <w:p w14:paraId="76683940" w14:textId="77777777" w:rsidR="009A1BDE" w:rsidRPr="001C2AFA" w:rsidRDefault="009A1BDE" w:rsidP="009A1BDE">
      <w:pPr>
        <w:widowControl w:val="0"/>
        <w:tabs>
          <w:tab w:val="clear" w:pos="567"/>
        </w:tabs>
        <w:autoSpaceDE w:val="0"/>
        <w:autoSpaceDN w:val="0"/>
        <w:adjustRightInd w:val="0"/>
        <w:spacing w:line="240" w:lineRule="auto"/>
        <w:rPr>
          <w:color w:val="000000"/>
          <w:szCs w:val="22"/>
          <w:lang w:val="es-ES"/>
        </w:rPr>
      </w:pPr>
    </w:p>
    <w:p w14:paraId="17695239" w14:textId="77777777" w:rsidR="009A1BDE" w:rsidRPr="0036432E" w:rsidRDefault="009A1BDE" w:rsidP="009A1BDE">
      <w:pPr>
        <w:widowControl w:val="0"/>
        <w:tabs>
          <w:tab w:val="clear" w:pos="567"/>
        </w:tabs>
        <w:autoSpaceDE w:val="0"/>
        <w:autoSpaceDN w:val="0"/>
        <w:adjustRightInd w:val="0"/>
        <w:spacing w:line="240" w:lineRule="auto"/>
        <w:rPr>
          <w:color w:val="000000"/>
          <w:szCs w:val="22"/>
          <w:lang w:val="es-ES"/>
        </w:rPr>
      </w:pPr>
    </w:p>
    <w:p w14:paraId="3E8425DB" w14:textId="77777777" w:rsidR="00D74198" w:rsidRPr="001C2AFA" w:rsidRDefault="009A1BDE" w:rsidP="00F32A16">
      <w:pPr>
        <w:widowControl w:val="0"/>
        <w:spacing w:line="240" w:lineRule="auto"/>
        <w:rPr>
          <w:noProof/>
          <w:szCs w:val="22"/>
          <w:lang w:val="es-ES"/>
        </w:rPr>
      </w:pPr>
      <w:r w:rsidRPr="0036432E">
        <w:rPr>
          <w:color w:val="000000"/>
          <w:szCs w:val="22"/>
          <w:lang w:val="es-ES"/>
        </w:rPr>
        <w:br w:type="page"/>
      </w:r>
    </w:p>
    <w:p w14:paraId="6EAD1188" w14:textId="77777777" w:rsidR="00D74198" w:rsidRPr="001C2AFA" w:rsidRDefault="00D74198" w:rsidP="00E93E8B">
      <w:pPr>
        <w:widowControl w:val="0"/>
        <w:spacing w:line="240" w:lineRule="auto"/>
        <w:rPr>
          <w:noProof/>
          <w:szCs w:val="22"/>
          <w:lang w:val="es-ES"/>
        </w:rPr>
      </w:pPr>
    </w:p>
    <w:p w14:paraId="0086797C" w14:textId="77777777" w:rsidR="00D74198" w:rsidRPr="001C2AFA" w:rsidRDefault="00D74198" w:rsidP="00E93E8B">
      <w:pPr>
        <w:widowControl w:val="0"/>
        <w:spacing w:line="240" w:lineRule="auto"/>
        <w:rPr>
          <w:noProof/>
          <w:szCs w:val="22"/>
          <w:lang w:val="es-ES"/>
        </w:rPr>
      </w:pPr>
    </w:p>
    <w:p w14:paraId="41EF2CE4" w14:textId="77777777" w:rsidR="00D74198" w:rsidRPr="001C2AFA" w:rsidRDefault="00D74198" w:rsidP="00E93E8B">
      <w:pPr>
        <w:widowControl w:val="0"/>
        <w:spacing w:line="240" w:lineRule="auto"/>
        <w:rPr>
          <w:noProof/>
          <w:szCs w:val="22"/>
          <w:lang w:val="es-ES"/>
        </w:rPr>
      </w:pPr>
    </w:p>
    <w:p w14:paraId="0F99EC11" w14:textId="77777777" w:rsidR="00D74198" w:rsidRPr="001C2AFA" w:rsidRDefault="00D74198" w:rsidP="00E93E8B">
      <w:pPr>
        <w:widowControl w:val="0"/>
        <w:spacing w:line="240" w:lineRule="auto"/>
        <w:rPr>
          <w:noProof/>
          <w:szCs w:val="22"/>
          <w:lang w:val="es-ES"/>
        </w:rPr>
      </w:pPr>
    </w:p>
    <w:p w14:paraId="1F0200D3" w14:textId="77777777" w:rsidR="00D74198" w:rsidRPr="001C2AFA" w:rsidRDefault="00D74198" w:rsidP="00E93E8B">
      <w:pPr>
        <w:widowControl w:val="0"/>
        <w:spacing w:line="240" w:lineRule="auto"/>
        <w:rPr>
          <w:lang w:val="es-ES"/>
        </w:rPr>
      </w:pPr>
    </w:p>
    <w:p w14:paraId="2AE65E6B" w14:textId="77777777" w:rsidR="00D74198" w:rsidRPr="001C2AFA" w:rsidRDefault="00D74198" w:rsidP="00E93E8B">
      <w:pPr>
        <w:widowControl w:val="0"/>
        <w:spacing w:line="240" w:lineRule="auto"/>
        <w:rPr>
          <w:lang w:val="es-ES"/>
        </w:rPr>
      </w:pPr>
    </w:p>
    <w:p w14:paraId="62C0F873" w14:textId="77777777" w:rsidR="00D74198" w:rsidRPr="001C2AFA" w:rsidRDefault="00D74198" w:rsidP="00E93E8B">
      <w:pPr>
        <w:widowControl w:val="0"/>
        <w:spacing w:line="240" w:lineRule="auto"/>
        <w:rPr>
          <w:lang w:val="es-ES"/>
        </w:rPr>
      </w:pPr>
    </w:p>
    <w:p w14:paraId="20083BDB" w14:textId="77777777" w:rsidR="00D74198" w:rsidRPr="001C2AFA" w:rsidRDefault="00D74198" w:rsidP="00E93E8B">
      <w:pPr>
        <w:widowControl w:val="0"/>
        <w:spacing w:line="240" w:lineRule="auto"/>
        <w:rPr>
          <w:lang w:val="es-ES"/>
        </w:rPr>
      </w:pPr>
    </w:p>
    <w:p w14:paraId="76ECFF7F" w14:textId="77777777" w:rsidR="00D74198" w:rsidRPr="001C2AFA" w:rsidRDefault="00D74198" w:rsidP="00E93E8B">
      <w:pPr>
        <w:widowControl w:val="0"/>
        <w:spacing w:line="240" w:lineRule="auto"/>
        <w:rPr>
          <w:lang w:val="es-ES"/>
        </w:rPr>
      </w:pPr>
    </w:p>
    <w:p w14:paraId="7D129B27" w14:textId="77777777" w:rsidR="00D74198" w:rsidRPr="001C2AFA" w:rsidRDefault="00D74198" w:rsidP="00E93E8B">
      <w:pPr>
        <w:widowControl w:val="0"/>
        <w:spacing w:line="240" w:lineRule="auto"/>
        <w:rPr>
          <w:noProof/>
          <w:szCs w:val="22"/>
          <w:lang w:val="es-ES"/>
        </w:rPr>
      </w:pPr>
    </w:p>
    <w:p w14:paraId="4DD71649" w14:textId="77777777" w:rsidR="00D74198" w:rsidRPr="001C2AFA" w:rsidRDefault="00D74198" w:rsidP="00E93E8B">
      <w:pPr>
        <w:widowControl w:val="0"/>
        <w:spacing w:line="240" w:lineRule="auto"/>
        <w:rPr>
          <w:noProof/>
          <w:szCs w:val="22"/>
          <w:lang w:val="es-ES"/>
        </w:rPr>
      </w:pPr>
    </w:p>
    <w:p w14:paraId="4F7ED6BF" w14:textId="77777777" w:rsidR="00D74198" w:rsidRPr="001C2AFA" w:rsidRDefault="00D74198" w:rsidP="00E93E8B">
      <w:pPr>
        <w:widowControl w:val="0"/>
        <w:spacing w:line="240" w:lineRule="auto"/>
        <w:rPr>
          <w:noProof/>
          <w:szCs w:val="22"/>
          <w:lang w:val="es-ES"/>
        </w:rPr>
      </w:pPr>
    </w:p>
    <w:p w14:paraId="50012A43" w14:textId="77777777" w:rsidR="00D74198" w:rsidRPr="001C2AFA" w:rsidRDefault="00D74198" w:rsidP="00E93E8B">
      <w:pPr>
        <w:widowControl w:val="0"/>
        <w:spacing w:line="240" w:lineRule="auto"/>
        <w:rPr>
          <w:noProof/>
          <w:szCs w:val="22"/>
          <w:lang w:val="es-ES"/>
        </w:rPr>
      </w:pPr>
    </w:p>
    <w:p w14:paraId="57BF341D" w14:textId="77777777" w:rsidR="00D74198" w:rsidRPr="001C2AFA" w:rsidRDefault="00D74198" w:rsidP="00E93E8B">
      <w:pPr>
        <w:widowControl w:val="0"/>
        <w:spacing w:line="240" w:lineRule="auto"/>
        <w:rPr>
          <w:noProof/>
          <w:szCs w:val="22"/>
          <w:lang w:val="es-ES"/>
        </w:rPr>
      </w:pPr>
    </w:p>
    <w:p w14:paraId="5D3F2C54" w14:textId="77777777" w:rsidR="00D74198" w:rsidRPr="001C2AFA" w:rsidRDefault="00D74198" w:rsidP="00E93E8B">
      <w:pPr>
        <w:widowControl w:val="0"/>
        <w:spacing w:line="240" w:lineRule="auto"/>
        <w:rPr>
          <w:noProof/>
          <w:szCs w:val="22"/>
          <w:lang w:val="es-ES"/>
        </w:rPr>
      </w:pPr>
    </w:p>
    <w:p w14:paraId="5B946CA7" w14:textId="77777777" w:rsidR="00D74198" w:rsidRPr="001C2AFA" w:rsidRDefault="00D74198" w:rsidP="00E93E8B">
      <w:pPr>
        <w:widowControl w:val="0"/>
        <w:spacing w:line="240" w:lineRule="auto"/>
        <w:rPr>
          <w:noProof/>
          <w:szCs w:val="22"/>
          <w:lang w:val="es-ES"/>
        </w:rPr>
      </w:pPr>
    </w:p>
    <w:p w14:paraId="68193036" w14:textId="77777777" w:rsidR="00D74198" w:rsidRPr="001C2AFA" w:rsidRDefault="00D74198" w:rsidP="00E93E8B">
      <w:pPr>
        <w:widowControl w:val="0"/>
        <w:rPr>
          <w:noProof/>
          <w:lang w:val="es-ES"/>
        </w:rPr>
      </w:pPr>
    </w:p>
    <w:p w14:paraId="295B76E3" w14:textId="77777777" w:rsidR="00D74198" w:rsidRPr="001C2AFA" w:rsidRDefault="00D74198" w:rsidP="00E93E8B">
      <w:pPr>
        <w:widowControl w:val="0"/>
        <w:rPr>
          <w:noProof/>
          <w:lang w:val="es-ES"/>
        </w:rPr>
      </w:pPr>
    </w:p>
    <w:p w14:paraId="34ECB231" w14:textId="77777777" w:rsidR="00D74198" w:rsidRPr="001C2AFA" w:rsidRDefault="00D74198" w:rsidP="00E93E8B">
      <w:pPr>
        <w:widowControl w:val="0"/>
        <w:rPr>
          <w:noProof/>
          <w:lang w:val="es-ES"/>
        </w:rPr>
      </w:pPr>
    </w:p>
    <w:p w14:paraId="777CBF77" w14:textId="77777777" w:rsidR="00D74198" w:rsidRPr="001C2AFA" w:rsidRDefault="00D74198" w:rsidP="00E93E8B">
      <w:pPr>
        <w:widowControl w:val="0"/>
        <w:rPr>
          <w:noProof/>
          <w:lang w:val="es-ES"/>
        </w:rPr>
      </w:pPr>
    </w:p>
    <w:p w14:paraId="07CA24E1" w14:textId="77777777" w:rsidR="00D74198" w:rsidRPr="001C2AFA" w:rsidRDefault="00D74198" w:rsidP="00E93E8B">
      <w:pPr>
        <w:widowControl w:val="0"/>
        <w:rPr>
          <w:noProof/>
          <w:lang w:val="es-ES"/>
        </w:rPr>
      </w:pPr>
    </w:p>
    <w:p w14:paraId="70F58DE6" w14:textId="77777777" w:rsidR="00D74198" w:rsidRPr="001C2AFA" w:rsidRDefault="00D74198" w:rsidP="00E93E8B">
      <w:pPr>
        <w:widowControl w:val="0"/>
        <w:rPr>
          <w:noProof/>
          <w:lang w:val="es-ES"/>
        </w:rPr>
      </w:pPr>
    </w:p>
    <w:p w14:paraId="1751994F" w14:textId="77777777" w:rsidR="001E31F3" w:rsidRPr="001C2AFA" w:rsidRDefault="001E31F3" w:rsidP="00072012">
      <w:pPr>
        <w:spacing w:line="240" w:lineRule="auto"/>
        <w:jc w:val="center"/>
        <w:outlineLvl w:val="0"/>
        <w:rPr>
          <w:b/>
          <w:szCs w:val="24"/>
          <w:lang w:val="es-ES_tradnl"/>
        </w:rPr>
      </w:pPr>
      <w:r w:rsidRPr="001C2AFA">
        <w:rPr>
          <w:b/>
          <w:lang w:val="es-ES"/>
        </w:rPr>
        <w:t>ANEXO III</w:t>
      </w:r>
    </w:p>
    <w:p w14:paraId="30731CC7" w14:textId="77777777" w:rsidR="001E31F3" w:rsidRPr="001C2AFA" w:rsidRDefault="001E31F3" w:rsidP="001E31F3">
      <w:pPr>
        <w:tabs>
          <w:tab w:val="left" w:pos="5292"/>
        </w:tabs>
        <w:spacing w:line="240" w:lineRule="auto"/>
        <w:rPr>
          <w:b/>
          <w:szCs w:val="24"/>
          <w:lang w:val="es-ES_tradnl"/>
        </w:rPr>
      </w:pPr>
    </w:p>
    <w:p w14:paraId="4B23D728" w14:textId="77777777" w:rsidR="00D74198" w:rsidRPr="001C2AFA" w:rsidRDefault="001E31F3" w:rsidP="00072012">
      <w:pPr>
        <w:widowControl w:val="0"/>
        <w:jc w:val="center"/>
        <w:outlineLvl w:val="0"/>
        <w:rPr>
          <w:b/>
          <w:noProof/>
          <w:lang w:val="es-ES"/>
        </w:rPr>
      </w:pPr>
      <w:r w:rsidRPr="001C2AFA">
        <w:rPr>
          <w:b/>
          <w:lang w:val="es-ES"/>
        </w:rPr>
        <w:t>ETIQUETADO Y PROSPECTO</w:t>
      </w:r>
    </w:p>
    <w:p w14:paraId="390203B5" w14:textId="77777777" w:rsidR="00D74198" w:rsidRPr="001C2AFA" w:rsidRDefault="00D74198" w:rsidP="00E93E8B">
      <w:pPr>
        <w:widowControl w:val="0"/>
        <w:rPr>
          <w:noProof/>
          <w:lang w:val="es-ES"/>
        </w:rPr>
      </w:pPr>
      <w:r w:rsidRPr="001C2AFA">
        <w:rPr>
          <w:noProof/>
          <w:lang w:val="es-ES"/>
        </w:rPr>
        <w:br w:type="page"/>
      </w:r>
    </w:p>
    <w:p w14:paraId="1D54F8FE" w14:textId="77777777" w:rsidR="00D74198" w:rsidRPr="001C2AFA" w:rsidRDefault="00D74198" w:rsidP="00E93E8B">
      <w:pPr>
        <w:widowControl w:val="0"/>
        <w:rPr>
          <w:noProof/>
          <w:lang w:val="es-ES"/>
        </w:rPr>
      </w:pPr>
    </w:p>
    <w:p w14:paraId="5FE0F1A0" w14:textId="77777777" w:rsidR="00D74198" w:rsidRPr="001C2AFA" w:rsidRDefault="00D74198" w:rsidP="00E93E8B">
      <w:pPr>
        <w:widowControl w:val="0"/>
        <w:rPr>
          <w:noProof/>
          <w:lang w:val="es-ES"/>
        </w:rPr>
      </w:pPr>
    </w:p>
    <w:p w14:paraId="53A280A8" w14:textId="77777777" w:rsidR="00D74198" w:rsidRPr="001C2AFA" w:rsidRDefault="00D74198" w:rsidP="00E93E8B">
      <w:pPr>
        <w:widowControl w:val="0"/>
        <w:rPr>
          <w:noProof/>
          <w:lang w:val="es-ES"/>
        </w:rPr>
      </w:pPr>
    </w:p>
    <w:p w14:paraId="1C2E9EB3" w14:textId="77777777" w:rsidR="00D74198" w:rsidRPr="001C2AFA" w:rsidRDefault="00D74198" w:rsidP="00E93E8B">
      <w:pPr>
        <w:widowControl w:val="0"/>
        <w:rPr>
          <w:noProof/>
          <w:lang w:val="es-ES"/>
        </w:rPr>
      </w:pPr>
    </w:p>
    <w:p w14:paraId="438B018F" w14:textId="77777777" w:rsidR="00D74198" w:rsidRPr="001C2AFA" w:rsidRDefault="00D74198" w:rsidP="00E93E8B">
      <w:pPr>
        <w:widowControl w:val="0"/>
        <w:rPr>
          <w:noProof/>
          <w:lang w:val="es-ES"/>
        </w:rPr>
      </w:pPr>
    </w:p>
    <w:p w14:paraId="46C79E32" w14:textId="77777777" w:rsidR="00D74198" w:rsidRPr="001C2AFA" w:rsidRDefault="00D74198" w:rsidP="00E93E8B">
      <w:pPr>
        <w:widowControl w:val="0"/>
        <w:rPr>
          <w:noProof/>
          <w:lang w:val="es-ES"/>
        </w:rPr>
      </w:pPr>
    </w:p>
    <w:p w14:paraId="730CB66F" w14:textId="77777777" w:rsidR="00D74198" w:rsidRPr="001C2AFA" w:rsidRDefault="00D74198" w:rsidP="00E93E8B">
      <w:pPr>
        <w:widowControl w:val="0"/>
        <w:rPr>
          <w:noProof/>
          <w:lang w:val="es-ES"/>
        </w:rPr>
      </w:pPr>
    </w:p>
    <w:p w14:paraId="49BFAB19" w14:textId="77777777" w:rsidR="00D74198" w:rsidRPr="001C2AFA" w:rsidRDefault="00D74198" w:rsidP="00E93E8B">
      <w:pPr>
        <w:widowControl w:val="0"/>
        <w:rPr>
          <w:noProof/>
          <w:lang w:val="es-ES"/>
        </w:rPr>
      </w:pPr>
    </w:p>
    <w:p w14:paraId="5913B1C7" w14:textId="77777777" w:rsidR="00D74198" w:rsidRPr="001C2AFA" w:rsidRDefault="00D74198" w:rsidP="00E93E8B">
      <w:pPr>
        <w:widowControl w:val="0"/>
        <w:rPr>
          <w:noProof/>
          <w:lang w:val="es-ES"/>
        </w:rPr>
      </w:pPr>
    </w:p>
    <w:p w14:paraId="6397F502" w14:textId="77777777" w:rsidR="00D74198" w:rsidRPr="001C2AFA" w:rsidRDefault="00D74198" w:rsidP="00E93E8B">
      <w:pPr>
        <w:widowControl w:val="0"/>
        <w:rPr>
          <w:noProof/>
          <w:lang w:val="es-ES"/>
        </w:rPr>
      </w:pPr>
    </w:p>
    <w:p w14:paraId="579F4623" w14:textId="77777777" w:rsidR="00D74198" w:rsidRPr="001C2AFA" w:rsidRDefault="00D74198" w:rsidP="00E93E8B">
      <w:pPr>
        <w:widowControl w:val="0"/>
        <w:rPr>
          <w:noProof/>
          <w:lang w:val="es-ES"/>
        </w:rPr>
      </w:pPr>
    </w:p>
    <w:p w14:paraId="14528296" w14:textId="77777777" w:rsidR="00D74198" w:rsidRPr="001C2AFA" w:rsidRDefault="00D74198" w:rsidP="00E93E8B">
      <w:pPr>
        <w:widowControl w:val="0"/>
        <w:rPr>
          <w:noProof/>
          <w:lang w:val="es-ES"/>
        </w:rPr>
      </w:pPr>
    </w:p>
    <w:p w14:paraId="3C686E1D" w14:textId="77777777" w:rsidR="00D74198" w:rsidRPr="001C2AFA" w:rsidRDefault="00D74198" w:rsidP="00E93E8B">
      <w:pPr>
        <w:widowControl w:val="0"/>
        <w:rPr>
          <w:noProof/>
          <w:lang w:val="es-ES"/>
        </w:rPr>
      </w:pPr>
    </w:p>
    <w:p w14:paraId="0D551C2A" w14:textId="77777777" w:rsidR="00D74198" w:rsidRPr="001C2AFA" w:rsidRDefault="00D74198" w:rsidP="00E93E8B">
      <w:pPr>
        <w:widowControl w:val="0"/>
        <w:rPr>
          <w:noProof/>
          <w:lang w:val="es-ES"/>
        </w:rPr>
      </w:pPr>
    </w:p>
    <w:p w14:paraId="152631A1" w14:textId="77777777" w:rsidR="00D74198" w:rsidRPr="001C2AFA" w:rsidRDefault="00D74198" w:rsidP="00E93E8B">
      <w:pPr>
        <w:widowControl w:val="0"/>
        <w:rPr>
          <w:noProof/>
          <w:lang w:val="es-ES"/>
        </w:rPr>
      </w:pPr>
    </w:p>
    <w:p w14:paraId="754AB411" w14:textId="77777777" w:rsidR="00D74198" w:rsidRPr="001C2AFA" w:rsidRDefault="00D74198" w:rsidP="00E93E8B">
      <w:pPr>
        <w:widowControl w:val="0"/>
        <w:rPr>
          <w:noProof/>
          <w:lang w:val="es-ES"/>
        </w:rPr>
      </w:pPr>
    </w:p>
    <w:p w14:paraId="4DEAF46C" w14:textId="77777777" w:rsidR="00D74198" w:rsidRPr="001C2AFA" w:rsidRDefault="00D74198" w:rsidP="00E93E8B">
      <w:pPr>
        <w:widowControl w:val="0"/>
        <w:rPr>
          <w:noProof/>
          <w:lang w:val="es-ES"/>
        </w:rPr>
      </w:pPr>
    </w:p>
    <w:p w14:paraId="49AFC400" w14:textId="77777777" w:rsidR="00D74198" w:rsidRPr="001C2AFA" w:rsidRDefault="00D74198" w:rsidP="00E93E8B">
      <w:pPr>
        <w:widowControl w:val="0"/>
        <w:rPr>
          <w:noProof/>
          <w:lang w:val="es-ES"/>
        </w:rPr>
      </w:pPr>
    </w:p>
    <w:p w14:paraId="76FF1BFF" w14:textId="77777777" w:rsidR="00D74198" w:rsidRPr="001C2AFA" w:rsidRDefault="00D74198" w:rsidP="00E93E8B">
      <w:pPr>
        <w:widowControl w:val="0"/>
        <w:rPr>
          <w:noProof/>
          <w:lang w:val="es-ES"/>
        </w:rPr>
      </w:pPr>
    </w:p>
    <w:p w14:paraId="33E20A56" w14:textId="77777777" w:rsidR="00D74198" w:rsidRPr="001C2AFA" w:rsidRDefault="00D74198" w:rsidP="00E93E8B">
      <w:pPr>
        <w:widowControl w:val="0"/>
        <w:rPr>
          <w:noProof/>
          <w:lang w:val="es-ES"/>
        </w:rPr>
      </w:pPr>
    </w:p>
    <w:p w14:paraId="01B35319" w14:textId="77777777" w:rsidR="00D74198" w:rsidRPr="001C2AFA" w:rsidRDefault="00D74198" w:rsidP="00E93E8B">
      <w:pPr>
        <w:widowControl w:val="0"/>
        <w:rPr>
          <w:noProof/>
          <w:lang w:val="es-ES"/>
        </w:rPr>
      </w:pPr>
    </w:p>
    <w:p w14:paraId="57878EFE" w14:textId="77777777" w:rsidR="00D74198" w:rsidRPr="001C2AFA" w:rsidRDefault="00D74198" w:rsidP="00E93E8B">
      <w:pPr>
        <w:widowControl w:val="0"/>
        <w:rPr>
          <w:noProof/>
          <w:lang w:val="es-ES"/>
        </w:rPr>
      </w:pPr>
    </w:p>
    <w:p w14:paraId="068586DD" w14:textId="77777777" w:rsidR="00D74198" w:rsidRPr="001C2AFA" w:rsidRDefault="001E31F3" w:rsidP="001533D7">
      <w:pPr>
        <w:pStyle w:val="TitleA"/>
      </w:pPr>
      <w:r w:rsidRPr="001C2AFA">
        <w:t>A. ETIQUETADO</w:t>
      </w:r>
    </w:p>
    <w:p w14:paraId="4B937592" w14:textId="77777777" w:rsidR="00D74198" w:rsidRPr="001C2AFA" w:rsidRDefault="00D74198" w:rsidP="00E93E8B">
      <w:pPr>
        <w:widowControl w:val="0"/>
        <w:shd w:val="clear" w:color="auto" w:fill="FFFFFF"/>
        <w:spacing w:line="240" w:lineRule="auto"/>
        <w:rPr>
          <w:noProof/>
          <w:szCs w:val="22"/>
          <w:lang w:val="es-ES"/>
        </w:rPr>
      </w:pPr>
      <w:r w:rsidRPr="001C2AFA">
        <w:rPr>
          <w:noProof/>
          <w:szCs w:val="22"/>
          <w:lang w:val="es-ES"/>
        </w:rPr>
        <w:br w:type="page"/>
      </w:r>
    </w:p>
    <w:p w14:paraId="73123F19" w14:textId="77777777" w:rsidR="00D74198" w:rsidRPr="001C2AFA" w:rsidRDefault="001E31F3" w:rsidP="00072012">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val="es-ES"/>
        </w:rPr>
      </w:pPr>
      <w:r w:rsidRPr="001C2AFA">
        <w:rPr>
          <w:b/>
          <w:noProof/>
          <w:szCs w:val="24"/>
          <w:lang w:val="es-ES_tradnl"/>
        </w:rPr>
        <w:t>INFORMACIÓN QUE DEBE FIGURAR EN EL EMBALAJE EXTERIOR</w:t>
      </w:r>
    </w:p>
    <w:p w14:paraId="1E0B92DA" w14:textId="77777777" w:rsidR="00D74198" w:rsidRPr="001C2AFA" w:rsidRDefault="00D74198" w:rsidP="00E93E8B">
      <w:pPr>
        <w:widowControl w:val="0"/>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p>
    <w:p w14:paraId="3D0D76E8" w14:textId="77777777" w:rsidR="00D74198" w:rsidRPr="001C2AFA" w:rsidRDefault="001E31F3" w:rsidP="00072012">
      <w:pPr>
        <w:widowControl w:val="0"/>
        <w:pBdr>
          <w:top w:val="single" w:sz="4" w:space="1" w:color="auto"/>
          <w:left w:val="single" w:sz="4" w:space="4" w:color="auto"/>
          <w:bottom w:val="single" w:sz="4" w:space="1" w:color="auto"/>
          <w:right w:val="single" w:sz="4" w:space="4" w:color="auto"/>
        </w:pBdr>
        <w:spacing w:line="240" w:lineRule="auto"/>
        <w:outlineLvl w:val="0"/>
        <w:rPr>
          <w:bCs/>
          <w:noProof/>
          <w:szCs w:val="22"/>
          <w:lang w:val="es-ES"/>
        </w:rPr>
      </w:pPr>
      <w:r w:rsidRPr="001C2AFA">
        <w:rPr>
          <w:b/>
          <w:noProof/>
          <w:szCs w:val="22"/>
          <w:lang w:val="es-ES"/>
        </w:rPr>
        <w:t>EMBALAJE EXTERIOR</w:t>
      </w:r>
    </w:p>
    <w:p w14:paraId="48978796" w14:textId="77777777" w:rsidR="00D74198" w:rsidRPr="001C2AFA" w:rsidRDefault="00D74198" w:rsidP="00E93E8B">
      <w:pPr>
        <w:widowControl w:val="0"/>
        <w:spacing w:line="240" w:lineRule="auto"/>
        <w:rPr>
          <w:lang w:val="es-ES"/>
        </w:rPr>
      </w:pPr>
    </w:p>
    <w:p w14:paraId="78394F25" w14:textId="77777777" w:rsidR="00D74198" w:rsidRPr="001C2AFA" w:rsidRDefault="00D74198" w:rsidP="00E93E8B">
      <w:pPr>
        <w:widowControl w:val="0"/>
        <w:spacing w:line="240" w:lineRule="auto"/>
        <w:rPr>
          <w:noProof/>
          <w:szCs w:val="22"/>
          <w:lang w:val="es-ES"/>
        </w:rPr>
      </w:pPr>
    </w:p>
    <w:p w14:paraId="499E2D7C" w14:textId="77777777" w:rsidR="00D74198" w:rsidRPr="001C2AFA"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rPr>
          <w:b/>
          <w:noProof/>
          <w:szCs w:val="22"/>
          <w:lang w:val="es-ES"/>
        </w:rPr>
      </w:pPr>
      <w:r w:rsidRPr="001C2AFA">
        <w:rPr>
          <w:b/>
          <w:noProof/>
          <w:szCs w:val="22"/>
          <w:lang w:val="es-ES"/>
        </w:rPr>
        <w:t>1.</w:t>
      </w:r>
      <w:r w:rsidRPr="001C2AFA">
        <w:rPr>
          <w:b/>
          <w:noProof/>
          <w:szCs w:val="22"/>
          <w:lang w:val="es-ES"/>
        </w:rPr>
        <w:tab/>
      </w:r>
      <w:r w:rsidR="001B45CE" w:rsidRPr="001C2AFA">
        <w:rPr>
          <w:b/>
          <w:noProof/>
          <w:szCs w:val="24"/>
          <w:lang w:val="es-ES_tradnl"/>
        </w:rPr>
        <w:t>NOMBRE DEL MEDICAMENTO</w:t>
      </w:r>
    </w:p>
    <w:p w14:paraId="5443CF61" w14:textId="77777777" w:rsidR="00D74198" w:rsidRPr="001C2AFA" w:rsidRDefault="00D74198" w:rsidP="00E93E8B">
      <w:pPr>
        <w:keepNext/>
        <w:widowControl w:val="0"/>
        <w:spacing w:line="240" w:lineRule="auto"/>
        <w:rPr>
          <w:noProof/>
          <w:szCs w:val="22"/>
          <w:lang w:val="es-ES"/>
        </w:rPr>
      </w:pPr>
    </w:p>
    <w:p w14:paraId="48779434" w14:textId="77777777" w:rsidR="00D74198" w:rsidRPr="001C2AFA" w:rsidRDefault="00D74198" w:rsidP="00072012">
      <w:pPr>
        <w:keepNext/>
        <w:widowControl w:val="0"/>
        <w:spacing w:line="240" w:lineRule="auto"/>
        <w:outlineLvl w:val="0"/>
        <w:rPr>
          <w:noProof/>
          <w:szCs w:val="22"/>
          <w:lang w:val="es-ES"/>
        </w:rPr>
      </w:pPr>
      <w:r w:rsidRPr="001C2AFA">
        <w:rPr>
          <w:noProof/>
          <w:szCs w:val="22"/>
          <w:lang w:val="es-ES"/>
        </w:rPr>
        <w:t xml:space="preserve">Odomzo 200 mg </w:t>
      </w:r>
      <w:r w:rsidR="001B45CE" w:rsidRPr="001C2AFA">
        <w:rPr>
          <w:noProof/>
          <w:szCs w:val="22"/>
          <w:lang w:val="es-ES"/>
        </w:rPr>
        <w:t>cápsula</w:t>
      </w:r>
      <w:r w:rsidR="00F63933" w:rsidRPr="001C2AFA">
        <w:rPr>
          <w:noProof/>
          <w:szCs w:val="22"/>
          <w:lang w:val="es-ES"/>
        </w:rPr>
        <w:t>s</w:t>
      </w:r>
      <w:r w:rsidR="001B45CE" w:rsidRPr="001C2AFA">
        <w:rPr>
          <w:noProof/>
          <w:szCs w:val="22"/>
          <w:lang w:val="es-ES"/>
        </w:rPr>
        <w:t xml:space="preserve"> dura</w:t>
      </w:r>
      <w:r w:rsidR="00F63933" w:rsidRPr="001C2AFA">
        <w:rPr>
          <w:noProof/>
          <w:szCs w:val="22"/>
          <w:lang w:val="es-ES"/>
        </w:rPr>
        <w:t>s</w:t>
      </w:r>
    </w:p>
    <w:p w14:paraId="2E7D722C" w14:textId="7F1A8C08" w:rsidR="00D74198" w:rsidRPr="007A08F2" w:rsidRDefault="00F71694" w:rsidP="00E93E8B">
      <w:pPr>
        <w:widowControl w:val="0"/>
        <w:spacing w:line="240" w:lineRule="auto"/>
        <w:rPr>
          <w:szCs w:val="22"/>
          <w:lang w:val="en-US"/>
        </w:rPr>
      </w:pPr>
      <w:r w:rsidRPr="007A08F2">
        <w:rPr>
          <w:noProof/>
          <w:szCs w:val="22"/>
          <w:lang w:val="en-US"/>
        </w:rPr>
        <w:t>s</w:t>
      </w:r>
      <w:r w:rsidR="00D74198" w:rsidRPr="007A08F2">
        <w:rPr>
          <w:noProof/>
          <w:szCs w:val="22"/>
          <w:lang w:val="en-US"/>
        </w:rPr>
        <w:t>onidegib</w:t>
      </w:r>
    </w:p>
    <w:p w14:paraId="1D91CF50" w14:textId="77777777" w:rsidR="00D74198" w:rsidRPr="007A08F2" w:rsidRDefault="00D74198" w:rsidP="00E93E8B">
      <w:pPr>
        <w:widowControl w:val="0"/>
        <w:spacing w:line="240" w:lineRule="auto"/>
        <w:rPr>
          <w:noProof/>
          <w:szCs w:val="22"/>
          <w:lang w:val="en-US"/>
        </w:rPr>
      </w:pPr>
    </w:p>
    <w:p w14:paraId="7DCAF4EB" w14:textId="77777777" w:rsidR="00D74198" w:rsidRPr="007A08F2" w:rsidRDefault="00D74198" w:rsidP="00E93E8B">
      <w:pPr>
        <w:widowControl w:val="0"/>
        <w:spacing w:line="240" w:lineRule="auto"/>
        <w:rPr>
          <w:noProof/>
          <w:szCs w:val="22"/>
          <w:lang w:val="en-US"/>
        </w:rPr>
      </w:pPr>
    </w:p>
    <w:p w14:paraId="6E22D8CC" w14:textId="77777777" w:rsidR="00D74198" w:rsidRPr="007A08F2"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noProof/>
          <w:szCs w:val="22"/>
          <w:lang w:val="en-US"/>
        </w:rPr>
      </w:pPr>
      <w:r w:rsidRPr="007A08F2">
        <w:rPr>
          <w:b/>
          <w:bCs/>
          <w:noProof/>
          <w:szCs w:val="22"/>
          <w:lang w:val="en-US"/>
        </w:rPr>
        <w:t>2.</w:t>
      </w:r>
      <w:r w:rsidRPr="007A08F2">
        <w:rPr>
          <w:b/>
          <w:bCs/>
          <w:noProof/>
          <w:szCs w:val="22"/>
          <w:lang w:val="en-US"/>
        </w:rPr>
        <w:tab/>
      </w:r>
      <w:r w:rsidR="001B45CE" w:rsidRPr="007A08F2">
        <w:rPr>
          <w:b/>
          <w:lang w:val="en-US"/>
        </w:rPr>
        <w:t>PRINCIPIO(S) ACTIVO(S)</w:t>
      </w:r>
    </w:p>
    <w:p w14:paraId="49E40D02" w14:textId="77777777" w:rsidR="00D74198" w:rsidRPr="007A08F2" w:rsidRDefault="00D74198" w:rsidP="00E93E8B">
      <w:pPr>
        <w:keepNext/>
        <w:widowControl w:val="0"/>
        <w:spacing w:line="240" w:lineRule="auto"/>
        <w:rPr>
          <w:noProof/>
          <w:szCs w:val="22"/>
          <w:lang w:val="en-US"/>
        </w:rPr>
      </w:pPr>
    </w:p>
    <w:p w14:paraId="4CD3EC27" w14:textId="77777777" w:rsidR="00D74198" w:rsidRPr="001C2AFA" w:rsidRDefault="001B45CE" w:rsidP="00072012">
      <w:pPr>
        <w:widowControl w:val="0"/>
        <w:spacing w:line="240" w:lineRule="auto"/>
        <w:outlineLvl w:val="0"/>
        <w:rPr>
          <w:noProof/>
          <w:szCs w:val="22"/>
          <w:lang w:val="es-ES"/>
        </w:rPr>
      </w:pPr>
      <w:r w:rsidRPr="001C2AFA">
        <w:rPr>
          <w:noProof/>
          <w:szCs w:val="22"/>
          <w:lang w:val="es-ES"/>
        </w:rPr>
        <w:t>Cada cápsula dura contiene</w:t>
      </w:r>
      <w:r w:rsidR="00D74198" w:rsidRPr="001C2AFA">
        <w:rPr>
          <w:noProof/>
          <w:szCs w:val="22"/>
          <w:lang w:val="es-ES"/>
        </w:rPr>
        <w:t xml:space="preserve"> 200 mg </w:t>
      </w:r>
      <w:r w:rsidRPr="001C2AFA">
        <w:rPr>
          <w:noProof/>
          <w:szCs w:val="22"/>
          <w:lang w:val="es-ES"/>
        </w:rPr>
        <w:t xml:space="preserve">de </w:t>
      </w:r>
      <w:r w:rsidR="00D74198" w:rsidRPr="001C2AFA">
        <w:rPr>
          <w:noProof/>
          <w:szCs w:val="22"/>
          <w:lang w:val="es-ES"/>
        </w:rPr>
        <w:t>sonidegib (</w:t>
      </w:r>
      <w:r w:rsidRPr="001C2AFA">
        <w:rPr>
          <w:noProof/>
          <w:szCs w:val="22"/>
          <w:lang w:val="es-ES"/>
        </w:rPr>
        <w:t>como f</w:t>
      </w:r>
      <w:r w:rsidR="00D74198" w:rsidRPr="001C2AFA">
        <w:rPr>
          <w:noProof/>
          <w:szCs w:val="22"/>
          <w:lang w:val="es-ES"/>
        </w:rPr>
        <w:t>os</w:t>
      </w:r>
      <w:r w:rsidRPr="001C2AFA">
        <w:rPr>
          <w:noProof/>
          <w:szCs w:val="22"/>
          <w:lang w:val="es-ES"/>
        </w:rPr>
        <w:t>f</w:t>
      </w:r>
      <w:r w:rsidR="00D74198" w:rsidRPr="001C2AFA">
        <w:rPr>
          <w:noProof/>
          <w:szCs w:val="22"/>
          <w:lang w:val="es-ES"/>
        </w:rPr>
        <w:t>at</w:t>
      </w:r>
      <w:r w:rsidRPr="001C2AFA">
        <w:rPr>
          <w:noProof/>
          <w:szCs w:val="22"/>
          <w:lang w:val="es-ES"/>
        </w:rPr>
        <w:t>o</w:t>
      </w:r>
      <w:r w:rsidR="00D74198" w:rsidRPr="001C2AFA">
        <w:rPr>
          <w:noProof/>
          <w:szCs w:val="22"/>
          <w:lang w:val="es-ES"/>
        </w:rPr>
        <w:t>).</w:t>
      </w:r>
    </w:p>
    <w:p w14:paraId="7917799E" w14:textId="77777777" w:rsidR="00D74198" w:rsidRPr="001C2AFA" w:rsidRDefault="00D74198" w:rsidP="00E93E8B">
      <w:pPr>
        <w:widowControl w:val="0"/>
        <w:spacing w:line="240" w:lineRule="auto"/>
        <w:rPr>
          <w:noProof/>
          <w:szCs w:val="22"/>
          <w:lang w:val="es-ES"/>
        </w:rPr>
      </w:pPr>
    </w:p>
    <w:p w14:paraId="14A1A05B" w14:textId="77777777" w:rsidR="00D74198" w:rsidRPr="001C2AFA" w:rsidRDefault="00D74198" w:rsidP="00E93E8B">
      <w:pPr>
        <w:widowControl w:val="0"/>
        <w:spacing w:line="240" w:lineRule="auto"/>
        <w:rPr>
          <w:noProof/>
          <w:szCs w:val="22"/>
          <w:lang w:val="es-ES"/>
        </w:rPr>
      </w:pPr>
    </w:p>
    <w:p w14:paraId="17918393" w14:textId="77777777" w:rsidR="00D74198" w:rsidRPr="001C2AFA"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noProof/>
          <w:szCs w:val="22"/>
          <w:lang w:val="es-ES"/>
        </w:rPr>
      </w:pPr>
      <w:r w:rsidRPr="001C2AFA">
        <w:rPr>
          <w:b/>
          <w:bCs/>
          <w:noProof/>
          <w:szCs w:val="22"/>
          <w:lang w:val="es-ES"/>
        </w:rPr>
        <w:t>3.</w:t>
      </w:r>
      <w:r w:rsidRPr="001C2AFA">
        <w:rPr>
          <w:b/>
          <w:bCs/>
          <w:noProof/>
          <w:szCs w:val="22"/>
          <w:lang w:val="es-ES"/>
        </w:rPr>
        <w:tab/>
      </w:r>
      <w:r w:rsidR="00BB6FFC" w:rsidRPr="001C2AFA">
        <w:rPr>
          <w:b/>
          <w:noProof/>
          <w:szCs w:val="24"/>
          <w:lang w:val="es-ES_tradnl"/>
        </w:rPr>
        <w:t>LISTA DE EXCIPIENTES</w:t>
      </w:r>
    </w:p>
    <w:p w14:paraId="447160F0" w14:textId="77777777" w:rsidR="00D74198" w:rsidRPr="001C2AFA" w:rsidRDefault="00D74198" w:rsidP="00E93E8B">
      <w:pPr>
        <w:keepNext/>
        <w:widowControl w:val="0"/>
        <w:spacing w:line="240" w:lineRule="auto"/>
        <w:rPr>
          <w:noProof/>
          <w:szCs w:val="22"/>
          <w:lang w:val="es-ES"/>
        </w:rPr>
      </w:pPr>
    </w:p>
    <w:p w14:paraId="4CA0BC6A" w14:textId="77777777" w:rsidR="00D74198" w:rsidRPr="001C2AFA" w:rsidRDefault="00D74198" w:rsidP="00072012">
      <w:pPr>
        <w:keepNext/>
        <w:widowControl w:val="0"/>
        <w:spacing w:line="240" w:lineRule="auto"/>
        <w:outlineLvl w:val="0"/>
        <w:rPr>
          <w:noProof/>
          <w:szCs w:val="22"/>
          <w:lang w:val="es-ES"/>
        </w:rPr>
      </w:pPr>
      <w:r w:rsidRPr="001C2AFA">
        <w:rPr>
          <w:noProof/>
          <w:szCs w:val="22"/>
          <w:lang w:val="es-ES"/>
        </w:rPr>
        <w:t>Conti</w:t>
      </w:r>
      <w:r w:rsidR="00BB6FFC" w:rsidRPr="001C2AFA">
        <w:rPr>
          <w:noProof/>
          <w:szCs w:val="22"/>
          <w:lang w:val="es-ES"/>
        </w:rPr>
        <w:t>e</w:t>
      </w:r>
      <w:r w:rsidRPr="001C2AFA">
        <w:rPr>
          <w:noProof/>
          <w:szCs w:val="22"/>
          <w:lang w:val="es-ES"/>
        </w:rPr>
        <w:t>n</w:t>
      </w:r>
      <w:r w:rsidR="00BB6FFC" w:rsidRPr="001C2AFA">
        <w:rPr>
          <w:noProof/>
          <w:szCs w:val="22"/>
          <w:lang w:val="es-ES"/>
        </w:rPr>
        <w:t>e</w:t>
      </w:r>
      <w:r w:rsidRPr="001C2AFA">
        <w:rPr>
          <w:noProof/>
          <w:szCs w:val="22"/>
          <w:lang w:val="es-ES"/>
        </w:rPr>
        <w:t xml:space="preserve"> lactos</w:t>
      </w:r>
      <w:r w:rsidR="00BB6FFC" w:rsidRPr="001C2AFA">
        <w:rPr>
          <w:noProof/>
          <w:szCs w:val="22"/>
          <w:lang w:val="es-ES"/>
        </w:rPr>
        <w:t>a</w:t>
      </w:r>
      <w:r w:rsidRPr="001C2AFA">
        <w:rPr>
          <w:noProof/>
          <w:szCs w:val="22"/>
          <w:lang w:val="es-ES"/>
        </w:rPr>
        <w:t>.</w:t>
      </w:r>
      <w:r w:rsidR="00F71694">
        <w:rPr>
          <w:noProof/>
          <w:szCs w:val="22"/>
          <w:lang w:val="es-ES"/>
        </w:rPr>
        <w:t xml:space="preserve"> </w:t>
      </w:r>
      <w:r w:rsidR="00A87601" w:rsidRPr="0032336D">
        <w:rPr>
          <w:noProof/>
          <w:szCs w:val="22"/>
          <w:highlight w:val="lightGray"/>
          <w:lang w:val="es-ES"/>
        </w:rPr>
        <w:t>Leer el prospecto para obtener más información.</w:t>
      </w:r>
    </w:p>
    <w:p w14:paraId="4D69178F" w14:textId="77777777" w:rsidR="00D74198" w:rsidRPr="001C2AFA" w:rsidRDefault="00D74198" w:rsidP="00E93E8B">
      <w:pPr>
        <w:widowControl w:val="0"/>
        <w:spacing w:line="240" w:lineRule="auto"/>
        <w:rPr>
          <w:noProof/>
          <w:szCs w:val="22"/>
          <w:lang w:val="es-ES"/>
        </w:rPr>
      </w:pPr>
    </w:p>
    <w:p w14:paraId="53B995C0" w14:textId="77777777" w:rsidR="00D74198" w:rsidRPr="001C2AFA" w:rsidRDefault="00D74198" w:rsidP="00E93E8B">
      <w:pPr>
        <w:widowControl w:val="0"/>
        <w:spacing w:line="240" w:lineRule="auto"/>
        <w:rPr>
          <w:noProof/>
          <w:szCs w:val="22"/>
          <w:lang w:val="es-ES"/>
        </w:rPr>
      </w:pPr>
    </w:p>
    <w:p w14:paraId="11B2C78F" w14:textId="77777777" w:rsidR="00D74198" w:rsidRPr="001C2AFA"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noProof/>
          <w:szCs w:val="22"/>
          <w:lang w:val="es-ES"/>
        </w:rPr>
      </w:pPr>
      <w:r w:rsidRPr="001C2AFA">
        <w:rPr>
          <w:b/>
          <w:bCs/>
          <w:noProof/>
          <w:szCs w:val="22"/>
          <w:lang w:val="es-ES"/>
        </w:rPr>
        <w:t>4.</w:t>
      </w:r>
      <w:r w:rsidRPr="001C2AFA">
        <w:rPr>
          <w:b/>
          <w:bCs/>
          <w:noProof/>
          <w:szCs w:val="22"/>
          <w:lang w:val="es-ES"/>
        </w:rPr>
        <w:tab/>
      </w:r>
      <w:r w:rsidR="00BB6FFC" w:rsidRPr="001C2AFA">
        <w:rPr>
          <w:b/>
          <w:noProof/>
          <w:szCs w:val="24"/>
          <w:lang w:val="es-ES_tradnl"/>
        </w:rPr>
        <w:t>FORMA FARMACÉUTICA Y CONTENIDO DEL ENVASE</w:t>
      </w:r>
    </w:p>
    <w:p w14:paraId="129E8681" w14:textId="77777777" w:rsidR="00D74198" w:rsidRPr="001C2AFA" w:rsidRDefault="00D74198" w:rsidP="00E93E8B">
      <w:pPr>
        <w:keepNext/>
        <w:widowControl w:val="0"/>
        <w:spacing w:line="240" w:lineRule="auto"/>
        <w:rPr>
          <w:noProof/>
          <w:szCs w:val="22"/>
          <w:lang w:val="es-ES"/>
        </w:rPr>
      </w:pPr>
    </w:p>
    <w:p w14:paraId="669AB643" w14:textId="77777777" w:rsidR="00D74198" w:rsidRPr="001C2AFA" w:rsidRDefault="00BB6FFC" w:rsidP="00072012">
      <w:pPr>
        <w:keepNext/>
        <w:widowControl w:val="0"/>
        <w:tabs>
          <w:tab w:val="clear" w:pos="567"/>
        </w:tabs>
        <w:spacing w:line="240" w:lineRule="auto"/>
        <w:outlineLvl w:val="0"/>
        <w:rPr>
          <w:szCs w:val="22"/>
          <w:shd w:val="pct15" w:color="auto" w:fill="auto"/>
          <w:lang w:val="pt-PT"/>
        </w:rPr>
      </w:pPr>
      <w:r w:rsidRPr="001C2AFA">
        <w:rPr>
          <w:szCs w:val="22"/>
          <w:shd w:val="pct15" w:color="auto" w:fill="auto"/>
          <w:lang w:val="pt-PT"/>
        </w:rPr>
        <w:t>Cápsulas duras</w:t>
      </w:r>
    </w:p>
    <w:p w14:paraId="584F1968" w14:textId="77777777" w:rsidR="00D74198" w:rsidRPr="001C2AFA" w:rsidRDefault="00D74198" w:rsidP="00E93E8B">
      <w:pPr>
        <w:widowControl w:val="0"/>
        <w:spacing w:line="240" w:lineRule="auto"/>
        <w:rPr>
          <w:noProof/>
          <w:szCs w:val="22"/>
          <w:lang w:val="pt-PT"/>
        </w:rPr>
      </w:pPr>
    </w:p>
    <w:p w14:paraId="6D8E884A" w14:textId="77777777" w:rsidR="00D74198" w:rsidRPr="001C2AFA" w:rsidRDefault="00D74198" w:rsidP="00E93E8B">
      <w:pPr>
        <w:widowControl w:val="0"/>
        <w:spacing w:line="240" w:lineRule="auto"/>
        <w:rPr>
          <w:szCs w:val="22"/>
          <w:lang w:val="pt-PT"/>
        </w:rPr>
      </w:pPr>
      <w:r w:rsidRPr="001C2AFA">
        <w:rPr>
          <w:szCs w:val="22"/>
          <w:lang w:val="pt-PT"/>
        </w:rPr>
        <w:t>10 </w:t>
      </w:r>
      <w:r w:rsidR="00CD62D4" w:rsidRPr="001C2AFA">
        <w:rPr>
          <w:szCs w:val="22"/>
          <w:lang w:val="pt-PT"/>
        </w:rPr>
        <w:t>x 1 </w:t>
      </w:r>
      <w:r w:rsidR="00BB6FFC" w:rsidRPr="001C2AFA">
        <w:rPr>
          <w:szCs w:val="22"/>
          <w:lang w:val="pt-PT"/>
        </w:rPr>
        <w:t>cápsula dura</w:t>
      </w:r>
    </w:p>
    <w:p w14:paraId="100F731A" w14:textId="77777777" w:rsidR="00D74198" w:rsidRPr="001C2AFA" w:rsidRDefault="00BB6FFC" w:rsidP="00E93E8B">
      <w:pPr>
        <w:keepNext/>
        <w:widowControl w:val="0"/>
        <w:tabs>
          <w:tab w:val="clear" w:pos="567"/>
        </w:tabs>
        <w:spacing w:line="240" w:lineRule="auto"/>
        <w:rPr>
          <w:szCs w:val="22"/>
          <w:shd w:val="pct15" w:color="auto" w:fill="auto"/>
          <w:lang w:val="pt-PT"/>
        </w:rPr>
      </w:pPr>
      <w:r w:rsidRPr="001C2AFA">
        <w:rPr>
          <w:szCs w:val="22"/>
          <w:shd w:val="pct15" w:color="auto" w:fill="auto"/>
          <w:lang w:val="pt-PT"/>
        </w:rPr>
        <w:t>30 </w:t>
      </w:r>
      <w:r w:rsidR="00CD62D4" w:rsidRPr="001C2AFA">
        <w:rPr>
          <w:szCs w:val="22"/>
          <w:shd w:val="pct15" w:color="auto" w:fill="auto"/>
          <w:lang w:val="pt-PT"/>
        </w:rPr>
        <w:t>x 1 </w:t>
      </w:r>
      <w:r w:rsidRPr="001C2AFA">
        <w:rPr>
          <w:szCs w:val="22"/>
          <w:shd w:val="pct15" w:color="auto" w:fill="auto"/>
          <w:lang w:val="pt-PT"/>
        </w:rPr>
        <w:t>cápsula dura</w:t>
      </w:r>
    </w:p>
    <w:p w14:paraId="3BBF556F" w14:textId="77777777" w:rsidR="00D74198" w:rsidRPr="001C2AFA" w:rsidRDefault="00D74198" w:rsidP="00E93E8B">
      <w:pPr>
        <w:widowControl w:val="0"/>
        <w:spacing w:line="240" w:lineRule="auto"/>
        <w:rPr>
          <w:noProof/>
          <w:szCs w:val="22"/>
          <w:lang w:val="pt-PT"/>
        </w:rPr>
      </w:pPr>
    </w:p>
    <w:p w14:paraId="363D4483" w14:textId="77777777" w:rsidR="00D74198" w:rsidRPr="001C2AFA" w:rsidRDefault="00D74198" w:rsidP="00E93E8B">
      <w:pPr>
        <w:widowControl w:val="0"/>
        <w:spacing w:line="240" w:lineRule="auto"/>
        <w:rPr>
          <w:noProof/>
          <w:szCs w:val="22"/>
          <w:lang w:val="pt-PT"/>
        </w:rPr>
      </w:pPr>
    </w:p>
    <w:p w14:paraId="677A307A" w14:textId="77777777" w:rsidR="00D74198" w:rsidRPr="001C2AFA"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noProof/>
          <w:szCs w:val="22"/>
          <w:lang w:val="es-ES"/>
        </w:rPr>
      </w:pPr>
      <w:r w:rsidRPr="001C2AFA">
        <w:rPr>
          <w:b/>
          <w:bCs/>
          <w:noProof/>
          <w:szCs w:val="22"/>
          <w:lang w:val="es-ES"/>
        </w:rPr>
        <w:t>5.</w:t>
      </w:r>
      <w:r w:rsidRPr="001C2AFA">
        <w:rPr>
          <w:b/>
          <w:bCs/>
          <w:noProof/>
          <w:szCs w:val="22"/>
          <w:lang w:val="es-ES"/>
        </w:rPr>
        <w:tab/>
      </w:r>
      <w:r w:rsidR="00BB6FFC" w:rsidRPr="001C2AFA">
        <w:rPr>
          <w:b/>
          <w:noProof/>
          <w:szCs w:val="24"/>
          <w:lang w:val="es-ES_tradnl"/>
        </w:rPr>
        <w:t>FORMA Y VÍA(S) DE ADMINISTRACIÓN</w:t>
      </w:r>
    </w:p>
    <w:p w14:paraId="55A29ED2" w14:textId="77777777" w:rsidR="00D74198" w:rsidRPr="001C2AFA" w:rsidRDefault="00D74198" w:rsidP="00E93E8B">
      <w:pPr>
        <w:keepNext/>
        <w:widowControl w:val="0"/>
        <w:spacing w:line="240" w:lineRule="auto"/>
        <w:rPr>
          <w:noProof/>
          <w:szCs w:val="22"/>
          <w:lang w:val="es-ES"/>
        </w:rPr>
      </w:pPr>
    </w:p>
    <w:p w14:paraId="5AB3CAB6" w14:textId="77777777" w:rsidR="00D74198" w:rsidRPr="001C2AFA" w:rsidRDefault="00BB6FFC" w:rsidP="00072012">
      <w:pPr>
        <w:keepNext/>
        <w:widowControl w:val="0"/>
        <w:spacing w:line="240" w:lineRule="auto"/>
        <w:outlineLvl w:val="0"/>
        <w:rPr>
          <w:noProof/>
          <w:szCs w:val="22"/>
          <w:lang w:val="es-ES"/>
        </w:rPr>
      </w:pPr>
      <w:r w:rsidRPr="001C2AFA">
        <w:rPr>
          <w:noProof/>
          <w:szCs w:val="22"/>
          <w:lang w:val="es-ES"/>
        </w:rPr>
        <w:t>Vía oral</w:t>
      </w:r>
    </w:p>
    <w:p w14:paraId="3E747B96" w14:textId="77777777" w:rsidR="00D74198" w:rsidRPr="001C2AFA" w:rsidRDefault="00BB6FFC" w:rsidP="00554757">
      <w:pPr>
        <w:widowControl w:val="0"/>
        <w:tabs>
          <w:tab w:val="clear" w:pos="567"/>
        </w:tabs>
        <w:spacing w:line="240" w:lineRule="auto"/>
        <w:rPr>
          <w:noProof/>
          <w:szCs w:val="22"/>
          <w:lang w:val="es-ES"/>
        </w:rPr>
      </w:pPr>
      <w:r w:rsidRPr="001C2AFA">
        <w:rPr>
          <w:noProof/>
          <w:szCs w:val="22"/>
          <w:lang w:val="es-ES"/>
        </w:rPr>
        <w:t>Leer el prospecto antes de utilizar este medicamento</w:t>
      </w:r>
      <w:r w:rsidR="00D74198" w:rsidRPr="001C2AFA">
        <w:rPr>
          <w:noProof/>
          <w:szCs w:val="22"/>
          <w:lang w:val="es-ES"/>
        </w:rPr>
        <w:t>.</w:t>
      </w:r>
    </w:p>
    <w:p w14:paraId="15B610AC" w14:textId="77777777" w:rsidR="00554757" w:rsidRPr="001C2AFA" w:rsidRDefault="00554757" w:rsidP="00364CEE">
      <w:pPr>
        <w:widowControl w:val="0"/>
        <w:tabs>
          <w:tab w:val="clear" w:pos="567"/>
        </w:tabs>
        <w:spacing w:line="240" w:lineRule="auto"/>
        <w:rPr>
          <w:noProof/>
          <w:szCs w:val="22"/>
          <w:lang w:val="pt-PT"/>
        </w:rPr>
      </w:pPr>
      <w:r w:rsidRPr="001C2AFA">
        <w:rPr>
          <w:noProof/>
          <w:szCs w:val="22"/>
          <w:lang w:val="pt-PT"/>
        </w:rPr>
        <w:t>No triture, abra o mastique la cápsula.</w:t>
      </w:r>
    </w:p>
    <w:p w14:paraId="04AA4E89" w14:textId="77777777" w:rsidR="00D74198" w:rsidRPr="001C2AFA" w:rsidRDefault="00D74198" w:rsidP="00E93E8B">
      <w:pPr>
        <w:widowControl w:val="0"/>
        <w:spacing w:line="240" w:lineRule="auto"/>
        <w:rPr>
          <w:noProof/>
          <w:szCs w:val="22"/>
          <w:lang w:val="pt-PT"/>
        </w:rPr>
      </w:pPr>
    </w:p>
    <w:p w14:paraId="14938C27" w14:textId="77777777" w:rsidR="00D74198" w:rsidRPr="001C2AFA" w:rsidRDefault="00D74198" w:rsidP="00E93E8B">
      <w:pPr>
        <w:widowControl w:val="0"/>
        <w:spacing w:line="240" w:lineRule="auto"/>
        <w:rPr>
          <w:noProof/>
          <w:szCs w:val="22"/>
          <w:lang w:val="pt-PT"/>
        </w:rPr>
      </w:pPr>
    </w:p>
    <w:p w14:paraId="7B747859" w14:textId="77777777" w:rsidR="00D74198" w:rsidRPr="001C2AFA"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1C2AFA">
        <w:rPr>
          <w:b/>
          <w:noProof/>
          <w:szCs w:val="22"/>
          <w:lang w:val="es-ES"/>
        </w:rPr>
        <w:t>6.</w:t>
      </w:r>
      <w:r w:rsidRPr="001C2AFA">
        <w:rPr>
          <w:b/>
          <w:noProof/>
          <w:szCs w:val="22"/>
          <w:lang w:val="es-ES"/>
        </w:rPr>
        <w:tab/>
      </w:r>
      <w:r w:rsidR="00856494" w:rsidRPr="001C2AFA">
        <w:rPr>
          <w:b/>
          <w:noProof/>
          <w:szCs w:val="24"/>
          <w:lang w:val="es-ES_tradnl"/>
        </w:rPr>
        <w:t>ADVERTENCIA ESPECIAL DE QUE EL MEDICAMENTO DEBE MANTENERSE FUERA DE LA VISTA Y DEL ALCANCE DE LOS NIÑOS</w:t>
      </w:r>
    </w:p>
    <w:p w14:paraId="3E39F9C6" w14:textId="77777777" w:rsidR="00D74198" w:rsidRPr="001C2AFA" w:rsidRDefault="00D74198" w:rsidP="00E93E8B">
      <w:pPr>
        <w:keepNext/>
        <w:widowControl w:val="0"/>
        <w:rPr>
          <w:noProof/>
          <w:lang w:val="es-ES"/>
        </w:rPr>
      </w:pPr>
    </w:p>
    <w:p w14:paraId="512FFC1E" w14:textId="77777777" w:rsidR="00D74198" w:rsidRPr="001C2AFA" w:rsidRDefault="00856494" w:rsidP="00072012">
      <w:pPr>
        <w:widowControl w:val="0"/>
        <w:outlineLvl w:val="0"/>
        <w:rPr>
          <w:noProof/>
          <w:lang w:val="es-ES"/>
        </w:rPr>
      </w:pPr>
      <w:r w:rsidRPr="001C2AFA">
        <w:rPr>
          <w:noProof/>
          <w:szCs w:val="24"/>
          <w:lang w:val="es-ES_tradnl"/>
        </w:rPr>
        <w:t>Mantener fuera de la vista y del alcance de los niños</w:t>
      </w:r>
      <w:r w:rsidR="00D74198" w:rsidRPr="001C2AFA">
        <w:rPr>
          <w:noProof/>
          <w:lang w:val="es-ES"/>
        </w:rPr>
        <w:t>.</w:t>
      </w:r>
    </w:p>
    <w:p w14:paraId="38E7E6E9" w14:textId="77777777" w:rsidR="00D74198" w:rsidRPr="001C2AFA" w:rsidRDefault="00D74198" w:rsidP="00E93E8B">
      <w:pPr>
        <w:widowControl w:val="0"/>
        <w:spacing w:line="240" w:lineRule="auto"/>
        <w:rPr>
          <w:noProof/>
          <w:szCs w:val="22"/>
          <w:lang w:val="es-ES"/>
        </w:rPr>
      </w:pPr>
    </w:p>
    <w:p w14:paraId="33925495" w14:textId="77777777" w:rsidR="00D74198" w:rsidRPr="001C2AFA" w:rsidRDefault="00D74198" w:rsidP="00E93E8B">
      <w:pPr>
        <w:widowControl w:val="0"/>
        <w:spacing w:line="240" w:lineRule="auto"/>
        <w:rPr>
          <w:noProof/>
          <w:szCs w:val="22"/>
          <w:lang w:val="es-ES"/>
        </w:rPr>
      </w:pPr>
    </w:p>
    <w:p w14:paraId="0FC3AD1A" w14:textId="77777777" w:rsidR="00D74198" w:rsidRPr="001C2AFA"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1C2AFA">
        <w:rPr>
          <w:b/>
          <w:noProof/>
          <w:szCs w:val="22"/>
          <w:lang w:val="es-ES"/>
        </w:rPr>
        <w:t>7.</w:t>
      </w:r>
      <w:r w:rsidRPr="001C2AFA">
        <w:rPr>
          <w:b/>
          <w:noProof/>
          <w:szCs w:val="22"/>
          <w:lang w:val="es-ES"/>
        </w:rPr>
        <w:tab/>
      </w:r>
      <w:r w:rsidR="00856494" w:rsidRPr="001C2AFA">
        <w:rPr>
          <w:b/>
          <w:noProof/>
          <w:szCs w:val="24"/>
          <w:lang w:val="es-ES_tradnl"/>
        </w:rPr>
        <w:t>OTRA(S) ADVERTENCIA(S) ESPECIAL(ES), SI ES NECESARIO</w:t>
      </w:r>
    </w:p>
    <w:p w14:paraId="60D4712C" w14:textId="77777777" w:rsidR="00D74198" w:rsidRPr="001C2AFA" w:rsidRDefault="00D74198" w:rsidP="00E93E8B">
      <w:pPr>
        <w:keepNext/>
        <w:widowControl w:val="0"/>
        <w:spacing w:line="240" w:lineRule="auto"/>
        <w:rPr>
          <w:noProof/>
          <w:szCs w:val="22"/>
          <w:lang w:val="es-ES"/>
        </w:rPr>
      </w:pPr>
    </w:p>
    <w:p w14:paraId="51067DB3" w14:textId="77777777" w:rsidR="00554757" w:rsidRPr="001C2AFA" w:rsidRDefault="00554757" w:rsidP="00E93E8B">
      <w:pPr>
        <w:widowControl w:val="0"/>
        <w:spacing w:line="240" w:lineRule="auto"/>
        <w:rPr>
          <w:noProof/>
          <w:szCs w:val="22"/>
          <w:lang w:val="es-ES"/>
        </w:rPr>
      </w:pPr>
      <w:r w:rsidRPr="001C2AFA">
        <w:rPr>
          <w:noProof/>
          <w:szCs w:val="22"/>
          <w:lang w:val="es-ES"/>
        </w:rPr>
        <w:t>Riesgo de defectos de nacimiento graves.</w:t>
      </w:r>
    </w:p>
    <w:p w14:paraId="01111845" w14:textId="77777777" w:rsidR="00D74198" w:rsidRPr="001C2AFA" w:rsidRDefault="00856494" w:rsidP="00E93E8B">
      <w:pPr>
        <w:widowControl w:val="0"/>
        <w:spacing w:line="240" w:lineRule="auto"/>
        <w:rPr>
          <w:noProof/>
          <w:szCs w:val="22"/>
          <w:lang w:val="es-ES"/>
        </w:rPr>
      </w:pPr>
      <w:r w:rsidRPr="001C2AFA">
        <w:rPr>
          <w:noProof/>
          <w:szCs w:val="22"/>
          <w:lang w:val="es-ES"/>
        </w:rPr>
        <w:t>No utilizar mientras esté embarazada o en periodo de lactancia</w:t>
      </w:r>
      <w:r w:rsidR="00D74198" w:rsidRPr="001C2AFA">
        <w:rPr>
          <w:noProof/>
          <w:szCs w:val="22"/>
          <w:lang w:val="es-ES"/>
        </w:rPr>
        <w:t>.</w:t>
      </w:r>
    </w:p>
    <w:p w14:paraId="07DCB330" w14:textId="77777777" w:rsidR="00554757" w:rsidRPr="001C2AFA" w:rsidRDefault="00554757" w:rsidP="00E93E8B">
      <w:pPr>
        <w:widowControl w:val="0"/>
        <w:spacing w:line="240" w:lineRule="auto"/>
        <w:rPr>
          <w:noProof/>
          <w:szCs w:val="22"/>
          <w:lang w:val="es-ES"/>
        </w:rPr>
      </w:pPr>
      <w:r w:rsidRPr="001C2AFA">
        <w:rPr>
          <w:noProof/>
          <w:szCs w:val="22"/>
          <w:lang w:val="es-ES"/>
        </w:rPr>
        <w:t>Debe seguir el Programa de Prevención del Embarazo de Odomzo.</w:t>
      </w:r>
    </w:p>
    <w:p w14:paraId="38D2DAAF" w14:textId="77777777" w:rsidR="00D74198" w:rsidRPr="001C2AFA" w:rsidRDefault="00D74198" w:rsidP="00E93E8B">
      <w:pPr>
        <w:widowControl w:val="0"/>
        <w:tabs>
          <w:tab w:val="left" w:pos="749"/>
        </w:tabs>
        <w:spacing w:line="240" w:lineRule="auto"/>
        <w:rPr>
          <w:lang w:val="es-ES"/>
        </w:rPr>
      </w:pPr>
    </w:p>
    <w:p w14:paraId="0C1C2AEE" w14:textId="77777777" w:rsidR="00D74198" w:rsidRPr="001C2AFA" w:rsidRDefault="00D74198" w:rsidP="00E93E8B">
      <w:pPr>
        <w:widowControl w:val="0"/>
        <w:tabs>
          <w:tab w:val="left" w:pos="749"/>
        </w:tabs>
        <w:spacing w:line="240" w:lineRule="auto"/>
        <w:rPr>
          <w:lang w:val="es-ES"/>
        </w:rPr>
      </w:pPr>
    </w:p>
    <w:p w14:paraId="2FA7A2DC" w14:textId="77777777" w:rsidR="00D74198" w:rsidRPr="001C2AFA"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lang w:val="es-ES"/>
        </w:rPr>
      </w:pPr>
      <w:r w:rsidRPr="001C2AFA">
        <w:rPr>
          <w:b/>
          <w:lang w:val="es-ES"/>
        </w:rPr>
        <w:t>8.</w:t>
      </w:r>
      <w:r w:rsidRPr="001C2AFA">
        <w:rPr>
          <w:b/>
          <w:lang w:val="es-ES"/>
        </w:rPr>
        <w:tab/>
      </w:r>
      <w:r w:rsidR="00856494" w:rsidRPr="001C2AFA">
        <w:rPr>
          <w:b/>
          <w:noProof/>
          <w:szCs w:val="24"/>
          <w:lang w:val="es-ES_tradnl"/>
        </w:rPr>
        <w:t>FECHA DE CADUCIDAD</w:t>
      </w:r>
    </w:p>
    <w:p w14:paraId="4D1FA6D1" w14:textId="77777777" w:rsidR="00D74198" w:rsidRPr="001C2AFA" w:rsidRDefault="00D74198" w:rsidP="00E93E8B">
      <w:pPr>
        <w:keepNext/>
        <w:widowControl w:val="0"/>
        <w:spacing w:line="240" w:lineRule="auto"/>
        <w:rPr>
          <w:lang w:val="es-ES"/>
        </w:rPr>
      </w:pPr>
    </w:p>
    <w:p w14:paraId="524F720C" w14:textId="77777777" w:rsidR="00D74198" w:rsidRPr="001C2AFA" w:rsidRDefault="00856494" w:rsidP="00072012">
      <w:pPr>
        <w:widowControl w:val="0"/>
        <w:spacing w:line="240" w:lineRule="auto"/>
        <w:outlineLvl w:val="0"/>
        <w:rPr>
          <w:lang w:val="es-ES"/>
        </w:rPr>
      </w:pPr>
      <w:r w:rsidRPr="001C2AFA">
        <w:rPr>
          <w:lang w:val="es-ES"/>
        </w:rPr>
        <w:t>CAD</w:t>
      </w:r>
    </w:p>
    <w:p w14:paraId="4CD71332" w14:textId="77777777" w:rsidR="00D74198" w:rsidRPr="001C2AFA" w:rsidRDefault="00D74198" w:rsidP="00E93E8B">
      <w:pPr>
        <w:widowControl w:val="0"/>
        <w:spacing w:line="240" w:lineRule="auto"/>
        <w:rPr>
          <w:noProof/>
          <w:szCs w:val="22"/>
          <w:lang w:val="es-ES"/>
        </w:rPr>
      </w:pPr>
    </w:p>
    <w:p w14:paraId="72084106" w14:textId="77777777" w:rsidR="00D74198" w:rsidRPr="001C2AFA" w:rsidRDefault="00D74198" w:rsidP="00E93E8B">
      <w:pPr>
        <w:widowControl w:val="0"/>
        <w:spacing w:line="240" w:lineRule="auto"/>
        <w:rPr>
          <w:noProof/>
          <w:szCs w:val="22"/>
          <w:lang w:val="es-ES"/>
        </w:rPr>
      </w:pPr>
    </w:p>
    <w:p w14:paraId="41B3778B" w14:textId="77777777" w:rsidR="00D74198" w:rsidRPr="001C2AFA"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1C2AFA">
        <w:rPr>
          <w:b/>
          <w:noProof/>
          <w:szCs w:val="22"/>
          <w:lang w:val="es-ES"/>
        </w:rPr>
        <w:t>9.</w:t>
      </w:r>
      <w:r w:rsidRPr="001C2AFA">
        <w:rPr>
          <w:b/>
          <w:noProof/>
          <w:szCs w:val="22"/>
          <w:lang w:val="es-ES"/>
        </w:rPr>
        <w:tab/>
      </w:r>
      <w:r w:rsidR="00856494" w:rsidRPr="001C2AFA">
        <w:rPr>
          <w:b/>
          <w:noProof/>
          <w:szCs w:val="24"/>
          <w:lang w:val="es-ES_tradnl"/>
        </w:rPr>
        <w:t>CONDICIONES ESPECIALES DE CONSERVACIÓN</w:t>
      </w:r>
    </w:p>
    <w:p w14:paraId="1CFDECC9" w14:textId="77777777" w:rsidR="00D74198" w:rsidRPr="001C2AFA" w:rsidRDefault="00D74198" w:rsidP="00E93E8B">
      <w:pPr>
        <w:keepNext/>
        <w:widowControl w:val="0"/>
        <w:spacing w:line="240" w:lineRule="auto"/>
        <w:rPr>
          <w:noProof/>
          <w:szCs w:val="22"/>
          <w:lang w:val="es-ES"/>
        </w:rPr>
      </w:pPr>
    </w:p>
    <w:p w14:paraId="547193F7" w14:textId="77777777" w:rsidR="00856494" w:rsidRPr="001C2AFA" w:rsidRDefault="00856494" w:rsidP="00856494">
      <w:pPr>
        <w:widowControl w:val="0"/>
        <w:tabs>
          <w:tab w:val="clear" w:pos="567"/>
        </w:tabs>
        <w:spacing w:line="240" w:lineRule="auto"/>
        <w:rPr>
          <w:noProof/>
          <w:szCs w:val="22"/>
          <w:lang w:val="es-ES"/>
        </w:rPr>
      </w:pPr>
      <w:r w:rsidRPr="001C2AFA">
        <w:rPr>
          <w:noProof/>
          <w:lang w:val="es-ES_tradnl"/>
        </w:rPr>
        <w:t>No conservar a temperatura superior a</w:t>
      </w:r>
      <w:r w:rsidRPr="001C2AFA">
        <w:rPr>
          <w:noProof/>
          <w:szCs w:val="22"/>
          <w:lang w:val="es-ES"/>
        </w:rPr>
        <w:t xml:space="preserve"> 30°C.</w:t>
      </w:r>
    </w:p>
    <w:p w14:paraId="2446465F" w14:textId="77777777" w:rsidR="003901B3" w:rsidRPr="001C2AFA" w:rsidRDefault="00856494" w:rsidP="00856494">
      <w:pPr>
        <w:widowControl w:val="0"/>
        <w:tabs>
          <w:tab w:val="clear" w:pos="567"/>
        </w:tabs>
        <w:spacing w:line="240" w:lineRule="auto"/>
        <w:rPr>
          <w:noProof/>
          <w:szCs w:val="22"/>
          <w:lang w:val="es-ES"/>
        </w:rPr>
      </w:pPr>
      <w:r w:rsidRPr="001C2AFA">
        <w:rPr>
          <w:noProof/>
          <w:lang w:val="es-ES_tradnl"/>
        </w:rPr>
        <w:t>Conservar en el embalaje original</w:t>
      </w:r>
      <w:r w:rsidRPr="001C2AFA">
        <w:rPr>
          <w:lang w:val="es-ES"/>
        </w:rPr>
        <w:t xml:space="preserve"> </w:t>
      </w:r>
      <w:r w:rsidRPr="001C2AFA">
        <w:rPr>
          <w:noProof/>
          <w:lang w:val="es-ES_tradnl"/>
        </w:rPr>
        <w:t>para protegerlo de la humedad</w:t>
      </w:r>
      <w:r w:rsidRPr="001C2AFA">
        <w:rPr>
          <w:lang w:val="es-ES"/>
        </w:rPr>
        <w:t>.</w:t>
      </w:r>
    </w:p>
    <w:p w14:paraId="3706639C" w14:textId="77777777" w:rsidR="00D74198" w:rsidRPr="001C2AFA" w:rsidRDefault="00D74198" w:rsidP="00E93E8B">
      <w:pPr>
        <w:widowControl w:val="0"/>
        <w:spacing w:line="240" w:lineRule="auto"/>
        <w:rPr>
          <w:noProof/>
          <w:szCs w:val="22"/>
          <w:lang w:val="es-ES"/>
        </w:rPr>
      </w:pPr>
    </w:p>
    <w:p w14:paraId="0B281AE3" w14:textId="77777777" w:rsidR="00D74198" w:rsidRPr="001C2AFA" w:rsidRDefault="00D74198" w:rsidP="00E93E8B">
      <w:pPr>
        <w:widowControl w:val="0"/>
        <w:spacing w:line="240" w:lineRule="auto"/>
        <w:ind w:left="567" w:hanging="567"/>
        <w:rPr>
          <w:noProof/>
          <w:szCs w:val="22"/>
          <w:lang w:val="es-ES"/>
        </w:rPr>
      </w:pPr>
    </w:p>
    <w:p w14:paraId="1C9C2752" w14:textId="77777777" w:rsidR="00D74198" w:rsidRPr="001C2AFA" w:rsidRDefault="00D74198" w:rsidP="00B00609">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1C2AFA">
        <w:rPr>
          <w:b/>
          <w:noProof/>
          <w:szCs w:val="22"/>
          <w:lang w:val="es-ES"/>
        </w:rPr>
        <w:t>10.</w:t>
      </w:r>
      <w:r w:rsidRPr="001C2AFA">
        <w:rPr>
          <w:b/>
          <w:noProof/>
          <w:szCs w:val="22"/>
          <w:lang w:val="es-ES"/>
        </w:rPr>
        <w:tab/>
      </w:r>
      <w:r w:rsidR="00F63933" w:rsidRPr="001C2AFA">
        <w:rPr>
          <w:b/>
          <w:noProof/>
          <w:szCs w:val="24"/>
          <w:lang w:val="es-ES_tradnl"/>
        </w:rPr>
        <w:t>PRECAUCIONES ESPECIALES DE ELIMINACIÓN DEL MEDICAMENTO NO UTILIZADO Y DE LOS MATERIALES DERIVADOS DE SU USO (CUANDO CORRESPONDA)</w:t>
      </w:r>
    </w:p>
    <w:p w14:paraId="2D9D38C0" w14:textId="77777777" w:rsidR="00D74198" w:rsidRPr="001C2AFA" w:rsidRDefault="00D74198" w:rsidP="00E93E8B">
      <w:pPr>
        <w:widowControl w:val="0"/>
        <w:spacing w:line="240" w:lineRule="auto"/>
        <w:rPr>
          <w:noProof/>
          <w:szCs w:val="22"/>
          <w:lang w:val="es-ES"/>
        </w:rPr>
      </w:pPr>
    </w:p>
    <w:p w14:paraId="50325E36" w14:textId="636CDD70" w:rsidR="00554757" w:rsidRPr="001C2AFA" w:rsidRDefault="00F71694" w:rsidP="00E93E8B">
      <w:pPr>
        <w:widowControl w:val="0"/>
        <w:spacing w:line="240" w:lineRule="auto"/>
        <w:rPr>
          <w:noProof/>
          <w:szCs w:val="22"/>
          <w:lang w:val="es-ES"/>
        </w:rPr>
      </w:pPr>
      <w:r w:rsidRPr="005602D3">
        <w:rPr>
          <w:szCs w:val="24"/>
          <w:lang w:val="es-ES_tradnl"/>
        </w:rPr>
        <w:t>La eliminación del medicamento no utilizado se realizará de acuerdo con la normativa local.</w:t>
      </w:r>
    </w:p>
    <w:p w14:paraId="3755118A" w14:textId="77777777" w:rsidR="00D74198" w:rsidRPr="001C2AFA" w:rsidRDefault="00D74198" w:rsidP="00E93E8B">
      <w:pPr>
        <w:widowControl w:val="0"/>
        <w:spacing w:line="240" w:lineRule="auto"/>
        <w:rPr>
          <w:noProof/>
          <w:szCs w:val="22"/>
          <w:lang w:val="es-ES"/>
        </w:rPr>
      </w:pPr>
    </w:p>
    <w:p w14:paraId="558E9F64" w14:textId="77777777" w:rsidR="00D74198" w:rsidRPr="001C2AFA"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1C2AFA">
        <w:rPr>
          <w:b/>
          <w:noProof/>
          <w:szCs w:val="22"/>
          <w:lang w:val="es-ES"/>
        </w:rPr>
        <w:t>11.</w:t>
      </w:r>
      <w:r w:rsidRPr="001C2AFA">
        <w:rPr>
          <w:b/>
          <w:noProof/>
          <w:szCs w:val="22"/>
          <w:lang w:val="es-ES"/>
        </w:rPr>
        <w:tab/>
      </w:r>
      <w:r w:rsidR="00F63933" w:rsidRPr="001C2AFA">
        <w:rPr>
          <w:b/>
          <w:noProof/>
          <w:szCs w:val="24"/>
          <w:lang w:val="es-ES_tradnl"/>
        </w:rPr>
        <w:t>NOMBRE Y DIRECCIÓN DEL TITULAR DE LA AUTORIZACIÓN DE COMERCIALIZACIÓN</w:t>
      </w:r>
    </w:p>
    <w:p w14:paraId="5B85AB60" w14:textId="77777777" w:rsidR="00D74198" w:rsidRPr="001C2AFA" w:rsidRDefault="00D74198" w:rsidP="00E93E8B">
      <w:pPr>
        <w:keepNext/>
        <w:widowControl w:val="0"/>
        <w:spacing w:line="240" w:lineRule="auto"/>
        <w:rPr>
          <w:noProof/>
          <w:szCs w:val="22"/>
          <w:lang w:val="es-ES"/>
        </w:rPr>
      </w:pPr>
    </w:p>
    <w:p w14:paraId="320C58DE" w14:textId="77777777" w:rsidR="00CB6927" w:rsidRPr="00CB6927" w:rsidRDefault="00CB6927" w:rsidP="00CB6927">
      <w:pPr>
        <w:widowControl w:val="0"/>
        <w:tabs>
          <w:tab w:val="clear" w:pos="567"/>
          <w:tab w:val="left" w:pos="720"/>
        </w:tabs>
        <w:spacing w:line="240" w:lineRule="auto"/>
        <w:rPr>
          <w:noProof/>
          <w:szCs w:val="22"/>
          <w:lang w:val="fr-FR"/>
        </w:rPr>
      </w:pPr>
      <w:r w:rsidRPr="00CB6927">
        <w:rPr>
          <w:noProof/>
          <w:szCs w:val="22"/>
          <w:lang w:val="fr-FR"/>
        </w:rPr>
        <w:t>Sun Pharmaceutical Industries Europe B.V.</w:t>
      </w:r>
    </w:p>
    <w:p w14:paraId="1EBA1212" w14:textId="77777777" w:rsidR="00CB6927" w:rsidRPr="00CB6927" w:rsidRDefault="00CB6927" w:rsidP="00CB6927">
      <w:pPr>
        <w:widowControl w:val="0"/>
        <w:tabs>
          <w:tab w:val="clear" w:pos="567"/>
          <w:tab w:val="left" w:pos="720"/>
        </w:tabs>
        <w:spacing w:line="240" w:lineRule="auto"/>
        <w:rPr>
          <w:noProof/>
          <w:szCs w:val="22"/>
          <w:lang w:val="fr-FR"/>
        </w:rPr>
      </w:pPr>
      <w:r w:rsidRPr="00CB6927">
        <w:rPr>
          <w:noProof/>
          <w:szCs w:val="22"/>
          <w:lang w:val="fr-FR"/>
        </w:rPr>
        <w:t>Polarisavenue 87</w:t>
      </w:r>
    </w:p>
    <w:p w14:paraId="6353F2B6" w14:textId="77777777" w:rsidR="00CB6927" w:rsidRPr="00710CE4" w:rsidRDefault="00A87601" w:rsidP="00CB6927">
      <w:pPr>
        <w:widowControl w:val="0"/>
        <w:tabs>
          <w:tab w:val="clear" w:pos="567"/>
          <w:tab w:val="left" w:pos="720"/>
        </w:tabs>
        <w:spacing w:line="240" w:lineRule="auto"/>
        <w:rPr>
          <w:noProof/>
          <w:szCs w:val="22"/>
          <w:lang w:val="fr-FR"/>
        </w:rPr>
      </w:pPr>
      <w:r w:rsidRPr="00710CE4">
        <w:rPr>
          <w:noProof/>
          <w:szCs w:val="22"/>
          <w:lang w:val="fr-FR"/>
        </w:rPr>
        <w:t>2132JH Hoofddorp</w:t>
      </w:r>
    </w:p>
    <w:p w14:paraId="26931679" w14:textId="77777777" w:rsidR="00BC1E23" w:rsidRPr="0032336D" w:rsidRDefault="00A87601" w:rsidP="00E93E8B">
      <w:pPr>
        <w:widowControl w:val="0"/>
        <w:spacing w:line="240" w:lineRule="auto"/>
        <w:rPr>
          <w:noProof/>
          <w:szCs w:val="22"/>
          <w:lang w:val="es-ES"/>
        </w:rPr>
      </w:pPr>
      <w:r w:rsidRPr="0032336D">
        <w:rPr>
          <w:noProof/>
          <w:szCs w:val="22"/>
          <w:lang w:val="es-ES"/>
        </w:rPr>
        <w:t>Países Bajos</w:t>
      </w:r>
    </w:p>
    <w:p w14:paraId="73D1D813" w14:textId="77777777" w:rsidR="00D74198" w:rsidRPr="001C2AFA" w:rsidRDefault="00D74198" w:rsidP="00E93E8B">
      <w:pPr>
        <w:widowControl w:val="0"/>
        <w:spacing w:line="240" w:lineRule="auto"/>
        <w:rPr>
          <w:noProof/>
          <w:szCs w:val="22"/>
          <w:lang w:val="es-ES"/>
        </w:rPr>
      </w:pPr>
    </w:p>
    <w:p w14:paraId="545B52FA" w14:textId="77777777" w:rsidR="00D74198" w:rsidRPr="001C2AFA" w:rsidRDefault="00D74198" w:rsidP="00E93E8B">
      <w:pPr>
        <w:widowControl w:val="0"/>
        <w:spacing w:line="240" w:lineRule="auto"/>
        <w:rPr>
          <w:noProof/>
          <w:szCs w:val="22"/>
          <w:lang w:val="es-ES"/>
        </w:rPr>
      </w:pPr>
    </w:p>
    <w:p w14:paraId="4E8B273F" w14:textId="77777777" w:rsidR="00D74198" w:rsidRPr="001C2AFA"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1C2AFA">
        <w:rPr>
          <w:b/>
          <w:noProof/>
          <w:szCs w:val="22"/>
          <w:lang w:val="es-ES"/>
        </w:rPr>
        <w:t>12.</w:t>
      </w:r>
      <w:r w:rsidRPr="001C2AFA">
        <w:rPr>
          <w:b/>
          <w:noProof/>
          <w:szCs w:val="22"/>
          <w:lang w:val="es-ES"/>
        </w:rPr>
        <w:tab/>
      </w:r>
      <w:r w:rsidR="00F63933" w:rsidRPr="001C2AFA">
        <w:rPr>
          <w:b/>
          <w:noProof/>
          <w:szCs w:val="24"/>
          <w:lang w:val="es-ES_tradnl"/>
        </w:rPr>
        <w:t>NÚMERO(S) DE AUTORIZACIÓN DE COMERCIALIZACIÓN</w:t>
      </w:r>
    </w:p>
    <w:p w14:paraId="4B6D8157" w14:textId="77777777" w:rsidR="00D74198" w:rsidRPr="001C2AFA" w:rsidRDefault="00D74198" w:rsidP="00E93E8B">
      <w:pPr>
        <w:keepNext/>
        <w:widowControl w:val="0"/>
        <w:spacing w:line="240" w:lineRule="auto"/>
        <w:rPr>
          <w:noProof/>
          <w:szCs w:val="22"/>
          <w:lang w:val="es-ES"/>
        </w:rPr>
      </w:pPr>
    </w:p>
    <w:p w14:paraId="4307BE32" w14:textId="77777777" w:rsidR="00D74198" w:rsidRPr="001C2AFA" w:rsidRDefault="00554757" w:rsidP="00E93E8B">
      <w:pPr>
        <w:widowControl w:val="0"/>
        <w:rPr>
          <w:noProof/>
          <w:lang w:val="pt-PT"/>
        </w:rPr>
      </w:pPr>
      <w:r w:rsidRPr="001C2AFA">
        <w:rPr>
          <w:noProof/>
          <w:lang w:val="pt-PT"/>
        </w:rPr>
        <w:t>EU/1/15/1030/001</w:t>
      </w:r>
      <w:r w:rsidR="00AE29CB" w:rsidRPr="001C2AFA">
        <w:rPr>
          <w:noProof/>
          <w:lang w:val="pt-PT"/>
        </w:rPr>
        <w:tab/>
      </w:r>
      <w:r w:rsidR="00D74198" w:rsidRPr="001C2AFA">
        <w:rPr>
          <w:noProof/>
          <w:lang w:val="pt-PT"/>
        </w:rPr>
        <w:tab/>
      </w:r>
      <w:r w:rsidR="00D74198" w:rsidRPr="001C2AFA">
        <w:rPr>
          <w:shd w:val="pct15" w:color="auto" w:fill="auto"/>
          <w:lang w:val="pt-PT"/>
        </w:rPr>
        <w:t xml:space="preserve">10 </w:t>
      </w:r>
      <w:r w:rsidR="00F63933" w:rsidRPr="001C2AFA">
        <w:rPr>
          <w:shd w:val="pct15" w:color="auto" w:fill="auto"/>
          <w:lang w:val="pt-PT"/>
        </w:rPr>
        <w:t>cápsulas duras</w:t>
      </w:r>
    </w:p>
    <w:p w14:paraId="1B186AF8" w14:textId="77777777" w:rsidR="00D74198" w:rsidRPr="001C2AFA" w:rsidRDefault="00767DC6" w:rsidP="00E93E8B">
      <w:pPr>
        <w:widowControl w:val="0"/>
        <w:rPr>
          <w:noProof/>
          <w:lang w:val="pt-PT"/>
        </w:rPr>
      </w:pPr>
      <w:r w:rsidRPr="001C2AFA">
        <w:rPr>
          <w:shd w:val="pct15" w:color="auto" w:fill="auto"/>
          <w:lang w:val="pt-PT"/>
        </w:rPr>
        <w:t>EU/1/15/1030/002</w:t>
      </w:r>
      <w:r w:rsidR="00AE29CB" w:rsidRPr="001C2AFA">
        <w:rPr>
          <w:noProof/>
          <w:lang w:val="pt-PT"/>
        </w:rPr>
        <w:tab/>
      </w:r>
      <w:r w:rsidR="00D74198" w:rsidRPr="001C2AFA">
        <w:rPr>
          <w:noProof/>
          <w:lang w:val="pt-PT"/>
        </w:rPr>
        <w:tab/>
      </w:r>
      <w:r w:rsidR="00D74198" w:rsidRPr="001C2AFA">
        <w:rPr>
          <w:shd w:val="pct15" w:color="auto" w:fill="auto"/>
          <w:lang w:val="pt-PT"/>
        </w:rPr>
        <w:t xml:space="preserve">30 </w:t>
      </w:r>
      <w:r w:rsidR="00F63933" w:rsidRPr="001C2AFA">
        <w:rPr>
          <w:shd w:val="pct15" w:color="auto" w:fill="auto"/>
          <w:lang w:val="pt-PT"/>
        </w:rPr>
        <w:t>cápsulas duras</w:t>
      </w:r>
    </w:p>
    <w:p w14:paraId="12CC67AA" w14:textId="77777777" w:rsidR="00D74198" w:rsidRPr="001C2AFA" w:rsidRDefault="00D74198" w:rsidP="00E93E8B">
      <w:pPr>
        <w:widowControl w:val="0"/>
        <w:spacing w:line="240" w:lineRule="auto"/>
        <w:rPr>
          <w:noProof/>
          <w:szCs w:val="22"/>
          <w:lang w:val="pt-PT"/>
        </w:rPr>
      </w:pPr>
    </w:p>
    <w:p w14:paraId="46B1A7BE" w14:textId="77777777" w:rsidR="00D74198" w:rsidRPr="001C2AFA" w:rsidRDefault="00D74198" w:rsidP="00E93E8B">
      <w:pPr>
        <w:widowControl w:val="0"/>
        <w:spacing w:line="240" w:lineRule="auto"/>
        <w:rPr>
          <w:noProof/>
          <w:szCs w:val="22"/>
          <w:lang w:val="pt-PT"/>
        </w:rPr>
      </w:pPr>
    </w:p>
    <w:p w14:paraId="287D0CB3" w14:textId="77777777" w:rsidR="00D74198" w:rsidRPr="001C2AFA"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1C2AFA">
        <w:rPr>
          <w:b/>
          <w:noProof/>
          <w:szCs w:val="22"/>
          <w:lang w:val="es-ES"/>
        </w:rPr>
        <w:t>13.</w:t>
      </w:r>
      <w:r w:rsidRPr="001C2AFA">
        <w:rPr>
          <w:b/>
          <w:noProof/>
          <w:szCs w:val="22"/>
          <w:lang w:val="es-ES"/>
        </w:rPr>
        <w:tab/>
      </w:r>
      <w:r w:rsidR="00F63933" w:rsidRPr="001C2AFA">
        <w:rPr>
          <w:b/>
          <w:noProof/>
          <w:szCs w:val="24"/>
          <w:lang w:val="es-ES_tradnl"/>
        </w:rPr>
        <w:t>NÚMERO DE LOTE</w:t>
      </w:r>
    </w:p>
    <w:p w14:paraId="605CFF59" w14:textId="77777777" w:rsidR="00D74198" w:rsidRPr="001C2AFA" w:rsidRDefault="00D74198" w:rsidP="00E93E8B">
      <w:pPr>
        <w:keepNext/>
        <w:widowControl w:val="0"/>
        <w:spacing w:line="240" w:lineRule="auto"/>
        <w:rPr>
          <w:noProof/>
          <w:szCs w:val="22"/>
          <w:lang w:val="es-ES"/>
        </w:rPr>
      </w:pPr>
    </w:p>
    <w:p w14:paraId="6ABCEEBE" w14:textId="77777777" w:rsidR="00D74198" w:rsidRPr="001C2AFA" w:rsidRDefault="00D74198" w:rsidP="00072012">
      <w:pPr>
        <w:widowControl w:val="0"/>
        <w:spacing w:line="240" w:lineRule="auto"/>
        <w:outlineLvl w:val="0"/>
        <w:rPr>
          <w:noProof/>
          <w:szCs w:val="22"/>
          <w:lang w:val="es-ES"/>
        </w:rPr>
      </w:pPr>
      <w:r w:rsidRPr="001C2AFA">
        <w:rPr>
          <w:noProof/>
          <w:szCs w:val="22"/>
          <w:lang w:val="es-ES"/>
        </w:rPr>
        <w:t>Lot</w:t>
      </w:r>
      <w:r w:rsidR="00F63933" w:rsidRPr="001C2AFA">
        <w:rPr>
          <w:noProof/>
          <w:szCs w:val="22"/>
          <w:lang w:val="es-ES"/>
        </w:rPr>
        <w:t>e</w:t>
      </w:r>
    </w:p>
    <w:p w14:paraId="6D1FE110" w14:textId="77777777" w:rsidR="00D74198" w:rsidRPr="001C2AFA" w:rsidRDefault="00D74198" w:rsidP="00E93E8B">
      <w:pPr>
        <w:widowControl w:val="0"/>
        <w:spacing w:line="240" w:lineRule="auto"/>
        <w:rPr>
          <w:noProof/>
          <w:szCs w:val="22"/>
          <w:lang w:val="es-ES"/>
        </w:rPr>
      </w:pPr>
    </w:p>
    <w:p w14:paraId="7B0A0E2E" w14:textId="77777777" w:rsidR="00D74198" w:rsidRPr="001C2AFA" w:rsidRDefault="00D74198" w:rsidP="00E93E8B">
      <w:pPr>
        <w:widowControl w:val="0"/>
        <w:spacing w:line="240" w:lineRule="auto"/>
        <w:rPr>
          <w:noProof/>
          <w:szCs w:val="22"/>
          <w:lang w:val="es-ES"/>
        </w:rPr>
      </w:pPr>
    </w:p>
    <w:p w14:paraId="4BCF0627" w14:textId="77777777" w:rsidR="00D74198" w:rsidRPr="001C2AFA"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1C2AFA">
        <w:rPr>
          <w:b/>
          <w:noProof/>
          <w:szCs w:val="22"/>
          <w:lang w:val="es-ES"/>
        </w:rPr>
        <w:t>14.</w:t>
      </w:r>
      <w:r w:rsidRPr="001C2AFA">
        <w:rPr>
          <w:b/>
          <w:noProof/>
          <w:szCs w:val="22"/>
          <w:lang w:val="es-ES"/>
        </w:rPr>
        <w:tab/>
      </w:r>
      <w:r w:rsidR="00F63933" w:rsidRPr="001C2AFA">
        <w:rPr>
          <w:b/>
          <w:noProof/>
          <w:szCs w:val="24"/>
          <w:lang w:val="es-ES_tradnl"/>
        </w:rPr>
        <w:t>CONDICIONES GENERALES DE DISPENSACIÓN</w:t>
      </w:r>
    </w:p>
    <w:p w14:paraId="602BE15B" w14:textId="77777777" w:rsidR="00D74198" w:rsidRPr="001C2AFA" w:rsidRDefault="00D74198" w:rsidP="00E93E8B">
      <w:pPr>
        <w:keepNext/>
        <w:widowControl w:val="0"/>
        <w:spacing w:line="240" w:lineRule="auto"/>
        <w:rPr>
          <w:noProof/>
          <w:szCs w:val="22"/>
          <w:lang w:val="es-ES"/>
        </w:rPr>
      </w:pPr>
    </w:p>
    <w:p w14:paraId="0E713C13" w14:textId="77777777" w:rsidR="00D74198" w:rsidRPr="001C2AFA" w:rsidRDefault="00D74198" w:rsidP="00E93E8B">
      <w:pPr>
        <w:widowControl w:val="0"/>
        <w:spacing w:line="240" w:lineRule="auto"/>
        <w:rPr>
          <w:noProof/>
          <w:szCs w:val="22"/>
          <w:lang w:val="es-ES"/>
        </w:rPr>
      </w:pPr>
    </w:p>
    <w:p w14:paraId="291A5A7A" w14:textId="77777777" w:rsidR="00D74198" w:rsidRPr="001C2AFA" w:rsidRDefault="00D74198" w:rsidP="00E93E8B">
      <w:pPr>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1C2AFA">
        <w:rPr>
          <w:b/>
          <w:noProof/>
          <w:szCs w:val="22"/>
          <w:lang w:val="es-ES"/>
        </w:rPr>
        <w:t>15.</w:t>
      </w:r>
      <w:r w:rsidRPr="001C2AFA">
        <w:rPr>
          <w:b/>
          <w:noProof/>
          <w:szCs w:val="22"/>
          <w:lang w:val="es-ES"/>
        </w:rPr>
        <w:tab/>
      </w:r>
      <w:r w:rsidR="00F63933" w:rsidRPr="001C2AFA">
        <w:rPr>
          <w:b/>
          <w:noProof/>
          <w:szCs w:val="24"/>
          <w:lang w:val="es-ES_tradnl"/>
        </w:rPr>
        <w:t>INSTRUCCIONES DE USO</w:t>
      </w:r>
    </w:p>
    <w:p w14:paraId="730DCF49" w14:textId="77777777" w:rsidR="00D74198" w:rsidRPr="001C2AFA" w:rsidRDefault="00D74198" w:rsidP="00E93E8B">
      <w:pPr>
        <w:widowControl w:val="0"/>
        <w:spacing w:line="240" w:lineRule="auto"/>
        <w:rPr>
          <w:noProof/>
          <w:szCs w:val="22"/>
          <w:lang w:val="es-ES"/>
        </w:rPr>
      </w:pPr>
    </w:p>
    <w:p w14:paraId="73D622F8" w14:textId="77777777" w:rsidR="00D74198" w:rsidRPr="001C2AFA" w:rsidRDefault="00D74198" w:rsidP="00E93E8B">
      <w:pPr>
        <w:widowControl w:val="0"/>
        <w:spacing w:line="240" w:lineRule="auto"/>
        <w:rPr>
          <w:noProof/>
          <w:szCs w:val="22"/>
          <w:lang w:val="es-ES"/>
        </w:rPr>
      </w:pPr>
    </w:p>
    <w:p w14:paraId="7908833E" w14:textId="77777777" w:rsidR="00D74198" w:rsidRPr="001C2AFA"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1C2AFA">
        <w:rPr>
          <w:b/>
          <w:noProof/>
          <w:szCs w:val="22"/>
          <w:lang w:val="es-ES"/>
        </w:rPr>
        <w:t>16.</w:t>
      </w:r>
      <w:r w:rsidRPr="001C2AFA">
        <w:rPr>
          <w:b/>
          <w:noProof/>
          <w:szCs w:val="22"/>
          <w:lang w:val="es-ES"/>
        </w:rPr>
        <w:tab/>
      </w:r>
      <w:r w:rsidR="00F63933" w:rsidRPr="001C2AFA">
        <w:rPr>
          <w:b/>
          <w:noProof/>
          <w:szCs w:val="24"/>
          <w:lang w:val="es-ES_tradnl"/>
        </w:rPr>
        <w:t>INFORMACIÓN EN BRAILLE</w:t>
      </w:r>
    </w:p>
    <w:p w14:paraId="569FEB2A" w14:textId="77777777" w:rsidR="00D74198" w:rsidRPr="001C2AFA" w:rsidRDefault="00D74198" w:rsidP="00E93E8B">
      <w:pPr>
        <w:keepNext/>
        <w:widowControl w:val="0"/>
        <w:spacing w:line="240" w:lineRule="auto"/>
        <w:rPr>
          <w:noProof/>
          <w:szCs w:val="22"/>
          <w:lang w:val="es-ES"/>
        </w:rPr>
      </w:pPr>
    </w:p>
    <w:p w14:paraId="500D9E05" w14:textId="77777777" w:rsidR="00D74198" w:rsidRPr="0032336D" w:rsidRDefault="00A87601" w:rsidP="00072012">
      <w:pPr>
        <w:widowControl w:val="0"/>
        <w:spacing w:line="240" w:lineRule="auto"/>
        <w:outlineLvl w:val="0"/>
        <w:rPr>
          <w:noProof/>
          <w:szCs w:val="22"/>
          <w:lang w:val="pt-PT"/>
        </w:rPr>
      </w:pPr>
      <w:r w:rsidRPr="0032336D">
        <w:rPr>
          <w:noProof/>
          <w:szCs w:val="22"/>
          <w:lang w:val="pt-PT"/>
        </w:rPr>
        <w:t>Odomzo 200 mg</w:t>
      </w:r>
    </w:p>
    <w:p w14:paraId="35741802" w14:textId="77777777" w:rsidR="00D74198" w:rsidRPr="0032336D" w:rsidRDefault="00D74198" w:rsidP="00E93E8B">
      <w:pPr>
        <w:widowControl w:val="0"/>
        <w:spacing w:line="240" w:lineRule="auto"/>
        <w:rPr>
          <w:noProof/>
          <w:szCs w:val="22"/>
          <w:shd w:val="clear" w:color="auto" w:fill="CCCCCC"/>
          <w:lang w:val="pt-PT"/>
        </w:rPr>
      </w:pPr>
    </w:p>
    <w:p w14:paraId="41C9D7AC" w14:textId="77777777" w:rsidR="00072012" w:rsidRPr="0032336D" w:rsidRDefault="00A87601" w:rsidP="00072012">
      <w:pPr>
        <w:pBdr>
          <w:top w:val="single" w:sz="4" w:space="1" w:color="auto"/>
          <w:left w:val="single" w:sz="4" w:space="4" w:color="auto"/>
          <w:bottom w:val="single" w:sz="4" w:space="1" w:color="auto"/>
          <w:right w:val="single" w:sz="4" w:space="4" w:color="auto"/>
        </w:pBdr>
        <w:tabs>
          <w:tab w:val="left" w:pos="0"/>
        </w:tabs>
        <w:outlineLvl w:val="0"/>
        <w:rPr>
          <w:i/>
          <w:noProof/>
          <w:szCs w:val="22"/>
          <w:lang w:val="pt-PT"/>
        </w:rPr>
      </w:pPr>
      <w:r w:rsidRPr="0032336D">
        <w:rPr>
          <w:b/>
          <w:noProof/>
          <w:szCs w:val="22"/>
          <w:lang w:val="pt-PT"/>
        </w:rPr>
        <w:t>17.</w:t>
      </w:r>
      <w:r w:rsidRPr="0032336D">
        <w:rPr>
          <w:b/>
          <w:noProof/>
          <w:szCs w:val="22"/>
          <w:lang w:val="pt-PT"/>
        </w:rPr>
        <w:tab/>
        <w:t>IDENTIFICADOR ÚNICO - CÓDIGO DE BARRAS 2D</w:t>
      </w:r>
    </w:p>
    <w:p w14:paraId="7763BE3E" w14:textId="77777777" w:rsidR="00072012" w:rsidRPr="0032336D" w:rsidRDefault="00072012" w:rsidP="00072012">
      <w:pPr>
        <w:rPr>
          <w:noProof/>
          <w:szCs w:val="22"/>
          <w:lang w:val="pt-PT"/>
        </w:rPr>
      </w:pPr>
    </w:p>
    <w:p w14:paraId="48864BC8" w14:textId="77777777" w:rsidR="00072012" w:rsidRPr="0032336D" w:rsidRDefault="00A87601" w:rsidP="00072012">
      <w:pPr>
        <w:outlineLvl w:val="0"/>
        <w:rPr>
          <w:noProof/>
          <w:szCs w:val="22"/>
          <w:shd w:val="clear" w:color="auto" w:fill="CCCCCC"/>
          <w:lang w:val="es-ES"/>
        </w:rPr>
      </w:pPr>
      <w:r w:rsidRPr="0032336D">
        <w:rPr>
          <w:noProof/>
          <w:szCs w:val="22"/>
          <w:lang w:val="es-ES"/>
        </w:rPr>
        <w:t>Incluido el código de barras 2D que lleva el identificador único</w:t>
      </w:r>
    </w:p>
    <w:p w14:paraId="631609DA" w14:textId="77777777" w:rsidR="00072012" w:rsidRPr="0032336D" w:rsidRDefault="00072012" w:rsidP="00072012">
      <w:pPr>
        <w:rPr>
          <w:noProof/>
          <w:szCs w:val="22"/>
          <w:lang w:val="es-ES"/>
        </w:rPr>
      </w:pPr>
    </w:p>
    <w:p w14:paraId="5F84D400" w14:textId="77777777" w:rsidR="00072012" w:rsidRPr="0032336D" w:rsidRDefault="00072012" w:rsidP="00072012">
      <w:pPr>
        <w:rPr>
          <w:noProof/>
          <w:szCs w:val="22"/>
          <w:lang w:val="es-ES"/>
        </w:rPr>
      </w:pPr>
    </w:p>
    <w:p w14:paraId="05C5DBBF" w14:textId="77777777" w:rsidR="00072012" w:rsidRPr="0032336D" w:rsidRDefault="00A87601" w:rsidP="00072012">
      <w:pPr>
        <w:pBdr>
          <w:top w:val="single" w:sz="4" w:space="1" w:color="auto"/>
          <w:left w:val="single" w:sz="4" w:space="4" w:color="auto"/>
          <w:bottom w:val="single" w:sz="4" w:space="1" w:color="auto"/>
          <w:right w:val="single" w:sz="4" w:space="4" w:color="auto"/>
        </w:pBdr>
        <w:tabs>
          <w:tab w:val="left" w:pos="0"/>
        </w:tabs>
        <w:outlineLvl w:val="0"/>
        <w:rPr>
          <w:i/>
          <w:noProof/>
          <w:szCs w:val="22"/>
          <w:lang w:val="es-ES"/>
        </w:rPr>
      </w:pPr>
      <w:r w:rsidRPr="0032336D">
        <w:rPr>
          <w:b/>
          <w:noProof/>
          <w:szCs w:val="22"/>
          <w:lang w:val="es-ES"/>
        </w:rPr>
        <w:t>18.</w:t>
      </w:r>
      <w:r w:rsidRPr="0032336D">
        <w:rPr>
          <w:b/>
          <w:noProof/>
          <w:szCs w:val="22"/>
          <w:lang w:val="es-ES"/>
        </w:rPr>
        <w:tab/>
        <w:t>IDENTIFICADOR ÚNICO - INFORMACIÓN EN CARACTERES VISUALES</w:t>
      </w:r>
    </w:p>
    <w:p w14:paraId="128BD667" w14:textId="77777777" w:rsidR="00072012" w:rsidRPr="0032336D" w:rsidRDefault="00072012" w:rsidP="00072012">
      <w:pPr>
        <w:rPr>
          <w:noProof/>
          <w:szCs w:val="22"/>
          <w:lang w:val="es-ES"/>
        </w:rPr>
      </w:pPr>
    </w:p>
    <w:p w14:paraId="19ACE0BF" w14:textId="77777777" w:rsidR="00072012" w:rsidRPr="0032336D" w:rsidRDefault="00A87601" w:rsidP="00072012">
      <w:pPr>
        <w:outlineLvl w:val="0"/>
        <w:rPr>
          <w:color w:val="008000"/>
          <w:szCs w:val="22"/>
          <w:lang w:val="es-ES"/>
        </w:rPr>
      </w:pPr>
      <w:r w:rsidRPr="0032336D">
        <w:rPr>
          <w:szCs w:val="22"/>
          <w:lang w:val="es-ES"/>
        </w:rPr>
        <w:t>PC:</w:t>
      </w:r>
    </w:p>
    <w:p w14:paraId="1836C320" w14:textId="77777777" w:rsidR="00072012" w:rsidRPr="0032336D" w:rsidRDefault="00A87601" w:rsidP="00072012">
      <w:pPr>
        <w:outlineLvl w:val="0"/>
        <w:rPr>
          <w:szCs w:val="22"/>
          <w:lang w:val="es-ES"/>
        </w:rPr>
      </w:pPr>
      <w:r w:rsidRPr="0032336D">
        <w:rPr>
          <w:szCs w:val="22"/>
          <w:lang w:val="es-ES"/>
        </w:rPr>
        <w:t>SN:</w:t>
      </w:r>
    </w:p>
    <w:p w14:paraId="07E85DE6" w14:textId="77777777" w:rsidR="00072012" w:rsidRPr="0032336D" w:rsidRDefault="00A87601" w:rsidP="00072012">
      <w:pPr>
        <w:outlineLvl w:val="0"/>
        <w:rPr>
          <w:szCs w:val="22"/>
          <w:lang w:val="es-ES"/>
        </w:rPr>
      </w:pPr>
      <w:r w:rsidRPr="0032336D">
        <w:rPr>
          <w:szCs w:val="22"/>
          <w:lang w:val="es-ES"/>
        </w:rPr>
        <w:t>NN:</w:t>
      </w:r>
    </w:p>
    <w:p w14:paraId="7866E7AA" w14:textId="77777777" w:rsidR="00D74198" w:rsidRPr="001C2AFA" w:rsidRDefault="00D74198" w:rsidP="00E93E8B">
      <w:pPr>
        <w:widowControl w:val="0"/>
        <w:shd w:val="clear" w:color="auto" w:fill="FFFFFF"/>
        <w:spacing w:line="240" w:lineRule="auto"/>
        <w:rPr>
          <w:noProof/>
          <w:szCs w:val="22"/>
          <w:lang w:val="es-ES"/>
        </w:rPr>
      </w:pPr>
      <w:r w:rsidRPr="001C2AFA">
        <w:rPr>
          <w:noProof/>
          <w:szCs w:val="22"/>
          <w:shd w:val="clear" w:color="auto" w:fill="CCCCCC"/>
          <w:lang w:val="es-ES"/>
        </w:rPr>
        <w:br w:type="page"/>
      </w:r>
    </w:p>
    <w:p w14:paraId="1ED25DEB" w14:textId="458E315F" w:rsidR="00D74198" w:rsidRPr="001C2AFA" w:rsidRDefault="00F63933" w:rsidP="00072012">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es-ES"/>
        </w:rPr>
      </w:pPr>
      <w:r w:rsidRPr="001C2AFA">
        <w:rPr>
          <w:b/>
          <w:noProof/>
          <w:szCs w:val="24"/>
          <w:lang w:val="es-ES_tradnl"/>
        </w:rPr>
        <w:t>INFORMACIÓN MÍNIMA A INCLUIR EN BLÍSTER</w:t>
      </w:r>
      <w:r w:rsidR="006F45D6">
        <w:rPr>
          <w:b/>
          <w:noProof/>
          <w:szCs w:val="24"/>
          <w:lang w:val="es-ES_tradnl"/>
        </w:rPr>
        <w:t>E</w:t>
      </w:r>
      <w:r w:rsidRPr="001C2AFA">
        <w:rPr>
          <w:b/>
          <w:noProof/>
          <w:szCs w:val="24"/>
          <w:lang w:val="es-ES_tradnl"/>
        </w:rPr>
        <w:t>S O TIRAS</w:t>
      </w:r>
    </w:p>
    <w:p w14:paraId="0769CF46" w14:textId="77777777" w:rsidR="00D74198" w:rsidRPr="001C2AFA" w:rsidRDefault="00D74198" w:rsidP="00E93E8B">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p>
    <w:p w14:paraId="01416E2D" w14:textId="21C2B45E" w:rsidR="00D74198" w:rsidRPr="001C2AFA" w:rsidRDefault="00F63933" w:rsidP="00072012">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es-ES"/>
        </w:rPr>
      </w:pPr>
      <w:r w:rsidRPr="001C2AFA">
        <w:rPr>
          <w:b/>
          <w:noProof/>
          <w:szCs w:val="22"/>
          <w:lang w:val="es-ES"/>
        </w:rPr>
        <w:t>BLÍ</w:t>
      </w:r>
      <w:r w:rsidR="00D74198" w:rsidRPr="001C2AFA">
        <w:rPr>
          <w:b/>
          <w:noProof/>
          <w:szCs w:val="22"/>
          <w:lang w:val="es-ES"/>
        </w:rPr>
        <w:t>STER</w:t>
      </w:r>
      <w:r w:rsidR="006F45D6">
        <w:rPr>
          <w:b/>
          <w:noProof/>
          <w:szCs w:val="22"/>
          <w:lang w:val="es-ES"/>
        </w:rPr>
        <w:t>E</w:t>
      </w:r>
      <w:r w:rsidR="00D74198" w:rsidRPr="001C2AFA">
        <w:rPr>
          <w:b/>
          <w:noProof/>
          <w:szCs w:val="22"/>
          <w:lang w:val="es-ES"/>
        </w:rPr>
        <w:t>S</w:t>
      </w:r>
    </w:p>
    <w:p w14:paraId="462C5B3C" w14:textId="77777777" w:rsidR="00D74198" w:rsidRPr="001C2AFA" w:rsidRDefault="00D74198" w:rsidP="00E93E8B">
      <w:pPr>
        <w:widowControl w:val="0"/>
        <w:spacing w:line="240" w:lineRule="auto"/>
        <w:rPr>
          <w:noProof/>
          <w:szCs w:val="22"/>
          <w:lang w:val="es-ES"/>
        </w:rPr>
      </w:pPr>
    </w:p>
    <w:p w14:paraId="2EB4F10E" w14:textId="77777777" w:rsidR="00D74198" w:rsidRPr="001C2AFA" w:rsidRDefault="00D74198" w:rsidP="00E93E8B">
      <w:pPr>
        <w:widowControl w:val="0"/>
        <w:spacing w:line="240" w:lineRule="auto"/>
        <w:rPr>
          <w:noProof/>
          <w:szCs w:val="22"/>
          <w:lang w:val="es-ES"/>
        </w:rPr>
      </w:pPr>
    </w:p>
    <w:p w14:paraId="6E90665F" w14:textId="77777777" w:rsidR="00D74198" w:rsidRPr="001C2AFA"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1C2AFA">
        <w:rPr>
          <w:b/>
          <w:noProof/>
          <w:szCs w:val="22"/>
          <w:lang w:val="es-ES"/>
        </w:rPr>
        <w:t>1.</w:t>
      </w:r>
      <w:r w:rsidRPr="001C2AFA">
        <w:rPr>
          <w:b/>
          <w:noProof/>
          <w:szCs w:val="22"/>
          <w:lang w:val="es-ES"/>
        </w:rPr>
        <w:tab/>
      </w:r>
      <w:r w:rsidR="00F63933" w:rsidRPr="001C2AFA">
        <w:rPr>
          <w:b/>
          <w:noProof/>
          <w:szCs w:val="24"/>
          <w:lang w:val="es-ES_tradnl"/>
        </w:rPr>
        <w:t>NOMBRE DEL MEDICAMENTO</w:t>
      </w:r>
    </w:p>
    <w:p w14:paraId="34B444DF" w14:textId="77777777" w:rsidR="00D74198" w:rsidRPr="001C2AFA" w:rsidRDefault="00D74198" w:rsidP="00E93E8B">
      <w:pPr>
        <w:keepNext/>
        <w:widowControl w:val="0"/>
        <w:spacing w:line="240" w:lineRule="auto"/>
        <w:rPr>
          <w:noProof/>
          <w:szCs w:val="22"/>
          <w:lang w:val="es-ES"/>
        </w:rPr>
      </w:pPr>
    </w:p>
    <w:p w14:paraId="02C2EA52" w14:textId="77777777" w:rsidR="00D74198" w:rsidRPr="001C2AFA" w:rsidRDefault="00D74198" w:rsidP="00072012">
      <w:pPr>
        <w:keepNext/>
        <w:widowControl w:val="0"/>
        <w:spacing w:line="240" w:lineRule="auto"/>
        <w:outlineLvl w:val="0"/>
        <w:rPr>
          <w:noProof/>
          <w:szCs w:val="22"/>
          <w:lang w:val="es-ES"/>
        </w:rPr>
      </w:pPr>
      <w:r w:rsidRPr="001C2AFA">
        <w:rPr>
          <w:noProof/>
          <w:szCs w:val="22"/>
          <w:lang w:val="es-ES"/>
        </w:rPr>
        <w:t xml:space="preserve">Odomzo 200 mg </w:t>
      </w:r>
      <w:r w:rsidR="00F63933" w:rsidRPr="001C2AFA">
        <w:rPr>
          <w:noProof/>
          <w:szCs w:val="22"/>
          <w:lang w:val="es-ES"/>
        </w:rPr>
        <w:t>cápsulas</w:t>
      </w:r>
    </w:p>
    <w:p w14:paraId="0AA3EDF6" w14:textId="6277FD6F" w:rsidR="00D74198" w:rsidRPr="001C2AFA" w:rsidRDefault="00F71694" w:rsidP="00E93E8B">
      <w:pPr>
        <w:widowControl w:val="0"/>
        <w:spacing w:line="240" w:lineRule="auto"/>
        <w:rPr>
          <w:szCs w:val="22"/>
          <w:lang w:val="es-ES"/>
        </w:rPr>
      </w:pPr>
      <w:r>
        <w:rPr>
          <w:noProof/>
          <w:szCs w:val="22"/>
          <w:lang w:val="es-ES"/>
        </w:rPr>
        <w:t>s</w:t>
      </w:r>
      <w:r w:rsidR="00D74198" w:rsidRPr="001C2AFA">
        <w:rPr>
          <w:noProof/>
          <w:szCs w:val="22"/>
          <w:lang w:val="es-ES"/>
        </w:rPr>
        <w:t>onidegib</w:t>
      </w:r>
    </w:p>
    <w:p w14:paraId="4DECA340" w14:textId="77777777" w:rsidR="00D74198" w:rsidRPr="001C2AFA" w:rsidRDefault="00D74198" w:rsidP="00E93E8B">
      <w:pPr>
        <w:widowControl w:val="0"/>
        <w:spacing w:line="240" w:lineRule="auto"/>
        <w:rPr>
          <w:lang w:val="es-ES"/>
        </w:rPr>
      </w:pPr>
    </w:p>
    <w:p w14:paraId="0A3FB785" w14:textId="77777777" w:rsidR="00D74198" w:rsidRPr="001C2AFA" w:rsidRDefault="00D74198" w:rsidP="00E93E8B">
      <w:pPr>
        <w:widowControl w:val="0"/>
        <w:spacing w:line="240" w:lineRule="auto"/>
        <w:rPr>
          <w:lang w:val="es-ES"/>
        </w:rPr>
      </w:pPr>
    </w:p>
    <w:p w14:paraId="49701560" w14:textId="77777777" w:rsidR="00D74198" w:rsidRPr="001C2AFA"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1C2AFA">
        <w:rPr>
          <w:b/>
          <w:lang w:val="es-ES"/>
        </w:rPr>
        <w:t>2.</w:t>
      </w:r>
      <w:r w:rsidRPr="001C2AFA">
        <w:rPr>
          <w:b/>
          <w:lang w:val="es-ES"/>
        </w:rPr>
        <w:tab/>
      </w:r>
      <w:r w:rsidR="00F63933" w:rsidRPr="001C2AFA">
        <w:rPr>
          <w:b/>
          <w:noProof/>
          <w:szCs w:val="24"/>
          <w:lang w:val="es-ES_tradnl"/>
        </w:rPr>
        <w:t>NOMBRE DEL TITULAR DE LA AUTORIZACIÓN DE COMERCIALIZACIÓN</w:t>
      </w:r>
    </w:p>
    <w:p w14:paraId="6BF0D638" w14:textId="77777777" w:rsidR="00D74198" w:rsidRPr="001C2AFA" w:rsidRDefault="00D74198" w:rsidP="00E93E8B">
      <w:pPr>
        <w:keepNext/>
        <w:widowControl w:val="0"/>
        <w:spacing w:line="240" w:lineRule="auto"/>
        <w:rPr>
          <w:noProof/>
          <w:szCs w:val="22"/>
          <w:lang w:val="es-ES"/>
        </w:rPr>
      </w:pPr>
    </w:p>
    <w:p w14:paraId="11571417" w14:textId="77777777" w:rsidR="00CB6927" w:rsidRPr="0032336D" w:rsidRDefault="00A87601" w:rsidP="00072012">
      <w:pPr>
        <w:widowControl w:val="0"/>
        <w:tabs>
          <w:tab w:val="clear" w:pos="567"/>
          <w:tab w:val="left" w:pos="720"/>
        </w:tabs>
        <w:spacing w:line="240" w:lineRule="auto"/>
        <w:outlineLvl w:val="0"/>
        <w:rPr>
          <w:noProof/>
          <w:szCs w:val="22"/>
          <w:lang w:val="es-ES"/>
        </w:rPr>
      </w:pPr>
      <w:r w:rsidRPr="0032336D">
        <w:rPr>
          <w:noProof/>
          <w:szCs w:val="22"/>
          <w:lang w:val="es-ES"/>
        </w:rPr>
        <w:t>Sun Pharmaceutical Industries Europe B.V.</w:t>
      </w:r>
    </w:p>
    <w:p w14:paraId="54AA5FA4" w14:textId="77777777" w:rsidR="00D74198" w:rsidRPr="001C2AFA" w:rsidRDefault="00D74198" w:rsidP="00E93E8B">
      <w:pPr>
        <w:widowControl w:val="0"/>
        <w:spacing w:line="240" w:lineRule="auto"/>
        <w:rPr>
          <w:noProof/>
          <w:szCs w:val="22"/>
          <w:lang w:val="es-ES"/>
        </w:rPr>
      </w:pPr>
    </w:p>
    <w:p w14:paraId="2723F3A4" w14:textId="77777777" w:rsidR="00D74198" w:rsidRPr="001C2AFA" w:rsidRDefault="00D74198" w:rsidP="00E93E8B">
      <w:pPr>
        <w:widowControl w:val="0"/>
        <w:spacing w:line="240" w:lineRule="auto"/>
        <w:rPr>
          <w:noProof/>
          <w:szCs w:val="22"/>
          <w:lang w:val="es-ES"/>
        </w:rPr>
      </w:pPr>
    </w:p>
    <w:p w14:paraId="2946A4FC" w14:textId="77777777" w:rsidR="00D74198" w:rsidRPr="001C2AFA"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1C2AFA">
        <w:rPr>
          <w:b/>
          <w:noProof/>
          <w:szCs w:val="22"/>
          <w:lang w:val="es-ES"/>
        </w:rPr>
        <w:t>3.</w:t>
      </w:r>
      <w:r w:rsidRPr="001C2AFA">
        <w:rPr>
          <w:b/>
          <w:noProof/>
          <w:szCs w:val="22"/>
          <w:lang w:val="es-ES"/>
        </w:rPr>
        <w:tab/>
      </w:r>
      <w:r w:rsidR="00F63933" w:rsidRPr="001C2AFA">
        <w:rPr>
          <w:b/>
          <w:noProof/>
          <w:szCs w:val="24"/>
          <w:lang w:val="es-ES_tradnl"/>
        </w:rPr>
        <w:t>FECHA DE CADUCIDAD</w:t>
      </w:r>
    </w:p>
    <w:p w14:paraId="16341930" w14:textId="77777777" w:rsidR="00D74198" w:rsidRPr="001C2AFA" w:rsidRDefault="00D74198" w:rsidP="00E93E8B">
      <w:pPr>
        <w:keepNext/>
        <w:widowControl w:val="0"/>
        <w:spacing w:line="240" w:lineRule="auto"/>
        <w:rPr>
          <w:noProof/>
          <w:szCs w:val="22"/>
          <w:lang w:val="es-ES"/>
        </w:rPr>
      </w:pPr>
    </w:p>
    <w:p w14:paraId="67B6FE68" w14:textId="30426CCF" w:rsidR="00D74198" w:rsidRPr="001C2AFA" w:rsidRDefault="002131F2" w:rsidP="00072012">
      <w:pPr>
        <w:widowControl w:val="0"/>
        <w:spacing w:line="240" w:lineRule="auto"/>
        <w:outlineLvl w:val="0"/>
        <w:rPr>
          <w:noProof/>
          <w:szCs w:val="22"/>
          <w:lang w:val="es-ES"/>
        </w:rPr>
      </w:pPr>
      <w:r>
        <w:rPr>
          <w:noProof/>
          <w:szCs w:val="22"/>
          <w:lang w:val="es-ES"/>
        </w:rPr>
        <w:t>CAD</w:t>
      </w:r>
    </w:p>
    <w:p w14:paraId="724ACFEB" w14:textId="77777777" w:rsidR="00D74198" w:rsidRPr="001C2AFA" w:rsidRDefault="00D74198" w:rsidP="00E93E8B">
      <w:pPr>
        <w:widowControl w:val="0"/>
        <w:spacing w:line="240" w:lineRule="auto"/>
        <w:rPr>
          <w:noProof/>
          <w:szCs w:val="22"/>
          <w:lang w:val="es-ES"/>
        </w:rPr>
      </w:pPr>
    </w:p>
    <w:p w14:paraId="3B17590A" w14:textId="77777777" w:rsidR="00D74198" w:rsidRPr="001C2AFA" w:rsidRDefault="00D74198" w:rsidP="00E93E8B">
      <w:pPr>
        <w:widowControl w:val="0"/>
        <w:spacing w:line="240" w:lineRule="auto"/>
        <w:rPr>
          <w:noProof/>
          <w:szCs w:val="22"/>
          <w:lang w:val="es-ES"/>
        </w:rPr>
      </w:pPr>
    </w:p>
    <w:p w14:paraId="09BFB96A" w14:textId="77777777" w:rsidR="00D74198" w:rsidRPr="001C2AFA"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1C2AFA">
        <w:rPr>
          <w:b/>
          <w:noProof/>
          <w:szCs w:val="22"/>
          <w:lang w:val="es-ES"/>
        </w:rPr>
        <w:t>4.</w:t>
      </w:r>
      <w:r w:rsidRPr="001C2AFA">
        <w:rPr>
          <w:b/>
          <w:noProof/>
          <w:szCs w:val="22"/>
          <w:lang w:val="es-ES"/>
        </w:rPr>
        <w:tab/>
      </w:r>
      <w:r w:rsidR="00F63933" w:rsidRPr="001C2AFA">
        <w:rPr>
          <w:b/>
          <w:noProof/>
          <w:szCs w:val="24"/>
          <w:lang w:val="es-ES_tradnl"/>
        </w:rPr>
        <w:t>NÚMERO DE LOTE</w:t>
      </w:r>
    </w:p>
    <w:p w14:paraId="1B38D6C0" w14:textId="77777777" w:rsidR="00D74198" w:rsidRPr="001C2AFA" w:rsidRDefault="00D74198" w:rsidP="00E93E8B">
      <w:pPr>
        <w:keepNext/>
        <w:widowControl w:val="0"/>
        <w:spacing w:line="240" w:lineRule="auto"/>
        <w:rPr>
          <w:noProof/>
          <w:szCs w:val="22"/>
          <w:lang w:val="es-ES"/>
        </w:rPr>
      </w:pPr>
    </w:p>
    <w:p w14:paraId="6E9342E9" w14:textId="77777777" w:rsidR="00D74198" w:rsidRPr="001C2AFA" w:rsidRDefault="00D74198" w:rsidP="00072012">
      <w:pPr>
        <w:widowControl w:val="0"/>
        <w:spacing w:line="240" w:lineRule="auto"/>
        <w:outlineLvl w:val="0"/>
        <w:rPr>
          <w:noProof/>
          <w:szCs w:val="22"/>
          <w:lang w:val="es-ES"/>
        </w:rPr>
      </w:pPr>
      <w:r w:rsidRPr="001C2AFA">
        <w:rPr>
          <w:noProof/>
          <w:szCs w:val="22"/>
          <w:lang w:val="es-ES"/>
        </w:rPr>
        <w:t>Lot</w:t>
      </w:r>
      <w:r w:rsidR="002131F2">
        <w:rPr>
          <w:noProof/>
          <w:szCs w:val="22"/>
          <w:lang w:val="es-ES"/>
        </w:rPr>
        <w:t>e</w:t>
      </w:r>
    </w:p>
    <w:p w14:paraId="227AE992" w14:textId="77777777" w:rsidR="00D74198" w:rsidRPr="001C2AFA" w:rsidRDefault="00D74198" w:rsidP="00E93E8B">
      <w:pPr>
        <w:widowControl w:val="0"/>
        <w:spacing w:line="240" w:lineRule="auto"/>
        <w:rPr>
          <w:noProof/>
          <w:szCs w:val="22"/>
          <w:lang w:val="es-ES"/>
        </w:rPr>
      </w:pPr>
    </w:p>
    <w:p w14:paraId="605F4281" w14:textId="77777777" w:rsidR="00D74198" w:rsidRPr="001C2AFA" w:rsidRDefault="00D74198" w:rsidP="00E93E8B">
      <w:pPr>
        <w:widowControl w:val="0"/>
        <w:spacing w:line="240" w:lineRule="auto"/>
        <w:rPr>
          <w:noProof/>
          <w:szCs w:val="22"/>
          <w:lang w:val="es-ES"/>
        </w:rPr>
      </w:pPr>
    </w:p>
    <w:p w14:paraId="41873F1B" w14:textId="77777777" w:rsidR="00D74198" w:rsidRPr="001C2AFA" w:rsidRDefault="00D74198" w:rsidP="00E93E8B">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1C2AFA">
        <w:rPr>
          <w:b/>
          <w:noProof/>
          <w:szCs w:val="22"/>
          <w:lang w:val="es-ES"/>
        </w:rPr>
        <w:t>5.</w:t>
      </w:r>
      <w:r w:rsidRPr="001C2AFA">
        <w:rPr>
          <w:b/>
          <w:noProof/>
          <w:szCs w:val="22"/>
          <w:lang w:val="es-ES"/>
        </w:rPr>
        <w:tab/>
      </w:r>
      <w:r w:rsidR="00F63933" w:rsidRPr="001C2AFA">
        <w:rPr>
          <w:b/>
          <w:noProof/>
          <w:szCs w:val="24"/>
          <w:lang w:val="es-ES_tradnl"/>
        </w:rPr>
        <w:t>OTROS</w:t>
      </w:r>
    </w:p>
    <w:p w14:paraId="7C8CCC64" w14:textId="77777777" w:rsidR="00D74198" w:rsidRPr="001C2AFA" w:rsidRDefault="00D74198" w:rsidP="00E93E8B">
      <w:pPr>
        <w:widowControl w:val="0"/>
        <w:rPr>
          <w:lang w:val="es-ES"/>
        </w:rPr>
      </w:pPr>
    </w:p>
    <w:p w14:paraId="408A1383" w14:textId="77777777" w:rsidR="00A41E3E" w:rsidRPr="001C2AFA" w:rsidRDefault="00A41E3E" w:rsidP="00E93E8B">
      <w:pPr>
        <w:widowControl w:val="0"/>
        <w:rPr>
          <w:lang w:val="es-ES"/>
        </w:rPr>
      </w:pPr>
      <w:r w:rsidRPr="001C2AFA">
        <w:rPr>
          <w:noProof/>
          <w:lang w:val="es-ES"/>
        </w:rPr>
        <w:br w:type="page"/>
      </w:r>
    </w:p>
    <w:p w14:paraId="0C1B53BF" w14:textId="77777777" w:rsidR="00A41E3E" w:rsidRPr="001C2AFA" w:rsidRDefault="00A41E3E" w:rsidP="00E93E8B">
      <w:pPr>
        <w:widowControl w:val="0"/>
        <w:rPr>
          <w:noProof/>
          <w:lang w:val="es-ES"/>
        </w:rPr>
      </w:pPr>
    </w:p>
    <w:p w14:paraId="0F6880FC" w14:textId="77777777" w:rsidR="00A41E3E" w:rsidRPr="001C2AFA" w:rsidRDefault="00A41E3E" w:rsidP="00E93E8B">
      <w:pPr>
        <w:widowControl w:val="0"/>
        <w:rPr>
          <w:noProof/>
          <w:lang w:val="es-ES"/>
        </w:rPr>
      </w:pPr>
    </w:p>
    <w:p w14:paraId="3728F8AC" w14:textId="77777777" w:rsidR="00A41E3E" w:rsidRPr="001C2AFA" w:rsidRDefault="00A41E3E" w:rsidP="00E93E8B">
      <w:pPr>
        <w:widowControl w:val="0"/>
        <w:rPr>
          <w:noProof/>
          <w:lang w:val="es-ES"/>
        </w:rPr>
      </w:pPr>
    </w:p>
    <w:p w14:paraId="39D8B002" w14:textId="77777777" w:rsidR="00A41E3E" w:rsidRPr="001C2AFA" w:rsidRDefault="00A41E3E" w:rsidP="00E93E8B">
      <w:pPr>
        <w:widowControl w:val="0"/>
        <w:rPr>
          <w:noProof/>
          <w:lang w:val="es-ES"/>
        </w:rPr>
      </w:pPr>
    </w:p>
    <w:p w14:paraId="48E5082E" w14:textId="77777777" w:rsidR="00A41E3E" w:rsidRPr="001C2AFA" w:rsidRDefault="00A41E3E" w:rsidP="00E93E8B">
      <w:pPr>
        <w:widowControl w:val="0"/>
        <w:rPr>
          <w:noProof/>
          <w:lang w:val="es-ES"/>
        </w:rPr>
      </w:pPr>
    </w:p>
    <w:p w14:paraId="1577A32E" w14:textId="77777777" w:rsidR="00A41E3E" w:rsidRPr="001C2AFA" w:rsidRDefault="00A41E3E" w:rsidP="00E93E8B">
      <w:pPr>
        <w:widowControl w:val="0"/>
        <w:rPr>
          <w:noProof/>
          <w:lang w:val="es-ES"/>
        </w:rPr>
      </w:pPr>
    </w:p>
    <w:p w14:paraId="29BBE6B7" w14:textId="77777777" w:rsidR="00A41E3E" w:rsidRPr="001C2AFA" w:rsidRDefault="00A41E3E" w:rsidP="00E93E8B">
      <w:pPr>
        <w:widowControl w:val="0"/>
        <w:rPr>
          <w:noProof/>
          <w:lang w:val="es-ES"/>
        </w:rPr>
      </w:pPr>
    </w:p>
    <w:p w14:paraId="288ECD81" w14:textId="77777777" w:rsidR="00A41E3E" w:rsidRPr="001C2AFA" w:rsidRDefault="00A41E3E" w:rsidP="00E93E8B">
      <w:pPr>
        <w:widowControl w:val="0"/>
        <w:rPr>
          <w:noProof/>
          <w:lang w:val="es-ES"/>
        </w:rPr>
      </w:pPr>
    </w:p>
    <w:p w14:paraId="096E8B3C" w14:textId="77777777" w:rsidR="00A41E3E" w:rsidRPr="001C2AFA" w:rsidRDefault="00A41E3E" w:rsidP="00E93E8B">
      <w:pPr>
        <w:widowControl w:val="0"/>
        <w:rPr>
          <w:noProof/>
          <w:lang w:val="es-ES"/>
        </w:rPr>
      </w:pPr>
    </w:p>
    <w:p w14:paraId="70E02734" w14:textId="77777777" w:rsidR="00A41E3E" w:rsidRPr="001C2AFA" w:rsidRDefault="00A41E3E" w:rsidP="00E93E8B">
      <w:pPr>
        <w:widowControl w:val="0"/>
        <w:rPr>
          <w:noProof/>
          <w:lang w:val="es-ES"/>
        </w:rPr>
      </w:pPr>
    </w:p>
    <w:p w14:paraId="624CEEC0" w14:textId="77777777" w:rsidR="00A41E3E" w:rsidRPr="001C2AFA" w:rsidRDefault="00A41E3E" w:rsidP="00E93E8B">
      <w:pPr>
        <w:widowControl w:val="0"/>
        <w:rPr>
          <w:noProof/>
          <w:lang w:val="es-ES"/>
        </w:rPr>
      </w:pPr>
    </w:p>
    <w:p w14:paraId="3C701524" w14:textId="77777777" w:rsidR="00A41E3E" w:rsidRPr="001C2AFA" w:rsidRDefault="00A41E3E" w:rsidP="00E93E8B">
      <w:pPr>
        <w:widowControl w:val="0"/>
        <w:rPr>
          <w:noProof/>
          <w:lang w:val="es-ES"/>
        </w:rPr>
      </w:pPr>
    </w:p>
    <w:p w14:paraId="32E7D44E" w14:textId="77777777" w:rsidR="00A41E3E" w:rsidRPr="001C2AFA" w:rsidRDefault="00A41E3E" w:rsidP="00E93E8B">
      <w:pPr>
        <w:widowControl w:val="0"/>
        <w:rPr>
          <w:noProof/>
          <w:lang w:val="es-ES"/>
        </w:rPr>
      </w:pPr>
    </w:p>
    <w:p w14:paraId="02C88018" w14:textId="77777777" w:rsidR="00A41E3E" w:rsidRPr="001C2AFA" w:rsidRDefault="00A41E3E" w:rsidP="00E93E8B">
      <w:pPr>
        <w:widowControl w:val="0"/>
        <w:rPr>
          <w:noProof/>
          <w:lang w:val="es-ES"/>
        </w:rPr>
      </w:pPr>
    </w:p>
    <w:p w14:paraId="60E6BE55" w14:textId="77777777" w:rsidR="00A41E3E" w:rsidRPr="001C2AFA" w:rsidRDefault="00A41E3E" w:rsidP="00E93E8B">
      <w:pPr>
        <w:widowControl w:val="0"/>
        <w:rPr>
          <w:noProof/>
          <w:lang w:val="es-ES"/>
        </w:rPr>
      </w:pPr>
    </w:p>
    <w:p w14:paraId="0F20A3C4" w14:textId="77777777" w:rsidR="00A41E3E" w:rsidRPr="001C2AFA" w:rsidRDefault="00A41E3E" w:rsidP="00E93E8B">
      <w:pPr>
        <w:widowControl w:val="0"/>
        <w:rPr>
          <w:noProof/>
          <w:lang w:val="es-ES"/>
        </w:rPr>
      </w:pPr>
    </w:p>
    <w:p w14:paraId="72375B5C" w14:textId="77777777" w:rsidR="00A41E3E" w:rsidRPr="001C2AFA" w:rsidRDefault="00A41E3E" w:rsidP="00E93E8B">
      <w:pPr>
        <w:widowControl w:val="0"/>
        <w:rPr>
          <w:noProof/>
          <w:lang w:val="es-ES"/>
        </w:rPr>
      </w:pPr>
    </w:p>
    <w:p w14:paraId="50B8CB5C" w14:textId="77777777" w:rsidR="00A41E3E" w:rsidRPr="001C2AFA" w:rsidRDefault="00A41E3E" w:rsidP="00E93E8B">
      <w:pPr>
        <w:widowControl w:val="0"/>
        <w:rPr>
          <w:noProof/>
          <w:lang w:val="es-ES"/>
        </w:rPr>
      </w:pPr>
    </w:p>
    <w:p w14:paraId="5C5E7AD6" w14:textId="77777777" w:rsidR="00A41E3E" w:rsidRPr="001C2AFA" w:rsidRDefault="00A41E3E" w:rsidP="00E93E8B">
      <w:pPr>
        <w:widowControl w:val="0"/>
        <w:rPr>
          <w:noProof/>
          <w:lang w:val="es-ES"/>
        </w:rPr>
      </w:pPr>
    </w:p>
    <w:p w14:paraId="2F9B4B98" w14:textId="77777777" w:rsidR="00A41E3E" w:rsidRPr="001C2AFA" w:rsidRDefault="00A41E3E" w:rsidP="00E93E8B">
      <w:pPr>
        <w:widowControl w:val="0"/>
        <w:rPr>
          <w:noProof/>
          <w:lang w:val="es-ES"/>
        </w:rPr>
      </w:pPr>
    </w:p>
    <w:p w14:paraId="73AFD69D" w14:textId="77777777" w:rsidR="00A41E3E" w:rsidRPr="001C2AFA" w:rsidRDefault="00A41E3E" w:rsidP="00E93E8B">
      <w:pPr>
        <w:widowControl w:val="0"/>
        <w:rPr>
          <w:noProof/>
          <w:lang w:val="es-ES"/>
        </w:rPr>
      </w:pPr>
    </w:p>
    <w:p w14:paraId="3BC9416B" w14:textId="77777777" w:rsidR="00A41E3E" w:rsidRPr="001C2AFA" w:rsidRDefault="00A41E3E" w:rsidP="00E93E8B">
      <w:pPr>
        <w:widowControl w:val="0"/>
        <w:rPr>
          <w:noProof/>
          <w:lang w:val="es-ES"/>
        </w:rPr>
      </w:pPr>
    </w:p>
    <w:p w14:paraId="32DF6D6E" w14:textId="77777777" w:rsidR="00A41E3E" w:rsidRPr="001C2AFA" w:rsidRDefault="00A41E3E" w:rsidP="001533D7">
      <w:pPr>
        <w:pStyle w:val="TitleA"/>
      </w:pPr>
      <w:r w:rsidRPr="001C2AFA">
        <w:t xml:space="preserve">B. </w:t>
      </w:r>
      <w:r w:rsidR="00F350F4" w:rsidRPr="001C2AFA">
        <w:t>PROSPECTO</w:t>
      </w:r>
    </w:p>
    <w:p w14:paraId="4075DA58" w14:textId="77777777" w:rsidR="00A41E3E" w:rsidRPr="001C2AFA" w:rsidRDefault="00A41E3E" w:rsidP="00072012">
      <w:pPr>
        <w:widowControl w:val="0"/>
        <w:jc w:val="center"/>
        <w:outlineLvl w:val="0"/>
        <w:rPr>
          <w:b/>
          <w:noProof/>
          <w:lang w:val="es-ES"/>
        </w:rPr>
      </w:pPr>
      <w:r w:rsidRPr="001C2AFA">
        <w:rPr>
          <w:noProof/>
          <w:szCs w:val="22"/>
          <w:lang w:val="es-ES"/>
        </w:rPr>
        <w:br w:type="page"/>
      </w:r>
      <w:r w:rsidR="00F350F4" w:rsidRPr="001C2AFA">
        <w:rPr>
          <w:b/>
          <w:noProof/>
          <w:szCs w:val="24"/>
          <w:lang w:val="es-ES_tradnl"/>
        </w:rPr>
        <w:t>Prospecto: información para el paciente</w:t>
      </w:r>
    </w:p>
    <w:p w14:paraId="04464374" w14:textId="77777777" w:rsidR="00A41E3E" w:rsidRPr="001C2AFA" w:rsidRDefault="00A41E3E" w:rsidP="00E93E8B">
      <w:pPr>
        <w:widowControl w:val="0"/>
        <w:numPr>
          <w:ilvl w:val="12"/>
          <w:numId w:val="0"/>
        </w:numPr>
        <w:shd w:val="clear" w:color="auto" w:fill="FFFFFF"/>
        <w:tabs>
          <w:tab w:val="clear" w:pos="567"/>
        </w:tabs>
        <w:spacing w:line="240" w:lineRule="auto"/>
        <w:jc w:val="center"/>
        <w:rPr>
          <w:noProof/>
          <w:lang w:val="es-ES"/>
        </w:rPr>
      </w:pPr>
    </w:p>
    <w:p w14:paraId="169678AF" w14:textId="77777777" w:rsidR="00A41E3E" w:rsidRPr="001C2AFA" w:rsidRDefault="00D013D7" w:rsidP="00072012">
      <w:pPr>
        <w:widowControl w:val="0"/>
        <w:jc w:val="center"/>
        <w:outlineLvl w:val="0"/>
        <w:rPr>
          <w:b/>
          <w:noProof/>
          <w:lang w:val="es-ES"/>
        </w:rPr>
      </w:pPr>
      <w:r w:rsidRPr="001C2AFA">
        <w:rPr>
          <w:b/>
          <w:noProof/>
          <w:lang w:val="es-ES"/>
        </w:rPr>
        <w:t>Odomzo 200 </w:t>
      </w:r>
      <w:r w:rsidR="00A41E3E" w:rsidRPr="001C2AFA">
        <w:rPr>
          <w:b/>
          <w:noProof/>
          <w:lang w:val="es-ES"/>
        </w:rPr>
        <w:t xml:space="preserve">mg </w:t>
      </w:r>
      <w:r w:rsidR="00F350F4" w:rsidRPr="001C2AFA">
        <w:rPr>
          <w:b/>
          <w:noProof/>
          <w:lang w:val="es-ES"/>
        </w:rPr>
        <w:t>cápsulas duras</w:t>
      </w:r>
    </w:p>
    <w:p w14:paraId="25A08640" w14:textId="77777777" w:rsidR="00A41E3E" w:rsidRPr="0032336D" w:rsidRDefault="00A87601" w:rsidP="00E93E8B">
      <w:pPr>
        <w:widowControl w:val="0"/>
        <w:numPr>
          <w:ilvl w:val="12"/>
          <w:numId w:val="0"/>
        </w:numPr>
        <w:tabs>
          <w:tab w:val="clear" w:pos="567"/>
        </w:tabs>
        <w:spacing w:line="240" w:lineRule="auto"/>
        <w:jc w:val="center"/>
        <w:rPr>
          <w:noProof/>
          <w:lang w:val="es-ES"/>
        </w:rPr>
      </w:pPr>
      <w:r w:rsidRPr="0032336D">
        <w:rPr>
          <w:noProof/>
          <w:lang w:val="es-ES"/>
        </w:rPr>
        <w:t>sonidegib</w:t>
      </w:r>
    </w:p>
    <w:p w14:paraId="1A4B1354" w14:textId="77777777" w:rsidR="00A41E3E" w:rsidRPr="0032336D" w:rsidRDefault="00A41E3E" w:rsidP="00E93E8B">
      <w:pPr>
        <w:widowControl w:val="0"/>
        <w:numPr>
          <w:ilvl w:val="12"/>
          <w:numId w:val="0"/>
        </w:numPr>
        <w:tabs>
          <w:tab w:val="clear" w:pos="567"/>
        </w:tabs>
        <w:spacing w:line="240" w:lineRule="auto"/>
        <w:jc w:val="center"/>
        <w:rPr>
          <w:noProof/>
          <w:szCs w:val="22"/>
          <w:lang w:val="es-ES"/>
        </w:rPr>
      </w:pPr>
    </w:p>
    <w:p w14:paraId="74BE0018" w14:textId="77777777" w:rsidR="00300356" w:rsidRPr="001C2AFA" w:rsidRDefault="00300356" w:rsidP="00E93E8B">
      <w:pPr>
        <w:widowControl w:val="0"/>
        <w:spacing w:line="240" w:lineRule="auto"/>
        <w:rPr>
          <w:szCs w:val="22"/>
          <w:lang w:val="es-ES"/>
        </w:rPr>
      </w:pPr>
    </w:p>
    <w:p w14:paraId="38169F37" w14:textId="77777777" w:rsidR="00300356" w:rsidRPr="001C2AFA" w:rsidRDefault="00300356" w:rsidP="00E93E8B">
      <w:pPr>
        <w:pStyle w:val="Text"/>
        <w:keepLines w:val="0"/>
        <w:widowControl w:val="0"/>
        <w:pBdr>
          <w:top w:val="single" w:sz="4" w:space="1" w:color="auto"/>
          <w:left w:val="single" w:sz="4" w:space="4" w:color="auto"/>
          <w:bottom w:val="single" w:sz="4" w:space="1" w:color="auto"/>
          <w:right w:val="single" w:sz="4" w:space="4" w:color="auto"/>
        </w:pBdr>
        <w:spacing w:before="0"/>
        <w:rPr>
          <w:sz w:val="22"/>
          <w:szCs w:val="22"/>
          <w:lang w:val="es-ES"/>
        </w:rPr>
      </w:pPr>
      <w:r w:rsidRPr="001C2AFA">
        <w:rPr>
          <w:sz w:val="22"/>
          <w:szCs w:val="22"/>
          <w:lang w:val="es-ES"/>
        </w:rPr>
        <w:t xml:space="preserve">Odomzo </w:t>
      </w:r>
      <w:r w:rsidR="00F350F4" w:rsidRPr="001C2AFA">
        <w:rPr>
          <w:sz w:val="22"/>
          <w:szCs w:val="22"/>
          <w:lang w:val="es-ES"/>
        </w:rPr>
        <w:t xml:space="preserve">puede </w:t>
      </w:r>
      <w:r w:rsidRPr="001C2AFA">
        <w:rPr>
          <w:sz w:val="22"/>
          <w:szCs w:val="22"/>
          <w:lang w:val="es-ES"/>
        </w:rPr>
        <w:t>caus</w:t>
      </w:r>
      <w:r w:rsidR="00F350F4" w:rsidRPr="001C2AFA">
        <w:rPr>
          <w:sz w:val="22"/>
          <w:szCs w:val="22"/>
          <w:lang w:val="es-ES"/>
        </w:rPr>
        <w:t>ar anomalías congénitas graves</w:t>
      </w:r>
      <w:r w:rsidRPr="001C2AFA">
        <w:rPr>
          <w:sz w:val="22"/>
          <w:szCs w:val="22"/>
          <w:lang w:val="es-ES"/>
        </w:rPr>
        <w:t xml:space="preserve">. </w:t>
      </w:r>
      <w:r w:rsidR="00F350F4" w:rsidRPr="001C2AFA">
        <w:rPr>
          <w:sz w:val="22"/>
          <w:szCs w:val="22"/>
          <w:lang w:val="es-ES"/>
        </w:rPr>
        <w:t>Puede causar la muerte del feto o del recién nacido.</w:t>
      </w:r>
      <w:r w:rsidRPr="001C2AFA">
        <w:rPr>
          <w:sz w:val="22"/>
          <w:szCs w:val="22"/>
          <w:lang w:val="es-ES"/>
        </w:rPr>
        <w:t xml:space="preserve"> </w:t>
      </w:r>
      <w:r w:rsidR="00F350F4" w:rsidRPr="001C2AFA">
        <w:rPr>
          <w:sz w:val="22"/>
          <w:szCs w:val="22"/>
          <w:lang w:val="es-ES"/>
        </w:rPr>
        <w:t xml:space="preserve">No </w:t>
      </w:r>
      <w:r w:rsidR="00DF44D9" w:rsidRPr="001C2AFA">
        <w:rPr>
          <w:sz w:val="22"/>
          <w:szCs w:val="22"/>
          <w:lang w:val="es-ES"/>
        </w:rPr>
        <w:t xml:space="preserve">se </w:t>
      </w:r>
      <w:r w:rsidR="00F350F4" w:rsidRPr="001C2AFA">
        <w:rPr>
          <w:sz w:val="22"/>
          <w:szCs w:val="22"/>
          <w:lang w:val="es-ES"/>
        </w:rPr>
        <w:t>debe quedar embarazada mientras esté tomando este medic</w:t>
      </w:r>
      <w:r w:rsidR="00B57231" w:rsidRPr="001C2AFA">
        <w:rPr>
          <w:sz w:val="22"/>
          <w:szCs w:val="22"/>
          <w:lang w:val="es-ES"/>
        </w:rPr>
        <w:t>a</w:t>
      </w:r>
      <w:r w:rsidR="00F350F4" w:rsidRPr="001C2AFA">
        <w:rPr>
          <w:sz w:val="22"/>
          <w:szCs w:val="22"/>
          <w:lang w:val="es-ES"/>
        </w:rPr>
        <w:t>mento</w:t>
      </w:r>
      <w:r w:rsidRPr="001C2AFA">
        <w:rPr>
          <w:sz w:val="22"/>
          <w:szCs w:val="22"/>
          <w:lang w:val="es-ES"/>
        </w:rPr>
        <w:t>.</w:t>
      </w:r>
      <w:r w:rsidR="009C4177" w:rsidRPr="001C2AFA">
        <w:rPr>
          <w:sz w:val="22"/>
          <w:szCs w:val="22"/>
          <w:lang w:val="es-ES"/>
        </w:rPr>
        <w:t xml:space="preserve"> Debe seguir </w:t>
      </w:r>
      <w:r w:rsidR="00735495" w:rsidRPr="001C2AFA">
        <w:rPr>
          <w:sz w:val="22"/>
          <w:szCs w:val="22"/>
          <w:lang w:val="es-ES"/>
        </w:rPr>
        <w:t xml:space="preserve">las instrucciones de anticoncepción </w:t>
      </w:r>
      <w:r w:rsidR="0056274E" w:rsidRPr="001C2AFA">
        <w:rPr>
          <w:sz w:val="22"/>
          <w:szCs w:val="22"/>
          <w:lang w:val="es-ES"/>
        </w:rPr>
        <w:t>incluidas</w:t>
      </w:r>
      <w:r w:rsidR="00735495" w:rsidRPr="001C2AFA">
        <w:rPr>
          <w:sz w:val="22"/>
          <w:szCs w:val="22"/>
          <w:lang w:val="es-ES"/>
        </w:rPr>
        <w:t xml:space="preserve"> en este prospecto.</w:t>
      </w:r>
    </w:p>
    <w:p w14:paraId="56E6DC9E" w14:textId="77777777" w:rsidR="00A41E3E" w:rsidRPr="001C2AFA" w:rsidRDefault="00A41E3E" w:rsidP="00E93E8B">
      <w:pPr>
        <w:widowControl w:val="0"/>
        <w:tabs>
          <w:tab w:val="clear" w:pos="567"/>
        </w:tabs>
        <w:spacing w:line="240" w:lineRule="auto"/>
        <w:rPr>
          <w:noProof/>
          <w:lang w:val="es-ES"/>
        </w:rPr>
      </w:pPr>
    </w:p>
    <w:p w14:paraId="71AA78DB" w14:textId="77777777" w:rsidR="00A41E3E" w:rsidRPr="001C2AFA" w:rsidRDefault="00F350F4" w:rsidP="00E93E8B">
      <w:pPr>
        <w:keepNext/>
        <w:widowControl w:val="0"/>
        <w:tabs>
          <w:tab w:val="clear" w:pos="567"/>
        </w:tabs>
        <w:suppressAutoHyphens/>
        <w:spacing w:line="240" w:lineRule="auto"/>
        <w:rPr>
          <w:noProof/>
          <w:lang w:val="es-ES"/>
        </w:rPr>
      </w:pPr>
      <w:r w:rsidRPr="001C2AFA">
        <w:rPr>
          <w:b/>
          <w:noProof/>
          <w:szCs w:val="24"/>
          <w:lang w:val="es-ES_tradnl"/>
        </w:rPr>
        <w:t>Lea todo el prospecto detenidamente antes de empezar a tomar este medicamento, porque contiene información importante para usted</w:t>
      </w:r>
      <w:r w:rsidR="00A41E3E" w:rsidRPr="001C2AFA">
        <w:rPr>
          <w:b/>
          <w:noProof/>
          <w:lang w:val="es-ES"/>
        </w:rPr>
        <w:t>.</w:t>
      </w:r>
    </w:p>
    <w:p w14:paraId="33EB5322" w14:textId="77777777" w:rsidR="00A41E3E" w:rsidRPr="001C2AFA" w:rsidRDefault="00F350F4" w:rsidP="00C014F3">
      <w:pPr>
        <w:widowControl w:val="0"/>
        <w:numPr>
          <w:ilvl w:val="0"/>
          <w:numId w:val="10"/>
        </w:numPr>
        <w:tabs>
          <w:tab w:val="clear" w:pos="567"/>
        </w:tabs>
        <w:spacing w:line="240" w:lineRule="auto"/>
        <w:ind w:left="567" w:right="-2" w:hanging="567"/>
        <w:rPr>
          <w:noProof/>
          <w:lang w:val="es-ES"/>
        </w:rPr>
      </w:pPr>
      <w:r w:rsidRPr="001C2AFA">
        <w:rPr>
          <w:noProof/>
          <w:szCs w:val="24"/>
          <w:lang w:val="es-ES_tradnl"/>
        </w:rPr>
        <w:t>Conserve este prospecto, ya que puede tener que volver a leerlo</w:t>
      </w:r>
      <w:r w:rsidR="00D013D7" w:rsidRPr="001C2AFA">
        <w:rPr>
          <w:noProof/>
          <w:lang w:val="es-ES"/>
        </w:rPr>
        <w:t>.</w:t>
      </w:r>
    </w:p>
    <w:p w14:paraId="65E116A4" w14:textId="77777777" w:rsidR="00A41E3E" w:rsidRPr="001C2AFA" w:rsidRDefault="00F350F4" w:rsidP="00C014F3">
      <w:pPr>
        <w:widowControl w:val="0"/>
        <w:numPr>
          <w:ilvl w:val="0"/>
          <w:numId w:val="10"/>
        </w:numPr>
        <w:tabs>
          <w:tab w:val="clear" w:pos="567"/>
        </w:tabs>
        <w:spacing w:line="240" w:lineRule="auto"/>
        <w:ind w:left="567" w:right="-2" w:hanging="567"/>
        <w:rPr>
          <w:noProof/>
          <w:lang w:val="es-ES"/>
        </w:rPr>
      </w:pPr>
      <w:r w:rsidRPr="001C2AFA">
        <w:rPr>
          <w:noProof/>
          <w:szCs w:val="24"/>
          <w:lang w:val="es-ES_tradnl"/>
        </w:rPr>
        <w:t>Si tiene alguna duda, consulte a su médico o farmacéutico</w:t>
      </w:r>
      <w:r w:rsidR="00A41E3E" w:rsidRPr="001C2AFA">
        <w:rPr>
          <w:noProof/>
          <w:lang w:val="es-ES"/>
        </w:rPr>
        <w:t>.</w:t>
      </w:r>
    </w:p>
    <w:p w14:paraId="072E82E0" w14:textId="77777777" w:rsidR="00A41E3E" w:rsidRPr="001C2AFA" w:rsidRDefault="00F350F4" w:rsidP="00C014F3">
      <w:pPr>
        <w:widowControl w:val="0"/>
        <w:numPr>
          <w:ilvl w:val="0"/>
          <w:numId w:val="10"/>
        </w:numPr>
        <w:tabs>
          <w:tab w:val="clear" w:pos="567"/>
        </w:tabs>
        <w:spacing w:line="240" w:lineRule="auto"/>
        <w:ind w:left="567" w:right="-2" w:hanging="567"/>
        <w:rPr>
          <w:noProof/>
          <w:lang w:val="es-ES"/>
        </w:rPr>
      </w:pPr>
      <w:r w:rsidRPr="001C2AFA">
        <w:rPr>
          <w:noProof/>
          <w:szCs w:val="24"/>
          <w:lang w:val="es-ES_tradnl"/>
        </w:rPr>
        <w:t>Este medicamento se le ha recetado solamente a usted, y no debe dárselo a otras personas aunque tengan los mismos síntomas que usted, ya que puede perjudicarles</w:t>
      </w:r>
      <w:r w:rsidR="00A41E3E" w:rsidRPr="001C2AFA">
        <w:rPr>
          <w:noProof/>
          <w:lang w:val="es-ES"/>
        </w:rPr>
        <w:t>.</w:t>
      </w:r>
    </w:p>
    <w:p w14:paraId="1E5F7111" w14:textId="77777777" w:rsidR="00A41E3E" w:rsidRPr="001C2AFA" w:rsidRDefault="00F350F4" w:rsidP="00C014F3">
      <w:pPr>
        <w:widowControl w:val="0"/>
        <w:numPr>
          <w:ilvl w:val="0"/>
          <w:numId w:val="10"/>
        </w:numPr>
        <w:spacing w:line="240" w:lineRule="auto"/>
        <w:ind w:left="567" w:hanging="567"/>
        <w:rPr>
          <w:lang w:val="es-ES"/>
        </w:rPr>
      </w:pPr>
      <w:r w:rsidRPr="001C2AFA">
        <w:rPr>
          <w:noProof/>
          <w:szCs w:val="24"/>
          <w:lang w:val="es-ES_tradnl"/>
        </w:rPr>
        <w:t>Si experimenta efectos adversos, consulte a su médico o farmacéutico,</w:t>
      </w:r>
      <w:r w:rsidRPr="001C2AFA">
        <w:rPr>
          <w:noProof/>
          <w:color w:val="FF0000"/>
          <w:szCs w:val="24"/>
          <w:lang w:val="es-ES_tradnl"/>
        </w:rPr>
        <w:t xml:space="preserve"> </w:t>
      </w:r>
      <w:r w:rsidRPr="001C2AFA">
        <w:rPr>
          <w:noProof/>
          <w:szCs w:val="24"/>
          <w:lang w:val="es-ES_tradnl"/>
        </w:rPr>
        <w:t>incluso si se trata de efectos adversos que no aparecen en este prospecto.Ver sección</w:t>
      </w:r>
      <w:r w:rsidR="00D013D7" w:rsidRPr="001C2AFA">
        <w:rPr>
          <w:lang w:val="es-ES"/>
        </w:rPr>
        <w:t> </w:t>
      </w:r>
      <w:r w:rsidR="00A41E3E" w:rsidRPr="001C2AFA">
        <w:rPr>
          <w:lang w:val="es-ES"/>
        </w:rPr>
        <w:t>4.</w:t>
      </w:r>
    </w:p>
    <w:p w14:paraId="4E815AAA" w14:textId="77777777" w:rsidR="00A41E3E" w:rsidRPr="001C2AFA" w:rsidRDefault="00A41E3E" w:rsidP="00E93E8B">
      <w:pPr>
        <w:widowControl w:val="0"/>
        <w:tabs>
          <w:tab w:val="clear" w:pos="567"/>
        </w:tabs>
        <w:spacing w:line="240" w:lineRule="auto"/>
        <w:ind w:right="-2"/>
        <w:rPr>
          <w:lang w:val="es-ES"/>
        </w:rPr>
      </w:pPr>
    </w:p>
    <w:p w14:paraId="537FFC28" w14:textId="77777777" w:rsidR="00A41E3E" w:rsidRPr="001C2AFA" w:rsidRDefault="007303AA" w:rsidP="00072012">
      <w:pPr>
        <w:keepNext/>
        <w:widowControl w:val="0"/>
        <w:outlineLvl w:val="0"/>
        <w:rPr>
          <w:b/>
          <w:noProof/>
          <w:lang w:val="es-ES"/>
        </w:rPr>
      </w:pPr>
      <w:r w:rsidRPr="001C2AFA">
        <w:rPr>
          <w:b/>
          <w:noProof/>
          <w:szCs w:val="24"/>
          <w:lang w:val="es-ES_tradnl"/>
        </w:rPr>
        <w:t>Contenido del prospecto</w:t>
      </w:r>
    </w:p>
    <w:p w14:paraId="6FF9608C" w14:textId="77777777" w:rsidR="00A41E3E" w:rsidRPr="001C2AFA" w:rsidRDefault="00A41E3E" w:rsidP="00E93E8B">
      <w:pPr>
        <w:keepNext/>
        <w:widowControl w:val="0"/>
        <w:rPr>
          <w:noProof/>
          <w:lang w:val="es-ES"/>
        </w:rPr>
      </w:pPr>
    </w:p>
    <w:p w14:paraId="4CF9C8C7" w14:textId="77777777" w:rsidR="00A41E3E" w:rsidRPr="001C2AFA" w:rsidRDefault="00A41E3E" w:rsidP="00E93E8B">
      <w:pPr>
        <w:widowControl w:val="0"/>
        <w:numPr>
          <w:ilvl w:val="12"/>
          <w:numId w:val="0"/>
        </w:numPr>
        <w:tabs>
          <w:tab w:val="clear" w:pos="567"/>
        </w:tabs>
        <w:spacing w:line="240" w:lineRule="auto"/>
        <w:ind w:right="-29"/>
        <w:rPr>
          <w:noProof/>
          <w:lang w:val="es-ES"/>
        </w:rPr>
      </w:pPr>
      <w:r w:rsidRPr="001C2AFA">
        <w:rPr>
          <w:noProof/>
          <w:lang w:val="es-ES"/>
        </w:rPr>
        <w:t>1.</w:t>
      </w:r>
      <w:r w:rsidRPr="001C2AFA">
        <w:rPr>
          <w:noProof/>
          <w:lang w:val="es-ES"/>
        </w:rPr>
        <w:tab/>
      </w:r>
      <w:r w:rsidR="007303AA" w:rsidRPr="001C2AFA">
        <w:rPr>
          <w:noProof/>
          <w:szCs w:val="24"/>
          <w:lang w:val="es-ES_tradnl"/>
        </w:rPr>
        <w:t>Qué es</w:t>
      </w:r>
      <w:r w:rsidRPr="001C2AFA">
        <w:rPr>
          <w:noProof/>
          <w:lang w:val="es-ES"/>
        </w:rPr>
        <w:t xml:space="preserve"> Odomzo</w:t>
      </w:r>
      <w:r w:rsidR="00D013D7" w:rsidRPr="001C2AFA">
        <w:rPr>
          <w:noProof/>
          <w:lang w:val="es-ES"/>
        </w:rPr>
        <w:t xml:space="preserve"> </w:t>
      </w:r>
      <w:r w:rsidR="007303AA" w:rsidRPr="001C2AFA">
        <w:rPr>
          <w:noProof/>
          <w:szCs w:val="24"/>
          <w:lang w:val="es-ES_tradnl"/>
        </w:rPr>
        <w:t>y para qué se utiliza</w:t>
      </w:r>
    </w:p>
    <w:p w14:paraId="2598661E" w14:textId="77777777" w:rsidR="00A41E3E" w:rsidRPr="001C2AFA" w:rsidRDefault="00A41E3E" w:rsidP="00E93E8B">
      <w:pPr>
        <w:widowControl w:val="0"/>
        <w:numPr>
          <w:ilvl w:val="12"/>
          <w:numId w:val="0"/>
        </w:numPr>
        <w:tabs>
          <w:tab w:val="clear" w:pos="567"/>
        </w:tabs>
        <w:spacing w:line="240" w:lineRule="auto"/>
        <w:ind w:right="-29"/>
        <w:rPr>
          <w:noProof/>
          <w:lang w:val="es-ES"/>
        </w:rPr>
      </w:pPr>
      <w:r w:rsidRPr="001C2AFA">
        <w:rPr>
          <w:noProof/>
          <w:lang w:val="es-ES"/>
        </w:rPr>
        <w:t>2.</w:t>
      </w:r>
      <w:r w:rsidRPr="001C2AFA">
        <w:rPr>
          <w:noProof/>
          <w:lang w:val="es-ES"/>
        </w:rPr>
        <w:tab/>
      </w:r>
      <w:r w:rsidR="007303AA" w:rsidRPr="001C2AFA">
        <w:rPr>
          <w:noProof/>
          <w:szCs w:val="24"/>
          <w:lang w:val="es-ES_tradnl"/>
        </w:rPr>
        <w:t>Qué necesita saber</w:t>
      </w:r>
      <w:r w:rsidR="007303AA" w:rsidRPr="001C2AFA">
        <w:rPr>
          <w:szCs w:val="24"/>
          <w:lang w:val="es-ES_tradnl"/>
        </w:rPr>
        <w:t xml:space="preserve"> antes de empezar a tomar</w:t>
      </w:r>
      <w:r w:rsidRPr="001C2AFA">
        <w:rPr>
          <w:noProof/>
          <w:lang w:val="es-ES"/>
        </w:rPr>
        <w:t xml:space="preserve"> Odomzo</w:t>
      </w:r>
    </w:p>
    <w:p w14:paraId="62924EFC" w14:textId="77777777" w:rsidR="00A41E3E" w:rsidRPr="001C2AFA" w:rsidRDefault="00A41E3E" w:rsidP="00E93E8B">
      <w:pPr>
        <w:widowControl w:val="0"/>
        <w:numPr>
          <w:ilvl w:val="12"/>
          <w:numId w:val="0"/>
        </w:numPr>
        <w:tabs>
          <w:tab w:val="clear" w:pos="567"/>
        </w:tabs>
        <w:spacing w:line="240" w:lineRule="auto"/>
        <w:ind w:right="-29"/>
        <w:rPr>
          <w:noProof/>
          <w:lang w:val="es-ES"/>
        </w:rPr>
      </w:pPr>
      <w:r w:rsidRPr="001C2AFA">
        <w:rPr>
          <w:noProof/>
          <w:lang w:val="es-ES"/>
        </w:rPr>
        <w:t>3.</w:t>
      </w:r>
      <w:r w:rsidRPr="001C2AFA">
        <w:rPr>
          <w:noProof/>
          <w:lang w:val="es-ES"/>
        </w:rPr>
        <w:tab/>
      </w:r>
      <w:r w:rsidR="007303AA" w:rsidRPr="001C2AFA">
        <w:rPr>
          <w:noProof/>
          <w:szCs w:val="24"/>
          <w:lang w:val="es-ES_tradnl"/>
        </w:rPr>
        <w:t>Cómo tomar</w:t>
      </w:r>
      <w:r w:rsidRPr="001C2AFA">
        <w:rPr>
          <w:noProof/>
          <w:lang w:val="es-ES"/>
        </w:rPr>
        <w:t xml:space="preserve"> Odomzo</w:t>
      </w:r>
    </w:p>
    <w:p w14:paraId="21ECFB55" w14:textId="77777777" w:rsidR="00A41E3E" w:rsidRPr="001C2AFA" w:rsidRDefault="00D013D7" w:rsidP="00E93E8B">
      <w:pPr>
        <w:widowControl w:val="0"/>
        <w:numPr>
          <w:ilvl w:val="12"/>
          <w:numId w:val="0"/>
        </w:numPr>
        <w:tabs>
          <w:tab w:val="clear" w:pos="567"/>
        </w:tabs>
        <w:spacing w:line="240" w:lineRule="auto"/>
        <w:ind w:right="-29"/>
        <w:rPr>
          <w:noProof/>
          <w:lang w:val="es-ES"/>
        </w:rPr>
      </w:pPr>
      <w:r w:rsidRPr="001C2AFA">
        <w:rPr>
          <w:noProof/>
          <w:lang w:val="es-ES"/>
        </w:rPr>
        <w:t>4.</w:t>
      </w:r>
      <w:r w:rsidRPr="001C2AFA">
        <w:rPr>
          <w:noProof/>
          <w:lang w:val="es-ES"/>
        </w:rPr>
        <w:tab/>
      </w:r>
      <w:r w:rsidR="007303AA" w:rsidRPr="001C2AFA">
        <w:rPr>
          <w:noProof/>
          <w:szCs w:val="24"/>
          <w:lang w:val="es-ES_tradnl"/>
        </w:rPr>
        <w:t>Posibles efectos adversos</w:t>
      </w:r>
    </w:p>
    <w:p w14:paraId="1B72A0EE" w14:textId="77777777" w:rsidR="00A41E3E" w:rsidRPr="001C2AFA" w:rsidRDefault="00A41E3E" w:rsidP="00E93E8B">
      <w:pPr>
        <w:widowControl w:val="0"/>
        <w:tabs>
          <w:tab w:val="clear" w:pos="567"/>
        </w:tabs>
        <w:spacing w:line="240" w:lineRule="auto"/>
        <w:ind w:right="-29"/>
        <w:rPr>
          <w:noProof/>
          <w:lang w:val="es-ES"/>
        </w:rPr>
      </w:pPr>
      <w:r w:rsidRPr="001C2AFA">
        <w:rPr>
          <w:noProof/>
          <w:lang w:val="es-ES"/>
        </w:rPr>
        <w:t>5.</w:t>
      </w:r>
      <w:r w:rsidRPr="001C2AFA">
        <w:rPr>
          <w:noProof/>
          <w:lang w:val="es-ES"/>
        </w:rPr>
        <w:tab/>
      </w:r>
      <w:r w:rsidR="007303AA" w:rsidRPr="001C2AFA">
        <w:rPr>
          <w:lang w:val="es-ES"/>
        </w:rPr>
        <w:t>Conservación de</w:t>
      </w:r>
      <w:r w:rsidRPr="001C2AFA">
        <w:rPr>
          <w:noProof/>
          <w:lang w:val="es-ES"/>
        </w:rPr>
        <w:t xml:space="preserve"> Odomzo</w:t>
      </w:r>
    </w:p>
    <w:p w14:paraId="17949504" w14:textId="77777777" w:rsidR="00A41E3E" w:rsidRPr="001C2AFA" w:rsidRDefault="00A41E3E" w:rsidP="00E93E8B">
      <w:pPr>
        <w:widowControl w:val="0"/>
        <w:tabs>
          <w:tab w:val="clear" w:pos="567"/>
        </w:tabs>
        <w:spacing w:line="240" w:lineRule="auto"/>
        <w:ind w:right="-29"/>
        <w:rPr>
          <w:noProof/>
          <w:lang w:val="es-ES"/>
        </w:rPr>
      </w:pPr>
      <w:r w:rsidRPr="001C2AFA">
        <w:rPr>
          <w:noProof/>
          <w:lang w:val="es-ES"/>
        </w:rPr>
        <w:t>6.</w:t>
      </w:r>
      <w:r w:rsidRPr="001C2AFA">
        <w:rPr>
          <w:noProof/>
          <w:lang w:val="es-ES"/>
        </w:rPr>
        <w:tab/>
      </w:r>
      <w:r w:rsidR="007303AA" w:rsidRPr="001C2AFA">
        <w:rPr>
          <w:noProof/>
          <w:szCs w:val="24"/>
          <w:lang w:val="es-ES_tradnl"/>
        </w:rPr>
        <w:t>Contenido del envase e información adicional</w:t>
      </w:r>
    </w:p>
    <w:p w14:paraId="3A258A07" w14:textId="77777777" w:rsidR="00A41E3E" w:rsidRPr="001C2AFA" w:rsidRDefault="00A41E3E" w:rsidP="00E93E8B">
      <w:pPr>
        <w:widowControl w:val="0"/>
        <w:numPr>
          <w:ilvl w:val="12"/>
          <w:numId w:val="0"/>
        </w:numPr>
        <w:tabs>
          <w:tab w:val="clear" w:pos="567"/>
        </w:tabs>
        <w:spacing w:line="240" w:lineRule="auto"/>
        <w:ind w:right="-2"/>
        <w:rPr>
          <w:noProof/>
          <w:lang w:val="es-ES"/>
        </w:rPr>
      </w:pPr>
    </w:p>
    <w:p w14:paraId="4D2D04A3" w14:textId="77777777" w:rsidR="00A41E3E" w:rsidRPr="001C2AFA" w:rsidRDefault="00A41E3E" w:rsidP="00E93E8B">
      <w:pPr>
        <w:widowControl w:val="0"/>
        <w:numPr>
          <w:ilvl w:val="12"/>
          <w:numId w:val="0"/>
        </w:numPr>
        <w:tabs>
          <w:tab w:val="clear" w:pos="567"/>
        </w:tabs>
        <w:spacing w:line="240" w:lineRule="auto"/>
        <w:rPr>
          <w:noProof/>
          <w:szCs w:val="22"/>
          <w:lang w:val="es-ES"/>
        </w:rPr>
      </w:pPr>
    </w:p>
    <w:p w14:paraId="5317AFBD" w14:textId="77777777" w:rsidR="00A41E3E" w:rsidRPr="001C2AFA" w:rsidRDefault="00A41E3E" w:rsidP="00E93E8B">
      <w:pPr>
        <w:keepNext/>
        <w:widowControl w:val="0"/>
        <w:spacing w:line="240" w:lineRule="auto"/>
        <w:rPr>
          <w:b/>
          <w:noProof/>
          <w:szCs w:val="22"/>
          <w:lang w:val="es-ES"/>
        </w:rPr>
      </w:pPr>
      <w:r w:rsidRPr="001C2AFA">
        <w:rPr>
          <w:b/>
          <w:noProof/>
          <w:szCs w:val="22"/>
          <w:lang w:val="es-ES"/>
        </w:rPr>
        <w:t>1.</w:t>
      </w:r>
      <w:r w:rsidRPr="001C2AFA">
        <w:rPr>
          <w:b/>
          <w:noProof/>
          <w:szCs w:val="22"/>
          <w:lang w:val="es-ES"/>
        </w:rPr>
        <w:tab/>
      </w:r>
      <w:r w:rsidR="007303AA" w:rsidRPr="001C2AFA">
        <w:rPr>
          <w:b/>
          <w:noProof/>
          <w:szCs w:val="24"/>
          <w:lang w:val="es-ES"/>
        </w:rPr>
        <w:t>Qué es</w:t>
      </w:r>
      <w:r w:rsidRPr="001C2AFA">
        <w:rPr>
          <w:b/>
          <w:noProof/>
          <w:szCs w:val="22"/>
          <w:lang w:val="es-ES"/>
        </w:rPr>
        <w:t xml:space="preserve"> Odomzo </w:t>
      </w:r>
      <w:r w:rsidR="007303AA" w:rsidRPr="001C2AFA">
        <w:rPr>
          <w:b/>
          <w:noProof/>
          <w:szCs w:val="24"/>
          <w:lang w:val="es-ES_tradnl"/>
        </w:rPr>
        <w:t>y para qué se utiliza</w:t>
      </w:r>
    </w:p>
    <w:p w14:paraId="4EBDCD49" w14:textId="77777777" w:rsidR="00A41E3E" w:rsidRPr="001C2AFA" w:rsidRDefault="00A41E3E" w:rsidP="00E93E8B">
      <w:pPr>
        <w:keepNext/>
        <w:widowControl w:val="0"/>
        <w:tabs>
          <w:tab w:val="clear" w:pos="567"/>
        </w:tabs>
        <w:spacing w:line="240" w:lineRule="auto"/>
        <w:rPr>
          <w:noProof/>
          <w:lang w:val="es-ES"/>
        </w:rPr>
      </w:pPr>
    </w:p>
    <w:p w14:paraId="62794B60" w14:textId="77777777" w:rsidR="00A41E3E" w:rsidRPr="001C2AFA" w:rsidRDefault="007303AA" w:rsidP="00072012">
      <w:pPr>
        <w:keepNext/>
        <w:widowControl w:val="0"/>
        <w:tabs>
          <w:tab w:val="clear" w:pos="567"/>
        </w:tabs>
        <w:spacing w:line="240" w:lineRule="auto"/>
        <w:outlineLvl w:val="0"/>
        <w:rPr>
          <w:b/>
          <w:noProof/>
          <w:lang w:val="es-ES"/>
        </w:rPr>
      </w:pPr>
      <w:r w:rsidRPr="001C2AFA">
        <w:rPr>
          <w:b/>
          <w:noProof/>
          <w:szCs w:val="24"/>
          <w:lang w:val="es-ES"/>
        </w:rPr>
        <w:t>Qué es</w:t>
      </w:r>
      <w:r w:rsidRPr="001C2AFA">
        <w:rPr>
          <w:b/>
          <w:noProof/>
          <w:szCs w:val="22"/>
          <w:lang w:val="es-ES"/>
        </w:rPr>
        <w:t xml:space="preserve"> Odomzo</w:t>
      </w:r>
    </w:p>
    <w:p w14:paraId="624D8441" w14:textId="77777777" w:rsidR="00A41E3E" w:rsidRPr="001C2AFA" w:rsidRDefault="00A41E3E" w:rsidP="00072012">
      <w:pPr>
        <w:widowControl w:val="0"/>
        <w:tabs>
          <w:tab w:val="clear" w:pos="567"/>
        </w:tabs>
        <w:spacing w:line="240" w:lineRule="auto"/>
        <w:outlineLvl w:val="0"/>
        <w:rPr>
          <w:noProof/>
          <w:lang w:val="es-ES"/>
        </w:rPr>
      </w:pPr>
      <w:r w:rsidRPr="001C2AFA">
        <w:rPr>
          <w:noProof/>
          <w:lang w:val="es-ES"/>
        </w:rPr>
        <w:t>Odomzo conti</w:t>
      </w:r>
      <w:r w:rsidR="007303AA" w:rsidRPr="001C2AFA">
        <w:rPr>
          <w:noProof/>
          <w:lang w:val="es-ES"/>
        </w:rPr>
        <w:t>e</w:t>
      </w:r>
      <w:r w:rsidRPr="001C2AFA">
        <w:rPr>
          <w:noProof/>
          <w:lang w:val="es-ES"/>
        </w:rPr>
        <w:t>n</w:t>
      </w:r>
      <w:r w:rsidR="007303AA" w:rsidRPr="001C2AFA">
        <w:rPr>
          <w:noProof/>
          <w:lang w:val="es-ES"/>
        </w:rPr>
        <w:t>e</w:t>
      </w:r>
      <w:r w:rsidRPr="001C2AFA">
        <w:rPr>
          <w:noProof/>
          <w:lang w:val="es-ES"/>
        </w:rPr>
        <w:t xml:space="preserve"> </w:t>
      </w:r>
      <w:r w:rsidR="007303AA" w:rsidRPr="001C2AFA">
        <w:rPr>
          <w:noProof/>
          <w:lang w:val="es-ES"/>
        </w:rPr>
        <w:t xml:space="preserve">el principio activo </w:t>
      </w:r>
      <w:r w:rsidRPr="001C2AFA">
        <w:rPr>
          <w:noProof/>
          <w:lang w:val="es-ES"/>
        </w:rPr>
        <w:t xml:space="preserve">sonidegib. </w:t>
      </w:r>
      <w:r w:rsidR="007303AA" w:rsidRPr="001C2AFA">
        <w:rPr>
          <w:noProof/>
          <w:lang w:val="es-ES"/>
        </w:rPr>
        <w:t xml:space="preserve">Es un medicamento </w:t>
      </w:r>
      <w:r w:rsidR="00B57231" w:rsidRPr="001C2AFA">
        <w:rPr>
          <w:noProof/>
          <w:lang w:val="es-ES"/>
        </w:rPr>
        <w:t xml:space="preserve">contra el </w:t>
      </w:r>
      <w:r w:rsidR="007303AA" w:rsidRPr="001C2AFA">
        <w:rPr>
          <w:noProof/>
          <w:lang w:val="es-ES"/>
        </w:rPr>
        <w:t>cá</w:t>
      </w:r>
      <w:r w:rsidRPr="001C2AFA">
        <w:rPr>
          <w:noProof/>
          <w:lang w:val="es-ES"/>
        </w:rPr>
        <w:t>ncer</w:t>
      </w:r>
      <w:r w:rsidR="00D013D7" w:rsidRPr="001C2AFA">
        <w:rPr>
          <w:noProof/>
          <w:lang w:val="es-ES"/>
        </w:rPr>
        <w:t>.</w:t>
      </w:r>
    </w:p>
    <w:p w14:paraId="52D79E69" w14:textId="77777777" w:rsidR="00A41E3E" w:rsidRPr="001C2AFA" w:rsidRDefault="00A41E3E" w:rsidP="00E93E8B">
      <w:pPr>
        <w:widowControl w:val="0"/>
        <w:tabs>
          <w:tab w:val="clear" w:pos="567"/>
        </w:tabs>
        <w:spacing w:line="240" w:lineRule="auto"/>
        <w:ind w:right="-2"/>
        <w:rPr>
          <w:noProof/>
          <w:lang w:val="es-ES"/>
        </w:rPr>
      </w:pPr>
    </w:p>
    <w:p w14:paraId="34E4F218" w14:textId="77777777" w:rsidR="00A41E3E" w:rsidRPr="001C2AFA" w:rsidRDefault="007303AA" w:rsidP="00072012">
      <w:pPr>
        <w:keepNext/>
        <w:widowControl w:val="0"/>
        <w:tabs>
          <w:tab w:val="clear" w:pos="567"/>
        </w:tabs>
        <w:spacing w:line="240" w:lineRule="auto"/>
        <w:ind w:right="-2"/>
        <w:outlineLvl w:val="0"/>
        <w:rPr>
          <w:b/>
          <w:noProof/>
          <w:lang w:val="es-ES"/>
        </w:rPr>
      </w:pPr>
      <w:r w:rsidRPr="001C2AFA">
        <w:rPr>
          <w:b/>
          <w:noProof/>
          <w:lang w:val="es-ES"/>
        </w:rPr>
        <w:t xml:space="preserve">Para qué se utiliza </w:t>
      </w:r>
      <w:r w:rsidR="00A41E3E" w:rsidRPr="001C2AFA">
        <w:rPr>
          <w:b/>
          <w:noProof/>
          <w:lang w:val="es-ES"/>
        </w:rPr>
        <w:t>Odomzo</w:t>
      </w:r>
    </w:p>
    <w:p w14:paraId="4E28554A" w14:textId="77777777" w:rsidR="00A41E3E" w:rsidRPr="001C2AFA" w:rsidRDefault="00A41E3E" w:rsidP="00B00609">
      <w:pPr>
        <w:keepNext/>
        <w:widowControl w:val="0"/>
        <w:tabs>
          <w:tab w:val="clear" w:pos="567"/>
        </w:tabs>
        <w:spacing w:line="240" w:lineRule="auto"/>
        <w:rPr>
          <w:noProof/>
          <w:lang w:val="es-ES"/>
        </w:rPr>
      </w:pPr>
      <w:r w:rsidRPr="001C2AFA">
        <w:rPr>
          <w:noProof/>
          <w:lang w:val="es-ES"/>
        </w:rPr>
        <w:t xml:space="preserve">Odomzo </w:t>
      </w:r>
      <w:r w:rsidR="007303AA" w:rsidRPr="001C2AFA">
        <w:rPr>
          <w:noProof/>
          <w:lang w:val="es-ES"/>
        </w:rPr>
        <w:t>se utiliza para tratar a los adultos con un tipo de cáncer de piel denominado carcinoma basocelular</w:t>
      </w:r>
      <w:r w:rsidRPr="001C2AFA">
        <w:rPr>
          <w:noProof/>
          <w:lang w:val="es-ES"/>
        </w:rPr>
        <w:t>.</w:t>
      </w:r>
      <w:r w:rsidR="00D013D7" w:rsidRPr="001C2AFA">
        <w:rPr>
          <w:noProof/>
          <w:lang w:val="es-ES"/>
        </w:rPr>
        <w:t xml:space="preserve"> </w:t>
      </w:r>
      <w:r w:rsidR="007303AA" w:rsidRPr="001C2AFA">
        <w:rPr>
          <w:noProof/>
          <w:lang w:val="es-ES"/>
        </w:rPr>
        <w:t>Se utiliza cuando el cáncer</w:t>
      </w:r>
      <w:r w:rsidR="00C422F8" w:rsidRPr="001C2AFA">
        <w:rPr>
          <w:noProof/>
          <w:lang w:val="es-ES"/>
        </w:rPr>
        <w:t xml:space="preserve"> </w:t>
      </w:r>
      <w:r w:rsidR="00DD4B1C" w:rsidRPr="001C2AFA">
        <w:rPr>
          <w:noProof/>
          <w:lang w:val="es-ES"/>
        </w:rPr>
        <w:t>se ha extendido a nivel local y no puede ser tratado con cirugía o radiación</w:t>
      </w:r>
      <w:r w:rsidR="00B4268A" w:rsidRPr="001C2AFA">
        <w:rPr>
          <w:noProof/>
          <w:lang w:val="es-ES"/>
        </w:rPr>
        <w:t>.</w:t>
      </w:r>
    </w:p>
    <w:p w14:paraId="7C5CD82A" w14:textId="77777777" w:rsidR="00233B4E" w:rsidRPr="001C2AFA" w:rsidRDefault="00233B4E" w:rsidP="00E93E8B">
      <w:pPr>
        <w:widowControl w:val="0"/>
        <w:tabs>
          <w:tab w:val="clear" w:pos="567"/>
        </w:tabs>
        <w:spacing w:line="240" w:lineRule="auto"/>
        <w:ind w:right="-2"/>
        <w:rPr>
          <w:noProof/>
          <w:szCs w:val="22"/>
          <w:lang w:val="es-ES"/>
        </w:rPr>
      </w:pPr>
    </w:p>
    <w:p w14:paraId="10DDACC3" w14:textId="77777777" w:rsidR="00233B4E" w:rsidRPr="001C2AFA" w:rsidRDefault="00DD4B1C" w:rsidP="00072012">
      <w:pPr>
        <w:keepNext/>
        <w:widowControl w:val="0"/>
        <w:tabs>
          <w:tab w:val="clear" w:pos="567"/>
        </w:tabs>
        <w:spacing w:line="240" w:lineRule="auto"/>
        <w:ind w:right="-2"/>
        <w:outlineLvl w:val="0"/>
        <w:rPr>
          <w:b/>
          <w:noProof/>
          <w:lang w:val="es-ES"/>
        </w:rPr>
      </w:pPr>
      <w:r w:rsidRPr="001C2AFA">
        <w:rPr>
          <w:b/>
          <w:noProof/>
          <w:lang w:val="es-ES"/>
        </w:rPr>
        <w:t xml:space="preserve">Cómo funciona </w:t>
      </w:r>
      <w:r w:rsidR="00233B4E" w:rsidRPr="001C2AFA">
        <w:rPr>
          <w:b/>
          <w:noProof/>
          <w:lang w:val="es-ES"/>
        </w:rPr>
        <w:t>Odomzo</w:t>
      </w:r>
    </w:p>
    <w:p w14:paraId="23395EBA" w14:textId="77777777" w:rsidR="00233B4E" w:rsidRPr="001C2AFA" w:rsidRDefault="00C422F8" w:rsidP="00E93E8B">
      <w:pPr>
        <w:widowControl w:val="0"/>
        <w:tabs>
          <w:tab w:val="clear" w:pos="567"/>
        </w:tabs>
        <w:spacing w:line="240" w:lineRule="auto"/>
        <w:ind w:right="-2"/>
        <w:rPr>
          <w:noProof/>
          <w:szCs w:val="22"/>
          <w:lang w:val="es-ES"/>
        </w:rPr>
      </w:pPr>
      <w:r w:rsidRPr="001C2AFA">
        <w:rPr>
          <w:noProof/>
          <w:szCs w:val="22"/>
          <w:lang w:val="es-ES"/>
        </w:rPr>
        <w:t xml:space="preserve">El crecimiento normal de las células se controla mediante diferentes señales químicas. En pacientes con carcinoma basocelular, los cambios se producen en genes que controlan una parte de este proceso conocido como la “vía de hedgehog”. Estos cambios en las señales hacen que las células cancerígenas crezcan fuera de control. </w:t>
      </w:r>
      <w:r w:rsidR="00233B4E" w:rsidRPr="001C2AFA">
        <w:rPr>
          <w:noProof/>
          <w:szCs w:val="22"/>
          <w:lang w:val="es-ES"/>
        </w:rPr>
        <w:t xml:space="preserve">Odomzo </w:t>
      </w:r>
      <w:r w:rsidR="00DD4B1C" w:rsidRPr="001C2AFA">
        <w:rPr>
          <w:noProof/>
          <w:szCs w:val="22"/>
          <w:lang w:val="es-ES"/>
        </w:rPr>
        <w:t>funciona</w:t>
      </w:r>
      <w:r w:rsidRPr="001C2AFA">
        <w:rPr>
          <w:noProof/>
          <w:szCs w:val="22"/>
          <w:lang w:val="es-ES"/>
        </w:rPr>
        <w:t xml:space="preserve"> bloqueando este proceso,</w:t>
      </w:r>
      <w:r w:rsidR="00DD4B1C" w:rsidRPr="001C2AFA">
        <w:rPr>
          <w:noProof/>
          <w:szCs w:val="22"/>
          <w:lang w:val="es-ES"/>
        </w:rPr>
        <w:t xml:space="preserve"> interrumpiendo el crecimiento de las células cancerígenas e impidiendo que se formen nuevas células</w:t>
      </w:r>
      <w:r w:rsidR="00233B4E" w:rsidRPr="001C2AFA">
        <w:rPr>
          <w:noProof/>
          <w:szCs w:val="22"/>
          <w:lang w:val="es-ES"/>
        </w:rPr>
        <w:t>.</w:t>
      </w:r>
    </w:p>
    <w:p w14:paraId="6AF3CDA6" w14:textId="77777777" w:rsidR="00A41E3E" w:rsidRPr="001C2AFA" w:rsidRDefault="00A41E3E" w:rsidP="00E93E8B">
      <w:pPr>
        <w:widowControl w:val="0"/>
        <w:tabs>
          <w:tab w:val="clear" w:pos="567"/>
        </w:tabs>
        <w:spacing w:line="240" w:lineRule="auto"/>
        <w:ind w:right="-2"/>
        <w:rPr>
          <w:noProof/>
          <w:szCs w:val="22"/>
          <w:lang w:val="es-ES"/>
        </w:rPr>
      </w:pPr>
    </w:p>
    <w:p w14:paraId="26254F78" w14:textId="77777777" w:rsidR="00A41E3E" w:rsidRPr="001C2AFA" w:rsidRDefault="00A41E3E" w:rsidP="00E93E8B">
      <w:pPr>
        <w:widowControl w:val="0"/>
        <w:tabs>
          <w:tab w:val="clear" w:pos="567"/>
        </w:tabs>
        <w:spacing w:line="240" w:lineRule="auto"/>
        <w:ind w:right="-2"/>
        <w:rPr>
          <w:noProof/>
          <w:szCs w:val="22"/>
          <w:lang w:val="es-ES"/>
        </w:rPr>
      </w:pPr>
    </w:p>
    <w:p w14:paraId="0066734F" w14:textId="77777777" w:rsidR="00A41E3E" w:rsidRPr="001C2AFA" w:rsidRDefault="00A41E3E" w:rsidP="00E93E8B">
      <w:pPr>
        <w:keepNext/>
        <w:widowControl w:val="0"/>
        <w:spacing w:line="240" w:lineRule="auto"/>
        <w:ind w:right="-2"/>
        <w:rPr>
          <w:b/>
          <w:noProof/>
          <w:lang w:val="es-ES"/>
        </w:rPr>
      </w:pPr>
      <w:r w:rsidRPr="001C2AFA">
        <w:rPr>
          <w:b/>
          <w:noProof/>
          <w:lang w:val="es-ES"/>
        </w:rPr>
        <w:t>2.</w:t>
      </w:r>
      <w:r w:rsidRPr="001C2AFA">
        <w:rPr>
          <w:b/>
          <w:noProof/>
          <w:lang w:val="es-ES"/>
        </w:rPr>
        <w:tab/>
      </w:r>
      <w:r w:rsidR="00064D81" w:rsidRPr="001C2AFA">
        <w:rPr>
          <w:b/>
          <w:noProof/>
          <w:lang w:val="es-ES"/>
        </w:rPr>
        <w:t>Qué necesita saber antes de empezar a tomar</w:t>
      </w:r>
      <w:r w:rsidRPr="001C2AFA">
        <w:rPr>
          <w:b/>
          <w:noProof/>
          <w:lang w:val="es-ES"/>
        </w:rPr>
        <w:t xml:space="preserve"> Odomzo</w:t>
      </w:r>
    </w:p>
    <w:p w14:paraId="75624077" w14:textId="77777777" w:rsidR="00D013D7" w:rsidRPr="001C2AFA" w:rsidRDefault="00D013D7" w:rsidP="00E93E8B">
      <w:pPr>
        <w:keepNext/>
        <w:widowControl w:val="0"/>
        <w:spacing w:line="240" w:lineRule="auto"/>
        <w:rPr>
          <w:noProof/>
          <w:lang w:val="es-ES"/>
        </w:rPr>
      </w:pPr>
    </w:p>
    <w:p w14:paraId="554FF9DC" w14:textId="77777777" w:rsidR="00C422F8" w:rsidRPr="001C2AFA" w:rsidRDefault="00C422F8" w:rsidP="00E93E8B">
      <w:pPr>
        <w:widowControl w:val="0"/>
        <w:spacing w:line="240" w:lineRule="auto"/>
        <w:rPr>
          <w:noProof/>
          <w:lang w:val="es-ES"/>
        </w:rPr>
      </w:pPr>
      <w:r w:rsidRPr="001C2AFA">
        <w:rPr>
          <w:noProof/>
          <w:lang w:val="es-ES"/>
        </w:rPr>
        <w:t>Lea las instrucciones específicas que le proporcione su médico, principalmente sobre los efectos de Odomzo en el feto.</w:t>
      </w:r>
    </w:p>
    <w:p w14:paraId="7831530C" w14:textId="77777777" w:rsidR="00C422F8" w:rsidRPr="001C2AFA" w:rsidRDefault="00C422F8" w:rsidP="00E93E8B">
      <w:pPr>
        <w:widowControl w:val="0"/>
        <w:spacing w:line="240" w:lineRule="auto"/>
        <w:rPr>
          <w:noProof/>
          <w:lang w:val="es-ES"/>
        </w:rPr>
      </w:pPr>
    </w:p>
    <w:p w14:paraId="174BE34E" w14:textId="77777777" w:rsidR="00C422F8" w:rsidRPr="001C2AFA" w:rsidRDefault="00C422F8" w:rsidP="00E93E8B">
      <w:pPr>
        <w:widowControl w:val="0"/>
        <w:spacing w:line="240" w:lineRule="auto"/>
        <w:rPr>
          <w:noProof/>
          <w:lang w:val="es-ES"/>
        </w:rPr>
      </w:pPr>
      <w:r w:rsidRPr="001C2AFA">
        <w:rPr>
          <w:noProof/>
          <w:lang w:val="es-ES"/>
        </w:rPr>
        <w:t>Lea detenidamente y siga las instrucciones del folleto y tarjet</w:t>
      </w:r>
      <w:r w:rsidR="00DF44D9" w:rsidRPr="001C2AFA">
        <w:rPr>
          <w:noProof/>
          <w:lang w:val="es-ES"/>
        </w:rPr>
        <w:t>a</w:t>
      </w:r>
      <w:r w:rsidRPr="001C2AFA">
        <w:rPr>
          <w:noProof/>
          <w:lang w:val="es-ES"/>
        </w:rPr>
        <w:t xml:space="preserve"> recordatorio para el paciente que le proporcione su médico.</w:t>
      </w:r>
    </w:p>
    <w:p w14:paraId="555BE932" w14:textId="77777777" w:rsidR="00A41E3E" w:rsidRPr="001C2AFA" w:rsidRDefault="00A41E3E" w:rsidP="00E93E8B">
      <w:pPr>
        <w:widowControl w:val="0"/>
        <w:rPr>
          <w:noProof/>
          <w:lang w:val="es-ES"/>
        </w:rPr>
      </w:pPr>
    </w:p>
    <w:p w14:paraId="420E1667" w14:textId="12CC88F6" w:rsidR="00A41E3E" w:rsidRPr="001C2AFA" w:rsidRDefault="00064D81" w:rsidP="00072012">
      <w:pPr>
        <w:keepNext/>
        <w:widowControl w:val="0"/>
        <w:outlineLvl w:val="0"/>
        <w:rPr>
          <w:b/>
          <w:noProof/>
        </w:rPr>
      </w:pPr>
      <w:r w:rsidRPr="001C2AFA">
        <w:rPr>
          <w:b/>
          <w:noProof/>
          <w:lang w:val="es-ES"/>
        </w:rPr>
        <w:t xml:space="preserve">No tome </w:t>
      </w:r>
      <w:r w:rsidR="00A41E3E" w:rsidRPr="001C2AFA">
        <w:rPr>
          <w:b/>
          <w:noProof/>
        </w:rPr>
        <w:t>Odomzo</w:t>
      </w:r>
    </w:p>
    <w:p w14:paraId="317E5532" w14:textId="77777777" w:rsidR="00A41E3E" w:rsidRPr="001C2AFA" w:rsidRDefault="00064D81" w:rsidP="00C014F3">
      <w:pPr>
        <w:widowControl w:val="0"/>
        <w:numPr>
          <w:ilvl w:val="0"/>
          <w:numId w:val="11"/>
        </w:numPr>
        <w:tabs>
          <w:tab w:val="clear" w:pos="567"/>
        </w:tabs>
        <w:spacing w:line="240" w:lineRule="auto"/>
        <w:ind w:left="567" w:hanging="567"/>
        <w:rPr>
          <w:noProof/>
          <w:lang w:val="es-ES"/>
        </w:rPr>
      </w:pPr>
      <w:r w:rsidRPr="001C2AFA">
        <w:rPr>
          <w:noProof/>
          <w:szCs w:val="24"/>
          <w:lang w:val="es-ES_tradnl"/>
        </w:rPr>
        <w:t xml:space="preserve">si es alérgico al </w:t>
      </w:r>
      <w:r w:rsidRPr="001C2AFA">
        <w:rPr>
          <w:noProof/>
          <w:lang w:val="es-ES"/>
        </w:rPr>
        <w:t>sonidegib</w:t>
      </w:r>
      <w:r w:rsidRPr="001C2AFA">
        <w:rPr>
          <w:noProof/>
          <w:szCs w:val="24"/>
          <w:lang w:val="es-ES_tradnl"/>
        </w:rPr>
        <w:t xml:space="preserve"> o a </w:t>
      </w:r>
      <w:r w:rsidR="00FA1D66" w:rsidRPr="001C2AFA">
        <w:rPr>
          <w:noProof/>
          <w:szCs w:val="24"/>
          <w:lang w:val="es-ES_tradnl"/>
        </w:rPr>
        <w:t>alguno</w:t>
      </w:r>
      <w:r w:rsidRPr="001C2AFA">
        <w:rPr>
          <w:noProof/>
          <w:szCs w:val="24"/>
          <w:lang w:val="es-ES_tradnl"/>
        </w:rPr>
        <w:t xml:space="preserve"> de los demás componentes de este medicamento (incluidos en la sección</w:t>
      </w:r>
      <w:r w:rsidR="00B4268A" w:rsidRPr="001C2AFA">
        <w:rPr>
          <w:noProof/>
          <w:lang w:val="es-ES"/>
        </w:rPr>
        <w:t> </w:t>
      </w:r>
      <w:r w:rsidR="00A41E3E" w:rsidRPr="001C2AFA">
        <w:rPr>
          <w:noProof/>
          <w:lang w:val="es-ES"/>
        </w:rPr>
        <w:t>6).</w:t>
      </w:r>
    </w:p>
    <w:p w14:paraId="56972898" w14:textId="77777777" w:rsidR="00A41E3E" w:rsidRPr="001C2AFA" w:rsidRDefault="0067383B" w:rsidP="00C014F3">
      <w:pPr>
        <w:widowControl w:val="0"/>
        <w:numPr>
          <w:ilvl w:val="0"/>
          <w:numId w:val="11"/>
        </w:numPr>
        <w:tabs>
          <w:tab w:val="clear" w:pos="567"/>
        </w:tabs>
        <w:spacing w:line="240" w:lineRule="auto"/>
        <w:ind w:left="567" w:hanging="567"/>
        <w:rPr>
          <w:noProof/>
          <w:lang w:val="es-ES"/>
        </w:rPr>
      </w:pPr>
      <w:r w:rsidRPr="001C2AFA">
        <w:rPr>
          <w:noProof/>
          <w:lang w:val="es-ES"/>
        </w:rPr>
        <w:t>si está embarazada</w:t>
      </w:r>
      <w:r w:rsidR="005617F6" w:rsidRPr="001C2AFA">
        <w:rPr>
          <w:noProof/>
          <w:lang w:val="es-ES"/>
        </w:rPr>
        <w:t xml:space="preserve"> o</w:t>
      </w:r>
      <w:r w:rsidR="00A41E3E" w:rsidRPr="001C2AFA">
        <w:rPr>
          <w:noProof/>
          <w:lang w:val="es-ES"/>
        </w:rPr>
        <w:t xml:space="preserve"> </w:t>
      </w:r>
      <w:r w:rsidRPr="001C2AFA">
        <w:rPr>
          <w:noProof/>
          <w:lang w:val="es-ES"/>
        </w:rPr>
        <w:t>cree que pueda estar</w:t>
      </w:r>
      <w:r w:rsidR="005617F6" w:rsidRPr="001C2AFA">
        <w:rPr>
          <w:noProof/>
          <w:lang w:val="es-ES"/>
        </w:rPr>
        <w:t>lo</w:t>
      </w:r>
      <w:r w:rsidR="00A41E3E" w:rsidRPr="001C2AFA">
        <w:rPr>
          <w:noProof/>
          <w:lang w:val="es-ES"/>
        </w:rPr>
        <w:t xml:space="preserve">. </w:t>
      </w:r>
      <w:r w:rsidR="000E4F70" w:rsidRPr="001C2AFA">
        <w:rPr>
          <w:noProof/>
          <w:lang w:val="es-ES"/>
        </w:rPr>
        <w:t xml:space="preserve">Esto es debido a que </w:t>
      </w:r>
      <w:r w:rsidR="00A41E3E" w:rsidRPr="001C2AFA">
        <w:rPr>
          <w:noProof/>
          <w:lang w:val="es-ES"/>
        </w:rPr>
        <w:t xml:space="preserve">Odomzo </w:t>
      </w:r>
      <w:r w:rsidR="000E4F70" w:rsidRPr="001C2AFA">
        <w:rPr>
          <w:noProof/>
          <w:lang w:val="es-ES"/>
        </w:rPr>
        <w:t xml:space="preserve">puede causar daño o muerte en </w:t>
      </w:r>
      <w:r w:rsidR="00C422F8" w:rsidRPr="001C2AFA">
        <w:rPr>
          <w:noProof/>
          <w:lang w:val="es-ES"/>
        </w:rPr>
        <w:t>su</w:t>
      </w:r>
      <w:r w:rsidR="000E4F70" w:rsidRPr="001C2AFA">
        <w:rPr>
          <w:noProof/>
          <w:lang w:val="es-ES"/>
        </w:rPr>
        <w:t xml:space="preserve"> feto</w:t>
      </w:r>
      <w:r w:rsidR="005617F6" w:rsidRPr="001C2AFA">
        <w:rPr>
          <w:noProof/>
          <w:lang w:val="es-ES"/>
        </w:rPr>
        <w:t xml:space="preserve"> (ver sección “Embarazo”)</w:t>
      </w:r>
      <w:r w:rsidR="00A41E3E" w:rsidRPr="001C2AFA">
        <w:rPr>
          <w:noProof/>
          <w:lang w:val="es-ES"/>
        </w:rPr>
        <w:t>.</w:t>
      </w:r>
    </w:p>
    <w:p w14:paraId="7FFD295B" w14:textId="77777777" w:rsidR="00A41E3E" w:rsidRPr="001C2AFA" w:rsidRDefault="006F236D" w:rsidP="00C014F3">
      <w:pPr>
        <w:widowControl w:val="0"/>
        <w:numPr>
          <w:ilvl w:val="0"/>
          <w:numId w:val="11"/>
        </w:numPr>
        <w:tabs>
          <w:tab w:val="clear" w:pos="567"/>
        </w:tabs>
        <w:spacing w:line="240" w:lineRule="auto"/>
        <w:ind w:left="567" w:hanging="567"/>
        <w:rPr>
          <w:noProof/>
          <w:lang w:val="es-ES"/>
        </w:rPr>
      </w:pPr>
      <w:r w:rsidRPr="001C2AFA">
        <w:rPr>
          <w:noProof/>
          <w:lang w:val="es-ES"/>
        </w:rPr>
        <w:t>si está dando el pecho</w:t>
      </w:r>
      <w:r w:rsidR="00A41E3E" w:rsidRPr="001C2AFA">
        <w:rPr>
          <w:noProof/>
          <w:lang w:val="es-ES"/>
        </w:rPr>
        <w:t xml:space="preserve">. </w:t>
      </w:r>
      <w:r w:rsidRPr="001C2AFA">
        <w:rPr>
          <w:noProof/>
          <w:lang w:val="es-ES"/>
        </w:rPr>
        <w:t xml:space="preserve">Esto es debido a que se desconoce si </w:t>
      </w:r>
      <w:r w:rsidR="00A41E3E" w:rsidRPr="001C2AFA">
        <w:rPr>
          <w:noProof/>
          <w:lang w:val="es-ES"/>
        </w:rPr>
        <w:t xml:space="preserve">Odomzo </w:t>
      </w:r>
      <w:r w:rsidRPr="001C2AFA">
        <w:rPr>
          <w:noProof/>
          <w:lang w:val="es-ES"/>
        </w:rPr>
        <w:t>puede pasar a la leche y causar daño en el recién nacido</w:t>
      </w:r>
      <w:r w:rsidR="005617F6" w:rsidRPr="001C2AFA">
        <w:rPr>
          <w:noProof/>
          <w:lang w:val="es-ES"/>
        </w:rPr>
        <w:t xml:space="preserve"> (ver sección “Lactancia”)</w:t>
      </w:r>
      <w:r w:rsidR="00A41E3E" w:rsidRPr="001C2AFA">
        <w:rPr>
          <w:noProof/>
          <w:lang w:val="es-ES"/>
        </w:rPr>
        <w:t>.</w:t>
      </w:r>
    </w:p>
    <w:p w14:paraId="2E28759B" w14:textId="77777777" w:rsidR="005617F6" w:rsidRPr="001C2AFA" w:rsidRDefault="004374ED" w:rsidP="00C014F3">
      <w:pPr>
        <w:widowControl w:val="0"/>
        <w:numPr>
          <w:ilvl w:val="0"/>
          <w:numId w:val="11"/>
        </w:numPr>
        <w:tabs>
          <w:tab w:val="clear" w:pos="567"/>
        </w:tabs>
        <w:spacing w:line="240" w:lineRule="auto"/>
        <w:ind w:left="567" w:hanging="567"/>
        <w:rPr>
          <w:noProof/>
          <w:lang w:val="es-ES"/>
        </w:rPr>
      </w:pPr>
      <w:r w:rsidRPr="001C2AFA">
        <w:rPr>
          <w:rStyle w:val="hps"/>
          <w:color w:val="222222"/>
          <w:szCs w:val="22"/>
          <w:lang w:val="es-ES"/>
        </w:rPr>
        <w:t>s</w:t>
      </w:r>
      <w:r w:rsidR="005617F6" w:rsidRPr="001C2AFA">
        <w:rPr>
          <w:rStyle w:val="hps"/>
          <w:color w:val="222222"/>
          <w:szCs w:val="22"/>
          <w:lang w:val="es-ES"/>
        </w:rPr>
        <w:t xml:space="preserve">i puede quedar embarazada pero no puede o no quiere seguir las medidas de prevención del embarazo necesarias </w:t>
      </w:r>
      <w:r w:rsidRPr="001C2AFA">
        <w:rPr>
          <w:rStyle w:val="hps"/>
          <w:color w:val="222222"/>
          <w:szCs w:val="22"/>
          <w:lang w:val="es-ES"/>
        </w:rPr>
        <w:t xml:space="preserve">que se encuentran listadas en el </w:t>
      </w:r>
      <w:r w:rsidRPr="001C2AFA">
        <w:rPr>
          <w:szCs w:val="22"/>
          <w:lang w:val="es-ES"/>
        </w:rPr>
        <w:t>Programa de Prevención del Embarazo de Odomzo.</w:t>
      </w:r>
    </w:p>
    <w:p w14:paraId="6134845D" w14:textId="77777777" w:rsidR="00A27105" w:rsidRPr="001C2AFA" w:rsidRDefault="006F236D" w:rsidP="00E93E8B">
      <w:pPr>
        <w:widowControl w:val="0"/>
        <w:spacing w:line="240" w:lineRule="auto"/>
        <w:rPr>
          <w:noProof/>
          <w:lang w:val="es-ES"/>
        </w:rPr>
      </w:pPr>
      <w:r w:rsidRPr="001C2AFA">
        <w:rPr>
          <w:noProof/>
          <w:lang w:val="es-ES"/>
        </w:rPr>
        <w:t xml:space="preserve">No tome </w:t>
      </w:r>
      <w:r w:rsidR="00A27105" w:rsidRPr="001C2AFA">
        <w:rPr>
          <w:noProof/>
          <w:lang w:val="es-ES"/>
        </w:rPr>
        <w:t xml:space="preserve">Odomzo </w:t>
      </w:r>
      <w:r w:rsidRPr="001C2AFA">
        <w:rPr>
          <w:noProof/>
          <w:lang w:val="es-ES"/>
        </w:rPr>
        <w:t>si alguno de los casos anteriores le afecta a usted</w:t>
      </w:r>
      <w:r w:rsidR="00A27105" w:rsidRPr="001C2AFA">
        <w:rPr>
          <w:noProof/>
          <w:lang w:val="es-ES"/>
        </w:rPr>
        <w:t xml:space="preserve">. </w:t>
      </w:r>
      <w:r w:rsidRPr="001C2AFA">
        <w:rPr>
          <w:noProof/>
          <w:lang w:val="es-ES"/>
        </w:rPr>
        <w:t>Si no está seguro</w:t>
      </w:r>
      <w:r w:rsidR="00A27105" w:rsidRPr="001C2AFA">
        <w:rPr>
          <w:noProof/>
          <w:lang w:val="es-ES"/>
        </w:rPr>
        <w:t xml:space="preserve">, </w:t>
      </w:r>
      <w:r w:rsidRPr="001C2AFA">
        <w:rPr>
          <w:noProof/>
          <w:lang w:val="es-ES"/>
        </w:rPr>
        <w:t xml:space="preserve">consulte con su médico o farmacéutico antes de tomar </w:t>
      </w:r>
      <w:r w:rsidR="00A27105" w:rsidRPr="001C2AFA">
        <w:rPr>
          <w:noProof/>
          <w:lang w:val="es-ES"/>
        </w:rPr>
        <w:t>Odomzo.</w:t>
      </w:r>
    </w:p>
    <w:p w14:paraId="36C6C172" w14:textId="77777777" w:rsidR="00B4268A" w:rsidRPr="001C2AFA" w:rsidRDefault="00B4268A" w:rsidP="00E93E8B">
      <w:pPr>
        <w:widowControl w:val="0"/>
        <w:numPr>
          <w:ilvl w:val="12"/>
          <w:numId w:val="0"/>
        </w:numPr>
        <w:tabs>
          <w:tab w:val="clear" w:pos="567"/>
        </w:tabs>
        <w:spacing w:line="240" w:lineRule="auto"/>
        <w:ind w:left="567" w:hanging="567"/>
        <w:rPr>
          <w:noProof/>
          <w:szCs w:val="22"/>
          <w:lang w:val="es-ES"/>
        </w:rPr>
      </w:pPr>
    </w:p>
    <w:p w14:paraId="01F80E35" w14:textId="77777777" w:rsidR="00A41E3E" w:rsidRPr="001C2AFA" w:rsidRDefault="00675029" w:rsidP="00E93E8B">
      <w:pPr>
        <w:widowControl w:val="0"/>
        <w:spacing w:line="240" w:lineRule="auto"/>
        <w:rPr>
          <w:noProof/>
          <w:lang w:val="es-ES"/>
        </w:rPr>
      </w:pPr>
      <w:r w:rsidRPr="001C2AFA">
        <w:rPr>
          <w:noProof/>
          <w:lang w:val="es-ES"/>
        </w:rPr>
        <w:t>En las secciones “Embarazo</w:t>
      </w:r>
      <w:r w:rsidR="004374ED" w:rsidRPr="001C2AFA">
        <w:rPr>
          <w:noProof/>
          <w:lang w:val="es-ES"/>
        </w:rPr>
        <w:t>”</w:t>
      </w:r>
      <w:r w:rsidRPr="001C2AFA">
        <w:rPr>
          <w:noProof/>
          <w:lang w:val="es-ES"/>
        </w:rPr>
        <w:t xml:space="preserve">, </w:t>
      </w:r>
      <w:r w:rsidR="004374ED" w:rsidRPr="001C2AFA">
        <w:rPr>
          <w:noProof/>
          <w:lang w:val="es-ES"/>
        </w:rPr>
        <w:t>“L</w:t>
      </w:r>
      <w:r w:rsidRPr="001C2AFA">
        <w:rPr>
          <w:noProof/>
          <w:lang w:val="es-ES"/>
        </w:rPr>
        <w:t>actancia</w:t>
      </w:r>
      <w:r w:rsidR="004374ED" w:rsidRPr="001C2AFA">
        <w:rPr>
          <w:noProof/>
          <w:lang w:val="es-ES"/>
        </w:rPr>
        <w:t>”,</w:t>
      </w:r>
      <w:r w:rsidRPr="001C2AFA">
        <w:rPr>
          <w:noProof/>
          <w:lang w:val="es-ES"/>
        </w:rPr>
        <w:t xml:space="preserve"> </w:t>
      </w:r>
      <w:r w:rsidR="004374ED" w:rsidRPr="001C2AFA">
        <w:rPr>
          <w:noProof/>
          <w:lang w:val="es-ES"/>
        </w:rPr>
        <w:t>“F</w:t>
      </w:r>
      <w:r w:rsidRPr="001C2AFA">
        <w:rPr>
          <w:noProof/>
          <w:lang w:val="es-ES"/>
        </w:rPr>
        <w:t>ertilidad” y “</w:t>
      </w:r>
      <w:r w:rsidR="00735495" w:rsidRPr="001C2AFA">
        <w:rPr>
          <w:noProof/>
          <w:lang w:val="es-ES"/>
        </w:rPr>
        <w:t>Anticoncepción</w:t>
      </w:r>
      <w:r w:rsidRPr="001C2AFA">
        <w:rPr>
          <w:noProof/>
          <w:lang w:val="es-ES"/>
        </w:rPr>
        <w:t xml:space="preserve"> en mujeres y hombres” se puede encontrar información adicional sobre los puntos anteriores</w:t>
      </w:r>
      <w:r w:rsidR="00A41E3E" w:rsidRPr="001C2AFA">
        <w:rPr>
          <w:noProof/>
          <w:lang w:val="es-ES"/>
        </w:rPr>
        <w:t>.</w:t>
      </w:r>
    </w:p>
    <w:p w14:paraId="2445A7ED" w14:textId="77777777" w:rsidR="00A41E3E" w:rsidRPr="001C2AFA" w:rsidRDefault="00A41E3E" w:rsidP="00E93E8B">
      <w:pPr>
        <w:widowControl w:val="0"/>
        <w:numPr>
          <w:ilvl w:val="12"/>
          <w:numId w:val="0"/>
        </w:numPr>
        <w:tabs>
          <w:tab w:val="clear" w:pos="567"/>
        </w:tabs>
        <w:spacing w:line="240" w:lineRule="auto"/>
        <w:ind w:left="567" w:hanging="567"/>
        <w:rPr>
          <w:noProof/>
          <w:szCs w:val="22"/>
          <w:lang w:val="es-ES"/>
        </w:rPr>
      </w:pPr>
    </w:p>
    <w:p w14:paraId="1F47EA12" w14:textId="77777777" w:rsidR="00A41E3E" w:rsidRPr="001C2AFA" w:rsidRDefault="00675029" w:rsidP="00072012">
      <w:pPr>
        <w:keepNext/>
        <w:widowControl w:val="0"/>
        <w:outlineLvl w:val="0"/>
        <w:rPr>
          <w:b/>
          <w:noProof/>
          <w:szCs w:val="22"/>
        </w:rPr>
      </w:pPr>
      <w:r w:rsidRPr="001C2AFA">
        <w:rPr>
          <w:b/>
          <w:noProof/>
          <w:szCs w:val="24"/>
          <w:lang w:val="es-ES_tradnl"/>
        </w:rPr>
        <w:t>Advertencias y precauciones</w:t>
      </w:r>
    </w:p>
    <w:p w14:paraId="24EB7D26" w14:textId="77777777" w:rsidR="00A41E3E" w:rsidRPr="001C2AFA" w:rsidRDefault="00A41E3E" w:rsidP="00E93E8B">
      <w:pPr>
        <w:widowControl w:val="0"/>
        <w:numPr>
          <w:ilvl w:val="0"/>
          <w:numId w:val="1"/>
        </w:numPr>
        <w:spacing w:line="240" w:lineRule="auto"/>
        <w:ind w:left="567" w:hanging="567"/>
        <w:rPr>
          <w:noProof/>
          <w:lang w:val="es-ES"/>
        </w:rPr>
      </w:pPr>
      <w:r w:rsidRPr="001C2AFA">
        <w:rPr>
          <w:noProof/>
          <w:lang w:val="es-ES"/>
        </w:rPr>
        <w:t xml:space="preserve">Odomzo </w:t>
      </w:r>
      <w:r w:rsidR="00675029" w:rsidRPr="001C2AFA">
        <w:rPr>
          <w:noProof/>
          <w:lang w:val="es-ES"/>
        </w:rPr>
        <w:t>puede causar problemas musculares</w:t>
      </w:r>
      <w:r w:rsidRPr="001C2AFA">
        <w:rPr>
          <w:noProof/>
          <w:lang w:val="es-ES"/>
        </w:rPr>
        <w:t xml:space="preserve">. </w:t>
      </w:r>
      <w:r w:rsidR="00675029" w:rsidRPr="001C2AFA">
        <w:rPr>
          <w:noProof/>
          <w:lang w:val="es-ES"/>
        </w:rPr>
        <w:t xml:space="preserve">Informe a su médico antes de tomar </w:t>
      </w:r>
      <w:r w:rsidR="00A16C67" w:rsidRPr="001C2AFA">
        <w:rPr>
          <w:noProof/>
          <w:lang w:val="es-ES"/>
        </w:rPr>
        <w:t xml:space="preserve">Odomzo </w:t>
      </w:r>
      <w:r w:rsidR="00675029" w:rsidRPr="001C2AFA">
        <w:rPr>
          <w:noProof/>
          <w:lang w:val="es-ES"/>
        </w:rPr>
        <w:t xml:space="preserve">si usted tiene </w:t>
      </w:r>
      <w:r w:rsidR="00DF44D9" w:rsidRPr="001C2AFA">
        <w:rPr>
          <w:noProof/>
          <w:lang w:val="es-ES"/>
        </w:rPr>
        <w:t>antecedentes</w:t>
      </w:r>
      <w:r w:rsidR="00675029" w:rsidRPr="001C2AFA">
        <w:rPr>
          <w:noProof/>
          <w:lang w:val="es-ES"/>
        </w:rPr>
        <w:t xml:space="preserve"> de calambres musculares o debilidad o si está tomando otros medicamentos</w:t>
      </w:r>
      <w:r w:rsidRPr="001C2AFA">
        <w:rPr>
          <w:noProof/>
          <w:lang w:val="es-ES"/>
        </w:rPr>
        <w:t xml:space="preserve">. </w:t>
      </w:r>
      <w:r w:rsidR="00675029" w:rsidRPr="001C2AFA">
        <w:rPr>
          <w:noProof/>
          <w:lang w:val="es-ES"/>
        </w:rPr>
        <w:t xml:space="preserve">Algunos medicamentos </w:t>
      </w:r>
      <w:r w:rsidR="00A63D39" w:rsidRPr="001C2AFA">
        <w:rPr>
          <w:noProof/>
          <w:lang w:val="es-ES"/>
        </w:rPr>
        <w:t>(</w:t>
      </w:r>
      <w:r w:rsidR="00675029" w:rsidRPr="001C2AFA">
        <w:rPr>
          <w:noProof/>
          <w:lang w:val="es-ES"/>
        </w:rPr>
        <w:t>p</w:t>
      </w:r>
      <w:r w:rsidRPr="001C2AFA">
        <w:rPr>
          <w:noProof/>
          <w:lang w:val="es-ES"/>
        </w:rPr>
        <w:t>.</w:t>
      </w:r>
      <w:r w:rsidR="00675029" w:rsidRPr="001C2AFA">
        <w:rPr>
          <w:noProof/>
          <w:lang w:val="es-ES"/>
        </w:rPr>
        <w:t>ej</w:t>
      </w:r>
      <w:r w:rsidRPr="001C2AFA">
        <w:rPr>
          <w:noProof/>
          <w:lang w:val="es-ES"/>
        </w:rPr>
        <w:t>. medic</w:t>
      </w:r>
      <w:r w:rsidR="00A63D39" w:rsidRPr="001C2AFA">
        <w:rPr>
          <w:noProof/>
          <w:lang w:val="es-ES"/>
        </w:rPr>
        <w:t>amentos utilizados para tratar el colesterol elevado</w:t>
      </w:r>
      <w:r w:rsidRPr="001C2AFA">
        <w:rPr>
          <w:noProof/>
          <w:lang w:val="es-ES"/>
        </w:rPr>
        <w:t xml:space="preserve">) </w:t>
      </w:r>
      <w:r w:rsidR="00A63D39" w:rsidRPr="001C2AFA">
        <w:rPr>
          <w:noProof/>
          <w:lang w:val="es-ES"/>
        </w:rPr>
        <w:t>pueden incrementar el riesgo de problemas musculares</w:t>
      </w:r>
      <w:r w:rsidRPr="001C2AFA">
        <w:rPr>
          <w:noProof/>
          <w:lang w:val="es-ES"/>
        </w:rPr>
        <w:t>.</w:t>
      </w:r>
      <w:r w:rsidR="00A16C67" w:rsidRPr="001C2AFA">
        <w:rPr>
          <w:noProof/>
          <w:lang w:val="es-ES"/>
        </w:rPr>
        <w:t xml:space="preserve"> </w:t>
      </w:r>
      <w:r w:rsidR="00A63D39" w:rsidRPr="001C2AFA">
        <w:rPr>
          <w:noProof/>
          <w:lang w:val="es-ES"/>
        </w:rPr>
        <w:t xml:space="preserve">Informe </w:t>
      </w:r>
      <w:r w:rsidR="00A16C67" w:rsidRPr="001C2AFA">
        <w:rPr>
          <w:b/>
          <w:noProof/>
          <w:lang w:val="es-ES"/>
        </w:rPr>
        <w:t>i</w:t>
      </w:r>
      <w:r w:rsidR="00A63D39" w:rsidRPr="001C2AFA">
        <w:rPr>
          <w:b/>
          <w:noProof/>
          <w:lang w:val="es-ES"/>
        </w:rPr>
        <w:t>n</w:t>
      </w:r>
      <w:r w:rsidR="00A16C67" w:rsidRPr="001C2AFA">
        <w:rPr>
          <w:b/>
          <w:noProof/>
          <w:lang w:val="es-ES"/>
        </w:rPr>
        <w:t>mediat</w:t>
      </w:r>
      <w:r w:rsidR="00A63D39" w:rsidRPr="001C2AFA">
        <w:rPr>
          <w:b/>
          <w:noProof/>
          <w:lang w:val="es-ES"/>
        </w:rPr>
        <w:t xml:space="preserve">amente </w:t>
      </w:r>
      <w:r w:rsidR="00A63D39" w:rsidRPr="001C2AFA">
        <w:rPr>
          <w:noProof/>
          <w:lang w:val="es-ES"/>
        </w:rPr>
        <w:t xml:space="preserve">a su médico o farmacéutico si sus músculos le causan dolor o si presenta calambres musculares o debilidad inexplicables </w:t>
      </w:r>
      <w:r w:rsidR="00A16C67" w:rsidRPr="001C2AFA">
        <w:rPr>
          <w:noProof/>
          <w:lang w:val="es-ES"/>
        </w:rPr>
        <w:t>dur</w:t>
      </w:r>
      <w:r w:rsidR="00A63D39" w:rsidRPr="001C2AFA">
        <w:rPr>
          <w:noProof/>
          <w:lang w:val="es-ES"/>
        </w:rPr>
        <w:t xml:space="preserve">ante el tratamiento con </w:t>
      </w:r>
      <w:r w:rsidR="00A16C67" w:rsidRPr="001C2AFA">
        <w:rPr>
          <w:noProof/>
          <w:lang w:val="es-ES"/>
        </w:rPr>
        <w:t xml:space="preserve">Odomzo. </w:t>
      </w:r>
      <w:r w:rsidR="00A63D39" w:rsidRPr="001C2AFA">
        <w:rPr>
          <w:noProof/>
          <w:lang w:val="es-ES"/>
        </w:rPr>
        <w:t>Su médico puede necesitar cambiar su dosis</w:t>
      </w:r>
      <w:r w:rsidR="00A16C67" w:rsidRPr="001C2AFA">
        <w:rPr>
          <w:szCs w:val="22"/>
          <w:lang w:val="es-ES"/>
        </w:rPr>
        <w:t>, o</w:t>
      </w:r>
      <w:r w:rsidR="00A63D39" w:rsidRPr="001C2AFA">
        <w:rPr>
          <w:szCs w:val="22"/>
          <w:lang w:val="es-ES"/>
        </w:rPr>
        <w:t xml:space="preserve"> interrumpir su tratamiento</w:t>
      </w:r>
      <w:r w:rsidR="00C422F8" w:rsidRPr="001C2AFA">
        <w:rPr>
          <w:szCs w:val="22"/>
          <w:lang w:val="es-ES"/>
        </w:rPr>
        <w:t xml:space="preserve"> temporal o permanentemente</w:t>
      </w:r>
      <w:r w:rsidR="00A16C67" w:rsidRPr="001C2AFA">
        <w:rPr>
          <w:szCs w:val="22"/>
          <w:lang w:val="es-ES"/>
        </w:rPr>
        <w:t>.</w:t>
      </w:r>
    </w:p>
    <w:p w14:paraId="792CCEA7" w14:textId="77777777" w:rsidR="00A41E3E" w:rsidRPr="001C2AFA" w:rsidRDefault="00A63D39" w:rsidP="00E93E8B">
      <w:pPr>
        <w:widowControl w:val="0"/>
        <w:numPr>
          <w:ilvl w:val="0"/>
          <w:numId w:val="1"/>
        </w:numPr>
        <w:spacing w:line="240" w:lineRule="auto"/>
        <w:ind w:left="567" w:hanging="567"/>
        <w:rPr>
          <w:noProof/>
          <w:lang w:val="es-ES"/>
        </w:rPr>
      </w:pPr>
      <w:r w:rsidRPr="001C2AFA">
        <w:rPr>
          <w:noProof/>
          <w:lang w:val="es-ES"/>
        </w:rPr>
        <w:t xml:space="preserve">No debe donar sangre mientras esté en tratamiento con </w:t>
      </w:r>
      <w:r w:rsidR="00A41E3E" w:rsidRPr="001C2AFA">
        <w:rPr>
          <w:noProof/>
          <w:lang w:val="es-ES"/>
        </w:rPr>
        <w:t xml:space="preserve">Odomzo </w:t>
      </w:r>
      <w:r w:rsidR="006B17C8" w:rsidRPr="001C2AFA">
        <w:rPr>
          <w:noProof/>
          <w:lang w:val="es-ES"/>
        </w:rPr>
        <w:t>ni</w:t>
      </w:r>
      <w:r w:rsidRPr="001C2AFA">
        <w:rPr>
          <w:noProof/>
          <w:lang w:val="es-ES"/>
        </w:rPr>
        <w:t xml:space="preserve"> durante los </w:t>
      </w:r>
      <w:r w:rsidR="00B4268A" w:rsidRPr="001C2AFA">
        <w:rPr>
          <w:noProof/>
          <w:lang w:val="es-ES"/>
        </w:rPr>
        <w:t>20 </w:t>
      </w:r>
      <w:r w:rsidR="00A41E3E" w:rsidRPr="001C2AFA">
        <w:rPr>
          <w:noProof/>
          <w:lang w:val="es-ES"/>
        </w:rPr>
        <w:t>m</w:t>
      </w:r>
      <w:r w:rsidR="006B17C8" w:rsidRPr="001C2AFA">
        <w:rPr>
          <w:noProof/>
          <w:lang w:val="es-ES"/>
        </w:rPr>
        <w:t>eses posteriores a la finalización del mismo</w:t>
      </w:r>
      <w:r w:rsidR="00A41E3E" w:rsidRPr="001C2AFA">
        <w:rPr>
          <w:noProof/>
          <w:lang w:val="es-ES"/>
        </w:rPr>
        <w:t>.</w:t>
      </w:r>
    </w:p>
    <w:p w14:paraId="31DB8F90" w14:textId="2FA0237F" w:rsidR="00A57566" w:rsidRPr="00710CE4" w:rsidRDefault="00A57566" w:rsidP="00710CE4">
      <w:pPr>
        <w:pStyle w:val="ListParagraph"/>
        <w:widowControl w:val="0"/>
        <w:numPr>
          <w:ilvl w:val="0"/>
          <w:numId w:val="1"/>
        </w:numPr>
        <w:ind w:left="567" w:hanging="567"/>
        <w:rPr>
          <w:rFonts w:ascii="Times New Roman" w:eastAsia="Times New Roman" w:hAnsi="Times New Roman"/>
          <w:noProof/>
          <w:szCs w:val="20"/>
          <w:lang w:val="es-ES"/>
        </w:rPr>
      </w:pPr>
      <w:r w:rsidRPr="00710CE4">
        <w:rPr>
          <w:rFonts w:ascii="Times New Roman" w:eastAsia="Times New Roman" w:hAnsi="Times New Roman"/>
          <w:noProof/>
          <w:szCs w:val="20"/>
          <w:lang w:val="es-ES"/>
        </w:rPr>
        <w:t xml:space="preserve">Si es </w:t>
      </w:r>
      <w:r w:rsidR="00342D7B">
        <w:rPr>
          <w:rFonts w:ascii="Times New Roman" w:eastAsia="Times New Roman" w:hAnsi="Times New Roman"/>
          <w:noProof/>
          <w:szCs w:val="20"/>
          <w:lang w:val="es-ES"/>
        </w:rPr>
        <w:t>varón</w:t>
      </w:r>
      <w:r w:rsidRPr="00710CE4">
        <w:rPr>
          <w:rFonts w:ascii="Times New Roman" w:eastAsia="Times New Roman" w:hAnsi="Times New Roman"/>
          <w:noProof/>
          <w:szCs w:val="20"/>
          <w:lang w:val="es-ES"/>
        </w:rPr>
        <w:t xml:space="preserve">, no debe tener hijos ni donar semen en ningún momento durante el tratamiento ni durante 6 meses </w:t>
      </w:r>
      <w:r w:rsidR="00342D7B">
        <w:rPr>
          <w:rFonts w:ascii="Times New Roman" w:eastAsia="Times New Roman" w:hAnsi="Times New Roman"/>
          <w:noProof/>
          <w:szCs w:val="20"/>
          <w:lang w:val="es-ES"/>
        </w:rPr>
        <w:t>posteriores a la última dosis</w:t>
      </w:r>
      <w:r w:rsidRPr="00710CE4">
        <w:rPr>
          <w:rFonts w:ascii="Times New Roman" w:eastAsia="Times New Roman" w:hAnsi="Times New Roman"/>
          <w:noProof/>
          <w:szCs w:val="20"/>
          <w:lang w:val="es-ES"/>
        </w:rPr>
        <w:t>.</w:t>
      </w:r>
    </w:p>
    <w:p w14:paraId="0565BCF0" w14:textId="77777777" w:rsidR="00A27105" w:rsidRPr="001C2AFA" w:rsidRDefault="006024BC" w:rsidP="00A57566">
      <w:pPr>
        <w:widowControl w:val="0"/>
        <w:numPr>
          <w:ilvl w:val="0"/>
          <w:numId w:val="1"/>
        </w:numPr>
        <w:spacing w:line="240" w:lineRule="auto"/>
        <w:ind w:left="567" w:hanging="567"/>
        <w:rPr>
          <w:noProof/>
          <w:lang w:val="es-ES"/>
        </w:rPr>
      </w:pPr>
      <w:r w:rsidRPr="001C2AFA">
        <w:rPr>
          <w:noProof/>
          <w:lang w:val="es-ES"/>
        </w:rPr>
        <w:t xml:space="preserve">Su médico le controlará su piel regularmente para </w:t>
      </w:r>
      <w:r w:rsidR="00C422F8" w:rsidRPr="001C2AFA">
        <w:rPr>
          <w:noProof/>
          <w:lang w:val="es-ES"/>
        </w:rPr>
        <w:t>otro</w:t>
      </w:r>
      <w:r w:rsidRPr="001C2AFA">
        <w:rPr>
          <w:noProof/>
          <w:lang w:val="es-ES"/>
        </w:rPr>
        <w:t xml:space="preserve"> tipo de cáncer denominado carcinoma cútaneo de células escamosas</w:t>
      </w:r>
      <w:r w:rsidR="00A27105" w:rsidRPr="001C2AFA">
        <w:rPr>
          <w:noProof/>
          <w:lang w:val="es-ES"/>
        </w:rPr>
        <w:t xml:space="preserve"> (CC</w:t>
      </w:r>
      <w:r w:rsidRPr="001C2AFA">
        <w:rPr>
          <w:noProof/>
          <w:lang w:val="es-ES"/>
        </w:rPr>
        <w:t>E</w:t>
      </w:r>
      <w:r w:rsidR="00A27105" w:rsidRPr="001C2AFA">
        <w:rPr>
          <w:noProof/>
          <w:lang w:val="es-ES"/>
        </w:rPr>
        <w:t xml:space="preserve">). </w:t>
      </w:r>
      <w:r w:rsidRPr="001C2AFA">
        <w:rPr>
          <w:noProof/>
          <w:lang w:val="es-ES"/>
        </w:rPr>
        <w:t xml:space="preserve">Se desconoce si el </w:t>
      </w:r>
      <w:r w:rsidR="00A27105" w:rsidRPr="001C2AFA">
        <w:rPr>
          <w:noProof/>
          <w:lang w:val="es-ES"/>
        </w:rPr>
        <w:t>CC</w:t>
      </w:r>
      <w:r w:rsidRPr="001C2AFA">
        <w:rPr>
          <w:noProof/>
          <w:lang w:val="es-ES"/>
        </w:rPr>
        <w:t xml:space="preserve">E </w:t>
      </w:r>
      <w:r w:rsidR="00C422F8" w:rsidRPr="001C2AFA">
        <w:rPr>
          <w:noProof/>
          <w:lang w:val="es-ES"/>
        </w:rPr>
        <w:t>puede estar</w:t>
      </w:r>
      <w:r w:rsidRPr="001C2AFA">
        <w:rPr>
          <w:noProof/>
          <w:lang w:val="es-ES"/>
        </w:rPr>
        <w:t xml:space="preserve"> relacionado al tratamiento con </w:t>
      </w:r>
      <w:r w:rsidR="00A27105" w:rsidRPr="001C2AFA">
        <w:rPr>
          <w:noProof/>
          <w:lang w:val="es-ES"/>
        </w:rPr>
        <w:t xml:space="preserve">Odomzo. </w:t>
      </w:r>
      <w:r w:rsidRPr="001C2AFA">
        <w:rPr>
          <w:noProof/>
          <w:lang w:val="es-ES"/>
        </w:rPr>
        <w:t>Normalmente este tipo de cáncer aparece sobre piel dañada por el sol</w:t>
      </w:r>
      <w:r w:rsidR="00A27105" w:rsidRPr="001C2AFA">
        <w:rPr>
          <w:noProof/>
          <w:lang w:val="es-ES"/>
        </w:rPr>
        <w:t xml:space="preserve">, </w:t>
      </w:r>
      <w:r w:rsidRPr="001C2AFA">
        <w:rPr>
          <w:noProof/>
          <w:lang w:val="es-ES"/>
        </w:rPr>
        <w:t>no se extiende y se puede curar</w:t>
      </w:r>
      <w:r w:rsidR="00A27105" w:rsidRPr="001C2AFA">
        <w:rPr>
          <w:noProof/>
          <w:lang w:val="es-ES"/>
        </w:rPr>
        <w:t xml:space="preserve">. </w:t>
      </w:r>
      <w:r w:rsidRPr="001C2AFA">
        <w:rPr>
          <w:noProof/>
          <w:lang w:val="es-ES"/>
        </w:rPr>
        <w:t>Informe a su médico si nota algún cambio en su piel</w:t>
      </w:r>
      <w:r w:rsidR="00A27105" w:rsidRPr="001C2AFA">
        <w:rPr>
          <w:noProof/>
          <w:lang w:val="es-ES"/>
        </w:rPr>
        <w:t>.</w:t>
      </w:r>
    </w:p>
    <w:p w14:paraId="2B0DF3E4" w14:textId="77777777" w:rsidR="004374ED" w:rsidRPr="001C2AFA" w:rsidRDefault="004374ED" w:rsidP="00E93E8B">
      <w:pPr>
        <w:widowControl w:val="0"/>
        <w:numPr>
          <w:ilvl w:val="0"/>
          <w:numId w:val="1"/>
        </w:numPr>
        <w:spacing w:line="240" w:lineRule="auto"/>
        <w:ind w:left="567" w:hanging="567"/>
        <w:rPr>
          <w:noProof/>
          <w:lang w:val="es-ES"/>
        </w:rPr>
      </w:pPr>
      <w:r w:rsidRPr="001C2AFA">
        <w:rPr>
          <w:noProof/>
          <w:lang w:val="es-ES"/>
        </w:rPr>
        <w:t xml:space="preserve">Nunca dé este medicamento a nadie más. Debe devolver las cápsulas no utilizadas </w:t>
      </w:r>
      <w:r w:rsidR="00DB1229" w:rsidRPr="001C2AFA">
        <w:rPr>
          <w:noProof/>
          <w:lang w:val="es-ES"/>
        </w:rPr>
        <w:t xml:space="preserve">al final de su tratamiento. Consulte con su médico o farmacéutico </w:t>
      </w:r>
      <w:r w:rsidR="00255333" w:rsidRPr="001C2AFA">
        <w:rPr>
          <w:noProof/>
          <w:lang w:val="es-ES"/>
        </w:rPr>
        <w:t>a cerca de</w:t>
      </w:r>
      <w:r w:rsidR="00DB1229" w:rsidRPr="001C2AFA">
        <w:rPr>
          <w:noProof/>
          <w:lang w:val="es-ES"/>
        </w:rPr>
        <w:t xml:space="preserve"> donde devolver las cápsulas.</w:t>
      </w:r>
    </w:p>
    <w:p w14:paraId="51524E37" w14:textId="77777777" w:rsidR="00A41E3E" w:rsidRPr="001C2AFA" w:rsidRDefault="00A41E3E" w:rsidP="00E93E8B">
      <w:pPr>
        <w:widowControl w:val="0"/>
        <w:numPr>
          <w:ilvl w:val="12"/>
          <w:numId w:val="0"/>
        </w:numPr>
        <w:tabs>
          <w:tab w:val="clear" w:pos="567"/>
        </w:tabs>
        <w:spacing w:line="240" w:lineRule="auto"/>
        <w:ind w:right="-2"/>
        <w:rPr>
          <w:lang w:val="es-ES"/>
        </w:rPr>
      </w:pPr>
    </w:p>
    <w:p w14:paraId="5D8F6C65" w14:textId="77777777" w:rsidR="00A41E3E" w:rsidRPr="001C2AFA" w:rsidRDefault="0011315E" w:rsidP="00072012">
      <w:pPr>
        <w:keepNext/>
        <w:widowControl w:val="0"/>
        <w:numPr>
          <w:ilvl w:val="12"/>
          <w:numId w:val="0"/>
        </w:numPr>
        <w:tabs>
          <w:tab w:val="clear" w:pos="567"/>
        </w:tabs>
        <w:spacing w:line="240" w:lineRule="auto"/>
        <w:outlineLvl w:val="0"/>
        <w:rPr>
          <w:b/>
          <w:lang w:val="es-ES"/>
        </w:rPr>
      </w:pPr>
      <w:r w:rsidRPr="001C2AFA">
        <w:rPr>
          <w:b/>
          <w:lang w:val="es-ES"/>
        </w:rPr>
        <w:t xml:space="preserve">Análisis de sangre durante el tratamiento con </w:t>
      </w:r>
      <w:r w:rsidR="00A41E3E" w:rsidRPr="001C2AFA">
        <w:rPr>
          <w:b/>
          <w:lang w:val="es-ES"/>
        </w:rPr>
        <w:t>Odomzo</w:t>
      </w:r>
    </w:p>
    <w:p w14:paraId="623E456B" w14:textId="77777777" w:rsidR="00A41E3E" w:rsidRPr="001C2AFA" w:rsidRDefault="0011315E" w:rsidP="00E93E8B">
      <w:pPr>
        <w:widowControl w:val="0"/>
        <w:spacing w:line="240" w:lineRule="auto"/>
        <w:rPr>
          <w:noProof/>
          <w:lang w:val="es-ES"/>
        </w:rPr>
      </w:pPr>
      <w:r w:rsidRPr="001C2AFA">
        <w:rPr>
          <w:noProof/>
          <w:lang w:val="es-ES"/>
        </w:rPr>
        <w:t>Su médico le realizará análisis de sangre antes del tratamiento</w:t>
      </w:r>
      <w:r w:rsidR="00F13340" w:rsidRPr="001C2AFA">
        <w:rPr>
          <w:noProof/>
          <w:lang w:val="es-ES"/>
        </w:rPr>
        <w:t xml:space="preserve">, </w:t>
      </w:r>
      <w:r w:rsidR="00BE7797" w:rsidRPr="001C2AFA">
        <w:rPr>
          <w:noProof/>
          <w:lang w:val="es-ES"/>
        </w:rPr>
        <w:t xml:space="preserve">y </w:t>
      </w:r>
      <w:r w:rsidR="00C422F8" w:rsidRPr="001C2AFA">
        <w:rPr>
          <w:noProof/>
          <w:lang w:val="es-ES"/>
        </w:rPr>
        <w:t>posiblemente también</w:t>
      </w:r>
      <w:r w:rsidR="00BE7797" w:rsidRPr="001C2AFA">
        <w:rPr>
          <w:noProof/>
          <w:lang w:val="es-ES"/>
        </w:rPr>
        <w:t xml:space="preserve"> durante el mismo</w:t>
      </w:r>
      <w:r w:rsidR="00A41E3E" w:rsidRPr="001C2AFA">
        <w:rPr>
          <w:noProof/>
          <w:lang w:val="es-ES"/>
        </w:rPr>
        <w:t xml:space="preserve">. </w:t>
      </w:r>
      <w:r w:rsidR="00BE7797" w:rsidRPr="001C2AFA">
        <w:rPr>
          <w:noProof/>
          <w:lang w:val="es-ES"/>
        </w:rPr>
        <w:t xml:space="preserve">Estos análisis comprobarán la salud de sus músculos mediante la determinación de los niveles de una enzima en su sangre denominada </w:t>
      </w:r>
      <w:r w:rsidR="00A41E3E" w:rsidRPr="001C2AFA">
        <w:rPr>
          <w:noProof/>
          <w:lang w:val="es-ES"/>
        </w:rPr>
        <w:t>creatin</w:t>
      </w:r>
      <w:r w:rsidR="00BE7797" w:rsidRPr="001C2AFA">
        <w:rPr>
          <w:noProof/>
          <w:lang w:val="es-ES"/>
        </w:rPr>
        <w:t>a</w:t>
      </w:r>
      <w:r w:rsidR="00A41E3E" w:rsidRPr="001C2AFA">
        <w:rPr>
          <w:noProof/>
          <w:lang w:val="es-ES"/>
        </w:rPr>
        <w:t xml:space="preserve"> </w:t>
      </w:r>
      <w:r w:rsidR="00BE7797" w:rsidRPr="001C2AFA">
        <w:rPr>
          <w:noProof/>
          <w:lang w:val="es-ES"/>
        </w:rPr>
        <w:t>fosfoquinasa</w:t>
      </w:r>
      <w:r w:rsidR="00A41E3E" w:rsidRPr="001C2AFA">
        <w:rPr>
          <w:noProof/>
          <w:lang w:val="es-ES"/>
        </w:rPr>
        <w:t>.</w:t>
      </w:r>
    </w:p>
    <w:p w14:paraId="09F9F4D6" w14:textId="77777777" w:rsidR="00A41E3E" w:rsidRPr="001C2AFA" w:rsidRDefault="00A41E3E" w:rsidP="00E93E8B">
      <w:pPr>
        <w:widowControl w:val="0"/>
        <w:numPr>
          <w:ilvl w:val="12"/>
          <w:numId w:val="0"/>
        </w:numPr>
        <w:tabs>
          <w:tab w:val="clear" w:pos="567"/>
        </w:tabs>
        <w:spacing w:line="240" w:lineRule="auto"/>
        <w:ind w:right="-2"/>
        <w:rPr>
          <w:lang w:val="es-ES"/>
        </w:rPr>
      </w:pPr>
    </w:p>
    <w:p w14:paraId="55327CD9" w14:textId="77777777" w:rsidR="00A41E3E" w:rsidRPr="001C2AFA" w:rsidRDefault="002F691E" w:rsidP="00072012">
      <w:pPr>
        <w:keepNext/>
        <w:widowControl w:val="0"/>
        <w:numPr>
          <w:ilvl w:val="12"/>
          <w:numId w:val="0"/>
        </w:numPr>
        <w:tabs>
          <w:tab w:val="clear" w:pos="567"/>
        </w:tabs>
        <w:spacing w:line="240" w:lineRule="auto"/>
        <w:outlineLvl w:val="0"/>
        <w:rPr>
          <w:b/>
          <w:lang w:val="es-ES"/>
        </w:rPr>
      </w:pPr>
      <w:r w:rsidRPr="001C2AFA">
        <w:rPr>
          <w:b/>
          <w:lang w:val="es-ES"/>
        </w:rPr>
        <w:t>Niños y adolescentes</w:t>
      </w:r>
      <w:r w:rsidR="00A41E3E" w:rsidRPr="001C2AFA">
        <w:rPr>
          <w:b/>
          <w:lang w:val="es-ES"/>
        </w:rPr>
        <w:t xml:space="preserve"> (</w:t>
      </w:r>
      <w:r w:rsidRPr="001C2AFA">
        <w:rPr>
          <w:b/>
          <w:lang w:val="es-ES"/>
        </w:rPr>
        <w:t xml:space="preserve">menores de </w:t>
      </w:r>
      <w:r w:rsidR="00A41E3E" w:rsidRPr="001C2AFA">
        <w:rPr>
          <w:b/>
          <w:lang w:val="es-ES"/>
        </w:rPr>
        <w:t>18</w:t>
      </w:r>
      <w:r w:rsidR="00A16C67" w:rsidRPr="001C2AFA">
        <w:rPr>
          <w:b/>
          <w:lang w:val="es-ES"/>
        </w:rPr>
        <w:t> </w:t>
      </w:r>
      <w:r w:rsidRPr="001C2AFA">
        <w:rPr>
          <w:b/>
          <w:lang w:val="es-ES"/>
        </w:rPr>
        <w:t>años de edad</w:t>
      </w:r>
      <w:r w:rsidR="00A41E3E" w:rsidRPr="001C2AFA">
        <w:rPr>
          <w:b/>
          <w:lang w:val="es-ES"/>
        </w:rPr>
        <w:t>)</w:t>
      </w:r>
    </w:p>
    <w:p w14:paraId="0CEC7923" w14:textId="4BAEF1F3" w:rsidR="00897BEC" w:rsidRPr="00710CE4" w:rsidRDefault="00897BEC" w:rsidP="00897BEC">
      <w:pPr>
        <w:tabs>
          <w:tab w:val="clear" w:pos="567"/>
        </w:tabs>
        <w:autoSpaceDE w:val="0"/>
        <w:autoSpaceDN w:val="0"/>
        <w:adjustRightInd w:val="0"/>
        <w:spacing w:line="240" w:lineRule="auto"/>
        <w:rPr>
          <w:rFonts w:eastAsia="SimSun"/>
          <w:szCs w:val="22"/>
          <w:lang w:val="es-ES" w:eastAsia="es-ES"/>
        </w:rPr>
      </w:pPr>
      <w:r w:rsidRPr="00710CE4">
        <w:rPr>
          <w:rFonts w:eastAsia="SimSun"/>
          <w:szCs w:val="22"/>
          <w:lang w:val="es-ES" w:eastAsia="es-ES"/>
        </w:rPr>
        <w:t>Odomzo no se debe utilizar en niños y adolescentes menores de 18 años de edad. Se han observado problemas con los dientes y los huesos en crecimiento con este medicamento.</w:t>
      </w:r>
      <w:r w:rsidR="00F71694" w:rsidRPr="00710CE4">
        <w:rPr>
          <w:rFonts w:eastAsia="SimSun"/>
          <w:szCs w:val="22"/>
          <w:lang w:val="es-ES" w:eastAsia="es-ES"/>
        </w:rPr>
        <w:t xml:space="preserve"> Odomzo puede </w:t>
      </w:r>
      <w:r w:rsidR="00B56EB3" w:rsidRPr="00710CE4">
        <w:rPr>
          <w:rFonts w:eastAsia="SimSun"/>
          <w:szCs w:val="22"/>
          <w:lang w:val="es-ES" w:eastAsia="es-ES"/>
        </w:rPr>
        <w:t xml:space="preserve">provocar que los huesos dejen de crecer en niños y adolescentes. Esto puede ocurrir también </w:t>
      </w:r>
      <w:r w:rsidR="006958A8" w:rsidRPr="00710CE4">
        <w:rPr>
          <w:rFonts w:eastAsia="SimSun"/>
          <w:szCs w:val="22"/>
          <w:lang w:val="es-ES" w:eastAsia="es-ES"/>
        </w:rPr>
        <w:t>después de interrumpir el</w:t>
      </w:r>
      <w:r w:rsidR="00A9697C" w:rsidRPr="00710CE4">
        <w:rPr>
          <w:rFonts w:eastAsia="SimSun"/>
          <w:szCs w:val="22"/>
          <w:lang w:val="es-ES" w:eastAsia="es-ES"/>
        </w:rPr>
        <w:t xml:space="preserve"> tratamiento</w:t>
      </w:r>
      <w:r w:rsidR="00B56EB3" w:rsidRPr="00710CE4">
        <w:rPr>
          <w:rFonts w:eastAsia="SimSun"/>
          <w:szCs w:val="22"/>
          <w:lang w:val="es-ES" w:eastAsia="es-ES"/>
        </w:rPr>
        <w:t>.</w:t>
      </w:r>
    </w:p>
    <w:p w14:paraId="66EFE132" w14:textId="77777777" w:rsidR="00A41E3E" w:rsidRPr="001C2AFA" w:rsidRDefault="00A41E3E" w:rsidP="00E93E8B">
      <w:pPr>
        <w:widowControl w:val="0"/>
        <w:numPr>
          <w:ilvl w:val="12"/>
          <w:numId w:val="0"/>
        </w:numPr>
        <w:tabs>
          <w:tab w:val="clear" w:pos="567"/>
        </w:tabs>
        <w:spacing w:line="240" w:lineRule="auto"/>
        <w:ind w:right="-2"/>
        <w:rPr>
          <w:lang w:val="es-ES"/>
        </w:rPr>
      </w:pPr>
    </w:p>
    <w:p w14:paraId="1B9F1ED2" w14:textId="77777777" w:rsidR="00A41E3E" w:rsidRPr="001C2AFA" w:rsidRDefault="00A77297" w:rsidP="00072012">
      <w:pPr>
        <w:keepNext/>
        <w:widowControl w:val="0"/>
        <w:numPr>
          <w:ilvl w:val="12"/>
          <w:numId w:val="0"/>
        </w:numPr>
        <w:tabs>
          <w:tab w:val="clear" w:pos="567"/>
        </w:tabs>
        <w:spacing w:line="240" w:lineRule="auto"/>
        <w:outlineLvl w:val="0"/>
        <w:rPr>
          <w:lang w:val="es-ES"/>
        </w:rPr>
      </w:pPr>
      <w:r w:rsidRPr="001C2AFA">
        <w:rPr>
          <w:b/>
          <w:noProof/>
          <w:szCs w:val="24"/>
          <w:lang w:val="es-ES_tradnl"/>
        </w:rPr>
        <w:t xml:space="preserve">Toma de </w:t>
      </w:r>
      <w:r w:rsidRPr="001C2AFA">
        <w:rPr>
          <w:b/>
          <w:lang w:val="es-ES"/>
        </w:rPr>
        <w:t>Odomzo</w:t>
      </w:r>
      <w:r w:rsidRPr="001C2AFA">
        <w:rPr>
          <w:b/>
          <w:noProof/>
          <w:szCs w:val="24"/>
          <w:lang w:val="es-ES_tradnl"/>
        </w:rPr>
        <w:t xml:space="preserve"> con otros medicamentos</w:t>
      </w:r>
    </w:p>
    <w:p w14:paraId="426E2818" w14:textId="77777777" w:rsidR="00A41E3E" w:rsidRPr="001C2AFA" w:rsidRDefault="00A77297" w:rsidP="00E93E8B">
      <w:pPr>
        <w:keepNext/>
        <w:widowControl w:val="0"/>
        <w:spacing w:line="240" w:lineRule="auto"/>
        <w:rPr>
          <w:lang w:val="es-ES"/>
        </w:rPr>
      </w:pPr>
      <w:r w:rsidRPr="001C2AFA">
        <w:rPr>
          <w:noProof/>
          <w:szCs w:val="24"/>
          <w:lang w:val="es-ES_tradnl"/>
        </w:rPr>
        <w:t>Informe a su médico o farmacéutico si está</w:t>
      </w:r>
      <w:r w:rsidR="00887512" w:rsidRPr="001C2AFA">
        <w:rPr>
          <w:noProof/>
          <w:szCs w:val="24"/>
          <w:lang w:val="es-ES_tradnl"/>
        </w:rPr>
        <w:t xml:space="preserve"> </w:t>
      </w:r>
      <w:r w:rsidRPr="001C2AFA">
        <w:rPr>
          <w:noProof/>
          <w:szCs w:val="24"/>
          <w:lang w:val="es-ES_tradnl"/>
        </w:rPr>
        <w:t>tomando,</w:t>
      </w:r>
      <w:r w:rsidRPr="001C2AFA">
        <w:rPr>
          <w:szCs w:val="24"/>
          <w:lang w:val="es-ES_tradnl"/>
        </w:rPr>
        <w:t xml:space="preserve"> ha tomado</w:t>
      </w:r>
      <w:r w:rsidRPr="001C2AFA">
        <w:rPr>
          <w:noProof/>
          <w:szCs w:val="24"/>
          <w:lang w:val="es-ES_tradnl"/>
        </w:rPr>
        <w:t xml:space="preserve"> </w:t>
      </w:r>
      <w:r w:rsidRPr="001C2AFA">
        <w:rPr>
          <w:szCs w:val="24"/>
          <w:lang w:val="es-ES_tradnl"/>
        </w:rPr>
        <w:t xml:space="preserve">recientemente </w:t>
      </w:r>
      <w:r w:rsidRPr="001C2AFA">
        <w:rPr>
          <w:noProof/>
          <w:szCs w:val="24"/>
          <w:lang w:val="es-ES_tradnl"/>
        </w:rPr>
        <w:t xml:space="preserve">o </w:t>
      </w:r>
      <w:r w:rsidR="00FA1D66" w:rsidRPr="001C2AFA">
        <w:rPr>
          <w:noProof/>
          <w:szCs w:val="24"/>
          <w:lang w:val="es-ES_tradnl"/>
        </w:rPr>
        <w:t>pudiera</w:t>
      </w:r>
      <w:r w:rsidRPr="001C2AFA">
        <w:rPr>
          <w:noProof/>
          <w:szCs w:val="24"/>
          <w:lang w:val="es-ES_tradnl"/>
        </w:rPr>
        <w:t xml:space="preserve"> tener que tomar cualquier otro medicamento</w:t>
      </w:r>
      <w:r w:rsidR="00A41E3E" w:rsidRPr="001C2AFA">
        <w:rPr>
          <w:noProof/>
          <w:szCs w:val="22"/>
          <w:lang w:val="es-ES"/>
        </w:rPr>
        <w:t>.</w:t>
      </w:r>
      <w:r w:rsidR="008E6028" w:rsidRPr="001C2AFA">
        <w:rPr>
          <w:noProof/>
          <w:szCs w:val="22"/>
          <w:lang w:val="es-ES"/>
        </w:rPr>
        <w:t xml:space="preserve"> </w:t>
      </w:r>
      <w:r w:rsidR="00887512" w:rsidRPr="001C2AFA">
        <w:rPr>
          <w:noProof/>
          <w:szCs w:val="22"/>
          <w:lang w:val="es-ES"/>
        </w:rPr>
        <w:t xml:space="preserve">Esto incluye medicamentos obtenidos sin prescripción médica y </w:t>
      </w:r>
      <w:r w:rsidR="002916D6" w:rsidRPr="001C2AFA">
        <w:rPr>
          <w:noProof/>
          <w:szCs w:val="22"/>
          <w:lang w:val="es-ES"/>
        </w:rPr>
        <w:t xml:space="preserve">medicamentos a base de </w:t>
      </w:r>
      <w:r w:rsidR="00887512" w:rsidRPr="001C2AFA">
        <w:rPr>
          <w:noProof/>
          <w:szCs w:val="22"/>
          <w:lang w:val="es-ES"/>
        </w:rPr>
        <w:t>plantas</w:t>
      </w:r>
      <w:r w:rsidR="00A41E3E" w:rsidRPr="001C2AFA">
        <w:rPr>
          <w:lang w:val="es-ES"/>
        </w:rPr>
        <w:t xml:space="preserve">. </w:t>
      </w:r>
      <w:r w:rsidR="00887512" w:rsidRPr="001C2AFA">
        <w:rPr>
          <w:lang w:val="es-ES"/>
        </w:rPr>
        <w:t xml:space="preserve">Esto es debido a que </w:t>
      </w:r>
      <w:r w:rsidR="00A27105" w:rsidRPr="001C2AFA">
        <w:rPr>
          <w:lang w:val="es-ES"/>
        </w:rPr>
        <w:t xml:space="preserve">Odomzo </w:t>
      </w:r>
      <w:r w:rsidR="00887512" w:rsidRPr="001C2AFA">
        <w:rPr>
          <w:lang w:val="es-ES"/>
        </w:rPr>
        <w:t>puede afectar al funcionamiento de otros medicamentos</w:t>
      </w:r>
      <w:r w:rsidR="00A27105" w:rsidRPr="001C2AFA">
        <w:rPr>
          <w:lang w:val="es-ES"/>
        </w:rPr>
        <w:t xml:space="preserve">. </w:t>
      </w:r>
      <w:r w:rsidR="00887512" w:rsidRPr="001C2AFA">
        <w:rPr>
          <w:lang w:val="es-ES"/>
        </w:rPr>
        <w:t xml:space="preserve">Asimismo, algunos medicamentos pueden afectar al funcionamiento de </w:t>
      </w:r>
      <w:r w:rsidR="00A41E3E" w:rsidRPr="001C2AFA">
        <w:rPr>
          <w:lang w:val="es-ES"/>
        </w:rPr>
        <w:t>Odomzo, o</w:t>
      </w:r>
      <w:r w:rsidR="00887512" w:rsidRPr="001C2AFA">
        <w:rPr>
          <w:lang w:val="es-ES"/>
        </w:rPr>
        <w:t xml:space="preserve"> hacer más probable que usted presente reacciones adversas</w:t>
      </w:r>
      <w:r w:rsidR="00A41E3E" w:rsidRPr="001C2AFA">
        <w:rPr>
          <w:lang w:val="es-ES"/>
        </w:rPr>
        <w:t>.</w:t>
      </w:r>
    </w:p>
    <w:p w14:paraId="1704F757" w14:textId="77777777" w:rsidR="00A27105" w:rsidRPr="001C2AFA" w:rsidRDefault="00A27105" w:rsidP="00E93E8B">
      <w:pPr>
        <w:widowControl w:val="0"/>
        <w:spacing w:line="240" w:lineRule="auto"/>
        <w:rPr>
          <w:noProof/>
          <w:lang w:val="es-ES"/>
        </w:rPr>
      </w:pPr>
    </w:p>
    <w:p w14:paraId="3491772F" w14:textId="77777777" w:rsidR="00A27105" w:rsidRPr="001C2AFA" w:rsidRDefault="00802A6B" w:rsidP="00E93E8B">
      <w:pPr>
        <w:keepNext/>
        <w:widowControl w:val="0"/>
        <w:spacing w:line="240" w:lineRule="auto"/>
        <w:rPr>
          <w:noProof/>
          <w:lang w:val="es-ES"/>
        </w:rPr>
      </w:pPr>
      <w:r w:rsidRPr="001C2AFA">
        <w:rPr>
          <w:noProof/>
          <w:lang w:val="es-ES"/>
        </w:rPr>
        <w:t>En concreto, informe a su médico o farmacéutico si está tomando cualquiera de los siguientes</w:t>
      </w:r>
      <w:r w:rsidR="00A27105" w:rsidRPr="001C2AFA">
        <w:rPr>
          <w:noProof/>
          <w:lang w:val="es-ES"/>
        </w:rPr>
        <w:t>:</w:t>
      </w:r>
    </w:p>
    <w:p w14:paraId="4B9610DA" w14:textId="77777777" w:rsidR="00333864" w:rsidRPr="001C2AFA" w:rsidRDefault="00336A8B" w:rsidP="00C014F3">
      <w:pPr>
        <w:widowControl w:val="0"/>
        <w:numPr>
          <w:ilvl w:val="0"/>
          <w:numId w:val="12"/>
        </w:numPr>
        <w:tabs>
          <w:tab w:val="clear" w:pos="567"/>
        </w:tabs>
        <w:spacing w:line="240" w:lineRule="auto"/>
        <w:ind w:left="567" w:hanging="567"/>
        <w:rPr>
          <w:noProof/>
          <w:lang w:val="es-ES"/>
        </w:rPr>
      </w:pPr>
      <w:r w:rsidRPr="001C2AFA">
        <w:rPr>
          <w:noProof/>
          <w:lang w:val="es-ES"/>
        </w:rPr>
        <w:t>m</w:t>
      </w:r>
      <w:r w:rsidR="00A41E3E" w:rsidRPr="001C2AFA">
        <w:rPr>
          <w:noProof/>
          <w:lang w:val="es-ES"/>
        </w:rPr>
        <w:t>edic</w:t>
      </w:r>
      <w:r w:rsidRPr="001C2AFA">
        <w:rPr>
          <w:noProof/>
          <w:lang w:val="es-ES"/>
        </w:rPr>
        <w:t>amentos</w:t>
      </w:r>
      <w:r w:rsidR="00A27105" w:rsidRPr="001C2AFA">
        <w:rPr>
          <w:noProof/>
          <w:lang w:val="es-ES"/>
        </w:rPr>
        <w:t xml:space="preserve">, </w:t>
      </w:r>
      <w:r w:rsidRPr="001C2AFA">
        <w:rPr>
          <w:noProof/>
          <w:lang w:val="es-ES"/>
        </w:rPr>
        <w:t>tales como estatinas y derivados del ácido fíbrico</w:t>
      </w:r>
      <w:r w:rsidR="00207F56" w:rsidRPr="001C2AFA">
        <w:rPr>
          <w:noProof/>
          <w:lang w:val="es-ES"/>
        </w:rPr>
        <w:t xml:space="preserve"> utilizados para tratar niveles de colesterol y lípidos elevados.</w:t>
      </w:r>
    </w:p>
    <w:p w14:paraId="57115FAC" w14:textId="77777777" w:rsidR="00A41E3E" w:rsidRPr="001C2AFA" w:rsidRDefault="008E6028" w:rsidP="00C014F3">
      <w:pPr>
        <w:widowControl w:val="0"/>
        <w:numPr>
          <w:ilvl w:val="0"/>
          <w:numId w:val="12"/>
        </w:numPr>
        <w:tabs>
          <w:tab w:val="clear" w:pos="567"/>
        </w:tabs>
        <w:spacing w:line="240" w:lineRule="auto"/>
        <w:ind w:left="567" w:hanging="567"/>
        <w:rPr>
          <w:noProof/>
          <w:lang w:val="es-ES"/>
        </w:rPr>
      </w:pPr>
      <w:r w:rsidRPr="001C2AFA">
        <w:rPr>
          <w:noProof/>
          <w:lang w:val="es-ES"/>
        </w:rPr>
        <w:t>v</w:t>
      </w:r>
      <w:r w:rsidR="00333864" w:rsidRPr="001C2AFA">
        <w:rPr>
          <w:noProof/>
          <w:lang w:val="es-ES"/>
        </w:rPr>
        <w:t>itamin</w:t>
      </w:r>
      <w:r w:rsidR="00336A8B" w:rsidRPr="001C2AFA">
        <w:rPr>
          <w:noProof/>
          <w:lang w:val="es-ES"/>
        </w:rPr>
        <w:t>a</w:t>
      </w:r>
      <w:r w:rsidR="00333864" w:rsidRPr="001C2AFA">
        <w:rPr>
          <w:noProof/>
          <w:lang w:val="es-ES"/>
        </w:rPr>
        <w:t xml:space="preserve"> B3</w:t>
      </w:r>
      <w:r w:rsidRPr="001C2AFA">
        <w:rPr>
          <w:noProof/>
          <w:lang w:val="es-ES"/>
        </w:rPr>
        <w:t>,</w:t>
      </w:r>
      <w:r w:rsidR="00333864" w:rsidRPr="001C2AFA">
        <w:rPr>
          <w:noProof/>
          <w:lang w:val="es-ES"/>
        </w:rPr>
        <w:t xml:space="preserve"> </w:t>
      </w:r>
      <w:r w:rsidR="00336A8B" w:rsidRPr="001C2AFA">
        <w:rPr>
          <w:noProof/>
          <w:lang w:val="es-ES"/>
        </w:rPr>
        <w:t xml:space="preserve">también conocida como </w:t>
      </w:r>
      <w:r w:rsidR="00333864" w:rsidRPr="001C2AFA">
        <w:rPr>
          <w:noProof/>
          <w:lang w:val="es-ES"/>
        </w:rPr>
        <w:t>niacin</w:t>
      </w:r>
      <w:r w:rsidR="00336A8B" w:rsidRPr="001C2AFA">
        <w:rPr>
          <w:noProof/>
          <w:lang w:val="es-ES"/>
        </w:rPr>
        <w:t>a</w:t>
      </w:r>
    </w:p>
    <w:p w14:paraId="50903994" w14:textId="77777777" w:rsidR="00B03568" w:rsidRPr="002E2FE2" w:rsidRDefault="00B03568" w:rsidP="00C014F3">
      <w:pPr>
        <w:widowControl w:val="0"/>
        <w:numPr>
          <w:ilvl w:val="0"/>
          <w:numId w:val="12"/>
        </w:numPr>
        <w:tabs>
          <w:tab w:val="clear" w:pos="567"/>
        </w:tabs>
        <w:spacing w:line="240" w:lineRule="auto"/>
        <w:ind w:left="567" w:hanging="567"/>
        <w:rPr>
          <w:noProof/>
          <w:lang w:val="es-ES"/>
        </w:rPr>
      </w:pPr>
      <w:r w:rsidRPr="001C2AFA">
        <w:rPr>
          <w:noProof/>
          <w:lang w:val="es-ES"/>
        </w:rPr>
        <w:t>medicamentos tales como metotrexato, mitoxantrona, irinotecan o topotecan</w:t>
      </w:r>
      <w:r w:rsidR="00207F56" w:rsidRPr="001C2AFA">
        <w:rPr>
          <w:noProof/>
          <w:lang w:val="es-ES"/>
        </w:rPr>
        <w:t xml:space="preserve"> utilizados para tratar ciertos tipos de cáncer, así como, otras enfermedades como </w:t>
      </w:r>
      <w:r w:rsidR="008A310B" w:rsidRPr="001C2AFA">
        <w:rPr>
          <w:noProof/>
          <w:lang w:val="es-ES"/>
        </w:rPr>
        <w:t>problemas graves de</w:t>
      </w:r>
      <w:r w:rsidR="00207F56" w:rsidRPr="001C2AFA">
        <w:rPr>
          <w:noProof/>
          <w:lang w:val="es-ES"/>
        </w:rPr>
        <w:t xml:space="preserve"> las articulaciones (artritis reumatoide) y psoriasis.</w:t>
      </w:r>
    </w:p>
    <w:p w14:paraId="47FDB26A" w14:textId="77777777" w:rsidR="00A27105" w:rsidRPr="001C2AFA" w:rsidRDefault="008E6028" w:rsidP="00C014F3">
      <w:pPr>
        <w:widowControl w:val="0"/>
        <w:numPr>
          <w:ilvl w:val="0"/>
          <w:numId w:val="12"/>
        </w:numPr>
        <w:tabs>
          <w:tab w:val="clear" w:pos="567"/>
        </w:tabs>
        <w:spacing w:line="240" w:lineRule="auto"/>
        <w:ind w:left="567" w:hanging="567"/>
        <w:rPr>
          <w:noProof/>
          <w:lang w:val="es-ES"/>
        </w:rPr>
      </w:pPr>
      <w:r w:rsidRPr="001C2AFA">
        <w:rPr>
          <w:noProof/>
          <w:lang w:val="es-ES"/>
        </w:rPr>
        <w:t>m</w:t>
      </w:r>
      <w:r w:rsidR="00A41E3E" w:rsidRPr="001C2AFA">
        <w:rPr>
          <w:noProof/>
          <w:lang w:val="es-ES"/>
        </w:rPr>
        <w:t>edic</w:t>
      </w:r>
      <w:r w:rsidR="00336A8B" w:rsidRPr="001C2AFA">
        <w:rPr>
          <w:noProof/>
          <w:lang w:val="es-ES"/>
        </w:rPr>
        <w:t xml:space="preserve">amentos tales como </w:t>
      </w:r>
      <w:r w:rsidR="00A41E3E" w:rsidRPr="001C2AFA">
        <w:rPr>
          <w:noProof/>
          <w:lang w:val="es-ES"/>
        </w:rPr>
        <w:t>telitrom</w:t>
      </w:r>
      <w:r w:rsidR="00336A8B" w:rsidRPr="001C2AFA">
        <w:rPr>
          <w:noProof/>
          <w:lang w:val="es-ES"/>
        </w:rPr>
        <w:t>i</w:t>
      </w:r>
      <w:r w:rsidR="00A41E3E" w:rsidRPr="001C2AFA">
        <w:rPr>
          <w:noProof/>
          <w:lang w:val="es-ES"/>
        </w:rPr>
        <w:t>cin</w:t>
      </w:r>
      <w:r w:rsidR="00336A8B" w:rsidRPr="001C2AFA">
        <w:rPr>
          <w:noProof/>
          <w:lang w:val="es-ES"/>
        </w:rPr>
        <w:t>a</w:t>
      </w:r>
      <w:r w:rsidR="00A41E3E" w:rsidRPr="001C2AFA">
        <w:rPr>
          <w:noProof/>
          <w:lang w:val="es-ES"/>
        </w:rPr>
        <w:t>, rifampi</w:t>
      </w:r>
      <w:r w:rsidR="00B03568" w:rsidRPr="001C2AFA">
        <w:rPr>
          <w:noProof/>
          <w:lang w:val="es-ES"/>
        </w:rPr>
        <w:t>ci</w:t>
      </w:r>
      <w:r w:rsidR="00A41E3E" w:rsidRPr="001C2AFA">
        <w:rPr>
          <w:noProof/>
          <w:lang w:val="es-ES"/>
        </w:rPr>
        <w:t>n</w:t>
      </w:r>
      <w:r w:rsidR="00336A8B" w:rsidRPr="001C2AFA">
        <w:rPr>
          <w:noProof/>
          <w:lang w:val="es-ES"/>
        </w:rPr>
        <w:t>a</w:t>
      </w:r>
      <w:r w:rsidR="00A27105" w:rsidRPr="001C2AFA">
        <w:rPr>
          <w:noProof/>
          <w:lang w:val="es-ES"/>
        </w:rPr>
        <w:t xml:space="preserve"> o</w:t>
      </w:r>
      <w:r w:rsidR="00A41E3E" w:rsidRPr="001C2AFA">
        <w:rPr>
          <w:noProof/>
          <w:lang w:val="es-ES"/>
        </w:rPr>
        <w:t xml:space="preserve"> rifabutin</w:t>
      </w:r>
      <w:r w:rsidR="00336A8B" w:rsidRPr="001C2AFA">
        <w:rPr>
          <w:noProof/>
          <w:lang w:val="es-ES"/>
        </w:rPr>
        <w:t>a</w:t>
      </w:r>
      <w:r w:rsidR="00207F56" w:rsidRPr="001C2AFA">
        <w:rPr>
          <w:noProof/>
          <w:lang w:val="es-ES"/>
        </w:rPr>
        <w:t xml:space="preserve"> utilizados para tratar las infecciones bacterianas</w:t>
      </w:r>
    </w:p>
    <w:p w14:paraId="6AB26991" w14:textId="77777777" w:rsidR="00A41E3E" w:rsidRPr="001C2AFA" w:rsidRDefault="00A27105" w:rsidP="00C014F3">
      <w:pPr>
        <w:widowControl w:val="0"/>
        <w:numPr>
          <w:ilvl w:val="0"/>
          <w:numId w:val="12"/>
        </w:numPr>
        <w:tabs>
          <w:tab w:val="clear" w:pos="567"/>
        </w:tabs>
        <w:spacing w:line="240" w:lineRule="auto"/>
        <w:ind w:left="567" w:hanging="567"/>
        <w:rPr>
          <w:noProof/>
          <w:lang w:val="es-ES"/>
        </w:rPr>
      </w:pPr>
      <w:r w:rsidRPr="001C2AFA">
        <w:rPr>
          <w:noProof/>
          <w:lang w:val="es-ES"/>
        </w:rPr>
        <w:t>medic</w:t>
      </w:r>
      <w:r w:rsidR="00336A8B" w:rsidRPr="001C2AFA">
        <w:rPr>
          <w:noProof/>
          <w:lang w:val="es-ES"/>
        </w:rPr>
        <w:t xml:space="preserve">amentos tales como </w:t>
      </w:r>
      <w:r w:rsidR="00A41E3E" w:rsidRPr="001C2AFA">
        <w:rPr>
          <w:noProof/>
          <w:lang w:val="es-ES"/>
        </w:rPr>
        <w:t>ketoconazo</w:t>
      </w:r>
      <w:r w:rsidR="00B57231" w:rsidRPr="001C2AFA">
        <w:rPr>
          <w:noProof/>
          <w:lang w:val="es-ES"/>
        </w:rPr>
        <w:t>l</w:t>
      </w:r>
      <w:r w:rsidR="008E6028" w:rsidRPr="001C2AFA">
        <w:rPr>
          <w:noProof/>
          <w:lang w:val="es-ES"/>
        </w:rPr>
        <w:t xml:space="preserve"> </w:t>
      </w:r>
      <w:r w:rsidRPr="001C2AFA">
        <w:rPr>
          <w:noProof/>
          <w:lang w:val="es-ES"/>
        </w:rPr>
        <w:t>(</w:t>
      </w:r>
      <w:r w:rsidR="00336A8B" w:rsidRPr="001C2AFA">
        <w:rPr>
          <w:noProof/>
          <w:lang w:val="es-ES"/>
        </w:rPr>
        <w:t>no se incluyen los champús</w:t>
      </w:r>
      <w:r w:rsidR="00207F56" w:rsidRPr="001C2AFA">
        <w:rPr>
          <w:noProof/>
          <w:lang w:val="es-ES"/>
        </w:rPr>
        <w:t xml:space="preserve"> ni las cremas</w:t>
      </w:r>
      <w:r w:rsidRPr="001C2AFA">
        <w:rPr>
          <w:noProof/>
          <w:lang w:val="es-ES"/>
        </w:rPr>
        <w:t>)</w:t>
      </w:r>
      <w:r w:rsidR="00A41E3E" w:rsidRPr="001C2AFA">
        <w:rPr>
          <w:noProof/>
          <w:lang w:val="es-ES"/>
        </w:rPr>
        <w:t>, itraconazol, posaconazol</w:t>
      </w:r>
      <w:r w:rsidR="008E6028" w:rsidRPr="001C2AFA">
        <w:rPr>
          <w:noProof/>
          <w:lang w:val="es-ES"/>
        </w:rPr>
        <w:t xml:space="preserve"> o</w:t>
      </w:r>
      <w:r w:rsidR="00A41E3E" w:rsidRPr="001C2AFA">
        <w:rPr>
          <w:noProof/>
          <w:lang w:val="es-ES"/>
        </w:rPr>
        <w:t xml:space="preserve"> voriconazol</w:t>
      </w:r>
      <w:r w:rsidR="00207F56" w:rsidRPr="001C2AFA">
        <w:rPr>
          <w:noProof/>
          <w:lang w:val="es-ES"/>
        </w:rPr>
        <w:t xml:space="preserve"> utilizados para tratar infecciones fúngicas</w:t>
      </w:r>
    </w:p>
    <w:p w14:paraId="5988D071" w14:textId="77777777" w:rsidR="00A27105" w:rsidRPr="001C2AFA" w:rsidRDefault="00A27105" w:rsidP="00C014F3">
      <w:pPr>
        <w:widowControl w:val="0"/>
        <w:numPr>
          <w:ilvl w:val="0"/>
          <w:numId w:val="12"/>
        </w:numPr>
        <w:tabs>
          <w:tab w:val="clear" w:pos="567"/>
        </w:tabs>
        <w:spacing w:line="240" w:lineRule="auto"/>
        <w:ind w:left="567" w:hanging="567"/>
        <w:rPr>
          <w:noProof/>
          <w:lang w:val="es-ES"/>
        </w:rPr>
      </w:pPr>
      <w:r w:rsidRPr="001C2AFA">
        <w:rPr>
          <w:noProof/>
          <w:lang w:val="es-ES"/>
        </w:rPr>
        <w:t>medic</w:t>
      </w:r>
      <w:r w:rsidR="00336A8B" w:rsidRPr="001C2AFA">
        <w:rPr>
          <w:noProof/>
          <w:lang w:val="es-ES"/>
        </w:rPr>
        <w:t xml:space="preserve">amentos tales como </w:t>
      </w:r>
      <w:r w:rsidRPr="001C2AFA">
        <w:rPr>
          <w:noProof/>
          <w:lang w:val="es-ES"/>
        </w:rPr>
        <w:t>cloroquin</w:t>
      </w:r>
      <w:r w:rsidR="00336A8B" w:rsidRPr="001C2AFA">
        <w:rPr>
          <w:noProof/>
          <w:lang w:val="es-ES"/>
        </w:rPr>
        <w:t>a</w:t>
      </w:r>
      <w:r w:rsidRPr="001C2AFA">
        <w:rPr>
          <w:noProof/>
          <w:lang w:val="es-ES"/>
        </w:rPr>
        <w:t xml:space="preserve"> </w:t>
      </w:r>
      <w:r w:rsidR="00B57231" w:rsidRPr="001C2AFA">
        <w:rPr>
          <w:noProof/>
          <w:lang w:val="es-ES"/>
        </w:rPr>
        <w:t>e</w:t>
      </w:r>
      <w:r w:rsidRPr="001C2AFA">
        <w:rPr>
          <w:noProof/>
          <w:lang w:val="es-ES"/>
        </w:rPr>
        <w:t xml:space="preserve"> h</w:t>
      </w:r>
      <w:r w:rsidR="00336A8B" w:rsidRPr="001C2AFA">
        <w:rPr>
          <w:noProof/>
          <w:lang w:val="es-ES"/>
        </w:rPr>
        <w:t>i</w:t>
      </w:r>
      <w:r w:rsidRPr="001C2AFA">
        <w:rPr>
          <w:noProof/>
          <w:lang w:val="es-ES"/>
        </w:rPr>
        <w:t>drox</w:t>
      </w:r>
      <w:r w:rsidR="00336A8B" w:rsidRPr="001C2AFA">
        <w:rPr>
          <w:noProof/>
          <w:lang w:val="es-ES"/>
        </w:rPr>
        <w:t>i</w:t>
      </w:r>
      <w:r w:rsidRPr="001C2AFA">
        <w:rPr>
          <w:noProof/>
          <w:lang w:val="es-ES"/>
        </w:rPr>
        <w:t>cloroquin</w:t>
      </w:r>
      <w:r w:rsidR="00336A8B" w:rsidRPr="001C2AFA">
        <w:rPr>
          <w:noProof/>
          <w:lang w:val="es-ES"/>
        </w:rPr>
        <w:t>a</w:t>
      </w:r>
      <w:r w:rsidR="00094705" w:rsidRPr="001C2AFA">
        <w:rPr>
          <w:noProof/>
          <w:lang w:val="es-ES"/>
        </w:rPr>
        <w:t xml:space="preserve"> utilizados para tratar infecciones parasitarias, así como, otras enfermedades como artritis reumatoide o lupus eritematoso</w:t>
      </w:r>
    </w:p>
    <w:p w14:paraId="70B1670C" w14:textId="77777777" w:rsidR="00A41E3E" w:rsidRPr="001C2AFA" w:rsidRDefault="008E6028" w:rsidP="00C014F3">
      <w:pPr>
        <w:widowControl w:val="0"/>
        <w:numPr>
          <w:ilvl w:val="0"/>
          <w:numId w:val="12"/>
        </w:numPr>
        <w:tabs>
          <w:tab w:val="clear" w:pos="567"/>
        </w:tabs>
        <w:spacing w:line="240" w:lineRule="auto"/>
        <w:ind w:left="567" w:hanging="567"/>
        <w:rPr>
          <w:noProof/>
          <w:lang w:val="pt-PT"/>
        </w:rPr>
      </w:pPr>
      <w:r w:rsidRPr="001C2AFA">
        <w:rPr>
          <w:noProof/>
          <w:lang w:val="pt-PT"/>
        </w:rPr>
        <w:t>m</w:t>
      </w:r>
      <w:r w:rsidR="00A41E3E" w:rsidRPr="001C2AFA">
        <w:rPr>
          <w:noProof/>
          <w:lang w:val="pt-PT"/>
        </w:rPr>
        <w:t>edic</w:t>
      </w:r>
      <w:r w:rsidR="00336A8B" w:rsidRPr="001C2AFA">
        <w:rPr>
          <w:noProof/>
          <w:lang w:val="pt-PT"/>
        </w:rPr>
        <w:t xml:space="preserve">amentos tales como </w:t>
      </w:r>
      <w:r w:rsidR="00A41E3E" w:rsidRPr="001C2AFA">
        <w:rPr>
          <w:noProof/>
          <w:lang w:val="pt-PT"/>
        </w:rPr>
        <w:t>ritonavir</w:t>
      </w:r>
      <w:r w:rsidRPr="001C2AFA">
        <w:rPr>
          <w:noProof/>
          <w:lang w:val="pt-PT"/>
        </w:rPr>
        <w:t>,</w:t>
      </w:r>
      <w:r w:rsidR="00A41E3E" w:rsidRPr="001C2AFA">
        <w:rPr>
          <w:noProof/>
          <w:lang w:val="pt-PT"/>
        </w:rPr>
        <w:t xml:space="preserve"> saquinavir </w:t>
      </w:r>
      <w:r w:rsidRPr="001C2AFA">
        <w:rPr>
          <w:noProof/>
          <w:lang w:val="pt-PT"/>
        </w:rPr>
        <w:t>o</w:t>
      </w:r>
      <w:r w:rsidR="00A41E3E" w:rsidRPr="001C2AFA">
        <w:rPr>
          <w:noProof/>
          <w:lang w:val="pt-PT"/>
        </w:rPr>
        <w:t xml:space="preserve"> zidovudin</w:t>
      </w:r>
      <w:r w:rsidR="00336A8B" w:rsidRPr="001C2AFA">
        <w:rPr>
          <w:noProof/>
          <w:lang w:val="pt-PT"/>
        </w:rPr>
        <w:t>a</w:t>
      </w:r>
      <w:r w:rsidR="00094705" w:rsidRPr="001C2AFA">
        <w:rPr>
          <w:noProof/>
          <w:lang w:val="pt-PT"/>
        </w:rPr>
        <w:t xml:space="preserve"> utilizados para tratar SIDA o VIH</w:t>
      </w:r>
    </w:p>
    <w:p w14:paraId="60CB3C0E" w14:textId="77777777" w:rsidR="00A41E3E" w:rsidRPr="001C2AFA" w:rsidRDefault="008E6028" w:rsidP="00C014F3">
      <w:pPr>
        <w:widowControl w:val="0"/>
        <w:numPr>
          <w:ilvl w:val="0"/>
          <w:numId w:val="12"/>
        </w:numPr>
        <w:tabs>
          <w:tab w:val="clear" w:pos="567"/>
        </w:tabs>
        <w:spacing w:line="240" w:lineRule="auto"/>
        <w:ind w:left="567" w:hanging="567"/>
        <w:rPr>
          <w:noProof/>
          <w:lang w:val="es-ES"/>
        </w:rPr>
      </w:pPr>
      <w:r w:rsidRPr="001C2AFA">
        <w:rPr>
          <w:noProof/>
          <w:lang w:val="es-ES"/>
        </w:rPr>
        <w:t>m</w:t>
      </w:r>
      <w:r w:rsidR="00A41E3E" w:rsidRPr="001C2AFA">
        <w:rPr>
          <w:noProof/>
          <w:lang w:val="es-ES"/>
        </w:rPr>
        <w:t>edic</w:t>
      </w:r>
      <w:r w:rsidR="00336A8B" w:rsidRPr="001C2AFA">
        <w:rPr>
          <w:noProof/>
          <w:lang w:val="es-ES"/>
        </w:rPr>
        <w:t xml:space="preserve">amentos tales como </w:t>
      </w:r>
      <w:r w:rsidR="00A41E3E" w:rsidRPr="001C2AFA">
        <w:rPr>
          <w:noProof/>
          <w:lang w:val="es-ES"/>
        </w:rPr>
        <w:t>carbama</w:t>
      </w:r>
      <w:r w:rsidR="00336A8B" w:rsidRPr="001C2AFA">
        <w:rPr>
          <w:noProof/>
          <w:lang w:val="es-ES"/>
        </w:rPr>
        <w:t>c</w:t>
      </w:r>
      <w:r w:rsidR="00A41E3E" w:rsidRPr="001C2AFA">
        <w:rPr>
          <w:noProof/>
          <w:lang w:val="es-ES"/>
        </w:rPr>
        <w:t>epin</w:t>
      </w:r>
      <w:r w:rsidR="00336A8B" w:rsidRPr="001C2AFA">
        <w:rPr>
          <w:noProof/>
          <w:lang w:val="es-ES"/>
        </w:rPr>
        <w:t>a</w:t>
      </w:r>
      <w:r w:rsidR="00A41E3E" w:rsidRPr="001C2AFA">
        <w:rPr>
          <w:noProof/>
          <w:lang w:val="es-ES"/>
        </w:rPr>
        <w:t xml:space="preserve">, </w:t>
      </w:r>
      <w:r w:rsidR="00336A8B" w:rsidRPr="001C2AFA">
        <w:rPr>
          <w:noProof/>
          <w:lang w:val="es-ES"/>
        </w:rPr>
        <w:t>fenitoina</w:t>
      </w:r>
      <w:r w:rsidRPr="001C2AFA">
        <w:rPr>
          <w:noProof/>
          <w:lang w:val="es-ES"/>
        </w:rPr>
        <w:t xml:space="preserve"> o</w:t>
      </w:r>
      <w:r w:rsidR="00A41E3E" w:rsidRPr="001C2AFA">
        <w:rPr>
          <w:noProof/>
          <w:lang w:val="es-ES"/>
        </w:rPr>
        <w:t xml:space="preserve"> </w:t>
      </w:r>
      <w:r w:rsidR="00336A8B" w:rsidRPr="001C2AFA">
        <w:rPr>
          <w:noProof/>
          <w:lang w:val="es-ES"/>
        </w:rPr>
        <w:t>fenobarbital</w:t>
      </w:r>
      <w:r w:rsidR="00094705" w:rsidRPr="001C2AFA">
        <w:rPr>
          <w:noProof/>
          <w:lang w:val="es-ES"/>
        </w:rPr>
        <w:t xml:space="preserve"> utilizados para tratar convulsiones agudas</w:t>
      </w:r>
    </w:p>
    <w:p w14:paraId="6FCBD94C" w14:textId="77777777" w:rsidR="00A41E3E" w:rsidRPr="001C2AFA" w:rsidRDefault="00336A8B" w:rsidP="00C014F3">
      <w:pPr>
        <w:widowControl w:val="0"/>
        <w:numPr>
          <w:ilvl w:val="0"/>
          <w:numId w:val="12"/>
        </w:numPr>
        <w:tabs>
          <w:tab w:val="clear" w:pos="567"/>
        </w:tabs>
        <w:spacing w:line="240" w:lineRule="auto"/>
        <w:ind w:left="567" w:hanging="567"/>
        <w:rPr>
          <w:noProof/>
          <w:lang w:val="es-ES"/>
        </w:rPr>
      </w:pPr>
      <w:r w:rsidRPr="001C2AFA">
        <w:rPr>
          <w:noProof/>
          <w:lang w:val="es-ES"/>
        </w:rPr>
        <w:t xml:space="preserve">un medicamento denominado </w:t>
      </w:r>
      <w:r w:rsidR="00492BF6" w:rsidRPr="001C2AFA">
        <w:rPr>
          <w:noProof/>
          <w:lang w:val="es-ES"/>
        </w:rPr>
        <w:t>nefazodon</w:t>
      </w:r>
      <w:r w:rsidRPr="001C2AFA">
        <w:rPr>
          <w:noProof/>
          <w:lang w:val="es-ES"/>
        </w:rPr>
        <w:t>a</w:t>
      </w:r>
      <w:r w:rsidR="00094705" w:rsidRPr="001C2AFA">
        <w:rPr>
          <w:noProof/>
          <w:lang w:val="es-ES"/>
        </w:rPr>
        <w:t xml:space="preserve"> utilizado para tratar la depresión</w:t>
      </w:r>
    </w:p>
    <w:p w14:paraId="7A5C2E3E" w14:textId="77777777" w:rsidR="00A41E3E" w:rsidRPr="001C2AFA" w:rsidRDefault="00336A8B" w:rsidP="00C014F3">
      <w:pPr>
        <w:widowControl w:val="0"/>
        <w:numPr>
          <w:ilvl w:val="0"/>
          <w:numId w:val="12"/>
        </w:numPr>
        <w:tabs>
          <w:tab w:val="clear" w:pos="567"/>
        </w:tabs>
        <w:spacing w:line="240" w:lineRule="auto"/>
        <w:ind w:left="567" w:hanging="567"/>
        <w:rPr>
          <w:noProof/>
          <w:lang w:val="es-ES"/>
        </w:rPr>
      </w:pPr>
      <w:r w:rsidRPr="001C2AFA">
        <w:rPr>
          <w:noProof/>
          <w:lang w:val="es-ES"/>
        </w:rPr>
        <w:t xml:space="preserve">un medicamento </w:t>
      </w:r>
      <w:r w:rsidR="009651A3" w:rsidRPr="001C2AFA">
        <w:rPr>
          <w:noProof/>
          <w:lang w:val="es-ES"/>
        </w:rPr>
        <w:t xml:space="preserve">denominado </w:t>
      </w:r>
      <w:r w:rsidR="00492BF6" w:rsidRPr="001C2AFA">
        <w:rPr>
          <w:noProof/>
          <w:lang w:val="es-ES"/>
        </w:rPr>
        <w:t>penicilamin</w:t>
      </w:r>
      <w:r w:rsidR="009651A3" w:rsidRPr="001C2AFA">
        <w:rPr>
          <w:noProof/>
          <w:lang w:val="es-ES"/>
        </w:rPr>
        <w:t>a</w:t>
      </w:r>
      <w:r w:rsidR="008A310B" w:rsidRPr="001C2AFA">
        <w:rPr>
          <w:noProof/>
          <w:lang w:val="es-ES"/>
        </w:rPr>
        <w:t xml:space="preserve"> utilizado para tratar problemas graves de las articulaciones (artritis reumatoide)</w:t>
      </w:r>
    </w:p>
    <w:p w14:paraId="3D67079F" w14:textId="77777777" w:rsidR="00A41E3E" w:rsidRPr="001C2AFA" w:rsidRDefault="00DF74CC" w:rsidP="00C014F3">
      <w:pPr>
        <w:keepNext/>
        <w:widowControl w:val="0"/>
        <w:numPr>
          <w:ilvl w:val="0"/>
          <w:numId w:val="12"/>
        </w:numPr>
        <w:tabs>
          <w:tab w:val="clear" w:pos="567"/>
        </w:tabs>
        <w:spacing w:line="240" w:lineRule="auto"/>
        <w:ind w:left="567" w:hanging="567"/>
        <w:rPr>
          <w:noProof/>
          <w:lang w:val="es-ES"/>
        </w:rPr>
      </w:pPr>
      <w:r w:rsidRPr="001C2AFA">
        <w:rPr>
          <w:noProof/>
          <w:lang w:val="es-ES"/>
        </w:rPr>
        <w:t>una planta medicinal denominada Hierba de San Juan</w:t>
      </w:r>
      <w:r w:rsidR="00A41E3E" w:rsidRPr="001C2AFA">
        <w:rPr>
          <w:noProof/>
          <w:lang w:val="es-ES"/>
        </w:rPr>
        <w:t xml:space="preserve"> </w:t>
      </w:r>
      <w:r w:rsidR="00FD6EC7" w:rsidRPr="001C2AFA">
        <w:rPr>
          <w:noProof/>
          <w:lang w:val="es-ES"/>
        </w:rPr>
        <w:t>(</w:t>
      </w:r>
      <w:r w:rsidRPr="001C2AFA">
        <w:rPr>
          <w:noProof/>
          <w:lang w:val="es-ES"/>
        </w:rPr>
        <w:t xml:space="preserve">también conocida como </w:t>
      </w:r>
      <w:r w:rsidR="00A41E3E" w:rsidRPr="001C2AFA">
        <w:rPr>
          <w:i/>
          <w:noProof/>
          <w:lang w:val="es-ES"/>
        </w:rPr>
        <w:t>Hypericum perforatum</w:t>
      </w:r>
      <w:r w:rsidR="00A41E3E" w:rsidRPr="001C2AFA">
        <w:rPr>
          <w:noProof/>
          <w:lang w:val="es-ES"/>
        </w:rPr>
        <w:t>)</w:t>
      </w:r>
      <w:r w:rsidR="00A11D6B" w:rsidRPr="001C2AFA">
        <w:rPr>
          <w:noProof/>
          <w:lang w:val="es-ES"/>
        </w:rPr>
        <w:t xml:space="preserve"> utilizada para tratar la depresión</w:t>
      </w:r>
      <w:r w:rsidR="00B84037" w:rsidRPr="001C2AFA">
        <w:rPr>
          <w:noProof/>
          <w:lang w:val="es-ES"/>
        </w:rPr>
        <w:t>.</w:t>
      </w:r>
    </w:p>
    <w:p w14:paraId="349C256C" w14:textId="77777777" w:rsidR="00A41E3E" w:rsidRPr="001C2AFA" w:rsidRDefault="008E782A" w:rsidP="00E93E8B">
      <w:pPr>
        <w:widowControl w:val="0"/>
        <w:spacing w:line="240" w:lineRule="auto"/>
        <w:rPr>
          <w:noProof/>
          <w:lang w:val="es-ES"/>
        </w:rPr>
      </w:pPr>
      <w:r w:rsidRPr="001C2AFA">
        <w:rPr>
          <w:noProof/>
          <w:lang w:val="es-ES"/>
        </w:rPr>
        <w:t>Si alguno de los casos anteriores le aplica a usted o si no está seguro</w:t>
      </w:r>
      <w:r w:rsidR="00492BF6" w:rsidRPr="001C2AFA">
        <w:rPr>
          <w:noProof/>
          <w:lang w:val="es-ES"/>
        </w:rPr>
        <w:t xml:space="preserve">, </w:t>
      </w:r>
      <w:r w:rsidRPr="001C2AFA">
        <w:rPr>
          <w:noProof/>
          <w:lang w:val="es-ES"/>
        </w:rPr>
        <w:t>consulte a su médico o farmacéutico antes de tomar O</w:t>
      </w:r>
      <w:r w:rsidR="00492BF6" w:rsidRPr="001C2AFA">
        <w:rPr>
          <w:noProof/>
          <w:lang w:val="es-ES"/>
        </w:rPr>
        <w:t>domzo</w:t>
      </w:r>
      <w:r w:rsidR="00A41E3E" w:rsidRPr="001C2AFA">
        <w:rPr>
          <w:noProof/>
          <w:lang w:val="es-ES"/>
        </w:rPr>
        <w:t>.</w:t>
      </w:r>
    </w:p>
    <w:p w14:paraId="65545EB9" w14:textId="77777777" w:rsidR="00FD6EC7" w:rsidRPr="001C2AFA" w:rsidRDefault="00FD6EC7" w:rsidP="00E93E8B">
      <w:pPr>
        <w:widowControl w:val="0"/>
        <w:spacing w:line="240" w:lineRule="auto"/>
        <w:rPr>
          <w:noProof/>
          <w:lang w:val="es-ES"/>
        </w:rPr>
      </w:pPr>
    </w:p>
    <w:p w14:paraId="70C2CBC7" w14:textId="77777777" w:rsidR="00A41E3E" w:rsidRPr="001C2AFA" w:rsidRDefault="002D503B" w:rsidP="00E93E8B">
      <w:pPr>
        <w:widowControl w:val="0"/>
        <w:spacing w:line="240" w:lineRule="auto"/>
        <w:rPr>
          <w:noProof/>
          <w:lang w:val="es-ES"/>
        </w:rPr>
      </w:pPr>
      <w:r w:rsidRPr="001C2AFA">
        <w:rPr>
          <w:noProof/>
          <w:lang w:val="es-ES"/>
        </w:rPr>
        <w:t xml:space="preserve">Estos medicamentos se deben utilizar con precaución o puede ser necesaria su interrupción durante su tratamiento con </w:t>
      </w:r>
      <w:r w:rsidR="00A41E3E" w:rsidRPr="001C2AFA">
        <w:rPr>
          <w:noProof/>
          <w:lang w:val="es-ES"/>
        </w:rPr>
        <w:t xml:space="preserve">Odomzo. </w:t>
      </w:r>
      <w:r w:rsidRPr="001C2AFA">
        <w:rPr>
          <w:noProof/>
          <w:lang w:val="es-ES"/>
        </w:rPr>
        <w:t xml:space="preserve">Si está </w:t>
      </w:r>
      <w:r w:rsidR="00005972" w:rsidRPr="001C2AFA">
        <w:rPr>
          <w:noProof/>
          <w:lang w:val="es-ES"/>
        </w:rPr>
        <w:t>tomando alguno de ellos</w:t>
      </w:r>
      <w:r w:rsidR="00A41E3E" w:rsidRPr="001C2AFA">
        <w:rPr>
          <w:noProof/>
          <w:lang w:val="es-ES"/>
        </w:rPr>
        <w:t xml:space="preserve">, </w:t>
      </w:r>
      <w:r w:rsidR="00005972" w:rsidRPr="001C2AFA">
        <w:rPr>
          <w:noProof/>
          <w:lang w:val="es-ES"/>
        </w:rPr>
        <w:t>puede que su médico necesite prescribirle un medicamento alternativo</w:t>
      </w:r>
      <w:r w:rsidR="00A41E3E" w:rsidRPr="001C2AFA">
        <w:rPr>
          <w:noProof/>
          <w:lang w:val="es-ES"/>
        </w:rPr>
        <w:t>.</w:t>
      </w:r>
    </w:p>
    <w:p w14:paraId="7C1072B2" w14:textId="77777777" w:rsidR="004171CF" w:rsidRPr="001C2AFA" w:rsidRDefault="004171CF" w:rsidP="00E93E8B">
      <w:pPr>
        <w:widowControl w:val="0"/>
        <w:spacing w:line="240" w:lineRule="auto"/>
        <w:rPr>
          <w:noProof/>
          <w:lang w:val="es-ES"/>
        </w:rPr>
      </w:pPr>
    </w:p>
    <w:p w14:paraId="1E0D1BF7" w14:textId="77777777" w:rsidR="00A41E3E" w:rsidRPr="001C2AFA" w:rsidRDefault="00492BF6" w:rsidP="00E93E8B">
      <w:pPr>
        <w:widowControl w:val="0"/>
        <w:spacing w:line="240" w:lineRule="auto"/>
        <w:rPr>
          <w:noProof/>
          <w:lang w:val="es-ES"/>
        </w:rPr>
      </w:pPr>
      <w:r w:rsidRPr="001C2AFA">
        <w:rPr>
          <w:noProof/>
          <w:lang w:val="es-ES"/>
        </w:rPr>
        <w:t>Dur</w:t>
      </w:r>
      <w:r w:rsidR="006B2102" w:rsidRPr="001C2AFA">
        <w:rPr>
          <w:noProof/>
          <w:lang w:val="es-ES"/>
        </w:rPr>
        <w:t xml:space="preserve">ante su tratamiento con </w:t>
      </w:r>
      <w:r w:rsidRPr="001C2AFA">
        <w:rPr>
          <w:noProof/>
          <w:lang w:val="es-ES"/>
        </w:rPr>
        <w:t xml:space="preserve">Odomzo, </w:t>
      </w:r>
      <w:r w:rsidR="006B2102" w:rsidRPr="001C2AFA">
        <w:rPr>
          <w:noProof/>
          <w:lang w:val="es-ES"/>
        </w:rPr>
        <w:t>debe informar a su médico o</w:t>
      </w:r>
      <w:r w:rsidRPr="001C2AFA">
        <w:rPr>
          <w:noProof/>
          <w:lang w:val="es-ES"/>
        </w:rPr>
        <w:t xml:space="preserve"> </w:t>
      </w:r>
      <w:r w:rsidR="006B2102" w:rsidRPr="001C2AFA">
        <w:rPr>
          <w:noProof/>
          <w:lang w:val="es-ES"/>
        </w:rPr>
        <w:t xml:space="preserve">farmacéutico si le prescriben cualquier otro medicamento que no </w:t>
      </w:r>
      <w:r w:rsidR="00A11D6B" w:rsidRPr="001C2AFA">
        <w:rPr>
          <w:noProof/>
          <w:lang w:val="es-ES"/>
        </w:rPr>
        <w:t>tomó</w:t>
      </w:r>
      <w:r w:rsidR="006B2102" w:rsidRPr="001C2AFA">
        <w:rPr>
          <w:noProof/>
          <w:lang w:val="es-ES"/>
        </w:rPr>
        <w:t xml:space="preserve"> anteriormente</w:t>
      </w:r>
      <w:r w:rsidR="00A41E3E" w:rsidRPr="001C2AFA">
        <w:rPr>
          <w:noProof/>
          <w:lang w:val="es-ES"/>
        </w:rPr>
        <w:t>.</w:t>
      </w:r>
    </w:p>
    <w:p w14:paraId="77F68B99" w14:textId="77777777" w:rsidR="00A41E3E" w:rsidRPr="001C2AFA" w:rsidRDefault="00A41E3E" w:rsidP="00E93E8B">
      <w:pPr>
        <w:widowControl w:val="0"/>
        <w:rPr>
          <w:noProof/>
          <w:lang w:val="es-ES"/>
        </w:rPr>
      </w:pPr>
    </w:p>
    <w:p w14:paraId="4856679D" w14:textId="77777777" w:rsidR="00724EF7" w:rsidRPr="001C2AFA" w:rsidRDefault="00EE6A5E" w:rsidP="00072012">
      <w:pPr>
        <w:keepNext/>
        <w:widowControl w:val="0"/>
        <w:outlineLvl w:val="0"/>
        <w:rPr>
          <w:b/>
          <w:noProof/>
          <w:lang w:val="es-ES"/>
        </w:rPr>
      </w:pPr>
      <w:r w:rsidRPr="001C2AFA">
        <w:rPr>
          <w:b/>
          <w:noProof/>
          <w:lang w:val="es-ES"/>
        </w:rPr>
        <w:t>Embarazo</w:t>
      </w:r>
    </w:p>
    <w:p w14:paraId="35D1D5C4" w14:textId="77777777" w:rsidR="00724EF7" w:rsidRPr="001C2AFA" w:rsidRDefault="00EE6A5E" w:rsidP="00E93E8B">
      <w:pPr>
        <w:widowControl w:val="0"/>
        <w:spacing w:line="240" w:lineRule="auto"/>
        <w:rPr>
          <w:noProof/>
          <w:lang w:val="es-ES"/>
        </w:rPr>
      </w:pPr>
      <w:r w:rsidRPr="001C2AFA">
        <w:rPr>
          <w:noProof/>
          <w:lang w:val="es-ES"/>
        </w:rPr>
        <w:t xml:space="preserve">No tome </w:t>
      </w:r>
      <w:r w:rsidR="00724EF7" w:rsidRPr="001C2AFA">
        <w:rPr>
          <w:noProof/>
          <w:lang w:val="es-ES"/>
        </w:rPr>
        <w:t xml:space="preserve">Odomzo </w:t>
      </w:r>
      <w:r w:rsidRPr="001C2AFA">
        <w:rPr>
          <w:noProof/>
          <w:lang w:val="es-ES"/>
        </w:rPr>
        <w:t>s</w:t>
      </w:r>
      <w:r w:rsidRPr="001C2AFA">
        <w:rPr>
          <w:noProof/>
          <w:szCs w:val="24"/>
          <w:lang w:val="es-ES_tradnl"/>
        </w:rPr>
        <w:t>i está embarazada, cree que podría estar embarazada o tiene intención de quedarse embarazada</w:t>
      </w:r>
      <w:r w:rsidR="00724EF7" w:rsidRPr="001C2AFA">
        <w:rPr>
          <w:noProof/>
          <w:lang w:val="es-ES"/>
        </w:rPr>
        <w:t xml:space="preserve"> dur</w:t>
      </w:r>
      <w:r w:rsidRPr="001C2AFA">
        <w:rPr>
          <w:noProof/>
          <w:lang w:val="es-ES"/>
        </w:rPr>
        <w:t xml:space="preserve">ante su tratamiento </w:t>
      </w:r>
      <w:r w:rsidR="00724EF7" w:rsidRPr="001C2AFA">
        <w:rPr>
          <w:noProof/>
          <w:lang w:val="es-ES"/>
        </w:rPr>
        <w:t>o dur</w:t>
      </w:r>
      <w:r w:rsidRPr="001C2AFA">
        <w:rPr>
          <w:noProof/>
          <w:lang w:val="es-ES"/>
        </w:rPr>
        <w:t xml:space="preserve">ante los </w:t>
      </w:r>
      <w:r w:rsidR="00724EF7" w:rsidRPr="001C2AFA">
        <w:rPr>
          <w:noProof/>
          <w:lang w:val="es-ES"/>
        </w:rPr>
        <w:t>20 m</w:t>
      </w:r>
      <w:r w:rsidRPr="001C2AFA">
        <w:rPr>
          <w:noProof/>
          <w:lang w:val="es-ES"/>
        </w:rPr>
        <w:t>eses posteriores a la finalización de</w:t>
      </w:r>
      <w:r w:rsidR="00D705E3" w:rsidRPr="001C2AFA">
        <w:rPr>
          <w:noProof/>
          <w:lang w:val="es-ES"/>
        </w:rPr>
        <w:t>l mismo</w:t>
      </w:r>
      <w:r w:rsidR="00724EF7" w:rsidRPr="001C2AFA">
        <w:rPr>
          <w:noProof/>
          <w:lang w:val="es-ES"/>
        </w:rPr>
        <w:t xml:space="preserve">. </w:t>
      </w:r>
      <w:r w:rsidR="00D705E3" w:rsidRPr="001C2AFA">
        <w:rPr>
          <w:noProof/>
          <w:lang w:val="es-ES"/>
        </w:rPr>
        <w:t xml:space="preserve">Debe interrumpir el tratamiento con </w:t>
      </w:r>
      <w:r w:rsidR="00724EF7" w:rsidRPr="001C2AFA">
        <w:rPr>
          <w:noProof/>
          <w:lang w:val="es-ES"/>
        </w:rPr>
        <w:t xml:space="preserve">Odomzo </w:t>
      </w:r>
      <w:r w:rsidR="00D705E3" w:rsidRPr="001C2AFA">
        <w:rPr>
          <w:noProof/>
          <w:lang w:val="es-ES"/>
        </w:rPr>
        <w:t>e informar a su médico inmediatamente si se queda embarazada o sospecha que pueda estarlo</w:t>
      </w:r>
      <w:r w:rsidR="00724EF7" w:rsidRPr="001C2AFA">
        <w:rPr>
          <w:noProof/>
          <w:lang w:val="es-ES"/>
        </w:rPr>
        <w:t xml:space="preserve">. Odomzo </w:t>
      </w:r>
      <w:r w:rsidR="00D705E3" w:rsidRPr="001C2AFA">
        <w:rPr>
          <w:noProof/>
          <w:lang w:val="es-ES"/>
        </w:rPr>
        <w:t>puede causar anomalías congénitas graves o conducir a la muerte del feto</w:t>
      </w:r>
      <w:r w:rsidR="00724EF7" w:rsidRPr="001C2AFA">
        <w:rPr>
          <w:noProof/>
          <w:lang w:val="es-ES"/>
        </w:rPr>
        <w:t xml:space="preserve">. </w:t>
      </w:r>
      <w:r w:rsidR="00A11D6B" w:rsidRPr="001C2AFA">
        <w:rPr>
          <w:noProof/>
          <w:lang w:val="es-ES"/>
        </w:rPr>
        <w:t>Las instrucciones específicas (el Programa de Prevención del Embarazo de Odomzo) que le proporcione su médico contienen información principalmente sobre los efectos de Odomzo en el feto</w:t>
      </w:r>
      <w:r w:rsidR="00724EF7" w:rsidRPr="001C2AFA">
        <w:rPr>
          <w:noProof/>
          <w:lang w:val="es-ES"/>
        </w:rPr>
        <w:t>.</w:t>
      </w:r>
    </w:p>
    <w:p w14:paraId="4E0290FA" w14:textId="77777777" w:rsidR="00724EF7" w:rsidRPr="001C2AFA" w:rsidRDefault="00724EF7" w:rsidP="00E93E8B">
      <w:pPr>
        <w:widowControl w:val="0"/>
        <w:rPr>
          <w:noProof/>
          <w:lang w:val="es-ES"/>
        </w:rPr>
      </w:pPr>
    </w:p>
    <w:p w14:paraId="53809951" w14:textId="77777777" w:rsidR="00724EF7" w:rsidRPr="001C2AFA" w:rsidRDefault="00D705E3" w:rsidP="00072012">
      <w:pPr>
        <w:keepNext/>
        <w:widowControl w:val="0"/>
        <w:outlineLvl w:val="0"/>
        <w:rPr>
          <w:b/>
          <w:noProof/>
          <w:lang w:val="es-ES"/>
        </w:rPr>
      </w:pPr>
      <w:r w:rsidRPr="001C2AFA">
        <w:rPr>
          <w:b/>
          <w:noProof/>
          <w:lang w:val="es-ES"/>
        </w:rPr>
        <w:t>Lactancia</w:t>
      </w:r>
    </w:p>
    <w:p w14:paraId="078691BE" w14:textId="77777777" w:rsidR="00724EF7" w:rsidRPr="001C2AFA" w:rsidRDefault="00D705E3" w:rsidP="00E93E8B">
      <w:pPr>
        <w:widowControl w:val="0"/>
        <w:spacing w:line="240" w:lineRule="auto"/>
        <w:rPr>
          <w:noProof/>
          <w:lang w:val="es-ES"/>
        </w:rPr>
      </w:pPr>
      <w:r w:rsidRPr="001C2AFA">
        <w:rPr>
          <w:noProof/>
          <w:lang w:val="es-ES"/>
        </w:rPr>
        <w:t xml:space="preserve">No dé el pecho durante su tratamiento o durante los </w:t>
      </w:r>
      <w:r w:rsidR="00724EF7" w:rsidRPr="001C2AFA">
        <w:rPr>
          <w:noProof/>
          <w:lang w:val="es-ES"/>
        </w:rPr>
        <w:t>20 m</w:t>
      </w:r>
      <w:r w:rsidRPr="001C2AFA">
        <w:rPr>
          <w:noProof/>
          <w:lang w:val="es-ES"/>
        </w:rPr>
        <w:t>eses posteriores a la finalización del mismo</w:t>
      </w:r>
      <w:r w:rsidR="00724EF7" w:rsidRPr="001C2AFA">
        <w:rPr>
          <w:noProof/>
          <w:lang w:val="es-ES"/>
        </w:rPr>
        <w:t xml:space="preserve">. </w:t>
      </w:r>
      <w:r w:rsidRPr="001C2AFA">
        <w:rPr>
          <w:noProof/>
          <w:lang w:val="es-ES"/>
        </w:rPr>
        <w:t xml:space="preserve">Se desconoce si </w:t>
      </w:r>
      <w:r w:rsidR="00724EF7" w:rsidRPr="001C2AFA">
        <w:rPr>
          <w:noProof/>
          <w:lang w:val="es-ES"/>
        </w:rPr>
        <w:t xml:space="preserve">Odomzo </w:t>
      </w:r>
      <w:r w:rsidRPr="001C2AFA">
        <w:rPr>
          <w:noProof/>
          <w:lang w:val="es-ES"/>
        </w:rPr>
        <w:t>puede pasar a través de la leche y causar daño en el recién nacido</w:t>
      </w:r>
      <w:r w:rsidR="00724EF7" w:rsidRPr="001C2AFA">
        <w:rPr>
          <w:noProof/>
          <w:lang w:val="es-ES"/>
        </w:rPr>
        <w:t>.</w:t>
      </w:r>
    </w:p>
    <w:p w14:paraId="5091ED48" w14:textId="77777777" w:rsidR="00724EF7" w:rsidRPr="001C2AFA" w:rsidRDefault="00724EF7" w:rsidP="00E93E8B">
      <w:pPr>
        <w:widowControl w:val="0"/>
        <w:spacing w:line="240" w:lineRule="auto"/>
        <w:rPr>
          <w:noProof/>
          <w:lang w:val="es-ES"/>
        </w:rPr>
      </w:pPr>
    </w:p>
    <w:p w14:paraId="0948B309" w14:textId="77777777" w:rsidR="00724EF7" w:rsidRPr="001C2AFA" w:rsidRDefault="00724EF7" w:rsidP="00072012">
      <w:pPr>
        <w:keepNext/>
        <w:widowControl w:val="0"/>
        <w:outlineLvl w:val="0"/>
        <w:rPr>
          <w:b/>
          <w:noProof/>
          <w:lang w:val="es-ES"/>
        </w:rPr>
      </w:pPr>
      <w:r w:rsidRPr="001C2AFA">
        <w:rPr>
          <w:b/>
          <w:noProof/>
          <w:lang w:val="es-ES"/>
        </w:rPr>
        <w:t>Fertili</w:t>
      </w:r>
      <w:r w:rsidR="00D705E3" w:rsidRPr="001C2AFA">
        <w:rPr>
          <w:b/>
          <w:noProof/>
          <w:lang w:val="es-ES"/>
        </w:rPr>
        <w:t>dad</w:t>
      </w:r>
    </w:p>
    <w:p w14:paraId="45090582" w14:textId="77777777" w:rsidR="00724EF7" w:rsidRPr="001C2AFA" w:rsidRDefault="00724EF7" w:rsidP="00E93E8B">
      <w:pPr>
        <w:widowControl w:val="0"/>
        <w:spacing w:line="240" w:lineRule="auto"/>
        <w:rPr>
          <w:noProof/>
          <w:lang w:val="es-ES"/>
        </w:rPr>
      </w:pPr>
      <w:r w:rsidRPr="001C2AFA">
        <w:rPr>
          <w:noProof/>
          <w:lang w:val="es-ES"/>
        </w:rPr>
        <w:t xml:space="preserve">Odomzo </w:t>
      </w:r>
      <w:r w:rsidR="00D705E3" w:rsidRPr="001C2AFA">
        <w:rPr>
          <w:noProof/>
          <w:lang w:val="es-ES"/>
        </w:rPr>
        <w:t>puede tener un impacto sobre la fertilidad masculina y femenina</w:t>
      </w:r>
      <w:r w:rsidRPr="001C2AFA">
        <w:rPr>
          <w:noProof/>
          <w:lang w:val="es-ES"/>
        </w:rPr>
        <w:t xml:space="preserve">. </w:t>
      </w:r>
      <w:r w:rsidR="00DA295B" w:rsidRPr="001C2AFA">
        <w:rPr>
          <w:noProof/>
          <w:lang w:val="es-ES"/>
        </w:rPr>
        <w:t>Informe a su médico si planea quedarse embarazada en el futuro</w:t>
      </w:r>
      <w:r w:rsidRPr="001C2AFA">
        <w:rPr>
          <w:noProof/>
          <w:lang w:val="es-ES"/>
        </w:rPr>
        <w:t>.</w:t>
      </w:r>
    </w:p>
    <w:p w14:paraId="062530A2" w14:textId="77777777" w:rsidR="00724EF7" w:rsidRPr="001C2AFA" w:rsidRDefault="00724EF7" w:rsidP="00E93E8B">
      <w:pPr>
        <w:widowControl w:val="0"/>
        <w:rPr>
          <w:noProof/>
          <w:lang w:val="es-ES"/>
        </w:rPr>
      </w:pPr>
    </w:p>
    <w:p w14:paraId="5BC7799C" w14:textId="77777777" w:rsidR="00724EF7" w:rsidRPr="001C2AFA" w:rsidRDefault="00735495" w:rsidP="00072012">
      <w:pPr>
        <w:keepNext/>
        <w:widowControl w:val="0"/>
        <w:outlineLvl w:val="0"/>
        <w:rPr>
          <w:b/>
          <w:noProof/>
          <w:lang w:val="es-ES"/>
        </w:rPr>
      </w:pPr>
      <w:r w:rsidRPr="001C2AFA">
        <w:rPr>
          <w:b/>
          <w:noProof/>
          <w:lang w:val="es-ES"/>
        </w:rPr>
        <w:t>Anticoncepción</w:t>
      </w:r>
      <w:r w:rsidR="00724EF7" w:rsidRPr="001C2AFA">
        <w:rPr>
          <w:b/>
          <w:noProof/>
          <w:lang w:val="es-ES"/>
        </w:rPr>
        <w:t xml:space="preserve"> </w:t>
      </w:r>
      <w:r w:rsidR="00DA295B" w:rsidRPr="001C2AFA">
        <w:rPr>
          <w:b/>
          <w:noProof/>
          <w:lang w:val="es-ES"/>
        </w:rPr>
        <w:t>en mujeres y hombres</w:t>
      </w:r>
    </w:p>
    <w:p w14:paraId="0E914FCF" w14:textId="77777777" w:rsidR="00A41E3E" w:rsidRPr="001C2AFA" w:rsidRDefault="00266410" w:rsidP="00072012">
      <w:pPr>
        <w:keepNext/>
        <w:widowControl w:val="0"/>
        <w:outlineLvl w:val="0"/>
        <w:rPr>
          <w:i/>
          <w:noProof/>
          <w:u w:val="single"/>
          <w:lang w:val="es-ES"/>
        </w:rPr>
      </w:pPr>
      <w:r w:rsidRPr="001C2AFA">
        <w:rPr>
          <w:i/>
          <w:noProof/>
          <w:u w:val="single"/>
          <w:lang w:val="es-ES"/>
        </w:rPr>
        <w:t>Mujeres</w:t>
      </w:r>
    </w:p>
    <w:p w14:paraId="77AF6E85" w14:textId="77777777" w:rsidR="00A41E3E" w:rsidRPr="001C2AFA" w:rsidRDefault="00266410" w:rsidP="00E93E8B">
      <w:pPr>
        <w:widowControl w:val="0"/>
        <w:spacing w:line="240" w:lineRule="auto"/>
        <w:rPr>
          <w:noProof/>
          <w:lang w:val="es-ES"/>
        </w:rPr>
      </w:pPr>
      <w:r w:rsidRPr="001C2AFA">
        <w:rPr>
          <w:noProof/>
          <w:lang w:val="es-ES"/>
        </w:rPr>
        <w:t xml:space="preserve">Antes de iniciar el tratamiento con </w:t>
      </w:r>
      <w:r w:rsidR="00D762A7" w:rsidRPr="001C2AFA">
        <w:rPr>
          <w:noProof/>
          <w:lang w:val="es-ES"/>
        </w:rPr>
        <w:t>Odomzo</w:t>
      </w:r>
      <w:r w:rsidR="00A41E3E" w:rsidRPr="001C2AFA">
        <w:rPr>
          <w:noProof/>
          <w:lang w:val="es-ES"/>
        </w:rPr>
        <w:t xml:space="preserve">, </w:t>
      </w:r>
      <w:r w:rsidRPr="001C2AFA">
        <w:rPr>
          <w:noProof/>
          <w:lang w:val="es-ES"/>
        </w:rPr>
        <w:t>consulte con su médico si usted puede quedarse embarazada</w:t>
      </w:r>
      <w:r w:rsidR="00724EF7" w:rsidRPr="001C2AFA">
        <w:rPr>
          <w:noProof/>
          <w:lang w:val="es-ES"/>
        </w:rPr>
        <w:t xml:space="preserve">, </w:t>
      </w:r>
      <w:r w:rsidRPr="001C2AFA">
        <w:rPr>
          <w:noProof/>
          <w:lang w:val="es-ES"/>
        </w:rPr>
        <w:t xml:space="preserve">incluso si sus periodos se han interrumpido </w:t>
      </w:r>
      <w:r w:rsidR="00D762A7" w:rsidRPr="001C2AFA">
        <w:rPr>
          <w:noProof/>
          <w:lang w:val="es-ES"/>
        </w:rPr>
        <w:t>(menopaus</w:t>
      </w:r>
      <w:r w:rsidRPr="001C2AFA">
        <w:rPr>
          <w:noProof/>
          <w:lang w:val="es-ES"/>
        </w:rPr>
        <w:t>ia</w:t>
      </w:r>
      <w:r w:rsidR="00D762A7" w:rsidRPr="001C2AFA">
        <w:rPr>
          <w:noProof/>
          <w:lang w:val="es-ES"/>
        </w:rPr>
        <w:t>)</w:t>
      </w:r>
      <w:r w:rsidR="00724EF7" w:rsidRPr="001C2AFA">
        <w:rPr>
          <w:noProof/>
          <w:lang w:val="es-ES"/>
        </w:rPr>
        <w:t xml:space="preserve">. </w:t>
      </w:r>
      <w:r w:rsidRPr="001C2AFA">
        <w:rPr>
          <w:noProof/>
          <w:lang w:val="es-ES"/>
        </w:rPr>
        <w:t>Es importante comprobar con su médico si existe un riesgo de que usted pueda quedar embarazada</w:t>
      </w:r>
      <w:r w:rsidR="00A41E3E" w:rsidRPr="001C2AFA">
        <w:rPr>
          <w:noProof/>
          <w:lang w:val="es-ES"/>
        </w:rPr>
        <w:t>.</w:t>
      </w:r>
    </w:p>
    <w:p w14:paraId="202FD89B" w14:textId="77777777" w:rsidR="00D762A7" w:rsidRPr="001C2AFA" w:rsidRDefault="00D762A7" w:rsidP="00E93E8B">
      <w:pPr>
        <w:widowControl w:val="0"/>
        <w:spacing w:line="240" w:lineRule="auto"/>
        <w:rPr>
          <w:noProof/>
          <w:lang w:val="es-ES"/>
        </w:rPr>
      </w:pPr>
    </w:p>
    <w:p w14:paraId="6695888D" w14:textId="77777777" w:rsidR="00A41E3E" w:rsidRPr="001C2AFA" w:rsidRDefault="00266410" w:rsidP="00E93E8B">
      <w:pPr>
        <w:keepNext/>
        <w:widowControl w:val="0"/>
        <w:spacing w:line="240" w:lineRule="auto"/>
        <w:rPr>
          <w:noProof/>
          <w:lang w:val="es-ES"/>
        </w:rPr>
      </w:pPr>
      <w:r w:rsidRPr="001C2AFA">
        <w:rPr>
          <w:noProof/>
          <w:lang w:val="es-ES"/>
        </w:rPr>
        <w:t>Si usted puede quedarse embarazada</w:t>
      </w:r>
      <w:r w:rsidR="00A41E3E" w:rsidRPr="001C2AFA">
        <w:rPr>
          <w:noProof/>
          <w:lang w:val="es-ES"/>
        </w:rPr>
        <w:t>:</w:t>
      </w:r>
    </w:p>
    <w:p w14:paraId="11A465B0" w14:textId="77777777" w:rsidR="002C49BB" w:rsidRPr="001C2AFA" w:rsidRDefault="002C49BB" w:rsidP="00C014F3">
      <w:pPr>
        <w:widowControl w:val="0"/>
        <w:numPr>
          <w:ilvl w:val="0"/>
          <w:numId w:val="13"/>
        </w:numPr>
        <w:tabs>
          <w:tab w:val="clear" w:pos="567"/>
        </w:tabs>
        <w:spacing w:line="240" w:lineRule="auto"/>
        <w:ind w:left="567" w:hanging="567"/>
        <w:rPr>
          <w:noProof/>
          <w:lang w:val="es-ES"/>
        </w:rPr>
      </w:pPr>
      <w:r w:rsidRPr="001C2AFA">
        <w:rPr>
          <w:noProof/>
          <w:lang w:val="es-ES"/>
        </w:rPr>
        <w:t>debe tomar precauciones para no quedarse embarazada mientras esté tomando Odomzo</w:t>
      </w:r>
      <w:r w:rsidR="002E1457" w:rsidRPr="001C2AFA">
        <w:rPr>
          <w:noProof/>
          <w:lang w:val="es-ES"/>
        </w:rPr>
        <w:t>,</w:t>
      </w:r>
    </w:p>
    <w:p w14:paraId="6ADDC9F5" w14:textId="77777777" w:rsidR="00A41E3E" w:rsidRPr="001C2AFA" w:rsidRDefault="00266410" w:rsidP="00C014F3">
      <w:pPr>
        <w:widowControl w:val="0"/>
        <w:numPr>
          <w:ilvl w:val="0"/>
          <w:numId w:val="13"/>
        </w:numPr>
        <w:tabs>
          <w:tab w:val="clear" w:pos="567"/>
        </w:tabs>
        <w:spacing w:line="240" w:lineRule="auto"/>
        <w:ind w:left="567" w:hanging="567"/>
        <w:rPr>
          <w:noProof/>
          <w:lang w:val="es-ES"/>
        </w:rPr>
      </w:pPr>
      <w:r w:rsidRPr="001C2AFA">
        <w:rPr>
          <w:noProof/>
          <w:lang w:val="es-ES"/>
        </w:rPr>
        <w:t xml:space="preserve">debe utilizar </w:t>
      </w:r>
      <w:r w:rsidR="00724EF7" w:rsidRPr="001C2AFA">
        <w:rPr>
          <w:noProof/>
          <w:lang w:val="es-ES"/>
        </w:rPr>
        <w:t>2 m</w:t>
      </w:r>
      <w:r w:rsidRPr="001C2AFA">
        <w:rPr>
          <w:noProof/>
          <w:lang w:val="es-ES"/>
        </w:rPr>
        <w:t>étodos anticonceptivos</w:t>
      </w:r>
      <w:r w:rsidR="00724EF7" w:rsidRPr="001C2AFA">
        <w:rPr>
          <w:noProof/>
          <w:lang w:val="es-ES"/>
        </w:rPr>
        <w:t xml:space="preserve">, </w:t>
      </w:r>
      <w:r w:rsidRPr="001C2AFA">
        <w:rPr>
          <w:noProof/>
          <w:lang w:val="es-ES"/>
        </w:rPr>
        <w:t>un método altamente efectivo y un método de barrera</w:t>
      </w:r>
      <w:r w:rsidR="00724EF7" w:rsidRPr="001C2AFA">
        <w:rPr>
          <w:noProof/>
          <w:lang w:val="es-ES"/>
        </w:rPr>
        <w:t xml:space="preserve"> (</w:t>
      </w:r>
      <w:r w:rsidRPr="001C2AFA">
        <w:rPr>
          <w:noProof/>
          <w:lang w:val="es-ES"/>
        </w:rPr>
        <w:t>ver los ejemplos a continuación</w:t>
      </w:r>
      <w:r w:rsidR="00724EF7" w:rsidRPr="001C2AFA">
        <w:rPr>
          <w:noProof/>
          <w:lang w:val="es-ES"/>
        </w:rPr>
        <w:t xml:space="preserve">) </w:t>
      </w:r>
      <w:r w:rsidRPr="001C2AFA">
        <w:rPr>
          <w:noProof/>
          <w:lang w:val="es-ES"/>
        </w:rPr>
        <w:t xml:space="preserve">mientras esté tomando </w:t>
      </w:r>
      <w:r w:rsidR="00AF2309" w:rsidRPr="001C2AFA">
        <w:rPr>
          <w:noProof/>
          <w:lang w:val="es-ES"/>
        </w:rPr>
        <w:t>Odomzo,</w:t>
      </w:r>
    </w:p>
    <w:p w14:paraId="59999E9C" w14:textId="77777777" w:rsidR="00A41E3E" w:rsidRPr="001C2AFA" w:rsidRDefault="00266410" w:rsidP="00C014F3">
      <w:pPr>
        <w:keepNext/>
        <w:widowControl w:val="0"/>
        <w:numPr>
          <w:ilvl w:val="0"/>
          <w:numId w:val="13"/>
        </w:numPr>
        <w:tabs>
          <w:tab w:val="clear" w:pos="567"/>
        </w:tabs>
        <w:spacing w:line="240" w:lineRule="auto"/>
        <w:ind w:left="567" w:hanging="567"/>
        <w:rPr>
          <w:noProof/>
          <w:lang w:val="es-ES"/>
        </w:rPr>
      </w:pPr>
      <w:r w:rsidRPr="001C2AFA">
        <w:rPr>
          <w:noProof/>
          <w:lang w:val="es-ES"/>
        </w:rPr>
        <w:t xml:space="preserve">debe seguir usando estos métodos anticonceptivos durante </w:t>
      </w:r>
      <w:r w:rsidR="003A4489" w:rsidRPr="001C2AFA">
        <w:rPr>
          <w:noProof/>
          <w:lang w:val="es-ES"/>
        </w:rPr>
        <w:t>20</w:t>
      </w:r>
      <w:r w:rsidR="00D762A7" w:rsidRPr="001C2AFA">
        <w:rPr>
          <w:noProof/>
          <w:lang w:val="es-ES"/>
        </w:rPr>
        <w:t> </w:t>
      </w:r>
      <w:r w:rsidR="00A41E3E" w:rsidRPr="001C2AFA">
        <w:rPr>
          <w:noProof/>
          <w:lang w:val="es-ES"/>
        </w:rPr>
        <w:t>m</w:t>
      </w:r>
      <w:r w:rsidRPr="001C2AFA">
        <w:rPr>
          <w:noProof/>
          <w:lang w:val="es-ES"/>
        </w:rPr>
        <w:t xml:space="preserve">eses después de que haya interrumpido el tratamiento con </w:t>
      </w:r>
      <w:r w:rsidR="00724EF7" w:rsidRPr="001C2AFA">
        <w:rPr>
          <w:noProof/>
          <w:lang w:val="es-ES"/>
        </w:rPr>
        <w:t>Odomzo</w:t>
      </w:r>
      <w:r w:rsidR="00A11D6B" w:rsidRPr="001C2AFA">
        <w:rPr>
          <w:noProof/>
          <w:lang w:val="es-ES"/>
        </w:rPr>
        <w:t xml:space="preserve"> debido a que trazas del medicamento permanecen el organismo durante largo tiempo</w:t>
      </w:r>
      <w:r w:rsidR="00A41E3E" w:rsidRPr="001C2AFA">
        <w:rPr>
          <w:noProof/>
          <w:lang w:val="es-ES"/>
        </w:rPr>
        <w:t>.</w:t>
      </w:r>
    </w:p>
    <w:p w14:paraId="7566A202" w14:textId="77777777" w:rsidR="00A41E3E" w:rsidRPr="001C2AFA" w:rsidRDefault="00266410" w:rsidP="00E93E8B">
      <w:pPr>
        <w:widowControl w:val="0"/>
        <w:spacing w:line="240" w:lineRule="auto"/>
        <w:rPr>
          <w:noProof/>
          <w:lang w:val="es-ES"/>
        </w:rPr>
      </w:pPr>
      <w:r w:rsidRPr="001C2AFA">
        <w:rPr>
          <w:noProof/>
          <w:lang w:val="es-ES"/>
        </w:rPr>
        <w:t xml:space="preserve">Su médico comentará con usted </w:t>
      </w:r>
      <w:r w:rsidR="00C82EC5" w:rsidRPr="001C2AFA">
        <w:rPr>
          <w:noProof/>
          <w:lang w:val="es-ES"/>
        </w:rPr>
        <w:t>el mejor método anticonceptivo para usted</w:t>
      </w:r>
      <w:r w:rsidR="00A41E3E" w:rsidRPr="001C2AFA">
        <w:rPr>
          <w:noProof/>
          <w:lang w:val="es-ES"/>
        </w:rPr>
        <w:t>.</w:t>
      </w:r>
    </w:p>
    <w:p w14:paraId="7D6210AC" w14:textId="77777777" w:rsidR="00724EF7" w:rsidRPr="001C2AFA" w:rsidRDefault="00724EF7" w:rsidP="00E93E8B">
      <w:pPr>
        <w:widowControl w:val="0"/>
        <w:spacing w:line="240" w:lineRule="auto"/>
        <w:rPr>
          <w:noProof/>
          <w:lang w:val="es-ES"/>
        </w:rPr>
      </w:pPr>
    </w:p>
    <w:p w14:paraId="362690B1" w14:textId="77777777" w:rsidR="00724EF7" w:rsidRPr="001C2AFA" w:rsidRDefault="002E1457" w:rsidP="00E93E8B">
      <w:pPr>
        <w:keepNext/>
        <w:widowControl w:val="0"/>
        <w:spacing w:line="240" w:lineRule="auto"/>
        <w:rPr>
          <w:noProof/>
          <w:lang w:val="es-ES"/>
        </w:rPr>
      </w:pPr>
      <w:r w:rsidRPr="001C2AFA">
        <w:rPr>
          <w:noProof/>
          <w:lang w:val="es-ES"/>
        </w:rPr>
        <w:t>Debe utilizar</w:t>
      </w:r>
      <w:r w:rsidR="00C82EC5" w:rsidRPr="001C2AFA">
        <w:rPr>
          <w:noProof/>
          <w:lang w:val="es-ES"/>
        </w:rPr>
        <w:t xml:space="preserve"> un método altamente efectivo</w:t>
      </w:r>
      <w:r w:rsidR="00724EF7" w:rsidRPr="001C2AFA">
        <w:rPr>
          <w:noProof/>
          <w:lang w:val="es-ES"/>
        </w:rPr>
        <w:t xml:space="preserve">, </w:t>
      </w:r>
      <w:r w:rsidR="00C82EC5" w:rsidRPr="001C2AFA">
        <w:rPr>
          <w:noProof/>
          <w:lang w:val="es-ES"/>
        </w:rPr>
        <w:t>como</w:t>
      </w:r>
      <w:r w:rsidR="00724EF7" w:rsidRPr="001C2AFA">
        <w:rPr>
          <w:noProof/>
          <w:lang w:val="es-ES"/>
        </w:rPr>
        <w:t>:</w:t>
      </w:r>
    </w:p>
    <w:p w14:paraId="0089BA09" w14:textId="77777777" w:rsidR="00724EF7" w:rsidRPr="001C2AFA" w:rsidRDefault="00C82EC5" w:rsidP="00C014F3">
      <w:pPr>
        <w:widowControl w:val="0"/>
        <w:numPr>
          <w:ilvl w:val="0"/>
          <w:numId w:val="13"/>
        </w:numPr>
        <w:tabs>
          <w:tab w:val="clear" w:pos="567"/>
        </w:tabs>
        <w:spacing w:line="240" w:lineRule="auto"/>
        <w:ind w:left="567" w:hanging="567"/>
        <w:rPr>
          <w:noProof/>
          <w:lang w:val="it-IT"/>
        </w:rPr>
      </w:pPr>
      <w:r w:rsidRPr="001C2AFA">
        <w:rPr>
          <w:noProof/>
          <w:lang w:val="it-IT"/>
        </w:rPr>
        <w:t>un dispositivo intra</w:t>
      </w:r>
      <w:r w:rsidR="00724EF7" w:rsidRPr="001C2AFA">
        <w:rPr>
          <w:noProof/>
          <w:lang w:val="it-IT"/>
        </w:rPr>
        <w:noBreakHyphen/>
        <w:t>uterin</w:t>
      </w:r>
      <w:r w:rsidRPr="001C2AFA">
        <w:rPr>
          <w:noProof/>
          <w:lang w:val="it-IT"/>
        </w:rPr>
        <w:t>o</w:t>
      </w:r>
      <w:r w:rsidR="00724EF7" w:rsidRPr="001C2AFA">
        <w:rPr>
          <w:noProof/>
          <w:lang w:val="it-IT"/>
        </w:rPr>
        <w:t xml:space="preserve"> (D</w:t>
      </w:r>
      <w:r w:rsidRPr="001C2AFA">
        <w:rPr>
          <w:noProof/>
          <w:lang w:val="it-IT"/>
        </w:rPr>
        <w:t>IU</w:t>
      </w:r>
      <w:r w:rsidR="00724EF7" w:rsidRPr="001C2AFA">
        <w:rPr>
          <w:noProof/>
          <w:lang w:val="it-IT"/>
        </w:rPr>
        <w:t>)</w:t>
      </w:r>
    </w:p>
    <w:p w14:paraId="3EB295AE" w14:textId="77777777" w:rsidR="00724EF7" w:rsidRPr="001C2AFA" w:rsidRDefault="00C82EC5" w:rsidP="00C014F3">
      <w:pPr>
        <w:widowControl w:val="0"/>
        <w:numPr>
          <w:ilvl w:val="0"/>
          <w:numId w:val="13"/>
        </w:numPr>
        <w:tabs>
          <w:tab w:val="clear" w:pos="567"/>
        </w:tabs>
        <w:spacing w:line="240" w:lineRule="auto"/>
        <w:ind w:left="567" w:hanging="567"/>
        <w:rPr>
          <w:noProof/>
        </w:rPr>
      </w:pPr>
      <w:r w:rsidRPr="001C2AFA">
        <w:rPr>
          <w:noProof/>
          <w:lang w:val="it-IT"/>
        </w:rPr>
        <w:t>esterilización quirúrgica</w:t>
      </w:r>
      <w:r w:rsidR="00724EF7" w:rsidRPr="001C2AFA">
        <w:rPr>
          <w:noProof/>
        </w:rPr>
        <w:t>.</w:t>
      </w:r>
    </w:p>
    <w:p w14:paraId="642506B5" w14:textId="77777777" w:rsidR="00724EF7" w:rsidRPr="001C2AFA" w:rsidRDefault="00724EF7" w:rsidP="00E93E8B">
      <w:pPr>
        <w:widowControl w:val="0"/>
        <w:tabs>
          <w:tab w:val="clear" w:pos="567"/>
        </w:tabs>
        <w:autoSpaceDE w:val="0"/>
        <w:autoSpaceDN w:val="0"/>
        <w:adjustRightInd w:val="0"/>
        <w:spacing w:line="240" w:lineRule="auto"/>
        <w:rPr>
          <w:rFonts w:ascii="TimesNewRomanPSMT" w:eastAsia="SimSun" w:hAnsi="TimesNewRomanPSMT" w:cs="TimesNewRomanPSMT"/>
          <w:szCs w:val="22"/>
          <w:lang w:val="en-US"/>
        </w:rPr>
      </w:pPr>
    </w:p>
    <w:p w14:paraId="7B7F3287" w14:textId="77777777" w:rsidR="00724EF7" w:rsidRPr="001C2AFA" w:rsidRDefault="00C82EC5" w:rsidP="00710CE4">
      <w:pPr>
        <w:keepNext/>
        <w:widowControl w:val="0"/>
        <w:spacing w:line="240" w:lineRule="auto"/>
        <w:rPr>
          <w:rFonts w:ascii="TimesNewRomanPSMT" w:eastAsia="SimSun" w:hAnsi="TimesNewRomanPSMT" w:cs="TimesNewRomanPSMT"/>
          <w:szCs w:val="22"/>
          <w:lang w:val="es-ES"/>
        </w:rPr>
      </w:pPr>
      <w:r w:rsidRPr="00710CE4">
        <w:rPr>
          <w:noProof/>
          <w:lang w:val="es-ES"/>
        </w:rPr>
        <w:t>A</w:t>
      </w:r>
      <w:r w:rsidR="00B57231" w:rsidRPr="00710CE4">
        <w:rPr>
          <w:noProof/>
          <w:lang w:val="es-ES"/>
        </w:rPr>
        <w:t>demás</w:t>
      </w:r>
      <w:r w:rsidRPr="00710CE4">
        <w:rPr>
          <w:noProof/>
          <w:lang w:val="es-ES"/>
        </w:rPr>
        <w:t>, debe utiliz</w:t>
      </w:r>
      <w:r w:rsidR="00B57231" w:rsidRPr="00710CE4">
        <w:rPr>
          <w:noProof/>
          <w:lang w:val="es-ES"/>
        </w:rPr>
        <w:t>a</w:t>
      </w:r>
      <w:r w:rsidRPr="00710CE4">
        <w:rPr>
          <w:noProof/>
          <w:lang w:val="es-ES"/>
        </w:rPr>
        <w:t>r un método de barrera</w:t>
      </w:r>
      <w:r w:rsidR="00724EF7" w:rsidRPr="00710CE4">
        <w:rPr>
          <w:noProof/>
          <w:lang w:val="es-ES"/>
        </w:rPr>
        <w:t xml:space="preserve">, </w:t>
      </w:r>
      <w:r w:rsidRPr="00710CE4">
        <w:rPr>
          <w:noProof/>
          <w:lang w:val="es-ES"/>
        </w:rPr>
        <w:t>como</w:t>
      </w:r>
      <w:r w:rsidR="00724EF7" w:rsidRPr="00710CE4">
        <w:rPr>
          <w:noProof/>
          <w:lang w:val="es-ES"/>
        </w:rPr>
        <w:t>:</w:t>
      </w:r>
    </w:p>
    <w:p w14:paraId="59C27102" w14:textId="77777777" w:rsidR="00724EF7" w:rsidRPr="0036432E" w:rsidRDefault="00C82EC5" w:rsidP="00C014F3">
      <w:pPr>
        <w:widowControl w:val="0"/>
        <w:numPr>
          <w:ilvl w:val="0"/>
          <w:numId w:val="13"/>
        </w:numPr>
        <w:tabs>
          <w:tab w:val="clear" w:pos="567"/>
        </w:tabs>
        <w:spacing w:line="240" w:lineRule="auto"/>
        <w:ind w:left="567" w:hanging="567"/>
        <w:rPr>
          <w:noProof/>
          <w:lang w:val="es-ES"/>
        </w:rPr>
      </w:pPr>
      <w:r w:rsidRPr="001C2AFA">
        <w:rPr>
          <w:noProof/>
          <w:lang w:val="es-ES"/>
        </w:rPr>
        <w:t>un preservativo</w:t>
      </w:r>
      <w:r w:rsidR="00724EF7" w:rsidRPr="0036432E">
        <w:rPr>
          <w:noProof/>
          <w:lang w:val="es-ES"/>
        </w:rPr>
        <w:t xml:space="preserve"> (</w:t>
      </w:r>
      <w:r w:rsidRPr="0036432E">
        <w:rPr>
          <w:noProof/>
          <w:lang w:val="es-ES"/>
        </w:rPr>
        <w:t>con espermicida</w:t>
      </w:r>
      <w:r w:rsidR="00724EF7" w:rsidRPr="0036432E">
        <w:rPr>
          <w:noProof/>
          <w:lang w:val="es-ES"/>
        </w:rPr>
        <w:t xml:space="preserve">, </w:t>
      </w:r>
      <w:r w:rsidRPr="0036432E">
        <w:rPr>
          <w:noProof/>
          <w:lang w:val="es-ES"/>
        </w:rPr>
        <w:t>si está disponible</w:t>
      </w:r>
      <w:r w:rsidR="00724EF7" w:rsidRPr="0036432E">
        <w:rPr>
          <w:noProof/>
          <w:lang w:val="es-ES"/>
        </w:rPr>
        <w:t>)</w:t>
      </w:r>
    </w:p>
    <w:p w14:paraId="13763F42" w14:textId="77777777" w:rsidR="00724EF7" w:rsidRPr="001C2AFA" w:rsidRDefault="00C82EC5" w:rsidP="00C014F3">
      <w:pPr>
        <w:widowControl w:val="0"/>
        <w:numPr>
          <w:ilvl w:val="0"/>
          <w:numId w:val="13"/>
        </w:numPr>
        <w:tabs>
          <w:tab w:val="clear" w:pos="567"/>
        </w:tabs>
        <w:spacing w:line="240" w:lineRule="auto"/>
        <w:ind w:left="567" w:hanging="567"/>
        <w:rPr>
          <w:noProof/>
          <w:lang w:val="es-ES"/>
        </w:rPr>
      </w:pPr>
      <w:r w:rsidRPr="001C2AFA">
        <w:rPr>
          <w:noProof/>
          <w:lang w:val="es-ES"/>
        </w:rPr>
        <w:t>un diafragma</w:t>
      </w:r>
      <w:r w:rsidR="00724EF7" w:rsidRPr="001C2AFA">
        <w:rPr>
          <w:noProof/>
          <w:lang w:val="es-ES"/>
        </w:rPr>
        <w:t xml:space="preserve"> (</w:t>
      </w:r>
      <w:r w:rsidRPr="001C2AFA">
        <w:rPr>
          <w:noProof/>
          <w:lang w:val="es-ES"/>
        </w:rPr>
        <w:t>con espermicida, si está disponible</w:t>
      </w:r>
      <w:r w:rsidR="00724EF7" w:rsidRPr="001C2AFA">
        <w:rPr>
          <w:noProof/>
          <w:lang w:val="es-ES"/>
        </w:rPr>
        <w:t>).</w:t>
      </w:r>
    </w:p>
    <w:p w14:paraId="3A657F2C" w14:textId="77777777" w:rsidR="00D762A7" w:rsidRPr="001C2AFA" w:rsidRDefault="00D762A7" w:rsidP="00E93E8B">
      <w:pPr>
        <w:widowControl w:val="0"/>
        <w:spacing w:line="240" w:lineRule="auto"/>
        <w:rPr>
          <w:noProof/>
          <w:lang w:val="es-ES"/>
        </w:rPr>
      </w:pPr>
    </w:p>
    <w:p w14:paraId="62CC9DAA" w14:textId="77777777" w:rsidR="00724EF7" w:rsidRPr="001C2AFA" w:rsidRDefault="00C82EC5" w:rsidP="00E93E8B">
      <w:pPr>
        <w:keepNext/>
        <w:widowControl w:val="0"/>
        <w:spacing w:line="240" w:lineRule="auto"/>
        <w:rPr>
          <w:noProof/>
          <w:lang w:val="es-ES"/>
        </w:rPr>
      </w:pPr>
      <w:r w:rsidRPr="001C2AFA">
        <w:rPr>
          <w:noProof/>
          <w:lang w:val="es-ES"/>
        </w:rPr>
        <w:t xml:space="preserve">Su médico le </w:t>
      </w:r>
      <w:r w:rsidR="00C96DD2" w:rsidRPr="001C2AFA">
        <w:rPr>
          <w:noProof/>
          <w:lang w:val="es-ES"/>
        </w:rPr>
        <w:t>realizará</w:t>
      </w:r>
      <w:r w:rsidRPr="001C2AFA">
        <w:rPr>
          <w:noProof/>
          <w:lang w:val="es-ES"/>
        </w:rPr>
        <w:t xml:space="preserve"> un</w:t>
      </w:r>
      <w:r w:rsidR="00B57231" w:rsidRPr="001C2AFA">
        <w:rPr>
          <w:noProof/>
          <w:lang w:val="es-ES"/>
        </w:rPr>
        <w:t>a</w:t>
      </w:r>
      <w:r w:rsidRPr="001C2AFA">
        <w:rPr>
          <w:noProof/>
          <w:lang w:val="es-ES"/>
        </w:rPr>
        <w:t xml:space="preserve"> </w:t>
      </w:r>
      <w:r w:rsidR="00B57231" w:rsidRPr="001C2AFA">
        <w:rPr>
          <w:noProof/>
          <w:lang w:val="es-ES"/>
        </w:rPr>
        <w:t>prueba</w:t>
      </w:r>
      <w:r w:rsidRPr="001C2AFA">
        <w:rPr>
          <w:noProof/>
          <w:lang w:val="es-ES"/>
        </w:rPr>
        <w:t xml:space="preserve"> de embarazo</w:t>
      </w:r>
      <w:r w:rsidR="00724EF7" w:rsidRPr="001C2AFA">
        <w:rPr>
          <w:noProof/>
          <w:lang w:val="es-ES"/>
        </w:rPr>
        <w:t>:</w:t>
      </w:r>
    </w:p>
    <w:p w14:paraId="5EC96510" w14:textId="77777777" w:rsidR="00724EF7" w:rsidRPr="001C2AFA" w:rsidRDefault="00C82EC5" w:rsidP="00C014F3">
      <w:pPr>
        <w:widowControl w:val="0"/>
        <w:numPr>
          <w:ilvl w:val="0"/>
          <w:numId w:val="13"/>
        </w:numPr>
        <w:tabs>
          <w:tab w:val="clear" w:pos="567"/>
        </w:tabs>
        <w:spacing w:line="240" w:lineRule="auto"/>
        <w:ind w:left="567" w:hanging="567"/>
        <w:rPr>
          <w:noProof/>
          <w:lang w:val="es-ES"/>
        </w:rPr>
      </w:pPr>
      <w:r w:rsidRPr="001C2AFA">
        <w:rPr>
          <w:noProof/>
          <w:lang w:val="es-ES"/>
        </w:rPr>
        <w:t xml:space="preserve">al menos </w:t>
      </w:r>
      <w:r w:rsidR="00724EF7" w:rsidRPr="001C2AFA">
        <w:rPr>
          <w:noProof/>
          <w:lang w:val="es-ES"/>
        </w:rPr>
        <w:t>7 d</w:t>
      </w:r>
      <w:r w:rsidRPr="001C2AFA">
        <w:rPr>
          <w:noProof/>
          <w:lang w:val="es-ES"/>
        </w:rPr>
        <w:t>ías antes de iniciar el tratamiento</w:t>
      </w:r>
      <w:r w:rsidR="00724EF7" w:rsidRPr="001C2AFA">
        <w:rPr>
          <w:noProof/>
          <w:lang w:val="es-ES"/>
        </w:rPr>
        <w:t xml:space="preserve"> – </w:t>
      </w:r>
      <w:r w:rsidRPr="001C2AFA">
        <w:rPr>
          <w:noProof/>
          <w:lang w:val="es-ES"/>
        </w:rPr>
        <w:t>para asegurarse de que aún no está embarazada</w:t>
      </w:r>
    </w:p>
    <w:p w14:paraId="6F36FCA3" w14:textId="77777777" w:rsidR="00724EF7" w:rsidRPr="001C2AFA" w:rsidRDefault="00C82EC5" w:rsidP="00C014F3">
      <w:pPr>
        <w:widowControl w:val="0"/>
        <w:numPr>
          <w:ilvl w:val="0"/>
          <w:numId w:val="13"/>
        </w:numPr>
        <w:tabs>
          <w:tab w:val="clear" w:pos="567"/>
        </w:tabs>
        <w:spacing w:line="240" w:lineRule="auto"/>
        <w:ind w:left="567" w:hanging="567"/>
        <w:rPr>
          <w:noProof/>
          <w:lang w:val="es-ES"/>
        </w:rPr>
      </w:pPr>
      <w:r w:rsidRPr="001C2AFA">
        <w:rPr>
          <w:noProof/>
          <w:lang w:val="es-ES"/>
        </w:rPr>
        <w:t>cada mes durante el tratamiento</w:t>
      </w:r>
      <w:r w:rsidR="00724EF7" w:rsidRPr="001C2AFA">
        <w:rPr>
          <w:noProof/>
          <w:lang w:val="es-ES"/>
        </w:rPr>
        <w:t>.</w:t>
      </w:r>
    </w:p>
    <w:p w14:paraId="2B86F3A6" w14:textId="77777777" w:rsidR="00724EF7" w:rsidRPr="001C2AFA" w:rsidRDefault="00724EF7" w:rsidP="00E93E8B">
      <w:pPr>
        <w:widowControl w:val="0"/>
        <w:tabs>
          <w:tab w:val="clear" w:pos="567"/>
        </w:tabs>
        <w:spacing w:line="240" w:lineRule="auto"/>
        <w:rPr>
          <w:noProof/>
          <w:lang w:val="es-ES"/>
        </w:rPr>
      </w:pPr>
    </w:p>
    <w:p w14:paraId="733DF9A6" w14:textId="77777777" w:rsidR="00A41E3E" w:rsidRPr="001C2AFA" w:rsidRDefault="00A41E3E" w:rsidP="00E93E8B">
      <w:pPr>
        <w:keepNext/>
        <w:widowControl w:val="0"/>
        <w:spacing w:line="240" w:lineRule="auto"/>
        <w:rPr>
          <w:noProof/>
          <w:lang w:val="es-ES"/>
        </w:rPr>
      </w:pPr>
      <w:r w:rsidRPr="001C2AFA">
        <w:rPr>
          <w:noProof/>
          <w:lang w:val="es-ES"/>
        </w:rPr>
        <w:t>Dur</w:t>
      </w:r>
      <w:r w:rsidR="00C82EC5" w:rsidRPr="001C2AFA">
        <w:rPr>
          <w:noProof/>
          <w:lang w:val="es-ES"/>
        </w:rPr>
        <w:t xml:space="preserve">ante el tratamiento y durante los </w:t>
      </w:r>
      <w:r w:rsidR="004E12C6" w:rsidRPr="001C2AFA">
        <w:rPr>
          <w:noProof/>
          <w:lang w:val="es-ES"/>
        </w:rPr>
        <w:t>20</w:t>
      </w:r>
      <w:r w:rsidR="00D762A7" w:rsidRPr="001C2AFA">
        <w:rPr>
          <w:noProof/>
          <w:lang w:val="es-ES"/>
        </w:rPr>
        <w:t> </w:t>
      </w:r>
      <w:r w:rsidRPr="001C2AFA">
        <w:rPr>
          <w:noProof/>
          <w:lang w:val="es-ES"/>
        </w:rPr>
        <w:t>m</w:t>
      </w:r>
      <w:r w:rsidR="00C82EC5" w:rsidRPr="001C2AFA">
        <w:rPr>
          <w:noProof/>
          <w:lang w:val="es-ES"/>
        </w:rPr>
        <w:t>eses posteriores a la finalización del mismo</w:t>
      </w:r>
      <w:r w:rsidRPr="001C2AFA">
        <w:rPr>
          <w:noProof/>
          <w:lang w:val="es-ES"/>
        </w:rPr>
        <w:t xml:space="preserve">, </w:t>
      </w:r>
      <w:r w:rsidR="00C82EC5" w:rsidRPr="001C2AFA">
        <w:rPr>
          <w:noProof/>
          <w:lang w:val="es-ES"/>
        </w:rPr>
        <w:t>informe a su médico inmediatamente si</w:t>
      </w:r>
      <w:r w:rsidRPr="001C2AFA">
        <w:rPr>
          <w:noProof/>
          <w:lang w:val="es-ES"/>
        </w:rPr>
        <w:t>:</w:t>
      </w:r>
    </w:p>
    <w:p w14:paraId="2B9F470C" w14:textId="77777777" w:rsidR="00A41E3E" w:rsidRPr="001C2AFA" w:rsidRDefault="00913148" w:rsidP="00C014F3">
      <w:pPr>
        <w:widowControl w:val="0"/>
        <w:numPr>
          <w:ilvl w:val="0"/>
          <w:numId w:val="13"/>
        </w:numPr>
        <w:tabs>
          <w:tab w:val="clear" w:pos="567"/>
        </w:tabs>
        <w:spacing w:line="240" w:lineRule="auto"/>
        <w:ind w:left="567" w:hanging="567"/>
        <w:rPr>
          <w:noProof/>
          <w:lang w:val="es-ES"/>
        </w:rPr>
      </w:pPr>
      <w:r w:rsidRPr="001C2AFA">
        <w:rPr>
          <w:noProof/>
          <w:lang w:val="es-ES"/>
        </w:rPr>
        <w:t>piensa que su método anticonceptivo no ha funcionado por cualquier motivo</w:t>
      </w:r>
    </w:p>
    <w:p w14:paraId="18756703" w14:textId="77777777" w:rsidR="00A41E3E" w:rsidRPr="001C2AFA" w:rsidRDefault="00913148" w:rsidP="00C014F3">
      <w:pPr>
        <w:widowControl w:val="0"/>
        <w:numPr>
          <w:ilvl w:val="0"/>
          <w:numId w:val="13"/>
        </w:numPr>
        <w:tabs>
          <w:tab w:val="clear" w:pos="567"/>
        </w:tabs>
        <w:spacing w:line="240" w:lineRule="auto"/>
        <w:ind w:left="567" w:hanging="567"/>
        <w:rPr>
          <w:noProof/>
        </w:rPr>
      </w:pPr>
      <w:r w:rsidRPr="001C2AFA">
        <w:rPr>
          <w:noProof/>
        </w:rPr>
        <w:t>sus periodos se han interrumpido</w:t>
      </w:r>
    </w:p>
    <w:p w14:paraId="6AFD94C9" w14:textId="77777777" w:rsidR="00A41E3E" w:rsidRPr="001C2AFA" w:rsidRDefault="00913148" w:rsidP="00C014F3">
      <w:pPr>
        <w:widowControl w:val="0"/>
        <w:numPr>
          <w:ilvl w:val="0"/>
          <w:numId w:val="13"/>
        </w:numPr>
        <w:tabs>
          <w:tab w:val="clear" w:pos="567"/>
        </w:tabs>
        <w:spacing w:line="240" w:lineRule="auto"/>
        <w:ind w:left="567" w:hanging="567"/>
        <w:rPr>
          <w:noProof/>
        </w:rPr>
      </w:pPr>
      <w:r w:rsidRPr="001C2AFA">
        <w:rPr>
          <w:noProof/>
        </w:rPr>
        <w:t>interrumpió el uso de anticonceptivos</w:t>
      </w:r>
    </w:p>
    <w:p w14:paraId="1D41D3CA" w14:textId="77777777" w:rsidR="00A41E3E" w:rsidRPr="001C2AFA" w:rsidRDefault="00913148" w:rsidP="00C014F3">
      <w:pPr>
        <w:widowControl w:val="0"/>
        <w:numPr>
          <w:ilvl w:val="0"/>
          <w:numId w:val="13"/>
        </w:numPr>
        <w:tabs>
          <w:tab w:val="clear" w:pos="567"/>
        </w:tabs>
        <w:spacing w:line="240" w:lineRule="auto"/>
        <w:ind w:left="567" w:hanging="567"/>
        <w:rPr>
          <w:noProof/>
        </w:rPr>
      </w:pPr>
      <w:r w:rsidRPr="001C2AFA">
        <w:rPr>
          <w:noProof/>
        </w:rPr>
        <w:t>necesita cambiar de anticonceptivo</w:t>
      </w:r>
    </w:p>
    <w:p w14:paraId="0166AE19" w14:textId="77777777" w:rsidR="00A41E3E" w:rsidRPr="001C2AFA" w:rsidRDefault="00A41E3E" w:rsidP="00E93E8B">
      <w:pPr>
        <w:widowControl w:val="0"/>
        <w:spacing w:line="240" w:lineRule="auto"/>
        <w:rPr>
          <w:szCs w:val="22"/>
        </w:rPr>
      </w:pPr>
    </w:p>
    <w:p w14:paraId="5B31B405" w14:textId="77777777" w:rsidR="00A41E3E" w:rsidRPr="001C2AFA" w:rsidRDefault="0056274E" w:rsidP="00072012">
      <w:pPr>
        <w:keepNext/>
        <w:widowControl w:val="0"/>
        <w:outlineLvl w:val="0"/>
        <w:rPr>
          <w:i/>
          <w:noProof/>
          <w:u w:val="single"/>
        </w:rPr>
      </w:pPr>
      <w:r w:rsidRPr="001C2AFA">
        <w:rPr>
          <w:i/>
          <w:noProof/>
          <w:u w:val="single"/>
        </w:rPr>
        <w:t>Varones</w:t>
      </w:r>
    </w:p>
    <w:p w14:paraId="1CD413D6" w14:textId="77777777" w:rsidR="00A41E3E" w:rsidRPr="001C2AFA" w:rsidRDefault="00913148" w:rsidP="00E93E8B">
      <w:pPr>
        <w:widowControl w:val="0"/>
        <w:spacing w:line="240" w:lineRule="auto"/>
        <w:rPr>
          <w:noProof/>
          <w:lang w:val="es-ES"/>
        </w:rPr>
      </w:pPr>
      <w:r w:rsidRPr="001C2AFA">
        <w:rPr>
          <w:noProof/>
          <w:lang w:val="es-ES"/>
        </w:rPr>
        <w:t xml:space="preserve">Mientras esté tomando </w:t>
      </w:r>
      <w:r w:rsidR="00D2336E" w:rsidRPr="001C2AFA">
        <w:rPr>
          <w:noProof/>
          <w:lang w:val="es-ES"/>
        </w:rPr>
        <w:t xml:space="preserve">Odomzo, </w:t>
      </w:r>
      <w:r w:rsidRPr="001C2AFA">
        <w:rPr>
          <w:noProof/>
          <w:lang w:val="es-ES"/>
        </w:rPr>
        <w:t xml:space="preserve">utilice siempre un preservativo </w:t>
      </w:r>
      <w:r w:rsidR="00B53832" w:rsidRPr="001C2AFA">
        <w:rPr>
          <w:noProof/>
          <w:lang w:val="es-ES"/>
        </w:rPr>
        <w:t xml:space="preserve">(con espermicida, si está disponible) </w:t>
      </w:r>
      <w:r w:rsidRPr="001C2AFA">
        <w:rPr>
          <w:noProof/>
          <w:lang w:val="es-ES"/>
        </w:rPr>
        <w:t xml:space="preserve">cuando </w:t>
      </w:r>
      <w:r w:rsidR="00C96DD2" w:rsidRPr="001C2AFA">
        <w:rPr>
          <w:noProof/>
          <w:lang w:val="es-ES"/>
        </w:rPr>
        <w:t>tenga relaciones sexuales</w:t>
      </w:r>
      <w:r w:rsidRPr="001C2AFA">
        <w:rPr>
          <w:noProof/>
          <w:lang w:val="es-ES"/>
        </w:rPr>
        <w:t xml:space="preserve"> con una pareja de sexo femenino</w:t>
      </w:r>
      <w:r w:rsidR="00A41E3E" w:rsidRPr="001C2AFA">
        <w:rPr>
          <w:noProof/>
          <w:lang w:val="es-ES"/>
        </w:rPr>
        <w:t xml:space="preserve">, </w:t>
      </w:r>
      <w:r w:rsidRPr="001C2AFA">
        <w:rPr>
          <w:noProof/>
          <w:lang w:val="es-ES"/>
        </w:rPr>
        <w:t>incluso aunque le hayan practicado una vasectomía</w:t>
      </w:r>
      <w:r w:rsidR="00A41E3E" w:rsidRPr="001C2AFA">
        <w:rPr>
          <w:noProof/>
          <w:lang w:val="es-ES"/>
        </w:rPr>
        <w:t xml:space="preserve">. </w:t>
      </w:r>
      <w:r w:rsidRPr="001C2AFA">
        <w:rPr>
          <w:noProof/>
          <w:lang w:val="es-ES"/>
        </w:rPr>
        <w:t xml:space="preserve">Debe continuar </w:t>
      </w:r>
      <w:r w:rsidR="00C96DD2" w:rsidRPr="001C2AFA">
        <w:rPr>
          <w:noProof/>
          <w:lang w:val="es-ES"/>
        </w:rPr>
        <w:t>con el uso del preservativo</w:t>
      </w:r>
      <w:r w:rsidRPr="001C2AFA">
        <w:rPr>
          <w:noProof/>
          <w:lang w:val="es-ES"/>
        </w:rPr>
        <w:t xml:space="preserve"> durante </w:t>
      </w:r>
      <w:r w:rsidR="00D2336E" w:rsidRPr="001C2AFA">
        <w:rPr>
          <w:noProof/>
          <w:lang w:val="es-ES"/>
        </w:rPr>
        <w:t>6 m</w:t>
      </w:r>
      <w:r w:rsidRPr="001C2AFA">
        <w:rPr>
          <w:noProof/>
          <w:lang w:val="es-ES"/>
        </w:rPr>
        <w:t>eses después de que su tratamiento haya finalizado</w:t>
      </w:r>
      <w:r w:rsidR="00A41E3E" w:rsidRPr="001C2AFA">
        <w:rPr>
          <w:noProof/>
          <w:lang w:val="es-ES"/>
        </w:rPr>
        <w:t>.</w:t>
      </w:r>
    </w:p>
    <w:p w14:paraId="0F09CCE4" w14:textId="77777777" w:rsidR="00D762A7" w:rsidRPr="001C2AFA" w:rsidRDefault="00D762A7" w:rsidP="00E93E8B">
      <w:pPr>
        <w:widowControl w:val="0"/>
        <w:spacing w:line="240" w:lineRule="auto"/>
        <w:rPr>
          <w:noProof/>
          <w:lang w:val="es-ES"/>
        </w:rPr>
      </w:pPr>
    </w:p>
    <w:p w14:paraId="0605F9A2" w14:textId="77777777" w:rsidR="00A41E3E" w:rsidRPr="001C2AFA" w:rsidRDefault="001D5A7F" w:rsidP="00E93E8B">
      <w:pPr>
        <w:widowControl w:val="0"/>
        <w:spacing w:line="240" w:lineRule="auto"/>
        <w:rPr>
          <w:noProof/>
          <w:lang w:val="es-ES"/>
        </w:rPr>
      </w:pPr>
      <w:r w:rsidRPr="001C2AFA">
        <w:rPr>
          <w:noProof/>
          <w:lang w:val="es-ES"/>
        </w:rPr>
        <w:t xml:space="preserve">Informe a su médico inmediatamente si su pareja se queda embarazada mientras usted está en tratamiento con </w:t>
      </w:r>
      <w:r w:rsidR="00A41E3E" w:rsidRPr="001C2AFA">
        <w:rPr>
          <w:noProof/>
          <w:lang w:val="es-ES"/>
        </w:rPr>
        <w:t>Odomzo</w:t>
      </w:r>
      <w:r w:rsidR="00A11D6B" w:rsidRPr="001C2AFA">
        <w:rPr>
          <w:noProof/>
          <w:lang w:val="es-ES"/>
        </w:rPr>
        <w:t xml:space="preserve"> y durante 6 meses después de que su tratamiento haya finalizado</w:t>
      </w:r>
      <w:r w:rsidR="00A41E3E" w:rsidRPr="001C2AFA">
        <w:rPr>
          <w:noProof/>
          <w:lang w:val="es-ES"/>
        </w:rPr>
        <w:t>.</w:t>
      </w:r>
    </w:p>
    <w:p w14:paraId="2E46752C" w14:textId="77777777" w:rsidR="00D762A7" w:rsidRPr="001C2AFA" w:rsidRDefault="00D762A7" w:rsidP="00E93E8B">
      <w:pPr>
        <w:widowControl w:val="0"/>
        <w:spacing w:line="240" w:lineRule="auto"/>
        <w:rPr>
          <w:noProof/>
          <w:lang w:val="es-ES"/>
        </w:rPr>
      </w:pPr>
    </w:p>
    <w:p w14:paraId="2C1B5654" w14:textId="62ECBB3E" w:rsidR="00A57566" w:rsidRPr="000A2F89" w:rsidRDefault="00A57566" w:rsidP="00A57566">
      <w:pPr>
        <w:rPr>
          <w:lang w:val="es-AR"/>
        </w:rPr>
      </w:pPr>
      <w:r w:rsidRPr="000A2F89">
        <w:rPr>
          <w:lang w:val="es-AR"/>
        </w:rPr>
        <w:t xml:space="preserve">No debe tener hijos ni donar semen </w:t>
      </w:r>
      <w:r w:rsidR="006428D0">
        <w:rPr>
          <w:lang w:val="es-AR"/>
        </w:rPr>
        <w:t xml:space="preserve">ni </w:t>
      </w:r>
      <w:r w:rsidRPr="000A2F89">
        <w:rPr>
          <w:lang w:val="es-AR"/>
        </w:rPr>
        <w:t xml:space="preserve">durante </w:t>
      </w:r>
      <w:r w:rsidR="00342D7B">
        <w:rPr>
          <w:lang w:val="es-AR"/>
        </w:rPr>
        <w:t>su</w:t>
      </w:r>
      <w:r w:rsidRPr="000A2F89">
        <w:rPr>
          <w:lang w:val="es-AR"/>
        </w:rPr>
        <w:t xml:space="preserve"> tratamiento ni </w:t>
      </w:r>
      <w:r w:rsidR="00342D7B">
        <w:rPr>
          <w:lang w:val="es-AR"/>
        </w:rPr>
        <w:t>durante los</w:t>
      </w:r>
      <w:r w:rsidRPr="000A2F89">
        <w:rPr>
          <w:lang w:val="es-AR"/>
        </w:rPr>
        <w:t xml:space="preserve"> 6 meses </w:t>
      </w:r>
      <w:r w:rsidR="00342D7B">
        <w:rPr>
          <w:lang w:val="es-AR"/>
        </w:rPr>
        <w:t>posteriores a la finalización del mismo</w:t>
      </w:r>
      <w:r w:rsidRPr="000A2F89">
        <w:rPr>
          <w:lang w:val="es-AR"/>
        </w:rPr>
        <w:t>ento.</w:t>
      </w:r>
    </w:p>
    <w:p w14:paraId="78733D4C" w14:textId="77777777" w:rsidR="00A41E3E" w:rsidRPr="001C2AFA" w:rsidRDefault="00A41E3E" w:rsidP="00E93E8B">
      <w:pPr>
        <w:widowControl w:val="0"/>
        <w:spacing w:line="240" w:lineRule="auto"/>
        <w:rPr>
          <w:szCs w:val="22"/>
          <w:lang w:val="es-ES"/>
        </w:rPr>
      </w:pPr>
    </w:p>
    <w:p w14:paraId="7803780E" w14:textId="77777777" w:rsidR="00A41E3E" w:rsidRPr="001C2AFA" w:rsidRDefault="001D5A7F" w:rsidP="00072012">
      <w:pPr>
        <w:keepNext/>
        <w:widowControl w:val="0"/>
        <w:outlineLvl w:val="0"/>
        <w:rPr>
          <w:b/>
          <w:noProof/>
          <w:lang w:val="es-ES"/>
        </w:rPr>
      </w:pPr>
      <w:r w:rsidRPr="001C2AFA">
        <w:rPr>
          <w:b/>
          <w:noProof/>
          <w:szCs w:val="24"/>
          <w:lang w:val="es-ES"/>
        </w:rPr>
        <w:t>Conducción y uso de máquinas</w:t>
      </w:r>
    </w:p>
    <w:p w14:paraId="38219D35" w14:textId="77777777" w:rsidR="00A41E3E" w:rsidRPr="001C2AFA" w:rsidRDefault="001D5A7F" w:rsidP="00E93E8B">
      <w:pPr>
        <w:widowControl w:val="0"/>
        <w:numPr>
          <w:ilvl w:val="12"/>
          <w:numId w:val="0"/>
        </w:numPr>
        <w:tabs>
          <w:tab w:val="clear" w:pos="567"/>
        </w:tabs>
        <w:spacing w:line="240" w:lineRule="auto"/>
        <w:ind w:right="-2"/>
        <w:rPr>
          <w:szCs w:val="22"/>
          <w:lang w:val="es-ES"/>
        </w:rPr>
      </w:pPr>
      <w:r w:rsidRPr="001C2AFA">
        <w:rPr>
          <w:szCs w:val="22"/>
          <w:lang w:val="es-ES"/>
        </w:rPr>
        <w:t xml:space="preserve">No es probable que </w:t>
      </w:r>
      <w:r w:rsidR="00A41E3E" w:rsidRPr="001C2AFA">
        <w:rPr>
          <w:szCs w:val="22"/>
          <w:lang w:val="es-ES"/>
        </w:rPr>
        <w:t>Odomzo</w:t>
      </w:r>
      <w:r w:rsidRPr="001C2AFA">
        <w:rPr>
          <w:szCs w:val="22"/>
          <w:lang w:val="es-ES"/>
        </w:rPr>
        <w:t xml:space="preserve"> afecte a su capacidad para conducir o utiliz</w:t>
      </w:r>
      <w:r w:rsidR="004C3018" w:rsidRPr="001C2AFA">
        <w:rPr>
          <w:szCs w:val="22"/>
          <w:lang w:val="es-ES"/>
        </w:rPr>
        <w:t>a</w:t>
      </w:r>
      <w:r w:rsidRPr="001C2AFA">
        <w:rPr>
          <w:szCs w:val="22"/>
          <w:lang w:val="es-ES"/>
        </w:rPr>
        <w:t>r cualquier herramienta o</w:t>
      </w:r>
      <w:r w:rsidR="00A41E3E" w:rsidRPr="001C2AFA">
        <w:rPr>
          <w:szCs w:val="22"/>
          <w:lang w:val="es-ES"/>
        </w:rPr>
        <w:t xml:space="preserve"> ma</w:t>
      </w:r>
      <w:r w:rsidRPr="001C2AFA">
        <w:rPr>
          <w:szCs w:val="22"/>
          <w:lang w:val="es-ES"/>
        </w:rPr>
        <w:t>quinaria</w:t>
      </w:r>
      <w:r w:rsidR="00A41E3E" w:rsidRPr="001C2AFA">
        <w:rPr>
          <w:szCs w:val="22"/>
          <w:lang w:val="es-ES"/>
        </w:rPr>
        <w:t xml:space="preserve">. </w:t>
      </w:r>
      <w:r w:rsidR="004C3018" w:rsidRPr="001C2AFA">
        <w:rPr>
          <w:szCs w:val="22"/>
          <w:lang w:val="es-ES"/>
        </w:rPr>
        <w:t>En caso de duda, consulte con su médico</w:t>
      </w:r>
      <w:r w:rsidR="00A41E3E" w:rsidRPr="001C2AFA">
        <w:rPr>
          <w:szCs w:val="22"/>
          <w:lang w:val="es-ES"/>
        </w:rPr>
        <w:t>.</w:t>
      </w:r>
    </w:p>
    <w:p w14:paraId="7C98D849" w14:textId="77777777" w:rsidR="00A41E3E" w:rsidRPr="001C2AFA" w:rsidRDefault="00A41E3E" w:rsidP="00E93E8B">
      <w:pPr>
        <w:widowControl w:val="0"/>
        <w:numPr>
          <w:ilvl w:val="12"/>
          <w:numId w:val="0"/>
        </w:numPr>
        <w:tabs>
          <w:tab w:val="clear" w:pos="567"/>
        </w:tabs>
        <w:spacing w:line="240" w:lineRule="auto"/>
        <w:ind w:right="-2"/>
        <w:rPr>
          <w:noProof/>
          <w:szCs w:val="22"/>
          <w:lang w:val="es-ES"/>
        </w:rPr>
      </w:pPr>
    </w:p>
    <w:p w14:paraId="0EAE6727" w14:textId="77777777" w:rsidR="00A41E3E" w:rsidRPr="001C2AFA" w:rsidRDefault="00A41E3E" w:rsidP="00072012">
      <w:pPr>
        <w:keepNext/>
        <w:widowControl w:val="0"/>
        <w:outlineLvl w:val="0"/>
        <w:rPr>
          <w:rFonts w:cs="Arial"/>
          <w:b/>
          <w:lang w:val="es-ES"/>
        </w:rPr>
      </w:pPr>
      <w:r w:rsidRPr="001C2AFA">
        <w:rPr>
          <w:b/>
          <w:noProof/>
          <w:szCs w:val="22"/>
          <w:lang w:val="es-ES"/>
        </w:rPr>
        <w:t xml:space="preserve">Odomzo </w:t>
      </w:r>
      <w:r w:rsidRPr="001C2AFA">
        <w:rPr>
          <w:b/>
          <w:noProof/>
          <w:lang w:val="es-ES"/>
        </w:rPr>
        <w:t>conti</w:t>
      </w:r>
      <w:r w:rsidR="004C3018" w:rsidRPr="001C2AFA">
        <w:rPr>
          <w:b/>
          <w:noProof/>
          <w:lang w:val="es-ES"/>
        </w:rPr>
        <w:t>e</w:t>
      </w:r>
      <w:r w:rsidRPr="001C2AFA">
        <w:rPr>
          <w:b/>
          <w:noProof/>
          <w:lang w:val="es-ES"/>
        </w:rPr>
        <w:t>n</w:t>
      </w:r>
      <w:r w:rsidR="004C3018" w:rsidRPr="001C2AFA">
        <w:rPr>
          <w:b/>
          <w:noProof/>
          <w:lang w:val="es-ES"/>
        </w:rPr>
        <w:t>e</w:t>
      </w:r>
      <w:r w:rsidRPr="001C2AFA">
        <w:rPr>
          <w:b/>
          <w:noProof/>
          <w:lang w:val="es-ES"/>
        </w:rPr>
        <w:t xml:space="preserve"> </w:t>
      </w:r>
      <w:r w:rsidRPr="001C2AFA">
        <w:rPr>
          <w:rFonts w:cs="Arial"/>
          <w:b/>
          <w:lang w:val="es-ES"/>
        </w:rPr>
        <w:t>lactos</w:t>
      </w:r>
      <w:r w:rsidR="004C3018" w:rsidRPr="001C2AFA">
        <w:rPr>
          <w:rFonts w:cs="Arial"/>
          <w:b/>
          <w:lang w:val="es-ES"/>
        </w:rPr>
        <w:t>a</w:t>
      </w:r>
    </w:p>
    <w:p w14:paraId="53B7F5BE" w14:textId="77777777" w:rsidR="00A41E3E" w:rsidRPr="001C2AFA" w:rsidRDefault="00A41E3E" w:rsidP="004C3018">
      <w:pPr>
        <w:tabs>
          <w:tab w:val="clear" w:pos="567"/>
        </w:tabs>
        <w:autoSpaceDE w:val="0"/>
        <w:autoSpaceDN w:val="0"/>
        <w:adjustRightInd w:val="0"/>
        <w:spacing w:line="240" w:lineRule="auto"/>
        <w:rPr>
          <w:rFonts w:cs="Arial"/>
          <w:lang w:val="es-ES"/>
        </w:rPr>
      </w:pPr>
      <w:r w:rsidRPr="001C2AFA">
        <w:rPr>
          <w:noProof/>
          <w:szCs w:val="22"/>
          <w:lang w:val="es-ES"/>
        </w:rPr>
        <w:t xml:space="preserve">Odomzo </w:t>
      </w:r>
      <w:r w:rsidRPr="001C2AFA">
        <w:rPr>
          <w:noProof/>
          <w:lang w:val="es-ES"/>
        </w:rPr>
        <w:t>conti</w:t>
      </w:r>
      <w:r w:rsidR="004C3018" w:rsidRPr="001C2AFA">
        <w:rPr>
          <w:noProof/>
          <w:lang w:val="es-ES"/>
        </w:rPr>
        <w:t>e</w:t>
      </w:r>
      <w:r w:rsidRPr="001C2AFA">
        <w:rPr>
          <w:noProof/>
          <w:lang w:val="es-ES"/>
        </w:rPr>
        <w:t>n</w:t>
      </w:r>
      <w:r w:rsidR="004C3018" w:rsidRPr="001C2AFA">
        <w:rPr>
          <w:noProof/>
          <w:lang w:val="es-ES"/>
        </w:rPr>
        <w:t>e</w:t>
      </w:r>
      <w:r w:rsidRPr="001C2AFA">
        <w:rPr>
          <w:noProof/>
          <w:lang w:val="es-ES"/>
        </w:rPr>
        <w:t xml:space="preserve"> </w:t>
      </w:r>
      <w:r w:rsidRPr="001C2AFA">
        <w:rPr>
          <w:rFonts w:cs="Arial"/>
          <w:lang w:val="es-ES"/>
        </w:rPr>
        <w:t>lactos</w:t>
      </w:r>
      <w:r w:rsidR="004C3018" w:rsidRPr="001C2AFA">
        <w:rPr>
          <w:rFonts w:cs="Arial"/>
          <w:lang w:val="es-ES"/>
        </w:rPr>
        <w:t>a</w:t>
      </w:r>
      <w:r w:rsidRPr="001C2AFA">
        <w:rPr>
          <w:rFonts w:cs="Arial"/>
          <w:lang w:val="es-ES"/>
        </w:rPr>
        <w:t xml:space="preserve"> (</w:t>
      </w:r>
      <w:r w:rsidR="004C3018" w:rsidRPr="001C2AFA">
        <w:rPr>
          <w:rFonts w:cs="Arial"/>
          <w:lang w:val="es-ES"/>
        </w:rPr>
        <w:t>azúcar de la leche</w:t>
      </w:r>
      <w:r w:rsidRPr="001C2AFA">
        <w:rPr>
          <w:szCs w:val="22"/>
          <w:lang w:val="es-ES"/>
        </w:rPr>
        <w:t xml:space="preserve">). </w:t>
      </w:r>
      <w:r w:rsidR="004C3018" w:rsidRPr="001C2AFA">
        <w:rPr>
          <w:szCs w:val="22"/>
          <w:lang w:val="es-ES"/>
        </w:rPr>
        <w:t>Si su médico la ha indicado que padece una intolerancia a ciertos azúcares, consulte con él antes de tomar este medicamento</w:t>
      </w:r>
      <w:r w:rsidR="004C3018" w:rsidRPr="001C2AFA">
        <w:rPr>
          <w:rFonts w:eastAsia="SimSun"/>
          <w:szCs w:val="22"/>
          <w:lang w:val="es-ES"/>
        </w:rPr>
        <w:t>.</w:t>
      </w:r>
    </w:p>
    <w:p w14:paraId="535B6B2A" w14:textId="77777777" w:rsidR="00A41E3E" w:rsidRPr="001C2AFA" w:rsidRDefault="00A41E3E" w:rsidP="00E93E8B">
      <w:pPr>
        <w:widowControl w:val="0"/>
        <w:numPr>
          <w:ilvl w:val="12"/>
          <w:numId w:val="0"/>
        </w:numPr>
        <w:tabs>
          <w:tab w:val="clear" w:pos="567"/>
        </w:tabs>
        <w:spacing w:line="240" w:lineRule="auto"/>
        <w:ind w:right="-2"/>
        <w:rPr>
          <w:noProof/>
          <w:szCs w:val="22"/>
          <w:lang w:val="es-ES"/>
        </w:rPr>
      </w:pPr>
    </w:p>
    <w:p w14:paraId="752B0EBC" w14:textId="77777777" w:rsidR="00A41E3E" w:rsidRPr="001C2AFA" w:rsidRDefault="00A41E3E" w:rsidP="00E93E8B">
      <w:pPr>
        <w:widowControl w:val="0"/>
        <w:numPr>
          <w:ilvl w:val="12"/>
          <w:numId w:val="0"/>
        </w:numPr>
        <w:tabs>
          <w:tab w:val="clear" w:pos="567"/>
        </w:tabs>
        <w:spacing w:line="240" w:lineRule="auto"/>
        <w:ind w:right="-2"/>
        <w:rPr>
          <w:noProof/>
          <w:szCs w:val="22"/>
          <w:lang w:val="es-ES"/>
        </w:rPr>
      </w:pPr>
    </w:p>
    <w:p w14:paraId="0FE13265" w14:textId="77777777" w:rsidR="00A41E3E" w:rsidRPr="001C2AFA" w:rsidRDefault="00A41E3E" w:rsidP="00E93E8B">
      <w:pPr>
        <w:keepNext/>
        <w:widowControl w:val="0"/>
        <w:spacing w:line="240" w:lineRule="auto"/>
        <w:rPr>
          <w:b/>
          <w:noProof/>
          <w:szCs w:val="22"/>
          <w:lang w:val="es-ES"/>
        </w:rPr>
      </w:pPr>
      <w:r w:rsidRPr="001C2AFA">
        <w:rPr>
          <w:b/>
          <w:noProof/>
          <w:szCs w:val="22"/>
          <w:lang w:val="es-ES"/>
        </w:rPr>
        <w:t>3.</w:t>
      </w:r>
      <w:r w:rsidRPr="001C2AFA">
        <w:rPr>
          <w:b/>
          <w:noProof/>
          <w:szCs w:val="22"/>
          <w:lang w:val="es-ES"/>
        </w:rPr>
        <w:tab/>
      </w:r>
      <w:r w:rsidR="004C3018" w:rsidRPr="001C2AFA">
        <w:rPr>
          <w:b/>
          <w:noProof/>
          <w:szCs w:val="24"/>
          <w:lang w:val="es-ES"/>
        </w:rPr>
        <w:t>Cómo tomar</w:t>
      </w:r>
      <w:r w:rsidRPr="001C2AFA">
        <w:rPr>
          <w:b/>
          <w:noProof/>
          <w:lang w:val="es-ES"/>
        </w:rPr>
        <w:t xml:space="preserve"> Odomzo</w:t>
      </w:r>
    </w:p>
    <w:p w14:paraId="4D56F5FA" w14:textId="77777777" w:rsidR="00716CB0" w:rsidRPr="001C2AFA" w:rsidRDefault="00716CB0" w:rsidP="00E93E8B">
      <w:pPr>
        <w:keepNext/>
        <w:widowControl w:val="0"/>
        <w:spacing w:line="240" w:lineRule="auto"/>
        <w:rPr>
          <w:noProof/>
          <w:szCs w:val="22"/>
          <w:lang w:val="es-ES"/>
        </w:rPr>
      </w:pPr>
    </w:p>
    <w:p w14:paraId="1C2754E2" w14:textId="77777777" w:rsidR="00A41E3E" w:rsidRPr="001C2AFA" w:rsidRDefault="004C3018" w:rsidP="00E93E8B">
      <w:pPr>
        <w:widowControl w:val="0"/>
        <w:spacing w:line="240" w:lineRule="auto"/>
        <w:rPr>
          <w:noProof/>
          <w:szCs w:val="22"/>
          <w:lang w:val="es-ES"/>
        </w:rPr>
      </w:pPr>
      <w:r w:rsidRPr="001C2AFA">
        <w:rPr>
          <w:noProof/>
          <w:szCs w:val="24"/>
          <w:lang w:val="es-ES_tradnl"/>
        </w:rPr>
        <w:t>Siga exactamente las instrucciones de administración de este medicamento indicadas por su médico o farmacéutico. En caso de duda, consulte de nuevo a su médico o farmacéutico</w:t>
      </w:r>
      <w:r w:rsidR="00A41E3E" w:rsidRPr="001C2AFA">
        <w:rPr>
          <w:noProof/>
          <w:szCs w:val="22"/>
          <w:lang w:val="es-ES"/>
        </w:rPr>
        <w:t>.</w:t>
      </w:r>
    </w:p>
    <w:p w14:paraId="2BF02C82" w14:textId="77777777" w:rsidR="00716CB0" w:rsidRPr="001C2AFA" w:rsidRDefault="00716CB0" w:rsidP="00E93E8B">
      <w:pPr>
        <w:widowControl w:val="0"/>
        <w:spacing w:line="240" w:lineRule="auto"/>
        <w:rPr>
          <w:noProof/>
          <w:szCs w:val="22"/>
          <w:lang w:val="es-ES"/>
        </w:rPr>
      </w:pPr>
    </w:p>
    <w:p w14:paraId="37E838DD" w14:textId="77777777" w:rsidR="00D2336E" w:rsidRPr="001C2AFA" w:rsidRDefault="00D2336E" w:rsidP="00072012">
      <w:pPr>
        <w:keepNext/>
        <w:widowControl w:val="0"/>
        <w:spacing w:line="240" w:lineRule="auto"/>
        <w:outlineLvl w:val="0"/>
        <w:rPr>
          <w:b/>
          <w:noProof/>
          <w:szCs w:val="22"/>
          <w:lang w:val="es-ES"/>
        </w:rPr>
      </w:pPr>
      <w:r w:rsidRPr="001C2AFA">
        <w:rPr>
          <w:b/>
          <w:noProof/>
          <w:szCs w:val="22"/>
          <w:lang w:val="es-ES"/>
        </w:rPr>
        <w:t>T</w:t>
      </w:r>
      <w:r w:rsidR="004C3018" w:rsidRPr="001C2AFA">
        <w:rPr>
          <w:b/>
          <w:noProof/>
          <w:szCs w:val="22"/>
          <w:lang w:val="es-ES"/>
        </w:rPr>
        <w:t>oma de este medicamento</w:t>
      </w:r>
    </w:p>
    <w:p w14:paraId="62DA549E" w14:textId="77777777" w:rsidR="00D2336E" w:rsidRPr="001C2AFA" w:rsidRDefault="004C3018" w:rsidP="00E93E8B">
      <w:pPr>
        <w:keepNext/>
        <w:widowControl w:val="0"/>
        <w:spacing w:line="240" w:lineRule="auto"/>
        <w:rPr>
          <w:noProof/>
          <w:szCs w:val="22"/>
          <w:lang w:val="es-ES"/>
        </w:rPr>
      </w:pPr>
      <w:r w:rsidRPr="001C2AFA">
        <w:rPr>
          <w:noProof/>
          <w:szCs w:val="22"/>
          <w:lang w:val="es-ES"/>
        </w:rPr>
        <w:t xml:space="preserve">La dosis recomendada es de </w:t>
      </w:r>
      <w:r w:rsidR="00A41E3E" w:rsidRPr="001C2AFA">
        <w:rPr>
          <w:noProof/>
          <w:szCs w:val="22"/>
          <w:lang w:val="es-ES"/>
        </w:rPr>
        <w:t>200</w:t>
      </w:r>
      <w:r w:rsidR="00716CB0" w:rsidRPr="001C2AFA">
        <w:rPr>
          <w:noProof/>
          <w:szCs w:val="22"/>
          <w:lang w:val="es-ES"/>
        </w:rPr>
        <w:t> </w:t>
      </w:r>
      <w:r w:rsidR="00A41E3E" w:rsidRPr="001C2AFA">
        <w:rPr>
          <w:noProof/>
          <w:szCs w:val="22"/>
          <w:lang w:val="es-ES"/>
        </w:rPr>
        <w:t>mg</w:t>
      </w:r>
      <w:r w:rsidR="00D2336E" w:rsidRPr="001C2AFA">
        <w:rPr>
          <w:noProof/>
          <w:szCs w:val="22"/>
          <w:lang w:val="es-ES"/>
        </w:rPr>
        <w:t xml:space="preserve"> (1 c</w:t>
      </w:r>
      <w:r w:rsidRPr="001C2AFA">
        <w:rPr>
          <w:noProof/>
          <w:szCs w:val="22"/>
          <w:lang w:val="es-ES"/>
        </w:rPr>
        <w:t>ápsula</w:t>
      </w:r>
      <w:r w:rsidR="00D2336E" w:rsidRPr="001C2AFA">
        <w:rPr>
          <w:noProof/>
          <w:szCs w:val="22"/>
          <w:lang w:val="es-ES"/>
        </w:rPr>
        <w:t xml:space="preserve">) </w:t>
      </w:r>
      <w:r w:rsidRPr="001C2AFA">
        <w:rPr>
          <w:noProof/>
          <w:szCs w:val="22"/>
          <w:lang w:val="es-ES"/>
        </w:rPr>
        <w:t>al día</w:t>
      </w:r>
      <w:r w:rsidR="00A41E3E" w:rsidRPr="001C2AFA">
        <w:rPr>
          <w:noProof/>
          <w:szCs w:val="22"/>
          <w:lang w:val="es-ES"/>
        </w:rPr>
        <w:t>.</w:t>
      </w:r>
    </w:p>
    <w:p w14:paraId="6CED2589" w14:textId="77777777" w:rsidR="00A41E3E" w:rsidRPr="001C2AFA" w:rsidRDefault="004C3018" w:rsidP="00C014F3">
      <w:pPr>
        <w:widowControl w:val="0"/>
        <w:numPr>
          <w:ilvl w:val="0"/>
          <w:numId w:val="13"/>
        </w:numPr>
        <w:tabs>
          <w:tab w:val="clear" w:pos="567"/>
        </w:tabs>
        <w:spacing w:line="240" w:lineRule="auto"/>
        <w:ind w:left="567" w:hanging="567"/>
        <w:rPr>
          <w:noProof/>
          <w:lang w:val="es-ES"/>
        </w:rPr>
      </w:pPr>
      <w:r w:rsidRPr="001C2AFA">
        <w:rPr>
          <w:noProof/>
          <w:lang w:val="es-ES"/>
        </w:rPr>
        <w:t xml:space="preserve">No coma durante </w:t>
      </w:r>
      <w:r w:rsidR="00A11D6B" w:rsidRPr="001C2AFA">
        <w:rPr>
          <w:noProof/>
          <w:lang w:val="es-ES"/>
        </w:rPr>
        <w:t xml:space="preserve">las 2 horas antes de tomar Odomzo ni durante </w:t>
      </w:r>
      <w:r w:rsidR="00D2336E" w:rsidRPr="001C2AFA">
        <w:rPr>
          <w:noProof/>
          <w:lang w:val="es-ES"/>
        </w:rPr>
        <w:t>1 hor</w:t>
      </w:r>
      <w:r w:rsidRPr="001C2AFA">
        <w:rPr>
          <w:noProof/>
          <w:lang w:val="es-ES"/>
        </w:rPr>
        <w:t>a</w:t>
      </w:r>
      <w:r w:rsidR="00D2336E" w:rsidRPr="001C2AFA">
        <w:rPr>
          <w:noProof/>
          <w:lang w:val="es-ES"/>
        </w:rPr>
        <w:t xml:space="preserve"> </w:t>
      </w:r>
      <w:r w:rsidRPr="001C2AFA">
        <w:rPr>
          <w:noProof/>
          <w:lang w:val="es-ES"/>
        </w:rPr>
        <w:t>después de tomar</w:t>
      </w:r>
      <w:r w:rsidR="00A11D6B" w:rsidRPr="001C2AFA">
        <w:rPr>
          <w:noProof/>
          <w:lang w:val="es-ES"/>
        </w:rPr>
        <w:t>lo</w:t>
      </w:r>
      <w:r w:rsidR="00A41E3E" w:rsidRPr="001C2AFA">
        <w:rPr>
          <w:noProof/>
          <w:lang w:val="es-ES"/>
        </w:rPr>
        <w:t>.</w:t>
      </w:r>
    </w:p>
    <w:p w14:paraId="60C5E770" w14:textId="77777777" w:rsidR="00A41E3E" w:rsidRPr="001C2AFA" w:rsidRDefault="004C3018" w:rsidP="00C014F3">
      <w:pPr>
        <w:widowControl w:val="0"/>
        <w:numPr>
          <w:ilvl w:val="0"/>
          <w:numId w:val="13"/>
        </w:numPr>
        <w:tabs>
          <w:tab w:val="clear" w:pos="567"/>
        </w:tabs>
        <w:spacing w:line="240" w:lineRule="auto"/>
        <w:ind w:left="567" w:hanging="567"/>
        <w:rPr>
          <w:noProof/>
          <w:lang w:val="es-ES"/>
        </w:rPr>
      </w:pPr>
      <w:r w:rsidRPr="001C2AFA">
        <w:rPr>
          <w:noProof/>
          <w:lang w:val="es-ES"/>
        </w:rPr>
        <w:t>Tome su cápsula a la misma hora aproximadamente cada día</w:t>
      </w:r>
      <w:r w:rsidR="00A41E3E" w:rsidRPr="001C2AFA">
        <w:rPr>
          <w:noProof/>
          <w:lang w:val="es-ES"/>
        </w:rPr>
        <w:t xml:space="preserve">. </w:t>
      </w:r>
      <w:r w:rsidRPr="001C2AFA">
        <w:rPr>
          <w:noProof/>
          <w:lang w:val="es-ES"/>
        </w:rPr>
        <w:t xml:space="preserve">Esto le ayudará a recordar </w:t>
      </w:r>
      <w:r w:rsidR="001B3C46" w:rsidRPr="001C2AFA">
        <w:rPr>
          <w:noProof/>
          <w:lang w:val="es-ES"/>
        </w:rPr>
        <w:t>cuando debe tomar su medicamento</w:t>
      </w:r>
      <w:r w:rsidR="00A41E3E" w:rsidRPr="001C2AFA">
        <w:rPr>
          <w:noProof/>
          <w:lang w:val="es-ES"/>
        </w:rPr>
        <w:t>.</w:t>
      </w:r>
    </w:p>
    <w:p w14:paraId="234C9878" w14:textId="6326E994" w:rsidR="00A41E3E" w:rsidRPr="001C2AFA" w:rsidRDefault="001B3C46" w:rsidP="00C014F3">
      <w:pPr>
        <w:widowControl w:val="0"/>
        <w:numPr>
          <w:ilvl w:val="0"/>
          <w:numId w:val="13"/>
        </w:numPr>
        <w:tabs>
          <w:tab w:val="clear" w:pos="567"/>
        </w:tabs>
        <w:spacing w:line="240" w:lineRule="auto"/>
        <w:ind w:left="567" w:hanging="567"/>
        <w:rPr>
          <w:noProof/>
          <w:lang w:val="es-ES"/>
        </w:rPr>
      </w:pPr>
      <w:r w:rsidRPr="001C2AFA">
        <w:rPr>
          <w:noProof/>
          <w:lang w:val="es-ES"/>
        </w:rPr>
        <w:t>Trague la cápsula entera</w:t>
      </w:r>
      <w:r w:rsidR="00A41E3E" w:rsidRPr="001C2AFA">
        <w:rPr>
          <w:noProof/>
          <w:lang w:val="es-ES"/>
        </w:rPr>
        <w:t xml:space="preserve">. </w:t>
      </w:r>
      <w:r w:rsidRPr="001C2AFA">
        <w:rPr>
          <w:noProof/>
          <w:lang w:val="es-ES"/>
        </w:rPr>
        <w:t>No abra</w:t>
      </w:r>
      <w:r w:rsidR="00A41E3E" w:rsidRPr="001C2AFA">
        <w:rPr>
          <w:noProof/>
          <w:lang w:val="es-ES"/>
        </w:rPr>
        <w:t xml:space="preserve">, </w:t>
      </w:r>
      <w:r w:rsidRPr="001C2AFA">
        <w:rPr>
          <w:noProof/>
          <w:lang w:val="es-ES"/>
        </w:rPr>
        <w:t>mastique ni triture la cápsula</w:t>
      </w:r>
      <w:r w:rsidR="00A41E3E" w:rsidRPr="001C2AFA">
        <w:rPr>
          <w:noProof/>
          <w:lang w:val="es-ES"/>
        </w:rPr>
        <w:t>.</w:t>
      </w:r>
      <w:r w:rsidR="006958A8" w:rsidRPr="006958A8">
        <w:rPr>
          <w:noProof/>
          <w:lang w:val="es-ES"/>
        </w:rPr>
        <w:t xml:space="preserve"> </w:t>
      </w:r>
      <w:r w:rsidR="006958A8">
        <w:rPr>
          <w:noProof/>
          <w:lang w:val="es-ES"/>
        </w:rPr>
        <w:t>Debe evitar cualquier contacto con el contenido de las cápsulas, ya que puede tener efectos nocivos.</w:t>
      </w:r>
    </w:p>
    <w:p w14:paraId="4C81F2D5" w14:textId="77777777" w:rsidR="00716CB0" w:rsidRPr="001C2AFA" w:rsidRDefault="00716CB0" w:rsidP="00E93E8B">
      <w:pPr>
        <w:widowControl w:val="0"/>
        <w:spacing w:line="240" w:lineRule="auto"/>
        <w:rPr>
          <w:lang w:val="es-ES"/>
        </w:rPr>
      </w:pPr>
    </w:p>
    <w:p w14:paraId="304DBAE8" w14:textId="77777777" w:rsidR="00A41E3E" w:rsidRPr="001C2AFA" w:rsidRDefault="001B3C46" w:rsidP="00E93E8B">
      <w:pPr>
        <w:widowControl w:val="0"/>
        <w:spacing w:line="240" w:lineRule="auto"/>
        <w:rPr>
          <w:noProof/>
          <w:szCs w:val="22"/>
          <w:lang w:val="es-ES"/>
        </w:rPr>
      </w:pPr>
      <w:r w:rsidRPr="001C2AFA">
        <w:rPr>
          <w:lang w:val="es-ES"/>
        </w:rPr>
        <w:t>No cambie su dosis sin comentarlo con su médico</w:t>
      </w:r>
      <w:r w:rsidR="00A41E3E" w:rsidRPr="001C2AFA">
        <w:rPr>
          <w:lang w:val="es-ES"/>
        </w:rPr>
        <w:t xml:space="preserve">. </w:t>
      </w:r>
      <w:r w:rsidRPr="001C2AFA">
        <w:rPr>
          <w:lang w:val="es-ES"/>
        </w:rPr>
        <w:t>No exceda la dosis recomendada prescrita por su médico</w:t>
      </w:r>
      <w:r w:rsidR="00A41E3E" w:rsidRPr="001C2AFA">
        <w:rPr>
          <w:lang w:val="es-ES"/>
        </w:rPr>
        <w:t>.</w:t>
      </w:r>
      <w:r w:rsidR="00B53832" w:rsidRPr="001C2AFA">
        <w:rPr>
          <w:lang w:val="es-ES"/>
        </w:rPr>
        <w:t xml:space="preserve"> Si vomita después de que haya tragado la cápsula, no tome más cápsulas hasta su próxima dosis.</w:t>
      </w:r>
    </w:p>
    <w:p w14:paraId="310834D8" w14:textId="77777777" w:rsidR="00A41E3E" w:rsidRPr="001C2AFA" w:rsidRDefault="00A41E3E" w:rsidP="00E93E8B">
      <w:pPr>
        <w:widowControl w:val="0"/>
        <w:numPr>
          <w:ilvl w:val="12"/>
          <w:numId w:val="0"/>
        </w:numPr>
        <w:tabs>
          <w:tab w:val="clear" w:pos="567"/>
        </w:tabs>
        <w:spacing w:line="240" w:lineRule="auto"/>
        <w:ind w:right="-2"/>
        <w:rPr>
          <w:lang w:val="es-ES"/>
        </w:rPr>
      </w:pPr>
    </w:p>
    <w:p w14:paraId="22DFFECA" w14:textId="77777777" w:rsidR="00A41E3E" w:rsidRPr="001C2AFA" w:rsidRDefault="00823E41" w:rsidP="00072012">
      <w:pPr>
        <w:keepNext/>
        <w:widowControl w:val="0"/>
        <w:outlineLvl w:val="0"/>
        <w:rPr>
          <w:b/>
          <w:noProof/>
          <w:lang w:val="es-ES"/>
        </w:rPr>
      </w:pPr>
      <w:r w:rsidRPr="001C2AFA">
        <w:rPr>
          <w:b/>
          <w:noProof/>
          <w:lang w:val="es-ES"/>
        </w:rPr>
        <w:t>Durante cuánto tiempo debe tomar</w:t>
      </w:r>
      <w:r w:rsidR="00A41E3E" w:rsidRPr="001C2AFA">
        <w:rPr>
          <w:b/>
          <w:noProof/>
          <w:lang w:val="es-ES"/>
        </w:rPr>
        <w:t xml:space="preserve"> Odomzo</w:t>
      </w:r>
    </w:p>
    <w:p w14:paraId="063E4754" w14:textId="77777777" w:rsidR="00A41E3E" w:rsidRPr="001C2AFA" w:rsidRDefault="00823E41" w:rsidP="00E93E8B">
      <w:pPr>
        <w:widowControl w:val="0"/>
        <w:spacing w:line="240" w:lineRule="auto"/>
        <w:rPr>
          <w:lang w:val="es-ES"/>
        </w:rPr>
      </w:pPr>
      <w:r w:rsidRPr="001C2AFA">
        <w:rPr>
          <w:noProof/>
          <w:lang w:val="es-ES"/>
        </w:rPr>
        <w:t xml:space="preserve">Continúe tomando </w:t>
      </w:r>
      <w:r w:rsidR="00A41E3E" w:rsidRPr="001C2AFA">
        <w:rPr>
          <w:noProof/>
          <w:lang w:val="es-ES"/>
        </w:rPr>
        <w:t xml:space="preserve">Odomzo </w:t>
      </w:r>
      <w:r w:rsidRPr="001C2AFA">
        <w:rPr>
          <w:noProof/>
          <w:lang w:val="es-ES"/>
        </w:rPr>
        <w:t>durante el tiempo que le indique su médico</w:t>
      </w:r>
      <w:r w:rsidR="00A41E3E" w:rsidRPr="001C2AFA">
        <w:rPr>
          <w:noProof/>
          <w:lang w:val="es-ES"/>
        </w:rPr>
        <w:t>.</w:t>
      </w:r>
      <w:r w:rsidR="00716CB0" w:rsidRPr="001C2AFA">
        <w:rPr>
          <w:noProof/>
          <w:lang w:val="es-ES"/>
        </w:rPr>
        <w:t xml:space="preserve"> </w:t>
      </w:r>
      <w:r w:rsidRPr="001C2AFA">
        <w:rPr>
          <w:noProof/>
          <w:lang w:val="es-ES"/>
        </w:rPr>
        <w:t xml:space="preserve">Si tiene dudas acerca del tiempo que debe tomar </w:t>
      </w:r>
      <w:r w:rsidR="00A41E3E" w:rsidRPr="001C2AFA">
        <w:rPr>
          <w:lang w:val="es-ES"/>
        </w:rPr>
        <w:t xml:space="preserve">Odomzo, </w:t>
      </w:r>
      <w:r w:rsidRPr="001C2AFA">
        <w:rPr>
          <w:lang w:val="es-ES"/>
        </w:rPr>
        <w:t>consulte con su médico o farmacéutico</w:t>
      </w:r>
      <w:r w:rsidR="00A41E3E" w:rsidRPr="001C2AFA">
        <w:rPr>
          <w:lang w:val="es-ES"/>
        </w:rPr>
        <w:t>.</w:t>
      </w:r>
    </w:p>
    <w:p w14:paraId="1E4320FB" w14:textId="77777777" w:rsidR="00A41E3E" w:rsidRPr="001C2AFA" w:rsidRDefault="00A41E3E" w:rsidP="00E93E8B">
      <w:pPr>
        <w:widowControl w:val="0"/>
        <w:rPr>
          <w:noProof/>
          <w:lang w:val="es-ES"/>
        </w:rPr>
      </w:pPr>
    </w:p>
    <w:p w14:paraId="10551142" w14:textId="77777777" w:rsidR="00A41E3E" w:rsidRPr="001C2AFA" w:rsidRDefault="005A0719" w:rsidP="00072012">
      <w:pPr>
        <w:keepNext/>
        <w:widowControl w:val="0"/>
        <w:outlineLvl w:val="0"/>
        <w:rPr>
          <w:noProof/>
          <w:lang w:val="es-ES"/>
        </w:rPr>
      </w:pPr>
      <w:r w:rsidRPr="001C2AFA">
        <w:rPr>
          <w:b/>
          <w:noProof/>
          <w:lang w:val="es-ES"/>
        </w:rPr>
        <w:t xml:space="preserve">Si toma más </w:t>
      </w:r>
      <w:r w:rsidR="00A41E3E" w:rsidRPr="001C2AFA">
        <w:rPr>
          <w:b/>
          <w:noProof/>
          <w:lang w:val="es-ES"/>
        </w:rPr>
        <w:t xml:space="preserve">Odomzo </w:t>
      </w:r>
      <w:r w:rsidRPr="001C2AFA">
        <w:rPr>
          <w:b/>
          <w:noProof/>
          <w:szCs w:val="24"/>
          <w:lang w:val="es-ES_tradnl"/>
        </w:rPr>
        <w:t>del que debe</w:t>
      </w:r>
    </w:p>
    <w:p w14:paraId="2A83BCD0" w14:textId="77777777" w:rsidR="00A41E3E" w:rsidRPr="001C2AFA" w:rsidRDefault="005A0719" w:rsidP="00E93E8B">
      <w:pPr>
        <w:widowControl w:val="0"/>
        <w:tabs>
          <w:tab w:val="clear" w:pos="567"/>
        </w:tabs>
        <w:spacing w:line="240" w:lineRule="auto"/>
        <w:ind w:right="-2"/>
        <w:rPr>
          <w:lang w:val="es-ES"/>
        </w:rPr>
      </w:pPr>
      <w:r w:rsidRPr="001C2AFA">
        <w:rPr>
          <w:lang w:val="es-ES"/>
        </w:rPr>
        <w:t xml:space="preserve">Si toma más </w:t>
      </w:r>
      <w:r w:rsidR="00A41E3E" w:rsidRPr="001C2AFA">
        <w:rPr>
          <w:lang w:val="es-ES"/>
        </w:rPr>
        <w:t xml:space="preserve">Odomzo </w:t>
      </w:r>
      <w:r w:rsidRPr="001C2AFA">
        <w:rPr>
          <w:lang w:val="es-ES"/>
        </w:rPr>
        <w:t>del que debe</w:t>
      </w:r>
      <w:r w:rsidR="00A41E3E" w:rsidRPr="001C2AFA">
        <w:rPr>
          <w:lang w:val="es-ES"/>
        </w:rPr>
        <w:t>, o</w:t>
      </w:r>
      <w:r w:rsidRPr="001C2AFA">
        <w:rPr>
          <w:lang w:val="es-ES"/>
        </w:rPr>
        <w:t xml:space="preserve"> si alguien más toma accidentalmente su medicamento</w:t>
      </w:r>
      <w:r w:rsidR="00A41E3E" w:rsidRPr="001C2AFA">
        <w:rPr>
          <w:lang w:val="es-ES"/>
        </w:rPr>
        <w:t xml:space="preserve">, </w:t>
      </w:r>
      <w:r w:rsidRPr="001C2AFA">
        <w:rPr>
          <w:lang w:val="es-ES"/>
        </w:rPr>
        <w:t>consulte con un médico o acuda al hospital inmediatamente</w:t>
      </w:r>
      <w:r w:rsidR="00A41E3E" w:rsidRPr="001C2AFA">
        <w:rPr>
          <w:lang w:val="es-ES"/>
        </w:rPr>
        <w:t xml:space="preserve">. </w:t>
      </w:r>
      <w:r w:rsidRPr="001C2AFA">
        <w:rPr>
          <w:lang w:val="es-ES"/>
        </w:rPr>
        <w:t>Lleve el medicamento, su envase y su prospecto con usted</w:t>
      </w:r>
      <w:r w:rsidR="00716CB0" w:rsidRPr="001C2AFA">
        <w:rPr>
          <w:noProof/>
          <w:szCs w:val="22"/>
          <w:lang w:val="es-ES"/>
        </w:rPr>
        <w:t>.</w:t>
      </w:r>
    </w:p>
    <w:p w14:paraId="1AEF3502" w14:textId="77777777" w:rsidR="00A41E3E" w:rsidRPr="001C2AFA" w:rsidRDefault="00A41E3E" w:rsidP="00E93E8B">
      <w:pPr>
        <w:widowControl w:val="0"/>
        <w:rPr>
          <w:noProof/>
          <w:lang w:val="es-ES"/>
        </w:rPr>
      </w:pPr>
    </w:p>
    <w:p w14:paraId="65D13F1A" w14:textId="77777777" w:rsidR="00A41E3E" w:rsidRPr="001C2AFA" w:rsidRDefault="005B7A50" w:rsidP="00072012">
      <w:pPr>
        <w:keepNext/>
        <w:widowControl w:val="0"/>
        <w:outlineLvl w:val="0"/>
        <w:rPr>
          <w:b/>
          <w:noProof/>
          <w:lang w:val="es-ES"/>
        </w:rPr>
      </w:pPr>
      <w:r w:rsidRPr="001C2AFA">
        <w:rPr>
          <w:b/>
          <w:noProof/>
          <w:szCs w:val="24"/>
          <w:lang w:val="es-ES_tradnl"/>
        </w:rPr>
        <w:t xml:space="preserve">Si olvidó tomar </w:t>
      </w:r>
      <w:r w:rsidR="00A41E3E" w:rsidRPr="001C2AFA">
        <w:rPr>
          <w:b/>
          <w:noProof/>
          <w:lang w:val="es-ES"/>
        </w:rPr>
        <w:t>Odomzo</w:t>
      </w:r>
    </w:p>
    <w:p w14:paraId="276EBD2F" w14:textId="77777777" w:rsidR="00A41E3E" w:rsidRPr="001C2AFA" w:rsidRDefault="000F7070" w:rsidP="00E93E8B">
      <w:pPr>
        <w:widowControl w:val="0"/>
        <w:numPr>
          <w:ilvl w:val="12"/>
          <w:numId w:val="0"/>
        </w:numPr>
        <w:tabs>
          <w:tab w:val="clear" w:pos="567"/>
        </w:tabs>
        <w:spacing w:line="240" w:lineRule="auto"/>
        <w:ind w:right="-2"/>
        <w:rPr>
          <w:noProof/>
          <w:szCs w:val="22"/>
          <w:lang w:val="es-ES"/>
        </w:rPr>
      </w:pPr>
      <w:r w:rsidRPr="001C2AFA">
        <w:rPr>
          <w:noProof/>
          <w:szCs w:val="24"/>
          <w:lang w:val="es-ES_tradnl"/>
        </w:rPr>
        <w:t xml:space="preserve">Si olvidó tomar una dosis de Odomzo, tómela tan pronto se dé cuenta. </w:t>
      </w:r>
      <w:r w:rsidR="00B1538D" w:rsidRPr="001C2AFA">
        <w:rPr>
          <w:noProof/>
          <w:szCs w:val="24"/>
          <w:lang w:val="es-ES_tradnl"/>
        </w:rPr>
        <w:t xml:space="preserve">Si han pasado más de seis horas desde que debió tomar la dosis, salte la dosis olvidada y tome la dosis siguiente según la pauta establecida. </w:t>
      </w:r>
      <w:r w:rsidR="005B7A50" w:rsidRPr="001C2AFA">
        <w:rPr>
          <w:noProof/>
          <w:szCs w:val="24"/>
          <w:lang w:val="es-ES_tradnl"/>
        </w:rPr>
        <w:t>No tome una dosis doble para compensar las dosis olvidadas.</w:t>
      </w:r>
    </w:p>
    <w:p w14:paraId="5E5C8DC3" w14:textId="77777777" w:rsidR="00A41E3E" w:rsidRPr="001C2AFA" w:rsidRDefault="00A41E3E" w:rsidP="00E93E8B">
      <w:pPr>
        <w:widowControl w:val="0"/>
        <w:numPr>
          <w:ilvl w:val="12"/>
          <w:numId w:val="0"/>
        </w:numPr>
        <w:tabs>
          <w:tab w:val="clear" w:pos="567"/>
        </w:tabs>
        <w:spacing w:line="240" w:lineRule="auto"/>
        <w:ind w:right="-2"/>
        <w:rPr>
          <w:noProof/>
          <w:szCs w:val="22"/>
          <w:lang w:val="es-ES"/>
        </w:rPr>
      </w:pPr>
    </w:p>
    <w:p w14:paraId="1FB75BF1" w14:textId="77777777" w:rsidR="00A41E3E" w:rsidRPr="001C2AFA" w:rsidRDefault="005B7A50" w:rsidP="00072012">
      <w:pPr>
        <w:keepNext/>
        <w:widowControl w:val="0"/>
        <w:outlineLvl w:val="0"/>
        <w:rPr>
          <w:b/>
          <w:noProof/>
          <w:lang w:val="es-ES"/>
        </w:rPr>
      </w:pPr>
      <w:r w:rsidRPr="001C2AFA">
        <w:rPr>
          <w:b/>
          <w:noProof/>
          <w:szCs w:val="24"/>
          <w:lang w:val="es-ES_tradnl"/>
        </w:rPr>
        <w:t xml:space="preserve">Si interrumpe el tratamiento con </w:t>
      </w:r>
      <w:r w:rsidR="00A41E3E" w:rsidRPr="001C2AFA">
        <w:rPr>
          <w:b/>
          <w:noProof/>
          <w:lang w:val="es-ES"/>
        </w:rPr>
        <w:t>Odomzo</w:t>
      </w:r>
    </w:p>
    <w:p w14:paraId="584EE7D1" w14:textId="77777777" w:rsidR="00A41E3E" w:rsidRPr="001C2AFA" w:rsidRDefault="00A95CEF" w:rsidP="00072012">
      <w:pPr>
        <w:widowControl w:val="0"/>
        <w:numPr>
          <w:ilvl w:val="12"/>
          <w:numId w:val="0"/>
        </w:numPr>
        <w:tabs>
          <w:tab w:val="clear" w:pos="567"/>
        </w:tabs>
        <w:spacing w:line="240" w:lineRule="auto"/>
        <w:ind w:right="-2"/>
        <w:outlineLvl w:val="0"/>
        <w:rPr>
          <w:noProof/>
          <w:szCs w:val="22"/>
          <w:lang w:val="es-ES"/>
        </w:rPr>
      </w:pPr>
      <w:r w:rsidRPr="001C2AFA">
        <w:rPr>
          <w:noProof/>
          <w:szCs w:val="22"/>
          <w:lang w:val="es-ES"/>
        </w:rPr>
        <w:t xml:space="preserve">No interrumpa el tratamiento con </w:t>
      </w:r>
      <w:r w:rsidR="00A41E3E" w:rsidRPr="001C2AFA">
        <w:rPr>
          <w:noProof/>
          <w:szCs w:val="22"/>
          <w:lang w:val="es-ES"/>
        </w:rPr>
        <w:t xml:space="preserve">Odomzo </w:t>
      </w:r>
      <w:r w:rsidRPr="001C2AFA">
        <w:rPr>
          <w:noProof/>
          <w:szCs w:val="22"/>
          <w:lang w:val="es-ES"/>
        </w:rPr>
        <w:t>sin comentarlo primero con su médico</w:t>
      </w:r>
      <w:r w:rsidR="00A41E3E" w:rsidRPr="001C2AFA">
        <w:rPr>
          <w:noProof/>
          <w:szCs w:val="22"/>
          <w:lang w:val="es-ES"/>
        </w:rPr>
        <w:t>.</w:t>
      </w:r>
    </w:p>
    <w:p w14:paraId="662030C3" w14:textId="77777777" w:rsidR="00716CB0" w:rsidRPr="001C2AFA" w:rsidRDefault="00716CB0" w:rsidP="00E93E8B">
      <w:pPr>
        <w:widowControl w:val="0"/>
        <w:numPr>
          <w:ilvl w:val="12"/>
          <w:numId w:val="0"/>
        </w:numPr>
        <w:tabs>
          <w:tab w:val="clear" w:pos="567"/>
        </w:tabs>
        <w:spacing w:line="240" w:lineRule="auto"/>
        <w:ind w:right="-2"/>
        <w:rPr>
          <w:noProof/>
          <w:szCs w:val="22"/>
          <w:lang w:val="es-ES"/>
        </w:rPr>
      </w:pPr>
    </w:p>
    <w:p w14:paraId="7BFBA1FF" w14:textId="77777777" w:rsidR="00A41E3E" w:rsidRPr="001C2AFA" w:rsidRDefault="00A95CEF" w:rsidP="00072012">
      <w:pPr>
        <w:widowControl w:val="0"/>
        <w:numPr>
          <w:ilvl w:val="12"/>
          <w:numId w:val="0"/>
        </w:numPr>
        <w:tabs>
          <w:tab w:val="clear" w:pos="567"/>
        </w:tabs>
        <w:spacing w:line="240" w:lineRule="auto"/>
        <w:ind w:right="-2"/>
        <w:outlineLvl w:val="0"/>
        <w:rPr>
          <w:noProof/>
          <w:szCs w:val="22"/>
          <w:lang w:val="es-ES"/>
        </w:rPr>
      </w:pPr>
      <w:r w:rsidRPr="001C2AFA">
        <w:rPr>
          <w:noProof/>
          <w:szCs w:val="24"/>
          <w:lang w:val="es-ES_tradnl"/>
        </w:rPr>
        <w:t>Si tiene cualquier otra duda sobre el uso de este medicamento, pregunte a su médico o farmacéutico</w:t>
      </w:r>
      <w:r w:rsidR="00A41E3E" w:rsidRPr="001C2AFA">
        <w:rPr>
          <w:noProof/>
          <w:szCs w:val="22"/>
          <w:lang w:val="es-ES"/>
        </w:rPr>
        <w:t>.</w:t>
      </w:r>
    </w:p>
    <w:p w14:paraId="7F82A8D2" w14:textId="77777777" w:rsidR="00A41E3E" w:rsidRPr="001C2AFA" w:rsidRDefault="00A41E3E" w:rsidP="00E93E8B">
      <w:pPr>
        <w:widowControl w:val="0"/>
        <w:rPr>
          <w:noProof/>
          <w:lang w:val="es-ES"/>
        </w:rPr>
      </w:pPr>
    </w:p>
    <w:p w14:paraId="529383CA" w14:textId="77777777" w:rsidR="00A41E3E" w:rsidRPr="001C2AFA" w:rsidRDefault="00A41E3E" w:rsidP="00E93E8B">
      <w:pPr>
        <w:widowControl w:val="0"/>
        <w:numPr>
          <w:ilvl w:val="12"/>
          <w:numId w:val="0"/>
        </w:numPr>
        <w:tabs>
          <w:tab w:val="clear" w:pos="567"/>
        </w:tabs>
        <w:spacing w:line="240" w:lineRule="auto"/>
        <w:rPr>
          <w:lang w:val="es-ES"/>
        </w:rPr>
      </w:pPr>
    </w:p>
    <w:p w14:paraId="0033ADD6" w14:textId="77777777" w:rsidR="00A41E3E" w:rsidRPr="001C2AFA" w:rsidRDefault="00A41E3E" w:rsidP="00E93E8B">
      <w:pPr>
        <w:keepNext/>
        <w:widowControl w:val="0"/>
        <w:numPr>
          <w:ilvl w:val="12"/>
          <w:numId w:val="0"/>
        </w:numPr>
        <w:tabs>
          <w:tab w:val="clear" w:pos="567"/>
        </w:tabs>
        <w:spacing w:line="240" w:lineRule="auto"/>
        <w:ind w:left="567" w:right="-2" w:hanging="567"/>
        <w:rPr>
          <w:lang w:val="es-ES"/>
        </w:rPr>
      </w:pPr>
      <w:r w:rsidRPr="001C2AFA">
        <w:rPr>
          <w:b/>
          <w:lang w:val="es-ES"/>
        </w:rPr>
        <w:t>4.</w:t>
      </w:r>
      <w:r w:rsidRPr="001C2AFA">
        <w:rPr>
          <w:b/>
          <w:lang w:val="es-ES"/>
        </w:rPr>
        <w:tab/>
      </w:r>
      <w:r w:rsidR="009B3515" w:rsidRPr="001C2AFA">
        <w:rPr>
          <w:b/>
          <w:noProof/>
          <w:szCs w:val="24"/>
          <w:lang w:val="es-ES_tradnl"/>
        </w:rPr>
        <w:t>Posibles efectos adversos</w:t>
      </w:r>
    </w:p>
    <w:p w14:paraId="59A088DD" w14:textId="77777777" w:rsidR="00A41E3E" w:rsidRPr="001C2AFA" w:rsidRDefault="00A41E3E" w:rsidP="00E93E8B">
      <w:pPr>
        <w:keepNext/>
        <w:widowControl w:val="0"/>
        <w:numPr>
          <w:ilvl w:val="12"/>
          <w:numId w:val="0"/>
        </w:numPr>
        <w:tabs>
          <w:tab w:val="clear" w:pos="567"/>
        </w:tabs>
        <w:spacing w:line="240" w:lineRule="auto"/>
        <w:rPr>
          <w:lang w:val="es-ES"/>
        </w:rPr>
      </w:pPr>
    </w:p>
    <w:p w14:paraId="7EAF60DF" w14:textId="77777777" w:rsidR="00A41E3E" w:rsidRPr="001C2AFA" w:rsidRDefault="009B3515" w:rsidP="00E93E8B">
      <w:pPr>
        <w:widowControl w:val="0"/>
        <w:numPr>
          <w:ilvl w:val="12"/>
          <w:numId w:val="0"/>
        </w:numPr>
        <w:tabs>
          <w:tab w:val="clear" w:pos="567"/>
        </w:tabs>
        <w:spacing w:line="240" w:lineRule="auto"/>
        <w:ind w:right="-29"/>
        <w:rPr>
          <w:noProof/>
          <w:szCs w:val="22"/>
          <w:lang w:val="es-ES"/>
        </w:rPr>
      </w:pPr>
      <w:r w:rsidRPr="001C2AFA">
        <w:rPr>
          <w:noProof/>
          <w:szCs w:val="24"/>
          <w:lang w:val="es-ES_tradnl"/>
        </w:rPr>
        <w:t>Al igual que todos los medicamentos, este medicamento puede producir efectos adversos, aunque no todas las personas los sufran.</w:t>
      </w:r>
    </w:p>
    <w:p w14:paraId="29244A64" w14:textId="77777777" w:rsidR="00A41E3E" w:rsidRPr="001C2AFA" w:rsidRDefault="00A41E3E" w:rsidP="00E93E8B">
      <w:pPr>
        <w:widowControl w:val="0"/>
        <w:numPr>
          <w:ilvl w:val="12"/>
          <w:numId w:val="0"/>
        </w:numPr>
        <w:tabs>
          <w:tab w:val="clear" w:pos="567"/>
        </w:tabs>
        <w:spacing w:line="240" w:lineRule="auto"/>
        <w:ind w:right="-2"/>
        <w:rPr>
          <w:noProof/>
          <w:szCs w:val="22"/>
          <w:lang w:val="es-ES"/>
        </w:rPr>
      </w:pPr>
    </w:p>
    <w:p w14:paraId="7046B013" w14:textId="77777777" w:rsidR="00A41E3E" w:rsidRPr="001C2AFA" w:rsidRDefault="00A41E3E" w:rsidP="00E93E8B">
      <w:pPr>
        <w:widowControl w:val="0"/>
        <w:numPr>
          <w:ilvl w:val="12"/>
          <w:numId w:val="0"/>
        </w:numPr>
        <w:tabs>
          <w:tab w:val="clear" w:pos="567"/>
        </w:tabs>
        <w:spacing w:line="240" w:lineRule="auto"/>
        <w:ind w:right="-2"/>
        <w:rPr>
          <w:noProof/>
          <w:szCs w:val="22"/>
          <w:lang w:val="es-ES"/>
        </w:rPr>
      </w:pPr>
      <w:r w:rsidRPr="001C2AFA">
        <w:rPr>
          <w:noProof/>
          <w:szCs w:val="22"/>
          <w:lang w:val="es-ES"/>
        </w:rPr>
        <w:t xml:space="preserve">Odomzo </w:t>
      </w:r>
      <w:r w:rsidR="005B2FF8" w:rsidRPr="001C2AFA">
        <w:rPr>
          <w:noProof/>
          <w:szCs w:val="22"/>
          <w:lang w:val="es-ES"/>
        </w:rPr>
        <w:t>puede causar anomalías congénitas graves</w:t>
      </w:r>
      <w:r w:rsidR="00830A31" w:rsidRPr="001C2AFA">
        <w:rPr>
          <w:noProof/>
          <w:szCs w:val="22"/>
          <w:lang w:val="es-ES"/>
        </w:rPr>
        <w:t xml:space="preserve">, </w:t>
      </w:r>
      <w:r w:rsidR="0075651B" w:rsidRPr="001C2AFA">
        <w:rPr>
          <w:noProof/>
          <w:szCs w:val="22"/>
          <w:lang w:val="es-ES"/>
        </w:rPr>
        <w:t>n</w:t>
      </w:r>
      <w:r w:rsidR="005B2FF8" w:rsidRPr="001C2AFA">
        <w:rPr>
          <w:noProof/>
          <w:szCs w:val="22"/>
          <w:lang w:val="es-ES"/>
        </w:rPr>
        <w:t xml:space="preserve">o </w:t>
      </w:r>
      <w:r w:rsidR="002916D6" w:rsidRPr="001C2AFA">
        <w:rPr>
          <w:noProof/>
          <w:szCs w:val="22"/>
          <w:lang w:val="es-ES"/>
        </w:rPr>
        <w:t xml:space="preserve">se </w:t>
      </w:r>
      <w:r w:rsidR="005B2FF8" w:rsidRPr="001C2AFA">
        <w:rPr>
          <w:noProof/>
          <w:szCs w:val="22"/>
          <w:lang w:val="es-ES"/>
        </w:rPr>
        <w:t xml:space="preserve">debe quedar embarazada mientras esté tomando este medicamento </w:t>
      </w:r>
      <w:r w:rsidR="00830A31" w:rsidRPr="001C2AFA">
        <w:rPr>
          <w:noProof/>
          <w:szCs w:val="22"/>
          <w:lang w:val="es-ES"/>
        </w:rPr>
        <w:t>(</w:t>
      </w:r>
      <w:r w:rsidR="005B2FF8" w:rsidRPr="001C2AFA">
        <w:rPr>
          <w:noProof/>
          <w:szCs w:val="22"/>
          <w:lang w:val="es-ES"/>
        </w:rPr>
        <w:t>para más información ver</w:t>
      </w:r>
      <w:r w:rsidR="00830A31" w:rsidRPr="001C2AFA">
        <w:rPr>
          <w:noProof/>
          <w:szCs w:val="22"/>
          <w:lang w:val="es-ES"/>
        </w:rPr>
        <w:t xml:space="preserve"> “</w:t>
      </w:r>
      <w:r w:rsidR="005B2FF8" w:rsidRPr="001C2AFA">
        <w:rPr>
          <w:noProof/>
          <w:szCs w:val="24"/>
          <w:lang w:val="es-ES"/>
        </w:rPr>
        <w:t>Embarazo</w:t>
      </w:r>
      <w:r w:rsidR="006D0B3F" w:rsidRPr="001C2AFA">
        <w:rPr>
          <w:noProof/>
          <w:szCs w:val="24"/>
          <w:lang w:val="es-ES"/>
        </w:rPr>
        <w:t>”</w:t>
      </w:r>
      <w:r w:rsidR="005B2FF8" w:rsidRPr="001C2AFA">
        <w:rPr>
          <w:noProof/>
          <w:szCs w:val="24"/>
          <w:lang w:val="es-ES"/>
        </w:rPr>
        <w:t xml:space="preserve">, </w:t>
      </w:r>
      <w:r w:rsidR="006D0B3F" w:rsidRPr="001C2AFA">
        <w:rPr>
          <w:noProof/>
          <w:szCs w:val="24"/>
          <w:lang w:val="es-ES"/>
        </w:rPr>
        <w:t>“L</w:t>
      </w:r>
      <w:r w:rsidR="005B2FF8" w:rsidRPr="001C2AFA">
        <w:rPr>
          <w:noProof/>
          <w:szCs w:val="24"/>
          <w:lang w:val="es-ES"/>
        </w:rPr>
        <w:t>actancia</w:t>
      </w:r>
      <w:r w:rsidR="006D0B3F" w:rsidRPr="001C2AFA">
        <w:rPr>
          <w:noProof/>
          <w:szCs w:val="24"/>
          <w:lang w:val="es-ES"/>
        </w:rPr>
        <w:t>”, “F</w:t>
      </w:r>
      <w:r w:rsidR="005B2FF8" w:rsidRPr="001C2AFA">
        <w:rPr>
          <w:noProof/>
          <w:szCs w:val="24"/>
          <w:lang w:val="es-ES"/>
        </w:rPr>
        <w:t>ertilidad</w:t>
      </w:r>
      <w:r w:rsidR="00830A31" w:rsidRPr="001C2AFA">
        <w:rPr>
          <w:noProof/>
          <w:szCs w:val="22"/>
          <w:lang w:val="es-ES"/>
        </w:rPr>
        <w:t xml:space="preserve">” </w:t>
      </w:r>
      <w:r w:rsidR="005B2FF8" w:rsidRPr="001C2AFA">
        <w:rPr>
          <w:noProof/>
          <w:szCs w:val="22"/>
          <w:lang w:val="es-ES"/>
        </w:rPr>
        <w:t>y</w:t>
      </w:r>
      <w:r w:rsidR="00830A31" w:rsidRPr="001C2AFA">
        <w:rPr>
          <w:noProof/>
          <w:szCs w:val="22"/>
          <w:lang w:val="es-ES"/>
        </w:rPr>
        <w:t xml:space="preserve"> “</w:t>
      </w:r>
      <w:r w:rsidR="00735495" w:rsidRPr="001C2AFA">
        <w:rPr>
          <w:noProof/>
          <w:szCs w:val="22"/>
          <w:lang w:val="es-ES"/>
        </w:rPr>
        <w:t>Anticoncepción</w:t>
      </w:r>
      <w:r w:rsidR="005B2FF8" w:rsidRPr="001C2AFA">
        <w:rPr>
          <w:noProof/>
          <w:lang w:val="es-ES"/>
        </w:rPr>
        <w:t xml:space="preserve"> en mujeres y hombres</w:t>
      </w:r>
      <w:r w:rsidR="00830A31" w:rsidRPr="001C2AFA">
        <w:rPr>
          <w:noProof/>
          <w:szCs w:val="22"/>
          <w:lang w:val="es-ES"/>
        </w:rPr>
        <w:t xml:space="preserve">” </w:t>
      </w:r>
      <w:r w:rsidR="005B2FF8" w:rsidRPr="001C2AFA">
        <w:rPr>
          <w:noProof/>
          <w:szCs w:val="22"/>
          <w:lang w:val="es-ES"/>
        </w:rPr>
        <w:t xml:space="preserve">en la </w:t>
      </w:r>
      <w:r w:rsidR="00830A31" w:rsidRPr="001C2AFA">
        <w:rPr>
          <w:noProof/>
          <w:szCs w:val="22"/>
          <w:lang w:val="es-ES"/>
        </w:rPr>
        <w:t>sec</w:t>
      </w:r>
      <w:r w:rsidR="005B2FF8" w:rsidRPr="001C2AFA">
        <w:rPr>
          <w:noProof/>
          <w:szCs w:val="22"/>
          <w:lang w:val="es-ES"/>
        </w:rPr>
        <w:t>ció</w:t>
      </w:r>
      <w:r w:rsidR="00830A31" w:rsidRPr="001C2AFA">
        <w:rPr>
          <w:noProof/>
          <w:szCs w:val="22"/>
          <w:lang w:val="es-ES"/>
        </w:rPr>
        <w:t>n 2)</w:t>
      </w:r>
      <w:r w:rsidRPr="001C2AFA">
        <w:rPr>
          <w:noProof/>
          <w:szCs w:val="22"/>
          <w:lang w:val="es-ES"/>
        </w:rPr>
        <w:t>.</w:t>
      </w:r>
    </w:p>
    <w:p w14:paraId="62DDA942" w14:textId="77777777" w:rsidR="00A41E3E" w:rsidRPr="001C2AFA" w:rsidRDefault="00A41E3E" w:rsidP="00E93E8B">
      <w:pPr>
        <w:widowControl w:val="0"/>
        <w:numPr>
          <w:ilvl w:val="12"/>
          <w:numId w:val="0"/>
        </w:numPr>
        <w:tabs>
          <w:tab w:val="clear" w:pos="567"/>
        </w:tabs>
        <w:spacing w:line="240" w:lineRule="auto"/>
        <w:ind w:right="-2"/>
        <w:rPr>
          <w:noProof/>
          <w:szCs w:val="22"/>
          <w:lang w:val="es-ES"/>
        </w:rPr>
      </w:pPr>
    </w:p>
    <w:p w14:paraId="6CB33997" w14:textId="77777777" w:rsidR="00A41E3E" w:rsidRPr="001C2AFA" w:rsidRDefault="005B2FF8" w:rsidP="00E93E8B">
      <w:pPr>
        <w:keepNext/>
        <w:widowControl w:val="0"/>
        <w:numPr>
          <w:ilvl w:val="12"/>
          <w:numId w:val="0"/>
        </w:numPr>
        <w:tabs>
          <w:tab w:val="clear" w:pos="567"/>
        </w:tabs>
        <w:spacing w:line="240" w:lineRule="auto"/>
        <w:rPr>
          <w:noProof/>
          <w:szCs w:val="22"/>
          <w:lang w:val="es-ES"/>
        </w:rPr>
      </w:pPr>
      <w:r w:rsidRPr="001C2AFA">
        <w:rPr>
          <w:noProof/>
          <w:szCs w:val="22"/>
          <w:lang w:val="es-ES"/>
        </w:rPr>
        <w:t xml:space="preserve">Interrumpa su tratamiento con </w:t>
      </w:r>
      <w:r w:rsidR="00A41E3E" w:rsidRPr="001C2AFA">
        <w:rPr>
          <w:noProof/>
          <w:szCs w:val="22"/>
          <w:lang w:val="es-ES"/>
        </w:rPr>
        <w:t xml:space="preserve">Odomzo </w:t>
      </w:r>
      <w:r w:rsidRPr="001C2AFA">
        <w:rPr>
          <w:noProof/>
          <w:szCs w:val="22"/>
          <w:lang w:val="es-ES"/>
        </w:rPr>
        <w:t xml:space="preserve">e informe inmediatamente a su médico si observa alguno de los </w:t>
      </w:r>
      <w:r w:rsidR="003A25A2" w:rsidRPr="001C2AFA">
        <w:rPr>
          <w:noProof/>
          <w:szCs w:val="22"/>
          <w:lang w:val="es-ES"/>
        </w:rPr>
        <w:t xml:space="preserve">efectos </w:t>
      </w:r>
      <w:r w:rsidRPr="001C2AFA">
        <w:rPr>
          <w:noProof/>
          <w:szCs w:val="22"/>
          <w:lang w:val="es-ES"/>
        </w:rPr>
        <w:t>siguientes</w:t>
      </w:r>
      <w:r w:rsidR="003A25A2" w:rsidRPr="001C2AFA">
        <w:rPr>
          <w:noProof/>
          <w:szCs w:val="22"/>
          <w:lang w:val="es-ES"/>
        </w:rPr>
        <w:t xml:space="preserve"> ya que pueden ser signos de una reacción alérgica</w:t>
      </w:r>
      <w:r w:rsidR="00A41E3E" w:rsidRPr="001C2AFA">
        <w:rPr>
          <w:noProof/>
          <w:szCs w:val="22"/>
          <w:lang w:val="es-ES"/>
        </w:rPr>
        <w:t>:</w:t>
      </w:r>
    </w:p>
    <w:p w14:paraId="32B55649" w14:textId="77777777" w:rsidR="00A41E3E" w:rsidRPr="001C2AFA" w:rsidRDefault="003A25A2" w:rsidP="00C014F3">
      <w:pPr>
        <w:widowControl w:val="0"/>
        <w:numPr>
          <w:ilvl w:val="0"/>
          <w:numId w:val="13"/>
        </w:numPr>
        <w:tabs>
          <w:tab w:val="clear" w:pos="567"/>
        </w:tabs>
        <w:spacing w:line="240" w:lineRule="auto"/>
        <w:ind w:left="567" w:hanging="567"/>
        <w:rPr>
          <w:noProof/>
          <w:lang w:val="es-ES"/>
        </w:rPr>
      </w:pPr>
      <w:r w:rsidRPr="001C2AFA">
        <w:rPr>
          <w:noProof/>
          <w:lang w:val="es-ES"/>
        </w:rPr>
        <w:t>d</w:t>
      </w:r>
      <w:r w:rsidR="00A41E3E" w:rsidRPr="001C2AFA">
        <w:rPr>
          <w:noProof/>
          <w:lang w:val="es-ES"/>
        </w:rPr>
        <w:t>if</w:t>
      </w:r>
      <w:r w:rsidRPr="001C2AFA">
        <w:rPr>
          <w:noProof/>
          <w:lang w:val="es-ES"/>
        </w:rPr>
        <w:t>icultad para respirar o tragar</w:t>
      </w:r>
    </w:p>
    <w:p w14:paraId="71BBEEE1" w14:textId="77777777" w:rsidR="00A41E3E" w:rsidRPr="001C2AFA" w:rsidRDefault="003A25A2" w:rsidP="00C014F3">
      <w:pPr>
        <w:widowControl w:val="0"/>
        <w:numPr>
          <w:ilvl w:val="0"/>
          <w:numId w:val="13"/>
        </w:numPr>
        <w:tabs>
          <w:tab w:val="clear" w:pos="567"/>
        </w:tabs>
        <w:spacing w:line="240" w:lineRule="auto"/>
        <w:ind w:left="567" w:hanging="567"/>
        <w:rPr>
          <w:noProof/>
          <w:lang w:val="es-ES"/>
        </w:rPr>
      </w:pPr>
      <w:r w:rsidRPr="001C2AFA">
        <w:rPr>
          <w:noProof/>
          <w:lang w:val="es-ES"/>
        </w:rPr>
        <w:t>hinchazón de la cara</w:t>
      </w:r>
      <w:r w:rsidR="00A41E3E" w:rsidRPr="001C2AFA">
        <w:rPr>
          <w:noProof/>
          <w:lang w:val="es-ES"/>
        </w:rPr>
        <w:t xml:space="preserve">, </w:t>
      </w:r>
      <w:r w:rsidRPr="001C2AFA">
        <w:rPr>
          <w:noProof/>
          <w:lang w:val="es-ES"/>
        </w:rPr>
        <w:t>labios</w:t>
      </w:r>
      <w:r w:rsidR="00A41E3E" w:rsidRPr="001C2AFA">
        <w:rPr>
          <w:noProof/>
          <w:lang w:val="es-ES"/>
        </w:rPr>
        <w:t xml:space="preserve">, </w:t>
      </w:r>
      <w:r w:rsidRPr="001C2AFA">
        <w:rPr>
          <w:noProof/>
          <w:lang w:val="es-ES"/>
        </w:rPr>
        <w:t>lengua</w:t>
      </w:r>
      <w:r w:rsidR="00A41E3E" w:rsidRPr="001C2AFA">
        <w:rPr>
          <w:noProof/>
          <w:lang w:val="es-ES"/>
        </w:rPr>
        <w:t xml:space="preserve"> o </w:t>
      </w:r>
      <w:r w:rsidRPr="001C2AFA">
        <w:rPr>
          <w:noProof/>
          <w:lang w:val="es-ES"/>
        </w:rPr>
        <w:t>garganta</w:t>
      </w:r>
    </w:p>
    <w:p w14:paraId="51C82F10" w14:textId="77777777" w:rsidR="00A41E3E" w:rsidRPr="001C2AFA" w:rsidRDefault="003A25A2" w:rsidP="00C014F3">
      <w:pPr>
        <w:widowControl w:val="0"/>
        <w:numPr>
          <w:ilvl w:val="0"/>
          <w:numId w:val="13"/>
        </w:numPr>
        <w:tabs>
          <w:tab w:val="clear" w:pos="567"/>
        </w:tabs>
        <w:spacing w:line="240" w:lineRule="auto"/>
        <w:ind w:left="567" w:hanging="567"/>
        <w:rPr>
          <w:noProof/>
          <w:lang w:val="es-ES"/>
        </w:rPr>
      </w:pPr>
      <w:r w:rsidRPr="001C2AFA">
        <w:rPr>
          <w:noProof/>
          <w:lang w:val="es-ES"/>
        </w:rPr>
        <w:t>picor grave de la piel, con una erupción de color rojo o protuberancias</w:t>
      </w:r>
      <w:r w:rsidR="000A2D3D" w:rsidRPr="001C2AFA">
        <w:rPr>
          <w:noProof/>
          <w:lang w:val="es-ES"/>
        </w:rPr>
        <w:t>.</w:t>
      </w:r>
    </w:p>
    <w:p w14:paraId="07C26670" w14:textId="77777777" w:rsidR="00A41E3E" w:rsidRPr="001C2AFA" w:rsidRDefault="00A41E3E" w:rsidP="00E93E8B">
      <w:pPr>
        <w:widowControl w:val="0"/>
        <w:rPr>
          <w:noProof/>
          <w:lang w:val="es-ES"/>
        </w:rPr>
      </w:pPr>
    </w:p>
    <w:p w14:paraId="47E08033" w14:textId="77777777" w:rsidR="00A41E3E" w:rsidRPr="001C2AFA" w:rsidRDefault="00010A23" w:rsidP="00072012">
      <w:pPr>
        <w:keepNext/>
        <w:widowControl w:val="0"/>
        <w:outlineLvl w:val="0"/>
        <w:rPr>
          <w:b/>
          <w:noProof/>
          <w:lang w:val="es-ES"/>
        </w:rPr>
      </w:pPr>
      <w:r w:rsidRPr="001C2AFA">
        <w:rPr>
          <w:b/>
          <w:noProof/>
          <w:lang w:val="es-ES"/>
        </w:rPr>
        <w:t>Algunos efectos adversos pueden ser graves</w:t>
      </w:r>
    </w:p>
    <w:p w14:paraId="0AA2F022" w14:textId="77777777" w:rsidR="00830A31" w:rsidRPr="001C2AFA" w:rsidRDefault="00010A23" w:rsidP="00E93E8B">
      <w:pPr>
        <w:keepNext/>
        <w:widowControl w:val="0"/>
        <w:tabs>
          <w:tab w:val="clear" w:pos="567"/>
        </w:tabs>
        <w:spacing w:line="240" w:lineRule="auto"/>
        <w:rPr>
          <w:noProof/>
          <w:szCs w:val="22"/>
          <w:lang w:val="es-ES"/>
        </w:rPr>
      </w:pPr>
      <w:r w:rsidRPr="001C2AFA">
        <w:rPr>
          <w:noProof/>
          <w:szCs w:val="22"/>
          <w:lang w:val="es-ES"/>
        </w:rPr>
        <w:t>Informe inmediatamente a su médico o farmacéutico si observa alguno de los siguientes</w:t>
      </w:r>
      <w:r w:rsidR="00830A31" w:rsidRPr="001C2AFA">
        <w:rPr>
          <w:noProof/>
          <w:szCs w:val="22"/>
          <w:lang w:val="es-ES"/>
        </w:rPr>
        <w:t>:</w:t>
      </w:r>
    </w:p>
    <w:p w14:paraId="27E30665" w14:textId="77777777" w:rsidR="000A2D3D" w:rsidRPr="001C2AFA" w:rsidRDefault="00010A23" w:rsidP="00C014F3">
      <w:pPr>
        <w:widowControl w:val="0"/>
        <w:numPr>
          <w:ilvl w:val="0"/>
          <w:numId w:val="13"/>
        </w:numPr>
        <w:tabs>
          <w:tab w:val="clear" w:pos="567"/>
        </w:tabs>
        <w:spacing w:line="240" w:lineRule="auto"/>
        <w:ind w:left="567" w:hanging="567"/>
        <w:rPr>
          <w:noProof/>
          <w:lang w:val="es-ES"/>
        </w:rPr>
      </w:pPr>
      <w:r w:rsidRPr="001C2AFA">
        <w:rPr>
          <w:noProof/>
          <w:lang w:val="es-ES"/>
        </w:rPr>
        <w:t>calambres musculares, dolor muscular o debilidad muscular graves</w:t>
      </w:r>
      <w:r w:rsidR="00830A31" w:rsidRPr="001C2AFA">
        <w:rPr>
          <w:noProof/>
          <w:lang w:val="es-ES"/>
        </w:rPr>
        <w:t xml:space="preserve">. </w:t>
      </w:r>
      <w:r w:rsidRPr="001C2AFA">
        <w:rPr>
          <w:noProof/>
          <w:lang w:val="es-ES"/>
        </w:rPr>
        <w:t xml:space="preserve">Estos pueden ser signos de un problema denominado </w:t>
      </w:r>
      <w:r w:rsidR="000A2D3D" w:rsidRPr="001C2AFA">
        <w:rPr>
          <w:noProof/>
          <w:lang w:val="es-ES"/>
        </w:rPr>
        <w:t>r</w:t>
      </w:r>
      <w:r w:rsidRPr="001C2AFA">
        <w:rPr>
          <w:noProof/>
          <w:lang w:val="es-ES"/>
        </w:rPr>
        <w:t>abdomi</w:t>
      </w:r>
      <w:r w:rsidR="000A2D3D" w:rsidRPr="001C2AFA">
        <w:rPr>
          <w:noProof/>
          <w:lang w:val="es-ES"/>
        </w:rPr>
        <w:t>ol</w:t>
      </w:r>
      <w:r w:rsidRPr="001C2AFA">
        <w:rPr>
          <w:noProof/>
          <w:lang w:val="es-ES"/>
        </w:rPr>
        <w:t>i</w:t>
      </w:r>
      <w:r w:rsidR="000A2D3D" w:rsidRPr="001C2AFA">
        <w:rPr>
          <w:noProof/>
          <w:lang w:val="es-ES"/>
        </w:rPr>
        <w:t xml:space="preserve">sis, </w:t>
      </w:r>
      <w:r w:rsidRPr="001C2AFA">
        <w:rPr>
          <w:noProof/>
          <w:lang w:val="es-ES"/>
        </w:rPr>
        <w:t>que consiste en el desgaste del tejido muscular</w:t>
      </w:r>
      <w:r w:rsidR="00830A31" w:rsidRPr="001C2AFA">
        <w:rPr>
          <w:noProof/>
          <w:lang w:val="es-ES"/>
        </w:rPr>
        <w:t>.</w:t>
      </w:r>
    </w:p>
    <w:p w14:paraId="4B791374" w14:textId="77777777" w:rsidR="000A2D3D" w:rsidRPr="001C2AFA" w:rsidRDefault="00010A23" w:rsidP="00C014F3">
      <w:pPr>
        <w:widowControl w:val="0"/>
        <w:numPr>
          <w:ilvl w:val="0"/>
          <w:numId w:val="13"/>
        </w:numPr>
        <w:tabs>
          <w:tab w:val="clear" w:pos="567"/>
        </w:tabs>
        <w:spacing w:line="240" w:lineRule="auto"/>
        <w:ind w:left="567" w:hanging="567"/>
        <w:rPr>
          <w:noProof/>
          <w:lang w:val="es-ES"/>
        </w:rPr>
      </w:pPr>
      <w:r w:rsidRPr="001C2AFA">
        <w:rPr>
          <w:noProof/>
          <w:lang w:val="es-ES"/>
        </w:rPr>
        <w:t>orina de color oscuro, disminución de la cantidad de orina o ninguna producción de orina</w:t>
      </w:r>
      <w:r w:rsidR="00830A31" w:rsidRPr="001C2AFA">
        <w:rPr>
          <w:noProof/>
          <w:lang w:val="es-ES"/>
        </w:rPr>
        <w:t xml:space="preserve">. </w:t>
      </w:r>
      <w:r w:rsidRPr="001C2AFA">
        <w:rPr>
          <w:noProof/>
          <w:lang w:val="es-ES"/>
        </w:rPr>
        <w:t xml:space="preserve">Estos pueden ser signos de </w:t>
      </w:r>
      <w:r w:rsidR="00C96DD2" w:rsidRPr="001C2AFA">
        <w:rPr>
          <w:noProof/>
          <w:lang w:val="es-ES"/>
        </w:rPr>
        <w:t>ruptura muscular</w:t>
      </w:r>
      <w:r w:rsidR="000A2D3D" w:rsidRPr="001C2AFA">
        <w:rPr>
          <w:noProof/>
          <w:lang w:val="es-ES"/>
        </w:rPr>
        <w:t xml:space="preserve">, </w:t>
      </w:r>
      <w:r w:rsidR="00773F25" w:rsidRPr="001C2AFA">
        <w:rPr>
          <w:noProof/>
          <w:lang w:val="es-ES"/>
        </w:rPr>
        <w:t>lo cual es perjudicial para los riñones</w:t>
      </w:r>
      <w:r w:rsidR="00830A31" w:rsidRPr="001C2AFA">
        <w:rPr>
          <w:noProof/>
          <w:lang w:val="es-ES"/>
        </w:rPr>
        <w:t>.</w:t>
      </w:r>
    </w:p>
    <w:p w14:paraId="7EEC1CE8" w14:textId="77777777" w:rsidR="00A41E3E" w:rsidRPr="001C2AFA" w:rsidRDefault="00A41E3E" w:rsidP="00E93E8B">
      <w:pPr>
        <w:widowControl w:val="0"/>
        <w:numPr>
          <w:ilvl w:val="12"/>
          <w:numId w:val="0"/>
        </w:numPr>
        <w:tabs>
          <w:tab w:val="clear" w:pos="567"/>
        </w:tabs>
        <w:spacing w:line="240" w:lineRule="auto"/>
        <w:ind w:right="-29"/>
        <w:rPr>
          <w:noProof/>
          <w:szCs w:val="22"/>
          <w:lang w:val="es-ES"/>
        </w:rPr>
      </w:pPr>
    </w:p>
    <w:p w14:paraId="431DF355" w14:textId="77777777" w:rsidR="00A41E3E" w:rsidRPr="001C2AFA" w:rsidRDefault="008434B9" w:rsidP="00072012">
      <w:pPr>
        <w:keepNext/>
        <w:widowControl w:val="0"/>
        <w:outlineLvl w:val="0"/>
        <w:rPr>
          <w:b/>
          <w:noProof/>
          <w:lang w:val="es-ES"/>
        </w:rPr>
      </w:pPr>
      <w:r w:rsidRPr="001C2AFA">
        <w:rPr>
          <w:b/>
          <w:noProof/>
          <w:lang w:val="es-ES"/>
        </w:rPr>
        <w:t>Otros posibles efectos adversos</w:t>
      </w:r>
    </w:p>
    <w:p w14:paraId="6F0CD1E0" w14:textId="77777777" w:rsidR="00A41E3E" w:rsidRPr="001C2AFA" w:rsidRDefault="008434B9" w:rsidP="00072012">
      <w:pPr>
        <w:widowControl w:val="0"/>
        <w:numPr>
          <w:ilvl w:val="12"/>
          <w:numId w:val="0"/>
        </w:numPr>
        <w:tabs>
          <w:tab w:val="clear" w:pos="567"/>
        </w:tabs>
        <w:spacing w:line="240" w:lineRule="auto"/>
        <w:ind w:right="-2"/>
        <w:outlineLvl w:val="0"/>
        <w:rPr>
          <w:noProof/>
          <w:szCs w:val="22"/>
          <w:lang w:val="es-ES"/>
        </w:rPr>
      </w:pPr>
      <w:r w:rsidRPr="001C2AFA">
        <w:rPr>
          <w:noProof/>
          <w:szCs w:val="22"/>
          <w:lang w:val="es-ES"/>
        </w:rPr>
        <w:t>Si alguno de estos efectos adversos se vuelve grave</w:t>
      </w:r>
      <w:r w:rsidR="00A41E3E" w:rsidRPr="001C2AFA">
        <w:rPr>
          <w:noProof/>
          <w:szCs w:val="22"/>
          <w:lang w:val="es-ES"/>
        </w:rPr>
        <w:t xml:space="preserve">, </w:t>
      </w:r>
      <w:r w:rsidRPr="001C2AFA">
        <w:rPr>
          <w:noProof/>
          <w:szCs w:val="22"/>
          <w:lang w:val="es-ES"/>
        </w:rPr>
        <w:t>consulte con su médico o farmacéutico</w:t>
      </w:r>
      <w:r w:rsidR="00A41E3E" w:rsidRPr="001C2AFA">
        <w:rPr>
          <w:noProof/>
          <w:szCs w:val="22"/>
          <w:lang w:val="es-ES"/>
        </w:rPr>
        <w:t>.</w:t>
      </w:r>
    </w:p>
    <w:p w14:paraId="59DC81F3" w14:textId="77777777" w:rsidR="00A41E3E" w:rsidRPr="001C2AFA" w:rsidRDefault="00A41E3E" w:rsidP="00E93E8B">
      <w:pPr>
        <w:widowControl w:val="0"/>
        <w:rPr>
          <w:noProof/>
          <w:lang w:val="es-ES"/>
        </w:rPr>
      </w:pPr>
    </w:p>
    <w:p w14:paraId="7B721F9D" w14:textId="77777777" w:rsidR="00A41E3E" w:rsidRPr="001C2AFA" w:rsidRDefault="008434B9" w:rsidP="00072012">
      <w:pPr>
        <w:keepNext/>
        <w:widowControl w:val="0"/>
        <w:outlineLvl w:val="0"/>
        <w:rPr>
          <w:lang w:val="es-ES"/>
        </w:rPr>
      </w:pPr>
      <w:r w:rsidRPr="001C2AFA">
        <w:rPr>
          <w:b/>
          <w:noProof/>
          <w:lang w:val="es-ES"/>
        </w:rPr>
        <w:t>Muy frecuentes</w:t>
      </w:r>
      <w:r w:rsidR="00830A31" w:rsidRPr="001C2AFA">
        <w:rPr>
          <w:b/>
          <w:noProof/>
          <w:lang w:val="es-ES"/>
        </w:rPr>
        <w:t>:</w:t>
      </w:r>
      <w:r w:rsidR="00A41E3E" w:rsidRPr="001C2AFA">
        <w:rPr>
          <w:noProof/>
          <w:lang w:val="es-ES"/>
        </w:rPr>
        <w:t xml:space="preserve"> </w:t>
      </w:r>
      <w:r w:rsidRPr="001C2AFA">
        <w:rPr>
          <w:noProof/>
          <w:lang w:val="es-ES"/>
        </w:rPr>
        <w:t xml:space="preserve">pueden afectar a más de </w:t>
      </w:r>
      <w:r w:rsidR="00A41E3E" w:rsidRPr="001C2AFA">
        <w:rPr>
          <w:lang w:val="es-ES"/>
        </w:rPr>
        <w:t xml:space="preserve">1 </w:t>
      </w:r>
      <w:r w:rsidRPr="001C2AFA">
        <w:rPr>
          <w:lang w:val="es-ES"/>
        </w:rPr>
        <w:t>de cada</w:t>
      </w:r>
      <w:r w:rsidR="00A41E3E" w:rsidRPr="001C2AFA">
        <w:rPr>
          <w:lang w:val="es-ES"/>
        </w:rPr>
        <w:t xml:space="preserve"> 10</w:t>
      </w:r>
      <w:r w:rsidR="000A2D3D" w:rsidRPr="001C2AFA">
        <w:rPr>
          <w:lang w:val="es-ES"/>
        </w:rPr>
        <w:t> </w:t>
      </w:r>
      <w:r w:rsidR="00A41E3E" w:rsidRPr="001C2AFA">
        <w:rPr>
          <w:lang w:val="es-ES"/>
        </w:rPr>
        <w:t>p</w:t>
      </w:r>
      <w:r w:rsidRPr="001C2AFA">
        <w:rPr>
          <w:lang w:val="es-ES"/>
        </w:rPr>
        <w:t>acientes</w:t>
      </w:r>
    </w:p>
    <w:p w14:paraId="6433D028" w14:textId="77777777" w:rsidR="00D24430" w:rsidRPr="001C2AFA" w:rsidRDefault="008434B9" w:rsidP="00C014F3">
      <w:pPr>
        <w:widowControl w:val="0"/>
        <w:numPr>
          <w:ilvl w:val="0"/>
          <w:numId w:val="13"/>
        </w:numPr>
        <w:tabs>
          <w:tab w:val="clear" w:pos="567"/>
        </w:tabs>
        <w:spacing w:line="240" w:lineRule="auto"/>
        <w:ind w:left="567" w:hanging="567"/>
        <w:rPr>
          <w:noProof/>
          <w:lang w:val="es-ES"/>
        </w:rPr>
      </w:pPr>
      <w:r w:rsidRPr="001C2AFA">
        <w:rPr>
          <w:noProof/>
          <w:lang w:val="es-ES"/>
        </w:rPr>
        <w:t>calambres musculares</w:t>
      </w:r>
      <w:r w:rsidR="00D24430" w:rsidRPr="001C2AFA">
        <w:rPr>
          <w:noProof/>
          <w:lang w:val="es-ES"/>
        </w:rPr>
        <w:t xml:space="preserve">, </w:t>
      </w:r>
      <w:r w:rsidRPr="001C2AFA">
        <w:rPr>
          <w:noProof/>
          <w:lang w:val="es-ES"/>
        </w:rPr>
        <w:t>dolor muscular</w:t>
      </w:r>
      <w:r w:rsidR="00D24430" w:rsidRPr="001C2AFA">
        <w:rPr>
          <w:noProof/>
          <w:lang w:val="es-ES"/>
        </w:rPr>
        <w:t xml:space="preserve">, </w:t>
      </w:r>
      <w:r w:rsidRPr="001C2AFA">
        <w:rPr>
          <w:noProof/>
          <w:lang w:val="es-ES"/>
        </w:rPr>
        <w:t>dolor en los huesos</w:t>
      </w:r>
      <w:r w:rsidR="00D24430" w:rsidRPr="001C2AFA">
        <w:rPr>
          <w:noProof/>
          <w:lang w:val="es-ES"/>
        </w:rPr>
        <w:t>, ligament</w:t>
      </w:r>
      <w:r w:rsidRPr="001C2AFA">
        <w:rPr>
          <w:noProof/>
          <w:lang w:val="es-ES"/>
        </w:rPr>
        <w:t>o</w:t>
      </w:r>
      <w:r w:rsidR="00D24430" w:rsidRPr="001C2AFA">
        <w:rPr>
          <w:noProof/>
          <w:lang w:val="es-ES"/>
        </w:rPr>
        <w:t xml:space="preserve">s </w:t>
      </w:r>
      <w:r w:rsidRPr="001C2AFA">
        <w:rPr>
          <w:noProof/>
          <w:lang w:val="es-ES"/>
        </w:rPr>
        <w:t>y</w:t>
      </w:r>
      <w:r w:rsidR="00D24430" w:rsidRPr="001C2AFA">
        <w:rPr>
          <w:noProof/>
          <w:lang w:val="es-ES"/>
        </w:rPr>
        <w:t xml:space="preserve"> tendon</w:t>
      </w:r>
      <w:r w:rsidRPr="001C2AFA">
        <w:rPr>
          <w:noProof/>
          <w:lang w:val="es-ES"/>
        </w:rPr>
        <w:t>e</w:t>
      </w:r>
      <w:r w:rsidR="00D24430" w:rsidRPr="001C2AFA">
        <w:rPr>
          <w:noProof/>
          <w:lang w:val="es-ES"/>
        </w:rPr>
        <w:t>s</w:t>
      </w:r>
    </w:p>
    <w:p w14:paraId="32C56DC4" w14:textId="77777777" w:rsidR="00D24430" w:rsidRPr="001C2AFA" w:rsidRDefault="00D24430" w:rsidP="00C014F3">
      <w:pPr>
        <w:widowControl w:val="0"/>
        <w:numPr>
          <w:ilvl w:val="0"/>
          <w:numId w:val="13"/>
        </w:numPr>
        <w:tabs>
          <w:tab w:val="clear" w:pos="567"/>
        </w:tabs>
        <w:spacing w:line="240" w:lineRule="auto"/>
        <w:ind w:left="567" w:hanging="567"/>
        <w:rPr>
          <w:noProof/>
        </w:rPr>
      </w:pPr>
      <w:r w:rsidRPr="001C2AFA">
        <w:rPr>
          <w:noProof/>
        </w:rPr>
        <w:t>a</w:t>
      </w:r>
      <w:r w:rsidR="008434B9" w:rsidRPr="001C2AFA">
        <w:rPr>
          <w:noProof/>
        </w:rPr>
        <w:t>usencia de periodos menstruales</w:t>
      </w:r>
    </w:p>
    <w:p w14:paraId="5B10CCDF" w14:textId="77777777" w:rsidR="00D24430" w:rsidRPr="001C2AFA" w:rsidRDefault="00D24430" w:rsidP="00C014F3">
      <w:pPr>
        <w:widowControl w:val="0"/>
        <w:numPr>
          <w:ilvl w:val="0"/>
          <w:numId w:val="13"/>
        </w:numPr>
        <w:tabs>
          <w:tab w:val="clear" w:pos="567"/>
        </w:tabs>
        <w:spacing w:line="240" w:lineRule="auto"/>
        <w:ind w:left="567" w:hanging="567"/>
        <w:rPr>
          <w:noProof/>
        </w:rPr>
      </w:pPr>
      <w:r w:rsidRPr="001C2AFA">
        <w:rPr>
          <w:noProof/>
        </w:rPr>
        <w:t>diarrea</w:t>
      </w:r>
      <w:r w:rsidR="00830A31" w:rsidRPr="001C2AFA">
        <w:rPr>
          <w:noProof/>
        </w:rPr>
        <w:t xml:space="preserve"> o</w:t>
      </w:r>
      <w:r w:rsidRPr="001C2AFA">
        <w:rPr>
          <w:noProof/>
        </w:rPr>
        <w:t xml:space="preserve"> </w:t>
      </w:r>
      <w:r w:rsidR="008434B9" w:rsidRPr="001C2AFA">
        <w:rPr>
          <w:noProof/>
        </w:rPr>
        <w:t>acidez estomacal</w:t>
      </w:r>
    </w:p>
    <w:p w14:paraId="2E906A98" w14:textId="77777777" w:rsidR="00A41E3E" w:rsidRPr="001C2AFA" w:rsidRDefault="008434B9" w:rsidP="00C014F3">
      <w:pPr>
        <w:widowControl w:val="0"/>
        <w:numPr>
          <w:ilvl w:val="0"/>
          <w:numId w:val="13"/>
        </w:numPr>
        <w:tabs>
          <w:tab w:val="clear" w:pos="567"/>
        </w:tabs>
        <w:spacing w:line="240" w:lineRule="auto"/>
        <w:ind w:left="567" w:hanging="567"/>
        <w:rPr>
          <w:noProof/>
        </w:rPr>
      </w:pPr>
      <w:r w:rsidRPr="001C2AFA">
        <w:rPr>
          <w:noProof/>
        </w:rPr>
        <w:t>disminución del apetito</w:t>
      </w:r>
    </w:p>
    <w:p w14:paraId="75560C0D" w14:textId="77777777" w:rsidR="00A41E3E" w:rsidRPr="001C2AFA" w:rsidRDefault="008434B9" w:rsidP="00C014F3">
      <w:pPr>
        <w:widowControl w:val="0"/>
        <w:numPr>
          <w:ilvl w:val="0"/>
          <w:numId w:val="13"/>
        </w:numPr>
        <w:tabs>
          <w:tab w:val="clear" w:pos="567"/>
        </w:tabs>
        <w:spacing w:line="240" w:lineRule="auto"/>
        <w:ind w:left="567" w:hanging="567"/>
        <w:rPr>
          <w:noProof/>
        </w:rPr>
      </w:pPr>
      <w:r w:rsidRPr="001C2AFA">
        <w:rPr>
          <w:noProof/>
        </w:rPr>
        <w:t>dolor de cabeza</w:t>
      </w:r>
    </w:p>
    <w:p w14:paraId="01194FD4" w14:textId="77777777" w:rsidR="00D24430" w:rsidRPr="001C2AFA" w:rsidRDefault="008434B9" w:rsidP="00C014F3">
      <w:pPr>
        <w:widowControl w:val="0"/>
        <w:numPr>
          <w:ilvl w:val="0"/>
          <w:numId w:val="13"/>
        </w:numPr>
        <w:tabs>
          <w:tab w:val="clear" w:pos="567"/>
        </w:tabs>
        <w:spacing w:line="240" w:lineRule="auto"/>
        <w:ind w:left="567" w:hanging="567"/>
        <w:rPr>
          <w:noProof/>
          <w:lang w:val="es-ES"/>
        </w:rPr>
      </w:pPr>
      <w:r w:rsidRPr="001C2AFA">
        <w:rPr>
          <w:noProof/>
          <w:lang w:val="es-ES"/>
        </w:rPr>
        <w:t>alteración del sentido del gusto</w:t>
      </w:r>
      <w:r w:rsidR="00D24430" w:rsidRPr="001C2AFA">
        <w:rPr>
          <w:noProof/>
          <w:lang w:val="es-ES"/>
        </w:rPr>
        <w:t xml:space="preserve"> o </w:t>
      </w:r>
      <w:r w:rsidRPr="001C2AFA">
        <w:rPr>
          <w:noProof/>
          <w:lang w:val="es-ES"/>
        </w:rPr>
        <w:t>sabor extraño en la boca</w:t>
      </w:r>
    </w:p>
    <w:p w14:paraId="43182A4B" w14:textId="77777777" w:rsidR="009B3A47" w:rsidRPr="001C2AFA" w:rsidRDefault="008434B9" w:rsidP="00C014F3">
      <w:pPr>
        <w:widowControl w:val="0"/>
        <w:numPr>
          <w:ilvl w:val="0"/>
          <w:numId w:val="13"/>
        </w:numPr>
        <w:tabs>
          <w:tab w:val="clear" w:pos="567"/>
        </w:tabs>
        <w:spacing w:line="240" w:lineRule="auto"/>
        <w:ind w:left="567" w:hanging="567"/>
        <w:rPr>
          <w:noProof/>
        </w:rPr>
      </w:pPr>
      <w:r w:rsidRPr="001C2AFA">
        <w:rPr>
          <w:noProof/>
        </w:rPr>
        <w:t xml:space="preserve">dolor </w:t>
      </w:r>
      <w:r w:rsidR="00BB2006" w:rsidRPr="001C2AFA">
        <w:rPr>
          <w:noProof/>
        </w:rPr>
        <w:t>en el vientre</w:t>
      </w:r>
    </w:p>
    <w:p w14:paraId="111B5485" w14:textId="77777777" w:rsidR="00A41E3E" w:rsidRPr="001C2AFA" w:rsidRDefault="00BB2006" w:rsidP="00C014F3">
      <w:pPr>
        <w:widowControl w:val="0"/>
        <w:numPr>
          <w:ilvl w:val="0"/>
          <w:numId w:val="13"/>
        </w:numPr>
        <w:tabs>
          <w:tab w:val="clear" w:pos="567"/>
        </w:tabs>
        <w:spacing w:line="240" w:lineRule="auto"/>
        <w:ind w:left="567" w:hanging="567"/>
        <w:rPr>
          <w:noProof/>
        </w:rPr>
      </w:pPr>
      <w:r w:rsidRPr="001C2AFA">
        <w:rPr>
          <w:noProof/>
        </w:rPr>
        <w:t>malestar</w:t>
      </w:r>
    </w:p>
    <w:p w14:paraId="60862604" w14:textId="77777777" w:rsidR="00B70FE3" w:rsidRPr="001C2AFA" w:rsidRDefault="00B70FE3" w:rsidP="00C014F3">
      <w:pPr>
        <w:widowControl w:val="0"/>
        <w:numPr>
          <w:ilvl w:val="0"/>
          <w:numId w:val="13"/>
        </w:numPr>
        <w:tabs>
          <w:tab w:val="clear" w:pos="567"/>
        </w:tabs>
        <w:spacing w:line="240" w:lineRule="auto"/>
        <w:ind w:left="567" w:hanging="567"/>
        <w:rPr>
          <w:noProof/>
        </w:rPr>
      </w:pPr>
      <w:r w:rsidRPr="001C2AFA">
        <w:rPr>
          <w:noProof/>
        </w:rPr>
        <w:t>v</w:t>
      </w:r>
      <w:r w:rsidR="008434B9" w:rsidRPr="001C2AFA">
        <w:rPr>
          <w:noProof/>
        </w:rPr>
        <w:t>ómitos</w:t>
      </w:r>
    </w:p>
    <w:p w14:paraId="156D4E08" w14:textId="77777777" w:rsidR="00B70FE3" w:rsidRPr="001C2AFA" w:rsidRDefault="008434B9" w:rsidP="00C014F3">
      <w:pPr>
        <w:widowControl w:val="0"/>
        <w:numPr>
          <w:ilvl w:val="0"/>
          <w:numId w:val="13"/>
        </w:numPr>
        <w:tabs>
          <w:tab w:val="clear" w:pos="567"/>
        </w:tabs>
        <w:spacing w:line="240" w:lineRule="auto"/>
        <w:ind w:left="567" w:hanging="567"/>
        <w:rPr>
          <w:noProof/>
        </w:rPr>
      </w:pPr>
      <w:r w:rsidRPr="001C2AFA">
        <w:rPr>
          <w:noProof/>
        </w:rPr>
        <w:t>picor</w:t>
      </w:r>
    </w:p>
    <w:p w14:paraId="1D5755EF" w14:textId="77777777" w:rsidR="00D24430" w:rsidRPr="001C2AFA" w:rsidRDefault="008434B9" w:rsidP="00C014F3">
      <w:pPr>
        <w:widowControl w:val="0"/>
        <w:numPr>
          <w:ilvl w:val="0"/>
          <w:numId w:val="13"/>
        </w:numPr>
        <w:tabs>
          <w:tab w:val="clear" w:pos="567"/>
        </w:tabs>
        <w:spacing w:line="240" w:lineRule="auto"/>
        <w:ind w:left="567" w:hanging="567"/>
        <w:rPr>
          <w:noProof/>
        </w:rPr>
      </w:pPr>
      <w:r w:rsidRPr="001C2AFA">
        <w:rPr>
          <w:noProof/>
        </w:rPr>
        <w:t>pérdida de cabello</w:t>
      </w:r>
    </w:p>
    <w:p w14:paraId="3A88812D" w14:textId="77777777" w:rsidR="00D24430" w:rsidRPr="001C2AFA" w:rsidRDefault="008434B9" w:rsidP="00C014F3">
      <w:pPr>
        <w:widowControl w:val="0"/>
        <w:numPr>
          <w:ilvl w:val="0"/>
          <w:numId w:val="13"/>
        </w:numPr>
        <w:tabs>
          <w:tab w:val="clear" w:pos="567"/>
        </w:tabs>
        <w:spacing w:line="240" w:lineRule="auto"/>
        <w:ind w:left="567" w:hanging="567"/>
        <w:rPr>
          <w:noProof/>
        </w:rPr>
      </w:pPr>
      <w:r w:rsidRPr="001C2AFA">
        <w:rPr>
          <w:noProof/>
        </w:rPr>
        <w:t>cansancio</w:t>
      </w:r>
    </w:p>
    <w:p w14:paraId="21D05C8A" w14:textId="77777777" w:rsidR="00D24430" w:rsidRPr="001C2AFA" w:rsidRDefault="009F3973" w:rsidP="00C014F3">
      <w:pPr>
        <w:widowControl w:val="0"/>
        <w:numPr>
          <w:ilvl w:val="0"/>
          <w:numId w:val="13"/>
        </w:numPr>
        <w:tabs>
          <w:tab w:val="clear" w:pos="567"/>
        </w:tabs>
        <w:spacing w:line="240" w:lineRule="auto"/>
        <w:ind w:left="567" w:hanging="567"/>
        <w:rPr>
          <w:noProof/>
        </w:rPr>
      </w:pPr>
      <w:r w:rsidRPr="001C2AFA">
        <w:rPr>
          <w:noProof/>
        </w:rPr>
        <w:t>dolor</w:t>
      </w:r>
    </w:p>
    <w:p w14:paraId="517ACEA8" w14:textId="77777777" w:rsidR="00A41E3E" w:rsidRPr="001C2AFA" w:rsidRDefault="009F3973" w:rsidP="00C014F3">
      <w:pPr>
        <w:widowControl w:val="0"/>
        <w:numPr>
          <w:ilvl w:val="0"/>
          <w:numId w:val="13"/>
        </w:numPr>
        <w:tabs>
          <w:tab w:val="clear" w:pos="567"/>
        </w:tabs>
        <w:spacing w:line="240" w:lineRule="auto"/>
        <w:ind w:left="567" w:hanging="567"/>
        <w:rPr>
          <w:noProof/>
        </w:rPr>
      </w:pPr>
      <w:r w:rsidRPr="001C2AFA">
        <w:rPr>
          <w:noProof/>
        </w:rPr>
        <w:t>pérdida de peso</w:t>
      </w:r>
      <w:r w:rsidR="00830A31" w:rsidRPr="001C2AFA">
        <w:rPr>
          <w:noProof/>
        </w:rPr>
        <w:t>.</w:t>
      </w:r>
    </w:p>
    <w:p w14:paraId="6F56E988" w14:textId="77777777" w:rsidR="00A41E3E" w:rsidRPr="001C2AFA" w:rsidRDefault="00A41E3E" w:rsidP="00E93E8B">
      <w:pPr>
        <w:widowControl w:val="0"/>
        <w:rPr>
          <w:noProof/>
        </w:rPr>
      </w:pPr>
    </w:p>
    <w:p w14:paraId="7449F2D3" w14:textId="77777777" w:rsidR="00A41E3E" w:rsidRPr="001C2AFA" w:rsidRDefault="00B02DD3" w:rsidP="00072012">
      <w:pPr>
        <w:keepNext/>
        <w:widowControl w:val="0"/>
        <w:outlineLvl w:val="0"/>
        <w:rPr>
          <w:lang w:val="es-ES"/>
        </w:rPr>
      </w:pPr>
      <w:r w:rsidRPr="001C2AFA">
        <w:rPr>
          <w:b/>
          <w:noProof/>
          <w:lang w:val="es-ES"/>
        </w:rPr>
        <w:t>Frecuentes</w:t>
      </w:r>
      <w:r w:rsidR="00830A31" w:rsidRPr="001C2AFA">
        <w:rPr>
          <w:b/>
          <w:noProof/>
          <w:lang w:val="es-ES"/>
        </w:rPr>
        <w:t>:</w:t>
      </w:r>
      <w:r w:rsidR="00D24430" w:rsidRPr="001C2AFA">
        <w:rPr>
          <w:b/>
          <w:noProof/>
          <w:lang w:val="es-ES"/>
        </w:rPr>
        <w:t xml:space="preserve"> </w:t>
      </w:r>
      <w:r w:rsidRPr="001C2AFA">
        <w:rPr>
          <w:noProof/>
          <w:lang w:val="es-ES"/>
        </w:rPr>
        <w:t xml:space="preserve">pueden afectar hasta </w:t>
      </w:r>
      <w:r w:rsidR="00A41E3E" w:rsidRPr="001C2AFA">
        <w:rPr>
          <w:lang w:val="es-ES"/>
        </w:rPr>
        <w:t xml:space="preserve">1 </w:t>
      </w:r>
      <w:r w:rsidRPr="001C2AFA">
        <w:rPr>
          <w:lang w:val="es-ES"/>
        </w:rPr>
        <w:t>de cada</w:t>
      </w:r>
      <w:r w:rsidR="00A41E3E" w:rsidRPr="001C2AFA">
        <w:rPr>
          <w:lang w:val="es-ES"/>
        </w:rPr>
        <w:t xml:space="preserve"> 10</w:t>
      </w:r>
      <w:r w:rsidR="00D24430" w:rsidRPr="001C2AFA">
        <w:rPr>
          <w:lang w:val="es-ES"/>
        </w:rPr>
        <w:t> </w:t>
      </w:r>
      <w:r w:rsidR="00A41E3E" w:rsidRPr="001C2AFA">
        <w:rPr>
          <w:lang w:val="es-ES"/>
        </w:rPr>
        <w:t>p</w:t>
      </w:r>
      <w:r w:rsidRPr="001C2AFA">
        <w:rPr>
          <w:lang w:val="es-ES"/>
        </w:rPr>
        <w:t>acientes</w:t>
      </w:r>
    </w:p>
    <w:p w14:paraId="53F5828F" w14:textId="77777777" w:rsidR="00A41E3E" w:rsidRPr="001C2AFA" w:rsidRDefault="00B02DD3" w:rsidP="00C014F3">
      <w:pPr>
        <w:widowControl w:val="0"/>
        <w:numPr>
          <w:ilvl w:val="0"/>
          <w:numId w:val="13"/>
        </w:numPr>
        <w:tabs>
          <w:tab w:val="clear" w:pos="567"/>
        </w:tabs>
        <w:spacing w:line="240" w:lineRule="auto"/>
        <w:ind w:left="567" w:hanging="567"/>
        <w:rPr>
          <w:noProof/>
          <w:lang w:val="es-ES"/>
        </w:rPr>
      </w:pPr>
      <w:r w:rsidRPr="001C2AFA">
        <w:rPr>
          <w:noProof/>
          <w:lang w:val="es-ES"/>
        </w:rPr>
        <w:t xml:space="preserve">malestar de estómago </w:t>
      </w:r>
      <w:r w:rsidR="00830A31" w:rsidRPr="001C2AFA">
        <w:rPr>
          <w:noProof/>
          <w:lang w:val="es-ES"/>
        </w:rPr>
        <w:t>o</w:t>
      </w:r>
      <w:r w:rsidR="00D24430" w:rsidRPr="001C2AFA">
        <w:rPr>
          <w:noProof/>
          <w:lang w:val="es-ES"/>
        </w:rPr>
        <w:t xml:space="preserve"> </w:t>
      </w:r>
      <w:r w:rsidRPr="001C2AFA">
        <w:rPr>
          <w:noProof/>
          <w:lang w:val="es-ES"/>
        </w:rPr>
        <w:t>indigestió</w:t>
      </w:r>
      <w:r w:rsidR="00A41E3E" w:rsidRPr="001C2AFA">
        <w:rPr>
          <w:noProof/>
          <w:lang w:val="es-ES"/>
        </w:rPr>
        <w:t>n</w:t>
      </w:r>
    </w:p>
    <w:p w14:paraId="0C9E962C" w14:textId="77777777" w:rsidR="00D24430" w:rsidRPr="001C2AFA" w:rsidRDefault="00B02DD3" w:rsidP="00C014F3">
      <w:pPr>
        <w:widowControl w:val="0"/>
        <w:numPr>
          <w:ilvl w:val="0"/>
          <w:numId w:val="13"/>
        </w:numPr>
        <w:tabs>
          <w:tab w:val="clear" w:pos="567"/>
        </w:tabs>
        <w:spacing w:line="240" w:lineRule="auto"/>
        <w:ind w:left="567" w:hanging="567"/>
        <w:rPr>
          <w:noProof/>
        </w:rPr>
      </w:pPr>
      <w:r w:rsidRPr="001C2AFA">
        <w:rPr>
          <w:noProof/>
        </w:rPr>
        <w:t>estreñimiento</w:t>
      </w:r>
    </w:p>
    <w:p w14:paraId="3AF3D0E1" w14:textId="77777777" w:rsidR="00D24430" w:rsidRPr="001C2AFA" w:rsidRDefault="00B02DD3" w:rsidP="00C014F3">
      <w:pPr>
        <w:widowControl w:val="0"/>
        <w:numPr>
          <w:ilvl w:val="0"/>
          <w:numId w:val="13"/>
        </w:numPr>
        <w:tabs>
          <w:tab w:val="clear" w:pos="567"/>
        </w:tabs>
        <w:spacing w:line="240" w:lineRule="auto"/>
        <w:ind w:left="567" w:hanging="567"/>
        <w:rPr>
          <w:noProof/>
        </w:rPr>
      </w:pPr>
      <w:r w:rsidRPr="001C2AFA">
        <w:rPr>
          <w:noProof/>
        </w:rPr>
        <w:t>erupción cutánea</w:t>
      </w:r>
    </w:p>
    <w:p w14:paraId="36A118BD" w14:textId="77777777" w:rsidR="009B3A47" w:rsidRPr="001C2AFA" w:rsidRDefault="00B02DD3" w:rsidP="00C014F3">
      <w:pPr>
        <w:widowControl w:val="0"/>
        <w:numPr>
          <w:ilvl w:val="0"/>
          <w:numId w:val="13"/>
        </w:numPr>
        <w:tabs>
          <w:tab w:val="clear" w:pos="567"/>
        </w:tabs>
        <w:spacing w:line="240" w:lineRule="auto"/>
        <w:ind w:left="567" w:hanging="567"/>
        <w:rPr>
          <w:noProof/>
        </w:rPr>
      </w:pPr>
      <w:r w:rsidRPr="001C2AFA">
        <w:rPr>
          <w:noProof/>
        </w:rPr>
        <w:t>crecimiento anormal del vello</w:t>
      </w:r>
    </w:p>
    <w:p w14:paraId="5D3ECBB2" w14:textId="77777777" w:rsidR="00D24430" w:rsidRPr="001C2AFA" w:rsidRDefault="00B02DD3" w:rsidP="00C014F3">
      <w:pPr>
        <w:widowControl w:val="0"/>
        <w:numPr>
          <w:ilvl w:val="0"/>
          <w:numId w:val="13"/>
        </w:numPr>
        <w:tabs>
          <w:tab w:val="clear" w:pos="567"/>
        </w:tabs>
        <w:spacing w:line="240" w:lineRule="auto"/>
        <w:ind w:left="567" w:hanging="567"/>
        <w:rPr>
          <w:noProof/>
          <w:lang w:val="es-ES"/>
        </w:rPr>
      </w:pPr>
      <w:r w:rsidRPr="001C2AFA">
        <w:rPr>
          <w:noProof/>
          <w:lang w:val="es-ES"/>
        </w:rPr>
        <w:t>sed</w:t>
      </w:r>
      <w:r w:rsidR="009B3A47" w:rsidRPr="001C2AFA">
        <w:rPr>
          <w:noProof/>
          <w:lang w:val="es-ES"/>
        </w:rPr>
        <w:t xml:space="preserve">, </w:t>
      </w:r>
      <w:r w:rsidR="00B03700" w:rsidRPr="001C2AFA">
        <w:rPr>
          <w:noProof/>
          <w:lang w:val="es-ES"/>
        </w:rPr>
        <w:t>poca cantidad de orina</w:t>
      </w:r>
      <w:r w:rsidR="009B3A47" w:rsidRPr="001C2AFA">
        <w:rPr>
          <w:noProof/>
          <w:lang w:val="es-ES"/>
        </w:rPr>
        <w:t xml:space="preserve">, </w:t>
      </w:r>
      <w:r w:rsidRPr="001C2AFA">
        <w:rPr>
          <w:noProof/>
          <w:lang w:val="es-ES"/>
        </w:rPr>
        <w:t>pérdida de peso</w:t>
      </w:r>
      <w:r w:rsidR="009B3A47" w:rsidRPr="001C2AFA">
        <w:rPr>
          <w:noProof/>
          <w:lang w:val="es-ES"/>
        </w:rPr>
        <w:t xml:space="preserve">, </w:t>
      </w:r>
      <w:r w:rsidRPr="001C2AFA">
        <w:rPr>
          <w:noProof/>
          <w:lang w:val="es-ES"/>
        </w:rPr>
        <w:t>piel seca y enrrojecida</w:t>
      </w:r>
      <w:r w:rsidR="009B3A47" w:rsidRPr="001C2AFA">
        <w:rPr>
          <w:noProof/>
          <w:lang w:val="es-ES"/>
        </w:rPr>
        <w:t>, irritabili</w:t>
      </w:r>
      <w:r w:rsidRPr="001C2AFA">
        <w:rPr>
          <w:noProof/>
          <w:lang w:val="es-ES"/>
        </w:rPr>
        <w:t>dad</w:t>
      </w:r>
      <w:r w:rsidR="009B3A47" w:rsidRPr="001C2AFA">
        <w:rPr>
          <w:noProof/>
          <w:lang w:val="es-ES"/>
        </w:rPr>
        <w:t xml:space="preserve"> (</w:t>
      </w:r>
      <w:r w:rsidRPr="001C2AFA">
        <w:rPr>
          <w:noProof/>
          <w:lang w:val="es-ES"/>
        </w:rPr>
        <w:t>posibles síntomas de bajo nivel de líquidos en el cuerpo, conocido como deshidratación</w:t>
      </w:r>
      <w:r w:rsidR="009B3A47" w:rsidRPr="001C2AFA">
        <w:rPr>
          <w:noProof/>
          <w:lang w:val="es-ES"/>
        </w:rPr>
        <w:t>)</w:t>
      </w:r>
      <w:r w:rsidR="00830A31" w:rsidRPr="001C2AFA">
        <w:rPr>
          <w:noProof/>
          <w:lang w:val="es-ES"/>
        </w:rPr>
        <w:t>.</w:t>
      </w:r>
    </w:p>
    <w:p w14:paraId="4D195EFA" w14:textId="77777777" w:rsidR="00A41E3E" w:rsidRPr="001C2AFA" w:rsidRDefault="00A41E3E" w:rsidP="00E93E8B">
      <w:pPr>
        <w:widowControl w:val="0"/>
        <w:numPr>
          <w:ilvl w:val="12"/>
          <w:numId w:val="0"/>
        </w:numPr>
        <w:tabs>
          <w:tab w:val="clear" w:pos="567"/>
        </w:tabs>
        <w:spacing w:line="240" w:lineRule="auto"/>
        <w:ind w:right="-2"/>
        <w:rPr>
          <w:rFonts w:ascii="TimesNewRoman" w:hAnsi="TimesNewRoman" w:cs="TimesNewRoman"/>
          <w:lang w:val="es-ES"/>
        </w:rPr>
      </w:pPr>
    </w:p>
    <w:p w14:paraId="615D8B90" w14:textId="77777777" w:rsidR="00D24430" w:rsidRPr="001C2AFA" w:rsidRDefault="00D24430" w:rsidP="00E93E8B">
      <w:pPr>
        <w:pStyle w:val="Text"/>
        <w:keepNext/>
        <w:keepLines w:val="0"/>
        <w:widowControl w:val="0"/>
        <w:spacing w:before="0"/>
        <w:jc w:val="left"/>
        <w:rPr>
          <w:sz w:val="22"/>
          <w:szCs w:val="22"/>
          <w:lang w:val="es-ES"/>
        </w:rPr>
      </w:pPr>
      <w:r w:rsidRPr="001C2AFA">
        <w:rPr>
          <w:sz w:val="22"/>
          <w:szCs w:val="22"/>
          <w:lang w:val="es-ES"/>
        </w:rPr>
        <w:t>Dur</w:t>
      </w:r>
      <w:r w:rsidR="005C6E20" w:rsidRPr="001C2AFA">
        <w:rPr>
          <w:sz w:val="22"/>
          <w:szCs w:val="22"/>
          <w:lang w:val="es-ES"/>
        </w:rPr>
        <w:t xml:space="preserve">ante el tratamiento con </w:t>
      </w:r>
      <w:r w:rsidRPr="001C2AFA">
        <w:rPr>
          <w:sz w:val="22"/>
          <w:szCs w:val="22"/>
          <w:lang w:val="es-ES"/>
        </w:rPr>
        <w:t xml:space="preserve">Odomzo, </w:t>
      </w:r>
      <w:r w:rsidR="005C6E20" w:rsidRPr="001C2AFA">
        <w:rPr>
          <w:sz w:val="22"/>
          <w:szCs w:val="22"/>
          <w:lang w:val="es-ES"/>
        </w:rPr>
        <w:t xml:space="preserve">también puede ser que presente </w:t>
      </w:r>
      <w:r w:rsidR="005C6E20" w:rsidRPr="001C2AFA">
        <w:rPr>
          <w:b/>
          <w:sz w:val="22"/>
          <w:szCs w:val="22"/>
          <w:lang w:val="es-ES"/>
        </w:rPr>
        <w:t>resultados anormales de análisis de sangre</w:t>
      </w:r>
      <w:r w:rsidR="00BB2006" w:rsidRPr="001C2AFA">
        <w:rPr>
          <w:sz w:val="22"/>
          <w:szCs w:val="22"/>
          <w:lang w:val="es-ES"/>
        </w:rPr>
        <w:t>. Esto puede alertar</w:t>
      </w:r>
      <w:r w:rsidR="00BB2006" w:rsidRPr="001C2AFA">
        <w:rPr>
          <w:b/>
          <w:sz w:val="22"/>
          <w:szCs w:val="22"/>
          <w:lang w:val="es-ES"/>
        </w:rPr>
        <w:t xml:space="preserve"> </w:t>
      </w:r>
      <w:r w:rsidR="005C6E20" w:rsidRPr="001C2AFA">
        <w:rPr>
          <w:sz w:val="22"/>
          <w:szCs w:val="22"/>
          <w:lang w:val="es-ES"/>
        </w:rPr>
        <w:t xml:space="preserve">a su médico sobre </w:t>
      </w:r>
      <w:r w:rsidR="00BB2006" w:rsidRPr="001C2AFA">
        <w:rPr>
          <w:sz w:val="22"/>
          <w:szCs w:val="22"/>
          <w:lang w:val="es-ES"/>
        </w:rPr>
        <w:t>posibles cambios en la función</w:t>
      </w:r>
      <w:r w:rsidR="005C6E20" w:rsidRPr="001C2AFA">
        <w:rPr>
          <w:sz w:val="22"/>
          <w:szCs w:val="22"/>
          <w:lang w:val="es-ES"/>
        </w:rPr>
        <w:t xml:space="preserve"> de algunas partes de su cuerpo</w:t>
      </w:r>
      <w:r w:rsidRPr="001C2AFA">
        <w:rPr>
          <w:sz w:val="22"/>
          <w:szCs w:val="22"/>
          <w:lang w:val="es-ES"/>
        </w:rPr>
        <w:t xml:space="preserve">, </w:t>
      </w:r>
      <w:r w:rsidR="005C6E20" w:rsidRPr="001C2AFA">
        <w:rPr>
          <w:sz w:val="22"/>
          <w:szCs w:val="22"/>
          <w:lang w:val="es-ES"/>
        </w:rPr>
        <w:t>por ejemplo</w:t>
      </w:r>
      <w:r w:rsidRPr="001C2AFA">
        <w:rPr>
          <w:sz w:val="22"/>
          <w:szCs w:val="22"/>
          <w:lang w:val="es-ES"/>
        </w:rPr>
        <w:t>:</w:t>
      </w:r>
    </w:p>
    <w:p w14:paraId="5CBFFEFC" w14:textId="77777777" w:rsidR="00D24430" w:rsidRPr="001C2AFA" w:rsidRDefault="00D77BC3" w:rsidP="00C014F3">
      <w:pPr>
        <w:widowControl w:val="0"/>
        <w:numPr>
          <w:ilvl w:val="0"/>
          <w:numId w:val="13"/>
        </w:numPr>
        <w:tabs>
          <w:tab w:val="clear" w:pos="567"/>
        </w:tabs>
        <w:spacing w:line="240" w:lineRule="auto"/>
        <w:ind w:left="567" w:hanging="567"/>
        <w:rPr>
          <w:noProof/>
          <w:lang w:val="es-ES"/>
        </w:rPr>
      </w:pPr>
      <w:r w:rsidRPr="001C2AFA">
        <w:rPr>
          <w:noProof/>
          <w:lang w:val="es-ES"/>
        </w:rPr>
        <w:t>niveles elevados de las enzimas siguientes</w:t>
      </w:r>
      <w:r w:rsidR="00D24430" w:rsidRPr="001C2AFA">
        <w:rPr>
          <w:noProof/>
          <w:lang w:val="es-ES"/>
        </w:rPr>
        <w:t>: creatin</w:t>
      </w:r>
      <w:r w:rsidRPr="001C2AFA">
        <w:rPr>
          <w:noProof/>
          <w:lang w:val="es-ES"/>
        </w:rPr>
        <w:t>a fosfoquinasa</w:t>
      </w:r>
      <w:r w:rsidR="00D24430" w:rsidRPr="001C2AFA">
        <w:rPr>
          <w:noProof/>
          <w:lang w:val="es-ES"/>
        </w:rPr>
        <w:t xml:space="preserve"> (</w:t>
      </w:r>
      <w:r w:rsidRPr="001C2AFA">
        <w:rPr>
          <w:noProof/>
          <w:lang w:val="es-ES"/>
        </w:rPr>
        <w:t>función muscular</w:t>
      </w:r>
      <w:r w:rsidR="00D24430" w:rsidRPr="001C2AFA">
        <w:rPr>
          <w:noProof/>
          <w:lang w:val="es-ES"/>
        </w:rPr>
        <w:t>), lipas</w:t>
      </w:r>
      <w:r w:rsidRPr="001C2AFA">
        <w:rPr>
          <w:noProof/>
          <w:lang w:val="es-ES"/>
        </w:rPr>
        <w:t>a</w:t>
      </w:r>
      <w:r w:rsidR="00D24430" w:rsidRPr="001C2AFA">
        <w:rPr>
          <w:noProof/>
          <w:lang w:val="es-ES"/>
        </w:rPr>
        <w:t xml:space="preserve"> </w:t>
      </w:r>
      <w:r w:rsidRPr="001C2AFA">
        <w:rPr>
          <w:noProof/>
          <w:lang w:val="es-ES"/>
        </w:rPr>
        <w:t>y</w:t>
      </w:r>
      <w:r w:rsidR="00D24430" w:rsidRPr="001C2AFA">
        <w:rPr>
          <w:noProof/>
          <w:lang w:val="es-ES"/>
        </w:rPr>
        <w:t>/o am</w:t>
      </w:r>
      <w:r w:rsidRPr="001C2AFA">
        <w:rPr>
          <w:noProof/>
          <w:lang w:val="es-ES"/>
        </w:rPr>
        <w:t>i</w:t>
      </w:r>
      <w:r w:rsidR="00D24430" w:rsidRPr="001C2AFA">
        <w:rPr>
          <w:noProof/>
          <w:lang w:val="es-ES"/>
        </w:rPr>
        <w:t>las</w:t>
      </w:r>
      <w:r w:rsidRPr="001C2AFA">
        <w:rPr>
          <w:noProof/>
          <w:lang w:val="es-ES"/>
        </w:rPr>
        <w:t>a</w:t>
      </w:r>
      <w:r w:rsidR="00D24430" w:rsidRPr="001C2AFA">
        <w:rPr>
          <w:noProof/>
          <w:lang w:val="es-ES"/>
        </w:rPr>
        <w:t xml:space="preserve"> (</w:t>
      </w:r>
      <w:r w:rsidRPr="001C2AFA">
        <w:rPr>
          <w:noProof/>
          <w:lang w:val="es-ES"/>
        </w:rPr>
        <w:t>función pancreática</w:t>
      </w:r>
      <w:r w:rsidR="00D24430" w:rsidRPr="001C2AFA">
        <w:rPr>
          <w:noProof/>
          <w:lang w:val="es-ES"/>
        </w:rPr>
        <w:t>), alanin</w:t>
      </w:r>
      <w:r w:rsidRPr="001C2AFA">
        <w:rPr>
          <w:noProof/>
          <w:lang w:val="es-ES"/>
        </w:rPr>
        <w:t>a</w:t>
      </w:r>
      <w:r w:rsidR="00D24430" w:rsidRPr="001C2AFA">
        <w:rPr>
          <w:noProof/>
          <w:lang w:val="es-ES"/>
        </w:rPr>
        <w:t xml:space="preserve"> aminotransferas</w:t>
      </w:r>
      <w:r w:rsidRPr="001C2AFA">
        <w:rPr>
          <w:noProof/>
          <w:lang w:val="es-ES"/>
        </w:rPr>
        <w:t>a</w:t>
      </w:r>
      <w:r w:rsidR="00D24430" w:rsidRPr="001C2AFA">
        <w:rPr>
          <w:noProof/>
          <w:lang w:val="es-ES"/>
        </w:rPr>
        <w:t xml:space="preserve"> (ALT) </w:t>
      </w:r>
      <w:r w:rsidRPr="001C2AFA">
        <w:rPr>
          <w:noProof/>
          <w:lang w:val="es-ES"/>
        </w:rPr>
        <w:t>y</w:t>
      </w:r>
      <w:r w:rsidR="00D24430" w:rsidRPr="001C2AFA">
        <w:rPr>
          <w:noProof/>
          <w:lang w:val="es-ES"/>
        </w:rPr>
        <w:t>/o asparta</w:t>
      </w:r>
      <w:r w:rsidR="00255333" w:rsidRPr="001C2AFA">
        <w:rPr>
          <w:noProof/>
          <w:lang w:val="es-ES"/>
        </w:rPr>
        <w:t>t</w:t>
      </w:r>
      <w:r w:rsidRPr="001C2AFA">
        <w:rPr>
          <w:noProof/>
          <w:lang w:val="es-ES"/>
        </w:rPr>
        <w:t>o</w:t>
      </w:r>
      <w:r w:rsidR="00D24430" w:rsidRPr="001C2AFA">
        <w:rPr>
          <w:noProof/>
          <w:lang w:val="es-ES"/>
        </w:rPr>
        <w:t xml:space="preserve"> aminotransferas</w:t>
      </w:r>
      <w:r w:rsidRPr="001C2AFA">
        <w:rPr>
          <w:noProof/>
          <w:lang w:val="es-ES"/>
        </w:rPr>
        <w:t>a</w:t>
      </w:r>
      <w:r w:rsidR="00D24430" w:rsidRPr="001C2AFA">
        <w:rPr>
          <w:noProof/>
          <w:lang w:val="es-ES"/>
        </w:rPr>
        <w:t xml:space="preserve"> (AST) (</w:t>
      </w:r>
      <w:r w:rsidRPr="001C2AFA">
        <w:rPr>
          <w:noProof/>
          <w:lang w:val="es-ES"/>
        </w:rPr>
        <w:t>función hepática</w:t>
      </w:r>
      <w:r w:rsidR="00D24430" w:rsidRPr="001C2AFA">
        <w:rPr>
          <w:noProof/>
          <w:lang w:val="es-ES"/>
        </w:rPr>
        <w:t>)</w:t>
      </w:r>
    </w:p>
    <w:p w14:paraId="4CA5E40F" w14:textId="77777777" w:rsidR="00D24430" w:rsidRPr="001C2AFA" w:rsidRDefault="00EA1A1B" w:rsidP="00C014F3">
      <w:pPr>
        <w:widowControl w:val="0"/>
        <w:numPr>
          <w:ilvl w:val="0"/>
          <w:numId w:val="13"/>
        </w:numPr>
        <w:tabs>
          <w:tab w:val="clear" w:pos="567"/>
        </w:tabs>
        <w:spacing w:line="240" w:lineRule="auto"/>
        <w:ind w:left="567" w:hanging="567"/>
        <w:rPr>
          <w:noProof/>
          <w:lang w:val="es-ES"/>
        </w:rPr>
      </w:pPr>
      <w:r w:rsidRPr="001C2AFA">
        <w:rPr>
          <w:noProof/>
          <w:lang w:val="es-ES"/>
        </w:rPr>
        <w:t xml:space="preserve">nivel elevado de </w:t>
      </w:r>
      <w:r w:rsidR="00D24430" w:rsidRPr="001C2AFA">
        <w:rPr>
          <w:noProof/>
          <w:lang w:val="es-ES"/>
        </w:rPr>
        <w:t>creatinin</w:t>
      </w:r>
      <w:r w:rsidRPr="001C2AFA">
        <w:rPr>
          <w:noProof/>
          <w:lang w:val="es-ES"/>
        </w:rPr>
        <w:t>a</w:t>
      </w:r>
      <w:r w:rsidR="00D24430" w:rsidRPr="001C2AFA">
        <w:rPr>
          <w:noProof/>
          <w:lang w:val="es-ES"/>
        </w:rPr>
        <w:t xml:space="preserve"> (</w:t>
      </w:r>
      <w:r w:rsidRPr="001C2AFA">
        <w:rPr>
          <w:noProof/>
          <w:lang w:val="es-ES"/>
        </w:rPr>
        <w:t>función renal</w:t>
      </w:r>
      <w:r w:rsidR="00D24430" w:rsidRPr="001C2AFA">
        <w:rPr>
          <w:noProof/>
          <w:lang w:val="es-ES"/>
        </w:rPr>
        <w:t>)</w:t>
      </w:r>
    </w:p>
    <w:p w14:paraId="132AFD7A" w14:textId="77777777" w:rsidR="00D24430" w:rsidRPr="001C2AFA" w:rsidRDefault="00EA1A1B" w:rsidP="00C014F3">
      <w:pPr>
        <w:widowControl w:val="0"/>
        <w:numPr>
          <w:ilvl w:val="0"/>
          <w:numId w:val="13"/>
        </w:numPr>
        <w:tabs>
          <w:tab w:val="clear" w:pos="567"/>
        </w:tabs>
        <w:spacing w:line="240" w:lineRule="auto"/>
        <w:ind w:left="567" w:hanging="567"/>
        <w:rPr>
          <w:noProof/>
          <w:lang w:val="es-ES"/>
        </w:rPr>
      </w:pPr>
      <w:r w:rsidRPr="001C2AFA">
        <w:rPr>
          <w:noProof/>
          <w:lang w:val="es-ES"/>
        </w:rPr>
        <w:t>nivel elevado de azúcar en sangre</w:t>
      </w:r>
      <w:r w:rsidR="00D24430" w:rsidRPr="001C2AFA">
        <w:rPr>
          <w:noProof/>
          <w:lang w:val="es-ES"/>
        </w:rPr>
        <w:t xml:space="preserve"> (</w:t>
      </w:r>
      <w:r w:rsidRPr="001C2AFA">
        <w:rPr>
          <w:noProof/>
          <w:lang w:val="es-ES"/>
        </w:rPr>
        <w:t>conocido como hiperglucemia</w:t>
      </w:r>
      <w:r w:rsidR="00D24430" w:rsidRPr="001C2AFA">
        <w:rPr>
          <w:noProof/>
          <w:lang w:val="es-ES"/>
        </w:rPr>
        <w:t>)</w:t>
      </w:r>
    </w:p>
    <w:p w14:paraId="734AE59E" w14:textId="77777777" w:rsidR="00D24430" w:rsidRPr="001C2AFA" w:rsidRDefault="00EA1A1B" w:rsidP="00C014F3">
      <w:pPr>
        <w:widowControl w:val="0"/>
        <w:numPr>
          <w:ilvl w:val="0"/>
          <w:numId w:val="13"/>
        </w:numPr>
        <w:tabs>
          <w:tab w:val="clear" w:pos="567"/>
        </w:tabs>
        <w:spacing w:line="240" w:lineRule="auto"/>
        <w:ind w:left="567" w:hanging="567"/>
        <w:rPr>
          <w:noProof/>
          <w:lang w:val="es-ES"/>
        </w:rPr>
      </w:pPr>
      <w:r w:rsidRPr="001C2AFA">
        <w:rPr>
          <w:noProof/>
          <w:lang w:val="es-ES"/>
        </w:rPr>
        <w:t>bajo nivel de hemoglobina</w:t>
      </w:r>
      <w:r w:rsidR="00D24430" w:rsidRPr="001C2AFA">
        <w:rPr>
          <w:noProof/>
          <w:lang w:val="es-ES"/>
        </w:rPr>
        <w:t xml:space="preserve"> (</w:t>
      </w:r>
      <w:r w:rsidRPr="001C2AFA">
        <w:rPr>
          <w:noProof/>
          <w:lang w:val="es-ES"/>
        </w:rPr>
        <w:t>necesaria para transportar oxígeno en la sangre</w:t>
      </w:r>
      <w:r w:rsidR="00D24430" w:rsidRPr="001C2AFA">
        <w:rPr>
          <w:noProof/>
          <w:lang w:val="es-ES"/>
        </w:rPr>
        <w:t>)</w:t>
      </w:r>
    </w:p>
    <w:p w14:paraId="1B57D65C" w14:textId="77777777" w:rsidR="00D24430" w:rsidRPr="001C2AFA" w:rsidRDefault="00EA1A1B" w:rsidP="00C014F3">
      <w:pPr>
        <w:widowControl w:val="0"/>
        <w:numPr>
          <w:ilvl w:val="0"/>
          <w:numId w:val="13"/>
        </w:numPr>
        <w:tabs>
          <w:tab w:val="clear" w:pos="567"/>
        </w:tabs>
        <w:spacing w:line="240" w:lineRule="auto"/>
        <w:ind w:left="567" w:hanging="567"/>
        <w:rPr>
          <w:noProof/>
          <w:lang w:val="es-ES"/>
        </w:rPr>
      </w:pPr>
      <w:r w:rsidRPr="001C2AFA">
        <w:rPr>
          <w:noProof/>
          <w:lang w:val="es-ES"/>
        </w:rPr>
        <w:t>bajo nivel de glóbulos blancos</w:t>
      </w:r>
      <w:r w:rsidR="00D24430" w:rsidRPr="001C2AFA">
        <w:rPr>
          <w:noProof/>
          <w:lang w:val="es-ES"/>
        </w:rPr>
        <w:t>.</w:t>
      </w:r>
    </w:p>
    <w:p w14:paraId="13C759EC" w14:textId="77777777" w:rsidR="00D24430" w:rsidRPr="001C2AFA" w:rsidRDefault="00D24430" w:rsidP="00E93E8B">
      <w:pPr>
        <w:pStyle w:val="Text"/>
        <w:keepLines w:val="0"/>
        <w:widowControl w:val="0"/>
        <w:spacing w:before="0"/>
        <w:jc w:val="left"/>
        <w:rPr>
          <w:sz w:val="22"/>
          <w:szCs w:val="22"/>
          <w:lang w:val="es-ES"/>
        </w:rPr>
      </w:pPr>
    </w:p>
    <w:p w14:paraId="61D165AF" w14:textId="77777777" w:rsidR="007A4EDF" w:rsidRPr="001C2AFA" w:rsidRDefault="007A4EDF" w:rsidP="00072012">
      <w:pPr>
        <w:pStyle w:val="BodytextAgency"/>
        <w:spacing w:after="0" w:line="240" w:lineRule="auto"/>
        <w:outlineLvl w:val="0"/>
        <w:rPr>
          <w:rFonts w:ascii="Times New Roman" w:hAnsi="Times New Roman"/>
          <w:b/>
          <w:sz w:val="22"/>
          <w:szCs w:val="24"/>
          <w:lang w:val="es-ES_tradnl"/>
        </w:rPr>
      </w:pPr>
      <w:r w:rsidRPr="001C2AFA">
        <w:rPr>
          <w:rFonts w:ascii="Times New Roman" w:hAnsi="Times New Roman"/>
          <w:b/>
          <w:sz w:val="22"/>
          <w:szCs w:val="24"/>
          <w:lang w:val="es-ES_tradnl"/>
        </w:rPr>
        <w:t>Comunicación de efectos adversos</w:t>
      </w:r>
    </w:p>
    <w:p w14:paraId="3936D832" w14:textId="77777777" w:rsidR="00A41E3E" w:rsidRPr="001C2AFA" w:rsidRDefault="007A4EDF" w:rsidP="007A4EDF">
      <w:pPr>
        <w:pStyle w:val="BodytextAgency"/>
        <w:widowControl w:val="0"/>
        <w:spacing w:after="0" w:line="240" w:lineRule="auto"/>
        <w:rPr>
          <w:rFonts w:ascii="Times New Roman" w:hAnsi="Times New Roman"/>
          <w:sz w:val="22"/>
          <w:lang w:val="es-ES"/>
        </w:rPr>
      </w:pPr>
      <w:r w:rsidRPr="001C2AFA">
        <w:rPr>
          <w:rFonts w:ascii="Times New Roman" w:hAnsi="Times New Roman"/>
          <w:sz w:val="22"/>
          <w:lang w:val="es-ES_tradnl"/>
        </w:rPr>
        <w:t xml:space="preserve">Si experimenta </w:t>
      </w:r>
      <w:r w:rsidRPr="001C2AFA">
        <w:rPr>
          <w:rFonts w:ascii="Times New Roman" w:hAnsi="Times New Roman"/>
          <w:noProof/>
          <w:sz w:val="22"/>
          <w:szCs w:val="24"/>
          <w:lang w:val="es-ES_tradnl"/>
        </w:rPr>
        <w:t>cualquier tipo de efecto adverso</w:t>
      </w:r>
      <w:r w:rsidR="0075651B" w:rsidRPr="001C2AFA">
        <w:rPr>
          <w:rFonts w:ascii="Times New Roman" w:hAnsi="Times New Roman"/>
          <w:sz w:val="22"/>
          <w:lang w:val="es-ES_tradnl"/>
        </w:rPr>
        <w:t xml:space="preserve">, consulte a su </w:t>
      </w:r>
      <w:r w:rsidRPr="001C2AFA">
        <w:rPr>
          <w:rFonts w:ascii="Times New Roman" w:hAnsi="Times New Roman"/>
          <w:sz w:val="22"/>
          <w:lang w:val="es-ES_tradnl"/>
        </w:rPr>
        <w:t>médico</w:t>
      </w:r>
      <w:r w:rsidR="0075651B" w:rsidRPr="001C2AFA">
        <w:rPr>
          <w:rFonts w:ascii="Times New Roman" w:hAnsi="Times New Roman"/>
          <w:sz w:val="22"/>
          <w:lang w:val="es-ES_tradnl"/>
        </w:rPr>
        <w:t xml:space="preserve"> </w:t>
      </w:r>
      <w:r w:rsidRPr="001C2AFA">
        <w:rPr>
          <w:rFonts w:ascii="Times New Roman" w:hAnsi="Times New Roman"/>
          <w:sz w:val="22"/>
          <w:lang w:val="es-ES_tradnl"/>
        </w:rPr>
        <w:t>o</w:t>
      </w:r>
      <w:r w:rsidR="0075651B" w:rsidRPr="001C2AFA">
        <w:rPr>
          <w:rFonts w:ascii="Times New Roman" w:hAnsi="Times New Roman"/>
          <w:sz w:val="22"/>
          <w:lang w:val="es-ES_tradnl"/>
        </w:rPr>
        <w:t xml:space="preserve"> </w:t>
      </w:r>
      <w:r w:rsidRPr="001C2AFA">
        <w:rPr>
          <w:rFonts w:ascii="Times New Roman" w:hAnsi="Times New Roman"/>
          <w:sz w:val="22"/>
          <w:lang w:val="es-ES_tradnl"/>
        </w:rPr>
        <w:t>farmacéutico, incluso si se trata de</w:t>
      </w:r>
      <w:r w:rsidR="007E667F" w:rsidRPr="001C2AFA">
        <w:rPr>
          <w:rFonts w:ascii="Times New Roman" w:hAnsi="Times New Roman"/>
          <w:sz w:val="22"/>
          <w:lang w:val="es-ES_tradnl"/>
        </w:rPr>
        <w:t xml:space="preserve"> </w:t>
      </w:r>
      <w:r w:rsidRPr="001C2AFA">
        <w:rPr>
          <w:rFonts w:ascii="Times New Roman" w:hAnsi="Times New Roman"/>
          <w:noProof/>
          <w:sz w:val="22"/>
          <w:szCs w:val="24"/>
          <w:lang w:val="es-ES_tradnl"/>
        </w:rPr>
        <w:t xml:space="preserve">posibles </w:t>
      </w:r>
      <w:r w:rsidRPr="001C2AFA">
        <w:rPr>
          <w:rFonts w:ascii="Times New Roman" w:hAnsi="Times New Roman"/>
          <w:sz w:val="22"/>
          <w:lang w:val="es-ES_tradnl"/>
        </w:rPr>
        <w:t>efectos adversos que no aparecen en este prospecto.</w:t>
      </w:r>
      <w:r w:rsidRPr="001C2AFA">
        <w:rPr>
          <w:rFonts w:ascii="Times New Roman" w:hAnsi="Times New Roman"/>
          <w:szCs w:val="24"/>
          <w:lang w:val="es-ES_tradnl"/>
        </w:rPr>
        <w:t xml:space="preserve"> </w:t>
      </w:r>
      <w:r w:rsidRPr="001C2AFA">
        <w:rPr>
          <w:rFonts w:ascii="Times New Roman" w:hAnsi="Times New Roman"/>
          <w:noProof/>
          <w:sz w:val="22"/>
          <w:szCs w:val="24"/>
          <w:lang w:val="es-ES_tradnl"/>
        </w:rPr>
        <w:t xml:space="preserve">También puede comunicarlos directamente a través </w:t>
      </w:r>
      <w:r w:rsidRPr="00F469BD">
        <w:rPr>
          <w:rFonts w:ascii="Times New Roman" w:hAnsi="Times New Roman"/>
          <w:sz w:val="22"/>
          <w:lang w:val="es-ES_tradnl"/>
        </w:rPr>
        <w:t xml:space="preserve">del </w:t>
      </w:r>
      <w:r w:rsidRPr="001C2AFA">
        <w:rPr>
          <w:rFonts w:ascii="Times New Roman" w:hAnsi="Times New Roman"/>
          <w:noProof/>
          <w:sz w:val="22"/>
          <w:szCs w:val="24"/>
          <w:shd w:val="pct15" w:color="auto" w:fill="auto"/>
          <w:lang w:val="es-ES_tradnl"/>
        </w:rPr>
        <w:t xml:space="preserve">sistema nacional de notificación incluido en el </w:t>
      </w:r>
      <w:hyperlink r:id="rId19" w:history="1">
        <w:r w:rsidR="00464ED0" w:rsidRPr="001C2AFA">
          <w:rPr>
            <w:rStyle w:val="Hyperlink"/>
            <w:rFonts w:ascii="Times New Roman" w:hAnsi="Times New Roman"/>
            <w:noProof/>
            <w:sz w:val="22"/>
            <w:szCs w:val="24"/>
            <w:shd w:val="pct15" w:color="auto" w:fill="auto"/>
            <w:lang w:val="es-ES_tradnl"/>
          </w:rPr>
          <w:t>Apéndice</w:t>
        </w:r>
        <w:r w:rsidRPr="001C2AFA">
          <w:rPr>
            <w:rStyle w:val="Hyperlink"/>
            <w:rFonts w:ascii="Times New Roman" w:hAnsi="Times New Roman"/>
            <w:noProof/>
            <w:sz w:val="22"/>
            <w:szCs w:val="24"/>
            <w:shd w:val="pct15" w:color="auto" w:fill="auto"/>
            <w:lang w:val="es-ES_tradnl"/>
          </w:rPr>
          <w:t xml:space="preserve"> V</w:t>
        </w:r>
      </w:hyperlink>
      <w:r w:rsidRPr="001C2AFA">
        <w:rPr>
          <w:rFonts w:ascii="Times New Roman" w:hAnsi="Times New Roman"/>
          <w:noProof/>
          <w:sz w:val="22"/>
          <w:szCs w:val="24"/>
          <w:lang w:val="es-ES_tradnl"/>
        </w:rPr>
        <w:t>. Mediante la comunicación de efectos adversos usted puede contribuir a</w:t>
      </w:r>
      <w:r w:rsidR="007E667F" w:rsidRPr="001C2AFA">
        <w:rPr>
          <w:rFonts w:ascii="Times New Roman" w:hAnsi="Times New Roman"/>
          <w:noProof/>
          <w:sz w:val="22"/>
          <w:szCs w:val="24"/>
          <w:lang w:val="es-ES_tradnl"/>
        </w:rPr>
        <w:t xml:space="preserve"> </w:t>
      </w:r>
      <w:r w:rsidRPr="001C2AFA">
        <w:rPr>
          <w:rFonts w:ascii="Times New Roman" w:hAnsi="Times New Roman"/>
          <w:noProof/>
          <w:sz w:val="22"/>
          <w:szCs w:val="24"/>
          <w:lang w:val="es-ES_tradnl"/>
        </w:rPr>
        <w:t>proporcionar más información sobre la seguridad de este medicamento.</w:t>
      </w:r>
    </w:p>
    <w:p w14:paraId="0810C60B" w14:textId="77777777" w:rsidR="00A41E3E" w:rsidRPr="001C2AFA" w:rsidRDefault="00A41E3E" w:rsidP="00E93E8B">
      <w:pPr>
        <w:widowControl w:val="0"/>
        <w:autoSpaceDE w:val="0"/>
        <w:autoSpaceDN w:val="0"/>
        <w:adjustRightInd w:val="0"/>
        <w:spacing w:line="240" w:lineRule="auto"/>
        <w:rPr>
          <w:szCs w:val="22"/>
          <w:lang w:val="es-ES"/>
        </w:rPr>
      </w:pPr>
    </w:p>
    <w:p w14:paraId="068A393D" w14:textId="77777777" w:rsidR="00A41E3E" w:rsidRPr="001C2AFA" w:rsidRDefault="00A41E3E" w:rsidP="00E93E8B">
      <w:pPr>
        <w:widowControl w:val="0"/>
        <w:autoSpaceDE w:val="0"/>
        <w:autoSpaceDN w:val="0"/>
        <w:adjustRightInd w:val="0"/>
        <w:spacing w:line="240" w:lineRule="auto"/>
        <w:rPr>
          <w:szCs w:val="22"/>
          <w:lang w:val="es-ES"/>
        </w:rPr>
      </w:pPr>
    </w:p>
    <w:p w14:paraId="7FC29732" w14:textId="77777777" w:rsidR="00A41E3E" w:rsidRPr="001C2AFA" w:rsidRDefault="00A41E3E" w:rsidP="00E93E8B">
      <w:pPr>
        <w:keepNext/>
        <w:widowControl w:val="0"/>
        <w:numPr>
          <w:ilvl w:val="12"/>
          <w:numId w:val="0"/>
        </w:numPr>
        <w:tabs>
          <w:tab w:val="clear" w:pos="567"/>
        </w:tabs>
        <w:spacing w:line="240" w:lineRule="auto"/>
        <w:ind w:left="567" w:hanging="567"/>
        <w:rPr>
          <w:b/>
          <w:noProof/>
          <w:szCs w:val="22"/>
        </w:rPr>
      </w:pPr>
      <w:r w:rsidRPr="001C2AFA">
        <w:rPr>
          <w:b/>
          <w:noProof/>
          <w:szCs w:val="22"/>
        </w:rPr>
        <w:t>5.</w:t>
      </w:r>
      <w:r w:rsidRPr="001C2AFA">
        <w:rPr>
          <w:b/>
          <w:noProof/>
          <w:szCs w:val="22"/>
        </w:rPr>
        <w:tab/>
      </w:r>
      <w:r w:rsidR="0053348E" w:rsidRPr="001C2AFA">
        <w:rPr>
          <w:b/>
          <w:noProof/>
          <w:szCs w:val="24"/>
          <w:lang w:val="es-ES_tradnl"/>
        </w:rPr>
        <w:t>Conservación de</w:t>
      </w:r>
      <w:r w:rsidRPr="001C2AFA">
        <w:rPr>
          <w:b/>
          <w:noProof/>
          <w:szCs w:val="22"/>
        </w:rPr>
        <w:t xml:space="preserve"> </w:t>
      </w:r>
      <w:r w:rsidR="00D24430" w:rsidRPr="001C2AFA">
        <w:rPr>
          <w:b/>
          <w:noProof/>
          <w:szCs w:val="22"/>
        </w:rPr>
        <w:t>Odomzo</w:t>
      </w:r>
    </w:p>
    <w:p w14:paraId="672F68A6" w14:textId="77777777" w:rsidR="00A41E3E" w:rsidRPr="001C2AFA" w:rsidRDefault="00A41E3E" w:rsidP="00E93E8B">
      <w:pPr>
        <w:keepNext/>
        <w:widowControl w:val="0"/>
        <w:numPr>
          <w:ilvl w:val="12"/>
          <w:numId w:val="0"/>
        </w:numPr>
        <w:tabs>
          <w:tab w:val="clear" w:pos="567"/>
        </w:tabs>
        <w:spacing w:line="240" w:lineRule="auto"/>
        <w:rPr>
          <w:noProof/>
          <w:szCs w:val="22"/>
        </w:rPr>
      </w:pPr>
    </w:p>
    <w:p w14:paraId="20CEA284" w14:textId="77777777" w:rsidR="00A41E3E" w:rsidRPr="001C2AFA" w:rsidRDefault="0053348E" w:rsidP="00C014F3">
      <w:pPr>
        <w:widowControl w:val="0"/>
        <w:numPr>
          <w:ilvl w:val="0"/>
          <w:numId w:val="13"/>
        </w:numPr>
        <w:tabs>
          <w:tab w:val="clear" w:pos="567"/>
        </w:tabs>
        <w:spacing w:line="240" w:lineRule="auto"/>
        <w:ind w:left="567" w:hanging="567"/>
        <w:rPr>
          <w:noProof/>
          <w:lang w:val="es-ES"/>
        </w:rPr>
      </w:pPr>
      <w:r w:rsidRPr="001C2AFA">
        <w:rPr>
          <w:noProof/>
          <w:szCs w:val="24"/>
          <w:lang w:val="es-ES_tradnl"/>
        </w:rPr>
        <w:t>Mantener este medicamento fuera de la vista y del alcance de los niños</w:t>
      </w:r>
      <w:r w:rsidR="00A41E3E" w:rsidRPr="001C2AFA">
        <w:rPr>
          <w:noProof/>
          <w:lang w:val="es-ES"/>
        </w:rPr>
        <w:t>.</w:t>
      </w:r>
    </w:p>
    <w:p w14:paraId="323D5F3F" w14:textId="1C0B09CA" w:rsidR="009D4A2B" w:rsidRPr="001C2AFA" w:rsidRDefault="0053348E" w:rsidP="00C014F3">
      <w:pPr>
        <w:widowControl w:val="0"/>
        <w:numPr>
          <w:ilvl w:val="0"/>
          <w:numId w:val="13"/>
        </w:numPr>
        <w:tabs>
          <w:tab w:val="clear" w:pos="567"/>
        </w:tabs>
        <w:spacing w:line="240" w:lineRule="auto"/>
        <w:ind w:left="567" w:hanging="567"/>
        <w:rPr>
          <w:noProof/>
          <w:lang w:val="es-ES"/>
        </w:rPr>
      </w:pPr>
      <w:r w:rsidRPr="001C2AFA">
        <w:rPr>
          <w:noProof/>
          <w:szCs w:val="24"/>
          <w:lang w:val="es-ES_tradnl"/>
        </w:rPr>
        <w:t>No utilice este medicamento después de la fecha de caducidad que aparece en el envase y el bl</w:t>
      </w:r>
      <w:r w:rsidR="0047741C">
        <w:rPr>
          <w:noProof/>
          <w:szCs w:val="24"/>
          <w:lang w:val="es-ES_tradnl"/>
        </w:rPr>
        <w:t>í</w:t>
      </w:r>
      <w:r w:rsidRPr="001C2AFA">
        <w:rPr>
          <w:noProof/>
          <w:szCs w:val="24"/>
          <w:lang w:val="es-ES_tradnl"/>
        </w:rPr>
        <w:t>ster después de CAD/EXP. La fecha de caducidad es el último día del mes que se indica.</w:t>
      </w:r>
    </w:p>
    <w:p w14:paraId="777BBDB0" w14:textId="77777777" w:rsidR="00830A31" w:rsidRPr="0036432E" w:rsidRDefault="0053348E" w:rsidP="00C014F3">
      <w:pPr>
        <w:widowControl w:val="0"/>
        <w:numPr>
          <w:ilvl w:val="0"/>
          <w:numId w:val="13"/>
        </w:numPr>
        <w:tabs>
          <w:tab w:val="clear" w:pos="567"/>
        </w:tabs>
        <w:spacing w:line="240" w:lineRule="auto"/>
        <w:ind w:left="567" w:hanging="567"/>
        <w:rPr>
          <w:noProof/>
          <w:lang w:val="es-ES"/>
        </w:rPr>
      </w:pPr>
      <w:r w:rsidRPr="0036432E">
        <w:rPr>
          <w:noProof/>
          <w:lang w:val="es-ES"/>
        </w:rPr>
        <w:t xml:space="preserve">No conservar a temperatura superior a </w:t>
      </w:r>
      <w:r w:rsidR="00830A31" w:rsidRPr="0036432E">
        <w:rPr>
          <w:noProof/>
          <w:lang w:val="es-ES"/>
        </w:rPr>
        <w:t>30°C.</w:t>
      </w:r>
    </w:p>
    <w:p w14:paraId="612905EB" w14:textId="77777777" w:rsidR="00A41E3E" w:rsidRPr="001C2AFA" w:rsidRDefault="0053348E" w:rsidP="00C014F3">
      <w:pPr>
        <w:widowControl w:val="0"/>
        <w:numPr>
          <w:ilvl w:val="0"/>
          <w:numId w:val="13"/>
        </w:numPr>
        <w:tabs>
          <w:tab w:val="clear" w:pos="567"/>
        </w:tabs>
        <w:spacing w:line="240" w:lineRule="auto"/>
        <w:ind w:left="567" w:hanging="567"/>
        <w:rPr>
          <w:noProof/>
          <w:lang w:val="es-ES"/>
        </w:rPr>
      </w:pPr>
      <w:r w:rsidRPr="001C2AFA">
        <w:rPr>
          <w:noProof/>
          <w:lang w:val="es-ES_tradnl"/>
        </w:rPr>
        <w:t>Conservar en el embalaje original</w:t>
      </w:r>
      <w:r w:rsidRPr="001C2AFA">
        <w:rPr>
          <w:lang w:val="es-ES"/>
        </w:rPr>
        <w:t xml:space="preserve"> </w:t>
      </w:r>
      <w:r w:rsidRPr="001C2AFA">
        <w:rPr>
          <w:noProof/>
          <w:lang w:val="es-ES_tradnl"/>
        </w:rPr>
        <w:t>para protegerlo de la humedad</w:t>
      </w:r>
      <w:r w:rsidRPr="001C2AFA">
        <w:rPr>
          <w:lang w:val="es-ES"/>
        </w:rPr>
        <w:t>.</w:t>
      </w:r>
    </w:p>
    <w:p w14:paraId="7DD4E14F" w14:textId="77777777" w:rsidR="00A41E3E" w:rsidRPr="001C2AFA" w:rsidRDefault="0053348E" w:rsidP="00C014F3">
      <w:pPr>
        <w:widowControl w:val="0"/>
        <w:numPr>
          <w:ilvl w:val="0"/>
          <w:numId w:val="13"/>
        </w:numPr>
        <w:tabs>
          <w:tab w:val="clear" w:pos="567"/>
        </w:tabs>
        <w:spacing w:line="240" w:lineRule="auto"/>
        <w:ind w:left="567" w:hanging="567"/>
        <w:rPr>
          <w:noProof/>
          <w:szCs w:val="22"/>
        </w:rPr>
      </w:pPr>
      <w:r w:rsidRPr="001C2AFA">
        <w:rPr>
          <w:noProof/>
          <w:szCs w:val="24"/>
          <w:lang w:val="es-ES_tradnl"/>
        </w:rPr>
        <w:t>Los medicamentos no se deben tirar por los desagües ni a la basura.</w:t>
      </w:r>
      <w:r w:rsidRPr="001C2AFA">
        <w:rPr>
          <w:szCs w:val="24"/>
          <w:lang w:val="es-ES_tradnl"/>
        </w:rPr>
        <w:t xml:space="preserve"> Pregunte a su farmacéutico cómo deshacerse de</w:t>
      </w:r>
      <w:r w:rsidRPr="001C2AFA">
        <w:rPr>
          <w:noProof/>
          <w:szCs w:val="24"/>
          <w:lang w:val="es-ES_tradnl"/>
        </w:rPr>
        <w:t xml:space="preserve"> </w:t>
      </w:r>
      <w:r w:rsidRPr="001C2AFA">
        <w:rPr>
          <w:szCs w:val="24"/>
          <w:lang w:val="es-ES_tradnl"/>
        </w:rPr>
        <w:t xml:space="preserve">los envases y de los medicamentos que ya no </w:t>
      </w:r>
      <w:r w:rsidRPr="001C2AFA">
        <w:rPr>
          <w:noProof/>
          <w:szCs w:val="24"/>
          <w:lang w:val="es-ES_tradnl"/>
        </w:rPr>
        <w:t>necesita</w:t>
      </w:r>
      <w:r w:rsidRPr="001C2AFA">
        <w:rPr>
          <w:szCs w:val="24"/>
          <w:lang w:val="es-ES_tradnl"/>
        </w:rPr>
        <w:t xml:space="preserve">. </w:t>
      </w:r>
      <w:r w:rsidRPr="001C2AFA">
        <w:rPr>
          <w:noProof/>
          <w:szCs w:val="24"/>
          <w:lang w:val="es-ES_tradnl"/>
        </w:rPr>
        <w:t>De esta forma, ayudará a proteger el medio ambiente.</w:t>
      </w:r>
    </w:p>
    <w:p w14:paraId="6AD484D7" w14:textId="77777777" w:rsidR="00A41E3E" w:rsidRPr="001C2AFA" w:rsidRDefault="00A41E3E" w:rsidP="00E93E8B">
      <w:pPr>
        <w:widowControl w:val="0"/>
        <w:numPr>
          <w:ilvl w:val="12"/>
          <w:numId w:val="0"/>
        </w:numPr>
        <w:tabs>
          <w:tab w:val="clear" w:pos="567"/>
        </w:tabs>
        <w:spacing w:line="240" w:lineRule="auto"/>
        <w:ind w:right="-2"/>
        <w:rPr>
          <w:noProof/>
          <w:szCs w:val="22"/>
        </w:rPr>
      </w:pPr>
    </w:p>
    <w:p w14:paraId="75F910BB" w14:textId="77777777" w:rsidR="0053348E" w:rsidRPr="001C2AFA" w:rsidRDefault="0053348E" w:rsidP="00E93E8B">
      <w:pPr>
        <w:widowControl w:val="0"/>
        <w:numPr>
          <w:ilvl w:val="12"/>
          <w:numId w:val="0"/>
        </w:numPr>
        <w:tabs>
          <w:tab w:val="clear" w:pos="567"/>
        </w:tabs>
        <w:spacing w:line="240" w:lineRule="auto"/>
        <w:ind w:right="-2"/>
        <w:rPr>
          <w:noProof/>
          <w:szCs w:val="22"/>
        </w:rPr>
      </w:pPr>
    </w:p>
    <w:p w14:paraId="6F03D409" w14:textId="77777777" w:rsidR="00A41E3E" w:rsidRPr="001C2AFA" w:rsidRDefault="00A41E3E" w:rsidP="00E93E8B">
      <w:pPr>
        <w:keepNext/>
        <w:widowControl w:val="0"/>
        <w:numPr>
          <w:ilvl w:val="12"/>
          <w:numId w:val="0"/>
        </w:numPr>
        <w:spacing w:line="240" w:lineRule="auto"/>
        <w:ind w:right="-2"/>
        <w:rPr>
          <w:b/>
          <w:lang w:val="es-ES"/>
        </w:rPr>
      </w:pPr>
      <w:r w:rsidRPr="001C2AFA">
        <w:rPr>
          <w:b/>
          <w:lang w:val="es-ES"/>
        </w:rPr>
        <w:t>6.</w:t>
      </w:r>
      <w:r w:rsidRPr="001C2AFA">
        <w:rPr>
          <w:b/>
          <w:lang w:val="es-ES"/>
        </w:rPr>
        <w:tab/>
      </w:r>
      <w:r w:rsidR="0053348E" w:rsidRPr="001C2AFA">
        <w:rPr>
          <w:b/>
          <w:noProof/>
          <w:szCs w:val="24"/>
          <w:lang w:val="es-ES_tradnl"/>
        </w:rPr>
        <w:t>Contenido del envase e información adicional</w:t>
      </w:r>
    </w:p>
    <w:p w14:paraId="00EA5216" w14:textId="77777777" w:rsidR="00A41E3E" w:rsidRPr="001C2AFA" w:rsidRDefault="00A41E3E" w:rsidP="00E93E8B">
      <w:pPr>
        <w:keepNext/>
        <w:widowControl w:val="0"/>
        <w:numPr>
          <w:ilvl w:val="12"/>
          <w:numId w:val="0"/>
        </w:numPr>
        <w:tabs>
          <w:tab w:val="clear" w:pos="567"/>
        </w:tabs>
        <w:spacing w:line="240" w:lineRule="auto"/>
        <w:rPr>
          <w:lang w:val="es-ES"/>
        </w:rPr>
      </w:pPr>
    </w:p>
    <w:p w14:paraId="385BD05D" w14:textId="77777777" w:rsidR="00A41E3E" w:rsidRPr="001C2AFA" w:rsidRDefault="0053348E" w:rsidP="00072012">
      <w:pPr>
        <w:keepNext/>
        <w:widowControl w:val="0"/>
        <w:numPr>
          <w:ilvl w:val="12"/>
          <w:numId w:val="0"/>
        </w:numPr>
        <w:tabs>
          <w:tab w:val="clear" w:pos="567"/>
        </w:tabs>
        <w:spacing w:line="240" w:lineRule="auto"/>
        <w:ind w:right="-2"/>
        <w:outlineLvl w:val="0"/>
        <w:rPr>
          <w:b/>
        </w:rPr>
      </w:pPr>
      <w:r w:rsidRPr="001C2AFA">
        <w:rPr>
          <w:b/>
        </w:rPr>
        <w:t xml:space="preserve">Composición de </w:t>
      </w:r>
      <w:r w:rsidR="009D4A2B" w:rsidRPr="001C2AFA">
        <w:rPr>
          <w:b/>
        </w:rPr>
        <w:t>Odomzo</w:t>
      </w:r>
    </w:p>
    <w:p w14:paraId="3555465F" w14:textId="77777777" w:rsidR="00A41E3E" w:rsidRPr="001C2AFA" w:rsidRDefault="0053348E" w:rsidP="00C014F3">
      <w:pPr>
        <w:widowControl w:val="0"/>
        <w:numPr>
          <w:ilvl w:val="0"/>
          <w:numId w:val="13"/>
        </w:numPr>
        <w:tabs>
          <w:tab w:val="clear" w:pos="567"/>
        </w:tabs>
        <w:spacing w:line="240" w:lineRule="auto"/>
        <w:ind w:left="567" w:hanging="567"/>
        <w:rPr>
          <w:noProof/>
          <w:lang w:val="es-ES"/>
        </w:rPr>
      </w:pPr>
      <w:r w:rsidRPr="001C2AFA">
        <w:rPr>
          <w:noProof/>
          <w:lang w:val="es-ES"/>
        </w:rPr>
        <w:t xml:space="preserve">El principio activo es </w:t>
      </w:r>
      <w:r w:rsidR="009D4A2B" w:rsidRPr="001C2AFA">
        <w:rPr>
          <w:noProof/>
          <w:lang w:val="es-ES"/>
        </w:rPr>
        <w:t>sonidegib</w:t>
      </w:r>
      <w:r w:rsidR="006D0B3F" w:rsidRPr="001C2AFA">
        <w:rPr>
          <w:noProof/>
          <w:lang w:val="es-ES"/>
        </w:rPr>
        <w:t xml:space="preserve"> (como fosfato)</w:t>
      </w:r>
      <w:r w:rsidR="009D4A2B" w:rsidRPr="001C2AFA">
        <w:rPr>
          <w:noProof/>
          <w:lang w:val="es-ES"/>
        </w:rPr>
        <w:t xml:space="preserve">. </w:t>
      </w:r>
      <w:r w:rsidR="00A637DE" w:rsidRPr="001C2AFA">
        <w:rPr>
          <w:noProof/>
          <w:lang w:val="es-ES"/>
        </w:rPr>
        <w:t>Cada cápsula contiene</w:t>
      </w:r>
      <w:r w:rsidR="009D4A2B" w:rsidRPr="001C2AFA">
        <w:rPr>
          <w:noProof/>
          <w:lang w:val="es-ES"/>
        </w:rPr>
        <w:t xml:space="preserve"> 200 mg </w:t>
      </w:r>
      <w:r w:rsidR="0075651B" w:rsidRPr="001C2AFA">
        <w:rPr>
          <w:noProof/>
          <w:lang w:val="es-ES"/>
        </w:rPr>
        <w:t xml:space="preserve">de </w:t>
      </w:r>
      <w:r w:rsidR="009D4A2B" w:rsidRPr="001C2AFA">
        <w:rPr>
          <w:noProof/>
          <w:lang w:val="es-ES"/>
        </w:rPr>
        <w:t>sonidegib.</w:t>
      </w:r>
    </w:p>
    <w:p w14:paraId="23796D80" w14:textId="77777777" w:rsidR="00A41E3E" w:rsidRPr="001C2AFA" w:rsidRDefault="00E16864" w:rsidP="00C014F3">
      <w:pPr>
        <w:keepNext/>
        <w:widowControl w:val="0"/>
        <w:numPr>
          <w:ilvl w:val="0"/>
          <w:numId w:val="13"/>
        </w:numPr>
        <w:tabs>
          <w:tab w:val="clear" w:pos="567"/>
        </w:tabs>
        <w:spacing w:line="240" w:lineRule="auto"/>
        <w:ind w:left="567" w:hanging="567"/>
        <w:rPr>
          <w:noProof/>
        </w:rPr>
      </w:pPr>
      <w:r w:rsidRPr="001C2AFA">
        <w:rPr>
          <w:noProof/>
        </w:rPr>
        <w:t>Los demás componentes son</w:t>
      </w:r>
      <w:r w:rsidR="009D4A2B" w:rsidRPr="001C2AFA">
        <w:rPr>
          <w:noProof/>
        </w:rPr>
        <w:t>:</w:t>
      </w:r>
    </w:p>
    <w:p w14:paraId="046A89D1" w14:textId="333F1962" w:rsidR="009D4A2B" w:rsidRPr="0036432E" w:rsidRDefault="00E16864" w:rsidP="00C014F3">
      <w:pPr>
        <w:widowControl w:val="0"/>
        <w:numPr>
          <w:ilvl w:val="0"/>
          <w:numId w:val="14"/>
        </w:numPr>
        <w:tabs>
          <w:tab w:val="clear" w:pos="567"/>
        </w:tabs>
        <w:spacing w:line="240" w:lineRule="auto"/>
        <w:ind w:left="1134" w:hanging="567"/>
        <w:rPr>
          <w:noProof/>
          <w:lang w:val="es-ES"/>
        </w:rPr>
      </w:pPr>
      <w:r w:rsidRPr="0036432E">
        <w:rPr>
          <w:noProof/>
          <w:lang w:val="es-ES"/>
        </w:rPr>
        <w:t>Contenido de la cápsula</w:t>
      </w:r>
      <w:r w:rsidR="009D4A2B" w:rsidRPr="0036432E">
        <w:rPr>
          <w:noProof/>
          <w:lang w:val="es-ES"/>
        </w:rPr>
        <w:t>: crospovidon</w:t>
      </w:r>
      <w:r w:rsidRPr="0036432E">
        <w:rPr>
          <w:noProof/>
          <w:lang w:val="es-ES"/>
        </w:rPr>
        <w:t>a</w:t>
      </w:r>
      <w:r w:rsidR="00B56EB3" w:rsidRPr="0036432E">
        <w:rPr>
          <w:noProof/>
          <w:lang w:val="es-ES"/>
        </w:rPr>
        <w:t xml:space="preserve"> de tipo A</w:t>
      </w:r>
      <w:r w:rsidR="009D4A2B" w:rsidRPr="0036432E">
        <w:rPr>
          <w:noProof/>
          <w:lang w:val="es-ES"/>
        </w:rPr>
        <w:t>, lactos</w:t>
      </w:r>
      <w:r w:rsidRPr="0036432E">
        <w:rPr>
          <w:noProof/>
          <w:lang w:val="es-ES"/>
        </w:rPr>
        <w:t>a</w:t>
      </w:r>
      <w:r w:rsidR="009D4A2B" w:rsidRPr="0036432E">
        <w:rPr>
          <w:noProof/>
          <w:lang w:val="es-ES"/>
        </w:rPr>
        <w:t xml:space="preserve"> monoh</w:t>
      </w:r>
      <w:r w:rsidRPr="0036432E">
        <w:rPr>
          <w:noProof/>
          <w:lang w:val="es-ES"/>
        </w:rPr>
        <w:t>idrato</w:t>
      </w:r>
      <w:r w:rsidR="00B56EB3" w:rsidRPr="0036432E">
        <w:rPr>
          <w:noProof/>
          <w:lang w:val="es-ES"/>
        </w:rPr>
        <w:t xml:space="preserve"> (ver sección 2, “Odomzo contiene lactosa”)</w:t>
      </w:r>
      <w:r w:rsidR="009D4A2B" w:rsidRPr="0036432E">
        <w:rPr>
          <w:noProof/>
          <w:lang w:val="es-ES"/>
        </w:rPr>
        <w:t xml:space="preserve">, </w:t>
      </w:r>
      <w:r w:rsidRPr="0036432E">
        <w:rPr>
          <w:noProof/>
          <w:lang w:val="es-ES"/>
        </w:rPr>
        <w:t>estearato de magnesio</w:t>
      </w:r>
      <w:r w:rsidR="00967C09" w:rsidRPr="0036432E">
        <w:rPr>
          <w:noProof/>
          <w:lang w:val="es-ES"/>
        </w:rPr>
        <w:t>, poloxáme</w:t>
      </w:r>
      <w:r w:rsidR="009D4A2B" w:rsidRPr="0036432E">
        <w:rPr>
          <w:noProof/>
          <w:lang w:val="es-ES"/>
        </w:rPr>
        <w:t>r</w:t>
      </w:r>
      <w:r w:rsidR="00967C09" w:rsidRPr="0036432E">
        <w:rPr>
          <w:noProof/>
          <w:lang w:val="es-ES"/>
        </w:rPr>
        <w:t>o</w:t>
      </w:r>
      <w:r w:rsidR="009D4A2B" w:rsidRPr="0036432E">
        <w:rPr>
          <w:noProof/>
          <w:lang w:val="es-ES"/>
        </w:rPr>
        <w:t xml:space="preserve"> 188, s</w:t>
      </w:r>
      <w:r w:rsidR="00967C09" w:rsidRPr="0036432E">
        <w:rPr>
          <w:noProof/>
          <w:lang w:val="es-ES"/>
        </w:rPr>
        <w:t>ílice coloidal anhidra</w:t>
      </w:r>
      <w:r w:rsidR="009D4A2B" w:rsidRPr="0036432E">
        <w:rPr>
          <w:noProof/>
          <w:lang w:val="es-ES"/>
        </w:rPr>
        <w:t xml:space="preserve">, </w:t>
      </w:r>
      <w:r w:rsidR="00967C09" w:rsidRPr="0036432E">
        <w:rPr>
          <w:noProof/>
          <w:lang w:val="es-ES"/>
        </w:rPr>
        <w:t>laurilsulfato de sodio</w:t>
      </w:r>
      <w:r w:rsidR="009D4A2B" w:rsidRPr="0036432E">
        <w:rPr>
          <w:noProof/>
          <w:lang w:val="es-ES"/>
        </w:rPr>
        <w:t>.</w:t>
      </w:r>
    </w:p>
    <w:p w14:paraId="0635C0E4" w14:textId="77777777" w:rsidR="009D4A2B" w:rsidRPr="000D6DA1" w:rsidRDefault="00967C09" w:rsidP="00C014F3">
      <w:pPr>
        <w:widowControl w:val="0"/>
        <w:numPr>
          <w:ilvl w:val="0"/>
          <w:numId w:val="14"/>
        </w:numPr>
        <w:tabs>
          <w:tab w:val="clear" w:pos="567"/>
        </w:tabs>
        <w:spacing w:line="240" w:lineRule="auto"/>
        <w:ind w:left="1134" w:hanging="567"/>
        <w:rPr>
          <w:noProof/>
          <w:lang w:val="es-ES"/>
        </w:rPr>
      </w:pPr>
      <w:r w:rsidRPr="001C2AFA">
        <w:rPr>
          <w:noProof/>
          <w:lang w:val="es-ES"/>
        </w:rPr>
        <w:t>Cubierta de la cápsula</w:t>
      </w:r>
      <w:r w:rsidR="009D4A2B" w:rsidRPr="001C2AFA">
        <w:rPr>
          <w:noProof/>
          <w:lang w:val="es-ES"/>
        </w:rPr>
        <w:t>: gelatin</w:t>
      </w:r>
      <w:r w:rsidRPr="001C2AFA">
        <w:rPr>
          <w:noProof/>
          <w:lang w:val="es-ES"/>
        </w:rPr>
        <w:t>a</w:t>
      </w:r>
      <w:r w:rsidR="009D4A2B" w:rsidRPr="001C2AFA">
        <w:rPr>
          <w:noProof/>
          <w:lang w:val="es-ES"/>
        </w:rPr>
        <w:t xml:space="preserve">, </w:t>
      </w:r>
      <w:r w:rsidRPr="001C2AFA">
        <w:rPr>
          <w:noProof/>
          <w:lang w:val="es-ES"/>
        </w:rPr>
        <w:t xml:space="preserve">óxido de </w:t>
      </w:r>
      <w:r w:rsidRPr="000D6DA1">
        <w:rPr>
          <w:noProof/>
          <w:lang w:val="es-ES"/>
        </w:rPr>
        <w:t xml:space="preserve">hierro </w:t>
      </w:r>
      <w:r w:rsidR="00A87601" w:rsidRPr="000D6DA1">
        <w:rPr>
          <w:noProof/>
          <w:lang w:val="es-ES"/>
        </w:rPr>
        <w:t>rojo</w:t>
      </w:r>
      <w:r w:rsidR="009D4A2B" w:rsidRPr="000D6DA1">
        <w:rPr>
          <w:noProof/>
          <w:lang w:val="es-ES"/>
        </w:rPr>
        <w:t xml:space="preserve"> (E172), </w:t>
      </w:r>
      <w:r w:rsidR="0092114E" w:rsidRPr="000D6DA1">
        <w:rPr>
          <w:noProof/>
          <w:lang w:val="es-ES"/>
        </w:rPr>
        <w:t xml:space="preserve">dióxido de titanio </w:t>
      </w:r>
      <w:r w:rsidR="009D4A2B" w:rsidRPr="000D6DA1">
        <w:rPr>
          <w:noProof/>
          <w:lang w:val="es-ES"/>
        </w:rPr>
        <w:t>(E171).</w:t>
      </w:r>
    </w:p>
    <w:p w14:paraId="57359383" w14:textId="77777777" w:rsidR="009D4A2B" w:rsidRPr="001C2AFA" w:rsidRDefault="0092114E" w:rsidP="00C014F3">
      <w:pPr>
        <w:widowControl w:val="0"/>
        <w:numPr>
          <w:ilvl w:val="0"/>
          <w:numId w:val="14"/>
        </w:numPr>
        <w:tabs>
          <w:tab w:val="clear" w:pos="567"/>
        </w:tabs>
        <w:spacing w:line="240" w:lineRule="auto"/>
        <w:ind w:left="1134" w:hanging="567"/>
        <w:rPr>
          <w:noProof/>
          <w:lang w:val="es-ES"/>
        </w:rPr>
      </w:pPr>
      <w:r w:rsidRPr="000D6DA1">
        <w:rPr>
          <w:noProof/>
          <w:lang w:val="es-ES"/>
        </w:rPr>
        <w:t>Tinta de impresión</w:t>
      </w:r>
      <w:r w:rsidR="009D4A2B" w:rsidRPr="000D6DA1">
        <w:rPr>
          <w:noProof/>
          <w:lang w:val="es-ES"/>
        </w:rPr>
        <w:t xml:space="preserve">: </w:t>
      </w:r>
      <w:r w:rsidRPr="000D6DA1">
        <w:rPr>
          <w:noProof/>
          <w:lang w:val="es-ES"/>
        </w:rPr>
        <w:t xml:space="preserve">óxido de hierro </w:t>
      </w:r>
      <w:r w:rsidR="00A87601" w:rsidRPr="000D6DA1">
        <w:rPr>
          <w:noProof/>
          <w:lang w:val="es-ES"/>
        </w:rPr>
        <w:t>negro</w:t>
      </w:r>
      <w:r w:rsidR="009D4A2B" w:rsidRPr="000D6DA1">
        <w:rPr>
          <w:noProof/>
          <w:lang w:val="es-ES"/>
        </w:rPr>
        <w:t xml:space="preserve"> (E172), prop</w:t>
      </w:r>
      <w:r w:rsidRPr="000D6DA1">
        <w:rPr>
          <w:noProof/>
          <w:lang w:val="es-ES"/>
        </w:rPr>
        <w:t>ilenglicol</w:t>
      </w:r>
      <w:r w:rsidR="00A50DED" w:rsidRPr="000D6DA1">
        <w:rPr>
          <w:noProof/>
          <w:lang w:val="es-ES"/>
        </w:rPr>
        <w:t xml:space="preserve"> (E1520)</w:t>
      </w:r>
      <w:r w:rsidR="009D4A2B" w:rsidRPr="000D6DA1">
        <w:rPr>
          <w:noProof/>
          <w:lang w:val="es-ES"/>
        </w:rPr>
        <w:t>, shellac</w:t>
      </w:r>
      <w:r w:rsidR="009D4A2B" w:rsidRPr="001C2AFA">
        <w:rPr>
          <w:noProof/>
          <w:lang w:val="es-ES"/>
        </w:rPr>
        <w:t>.</w:t>
      </w:r>
    </w:p>
    <w:p w14:paraId="3D68FAA2" w14:textId="77777777" w:rsidR="00A41E3E" w:rsidRPr="001C2AFA" w:rsidRDefault="00A41E3E" w:rsidP="00E93E8B">
      <w:pPr>
        <w:widowControl w:val="0"/>
        <w:tabs>
          <w:tab w:val="clear" w:pos="567"/>
        </w:tabs>
        <w:spacing w:line="240" w:lineRule="auto"/>
        <w:rPr>
          <w:noProof/>
          <w:szCs w:val="22"/>
          <w:lang w:val="es-ES"/>
        </w:rPr>
      </w:pPr>
    </w:p>
    <w:p w14:paraId="7F63DDDB" w14:textId="77777777" w:rsidR="00A41E3E" w:rsidRPr="001C2AFA" w:rsidRDefault="00057864" w:rsidP="00072012">
      <w:pPr>
        <w:keepNext/>
        <w:widowControl w:val="0"/>
        <w:numPr>
          <w:ilvl w:val="12"/>
          <w:numId w:val="0"/>
        </w:numPr>
        <w:tabs>
          <w:tab w:val="clear" w:pos="567"/>
        </w:tabs>
        <w:spacing w:line="240" w:lineRule="auto"/>
        <w:outlineLvl w:val="0"/>
        <w:rPr>
          <w:b/>
          <w:lang w:val="es-ES"/>
        </w:rPr>
      </w:pPr>
      <w:r w:rsidRPr="001C2AFA">
        <w:rPr>
          <w:b/>
          <w:lang w:val="es-ES"/>
        </w:rPr>
        <w:t xml:space="preserve">Aspecto de </w:t>
      </w:r>
      <w:r w:rsidR="009D4A2B" w:rsidRPr="001C2AFA">
        <w:rPr>
          <w:b/>
          <w:lang w:val="es-ES"/>
        </w:rPr>
        <w:t>Odomzo</w:t>
      </w:r>
      <w:r w:rsidR="00A41E3E" w:rsidRPr="001C2AFA">
        <w:rPr>
          <w:b/>
          <w:lang w:val="es-ES"/>
        </w:rPr>
        <w:t xml:space="preserve"> </w:t>
      </w:r>
      <w:r w:rsidRPr="001C2AFA">
        <w:rPr>
          <w:b/>
          <w:lang w:val="es-ES"/>
        </w:rPr>
        <w:t>y contenido del envase</w:t>
      </w:r>
    </w:p>
    <w:p w14:paraId="354325ED" w14:textId="77777777" w:rsidR="009D4A2B" w:rsidRPr="001C2AFA" w:rsidRDefault="00057864" w:rsidP="00E93E8B">
      <w:pPr>
        <w:widowControl w:val="0"/>
        <w:tabs>
          <w:tab w:val="clear" w:pos="567"/>
        </w:tabs>
        <w:spacing w:line="240" w:lineRule="auto"/>
        <w:rPr>
          <w:szCs w:val="22"/>
          <w:lang w:val="es-ES"/>
        </w:rPr>
      </w:pPr>
      <w:r w:rsidRPr="001C2AFA">
        <w:rPr>
          <w:szCs w:val="22"/>
          <w:lang w:val="es-ES"/>
        </w:rPr>
        <w:t xml:space="preserve">Las cápsulas de </w:t>
      </w:r>
      <w:r w:rsidR="009D4A2B" w:rsidRPr="001C2AFA">
        <w:rPr>
          <w:szCs w:val="22"/>
          <w:lang w:val="es-ES"/>
        </w:rPr>
        <w:t xml:space="preserve">Odomzo 200 mg </w:t>
      </w:r>
      <w:r w:rsidR="0049685C" w:rsidRPr="001C2AFA">
        <w:rPr>
          <w:szCs w:val="22"/>
          <w:lang w:val="es-ES"/>
        </w:rPr>
        <w:t>son opacas y de color rosa</w:t>
      </w:r>
      <w:r w:rsidR="009D4A2B" w:rsidRPr="001C2AFA">
        <w:rPr>
          <w:szCs w:val="22"/>
          <w:lang w:val="es-ES"/>
        </w:rPr>
        <w:t xml:space="preserve">. </w:t>
      </w:r>
      <w:r w:rsidR="0049685C" w:rsidRPr="001C2AFA">
        <w:rPr>
          <w:szCs w:val="22"/>
          <w:lang w:val="es-ES"/>
        </w:rPr>
        <w:t xml:space="preserve">Están impresas con </w:t>
      </w:r>
      <w:r w:rsidR="009D4A2B" w:rsidRPr="001C2AFA">
        <w:rPr>
          <w:szCs w:val="22"/>
          <w:lang w:val="es-ES"/>
        </w:rPr>
        <w:t xml:space="preserve">“SONIDEGIB 200MG” </w:t>
      </w:r>
      <w:r w:rsidR="0049685C" w:rsidRPr="001C2AFA">
        <w:rPr>
          <w:szCs w:val="22"/>
          <w:lang w:val="es-ES"/>
        </w:rPr>
        <w:t>y</w:t>
      </w:r>
      <w:r w:rsidR="009D4A2B" w:rsidRPr="001C2AFA">
        <w:rPr>
          <w:szCs w:val="22"/>
          <w:lang w:val="es-ES"/>
        </w:rPr>
        <w:t xml:space="preserve"> “NVR”.</w:t>
      </w:r>
    </w:p>
    <w:p w14:paraId="6C12C93D" w14:textId="77777777" w:rsidR="009D4A2B" w:rsidRPr="001C2AFA" w:rsidRDefault="009D4A2B" w:rsidP="00E93E8B">
      <w:pPr>
        <w:widowControl w:val="0"/>
        <w:tabs>
          <w:tab w:val="clear" w:pos="567"/>
        </w:tabs>
        <w:spacing w:line="240" w:lineRule="auto"/>
        <w:rPr>
          <w:szCs w:val="22"/>
          <w:lang w:val="es-ES"/>
        </w:rPr>
      </w:pPr>
    </w:p>
    <w:p w14:paraId="27BF28B1" w14:textId="0684CF9E" w:rsidR="009D4A2B" w:rsidRPr="001C2AFA" w:rsidRDefault="009D4A2B" w:rsidP="00E93E8B">
      <w:pPr>
        <w:widowControl w:val="0"/>
        <w:tabs>
          <w:tab w:val="clear" w:pos="567"/>
        </w:tabs>
        <w:spacing w:line="240" w:lineRule="auto"/>
        <w:rPr>
          <w:szCs w:val="22"/>
          <w:lang w:val="es-ES"/>
        </w:rPr>
      </w:pPr>
      <w:r w:rsidRPr="001C2AFA">
        <w:rPr>
          <w:szCs w:val="22"/>
          <w:lang w:val="es-ES"/>
        </w:rPr>
        <w:t xml:space="preserve">Odomzo </w:t>
      </w:r>
      <w:r w:rsidR="0075651B" w:rsidRPr="001C2AFA">
        <w:rPr>
          <w:szCs w:val="22"/>
          <w:lang w:val="es-ES"/>
        </w:rPr>
        <w:t>se proporciona en blí</w:t>
      </w:r>
      <w:r w:rsidR="0049685C" w:rsidRPr="001C2AFA">
        <w:rPr>
          <w:szCs w:val="22"/>
          <w:lang w:val="es-ES"/>
        </w:rPr>
        <w:t>ster</w:t>
      </w:r>
      <w:r w:rsidR="00154F14">
        <w:rPr>
          <w:szCs w:val="22"/>
          <w:lang w:val="es-ES"/>
        </w:rPr>
        <w:t>e</w:t>
      </w:r>
      <w:r w:rsidR="0049685C" w:rsidRPr="001C2AFA">
        <w:rPr>
          <w:szCs w:val="22"/>
          <w:lang w:val="es-ES"/>
        </w:rPr>
        <w:t xml:space="preserve">s </w:t>
      </w:r>
      <w:r w:rsidR="00BB2006" w:rsidRPr="001C2AFA">
        <w:rPr>
          <w:szCs w:val="22"/>
          <w:lang w:val="es-ES"/>
        </w:rPr>
        <w:t xml:space="preserve">unidosis perforados </w:t>
      </w:r>
      <w:r w:rsidR="0049685C" w:rsidRPr="001C2AFA">
        <w:rPr>
          <w:szCs w:val="22"/>
          <w:lang w:val="es-ES"/>
        </w:rPr>
        <w:t xml:space="preserve">conteniendo </w:t>
      </w:r>
      <w:r w:rsidR="00A50DED" w:rsidRPr="001C2AFA">
        <w:rPr>
          <w:szCs w:val="22"/>
          <w:lang w:val="es-ES"/>
        </w:rPr>
        <w:t>10 </w:t>
      </w:r>
      <w:r w:rsidR="00BB2006" w:rsidRPr="001C2AFA">
        <w:rPr>
          <w:szCs w:val="22"/>
          <w:lang w:val="es-ES"/>
        </w:rPr>
        <w:t>x 1 </w:t>
      </w:r>
      <w:r w:rsidR="00A50DED" w:rsidRPr="001C2AFA">
        <w:rPr>
          <w:szCs w:val="22"/>
          <w:lang w:val="es-ES"/>
        </w:rPr>
        <w:t>c</w:t>
      </w:r>
      <w:r w:rsidR="0049685C" w:rsidRPr="001C2AFA">
        <w:rPr>
          <w:szCs w:val="22"/>
          <w:lang w:val="es-ES"/>
        </w:rPr>
        <w:t>ápsula</w:t>
      </w:r>
      <w:r w:rsidR="00A50DED" w:rsidRPr="001C2AFA">
        <w:rPr>
          <w:szCs w:val="22"/>
          <w:lang w:val="es-ES"/>
        </w:rPr>
        <w:t xml:space="preserve">. </w:t>
      </w:r>
      <w:r w:rsidR="005F39DD" w:rsidRPr="001C2AFA">
        <w:rPr>
          <w:szCs w:val="22"/>
          <w:lang w:val="es-ES"/>
        </w:rPr>
        <w:t>E</w:t>
      </w:r>
      <w:r w:rsidR="0049685C" w:rsidRPr="001C2AFA">
        <w:rPr>
          <w:szCs w:val="22"/>
          <w:lang w:val="es-ES"/>
        </w:rPr>
        <w:t>stá disponible en e</w:t>
      </w:r>
      <w:r w:rsidR="0075651B" w:rsidRPr="001C2AFA">
        <w:rPr>
          <w:szCs w:val="22"/>
          <w:lang w:val="es-ES"/>
        </w:rPr>
        <w:t>nv</w:t>
      </w:r>
      <w:r w:rsidR="0049685C" w:rsidRPr="001C2AFA">
        <w:rPr>
          <w:szCs w:val="22"/>
          <w:lang w:val="es-ES"/>
        </w:rPr>
        <w:t xml:space="preserve">ases de </w:t>
      </w:r>
      <w:r w:rsidRPr="001C2AFA">
        <w:rPr>
          <w:szCs w:val="22"/>
          <w:lang w:val="es-ES"/>
        </w:rPr>
        <w:t xml:space="preserve">10 </w:t>
      </w:r>
      <w:r w:rsidR="0049685C" w:rsidRPr="001C2AFA">
        <w:rPr>
          <w:szCs w:val="22"/>
          <w:lang w:val="es-ES"/>
        </w:rPr>
        <w:t>y</w:t>
      </w:r>
      <w:r w:rsidRPr="001C2AFA">
        <w:rPr>
          <w:szCs w:val="22"/>
          <w:lang w:val="es-ES"/>
        </w:rPr>
        <w:t xml:space="preserve"> 30 c</w:t>
      </w:r>
      <w:r w:rsidR="0049685C" w:rsidRPr="001C2AFA">
        <w:rPr>
          <w:szCs w:val="22"/>
          <w:lang w:val="es-ES"/>
        </w:rPr>
        <w:t>á</w:t>
      </w:r>
      <w:r w:rsidRPr="001C2AFA">
        <w:rPr>
          <w:szCs w:val="22"/>
          <w:lang w:val="es-ES"/>
        </w:rPr>
        <w:t>psul</w:t>
      </w:r>
      <w:r w:rsidR="0049685C" w:rsidRPr="001C2AFA">
        <w:rPr>
          <w:szCs w:val="22"/>
          <w:lang w:val="es-ES"/>
        </w:rPr>
        <w:t>a</w:t>
      </w:r>
      <w:r w:rsidRPr="001C2AFA">
        <w:rPr>
          <w:szCs w:val="22"/>
          <w:lang w:val="es-ES"/>
        </w:rPr>
        <w:t>s.</w:t>
      </w:r>
    </w:p>
    <w:p w14:paraId="6B88C7C5" w14:textId="77777777" w:rsidR="009D4A2B" w:rsidRPr="001C2AFA" w:rsidRDefault="009D4A2B" w:rsidP="00E93E8B">
      <w:pPr>
        <w:widowControl w:val="0"/>
        <w:tabs>
          <w:tab w:val="clear" w:pos="567"/>
        </w:tabs>
        <w:spacing w:line="240" w:lineRule="auto"/>
        <w:rPr>
          <w:szCs w:val="22"/>
          <w:lang w:val="es-ES"/>
        </w:rPr>
      </w:pPr>
    </w:p>
    <w:p w14:paraId="7964B69E" w14:textId="77777777" w:rsidR="009D4A2B" w:rsidRPr="001C2AFA" w:rsidRDefault="0049685C" w:rsidP="00072012">
      <w:pPr>
        <w:widowControl w:val="0"/>
        <w:tabs>
          <w:tab w:val="clear" w:pos="567"/>
        </w:tabs>
        <w:spacing w:line="240" w:lineRule="auto"/>
        <w:outlineLvl w:val="0"/>
        <w:rPr>
          <w:szCs w:val="22"/>
          <w:lang w:val="es-ES"/>
        </w:rPr>
      </w:pPr>
      <w:r w:rsidRPr="001C2AFA">
        <w:rPr>
          <w:szCs w:val="24"/>
          <w:lang w:val="es-ES_tradnl"/>
        </w:rPr>
        <w:t>Puede que solamente estén comercializados algunos tamaños de envases</w:t>
      </w:r>
      <w:r w:rsidRPr="001C2AFA">
        <w:rPr>
          <w:noProof/>
          <w:szCs w:val="22"/>
          <w:lang w:val="es-ES"/>
        </w:rPr>
        <w:t>.</w:t>
      </w:r>
    </w:p>
    <w:p w14:paraId="27BEB486" w14:textId="77777777" w:rsidR="00A41E3E" w:rsidRPr="001C2AFA" w:rsidRDefault="00A41E3E" w:rsidP="00E93E8B">
      <w:pPr>
        <w:widowControl w:val="0"/>
        <w:numPr>
          <w:ilvl w:val="12"/>
          <w:numId w:val="0"/>
        </w:numPr>
        <w:tabs>
          <w:tab w:val="clear" w:pos="567"/>
        </w:tabs>
        <w:spacing w:line="240" w:lineRule="auto"/>
        <w:rPr>
          <w:lang w:val="es-ES"/>
        </w:rPr>
      </w:pPr>
    </w:p>
    <w:p w14:paraId="5A204C86" w14:textId="77777777" w:rsidR="00CB6927" w:rsidRDefault="00CB6927" w:rsidP="00072012">
      <w:pPr>
        <w:keepNext/>
        <w:widowControl w:val="0"/>
        <w:tabs>
          <w:tab w:val="clear" w:pos="567"/>
          <w:tab w:val="left" w:pos="720"/>
        </w:tabs>
        <w:spacing w:line="240" w:lineRule="auto"/>
        <w:outlineLvl w:val="0"/>
        <w:rPr>
          <w:rFonts w:eastAsia="MS Mincho"/>
          <w:b/>
          <w:bCs/>
          <w:noProof/>
          <w:szCs w:val="22"/>
          <w:lang w:val="es-ES" w:eastAsia="ja-JP"/>
        </w:rPr>
      </w:pPr>
      <w:r>
        <w:rPr>
          <w:b/>
          <w:noProof/>
          <w:szCs w:val="24"/>
          <w:lang w:val="es-ES_tradnl"/>
        </w:rPr>
        <w:t>Titular de la autorización de comercialización y responsable de la fabricación</w:t>
      </w:r>
    </w:p>
    <w:p w14:paraId="24249456" w14:textId="77777777" w:rsidR="00872DFC" w:rsidRPr="0032336D" w:rsidRDefault="00A87601" w:rsidP="00872DFC">
      <w:pPr>
        <w:keepNext/>
        <w:widowControl w:val="0"/>
        <w:tabs>
          <w:tab w:val="clear" w:pos="567"/>
          <w:tab w:val="left" w:pos="720"/>
        </w:tabs>
        <w:spacing w:line="240" w:lineRule="auto"/>
        <w:rPr>
          <w:noProof/>
          <w:szCs w:val="22"/>
          <w:lang w:val="fr-FR"/>
        </w:rPr>
      </w:pPr>
      <w:r w:rsidRPr="0032336D">
        <w:rPr>
          <w:noProof/>
          <w:szCs w:val="22"/>
          <w:lang w:val="fr-FR"/>
        </w:rPr>
        <w:t>Sun Pharmaceutical Industries Europe B.V.</w:t>
      </w:r>
    </w:p>
    <w:p w14:paraId="2A5B710C" w14:textId="77777777" w:rsidR="00872DFC" w:rsidRPr="0032336D" w:rsidRDefault="00A87601" w:rsidP="00872DFC">
      <w:pPr>
        <w:keepNext/>
        <w:widowControl w:val="0"/>
        <w:tabs>
          <w:tab w:val="clear" w:pos="567"/>
          <w:tab w:val="left" w:pos="720"/>
        </w:tabs>
        <w:spacing w:line="240" w:lineRule="auto"/>
        <w:rPr>
          <w:noProof/>
          <w:szCs w:val="22"/>
          <w:lang w:val="fr-FR"/>
        </w:rPr>
      </w:pPr>
      <w:r w:rsidRPr="0032336D">
        <w:rPr>
          <w:noProof/>
          <w:szCs w:val="22"/>
          <w:lang w:val="fr-FR"/>
        </w:rPr>
        <w:t>Polarisavenue 87</w:t>
      </w:r>
    </w:p>
    <w:p w14:paraId="110CAFFB" w14:textId="77777777" w:rsidR="00872DFC" w:rsidRPr="0032336D" w:rsidRDefault="00A87601" w:rsidP="00872DFC">
      <w:pPr>
        <w:widowControl w:val="0"/>
        <w:tabs>
          <w:tab w:val="clear" w:pos="567"/>
          <w:tab w:val="left" w:pos="720"/>
        </w:tabs>
        <w:spacing w:line="240" w:lineRule="auto"/>
        <w:rPr>
          <w:noProof/>
          <w:szCs w:val="22"/>
          <w:lang w:val="en-US"/>
        </w:rPr>
      </w:pPr>
      <w:r w:rsidRPr="0032336D">
        <w:rPr>
          <w:noProof/>
          <w:szCs w:val="22"/>
          <w:lang w:val="en-US"/>
        </w:rPr>
        <w:t>2132JH Hoofddorp</w:t>
      </w:r>
    </w:p>
    <w:p w14:paraId="2EC7E2C3" w14:textId="77777777" w:rsidR="00872DFC" w:rsidRPr="0032336D" w:rsidRDefault="00872DFC" w:rsidP="00872DFC">
      <w:pPr>
        <w:widowControl w:val="0"/>
        <w:tabs>
          <w:tab w:val="clear" w:pos="567"/>
          <w:tab w:val="left" w:pos="720"/>
        </w:tabs>
        <w:spacing w:line="240" w:lineRule="auto"/>
        <w:rPr>
          <w:szCs w:val="22"/>
          <w:lang w:val="en-US"/>
        </w:rPr>
      </w:pPr>
    </w:p>
    <w:p w14:paraId="45531D9E" w14:textId="77777777" w:rsidR="00BC1E23" w:rsidRPr="0032336D" w:rsidRDefault="00A87601" w:rsidP="00072012">
      <w:pPr>
        <w:widowControl w:val="0"/>
        <w:numPr>
          <w:ilvl w:val="12"/>
          <w:numId w:val="0"/>
        </w:numPr>
        <w:tabs>
          <w:tab w:val="clear" w:pos="567"/>
        </w:tabs>
        <w:spacing w:line="240" w:lineRule="auto"/>
        <w:ind w:right="-2"/>
        <w:outlineLvl w:val="0"/>
        <w:rPr>
          <w:noProof/>
          <w:szCs w:val="22"/>
          <w:lang w:val="es-ES"/>
        </w:rPr>
      </w:pPr>
      <w:r w:rsidRPr="0032336D">
        <w:rPr>
          <w:noProof/>
          <w:szCs w:val="22"/>
          <w:lang w:val="es-ES"/>
        </w:rPr>
        <w:t>Países Bajos</w:t>
      </w:r>
    </w:p>
    <w:p w14:paraId="20A41AE1" w14:textId="77777777" w:rsidR="00E321BD" w:rsidRPr="001C2AFA" w:rsidRDefault="00E321BD" w:rsidP="00E93E8B">
      <w:pPr>
        <w:widowControl w:val="0"/>
        <w:numPr>
          <w:ilvl w:val="12"/>
          <w:numId w:val="0"/>
        </w:numPr>
        <w:tabs>
          <w:tab w:val="clear" w:pos="567"/>
        </w:tabs>
        <w:spacing w:line="240" w:lineRule="auto"/>
        <w:ind w:right="-2"/>
        <w:rPr>
          <w:noProof/>
          <w:szCs w:val="22"/>
          <w:lang w:val="es-ES"/>
        </w:rPr>
      </w:pPr>
    </w:p>
    <w:p w14:paraId="52A7F378" w14:textId="77777777" w:rsidR="00E321BD" w:rsidRPr="001C2AFA" w:rsidRDefault="0049685C" w:rsidP="00E93E8B">
      <w:pPr>
        <w:keepNext/>
        <w:widowControl w:val="0"/>
        <w:numPr>
          <w:ilvl w:val="12"/>
          <w:numId w:val="0"/>
        </w:numPr>
        <w:tabs>
          <w:tab w:val="clear" w:pos="567"/>
        </w:tabs>
        <w:spacing w:line="240" w:lineRule="auto"/>
        <w:rPr>
          <w:noProof/>
          <w:szCs w:val="22"/>
          <w:lang w:val="es-ES"/>
        </w:rPr>
      </w:pPr>
      <w:r w:rsidRPr="001C2AFA">
        <w:rPr>
          <w:noProof/>
          <w:szCs w:val="24"/>
          <w:lang w:val="es-ES_tradnl"/>
        </w:rPr>
        <w:t>Pueden solicitar más información respecto a este medicamento dirigiéndose al representante local del titular de la autorización de comercialización</w:t>
      </w:r>
      <w:r w:rsidR="00E321BD" w:rsidRPr="001C2AFA">
        <w:rPr>
          <w:noProof/>
          <w:szCs w:val="22"/>
          <w:lang w:val="es-ES"/>
        </w:rPr>
        <w:t>:</w:t>
      </w:r>
    </w:p>
    <w:p w14:paraId="1034123F" w14:textId="77777777" w:rsidR="00CB6927" w:rsidRDefault="00CB6927" w:rsidP="00CB6927">
      <w:pPr>
        <w:keepNext/>
        <w:keepLines/>
        <w:widowControl w:val="0"/>
        <w:numPr>
          <w:ilvl w:val="12"/>
          <w:numId w:val="0"/>
        </w:numPr>
        <w:tabs>
          <w:tab w:val="clear" w:pos="567"/>
          <w:tab w:val="left" w:pos="720"/>
        </w:tabs>
        <w:spacing w:line="240" w:lineRule="auto"/>
        <w:rPr>
          <w:noProof/>
          <w:szCs w:val="22"/>
          <w:lang w:val="es-ES"/>
        </w:rPr>
      </w:pPr>
    </w:p>
    <w:tbl>
      <w:tblPr>
        <w:tblW w:w="9360" w:type="dxa"/>
        <w:tblInd w:w="-34" w:type="dxa"/>
        <w:tblLayout w:type="fixed"/>
        <w:tblLook w:val="04A0" w:firstRow="1" w:lastRow="0" w:firstColumn="1" w:lastColumn="0" w:noHBand="0" w:noVBand="1"/>
      </w:tblPr>
      <w:tblGrid>
        <w:gridCol w:w="4680"/>
        <w:gridCol w:w="4680"/>
      </w:tblGrid>
      <w:tr w:rsidR="00CB6927" w14:paraId="55980DA9" w14:textId="77777777" w:rsidTr="00CB6927">
        <w:tc>
          <w:tcPr>
            <w:tcW w:w="4678" w:type="dxa"/>
            <w:hideMark/>
          </w:tcPr>
          <w:p w14:paraId="38ACB196" w14:textId="77777777" w:rsidR="00CB6927" w:rsidRDefault="00CB6927">
            <w:pPr>
              <w:keepNext/>
              <w:keepLines/>
              <w:widowControl w:val="0"/>
              <w:spacing w:line="240" w:lineRule="auto"/>
              <w:rPr>
                <w:b/>
                <w:szCs w:val="22"/>
                <w:lang w:val="fr-BE"/>
              </w:rPr>
            </w:pPr>
            <w:r>
              <w:rPr>
                <w:b/>
                <w:szCs w:val="22"/>
                <w:lang w:val="fr-BE"/>
              </w:rPr>
              <w:t>België/Belgique/Belgien</w:t>
            </w:r>
          </w:p>
          <w:p w14:paraId="542591E5" w14:textId="77777777" w:rsidR="00CB6927" w:rsidRDefault="00CB6927">
            <w:pPr>
              <w:keepNext/>
              <w:keepLines/>
              <w:widowControl w:val="0"/>
              <w:spacing w:line="240" w:lineRule="auto"/>
              <w:rPr>
                <w:szCs w:val="22"/>
                <w:lang w:val="fr-BE"/>
              </w:rPr>
            </w:pPr>
            <w:r>
              <w:rPr>
                <w:noProof/>
                <w:szCs w:val="22"/>
                <w:lang w:val="fr-FR"/>
              </w:rPr>
              <w:t>Sun Pharmaceutical Industries Europe B.V.</w:t>
            </w:r>
          </w:p>
          <w:p w14:paraId="405AE631" w14:textId="77777777" w:rsidR="00CB6927" w:rsidRDefault="00CB6927">
            <w:pPr>
              <w:keepNext/>
              <w:keepLines/>
              <w:widowControl w:val="0"/>
              <w:spacing w:line="240" w:lineRule="auto"/>
              <w:ind w:right="34"/>
              <w:rPr>
                <w:szCs w:val="22"/>
                <w:lang w:val="fr-FR"/>
              </w:rPr>
            </w:pPr>
            <w:r>
              <w:rPr>
                <w:szCs w:val="22"/>
                <w:lang w:val="fr-BE"/>
              </w:rPr>
              <w:t>Tél/Tel: +31 23 568 55 01</w:t>
            </w:r>
          </w:p>
        </w:tc>
        <w:tc>
          <w:tcPr>
            <w:tcW w:w="4678" w:type="dxa"/>
          </w:tcPr>
          <w:p w14:paraId="7A3DC422" w14:textId="77777777" w:rsidR="00CB6927" w:rsidRDefault="00CB6927">
            <w:pPr>
              <w:keepNext/>
              <w:keepLines/>
              <w:widowControl w:val="0"/>
              <w:spacing w:line="240" w:lineRule="auto"/>
              <w:rPr>
                <w:b/>
                <w:szCs w:val="22"/>
                <w:lang w:val="lt-LT"/>
              </w:rPr>
            </w:pPr>
            <w:r>
              <w:rPr>
                <w:b/>
                <w:szCs w:val="22"/>
                <w:lang w:val="lt-LT"/>
              </w:rPr>
              <w:t>Lietuva</w:t>
            </w:r>
          </w:p>
          <w:p w14:paraId="2E9A407E" w14:textId="77777777" w:rsidR="00CB6927" w:rsidRDefault="00CB6927">
            <w:pPr>
              <w:keepNext/>
              <w:keepLines/>
              <w:widowControl w:val="0"/>
              <w:spacing w:line="240" w:lineRule="auto"/>
              <w:rPr>
                <w:szCs w:val="22"/>
                <w:lang w:val="fr-BE"/>
              </w:rPr>
            </w:pPr>
            <w:r>
              <w:rPr>
                <w:noProof/>
                <w:szCs w:val="22"/>
              </w:rPr>
              <w:t>Sun Pharmaceutical Industries Europe B.V.</w:t>
            </w:r>
          </w:p>
          <w:p w14:paraId="6EA8EA3A" w14:textId="77777777" w:rsidR="00CB6927" w:rsidRDefault="00CB6927">
            <w:pPr>
              <w:keepNext/>
              <w:keepLines/>
              <w:widowControl w:val="0"/>
              <w:spacing w:line="240" w:lineRule="auto"/>
              <w:ind w:right="-449"/>
              <w:rPr>
                <w:szCs w:val="22"/>
                <w:lang w:val="lt-LT"/>
              </w:rPr>
            </w:pPr>
            <w:r>
              <w:rPr>
                <w:szCs w:val="22"/>
                <w:lang w:val="lt-LT"/>
              </w:rPr>
              <w:t xml:space="preserve">Tel: </w:t>
            </w:r>
            <w:r>
              <w:rPr>
                <w:szCs w:val="22"/>
                <w:lang w:val="fr-BE"/>
              </w:rPr>
              <w:t>+31 23 568 55 01</w:t>
            </w:r>
          </w:p>
          <w:p w14:paraId="612EA5B5" w14:textId="77777777" w:rsidR="00CB6927" w:rsidRDefault="00CB6927">
            <w:pPr>
              <w:keepNext/>
              <w:keepLines/>
              <w:widowControl w:val="0"/>
              <w:spacing w:line="240" w:lineRule="auto"/>
              <w:rPr>
                <w:szCs w:val="22"/>
                <w:lang w:val="fr-CH"/>
              </w:rPr>
            </w:pPr>
          </w:p>
        </w:tc>
      </w:tr>
      <w:tr w:rsidR="00CB6927" w14:paraId="7131A766" w14:textId="77777777" w:rsidTr="00CB6927">
        <w:tc>
          <w:tcPr>
            <w:tcW w:w="4678" w:type="dxa"/>
            <w:hideMark/>
          </w:tcPr>
          <w:p w14:paraId="4550DE5E" w14:textId="77777777" w:rsidR="00CB6927" w:rsidRDefault="00CB6927">
            <w:pPr>
              <w:widowControl w:val="0"/>
              <w:spacing w:line="240" w:lineRule="auto"/>
              <w:rPr>
                <w:b/>
                <w:szCs w:val="22"/>
                <w:lang w:val="fr-FR"/>
              </w:rPr>
            </w:pPr>
            <w:r>
              <w:rPr>
                <w:b/>
                <w:szCs w:val="22"/>
                <w:lang w:val="bg-BG"/>
              </w:rPr>
              <w:t>България</w:t>
            </w:r>
          </w:p>
          <w:p w14:paraId="4A6F8B0C" w14:textId="77777777" w:rsidR="00CB6927" w:rsidRDefault="00CB6927">
            <w:pPr>
              <w:keepNext/>
              <w:keepLines/>
              <w:widowControl w:val="0"/>
              <w:spacing w:line="240" w:lineRule="auto"/>
              <w:rPr>
                <w:szCs w:val="22"/>
                <w:lang w:val="fr-BE"/>
              </w:rPr>
            </w:pPr>
            <w:r>
              <w:rPr>
                <w:noProof/>
                <w:szCs w:val="22"/>
              </w:rPr>
              <w:t>Sun Pharmaceutical Industries Europe B.V.</w:t>
            </w:r>
          </w:p>
          <w:p w14:paraId="34362F77" w14:textId="77777777" w:rsidR="00CB6927" w:rsidRDefault="00CB6927">
            <w:pPr>
              <w:widowControl w:val="0"/>
              <w:spacing w:line="240" w:lineRule="auto"/>
              <w:rPr>
                <w:b/>
                <w:szCs w:val="22"/>
                <w:lang w:val="nb-NO"/>
              </w:rPr>
            </w:pPr>
            <w:r>
              <w:rPr>
                <w:szCs w:val="22"/>
                <w:lang w:val="bg-BG"/>
              </w:rPr>
              <w:t>Тел:</w:t>
            </w:r>
            <w:r>
              <w:rPr>
                <w:szCs w:val="22"/>
                <w:lang w:val="en-US"/>
              </w:rPr>
              <w:t xml:space="preserve"> </w:t>
            </w:r>
            <w:r>
              <w:rPr>
                <w:szCs w:val="22"/>
                <w:lang w:val="fr-BE"/>
              </w:rPr>
              <w:t>+31 23 568 55 01</w:t>
            </w:r>
          </w:p>
        </w:tc>
        <w:tc>
          <w:tcPr>
            <w:tcW w:w="4678" w:type="dxa"/>
          </w:tcPr>
          <w:p w14:paraId="1DC7B57C" w14:textId="77777777" w:rsidR="00CB6927" w:rsidRDefault="00CB6927">
            <w:pPr>
              <w:widowControl w:val="0"/>
              <w:spacing w:line="240" w:lineRule="auto"/>
              <w:rPr>
                <w:b/>
                <w:szCs w:val="22"/>
                <w:lang w:val="de-CH"/>
              </w:rPr>
            </w:pPr>
            <w:r>
              <w:rPr>
                <w:b/>
                <w:szCs w:val="22"/>
                <w:lang w:val="de-CH"/>
              </w:rPr>
              <w:t>Luxembourg/Luxemburg</w:t>
            </w:r>
          </w:p>
          <w:p w14:paraId="118A13F1" w14:textId="77777777" w:rsidR="00CB6927" w:rsidRDefault="00CB6927">
            <w:pPr>
              <w:keepNext/>
              <w:keepLines/>
              <w:widowControl w:val="0"/>
              <w:spacing w:line="240" w:lineRule="auto"/>
              <w:rPr>
                <w:szCs w:val="22"/>
                <w:lang w:val="de-CH"/>
              </w:rPr>
            </w:pPr>
            <w:r>
              <w:rPr>
                <w:noProof/>
                <w:szCs w:val="22"/>
                <w:lang w:val="de-CH"/>
              </w:rPr>
              <w:t>Sun Pharmaceutical Industries Europe B.V.</w:t>
            </w:r>
          </w:p>
          <w:p w14:paraId="792BB95F" w14:textId="77777777" w:rsidR="00CB6927" w:rsidRDefault="00CB6927">
            <w:pPr>
              <w:widowControl w:val="0"/>
              <w:spacing w:line="240" w:lineRule="auto"/>
              <w:rPr>
                <w:szCs w:val="22"/>
                <w:lang w:val="de-CH"/>
              </w:rPr>
            </w:pPr>
            <w:r>
              <w:rPr>
                <w:szCs w:val="22"/>
                <w:lang w:val="fr-BE"/>
              </w:rPr>
              <w:t>Tél/Tel: +31 23 568 55 01</w:t>
            </w:r>
          </w:p>
          <w:p w14:paraId="1D7373E4" w14:textId="77777777" w:rsidR="00CB6927" w:rsidRDefault="00CB6927">
            <w:pPr>
              <w:widowControl w:val="0"/>
              <w:tabs>
                <w:tab w:val="left" w:pos="-720"/>
              </w:tabs>
              <w:suppressAutoHyphens/>
              <w:spacing w:line="240" w:lineRule="auto"/>
              <w:rPr>
                <w:szCs w:val="22"/>
                <w:lang w:val="nb-NO"/>
              </w:rPr>
            </w:pPr>
          </w:p>
        </w:tc>
      </w:tr>
      <w:tr w:rsidR="00CB6927" w14:paraId="0C2E2D21" w14:textId="77777777" w:rsidTr="00CB6927">
        <w:tc>
          <w:tcPr>
            <w:tcW w:w="4678" w:type="dxa"/>
            <w:hideMark/>
          </w:tcPr>
          <w:p w14:paraId="18EFEF64" w14:textId="77777777" w:rsidR="00CB6927" w:rsidRDefault="00CB6927">
            <w:pPr>
              <w:widowControl w:val="0"/>
              <w:tabs>
                <w:tab w:val="left" w:pos="-720"/>
              </w:tabs>
              <w:suppressAutoHyphens/>
              <w:spacing w:line="240" w:lineRule="auto"/>
              <w:rPr>
                <w:b/>
                <w:szCs w:val="22"/>
                <w:lang w:val="sv-SE"/>
              </w:rPr>
            </w:pPr>
            <w:r>
              <w:rPr>
                <w:b/>
                <w:szCs w:val="22"/>
                <w:lang w:val="sv-SE"/>
              </w:rPr>
              <w:t>Česká republika</w:t>
            </w:r>
          </w:p>
          <w:p w14:paraId="47BF8234" w14:textId="77777777" w:rsidR="00CB6927" w:rsidRDefault="00CB6927">
            <w:pPr>
              <w:keepNext/>
              <w:keepLines/>
              <w:widowControl w:val="0"/>
              <w:spacing w:line="240" w:lineRule="auto"/>
              <w:rPr>
                <w:szCs w:val="22"/>
                <w:lang w:val="fr-BE"/>
              </w:rPr>
            </w:pPr>
            <w:r>
              <w:rPr>
                <w:noProof/>
                <w:szCs w:val="22"/>
              </w:rPr>
              <w:t>Sun Pharmaceutical Industries Europe B.V.</w:t>
            </w:r>
          </w:p>
          <w:p w14:paraId="18F2EB8C" w14:textId="77777777" w:rsidR="00CB6927" w:rsidRDefault="00CB6927">
            <w:pPr>
              <w:widowControl w:val="0"/>
              <w:tabs>
                <w:tab w:val="left" w:pos="-720"/>
              </w:tabs>
              <w:suppressAutoHyphens/>
              <w:spacing w:line="240" w:lineRule="auto"/>
              <w:rPr>
                <w:szCs w:val="22"/>
                <w:lang w:val="de-CH"/>
              </w:rPr>
            </w:pPr>
            <w:r>
              <w:rPr>
                <w:szCs w:val="22"/>
                <w:lang w:val="de-CH"/>
              </w:rPr>
              <w:t xml:space="preserve">Tel: </w:t>
            </w:r>
            <w:r>
              <w:rPr>
                <w:szCs w:val="22"/>
                <w:lang w:val="fr-BE"/>
              </w:rPr>
              <w:t>+31 23 568 55 01</w:t>
            </w:r>
          </w:p>
        </w:tc>
        <w:tc>
          <w:tcPr>
            <w:tcW w:w="4678" w:type="dxa"/>
          </w:tcPr>
          <w:p w14:paraId="3A43077E" w14:textId="77777777" w:rsidR="00CB6927" w:rsidRDefault="00CB6927">
            <w:pPr>
              <w:widowControl w:val="0"/>
              <w:spacing w:line="240" w:lineRule="auto"/>
              <w:rPr>
                <w:b/>
                <w:szCs w:val="22"/>
                <w:lang w:val="hu-HU"/>
              </w:rPr>
            </w:pPr>
            <w:r>
              <w:rPr>
                <w:b/>
                <w:szCs w:val="22"/>
                <w:lang w:val="hu-HU"/>
              </w:rPr>
              <w:t>Magyarország</w:t>
            </w:r>
          </w:p>
          <w:p w14:paraId="38833801" w14:textId="77777777" w:rsidR="00CB6927" w:rsidRDefault="00CB6927">
            <w:pPr>
              <w:keepNext/>
              <w:keepLines/>
              <w:widowControl w:val="0"/>
              <w:spacing w:line="240" w:lineRule="auto"/>
              <w:rPr>
                <w:szCs w:val="22"/>
              </w:rPr>
            </w:pPr>
            <w:r>
              <w:rPr>
                <w:noProof/>
                <w:szCs w:val="22"/>
              </w:rPr>
              <w:t>Sun Pharmaceutical Industries Europe B.V.</w:t>
            </w:r>
          </w:p>
          <w:p w14:paraId="1D083FEE" w14:textId="77777777" w:rsidR="00CB6927" w:rsidRDefault="00CB6927">
            <w:pPr>
              <w:widowControl w:val="0"/>
              <w:tabs>
                <w:tab w:val="left" w:pos="-720"/>
              </w:tabs>
              <w:suppressAutoHyphens/>
              <w:spacing w:line="240" w:lineRule="auto"/>
              <w:rPr>
                <w:szCs w:val="22"/>
                <w:lang w:val="fr-BE"/>
              </w:rPr>
            </w:pPr>
            <w:r>
              <w:rPr>
                <w:szCs w:val="22"/>
                <w:lang w:val="hu-HU"/>
              </w:rPr>
              <w:t xml:space="preserve">Tel.: </w:t>
            </w:r>
            <w:r>
              <w:rPr>
                <w:szCs w:val="22"/>
                <w:lang w:val="fr-BE"/>
              </w:rPr>
              <w:t>+31 23 568 55 01</w:t>
            </w:r>
          </w:p>
          <w:p w14:paraId="60893E76" w14:textId="77777777" w:rsidR="00CB6927" w:rsidRDefault="00CB6927">
            <w:pPr>
              <w:widowControl w:val="0"/>
              <w:tabs>
                <w:tab w:val="left" w:pos="-720"/>
              </w:tabs>
              <w:suppressAutoHyphens/>
              <w:spacing w:line="240" w:lineRule="auto"/>
              <w:rPr>
                <w:szCs w:val="22"/>
                <w:lang w:val="mt-MT"/>
              </w:rPr>
            </w:pPr>
          </w:p>
        </w:tc>
      </w:tr>
      <w:tr w:rsidR="00CB6927" w14:paraId="1EAC2E2D" w14:textId="77777777" w:rsidTr="00CB6927">
        <w:tc>
          <w:tcPr>
            <w:tcW w:w="4678" w:type="dxa"/>
            <w:hideMark/>
          </w:tcPr>
          <w:p w14:paraId="628612EB" w14:textId="77777777" w:rsidR="00CB6927" w:rsidRDefault="00CB6927">
            <w:pPr>
              <w:widowControl w:val="0"/>
              <w:spacing w:line="240" w:lineRule="auto"/>
              <w:rPr>
                <w:b/>
                <w:szCs w:val="22"/>
                <w:lang w:val="en-US"/>
              </w:rPr>
            </w:pPr>
            <w:r>
              <w:rPr>
                <w:b/>
                <w:szCs w:val="22"/>
                <w:lang w:val="en-US"/>
              </w:rPr>
              <w:t>Danmark</w:t>
            </w:r>
          </w:p>
          <w:p w14:paraId="4C90A999" w14:textId="77777777" w:rsidR="00CB6927" w:rsidRPr="0032336D" w:rsidRDefault="00CB6927">
            <w:pPr>
              <w:keepNext/>
              <w:keepLines/>
              <w:widowControl w:val="0"/>
              <w:spacing w:line="240" w:lineRule="auto"/>
              <w:rPr>
                <w:szCs w:val="22"/>
              </w:rPr>
            </w:pPr>
            <w:r>
              <w:rPr>
                <w:noProof/>
                <w:szCs w:val="22"/>
              </w:rPr>
              <w:t>Sun Pharmaceutical Industries Europe B.V.</w:t>
            </w:r>
          </w:p>
          <w:p w14:paraId="64C71F75" w14:textId="6C0BA976" w:rsidR="00CB6927" w:rsidRDefault="00CB6927">
            <w:pPr>
              <w:widowControl w:val="0"/>
              <w:tabs>
                <w:tab w:val="left" w:pos="-720"/>
              </w:tabs>
              <w:suppressAutoHyphens/>
              <w:spacing w:line="240" w:lineRule="auto"/>
              <w:rPr>
                <w:szCs w:val="22"/>
                <w:lang w:val="en-US"/>
              </w:rPr>
            </w:pPr>
            <w:r>
              <w:rPr>
                <w:szCs w:val="22"/>
                <w:lang w:val="en-US"/>
              </w:rPr>
              <w:t>Tlf</w:t>
            </w:r>
            <w:r w:rsidR="00A57566">
              <w:rPr>
                <w:szCs w:val="22"/>
                <w:lang w:val="en-US"/>
              </w:rPr>
              <w:t>.</w:t>
            </w:r>
            <w:r>
              <w:rPr>
                <w:szCs w:val="22"/>
                <w:lang w:val="en-US"/>
              </w:rPr>
              <w:t xml:space="preserve">: </w:t>
            </w:r>
            <w:r w:rsidR="00A87601" w:rsidRPr="0032336D">
              <w:rPr>
                <w:szCs w:val="22"/>
              </w:rPr>
              <w:t>+31 23 568 55 01</w:t>
            </w:r>
          </w:p>
        </w:tc>
        <w:tc>
          <w:tcPr>
            <w:tcW w:w="4678" w:type="dxa"/>
          </w:tcPr>
          <w:p w14:paraId="460EB348" w14:textId="77777777" w:rsidR="00CB6927" w:rsidRDefault="00CB6927">
            <w:pPr>
              <w:widowControl w:val="0"/>
              <w:tabs>
                <w:tab w:val="left" w:pos="-720"/>
                <w:tab w:val="left" w:pos="4536"/>
              </w:tabs>
              <w:suppressAutoHyphens/>
              <w:spacing w:line="240" w:lineRule="auto"/>
              <w:rPr>
                <w:b/>
                <w:szCs w:val="22"/>
                <w:lang w:val="mt-MT"/>
              </w:rPr>
            </w:pPr>
            <w:r>
              <w:rPr>
                <w:b/>
                <w:szCs w:val="22"/>
                <w:lang w:val="mt-MT"/>
              </w:rPr>
              <w:t>Malta</w:t>
            </w:r>
          </w:p>
          <w:p w14:paraId="3D009A96" w14:textId="77777777" w:rsidR="00CB6927" w:rsidRDefault="00CB6927">
            <w:pPr>
              <w:keepNext/>
              <w:keepLines/>
              <w:widowControl w:val="0"/>
              <w:spacing w:line="240" w:lineRule="auto"/>
              <w:rPr>
                <w:szCs w:val="22"/>
                <w:lang w:val="fr-BE"/>
              </w:rPr>
            </w:pPr>
            <w:r w:rsidRPr="0036432E">
              <w:rPr>
                <w:noProof/>
                <w:szCs w:val="22"/>
                <w:lang w:val="es-ES"/>
              </w:rPr>
              <w:t>Sun Pharmaceutical Industries Europe B.V.</w:t>
            </w:r>
          </w:p>
          <w:p w14:paraId="5B3746A1" w14:textId="77777777" w:rsidR="00CB6927" w:rsidRDefault="00CB6927">
            <w:pPr>
              <w:widowControl w:val="0"/>
              <w:spacing w:line="240" w:lineRule="auto"/>
              <w:rPr>
                <w:szCs w:val="22"/>
                <w:lang w:val="fr-BE"/>
              </w:rPr>
            </w:pPr>
            <w:r>
              <w:rPr>
                <w:szCs w:val="22"/>
                <w:lang w:val="mt-MT"/>
              </w:rPr>
              <w:t xml:space="preserve">Tel: </w:t>
            </w:r>
            <w:r>
              <w:rPr>
                <w:szCs w:val="22"/>
                <w:lang w:val="fr-BE"/>
              </w:rPr>
              <w:t>+31 23 568 55 01</w:t>
            </w:r>
          </w:p>
          <w:p w14:paraId="729D7C08" w14:textId="77777777" w:rsidR="00CB6927" w:rsidRDefault="00CB6927">
            <w:pPr>
              <w:widowControl w:val="0"/>
              <w:spacing w:line="240" w:lineRule="auto"/>
              <w:rPr>
                <w:szCs w:val="22"/>
              </w:rPr>
            </w:pPr>
          </w:p>
        </w:tc>
      </w:tr>
      <w:tr w:rsidR="00CB6927" w14:paraId="253827B4" w14:textId="77777777" w:rsidTr="00CB6927">
        <w:tc>
          <w:tcPr>
            <w:tcW w:w="4678" w:type="dxa"/>
          </w:tcPr>
          <w:p w14:paraId="4E744425" w14:textId="77777777" w:rsidR="00CB6927" w:rsidRDefault="00CB6927">
            <w:pPr>
              <w:widowControl w:val="0"/>
              <w:spacing w:line="240" w:lineRule="auto"/>
              <w:rPr>
                <w:b/>
                <w:szCs w:val="22"/>
                <w:lang w:val="de-DE"/>
              </w:rPr>
            </w:pPr>
            <w:r>
              <w:rPr>
                <w:b/>
                <w:szCs w:val="22"/>
                <w:lang w:val="de-DE"/>
              </w:rPr>
              <w:t>Deutschland</w:t>
            </w:r>
          </w:p>
          <w:p w14:paraId="5D672A70" w14:textId="77777777" w:rsidR="00CB6927" w:rsidRDefault="00CB6927">
            <w:pPr>
              <w:spacing w:line="240" w:lineRule="auto"/>
              <w:rPr>
                <w:lang w:val="de-CH" w:bidi="ml-IN"/>
              </w:rPr>
            </w:pPr>
            <w:r>
              <w:rPr>
                <w:lang w:val="de-CH" w:bidi="ml-IN"/>
              </w:rPr>
              <w:t>Sun Pharmaceuticals Germany GmbH</w:t>
            </w:r>
          </w:p>
          <w:p w14:paraId="59D3F336" w14:textId="16BD8A10" w:rsidR="00CB6927" w:rsidRDefault="00CB6927">
            <w:pPr>
              <w:spacing w:line="240" w:lineRule="auto"/>
              <w:rPr>
                <w:lang w:val="de-CH" w:bidi="ml-IN"/>
              </w:rPr>
            </w:pPr>
            <w:r>
              <w:rPr>
                <w:szCs w:val="22"/>
                <w:lang w:val="de-CH"/>
              </w:rPr>
              <w:t>Tel:</w:t>
            </w:r>
            <w:r>
              <w:rPr>
                <w:lang w:val="de-CH" w:bidi="ml-IN"/>
              </w:rPr>
              <w:t xml:space="preserve"> </w:t>
            </w:r>
            <w:r w:rsidR="00A87601" w:rsidRPr="0032336D">
              <w:rPr>
                <w:lang w:val="de-DE" w:bidi="ml-IN"/>
              </w:rPr>
              <w:t>+49 21 440 39 90</w:t>
            </w:r>
          </w:p>
          <w:p w14:paraId="3326475E" w14:textId="2607149F" w:rsidR="008B1A84" w:rsidRPr="0032336D" w:rsidRDefault="00D8126A">
            <w:pPr>
              <w:spacing w:line="240" w:lineRule="auto"/>
              <w:rPr>
                <w:lang w:val="es-ES" w:bidi="ml-IN"/>
              </w:rPr>
            </w:pPr>
            <w:r>
              <w:rPr>
                <w:lang w:val="es-ES" w:bidi="ml-IN"/>
              </w:rPr>
              <w:t>E-Mail</w:t>
            </w:r>
            <w:r w:rsidR="00A87601" w:rsidRPr="0032336D">
              <w:rPr>
                <w:lang w:val="es-ES" w:bidi="ml-IN"/>
              </w:rPr>
              <w:t>: info.de@sunpharma.com</w:t>
            </w:r>
          </w:p>
          <w:p w14:paraId="5E8CB870" w14:textId="77777777" w:rsidR="00CB6927" w:rsidRPr="0032336D" w:rsidRDefault="00CB6927">
            <w:pPr>
              <w:widowControl w:val="0"/>
              <w:tabs>
                <w:tab w:val="left" w:pos="-720"/>
              </w:tabs>
              <w:suppressAutoHyphens/>
              <w:spacing w:line="240" w:lineRule="auto"/>
              <w:rPr>
                <w:szCs w:val="22"/>
                <w:lang w:val="es-ES"/>
              </w:rPr>
            </w:pPr>
          </w:p>
        </w:tc>
        <w:tc>
          <w:tcPr>
            <w:tcW w:w="4678" w:type="dxa"/>
            <w:hideMark/>
          </w:tcPr>
          <w:p w14:paraId="578C91FA" w14:textId="77777777" w:rsidR="00CB6927" w:rsidRDefault="00CB6927">
            <w:pPr>
              <w:widowControl w:val="0"/>
              <w:suppressAutoHyphens/>
              <w:spacing w:line="240" w:lineRule="auto"/>
              <w:rPr>
                <w:b/>
                <w:szCs w:val="22"/>
                <w:lang w:val="en-US"/>
              </w:rPr>
            </w:pPr>
            <w:r>
              <w:rPr>
                <w:b/>
                <w:szCs w:val="22"/>
                <w:lang w:val="en-US"/>
              </w:rPr>
              <w:t>Nederland</w:t>
            </w:r>
          </w:p>
          <w:p w14:paraId="46C9163C" w14:textId="77777777" w:rsidR="00CB6927" w:rsidRDefault="00CB6927">
            <w:pPr>
              <w:keepNext/>
              <w:keepLines/>
              <w:widowControl w:val="0"/>
              <w:spacing w:line="240" w:lineRule="auto"/>
              <w:rPr>
                <w:szCs w:val="22"/>
                <w:lang w:val="fr-BE"/>
              </w:rPr>
            </w:pPr>
            <w:r>
              <w:rPr>
                <w:noProof/>
                <w:szCs w:val="22"/>
              </w:rPr>
              <w:t>Sun Pharmaceutical Industries Europe B.V.</w:t>
            </w:r>
          </w:p>
          <w:p w14:paraId="2B66E3A6" w14:textId="77777777" w:rsidR="00CB6927" w:rsidRDefault="00CB6927">
            <w:pPr>
              <w:widowControl w:val="0"/>
              <w:spacing w:line="240" w:lineRule="auto"/>
              <w:rPr>
                <w:szCs w:val="22"/>
              </w:rPr>
            </w:pPr>
            <w:r>
              <w:rPr>
                <w:szCs w:val="22"/>
                <w:lang w:val="en-US"/>
              </w:rPr>
              <w:t xml:space="preserve">Tel: </w:t>
            </w:r>
            <w:r>
              <w:rPr>
                <w:szCs w:val="22"/>
                <w:lang w:val="fr-BE"/>
              </w:rPr>
              <w:t>+31 23 568 55 01</w:t>
            </w:r>
          </w:p>
        </w:tc>
      </w:tr>
      <w:tr w:rsidR="00CB6927" w14:paraId="1B630D14" w14:textId="77777777" w:rsidTr="00CB6927">
        <w:tc>
          <w:tcPr>
            <w:tcW w:w="4678" w:type="dxa"/>
            <w:hideMark/>
          </w:tcPr>
          <w:p w14:paraId="7657FA68" w14:textId="77777777" w:rsidR="00CB6927" w:rsidRDefault="00CB6927">
            <w:pPr>
              <w:widowControl w:val="0"/>
              <w:tabs>
                <w:tab w:val="left" w:pos="-720"/>
              </w:tabs>
              <w:suppressAutoHyphens/>
              <w:spacing w:line="240" w:lineRule="auto"/>
              <w:rPr>
                <w:b/>
                <w:bCs/>
                <w:szCs w:val="22"/>
                <w:lang w:val="et-EE"/>
              </w:rPr>
            </w:pPr>
            <w:r>
              <w:rPr>
                <w:b/>
                <w:bCs/>
                <w:szCs w:val="22"/>
                <w:lang w:val="et-EE"/>
              </w:rPr>
              <w:t>Eesti</w:t>
            </w:r>
          </w:p>
          <w:p w14:paraId="282E55B4" w14:textId="77777777" w:rsidR="00CB6927" w:rsidRDefault="00CB6927">
            <w:pPr>
              <w:keepNext/>
              <w:keepLines/>
              <w:widowControl w:val="0"/>
              <w:spacing w:line="240" w:lineRule="auto"/>
              <w:rPr>
                <w:szCs w:val="22"/>
                <w:lang w:val="fr-BE"/>
              </w:rPr>
            </w:pPr>
            <w:r>
              <w:rPr>
                <w:noProof/>
                <w:szCs w:val="22"/>
              </w:rPr>
              <w:t>Sun Pharmaceutical Industries Europe B.V.</w:t>
            </w:r>
          </w:p>
          <w:p w14:paraId="149A9FDA" w14:textId="77777777" w:rsidR="00CB6927" w:rsidRDefault="00CB6927">
            <w:pPr>
              <w:widowControl w:val="0"/>
              <w:tabs>
                <w:tab w:val="left" w:pos="-720"/>
              </w:tabs>
              <w:suppressAutoHyphens/>
              <w:spacing w:line="240" w:lineRule="auto"/>
              <w:rPr>
                <w:szCs w:val="22"/>
                <w:lang w:val="et-EE"/>
              </w:rPr>
            </w:pPr>
            <w:r>
              <w:rPr>
                <w:szCs w:val="22"/>
                <w:lang w:val="et-EE"/>
              </w:rPr>
              <w:t xml:space="preserve">Tel: </w:t>
            </w:r>
            <w:r>
              <w:rPr>
                <w:szCs w:val="22"/>
                <w:lang w:val="fr-BE"/>
              </w:rPr>
              <w:t>+31 23 568 55 01</w:t>
            </w:r>
          </w:p>
        </w:tc>
        <w:tc>
          <w:tcPr>
            <w:tcW w:w="4678" w:type="dxa"/>
          </w:tcPr>
          <w:p w14:paraId="0AF33049" w14:textId="77777777" w:rsidR="00CB6927" w:rsidRDefault="00CB6927">
            <w:pPr>
              <w:widowControl w:val="0"/>
              <w:spacing w:line="240" w:lineRule="auto"/>
              <w:rPr>
                <w:b/>
                <w:szCs w:val="22"/>
                <w:lang w:val="nb-NO"/>
              </w:rPr>
            </w:pPr>
            <w:r>
              <w:rPr>
                <w:b/>
                <w:szCs w:val="22"/>
                <w:lang w:val="nb-NO"/>
              </w:rPr>
              <w:t>Norge</w:t>
            </w:r>
          </w:p>
          <w:p w14:paraId="2E901BF0" w14:textId="77777777" w:rsidR="00CB6927" w:rsidRDefault="00CB6927">
            <w:pPr>
              <w:keepNext/>
              <w:keepLines/>
              <w:widowControl w:val="0"/>
              <w:spacing w:line="240" w:lineRule="auto"/>
              <w:rPr>
                <w:szCs w:val="22"/>
                <w:lang w:val="fr-BE"/>
              </w:rPr>
            </w:pPr>
            <w:r>
              <w:rPr>
                <w:noProof/>
                <w:szCs w:val="22"/>
              </w:rPr>
              <w:t>Sun Pharmaceutical Industries Europe B.V.</w:t>
            </w:r>
          </w:p>
          <w:p w14:paraId="698CA199" w14:textId="77777777" w:rsidR="00CB6927" w:rsidRDefault="00CB6927">
            <w:pPr>
              <w:widowControl w:val="0"/>
              <w:tabs>
                <w:tab w:val="left" w:pos="-720"/>
              </w:tabs>
              <w:suppressAutoHyphens/>
              <w:spacing w:line="240" w:lineRule="auto"/>
              <w:rPr>
                <w:szCs w:val="22"/>
                <w:lang w:val="fr-BE"/>
              </w:rPr>
            </w:pPr>
            <w:r>
              <w:rPr>
                <w:szCs w:val="22"/>
                <w:lang w:val="nb-NO"/>
              </w:rPr>
              <w:t xml:space="preserve">Tlf: </w:t>
            </w:r>
            <w:r>
              <w:rPr>
                <w:szCs w:val="22"/>
                <w:lang w:val="fr-BE"/>
              </w:rPr>
              <w:t>+31 23 568 55 01</w:t>
            </w:r>
          </w:p>
          <w:p w14:paraId="53205B80" w14:textId="77777777" w:rsidR="00CB6927" w:rsidRDefault="00CB6927">
            <w:pPr>
              <w:widowControl w:val="0"/>
              <w:tabs>
                <w:tab w:val="left" w:pos="-720"/>
              </w:tabs>
              <w:suppressAutoHyphens/>
              <w:spacing w:line="240" w:lineRule="auto"/>
              <w:rPr>
                <w:szCs w:val="22"/>
                <w:lang w:val="et-EE"/>
              </w:rPr>
            </w:pPr>
          </w:p>
        </w:tc>
      </w:tr>
      <w:tr w:rsidR="00CB6927" w14:paraId="5F95DFE9" w14:textId="77777777" w:rsidTr="00CB6927">
        <w:tc>
          <w:tcPr>
            <w:tcW w:w="4678" w:type="dxa"/>
            <w:hideMark/>
          </w:tcPr>
          <w:p w14:paraId="41F967FF" w14:textId="77777777" w:rsidR="00CB6927" w:rsidRDefault="00CB6927">
            <w:pPr>
              <w:widowControl w:val="0"/>
              <w:spacing w:line="240" w:lineRule="auto"/>
              <w:rPr>
                <w:b/>
                <w:szCs w:val="22"/>
                <w:lang w:val="et-EE"/>
              </w:rPr>
            </w:pPr>
            <w:r>
              <w:rPr>
                <w:b/>
                <w:szCs w:val="22"/>
                <w:lang w:val="el-GR"/>
              </w:rPr>
              <w:t>Ελλάδα</w:t>
            </w:r>
          </w:p>
          <w:p w14:paraId="1817702A" w14:textId="77777777" w:rsidR="00CB6927" w:rsidRDefault="00CB6927">
            <w:pPr>
              <w:spacing w:line="240" w:lineRule="auto"/>
              <w:rPr>
                <w:lang w:val="de-DE" w:bidi="ml-IN"/>
              </w:rPr>
            </w:pPr>
            <w:r>
              <w:rPr>
                <w:lang w:val="de-DE" w:bidi="ml-IN"/>
              </w:rPr>
              <w:t>Sun Pharmaceutical Industries Europe B.V.</w:t>
            </w:r>
          </w:p>
          <w:p w14:paraId="5636BC85" w14:textId="77777777" w:rsidR="00CB6927" w:rsidRDefault="00CB6927">
            <w:pPr>
              <w:widowControl w:val="0"/>
              <w:tabs>
                <w:tab w:val="left" w:pos="-720"/>
              </w:tabs>
              <w:suppressAutoHyphens/>
              <w:spacing w:line="240" w:lineRule="auto"/>
              <w:rPr>
                <w:szCs w:val="22"/>
                <w:lang w:val="et-EE"/>
              </w:rPr>
            </w:pPr>
            <w:r>
              <w:rPr>
                <w:szCs w:val="22"/>
                <w:lang w:val="el-GR"/>
              </w:rPr>
              <w:t>Τηλ</w:t>
            </w:r>
            <w:r>
              <w:rPr>
                <w:szCs w:val="22"/>
                <w:lang w:val="et-EE"/>
              </w:rPr>
              <w:t xml:space="preserve">: </w:t>
            </w:r>
            <w:r>
              <w:rPr>
                <w:szCs w:val="22"/>
                <w:lang w:val="fr-BE"/>
              </w:rPr>
              <w:t>+31 23 568 55 01</w:t>
            </w:r>
          </w:p>
        </w:tc>
        <w:tc>
          <w:tcPr>
            <w:tcW w:w="4678" w:type="dxa"/>
          </w:tcPr>
          <w:p w14:paraId="0CEB1C2D" w14:textId="77777777" w:rsidR="00CB6927" w:rsidRDefault="00CB6927">
            <w:pPr>
              <w:widowControl w:val="0"/>
              <w:spacing w:line="240" w:lineRule="auto"/>
              <w:rPr>
                <w:b/>
                <w:szCs w:val="22"/>
                <w:lang w:val="de-AT"/>
              </w:rPr>
            </w:pPr>
            <w:r>
              <w:rPr>
                <w:b/>
                <w:szCs w:val="22"/>
                <w:lang w:val="de-AT"/>
              </w:rPr>
              <w:t>Österreich</w:t>
            </w:r>
          </w:p>
          <w:p w14:paraId="28B004C4" w14:textId="66E27BDF" w:rsidR="00EE2AC1" w:rsidRDefault="00EE2AC1" w:rsidP="00EE2AC1">
            <w:pPr>
              <w:keepNext/>
              <w:keepLines/>
              <w:widowControl w:val="0"/>
              <w:spacing w:line="240" w:lineRule="auto"/>
            </w:pPr>
            <w:r w:rsidRPr="00450BFE">
              <w:rPr>
                <w:szCs w:val="22"/>
                <w:lang w:val="es-ES" w:eastAsia="en-GB"/>
              </w:rPr>
              <w:t>Astro-Pharma GmbH</w:t>
            </w:r>
          </w:p>
          <w:p w14:paraId="27971FF6" w14:textId="19B6FDBE" w:rsidR="00CB6927" w:rsidRDefault="00EE2AC1" w:rsidP="00EE2AC1">
            <w:pPr>
              <w:widowControl w:val="0"/>
              <w:spacing w:line="240" w:lineRule="auto"/>
              <w:rPr>
                <w:szCs w:val="22"/>
                <w:lang w:val="de-DE"/>
              </w:rPr>
            </w:pPr>
            <w:r>
              <w:rPr>
                <w:szCs w:val="22"/>
                <w:lang w:val="de-AT"/>
              </w:rPr>
              <w:t xml:space="preserve">Tel:  </w:t>
            </w:r>
            <w:r w:rsidRPr="00450BFE">
              <w:rPr>
                <w:szCs w:val="22"/>
                <w:lang w:val="en-US"/>
              </w:rPr>
              <w:t>+43 (1) 97 99 860</w:t>
            </w:r>
          </w:p>
          <w:p w14:paraId="1C616614" w14:textId="34868488" w:rsidR="00EE2AC1" w:rsidRDefault="00EE2AC1" w:rsidP="00EE2AC1">
            <w:pPr>
              <w:widowControl w:val="0"/>
              <w:spacing w:line="240" w:lineRule="auto"/>
              <w:rPr>
                <w:szCs w:val="22"/>
                <w:lang w:val="de-DE"/>
              </w:rPr>
            </w:pPr>
          </w:p>
        </w:tc>
      </w:tr>
      <w:tr w:rsidR="00CB6927" w14:paraId="5D698B98" w14:textId="77777777" w:rsidTr="00CB6927">
        <w:tc>
          <w:tcPr>
            <w:tcW w:w="4678" w:type="dxa"/>
            <w:hideMark/>
          </w:tcPr>
          <w:p w14:paraId="13BBD4E6" w14:textId="77777777" w:rsidR="00CB6927" w:rsidRDefault="00CB6927">
            <w:pPr>
              <w:widowControl w:val="0"/>
              <w:tabs>
                <w:tab w:val="left" w:pos="-720"/>
                <w:tab w:val="left" w:pos="4536"/>
              </w:tabs>
              <w:suppressAutoHyphens/>
              <w:spacing w:line="240" w:lineRule="auto"/>
              <w:rPr>
                <w:b/>
                <w:szCs w:val="22"/>
                <w:lang w:val="es-ES"/>
              </w:rPr>
            </w:pPr>
            <w:r>
              <w:rPr>
                <w:b/>
                <w:szCs w:val="22"/>
                <w:lang w:val="es-ES"/>
              </w:rPr>
              <w:t>España</w:t>
            </w:r>
          </w:p>
          <w:p w14:paraId="27E33A92" w14:textId="77777777" w:rsidR="00E16195" w:rsidRDefault="00202943">
            <w:pPr>
              <w:widowControl w:val="0"/>
              <w:tabs>
                <w:tab w:val="left" w:pos="-720"/>
              </w:tabs>
              <w:suppressAutoHyphens/>
              <w:spacing w:line="240" w:lineRule="auto"/>
              <w:rPr>
                <w:lang w:val="es-ES"/>
              </w:rPr>
            </w:pPr>
            <w:r>
              <w:rPr>
                <w:lang w:val="es-ES"/>
              </w:rPr>
              <w:t>Sun Pharma Laboratorios S.L.</w:t>
            </w:r>
          </w:p>
          <w:p w14:paraId="534AC3A9" w14:textId="77777777" w:rsidR="00CB6927" w:rsidRDefault="00CB6927">
            <w:pPr>
              <w:widowControl w:val="0"/>
              <w:tabs>
                <w:tab w:val="left" w:pos="-720"/>
              </w:tabs>
              <w:suppressAutoHyphens/>
              <w:spacing w:line="240" w:lineRule="auto"/>
              <w:rPr>
                <w:szCs w:val="22"/>
                <w:lang w:val="es-ES"/>
              </w:rPr>
            </w:pPr>
            <w:r>
              <w:rPr>
                <w:szCs w:val="22"/>
                <w:lang w:val="es-ES"/>
              </w:rPr>
              <w:t xml:space="preserve">Tel: </w:t>
            </w:r>
            <w:r>
              <w:rPr>
                <w:lang w:val="es-ES" w:bidi="ml-IN"/>
              </w:rPr>
              <w:t>+34 93 342 78 90</w:t>
            </w:r>
          </w:p>
        </w:tc>
        <w:tc>
          <w:tcPr>
            <w:tcW w:w="4678" w:type="dxa"/>
          </w:tcPr>
          <w:p w14:paraId="76411550" w14:textId="77777777" w:rsidR="00CB6927" w:rsidRDefault="00CB6927">
            <w:pPr>
              <w:widowControl w:val="0"/>
              <w:tabs>
                <w:tab w:val="left" w:pos="-720"/>
                <w:tab w:val="left" w:pos="4536"/>
              </w:tabs>
              <w:suppressAutoHyphens/>
              <w:spacing w:line="240" w:lineRule="auto"/>
              <w:outlineLvl w:val="6"/>
              <w:rPr>
                <w:b/>
                <w:bCs/>
                <w:iCs/>
                <w:szCs w:val="22"/>
                <w:lang w:val="pl-PL"/>
              </w:rPr>
            </w:pPr>
            <w:r>
              <w:rPr>
                <w:b/>
                <w:bCs/>
                <w:iCs/>
                <w:szCs w:val="22"/>
                <w:lang w:val="pl-PL"/>
              </w:rPr>
              <w:t>Polska</w:t>
            </w:r>
          </w:p>
          <w:p w14:paraId="39DBA5FC" w14:textId="77777777" w:rsidR="00CB6927" w:rsidRDefault="00CB6927">
            <w:pPr>
              <w:keepNext/>
              <w:keepLines/>
              <w:widowControl w:val="0"/>
              <w:spacing w:line="240" w:lineRule="auto"/>
              <w:rPr>
                <w:szCs w:val="22"/>
                <w:lang w:val="fr-BE"/>
              </w:rPr>
            </w:pPr>
            <w:r>
              <w:rPr>
                <w:szCs w:val="22"/>
                <w:lang w:val="fr-BE"/>
              </w:rPr>
              <w:t>Ranbaxy (Poland)</w:t>
            </w:r>
          </w:p>
          <w:p w14:paraId="3A7B7B34" w14:textId="77777777" w:rsidR="00CB6927" w:rsidRDefault="00CB6927">
            <w:pPr>
              <w:widowControl w:val="0"/>
              <w:spacing w:line="240" w:lineRule="auto"/>
              <w:rPr>
                <w:szCs w:val="22"/>
                <w:lang w:val="pl-PL"/>
              </w:rPr>
            </w:pPr>
            <w:r>
              <w:rPr>
                <w:szCs w:val="22"/>
                <w:lang w:val="pl-PL"/>
              </w:rPr>
              <w:t>Tel.: +48 22 642 07 75</w:t>
            </w:r>
          </w:p>
          <w:p w14:paraId="2E325EBF" w14:textId="77777777" w:rsidR="00CB6927" w:rsidRDefault="00CB6927">
            <w:pPr>
              <w:widowControl w:val="0"/>
              <w:spacing w:line="240" w:lineRule="auto"/>
              <w:rPr>
                <w:szCs w:val="22"/>
                <w:lang w:val="pl-PL"/>
              </w:rPr>
            </w:pPr>
          </w:p>
        </w:tc>
      </w:tr>
      <w:tr w:rsidR="00CB6927" w14:paraId="3DE7A8DF" w14:textId="77777777" w:rsidTr="00CB6927">
        <w:tc>
          <w:tcPr>
            <w:tcW w:w="4678" w:type="dxa"/>
            <w:hideMark/>
          </w:tcPr>
          <w:p w14:paraId="351D27A0" w14:textId="77777777" w:rsidR="00CB6927" w:rsidRDefault="00CB6927">
            <w:pPr>
              <w:widowControl w:val="0"/>
              <w:spacing w:line="240" w:lineRule="auto"/>
              <w:rPr>
                <w:lang w:val="fr-FR"/>
              </w:rPr>
            </w:pPr>
            <w:r>
              <w:rPr>
                <w:b/>
                <w:szCs w:val="22"/>
                <w:lang w:val="fr-FR"/>
              </w:rPr>
              <w:t>France</w:t>
            </w:r>
          </w:p>
          <w:p w14:paraId="3A86040F" w14:textId="006649E7" w:rsidR="00573C03" w:rsidRPr="0032336D" w:rsidRDefault="00A87601" w:rsidP="00573C03">
            <w:pPr>
              <w:tabs>
                <w:tab w:val="clear" w:pos="567"/>
              </w:tabs>
              <w:autoSpaceDE w:val="0"/>
              <w:autoSpaceDN w:val="0"/>
              <w:adjustRightInd w:val="0"/>
              <w:spacing w:line="240" w:lineRule="auto"/>
              <w:rPr>
                <w:rFonts w:eastAsia="SimSun"/>
                <w:color w:val="000000"/>
                <w:szCs w:val="22"/>
                <w:lang w:val="fr-FR" w:eastAsia="en-GB"/>
              </w:rPr>
            </w:pPr>
            <w:r w:rsidRPr="0032336D">
              <w:rPr>
                <w:rFonts w:eastAsia="SimSun"/>
                <w:color w:val="000000"/>
                <w:szCs w:val="22"/>
                <w:lang w:val="fr-FR" w:eastAsia="en-GB"/>
              </w:rPr>
              <w:t xml:space="preserve">Sun Pharma France </w:t>
            </w:r>
          </w:p>
          <w:p w14:paraId="4256929C" w14:textId="77777777" w:rsidR="00573C03" w:rsidRDefault="00A87601" w:rsidP="00573C03">
            <w:pPr>
              <w:widowControl w:val="0"/>
              <w:spacing w:line="240" w:lineRule="auto"/>
              <w:rPr>
                <w:b/>
                <w:szCs w:val="22"/>
                <w:lang w:val="pl-PL"/>
              </w:rPr>
            </w:pPr>
            <w:r w:rsidRPr="0032336D">
              <w:rPr>
                <w:rFonts w:eastAsia="SimSun"/>
                <w:color w:val="000000"/>
                <w:szCs w:val="22"/>
                <w:lang w:val="fr-FR" w:eastAsia="en-GB"/>
              </w:rPr>
              <w:t>Tél:+33 1 41 44 44 50</w:t>
            </w:r>
          </w:p>
        </w:tc>
        <w:tc>
          <w:tcPr>
            <w:tcW w:w="4678" w:type="dxa"/>
          </w:tcPr>
          <w:p w14:paraId="0E433860" w14:textId="77777777" w:rsidR="00CB6927" w:rsidRDefault="00CB6927">
            <w:pPr>
              <w:widowControl w:val="0"/>
              <w:spacing w:line="240" w:lineRule="auto"/>
              <w:rPr>
                <w:b/>
                <w:szCs w:val="22"/>
                <w:lang w:val="pt-PT"/>
              </w:rPr>
            </w:pPr>
            <w:r>
              <w:rPr>
                <w:b/>
                <w:szCs w:val="22"/>
                <w:lang w:val="pt-PT"/>
              </w:rPr>
              <w:t>Portugal</w:t>
            </w:r>
          </w:p>
          <w:p w14:paraId="43D67C36" w14:textId="77777777" w:rsidR="00CB6927" w:rsidRDefault="00CB6927">
            <w:pPr>
              <w:keepNext/>
              <w:keepLines/>
              <w:widowControl w:val="0"/>
              <w:spacing w:line="240" w:lineRule="auto"/>
              <w:rPr>
                <w:szCs w:val="22"/>
                <w:lang w:val="fr-BE"/>
              </w:rPr>
            </w:pPr>
            <w:r w:rsidRPr="0036432E">
              <w:rPr>
                <w:noProof/>
                <w:szCs w:val="22"/>
                <w:lang w:val="es-ES"/>
              </w:rPr>
              <w:t>Sun Pharmaceutical Industries Europe B.V.</w:t>
            </w:r>
          </w:p>
          <w:p w14:paraId="16680C72" w14:textId="77777777" w:rsidR="00CB6927" w:rsidRDefault="00CB6927">
            <w:pPr>
              <w:widowControl w:val="0"/>
              <w:tabs>
                <w:tab w:val="left" w:pos="-720"/>
              </w:tabs>
              <w:suppressAutoHyphens/>
              <w:spacing w:line="240" w:lineRule="auto"/>
              <w:rPr>
                <w:szCs w:val="22"/>
                <w:lang w:val="fr-BE"/>
              </w:rPr>
            </w:pPr>
            <w:r>
              <w:rPr>
                <w:szCs w:val="22"/>
                <w:lang w:val="pt-PT"/>
              </w:rPr>
              <w:t xml:space="preserve">Tel: </w:t>
            </w:r>
            <w:r>
              <w:rPr>
                <w:szCs w:val="22"/>
                <w:lang w:val="fr-BE"/>
              </w:rPr>
              <w:t>+31 23 568 55 01</w:t>
            </w:r>
          </w:p>
          <w:p w14:paraId="30B22950" w14:textId="77777777" w:rsidR="00CB6927" w:rsidRDefault="00CB6927">
            <w:pPr>
              <w:widowControl w:val="0"/>
              <w:tabs>
                <w:tab w:val="left" w:pos="-720"/>
              </w:tabs>
              <w:suppressAutoHyphens/>
              <w:spacing w:line="240" w:lineRule="auto"/>
              <w:rPr>
                <w:szCs w:val="22"/>
                <w:lang w:val="de-CH"/>
              </w:rPr>
            </w:pPr>
          </w:p>
        </w:tc>
      </w:tr>
      <w:tr w:rsidR="00CB6927" w:rsidRPr="00805531" w14:paraId="3A2284DA" w14:textId="77777777" w:rsidTr="00CB6927">
        <w:tc>
          <w:tcPr>
            <w:tcW w:w="4678" w:type="dxa"/>
            <w:hideMark/>
          </w:tcPr>
          <w:p w14:paraId="7B463F6F" w14:textId="77777777" w:rsidR="00CB6927" w:rsidRDefault="00CB6927">
            <w:pPr>
              <w:widowControl w:val="0"/>
              <w:spacing w:line="240" w:lineRule="auto"/>
              <w:rPr>
                <w:rFonts w:eastAsia="PMingLiU"/>
                <w:b/>
                <w:lang w:val="fr-FR"/>
              </w:rPr>
            </w:pPr>
            <w:r>
              <w:rPr>
                <w:rFonts w:eastAsia="PMingLiU"/>
                <w:b/>
                <w:lang w:val="fr-FR"/>
              </w:rPr>
              <w:t>Hrvatska</w:t>
            </w:r>
          </w:p>
          <w:p w14:paraId="50FC9004" w14:textId="77777777" w:rsidR="00CB6927" w:rsidRDefault="00CB6927">
            <w:pPr>
              <w:keepNext/>
              <w:keepLines/>
              <w:widowControl w:val="0"/>
              <w:spacing w:line="240" w:lineRule="auto"/>
              <w:rPr>
                <w:szCs w:val="22"/>
                <w:lang w:val="fr-BE"/>
              </w:rPr>
            </w:pPr>
            <w:r>
              <w:rPr>
                <w:noProof/>
                <w:szCs w:val="22"/>
              </w:rPr>
              <w:t>Sun Pharmaceutical Industries Europe B.V.</w:t>
            </w:r>
          </w:p>
          <w:p w14:paraId="042DCBB0" w14:textId="77777777" w:rsidR="00CB6927" w:rsidRDefault="00CB6927">
            <w:pPr>
              <w:widowControl w:val="0"/>
              <w:tabs>
                <w:tab w:val="left" w:pos="-720"/>
                <w:tab w:val="left" w:pos="4536"/>
              </w:tabs>
              <w:suppressAutoHyphens/>
              <w:spacing w:line="240" w:lineRule="auto"/>
              <w:rPr>
                <w:b/>
                <w:szCs w:val="22"/>
                <w:lang w:val="fr-FR"/>
              </w:rPr>
            </w:pPr>
            <w:r>
              <w:t xml:space="preserve">Tel.: </w:t>
            </w:r>
            <w:r>
              <w:rPr>
                <w:szCs w:val="22"/>
                <w:lang w:val="fr-BE"/>
              </w:rPr>
              <w:t>+31 23 568 55 01</w:t>
            </w:r>
          </w:p>
        </w:tc>
        <w:tc>
          <w:tcPr>
            <w:tcW w:w="4678" w:type="dxa"/>
          </w:tcPr>
          <w:p w14:paraId="6BEBD76E" w14:textId="77777777" w:rsidR="00CB6927" w:rsidRDefault="00CB6927">
            <w:pPr>
              <w:widowControl w:val="0"/>
              <w:autoSpaceDE w:val="0"/>
              <w:autoSpaceDN w:val="0"/>
              <w:adjustRightInd w:val="0"/>
              <w:spacing w:line="240" w:lineRule="auto"/>
              <w:rPr>
                <w:b/>
                <w:bCs/>
                <w:szCs w:val="22"/>
                <w:lang w:val="it-IT"/>
              </w:rPr>
            </w:pPr>
            <w:r>
              <w:rPr>
                <w:b/>
                <w:bCs/>
                <w:szCs w:val="22"/>
                <w:lang w:val="it-IT"/>
              </w:rPr>
              <w:t>România</w:t>
            </w:r>
          </w:p>
          <w:p w14:paraId="51B49584" w14:textId="77777777" w:rsidR="00CB6927" w:rsidRDefault="00CB6927">
            <w:pPr>
              <w:widowControl w:val="0"/>
              <w:autoSpaceDE w:val="0"/>
              <w:autoSpaceDN w:val="0"/>
              <w:adjustRightInd w:val="0"/>
              <w:spacing w:line="240" w:lineRule="auto"/>
              <w:rPr>
                <w:szCs w:val="22"/>
                <w:lang w:val="it-IT"/>
              </w:rPr>
            </w:pPr>
            <w:r>
              <w:rPr>
                <w:szCs w:val="22"/>
                <w:lang w:val="it-IT"/>
              </w:rPr>
              <w:t>Terapia S.A.</w:t>
            </w:r>
          </w:p>
          <w:p w14:paraId="17D8BADA" w14:textId="77777777" w:rsidR="00CB6927" w:rsidRDefault="00CB6927">
            <w:pPr>
              <w:widowControl w:val="0"/>
              <w:tabs>
                <w:tab w:val="left" w:pos="-720"/>
              </w:tabs>
              <w:suppressAutoHyphens/>
              <w:spacing w:line="240" w:lineRule="auto"/>
              <w:rPr>
                <w:szCs w:val="22"/>
                <w:lang w:val="it-IT"/>
              </w:rPr>
            </w:pPr>
            <w:r>
              <w:rPr>
                <w:szCs w:val="22"/>
                <w:lang w:val="it-IT"/>
              </w:rPr>
              <w:t>Tel:+40 264 50 15 00</w:t>
            </w:r>
          </w:p>
          <w:p w14:paraId="70850520" w14:textId="77777777" w:rsidR="00CB6927" w:rsidRDefault="00CB6927">
            <w:pPr>
              <w:widowControl w:val="0"/>
              <w:tabs>
                <w:tab w:val="left" w:pos="-720"/>
              </w:tabs>
              <w:suppressAutoHyphens/>
              <w:spacing w:line="240" w:lineRule="auto"/>
              <w:rPr>
                <w:szCs w:val="22"/>
                <w:lang w:val="it-IT"/>
              </w:rPr>
            </w:pPr>
          </w:p>
        </w:tc>
      </w:tr>
      <w:tr w:rsidR="00CB6927" w14:paraId="3AC6B35F" w14:textId="77777777" w:rsidTr="00CB6927">
        <w:tc>
          <w:tcPr>
            <w:tcW w:w="4678" w:type="dxa"/>
            <w:hideMark/>
          </w:tcPr>
          <w:p w14:paraId="594F6C25" w14:textId="77777777" w:rsidR="00CB6927" w:rsidRDefault="00CB6927">
            <w:pPr>
              <w:widowControl w:val="0"/>
              <w:spacing w:line="240" w:lineRule="auto"/>
              <w:rPr>
                <w:b/>
                <w:szCs w:val="22"/>
              </w:rPr>
            </w:pPr>
            <w:r>
              <w:rPr>
                <w:b/>
                <w:szCs w:val="22"/>
              </w:rPr>
              <w:t>Ireland</w:t>
            </w:r>
          </w:p>
          <w:p w14:paraId="56F4B62F" w14:textId="77777777" w:rsidR="00CB6927" w:rsidRDefault="00CB6927">
            <w:pPr>
              <w:keepNext/>
              <w:keepLines/>
              <w:widowControl w:val="0"/>
              <w:spacing w:line="240" w:lineRule="auto"/>
              <w:rPr>
                <w:szCs w:val="22"/>
                <w:lang w:val="fr-BE"/>
              </w:rPr>
            </w:pPr>
            <w:r>
              <w:rPr>
                <w:noProof/>
                <w:szCs w:val="22"/>
              </w:rPr>
              <w:t>Sun Pharmaceutical Industries Europe B.V.</w:t>
            </w:r>
          </w:p>
          <w:p w14:paraId="04FE14C0" w14:textId="77777777" w:rsidR="00CB6927" w:rsidRDefault="00CB6927">
            <w:pPr>
              <w:widowControl w:val="0"/>
              <w:spacing w:line="240" w:lineRule="auto"/>
              <w:rPr>
                <w:b/>
                <w:szCs w:val="22"/>
              </w:rPr>
            </w:pPr>
            <w:r>
              <w:rPr>
                <w:szCs w:val="22"/>
              </w:rPr>
              <w:t xml:space="preserve">Tel: </w:t>
            </w:r>
            <w:r>
              <w:rPr>
                <w:szCs w:val="22"/>
                <w:lang w:val="fr-BE"/>
              </w:rPr>
              <w:t>+31 23 568 55 01</w:t>
            </w:r>
          </w:p>
        </w:tc>
        <w:tc>
          <w:tcPr>
            <w:tcW w:w="4678" w:type="dxa"/>
          </w:tcPr>
          <w:p w14:paraId="226EBDE7" w14:textId="77777777" w:rsidR="00CB6927" w:rsidRDefault="00CB6927">
            <w:pPr>
              <w:widowControl w:val="0"/>
              <w:spacing w:line="240" w:lineRule="auto"/>
              <w:rPr>
                <w:b/>
                <w:szCs w:val="22"/>
                <w:lang w:val="sl-SI"/>
              </w:rPr>
            </w:pPr>
            <w:r>
              <w:rPr>
                <w:b/>
                <w:szCs w:val="22"/>
                <w:lang w:val="sl-SI"/>
              </w:rPr>
              <w:t>Slovenija</w:t>
            </w:r>
          </w:p>
          <w:p w14:paraId="0D780A95" w14:textId="77777777" w:rsidR="00CB6927" w:rsidRDefault="00CB6927">
            <w:pPr>
              <w:keepNext/>
              <w:keepLines/>
              <w:widowControl w:val="0"/>
              <w:spacing w:line="240" w:lineRule="auto"/>
              <w:rPr>
                <w:szCs w:val="22"/>
                <w:lang w:val="fr-BE"/>
              </w:rPr>
            </w:pPr>
            <w:r>
              <w:rPr>
                <w:noProof/>
                <w:szCs w:val="22"/>
              </w:rPr>
              <w:t>Sun Pharmaceutical Industries Europe B.V.</w:t>
            </w:r>
          </w:p>
          <w:p w14:paraId="513AAA6E" w14:textId="77777777" w:rsidR="00CB6927" w:rsidRDefault="00CB6927">
            <w:pPr>
              <w:widowControl w:val="0"/>
              <w:spacing w:line="240" w:lineRule="auto"/>
              <w:rPr>
                <w:szCs w:val="22"/>
                <w:lang w:val="fr-BE"/>
              </w:rPr>
            </w:pPr>
            <w:r>
              <w:rPr>
                <w:szCs w:val="22"/>
                <w:lang w:val="sl-SI"/>
              </w:rPr>
              <w:t xml:space="preserve">Tel: </w:t>
            </w:r>
            <w:r>
              <w:rPr>
                <w:szCs w:val="22"/>
                <w:lang w:val="fr-BE"/>
              </w:rPr>
              <w:t>+31 23 568 55 01</w:t>
            </w:r>
          </w:p>
          <w:p w14:paraId="52A90F8F" w14:textId="77777777" w:rsidR="00CB6927" w:rsidRDefault="00CB6927">
            <w:pPr>
              <w:widowControl w:val="0"/>
              <w:spacing w:line="240" w:lineRule="auto"/>
              <w:rPr>
                <w:szCs w:val="22"/>
                <w:lang w:val="sl-SI"/>
              </w:rPr>
            </w:pPr>
          </w:p>
        </w:tc>
      </w:tr>
      <w:tr w:rsidR="00CB6927" w14:paraId="1DBA554B" w14:textId="77777777" w:rsidTr="00CB6927">
        <w:tc>
          <w:tcPr>
            <w:tcW w:w="4678" w:type="dxa"/>
            <w:hideMark/>
          </w:tcPr>
          <w:p w14:paraId="73DC15DB" w14:textId="77777777" w:rsidR="00CB6927" w:rsidRDefault="00CB6927">
            <w:pPr>
              <w:widowControl w:val="0"/>
              <w:spacing w:line="240" w:lineRule="auto"/>
              <w:rPr>
                <w:b/>
                <w:szCs w:val="22"/>
                <w:lang w:val="is-IS"/>
              </w:rPr>
            </w:pPr>
            <w:r>
              <w:rPr>
                <w:b/>
                <w:szCs w:val="22"/>
                <w:lang w:val="is-IS"/>
              </w:rPr>
              <w:t>Ísland</w:t>
            </w:r>
          </w:p>
          <w:p w14:paraId="5D3F644C" w14:textId="77777777" w:rsidR="00CB6927" w:rsidRDefault="00CB6927">
            <w:pPr>
              <w:keepNext/>
              <w:keepLines/>
              <w:widowControl w:val="0"/>
              <w:spacing w:line="240" w:lineRule="auto"/>
              <w:rPr>
                <w:szCs w:val="22"/>
                <w:lang w:val="fr-BE"/>
              </w:rPr>
            </w:pPr>
            <w:r>
              <w:rPr>
                <w:noProof/>
                <w:szCs w:val="22"/>
              </w:rPr>
              <w:t>Sun Pharmaceutical Industries Europe B.V.</w:t>
            </w:r>
          </w:p>
          <w:p w14:paraId="63F7AD9F" w14:textId="77777777" w:rsidR="00CB6927" w:rsidRDefault="00CB6927">
            <w:pPr>
              <w:widowControl w:val="0"/>
              <w:spacing w:line="240" w:lineRule="auto"/>
              <w:rPr>
                <w:szCs w:val="22"/>
              </w:rPr>
            </w:pPr>
            <w:r>
              <w:rPr>
                <w:noProof/>
                <w:szCs w:val="22"/>
              </w:rPr>
              <w:t>Sími</w:t>
            </w:r>
            <w:r>
              <w:rPr>
                <w:szCs w:val="22"/>
                <w:lang w:val="is-IS"/>
              </w:rPr>
              <w:t xml:space="preserve">: </w:t>
            </w:r>
            <w:r>
              <w:rPr>
                <w:szCs w:val="22"/>
                <w:lang w:val="fr-BE"/>
              </w:rPr>
              <w:t>+31 23 568 55 01</w:t>
            </w:r>
          </w:p>
        </w:tc>
        <w:tc>
          <w:tcPr>
            <w:tcW w:w="4678" w:type="dxa"/>
          </w:tcPr>
          <w:p w14:paraId="2FCC89D3" w14:textId="77777777" w:rsidR="00CB6927" w:rsidRDefault="00CB6927">
            <w:pPr>
              <w:widowControl w:val="0"/>
              <w:tabs>
                <w:tab w:val="left" w:pos="-720"/>
              </w:tabs>
              <w:suppressAutoHyphens/>
              <w:spacing w:line="240" w:lineRule="auto"/>
              <w:rPr>
                <w:b/>
                <w:szCs w:val="22"/>
                <w:lang w:val="sk-SK"/>
              </w:rPr>
            </w:pPr>
            <w:r>
              <w:rPr>
                <w:b/>
                <w:szCs w:val="22"/>
                <w:lang w:val="sk-SK"/>
              </w:rPr>
              <w:t>Slovenská republika</w:t>
            </w:r>
          </w:p>
          <w:p w14:paraId="54D02E0E" w14:textId="77777777" w:rsidR="00CB6927" w:rsidRDefault="00CB6927">
            <w:pPr>
              <w:keepNext/>
              <w:keepLines/>
              <w:widowControl w:val="0"/>
              <w:spacing w:line="240" w:lineRule="auto"/>
              <w:rPr>
                <w:szCs w:val="22"/>
                <w:lang w:val="fr-BE"/>
              </w:rPr>
            </w:pPr>
            <w:r>
              <w:rPr>
                <w:noProof/>
                <w:szCs w:val="22"/>
              </w:rPr>
              <w:t>Sun Pharmaceutical Industries Europe B.V.</w:t>
            </w:r>
          </w:p>
          <w:p w14:paraId="5183B716" w14:textId="77777777" w:rsidR="00CB6927" w:rsidRDefault="00CB6927">
            <w:pPr>
              <w:widowControl w:val="0"/>
              <w:spacing w:line="240" w:lineRule="auto"/>
              <w:rPr>
                <w:szCs w:val="22"/>
                <w:lang w:val="sk-SK"/>
              </w:rPr>
            </w:pPr>
            <w:r>
              <w:rPr>
                <w:szCs w:val="22"/>
                <w:lang w:val="sk-SK"/>
              </w:rPr>
              <w:t xml:space="preserve">Tel: </w:t>
            </w:r>
            <w:r>
              <w:rPr>
                <w:szCs w:val="22"/>
                <w:lang w:val="fr-BE"/>
              </w:rPr>
              <w:t>+31 23 568 55 01</w:t>
            </w:r>
          </w:p>
          <w:p w14:paraId="4513A554" w14:textId="77777777" w:rsidR="00CB6927" w:rsidRDefault="00CB6927">
            <w:pPr>
              <w:widowControl w:val="0"/>
              <w:tabs>
                <w:tab w:val="left" w:pos="-720"/>
              </w:tabs>
              <w:suppressAutoHyphens/>
              <w:spacing w:line="240" w:lineRule="auto"/>
              <w:rPr>
                <w:szCs w:val="22"/>
                <w:lang w:val="sk-SK"/>
              </w:rPr>
            </w:pPr>
          </w:p>
        </w:tc>
      </w:tr>
      <w:tr w:rsidR="00CB6927" w:rsidRPr="00BD489F" w14:paraId="7435ED1C" w14:textId="77777777" w:rsidTr="00CB6927">
        <w:tc>
          <w:tcPr>
            <w:tcW w:w="4678" w:type="dxa"/>
            <w:hideMark/>
          </w:tcPr>
          <w:p w14:paraId="1066E68E" w14:textId="77777777" w:rsidR="00CB6927" w:rsidRDefault="00CB6927">
            <w:pPr>
              <w:widowControl w:val="0"/>
              <w:spacing w:line="240" w:lineRule="auto"/>
              <w:rPr>
                <w:b/>
                <w:szCs w:val="22"/>
                <w:lang w:val="it-IT"/>
              </w:rPr>
            </w:pPr>
            <w:r>
              <w:rPr>
                <w:b/>
                <w:szCs w:val="22"/>
                <w:lang w:val="it-IT"/>
              </w:rPr>
              <w:t>Italia</w:t>
            </w:r>
          </w:p>
          <w:p w14:paraId="4AEB0B7C" w14:textId="77777777" w:rsidR="00106EFA" w:rsidRDefault="00DE55B3">
            <w:pPr>
              <w:spacing w:line="240" w:lineRule="auto"/>
              <w:rPr>
                <w:lang w:val="es-ES"/>
              </w:rPr>
            </w:pPr>
            <w:r>
              <w:rPr>
                <w:lang w:val="es-ES"/>
              </w:rPr>
              <w:t>Sun Pharma Italia S.r.l.</w:t>
            </w:r>
          </w:p>
          <w:p w14:paraId="75E2C9BB" w14:textId="77777777" w:rsidR="00CB6927" w:rsidRDefault="00CB6927">
            <w:pPr>
              <w:spacing w:line="240" w:lineRule="auto"/>
              <w:rPr>
                <w:b/>
                <w:szCs w:val="22"/>
                <w:lang w:val="pt-PT"/>
              </w:rPr>
            </w:pPr>
            <w:r>
              <w:rPr>
                <w:szCs w:val="22"/>
                <w:lang w:val="es-ES"/>
              </w:rPr>
              <w:t>Tel:</w:t>
            </w:r>
            <w:r>
              <w:rPr>
                <w:lang w:val="es-ES"/>
              </w:rPr>
              <w:t xml:space="preserve"> +39 02 33 49 07 93</w:t>
            </w:r>
          </w:p>
        </w:tc>
        <w:tc>
          <w:tcPr>
            <w:tcW w:w="4678" w:type="dxa"/>
          </w:tcPr>
          <w:p w14:paraId="1861F496" w14:textId="77777777" w:rsidR="00CB6927" w:rsidRDefault="00CB6927">
            <w:pPr>
              <w:widowControl w:val="0"/>
              <w:tabs>
                <w:tab w:val="left" w:pos="-720"/>
                <w:tab w:val="left" w:pos="4536"/>
              </w:tabs>
              <w:suppressAutoHyphens/>
              <w:spacing w:line="240" w:lineRule="auto"/>
              <w:rPr>
                <w:b/>
                <w:szCs w:val="22"/>
                <w:lang w:val="fi-FI"/>
              </w:rPr>
            </w:pPr>
            <w:r>
              <w:rPr>
                <w:b/>
                <w:szCs w:val="22"/>
                <w:lang w:val="fi-FI"/>
              </w:rPr>
              <w:t>Suomi/Finland</w:t>
            </w:r>
          </w:p>
          <w:p w14:paraId="00F0D678" w14:textId="77777777" w:rsidR="00CB6927" w:rsidRPr="0032336D" w:rsidRDefault="00A87601">
            <w:pPr>
              <w:keepNext/>
              <w:keepLines/>
              <w:widowControl w:val="0"/>
              <w:spacing w:line="240" w:lineRule="auto"/>
              <w:rPr>
                <w:szCs w:val="22"/>
                <w:lang w:val="pt-PT"/>
              </w:rPr>
            </w:pPr>
            <w:r w:rsidRPr="0032336D">
              <w:rPr>
                <w:noProof/>
                <w:szCs w:val="22"/>
                <w:lang w:val="pt-PT"/>
              </w:rPr>
              <w:t>Sun Pharmaceutical Industries Europe B.V.</w:t>
            </w:r>
          </w:p>
          <w:p w14:paraId="32606102" w14:textId="77777777" w:rsidR="00CB6927" w:rsidRDefault="00CB6927">
            <w:pPr>
              <w:widowControl w:val="0"/>
              <w:spacing w:line="240" w:lineRule="auto"/>
              <w:rPr>
                <w:szCs w:val="22"/>
                <w:lang w:val="fi-FI"/>
              </w:rPr>
            </w:pPr>
            <w:r>
              <w:rPr>
                <w:szCs w:val="22"/>
                <w:lang w:val="fi-FI"/>
              </w:rPr>
              <w:t xml:space="preserve">Puh/Tel: </w:t>
            </w:r>
            <w:r w:rsidR="00A87601" w:rsidRPr="0032336D">
              <w:rPr>
                <w:szCs w:val="22"/>
                <w:lang w:val="pt-PT"/>
              </w:rPr>
              <w:t>+31 23 568 55 01</w:t>
            </w:r>
          </w:p>
          <w:p w14:paraId="36765209" w14:textId="77777777" w:rsidR="00CB6927" w:rsidRDefault="00CB6927">
            <w:pPr>
              <w:widowControl w:val="0"/>
              <w:tabs>
                <w:tab w:val="left" w:pos="-720"/>
              </w:tabs>
              <w:suppressAutoHyphens/>
              <w:spacing w:line="240" w:lineRule="auto"/>
              <w:rPr>
                <w:szCs w:val="22"/>
                <w:lang w:val="sv-SE"/>
              </w:rPr>
            </w:pPr>
          </w:p>
        </w:tc>
      </w:tr>
      <w:tr w:rsidR="00CB6927" w14:paraId="36BEE753" w14:textId="77777777" w:rsidTr="00CB6927">
        <w:tc>
          <w:tcPr>
            <w:tcW w:w="4678" w:type="dxa"/>
            <w:hideMark/>
          </w:tcPr>
          <w:p w14:paraId="53D6386B" w14:textId="77777777" w:rsidR="00CB6927" w:rsidRDefault="00CB6927">
            <w:pPr>
              <w:keepNext/>
              <w:widowControl w:val="0"/>
              <w:spacing w:line="240" w:lineRule="auto"/>
              <w:rPr>
                <w:b/>
                <w:szCs w:val="22"/>
                <w:lang w:val="el-GR"/>
              </w:rPr>
            </w:pPr>
            <w:r>
              <w:rPr>
                <w:b/>
                <w:szCs w:val="22"/>
                <w:lang w:val="el-GR"/>
              </w:rPr>
              <w:t>Κύπρος</w:t>
            </w:r>
          </w:p>
          <w:p w14:paraId="5C3F346A" w14:textId="77777777" w:rsidR="00CB6927" w:rsidRDefault="00CB6927">
            <w:pPr>
              <w:keepNext/>
              <w:keepLines/>
              <w:widowControl w:val="0"/>
              <w:spacing w:line="240" w:lineRule="auto"/>
              <w:rPr>
                <w:szCs w:val="22"/>
                <w:lang w:val="fr-BE"/>
              </w:rPr>
            </w:pPr>
            <w:r>
              <w:rPr>
                <w:noProof/>
                <w:szCs w:val="22"/>
              </w:rPr>
              <w:t>Sun Pharmaceutical Industries Europe B.V.</w:t>
            </w:r>
          </w:p>
          <w:p w14:paraId="7FCAB4A6" w14:textId="77777777" w:rsidR="00CB6927" w:rsidRDefault="00CB6927">
            <w:pPr>
              <w:keepNext/>
              <w:widowControl w:val="0"/>
              <w:spacing w:line="240" w:lineRule="auto"/>
              <w:rPr>
                <w:b/>
                <w:szCs w:val="22"/>
                <w:lang w:val="el-GR"/>
              </w:rPr>
            </w:pPr>
            <w:r>
              <w:rPr>
                <w:szCs w:val="22"/>
                <w:lang w:val="el-GR"/>
              </w:rPr>
              <w:t>Τηλ:</w:t>
            </w:r>
            <w:r>
              <w:rPr>
                <w:szCs w:val="22"/>
                <w:lang w:val="en-US"/>
              </w:rPr>
              <w:t xml:space="preserve"> </w:t>
            </w:r>
            <w:r>
              <w:rPr>
                <w:szCs w:val="22"/>
                <w:lang w:val="fr-BE"/>
              </w:rPr>
              <w:t>+31 23 568 55 01</w:t>
            </w:r>
          </w:p>
        </w:tc>
        <w:tc>
          <w:tcPr>
            <w:tcW w:w="4678" w:type="dxa"/>
          </w:tcPr>
          <w:p w14:paraId="1E8144F5" w14:textId="77777777" w:rsidR="00CB6927" w:rsidRDefault="00CB6927">
            <w:pPr>
              <w:keepNext/>
              <w:widowControl w:val="0"/>
              <w:tabs>
                <w:tab w:val="left" w:pos="-720"/>
                <w:tab w:val="left" w:pos="4536"/>
              </w:tabs>
              <w:suppressAutoHyphens/>
              <w:spacing w:line="240" w:lineRule="auto"/>
              <w:rPr>
                <w:b/>
                <w:szCs w:val="22"/>
                <w:lang w:val="sv-SE"/>
              </w:rPr>
            </w:pPr>
            <w:r>
              <w:rPr>
                <w:b/>
                <w:szCs w:val="22"/>
                <w:lang w:val="sv-SE"/>
              </w:rPr>
              <w:t>Sverige</w:t>
            </w:r>
          </w:p>
          <w:p w14:paraId="603F4032" w14:textId="77777777" w:rsidR="00CB6927" w:rsidRDefault="00CB6927">
            <w:pPr>
              <w:keepNext/>
              <w:keepLines/>
              <w:widowControl w:val="0"/>
              <w:spacing w:line="240" w:lineRule="auto"/>
              <w:rPr>
                <w:szCs w:val="22"/>
                <w:lang w:val="fr-BE"/>
              </w:rPr>
            </w:pPr>
            <w:r w:rsidRPr="0036432E">
              <w:rPr>
                <w:noProof/>
                <w:szCs w:val="22"/>
                <w:lang w:val="es-ES"/>
              </w:rPr>
              <w:t>Sun Pharmaceutical Industries Europe B.V.</w:t>
            </w:r>
          </w:p>
          <w:p w14:paraId="758EAC28" w14:textId="77777777" w:rsidR="00CB6927" w:rsidRDefault="00CB6927">
            <w:pPr>
              <w:keepNext/>
              <w:widowControl w:val="0"/>
              <w:spacing w:line="240" w:lineRule="auto"/>
              <w:rPr>
                <w:szCs w:val="22"/>
                <w:lang w:val="sv-SE"/>
              </w:rPr>
            </w:pPr>
            <w:r>
              <w:rPr>
                <w:szCs w:val="22"/>
                <w:lang w:val="sv-SE"/>
              </w:rPr>
              <w:t xml:space="preserve">Tel: </w:t>
            </w:r>
            <w:r>
              <w:rPr>
                <w:szCs w:val="22"/>
                <w:lang w:val="fr-BE"/>
              </w:rPr>
              <w:t>+31 23 568 55 01</w:t>
            </w:r>
          </w:p>
          <w:p w14:paraId="7D6F6D3E" w14:textId="77777777" w:rsidR="00CB6927" w:rsidRDefault="00CB6927">
            <w:pPr>
              <w:keepNext/>
              <w:widowControl w:val="0"/>
              <w:tabs>
                <w:tab w:val="left" w:pos="-720"/>
                <w:tab w:val="left" w:pos="4536"/>
              </w:tabs>
              <w:suppressAutoHyphens/>
              <w:spacing w:line="240" w:lineRule="auto"/>
              <w:rPr>
                <w:szCs w:val="22"/>
                <w:lang w:val="sv-SE"/>
              </w:rPr>
            </w:pPr>
          </w:p>
        </w:tc>
      </w:tr>
      <w:tr w:rsidR="00CB6927" w14:paraId="79E9FA83" w14:textId="77777777" w:rsidTr="00CB6927">
        <w:tc>
          <w:tcPr>
            <w:tcW w:w="4678" w:type="dxa"/>
            <w:hideMark/>
          </w:tcPr>
          <w:p w14:paraId="54BD221C" w14:textId="77777777" w:rsidR="00CB6927" w:rsidRDefault="00CB6927">
            <w:pPr>
              <w:widowControl w:val="0"/>
              <w:spacing w:line="240" w:lineRule="auto"/>
              <w:rPr>
                <w:b/>
                <w:szCs w:val="22"/>
                <w:lang w:val="lv-LV"/>
              </w:rPr>
            </w:pPr>
            <w:r>
              <w:rPr>
                <w:b/>
                <w:szCs w:val="22"/>
                <w:lang w:val="lv-LV"/>
              </w:rPr>
              <w:t>Latvija</w:t>
            </w:r>
          </w:p>
          <w:p w14:paraId="76D26688" w14:textId="77777777" w:rsidR="00CB6927" w:rsidRDefault="00CB6927">
            <w:pPr>
              <w:keepNext/>
              <w:keepLines/>
              <w:widowControl w:val="0"/>
              <w:spacing w:line="240" w:lineRule="auto"/>
              <w:rPr>
                <w:szCs w:val="22"/>
                <w:lang w:val="fr-BE"/>
              </w:rPr>
            </w:pPr>
            <w:r w:rsidRPr="0036432E">
              <w:rPr>
                <w:noProof/>
                <w:szCs w:val="22"/>
                <w:lang w:val="es-ES"/>
              </w:rPr>
              <w:t>Sun Pharmaceutical Industries Europe B.V.</w:t>
            </w:r>
          </w:p>
          <w:p w14:paraId="00B471DC" w14:textId="77777777" w:rsidR="00CB6927" w:rsidRDefault="00CB6927">
            <w:pPr>
              <w:widowControl w:val="0"/>
              <w:tabs>
                <w:tab w:val="left" w:pos="-720"/>
              </w:tabs>
              <w:suppressAutoHyphens/>
              <w:spacing w:line="240" w:lineRule="auto"/>
              <w:rPr>
                <w:szCs w:val="22"/>
                <w:lang w:val="fi-FI"/>
              </w:rPr>
            </w:pPr>
            <w:r>
              <w:rPr>
                <w:szCs w:val="22"/>
                <w:lang w:val="lv-LV"/>
              </w:rPr>
              <w:t xml:space="preserve">Tel: </w:t>
            </w:r>
            <w:r>
              <w:rPr>
                <w:szCs w:val="22"/>
                <w:lang w:val="fr-BE"/>
              </w:rPr>
              <w:t>+31 23 568 55 01</w:t>
            </w:r>
          </w:p>
        </w:tc>
        <w:tc>
          <w:tcPr>
            <w:tcW w:w="4678" w:type="dxa"/>
            <w:hideMark/>
          </w:tcPr>
          <w:p w14:paraId="6FB1251F" w14:textId="07EEBDB9" w:rsidR="00CB6927" w:rsidRDefault="00CB6927">
            <w:pPr>
              <w:widowControl w:val="0"/>
              <w:spacing w:line="240" w:lineRule="auto"/>
              <w:rPr>
                <w:szCs w:val="22"/>
                <w:lang w:val="en-US"/>
              </w:rPr>
            </w:pPr>
          </w:p>
        </w:tc>
      </w:tr>
    </w:tbl>
    <w:p w14:paraId="203C754B" w14:textId="77777777" w:rsidR="00CB6927" w:rsidRDefault="00CB6927" w:rsidP="00CB6927">
      <w:pPr>
        <w:widowControl w:val="0"/>
        <w:numPr>
          <w:ilvl w:val="12"/>
          <w:numId w:val="0"/>
        </w:numPr>
        <w:tabs>
          <w:tab w:val="clear" w:pos="567"/>
          <w:tab w:val="left" w:pos="720"/>
        </w:tabs>
        <w:spacing w:line="240" w:lineRule="auto"/>
        <w:ind w:right="-2"/>
        <w:rPr>
          <w:noProof/>
          <w:szCs w:val="22"/>
        </w:rPr>
      </w:pPr>
    </w:p>
    <w:p w14:paraId="4A6C81E8" w14:textId="77777777" w:rsidR="00E321BD" w:rsidRPr="001C2AFA" w:rsidRDefault="00E321BD" w:rsidP="00E93E8B">
      <w:pPr>
        <w:widowControl w:val="0"/>
        <w:tabs>
          <w:tab w:val="clear" w:pos="567"/>
        </w:tabs>
        <w:spacing w:line="240" w:lineRule="auto"/>
        <w:rPr>
          <w:noProof/>
          <w:szCs w:val="22"/>
        </w:rPr>
      </w:pPr>
    </w:p>
    <w:p w14:paraId="3FC07BF2" w14:textId="77777777" w:rsidR="00E321BD" w:rsidRPr="001C2AFA" w:rsidRDefault="0049685C" w:rsidP="00072012">
      <w:pPr>
        <w:widowControl w:val="0"/>
        <w:outlineLvl w:val="0"/>
        <w:rPr>
          <w:b/>
          <w:noProof/>
          <w:lang w:val="es-ES"/>
        </w:rPr>
      </w:pPr>
      <w:r w:rsidRPr="001C2AFA">
        <w:rPr>
          <w:b/>
          <w:noProof/>
          <w:szCs w:val="24"/>
          <w:lang w:val="es-ES_tradnl"/>
        </w:rPr>
        <w:t>Fecha de la última revisión de este prospecto:</w:t>
      </w:r>
    </w:p>
    <w:p w14:paraId="565FC483" w14:textId="77777777" w:rsidR="00E321BD" w:rsidRPr="001C2AFA" w:rsidRDefault="00E321BD" w:rsidP="00E93E8B">
      <w:pPr>
        <w:widowControl w:val="0"/>
        <w:numPr>
          <w:ilvl w:val="12"/>
          <w:numId w:val="0"/>
        </w:numPr>
        <w:tabs>
          <w:tab w:val="clear" w:pos="567"/>
        </w:tabs>
        <w:spacing w:line="240" w:lineRule="auto"/>
        <w:ind w:right="-2"/>
        <w:rPr>
          <w:noProof/>
          <w:szCs w:val="22"/>
          <w:lang w:val="es-ES"/>
        </w:rPr>
      </w:pPr>
    </w:p>
    <w:p w14:paraId="3302A803" w14:textId="77777777" w:rsidR="00E321BD" w:rsidRPr="001C2AFA" w:rsidRDefault="00E321BD" w:rsidP="00E93E8B">
      <w:pPr>
        <w:widowControl w:val="0"/>
        <w:numPr>
          <w:ilvl w:val="12"/>
          <w:numId w:val="0"/>
        </w:numPr>
        <w:tabs>
          <w:tab w:val="clear" w:pos="567"/>
        </w:tabs>
        <w:spacing w:line="240" w:lineRule="auto"/>
        <w:ind w:right="-2"/>
        <w:rPr>
          <w:iCs/>
          <w:noProof/>
          <w:szCs w:val="22"/>
          <w:lang w:val="es-ES"/>
        </w:rPr>
      </w:pPr>
    </w:p>
    <w:p w14:paraId="07F44D71" w14:textId="77777777" w:rsidR="00E321BD" w:rsidRPr="001C2AFA" w:rsidRDefault="0049685C" w:rsidP="00072012">
      <w:pPr>
        <w:keepNext/>
        <w:widowControl w:val="0"/>
        <w:numPr>
          <w:ilvl w:val="12"/>
          <w:numId w:val="0"/>
        </w:numPr>
        <w:tabs>
          <w:tab w:val="clear" w:pos="567"/>
        </w:tabs>
        <w:spacing w:line="240" w:lineRule="auto"/>
        <w:outlineLvl w:val="0"/>
        <w:rPr>
          <w:b/>
          <w:noProof/>
          <w:lang w:val="es-ES"/>
        </w:rPr>
      </w:pPr>
      <w:r w:rsidRPr="001C2AFA">
        <w:rPr>
          <w:b/>
          <w:noProof/>
          <w:szCs w:val="24"/>
          <w:lang w:val="es-ES_tradnl"/>
        </w:rPr>
        <w:t>Otras fuentes de información</w:t>
      </w:r>
    </w:p>
    <w:p w14:paraId="424B8D11" w14:textId="77777777" w:rsidR="00E321BD" w:rsidRPr="001C2AFA" w:rsidRDefault="0049685C" w:rsidP="00E93E8B">
      <w:pPr>
        <w:widowControl w:val="0"/>
        <w:numPr>
          <w:ilvl w:val="12"/>
          <w:numId w:val="0"/>
        </w:numPr>
        <w:tabs>
          <w:tab w:val="clear" w:pos="567"/>
        </w:tabs>
        <w:spacing w:line="240" w:lineRule="auto"/>
        <w:ind w:right="-2"/>
        <w:rPr>
          <w:lang w:val="es-ES"/>
        </w:rPr>
      </w:pPr>
      <w:r w:rsidRPr="001C2AFA">
        <w:rPr>
          <w:noProof/>
          <w:szCs w:val="24"/>
          <w:lang w:val="es-ES_tradnl"/>
        </w:rPr>
        <w:t xml:space="preserve">La información detallada de este medicamento está disponible en la página web de </w:t>
      </w:r>
      <w:smartTag w:uri="urn:schemas-microsoft-com:office:smarttags" w:element="PlaceType">
        <w:smartTagPr>
          <w:attr w:name="ProductID" w:val="la Agencia Europea"/>
        </w:smartTagPr>
        <w:r w:rsidRPr="001C2AFA">
          <w:rPr>
            <w:noProof/>
            <w:szCs w:val="24"/>
            <w:lang w:val="es-ES_tradnl"/>
          </w:rPr>
          <w:t>la Agencia Europea</w:t>
        </w:r>
      </w:smartTag>
      <w:r w:rsidRPr="001C2AFA">
        <w:rPr>
          <w:noProof/>
          <w:szCs w:val="24"/>
          <w:lang w:val="es-ES_tradnl"/>
        </w:rPr>
        <w:t xml:space="preserve"> de Medicamentos:</w:t>
      </w:r>
      <w:r w:rsidRPr="001C2AFA">
        <w:rPr>
          <w:szCs w:val="24"/>
          <w:lang w:val="es-ES_tradnl"/>
        </w:rPr>
        <w:t xml:space="preserve"> </w:t>
      </w:r>
      <w:hyperlink r:id="rId20" w:history="1">
        <w:r w:rsidRPr="001C2AFA">
          <w:rPr>
            <w:rStyle w:val="Hyperlink"/>
            <w:noProof/>
            <w:szCs w:val="24"/>
            <w:lang w:val="es-ES_tradnl"/>
          </w:rPr>
          <w:t>http://www.ema.euro</w:t>
        </w:r>
        <w:bookmarkStart w:id="122" w:name="_Hlt145757439"/>
        <w:r w:rsidRPr="001C2AFA">
          <w:rPr>
            <w:rStyle w:val="Hyperlink"/>
            <w:noProof/>
            <w:szCs w:val="24"/>
            <w:lang w:val="es-ES_tradnl"/>
          </w:rPr>
          <w:t>p</w:t>
        </w:r>
        <w:bookmarkEnd w:id="122"/>
        <w:r w:rsidRPr="001C2AFA">
          <w:rPr>
            <w:rStyle w:val="Hyperlink"/>
            <w:noProof/>
            <w:szCs w:val="24"/>
            <w:lang w:val="es-ES_tradnl"/>
          </w:rPr>
          <w:t>a.eu</w:t>
        </w:r>
      </w:hyperlink>
    </w:p>
    <w:p w14:paraId="676F94AC" w14:textId="77777777" w:rsidR="00E321BD" w:rsidRPr="001C2AFA" w:rsidRDefault="00E321BD" w:rsidP="00E93E8B">
      <w:pPr>
        <w:widowControl w:val="0"/>
        <w:numPr>
          <w:ilvl w:val="12"/>
          <w:numId w:val="0"/>
        </w:numPr>
        <w:tabs>
          <w:tab w:val="clear" w:pos="567"/>
        </w:tabs>
        <w:spacing w:line="240" w:lineRule="auto"/>
        <w:ind w:right="-2"/>
        <w:rPr>
          <w:noProof/>
          <w:szCs w:val="22"/>
          <w:lang w:val="es-ES"/>
        </w:rPr>
      </w:pPr>
    </w:p>
    <w:p w14:paraId="3EA77FF9" w14:textId="77777777" w:rsidR="00E321BD" w:rsidRPr="001C2AFA" w:rsidRDefault="0049685C" w:rsidP="00E93E8B">
      <w:pPr>
        <w:pStyle w:val="Default"/>
        <w:keepNext/>
        <w:widowControl w:val="0"/>
        <w:rPr>
          <w:sz w:val="22"/>
          <w:szCs w:val="22"/>
          <w:lang w:val="es-ES"/>
        </w:rPr>
      </w:pPr>
      <w:r w:rsidRPr="001C2AFA">
        <w:rPr>
          <w:sz w:val="22"/>
          <w:szCs w:val="22"/>
          <w:lang w:val="es-ES"/>
        </w:rPr>
        <w:t xml:space="preserve">Como parte del programa de prevención del embarazo de </w:t>
      </w:r>
      <w:r w:rsidR="00E321BD" w:rsidRPr="001C2AFA">
        <w:rPr>
          <w:sz w:val="22"/>
          <w:szCs w:val="22"/>
          <w:lang w:val="es-ES"/>
        </w:rPr>
        <w:t xml:space="preserve">Odomzo, </w:t>
      </w:r>
      <w:r w:rsidRPr="001C2AFA">
        <w:rPr>
          <w:sz w:val="22"/>
          <w:szCs w:val="22"/>
          <w:lang w:val="es-ES"/>
        </w:rPr>
        <w:t>todos los pacientes recibirán</w:t>
      </w:r>
      <w:r w:rsidR="00E321BD" w:rsidRPr="001C2AFA">
        <w:rPr>
          <w:sz w:val="22"/>
          <w:szCs w:val="22"/>
          <w:lang w:val="es-ES"/>
        </w:rPr>
        <w:t>:</w:t>
      </w:r>
    </w:p>
    <w:p w14:paraId="3AE5461B" w14:textId="77777777" w:rsidR="00E321BD" w:rsidRPr="001C2AFA" w:rsidRDefault="0049685C" w:rsidP="00C014F3">
      <w:pPr>
        <w:keepNext/>
        <w:widowControl w:val="0"/>
        <w:numPr>
          <w:ilvl w:val="0"/>
          <w:numId w:val="15"/>
        </w:numPr>
        <w:tabs>
          <w:tab w:val="clear" w:pos="567"/>
        </w:tabs>
        <w:spacing w:line="240" w:lineRule="auto"/>
        <w:ind w:left="567" w:hanging="567"/>
        <w:rPr>
          <w:noProof/>
        </w:rPr>
      </w:pPr>
      <w:r w:rsidRPr="001C2AFA">
        <w:rPr>
          <w:noProof/>
        </w:rPr>
        <w:t>Folleto para el paciente</w:t>
      </w:r>
    </w:p>
    <w:p w14:paraId="08BF3AB3" w14:textId="77777777" w:rsidR="00E321BD" w:rsidRPr="001C2AFA" w:rsidRDefault="002C034B" w:rsidP="00C014F3">
      <w:pPr>
        <w:keepNext/>
        <w:widowControl w:val="0"/>
        <w:numPr>
          <w:ilvl w:val="0"/>
          <w:numId w:val="15"/>
        </w:numPr>
        <w:tabs>
          <w:tab w:val="clear" w:pos="567"/>
        </w:tabs>
        <w:spacing w:line="240" w:lineRule="auto"/>
        <w:ind w:left="567" w:hanging="567"/>
        <w:rPr>
          <w:noProof/>
          <w:lang w:val="es-ES"/>
        </w:rPr>
      </w:pPr>
      <w:r w:rsidRPr="001C2AFA">
        <w:rPr>
          <w:noProof/>
          <w:lang w:val="es-ES"/>
        </w:rPr>
        <w:t>Tarjet</w:t>
      </w:r>
      <w:r w:rsidR="003F01A0" w:rsidRPr="001C2AFA">
        <w:rPr>
          <w:noProof/>
          <w:lang w:val="es-ES"/>
        </w:rPr>
        <w:t>a</w:t>
      </w:r>
      <w:r w:rsidRPr="001C2AFA">
        <w:rPr>
          <w:noProof/>
          <w:lang w:val="es-ES"/>
        </w:rPr>
        <w:t xml:space="preserve"> recordatorio para el paciente</w:t>
      </w:r>
    </w:p>
    <w:p w14:paraId="2B3BA40B" w14:textId="77777777" w:rsidR="00E321BD" w:rsidRPr="001C2AFA" w:rsidRDefault="00E321BD" w:rsidP="00E93E8B">
      <w:pPr>
        <w:pStyle w:val="Default"/>
        <w:keepNext/>
        <w:widowControl w:val="0"/>
        <w:rPr>
          <w:sz w:val="22"/>
          <w:szCs w:val="22"/>
          <w:lang w:val="es-ES"/>
        </w:rPr>
      </w:pPr>
    </w:p>
    <w:p w14:paraId="2A110A9F" w14:textId="77777777" w:rsidR="00E321BD" w:rsidRPr="002C034B" w:rsidRDefault="002C034B" w:rsidP="00E93E8B">
      <w:pPr>
        <w:widowControl w:val="0"/>
        <w:numPr>
          <w:ilvl w:val="12"/>
          <w:numId w:val="0"/>
        </w:numPr>
        <w:rPr>
          <w:noProof/>
          <w:lang w:val="es-ES"/>
        </w:rPr>
      </w:pPr>
      <w:r w:rsidRPr="001C2AFA">
        <w:rPr>
          <w:szCs w:val="22"/>
          <w:lang w:val="es-ES"/>
        </w:rPr>
        <w:t>Para información adicional remítase a estos documentos</w:t>
      </w:r>
      <w:r w:rsidR="00E321BD" w:rsidRPr="001C2AFA">
        <w:rPr>
          <w:szCs w:val="22"/>
          <w:lang w:val="es-ES"/>
        </w:rPr>
        <w:t>.</w:t>
      </w:r>
    </w:p>
    <w:p w14:paraId="6AD13A52" w14:textId="77777777" w:rsidR="00812D16" w:rsidRPr="002C034B" w:rsidRDefault="00812D16" w:rsidP="00E93E8B">
      <w:pPr>
        <w:widowControl w:val="0"/>
        <w:numPr>
          <w:ilvl w:val="12"/>
          <w:numId w:val="0"/>
        </w:numPr>
        <w:tabs>
          <w:tab w:val="clear" w:pos="567"/>
        </w:tabs>
        <w:spacing w:line="240" w:lineRule="auto"/>
        <w:ind w:right="-2"/>
        <w:rPr>
          <w:noProof/>
          <w:lang w:val="es-ES"/>
        </w:rPr>
      </w:pPr>
    </w:p>
    <w:sectPr w:rsidR="00812D16" w:rsidRPr="002C034B" w:rsidSect="00A25442">
      <w:footerReference w:type="default" r:id="rId21"/>
      <w:footerReference w:type="first" r:id="rId22"/>
      <w:endnotePr>
        <w:numFmt w:val="decimal"/>
      </w:endnotePr>
      <w:pgSz w:w="11907" w:h="16840"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39C2C" w14:textId="77777777" w:rsidR="009B1E5D" w:rsidRDefault="009B1E5D">
      <w:r>
        <w:separator/>
      </w:r>
    </w:p>
  </w:endnote>
  <w:endnote w:type="continuationSeparator" w:id="0">
    <w:p w14:paraId="1C6FF530" w14:textId="77777777" w:rsidR="009B1E5D" w:rsidRDefault="009B1E5D">
      <w:r>
        <w:continuationSeparator/>
      </w:r>
    </w:p>
  </w:endnote>
  <w:endnote w:type="continuationNotice" w:id="1">
    <w:p w14:paraId="2F34AF36" w14:textId="77777777" w:rsidR="009B1E5D" w:rsidRDefault="009B1E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00"/>
    <w:family w:val="roman"/>
    <w:notTrueType/>
    <w:pitch w:val="default"/>
    <w:sig w:usb0="00000000"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4BE4" w14:textId="01F96F20" w:rsidR="009B1E5D" w:rsidRDefault="009B1E5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A00EF">
      <w:rPr>
        <w:rStyle w:val="PageNumber"/>
        <w:rFonts w:cs="Arial"/>
      </w:rPr>
      <w:t>21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88EBF" w14:textId="7C41195F" w:rsidR="009B1E5D" w:rsidRDefault="009B1E5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A00EF">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7948F" w14:textId="77777777" w:rsidR="009B1E5D" w:rsidRDefault="009B1E5D">
      <w:r>
        <w:separator/>
      </w:r>
    </w:p>
  </w:footnote>
  <w:footnote w:type="continuationSeparator" w:id="0">
    <w:p w14:paraId="1B96779C" w14:textId="77777777" w:rsidR="009B1E5D" w:rsidRDefault="009B1E5D">
      <w:r>
        <w:continuationSeparator/>
      </w:r>
    </w:p>
  </w:footnote>
  <w:footnote w:type="continuationNotice" w:id="1">
    <w:p w14:paraId="5ED8A04A" w14:textId="77777777" w:rsidR="009B1E5D" w:rsidRDefault="009B1E5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7DEF2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AE34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F662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C38CE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B1E5F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4C13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F8C0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CE069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D4B2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002E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C2D8C"/>
    <w:multiLevelType w:val="hybridMultilevel"/>
    <w:tmpl w:val="11042A38"/>
    <w:lvl w:ilvl="0" w:tplc="83408CDA">
      <w:start w:val="1"/>
      <w:numFmt w:val="bullet"/>
      <w:lvlText w:val=""/>
      <w:lvlJc w:val="left"/>
      <w:pPr>
        <w:ind w:left="14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D973CF"/>
    <w:multiLevelType w:val="hybridMultilevel"/>
    <w:tmpl w:val="49FE257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3" w15:restartNumberingAfterBreak="0">
    <w:nsid w:val="11853D34"/>
    <w:multiLevelType w:val="hybridMultilevel"/>
    <w:tmpl w:val="689ECD3C"/>
    <w:lvl w:ilvl="0" w:tplc="83408CDA">
      <w:start w:val="1"/>
      <w:numFmt w:val="bullet"/>
      <w:lvlText w:val=""/>
      <w:lvlJc w:val="left"/>
      <w:pPr>
        <w:ind w:left="142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B7285"/>
    <w:multiLevelType w:val="hybridMultilevel"/>
    <w:tmpl w:val="71D21D56"/>
    <w:lvl w:ilvl="0" w:tplc="99340A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96B5E"/>
    <w:multiLevelType w:val="hybridMultilevel"/>
    <w:tmpl w:val="AACA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7B1089"/>
    <w:multiLevelType w:val="hybridMultilevel"/>
    <w:tmpl w:val="2F4C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F64BF"/>
    <w:multiLevelType w:val="hybridMultilevel"/>
    <w:tmpl w:val="BA840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993FBC"/>
    <w:multiLevelType w:val="hybridMultilevel"/>
    <w:tmpl w:val="9E9C5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151407"/>
    <w:multiLevelType w:val="hybridMultilevel"/>
    <w:tmpl w:val="10DAE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344EFE"/>
    <w:multiLevelType w:val="hybridMultilevel"/>
    <w:tmpl w:val="60040F70"/>
    <w:lvl w:ilvl="0" w:tplc="83408CDA">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15:restartNumberingAfterBreak="0">
    <w:nsid w:val="399305F2"/>
    <w:multiLevelType w:val="hybridMultilevel"/>
    <w:tmpl w:val="66FC3086"/>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2" w15:restartNumberingAfterBreak="0">
    <w:nsid w:val="3A940BC0"/>
    <w:multiLevelType w:val="hybridMultilevel"/>
    <w:tmpl w:val="DF6A8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D96944"/>
    <w:multiLevelType w:val="hybridMultilevel"/>
    <w:tmpl w:val="B790A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770A45"/>
    <w:multiLevelType w:val="hybridMultilevel"/>
    <w:tmpl w:val="510A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817368"/>
    <w:multiLevelType w:val="hybridMultilevel"/>
    <w:tmpl w:val="54C0BD3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6" w15:restartNumberingAfterBreak="0">
    <w:nsid w:val="609E55AE"/>
    <w:multiLevelType w:val="hybridMultilevel"/>
    <w:tmpl w:val="6ACA2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8" w15:restartNumberingAfterBreak="0">
    <w:nsid w:val="7C52243C"/>
    <w:multiLevelType w:val="hybridMultilevel"/>
    <w:tmpl w:val="99AA9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D964CC"/>
    <w:multiLevelType w:val="hybridMultilevel"/>
    <w:tmpl w:val="777C5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9"/>
  </w:num>
  <w:num w:numId="3">
    <w:abstractNumId w:val="29"/>
  </w:num>
  <w:num w:numId="4">
    <w:abstractNumId w:val="23"/>
  </w:num>
  <w:num w:numId="5">
    <w:abstractNumId w:val="26"/>
  </w:num>
  <w:num w:numId="6">
    <w:abstractNumId w:val="20"/>
  </w:num>
  <w:num w:numId="7">
    <w:abstractNumId w:val="13"/>
  </w:num>
  <w:num w:numId="8">
    <w:abstractNumId w:val="11"/>
  </w:num>
  <w:num w:numId="9">
    <w:abstractNumId w:val="21"/>
  </w:num>
  <w:num w:numId="10">
    <w:abstractNumId w:val="25"/>
  </w:num>
  <w:num w:numId="11">
    <w:abstractNumId w:val="12"/>
  </w:num>
  <w:num w:numId="12">
    <w:abstractNumId w:val="16"/>
  </w:num>
  <w:num w:numId="13">
    <w:abstractNumId w:val="22"/>
  </w:num>
  <w:num w:numId="14">
    <w:abstractNumId w:val="28"/>
  </w:num>
  <w:num w:numId="15">
    <w:abstractNumId w:val="18"/>
  </w:num>
  <w:num w:numId="16">
    <w:abstractNumId w:val="27"/>
  </w:num>
  <w:num w:numId="17">
    <w:abstractNumId w:val="17"/>
  </w:num>
  <w:num w:numId="18">
    <w:abstractNumId w:val="14"/>
  </w:num>
  <w:num w:numId="19">
    <w:abstractNumId w:val="24"/>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60"/>
  <w:removePersonalInformation/>
  <w:hideSpellingErrors/>
  <w:hideGrammaticalErrors/>
  <w:activeWritingStyle w:appName="MSWord" w:lang="it-IT"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fr-BE" w:vendorID="64" w:dllVersion="6" w:nlCheck="1" w:checkStyle="1"/>
  <w:activeWritingStyle w:appName="MSWord" w:lang="de-CH" w:vendorID="64" w:dllVersion="6" w:nlCheck="1" w:checkStyle="1"/>
  <w:activeWritingStyle w:appName="MSWord" w:lang="de-DE" w:vendorID="64" w:dllVersion="6" w:nlCheck="1" w:checkStyle="1"/>
  <w:activeWritingStyle w:appName="MSWord" w:lang="nb-NO" w:vendorID="64" w:dllVersion="6" w:nlCheck="1" w:checkStyle="0"/>
  <w:activeWritingStyle w:appName="MSWord" w:lang="de-AT" w:vendorID="64" w:dllVersion="6" w:nlCheck="1" w:checkStyle="1"/>
  <w:activeWritingStyle w:appName="MSWord" w:lang="fr-CH"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A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D13"/>
    <w:rsid w:val="00002151"/>
    <w:rsid w:val="00002A7F"/>
    <w:rsid w:val="0000362A"/>
    <w:rsid w:val="00004574"/>
    <w:rsid w:val="00005701"/>
    <w:rsid w:val="00005972"/>
    <w:rsid w:val="000066C6"/>
    <w:rsid w:val="00007528"/>
    <w:rsid w:val="00010A23"/>
    <w:rsid w:val="0001164F"/>
    <w:rsid w:val="00011A9C"/>
    <w:rsid w:val="00014869"/>
    <w:rsid w:val="000150D3"/>
    <w:rsid w:val="00015D41"/>
    <w:rsid w:val="000166C1"/>
    <w:rsid w:val="0001677A"/>
    <w:rsid w:val="0002006B"/>
    <w:rsid w:val="00020270"/>
    <w:rsid w:val="000207A6"/>
    <w:rsid w:val="00020AE8"/>
    <w:rsid w:val="00020D31"/>
    <w:rsid w:val="00023647"/>
    <w:rsid w:val="0002370D"/>
    <w:rsid w:val="00023A2C"/>
    <w:rsid w:val="00025EBE"/>
    <w:rsid w:val="00026BF2"/>
    <w:rsid w:val="000271F6"/>
    <w:rsid w:val="00030445"/>
    <w:rsid w:val="00031543"/>
    <w:rsid w:val="000318C7"/>
    <w:rsid w:val="00033A90"/>
    <w:rsid w:val="00033D26"/>
    <w:rsid w:val="00033FDB"/>
    <w:rsid w:val="000344F6"/>
    <w:rsid w:val="00035BB4"/>
    <w:rsid w:val="00036DB3"/>
    <w:rsid w:val="000371BF"/>
    <w:rsid w:val="00040623"/>
    <w:rsid w:val="00040F12"/>
    <w:rsid w:val="00040F20"/>
    <w:rsid w:val="00042263"/>
    <w:rsid w:val="00042484"/>
    <w:rsid w:val="00043365"/>
    <w:rsid w:val="00043505"/>
    <w:rsid w:val="00043C70"/>
    <w:rsid w:val="00044042"/>
    <w:rsid w:val="00044612"/>
    <w:rsid w:val="000471F5"/>
    <w:rsid w:val="000474D2"/>
    <w:rsid w:val="000474F9"/>
    <w:rsid w:val="000478F4"/>
    <w:rsid w:val="000479C5"/>
    <w:rsid w:val="00050DFD"/>
    <w:rsid w:val="00052971"/>
    <w:rsid w:val="00053809"/>
    <w:rsid w:val="00053914"/>
    <w:rsid w:val="00054756"/>
    <w:rsid w:val="00055893"/>
    <w:rsid w:val="000560C5"/>
    <w:rsid w:val="00056C49"/>
    <w:rsid w:val="00056D1C"/>
    <w:rsid w:val="00056F59"/>
    <w:rsid w:val="00056FE0"/>
    <w:rsid w:val="000576CD"/>
    <w:rsid w:val="00057864"/>
    <w:rsid w:val="000603C8"/>
    <w:rsid w:val="000608A4"/>
    <w:rsid w:val="00060AA1"/>
    <w:rsid w:val="0006111E"/>
    <w:rsid w:val="00061375"/>
    <w:rsid w:val="000631FD"/>
    <w:rsid w:val="00063B49"/>
    <w:rsid w:val="000643D3"/>
    <w:rsid w:val="00064D81"/>
    <w:rsid w:val="00065AA7"/>
    <w:rsid w:val="00067B16"/>
    <w:rsid w:val="00071F8A"/>
    <w:rsid w:val="00072012"/>
    <w:rsid w:val="000721CE"/>
    <w:rsid w:val="000727CD"/>
    <w:rsid w:val="00073E04"/>
    <w:rsid w:val="00076123"/>
    <w:rsid w:val="0007628D"/>
    <w:rsid w:val="00076E9C"/>
    <w:rsid w:val="00081D09"/>
    <w:rsid w:val="00081DAB"/>
    <w:rsid w:val="0008720F"/>
    <w:rsid w:val="000911A2"/>
    <w:rsid w:val="00092829"/>
    <w:rsid w:val="00092B09"/>
    <w:rsid w:val="00093207"/>
    <w:rsid w:val="0009322A"/>
    <w:rsid w:val="0009351E"/>
    <w:rsid w:val="00093C59"/>
    <w:rsid w:val="00094705"/>
    <w:rsid w:val="0009479A"/>
    <w:rsid w:val="00094AD6"/>
    <w:rsid w:val="00095D61"/>
    <w:rsid w:val="00095E44"/>
    <w:rsid w:val="00096D8D"/>
    <w:rsid w:val="0009755A"/>
    <w:rsid w:val="0009780C"/>
    <w:rsid w:val="000A114A"/>
    <w:rsid w:val="000A1232"/>
    <w:rsid w:val="000A2D3D"/>
    <w:rsid w:val="000A40D0"/>
    <w:rsid w:val="000A65D4"/>
    <w:rsid w:val="000B0097"/>
    <w:rsid w:val="000B101F"/>
    <w:rsid w:val="000B1F4B"/>
    <w:rsid w:val="000B1F87"/>
    <w:rsid w:val="000B2509"/>
    <w:rsid w:val="000B2F27"/>
    <w:rsid w:val="000B2F58"/>
    <w:rsid w:val="000B37A8"/>
    <w:rsid w:val="000B51D9"/>
    <w:rsid w:val="000C0395"/>
    <w:rsid w:val="000C03FB"/>
    <w:rsid w:val="000C1E5B"/>
    <w:rsid w:val="000C2196"/>
    <w:rsid w:val="000C2E0A"/>
    <w:rsid w:val="000C2E45"/>
    <w:rsid w:val="000C308F"/>
    <w:rsid w:val="000C5747"/>
    <w:rsid w:val="000C5A4E"/>
    <w:rsid w:val="000C5E39"/>
    <w:rsid w:val="000C635D"/>
    <w:rsid w:val="000C7F49"/>
    <w:rsid w:val="000D1423"/>
    <w:rsid w:val="000D16E3"/>
    <w:rsid w:val="000D1AEE"/>
    <w:rsid w:val="000D1E23"/>
    <w:rsid w:val="000D1F4F"/>
    <w:rsid w:val="000D2635"/>
    <w:rsid w:val="000D3165"/>
    <w:rsid w:val="000D3528"/>
    <w:rsid w:val="000D4531"/>
    <w:rsid w:val="000D48CB"/>
    <w:rsid w:val="000D4AA6"/>
    <w:rsid w:val="000D4D07"/>
    <w:rsid w:val="000D4EB9"/>
    <w:rsid w:val="000D52BA"/>
    <w:rsid w:val="000D5626"/>
    <w:rsid w:val="000D5AD7"/>
    <w:rsid w:val="000D66B2"/>
    <w:rsid w:val="000D689E"/>
    <w:rsid w:val="000D6DA1"/>
    <w:rsid w:val="000D7535"/>
    <w:rsid w:val="000D7DF3"/>
    <w:rsid w:val="000E165D"/>
    <w:rsid w:val="000E18E6"/>
    <w:rsid w:val="000E1AAC"/>
    <w:rsid w:val="000E1BAF"/>
    <w:rsid w:val="000E2146"/>
    <w:rsid w:val="000E223E"/>
    <w:rsid w:val="000E2491"/>
    <w:rsid w:val="000E2EA9"/>
    <w:rsid w:val="000E46A3"/>
    <w:rsid w:val="000E4E88"/>
    <w:rsid w:val="000E4F70"/>
    <w:rsid w:val="000E5726"/>
    <w:rsid w:val="000E6C94"/>
    <w:rsid w:val="000E6EA9"/>
    <w:rsid w:val="000F079F"/>
    <w:rsid w:val="000F14EF"/>
    <w:rsid w:val="000F1BB2"/>
    <w:rsid w:val="000F1D9C"/>
    <w:rsid w:val="000F217A"/>
    <w:rsid w:val="000F3F94"/>
    <w:rsid w:val="000F4BDA"/>
    <w:rsid w:val="000F5597"/>
    <w:rsid w:val="000F5B21"/>
    <w:rsid w:val="000F7070"/>
    <w:rsid w:val="000F737D"/>
    <w:rsid w:val="000F77AC"/>
    <w:rsid w:val="001003B7"/>
    <w:rsid w:val="0010154D"/>
    <w:rsid w:val="001018B5"/>
    <w:rsid w:val="00102C58"/>
    <w:rsid w:val="00103501"/>
    <w:rsid w:val="00103AC7"/>
    <w:rsid w:val="00103B2D"/>
    <w:rsid w:val="00103CD2"/>
    <w:rsid w:val="00104061"/>
    <w:rsid w:val="00106EFA"/>
    <w:rsid w:val="00107236"/>
    <w:rsid w:val="001101A2"/>
    <w:rsid w:val="001106F7"/>
    <w:rsid w:val="0011073B"/>
    <w:rsid w:val="001108A9"/>
    <w:rsid w:val="00110BCD"/>
    <w:rsid w:val="00112AA2"/>
    <w:rsid w:val="00112EDA"/>
    <w:rsid w:val="0011315E"/>
    <w:rsid w:val="001133F2"/>
    <w:rsid w:val="00114174"/>
    <w:rsid w:val="001141F7"/>
    <w:rsid w:val="001150FF"/>
    <w:rsid w:val="001160BA"/>
    <w:rsid w:val="0011789E"/>
    <w:rsid w:val="00117C1D"/>
    <w:rsid w:val="00120EF7"/>
    <w:rsid w:val="00121D2B"/>
    <w:rsid w:val="00122064"/>
    <w:rsid w:val="00122076"/>
    <w:rsid w:val="00123688"/>
    <w:rsid w:val="001244B5"/>
    <w:rsid w:val="00125B4A"/>
    <w:rsid w:val="00127B84"/>
    <w:rsid w:val="00127F47"/>
    <w:rsid w:val="00130E28"/>
    <w:rsid w:val="00132EC8"/>
    <w:rsid w:val="00133572"/>
    <w:rsid w:val="00133FB8"/>
    <w:rsid w:val="00134052"/>
    <w:rsid w:val="001364FB"/>
    <w:rsid w:val="001365F2"/>
    <w:rsid w:val="00136BE4"/>
    <w:rsid w:val="00136D7A"/>
    <w:rsid w:val="001404E3"/>
    <w:rsid w:val="00141470"/>
    <w:rsid w:val="00141540"/>
    <w:rsid w:val="00142E68"/>
    <w:rsid w:val="0014310D"/>
    <w:rsid w:val="00143291"/>
    <w:rsid w:val="001433D8"/>
    <w:rsid w:val="00143985"/>
    <w:rsid w:val="001449DF"/>
    <w:rsid w:val="00144A73"/>
    <w:rsid w:val="0014569B"/>
    <w:rsid w:val="001470E0"/>
    <w:rsid w:val="00150060"/>
    <w:rsid w:val="00151004"/>
    <w:rsid w:val="0015251D"/>
    <w:rsid w:val="001533D7"/>
    <w:rsid w:val="00154C69"/>
    <w:rsid w:val="00154F14"/>
    <w:rsid w:val="00155BB5"/>
    <w:rsid w:val="0015644A"/>
    <w:rsid w:val="00156CE6"/>
    <w:rsid w:val="0015704C"/>
    <w:rsid w:val="00157895"/>
    <w:rsid w:val="00160DE7"/>
    <w:rsid w:val="001610DF"/>
    <w:rsid w:val="00161701"/>
    <w:rsid w:val="00161E87"/>
    <w:rsid w:val="00163001"/>
    <w:rsid w:val="001630AC"/>
    <w:rsid w:val="00163769"/>
    <w:rsid w:val="0016566C"/>
    <w:rsid w:val="001706F8"/>
    <w:rsid w:val="0017117F"/>
    <w:rsid w:val="001718EB"/>
    <w:rsid w:val="001726DB"/>
    <w:rsid w:val="001727F0"/>
    <w:rsid w:val="00172B06"/>
    <w:rsid w:val="0017347E"/>
    <w:rsid w:val="001752D8"/>
    <w:rsid w:val="00175931"/>
    <w:rsid w:val="001762E1"/>
    <w:rsid w:val="00176B25"/>
    <w:rsid w:val="0018015E"/>
    <w:rsid w:val="00181188"/>
    <w:rsid w:val="0018238B"/>
    <w:rsid w:val="00183419"/>
    <w:rsid w:val="0018394A"/>
    <w:rsid w:val="001849AA"/>
    <w:rsid w:val="00184DCC"/>
    <w:rsid w:val="00186988"/>
    <w:rsid w:val="00186A9D"/>
    <w:rsid w:val="00186BDC"/>
    <w:rsid w:val="001874A6"/>
    <w:rsid w:val="0018765B"/>
    <w:rsid w:val="00190551"/>
    <w:rsid w:val="001908F3"/>
    <w:rsid w:val="00190913"/>
    <w:rsid w:val="001919C2"/>
    <w:rsid w:val="0019217F"/>
    <w:rsid w:val="001938AA"/>
    <w:rsid w:val="00193A24"/>
    <w:rsid w:val="00193DD3"/>
    <w:rsid w:val="00193FFB"/>
    <w:rsid w:val="001948AA"/>
    <w:rsid w:val="00195F65"/>
    <w:rsid w:val="001A07E2"/>
    <w:rsid w:val="001A0CA0"/>
    <w:rsid w:val="001A12EC"/>
    <w:rsid w:val="001A1EE2"/>
    <w:rsid w:val="001A2018"/>
    <w:rsid w:val="001A2ED7"/>
    <w:rsid w:val="001A56F1"/>
    <w:rsid w:val="001A5D0E"/>
    <w:rsid w:val="001A6DB9"/>
    <w:rsid w:val="001A706F"/>
    <w:rsid w:val="001A7F6D"/>
    <w:rsid w:val="001B01C8"/>
    <w:rsid w:val="001B0B52"/>
    <w:rsid w:val="001B0C17"/>
    <w:rsid w:val="001B13F6"/>
    <w:rsid w:val="001B1747"/>
    <w:rsid w:val="001B2D44"/>
    <w:rsid w:val="001B3C46"/>
    <w:rsid w:val="001B4409"/>
    <w:rsid w:val="001B45CE"/>
    <w:rsid w:val="001B752A"/>
    <w:rsid w:val="001B76C9"/>
    <w:rsid w:val="001B77AD"/>
    <w:rsid w:val="001B7BEE"/>
    <w:rsid w:val="001C12FB"/>
    <w:rsid w:val="001C2AFA"/>
    <w:rsid w:val="001C2DB4"/>
    <w:rsid w:val="001C3152"/>
    <w:rsid w:val="001C3228"/>
    <w:rsid w:val="001C35E9"/>
    <w:rsid w:val="001C36BD"/>
    <w:rsid w:val="001C3733"/>
    <w:rsid w:val="001C49B3"/>
    <w:rsid w:val="001C4D09"/>
    <w:rsid w:val="001C56E6"/>
    <w:rsid w:val="001C5B30"/>
    <w:rsid w:val="001C6396"/>
    <w:rsid w:val="001C6FDC"/>
    <w:rsid w:val="001C7280"/>
    <w:rsid w:val="001D24F9"/>
    <w:rsid w:val="001D261C"/>
    <w:rsid w:val="001D3C05"/>
    <w:rsid w:val="001D4116"/>
    <w:rsid w:val="001D5A7F"/>
    <w:rsid w:val="001D625D"/>
    <w:rsid w:val="001D6AF4"/>
    <w:rsid w:val="001E0683"/>
    <w:rsid w:val="001E0CC1"/>
    <w:rsid w:val="001E1C10"/>
    <w:rsid w:val="001E25BD"/>
    <w:rsid w:val="001E31F3"/>
    <w:rsid w:val="001E3CC0"/>
    <w:rsid w:val="001E3EBC"/>
    <w:rsid w:val="001E4A0B"/>
    <w:rsid w:val="001E5A5D"/>
    <w:rsid w:val="001E666A"/>
    <w:rsid w:val="001E7077"/>
    <w:rsid w:val="001E77C3"/>
    <w:rsid w:val="001E77C7"/>
    <w:rsid w:val="001E7AB2"/>
    <w:rsid w:val="001F090B"/>
    <w:rsid w:val="001F0E38"/>
    <w:rsid w:val="001F180A"/>
    <w:rsid w:val="001F1A28"/>
    <w:rsid w:val="001F1AD0"/>
    <w:rsid w:val="001F1CAD"/>
    <w:rsid w:val="001F2165"/>
    <w:rsid w:val="001F24BA"/>
    <w:rsid w:val="001F35E8"/>
    <w:rsid w:val="001F3F17"/>
    <w:rsid w:val="001F4014"/>
    <w:rsid w:val="001F445E"/>
    <w:rsid w:val="001F611E"/>
    <w:rsid w:val="001F63EE"/>
    <w:rsid w:val="001F6423"/>
    <w:rsid w:val="001F7D23"/>
    <w:rsid w:val="002006FE"/>
    <w:rsid w:val="00201213"/>
    <w:rsid w:val="0020165E"/>
    <w:rsid w:val="00202269"/>
    <w:rsid w:val="0020272E"/>
    <w:rsid w:val="00202943"/>
    <w:rsid w:val="00202E50"/>
    <w:rsid w:val="00205180"/>
    <w:rsid w:val="00205FC8"/>
    <w:rsid w:val="00207F56"/>
    <w:rsid w:val="00207F81"/>
    <w:rsid w:val="002109F4"/>
    <w:rsid w:val="00211CA9"/>
    <w:rsid w:val="00211FDA"/>
    <w:rsid w:val="002131F2"/>
    <w:rsid w:val="00215FDA"/>
    <w:rsid w:val="002160C2"/>
    <w:rsid w:val="00217964"/>
    <w:rsid w:val="00221110"/>
    <w:rsid w:val="00221219"/>
    <w:rsid w:val="00221FDB"/>
    <w:rsid w:val="002228F4"/>
    <w:rsid w:val="00222BB9"/>
    <w:rsid w:val="00223584"/>
    <w:rsid w:val="00223AD0"/>
    <w:rsid w:val="002244B4"/>
    <w:rsid w:val="002245AF"/>
    <w:rsid w:val="00224925"/>
    <w:rsid w:val="002258D6"/>
    <w:rsid w:val="0022592D"/>
    <w:rsid w:val="0022670E"/>
    <w:rsid w:val="002274FB"/>
    <w:rsid w:val="00227826"/>
    <w:rsid w:val="00227F11"/>
    <w:rsid w:val="002302FD"/>
    <w:rsid w:val="002309D2"/>
    <w:rsid w:val="00231B61"/>
    <w:rsid w:val="00231E15"/>
    <w:rsid w:val="0023315B"/>
    <w:rsid w:val="00233B4E"/>
    <w:rsid w:val="00233D13"/>
    <w:rsid w:val="002345F0"/>
    <w:rsid w:val="002347FE"/>
    <w:rsid w:val="00235121"/>
    <w:rsid w:val="00241723"/>
    <w:rsid w:val="0024178D"/>
    <w:rsid w:val="0024392B"/>
    <w:rsid w:val="002450C6"/>
    <w:rsid w:val="00245DCF"/>
    <w:rsid w:val="00246C65"/>
    <w:rsid w:val="0024721F"/>
    <w:rsid w:val="00251A10"/>
    <w:rsid w:val="00251D3C"/>
    <w:rsid w:val="00252BFF"/>
    <w:rsid w:val="0025330C"/>
    <w:rsid w:val="00253407"/>
    <w:rsid w:val="00253732"/>
    <w:rsid w:val="002542A8"/>
    <w:rsid w:val="002548CE"/>
    <w:rsid w:val="00255333"/>
    <w:rsid w:val="00257436"/>
    <w:rsid w:val="0025769C"/>
    <w:rsid w:val="00260957"/>
    <w:rsid w:val="00260A11"/>
    <w:rsid w:val="00261379"/>
    <w:rsid w:val="00261484"/>
    <w:rsid w:val="0026169A"/>
    <w:rsid w:val="00261F74"/>
    <w:rsid w:val="00262763"/>
    <w:rsid w:val="00262FA3"/>
    <w:rsid w:val="0026391F"/>
    <w:rsid w:val="00264874"/>
    <w:rsid w:val="00264BEA"/>
    <w:rsid w:val="00264F3E"/>
    <w:rsid w:val="00266410"/>
    <w:rsid w:val="002665B6"/>
    <w:rsid w:val="00267850"/>
    <w:rsid w:val="00270B9C"/>
    <w:rsid w:val="00271032"/>
    <w:rsid w:val="00271615"/>
    <w:rsid w:val="00271917"/>
    <w:rsid w:val="002735E7"/>
    <w:rsid w:val="00273E3E"/>
    <w:rsid w:val="00274147"/>
    <w:rsid w:val="00274689"/>
    <w:rsid w:val="00275189"/>
    <w:rsid w:val="002756DC"/>
    <w:rsid w:val="00276412"/>
    <w:rsid w:val="00276437"/>
    <w:rsid w:val="00276561"/>
    <w:rsid w:val="00276C4B"/>
    <w:rsid w:val="0027708A"/>
    <w:rsid w:val="00280053"/>
    <w:rsid w:val="0028063F"/>
    <w:rsid w:val="00280740"/>
    <w:rsid w:val="00283B02"/>
    <w:rsid w:val="00283C5D"/>
    <w:rsid w:val="002844B0"/>
    <w:rsid w:val="00286322"/>
    <w:rsid w:val="00290BDB"/>
    <w:rsid w:val="002916D6"/>
    <w:rsid w:val="00291EA5"/>
    <w:rsid w:val="00293141"/>
    <w:rsid w:val="002957DA"/>
    <w:rsid w:val="00295C6F"/>
    <w:rsid w:val="00295E0E"/>
    <w:rsid w:val="00295EE8"/>
    <w:rsid w:val="002966C5"/>
    <w:rsid w:val="00296B03"/>
    <w:rsid w:val="00296C1F"/>
    <w:rsid w:val="002976F4"/>
    <w:rsid w:val="00297B7E"/>
    <w:rsid w:val="002A01CD"/>
    <w:rsid w:val="002A1215"/>
    <w:rsid w:val="002A228A"/>
    <w:rsid w:val="002A29DC"/>
    <w:rsid w:val="002A2F6B"/>
    <w:rsid w:val="002A3391"/>
    <w:rsid w:val="002A36CD"/>
    <w:rsid w:val="002A41E6"/>
    <w:rsid w:val="002A44C8"/>
    <w:rsid w:val="002A5E48"/>
    <w:rsid w:val="002B0059"/>
    <w:rsid w:val="002B0455"/>
    <w:rsid w:val="002B2134"/>
    <w:rsid w:val="002B261C"/>
    <w:rsid w:val="002B2797"/>
    <w:rsid w:val="002B2BEE"/>
    <w:rsid w:val="002B35C5"/>
    <w:rsid w:val="002B3935"/>
    <w:rsid w:val="002B3A7E"/>
    <w:rsid w:val="002B406A"/>
    <w:rsid w:val="002B41D4"/>
    <w:rsid w:val="002B543F"/>
    <w:rsid w:val="002B5D56"/>
    <w:rsid w:val="002B634A"/>
    <w:rsid w:val="002B7D73"/>
    <w:rsid w:val="002B7E7E"/>
    <w:rsid w:val="002C00CA"/>
    <w:rsid w:val="002C034B"/>
    <w:rsid w:val="002C06E3"/>
    <w:rsid w:val="002C0801"/>
    <w:rsid w:val="002C145F"/>
    <w:rsid w:val="002C2063"/>
    <w:rsid w:val="002C2322"/>
    <w:rsid w:val="002C25B9"/>
    <w:rsid w:val="002C2DAB"/>
    <w:rsid w:val="002C33B3"/>
    <w:rsid w:val="002C3824"/>
    <w:rsid w:val="002C3C14"/>
    <w:rsid w:val="002C44B0"/>
    <w:rsid w:val="002C49BB"/>
    <w:rsid w:val="002C4E07"/>
    <w:rsid w:val="002D0586"/>
    <w:rsid w:val="002D0DBD"/>
    <w:rsid w:val="002D1023"/>
    <w:rsid w:val="002D1459"/>
    <w:rsid w:val="002D1470"/>
    <w:rsid w:val="002D21CF"/>
    <w:rsid w:val="002D3DB7"/>
    <w:rsid w:val="002D4705"/>
    <w:rsid w:val="002D4AA5"/>
    <w:rsid w:val="002D503B"/>
    <w:rsid w:val="002D56FD"/>
    <w:rsid w:val="002D5B65"/>
    <w:rsid w:val="002D5D84"/>
    <w:rsid w:val="002D6396"/>
    <w:rsid w:val="002D7E5E"/>
    <w:rsid w:val="002E07BA"/>
    <w:rsid w:val="002E07EF"/>
    <w:rsid w:val="002E0D06"/>
    <w:rsid w:val="002E1457"/>
    <w:rsid w:val="002E1810"/>
    <w:rsid w:val="002E2FE2"/>
    <w:rsid w:val="002E4E94"/>
    <w:rsid w:val="002E55FB"/>
    <w:rsid w:val="002E5909"/>
    <w:rsid w:val="002E7806"/>
    <w:rsid w:val="002F030C"/>
    <w:rsid w:val="002F141E"/>
    <w:rsid w:val="002F1E2A"/>
    <w:rsid w:val="002F1F28"/>
    <w:rsid w:val="002F4001"/>
    <w:rsid w:val="002F43CA"/>
    <w:rsid w:val="002F447B"/>
    <w:rsid w:val="002F47D9"/>
    <w:rsid w:val="002F49C5"/>
    <w:rsid w:val="002F4B4C"/>
    <w:rsid w:val="002F558B"/>
    <w:rsid w:val="002F57AA"/>
    <w:rsid w:val="002F61EF"/>
    <w:rsid w:val="002F691E"/>
    <w:rsid w:val="002F698E"/>
    <w:rsid w:val="002F6EF7"/>
    <w:rsid w:val="002F714C"/>
    <w:rsid w:val="002F77BF"/>
    <w:rsid w:val="0030024B"/>
    <w:rsid w:val="00300356"/>
    <w:rsid w:val="003004A2"/>
    <w:rsid w:val="003018A7"/>
    <w:rsid w:val="003018BF"/>
    <w:rsid w:val="0030346B"/>
    <w:rsid w:val="00303948"/>
    <w:rsid w:val="00303DD5"/>
    <w:rsid w:val="003047F2"/>
    <w:rsid w:val="00307B74"/>
    <w:rsid w:val="00310764"/>
    <w:rsid w:val="00310D33"/>
    <w:rsid w:val="00311BFD"/>
    <w:rsid w:val="00313C39"/>
    <w:rsid w:val="00314718"/>
    <w:rsid w:val="0031488A"/>
    <w:rsid w:val="003175E1"/>
    <w:rsid w:val="00317BCE"/>
    <w:rsid w:val="00317D94"/>
    <w:rsid w:val="00320203"/>
    <w:rsid w:val="003203DB"/>
    <w:rsid w:val="00320D72"/>
    <w:rsid w:val="003216E7"/>
    <w:rsid w:val="00321D2C"/>
    <w:rsid w:val="00322002"/>
    <w:rsid w:val="00322985"/>
    <w:rsid w:val="00322E50"/>
    <w:rsid w:val="0032336D"/>
    <w:rsid w:val="0032412E"/>
    <w:rsid w:val="003241A3"/>
    <w:rsid w:val="003247B0"/>
    <w:rsid w:val="00325E81"/>
    <w:rsid w:val="0032630D"/>
    <w:rsid w:val="003267B7"/>
    <w:rsid w:val="00326948"/>
    <w:rsid w:val="00327052"/>
    <w:rsid w:val="0033052D"/>
    <w:rsid w:val="003316DD"/>
    <w:rsid w:val="00333353"/>
    <w:rsid w:val="00333864"/>
    <w:rsid w:val="00334631"/>
    <w:rsid w:val="0033486D"/>
    <w:rsid w:val="00334C51"/>
    <w:rsid w:val="00335335"/>
    <w:rsid w:val="00336472"/>
    <w:rsid w:val="003367C4"/>
    <w:rsid w:val="00336999"/>
    <w:rsid w:val="00336A8B"/>
    <w:rsid w:val="00336D8E"/>
    <w:rsid w:val="0033702E"/>
    <w:rsid w:val="003372D9"/>
    <w:rsid w:val="003376B3"/>
    <w:rsid w:val="003378F8"/>
    <w:rsid w:val="00337A6F"/>
    <w:rsid w:val="00337DD0"/>
    <w:rsid w:val="00342D7B"/>
    <w:rsid w:val="003439F5"/>
    <w:rsid w:val="00344277"/>
    <w:rsid w:val="00344AAE"/>
    <w:rsid w:val="00344B28"/>
    <w:rsid w:val="00345143"/>
    <w:rsid w:val="00345F9C"/>
    <w:rsid w:val="00346367"/>
    <w:rsid w:val="00347776"/>
    <w:rsid w:val="00347ABD"/>
    <w:rsid w:val="00351A91"/>
    <w:rsid w:val="003520C4"/>
    <w:rsid w:val="003533AE"/>
    <w:rsid w:val="00353B44"/>
    <w:rsid w:val="00354310"/>
    <w:rsid w:val="003546EB"/>
    <w:rsid w:val="00355AB9"/>
    <w:rsid w:val="00355E14"/>
    <w:rsid w:val="00357C5E"/>
    <w:rsid w:val="003608BD"/>
    <w:rsid w:val="00361280"/>
    <w:rsid w:val="003615F1"/>
    <w:rsid w:val="00361A6E"/>
    <w:rsid w:val="00363D7F"/>
    <w:rsid w:val="0036432E"/>
    <w:rsid w:val="0036478D"/>
    <w:rsid w:val="00364CEE"/>
    <w:rsid w:val="003650BA"/>
    <w:rsid w:val="003653BC"/>
    <w:rsid w:val="0036655E"/>
    <w:rsid w:val="00367C66"/>
    <w:rsid w:val="003700B2"/>
    <w:rsid w:val="0037233D"/>
    <w:rsid w:val="003736EF"/>
    <w:rsid w:val="003737E3"/>
    <w:rsid w:val="003756E5"/>
    <w:rsid w:val="00375AFA"/>
    <w:rsid w:val="00380A1A"/>
    <w:rsid w:val="00380D80"/>
    <w:rsid w:val="003826D5"/>
    <w:rsid w:val="00383172"/>
    <w:rsid w:val="00383181"/>
    <w:rsid w:val="003839EE"/>
    <w:rsid w:val="00383B0C"/>
    <w:rsid w:val="00383FC3"/>
    <w:rsid w:val="0038491D"/>
    <w:rsid w:val="0038500E"/>
    <w:rsid w:val="003861A1"/>
    <w:rsid w:val="003873BC"/>
    <w:rsid w:val="0038761D"/>
    <w:rsid w:val="003901B3"/>
    <w:rsid w:val="003906F8"/>
    <w:rsid w:val="00391437"/>
    <w:rsid w:val="00391799"/>
    <w:rsid w:val="00391E60"/>
    <w:rsid w:val="00392915"/>
    <w:rsid w:val="003935EE"/>
    <w:rsid w:val="00393EE9"/>
    <w:rsid w:val="0039408A"/>
    <w:rsid w:val="0039458D"/>
    <w:rsid w:val="003945F5"/>
    <w:rsid w:val="003966DF"/>
    <w:rsid w:val="0039673D"/>
    <w:rsid w:val="003975DA"/>
    <w:rsid w:val="00397893"/>
    <w:rsid w:val="00397DAE"/>
    <w:rsid w:val="003A0C37"/>
    <w:rsid w:val="003A0D1C"/>
    <w:rsid w:val="003A1A95"/>
    <w:rsid w:val="003A2407"/>
    <w:rsid w:val="003A25A2"/>
    <w:rsid w:val="003A2A68"/>
    <w:rsid w:val="003A2CF0"/>
    <w:rsid w:val="003A33D3"/>
    <w:rsid w:val="003A3880"/>
    <w:rsid w:val="003A4489"/>
    <w:rsid w:val="003A49AC"/>
    <w:rsid w:val="003A4B52"/>
    <w:rsid w:val="003A5BC5"/>
    <w:rsid w:val="003A5C12"/>
    <w:rsid w:val="003A5D55"/>
    <w:rsid w:val="003A62D2"/>
    <w:rsid w:val="003A63B2"/>
    <w:rsid w:val="003A75E6"/>
    <w:rsid w:val="003B1785"/>
    <w:rsid w:val="003B255B"/>
    <w:rsid w:val="003B3226"/>
    <w:rsid w:val="003B3317"/>
    <w:rsid w:val="003B3763"/>
    <w:rsid w:val="003B41EE"/>
    <w:rsid w:val="003B4B2F"/>
    <w:rsid w:val="003B52D4"/>
    <w:rsid w:val="003B76A6"/>
    <w:rsid w:val="003C1AA3"/>
    <w:rsid w:val="003C1CA5"/>
    <w:rsid w:val="003C1EC7"/>
    <w:rsid w:val="003C2184"/>
    <w:rsid w:val="003C2F4C"/>
    <w:rsid w:val="003C3D8E"/>
    <w:rsid w:val="003C515A"/>
    <w:rsid w:val="003C64A0"/>
    <w:rsid w:val="003C6F0B"/>
    <w:rsid w:val="003C7BA3"/>
    <w:rsid w:val="003D403F"/>
    <w:rsid w:val="003D47D9"/>
    <w:rsid w:val="003D4E9C"/>
    <w:rsid w:val="003D585C"/>
    <w:rsid w:val="003D6D41"/>
    <w:rsid w:val="003E0D78"/>
    <w:rsid w:val="003E139F"/>
    <w:rsid w:val="003E1CB1"/>
    <w:rsid w:val="003E37DD"/>
    <w:rsid w:val="003E3A1D"/>
    <w:rsid w:val="003E5889"/>
    <w:rsid w:val="003E6938"/>
    <w:rsid w:val="003E6CA0"/>
    <w:rsid w:val="003F01A0"/>
    <w:rsid w:val="003F1F41"/>
    <w:rsid w:val="003F2FDE"/>
    <w:rsid w:val="003F330B"/>
    <w:rsid w:val="003F5220"/>
    <w:rsid w:val="003F5B40"/>
    <w:rsid w:val="003F6FDF"/>
    <w:rsid w:val="003F79FE"/>
    <w:rsid w:val="00400B1A"/>
    <w:rsid w:val="00400F20"/>
    <w:rsid w:val="004016F5"/>
    <w:rsid w:val="004045AA"/>
    <w:rsid w:val="00405224"/>
    <w:rsid w:val="0040549A"/>
    <w:rsid w:val="00405CC9"/>
    <w:rsid w:val="0040711E"/>
    <w:rsid w:val="00407D67"/>
    <w:rsid w:val="00412450"/>
    <w:rsid w:val="00413235"/>
    <w:rsid w:val="004138DE"/>
    <w:rsid w:val="00413B39"/>
    <w:rsid w:val="00414B2F"/>
    <w:rsid w:val="00415E58"/>
    <w:rsid w:val="00416231"/>
    <w:rsid w:val="00416A96"/>
    <w:rsid w:val="00416AA7"/>
    <w:rsid w:val="004171CF"/>
    <w:rsid w:val="004206D9"/>
    <w:rsid w:val="004208AB"/>
    <w:rsid w:val="00420F89"/>
    <w:rsid w:val="004219EF"/>
    <w:rsid w:val="00421A72"/>
    <w:rsid w:val="00424348"/>
    <w:rsid w:val="00425CB5"/>
    <w:rsid w:val="00425E28"/>
    <w:rsid w:val="00426A9A"/>
    <w:rsid w:val="00426CD9"/>
    <w:rsid w:val="00426E4A"/>
    <w:rsid w:val="00430F1A"/>
    <w:rsid w:val="00430FEB"/>
    <w:rsid w:val="004310EE"/>
    <w:rsid w:val="00433677"/>
    <w:rsid w:val="004340D5"/>
    <w:rsid w:val="004347ED"/>
    <w:rsid w:val="00434880"/>
    <w:rsid w:val="00434A21"/>
    <w:rsid w:val="0043526D"/>
    <w:rsid w:val="00436AC2"/>
    <w:rsid w:val="004371AA"/>
    <w:rsid w:val="004374ED"/>
    <w:rsid w:val="00440070"/>
    <w:rsid w:val="004404D0"/>
    <w:rsid w:val="00443114"/>
    <w:rsid w:val="00443712"/>
    <w:rsid w:val="00444405"/>
    <w:rsid w:val="004460E9"/>
    <w:rsid w:val="00446AB5"/>
    <w:rsid w:val="004476AD"/>
    <w:rsid w:val="00447B6F"/>
    <w:rsid w:val="00450073"/>
    <w:rsid w:val="00450BDF"/>
    <w:rsid w:val="0045107E"/>
    <w:rsid w:val="0045134C"/>
    <w:rsid w:val="00453623"/>
    <w:rsid w:val="00453C11"/>
    <w:rsid w:val="004557B0"/>
    <w:rsid w:val="00456E6E"/>
    <w:rsid w:val="00457527"/>
    <w:rsid w:val="00457946"/>
    <w:rsid w:val="00457D8B"/>
    <w:rsid w:val="00460A17"/>
    <w:rsid w:val="004616B5"/>
    <w:rsid w:val="00462F79"/>
    <w:rsid w:val="00463C2D"/>
    <w:rsid w:val="00463ECE"/>
    <w:rsid w:val="00464A5A"/>
    <w:rsid w:val="00464ED0"/>
    <w:rsid w:val="00470CB5"/>
    <w:rsid w:val="00471EAB"/>
    <w:rsid w:val="004723EE"/>
    <w:rsid w:val="00474D3B"/>
    <w:rsid w:val="00475A92"/>
    <w:rsid w:val="00475BF8"/>
    <w:rsid w:val="0047741C"/>
    <w:rsid w:val="00477BB9"/>
    <w:rsid w:val="004820DC"/>
    <w:rsid w:val="00482366"/>
    <w:rsid w:val="00483A57"/>
    <w:rsid w:val="00483EAC"/>
    <w:rsid w:val="004859EE"/>
    <w:rsid w:val="00487366"/>
    <w:rsid w:val="004873E4"/>
    <w:rsid w:val="0049072C"/>
    <w:rsid w:val="00490FD1"/>
    <w:rsid w:val="00491611"/>
    <w:rsid w:val="00491728"/>
    <w:rsid w:val="00491AD2"/>
    <w:rsid w:val="004927CF"/>
    <w:rsid w:val="00492ABE"/>
    <w:rsid w:val="00492BF6"/>
    <w:rsid w:val="00492C6D"/>
    <w:rsid w:val="004935C0"/>
    <w:rsid w:val="00493B43"/>
    <w:rsid w:val="00494EB1"/>
    <w:rsid w:val="004956BB"/>
    <w:rsid w:val="004959E0"/>
    <w:rsid w:val="00495BF4"/>
    <w:rsid w:val="00496414"/>
    <w:rsid w:val="0049685C"/>
    <w:rsid w:val="0049737B"/>
    <w:rsid w:val="004975A6"/>
    <w:rsid w:val="00497741"/>
    <w:rsid w:val="00497A38"/>
    <w:rsid w:val="00497D80"/>
    <w:rsid w:val="00497D88"/>
    <w:rsid w:val="004A03C8"/>
    <w:rsid w:val="004A1C03"/>
    <w:rsid w:val="004A4452"/>
    <w:rsid w:val="004A45BD"/>
    <w:rsid w:val="004A4656"/>
    <w:rsid w:val="004A4F90"/>
    <w:rsid w:val="004A5602"/>
    <w:rsid w:val="004A5D86"/>
    <w:rsid w:val="004A5ECB"/>
    <w:rsid w:val="004A77B0"/>
    <w:rsid w:val="004A77BB"/>
    <w:rsid w:val="004B08A9"/>
    <w:rsid w:val="004B0D99"/>
    <w:rsid w:val="004B16BB"/>
    <w:rsid w:val="004B1CED"/>
    <w:rsid w:val="004B34A7"/>
    <w:rsid w:val="004B3B06"/>
    <w:rsid w:val="004B3E79"/>
    <w:rsid w:val="004B4643"/>
    <w:rsid w:val="004B4A01"/>
    <w:rsid w:val="004B4E3D"/>
    <w:rsid w:val="004B503A"/>
    <w:rsid w:val="004B5154"/>
    <w:rsid w:val="004B5B9B"/>
    <w:rsid w:val="004B7694"/>
    <w:rsid w:val="004B7F67"/>
    <w:rsid w:val="004C06BE"/>
    <w:rsid w:val="004C0938"/>
    <w:rsid w:val="004C1994"/>
    <w:rsid w:val="004C2A50"/>
    <w:rsid w:val="004C3018"/>
    <w:rsid w:val="004C3A73"/>
    <w:rsid w:val="004C41A2"/>
    <w:rsid w:val="004C4A32"/>
    <w:rsid w:val="004C4E1E"/>
    <w:rsid w:val="004C5930"/>
    <w:rsid w:val="004C6883"/>
    <w:rsid w:val="004C70FC"/>
    <w:rsid w:val="004D1FDC"/>
    <w:rsid w:val="004D2675"/>
    <w:rsid w:val="004D3413"/>
    <w:rsid w:val="004D4080"/>
    <w:rsid w:val="004D7300"/>
    <w:rsid w:val="004D7F37"/>
    <w:rsid w:val="004E05FD"/>
    <w:rsid w:val="004E12C6"/>
    <w:rsid w:val="004E1A0D"/>
    <w:rsid w:val="004E23F5"/>
    <w:rsid w:val="004E26F2"/>
    <w:rsid w:val="004E2A35"/>
    <w:rsid w:val="004E3B8C"/>
    <w:rsid w:val="004E5418"/>
    <w:rsid w:val="004E5DA9"/>
    <w:rsid w:val="004E6019"/>
    <w:rsid w:val="004E6096"/>
    <w:rsid w:val="004E63E5"/>
    <w:rsid w:val="004E6B76"/>
    <w:rsid w:val="004E7E1E"/>
    <w:rsid w:val="004F03FB"/>
    <w:rsid w:val="004F0CC8"/>
    <w:rsid w:val="004F1437"/>
    <w:rsid w:val="004F169B"/>
    <w:rsid w:val="004F1F00"/>
    <w:rsid w:val="004F292A"/>
    <w:rsid w:val="004F2B0A"/>
    <w:rsid w:val="004F3540"/>
    <w:rsid w:val="004F36EF"/>
    <w:rsid w:val="004F52DB"/>
    <w:rsid w:val="004F5624"/>
    <w:rsid w:val="004F5DA4"/>
    <w:rsid w:val="004F6066"/>
    <w:rsid w:val="004F62B2"/>
    <w:rsid w:val="004F6424"/>
    <w:rsid w:val="004F6D0F"/>
    <w:rsid w:val="004F791A"/>
    <w:rsid w:val="0050113C"/>
    <w:rsid w:val="0050381C"/>
    <w:rsid w:val="005038D5"/>
    <w:rsid w:val="00503966"/>
    <w:rsid w:val="005040CD"/>
    <w:rsid w:val="00505229"/>
    <w:rsid w:val="00507F98"/>
    <w:rsid w:val="00510601"/>
    <w:rsid w:val="005108A3"/>
    <w:rsid w:val="00510F6E"/>
    <w:rsid w:val="00511422"/>
    <w:rsid w:val="005118AE"/>
    <w:rsid w:val="00512CEA"/>
    <w:rsid w:val="00513226"/>
    <w:rsid w:val="005134AF"/>
    <w:rsid w:val="00514CE9"/>
    <w:rsid w:val="0051587A"/>
    <w:rsid w:val="005158FA"/>
    <w:rsid w:val="00516436"/>
    <w:rsid w:val="005164A3"/>
    <w:rsid w:val="005169AD"/>
    <w:rsid w:val="00520069"/>
    <w:rsid w:val="005202A4"/>
    <w:rsid w:val="005204F5"/>
    <w:rsid w:val="005208B9"/>
    <w:rsid w:val="00521CED"/>
    <w:rsid w:val="00521CF4"/>
    <w:rsid w:val="005221F0"/>
    <w:rsid w:val="005235FB"/>
    <w:rsid w:val="005237F9"/>
    <w:rsid w:val="00524807"/>
    <w:rsid w:val="0052506E"/>
    <w:rsid w:val="005252FE"/>
    <w:rsid w:val="00525FF9"/>
    <w:rsid w:val="005268E4"/>
    <w:rsid w:val="00527743"/>
    <w:rsid w:val="005322F8"/>
    <w:rsid w:val="005324F1"/>
    <w:rsid w:val="00532C41"/>
    <w:rsid w:val="00532D3F"/>
    <w:rsid w:val="00532E61"/>
    <w:rsid w:val="0053348E"/>
    <w:rsid w:val="0053386D"/>
    <w:rsid w:val="00534700"/>
    <w:rsid w:val="0053791F"/>
    <w:rsid w:val="00541788"/>
    <w:rsid w:val="00542BE4"/>
    <w:rsid w:val="00546616"/>
    <w:rsid w:val="00547270"/>
    <w:rsid w:val="00547538"/>
    <w:rsid w:val="00550447"/>
    <w:rsid w:val="0055249F"/>
    <w:rsid w:val="00552EA4"/>
    <w:rsid w:val="00553BFA"/>
    <w:rsid w:val="00554757"/>
    <w:rsid w:val="00554976"/>
    <w:rsid w:val="00554D05"/>
    <w:rsid w:val="00556806"/>
    <w:rsid w:val="005573C6"/>
    <w:rsid w:val="005578DD"/>
    <w:rsid w:val="0056077E"/>
    <w:rsid w:val="00560EDA"/>
    <w:rsid w:val="005617F6"/>
    <w:rsid w:val="00562201"/>
    <w:rsid w:val="0056274E"/>
    <w:rsid w:val="005629EE"/>
    <w:rsid w:val="00562D7C"/>
    <w:rsid w:val="00562ED3"/>
    <w:rsid w:val="005648FA"/>
    <w:rsid w:val="00564D50"/>
    <w:rsid w:val="00566CE3"/>
    <w:rsid w:val="00567346"/>
    <w:rsid w:val="00570B7C"/>
    <w:rsid w:val="00572ECC"/>
    <w:rsid w:val="00573104"/>
    <w:rsid w:val="0057371B"/>
    <w:rsid w:val="005737DE"/>
    <w:rsid w:val="00573960"/>
    <w:rsid w:val="00573C03"/>
    <w:rsid w:val="0057527F"/>
    <w:rsid w:val="00575787"/>
    <w:rsid w:val="00575EB8"/>
    <w:rsid w:val="00576D8C"/>
    <w:rsid w:val="00577535"/>
    <w:rsid w:val="005813B3"/>
    <w:rsid w:val="00582A9B"/>
    <w:rsid w:val="005832AB"/>
    <w:rsid w:val="00583A4F"/>
    <w:rsid w:val="0058437C"/>
    <w:rsid w:val="00584F9D"/>
    <w:rsid w:val="00585D03"/>
    <w:rsid w:val="005925BE"/>
    <w:rsid w:val="005935F4"/>
    <w:rsid w:val="00593B56"/>
    <w:rsid w:val="00593E0A"/>
    <w:rsid w:val="005956FF"/>
    <w:rsid w:val="00596279"/>
    <w:rsid w:val="005966D5"/>
    <w:rsid w:val="0059741C"/>
    <w:rsid w:val="00597EC4"/>
    <w:rsid w:val="005A0719"/>
    <w:rsid w:val="005A0A77"/>
    <w:rsid w:val="005A0EEC"/>
    <w:rsid w:val="005A11B3"/>
    <w:rsid w:val="005A150C"/>
    <w:rsid w:val="005A1601"/>
    <w:rsid w:val="005A167F"/>
    <w:rsid w:val="005A18A3"/>
    <w:rsid w:val="005A1A3E"/>
    <w:rsid w:val="005A346E"/>
    <w:rsid w:val="005A5F7D"/>
    <w:rsid w:val="005A73CF"/>
    <w:rsid w:val="005B01C6"/>
    <w:rsid w:val="005B2FF8"/>
    <w:rsid w:val="005B3F6F"/>
    <w:rsid w:val="005B6997"/>
    <w:rsid w:val="005B702E"/>
    <w:rsid w:val="005B798B"/>
    <w:rsid w:val="005B7A50"/>
    <w:rsid w:val="005C19C1"/>
    <w:rsid w:val="005C1A82"/>
    <w:rsid w:val="005C1FAE"/>
    <w:rsid w:val="005C2582"/>
    <w:rsid w:val="005C39E8"/>
    <w:rsid w:val="005C468C"/>
    <w:rsid w:val="005C5660"/>
    <w:rsid w:val="005C6E20"/>
    <w:rsid w:val="005C72E3"/>
    <w:rsid w:val="005C7389"/>
    <w:rsid w:val="005D0484"/>
    <w:rsid w:val="005D3A0C"/>
    <w:rsid w:val="005D4B68"/>
    <w:rsid w:val="005D526A"/>
    <w:rsid w:val="005D5D8C"/>
    <w:rsid w:val="005D6A69"/>
    <w:rsid w:val="005E11C1"/>
    <w:rsid w:val="005E2563"/>
    <w:rsid w:val="005E2883"/>
    <w:rsid w:val="005E394C"/>
    <w:rsid w:val="005E42BF"/>
    <w:rsid w:val="005E47BD"/>
    <w:rsid w:val="005E4E70"/>
    <w:rsid w:val="005E53AF"/>
    <w:rsid w:val="005E65BB"/>
    <w:rsid w:val="005E70DF"/>
    <w:rsid w:val="005F0DA0"/>
    <w:rsid w:val="005F24F8"/>
    <w:rsid w:val="005F2767"/>
    <w:rsid w:val="005F2A2C"/>
    <w:rsid w:val="005F39DD"/>
    <w:rsid w:val="005F4914"/>
    <w:rsid w:val="005F62B7"/>
    <w:rsid w:val="005F6869"/>
    <w:rsid w:val="005F6B46"/>
    <w:rsid w:val="005F6BB9"/>
    <w:rsid w:val="006006AD"/>
    <w:rsid w:val="006006AE"/>
    <w:rsid w:val="00601A41"/>
    <w:rsid w:val="006024BC"/>
    <w:rsid w:val="00602B32"/>
    <w:rsid w:val="00603148"/>
    <w:rsid w:val="006032EE"/>
    <w:rsid w:val="00605E14"/>
    <w:rsid w:val="006061DF"/>
    <w:rsid w:val="0060679E"/>
    <w:rsid w:val="00606D2F"/>
    <w:rsid w:val="00606FC7"/>
    <w:rsid w:val="0061005F"/>
    <w:rsid w:val="00610456"/>
    <w:rsid w:val="00611473"/>
    <w:rsid w:val="00611B36"/>
    <w:rsid w:val="00613A34"/>
    <w:rsid w:val="00614FC1"/>
    <w:rsid w:val="00615ADA"/>
    <w:rsid w:val="0062098B"/>
    <w:rsid w:val="00620B07"/>
    <w:rsid w:val="00620F2C"/>
    <w:rsid w:val="006214ED"/>
    <w:rsid w:val="006221CD"/>
    <w:rsid w:val="00624119"/>
    <w:rsid w:val="00626305"/>
    <w:rsid w:val="006266A9"/>
    <w:rsid w:val="0062723F"/>
    <w:rsid w:val="0063010D"/>
    <w:rsid w:val="00630155"/>
    <w:rsid w:val="00630426"/>
    <w:rsid w:val="00630518"/>
    <w:rsid w:val="006316C1"/>
    <w:rsid w:val="00631ED4"/>
    <w:rsid w:val="006321D3"/>
    <w:rsid w:val="006327E1"/>
    <w:rsid w:val="00633BC7"/>
    <w:rsid w:val="00633E9F"/>
    <w:rsid w:val="00635AC7"/>
    <w:rsid w:val="00635E9C"/>
    <w:rsid w:val="00636263"/>
    <w:rsid w:val="00637B41"/>
    <w:rsid w:val="006414EE"/>
    <w:rsid w:val="00642524"/>
    <w:rsid w:val="006427E6"/>
    <w:rsid w:val="006428D0"/>
    <w:rsid w:val="00642D0A"/>
    <w:rsid w:val="0064630E"/>
    <w:rsid w:val="00646472"/>
    <w:rsid w:val="00646FE1"/>
    <w:rsid w:val="00647075"/>
    <w:rsid w:val="00647667"/>
    <w:rsid w:val="0065070A"/>
    <w:rsid w:val="00650B7A"/>
    <w:rsid w:val="0065581D"/>
    <w:rsid w:val="00655C2F"/>
    <w:rsid w:val="00656196"/>
    <w:rsid w:val="00657A17"/>
    <w:rsid w:val="00660403"/>
    <w:rsid w:val="00661140"/>
    <w:rsid w:val="00661187"/>
    <w:rsid w:val="0066148D"/>
    <w:rsid w:val="00662C35"/>
    <w:rsid w:val="00662DD1"/>
    <w:rsid w:val="00664576"/>
    <w:rsid w:val="006656FC"/>
    <w:rsid w:val="00665E2C"/>
    <w:rsid w:val="00666C11"/>
    <w:rsid w:val="006702CF"/>
    <w:rsid w:val="006710DD"/>
    <w:rsid w:val="00671943"/>
    <w:rsid w:val="00673200"/>
    <w:rsid w:val="006732C8"/>
    <w:rsid w:val="0067383B"/>
    <w:rsid w:val="0067501E"/>
    <w:rsid w:val="00675029"/>
    <w:rsid w:val="00676232"/>
    <w:rsid w:val="006762CB"/>
    <w:rsid w:val="006764AC"/>
    <w:rsid w:val="00676581"/>
    <w:rsid w:val="00676C85"/>
    <w:rsid w:val="0067727A"/>
    <w:rsid w:val="006773D2"/>
    <w:rsid w:val="00680581"/>
    <w:rsid w:val="00681499"/>
    <w:rsid w:val="00681A41"/>
    <w:rsid w:val="006821B2"/>
    <w:rsid w:val="006838C0"/>
    <w:rsid w:val="00685901"/>
    <w:rsid w:val="00685BB9"/>
    <w:rsid w:val="00687065"/>
    <w:rsid w:val="00690127"/>
    <w:rsid w:val="00691BFF"/>
    <w:rsid w:val="00693556"/>
    <w:rsid w:val="006953C1"/>
    <w:rsid w:val="006958A8"/>
    <w:rsid w:val="00696EB2"/>
    <w:rsid w:val="00697771"/>
    <w:rsid w:val="00697FB7"/>
    <w:rsid w:val="006A16E9"/>
    <w:rsid w:val="006A22F8"/>
    <w:rsid w:val="006A2355"/>
    <w:rsid w:val="006A2CB0"/>
    <w:rsid w:val="006A5450"/>
    <w:rsid w:val="006B0199"/>
    <w:rsid w:val="006B0989"/>
    <w:rsid w:val="006B0A32"/>
    <w:rsid w:val="006B0BD8"/>
    <w:rsid w:val="006B17C8"/>
    <w:rsid w:val="006B2102"/>
    <w:rsid w:val="006B2255"/>
    <w:rsid w:val="006B4500"/>
    <w:rsid w:val="006B4557"/>
    <w:rsid w:val="006B52CA"/>
    <w:rsid w:val="006B6E4B"/>
    <w:rsid w:val="006B7219"/>
    <w:rsid w:val="006B7EA5"/>
    <w:rsid w:val="006C0251"/>
    <w:rsid w:val="006C1880"/>
    <w:rsid w:val="006C2938"/>
    <w:rsid w:val="006C2B9A"/>
    <w:rsid w:val="006C39BB"/>
    <w:rsid w:val="006C43D8"/>
    <w:rsid w:val="006C4502"/>
    <w:rsid w:val="006C6114"/>
    <w:rsid w:val="006C6D31"/>
    <w:rsid w:val="006C7DEF"/>
    <w:rsid w:val="006D0B3F"/>
    <w:rsid w:val="006D1654"/>
    <w:rsid w:val="006D2288"/>
    <w:rsid w:val="006D3476"/>
    <w:rsid w:val="006D3AF5"/>
    <w:rsid w:val="006D4464"/>
    <w:rsid w:val="006D56AF"/>
    <w:rsid w:val="006D588D"/>
    <w:rsid w:val="006D5E91"/>
    <w:rsid w:val="006D7BEC"/>
    <w:rsid w:val="006E0DD7"/>
    <w:rsid w:val="006E112D"/>
    <w:rsid w:val="006E14E6"/>
    <w:rsid w:val="006E1AEE"/>
    <w:rsid w:val="006E2F52"/>
    <w:rsid w:val="006E32A9"/>
    <w:rsid w:val="006E3B9C"/>
    <w:rsid w:val="006E42C7"/>
    <w:rsid w:val="006E51A2"/>
    <w:rsid w:val="006E5CAC"/>
    <w:rsid w:val="006E69B0"/>
    <w:rsid w:val="006F07B0"/>
    <w:rsid w:val="006F0DE2"/>
    <w:rsid w:val="006F11BD"/>
    <w:rsid w:val="006F1268"/>
    <w:rsid w:val="006F1690"/>
    <w:rsid w:val="006F2075"/>
    <w:rsid w:val="006F236D"/>
    <w:rsid w:val="006F25B4"/>
    <w:rsid w:val="006F30ED"/>
    <w:rsid w:val="006F32C7"/>
    <w:rsid w:val="006F3495"/>
    <w:rsid w:val="006F4125"/>
    <w:rsid w:val="006F417D"/>
    <w:rsid w:val="006F45D6"/>
    <w:rsid w:val="006F492C"/>
    <w:rsid w:val="006F5645"/>
    <w:rsid w:val="006F5A8B"/>
    <w:rsid w:val="006F5C83"/>
    <w:rsid w:val="006F6164"/>
    <w:rsid w:val="006F67CC"/>
    <w:rsid w:val="006F6B89"/>
    <w:rsid w:val="0070046F"/>
    <w:rsid w:val="00700F31"/>
    <w:rsid w:val="0070188B"/>
    <w:rsid w:val="00701C2D"/>
    <w:rsid w:val="00702162"/>
    <w:rsid w:val="00702F94"/>
    <w:rsid w:val="00703930"/>
    <w:rsid w:val="007046D2"/>
    <w:rsid w:val="00704C13"/>
    <w:rsid w:val="0070610E"/>
    <w:rsid w:val="00707759"/>
    <w:rsid w:val="00710081"/>
    <w:rsid w:val="00710B0D"/>
    <w:rsid w:val="00710CE4"/>
    <w:rsid w:val="00713924"/>
    <w:rsid w:val="00713CB5"/>
    <w:rsid w:val="00713EC6"/>
    <w:rsid w:val="00714E3F"/>
    <w:rsid w:val="0071558B"/>
    <w:rsid w:val="00716CB0"/>
    <w:rsid w:val="007176DD"/>
    <w:rsid w:val="0071776A"/>
    <w:rsid w:val="00717843"/>
    <w:rsid w:val="00717BA2"/>
    <w:rsid w:val="00721145"/>
    <w:rsid w:val="00721189"/>
    <w:rsid w:val="00721E3A"/>
    <w:rsid w:val="007221C3"/>
    <w:rsid w:val="00722612"/>
    <w:rsid w:val="00722F2C"/>
    <w:rsid w:val="00723245"/>
    <w:rsid w:val="007245D1"/>
    <w:rsid w:val="00724EF7"/>
    <w:rsid w:val="007254D1"/>
    <w:rsid w:val="00725B32"/>
    <w:rsid w:val="00725B3C"/>
    <w:rsid w:val="00725E2D"/>
    <w:rsid w:val="0072729D"/>
    <w:rsid w:val="007303AA"/>
    <w:rsid w:val="00731307"/>
    <w:rsid w:val="00733938"/>
    <w:rsid w:val="00733D54"/>
    <w:rsid w:val="00733DA9"/>
    <w:rsid w:val="007341A3"/>
    <w:rsid w:val="00734F21"/>
    <w:rsid w:val="00735495"/>
    <w:rsid w:val="00736A4F"/>
    <w:rsid w:val="00737753"/>
    <w:rsid w:val="00737768"/>
    <w:rsid w:val="00740CE9"/>
    <w:rsid w:val="00741D2C"/>
    <w:rsid w:val="007428E3"/>
    <w:rsid w:val="0074394E"/>
    <w:rsid w:val="0074422D"/>
    <w:rsid w:val="0074655A"/>
    <w:rsid w:val="00750D0A"/>
    <w:rsid w:val="00751760"/>
    <w:rsid w:val="007517D9"/>
    <w:rsid w:val="00751D93"/>
    <w:rsid w:val="00752300"/>
    <w:rsid w:val="00753BF5"/>
    <w:rsid w:val="007546F8"/>
    <w:rsid w:val="0075579B"/>
    <w:rsid w:val="007557C8"/>
    <w:rsid w:val="00755BAB"/>
    <w:rsid w:val="0075651B"/>
    <w:rsid w:val="0076080E"/>
    <w:rsid w:val="00762BE6"/>
    <w:rsid w:val="0076411D"/>
    <w:rsid w:val="00764272"/>
    <w:rsid w:val="007644AD"/>
    <w:rsid w:val="00764997"/>
    <w:rsid w:val="00765378"/>
    <w:rsid w:val="00766ACA"/>
    <w:rsid w:val="00767097"/>
    <w:rsid w:val="007670F8"/>
    <w:rsid w:val="007671D4"/>
    <w:rsid w:val="00767DC6"/>
    <w:rsid w:val="0077016C"/>
    <w:rsid w:val="00770A85"/>
    <w:rsid w:val="00773514"/>
    <w:rsid w:val="00773CDE"/>
    <w:rsid w:val="00773DC9"/>
    <w:rsid w:val="00773F25"/>
    <w:rsid w:val="0077572E"/>
    <w:rsid w:val="007768CF"/>
    <w:rsid w:val="00777521"/>
    <w:rsid w:val="00777605"/>
    <w:rsid w:val="00777BE4"/>
    <w:rsid w:val="0078031B"/>
    <w:rsid w:val="00780B35"/>
    <w:rsid w:val="007812AC"/>
    <w:rsid w:val="007825E6"/>
    <w:rsid w:val="007832A9"/>
    <w:rsid w:val="0078437D"/>
    <w:rsid w:val="00784F44"/>
    <w:rsid w:val="007865EB"/>
    <w:rsid w:val="00786672"/>
    <w:rsid w:val="007872CF"/>
    <w:rsid w:val="0079012E"/>
    <w:rsid w:val="00790156"/>
    <w:rsid w:val="0079201C"/>
    <w:rsid w:val="0079307F"/>
    <w:rsid w:val="007940C5"/>
    <w:rsid w:val="007947C4"/>
    <w:rsid w:val="007955B2"/>
    <w:rsid w:val="0079562C"/>
    <w:rsid w:val="00795CE1"/>
    <w:rsid w:val="007A0646"/>
    <w:rsid w:val="007A06AC"/>
    <w:rsid w:val="007A08F2"/>
    <w:rsid w:val="007A107E"/>
    <w:rsid w:val="007A4636"/>
    <w:rsid w:val="007A4EDF"/>
    <w:rsid w:val="007B0CC0"/>
    <w:rsid w:val="007B0E5F"/>
    <w:rsid w:val="007B1014"/>
    <w:rsid w:val="007B103F"/>
    <w:rsid w:val="007B1220"/>
    <w:rsid w:val="007B1484"/>
    <w:rsid w:val="007B1A10"/>
    <w:rsid w:val="007B1C20"/>
    <w:rsid w:val="007B2BD5"/>
    <w:rsid w:val="007B31AB"/>
    <w:rsid w:val="007B3268"/>
    <w:rsid w:val="007B364C"/>
    <w:rsid w:val="007B42D3"/>
    <w:rsid w:val="007B46D9"/>
    <w:rsid w:val="007B6659"/>
    <w:rsid w:val="007B6C39"/>
    <w:rsid w:val="007B76AB"/>
    <w:rsid w:val="007B7C10"/>
    <w:rsid w:val="007B7DBD"/>
    <w:rsid w:val="007C0B9A"/>
    <w:rsid w:val="007C440F"/>
    <w:rsid w:val="007C45D3"/>
    <w:rsid w:val="007C516C"/>
    <w:rsid w:val="007C597B"/>
    <w:rsid w:val="007C760C"/>
    <w:rsid w:val="007D08FD"/>
    <w:rsid w:val="007D098B"/>
    <w:rsid w:val="007D1584"/>
    <w:rsid w:val="007D2044"/>
    <w:rsid w:val="007D405E"/>
    <w:rsid w:val="007D47E2"/>
    <w:rsid w:val="007D4F33"/>
    <w:rsid w:val="007D554B"/>
    <w:rsid w:val="007D5701"/>
    <w:rsid w:val="007D600D"/>
    <w:rsid w:val="007D65C7"/>
    <w:rsid w:val="007D74D2"/>
    <w:rsid w:val="007D79B5"/>
    <w:rsid w:val="007E0F66"/>
    <w:rsid w:val="007E2334"/>
    <w:rsid w:val="007E23CE"/>
    <w:rsid w:val="007E2CE7"/>
    <w:rsid w:val="007E3393"/>
    <w:rsid w:val="007E3CA7"/>
    <w:rsid w:val="007E43D0"/>
    <w:rsid w:val="007E4946"/>
    <w:rsid w:val="007E4F00"/>
    <w:rsid w:val="007E54F8"/>
    <w:rsid w:val="007E5987"/>
    <w:rsid w:val="007E5BD8"/>
    <w:rsid w:val="007E667F"/>
    <w:rsid w:val="007E78B7"/>
    <w:rsid w:val="007E7BF9"/>
    <w:rsid w:val="007F02BC"/>
    <w:rsid w:val="007F1358"/>
    <w:rsid w:val="007F1D17"/>
    <w:rsid w:val="007F20D7"/>
    <w:rsid w:val="007F2E65"/>
    <w:rsid w:val="007F43BA"/>
    <w:rsid w:val="007F45D1"/>
    <w:rsid w:val="007F5E30"/>
    <w:rsid w:val="007F6090"/>
    <w:rsid w:val="007F64BE"/>
    <w:rsid w:val="007F6DC3"/>
    <w:rsid w:val="008006B4"/>
    <w:rsid w:val="008015B6"/>
    <w:rsid w:val="00801840"/>
    <w:rsid w:val="00802A6B"/>
    <w:rsid w:val="00802DF8"/>
    <w:rsid w:val="008035BB"/>
    <w:rsid w:val="00803F29"/>
    <w:rsid w:val="00803FD4"/>
    <w:rsid w:val="0080481C"/>
    <w:rsid w:val="00804C54"/>
    <w:rsid w:val="00805531"/>
    <w:rsid w:val="008056DD"/>
    <w:rsid w:val="008058A4"/>
    <w:rsid w:val="00806A21"/>
    <w:rsid w:val="00806AF9"/>
    <w:rsid w:val="0081104C"/>
    <w:rsid w:val="008121F2"/>
    <w:rsid w:val="008128E3"/>
    <w:rsid w:val="00812D16"/>
    <w:rsid w:val="008146F8"/>
    <w:rsid w:val="00816C51"/>
    <w:rsid w:val="00820A0C"/>
    <w:rsid w:val="008217D1"/>
    <w:rsid w:val="00821865"/>
    <w:rsid w:val="00821DBA"/>
    <w:rsid w:val="008225EB"/>
    <w:rsid w:val="0082327D"/>
    <w:rsid w:val="00823E41"/>
    <w:rsid w:val="0082426C"/>
    <w:rsid w:val="0082433D"/>
    <w:rsid w:val="00824AB0"/>
    <w:rsid w:val="00824AD0"/>
    <w:rsid w:val="008257BD"/>
    <w:rsid w:val="00826509"/>
    <w:rsid w:val="00826B19"/>
    <w:rsid w:val="008271B4"/>
    <w:rsid w:val="0082785E"/>
    <w:rsid w:val="00830125"/>
    <w:rsid w:val="00830A31"/>
    <w:rsid w:val="00830F80"/>
    <w:rsid w:val="0083126C"/>
    <w:rsid w:val="0083162C"/>
    <w:rsid w:val="0083187E"/>
    <w:rsid w:val="00832200"/>
    <w:rsid w:val="008328BE"/>
    <w:rsid w:val="0083354D"/>
    <w:rsid w:val="00834B7C"/>
    <w:rsid w:val="0083546A"/>
    <w:rsid w:val="0083561B"/>
    <w:rsid w:val="008360B1"/>
    <w:rsid w:val="00836200"/>
    <w:rsid w:val="00837421"/>
    <w:rsid w:val="00837635"/>
    <w:rsid w:val="00837D78"/>
    <w:rsid w:val="008404E5"/>
    <w:rsid w:val="00840D79"/>
    <w:rsid w:val="00842A21"/>
    <w:rsid w:val="008434B9"/>
    <w:rsid w:val="00844400"/>
    <w:rsid w:val="00844C58"/>
    <w:rsid w:val="00845AA0"/>
    <w:rsid w:val="00845DAD"/>
    <w:rsid w:val="008467E6"/>
    <w:rsid w:val="00846919"/>
    <w:rsid w:val="00847863"/>
    <w:rsid w:val="008505D2"/>
    <w:rsid w:val="0085069B"/>
    <w:rsid w:val="00851377"/>
    <w:rsid w:val="0085437C"/>
    <w:rsid w:val="008547F3"/>
    <w:rsid w:val="00854B2F"/>
    <w:rsid w:val="00855184"/>
    <w:rsid w:val="00855481"/>
    <w:rsid w:val="00856224"/>
    <w:rsid w:val="00856354"/>
    <w:rsid w:val="00856494"/>
    <w:rsid w:val="008565E3"/>
    <w:rsid w:val="008568E1"/>
    <w:rsid w:val="00856BE9"/>
    <w:rsid w:val="0085714B"/>
    <w:rsid w:val="008578F8"/>
    <w:rsid w:val="008579EA"/>
    <w:rsid w:val="00857FBB"/>
    <w:rsid w:val="00860566"/>
    <w:rsid w:val="0086165C"/>
    <w:rsid w:val="00861B26"/>
    <w:rsid w:val="00862EED"/>
    <w:rsid w:val="00863BAD"/>
    <w:rsid w:val="008643FC"/>
    <w:rsid w:val="008649B9"/>
    <w:rsid w:val="00865023"/>
    <w:rsid w:val="00865461"/>
    <w:rsid w:val="0086550A"/>
    <w:rsid w:val="00866377"/>
    <w:rsid w:val="0086784F"/>
    <w:rsid w:val="00870394"/>
    <w:rsid w:val="0087073B"/>
    <w:rsid w:val="008707B2"/>
    <w:rsid w:val="008707B3"/>
    <w:rsid w:val="00871BE6"/>
    <w:rsid w:val="008720CB"/>
    <w:rsid w:val="0087279F"/>
    <w:rsid w:val="00872BE5"/>
    <w:rsid w:val="00872DFC"/>
    <w:rsid w:val="00873967"/>
    <w:rsid w:val="0087576A"/>
    <w:rsid w:val="008770D4"/>
    <w:rsid w:val="008800E5"/>
    <w:rsid w:val="008809DB"/>
    <w:rsid w:val="0088127F"/>
    <w:rsid w:val="008815EF"/>
    <w:rsid w:val="00884FE9"/>
    <w:rsid w:val="00885273"/>
    <w:rsid w:val="00885F2C"/>
    <w:rsid w:val="00886386"/>
    <w:rsid w:val="0088701C"/>
    <w:rsid w:val="00887060"/>
    <w:rsid w:val="00887512"/>
    <w:rsid w:val="00890D6C"/>
    <w:rsid w:val="00892459"/>
    <w:rsid w:val="008928B6"/>
    <w:rsid w:val="008929AA"/>
    <w:rsid w:val="00892AA5"/>
    <w:rsid w:val="0089499B"/>
    <w:rsid w:val="00894ACA"/>
    <w:rsid w:val="00894EC5"/>
    <w:rsid w:val="00895E1A"/>
    <w:rsid w:val="00896658"/>
    <w:rsid w:val="008967B5"/>
    <w:rsid w:val="00897BEC"/>
    <w:rsid w:val="008A03AC"/>
    <w:rsid w:val="008A1008"/>
    <w:rsid w:val="008A310B"/>
    <w:rsid w:val="008A345A"/>
    <w:rsid w:val="008A381F"/>
    <w:rsid w:val="008A3DB9"/>
    <w:rsid w:val="008A5ED8"/>
    <w:rsid w:val="008A64F3"/>
    <w:rsid w:val="008A68D0"/>
    <w:rsid w:val="008A6A5C"/>
    <w:rsid w:val="008A7316"/>
    <w:rsid w:val="008B025F"/>
    <w:rsid w:val="008B1A84"/>
    <w:rsid w:val="008B1D40"/>
    <w:rsid w:val="008B2FBB"/>
    <w:rsid w:val="008B3574"/>
    <w:rsid w:val="008B4267"/>
    <w:rsid w:val="008B4A1C"/>
    <w:rsid w:val="008B500A"/>
    <w:rsid w:val="008B6750"/>
    <w:rsid w:val="008B6931"/>
    <w:rsid w:val="008B747A"/>
    <w:rsid w:val="008C1610"/>
    <w:rsid w:val="008C1783"/>
    <w:rsid w:val="008C21D3"/>
    <w:rsid w:val="008C2F1E"/>
    <w:rsid w:val="008C3006"/>
    <w:rsid w:val="008C30E5"/>
    <w:rsid w:val="008C3B5B"/>
    <w:rsid w:val="008C409F"/>
    <w:rsid w:val="008C5B72"/>
    <w:rsid w:val="008C5FAE"/>
    <w:rsid w:val="008C602D"/>
    <w:rsid w:val="008C6867"/>
    <w:rsid w:val="008C6BCC"/>
    <w:rsid w:val="008C7B15"/>
    <w:rsid w:val="008D098D"/>
    <w:rsid w:val="008D135A"/>
    <w:rsid w:val="008D14A1"/>
    <w:rsid w:val="008D2205"/>
    <w:rsid w:val="008D2331"/>
    <w:rsid w:val="008D347F"/>
    <w:rsid w:val="008D35AD"/>
    <w:rsid w:val="008D36CD"/>
    <w:rsid w:val="008D3702"/>
    <w:rsid w:val="008D410B"/>
    <w:rsid w:val="008D4380"/>
    <w:rsid w:val="008D48D1"/>
    <w:rsid w:val="008D6BE8"/>
    <w:rsid w:val="008D7344"/>
    <w:rsid w:val="008D7645"/>
    <w:rsid w:val="008E27E9"/>
    <w:rsid w:val="008E32B8"/>
    <w:rsid w:val="008E42DE"/>
    <w:rsid w:val="008E4D69"/>
    <w:rsid w:val="008E52B6"/>
    <w:rsid w:val="008E6028"/>
    <w:rsid w:val="008E782A"/>
    <w:rsid w:val="008F156B"/>
    <w:rsid w:val="008F1DE2"/>
    <w:rsid w:val="008F2C49"/>
    <w:rsid w:val="008F3058"/>
    <w:rsid w:val="008F36F0"/>
    <w:rsid w:val="008F3C6B"/>
    <w:rsid w:val="008F5A55"/>
    <w:rsid w:val="008F66BC"/>
    <w:rsid w:val="008F7CFF"/>
    <w:rsid w:val="008F7ED1"/>
    <w:rsid w:val="009005A3"/>
    <w:rsid w:val="0090085D"/>
    <w:rsid w:val="009008CF"/>
    <w:rsid w:val="00901C8D"/>
    <w:rsid w:val="00901F28"/>
    <w:rsid w:val="0090227D"/>
    <w:rsid w:val="00903854"/>
    <w:rsid w:val="0090433A"/>
    <w:rsid w:val="00904A4D"/>
    <w:rsid w:val="00904AFB"/>
    <w:rsid w:val="00905643"/>
    <w:rsid w:val="00905EE9"/>
    <w:rsid w:val="009065F4"/>
    <w:rsid w:val="009075A7"/>
    <w:rsid w:val="00907DFB"/>
    <w:rsid w:val="00910624"/>
    <w:rsid w:val="00910ED5"/>
    <w:rsid w:val="00910FBA"/>
    <w:rsid w:val="00911D39"/>
    <w:rsid w:val="00912B9F"/>
    <w:rsid w:val="00913148"/>
    <w:rsid w:val="00914E17"/>
    <w:rsid w:val="00917C0F"/>
    <w:rsid w:val="0092040E"/>
    <w:rsid w:val="00920C6C"/>
    <w:rsid w:val="0092114E"/>
    <w:rsid w:val="009217C5"/>
    <w:rsid w:val="00921897"/>
    <w:rsid w:val="00921A3F"/>
    <w:rsid w:val="00921C6D"/>
    <w:rsid w:val="009227D9"/>
    <w:rsid w:val="00922F3E"/>
    <w:rsid w:val="009235B9"/>
    <w:rsid w:val="00923C44"/>
    <w:rsid w:val="00925009"/>
    <w:rsid w:val="00925027"/>
    <w:rsid w:val="00926123"/>
    <w:rsid w:val="00927791"/>
    <w:rsid w:val="00930607"/>
    <w:rsid w:val="00930775"/>
    <w:rsid w:val="00930D0A"/>
    <w:rsid w:val="009329BA"/>
    <w:rsid w:val="00932EF7"/>
    <w:rsid w:val="0093304D"/>
    <w:rsid w:val="00936939"/>
    <w:rsid w:val="009379E9"/>
    <w:rsid w:val="00937E4F"/>
    <w:rsid w:val="00937F5E"/>
    <w:rsid w:val="0094053B"/>
    <w:rsid w:val="00941DF6"/>
    <w:rsid w:val="00942040"/>
    <w:rsid w:val="00942C9F"/>
    <w:rsid w:val="00944167"/>
    <w:rsid w:val="00945631"/>
    <w:rsid w:val="00945A2D"/>
    <w:rsid w:val="00947549"/>
    <w:rsid w:val="009477BE"/>
    <w:rsid w:val="00947CF3"/>
    <w:rsid w:val="00950AB0"/>
    <w:rsid w:val="00953014"/>
    <w:rsid w:val="00953197"/>
    <w:rsid w:val="009550D1"/>
    <w:rsid w:val="00955592"/>
    <w:rsid w:val="00957032"/>
    <w:rsid w:val="00957102"/>
    <w:rsid w:val="0095793C"/>
    <w:rsid w:val="00957947"/>
    <w:rsid w:val="0096111E"/>
    <w:rsid w:val="00961125"/>
    <w:rsid w:val="00961D4E"/>
    <w:rsid w:val="00961D63"/>
    <w:rsid w:val="009623D8"/>
    <w:rsid w:val="00963362"/>
    <w:rsid w:val="009638FA"/>
    <w:rsid w:val="00963A4A"/>
    <w:rsid w:val="00963BD1"/>
    <w:rsid w:val="00963EB2"/>
    <w:rsid w:val="009651A3"/>
    <w:rsid w:val="00966B1F"/>
    <w:rsid w:val="009675A4"/>
    <w:rsid w:val="00967C09"/>
    <w:rsid w:val="00970A7E"/>
    <w:rsid w:val="00970E52"/>
    <w:rsid w:val="0097116E"/>
    <w:rsid w:val="0097412F"/>
    <w:rsid w:val="00974518"/>
    <w:rsid w:val="0097504C"/>
    <w:rsid w:val="009756B8"/>
    <w:rsid w:val="009759E8"/>
    <w:rsid w:val="00976815"/>
    <w:rsid w:val="00980FE0"/>
    <w:rsid w:val="009845D5"/>
    <w:rsid w:val="00985BD5"/>
    <w:rsid w:val="00985F8B"/>
    <w:rsid w:val="00987334"/>
    <w:rsid w:val="0099035C"/>
    <w:rsid w:val="00990C3B"/>
    <w:rsid w:val="00991CBD"/>
    <w:rsid w:val="009921E6"/>
    <w:rsid w:val="009928B7"/>
    <w:rsid w:val="00992AC7"/>
    <w:rsid w:val="0099321A"/>
    <w:rsid w:val="009943AC"/>
    <w:rsid w:val="009947E8"/>
    <w:rsid w:val="009960B7"/>
    <w:rsid w:val="00996898"/>
    <w:rsid w:val="00996F08"/>
    <w:rsid w:val="009972FE"/>
    <w:rsid w:val="009A14BB"/>
    <w:rsid w:val="009A168C"/>
    <w:rsid w:val="009A1BDE"/>
    <w:rsid w:val="009A1D28"/>
    <w:rsid w:val="009A3C73"/>
    <w:rsid w:val="009A6DB9"/>
    <w:rsid w:val="009A7275"/>
    <w:rsid w:val="009B1E5D"/>
    <w:rsid w:val="009B29AB"/>
    <w:rsid w:val="009B2C33"/>
    <w:rsid w:val="009B3515"/>
    <w:rsid w:val="009B3A47"/>
    <w:rsid w:val="009B4A6E"/>
    <w:rsid w:val="009B4C60"/>
    <w:rsid w:val="009B536C"/>
    <w:rsid w:val="009B574E"/>
    <w:rsid w:val="009B5C19"/>
    <w:rsid w:val="009B6496"/>
    <w:rsid w:val="009C01DA"/>
    <w:rsid w:val="009C1528"/>
    <w:rsid w:val="009C1961"/>
    <w:rsid w:val="009C20CC"/>
    <w:rsid w:val="009C2BDF"/>
    <w:rsid w:val="009C3558"/>
    <w:rsid w:val="009C4177"/>
    <w:rsid w:val="009C506B"/>
    <w:rsid w:val="009C562E"/>
    <w:rsid w:val="009C5E44"/>
    <w:rsid w:val="009C7531"/>
    <w:rsid w:val="009C7CB9"/>
    <w:rsid w:val="009C7E16"/>
    <w:rsid w:val="009D04CE"/>
    <w:rsid w:val="009D1478"/>
    <w:rsid w:val="009D220C"/>
    <w:rsid w:val="009D221F"/>
    <w:rsid w:val="009D368A"/>
    <w:rsid w:val="009D4A2B"/>
    <w:rsid w:val="009D5161"/>
    <w:rsid w:val="009D657E"/>
    <w:rsid w:val="009E09F0"/>
    <w:rsid w:val="009E0B79"/>
    <w:rsid w:val="009E0C8E"/>
    <w:rsid w:val="009E19E8"/>
    <w:rsid w:val="009E377C"/>
    <w:rsid w:val="009E3B14"/>
    <w:rsid w:val="009E411C"/>
    <w:rsid w:val="009E458A"/>
    <w:rsid w:val="009E4885"/>
    <w:rsid w:val="009E5316"/>
    <w:rsid w:val="009E5D53"/>
    <w:rsid w:val="009E5D7C"/>
    <w:rsid w:val="009E5DFC"/>
    <w:rsid w:val="009E7209"/>
    <w:rsid w:val="009E7A46"/>
    <w:rsid w:val="009F1789"/>
    <w:rsid w:val="009F2A05"/>
    <w:rsid w:val="009F2E3B"/>
    <w:rsid w:val="009F36CE"/>
    <w:rsid w:val="009F36D2"/>
    <w:rsid w:val="009F388F"/>
    <w:rsid w:val="009F3973"/>
    <w:rsid w:val="009F3B6B"/>
    <w:rsid w:val="009F3D62"/>
    <w:rsid w:val="009F3FE4"/>
    <w:rsid w:val="009F4504"/>
    <w:rsid w:val="009F502C"/>
    <w:rsid w:val="009F603B"/>
    <w:rsid w:val="009F661F"/>
    <w:rsid w:val="009F6987"/>
    <w:rsid w:val="009F720F"/>
    <w:rsid w:val="009F7B46"/>
    <w:rsid w:val="00A010E7"/>
    <w:rsid w:val="00A01A17"/>
    <w:rsid w:val="00A01A60"/>
    <w:rsid w:val="00A03127"/>
    <w:rsid w:val="00A04FC5"/>
    <w:rsid w:val="00A0551B"/>
    <w:rsid w:val="00A05FCD"/>
    <w:rsid w:val="00A06E6E"/>
    <w:rsid w:val="00A06F6D"/>
    <w:rsid w:val="00A0715E"/>
    <w:rsid w:val="00A076F9"/>
    <w:rsid w:val="00A07997"/>
    <w:rsid w:val="00A07F0F"/>
    <w:rsid w:val="00A07F87"/>
    <w:rsid w:val="00A106C0"/>
    <w:rsid w:val="00A1089E"/>
    <w:rsid w:val="00A111E6"/>
    <w:rsid w:val="00A11D6B"/>
    <w:rsid w:val="00A13659"/>
    <w:rsid w:val="00A14E03"/>
    <w:rsid w:val="00A15D8E"/>
    <w:rsid w:val="00A1637F"/>
    <w:rsid w:val="00A1699F"/>
    <w:rsid w:val="00A16C67"/>
    <w:rsid w:val="00A17085"/>
    <w:rsid w:val="00A171E4"/>
    <w:rsid w:val="00A206ED"/>
    <w:rsid w:val="00A20806"/>
    <w:rsid w:val="00A20C7F"/>
    <w:rsid w:val="00A21D41"/>
    <w:rsid w:val="00A22DBA"/>
    <w:rsid w:val="00A2329D"/>
    <w:rsid w:val="00A2400E"/>
    <w:rsid w:val="00A2490E"/>
    <w:rsid w:val="00A24BB6"/>
    <w:rsid w:val="00A25442"/>
    <w:rsid w:val="00A25BFF"/>
    <w:rsid w:val="00A264E7"/>
    <w:rsid w:val="00A26648"/>
    <w:rsid w:val="00A26F79"/>
    <w:rsid w:val="00A27105"/>
    <w:rsid w:val="00A27522"/>
    <w:rsid w:val="00A30266"/>
    <w:rsid w:val="00A3136F"/>
    <w:rsid w:val="00A32D9D"/>
    <w:rsid w:val="00A33175"/>
    <w:rsid w:val="00A34D0C"/>
    <w:rsid w:val="00A34D76"/>
    <w:rsid w:val="00A34F55"/>
    <w:rsid w:val="00A35259"/>
    <w:rsid w:val="00A35ADB"/>
    <w:rsid w:val="00A365D0"/>
    <w:rsid w:val="00A36854"/>
    <w:rsid w:val="00A402B8"/>
    <w:rsid w:val="00A4043E"/>
    <w:rsid w:val="00A40F3E"/>
    <w:rsid w:val="00A41667"/>
    <w:rsid w:val="00A4173C"/>
    <w:rsid w:val="00A41E3E"/>
    <w:rsid w:val="00A437D9"/>
    <w:rsid w:val="00A43C16"/>
    <w:rsid w:val="00A443A6"/>
    <w:rsid w:val="00A45A1A"/>
    <w:rsid w:val="00A45E61"/>
    <w:rsid w:val="00A47111"/>
    <w:rsid w:val="00A47F32"/>
    <w:rsid w:val="00A50B51"/>
    <w:rsid w:val="00A50DED"/>
    <w:rsid w:val="00A516DC"/>
    <w:rsid w:val="00A51BCA"/>
    <w:rsid w:val="00A53178"/>
    <w:rsid w:val="00A53220"/>
    <w:rsid w:val="00A538E6"/>
    <w:rsid w:val="00A551D5"/>
    <w:rsid w:val="00A56102"/>
    <w:rsid w:val="00A5629B"/>
    <w:rsid w:val="00A56800"/>
    <w:rsid w:val="00A56D7E"/>
    <w:rsid w:val="00A5704C"/>
    <w:rsid w:val="00A57404"/>
    <w:rsid w:val="00A57566"/>
    <w:rsid w:val="00A575BD"/>
    <w:rsid w:val="00A57A17"/>
    <w:rsid w:val="00A57E64"/>
    <w:rsid w:val="00A60EEC"/>
    <w:rsid w:val="00A60FCA"/>
    <w:rsid w:val="00A61D38"/>
    <w:rsid w:val="00A626D5"/>
    <w:rsid w:val="00A637DE"/>
    <w:rsid w:val="00A63AB0"/>
    <w:rsid w:val="00A63B83"/>
    <w:rsid w:val="00A63D39"/>
    <w:rsid w:val="00A6434F"/>
    <w:rsid w:val="00A646CD"/>
    <w:rsid w:val="00A658F6"/>
    <w:rsid w:val="00A65BD9"/>
    <w:rsid w:val="00A66718"/>
    <w:rsid w:val="00A66866"/>
    <w:rsid w:val="00A671EF"/>
    <w:rsid w:val="00A701F3"/>
    <w:rsid w:val="00A70524"/>
    <w:rsid w:val="00A705EC"/>
    <w:rsid w:val="00A70B31"/>
    <w:rsid w:val="00A70BE1"/>
    <w:rsid w:val="00A725BC"/>
    <w:rsid w:val="00A726D9"/>
    <w:rsid w:val="00A73A74"/>
    <w:rsid w:val="00A744AC"/>
    <w:rsid w:val="00A759FE"/>
    <w:rsid w:val="00A75FE1"/>
    <w:rsid w:val="00A76A5F"/>
    <w:rsid w:val="00A76D67"/>
    <w:rsid w:val="00A77297"/>
    <w:rsid w:val="00A77562"/>
    <w:rsid w:val="00A776B8"/>
    <w:rsid w:val="00A779EA"/>
    <w:rsid w:val="00A802AE"/>
    <w:rsid w:val="00A81EB6"/>
    <w:rsid w:val="00A837FE"/>
    <w:rsid w:val="00A85357"/>
    <w:rsid w:val="00A85649"/>
    <w:rsid w:val="00A868AD"/>
    <w:rsid w:val="00A87001"/>
    <w:rsid w:val="00A87601"/>
    <w:rsid w:val="00A902DD"/>
    <w:rsid w:val="00A91617"/>
    <w:rsid w:val="00A95CEF"/>
    <w:rsid w:val="00A9697C"/>
    <w:rsid w:val="00A96FA8"/>
    <w:rsid w:val="00A97164"/>
    <w:rsid w:val="00A9770A"/>
    <w:rsid w:val="00A97807"/>
    <w:rsid w:val="00AA0A43"/>
    <w:rsid w:val="00AA0DD3"/>
    <w:rsid w:val="00AA1C07"/>
    <w:rsid w:val="00AA3688"/>
    <w:rsid w:val="00AA43EC"/>
    <w:rsid w:val="00AA45A6"/>
    <w:rsid w:val="00AA56B6"/>
    <w:rsid w:val="00AA5887"/>
    <w:rsid w:val="00AA6840"/>
    <w:rsid w:val="00AA712C"/>
    <w:rsid w:val="00AB19F8"/>
    <w:rsid w:val="00AB2A61"/>
    <w:rsid w:val="00AB3A12"/>
    <w:rsid w:val="00AB4E8D"/>
    <w:rsid w:val="00AB5769"/>
    <w:rsid w:val="00AB5A8D"/>
    <w:rsid w:val="00AB5CB9"/>
    <w:rsid w:val="00AB5ECD"/>
    <w:rsid w:val="00AB6642"/>
    <w:rsid w:val="00AB751B"/>
    <w:rsid w:val="00AC2EFE"/>
    <w:rsid w:val="00AC3930"/>
    <w:rsid w:val="00AC3AB1"/>
    <w:rsid w:val="00AC4224"/>
    <w:rsid w:val="00AC5752"/>
    <w:rsid w:val="00AC67DC"/>
    <w:rsid w:val="00AC68C6"/>
    <w:rsid w:val="00AC79C1"/>
    <w:rsid w:val="00AC7CA4"/>
    <w:rsid w:val="00AD0920"/>
    <w:rsid w:val="00AD2777"/>
    <w:rsid w:val="00AD2D16"/>
    <w:rsid w:val="00AD2FEA"/>
    <w:rsid w:val="00AD403D"/>
    <w:rsid w:val="00AD493B"/>
    <w:rsid w:val="00AD4A64"/>
    <w:rsid w:val="00AD4BDE"/>
    <w:rsid w:val="00AD4D4E"/>
    <w:rsid w:val="00AD598F"/>
    <w:rsid w:val="00AD6D09"/>
    <w:rsid w:val="00AE07DA"/>
    <w:rsid w:val="00AE098E"/>
    <w:rsid w:val="00AE0BBA"/>
    <w:rsid w:val="00AE0BF3"/>
    <w:rsid w:val="00AE2291"/>
    <w:rsid w:val="00AE25C8"/>
    <w:rsid w:val="00AE29CB"/>
    <w:rsid w:val="00AE2CEB"/>
    <w:rsid w:val="00AE338A"/>
    <w:rsid w:val="00AE4113"/>
    <w:rsid w:val="00AE4380"/>
    <w:rsid w:val="00AE4FAC"/>
    <w:rsid w:val="00AE5525"/>
    <w:rsid w:val="00AE5EA8"/>
    <w:rsid w:val="00AE6381"/>
    <w:rsid w:val="00AE656F"/>
    <w:rsid w:val="00AE6CC2"/>
    <w:rsid w:val="00AE76D2"/>
    <w:rsid w:val="00AE7D78"/>
    <w:rsid w:val="00AF0340"/>
    <w:rsid w:val="00AF0DB5"/>
    <w:rsid w:val="00AF1843"/>
    <w:rsid w:val="00AF1A8F"/>
    <w:rsid w:val="00AF2309"/>
    <w:rsid w:val="00AF2491"/>
    <w:rsid w:val="00AF3A0D"/>
    <w:rsid w:val="00AF41F6"/>
    <w:rsid w:val="00AF438E"/>
    <w:rsid w:val="00AF45CA"/>
    <w:rsid w:val="00AF50AC"/>
    <w:rsid w:val="00AF5CEE"/>
    <w:rsid w:val="00AF646D"/>
    <w:rsid w:val="00AF65CA"/>
    <w:rsid w:val="00AF703A"/>
    <w:rsid w:val="00AF7506"/>
    <w:rsid w:val="00B00609"/>
    <w:rsid w:val="00B007DD"/>
    <w:rsid w:val="00B0098A"/>
    <w:rsid w:val="00B01016"/>
    <w:rsid w:val="00B0146E"/>
    <w:rsid w:val="00B02160"/>
    <w:rsid w:val="00B027CB"/>
    <w:rsid w:val="00B02DD3"/>
    <w:rsid w:val="00B0352B"/>
    <w:rsid w:val="00B03568"/>
    <w:rsid w:val="00B03700"/>
    <w:rsid w:val="00B05465"/>
    <w:rsid w:val="00B06D0F"/>
    <w:rsid w:val="00B06F37"/>
    <w:rsid w:val="00B073E6"/>
    <w:rsid w:val="00B074F8"/>
    <w:rsid w:val="00B10C64"/>
    <w:rsid w:val="00B11A3D"/>
    <w:rsid w:val="00B121B0"/>
    <w:rsid w:val="00B1250B"/>
    <w:rsid w:val="00B12BEB"/>
    <w:rsid w:val="00B139C1"/>
    <w:rsid w:val="00B13B87"/>
    <w:rsid w:val="00B13D8D"/>
    <w:rsid w:val="00B145BB"/>
    <w:rsid w:val="00B15252"/>
    <w:rsid w:val="00B1538D"/>
    <w:rsid w:val="00B15AAA"/>
    <w:rsid w:val="00B17784"/>
    <w:rsid w:val="00B17FAB"/>
    <w:rsid w:val="00B21034"/>
    <w:rsid w:val="00B221A6"/>
    <w:rsid w:val="00B22C5F"/>
    <w:rsid w:val="00B23687"/>
    <w:rsid w:val="00B237DF"/>
    <w:rsid w:val="00B250CA"/>
    <w:rsid w:val="00B25710"/>
    <w:rsid w:val="00B25EDE"/>
    <w:rsid w:val="00B27205"/>
    <w:rsid w:val="00B27B03"/>
    <w:rsid w:val="00B31129"/>
    <w:rsid w:val="00B3139C"/>
    <w:rsid w:val="00B31B62"/>
    <w:rsid w:val="00B3208E"/>
    <w:rsid w:val="00B33711"/>
    <w:rsid w:val="00B34889"/>
    <w:rsid w:val="00B364B8"/>
    <w:rsid w:val="00B372B5"/>
    <w:rsid w:val="00B37550"/>
    <w:rsid w:val="00B37AA5"/>
    <w:rsid w:val="00B402C6"/>
    <w:rsid w:val="00B41459"/>
    <w:rsid w:val="00B4199C"/>
    <w:rsid w:val="00B419BB"/>
    <w:rsid w:val="00B41DC1"/>
    <w:rsid w:val="00B425F9"/>
    <w:rsid w:val="00B4268A"/>
    <w:rsid w:val="00B42F69"/>
    <w:rsid w:val="00B44D8C"/>
    <w:rsid w:val="00B44F02"/>
    <w:rsid w:val="00B44FD3"/>
    <w:rsid w:val="00B4531F"/>
    <w:rsid w:val="00B45AC9"/>
    <w:rsid w:val="00B46EC7"/>
    <w:rsid w:val="00B4726F"/>
    <w:rsid w:val="00B50A91"/>
    <w:rsid w:val="00B5160B"/>
    <w:rsid w:val="00B51761"/>
    <w:rsid w:val="00B51871"/>
    <w:rsid w:val="00B51B49"/>
    <w:rsid w:val="00B52022"/>
    <w:rsid w:val="00B52187"/>
    <w:rsid w:val="00B53832"/>
    <w:rsid w:val="00B54070"/>
    <w:rsid w:val="00B54691"/>
    <w:rsid w:val="00B548E5"/>
    <w:rsid w:val="00B55C50"/>
    <w:rsid w:val="00B56EB3"/>
    <w:rsid w:val="00B57231"/>
    <w:rsid w:val="00B605A4"/>
    <w:rsid w:val="00B60869"/>
    <w:rsid w:val="00B60CCD"/>
    <w:rsid w:val="00B62373"/>
    <w:rsid w:val="00B62854"/>
    <w:rsid w:val="00B62ACD"/>
    <w:rsid w:val="00B62EF1"/>
    <w:rsid w:val="00B6312C"/>
    <w:rsid w:val="00B632BD"/>
    <w:rsid w:val="00B640CC"/>
    <w:rsid w:val="00B645B6"/>
    <w:rsid w:val="00B649DB"/>
    <w:rsid w:val="00B64B2F"/>
    <w:rsid w:val="00B64CD8"/>
    <w:rsid w:val="00B667BF"/>
    <w:rsid w:val="00B66CE6"/>
    <w:rsid w:val="00B6712F"/>
    <w:rsid w:val="00B674D6"/>
    <w:rsid w:val="00B6797D"/>
    <w:rsid w:val="00B70428"/>
    <w:rsid w:val="00B70FE3"/>
    <w:rsid w:val="00B7152D"/>
    <w:rsid w:val="00B72204"/>
    <w:rsid w:val="00B735B8"/>
    <w:rsid w:val="00B747DB"/>
    <w:rsid w:val="00B74858"/>
    <w:rsid w:val="00B752EB"/>
    <w:rsid w:val="00B757D2"/>
    <w:rsid w:val="00B75E70"/>
    <w:rsid w:val="00B772D1"/>
    <w:rsid w:val="00B774DB"/>
    <w:rsid w:val="00B77BE4"/>
    <w:rsid w:val="00B807A7"/>
    <w:rsid w:val="00B812BE"/>
    <w:rsid w:val="00B813D5"/>
    <w:rsid w:val="00B821D4"/>
    <w:rsid w:val="00B82201"/>
    <w:rsid w:val="00B8258D"/>
    <w:rsid w:val="00B825B4"/>
    <w:rsid w:val="00B84037"/>
    <w:rsid w:val="00B84E7E"/>
    <w:rsid w:val="00B862E5"/>
    <w:rsid w:val="00B86608"/>
    <w:rsid w:val="00B87847"/>
    <w:rsid w:val="00B90477"/>
    <w:rsid w:val="00B9062E"/>
    <w:rsid w:val="00B924DA"/>
    <w:rsid w:val="00B92AA5"/>
    <w:rsid w:val="00B93904"/>
    <w:rsid w:val="00B9455C"/>
    <w:rsid w:val="00B953C3"/>
    <w:rsid w:val="00B955FE"/>
    <w:rsid w:val="00B95B88"/>
    <w:rsid w:val="00B96744"/>
    <w:rsid w:val="00B96900"/>
    <w:rsid w:val="00BA00EF"/>
    <w:rsid w:val="00BA0B9F"/>
    <w:rsid w:val="00BA16B6"/>
    <w:rsid w:val="00BA3287"/>
    <w:rsid w:val="00BA4C1E"/>
    <w:rsid w:val="00BA4FDA"/>
    <w:rsid w:val="00BA6419"/>
    <w:rsid w:val="00BA6550"/>
    <w:rsid w:val="00BA656A"/>
    <w:rsid w:val="00BA7F36"/>
    <w:rsid w:val="00BB06DB"/>
    <w:rsid w:val="00BB1DA9"/>
    <w:rsid w:val="00BB2006"/>
    <w:rsid w:val="00BB2C59"/>
    <w:rsid w:val="00BB2D7E"/>
    <w:rsid w:val="00BB3642"/>
    <w:rsid w:val="00BB4020"/>
    <w:rsid w:val="00BB4A3B"/>
    <w:rsid w:val="00BB5522"/>
    <w:rsid w:val="00BB58B9"/>
    <w:rsid w:val="00BB59F6"/>
    <w:rsid w:val="00BB5EF0"/>
    <w:rsid w:val="00BB66AB"/>
    <w:rsid w:val="00BB6B75"/>
    <w:rsid w:val="00BB6FFC"/>
    <w:rsid w:val="00BB7218"/>
    <w:rsid w:val="00BC0AD6"/>
    <w:rsid w:val="00BC122E"/>
    <w:rsid w:val="00BC134F"/>
    <w:rsid w:val="00BC15E8"/>
    <w:rsid w:val="00BC170F"/>
    <w:rsid w:val="00BC1E23"/>
    <w:rsid w:val="00BC3584"/>
    <w:rsid w:val="00BC3F33"/>
    <w:rsid w:val="00BC453F"/>
    <w:rsid w:val="00BC4E8C"/>
    <w:rsid w:val="00BC5838"/>
    <w:rsid w:val="00BC6719"/>
    <w:rsid w:val="00BC6DC2"/>
    <w:rsid w:val="00BD01F1"/>
    <w:rsid w:val="00BD0906"/>
    <w:rsid w:val="00BD31C5"/>
    <w:rsid w:val="00BD3E47"/>
    <w:rsid w:val="00BD489F"/>
    <w:rsid w:val="00BD5903"/>
    <w:rsid w:val="00BD6C19"/>
    <w:rsid w:val="00BD75EB"/>
    <w:rsid w:val="00BE00E8"/>
    <w:rsid w:val="00BE0B3F"/>
    <w:rsid w:val="00BE1059"/>
    <w:rsid w:val="00BE1E3C"/>
    <w:rsid w:val="00BE2A5B"/>
    <w:rsid w:val="00BE3401"/>
    <w:rsid w:val="00BE4381"/>
    <w:rsid w:val="00BE4ED6"/>
    <w:rsid w:val="00BE54F3"/>
    <w:rsid w:val="00BE5F67"/>
    <w:rsid w:val="00BE7797"/>
    <w:rsid w:val="00BE7920"/>
    <w:rsid w:val="00BF0842"/>
    <w:rsid w:val="00BF1E46"/>
    <w:rsid w:val="00BF2CD1"/>
    <w:rsid w:val="00BF2EFB"/>
    <w:rsid w:val="00BF4346"/>
    <w:rsid w:val="00BF4B6A"/>
    <w:rsid w:val="00BF4C54"/>
    <w:rsid w:val="00BF5135"/>
    <w:rsid w:val="00BF56E6"/>
    <w:rsid w:val="00BF6E3D"/>
    <w:rsid w:val="00BF6FCB"/>
    <w:rsid w:val="00C00312"/>
    <w:rsid w:val="00C009F5"/>
    <w:rsid w:val="00C01129"/>
    <w:rsid w:val="00C014F3"/>
    <w:rsid w:val="00C02239"/>
    <w:rsid w:val="00C022E1"/>
    <w:rsid w:val="00C031A6"/>
    <w:rsid w:val="00C0398D"/>
    <w:rsid w:val="00C0410E"/>
    <w:rsid w:val="00C04651"/>
    <w:rsid w:val="00C048D7"/>
    <w:rsid w:val="00C05C3D"/>
    <w:rsid w:val="00C071AC"/>
    <w:rsid w:val="00C07687"/>
    <w:rsid w:val="00C109A2"/>
    <w:rsid w:val="00C11D60"/>
    <w:rsid w:val="00C11E4C"/>
    <w:rsid w:val="00C12A4A"/>
    <w:rsid w:val="00C14954"/>
    <w:rsid w:val="00C14FED"/>
    <w:rsid w:val="00C152A4"/>
    <w:rsid w:val="00C1571B"/>
    <w:rsid w:val="00C16BB9"/>
    <w:rsid w:val="00C17477"/>
    <w:rsid w:val="00C17794"/>
    <w:rsid w:val="00C179B0"/>
    <w:rsid w:val="00C200E5"/>
    <w:rsid w:val="00C20245"/>
    <w:rsid w:val="00C20CA6"/>
    <w:rsid w:val="00C226F9"/>
    <w:rsid w:val="00C232B8"/>
    <w:rsid w:val="00C23398"/>
    <w:rsid w:val="00C23B23"/>
    <w:rsid w:val="00C2428B"/>
    <w:rsid w:val="00C25796"/>
    <w:rsid w:val="00C26C22"/>
    <w:rsid w:val="00C27B03"/>
    <w:rsid w:val="00C3089B"/>
    <w:rsid w:val="00C30F7B"/>
    <w:rsid w:val="00C3168B"/>
    <w:rsid w:val="00C32D25"/>
    <w:rsid w:val="00C32E01"/>
    <w:rsid w:val="00C3392E"/>
    <w:rsid w:val="00C34B40"/>
    <w:rsid w:val="00C35836"/>
    <w:rsid w:val="00C36835"/>
    <w:rsid w:val="00C40FBC"/>
    <w:rsid w:val="00C41CD3"/>
    <w:rsid w:val="00C422F8"/>
    <w:rsid w:val="00C43438"/>
    <w:rsid w:val="00C44264"/>
    <w:rsid w:val="00C46251"/>
    <w:rsid w:val="00C4790F"/>
    <w:rsid w:val="00C47FC0"/>
    <w:rsid w:val="00C5189F"/>
    <w:rsid w:val="00C528CC"/>
    <w:rsid w:val="00C534F4"/>
    <w:rsid w:val="00C53615"/>
    <w:rsid w:val="00C53ABD"/>
    <w:rsid w:val="00C53AD3"/>
    <w:rsid w:val="00C53C94"/>
    <w:rsid w:val="00C554D0"/>
    <w:rsid w:val="00C55D63"/>
    <w:rsid w:val="00C55E81"/>
    <w:rsid w:val="00C56905"/>
    <w:rsid w:val="00C57741"/>
    <w:rsid w:val="00C57D95"/>
    <w:rsid w:val="00C6074F"/>
    <w:rsid w:val="00C62008"/>
    <w:rsid w:val="00C62568"/>
    <w:rsid w:val="00C63BAA"/>
    <w:rsid w:val="00C64143"/>
    <w:rsid w:val="00C6434D"/>
    <w:rsid w:val="00C64F17"/>
    <w:rsid w:val="00C651D9"/>
    <w:rsid w:val="00C652E5"/>
    <w:rsid w:val="00C65670"/>
    <w:rsid w:val="00C65BC1"/>
    <w:rsid w:val="00C6610D"/>
    <w:rsid w:val="00C66794"/>
    <w:rsid w:val="00C67446"/>
    <w:rsid w:val="00C6756F"/>
    <w:rsid w:val="00C700D3"/>
    <w:rsid w:val="00C704E6"/>
    <w:rsid w:val="00C70962"/>
    <w:rsid w:val="00C71674"/>
    <w:rsid w:val="00C72680"/>
    <w:rsid w:val="00C726C3"/>
    <w:rsid w:val="00C73DB5"/>
    <w:rsid w:val="00C73DE2"/>
    <w:rsid w:val="00C7554C"/>
    <w:rsid w:val="00C7650A"/>
    <w:rsid w:val="00C7697F"/>
    <w:rsid w:val="00C8136C"/>
    <w:rsid w:val="00C823BD"/>
    <w:rsid w:val="00C82AA3"/>
    <w:rsid w:val="00C82EC5"/>
    <w:rsid w:val="00C82FAC"/>
    <w:rsid w:val="00C82FFA"/>
    <w:rsid w:val="00C83730"/>
    <w:rsid w:val="00C83FD6"/>
    <w:rsid w:val="00C849EC"/>
    <w:rsid w:val="00C84A1B"/>
    <w:rsid w:val="00C853D3"/>
    <w:rsid w:val="00C85521"/>
    <w:rsid w:val="00C856C0"/>
    <w:rsid w:val="00C85800"/>
    <w:rsid w:val="00C85D91"/>
    <w:rsid w:val="00C861EE"/>
    <w:rsid w:val="00C863EE"/>
    <w:rsid w:val="00C90F00"/>
    <w:rsid w:val="00C92646"/>
    <w:rsid w:val="00C9316A"/>
    <w:rsid w:val="00C932F8"/>
    <w:rsid w:val="00C93B5E"/>
    <w:rsid w:val="00C93CF1"/>
    <w:rsid w:val="00C95D8D"/>
    <w:rsid w:val="00C96DD2"/>
    <w:rsid w:val="00C973DA"/>
    <w:rsid w:val="00C97C7F"/>
    <w:rsid w:val="00C97D8C"/>
    <w:rsid w:val="00CA082A"/>
    <w:rsid w:val="00CA1B14"/>
    <w:rsid w:val="00CA1B24"/>
    <w:rsid w:val="00CA2283"/>
    <w:rsid w:val="00CA2AEF"/>
    <w:rsid w:val="00CA325F"/>
    <w:rsid w:val="00CA33B8"/>
    <w:rsid w:val="00CA3E92"/>
    <w:rsid w:val="00CA429A"/>
    <w:rsid w:val="00CA4D33"/>
    <w:rsid w:val="00CA4E40"/>
    <w:rsid w:val="00CA7463"/>
    <w:rsid w:val="00CB07DB"/>
    <w:rsid w:val="00CB1582"/>
    <w:rsid w:val="00CB17B2"/>
    <w:rsid w:val="00CB1E86"/>
    <w:rsid w:val="00CB22B7"/>
    <w:rsid w:val="00CB31DA"/>
    <w:rsid w:val="00CB39B5"/>
    <w:rsid w:val="00CB5032"/>
    <w:rsid w:val="00CB6927"/>
    <w:rsid w:val="00CB7DF6"/>
    <w:rsid w:val="00CC052A"/>
    <w:rsid w:val="00CC0B59"/>
    <w:rsid w:val="00CC303F"/>
    <w:rsid w:val="00CC3C96"/>
    <w:rsid w:val="00CC4397"/>
    <w:rsid w:val="00CC596E"/>
    <w:rsid w:val="00CC6459"/>
    <w:rsid w:val="00CC7DC2"/>
    <w:rsid w:val="00CD077C"/>
    <w:rsid w:val="00CD342A"/>
    <w:rsid w:val="00CD38CC"/>
    <w:rsid w:val="00CD3940"/>
    <w:rsid w:val="00CD3ED2"/>
    <w:rsid w:val="00CD551D"/>
    <w:rsid w:val="00CD5E13"/>
    <w:rsid w:val="00CD62D4"/>
    <w:rsid w:val="00CD7370"/>
    <w:rsid w:val="00CD77D1"/>
    <w:rsid w:val="00CE0448"/>
    <w:rsid w:val="00CE1FF5"/>
    <w:rsid w:val="00CE1FF7"/>
    <w:rsid w:val="00CE27A4"/>
    <w:rsid w:val="00CE6A0B"/>
    <w:rsid w:val="00CE7762"/>
    <w:rsid w:val="00CF0950"/>
    <w:rsid w:val="00CF0E3D"/>
    <w:rsid w:val="00CF120B"/>
    <w:rsid w:val="00CF3B07"/>
    <w:rsid w:val="00CF4C13"/>
    <w:rsid w:val="00CF62E0"/>
    <w:rsid w:val="00CF6384"/>
    <w:rsid w:val="00CF655E"/>
    <w:rsid w:val="00CF6902"/>
    <w:rsid w:val="00D013D7"/>
    <w:rsid w:val="00D04629"/>
    <w:rsid w:val="00D06E88"/>
    <w:rsid w:val="00D0766D"/>
    <w:rsid w:val="00D1142F"/>
    <w:rsid w:val="00D11F90"/>
    <w:rsid w:val="00D12944"/>
    <w:rsid w:val="00D13527"/>
    <w:rsid w:val="00D1417C"/>
    <w:rsid w:val="00D1493B"/>
    <w:rsid w:val="00D15E4E"/>
    <w:rsid w:val="00D16231"/>
    <w:rsid w:val="00D16431"/>
    <w:rsid w:val="00D17601"/>
    <w:rsid w:val="00D20092"/>
    <w:rsid w:val="00D20961"/>
    <w:rsid w:val="00D20D6E"/>
    <w:rsid w:val="00D21300"/>
    <w:rsid w:val="00D21FD7"/>
    <w:rsid w:val="00D22545"/>
    <w:rsid w:val="00D22F7B"/>
    <w:rsid w:val="00D230DC"/>
    <w:rsid w:val="00D2336E"/>
    <w:rsid w:val="00D23AD6"/>
    <w:rsid w:val="00D23BBA"/>
    <w:rsid w:val="00D24430"/>
    <w:rsid w:val="00D26087"/>
    <w:rsid w:val="00D26C9A"/>
    <w:rsid w:val="00D303E8"/>
    <w:rsid w:val="00D30E54"/>
    <w:rsid w:val="00D31BA6"/>
    <w:rsid w:val="00D320B0"/>
    <w:rsid w:val="00D328AB"/>
    <w:rsid w:val="00D335E1"/>
    <w:rsid w:val="00D34577"/>
    <w:rsid w:val="00D3545E"/>
    <w:rsid w:val="00D35FEA"/>
    <w:rsid w:val="00D35FF2"/>
    <w:rsid w:val="00D366E4"/>
    <w:rsid w:val="00D41A0F"/>
    <w:rsid w:val="00D423AC"/>
    <w:rsid w:val="00D445FC"/>
    <w:rsid w:val="00D448F8"/>
    <w:rsid w:val="00D44B15"/>
    <w:rsid w:val="00D44DC6"/>
    <w:rsid w:val="00D46458"/>
    <w:rsid w:val="00D476EA"/>
    <w:rsid w:val="00D47B26"/>
    <w:rsid w:val="00D47D5A"/>
    <w:rsid w:val="00D47DEF"/>
    <w:rsid w:val="00D514E5"/>
    <w:rsid w:val="00D52B0D"/>
    <w:rsid w:val="00D5322A"/>
    <w:rsid w:val="00D53589"/>
    <w:rsid w:val="00D539D5"/>
    <w:rsid w:val="00D53C1A"/>
    <w:rsid w:val="00D544D5"/>
    <w:rsid w:val="00D56639"/>
    <w:rsid w:val="00D569AA"/>
    <w:rsid w:val="00D57351"/>
    <w:rsid w:val="00D574C9"/>
    <w:rsid w:val="00D577B3"/>
    <w:rsid w:val="00D57897"/>
    <w:rsid w:val="00D602DE"/>
    <w:rsid w:val="00D6096A"/>
    <w:rsid w:val="00D60ABE"/>
    <w:rsid w:val="00D60CE5"/>
    <w:rsid w:val="00D61811"/>
    <w:rsid w:val="00D63F9F"/>
    <w:rsid w:val="00D646D3"/>
    <w:rsid w:val="00D66169"/>
    <w:rsid w:val="00D662F2"/>
    <w:rsid w:val="00D665F1"/>
    <w:rsid w:val="00D6711E"/>
    <w:rsid w:val="00D7040C"/>
    <w:rsid w:val="00D705E3"/>
    <w:rsid w:val="00D718EF"/>
    <w:rsid w:val="00D73B08"/>
    <w:rsid w:val="00D74198"/>
    <w:rsid w:val="00D74AFA"/>
    <w:rsid w:val="00D74D76"/>
    <w:rsid w:val="00D7605E"/>
    <w:rsid w:val="00D762A7"/>
    <w:rsid w:val="00D77BC3"/>
    <w:rsid w:val="00D80127"/>
    <w:rsid w:val="00D804E2"/>
    <w:rsid w:val="00D805D1"/>
    <w:rsid w:val="00D8126A"/>
    <w:rsid w:val="00D81FB3"/>
    <w:rsid w:val="00D8245B"/>
    <w:rsid w:val="00D82FD7"/>
    <w:rsid w:val="00D83396"/>
    <w:rsid w:val="00D84FA6"/>
    <w:rsid w:val="00D85909"/>
    <w:rsid w:val="00D85C5F"/>
    <w:rsid w:val="00D85ECC"/>
    <w:rsid w:val="00D864C7"/>
    <w:rsid w:val="00D86872"/>
    <w:rsid w:val="00D86EB7"/>
    <w:rsid w:val="00D86F34"/>
    <w:rsid w:val="00D905DE"/>
    <w:rsid w:val="00D917D3"/>
    <w:rsid w:val="00D91B24"/>
    <w:rsid w:val="00D91E9F"/>
    <w:rsid w:val="00D92B5E"/>
    <w:rsid w:val="00D93388"/>
    <w:rsid w:val="00D93CFF"/>
    <w:rsid w:val="00D95457"/>
    <w:rsid w:val="00D97A7B"/>
    <w:rsid w:val="00DA017B"/>
    <w:rsid w:val="00DA1259"/>
    <w:rsid w:val="00DA1AAD"/>
    <w:rsid w:val="00DA1E08"/>
    <w:rsid w:val="00DA24F5"/>
    <w:rsid w:val="00DA295B"/>
    <w:rsid w:val="00DA3AA8"/>
    <w:rsid w:val="00DA4520"/>
    <w:rsid w:val="00DA4A52"/>
    <w:rsid w:val="00DA4FBC"/>
    <w:rsid w:val="00DA6BAD"/>
    <w:rsid w:val="00DA7457"/>
    <w:rsid w:val="00DB0278"/>
    <w:rsid w:val="00DB1083"/>
    <w:rsid w:val="00DB1229"/>
    <w:rsid w:val="00DB276E"/>
    <w:rsid w:val="00DB2995"/>
    <w:rsid w:val="00DB2ED0"/>
    <w:rsid w:val="00DB310A"/>
    <w:rsid w:val="00DB38F0"/>
    <w:rsid w:val="00DB3EE8"/>
    <w:rsid w:val="00DB4701"/>
    <w:rsid w:val="00DB4E76"/>
    <w:rsid w:val="00DB59C0"/>
    <w:rsid w:val="00DC0146"/>
    <w:rsid w:val="00DC03EE"/>
    <w:rsid w:val="00DC1325"/>
    <w:rsid w:val="00DC1D15"/>
    <w:rsid w:val="00DC1D5C"/>
    <w:rsid w:val="00DC36B8"/>
    <w:rsid w:val="00DC3C33"/>
    <w:rsid w:val="00DC3F13"/>
    <w:rsid w:val="00DC43DD"/>
    <w:rsid w:val="00DC51B6"/>
    <w:rsid w:val="00DC53F2"/>
    <w:rsid w:val="00DC55CD"/>
    <w:rsid w:val="00DC6318"/>
    <w:rsid w:val="00DC6725"/>
    <w:rsid w:val="00DC6B01"/>
    <w:rsid w:val="00DC734F"/>
    <w:rsid w:val="00DC7797"/>
    <w:rsid w:val="00DC7E53"/>
    <w:rsid w:val="00DD078A"/>
    <w:rsid w:val="00DD1737"/>
    <w:rsid w:val="00DD184A"/>
    <w:rsid w:val="00DD1C6F"/>
    <w:rsid w:val="00DD34E1"/>
    <w:rsid w:val="00DD45E7"/>
    <w:rsid w:val="00DD4B1C"/>
    <w:rsid w:val="00DD4B85"/>
    <w:rsid w:val="00DD5DC9"/>
    <w:rsid w:val="00DD71F6"/>
    <w:rsid w:val="00DD7667"/>
    <w:rsid w:val="00DD777C"/>
    <w:rsid w:val="00DE0D2F"/>
    <w:rsid w:val="00DE0D75"/>
    <w:rsid w:val="00DE19EB"/>
    <w:rsid w:val="00DE2236"/>
    <w:rsid w:val="00DE353B"/>
    <w:rsid w:val="00DE55B3"/>
    <w:rsid w:val="00DE5B0F"/>
    <w:rsid w:val="00DF0D6A"/>
    <w:rsid w:val="00DF0FE3"/>
    <w:rsid w:val="00DF1F83"/>
    <w:rsid w:val="00DF2CB1"/>
    <w:rsid w:val="00DF44D9"/>
    <w:rsid w:val="00DF5F53"/>
    <w:rsid w:val="00DF69F9"/>
    <w:rsid w:val="00DF7127"/>
    <w:rsid w:val="00DF74CC"/>
    <w:rsid w:val="00DF7F18"/>
    <w:rsid w:val="00E02579"/>
    <w:rsid w:val="00E02B50"/>
    <w:rsid w:val="00E04B3F"/>
    <w:rsid w:val="00E0521A"/>
    <w:rsid w:val="00E05C57"/>
    <w:rsid w:val="00E060C1"/>
    <w:rsid w:val="00E06B1E"/>
    <w:rsid w:val="00E07787"/>
    <w:rsid w:val="00E07C1F"/>
    <w:rsid w:val="00E10AAF"/>
    <w:rsid w:val="00E123CC"/>
    <w:rsid w:val="00E12937"/>
    <w:rsid w:val="00E147D5"/>
    <w:rsid w:val="00E14C0E"/>
    <w:rsid w:val="00E14DA7"/>
    <w:rsid w:val="00E15ABC"/>
    <w:rsid w:val="00E16195"/>
    <w:rsid w:val="00E16642"/>
    <w:rsid w:val="00E16864"/>
    <w:rsid w:val="00E1787C"/>
    <w:rsid w:val="00E2096C"/>
    <w:rsid w:val="00E20C76"/>
    <w:rsid w:val="00E2247F"/>
    <w:rsid w:val="00E2249E"/>
    <w:rsid w:val="00E228FB"/>
    <w:rsid w:val="00E22B76"/>
    <w:rsid w:val="00E234F1"/>
    <w:rsid w:val="00E2413B"/>
    <w:rsid w:val="00E241ED"/>
    <w:rsid w:val="00E24C14"/>
    <w:rsid w:val="00E24E3A"/>
    <w:rsid w:val="00E25AF8"/>
    <w:rsid w:val="00E26805"/>
    <w:rsid w:val="00E26BA5"/>
    <w:rsid w:val="00E26C55"/>
    <w:rsid w:val="00E26F6C"/>
    <w:rsid w:val="00E271D7"/>
    <w:rsid w:val="00E279FF"/>
    <w:rsid w:val="00E31BD0"/>
    <w:rsid w:val="00E321BD"/>
    <w:rsid w:val="00E34CA3"/>
    <w:rsid w:val="00E35392"/>
    <w:rsid w:val="00E35C4A"/>
    <w:rsid w:val="00E37996"/>
    <w:rsid w:val="00E37A0F"/>
    <w:rsid w:val="00E37DA6"/>
    <w:rsid w:val="00E37FE3"/>
    <w:rsid w:val="00E40650"/>
    <w:rsid w:val="00E40EB7"/>
    <w:rsid w:val="00E41CD9"/>
    <w:rsid w:val="00E423BF"/>
    <w:rsid w:val="00E42403"/>
    <w:rsid w:val="00E42F71"/>
    <w:rsid w:val="00E4364A"/>
    <w:rsid w:val="00E43AAA"/>
    <w:rsid w:val="00E44C62"/>
    <w:rsid w:val="00E457E2"/>
    <w:rsid w:val="00E4648B"/>
    <w:rsid w:val="00E46788"/>
    <w:rsid w:val="00E47DE7"/>
    <w:rsid w:val="00E5387C"/>
    <w:rsid w:val="00E54EF2"/>
    <w:rsid w:val="00E56297"/>
    <w:rsid w:val="00E56A54"/>
    <w:rsid w:val="00E60065"/>
    <w:rsid w:val="00E60247"/>
    <w:rsid w:val="00E60DC5"/>
    <w:rsid w:val="00E612B3"/>
    <w:rsid w:val="00E614EA"/>
    <w:rsid w:val="00E61A94"/>
    <w:rsid w:val="00E62D66"/>
    <w:rsid w:val="00E63559"/>
    <w:rsid w:val="00E648C1"/>
    <w:rsid w:val="00E67180"/>
    <w:rsid w:val="00E6730B"/>
    <w:rsid w:val="00E676E2"/>
    <w:rsid w:val="00E739D2"/>
    <w:rsid w:val="00E748BE"/>
    <w:rsid w:val="00E74FA5"/>
    <w:rsid w:val="00E756A8"/>
    <w:rsid w:val="00E75900"/>
    <w:rsid w:val="00E76032"/>
    <w:rsid w:val="00E768F2"/>
    <w:rsid w:val="00E77E9E"/>
    <w:rsid w:val="00E8093E"/>
    <w:rsid w:val="00E8173A"/>
    <w:rsid w:val="00E81DED"/>
    <w:rsid w:val="00E82316"/>
    <w:rsid w:val="00E825B3"/>
    <w:rsid w:val="00E849DE"/>
    <w:rsid w:val="00E85948"/>
    <w:rsid w:val="00E85F31"/>
    <w:rsid w:val="00E863E2"/>
    <w:rsid w:val="00E86536"/>
    <w:rsid w:val="00E8693E"/>
    <w:rsid w:val="00E87014"/>
    <w:rsid w:val="00E879A2"/>
    <w:rsid w:val="00E87D9B"/>
    <w:rsid w:val="00E90117"/>
    <w:rsid w:val="00E9167E"/>
    <w:rsid w:val="00E922A4"/>
    <w:rsid w:val="00E92454"/>
    <w:rsid w:val="00E925CE"/>
    <w:rsid w:val="00E927A0"/>
    <w:rsid w:val="00E93E8B"/>
    <w:rsid w:val="00E93F3F"/>
    <w:rsid w:val="00E94FBF"/>
    <w:rsid w:val="00E96136"/>
    <w:rsid w:val="00E9663E"/>
    <w:rsid w:val="00E96822"/>
    <w:rsid w:val="00EA05D9"/>
    <w:rsid w:val="00EA1104"/>
    <w:rsid w:val="00EA11E1"/>
    <w:rsid w:val="00EA1A1B"/>
    <w:rsid w:val="00EA33B8"/>
    <w:rsid w:val="00EA409D"/>
    <w:rsid w:val="00EA5257"/>
    <w:rsid w:val="00EA5561"/>
    <w:rsid w:val="00EA59B6"/>
    <w:rsid w:val="00EA6DA5"/>
    <w:rsid w:val="00EA7415"/>
    <w:rsid w:val="00EB0433"/>
    <w:rsid w:val="00EB1B8B"/>
    <w:rsid w:val="00EB3C54"/>
    <w:rsid w:val="00EB3CA0"/>
    <w:rsid w:val="00EB43AE"/>
    <w:rsid w:val="00EB4951"/>
    <w:rsid w:val="00EB52C9"/>
    <w:rsid w:val="00EB595B"/>
    <w:rsid w:val="00EB7632"/>
    <w:rsid w:val="00EC012E"/>
    <w:rsid w:val="00EC098E"/>
    <w:rsid w:val="00EC0BCB"/>
    <w:rsid w:val="00EC0E71"/>
    <w:rsid w:val="00EC3F55"/>
    <w:rsid w:val="00ED037C"/>
    <w:rsid w:val="00ED2EC5"/>
    <w:rsid w:val="00ED350D"/>
    <w:rsid w:val="00ED51FA"/>
    <w:rsid w:val="00ED613A"/>
    <w:rsid w:val="00ED6CFA"/>
    <w:rsid w:val="00ED6D53"/>
    <w:rsid w:val="00ED70F7"/>
    <w:rsid w:val="00ED7D88"/>
    <w:rsid w:val="00EE10D7"/>
    <w:rsid w:val="00EE1855"/>
    <w:rsid w:val="00EE26D0"/>
    <w:rsid w:val="00EE2AC1"/>
    <w:rsid w:val="00EE2B68"/>
    <w:rsid w:val="00EE2F02"/>
    <w:rsid w:val="00EE3733"/>
    <w:rsid w:val="00EE395E"/>
    <w:rsid w:val="00EE3A04"/>
    <w:rsid w:val="00EE43F5"/>
    <w:rsid w:val="00EE4CAB"/>
    <w:rsid w:val="00EE6A5E"/>
    <w:rsid w:val="00EE6D70"/>
    <w:rsid w:val="00EE7A79"/>
    <w:rsid w:val="00EF055D"/>
    <w:rsid w:val="00EF0793"/>
    <w:rsid w:val="00EF12A8"/>
    <w:rsid w:val="00EF1386"/>
    <w:rsid w:val="00EF1630"/>
    <w:rsid w:val="00EF1DE5"/>
    <w:rsid w:val="00EF2491"/>
    <w:rsid w:val="00EF256B"/>
    <w:rsid w:val="00EF295E"/>
    <w:rsid w:val="00EF5277"/>
    <w:rsid w:val="00EF5C2A"/>
    <w:rsid w:val="00EF5CAD"/>
    <w:rsid w:val="00EF611F"/>
    <w:rsid w:val="00EF6CCC"/>
    <w:rsid w:val="00EF7143"/>
    <w:rsid w:val="00EF76E1"/>
    <w:rsid w:val="00F01B3C"/>
    <w:rsid w:val="00F027B8"/>
    <w:rsid w:val="00F029AF"/>
    <w:rsid w:val="00F02A92"/>
    <w:rsid w:val="00F04F46"/>
    <w:rsid w:val="00F0598E"/>
    <w:rsid w:val="00F05B37"/>
    <w:rsid w:val="00F05E77"/>
    <w:rsid w:val="00F072F8"/>
    <w:rsid w:val="00F101BB"/>
    <w:rsid w:val="00F1030E"/>
    <w:rsid w:val="00F10925"/>
    <w:rsid w:val="00F12F6C"/>
    <w:rsid w:val="00F13340"/>
    <w:rsid w:val="00F13DAE"/>
    <w:rsid w:val="00F157D8"/>
    <w:rsid w:val="00F176C1"/>
    <w:rsid w:val="00F17D78"/>
    <w:rsid w:val="00F201AD"/>
    <w:rsid w:val="00F21481"/>
    <w:rsid w:val="00F21B21"/>
    <w:rsid w:val="00F21E74"/>
    <w:rsid w:val="00F222BB"/>
    <w:rsid w:val="00F22AD3"/>
    <w:rsid w:val="00F2491A"/>
    <w:rsid w:val="00F24EF6"/>
    <w:rsid w:val="00F254E4"/>
    <w:rsid w:val="00F26601"/>
    <w:rsid w:val="00F26F5D"/>
    <w:rsid w:val="00F27883"/>
    <w:rsid w:val="00F32A16"/>
    <w:rsid w:val="00F34C92"/>
    <w:rsid w:val="00F34F17"/>
    <w:rsid w:val="00F350F4"/>
    <w:rsid w:val="00F35D19"/>
    <w:rsid w:val="00F36C91"/>
    <w:rsid w:val="00F377AE"/>
    <w:rsid w:val="00F37937"/>
    <w:rsid w:val="00F40793"/>
    <w:rsid w:val="00F41269"/>
    <w:rsid w:val="00F41319"/>
    <w:rsid w:val="00F44B13"/>
    <w:rsid w:val="00F44E1B"/>
    <w:rsid w:val="00F45BE7"/>
    <w:rsid w:val="00F45F5D"/>
    <w:rsid w:val="00F463D7"/>
    <w:rsid w:val="00F464D1"/>
    <w:rsid w:val="00F469BD"/>
    <w:rsid w:val="00F46BF7"/>
    <w:rsid w:val="00F47288"/>
    <w:rsid w:val="00F47FC6"/>
    <w:rsid w:val="00F50163"/>
    <w:rsid w:val="00F50C84"/>
    <w:rsid w:val="00F510E2"/>
    <w:rsid w:val="00F515F1"/>
    <w:rsid w:val="00F5273A"/>
    <w:rsid w:val="00F528C7"/>
    <w:rsid w:val="00F52D6B"/>
    <w:rsid w:val="00F52E18"/>
    <w:rsid w:val="00F532E9"/>
    <w:rsid w:val="00F53983"/>
    <w:rsid w:val="00F53C03"/>
    <w:rsid w:val="00F546FB"/>
    <w:rsid w:val="00F55335"/>
    <w:rsid w:val="00F55904"/>
    <w:rsid w:val="00F55CF7"/>
    <w:rsid w:val="00F570D7"/>
    <w:rsid w:val="00F57D1C"/>
    <w:rsid w:val="00F6086A"/>
    <w:rsid w:val="00F6169B"/>
    <w:rsid w:val="00F62824"/>
    <w:rsid w:val="00F62D7C"/>
    <w:rsid w:val="00F62F45"/>
    <w:rsid w:val="00F634C8"/>
    <w:rsid w:val="00F63933"/>
    <w:rsid w:val="00F64EEA"/>
    <w:rsid w:val="00F67155"/>
    <w:rsid w:val="00F7058F"/>
    <w:rsid w:val="00F70BDE"/>
    <w:rsid w:val="00F70D21"/>
    <w:rsid w:val="00F70FEF"/>
    <w:rsid w:val="00F71694"/>
    <w:rsid w:val="00F73F06"/>
    <w:rsid w:val="00F74F3A"/>
    <w:rsid w:val="00F75C02"/>
    <w:rsid w:val="00F75D37"/>
    <w:rsid w:val="00F77ECB"/>
    <w:rsid w:val="00F81BF8"/>
    <w:rsid w:val="00F81E47"/>
    <w:rsid w:val="00F824EF"/>
    <w:rsid w:val="00F84408"/>
    <w:rsid w:val="00F85CFF"/>
    <w:rsid w:val="00F86474"/>
    <w:rsid w:val="00F868B4"/>
    <w:rsid w:val="00F87106"/>
    <w:rsid w:val="00F8730A"/>
    <w:rsid w:val="00F9016F"/>
    <w:rsid w:val="00F90601"/>
    <w:rsid w:val="00F92FA5"/>
    <w:rsid w:val="00F93703"/>
    <w:rsid w:val="00F94FD6"/>
    <w:rsid w:val="00F97943"/>
    <w:rsid w:val="00FA09C9"/>
    <w:rsid w:val="00FA1058"/>
    <w:rsid w:val="00FA1AEB"/>
    <w:rsid w:val="00FA1D66"/>
    <w:rsid w:val="00FA24BF"/>
    <w:rsid w:val="00FA39BD"/>
    <w:rsid w:val="00FA3B9F"/>
    <w:rsid w:val="00FA5325"/>
    <w:rsid w:val="00FA5AD2"/>
    <w:rsid w:val="00FA718B"/>
    <w:rsid w:val="00FA78FD"/>
    <w:rsid w:val="00FA7FD0"/>
    <w:rsid w:val="00FB0EFA"/>
    <w:rsid w:val="00FB11BE"/>
    <w:rsid w:val="00FB1357"/>
    <w:rsid w:val="00FB1799"/>
    <w:rsid w:val="00FB18B4"/>
    <w:rsid w:val="00FB1B56"/>
    <w:rsid w:val="00FB27F1"/>
    <w:rsid w:val="00FB2C5E"/>
    <w:rsid w:val="00FB4C6F"/>
    <w:rsid w:val="00FB5058"/>
    <w:rsid w:val="00FB6A81"/>
    <w:rsid w:val="00FC290B"/>
    <w:rsid w:val="00FC33D7"/>
    <w:rsid w:val="00FC38C1"/>
    <w:rsid w:val="00FC5079"/>
    <w:rsid w:val="00FC512C"/>
    <w:rsid w:val="00FC5E76"/>
    <w:rsid w:val="00FC6427"/>
    <w:rsid w:val="00FC69CF"/>
    <w:rsid w:val="00FC6B2F"/>
    <w:rsid w:val="00FC70BF"/>
    <w:rsid w:val="00FC7214"/>
    <w:rsid w:val="00FC7791"/>
    <w:rsid w:val="00FD058F"/>
    <w:rsid w:val="00FD0B70"/>
    <w:rsid w:val="00FD11B8"/>
    <w:rsid w:val="00FD1440"/>
    <w:rsid w:val="00FD1489"/>
    <w:rsid w:val="00FD17D7"/>
    <w:rsid w:val="00FD25D3"/>
    <w:rsid w:val="00FD2DA9"/>
    <w:rsid w:val="00FD35FA"/>
    <w:rsid w:val="00FD59F1"/>
    <w:rsid w:val="00FD5ED0"/>
    <w:rsid w:val="00FD6EC7"/>
    <w:rsid w:val="00FD6FE2"/>
    <w:rsid w:val="00FD74CB"/>
    <w:rsid w:val="00FD7543"/>
    <w:rsid w:val="00FD75B1"/>
    <w:rsid w:val="00FD7B37"/>
    <w:rsid w:val="00FD7BF5"/>
    <w:rsid w:val="00FE185C"/>
    <w:rsid w:val="00FE3214"/>
    <w:rsid w:val="00FE3C5F"/>
    <w:rsid w:val="00FE401B"/>
    <w:rsid w:val="00FE4705"/>
    <w:rsid w:val="00FE490D"/>
    <w:rsid w:val="00FE49D6"/>
    <w:rsid w:val="00FE4EC3"/>
    <w:rsid w:val="00FE5440"/>
    <w:rsid w:val="00FE557C"/>
    <w:rsid w:val="00FF05B8"/>
    <w:rsid w:val="00FF0D55"/>
    <w:rsid w:val="00FF1CA9"/>
    <w:rsid w:val="00FF1E0A"/>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s-E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5BCD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C014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C014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014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014F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C014F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Text"/>
    <w:link w:val="Heading6Char"/>
    <w:qFormat/>
    <w:rsid w:val="003C2F4C"/>
    <w:pPr>
      <w:keepNext/>
      <w:keepLines/>
      <w:tabs>
        <w:tab w:val="clear" w:pos="567"/>
      </w:tabs>
      <w:spacing w:before="240" w:after="60" w:line="240" w:lineRule="auto"/>
      <w:ind w:left="1701" w:hanging="1701"/>
      <w:outlineLvl w:val="5"/>
    </w:pPr>
    <w:rPr>
      <w:rFonts w:ascii="Arial" w:eastAsia="MS Gothic" w:hAnsi="Arial"/>
      <w:b/>
      <w:lang w:eastAsia="zh-CN"/>
    </w:rPr>
  </w:style>
  <w:style w:type="paragraph" w:styleId="Heading7">
    <w:name w:val="heading 7"/>
    <w:basedOn w:val="Normal"/>
    <w:next w:val="Normal"/>
    <w:link w:val="Heading7Char"/>
    <w:semiHidden/>
    <w:unhideWhenUsed/>
    <w:qFormat/>
    <w:rsid w:val="008217D1"/>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C014F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C014F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F4001"/>
    <w:pPr>
      <w:tabs>
        <w:tab w:val="center" w:pos="4536"/>
        <w:tab w:val="right" w:pos="8306"/>
      </w:tabs>
    </w:pPr>
    <w:rPr>
      <w:rFonts w:ascii="Arial" w:hAnsi="Arial"/>
      <w:noProof/>
      <w:sz w:val="16"/>
    </w:rPr>
  </w:style>
  <w:style w:type="paragraph" w:styleId="Header">
    <w:name w:val="header"/>
    <w:basedOn w:val="Normal"/>
    <w:rsid w:val="002F4001"/>
    <w:pPr>
      <w:tabs>
        <w:tab w:val="center" w:pos="4153"/>
        <w:tab w:val="right" w:pos="8306"/>
      </w:tabs>
    </w:pPr>
    <w:rPr>
      <w:rFonts w:ascii="Arial" w:hAnsi="Arial"/>
      <w:sz w:val="20"/>
    </w:rPr>
  </w:style>
  <w:style w:type="paragraph" w:customStyle="1" w:styleId="MemoHeaderStyle">
    <w:name w:val="MemoHeaderStyle"/>
    <w:basedOn w:val="Normal"/>
    <w:next w:val="Normal"/>
    <w:rsid w:val="002F4001"/>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Comment Text Char1 Char,Comment Text Char Char Char,Comment Text Char1"/>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NewRomanPSMT" w:hAnsi="TimesNewRomanPSM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1 Char Char,Comment Text Char Char Char Char,Comment Text Char1 Char1"/>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Text">
    <w:name w:val="Text"/>
    <w:aliases w:val="Graphic,Graphic Char Char,Graphic Char Char Char Char Char,Graphic Char Char Char Char Char Char Char C"/>
    <w:basedOn w:val="Normal"/>
    <w:link w:val="TextChar"/>
    <w:qFormat/>
    <w:rsid w:val="00BD75EB"/>
    <w:pPr>
      <w:keepLines/>
      <w:tabs>
        <w:tab w:val="clear" w:pos="567"/>
      </w:tabs>
      <w:spacing w:before="120" w:line="240" w:lineRule="auto"/>
      <w:jc w:val="both"/>
    </w:pPr>
    <w:rPr>
      <w:rFonts w:eastAsia="MS Mincho"/>
      <w:sz w:val="24"/>
      <w:lang w:eastAsia="zh-CN"/>
    </w:rPr>
  </w:style>
  <w:style w:type="character" w:customStyle="1" w:styleId="TextChar">
    <w:name w:val="Text Char"/>
    <w:link w:val="Text"/>
    <w:rsid w:val="00BD75EB"/>
    <w:rPr>
      <w:rFonts w:eastAsia="MS Mincho"/>
      <w:sz w:val="24"/>
      <w:lang w:eastAsia="zh-CN"/>
    </w:rPr>
  </w:style>
  <w:style w:type="paragraph" w:customStyle="1" w:styleId="Listlevel1">
    <w:name w:val="List level 1"/>
    <w:basedOn w:val="Normal"/>
    <w:rsid w:val="00F70BDE"/>
    <w:pPr>
      <w:keepLines/>
      <w:tabs>
        <w:tab w:val="clear" w:pos="567"/>
      </w:tabs>
      <w:spacing w:before="40" w:line="240" w:lineRule="auto"/>
      <w:ind w:left="425" w:hanging="425"/>
    </w:pPr>
    <w:rPr>
      <w:rFonts w:eastAsia="MS Mincho"/>
      <w:sz w:val="24"/>
      <w:lang w:val="en-US" w:eastAsia="zh-CN"/>
    </w:rPr>
  </w:style>
  <w:style w:type="character" w:customStyle="1" w:styleId="Heading6Char">
    <w:name w:val="Heading 6 Char"/>
    <w:link w:val="Heading6"/>
    <w:rsid w:val="003C2F4C"/>
    <w:rPr>
      <w:rFonts w:ascii="Arial" w:eastAsia="MS Gothic" w:hAnsi="Arial" w:cs="Arial"/>
      <w:b/>
      <w:sz w:val="22"/>
      <w:lang w:eastAsia="zh-CN"/>
    </w:rPr>
  </w:style>
  <w:style w:type="paragraph" w:customStyle="1" w:styleId="Table">
    <w:name w:val="Table"/>
    <w:aliases w:val="10 pt  Bold,9 pt,10 pt"/>
    <w:basedOn w:val="Normal"/>
    <w:link w:val="TableChar"/>
    <w:rsid w:val="003C2F4C"/>
    <w:pPr>
      <w:keepLines/>
      <w:tabs>
        <w:tab w:val="clear" w:pos="567"/>
        <w:tab w:val="left" w:pos="284"/>
      </w:tabs>
      <w:spacing w:before="40" w:after="20" w:line="240" w:lineRule="auto"/>
    </w:pPr>
    <w:rPr>
      <w:rFonts w:ascii="Arial" w:eastAsia="MS Mincho" w:hAnsi="Arial"/>
      <w:sz w:val="20"/>
      <w:szCs w:val="24"/>
      <w:lang w:eastAsia="zh-CN"/>
    </w:rPr>
  </w:style>
  <w:style w:type="character" w:customStyle="1" w:styleId="TableChar">
    <w:name w:val="Table Char"/>
    <w:aliases w:val="10 pt  Bold Char,9 pt Char,10 pt Char,9pt Char,9 Char"/>
    <w:link w:val="Table"/>
    <w:rsid w:val="003C2F4C"/>
    <w:rPr>
      <w:rFonts w:ascii="Arial" w:eastAsia="MS Mincho" w:hAnsi="Arial" w:cs="Arial"/>
      <w:szCs w:val="24"/>
      <w:lang w:eastAsia="zh-CN"/>
    </w:rPr>
  </w:style>
  <w:style w:type="paragraph" w:customStyle="1" w:styleId="Nottoc-headings">
    <w:name w:val="Not toc-headings"/>
    <w:basedOn w:val="Normal"/>
    <w:next w:val="Text"/>
    <w:link w:val="Nottoc-headingsChar"/>
    <w:rsid w:val="003C2F4C"/>
    <w:pPr>
      <w:keepNext/>
      <w:keepLines/>
      <w:tabs>
        <w:tab w:val="clear" w:pos="567"/>
      </w:tabs>
      <w:spacing w:before="240" w:after="60" w:line="240" w:lineRule="auto"/>
    </w:pPr>
    <w:rPr>
      <w:rFonts w:ascii="Arial" w:eastAsia="MS Gothic" w:hAnsi="Arial"/>
      <w:b/>
      <w:sz w:val="24"/>
      <w:szCs w:val="24"/>
      <w:lang w:eastAsia="zh-CN"/>
    </w:rPr>
  </w:style>
  <w:style w:type="character" w:customStyle="1" w:styleId="Nottoc-headingsChar">
    <w:name w:val="Not toc-headings Char"/>
    <w:link w:val="Nottoc-headings"/>
    <w:rsid w:val="003C2F4C"/>
    <w:rPr>
      <w:rFonts w:ascii="Arial" w:eastAsia="MS Gothic" w:hAnsi="Arial" w:cs="Arial"/>
      <w:b/>
      <w:sz w:val="24"/>
      <w:szCs w:val="24"/>
      <w:lang w:eastAsia="zh-CN"/>
    </w:rPr>
  </w:style>
  <w:style w:type="paragraph" w:customStyle="1" w:styleId="Comment">
    <w:name w:val="Comment"/>
    <w:basedOn w:val="Normal"/>
    <w:next w:val="Text"/>
    <w:link w:val="CommentChar"/>
    <w:rsid w:val="000C2E45"/>
    <w:pPr>
      <w:keepLines/>
      <w:tabs>
        <w:tab w:val="clear" w:pos="567"/>
      </w:tabs>
      <w:spacing w:before="120" w:line="240" w:lineRule="auto"/>
      <w:jc w:val="both"/>
    </w:pPr>
    <w:rPr>
      <w:rFonts w:eastAsia="MS Mincho"/>
      <w:i/>
      <w:color w:val="BF30B5"/>
      <w:sz w:val="24"/>
      <w:szCs w:val="24"/>
      <w:lang w:eastAsia="zh-CN"/>
    </w:rPr>
  </w:style>
  <w:style w:type="character" w:customStyle="1" w:styleId="CommentChar">
    <w:name w:val="Comment Char"/>
    <w:link w:val="Comment"/>
    <w:rsid w:val="000C2E45"/>
    <w:rPr>
      <w:rFonts w:eastAsia="MS Mincho"/>
      <w:i/>
      <w:color w:val="BF30B5"/>
      <w:sz w:val="24"/>
      <w:szCs w:val="24"/>
      <w:lang w:eastAsia="zh-CN"/>
    </w:rPr>
  </w:style>
  <w:style w:type="paragraph" w:customStyle="1" w:styleId="Default">
    <w:name w:val="Default"/>
    <w:rsid w:val="002B7E7E"/>
    <w:pPr>
      <w:autoSpaceDE w:val="0"/>
      <w:autoSpaceDN w:val="0"/>
      <w:adjustRightInd w:val="0"/>
    </w:pPr>
    <w:rPr>
      <w:color w:val="000000"/>
      <w:sz w:val="24"/>
      <w:szCs w:val="24"/>
      <w:lang w:val="en-US" w:eastAsia="en-US"/>
    </w:rPr>
  </w:style>
  <w:style w:type="paragraph" w:styleId="Revision">
    <w:name w:val="Revision"/>
    <w:hidden/>
    <w:uiPriority w:val="99"/>
    <w:semiHidden/>
    <w:rsid w:val="00221FDB"/>
    <w:rPr>
      <w:rFonts w:eastAsia="Times New Roman"/>
      <w:sz w:val="22"/>
      <w:lang w:val="en-GB" w:eastAsia="en-US"/>
    </w:rPr>
  </w:style>
  <w:style w:type="character" w:customStyle="1" w:styleId="Heading7Char">
    <w:name w:val="Heading 7 Char"/>
    <w:link w:val="Heading7"/>
    <w:semiHidden/>
    <w:rsid w:val="008217D1"/>
    <w:rPr>
      <w:rFonts w:ascii="Calibri" w:eastAsia="Times New Roman" w:hAnsi="Calibri" w:cs="Times New Roman"/>
      <w:sz w:val="24"/>
      <w:szCs w:val="24"/>
      <w:lang w:val="en-GB"/>
    </w:rPr>
  </w:style>
  <w:style w:type="table" w:styleId="TableGrid">
    <w:name w:val="Table Grid"/>
    <w:basedOn w:val="TableNormal"/>
    <w:rsid w:val="008F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
    <w:name w:val="Legend"/>
    <w:basedOn w:val="Table"/>
    <w:link w:val="LegendChar"/>
    <w:rsid w:val="008565E3"/>
  </w:style>
  <w:style w:type="character" w:customStyle="1" w:styleId="LegendChar">
    <w:name w:val="Legend Char"/>
    <w:link w:val="Legend"/>
    <w:rsid w:val="008565E3"/>
    <w:rPr>
      <w:rFonts w:ascii="Arial" w:eastAsia="MS Mincho" w:hAnsi="Arial" w:cs="Arial"/>
      <w:szCs w:val="24"/>
      <w:lang w:eastAsia="zh-CN"/>
    </w:rPr>
  </w:style>
  <w:style w:type="paragraph" w:styleId="NormalWeb">
    <w:name w:val="Normal (Web)"/>
    <w:basedOn w:val="Normal"/>
    <w:uiPriority w:val="99"/>
    <w:rsid w:val="004B5154"/>
    <w:pPr>
      <w:tabs>
        <w:tab w:val="clear" w:pos="567"/>
      </w:tabs>
      <w:spacing w:before="40" w:line="240" w:lineRule="auto"/>
    </w:pPr>
    <w:rPr>
      <w:rFonts w:eastAsia="MS Mincho"/>
      <w:sz w:val="24"/>
      <w:szCs w:val="24"/>
      <w:lang w:val="en-US" w:eastAsia="zh-CN"/>
    </w:rPr>
  </w:style>
  <w:style w:type="character" w:customStyle="1" w:styleId="hps">
    <w:name w:val="hps"/>
    <w:rsid w:val="00DD4B1C"/>
  </w:style>
  <w:style w:type="character" w:customStyle="1" w:styleId="tw4winError">
    <w:name w:val="tw4winError"/>
    <w:uiPriority w:val="99"/>
    <w:rsid w:val="007A4EDF"/>
    <w:rPr>
      <w:rFonts w:ascii="Courier New" w:hAnsi="Courier New"/>
      <w:color w:val="00FF00"/>
      <w:sz w:val="40"/>
    </w:rPr>
  </w:style>
  <w:style w:type="paragraph" w:styleId="ListParagraph">
    <w:name w:val="List Paragraph"/>
    <w:basedOn w:val="Normal"/>
    <w:uiPriority w:val="34"/>
    <w:qFormat/>
    <w:rsid w:val="009A1BDE"/>
    <w:pPr>
      <w:tabs>
        <w:tab w:val="clear" w:pos="567"/>
      </w:tabs>
      <w:spacing w:line="240" w:lineRule="auto"/>
      <w:ind w:left="720"/>
    </w:pPr>
    <w:rPr>
      <w:rFonts w:ascii="Calibri" w:eastAsia="Calibri" w:hAnsi="Calibri"/>
      <w:szCs w:val="22"/>
      <w:lang w:val="en-US"/>
    </w:rPr>
  </w:style>
  <w:style w:type="paragraph" w:customStyle="1" w:styleId="BodytextEMA">
    <w:name w:val="Body text (EMA)"/>
    <w:basedOn w:val="Normal"/>
    <w:rsid w:val="009A1BDE"/>
    <w:pPr>
      <w:tabs>
        <w:tab w:val="clear" w:pos="567"/>
      </w:tabs>
      <w:spacing w:after="140" w:line="280" w:lineRule="atLeast"/>
    </w:pPr>
    <w:rPr>
      <w:rFonts w:ascii="Verdana" w:eastAsia="Verdana" w:hAnsi="Verdana" w:cs="Verdana"/>
      <w:sz w:val="18"/>
      <w:szCs w:val="18"/>
      <w:lang w:eastAsia="en-GB"/>
    </w:rPr>
  </w:style>
  <w:style w:type="paragraph" w:styleId="DocumentMap">
    <w:name w:val="Document Map"/>
    <w:basedOn w:val="Normal"/>
    <w:link w:val="DocumentMapChar"/>
    <w:rsid w:val="00072012"/>
    <w:rPr>
      <w:rFonts w:ascii="Tahoma" w:hAnsi="Tahoma" w:cs="Tahoma"/>
      <w:sz w:val="16"/>
      <w:szCs w:val="16"/>
    </w:rPr>
  </w:style>
  <w:style w:type="character" w:customStyle="1" w:styleId="DocumentMapChar">
    <w:name w:val="Document Map Char"/>
    <w:link w:val="DocumentMap"/>
    <w:rsid w:val="00072012"/>
    <w:rPr>
      <w:rFonts w:ascii="Tahoma" w:eastAsia="Times New Roman" w:hAnsi="Tahoma" w:cs="Tahoma"/>
      <w:sz w:val="16"/>
      <w:szCs w:val="16"/>
      <w:lang w:val="en-GB" w:eastAsia="en-US"/>
    </w:rPr>
  </w:style>
  <w:style w:type="paragraph" w:customStyle="1" w:styleId="TitleA">
    <w:name w:val="Title A"/>
    <w:basedOn w:val="Normal"/>
    <w:link w:val="TitleAChar"/>
    <w:qFormat/>
    <w:rsid w:val="001533D7"/>
    <w:pPr>
      <w:widowControl w:val="0"/>
      <w:jc w:val="center"/>
    </w:pPr>
    <w:rPr>
      <w:b/>
      <w:noProof/>
      <w:lang w:val="es-ES"/>
    </w:rPr>
  </w:style>
  <w:style w:type="paragraph" w:customStyle="1" w:styleId="TitleB">
    <w:name w:val="Title B"/>
    <w:basedOn w:val="Normal"/>
    <w:link w:val="TitleBChar"/>
    <w:qFormat/>
    <w:rsid w:val="00D83396"/>
    <w:pPr>
      <w:widowControl w:val="0"/>
      <w:tabs>
        <w:tab w:val="clear" w:pos="567"/>
      </w:tabs>
      <w:autoSpaceDE w:val="0"/>
      <w:autoSpaceDN w:val="0"/>
      <w:adjustRightInd w:val="0"/>
      <w:spacing w:line="240" w:lineRule="auto"/>
      <w:ind w:left="1701" w:hanging="567"/>
    </w:pPr>
    <w:rPr>
      <w:rFonts w:eastAsia="SimSun"/>
      <w:b/>
      <w:bCs/>
      <w:color w:val="000000"/>
      <w:szCs w:val="22"/>
      <w:lang w:val="es-ES" w:eastAsia="en-GB"/>
    </w:rPr>
  </w:style>
  <w:style w:type="character" w:customStyle="1" w:styleId="TitleAChar">
    <w:name w:val="Title A Char"/>
    <w:basedOn w:val="DefaultParagraphFont"/>
    <w:link w:val="TitleA"/>
    <w:rsid w:val="001533D7"/>
    <w:rPr>
      <w:rFonts w:eastAsia="Times New Roman"/>
      <w:b/>
      <w:noProof/>
      <w:sz w:val="22"/>
      <w:lang w:eastAsia="en-US"/>
    </w:rPr>
  </w:style>
  <w:style w:type="character" w:customStyle="1" w:styleId="TitleBChar">
    <w:name w:val="Title B Char"/>
    <w:basedOn w:val="DefaultParagraphFont"/>
    <w:link w:val="TitleB"/>
    <w:rsid w:val="00D83396"/>
    <w:rPr>
      <w:b/>
      <w:bCs/>
      <w:color w:val="000000"/>
      <w:sz w:val="22"/>
      <w:szCs w:val="22"/>
      <w:lang w:eastAsia="en-GB"/>
    </w:rPr>
  </w:style>
  <w:style w:type="paragraph" w:styleId="Bibliography">
    <w:name w:val="Bibliography"/>
    <w:basedOn w:val="Normal"/>
    <w:next w:val="Normal"/>
    <w:uiPriority w:val="37"/>
    <w:semiHidden/>
    <w:unhideWhenUsed/>
    <w:rsid w:val="00C014F3"/>
  </w:style>
  <w:style w:type="paragraph" w:styleId="BlockText">
    <w:name w:val="Block Text"/>
    <w:basedOn w:val="Normal"/>
    <w:semiHidden/>
    <w:unhideWhenUsed/>
    <w:rsid w:val="00C014F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C014F3"/>
    <w:pPr>
      <w:spacing w:after="120" w:line="480" w:lineRule="auto"/>
    </w:pPr>
  </w:style>
  <w:style w:type="character" w:customStyle="1" w:styleId="BodyText2Char">
    <w:name w:val="Body Text 2 Char"/>
    <w:basedOn w:val="DefaultParagraphFont"/>
    <w:link w:val="BodyText2"/>
    <w:semiHidden/>
    <w:rsid w:val="00C014F3"/>
    <w:rPr>
      <w:rFonts w:eastAsia="Times New Roman"/>
      <w:sz w:val="22"/>
      <w:lang w:val="en-GB" w:eastAsia="en-US"/>
    </w:rPr>
  </w:style>
  <w:style w:type="paragraph" w:styleId="BodyText3">
    <w:name w:val="Body Text 3"/>
    <w:basedOn w:val="Normal"/>
    <w:link w:val="BodyText3Char"/>
    <w:semiHidden/>
    <w:unhideWhenUsed/>
    <w:rsid w:val="00C014F3"/>
    <w:pPr>
      <w:spacing w:after="120"/>
    </w:pPr>
    <w:rPr>
      <w:sz w:val="16"/>
      <w:szCs w:val="16"/>
    </w:rPr>
  </w:style>
  <w:style w:type="character" w:customStyle="1" w:styleId="BodyText3Char">
    <w:name w:val="Body Text 3 Char"/>
    <w:basedOn w:val="DefaultParagraphFont"/>
    <w:link w:val="BodyText3"/>
    <w:semiHidden/>
    <w:rsid w:val="00C014F3"/>
    <w:rPr>
      <w:rFonts w:eastAsia="Times New Roman"/>
      <w:sz w:val="16"/>
      <w:szCs w:val="16"/>
      <w:lang w:val="en-GB" w:eastAsia="en-US"/>
    </w:rPr>
  </w:style>
  <w:style w:type="paragraph" w:styleId="BodyTextFirstIndent">
    <w:name w:val="Body Text First Indent"/>
    <w:basedOn w:val="BodyText"/>
    <w:link w:val="BodyTextFirstIndentChar"/>
    <w:rsid w:val="00C014F3"/>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C014F3"/>
    <w:rPr>
      <w:rFonts w:eastAsia="Times New Roman"/>
      <w:i/>
      <w:color w:val="008000"/>
      <w:sz w:val="22"/>
      <w:lang w:val="en-GB" w:eastAsia="en-US"/>
    </w:rPr>
  </w:style>
  <w:style w:type="character" w:customStyle="1" w:styleId="BodyTextFirstIndentChar">
    <w:name w:val="Body Text First Indent Char"/>
    <w:basedOn w:val="BodyTextChar"/>
    <w:link w:val="BodyTextFirstIndent"/>
    <w:rsid w:val="00C014F3"/>
    <w:rPr>
      <w:rFonts w:eastAsia="Times New Roman"/>
      <w:i w:val="0"/>
      <w:color w:val="008000"/>
      <w:sz w:val="22"/>
      <w:lang w:val="en-GB" w:eastAsia="en-US"/>
    </w:rPr>
  </w:style>
  <w:style w:type="paragraph" w:styleId="BodyTextIndent">
    <w:name w:val="Body Text Indent"/>
    <w:basedOn w:val="Normal"/>
    <w:link w:val="BodyTextIndentChar"/>
    <w:semiHidden/>
    <w:unhideWhenUsed/>
    <w:rsid w:val="00C014F3"/>
    <w:pPr>
      <w:spacing w:after="120"/>
      <w:ind w:left="283"/>
    </w:pPr>
  </w:style>
  <w:style w:type="character" w:customStyle="1" w:styleId="BodyTextIndentChar">
    <w:name w:val="Body Text Indent Char"/>
    <w:basedOn w:val="DefaultParagraphFont"/>
    <w:link w:val="BodyTextIndent"/>
    <w:semiHidden/>
    <w:rsid w:val="00C014F3"/>
    <w:rPr>
      <w:rFonts w:eastAsia="Times New Roman"/>
      <w:sz w:val="22"/>
      <w:lang w:val="en-GB" w:eastAsia="en-US"/>
    </w:rPr>
  </w:style>
  <w:style w:type="paragraph" w:styleId="BodyTextFirstIndent2">
    <w:name w:val="Body Text First Indent 2"/>
    <w:basedOn w:val="BodyTextIndent"/>
    <w:link w:val="BodyTextFirstIndent2Char"/>
    <w:semiHidden/>
    <w:unhideWhenUsed/>
    <w:rsid w:val="00C014F3"/>
    <w:pPr>
      <w:spacing w:after="0"/>
      <w:ind w:left="360" w:firstLine="360"/>
    </w:pPr>
  </w:style>
  <w:style w:type="character" w:customStyle="1" w:styleId="BodyTextFirstIndent2Char">
    <w:name w:val="Body Text First Indent 2 Char"/>
    <w:basedOn w:val="BodyTextIndentChar"/>
    <w:link w:val="BodyTextFirstIndent2"/>
    <w:semiHidden/>
    <w:rsid w:val="00C014F3"/>
    <w:rPr>
      <w:rFonts w:eastAsia="Times New Roman"/>
      <w:sz w:val="22"/>
      <w:lang w:val="en-GB" w:eastAsia="en-US"/>
    </w:rPr>
  </w:style>
  <w:style w:type="paragraph" w:styleId="BodyTextIndent2">
    <w:name w:val="Body Text Indent 2"/>
    <w:basedOn w:val="Normal"/>
    <w:link w:val="BodyTextIndent2Char"/>
    <w:semiHidden/>
    <w:unhideWhenUsed/>
    <w:rsid w:val="00C014F3"/>
    <w:pPr>
      <w:spacing w:after="120" w:line="480" w:lineRule="auto"/>
      <w:ind w:left="283"/>
    </w:pPr>
  </w:style>
  <w:style w:type="character" w:customStyle="1" w:styleId="BodyTextIndent2Char">
    <w:name w:val="Body Text Indent 2 Char"/>
    <w:basedOn w:val="DefaultParagraphFont"/>
    <w:link w:val="BodyTextIndent2"/>
    <w:semiHidden/>
    <w:rsid w:val="00C014F3"/>
    <w:rPr>
      <w:rFonts w:eastAsia="Times New Roman"/>
      <w:sz w:val="22"/>
      <w:lang w:val="en-GB" w:eastAsia="en-US"/>
    </w:rPr>
  </w:style>
  <w:style w:type="paragraph" w:styleId="BodyTextIndent3">
    <w:name w:val="Body Text Indent 3"/>
    <w:basedOn w:val="Normal"/>
    <w:link w:val="BodyTextIndent3Char"/>
    <w:semiHidden/>
    <w:unhideWhenUsed/>
    <w:rsid w:val="00C014F3"/>
    <w:pPr>
      <w:spacing w:after="120"/>
      <w:ind w:left="283"/>
    </w:pPr>
    <w:rPr>
      <w:sz w:val="16"/>
      <w:szCs w:val="16"/>
    </w:rPr>
  </w:style>
  <w:style w:type="character" w:customStyle="1" w:styleId="BodyTextIndent3Char">
    <w:name w:val="Body Text Indent 3 Char"/>
    <w:basedOn w:val="DefaultParagraphFont"/>
    <w:link w:val="BodyTextIndent3"/>
    <w:semiHidden/>
    <w:rsid w:val="00C014F3"/>
    <w:rPr>
      <w:rFonts w:eastAsia="Times New Roman"/>
      <w:sz w:val="16"/>
      <w:szCs w:val="16"/>
      <w:lang w:val="en-GB" w:eastAsia="en-US"/>
    </w:rPr>
  </w:style>
  <w:style w:type="paragraph" w:styleId="Caption">
    <w:name w:val="caption"/>
    <w:basedOn w:val="Normal"/>
    <w:next w:val="Normal"/>
    <w:semiHidden/>
    <w:unhideWhenUsed/>
    <w:qFormat/>
    <w:rsid w:val="00C014F3"/>
    <w:pPr>
      <w:spacing w:after="200" w:line="240" w:lineRule="auto"/>
    </w:pPr>
    <w:rPr>
      <w:i/>
      <w:iCs/>
      <w:color w:val="1F497D" w:themeColor="text2"/>
      <w:sz w:val="18"/>
      <w:szCs w:val="18"/>
    </w:rPr>
  </w:style>
  <w:style w:type="paragraph" w:styleId="Closing">
    <w:name w:val="Closing"/>
    <w:basedOn w:val="Normal"/>
    <w:link w:val="ClosingChar"/>
    <w:semiHidden/>
    <w:unhideWhenUsed/>
    <w:rsid w:val="00C014F3"/>
    <w:pPr>
      <w:spacing w:line="240" w:lineRule="auto"/>
      <w:ind w:left="4252"/>
    </w:pPr>
  </w:style>
  <w:style w:type="character" w:customStyle="1" w:styleId="ClosingChar">
    <w:name w:val="Closing Char"/>
    <w:basedOn w:val="DefaultParagraphFont"/>
    <w:link w:val="Closing"/>
    <w:semiHidden/>
    <w:rsid w:val="00C014F3"/>
    <w:rPr>
      <w:rFonts w:eastAsia="Times New Roman"/>
      <w:sz w:val="22"/>
      <w:lang w:val="en-GB" w:eastAsia="en-US"/>
    </w:rPr>
  </w:style>
  <w:style w:type="paragraph" w:styleId="Date">
    <w:name w:val="Date"/>
    <w:basedOn w:val="Normal"/>
    <w:next w:val="Normal"/>
    <w:link w:val="DateChar"/>
    <w:rsid w:val="00C014F3"/>
  </w:style>
  <w:style w:type="character" w:customStyle="1" w:styleId="DateChar">
    <w:name w:val="Date Char"/>
    <w:basedOn w:val="DefaultParagraphFont"/>
    <w:link w:val="Date"/>
    <w:rsid w:val="00C014F3"/>
    <w:rPr>
      <w:rFonts w:eastAsia="Times New Roman"/>
      <w:sz w:val="22"/>
      <w:lang w:val="en-GB" w:eastAsia="en-US"/>
    </w:rPr>
  </w:style>
  <w:style w:type="paragraph" w:styleId="E-mailSignature">
    <w:name w:val="E-mail Signature"/>
    <w:basedOn w:val="Normal"/>
    <w:link w:val="E-mailSignatureChar"/>
    <w:semiHidden/>
    <w:unhideWhenUsed/>
    <w:rsid w:val="00C014F3"/>
    <w:pPr>
      <w:spacing w:line="240" w:lineRule="auto"/>
    </w:pPr>
  </w:style>
  <w:style w:type="character" w:customStyle="1" w:styleId="E-mailSignatureChar">
    <w:name w:val="E-mail Signature Char"/>
    <w:basedOn w:val="DefaultParagraphFont"/>
    <w:link w:val="E-mailSignature"/>
    <w:semiHidden/>
    <w:rsid w:val="00C014F3"/>
    <w:rPr>
      <w:rFonts w:eastAsia="Times New Roman"/>
      <w:sz w:val="22"/>
      <w:lang w:val="en-GB" w:eastAsia="en-US"/>
    </w:rPr>
  </w:style>
  <w:style w:type="paragraph" w:styleId="EndnoteText">
    <w:name w:val="endnote text"/>
    <w:basedOn w:val="Normal"/>
    <w:link w:val="EndnoteTextChar"/>
    <w:semiHidden/>
    <w:unhideWhenUsed/>
    <w:rsid w:val="00C014F3"/>
    <w:pPr>
      <w:spacing w:line="240" w:lineRule="auto"/>
    </w:pPr>
    <w:rPr>
      <w:sz w:val="20"/>
    </w:rPr>
  </w:style>
  <w:style w:type="character" w:customStyle="1" w:styleId="EndnoteTextChar">
    <w:name w:val="Endnote Text Char"/>
    <w:basedOn w:val="DefaultParagraphFont"/>
    <w:link w:val="EndnoteText"/>
    <w:semiHidden/>
    <w:rsid w:val="00C014F3"/>
    <w:rPr>
      <w:rFonts w:eastAsia="Times New Roman"/>
      <w:lang w:val="en-GB" w:eastAsia="en-US"/>
    </w:rPr>
  </w:style>
  <w:style w:type="paragraph" w:styleId="EnvelopeAddress">
    <w:name w:val="envelope address"/>
    <w:basedOn w:val="Normal"/>
    <w:semiHidden/>
    <w:unhideWhenUsed/>
    <w:rsid w:val="00C014F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014F3"/>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C014F3"/>
    <w:pPr>
      <w:spacing w:line="240" w:lineRule="auto"/>
    </w:pPr>
    <w:rPr>
      <w:sz w:val="20"/>
    </w:rPr>
  </w:style>
  <w:style w:type="character" w:customStyle="1" w:styleId="FootnoteTextChar">
    <w:name w:val="Footnote Text Char"/>
    <w:basedOn w:val="DefaultParagraphFont"/>
    <w:link w:val="FootnoteText"/>
    <w:semiHidden/>
    <w:rsid w:val="00C014F3"/>
    <w:rPr>
      <w:rFonts w:eastAsia="Times New Roman"/>
      <w:lang w:val="en-GB" w:eastAsia="en-US"/>
    </w:rPr>
  </w:style>
  <w:style w:type="character" w:customStyle="1" w:styleId="Heading1Char">
    <w:name w:val="Heading 1 Char"/>
    <w:basedOn w:val="DefaultParagraphFont"/>
    <w:link w:val="Heading1"/>
    <w:rsid w:val="00C014F3"/>
    <w:rPr>
      <w:rFonts w:asciiTheme="majorHAnsi" w:eastAsiaTheme="majorEastAsia" w:hAnsiTheme="majorHAnsi" w:cstheme="majorBidi"/>
      <w:color w:val="365F91" w:themeColor="accent1" w:themeShade="BF"/>
      <w:sz w:val="32"/>
      <w:szCs w:val="32"/>
      <w:lang w:val="en-GB" w:eastAsia="en-US"/>
    </w:rPr>
  </w:style>
  <w:style w:type="character" w:customStyle="1" w:styleId="Heading2Char">
    <w:name w:val="Heading 2 Char"/>
    <w:basedOn w:val="DefaultParagraphFont"/>
    <w:link w:val="Heading2"/>
    <w:semiHidden/>
    <w:rsid w:val="00C014F3"/>
    <w:rPr>
      <w:rFonts w:asciiTheme="majorHAnsi" w:eastAsiaTheme="majorEastAsia" w:hAnsiTheme="majorHAnsi" w:cstheme="majorBidi"/>
      <w:color w:val="365F91" w:themeColor="accent1" w:themeShade="BF"/>
      <w:sz w:val="26"/>
      <w:szCs w:val="26"/>
      <w:lang w:val="en-GB" w:eastAsia="en-US"/>
    </w:rPr>
  </w:style>
  <w:style w:type="character" w:customStyle="1" w:styleId="Heading3Char">
    <w:name w:val="Heading 3 Char"/>
    <w:basedOn w:val="DefaultParagraphFont"/>
    <w:link w:val="Heading3"/>
    <w:semiHidden/>
    <w:rsid w:val="00C014F3"/>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basedOn w:val="DefaultParagraphFont"/>
    <w:link w:val="Heading4"/>
    <w:semiHidden/>
    <w:rsid w:val="00C014F3"/>
    <w:rPr>
      <w:rFonts w:asciiTheme="majorHAnsi" w:eastAsiaTheme="majorEastAsia" w:hAnsiTheme="majorHAnsi" w:cstheme="majorBidi"/>
      <w:i/>
      <w:iCs/>
      <w:color w:val="365F91" w:themeColor="accent1" w:themeShade="BF"/>
      <w:sz w:val="22"/>
      <w:lang w:val="en-GB" w:eastAsia="en-US"/>
    </w:rPr>
  </w:style>
  <w:style w:type="character" w:customStyle="1" w:styleId="Heading5Char">
    <w:name w:val="Heading 5 Char"/>
    <w:basedOn w:val="DefaultParagraphFont"/>
    <w:link w:val="Heading5"/>
    <w:semiHidden/>
    <w:rsid w:val="00C014F3"/>
    <w:rPr>
      <w:rFonts w:asciiTheme="majorHAnsi" w:eastAsiaTheme="majorEastAsia" w:hAnsiTheme="majorHAnsi" w:cstheme="majorBidi"/>
      <w:color w:val="365F91" w:themeColor="accent1" w:themeShade="BF"/>
      <w:sz w:val="22"/>
      <w:lang w:val="en-GB" w:eastAsia="en-US"/>
    </w:rPr>
  </w:style>
  <w:style w:type="character" w:customStyle="1" w:styleId="Heading8Char">
    <w:name w:val="Heading 8 Char"/>
    <w:basedOn w:val="DefaultParagraphFont"/>
    <w:link w:val="Heading8"/>
    <w:semiHidden/>
    <w:rsid w:val="00C014F3"/>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C014F3"/>
    <w:rPr>
      <w:rFonts w:asciiTheme="majorHAnsi" w:eastAsiaTheme="majorEastAsia" w:hAnsiTheme="majorHAnsi" w:cstheme="majorBidi"/>
      <w:i/>
      <w:iCs/>
      <w:color w:val="272727" w:themeColor="text1" w:themeTint="D8"/>
      <w:sz w:val="21"/>
      <w:szCs w:val="21"/>
      <w:lang w:val="en-GB" w:eastAsia="en-US"/>
    </w:rPr>
  </w:style>
  <w:style w:type="paragraph" w:styleId="HTMLAddress">
    <w:name w:val="HTML Address"/>
    <w:basedOn w:val="Normal"/>
    <w:link w:val="HTMLAddressChar"/>
    <w:semiHidden/>
    <w:unhideWhenUsed/>
    <w:rsid w:val="00C014F3"/>
    <w:pPr>
      <w:spacing w:line="240" w:lineRule="auto"/>
    </w:pPr>
    <w:rPr>
      <w:i/>
      <w:iCs/>
    </w:rPr>
  </w:style>
  <w:style w:type="character" w:customStyle="1" w:styleId="HTMLAddressChar">
    <w:name w:val="HTML Address Char"/>
    <w:basedOn w:val="DefaultParagraphFont"/>
    <w:link w:val="HTMLAddress"/>
    <w:semiHidden/>
    <w:rsid w:val="00C014F3"/>
    <w:rPr>
      <w:rFonts w:eastAsia="Times New Roman"/>
      <w:i/>
      <w:iCs/>
      <w:sz w:val="22"/>
      <w:lang w:val="en-GB" w:eastAsia="en-US"/>
    </w:rPr>
  </w:style>
  <w:style w:type="paragraph" w:styleId="HTMLPreformatted">
    <w:name w:val="HTML Preformatted"/>
    <w:basedOn w:val="Normal"/>
    <w:link w:val="HTMLPreformattedChar"/>
    <w:semiHidden/>
    <w:unhideWhenUsed/>
    <w:rsid w:val="00C014F3"/>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semiHidden/>
    <w:rsid w:val="00C014F3"/>
    <w:rPr>
      <w:rFonts w:ascii="Consolas" w:eastAsia="Times New Roman" w:hAnsi="Consolas" w:cs="Consolas"/>
      <w:lang w:val="en-GB" w:eastAsia="en-US"/>
    </w:rPr>
  </w:style>
  <w:style w:type="paragraph" w:styleId="Index1">
    <w:name w:val="index 1"/>
    <w:basedOn w:val="Normal"/>
    <w:next w:val="Normal"/>
    <w:autoRedefine/>
    <w:semiHidden/>
    <w:unhideWhenUsed/>
    <w:rsid w:val="00C014F3"/>
    <w:pPr>
      <w:tabs>
        <w:tab w:val="clear" w:pos="567"/>
      </w:tabs>
      <w:spacing w:line="240" w:lineRule="auto"/>
      <w:ind w:left="220" w:hanging="220"/>
    </w:pPr>
  </w:style>
  <w:style w:type="paragraph" w:styleId="Index2">
    <w:name w:val="index 2"/>
    <w:basedOn w:val="Normal"/>
    <w:next w:val="Normal"/>
    <w:autoRedefine/>
    <w:semiHidden/>
    <w:unhideWhenUsed/>
    <w:rsid w:val="00C014F3"/>
    <w:pPr>
      <w:tabs>
        <w:tab w:val="clear" w:pos="567"/>
      </w:tabs>
      <w:spacing w:line="240" w:lineRule="auto"/>
      <w:ind w:left="440" w:hanging="220"/>
    </w:pPr>
  </w:style>
  <w:style w:type="paragraph" w:styleId="Index3">
    <w:name w:val="index 3"/>
    <w:basedOn w:val="Normal"/>
    <w:next w:val="Normal"/>
    <w:autoRedefine/>
    <w:semiHidden/>
    <w:unhideWhenUsed/>
    <w:rsid w:val="00C014F3"/>
    <w:pPr>
      <w:tabs>
        <w:tab w:val="clear" w:pos="567"/>
      </w:tabs>
      <w:spacing w:line="240" w:lineRule="auto"/>
      <w:ind w:left="660" w:hanging="220"/>
    </w:pPr>
  </w:style>
  <w:style w:type="paragraph" w:styleId="Index4">
    <w:name w:val="index 4"/>
    <w:basedOn w:val="Normal"/>
    <w:next w:val="Normal"/>
    <w:autoRedefine/>
    <w:semiHidden/>
    <w:unhideWhenUsed/>
    <w:rsid w:val="00C014F3"/>
    <w:pPr>
      <w:tabs>
        <w:tab w:val="clear" w:pos="567"/>
      </w:tabs>
      <w:spacing w:line="240" w:lineRule="auto"/>
      <w:ind w:left="880" w:hanging="220"/>
    </w:pPr>
  </w:style>
  <w:style w:type="paragraph" w:styleId="Index5">
    <w:name w:val="index 5"/>
    <w:basedOn w:val="Normal"/>
    <w:next w:val="Normal"/>
    <w:autoRedefine/>
    <w:semiHidden/>
    <w:unhideWhenUsed/>
    <w:rsid w:val="00C014F3"/>
    <w:pPr>
      <w:tabs>
        <w:tab w:val="clear" w:pos="567"/>
      </w:tabs>
      <w:spacing w:line="240" w:lineRule="auto"/>
      <w:ind w:left="1100" w:hanging="220"/>
    </w:pPr>
  </w:style>
  <w:style w:type="paragraph" w:styleId="Index6">
    <w:name w:val="index 6"/>
    <w:basedOn w:val="Normal"/>
    <w:next w:val="Normal"/>
    <w:autoRedefine/>
    <w:semiHidden/>
    <w:unhideWhenUsed/>
    <w:rsid w:val="00C014F3"/>
    <w:pPr>
      <w:tabs>
        <w:tab w:val="clear" w:pos="567"/>
      </w:tabs>
      <w:spacing w:line="240" w:lineRule="auto"/>
      <w:ind w:left="1320" w:hanging="220"/>
    </w:pPr>
  </w:style>
  <w:style w:type="paragraph" w:styleId="Index7">
    <w:name w:val="index 7"/>
    <w:basedOn w:val="Normal"/>
    <w:next w:val="Normal"/>
    <w:autoRedefine/>
    <w:semiHidden/>
    <w:unhideWhenUsed/>
    <w:rsid w:val="00C014F3"/>
    <w:pPr>
      <w:tabs>
        <w:tab w:val="clear" w:pos="567"/>
      </w:tabs>
      <w:spacing w:line="240" w:lineRule="auto"/>
      <w:ind w:left="1540" w:hanging="220"/>
    </w:pPr>
  </w:style>
  <w:style w:type="paragraph" w:styleId="Index8">
    <w:name w:val="index 8"/>
    <w:basedOn w:val="Normal"/>
    <w:next w:val="Normal"/>
    <w:autoRedefine/>
    <w:semiHidden/>
    <w:unhideWhenUsed/>
    <w:rsid w:val="00C014F3"/>
    <w:pPr>
      <w:tabs>
        <w:tab w:val="clear" w:pos="567"/>
      </w:tabs>
      <w:spacing w:line="240" w:lineRule="auto"/>
      <w:ind w:left="1760" w:hanging="220"/>
    </w:pPr>
  </w:style>
  <w:style w:type="paragraph" w:styleId="Index9">
    <w:name w:val="index 9"/>
    <w:basedOn w:val="Normal"/>
    <w:next w:val="Normal"/>
    <w:autoRedefine/>
    <w:semiHidden/>
    <w:unhideWhenUsed/>
    <w:rsid w:val="00C014F3"/>
    <w:pPr>
      <w:tabs>
        <w:tab w:val="clear" w:pos="567"/>
      </w:tabs>
      <w:spacing w:line="240" w:lineRule="auto"/>
      <w:ind w:left="1980" w:hanging="220"/>
    </w:pPr>
  </w:style>
  <w:style w:type="paragraph" w:styleId="IndexHeading">
    <w:name w:val="index heading"/>
    <w:basedOn w:val="Normal"/>
    <w:next w:val="Index1"/>
    <w:semiHidden/>
    <w:unhideWhenUsed/>
    <w:rsid w:val="00C014F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014F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014F3"/>
    <w:rPr>
      <w:rFonts w:eastAsia="Times New Roman"/>
      <w:i/>
      <w:iCs/>
      <w:color w:val="4F81BD" w:themeColor="accent1"/>
      <w:sz w:val="22"/>
      <w:lang w:val="en-GB" w:eastAsia="en-US"/>
    </w:rPr>
  </w:style>
  <w:style w:type="paragraph" w:styleId="List">
    <w:name w:val="List"/>
    <w:basedOn w:val="Normal"/>
    <w:semiHidden/>
    <w:unhideWhenUsed/>
    <w:rsid w:val="00C014F3"/>
    <w:pPr>
      <w:ind w:left="283" w:hanging="283"/>
      <w:contextualSpacing/>
    </w:pPr>
  </w:style>
  <w:style w:type="paragraph" w:styleId="List2">
    <w:name w:val="List 2"/>
    <w:basedOn w:val="Normal"/>
    <w:semiHidden/>
    <w:unhideWhenUsed/>
    <w:rsid w:val="00C014F3"/>
    <w:pPr>
      <w:ind w:left="566" w:hanging="283"/>
      <w:contextualSpacing/>
    </w:pPr>
  </w:style>
  <w:style w:type="paragraph" w:styleId="List3">
    <w:name w:val="List 3"/>
    <w:basedOn w:val="Normal"/>
    <w:semiHidden/>
    <w:unhideWhenUsed/>
    <w:rsid w:val="00C014F3"/>
    <w:pPr>
      <w:ind w:left="849" w:hanging="283"/>
      <w:contextualSpacing/>
    </w:pPr>
  </w:style>
  <w:style w:type="paragraph" w:styleId="List4">
    <w:name w:val="List 4"/>
    <w:basedOn w:val="Normal"/>
    <w:rsid w:val="00C014F3"/>
    <w:pPr>
      <w:ind w:left="1132" w:hanging="283"/>
      <w:contextualSpacing/>
    </w:pPr>
  </w:style>
  <w:style w:type="paragraph" w:styleId="List5">
    <w:name w:val="List 5"/>
    <w:basedOn w:val="Normal"/>
    <w:rsid w:val="00C014F3"/>
    <w:pPr>
      <w:ind w:left="1415" w:hanging="283"/>
      <w:contextualSpacing/>
    </w:pPr>
  </w:style>
  <w:style w:type="paragraph" w:styleId="ListBullet">
    <w:name w:val="List Bullet"/>
    <w:basedOn w:val="Normal"/>
    <w:semiHidden/>
    <w:unhideWhenUsed/>
    <w:rsid w:val="00C014F3"/>
    <w:pPr>
      <w:numPr>
        <w:numId w:val="21"/>
      </w:numPr>
      <w:contextualSpacing/>
    </w:pPr>
  </w:style>
  <w:style w:type="paragraph" w:styleId="ListBullet2">
    <w:name w:val="List Bullet 2"/>
    <w:basedOn w:val="Normal"/>
    <w:semiHidden/>
    <w:unhideWhenUsed/>
    <w:rsid w:val="00C014F3"/>
    <w:pPr>
      <w:numPr>
        <w:numId w:val="22"/>
      </w:numPr>
      <w:contextualSpacing/>
    </w:pPr>
  </w:style>
  <w:style w:type="paragraph" w:styleId="ListBullet3">
    <w:name w:val="List Bullet 3"/>
    <w:basedOn w:val="Normal"/>
    <w:semiHidden/>
    <w:unhideWhenUsed/>
    <w:rsid w:val="00C014F3"/>
    <w:pPr>
      <w:numPr>
        <w:numId w:val="23"/>
      </w:numPr>
      <w:contextualSpacing/>
    </w:pPr>
  </w:style>
  <w:style w:type="paragraph" w:styleId="ListBullet4">
    <w:name w:val="List Bullet 4"/>
    <w:basedOn w:val="Normal"/>
    <w:semiHidden/>
    <w:unhideWhenUsed/>
    <w:rsid w:val="00C014F3"/>
    <w:pPr>
      <w:numPr>
        <w:numId w:val="24"/>
      </w:numPr>
      <w:contextualSpacing/>
    </w:pPr>
  </w:style>
  <w:style w:type="paragraph" w:styleId="ListBullet5">
    <w:name w:val="List Bullet 5"/>
    <w:basedOn w:val="Normal"/>
    <w:semiHidden/>
    <w:unhideWhenUsed/>
    <w:rsid w:val="00C014F3"/>
    <w:pPr>
      <w:numPr>
        <w:numId w:val="25"/>
      </w:numPr>
      <w:contextualSpacing/>
    </w:pPr>
  </w:style>
  <w:style w:type="paragraph" w:styleId="ListContinue">
    <w:name w:val="List Continue"/>
    <w:basedOn w:val="Normal"/>
    <w:semiHidden/>
    <w:unhideWhenUsed/>
    <w:rsid w:val="00C014F3"/>
    <w:pPr>
      <w:spacing w:after="120"/>
      <w:ind w:left="283"/>
      <w:contextualSpacing/>
    </w:pPr>
  </w:style>
  <w:style w:type="paragraph" w:styleId="ListContinue2">
    <w:name w:val="List Continue 2"/>
    <w:basedOn w:val="Normal"/>
    <w:semiHidden/>
    <w:unhideWhenUsed/>
    <w:rsid w:val="00C014F3"/>
    <w:pPr>
      <w:spacing w:after="120"/>
      <w:ind w:left="566"/>
      <w:contextualSpacing/>
    </w:pPr>
  </w:style>
  <w:style w:type="paragraph" w:styleId="ListContinue3">
    <w:name w:val="List Continue 3"/>
    <w:basedOn w:val="Normal"/>
    <w:semiHidden/>
    <w:unhideWhenUsed/>
    <w:rsid w:val="00C014F3"/>
    <w:pPr>
      <w:spacing w:after="120"/>
      <w:ind w:left="849"/>
      <w:contextualSpacing/>
    </w:pPr>
  </w:style>
  <w:style w:type="paragraph" w:styleId="ListContinue4">
    <w:name w:val="List Continue 4"/>
    <w:basedOn w:val="Normal"/>
    <w:semiHidden/>
    <w:unhideWhenUsed/>
    <w:rsid w:val="00C014F3"/>
    <w:pPr>
      <w:spacing w:after="120"/>
      <w:ind w:left="1132"/>
      <w:contextualSpacing/>
    </w:pPr>
  </w:style>
  <w:style w:type="paragraph" w:styleId="ListContinue5">
    <w:name w:val="List Continue 5"/>
    <w:basedOn w:val="Normal"/>
    <w:semiHidden/>
    <w:unhideWhenUsed/>
    <w:rsid w:val="00C014F3"/>
    <w:pPr>
      <w:spacing w:after="120"/>
      <w:ind w:left="1415"/>
      <w:contextualSpacing/>
    </w:pPr>
  </w:style>
  <w:style w:type="paragraph" w:styleId="ListNumber">
    <w:name w:val="List Number"/>
    <w:basedOn w:val="Normal"/>
    <w:rsid w:val="00C014F3"/>
    <w:pPr>
      <w:numPr>
        <w:numId w:val="26"/>
      </w:numPr>
      <w:contextualSpacing/>
    </w:pPr>
  </w:style>
  <w:style w:type="paragraph" w:styleId="ListNumber2">
    <w:name w:val="List Number 2"/>
    <w:basedOn w:val="Normal"/>
    <w:semiHidden/>
    <w:unhideWhenUsed/>
    <w:rsid w:val="00C014F3"/>
    <w:pPr>
      <w:numPr>
        <w:numId w:val="27"/>
      </w:numPr>
      <w:contextualSpacing/>
    </w:pPr>
  </w:style>
  <w:style w:type="paragraph" w:styleId="ListNumber3">
    <w:name w:val="List Number 3"/>
    <w:basedOn w:val="Normal"/>
    <w:semiHidden/>
    <w:unhideWhenUsed/>
    <w:rsid w:val="00C014F3"/>
    <w:pPr>
      <w:numPr>
        <w:numId w:val="28"/>
      </w:numPr>
      <w:contextualSpacing/>
    </w:pPr>
  </w:style>
  <w:style w:type="paragraph" w:styleId="ListNumber4">
    <w:name w:val="List Number 4"/>
    <w:basedOn w:val="Normal"/>
    <w:semiHidden/>
    <w:unhideWhenUsed/>
    <w:rsid w:val="00C014F3"/>
    <w:pPr>
      <w:numPr>
        <w:numId w:val="29"/>
      </w:numPr>
      <w:contextualSpacing/>
    </w:pPr>
  </w:style>
  <w:style w:type="paragraph" w:styleId="ListNumber5">
    <w:name w:val="List Number 5"/>
    <w:basedOn w:val="Normal"/>
    <w:semiHidden/>
    <w:unhideWhenUsed/>
    <w:rsid w:val="00C014F3"/>
    <w:pPr>
      <w:numPr>
        <w:numId w:val="30"/>
      </w:numPr>
      <w:contextualSpacing/>
    </w:pPr>
  </w:style>
  <w:style w:type="paragraph" w:styleId="MacroText">
    <w:name w:val="macro"/>
    <w:link w:val="MacroTextChar"/>
    <w:semiHidden/>
    <w:unhideWhenUsed/>
    <w:rsid w:val="00C014F3"/>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val="en-GB" w:eastAsia="en-US"/>
    </w:rPr>
  </w:style>
  <w:style w:type="character" w:customStyle="1" w:styleId="MacroTextChar">
    <w:name w:val="Macro Text Char"/>
    <w:basedOn w:val="DefaultParagraphFont"/>
    <w:link w:val="MacroText"/>
    <w:semiHidden/>
    <w:rsid w:val="00C014F3"/>
    <w:rPr>
      <w:rFonts w:ascii="Consolas" w:eastAsia="Times New Roman" w:hAnsi="Consolas" w:cs="Consolas"/>
      <w:lang w:val="en-GB" w:eastAsia="en-US"/>
    </w:rPr>
  </w:style>
  <w:style w:type="paragraph" w:styleId="MessageHeader">
    <w:name w:val="Message Header"/>
    <w:basedOn w:val="Normal"/>
    <w:link w:val="MessageHeaderChar"/>
    <w:semiHidden/>
    <w:unhideWhenUsed/>
    <w:rsid w:val="00C014F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014F3"/>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014F3"/>
    <w:pPr>
      <w:tabs>
        <w:tab w:val="left" w:pos="567"/>
      </w:tabs>
    </w:pPr>
    <w:rPr>
      <w:rFonts w:eastAsia="Times New Roman"/>
      <w:sz w:val="22"/>
      <w:lang w:val="en-GB" w:eastAsia="en-US"/>
    </w:rPr>
  </w:style>
  <w:style w:type="paragraph" w:styleId="NormalIndent">
    <w:name w:val="Normal Indent"/>
    <w:basedOn w:val="Normal"/>
    <w:semiHidden/>
    <w:unhideWhenUsed/>
    <w:rsid w:val="00C014F3"/>
    <w:pPr>
      <w:ind w:left="720"/>
    </w:pPr>
  </w:style>
  <w:style w:type="paragraph" w:styleId="NoteHeading">
    <w:name w:val="Note Heading"/>
    <w:basedOn w:val="Normal"/>
    <w:next w:val="Normal"/>
    <w:link w:val="NoteHeadingChar"/>
    <w:semiHidden/>
    <w:unhideWhenUsed/>
    <w:rsid w:val="00C014F3"/>
    <w:pPr>
      <w:spacing w:line="240" w:lineRule="auto"/>
    </w:pPr>
  </w:style>
  <w:style w:type="character" w:customStyle="1" w:styleId="NoteHeadingChar">
    <w:name w:val="Note Heading Char"/>
    <w:basedOn w:val="DefaultParagraphFont"/>
    <w:link w:val="NoteHeading"/>
    <w:semiHidden/>
    <w:rsid w:val="00C014F3"/>
    <w:rPr>
      <w:rFonts w:eastAsia="Times New Roman"/>
      <w:sz w:val="22"/>
      <w:lang w:val="en-GB" w:eastAsia="en-US"/>
    </w:rPr>
  </w:style>
  <w:style w:type="paragraph" w:styleId="PlainText">
    <w:name w:val="Plain Text"/>
    <w:basedOn w:val="Normal"/>
    <w:link w:val="PlainTextChar"/>
    <w:semiHidden/>
    <w:unhideWhenUsed/>
    <w:rsid w:val="00C014F3"/>
    <w:pPr>
      <w:spacing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C014F3"/>
    <w:rPr>
      <w:rFonts w:ascii="Consolas" w:eastAsia="Times New Roman" w:hAnsi="Consolas" w:cs="Consolas"/>
      <w:sz w:val="21"/>
      <w:szCs w:val="21"/>
      <w:lang w:val="en-GB" w:eastAsia="en-US"/>
    </w:rPr>
  </w:style>
  <w:style w:type="paragraph" w:styleId="Quote">
    <w:name w:val="Quote"/>
    <w:basedOn w:val="Normal"/>
    <w:next w:val="Normal"/>
    <w:link w:val="QuoteChar"/>
    <w:uiPriority w:val="29"/>
    <w:qFormat/>
    <w:rsid w:val="00C014F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014F3"/>
    <w:rPr>
      <w:rFonts w:eastAsia="Times New Roman"/>
      <w:i/>
      <w:iCs/>
      <w:color w:val="404040" w:themeColor="text1" w:themeTint="BF"/>
      <w:sz w:val="22"/>
      <w:lang w:val="en-GB" w:eastAsia="en-US"/>
    </w:rPr>
  </w:style>
  <w:style w:type="paragraph" w:styleId="Salutation">
    <w:name w:val="Salutation"/>
    <w:basedOn w:val="Normal"/>
    <w:next w:val="Normal"/>
    <w:link w:val="SalutationChar"/>
    <w:rsid w:val="00C014F3"/>
  </w:style>
  <w:style w:type="character" w:customStyle="1" w:styleId="SalutationChar">
    <w:name w:val="Salutation Char"/>
    <w:basedOn w:val="DefaultParagraphFont"/>
    <w:link w:val="Salutation"/>
    <w:rsid w:val="00C014F3"/>
    <w:rPr>
      <w:rFonts w:eastAsia="Times New Roman"/>
      <w:sz w:val="22"/>
      <w:lang w:val="en-GB" w:eastAsia="en-US"/>
    </w:rPr>
  </w:style>
  <w:style w:type="paragraph" w:styleId="Signature">
    <w:name w:val="Signature"/>
    <w:basedOn w:val="Normal"/>
    <w:link w:val="SignatureChar"/>
    <w:semiHidden/>
    <w:unhideWhenUsed/>
    <w:rsid w:val="00C014F3"/>
    <w:pPr>
      <w:spacing w:line="240" w:lineRule="auto"/>
      <w:ind w:left="4252"/>
    </w:pPr>
  </w:style>
  <w:style w:type="character" w:customStyle="1" w:styleId="SignatureChar">
    <w:name w:val="Signature Char"/>
    <w:basedOn w:val="DefaultParagraphFont"/>
    <w:link w:val="Signature"/>
    <w:semiHidden/>
    <w:rsid w:val="00C014F3"/>
    <w:rPr>
      <w:rFonts w:eastAsia="Times New Roman"/>
      <w:sz w:val="22"/>
      <w:lang w:val="en-GB" w:eastAsia="en-US"/>
    </w:rPr>
  </w:style>
  <w:style w:type="paragraph" w:styleId="Subtitle">
    <w:name w:val="Subtitle"/>
    <w:basedOn w:val="Normal"/>
    <w:next w:val="Normal"/>
    <w:link w:val="SubtitleChar"/>
    <w:qFormat/>
    <w:rsid w:val="00C014F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C014F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C014F3"/>
    <w:pPr>
      <w:tabs>
        <w:tab w:val="clear" w:pos="567"/>
      </w:tabs>
      <w:ind w:left="220" w:hanging="220"/>
    </w:pPr>
  </w:style>
  <w:style w:type="paragraph" w:styleId="TableofFigures">
    <w:name w:val="table of figures"/>
    <w:basedOn w:val="Normal"/>
    <w:next w:val="Normal"/>
    <w:semiHidden/>
    <w:unhideWhenUsed/>
    <w:rsid w:val="00C014F3"/>
    <w:pPr>
      <w:tabs>
        <w:tab w:val="clear" w:pos="567"/>
      </w:tabs>
    </w:pPr>
  </w:style>
  <w:style w:type="paragraph" w:styleId="Title">
    <w:name w:val="Title"/>
    <w:basedOn w:val="Normal"/>
    <w:next w:val="Normal"/>
    <w:link w:val="TitleChar"/>
    <w:qFormat/>
    <w:rsid w:val="00C014F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014F3"/>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C014F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C014F3"/>
    <w:pPr>
      <w:tabs>
        <w:tab w:val="clear" w:pos="567"/>
      </w:tabs>
      <w:spacing w:after="100"/>
    </w:pPr>
  </w:style>
  <w:style w:type="paragraph" w:styleId="TOC2">
    <w:name w:val="toc 2"/>
    <w:basedOn w:val="Normal"/>
    <w:next w:val="Normal"/>
    <w:autoRedefine/>
    <w:semiHidden/>
    <w:unhideWhenUsed/>
    <w:rsid w:val="00C014F3"/>
    <w:pPr>
      <w:tabs>
        <w:tab w:val="clear" w:pos="567"/>
      </w:tabs>
      <w:spacing w:after="100"/>
      <w:ind w:left="220"/>
    </w:pPr>
  </w:style>
  <w:style w:type="paragraph" w:styleId="TOC3">
    <w:name w:val="toc 3"/>
    <w:basedOn w:val="Normal"/>
    <w:next w:val="Normal"/>
    <w:autoRedefine/>
    <w:semiHidden/>
    <w:unhideWhenUsed/>
    <w:rsid w:val="00C014F3"/>
    <w:pPr>
      <w:tabs>
        <w:tab w:val="clear" w:pos="567"/>
      </w:tabs>
      <w:spacing w:after="100"/>
      <w:ind w:left="440"/>
    </w:pPr>
  </w:style>
  <w:style w:type="paragraph" w:styleId="TOC4">
    <w:name w:val="toc 4"/>
    <w:basedOn w:val="Normal"/>
    <w:next w:val="Normal"/>
    <w:autoRedefine/>
    <w:semiHidden/>
    <w:unhideWhenUsed/>
    <w:rsid w:val="00C014F3"/>
    <w:pPr>
      <w:tabs>
        <w:tab w:val="clear" w:pos="567"/>
      </w:tabs>
      <w:spacing w:after="100"/>
      <w:ind w:left="660"/>
    </w:pPr>
  </w:style>
  <w:style w:type="paragraph" w:styleId="TOC5">
    <w:name w:val="toc 5"/>
    <w:basedOn w:val="Normal"/>
    <w:next w:val="Normal"/>
    <w:autoRedefine/>
    <w:semiHidden/>
    <w:unhideWhenUsed/>
    <w:rsid w:val="00C014F3"/>
    <w:pPr>
      <w:tabs>
        <w:tab w:val="clear" w:pos="567"/>
      </w:tabs>
      <w:spacing w:after="100"/>
      <w:ind w:left="880"/>
    </w:pPr>
  </w:style>
  <w:style w:type="paragraph" w:styleId="TOC6">
    <w:name w:val="toc 6"/>
    <w:basedOn w:val="Normal"/>
    <w:next w:val="Normal"/>
    <w:autoRedefine/>
    <w:semiHidden/>
    <w:unhideWhenUsed/>
    <w:rsid w:val="00C014F3"/>
    <w:pPr>
      <w:tabs>
        <w:tab w:val="clear" w:pos="567"/>
      </w:tabs>
      <w:spacing w:after="100"/>
      <w:ind w:left="1100"/>
    </w:pPr>
  </w:style>
  <w:style w:type="paragraph" w:styleId="TOC7">
    <w:name w:val="toc 7"/>
    <w:basedOn w:val="Normal"/>
    <w:next w:val="Normal"/>
    <w:autoRedefine/>
    <w:semiHidden/>
    <w:unhideWhenUsed/>
    <w:rsid w:val="00C014F3"/>
    <w:pPr>
      <w:tabs>
        <w:tab w:val="clear" w:pos="567"/>
      </w:tabs>
      <w:spacing w:after="100"/>
      <w:ind w:left="1320"/>
    </w:pPr>
  </w:style>
  <w:style w:type="paragraph" w:styleId="TOC8">
    <w:name w:val="toc 8"/>
    <w:basedOn w:val="Normal"/>
    <w:next w:val="Normal"/>
    <w:autoRedefine/>
    <w:semiHidden/>
    <w:unhideWhenUsed/>
    <w:rsid w:val="00C014F3"/>
    <w:pPr>
      <w:tabs>
        <w:tab w:val="clear" w:pos="567"/>
      </w:tabs>
      <w:spacing w:after="100"/>
      <w:ind w:left="1540"/>
    </w:pPr>
  </w:style>
  <w:style w:type="paragraph" w:styleId="TOC9">
    <w:name w:val="toc 9"/>
    <w:basedOn w:val="Normal"/>
    <w:next w:val="Normal"/>
    <w:autoRedefine/>
    <w:semiHidden/>
    <w:unhideWhenUsed/>
    <w:rsid w:val="00C014F3"/>
    <w:pPr>
      <w:tabs>
        <w:tab w:val="clear" w:pos="567"/>
      </w:tabs>
      <w:spacing w:after="100"/>
      <w:ind w:left="1760"/>
    </w:pPr>
  </w:style>
  <w:style w:type="paragraph" w:styleId="TOCHeading">
    <w:name w:val="TOC Heading"/>
    <w:basedOn w:val="Heading1"/>
    <w:next w:val="Normal"/>
    <w:uiPriority w:val="39"/>
    <w:semiHidden/>
    <w:unhideWhenUsed/>
    <w:qFormat/>
    <w:rsid w:val="00C014F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10234">
      <w:bodyDiv w:val="1"/>
      <w:marLeft w:val="0"/>
      <w:marRight w:val="0"/>
      <w:marTop w:val="0"/>
      <w:marBottom w:val="0"/>
      <w:divBdr>
        <w:top w:val="none" w:sz="0" w:space="0" w:color="auto"/>
        <w:left w:val="none" w:sz="0" w:space="0" w:color="auto"/>
        <w:bottom w:val="none" w:sz="0" w:space="0" w:color="auto"/>
        <w:right w:val="none" w:sz="0" w:space="0" w:color="auto"/>
      </w:divBdr>
    </w:div>
    <w:div w:id="251159328">
      <w:bodyDiv w:val="1"/>
      <w:marLeft w:val="0"/>
      <w:marRight w:val="0"/>
      <w:marTop w:val="0"/>
      <w:marBottom w:val="0"/>
      <w:divBdr>
        <w:top w:val="none" w:sz="0" w:space="0" w:color="auto"/>
        <w:left w:val="none" w:sz="0" w:space="0" w:color="auto"/>
        <w:bottom w:val="none" w:sz="0" w:space="0" w:color="auto"/>
        <w:right w:val="none" w:sz="0" w:space="0" w:color="auto"/>
      </w:divBdr>
    </w:div>
    <w:div w:id="433403751">
      <w:bodyDiv w:val="1"/>
      <w:marLeft w:val="0"/>
      <w:marRight w:val="0"/>
      <w:marTop w:val="0"/>
      <w:marBottom w:val="0"/>
      <w:divBdr>
        <w:top w:val="none" w:sz="0" w:space="0" w:color="auto"/>
        <w:left w:val="none" w:sz="0" w:space="0" w:color="auto"/>
        <w:bottom w:val="none" w:sz="0" w:space="0" w:color="auto"/>
        <w:right w:val="none" w:sz="0" w:space="0" w:color="auto"/>
      </w:divBdr>
    </w:div>
    <w:div w:id="488640056">
      <w:bodyDiv w:val="1"/>
      <w:marLeft w:val="0"/>
      <w:marRight w:val="0"/>
      <w:marTop w:val="0"/>
      <w:marBottom w:val="0"/>
      <w:divBdr>
        <w:top w:val="none" w:sz="0" w:space="0" w:color="auto"/>
        <w:left w:val="none" w:sz="0" w:space="0" w:color="auto"/>
        <w:bottom w:val="none" w:sz="0" w:space="0" w:color="auto"/>
        <w:right w:val="none" w:sz="0" w:space="0" w:color="auto"/>
      </w:divBdr>
    </w:div>
    <w:div w:id="541405599">
      <w:bodyDiv w:val="1"/>
      <w:marLeft w:val="0"/>
      <w:marRight w:val="0"/>
      <w:marTop w:val="0"/>
      <w:marBottom w:val="0"/>
      <w:divBdr>
        <w:top w:val="none" w:sz="0" w:space="0" w:color="auto"/>
        <w:left w:val="none" w:sz="0" w:space="0" w:color="auto"/>
        <w:bottom w:val="none" w:sz="0" w:space="0" w:color="auto"/>
        <w:right w:val="none" w:sz="0" w:space="0" w:color="auto"/>
      </w:divBdr>
    </w:div>
    <w:div w:id="558831858">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22678868">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4031616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14188537">
      <w:bodyDiv w:val="1"/>
      <w:marLeft w:val="0"/>
      <w:marRight w:val="0"/>
      <w:marTop w:val="0"/>
      <w:marBottom w:val="0"/>
      <w:divBdr>
        <w:top w:val="none" w:sz="0" w:space="0" w:color="auto"/>
        <w:left w:val="none" w:sz="0" w:space="0" w:color="auto"/>
        <w:bottom w:val="none" w:sz="0" w:space="0" w:color="auto"/>
        <w:right w:val="none" w:sz="0" w:space="0" w:color="auto"/>
      </w:divBdr>
    </w:div>
    <w:div w:id="1075857153">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469007465">
      <w:bodyDiv w:val="1"/>
      <w:marLeft w:val="0"/>
      <w:marRight w:val="0"/>
      <w:marTop w:val="0"/>
      <w:marBottom w:val="0"/>
      <w:divBdr>
        <w:top w:val="none" w:sz="0" w:space="0" w:color="auto"/>
        <w:left w:val="none" w:sz="0" w:space="0" w:color="auto"/>
        <w:bottom w:val="none" w:sz="0" w:space="0" w:color="auto"/>
        <w:right w:val="none" w:sz="0" w:space="0" w:color="auto"/>
      </w:divBdr>
    </w:div>
    <w:div w:id="157262298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65636166">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2854388">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0739884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image" Target="media/image1.gif"/><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vs.nci.nih.gov/ftp1/CTCAE/About.html" TargetMode="External"/><Relationship Id="rId24" Type="http://schemas.openxmlformats.org/officeDocument/2006/relationships/theme" Target="theme/theme1.xml"/><Relationship Id="rId5" Type="http://schemas.openxmlformats.org/officeDocument/2006/relationships/numbering" Target="numbering.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90B9AA0549FA40AAFEDF5C106C1DE9" ma:contentTypeVersion="26" ma:contentTypeDescription="Create a new document." ma:contentTypeScope="" ma:versionID="4936e3c92e02f0895fb007bd2d1b2f53">
  <xsd:schema xmlns:xsd="http://www.w3.org/2001/XMLSchema" xmlns:xs="http://www.w3.org/2001/XMLSchema" xmlns:p="http://schemas.microsoft.com/office/2006/metadata/properties" xmlns:ns2="50766a7e-c541-4ccc-92f8-7fbf32db0325" xmlns:ns3="e2cb55d7-ceee-4163-8cb3-5bef154589f6" targetNamespace="http://schemas.microsoft.com/office/2006/metadata/properties" ma:root="true" ma:fieldsID="a38aa45ea9b8ed3f84e478355039eed7" ns2:_="" ns3:_="">
    <xsd:import namespace="50766a7e-c541-4ccc-92f8-7fbf32db0325"/>
    <xsd:import namespace="e2cb55d7-ceee-4163-8cb3-5bef15458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2:MediaServiceLocation" minOccurs="0"/>
                <xsd:element ref="ns2:Info"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6a7e-c541-4ccc-92f8-7fbf32db0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Info" ma:index="22" nillable="true" ma:displayName="Info" ma:format="Dropdown" ma:internalName="Info">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20e67b1-e3c8-4145-a56b-cd4bd9f469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ApprovalAssignedTo" ma:index="29"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0"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1"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2"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cb55d7-ceee-4163-8cb3-5bef15458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f7f7c85-102d-43bc-a920-f9525a43441f}" ma:internalName="TaxCatchAll" ma:showField="CatchAllData" ma:web="e2cb55d7-ceee-4163-8cb3-5bef15458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 xmlns="50766a7e-c541-4ccc-92f8-7fbf32db0325" xsi:nil="true"/>
    <lcf76f155ced4ddcb4097134ff3c332f xmlns="50766a7e-c541-4ccc-92f8-7fbf32db0325">
      <Terms xmlns="http://schemas.microsoft.com/office/infopath/2007/PartnerControls"/>
    </lcf76f155ced4ddcb4097134ff3c332f>
    <_Flow_SignoffStatus xmlns="50766a7e-c541-4ccc-92f8-7fbf32db0325" xsi:nil="true"/>
    <TaxCatchAll xmlns="e2cb55d7-ceee-4163-8cb3-5bef154589f6" xsi:nil="true"/>
    <_ApprovalAssignedTo xmlns="50766a7e-c541-4ccc-92f8-7fbf32db0325">
      <UserInfo>
        <DisplayName/>
        <AccountId xsi:nil="true"/>
        <AccountType/>
      </UserInfo>
    </_ApprovalAssignedTo>
    <_ApprovalRespondedBy xmlns="50766a7e-c541-4ccc-92f8-7fbf32db0325">
      <UserInfo>
        <DisplayName/>
        <AccountId xsi:nil="true"/>
        <AccountType/>
      </UserInfo>
    </_ApprovalRespondedBy>
    <_ApprovalStatus xmlns="50766a7e-c541-4ccc-92f8-7fbf32db0325">0</_ApprovalStatus>
    <_ApprovalSentBy xmlns="50766a7e-c541-4ccc-92f8-7fbf32db0325">
      <UserInfo>
        <DisplayName/>
        <AccountId xsi:nil="true"/>
        <AccountType/>
      </UserInfo>
    </_ApprovalSent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3433E-DF14-4ACE-BD31-073255D20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6a7e-c541-4ccc-92f8-7fbf32db0325"/>
    <ds:schemaRef ds:uri="e2cb55d7-ceee-4163-8cb3-5bef15458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B1A72-D898-42BF-ABCF-9BCC2138485F}">
  <ds:schemaRefs>
    <ds:schemaRef ds:uri="http://schemas.microsoft.com/sharepoint/v3/contenttype/forms"/>
  </ds:schemaRefs>
</ds:datastoreItem>
</file>

<file path=customXml/itemProps3.xml><?xml version="1.0" encoding="utf-8"?>
<ds:datastoreItem xmlns:ds="http://schemas.openxmlformats.org/officeDocument/2006/customXml" ds:itemID="{2A455598-C08A-402E-863E-D24C0909FB38}">
  <ds:schemaRefs>
    <ds:schemaRef ds:uri="50766a7e-c541-4ccc-92f8-7fbf32db0325"/>
    <ds:schemaRef ds:uri="http://www.w3.org/XML/1998/namespace"/>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e2cb55d7-ceee-4163-8cb3-5bef154589f6"/>
  </ds:schemaRefs>
</ds:datastoreItem>
</file>

<file path=customXml/itemProps4.xml><?xml version="1.0" encoding="utf-8"?>
<ds:datastoreItem xmlns:ds="http://schemas.openxmlformats.org/officeDocument/2006/customXml" ds:itemID="{21F09CE2-171E-4128-9000-91E2627A3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12999</Words>
  <Characters>71387</Characters>
  <Application>Microsoft Office Word</Application>
  <DocSecurity>0</DocSecurity>
  <Lines>2004</Lines>
  <Paragraphs>892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83769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983108</vt:i4>
      </vt:variant>
      <vt:variant>
        <vt:i4>0</vt:i4>
      </vt:variant>
      <vt:variant>
        <vt:i4>0</vt:i4>
      </vt:variant>
      <vt:variant>
        <vt:i4>5</vt:i4>
      </vt:variant>
      <vt:variant>
        <vt:lpwstr>http://evs.nci.nih.gov/ftp1/CTCAE/About.html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6</cp:revision>
  <dcterms:created xsi:type="dcterms:W3CDTF">2025-10-21T08:11:00Z</dcterms:created>
  <dcterms:modified xsi:type="dcterms:W3CDTF">2025-11-10T20:04:00Z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0x010100C090B9AA0549FA40AAFEDF5C106C1DE9</vt:lpwstr>
  </property>
  <property fmtid="{D5CDD505-2E9C-101B-9397-08002B2CF9AE}" pid="3" name="MediaServiceImageTags">
    <vt:lpwstr/>
  </property>
</Properties>
</file>