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bookmarkStart w:id="0" w:name="_GoBack"/>
      <w:bookmarkEnd w:id="0"/>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bCs/>
        </w:rPr>
      </w:pPr>
      <w:r>
        <w:rPr>
          <w:b/>
          <w:bCs/>
          <w:szCs w:val="22"/>
        </w:rPr>
        <w:t>ANEXO I</w:t>
      </w:r>
    </w:p>
    <w:p>
      <w:pPr>
        <w:spacing w:line="240" w:lineRule="auto"/>
      </w:pPr>
    </w:p>
    <w:p>
      <w:pPr>
        <w:pStyle w:val="TitleA"/>
      </w:pPr>
      <w:r>
        <w:t>FICHA TÉCNICA O RESUMEN DE LAS CARACTERÍSTICAS DEL PRODUCTO</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rPr>
      </w:pPr>
      <w:r>
        <w:rPr>
          <w:szCs w:val="22"/>
        </w:rPr>
        <w:br w:type="page"/>
      </w:r>
      <w:r>
        <w:rPr>
          <w:noProof/>
          <w:lang w:eastAsia="es-ES"/>
        </w:rPr>
        <w:lastRenderedPageBreak/>
        <w:drawing>
          <wp:inline distT="0" distB="0" distL="0" distR="0">
            <wp:extent cx="196215" cy="1720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 cy="172085"/>
                    </a:xfrm>
                    <a:prstGeom prst="rect">
                      <a:avLst/>
                    </a:prstGeom>
                    <a:noFill/>
                    <a:ln>
                      <a:noFill/>
                    </a:ln>
                  </pic:spPr>
                </pic:pic>
              </a:graphicData>
            </a:graphic>
          </wp:inline>
        </w:drawing>
      </w:r>
      <w:r>
        <w:rPr>
          <w:szCs w:val="22"/>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pPr>
        <w:spacing w:line="240" w:lineRule="auto"/>
        <w:rPr>
          <w:szCs w:val="22"/>
        </w:rPr>
      </w:pPr>
    </w:p>
    <w:p>
      <w:pPr>
        <w:spacing w:line="240" w:lineRule="auto"/>
        <w:rPr>
          <w:szCs w:val="22"/>
        </w:rPr>
      </w:pPr>
    </w:p>
    <w:p>
      <w:pPr>
        <w:suppressAutoHyphens/>
        <w:spacing w:line="240" w:lineRule="auto"/>
        <w:ind w:left="567" w:hanging="567"/>
        <w:rPr>
          <w:szCs w:val="22"/>
        </w:rPr>
      </w:pPr>
      <w:r>
        <w:rPr>
          <w:b/>
          <w:bCs/>
          <w:szCs w:val="22"/>
        </w:rPr>
        <w:t>1.</w:t>
      </w:r>
      <w:r>
        <w:rPr>
          <w:b/>
          <w:bCs/>
          <w:szCs w:val="22"/>
        </w:rPr>
        <w:tab/>
        <w:t>NOMBRE DEL MEDICAMENTO</w:t>
      </w:r>
    </w:p>
    <w:p>
      <w:pPr>
        <w:widowControl w:val="0"/>
        <w:spacing w:line="240" w:lineRule="auto"/>
        <w:rPr>
          <w:szCs w:val="22"/>
        </w:rPr>
      </w:pPr>
    </w:p>
    <w:p>
      <w:pPr>
        <w:widowControl w:val="0"/>
        <w:spacing w:line="240" w:lineRule="auto"/>
        <w:rPr>
          <w:szCs w:val="22"/>
        </w:rPr>
      </w:pPr>
      <w:r>
        <w:rPr>
          <w:szCs w:val="22"/>
        </w:rPr>
        <w:t>Sephience 250 mg polvo oral en sobre</w:t>
      </w:r>
    </w:p>
    <w:p>
      <w:pPr>
        <w:widowControl w:val="0"/>
        <w:spacing w:line="240" w:lineRule="auto"/>
        <w:rPr>
          <w:szCs w:val="22"/>
        </w:rPr>
      </w:pPr>
      <w:r>
        <w:rPr>
          <w:szCs w:val="22"/>
        </w:rPr>
        <w:t>Sephience 1000 mg polvo oral en sobre</w:t>
      </w:r>
    </w:p>
    <w:p>
      <w:pPr>
        <w:widowControl w:val="0"/>
        <w:spacing w:line="240" w:lineRule="auto"/>
        <w:rPr>
          <w:szCs w:val="22"/>
        </w:rPr>
      </w:pPr>
    </w:p>
    <w:p>
      <w:pPr>
        <w:widowControl w:val="0"/>
        <w:spacing w:line="240" w:lineRule="auto"/>
        <w:rPr>
          <w:szCs w:val="22"/>
        </w:rPr>
      </w:pPr>
    </w:p>
    <w:p>
      <w:pPr>
        <w:suppressAutoHyphens/>
        <w:spacing w:line="240" w:lineRule="auto"/>
        <w:ind w:left="567" w:hanging="567"/>
        <w:rPr>
          <w:szCs w:val="22"/>
        </w:rPr>
      </w:pPr>
      <w:r>
        <w:rPr>
          <w:b/>
          <w:bCs/>
          <w:szCs w:val="22"/>
        </w:rPr>
        <w:t>2.</w:t>
      </w:r>
      <w:r>
        <w:rPr>
          <w:b/>
          <w:bCs/>
          <w:szCs w:val="22"/>
        </w:rPr>
        <w:tab/>
        <w:t>COMPOSICIÓN CUALITATIVA Y CUANTITATIVA</w:t>
      </w:r>
    </w:p>
    <w:p>
      <w:pPr>
        <w:spacing w:line="240" w:lineRule="auto"/>
        <w:rPr>
          <w:szCs w:val="22"/>
          <w:u w:val="single"/>
        </w:rPr>
      </w:pPr>
    </w:p>
    <w:p>
      <w:pPr>
        <w:spacing w:line="240" w:lineRule="auto"/>
        <w:rPr>
          <w:szCs w:val="22"/>
          <w:u w:val="single"/>
        </w:rPr>
      </w:pPr>
      <w:r>
        <w:rPr>
          <w:szCs w:val="22"/>
          <w:u w:val="single"/>
        </w:rPr>
        <w:t>Sephience 250 mg polvo oral en sobre</w:t>
      </w:r>
    </w:p>
    <w:p>
      <w:pPr>
        <w:spacing w:line="240" w:lineRule="auto"/>
        <w:rPr>
          <w:szCs w:val="22"/>
          <w:u w:val="single"/>
        </w:rPr>
      </w:pPr>
    </w:p>
    <w:p>
      <w:pPr>
        <w:spacing w:line="240" w:lineRule="auto"/>
        <w:rPr>
          <w:szCs w:val="22"/>
        </w:rPr>
      </w:pPr>
      <w:r>
        <w:rPr>
          <w:szCs w:val="22"/>
        </w:rPr>
        <w:t>Cada sobre contiene 250 mg de sepiapterina.</w:t>
      </w:r>
    </w:p>
    <w:p>
      <w:pPr>
        <w:spacing w:line="240" w:lineRule="auto"/>
        <w:rPr>
          <w:szCs w:val="22"/>
          <w:u w:val="single"/>
        </w:rPr>
      </w:pPr>
    </w:p>
    <w:p>
      <w:pPr>
        <w:spacing w:line="240" w:lineRule="auto"/>
        <w:rPr>
          <w:szCs w:val="22"/>
        </w:rPr>
      </w:pPr>
      <w:r>
        <w:rPr>
          <w:szCs w:val="22"/>
          <w:u w:val="single"/>
        </w:rPr>
        <w:t>Sephience 1000 mg polvo oral en sobre</w:t>
      </w:r>
    </w:p>
    <w:p>
      <w:pPr>
        <w:spacing w:line="240" w:lineRule="auto"/>
        <w:rPr>
          <w:szCs w:val="22"/>
        </w:rPr>
      </w:pPr>
    </w:p>
    <w:p>
      <w:pPr>
        <w:spacing w:line="240" w:lineRule="auto"/>
        <w:rPr>
          <w:szCs w:val="22"/>
        </w:rPr>
      </w:pPr>
      <w:r>
        <w:rPr>
          <w:szCs w:val="22"/>
        </w:rPr>
        <w:t>Cada sobre contiene 1000 mg de sepiapterina.</w:t>
      </w:r>
    </w:p>
    <w:p>
      <w:pPr>
        <w:spacing w:line="240" w:lineRule="auto"/>
        <w:rPr>
          <w:szCs w:val="22"/>
          <w:u w:val="single"/>
        </w:rPr>
      </w:pPr>
    </w:p>
    <w:p>
      <w:pPr>
        <w:spacing w:line="240" w:lineRule="auto"/>
        <w:rPr>
          <w:szCs w:val="22"/>
          <w:u w:val="single"/>
        </w:rPr>
      </w:pPr>
      <w:r>
        <w:rPr>
          <w:szCs w:val="22"/>
          <w:u w:val="single"/>
        </w:rPr>
        <w:t>Excipiente(s) con efecto conocido</w:t>
      </w:r>
    </w:p>
    <w:p>
      <w:pPr>
        <w:spacing w:line="240" w:lineRule="auto"/>
        <w:rPr>
          <w:szCs w:val="22"/>
          <w:u w:val="single"/>
        </w:rPr>
      </w:pPr>
    </w:p>
    <w:p>
      <w:pPr>
        <w:spacing w:line="240" w:lineRule="auto"/>
        <w:rPr>
          <w:i/>
          <w:iCs/>
          <w:szCs w:val="22"/>
        </w:rPr>
      </w:pPr>
      <w:r>
        <w:rPr>
          <w:i/>
          <w:iCs/>
          <w:szCs w:val="22"/>
        </w:rPr>
        <w:t xml:space="preserve">Sephience 250 mg </w:t>
      </w:r>
      <w:r>
        <w:rPr>
          <w:i/>
        </w:rPr>
        <w:t xml:space="preserve">polvo oral </w:t>
      </w:r>
      <w:r>
        <w:rPr>
          <w:i/>
          <w:iCs/>
          <w:szCs w:val="22"/>
        </w:rPr>
        <w:t>en sobre</w:t>
      </w:r>
    </w:p>
    <w:p>
      <w:pPr>
        <w:spacing w:line="240" w:lineRule="auto"/>
        <w:rPr>
          <w:szCs w:val="22"/>
        </w:rPr>
      </w:pPr>
      <w:r>
        <w:rPr>
          <w:szCs w:val="22"/>
        </w:rPr>
        <w:t>Cada sobre contiene 400 mg de isomaltosa.</w:t>
      </w:r>
    </w:p>
    <w:p>
      <w:pPr>
        <w:spacing w:line="240" w:lineRule="auto"/>
        <w:rPr>
          <w:szCs w:val="22"/>
        </w:rPr>
      </w:pPr>
    </w:p>
    <w:p>
      <w:pPr>
        <w:spacing w:line="240" w:lineRule="auto"/>
        <w:rPr>
          <w:i/>
          <w:iCs/>
          <w:szCs w:val="22"/>
        </w:rPr>
      </w:pPr>
      <w:r>
        <w:rPr>
          <w:i/>
          <w:iCs/>
          <w:szCs w:val="22"/>
        </w:rPr>
        <w:t xml:space="preserve">Sephience  1000 mg </w:t>
      </w:r>
      <w:r>
        <w:rPr>
          <w:i/>
        </w:rPr>
        <w:t xml:space="preserve">polvo oral </w:t>
      </w:r>
      <w:r>
        <w:rPr>
          <w:i/>
          <w:iCs/>
          <w:szCs w:val="22"/>
        </w:rPr>
        <w:t>en sobre</w:t>
      </w:r>
    </w:p>
    <w:p>
      <w:pPr>
        <w:spacing w:line="240" w:lineRule="auto"/>
        <w:rPr>
          <w:szCs w:val="22"/>
        </w:rPr>
      </w:pPr>
      <w:r>
        <w:rPr>
          <w:szCs w:val="22"/>
        </w:rPr>
        <w:t>Cada sobre contiene 1600 mg de isomaltosa.</w:t>
      </w:r>
    </w:p>
    <w:p>
      <w:pPr>
        <w:spacing w:line="240" w:lineRule="auto"/>
        <w:rPr>
          <w:szCs w:val="22"/>
        </w:rPr>
      </w:pPr>
    </w:p>
    <w:p>
      <w:pPr>
        <w:spacing w:line="240" w:lineRule="auto"/>
        <w:rPr>
          <w:szCs w:val="22"/>
        </w:rPr>
      </w:pPr>
      <w:r>
        <w:rPr>
          <w:szCs w:val="22"/>
        </w:rPr>
        <w:t>Para consultar la lista completa de excipientes, ver sección 6.1.</w:t>
      </w:r>
    </w:p>
    <w:p>
      <w:pPr>
        <w:spacing w:line="240" w:lineRule="auto"/>
        <w:rPr>
          <w:szCs w:val="22"/>
        </w:rPr>
      </w:pPr>
    </w:p>
    <w:p>
      <w:pPr>
        <w:spacing w:line="240" w:lineRule="auto"/>
        <w:rPr>
          <w:szCs w:val="22"/>
        </w:rPr>
      </w:pPr>
    </w:p>
    <w:p>
      <w:pPr>
        <w:suppressAutoHyphens/>
        <w:spacing w:line="240" w:lineRule="auto"/>
        <w:ind w:left="567" w:hanging="567"/>
        <w:rPr>
          <w:caps/>
          <w:szCs w:val="22"/>
        </w:rPr>
      </w:pPr>
      <w:r>
        <w:rPr>
          <w:b/>
          <w:bCs/>
          <w:szCs w:val="22"/>
        </w:rPr>
        <w:t>3.</w:t>
      </w:r>
      <w:r>
        <w:rPr>
          <w:b/>
          <w:bCs/>
          <w:szCs w:val="22"/>
        </w:rPr>
        <w:tab/>
        <w:t>FORMA FARMACÉUTICA</w:t>
      </w:r>
    </w:p>
    <w:p>
      <w:pPr>
        <w:spacing w:line="240" w:lineRule="auto"/>
        <w:rPr>
          <w:szCs w:val="22"/>
        </w:rPr>
      </w:pPr>
    </w:p>
    <w:p>
      <w:pPr>
        <w:spacing w:line="240" w:lineRule="auto"/>
        <w:rPr>
          <w:szCs w:val="22"/>
        </w:rPr>
      </w:pPr>
      <w:r>
        <w:rPr>
          <w:szCs w:val="22"/>
        </w:rPr>
        <w:t>Polvo oral.</w:t>
      </w:r>
    </w:p>
    <w:p>
      <w:pPr>
        <w:spacing w:line="240" w:lineRule="auto"/>
        <w:rPr>
          <w:szCs w:val="22"/>
        </w:rPr>
      </w:pPr>
      <w:r>
        <w:rPr>
          <w:szCs w:val="22"/>
        </w:rPr>
        <w:t>Polvo de color amarillo a naranja.</w:t>
      </w:r>
    </w:p>
    <w:p>
      <w:pPr>
        <w:spacing w:line="240" w:lineRule="auto"/>
        <w:rPr>
          <w:szCs w:val="22"/>
        </w:rPr>
      </w:pPr>
    </w:p>
    <w:p>
      <w:pPr>
        <w:spacing w:line="240" w:lineRule="auto"/>
        <w:rPr>
          <w:szCs w:val="22"/>
        </w:rPr>
      </w:pPr>
    </w:p>
    <w:p>
      <w:pPr>
        <w:suppressAutoHyphens/>
        <w:spacing w:line="240" w:lineRule="auto"/>
        <w:ind w:left="567" w:hanging="567"/>
        <w:rPr>
          <w:b/>
          <w:szCs w:val="22"/>
        </w:rPr>
      </w:pPr>
      <w:r>
        <w:rPr>
          <w:b/>
          <w:bCs/>
          <w:caps/>
          <w:szCs w:val="22"/>
        </w:rPr>
        <w:t>4.</w:t>
      </w:r>
      <w:r>
        <w:rPr>
          <w:b/>
          <w:bCs/>
          <w:caps/>
          <w:szCs w:val="22"/>
        </w:rPr>
        <w:tab/>
      </w:r>
      <w:r>
        <w:rPr>
          <w:b/>
          <w:bCs/>
          <w:szCs w:val="22"/>
        </w:rPr>
        <w:t>DATOS CLÍNICOS</w:t>
      </w:r>
    </w:p>
    <w:p>
      <w:pPr>
        <w:suppressAutoHyphens/>
        <w:spacing w:line="240" w:lineRule="auto"/>
        <w:ind w:left="567" w:hanging="567"/>
        <w:rPr>
          <w:caps/>
          <w:szCs w:val="22"/>
        </w:rPr>
      </w:pPr>
    </w:p>
    <w:p>
      <w:pPr>
        <w:spacing w:line="240" w:lineRule="auto"/>
        <w:ind w:left="567" w:hanging="567"/>
        <w:rPr>
          <w:b/>
          <w:szCs w:val="22"/>
        </w:rPr>
      </w:pPr>
      <w:r>
        <w:rPr>
          <w:b/>
          <w:bCs/>
          <w:szCs w:val="22"/>
        </w:rPr>
        <w:t>4.1</w:t>
      </w:r>
      <w:r>
        <w:rPr>
          <w:b/>
          <w:bCs/>
          <w:szCs w:val="22"/>
        </w:rPr>
        <w:tab/>
        <w:t>Indicaciones terapéuticas</w:t>
      </w:r>
      <w:r>
        <w:rPr>
          <w:b/>
          <w:bCs/>
          <w:szCs w:val="22"/>
        </w:rPr>
        <w:fldChar w:fldCharType="begin"/>
      </w:r>
      <w:r>
        <w:rPr>
          <w:b/>
          <w:bCs/>
          <w:szCs w:val="22"/>
        </w:rPr>
        <w:instrText xml:space="preserve"> DOCVARIABLE vault_nd_9b8de20a-3872-4166-ac84-b2d8c40a917d \* MERGEFORMAT </w:instrText>
      </w:r>
      <w:r>
        <w:rPr>
          <w:b/>
          <w:bCs/>
          <w:szCs w:val="22"/>
        </w:rPr>
        <w:fldChar w:fldCharType="separate"/>
      </w:r>
      <w:r>
        <w:rPr>
          <w:b/>
          <w:bCs/>
          <w:szCs w:val="22"/>
        </w:rPr>
        <w:t xml:space="preserve"> </w:t>
      </w:r>
      <w:r>
        <w:rPr>
          <w:b/>
          <w:bCs/>
          <w:szCs w:val="22"/>
        </w:rPr>
        <w:fldChar w:fldCharType="end"/>
      </w:r>
    </w:p>
    <w:p>
      <w:pPr>
        <w:spacing w:line="240" w:lineRule="auto"/>
        <w:ind w:left="567" w:hanging="567"/>
        <w:rPr>
          <w:szCs w:val="22"/>
        </w:rPr>
      </w:pPr>
    </w:p>
    <w:p>
      <w:pPr>
        <w:spacing w:line="240" w:lineRule="auto"/>
        <w:rPr>
          <w:szCs w:val="22"/>
        </w:rPr>
      </w:pPr>
      <w:r>
        <w:rPr>
          <w:szCs w:val="22"/>
        </w:rPr>
        <w:t xml:space="preserve">Sephience está indicado para el tratamiento de la hiperfenilalaninemia (HPA, por sus siglas en inglés) en pacientes adultos y pediátricos con fenilcetonuria (PKU, por sus siglas en inglés). </w:t>
      </w:r>
    </w:p>
    <w:p>
      <w:pPr>
        <w:spacing w:line="240" w:lineRule="auto"/>
        <w:rPr>
          <w:szCs w:val="22"/>
        </w:rPr>
      </w:pPr>
    </w:p>
    <w:p>
      <w:pPr>
        <w:pStyle w:val="StyleBoldBefore12ptAfter6ptLinespacingsingle"/>
        <w:spacing w:before="0" w:after="0"/>
        <w:ind w:left="567" w:hanging="567"/>
        <w:rPr>
          <w:lang w:val="es-ES"/>
        </w:rPr>
      </w:pPr>
      <w:r>
        <w:rPr>
          <w:szCs w:val="22"/>
          <w:lang w:val="es-ES"/>
        </w:rPr>
        <w:t>4.2</w:t>
      </w:r>
      <w:r>
        <w:rPr>
          <w:szCs w:val="22"/>
          <w:lang w:val="es-ES"/>
        </w:rPr>
        <w:tab/>
        <w:t>Posología y forma de administración</w:t>
      </w:r>
    </w:p>
    <w:p>
      <w:pPr>
        <w:pStyle w:val="StyleBoldBefore12ptAfter6ptLinespacingsingle"/>
        <w:spacing w:before="0" w:after="0"/>
        <w:rPr>
          <w:lang w:val="es-ES"/>
        </w:rPr>
      </w:pPr>
    </w:p>
    <w:p>
      <w:pPr>
        <w:spacing w:line="240" w:lineRule="auto"/>
      </w:pPr>
      <w:r>
        <w:rPr>
          <w:szCs w:val="22"/>
        </w:rPr>
        <w:t>El tratamiento con Sephience debe ser iniciado y supervisado por un médico con experiencia en el tratamiento de la PKU.</w:t>
      </w:r>
    </w:p>
    <w:p>
      <w:pPr>
        <w:spacing w:line="240" w:lineRule="auto"/>
      </w:pPr>
    </w:p>
    <w:p>
      <w:pPr>
        <w:spacing w:line="240" w:lineRule="auto"/>
        <w:rPr>
          <w:u w:val="single"/>
        </w:rPr>
      </w:pPr>
      <w:r>
        <w:rPr>
          <w:szCs w:val="22"/>
          <w:u w:val="single"/>
        </w:rPr>
        <w:t>Posología</w:t>
      </w:r>
    </w:p>
    <w:p>
      <w:pPr>
        <w:spacing w:line="240" w:lineRule="auto"/>
        <w:rPr>
          <w:u w:val="single"/>
        </w:rPr>
      </w:pPr>
    </w:p>
    <w:p>
      <w:pPr>
        <w:spacing w:line="240" w:lineRule="auto"/>
        <w:rPr>
          <w:szCs w:val="22"/>
        </w:rPr>
      </w:pPr>
      <w:r>
        <w:rPr>
          <w:szCs w:val="22"/>
        </w:rPr>
        <w:t xml:space="preserve">La dosis recomendada (mg/kg/día) de Sephience que se administrará por vía oral una vez al día se basa en la edad y el peso corporal (ver Tabla 1). La dosis máxima recomendada es de 60 mg/kg/día. La dosis recomendada de Sephience en pacientes de ≥2 años es de 60 mg/kg/día. Sin embargo, la dosis puede ajustarse a una dosis más baja si el médico que trata al paciente lo considera necesario o adecuado. </w:t>
      </w:r>
    </w:p>
    <w:p>
      <w:pPr>
        <w:spacing w:line="240" w:lineRule="auto"/>
        <w:rPr>
          <w:szCs w:val="22"/>
        </w:rPr>
      </w:pPr>
    </w:p>
    <w:p>
      <w:pPr>
        <w:keepNext/>
        <w:keepLines/>
        <w:spacing w:line="240" w:lineRule="auto"/>
        <w:ind w:right="720"/>
        <w:rPr>
          <w:b/>
          <w:bCs/>
          <w:szCs w:val="22"/>
        </w:rPr>
      </w:pPr>
      <w:r>
        <w:rPr>
          <w:b/>
          <w:bCs/>
          <w:szCs w:val="22"/>
        </w:rPr>
        <w:t>Tabla 1: Dosis recomendada según la edad y el peso corporal del paciente</w:t>
      </w:r>
    </w:p>
    <w:p>
      <w:pPr>
        <w:keepNext/>
        <w:keepLines/>
        <w:spacing w:line="240" w:lineRule="auto"/>
        <w:ind w:right="720"/>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Edad</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Dosis recomendada (mg/kg) de Sephience al día</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rPr>
              <w:t>De 0 a &lt;6 meses</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rPr>
              <w:t>7,5 mg/kg/día</w:t>
            </w:r>
          </w:p>
        </w:tc>
      </w:tr>
      <w:tr>
        <w:trPr>
          <w:trHeight w:val="22"/>
        </w:trPr>
        <w:tc>
          <w:tcPr>
            <w:tcW w:w="1690" w:type="pct"/>
            <w:tcBorders>
              <w:top w:val="single" w:sz="6" w:space="0" w:color="auto"/>
            </w:tcBorders>
          </w:tcPr>
          <w:p>
            <w:pPr>
              <w:keepNext/>
              <w:keepLines/>
              <w:spacing w:line="240" w:lineRule="auto"/>
              <w:rPr>
                <w:color w:val="000000"/>
                <w:szCs w:val="22"/>
              </w:rPr>
            </w:pPr>
            <w:r>
              <w:rPr>
                <w:color w:val="000000"/>
                <w:szCs w:val="22"/>
              </w:rPr>
              <w:t>De 6 a &lt;12 meses</w:t>
            </w:r>
          </w:p>
        </w:tc>
        <w:tc>
          <w:tcPr>
            <w:tcW w:w="3310" w:type="pct"/>
            <w:tcBorders>
              <w:top w:val="single" w:sz="6" w:space="0" w:color="auto"/>
            </w:tcBorders>
          </w:tcPr>
          <w:p>
            <w:pPr>
              <w:keepNext/>
              <w:keepLines/>
              <w:spacing w:line="240" w:lineRule="auto"/>
              <w:rPr>
                <w:color w:val="000000"/>
                <w:szCs w:val="22"/>
              </w:rPr>
            </w:pPr>
            <w:r>
              <w:rPr>
                <w:color w:val="000000"/>
                <w:szCs w:val="22"/>
              </w:rPr>
              <w:t>15 mg/kg/día</w:t>
            </w:r>
          </w:p>
        </w:tc>
      </w:tr>
      <w:tr>
        <w:trPr>
          <w:trHeight w:val="22"/>
        </w:trPr>
        <w:tc>
          <w:tcPr>
            <w:tcW w:w="1690" w:type="pct"/>
          </w:tcPr>
          <w:p>
            <w:pPr>
              <w:keepNext/>
              <w:keepLines/>
              <w:spacing w:line="240" w:lineRule="auto"/>
              <w:rPr>
                <w:color w:val="000000"/>
                <w:szCs w:val="22"/>
              </w:rPr>
            </w:pPr>
            <w:r>
              <w:rPr>
                <w:color w:val="000000"/>
                <w:szCs w:val="22"/>
              </w:rPr>
              <w:t>De 12 meses a &lt;2 años</w:t>
            </w:r>
          </w:p>
        </w:tc>
        <w:tc>
          <w:tcPr>
            <w:tcW w:w="3310" w:type="pct"/>
          </w:tcPr>
          <w:p>
            <w:pPr>
              <w:keepNext/>
              <w:keepLines/>
              <w:spacing w:line="240" w:lineRule="auto"/>
              <w:rPr>
                <w:color w:val="000000"/>
                <w:szCs w:val="22"/>
              </w:rPr>
            </w:pPr>
            <w:r>
              <w:rPr>
                <w:color w:val="000000"/>
                <w:szCs w:val="22"/>
              </w:rPr>
              <w:t>30 mg/kg/día</w:t>
            </w:r>
          </w:p>
        </w:tc>
      </w:tr>
      <w:tr>
        <w:trPr>
          <w:trHeight w:val="22"/>
        </w:trPr>
        <w:tc>
          <w:tcPr>
            <w:tcW w:w="1690" w:type="pct"/>
          </w:tcPr>
          <w:p>
            <w:pPr>
              <w:keepNext/>
              <w:keepLines/>
              <w:spacing w:line="240" w:lineRule="auto"/>
              <w:rPr>
                <w:color w:val="000000"/>
                <w:szCs w:val="22"/>
              </w:rPr>
            </w:pPr>
            <w:r>
              <w:rPr>
                <w:color w:val="000000"/>
                <w:szCs w:val="22"/>
              </w:rPr>
              <w:t>≥2 años</w:t>
            </w:r>
          </w:p>
        </w:tc>
        <w:tc>
          <w:tcPr>
            <w:tcW w:w="3310" w:type="pct"/>
          </w:tcPr>
          <w:p>
            <w:pPr>
              <w:keepNext/>
              <w:keepLines/>
              <w:spacing w:line="240" w:lineRule="auto"/>
              <w:rPr>
                <w:color w:val="000000"/>
                <w:szCs w:val="22"/>
              </w:rPr>
            </w:pPr>
            <w:r>
              <w:rPr>
                <w:color w:val="000000"/>
                <w:szCs w:val="22"/>
              </w:rPr>
              <w:t>60 mg/kg/día</w:t>
            </w:r>
          </w:p>
        </w:tc>
      </w:tr>
    </w:tbl>
    <w:p>
      <w:pPr>
        <w:spacing w:line="240" w:lineRule="auto"/>
        <w:rPr>
          <w:i/>
        </w:rPr>
      </w:pPr>
    </w:p>
    <w:p>
      <w:pPr>
        <w:spacing w:line="240" w:lineRule="auto"/>
        <w:rPr>
          <w:szCs w:val="22"/>
        </w:rPr>
      </w:pPr>
      <w:r>
        <w:rPr>
          <w:szCs w:val="22"/>
        </w:rPr>
        <w:t>Las Tablas 2 a 5 siguientes proporcionan información sobre la posología por grupo de edad para pacientes que pesen, como máximo, 16 kg a diferentes dosis (7,5, 15, 30 y 60 mg/kg/día).</w:t>
      </w:r>
    </w:p>
    <w:p>
      <w:pPr>
        <w:spacing w:line="240" w:lineRule="auto"/>
        <w:rPr>
          <w:szCs w:val="22"/>
        </w:rPr>
      </w:pPr>
    </w:p>
    <w:p>
      <w:pPr>
        <w:keepNext/>
        <w:keepLines/>
        <w:spacing w:line="240" w:lineRule="auto"/>
        <w:rPr>
          <w:b/>
          <w:bCs/>
          <w:szCs w:val="22"/>
        </w:rPr>
      </w:pPr>
      <w:r>
        <w:rPr>
          <w:b/>
          <w:bCs/>
          <w:szCs w:val="22"/>
        </w:rPr>
        <w:t>Tabla 2: Dosis recomendada de Sephience polvo oral en sobre por peso corporal en pacientes pediátricos menores de 6 meses</w:t>
      </w:r>
    </w:p>
    <w:p>
      <w:pPr>
        <w:keepNext/>
        <w:keepLines/>
        <w:spacing w:line="240" w:lineRule="auto"/>
        <w:rPr>
          <w:b/>
          <w:bCs/>
          <w:szCs w:val="22"/>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rPr>
            </w:pPr>
            <w:r>
              <w:rPr>
                <w:b/>
                <w:bCs/>
                <w:szCs w:val="22"/>
              </w:rPr>
              <w:t>Dosis</w:t>
            </w:r>
          </w:p>
        </w:tc>
        <w:tc>
          <w:tcPr>
            <w:tcW w:w="4290" w:type="pct"/>
            <w:gridSpan w:val="3"/>
          </w:tcPr>
          <w:p>
            <w:pPr>
              <w:spacing w:line="240" w:lineRule="auto"/>
              <w:jc w:val="center"/>
              <w:rPr>
                <w:b/>
                <w:szCs w:val="22"/>
              </w:rPr>
            </w:pPr>
            <w:r>
              <w:rPr>
                <w:b/>
                <w:bCs/>
                <w:color w:val="000000"/>
                <w:szCs w:val="22"/>
              </w:rPr>
              <w:t>7,5 mg/kg/día</w:t>
            </w:r>
          </w:p>
        </w:tc>
      </w:tr>
      <w:tr>
        <w:trPr>
          <w:trHeight w:val="152"/>
          <w:tblHeader/>
        </w:trPr>
        <w:tc>
          <w:tcPr>
            <w:tcW w:w="710" w:type="pct"/>
          </w:tcPr>
          <w:p>
            <w:pPr>
              <w:spacing w:line="240" w:lineRule="auto"/>
              <w:rPr>
                <w:rFonts w:eastAsia="Arial"/>
                <w:b/>
                <w:bCs/>
                <w:color w:val="000000"/>
                <w:szCs w:val="22"/>
              </w:rPr>
            </w:pPr>
            <w:r>
              <w:rPr>
                <w:rFonts w:eastAsia="Arial"/>
                <w:b/>
                <w:bCs/>
                <w:color w:val="000000"/>
                <w:szCs w:val="22"/>
              </w:rPr>
              <w:t>Edad</w:t>
            </w:r>
          </w:p>
        </w:tc>
        <w:tc>
          <w:tcPr>
            <w:tcW w:w="4290" w:type="pct"/>
            <w:gridSpan w:val="3"/>
          </w:tcPr>
          <w:p>
            <w:pPr>
              <w:spacing w:line="240" w:lineRule="auto"/>
              <w:jc w:val="center"/>
              <w:rPr>
                <w:rFonts w:eastAsia="Arial"/>
                <w:b/>
                <w:bCs/>
                <w:color w:val="000000"/>
                <w:szCs w:val="22"/>
              </w:rPr>
            </w:pPr>
            <w:r>
              <w:rPr>
                <w:b/>
                <w:bCs/>
                <w:color w:val="000000"/>
                <w:szCs w:val="22"/>
              </w:rPr>
              <w:t>De 0 a &lt;6 meses</w:t>
            </w:r>
          </w:p>
        </w:tc>
      </w:tr>
      <w:tr>
        <w:trPr>
          <w:trHeight w:val="652"/>
          <w:tblHeader/>
        </w:trPr>
        <w:tc>
          <w:tcPr>
            <w:tcW w:w="710" w:type="pct"/>
          </w:tcPr>
          <w:p>
            <w:pPr>
              <w:spacing w:line="240" w:lineRule="auto"/>
              <w:rPr>
                <w:szCs w:val="22"/>
              </w:rPr>
            </w:pPr>
            <w:r>
              <w:rPr>
                <w:b/>
                <w:bCs/>
                <w:color w:val="000000"/>
                <w:szCs w:val="22"/>
              </w:rPr>
              <w:t xml:space="preserve">Peso (kg) </w:t>
            </w:r>
          </w:p>
        </w:tc>
        <w:tc>
          <w:tcPr>
            <w:tcW w:w="1034" w:type="pct"/>
          </w:tcPr>
          <w:p>
            <w:pPr>
              <w:spacing w:line="240" w:lineRule="auto"/>
              <w:jc w:val="center"/>
              <w:rPr>
                <w:szCs w:val="22"/>
              </w:rPr>
            </w:pPr>
            <w:r>
              <w:rPr>
                <w:b/>
                <w:bCs/>
                <w:color w:val="000000"/>
                <w:szCs w:val="22"/>
              </w:rPr>
              <w:t>Dosis total (mg)</w:t>
            </w:r>
          </w:p>
        </w:tc>
        <w:tc>
          <w:tcPr>
            <w:tcW w:w="1570" w:type="pct"/>
          </w:tcPr>
          <w:p>
            <w:pPr>
              <w:spacing w:line="240" w:lineRule="auto"/>
              <w:jc w:val="center"/>
              <w:rPr>
                <w:szCs w:val="22"/>
              </w:rPr>
            </w:pPr>
            <w:r>
              <w:rPr>
                <w:b/>
                <w:bCs/>
                <w:color w:val="000000"/>
                <w:szCs w:val="22"/>
              </w:rPr>
              <w:t>Número de sobres (250 mg)</w:t>
            </w:r>
          </w:p>
        </w:tc>
        <w:tc>
          <w:tcPr>
            <w:tcW w:w="1686" w:type="pct"/>
          </w:tcPr>
          <w:p>
            <w:pPr>
              <w:spacing w:line="240" w:lineRule="auto"/>
              <w:jc w:val="center"/>
              <w:rPr>
                <w:szCs w:val="22"/>
              </w:rPr>
            </w:pPr>
            <w:r>
              <w:rPr>
                <w:b/>
                <w:bCs/>
                <w:color w:val="000000"/>
                <w:szCs w:val="22"/>
              </w:rPr>
              <w:t>Volumen que se debe administra</w:t>
            </w:r>
            <w:r>
              <w:rPr>
                <w:b/>
                <w:bCs/>
                <w:color w:val="000000"/>
                <w:szCs w:val="22"/>
              </w:rPr>
              <w:t>r</w:t>
            </w:r>
            <w:r>
              <w:rPr>
                <w:b/>
                <w:bCs/>
                <w:color w:val="000000"/>
                <w:szCs w:val="22"/>
              </w:rPr>
              <w:t xml:space="preserve"> (ml) (25 mg/ml)</w:t>
            </w:r>
          </w:p>
        </w:tc>
      </w:tr>
      <w:tr>
        <w:trPr>
          <w:trHeight w:val="222"/>
        </w:trPr>
        <w:tc>
          <w:tcPr>
            <w:tcW w:w="710" w:type="pct"/>
          </w:tcPr>
          <w:p>
            <w:pPr>
              <w:spacing w:line="240" w:lineRule="auto"/>
              <w:rPr>
                <w:szCs w:val="22"/>
              </w:rPr>
            </w:pPr>
            <w:r>
              <w:rPr>
                <w:color w:val="000000"/>
                <w:szCs w:val="22"/>
              </w:rPr>
              <w:t>2</w:t>
            </w:r>
          </w:p>
        </w:tc>
        <w:tc>
          <w:tcPr>
            <w:tcW w:w="1034" w:type="pct"/>
          </w:tcPr>
          <w:p>
            <w:pPr>
              <w:spacing w:line="240" w:lineRule="auto"/>
              <w:jc w:val="center"/>
              <w:rPr>
                <w:szCs w:val="22"/>
              </w:rPr>
            </w:pPr>
            <w:r>
              <w:rPr>
                <w:color w:val="000000"/>
                <w:szCs w:val="22"/>
              </w:rPr>
              <w:t>15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0,6</w:t>
            </w:r>
          </w:p>
        </w:tc>
      </w:tr>
      <w:tr>
        <w:trPr>
          <w:trHeight w:val="206"/>
        </w:trPr>
        <w:tc>
          <w:tcPr>
            <w:tcW w:w="710" w:type="pct"/>
          </w:tcPr>
          <w:p>
            <w:pPr>
              <w:spacing w:line="240" w:lineRule="auto"/>
              <w:rPr>
                <w:szCs w:val="22"/>
              </w:rPr>
            </w:pPr>
            <w:r>
              <w:rPr>
                <w:color w:val="000000"/>
                <w:szCs w:val="22"/>
              </w:rPr>
              <w:t>3</w:t>
            </w:r>
          </w:p>
        </w:tc>
        <w:tc>
          <w:tcPr>
            <w:tcW w:w="1034" w:type="pct"/>
          </w:tcPr>
          <w:p>
            <w:pPr>
              <w:spacing w:line="240" w:lineRule="auto"/>
              <w:jc w:val="center"/>
              <w:rPr>
                <w:szCs w:val="22"/>
              </w:rPr>
            </w:pPr>
            <w:r>
              <w:rPr>
                <w:color w:val="000000"/>
                <w:szCs w:val="22"/>
              </w:rPr>
              <w:t>22,5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0,9</w:t>
            </w:r>
          </w:p>
        </w:tc>
      </w:tr>
      <w:tr>
        <w:trPr>
          <w:trHeight w:val="222"/>
        </w:trPr>
        <w:tc>
          <w:tcPr>
            <w:tcW w:w="710" w:type="pct"/>
          </w:tcPr>
          <w:p>
            <w:pPr>
              <w:spacing w:line="240" w:lineRule="auto"/>
              <w:rPr>
                <w:szCs w:val="22"/>
              </w:rPr>
            </w:pPr>
            <w:r>
              <w:rPr>
                <w:color w:val="000000"/>
                <w:szCs w:val="22"/>
              </w:rPr>
              <w:t>4</w:t>
            </w:r>
          </w:p>
        </w:tc>
        <w:tc>
          <w:tcPr>
            <w:tcW w:w="1034" w:type="pct"/>
          </w:tcPr>
          <w:p>
            <w:pPr>
              <w:spacing w:line="240" w:lineRule="auto"/>
              <w:jc w:val="center"/>
              <w:rPr>
                <w:szCs w:val="22"/>
              </w:rPr>
            </w:pPr>
            <w:r>
              <w:rPr>
                <w:color w:val="000000"/>
                <w:szCs w:val="22"/>
              </w:rPr>
              <w:t>30</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1,2</w:t>
            </w:r>
          </w:p>
        </w:tc>
      </w:tr>
      <w:tr>
        <w:trPr>
          <w:trHeight w:val="206"/>
        </w:trPr>
        <w:tc>
          <w:tcPr>
            <w:tcW w:w="710" w:type="pct"/>
          </w:tcPr>
          <w:p>
            <w:pPr>
              <w:spacing w:line="240" w:lineRule="auto"/>
              <w:rPr>
                <w:szCs w:val="22"/>
              </w:rPr>
            </w:pPr>
            <w:r>
              <w:rPr>
                <w:color w:val="000000"/>
                <w:szCs w:val="22"/>
              </w:rPr>
              <w:t>5</w:t>
            </w:r>
          </w:p>
        </w:tc>
        <w:tc>
          <w:tcPr>
            <w:tcW w:w="1034" w:type="pct"/>
          </w:tcPr>
          <w:p>
            <w:pPr>
              <w:spacing w:line="240" w:lineRule="auto"/>
              <w:jc w:val="center"/>
              <w:rPr>
                <w:szCs w:val="22"/>
              </w:rPr>
            </w:pPr>
            <w:r>
              <w:rPr>
                <w:color w:val="000000"/>
                <w:szCs w:val="22"/>
              </w:rPr>
              <w:t>37,5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1,5</w:t>
            </w:r>
          </w:p>
        </w:tc>
      </w:tr>
      <w:tr>
        <w:trPr>
          <w:trHeight w:val="222"/>
        </w:trPr>
        <w:tc>
          <w:tcPr>
            <w:tcW w:w="710" w:type="pct"/>
          </w:tcPr>
          <w:p>
            <w:pPr>
              <w:spacing w:line="240" w:lineRule="auto"/>
              <w:rPr>
                <w:szCs w:val="22"/>
              </w:rPr>
            </w:pPr>
            <w:r>
              <w:rPr>
                <w:color w:val="000000"/>
                <w:szCs w:val="22"/>
              </w:rPr>
              <w:t>6</w:t>
            </w:r>
          </w:p>
        </w:tc>
        <w:tc>
          <w:tcPr>
            <w:tcW w:w="1034" w:type="pct"/>
          </w:tcPr>
          <w:p>
            <w:pPr>
              <w:spacing w:line="240" w:lineRule="auto"/>
              <w:jc w:val="center"/>
              <w:rPr>
                <w:szCs w:val="22"/>
              </w:rPr>
            </w:pPr>
            <w:r>
              <w:rPr>
                <w:color w:val="000000"/>
                <w:szCs w:val="22"/>
              </w:rPr>
              <w:t>45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1,8</w:t>
            </w:r>
          </w:p>
        </w:tc>
      </w:tr>
      <w:tr>
        <w:trPr>
          <w:trHeight w:val="206"/>
        </w:trPr>
        <w:tc>
          <w:tcPr>
            <w:tcW w:w="710" w:type="pct"/>
          </w:tcPr>
          <w:p>
            <w:pPr>
              <w:spacing w:line="240" w:lineRule="auto"/>
              <w:rPr>
                <w:color w:val="000000"/>
                <w:szCs w:val="22"/>
              </w:rPr>
            </w:pPr>
            <w:r>
              <w:rPr>
                <w:color w:val="000000"/>
                <w:szCs w:val="22"/>
              </w:rPr>
              <w:t>7</w:t>
            </w:r>
          </w:p>
        </w:tc>
        <w:tc>
          <w:tcPr>
            <w:tcW w:w="1034" w:type="pct"/>
          </w:tcPr>
          <w:p>
            <w:pPr>
              <w:spacing w:line="240" w:lineRule="auto"/>
              <w:jc w:val="center"/>
              <w:rPr>
                <w:color w:val="000000"/>
                <w:szCs w:val="22"/>
              </w:rPr>
            </w:pPr>
            <w:r>
              <w:rPr>
                <w:color w:val="000000"/>
                <w:szCs w:val="22"/>
              </w:rPr>
              <w:t>52,5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2,1</w:t>
            </w:r>
          </w:p>
        </w:tc>
      </w:tr>
      <w:tr>
        <w:trPr>
          <w:trHeight w:val="222"/>
        </w:trPr>
        <w:tc>
          <w:tcPr>
            <w:tcW w:w="710" w:type="pct"/>
          </w:tcPr>
          <w:p>
            <w:pPr>
              <w:spacing w:line="240" w:lineRule="auto"/>
              <w:rPr>
                <w:color w:val="000000"/>
                <w:szCs w:val="22"/>
              </w:rPr>
            </w:pPr>
            <w:r>
              <w:rPr>
                <w:color w:val="000000"/>
                <w:szCs w:val="22"/>
              </w:rPr>
              <w:t>8</w:t>
            </w:r>
          </w:p>
        </w:tc>
        <w:tc>
          <w:tcPr>
            <w:tcW w:w="1034" w:type="pct"/>
          </w:tcPr>
          <w:p>
            <w:pPr>
              <w:spacing w:line="240" w:lineRule="auto"/>
              <w:jc w:val="center"/>
              <w:rPr>
                <w:color w:val="000000"/>
                <w:szCs w:val="22"/>
              </w:rPr>
            </w:pPr>
            <w:r>
              <w:rPr>
                <w:color w:val="000000"/>
                <w:szCs w:val="22"/>
              </w:rPr>
              <w:t>60</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2,4</w:t>
            </w:r>
          </w:p>
        </w:tc>
      </w:tr>
      <w:tr>
        <w:trPr>
          <w:trHeight w:val="206"/>
        </w:trPr>
        <w:tc>
          <w:tcPr>
            <w:tcW w:w="710" w:type="pct"/>
          </w:tcPr>
          <w:p>
            <w:pPr>
              <w:spacing w:line="240" w:lineRule="auto"/>
              <w:rPr>
                <w:color w:val="000000"/>
                <w:szCs w:val="22"/>
              </w:rPr>
            </w:pPr>
            <w:r>
              <w:rPr>
                <w:color w:val="000000"/>
                <w:szCs w:val="22"/>
              </w:rPr>
              <w:t>9</w:t>
            </w:r>
          </w:p>
        </w:tc>
        <w:tc>
          <w:tcPr>
            <w:tcW w:w="1034" w:type="pct"/>
          </w:tcPr>
          <w:p>
            <w:pPr>
              <w:spacing w:line="240" w:lineRule="auto"/>
              <w:jc w:val="center"/>
              <w:rPr>
                <w:color w:val="000000"/>
                <w:szCs w:val="22"/>
              </w:rPr>
            </w:pPr>
            <w:r>
              <w:rPr>
                <w:color w:val="000000"/>
                <w:szCs w:val="22"/>
              </w:rPr>
              <w:t>67,5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2,7</w:t>
            </w:r>
          </w:p>
        </w:tc>
      </w:tr>
      <w:tr>
        <w:trPr>
          <w:trHeight w:val="222"/>
        </w:trPr>
        <w:tc>
          <w:tcPr>
            <w:tcW w:w="710" w:type="pct"/>
          </w:tcPr>
          <w:p>
            <w:pPr>
              <w:spacing w:line="240" w:lineRule="auto"/>
              <w:rPr>
                <w:color w:val="000000"/>
                <w:szCs w:val="22"/>
              </w:rPr>
            </w:pPr>
            <w:r>
              <w:rPr>
                <w:color w:val="000000"/>
                <w:szCs w:val="22"/>
              </w:rPr>
              <w:t>10</w:t>
            </w:r>
          </w:p>
        </w:tc>
        <w:tc>
          <w:tcPr>
            <w:tcW w:w="1034" w:type="pct"/>
          </w:tcPr>
          <w:p>
            <w:pPr>
              <w:spacing w:line="240" w:lineRule="auto"/>
              <w:jc w:val="center"/>
              <w:rPr>
                <w:color w:val="000000"/>
                <w:szCs w:val="22"/>
              </w:rPr>
            </w:pPr>
            <w:r>
              <w:rPr>
                <w:color w:val="000000"/>
                <w:szCs w:val="22"/>
              </w:rPr>
              <w:t>75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w:t>
            </w:r>
          </w:p>
        </w:tc>
      </w:tr>
      <w:tr>
        <w:trPr>
          <w:trHeight w:val="206"/>
        </w:trPr>
        <w:tc>
          <w:tcPr>
            <w:tcW w:w="710" w:type="pct"/>
          </w:tcPr>
          <w:p>
            <w:pPr>
              <w:spacing w:line="240" w:lineRule="auto"/>
              <w:rPr>
                <w:color w:val="000000"/>
                <w:szCs w:val="22"/>
              </w:rPr>
            </w:pPr>
            <w:r>
              <w:rPr>
                <w:color w:val="000000"/>
                <w:szCs w:val="22"/>
              </w:rPr>
              <w:t>11</w:t>
            </w:r>
          </w:p>
        </w:tc>
        <w:tc>
          <w:tcPr>
            <w:tcW w:w="1034" w:type="pct"/>
          </w:tcPr>
          <w:p>
            <w:pPr>
              <w:spacing w:line="240" w:lineRule="auto"/>
              <w:jc w:val="center"/>
              <w:rPr>
                <w:color w:val="000000"/>
                <w:szCs w:val="22"/>
              </w:rPr>
            </w:pPr>
            <w:r>
              <w:rPr>
                <w:color w:val="000000"/>
                <w:szCs w:val="22"/>
              </w:rPr>
              <w:t>82,5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3,3</w:t>
            </w:r>
          </w:p>
        </w:tc>
      </w:tr>
      <w:tr>
        <w:trPr>
          <w:trHeight w:val="222"/>
        </w:trPr>
        <w:tc>
          <w:tcPr>
            <w:tcW w:w="710" w:type="pct"/>
          </w:tcPr>
          <w:p>
            <w:pPr>
              <w:spacing w:line="240" w:lineRule="auto"/>
              <w:rPr>
                <w:color w:val="000000"/>
                <w:szCs w:val="22"/>
              </w:rPr>
            </w:pPr>
            <w:r>
              <w:rPr>
                <w:color w:val="000000"/>
                <w:szCs w:val="22"/>
              </w:rPr>
              <w:t>12</w:t>
            </w:r>
          </w:p>
        </w:tc>
        <w:tc>
          <w:tcPr>
            <w:tcW w:w="1034" w:type="pct"/>
          </w:tcPr>
          <w:p>
            <w:pPr>
              <w:spacing w:line="240" w:lineRule="auto"/>
              <w:jc w:val="center"/>
              <w:rPr>
                <w:color w:val="000000"/>
                <w:szCs w:val="22"/>
              </w:rPr>
            </w:pPr>
            <w:r>
              <w:rPr>
                <w:color w:val="000000"/>
                <w:szCs w:val="22"/>
              </w:rPr>
              <w:t>90</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3,6</w:t>
            </w:r>
          </w:p>
        </w:tc>
      </w:tr>
      <w:tr>
        <w:trPr>
          <w:trHeight w:val="206"/>
        </w:trPr>
        <w:tc>
          <w:tcPr>
            <w:tcW w:w="710" w:type="pct"/>
          </w:tcPr>
          <w:p>
            <w:pPr>
              <w:spacing w:line="240" w:lineRule="auto"/>
              <w:rPr>
                <w:color w:val="000000"/>
                <w:szCs w:val="22"/>
              </w:rPr>
            </w:pPr>
            <w:r>
              <w:rPr>
                <w:color w:val="000000"/>
                <w:szCs w:val="22"/>
              </w:rPr>
              <w:t>13</w:t>
            </w:r>
          </w:p>
        </w:tc>
        <w:tc>
          <w:tcPr>
            <w:tcW w:w="1034" w:type="pct"/>
          </w:tcPr>
          <w:p>
            <w:pPr>
              <w:spacing w:line="240" w:lineRule="auto"/>
              <w:jc w:val="center"/>
              <w:rPr>
                <w:color w:val="000000"/>
                <w:szCs w:val="22"/>
              </w:rPr>
            </w:pPr>
            <w:r>
              <w:rPr>
                <w:color w:val="000000"/>
                <w:szCs w:val="22"/>
              </w:rPr>
              <w:t>97,5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3,9</w:t>
            </w:r>
          </w:p>
        </w:tc>
      </w:tr>
      <w:tr>
        <w:trPr>
          <w:trHeight w:val="222"/>
        </w:trPr>
        <w:tc>
          <w:tcPr>
            <w:tcW w:w="710" w:type="pct"/>
          </w:tcPr>
          <w:p>
            <w:pPr>
              <w:spacing w:line="240" w:lineRule="auto"/>
              <w:rPr>
                <w:color w:val="000000"/>
                <w:szCs w:val="22"/>
              </w:rPr>
            </w:pPr>
            <w:r>
              <w:rPr>
                <w:color w:val="000000"/>
                <w:szCs w:val="22"/>
              </w:rPr>
              <w:t>14</w:t>
            </w:r>
          </w:p>
        </w:tc>
        <w:tc>
          <w:tcPr>
            <w:tcW w:w="1034" w:type="pct"/>
          </w:tcPr>
          <w:p>
            <w:pPr>
              <w:spacing w:line="240" w:lineRule="auto"/>
              <w:jc w:val="center"/>
              <w:rPr>
                <w:color w:val="000000"/>
                <w:szCs w:val="22"/>
              </w:rPr>
            </w:pPr>
            <w:r>
              <w:rPr>
                <w:color w:val="000000"/>
                <w:szCs w:val="22"/>
              </w:rPr>
              <w:t>105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4,2</w:t>
            </w:r>
          </w:p>
        </w:tc>
      </w:tr>
      <w:tr>
        <w:trPr>
          <w:trHeight w:val="206"/>
        </w:trPr>
        <w:tc>
          <w:tcPr>
            <w:tcW w:w="710" w:type="pct"/>
          </w:tcPr>
          <w:p>
            <w:pPr>
              <w:spacing w:line="240" w:lineRule="auto"/>
              <w:rPr>
                <w:color w:val="000000"/>
                <w:szCs w:val="22"/>
              </w:rPr>
            </w:pPr>
            <w:r>
              <w:rPr>
                <w:color w:val="000000"/>
                <w:szCs w:val="22"/>
              </w:rPr>
              <w:t>15</w:t>
            </w:r>
          </w:p>
        </w:tc>
        <w:tc>
          <w:tcPr>
            <w:tcW w:w="1034" w:type="pct"/>
          </w:tcPr>
          <w:p>
            <w:pPr>
              <w:spacing w:line="240" w:lineRule="auto"/>
              <w:jc w:val="center"/>
              <w:rPr>
                <w:color w:val="000000"/>
                <w:szCs w:val="22"/>
              </w:rPr>
            </w:pPr>
            <w:r>
              <w:rPr>
                <w:color w:val="000000"/>
                <w:szCs w:val="22"/>
              </w:rPr>
              <w:t>112,5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4,5</w:t>
            </w:r>
          </w:p>
        </w:tc>
      </w:tr>
      <w:tr>
        <w:trPr>
          <w:trHeight w:val="206"/>
        </w:trPr>
        <w:tc>
          <w:tcPr>
            <w:tcW w:w="710" w:type="pct"/>
          </w:tcPr>
          <w:p>
            <w:pPr>
              <w:spacing w:line="240" w:lineRule="auto"/>
              <w:rPr>
                <w:color w:val="000000"/>
                <w:szCs w:val="22"/>
              </w:rPr>
            </w:pPr>
            <w:r>
              <w:rPr>
                <w:color w:val="000000"/>
                <w:szCs w:val="22"/>
              </w:rPr>
              <w:t>16</w:t>
            </w:r>
          </w:p>
        </w:tc>
        <w:tc>
          <w:tcPr>
            <w:tcW w:w="1034" w:type="pct"/>
          </w:tcPr>
          <w:p>
            <w:pPr>
              <w:spacing w:line="240" w:lineRule="auto"/>
              <w:jc w:val="center"/>
              <w:rPr>
                <w:color w:val="000000"/>
                <w:szCs w:val="22"/>
              </w:rPr>
            </w:pPr>
            <w:r>
              <w:rPr>
                <w:color w:val="000000"/>
                <w:szCs w:val="22"/>
              </w:rPr>
              <w:t>120</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4,8</w:t>
            </w:r>
          </w:p>
        </w:tc>
      </w:tr>
    </w:tbl>
    <w:p>
      <w:pPr>
        <w:spacing w:line="240" w:lineRule="auto"/>
      </w:pPr>
    </w:p>
    <w:p>
      <w:pPr>
        <w:spacing w:line="240" w:lineRule="auto"/>
        <w:rPr>
          <w:b/>
          <w:bCs/>
          <w:szCs w:val="22"/>
        </w:rPr>
      </w:pPr>
      <w:r>
        <w:rPr>
          <w:b/>
          <w:bCs/>
          <w:szCs w:val="22"/>
        </w:rPr>
        <w:t>Tabla 3: Dosis recomendada de Sephience polvo oral en sobre por peso corporal en pacientes pediátricos de 6 meses a menos de 12 meses</w:t>
      </w:r>
    </w:p>
    <w:p>
      <w:pPr>
        <w:spacing w:line="240" w:lineRule="auto"/>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rPr>
            </w:pPr>
            <w:r>
              <w:rPr>
                <w:b/>
                <w:bCs/>
                <w:szCs w:val="22"/>
              </w:rPr>
              <w:t>Dosis</w:t>
            </w:r>
          </w:p>
        </w:tc>
        <w:tc>
          <w:tcPr>
            <w:tcW w:w="4362" w:type="pct"/>
            <w:gridSpan w:val="3"/>
          </w:tcPr>
          <w:p>
            <w:pPr>
              <w:keepNext/>
              <w:keepLines/>
              <w:spacing w:line="240" w:lineRule="auto"/>
              <w:jc w:val="center"/>
              <w:rPr>
                <w:b/>
                <w:szCs w:val="22"/>
              </w:rPr>
            </w:pPr>
            <w:r>
              <w:rPr>
                <w:b/>
                <w:bCs/>
                <w:color w:val="000000"/>
                <w:szCs w:val="22"/>
              </w:rPr>
              <w:t>15 mg/kg/día</w:t>
            </w:r>
          </w:p>
        </w:tc>
      </w:tr>
      <w:tr>
        <w:trPr>
          <w:trHeight w:val="152"/>
          <w:tblHeader/>
        </w:trPr>
        <w:tc>
          <w:tcPr>
            <w:tcW w:w="638" w:type="pct"/>
          </w:tcPr>
          <w:p>
            <w:pPr>
              <w:keepNext/>
              <w:keepLines/>
              <w:spacing w:line="240" w:lineRule="auto"/>
              <w:rPr>
                <w:rFonts w:eastAsia="Arial"/>
                <w:b/>
                <w:bCs/>
                <w:color w:val="000000"/>
                <w:szCs w:val="22"/>
              </w:rPr>
            </w:pPr>
            <w:r>
              <w:rPr>
                <w:rFonts w:eastAsia="Arial"/>
                <w:b/>
                <w:bCs/>
                <w:color w:val="000000"/>
                <w:szCs w:val="22"/>
              </w:rPr>
              <w:t>Edad</w:t>
            </w:r>
          </w:p>
        </w:tc>
        <w:tc>
          <w:tcPr>
            <w:tcW w:w="4362" w:type="pct"/>
            <w:gridSpan w:val="3"/>
          </w:tcPr>
          <w:p>
            <w:pPr>
              <w:keepNext/>
              <w:keepLines/>
              <w:spacing w:line="240" w:lineRule="auto"/>
              <w:jc w:val="center"/>
              <w:rPr>
                <w:rFonts w:eastAsia="Arial"/>
                <w:b/>
                <w:bCs/>
                <w:color w:val="000000"/>
                <w:szCs w:val="22"/>
              </w:rPr>
            </w:pPr>
            <w:r>
              <w:rPr>
                <w:b/>
                <w:bCs/>
                <w:color w:val="000000"/>
                <w:szCs w:val="22"/>
              </w:rPr>
              <w:t>De 6 meses a &lt;12 meses</w:t>
            </w:r>
          </w:p>
        </w:tc>
      </w:tr>
      <w:tr>
        <w:trPr>
          <w:trHeight w:val="652"/>
          <w:tblHeader/>
        </w:trPr>
        <w:tc>
          <w:tcPr>
            <w:tcW w:w="638" w:type="pct"/>
          </w:tcPr>
          <w:p>
            <w:pPr>
              <w:spacing w:line="240" w:lineRule="auto"/>
              <w:rPr>
                <w:szCs w:val="22"/>
              </w:rPr>
            </w:pPr>
            <w:r>
              <w:rPr>
                <w:b/>
                <w:bCs/>
                <w:color w:val="000000"/>
                <w:szCs w:val="22"/>
              </w:rPr>
              <w:t xml:space="preserve">Peso (kg) </w:t>
            </w:r>
          </w:p>
        </w:tc>
        <w:tc>
          <w:tcPr>
            <w:tcW w:w="1058" w:type="pct"/>
          </w:tcPr>
          <w:p>
            <w:pPr>
              <w:spacing w:line="240" w:lineRule="auto"/>
              <w:jc w:val="center"/>
              <w:rPr>
                <w:szCs w:val="22"/>
              </w:rPr>
            </w:pPr>
            <w:r>
              <w:rPr>
                <w:b/>
                <w:bCs/>
                <w:color w:val="000000"/>
                <w:szCs w:val="22"/>
              </w:rPr>
              <w:t>Dosis total (mg)</w:t>
            </w:r>
          </w:p>
        </w:tc>
        <w:tc>
          <w:tcPr>
            <w:tcW w:w="1594" w:type="pct"/>
          </w:tcPr>
          <w:p>
            <w:pPr>
              <w:spacing w:line="240" w:lineRule="auto"/>
              <w:jc w:val="center"/>
              <w:rPr>
                <w:szCs w:val="22"/>
              </w:rPr>
            </w:pPr>
            <w:r>
              <w:rPr>
                <w:b/>
                <w:bCs/>
                <w:color w:val="000000"/>
                <w:szCs w:val="22"/>
              </w:rPr>
              <w:t>Número de sobres (250 mg)</w:t>
            </w:r>
          </w:p>
        </w:tc>
        <w:tc>
          <w:tcPr>
            <w:tcW w:w="1710" w:type="pct"/>
          </w:tcPr>
          <w:p>
            <w:pPr>
              <w:spacing w:line="240" w:lineRule="auto"/>
              <w:jc w:val="center"/>
              <w:rPr>
                <w:szCs w:val="22"/>
              </w:rPr>
            </w:pPr>
            <w:r>
              <w:rPr>
                <w:b/>
                <w:bCs/>
                <w:color w:val="000000"/>
                <w:szCs w:val="22"/>
              </w:rPr>
              <w:t xml:space="preserve">Volumen </w:t>
            </w:r>
            <w:r>
              <w:rPr>
                <w:b/>
                <w:bCs/>
                <w:color w:val="000000"/>
                <w:szCs w:val="22"/>
              </w:rPr>
              <w:t>que se debe</w:t>
            </w:r>
            <w:r>
              <w:rPr>
                <w:b/>
                <w:bCs/>
                <w:color w:val="000000"/>
                <w:szCs w:val="22"/>
              </w:rPr>
              <w:t xml:space="preserve"> administra</w:t>
            </w:r>
            <w:r>
              <w:rPr>
                <w:b/>
                <w:bCs/>
                <w:color w:val="000000"/>
                <w:szCs w:val="22"/>
              </w:rPr>
              <w:t>r</w:t>
            </w:r>
            <w:r>
              <w:rPr>
                <w:b/>
                <w:bCs/>
                <w:color w:val="000000"/>
                <w:szCs w:val="22"/>
              </w:rPr>
              <w:t xml:space="preserve"> (ml) (25 mg/ml)</w:t>
            </w:r>
          </w:p>
        </w:tc>
      </w:tr>
      <w:tr>
        <w:trPr>
          <w:trHeight w:val="222"/>
        </w:trPr>
        <w:tc>
          <w:tcPr>
            <w:tcW w:w="638" w:type="pct"/>
          </w:tcPr>
          <w:p>
            <w:pPr>
              <w:spacing w:line="240" w:lineRule="auto"/>
              <w:rPr>
                <w:szCs w:val="22"/>
              </w:rPr>
            </w:pPr>
            <w:r>
              <w:rPr>
                <w:color w:val="000000"/>
                <w:szCs w:val="22"/>
              </w:rPr>
              <w:t>2</w:t>
            </w:r>
          </w:p>
        </w:tc>
        <w:tc>
          <w:tcPr>
            <w:tcW w:w="1058" w:type="pct"/>
          </w:tcPr>
          <w:p>
            <w:pPr>
              <w:spacing w:line="240" w:lineRule="auto"/>
              <w:jc w:val="center"/>
              <w:rPr>
                <w:szCs w:val="22"/>
              </w:rPr>
            </w:pPr>
            <w:r>
              <w:rPr>
                <w:color w:val="000000"/>
                <w:szCs w:val="22"/>
              </w:rPr>
              <w:t>30</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1,2</w:t>
            </w:r>
          </w:p>
        </w:tc>
      </w:tr>
      <w:tr>
        <w:trPr>
          <w:trHeight w:val="206"/>
        </w:trPr>
        <w:tc>
          <w:tcPr>
            <w:tcW w:w="638" w:type="pct"/>
          </w:tcPr>
          <w:p>
            <w:pPr>
              <w:spacing w:line="240" w:lineRule="auto"/>
              <w:rPr>
                <w:szCs w:val="22"/>
              </w:rPr>
            </w:pPr>
            <w:r>
              <w:rPr>
                <w:color w:val="000000"/>
                <w:szCs w:val="22"/>
              </w:rPr>
              <w:t>3</w:t>
            </w:r>
          </w:p>
        </w:tc>
        <w:tc>
          <w:tcPr>
            <w:tcW w:w="1058" w:type="pct"/>
          </w:tcPr>
          <w:p>
            <w:pPr>
              <w:spacing w:line="240" w:lineRule="auto"/>
              <w:jc w:val="center"/>
              <w:rPr>
                <w:szCs w:val="22"/>
              </w:rPr>
            </w:pPr>
            <w:r>
              <w:rPr>
                <w:color w:val="000000"/>
                <w:szCs w:val="22"/>
              </w:rPr>
              <w:t>45</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1,8</w:t>
            </w:r>
          </w:p>
        </w:tc>
      </w:tr>
      <w:tr>
        <w:trPr>
          <w:trHeight w:val="222"/>
        </w:trPr>
        <w:tc>
          <w:tcPr>
            <w:tcW w:w="638" w:type="pct"/>
          </w:tcPr>
          <w:p>
            <w:pPr>
              <w:spacing w:line="240" w:lineRule="auto"/>
              <w:rPr>
                <w:szCs w:val="22"/>
              </w:rPr>
            </w:pPr>
            <w:r>
              <w:rPr>
                <w:color w:val="000000"/>
                <w:szCs w:val="22"/>
              </w:rPr>
              <w:t>4</w:t>
            </w:r>
          </w:p>
        </w:tc>
        <w:tc>
          <w:tcPr>
            <w:tcW w:w="1058" w:type="pct"/>
          </w:tcPr>
          <w:p>
            <w:pPr>
              <w:spacing w:line="240" w:lineRule="auto"/>
              <w:jc w:val="center"/>
              <w:rPr>
                <w:szCs w:val="22"/>
              </w:rPr>
            </w:pPr>
            <w:r>
              <w:rPr>
                <w:color w:val="000000"/>
                <w:szCs w:val="22"/>
              </w:rPr>
              <w:t>60</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2,4</w:t>
            </w:r>
          </w:p>
        </w:tc>
      </w:tr>
      <w:tr>
        <w:trPr>
          <w:trHeight w:val="206"/>
        </w:trPr>
        <w:tc>
          <w:tcPr>
            <w:tcW w:w="638" w:type="pct"/>
          </w:tcPr>
          <w:p>
            <w:pPr>
              <w:spacing w:line="240" w:lineRule="auto"/>
              <w:rPr>
                <w:szCs w:val="22"/>
              </w:rPr>
            </w:pPr>
            <w:r>
              <w:rPr>
                <w:color w:val="000000"/>
                <w:szCs w:val="22"/>
              </w:rPr>
              <w:t>5</w:t>
            </w:r>
          </w:p>
        </w:tc>
        <w:tc>
          <w:tcPr>
            <w:tcW w:w="1058" w:type="pct"/>
          </w:tcPr>
          <w:p>
            <w:pPr>
              <w:spacing w:line="240" w:lineRule="auto"/>
              <w:jc w:val="center"/>
              <w:rPr>
                <w:szCs w:val="22"/>
              </w:rPr>
            </w:pPr>
            <w:r>
              <w:rPr>
                <w:color w:val="000000"/>
                <w:szCs w:val="22"/>
              </w:rPr>
              <w:t>75</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3</w:t>
            </w:r>
          </w:p>
        </w:tc>
      </w:tr>
      <w:tr>
        <w:trPr>
          <w:trHeight w:val="222"/>
        </w:trPr>
        <w:tc>
          <w:tcPr>
            <w:tcW w:w="638" w:type="pct"/>
          </w:tcPr>
          <w:p>
            <w:pPr>
              <w:spacing w:line="240" w:lineRule="auto"/>
              <w:rPr>
                <w:szCs w:val="22"/>
              </w:rPr>
            </w:pPr>
            <w:r>
              <w:rPr>
                <w:color w:val="000000"/>
                <w:szCs w:val="22"/>
              </w:rPr>
              <w:t>6</w:t>
            </w:r>
          </w:p>
        </w:tc>
        <w:tc>
          <w:tcPr>
            <w:tcW w:w="1058" w:type="pct"/>
          </w:tcPr>
          <w:p>
            <w:pPr>
              <w:spacing w:line="240" w:lineRule="auto"/>
              <w:jc w:val="center"/>
              <w:rPr>
                <w:szCs w:val="22"/>
              </w:rPr>
            </w:pPr>
            <w:r>
              <w:rPr>
                <w:color w:val="000000"/>
                <w:szCs w:val="22"/>
              </w:rPr>
              <w:t>90</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3,6</w:t>
            </w:r>
          </w:p>
        </w:tc>
      </w:tr>
      <w:tr>
        <w:trPr>
          <w:trHeight w:val="206"/>
        </w:trPr>
        <w:tc>
          <w:tcPr>
            <w:tcW w:w="638" w:type="pct"/>
          </w:tcPr>
          <w:p>
            <w:pPr>
              <w:spacing w:line="240" w:lineRule="auto"/>
              <w:rPr>
                <w:color w:val="000000"/>
                <w:szCs w:val="22"/>
              </w:rPr>
            </w:pPr>
            <w:r>
              <w:rPr>
                <w:color w:val="000000"/>
                <w:szCs w:val="22"/>
              </w:rPr>
              <w:t>7</w:t>
            </w:r>
          </w:p>
        </w:tc>
        <w:tc>
          <w:tcPr>
            <w:tcW w:w="1058" w:type="pct"/>
          </w:tcPr>
          <w:p>
            <w:pPr>
              <w:spacing w:line="240" w:lineRule="auto"/>
              <w:jc w:val="center"/>
              <w:rPr>
                <w:color w:val="000000"/>
                <w:szCs w:val="22"/>
              </w:rPr>
            </w:pPr>
            <w:r>
              <w:rPr>
                <w:color w:val="000000"/>
                <w:szCs w:val="22"/>
              </w:rPr>
              <w:t>105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4,2</w:t>
            </w:r>
          </w:p>
        </w:tc>
      </w:tr>
      <w:tr>
        <w:trPr>
          <w:trHeight w:val="222"/>
        </w:trPr>
        <w:tc>
          <w:tcPr>
            <w:tcW w:w="638" w:type="pct"/>
          </w:tcPr>
          <w:p>
            <w:pPr>
              <w:spacing w:line="240" w:lineRule="auto"/>
              <w:rPr>
                <w:color w:val="000000"/>
                <w:szCs w:val="22"/>
              </w:rPr>
            </w:pPr>
            <w:r>
              <w:rPr>
                <w:color w:val="000000"/>
                <w:szCs w:val="22"/>
              </w:rPr>
              <w:t>8</w:t>
            </w:r>
          </w:p>
        </w:tc>
        <w:tc>
          <w:tcPr>
            <w:tcW w:w="1058" w:type="pct"/>
          </w:tcPr>
          <w:p>
            <w:pPr>
              <w:spacing w:line="240" w:lineRule="auto"/>
              <w:jc w:val="center"/>
              <w:rPr>
                <w:color w:val="000000"/>
                <w:szCs w:val="22"/>
              </w:rPr>
            </w:pPr>
            <w:r>
              <w:rPr>
                <w:color w:val="000000"/>
                <w:szCs w:val="22"/>
              </w:rPr>
              <w:t>120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4,8</w:t>
            </w:r>
          </w:p>
        </w:tc>
      </w:tr>
      <w:tr>
        <w:trPr>
          <w:trHeight w:val="206"/>
        </w:trPr>
        <w:tc>
          <w:tcPr>
            <w:tcW w:w="638" w:type="pct"/>
          </w:tcPr>
          <w:p>
            <w:pPr>
              <w:spacing w:line="240" w:lineRule="auto"/>
              <w:rPr>
                <w:color w:val="000000"/>
                <w:szCs w:val="22"/>
              </w:rPr>
            </w:pPr>
            <w:r>
              <w:rPr>
                <w:color w:val="000000"/>
                <w:szCs w:val="22"/>
              </w:rPr>
              <w:t>9</w:t>
            </w:r>
          </w:p>
        </w:tc>
        <w:tc>
          <w:tcPr>
            <w:tcW w:w="1058" w:type="pct"/>
          </w:tcPr>
          <w:p>
            <w:pPr>
              <w:spacing w:line="240" w:lineRule="auto"/>
              <w:jc w:val="center"/>
              <w:rPr>
                <w:color w:val="000000"/>
                <w:szCs w:val="22"/>
              </w:rPr>
            </w:pPr>
            <w:r>
              <w:rPr>
                <w:color w:val="000000"/>
                <w:szCs w:val="22"/>
              </w:rPr>
              <w:t>135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5,4</w:t>
            </w:r>
          </w:p>
        </w:tc>
      </w:tr>
      <w:tr>
        <w:trPr>
          <w:trHeight w:val="222"/>
        </w:trPr>
        <w:tc>
          <w:tcPr>
            <w:tcW w:w="638" w:type="pct"/>
          </w:tcPr>
          <w:p>
            <w:pPr>
              <w:spacing w:line="240" w:lineRule="auto"/>
              <w:rPr>
                <w:color w:val="000000"/>
                <w:szCs w:val="22"/>
              </w:rPr>
            </w:pPr>
            <w:r>
              <w:rPr>
                <w:color w:val="000000"/>
                <w:szCs w:val="22"/>
              </w:rPr>
              <w:t>10</w:t>
            </w:r>
          </w:p>
        </w:tc>
        <w:tc>
          <w:tcPr>
            <w:tcW w:w="1058" w:type="pct"/>
          </w:tcPr>
          <w:p>
            <w:pPr>
              <w:spacing w:line="240" w:lineRule="auto"/>
              <w:jc w:val="center"/>
              <w:rPr>
                <w:color w:val="000000"/>
                <w:szCs w:val="22"/>
              </w:rPr>
            </w:pPr>
            <w:r>
              <w:rPr>
                <w:color w:val="000000"/>
                <w:szCs w:val="22"/>
              </w:rPr>
              <w:t>150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6</w:t>
            </w:r>
          </w:p>
        </w:tc>
      </w:tr>
      <w:tr>
        <w:trPr>
          <w:trHeight w:val="206"/>
        </w:trPr>
        <w:tc>
          <w:tcPr>
            <w:tcW w:w="638" w:type="pct"/>
          </w:tcPr>
          <w:p>
            <w:pPr>
              <w:spacing w:line="240" w:lineRule="auto"/>
              <w:rPr>
                <w:color w:val="000000"/>
                <w:szCs w:val="22"/>
              </w:rPr>
            </w:pPr>
            <w:r>
              <w:rPr>
                <w:color w:val="000000"/>
                <w:szCs w:val="22"/>
              </w:rPr>
              <w:t>11</w:t>
            </w:r>
          </w:p>
        </w:tc>
        <w:tc>
          <w:tcPr>
            <w:tcW w:w="1058" w:type="pct"/>
          </w:tcPr>
          <w:p>
            <w:pPr>
              <w:spacing w:line="240" w:lineRule="auto"/>
              <w:jc w:val="center"/>
              <w:rPr>
                <w:color w:val="000000"/>
                <w:szCs w:val="22"/>
              </w:rPr>
            </w:pPr>
            <w:r>
              <w:rPr>
                <w:color w:val="000000"/>
                <w:szCs w:val="22"/>
              </w:rPr>
              <w:t>165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6,6</w:t>
            </w:r>
          </w:p>
        </w:tc>
      </w:tr>
      <w:tr>
        <w:trPr>
          <w:trHeight w:val="222"/>
        </w:trPr>
        <w:tc>
          <w:tcPr>
            <w:tcW w:w="638" w:type="pct"/>
          </w:tcPr>
          <w:p>
            <w:pPr>
              <w:spacing w:line="240" w:lineRule="auto"/>
              <w:rPr>
                <w:color w:val="000000"/>
                <w:szCs w:val="22"/>
              </w:rPr>
            </w:pPr>
            <w:r>
              <w:rPr>
                <w:color w:val="000000"/>
                <w:szCs w:val="22"/>
              </w:rPr>
              <w:t>12</w:t>
            </w:r>
          </w:p>
        </w:tc>
        <w:tc>
          <w:tcPr>
            <w:tcW w:w="1058" w:type="pct"/>
          </w:tcPr>
          <w:p>
            <w:pPr>
              <w:spacing w:line="240" w:lineRule="auto"/>
              <w:jc w:val="center"/>
              <w:rPr>
                <w:color w:val="000000"/>
                <w:szCs w:val="22"/>
              </w:rPr>
            </w:pPr>
            <w:r>
              <w:rPr>
                <w:color w:val="000000"/>
                <w:szCs w:val="22"/>
              </w:rPr>
              <w:t>180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7,2</w:t>
            </w:r>
          </w:p>
        </w:tc>
      </w:tr>
      <w:tr>
        <w:trPr>
          <w:trHeight w:val="206"/>
        </w:trPr>
        <w:tc>
          <w:tcPr>
            <w:tcW w:w="638" w:type="pct"/>
          </w:tcPr>
          <w:p>
            <w:pPr>
              <w:spacing w:line="240" w:lineRule="auto"/>
              <w:rPr>
                <w:color w:val="000000"/>
                <w:szCs w:val="22"/>
              </w:rPr>
            </w:pPr>
            <w:r>
              <w:rPr>
                <w:color w:val="000000"/>
                <w:szCs w:val="22"/>
              </w:rPr>
              <w:t>13</w:t>
            </w:r>
          </w:p>
        </w:tc>
        <w:tc>
          <w:tcPr>
            <w:tcW w:w="1058" w:type="pct"/>
          </w:tcPr>
          <w:p>
            <w:pPr>
              <w:spacing w:line="240" w:lineRule="auto"/>
              <w:jc w:val="center"/>
              <w:rPr>
                <w:color w:val="000000"/>
                <w:szCs w:val="22"/>
              </w:rPr>
            </w:pPr>
            <w:r>
              <w:rPr>
                <w:color w:val="000000"/>
                <w:szCs w:val="22"/>
              </w:rPr>
              <w:t>195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7,8</w:t>
            </w:r>
          </w:p>
        </w:tc>
      </w:tr>
      <w:tr>
        <w:trPr>
          <w:trHeight w:val="222"/>
        </w:trPr>
        <w:tc>
          <w:tcPr>
            <w:tcW w:w="638" w:type="pct"/>
          </w:tcPr>
          <w:p>
            <w:pPr>
              <w:spacing w:line="240" w:lineRule="auto"/>
              <w:rPr>
                <w:color w:val="000000"/>
                <w:szCs w:val="22"/>
              </w:rPr>
            </w:pPr>
            <w:r>
              <w:rPr>
                <w:color w:val="000000"/>
                <w:szCs w:val="22"/>
              </w:rPr>
              <w:lastRenderedPageBreak/>
              <w:t>14</w:t>
            </w:r>
          </w:p>
        </w:tc>
        <w:tc>
          <w:tcPr>
            <w:tcW w:w="1058" w:type="pct"/>
          </w:tcPr>
          <w:p>
            <w:pPr>
              <w:spacing w:line="240" w:lineRule="auto"/>
              <w:jc w:val="center"/>
              <w:rPr>
                <w:color w:val="000000"/>
                <w:szCs w:val="22"/>
              </w:rPr>
            </w:pPr>
            <w:r>
              <w:rPr>
                <w:color w:val="000000"/>
                <w:szCs w:val="22"/>
              </w:rPr>
              <w:t>210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8,4</w:t>
            </w:r>
          </w:p>
        </w:tc>
      </w:tr>
      <w:tr>
        <w:trPr>
          <w:trHeight w:val="206"/>
        </w:trPr>
        <w:tc>
          <w:tcPr>
            <w:tcW w:w="638" w:type="pct"/>
          </w:tcPr>
          <w:p>
            <w:pPr>
              <w:spacing w:line="240" w:lineRule="auto"/>
              <w:rPr>
                <w:color w:val="000000"/>
                <w:szCs w:val="22"/>
              </w:rPr>
            </w:pPr>
            <w:r>
              <w:rPr>
                <w:color w:val="000000"/>
                <w:szCs w:val="22"/>
              </w:rPr>
              <w:t>15</w:t>
            </w:r>
          </w:p>
        </w:tc>
        <w:tc>
          <w:tcPr>
            <w:tcW w:w="1058" w:type="pct"/>
          </w:tcPr>
          <w:p>
            <w:pPr>
              <w:spacing w:line="240" w:lineRule="auto"/>
              <w:jc w:val="center"/>
              <w:rPr>
                <w:color w:val="000000"/>
                <w:szCs w:val="22"/>
              </w:rPr>
            </w:pPr>
            <w:r>
              <w:rPr>
                <w:color w:val="000000"/>
                <w:szCs w:val="22"/>
              </w:rPr>
              <w:t>225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9</w:t>
            </w:r>
          </w:p>
        </w:tc>
      </w:tr>
      <w:tr>
        <w:trPr>
          <w:trHeight w:val="206"/>
        </w:trPr>
        <w:tc>
          <w:tcPr>
            <w:tcW w:w="638" w:type="pct"/>
          </w:tcPr>
          <w:p>
            <w:pPr>
              <w:spacing w:line="240" w:lineRule="auto"/>
              <w:rPr>
                <w:color w:val="000000"/>
                <w:szCs w:val="22"/>
              </w:rPr>
            </w:pPr>
            <w:r>
              <w:rPr>
                <w:color w:val="000000"/>
                <w:szCs w:val="22"/>
              </w:rPr>
              <w:t>16</w:t>
            </w:r>
          </w:p>
        </w:tc>
        <w:tc>
          <w:tcPr>
            <w:tcW w:w="1058" w:type="pct"/>
          </w:tcPr>
          <w:p>
            <w:pPr>
              <w:spacing w:line="240" w:lineRule="auto"/>
              <w:jc w:val="center"/>
              <w:rPr>
                <w:color w:val="000000"/>
                <w:szCs w:val="22"/>
              </w:rPr>
            </w:pPr>
            <w:r>
              <w:rPr>
                <w:color w:val="000000"/>
                <w:szCs w:val="22"/>
              </w:rPr>
              <w:t>240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9,6</w:t>
            </w:r>
          </w:p>
        </w:tc>
      </w:tr>
    </w:tbl>
    <w:p>
      <w:pPr>
        <w:tabs>
          <w:tab w:val="clear" w:pos="567"/>
        </w:tabs>
        <w:spacing w:line="240" w:lineRule="auto"/>
        <w:ind w:right="716"/>
        <w:rPr>
          <w:b/>
          <w:bCs/>
          <w:szCs w:val="22"/>
        </w:rPr>
      </w:pPr>
    </w:p>
    <w:p>
      <w:pPr>
        <w:tabs>
          <w:tab w:val="clear" w:pos="567"/>
        </w:tabs>
        <w:spacing w:line="240" w:lineRule="auto"/>
        <w:ind w:right="716"/>
        <w:rPr>
          <w:b/>
        </w:rPr>
      </w:pPr>
      <w:r>
        <w:rPr>
          <w:b/>
        </w:rPr>
        <w:t>Tabla 4: Dosis recomendada de Sephience polvo oral en sobre por peso corporal en pacientes pediátricos de 12 meses a menos de 2 años</w:t>
      </w:r>
    </w:p>
    <w:p>
      <w:pPr>
        <w:tabs>
          <w:tab w:val="clear" w:pos="567"/>
        </w:tabs>
        <w:spacing w:line="240" w:lineRule="auto"/>
        <w:ind w:right="716"/>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rPr>
            </w:pPr>
            <w:r>
              <w:rPr>
                <w:b/>
                <w:bCs/>
                <w:szCs w:val="22"/>
              </w:rPr>
              <w:t>Dosis</w:t>
            </w:r>
          </w:p>
        </w:tc>
        <w:tc>
          <w:tcPr>
            <w:tcW w:w="4305" w:type="pct"/>
            <w:gridSpan w:val="3"/>
          </w:tcPr>
          <w:p>
            <w:pPr>
              <w:spacing w:line="240" w:lineRule="auto"/>
              <w:jc w:val="center"/>
              <w:rPr>
                <w:b/>
                <w:szCs w:val="22"/>
              </w:rPr>
            </w:pPr>
            <w:r>
              <w:rPr>
                <w:b/>
                <w:bCs/>
                <w:color w:val="000000"/>
                <w:szCs w:val="22"/>
              </w:rPr>
              <w:t>30 mg/kg/día</w:t>
            </w:r>
          </w:p>
        </w:tc>
      </w:tr>
      <w:tr>
        <w:trPr>
          <w:trHeight w:val="166"/>
          <w:tblHeader/>
        </w:trPr>
        <w:tc>
          <w:tcPr>
            <w:tcW w:w="695" w:type="pct"/>
          </w:tcPr>
          <w:p>
            <w:pPr>
              <w:spacing w:line="240" w:lineRule="auto"/>
              <w:rPr>
                <w:rFonts w:eastAsia="Arial"/>
                <w:b/>
                <w:bCs/>
                <w:color w:val="000000"/>
                <w:szCs w:val="22"/>
              </w:rPr>
            </w:pPr>
            <w:r>
              <w:rPr>
                <w:rFonts w:eastAsia="Arial"/>
                <w:b/>
                <w:bCs/>
                <w:color w:val="000000"/>
                <w:szCs w:val="22"/>
              </w:rPr>
              <w:t>Edad</w:t>
            </w:r>
          </w:p>
        </w:tc>
        <w:tc>
          <w:tcPr>
            <w:tcW w:w="4305" w:type="pct"/>
            <w:gridSpan w:val="3"/>
          </w:tcPr>
          <w:p>
            <w:pPr>
              <w:spacing w:line="240" w:lineRule="auto"/>
              <w:jc w:val="center"/>
              <w:rPr>
                <w:rFonts w:eastAsia="Arial"/>
                <w:b/>
                <w:bCs/>
                <w:color w:val="000000"/>
                <w:szCs w:val="22"/>
              </w:rPr>
            </w:pPr>
            <w:r>
              <w:rPr>
                <w:b/>
                <w:bCs/>
                <w:color w:val="000000"/>
                <w:szCs w:val="22"/>
              </w:rPr>
              <w:t>De 12 meses a &lt;2 años</w:t>
            </w:r>
          </w:p>
        </w:tc>
      </w:tr>
      <w:tr>
        <w:trPr>
          <w:trHeight w:val="712"/>
          <w:tblHeader/>
        </w:trPr>
        <w:tc>
          <w:tcPr>
            <w:tcW w:w="695" w:type="pct"/>
          </w:tcPr>
          <w:p>
            <w:pPr>
              <w:spacing w:line="240" w:lineRule="auto"/>
              <w:rPr>
                <w:szCs w:val="22"/>
              </w:rPr>
            </w:pPr>
            <w:r>
              <w:rPr>
                <w:b/>
                <w:bCs/>
                <w:color w:val="000000"/>
                <w:szCs w:val="22"/>
              </w:rPr>
              <w:t xml:space="preserve">Peso (kg) </w:t>
            </w:r>
          </w:p>
        </w:tc>
        <w:tc>
          <w:tcPr>
            <w:tcW w:w="1040" w:type="pct"/>
          </w:tcPr>
          <w:p>
            <w:pPr>
              <w:spacing w:line="240" w:lineRule="auto"/>
              <w:jc w:val="center"/>
              <w:rPr>
                <w:szCs w:val="22"/>
              </w:rPr>
            </w:pPr>
            <w:r>
              <w:rPr>
                <w:b/>
                <w:bCs/>
                <w:color w:val="000000"/>
                <w:szCs w:val="22"/>
              </w:rPr>
              <w:t>Dosis total (mg)</w:t>
            </w:r>
          </w:p>
        </w:tc>
        <w:tc>
          <w:tcPr>
            <w:tcW w:w="1572" w:type="pct"/>
          </w:tcPr>
          <w:p>
            <w:pPr>
              <w:spacing w:line="240" w:lineRule="auto"/>
              <w:jc w:val="center"/>
              <w:rPr>
                <w:szCs w:val="22"/>
              </w:rPr>
            </w:pPr>
            <w:r>
              <w:rPr>
                <w:b/>
                <w:bCs/>
                <w:color w:val="000000"/>
                <w:szCs w:val="22"/>
              </w:rPr>
              <w:t>Número de sobres (250 mg)</w:t>
            </w:r>
          </w:p>
        </w:tc>
        <w:tc>
          <w:tcPr>
            <w:tcW w:w="1693" w:type="pct"/>
          </w:tcPr>
          <w:p>
            <w:pPr>
              <w:spacing w:line="240" w:lineRule="auto"/>
              <w:jc w:val="center"/>
              <w:rPr>
                <w:szCs w:val="22"/>
              </w:rPr>
            </w:pPr>
            <w:r>
              <w:rPr>
                <w:b/>
                <w:bCs/>
                <w:color w:val="000000"/>
                <w:szCs w:val="22"/>
              </w:rPr>
              <w:t xml:space="preserve">Volumen </w:t>
            </w:r>
            <w:r>
              <w:rPr>
                <w:b/>
                <w:bCs/>
                <w:color w:val="000000"/>
                <w:szCs w:val="22"/>
              </w:rPr>
              <w:t>que se debe</w:t>
            </w:r>
            <w:r>
              <w:rPr>
                <w:b/>
                <w:bCs/>
                <w:color w:val="000000"/>
                <w:szCs w:val="22"/>
              </w:rPr>
              <w:t xml:space="preserve"> administra</w:t>
            </w:r>
            <w:r>
              <w:rPr>
                <w:b/>
                <w:bCs/>
                <w:color w:val="000000"/>
                <w:szCs w:val="22"/>
              </w:rPr>
              <w:t>r</w:t>
            </w:r>
            <w:r>
              <w:rPr>
                <w:b/>
                <w:bCs/>
                <w:color w:val="000000"/>
                <w:szCs w:val="22"/>
              </w:rPr>
              <w:t xml:space="preserve"> (ml) (25 mg/ml)</w:t>
            </w:r>
          </w:p>
        </w:tc>
      </w:tr>
      <w:tr>
        <w:trPr>
          <w:trHeight w:val="243"/>
        </w:trPr>
        <w:tc>
          <w:tcPr>
            <w:tcW w:w="695" w:type="pct"/>
          </w:tcPr>
          <w:p>
            <w:pPr>
              <w:spacing w:line="240" w:lineRule="auto"/>
              <w:rPr>
                <w:szCs w:val="22"/>
              </w:rPr>
            </w:pPr>
            <w:r>
              <w:rPr>
                <w:color w:val="000000"/>
                <w:szCs w:val="22"/>
              </w:rPr>
              <w:t>2</w:t>
            </w:r>
          </w:p>
        </w:tc>
        <w:tc>
          <w:tcPr>
            <w:tcW w:w="1040" w:type="pct"/>
          </w:tcPr>
          <w:p>
            <w:pPr>
              <w:spacing w:line="240" w:lineRule="auto"/>
              <w:jc w:val="center"/>
              <w:rPr>
                <w:szCs w:val="22"/>
              </w:rPr>
            </w:pPr>
            <w:r>
              <w:rPr>
                <w:color w:val="000000"/>
                <w:szCs w:val="22"/>
              </w:rPr>
              <w:t>60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2,4</w:t>
            </w:r>
          </w:p>
        </w:tc>
      </w:tr>
      <w:tr>
        <w:trPr>
          <w:trHeight w:val="225"/>
        </w:trPr>
        <w:tc>
          <w:tcPr>
            <w:tcW w:w="695" w:type="pct"/>
          </w:tcPr>
          <w:p>
            <w:pPr>
              <w:spacing w:line="240" w:lineRule="auto"/>
              <w:rPr>
                <w:szCs w:val="22"/>
              </w:rPr>
            </w:pPr>
            <w:r>
              <w:rPr>
                <w:color w:val="000000"/>
                <w:szCs w:val="22"/>
              </w:rPr>
              <w:t>3</w:t>
            </w:r>
          </w:p>
        </w:tc>
        <w:tc>
          <w:tcPr>
            <w:tcW w:w="1040" w:type="pct"/>
          </w:tcPr>
          <w:p>
            <w:pPr>
              <w:spacing w:line="240" w:lineRule="auto"/>
              <w:jc w:val="center"/>
              <w:rPr>
                <w:szCs w:val="22"/>
              </w:rPr>
            </w:pPr>
            <w:r>
              <w:rPr>
                <w:color w:val="000000"/>
                <w:szCs w:val="22"/>
              </w:rPr>
              <w:t>90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3,6</w:t>
            </w:r>
          </w:p>
        </w:tc>
      </w:tr>
      <w:tr>
        <w:trPr>
          <w:trHeight w:val="243"/>
        </w:trPr>
        <w:tc>
          <w:tcPr>
            <w:tcW w:w="695" w:type="pct"/>
          </w:tcPr>
          <w:p>
            <w:pPr>
              <w:spacing w:line="240" w:lineRule="auto"/>
              <w:rPr>
                <w:szCs w:val="22"/>
              </w:rPr>
            </w:pPr>
            <w:r>
              <w:rPr>
                <w:color w:val="000000"/>
                <w:szCs w:val="22"/>
              </w:rPr>
              <w:t>4</w:t>
            </w:r>
          </w:p>
        </w:tc>
        <w:tc>
          <w:tcPr>
            <w:tcW w:w="1040" w:type="pct"/>
          </w:tcPr>
          <w:p>
            <w:pPr>
              <w:spacing w:line="240" w:lineRule="auto"/>
              <w:jc w:val="center"/>
              <w:rPr>
                <w:szCs w:val="22"/>
              </w:rPr>
            </w:pPr>
            <w:r>
              <w:rPr>
                <w:color w:val="000000"/>
                <w:szCs w:val="22"/>
              </w:rPr>
              <w:t>120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4,8</w:t>
            </w:r>
          </w:p>
        </w:tc>
      </w:tr>
      <w:tr>
        <w:trPr>
          <w:trHeight w:val="225"/>
        </w:trPr>
        <w:tc>
          <w:tcPr>
            <w:tcW w:w="695" w:type="pct"/>
          </w:tcPr>
          <w:p>
            <w:pPr>
              <w:spacing w:line="240" w:lineRule="auto"/>
              <w:rPr>
                <w:szCs w:val="22"/>
              </w:rPr>
            </w:pPr>
            <w:r>
              <w:rPr>
                <w:color w:val="000000"/>
                <w:szCs w:val="22"/>
              </w:rPr>
              <w:t>5</w:t>
            </w:r>
          </w:p>
        </w:tc>
        <w:tc>
          <w:tcPr>
            <w:tcW w:w="1040" w:type="pct"/>
          </w:tcPr>
          <w:p>
            <w:pPr>
              <w:spacing w:line="240" w:lineRule="auto"/>
              <w:jc w:val="center"/>
              <w:rPr>
                <w:szCs w:val="22"/>
              </w:rPr>
            </w:pPr>
            <w:r>
              <w:rPr>
                <w:color w:val="000000"/>
                <w:szCs w:val="22"/>
              </w:rPr>
              <w:t>150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6</w:t>
            </w:r>
          </w:p>
        </w:tc>
      </w:tr>
      <w:tr>
        <w:trPr>
          <w:trHeight w:val="243"/>
        </w:trPr>
        <w:tc>
          <w:tcPr>
            <w:tcW w:w="695" w:type="pct"/>
          </w:tcPr>
          <w:p>
            <w:pPr>
              <w:spacing w:line="240" w:lineRule="auto"/>
              <w:rPr>
                <w:szCs w:val="22"/>
              </w:rPr>
            </w:pPr>
            <w:r>
              <w:rPr>
                <w:color w:val="000000"/>
                <w:szCs w:val="22"/>
              </w:rPr>
              <w:t>6</w:t>
            </w:r>
          </w:p>
        </w:tc>
        <w:tc>
          <w:tcPr>
            <w:tcW w:w="1040" w:type="pct"/>
          </w:tcPr>
          <w:p>
            <w:pPr>
              <w:spacing w:line="240" w:lineRule="auto"/>
              <w:jc w:val="center"/>
              <w:rPr>
                <w:szCs w:val="22"/>
              </w:rPr>
            </w:pPr>
            <w:r>
              <w:rPr>
                <w:color w:val="000000"/>
                <w:szCs w:val="22"/>
              </w:rPr>
              <w:t>180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7,2</w:t>
            </w:r>
          </w:p>
        </w:tc>
      </w:tr>
      <w:tr>
        <w:trPr>
          <w:trHeight w:val="225"/>
        </w:trPr>
        <w:tc>
          <w:tcPr>
            <w:tcW w:w="695" w:type="pct"/>
          </w:tcPr>
          <w:p>
            <w:pPr>
              <w:spacing w:line="240" w:lineRule="auto"/>
              <w:rPr>
                <w:color w:val="000000"/>
                <w:szCs w:val="22"/>
              </w:rPr>
            </w:pPr>
            <w:r>
              <w:rPr>
                <w:color w:val="000000"/>
                <w:szCs w:val="22"/>
              </w:rPr>
              <w:t>7</w:t>
            </w:r>
          </w:p>
        </w:tc>
        <w:tc>
          <w:tcPr>
            <w:tcW w:w="1040" w:type="pct"/>
          </w:tcPr>
          <w:p>
            <w:pPr>
              <w:spacing w:line="240" w:lineRule="auto"/>
              <w:jc w:val="center"/>
              <w:rPr>
                <w:color w:val="000000"/>
                <w:szCs w:val="22"/>
              </w:rPr>
            </w:pPr>
            <w:r>
              <w:rPr>
                <w:color w:val="000000"/>
                <w:szCs w:val="22"/>
              </w:rPr>
              <w:t>210</w:t>
            </w:r>
          </w:p>
        </w:tc>
        <w:tc>
          <w:tcPr>
            <w:tcW w:w="1572" w:type="pct"/>
          </w:tcPr>
          <w:p>
            <w:pPr>
              <w:spacing w:line="240" w:lineRule="auto"/>
              <w:jc w:val="center"/>
              <w:rPr>
                <w:color w:val="000000"/>
                <w:szCs w:val="22"/>
              </w:rPr>
            </w:pPr>
            <w:r>
              <w:rPr>
                <w:color w:val="000000"/>
                <w:szCs w:val="22"/>
              </w:rPr>
              <w:t>1</w:t>
            </w:r>
          </w:p>
        </w:tc>
        <w:tc>
          <w:tcPr>
            <w:tcW w:w="1693" w:type="pct"/>
          </w:tcPr>
          <w:p>
            <w:pPr>
              <w:spacing w:line="240" w:lineRule="auto"/>
              <w:jc w:val="center"/>
              <w:rPr>
                <w:color w:val="000000"/>
                <w:szCs w:val="22"/>
              </w:rPr>
            </w:pPr>
            <w:r>
              <w:rPr>
                <w:color w:val="000000"/>
                <w:szCs w:val="22"/>
              </w:rPr>
              <w:t>8,4</w:t>
            </w:r>
          </w:p>
        </w:tc>
      </w:tr>
      <w:tr>
        <w:trPr>
          <w:trHeight w:val="243"/>
        </w:trPr>
        <w:tc>
          <w:tcPr>
            <w:tcW w:w="695" w:type="pct"/>
          </w:tcPr>
          <w:p>
            <w:pPr>
              <w:spacing w:line="240" w:lineRule="auto"/>
              <w:rPr>
                <w:color w:val="000000"/>
                <w:szCs w:val="22"/>
              </w:rPr>
            </w:pPr>
            <w:r>
              <w:rPr>
                <w:color w:val="000000"/>
                <w:szCs w:val="22"/>
              </w:rPr>
              <w:t>8</w:t>
            </w:r>
          </w:p>
        </w:tc>
        <w:tc>
          <w:tcPr>
            <w:tcW w:w="1040" w:type="pct"/>
          </w:tcPr>
          <w:p>
            <w:pPr>
              <w:spacing w:line="240" w:lineRule="auto"/>
              <w:jc w:val="center"/>
              <w:rPr>
                <w:color w:val="000000"/>
                <w:szCs w:val="22"/>
              </w:rPr>
            </w:pPr>
            <w:r>
              <w:rPr>
                <w:color w:val="000000"/>
                <w:szCs w:val="22"/>
              </w:rPr>
              <w:t>240</w:t>
            </w:r>
          </w:p>
        </w:tc>
        <w:tc>
          <w:tcPr>
            <w:tcW w:w="1572" w:type="pct"/>
          </w:tcPr>
          <w:p>
            <w:pPr>
              <w:spacing w:line="240" w:lineRule="auto"/>
              <w:jc w:val="center"/>
              <w:rPr>
                <w:color w:val="000000"/>
                <w:szCs w:val="22"/>
              </w:rPr>
            </w:pPr>
            <w:r>
              <w:rPr>
                <w:color w:val="000000"/>
                <w:szCs w:val="22"/>
              </w:rPr>
              <w:t>1</w:t>
            </w:r>
          </w:p>
        </w:tc>
        <w:tc>
          <w:tcPr>
            <w:tcW w:w="1693" w:type="pct"/>
          </w:tcPr>
          <w:p>
            <w:pPr>
              <w:spacing w:line="240" w:lineRule="auto"/>
              <w:jc w:val="center"/>
              <w:rPr>
                <w:color w:val="000000"/>
                <w:szCs w:val="22"/>
              </w:rPr>
            </w:pPr>
            <w:r>
              <w:rPr>
                <w:color w:val="000000"/>
                <w:szCs w:val="22"/>
              </w:rPr>
              <w:t>9,6</w:t>
            </w:r>
          </w:p>
        </w:tc>
      </w:tr>
      <w:tr>
        <w:trPr>
          <w:trHeight w:val="225"/>
        </w:trPr>
        <w:tc>
          <w:tcPr>
            <w:tcW w:w="695" w:type="pct"/>
          </w:tcPr>
          <w:p>
            <w:pPr>
              <w:spacing w:line="240" w:lineRule="auto"/>
              <w:rPr>
                <w:color w:val="000000"/>
                <w:szCs w:val="22"/>
              </w:rPr>
            </w:pPr>
            <w:r>
              <w:rPr>
                <w:color w:val="000000"/>
                <w:szCs w:val="22"/>
              </w:rPr>
              <w:t>9</w:t>
            </w:r>
          </w:p>
        </w:tc>
        <w:tc>
          <w:tcPr>
            <w:tcW w:w="1040" w:type="pct"/>
          </w:tcPr>
          <w:p>
            <w:pPr>
              <w:spacing w:line="240" w:lineRule="auto"/>
              <w:jc w:val="center"/>
              <w:rPr>
                <w:color w:val="000000"/>
                <w:szCs w:val="22"/>
              </w:rPr>
            </w:pPr>
            <w:r>
              <w:rPr>
                <w:color w:val="000000"/>
                <w:szCs w:val="22"/>
              </w:rPr>
              <w:t>270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10,8</w:t>
            </w:r>
          </w:p>
        </w:tc>
      </w:tr>
      <w:tr>
        <w:trPr>
          <w:trHeight w:val="243"/>
        </w:trPr>
        <w:tc>
          <w:tcPr>
            <w:tcW w:w="695" w:type="pct"/>
          </w:tcPr>
          <w:p>
            <w:pPr>
              <w:spacing w:line="240" w:lineRule="auto"/>
              <w:rPr>
                <w:color w:val="000000"/>
                <w:szCs w:val="22"/>
              </w:rPr>
            </w:pPr>
            <w:r>
              <w:rPr>
                <w:color w:val="000000"/>
                <w:szCs w:val="22"/>
              </w:rPr>
              <w:t>10</w:t>
            </w:r>
          </w:p>
        </w:tc>
        <w:tc>
          <w:tcPr>
            <w:tcW w:w="1040" w:type="pct"/>
          </w:tcPr>
          <w:p>
            <w:pPr>
              <w:spacing w:line="240" w:lineRule="auto"/>
              <w:jc w:val="center"/>
              <w:rPr>
                <w:color w:val="000000"/>
                <w:szCs w:val="22"/>
              </w:rPr>
            </w:pPr>
            <w:r>
              <w:rPr>
                <w:color w:val="000000"/>
                <w:szCs w:val="22"/>
              </w:rPr>
              <w:t>300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12</w:t>
            </w:r>
          </w:p>
        </w:tc>
      </w:tr>
      <w:tr>
        <w:trPr>
          <w:trHeight w:val="225"/>
        </w:trPr>
        <w:tc>
          <w:tcPr>
            <w:tcW w:w="695" w:type="pct"/>
          </w:tcPr>
          <w:p>
            <w:pPr>
              <w:spacing w:line="240" w:lineRule="auto"/>
              <w:rPr>
                <w:color w:val="000000"/>
                <w:szCs w:val="22"/>
              </w:rPr>
            </w:pPr>
            <w:r>
              <w:rPr>
                <w:color w:val="000000"/>
                <w:szCs w:val="22"/>
              </w:rPr>
              <w:t>11</w:t>
            </w:r>
          </w:p>
        </w:tc>
        <w:tc>
          <w:tcPr>
            <w:tcW w:w="1040" w:type="pct"/>
          </w:tcPr>
          <w:p>
            <w:pPr>
              <w:spacing w:line="240" w:lineRule="auto"/>
              <w:jc w:val="center"/>
              <w:rPr>
                <w:color w:val="000000"/>
                <w:szCs w:val="22"/>
              </w:rPr>
            </w:pPr>
            <w:r>
              <w:rPr>
                <w:color w:val="000000"/>
                <w:szCs w:val="22"/>
              </w:rPr>
              <w:t>330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13,2</w:t>
            </w:r>
          </w:p>
        </w:tc>
      </w:tr>
      <w:tr>
        <w:trPr>
          <w:trHeight w:val="243"/>
        </w:trPr>
        <w:tc>
          <w:tcPr>
            <w:tcW w:w="695" w:type="pct"/>
          </w:tcPr>
          <w:p>
            <w:pPr>
              <w:spacing w:line="240" w:lineRule="auto"/>
              <w:rPr>
                <w:color w:val="000000"/>
                <w:szCs w:val="22"/>
              </w:rPr>
            </w:pPr>
            <w:r>
              <w:rPr>
                <w:color w:val="000000"/>
                <w:szCs w:val="22"/>
              </w:rPr>
              <w:t>12</w:t>
            </w:r>
          </w:p>
        </w:tc>
        <w:tc>
          <w:tcPr>
            <w:tcW w:w="1040" w:type="pct"/>
          </w:tcPr>
          <w:p>
            <w:pPr>
              <w:spacing w:line="240" w:lineRule="auto"/>
              <w:jc w:val="center"/>
              <w:rPr>
                <w:color w:val="000000"/>
                <w:szCs w:val="22"/>
              </w:rPr>
            </w:pPr>
            <w:r>
              <w:rPr>
                <w:color w:val="000000"/>
                <w:szCs w:val="22"/>
              </w:rPr>
              <w:t>360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14,4</w:t>
            </w:r>
          </w:p>
        </w:tc>
      </w:tr>
      <w:tr>
        <w:trPr>
          <w:trHeight w:val="225"/>
        </w:trPr>
        <w:tc>
          <w:tcPr>
            <w:tcW w:w="695" w:type="pct"/>
          </w:tcPr>
          <w:p>
            <w:pPr>
              <w:spacing w:line="240" w:lineRule="auto"/>
              <w:rPr>
                <w:color w:val="000000"/>
                <w:szCs w:val="22"/>
              </w:rPr>
            </w:pPr>
            <w:r>
              <w:rPr>
                <w:color w:val="000000"/>
                <w:szCs w:val="22"/>
              </w:rPr>
              <w:t>13</w:t>
            </w:r>
          </w:p>
        </w:tc>
        <w:tc>
          <w:tcPr>
            <w:tcW w:w="1040" w:type="pct"/>
          </w:tcPr>
          <w:p>
            <w:pPr>
              <w:spacing w:line="240" w:lineRule="auto"/>
              <w:jc w:val="center"/>
              <w:rPr>
                <w:color w:val="000000"/>
                <w:szCs w:val="22"/>
              </w:rPr>
            </w:pPr>
            <w:r>
              <w:rPr>
                <w:color w:val="000000"/>
                <w:szCs w:val="22"/>
              </w:rPr>
              <w:t>390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15,6</w:t>
            </w:r>
          </w:p>
        </w:tc>
      </w:tr>
      <w:tr>
        <w:trPr>
          <w:trHeight w:val="243"/>
        </w:trPr>
        <w:tc>
          <w:tcPr>
            <w:tcW w:w="695" w:type="pct"/>
          </w:tcPr>
          <w:p>
            <w:pPr>
              <w:spacing w:line="240" w:lineRule="auto"/>
              <w:rPr>
                <w:color w:val="000000"/>
                <w:szCs w:val="22"/>
              </w:rPr>
            </w:pPr>
            <w:r>
              <w:rPr>
                <w:color w:val="000000"/>
                <w:szCs w:val="22"/>
              </w:rPr>
              <w:t>14</w:t>
            </w:r>
          </w:p>
        </w:tc>
        <w:tc>
          <w:tcPr>
            <w:tcW w:w="1040" w:type="pct"/>
          </w:tcPr>
          <w:p>
            <w:pPr>
              <w:spacing w:line="240" w:lineRule="auto"/>
              <w:jc w:val="center"/>
              <w:rPr>
                <w:color w:val="000000"/>
                <w:szCs w:val="22"/>
              </w:rPr>
            </w:pPr>
            <w:r>
              <w:rPr>
                <w:color w:val="000000"/>
                <w:szCs w:val="22"/>
              </w:rPr>
              <w:t>420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16,8</w:t>
            </w:r>
          </w:p>
        </w:tc>
      </w:tr>
      <w:tr>
        <w:trPr>
          <w:trHeight w:val="225"/>
        </w:trPr>
        <w:tc>
          <w:tcPr>
            <w:tcW w:w="695" w:type="pct"/>
          </w:tcPr>
          <w:p>
            <w:pPr>
              <w:spacing w:line="240" w:lineRule="auto"/>
              <w:rPr>
                <w:color w:val="000000"/>
                <w:szCs w:val="22"/>
              </w:rPr>
            </w:pPr>
            <w:r>
              <w:rPr>
                <w:color w:val="000000"/>
                <w:szCs w:val="22"/>
              </w:rPr>
              <w:t>15</w:t>
            </w:r>
          </w:p>
        </w:tc>
        <w:tc>
          <w:tcPr>
            <w:tcW w:w="1040" w:type="pct"/>
          </w:tcPr>
          <w:p>
            <w:pPr>
              <w:spacing w:line="240" w:lineRule="auto"/>
              <w:jc w:val="center"/>
              <w:rPr>
                <w:color w:val="000000"/>
                <w:szCs w:val="22"/>
              </w:rPr>
            </w:pPr>
            <w:r>
              <w:rPr>
                <w:color w:val="000000"/>
                <w:szCs w:val="22"/>
              </w:rPr>
              <w:t>450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18</w:t>
            </w:r>
          </w:p>
        </w:tc>
      </w:tr>
      <w:tr>
        <w:trPr>
          <w:trHeight w:val="225"/>
        </w:trPr>
        <w:tc>
          <w:tcPr>
            <w:tcW w:w="695" w:type="pct"/>
          </w:tcPr>
          <w:p>
            <w:pPr>
              <w:spacing w:line="240" w:lineRule="auto"/>
              <w:rPr>
                <w:color w:val="000000"/>
                <w:szCs w:val="22"/>
              </w:rPr>
            </w:pPr>
            <w:r>
              <w:rPr>
                <w:color w:val="000000"/>
                <w:szCs w:val="22"/>
              </w:rPr>
              <w:t>16</w:t>
            </w:r>
          </w:p>
        </w:tc>
        <w:tc>
          <w:tcPr>
            <w:tcW w:w="1040" w:type="pct"/>
          </w:tcPr>
          <w:p>
            <w:pPr>
              <w:spacing w:line="240" w:lineRule="auto"/>
              <w:jc w:val="center"/>
              <w:rPr>
                <w:color w:val="000000"/>
                <w:szCs w:val="22"/>
              </w:rPr>
            </w:pPr>
            <w:r>
              <w:rPr>
                <w:color w:val="000000"/>
                <w:szCs w:val="22"/>
              </w:rPr>
              <w:t>480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19,2</w:t>
            </w:r>
          </w:p>
        </w:tc>
      </w:tr>
    </w:tbl>
    <w:p>
      <w:pPr>
        <w:spacing w:line="240" w:lineRule="auto"/>
      </w:pPr>
    </w:p>
    <w:p>
      <w:pPr>
        <w:keepNext/>
        <w:tabs>
          <w:tab w:val="clear" w:pos="567"/>
        </w:tabs>
        <w:spacing w:line="240" w:lineRule="auto"/>
        <w:ind w:right="716"/>
        <w:rPr>
          <w:b/>
          <w:bCs/>
          <w:szCs w:val="22"/>
        </w:rPr>
      </w:pPr>
      <w:r>
        <w:rPr>
          <w:b/>
          <w:bCs/>
          <w:szCs w:val="22"/>
        </w:rPr>
        <w:t>Tabla 5: Dosis recomendada de Sephience polvo oral en sobre por peso corporal en pacientes pediátricos de 2 años o más</w:t>
      </w:r>
    </w:p>
    <w:p>
      <w:pPr>
        <w:keepNext/>
        <w:tabs>
          <w:tab w:val="clear" w:pos="567"/>
        </w:tabs>
        <w:spacing w:line="240" w:lineRule="auto"/>
        <w:ind w:right="716"/>
        <w:rPr>
          <w:b/>
          <w:bCs/>
          <w:szCs w:val="22"/>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rPr>
            </w:pPr>
            <w:r>
              <w:rPr>
                <w:b/>
                <w:bCs/>
                <w:szCs w:val="22"/>
              </w:rPr>
              <w:t>Dosis</w:t>
            </w:r>
          </w:p>
        </w:tc>
        <w:tc>
          <w:tcPr>
            <w:tcW w:w="4382" w:type="pct"/>
            <w:gridSpan w:val="3"/>
          </w:tcPr>
          <w:p>
            <w:pPr>
              <w:keepNext/>
              <w:spacing w:line="240" w:lineRule="auto"/>
              <w:jc w:val="center"/>
              <w:rPr>
                <w:b/>
                <w:bCs/>
                <w:szCs w:val="22"/>
              </w:rPr>
            </w:pPr>
            <w:r>
              <w:rPr>
                <w:b/>
                <w:bCs/>
                <w:color w:val="000000"/>
                <w:szCs w:val="22"/>
              </w:rPr>
              <w:t>60 mg/kg/día</w:t>
            </w:r>
          </w:p>
        </w:tc>
      </w:tr>
      <w:tr>
        <w:trPr>
          <w:trHeight w:val="145"/>
          <w:tblHeader/>
        </w:trPr>
        <w:tc>
          <w:tcPr>
            <w:tcW w:w="618" w:type="pct"/>
          </w:tcPr>
          <w:p>
            <w:pPr>
              <w:keepNext/>
              <w:spacing w:line="240" w:lineRule="auto"/>
              <w:rPr>
                <w:rFonts w:eastAsia="Arial"/>
                <w:b/>
                <w:bCs/>
                <w:color w:val="000000"/>
                <w:szCs w:val="22"/>
              </w:rPr>
            </w:pPr>
            <w:r>
              <w:rPr>
                <w:rFonts w:eastAsia="Arial"/>
                <w:b/>
                <w:bCs/>
                <w:color w:val="000000"/>
                <w:szCs w:val="22"/>
              </w:rPr>
              <w:t>Edad</w:t>
            </w:r>
          </w:p>
        </w:tc>
        <w:tc>
          <w:tcPr>
            <w:tcW w:w="4382" w:type="pct"/>
            <w:gridSpan w:val="3"/>
          </w:tcPr>
          <w:p>
            <w:pPr>
              <w:keepNext/>
              <w:spacing w:line="240" w:lineRule="auto"/>
              <w:jc w:val="center"/>
              <w:rPr>
                <w:rFonts w:eastAsia="Arial"/>
                <w:b/>
                <w:bCs/>
                <w:color w:val="000000"/>
                <w:szCs w:val="22"/>
              </w:rPr>
            </w:pPr>
            <w:r>
              <w:rPr>
                <w:b/>
                <w:bCs/>
                <w:color w:val="000000"/>
                <w:szCs w:val="22"/>
              </w:rPr>
              <w:t>≥2 años</w:t>
            </w:r>
          </w:p>
        </w:tc>
      </w:tr>
      <w:tr>
        <w:trPr>
          <w:trHeight w:val="837"/>
          <w:tblHeader/>
        </w:trPr>
        <w:tc>
          <w:tcPr>
            <w:tcW w:w="618" w:type="pct"/>
          </w:tcPr>
          <w:p>
            <w:pPr>
              <w:keepNext/>
              <w:spacing w:line="240" w:lineRule="auto"/>
              <w:rPr>
                <w:szCs w:val="22"/>
              </w:rPr>
            </w:pPr>
            <w:r>
              <w:rPr>
                <w:b/>
                <w:bCs/>
                <w:color w:val="000000"/>
                <w:szCs w:val="22"/>
              </w:rPr>
              <w:t xml:space="preserve">Peso (kg) </w:t>
            </w:r>
          </w:p>
        </w:tc>
        <w:tc>
          <w:tcPr>
            <w:tcW w:w="1010" w:type="pct"/>
          </w:tcPr>
          <w:p>
            <w:pPr>
              <w:keepNext/>
              <w:spacing w:line="240" w:lineRule="auto"/>
              <w:jc w:val="center"/>
              <w:rPr>
                <w:szCs w:val="22"/>
              </w:rPr>
            </w:pPr>
            <w:r>
              <w:rPr>
                <w:b/>
                <w:bCs/>
                <w:color w:val="000000"/>
                <w:szCs w:val="22"/>
              </w:rPr>
              <w:t>Dosis total (mg)</w:t>
            </w:r>
          </w:p>
        </w:tc>
        <w:tc>
          <w:tcPr>
            <w:tcW w:w="1511" w:type="pct"/>
          </w:tcPr>
          <w:p>
            <w:pPr>
              <w:keepNext/>
              <w:spacing w:line="240" w:lineRule="auto"/>
              <w:jc w:val="center"/>
              <w:rPr>
                <w:szCs w:val="22"/>
              </w:rPr>
            </w:pPr>
            <w:r>
              <w:rPr>
                <w:b/>
                <w:bCs/>
                <w:color w:val="000000"/>
                <w:szCs w:val="22"/>
              </w:rPr>
              <w:t>Número de sobres disueltos (250 mg)</w:t>
            </w:r>
          </w:p>
        </w:tc>
        <w:tc>
          <w:tcPr>
            <w:tcW w:w="1861" w:type="pct"/>
          </w:tcPr>
          <w:p>
            <w:pPr>
              <w:keepNext/>
              <w:spacing w:line="240" w:lineRule="auto"/>
              <w:jc w:val="center"/>
              <w:rPr>
                <w:szCs w:val="22"/>
              </w:rPr>
            </w:pPr>
            <w:r>
              <w:rPr>
                <w:b/>
                <w:bCs/>
                <w:color w:val="000000"/>
                <w:szCs w:val="22"/>
              </w:rPr>
              <w:t xml:space="preserve">Volumen </w:t>
            </w:r>
            <w:r>
              <w:rPr>
                <w:b/>
                <w:bCs/>
                <w:color w:val="000000"/>
                <w:szCs w:val="22"/>
              </w:rPr>
              <w:t>que se debe</w:t>
            </w:r>
            <w:r>
              <w:rPr>
                <w:b/>
                <w:bCs/>
                <w:color w:val="000000"/>
                <w:szCs w:val="22"/>
              </w:rPr>
              <w:t xml:space="preserve"> administra</w:t>
            </w:r>
            <w:r>
              <w:rPr>
                <w:b/>
                <w:bCs/>
                <w:color w:val="000000"/>
                <w:szCs w:val="22"/>
              </w:rPr>
              <w:t>r</w:t>
            </w:r>
            <w:r>
              <w:rPr>
                <w:b/>
                <w:bCs/>
                <w:color w:val="000000"/>
                <w:szCs w:val="22"/>
              </w:rPr>
              <w:t xml:space="preserve"> (ml) (25 mg/ml)</w:t>
            </w:r>
          </w:p>
        </w:tc>
      </w:tr>
      <w:tr>
        <w:trPr>
          <w:trHeight w:val="202"/>
        </w:trPr>
        <w:tc>
          <w:tcPr>
            <w:tcW w:w="618" w:type="pct"/>
          </w:tcPr>
          <w:p>
            <w:pPr>
              <w:spacing w:line="240" w:lineRule="auto"/>
              <w:rPr>
                <w:szCs w:val="22"/>
              </w:rPr>
            </w:pPr>
            <w:r>
              <w:rPr>
                <w:color w:val="000000"/>
                <w:szCs w:val="22"/>
              </w:rPr>
              <w:t>5</w:t>
            </w:r>
          </w:p>
        </w:tc>
        <w:tc>
          <w:tcPr>
            <w:tcW w:w="1010" w:type="pct"/>
          </w:tcPr>
          <w:p>
            <w:pPr>
              <w:spacing w:line="240" w:lineRule="auto"/>
              <w:jc w:val="center"/>
              <w:rPr>
                <w:szCs w:val="22"/>
              </w:rPr>
            </w:pPr>
            <w:r>
              <w:rPr>
                <w:color w:val="000000"/>
                <w:szCs w:val="22"/>
              </w:rPr>
              <w:t>300</w:t>
            </w:r>
          </w:p>
        </w:tc>
        <w:tc>
          <w:tcPr>
            <w:tcW w:w="1511" w:type="pct"/>
          </w:tcPr>
          <w:p>
            <w:pPr>
              <w:spacing w:line="240" w:lineRule="auto"/>
              <w:jc w:val="center"/>
              <w:rPr>
                <w:szCs w:val="22"/>
              </w:rPr>
            </w:pPr>
            <w:r>
              <w:rPr>
                <w:color w:val="000000"/>
                <w:szCs w:val="22"/>
              </w:rPr>
              <w:t>2</w:t>
            </w:r>
          </w:p>
        </w:tc>
        <w:tc>
          <w:tcPr>
            <w:tcW w:w="1861" w:type="pct"/>
          </w:tcPr>
          <w:p>
            <w:pPr>
              <w:spacing w:line="240" w:lineRule="auto"/>
              <w:jc w:val="center"/>
              <w:rPr>
                <w:szCs w:val="22"/>
              </w:rPr>
            </w:pPr>
            <w:r>
              <w:rPr>
                <w:color w:val="000000"/>
                <w:szCs w:val="22"/>
              </w:rPr>
              <w:t>12</w:t>
            </w:r>
          </w:p>
        </w:tc>
      </w:tr>
      <w:tr>
        <w:trPr>
          <w:trHeight w:val="215"/>
        </w:trPr>
        <w:tc>
          <w:tcPr>
            <w:tcW w:w="618" w:type="pct"/>
          </w:tcPr>
          <w:p>
            <w:pPr>
              <w:spacing w:line="240" w:lineRule="auto"/>
              <w:rPr>
                <w:szCs w:val="22"/>
              </w:rPr>
            </w:pPr>
            <w:r>
              <w:rPr>
                <w:color w:val="000000"/>
                <w:szCs w:val="22"/>
              </w:rPr>
              <w:t>6</w:t>
            </w:r>
          </w:p>
        </w:tc>
        <w:tc>
          <w:tcPr>
            <w:tcW w:w="1010" w:type="pct"/>
          </w:tcPr>
          <w:p>
            <w:pPr>
              <w:spacing w:line="240" w:lineRule="auto"/>
              <w:jc w:val="center"/>
              <w:rPr>
                <w:szCs w:val="22"/>
              </w:rPr>
            </w:pPr>
            <w:r>
              <w:rPr>
                <w:color w:val="000000"/>
                <w:szCs w:val="22"/>
              </w:rPr>
              <w:t>360</w:t>
            </w:r>
          </w:p>
        </w:tc>
        <w:tc>
          <w:tcPr>
            <w:tcW w:w="1511" w:type="pct"/>
          </w:tcPr>
          <w:p>
            <w:pPr>
              <w:spacing w:line="240" w:lineRule="auto"/>
              <w:jc w:val="center"/>
              <w:rPr>
                <w:szCs w:val="22"/>
              </w:rPr>
            </w:pPr>
            <w:r>
              <w:rPr>
                <w:color w:val="000000"/>
                <w:szCs w:val="22"/>
              </w:rPr>
              <w:t>2</w:t>
            </w:r>
          </w:p>
        </w:tc>
        <w:tc>
          <w:tcPr>
            <w:tcW w:w="1861" w:type="pct"/>
          </w:tcPr>
          <w:p>
            <w:pPr>
              <w:spacing w:line="240" w:lineRule="auto"/>
              <w:jc w:val="center"/>
              <w:rPr>
                <w:szCs w:val="22"/>
              </w:rPr>
            </w:pPr>
            <w:r>
              <w:rPr>
                <w:color w:val="000000"/>
                <w:szCs w:val="22"/>
              </w:rPr>
              <w:t>14,4</w:t>
            </w:r>
          </w:p>
        </w:tc>
      </w:tr>
      <w:tr>
        <w:trPr>
          <w:trHeight w:val="202"/>
        </w:trPr>
        <w:tc>
          <w:tcPr>
            <w:tcW w:w="618" w:type="pct"/>
          </w:tcPr>
          <w:p>
            <w:pPr>
              <w:spacing w:line="240" w:lineRule="auto"/>
              <w:rPr>
                <w:color w:val="000000"/>
                <w:szCs w:val="22"/>
              </w:rPr>
            </w:pPr>
            <w:r>
              <w:rPr>
                <w:color w:val="000000"/>
                <w:szCs w:val="22"/>
              </w:rPr>
              <w:t>7</w:t>
            </w:r>
          </w:p>
        </w:tc>
        <w:tc>
          <w:tcPr>
            <w:tcW w:w="1010" w:type="pct"/>
          </w:tcPr>
          <w:p>
            <w:pPr>
              <w:spacing w:line="240" w:lineRule="auto"/>
              <w:jc w:val="center"/>
              <w:rPr>
                <w:color w:val="000000"/>
                <w:szCs w:val="22"/>
              </w:rPr>
            </w:pPr>
            <w:r>
              <w:rPr>
                <w:color w:val="000000"/>
                <w:szCs w:val="22"/>
              </w:rPr>
              <w:t>420</w:t>
            </w:r>
          </w:p>
        </w:tc>
        <w:tc>
          <w:tcPr>
            <w:tcW w:w="1511" w:type="pct"/>
          </w:tcPr>
          <w:p>
            <w:pPr>
              <w:spacing w:line="240" w:lineRule="auto"/>
              <w:jc w:val="center"/>
              <w:rPr>
                <w:color w:val="000000"/>
                <w:szCs w:val="22"/>
              </w:rPr>
            </w:pPr>
            <w:r>
              <w:rPr>
                <w:color w:val="000000"/>
                <w:szCs w:val="22"/>
              </w:rPr>
              <w:t>2</w:t>
            </w:r>
          </w:p>
        </w:tc>
        <w:tc>
          <w:tcPr>
            <w:tcW w:w="1861" w:type="pct"/>
          </w:tcPr>
          <w:p>
            <w:pPr>
              <w:spacing w:line="240" w:lineRule="auto"/>
              <w:jc w:val="center"/>
              <w:rPr>
                <w:color w:val="000000"/>
                <w:szCs w:val="22"/>
              </w:rPr>
            </w:pPr>
            <w:r>
              <w:rPr>
                <w:color w:val="000000"/>
                <w:szCs w:val="22"/>
              </w:rPr>
              <w:t>16,8</w:t>
            </w:r>
          </w:p>
        </w:tc>
      </w:tr>
      <w:tr>
        <w:trPr>
          <w:trHeight w:val="202"/>
        </w:trPr>
        <w:tc>
          <w:tcPr>
            <w:tcW w:w="618" w:type="pct"/>
          </w:tcPr>
          <w:p>
            <w:pPr>
              <w:spacing w:line="240" w:lineRule="auto"/>
              <w:rPr>
                <w:color w:val="000000"/>
                <w:szCs w:val="22"/>
              </w:rPr>
            </w:pPr>
            <w:r>
              <w:rPr>
                <w:color w:val="000000"/>
                <w:szCs w:val="22"/>
              </w:rPr>
              <w:t>8</w:t>
            </w:r>
          </w:p>
        </w:tc>
        <w:tc>
          <w:tcPr>
            <w:tcW w:w="1010" w:type="pct"/>
          </w:tcPr>
          <w:p>
            <w:pPr>
              <w:spacing w:line="240" w:lineRule="auto"/>
              <w:jc w:val="center"/>
              <w:rPr>
                <w:color w:val="000000"/>
                <w:szCs w:val="22"/>
              </w:rPr>
            </w:pPr>
            <w:r>
              <w:rPr>
                <w:color w:val="000000"/>
                <w:szCs w:val="22"/>
              </w:rPr>
              <w:t>480</w:t>
            </w:r>
          </w:p>
        </w:tc>
        <w:tc>
          <w:tcPr>
            <w:tcW w:w="1511" w:type="pct"/>
          </w:tcPr>
          <w:p>
            <w:pPr>
              <w:spacing w:line="240" w:lineRule="auto"/>
              <w:jc w:val="center"/>
              <w:rPr>
                <w:color w:val="000000"/>
                <w:szCs w:val="22"/>
              </w:rPr>
            </w:pPr>
            <w:r>
              <w:rPr>
                <w:color w:val="000000"/>
                <w:szCs w:val="22"/>
              </w:rPr>
              <w:t>2</w:t>
            </w:r>
          </w:p>
        </w:tc>
        <w:tc>
          <w:tcPr>
            <w:tcW w:w="1861" w:type="pct"/>
          </w:tcPr>
          <w:p>
            <w:pPr>
              <w:spacing w:line="240" w:lineRule="auto"/>
              <w:jc w:val="center"/>
              <w:rPr>
                <w:color w:val="000000"/>
                <w:szCs w:val="22"/>
              </w:rPr>
            </w:pPr>
            <w:r>
              <w:rPr>
                <w:color w:val="000000"/>
                <w:szCs w:val="22"/>
              </w:rPr>
              <w:t>19,2</w:t>
            </w:r>
          </w:p>
        </w:tc>
      </w:tr>
      <w:tr>
        <w:trPr>
          <w:trHeight w:val="215"/>
        </w:trPr>
        <w:tc>
          <w:tcPr>
            <w:tcW w:w="618" w:type="pct"/>
          </w:tcPr>
          <w:p>
            <w:pPr>
              <w:spacing w:line="240" w:lineRule="auto"/>
              <w:rPr>
                <w:color w:val="000000"/>
                <w:szCs w:val="22"/>
              </w:rPr>
            </w:pPr>
            <w:r>
              <w:rPr>
                <w:color w:val="000000"/>
                <w:szCs w:val="22"/>
              </w:rPr>
              <w:t>9</w:t>
            </w:r>
          </w:p>
        </w:tc>
        <w:tc>
          <w:tcPr>
            <w:tcW w:w="1010" w:type="pct"/>
          </w:tcPr>
          <w:p>
            <w:pPr>
              <w:spacing w:line="240" w:lineRule="auto"/>
              <w:jc w:val="center"/>
              <w:rPr>
                <w:color w:val="000000"/>
                <w:szCs w:val="22"/>
              </w:rPr>
            </w:pPr>
            <w:r>
              <w:rPr>
                <w:color w:val="000000"/>
                <w:szCs w:val="22"/>
              </w:rPr>
              <w:t>540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21,6</w:t>
            </w:r>
          </w:p>
        </w:tc>
      </w:tr>
      <w:tr>
        <w:trPr>
          <w:trHeight w:val="202"/>
        </w:trPr>
        <w:tc>
          <w:tcPr>
            <w:tcW w:w="618" w:type="pct"/>
          </w:tcPr>
          <w:p>
            <w:pPr>
              <w:spacing w:line="240" w:lineRule="auto"/>
              <w:rPr>
                <w:color w:val="000000"/>
                <w:szCs w:val="22"/>
              </w:rPr>
            </w:pPr>
            <w:r>
              <w:rPr>
                <w:color w:val="000000"/>
                <w:szCs w:val="22"/>
              </w:rPr>
              <w:t>10</w:t>
            </w:r>
          </w:p>
        </w:tc>
        <w:tc>
          <w:tcPr>
            <w:tcW w:w="1010" w:type="pct"/>
          </w:tcPr>
          <w:p>
            <w:pPr>
              <w:spacing w:line="240" w:lineRule="auto"/>
              <w:jc w:val="center"/>
              <w:rPr>
                <w:color w:val="000000"/>
                <w:szCs w:val="22"/>
              </w:rPr>
            </w:pPr>
            <w:r>
              <w:rPr>
                <w:color w:val="000000"/>
                <w:szCs w:val="22"/>
              </w:rPr>
              <w:t>600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24</w:t>
            </w:r>
          </w:p>
        </w:tc>
      </w:tr>
      <w:tr>
        <w:trPr>
          <w:trHeight w:val="202"/>
        </w:trPr>
        <w:tc>
          <w:tcPr>
            <w:tcW w:w="618" w:type="pct"/>
          </w:tcPr>
          <w:p>
            <w:pPr>
              <w:spacing w:line="240" w:lineRule="auto"/>
              <w:rPr>
                <w:color w:val="000000"/>
                <w:szCs w:val="22"/>
              </w:rPr>
            </w:pPr>
            <w:r>
              <w:rPr>
                <w:color w:val="000000"/>
                <w:szCs w:val="22"/>
              </w:rPr>
              <w:t>11</w:t>
            </w:r>
          </w:p>
        </w:tc>
        <w:tc>
          <w:tcPr>
            <w:tcW w:w="1010" w:type="pct"/>
          </w:tcPr>
          <w:p>
            <w:pPr>
              <w:spacing w:line="240" w:lineRule="auto"/>
              <w:jc w:val="center"/>
              <w:rPr>
                <w:color w:val="000000"/>
                <w:szCs w:val="22"/>
              </w:rPr>
            </w:pPr>
            <w:r>
              <w:rPr>
                <w:color w:val="000000"/>
                <w:szCs w:val="22"/>
              </w:rPr>
              <w:t>660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26,4</w:t>
            </w:r>
          </w:p>
        </w:tc>
      </w:tr>
      <w:tr>
        <w:trPr>
          <w:trHeight w:val="215"/>
        </w:trPr>
        <w:tc>
          <w:tcPr>
            <w:tcW w:w="618" w:type="pct"/>
          </w:tcPr>
          <w:p>
            <w:pPr>
              <w:spacing w:line="240" w:lineRule="auto"/>
              <w:rPr>
                <w:color w:val="000000"/>
                <w:szCs w:val="22"/>
              </w:rPr>
            </w:pPr>
            <w:r>
              <w:rPr>
                <w:color w:val="000000"/>
                <w:szCs w:val="22"/>
              </w:rPr>
              <w:t>12</w:t>
            </w:r>
          </w:p>
        </w:tc>
        <w:tc>
          <w:tcPr>
            <w:tcW w:w="1010" w:type="pct"/>
          </w:tcPr>
          <w:p>
            <w:pPr>
              <w:spacing w:line="240" w:lineRule="auto"/>
              <w:jc w:val="center"/>
              <w:rPr>
                <w:color w:val="000000"/>
                <w:szCs w:val="22"/>
              </w:rPr>
            </w:pPr>
            <w:r>
              <w:rPr>
                <w:color w:val="000000"/>
                <w:szCs w:val="22"/>
              </w:rPr>
              <w:t>720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28,8</w:t>
            </w:r>
          </w:p>
        </w:tc>
      </w:tr>
      <w:tr>
        <w:trPr>
          <w:trHeight w:val="202"/>
        </w:trPr>
        <w:tc>
          <w:tcPr>
            <w:tcW w:w="618" w:type="pct"/>
          </w:tcPr>
          <w:p>
            <w:pPr>
              <w:spacing w:line="240" w:lineRule="auto"/>
              <w:rPr>
                <w:color w:val="000000"/>
                <w:szCs w:val="22"/>
              </w:rPr>
            </w:pPr>
            <w:r>
              <w:rPr>
                <w:color w:val="000000"/>
                <w:szCs w:val="22"/>
              </w:rPr>
              <w:t>13</w:t>
            </w:r>
          </w:p>
        </w:tc>
        <w:tc>
          <w:tcPr>
            <w:tcW w:w="1010" w:type="pct"/>
          </w:tcPr>
          <w:p>
            <w:pPr>
              <w:spacing w:line="240" w:lineRule="auto"/>
              <w:jc w:val="center"/>
              <w:rPr>
                <w:color w:val="000000"/>
                <w:szCs w:val="22"/>
              </w:rPr>
            </w:pPr>
            <w:r>
              <w:rPr>
                <w:color w:val="000000"/>
                <w:szCs w:val="22"/>
              </w:rPr>
              <w:t>780</w:t>
            </w:r>
          </w:p>
        </w:tc>
        <w:tc>
          <w:tcPr>
            <w:tcW w:w="1511" w:type="pct"/>
          </w:tcPr>
          <w:p>
            <w:pPr>
              <w:spacing w:line="240" w:lineRule="auto"/>
              <w:jc w:val="center"/>
              <w:rPr>
                <w:color w:val="000000"/>
                <w:szCs w:val="22"/>
              </w:rPr>
            </w:pPr>
            <w:r>
              <w:rPr>
                <w:color w:val="000000"/>
                <w:szCs w:val="22"/>
              </w:rPr>
              <w:t>4*</w:t>
            </w:r>
          </w:p>
        </w:tc>
        <w:tc>
          <w:tcPr>
            <w:tcW w:w="1861" w:type="pct"/>
          </w:tcPr>
          <w:p>
            <w:pPr>
              <w:spacing w:line="240" w:lineRule="auto"/>
              <w:jc w:val="center"/>
              <w:rPr>
                <w:color w:val="000000"/>
                <w:szCs w:val="22"/>
              </w:rPr>
            </w:pPr>
            <w:r>
              <w:rPr>
                <w:color w:val="000000"/>
                <w:szCs w:val="22"/>
              </w:rPr>
              <w:t>31,2</w:t>
            </w:r>
          </w:p>
        </w:tc>
      </w:tr>
      <w:tr>
        <w:trPr>
          <w:trHeight w:val="202"/>
        </w:trPr>
        <w:tc>
          <w:tcPr>
            <w:tcW w:w="618" w:type="pct"/>
          </w:tcPr>
          <w:p>
            <w:pPr>
              <w:spacing w:line="240" w:lineRule="auto"/>
              <w:rPr>
                <w:color w:val="000000"/>
                <w:szCs w:val="22"/>
              </w:rPr>
            </w:pPr>
            <w:r>
              <w:rPr>
                <w:color w:val="000000"/>
                <w:szCs w:val="22"/>
              </w:rPr>
              <w:t>14</w:t>
            </w:r>
          </w:p>
        </w:tc>
        <w:tc>
          <w:tcPr>
            <w:tcW w:w="1010" w:type="pct"/>
          </w:tcPr>
          <w:p>
            <w:pPr>
              <w:spacing w:line="240" w:lineRule="auto"/>
              <w:jc w:val="center"/>
              <w:rPr>
                <w:color w:val="000000"/>
                <w:szCs w:val="22"/>
              </w:rPr>
            </w:pPr>
            <w:r>
              <w:rPr>
                <w:color w:val="000000"/>
                <w:szCs w:val="22"/>
              </w:rPr>
              <w:t>840</w:t>
            </w:r>
          </w:p>
        </w:tc>
        <w:tc>
          <w:tcPr>
            <w:tcW w:w="1511" w:type="pct"/>
          </w:tcPr>
          <w:p>
            <w:pPr>
              <w:spacing w:line="240" w:lineRule="auto"/>
              <w:jc w:val="center"/>
              <w:rPr>
                <w:color w:val="000000"/>
                <w:szCs w:val="22"/>
              </w:rPr>
            </w:pPr>
            <w:r>
              <w:rPr>
                <w:color w:val="000000"/>
                <w:szCs w:val="22"/>
              </w:rPr>
              <w:t>4*</w:t>
            </w:r>
          </w:p>
        </w:tc>
        <w:tc>
          <w:tcPr>
            <w:tcW w:w="1861" w:type="pct"/>
          </w:tcPr>
          <w:p>
            <w:pPr>
              <w:spacing w:line="240" w:lineRule="auto"/>
              <w:jc w:val="center"/>
              <w:rPr>
                <w:color w:val="000000"/>
                <w:szCs w:val="22"/>
              </w:rPr>
            </w:pPr>
            <w:r>
              <w:rPr>
                <w:color w:val="000000"/>
                <w:szCs w:val="22"/>
              </w:rPr>
              <w:t>33,6</w:t>
            </w:r>
          </w:p>
        </w:tc>
      </w:tr>
      <w:tr>
        <w:trPr>
          <w:trHeight w:val="215"/>
        </w:trPr>
        <w:tc>
          <w:tcPr>
            <w:tcW w:w="618" w:type="pct"/>
          </w:tcPr>
          <w:p>
            <w:pPr>
              <w:spacing w:line="240" w:lineRule="auto"/>
              <w:rPr>
                <w:color w:val="000000"/>
                <w:szCs w:val="22"/>
              </w:rPr>
            </w:pPr>
            <w:r>
              <w:rPr>
                <w:color w:val="000000"/>
                <w:szCs w:val="22"/>
              </w:rPr>
              <w:t>15</w:t>
            </w:r>
          </w:p>
        </w:tc>
        <w:tc>
          <w:tcPr>
            <w:tcW w:w="1010" w:type="pct"/>
          </w:tcPr>
          <w:p>
            <w:pPr>
              <w:spacing w:line="240" w:lineRule="auto"/>
              <w:jc w:val="center"/>
              <w:rPr>
                <w:color w:val="000000"/>
                <w:szCs w:val="22"/>
              </w:rPr>
            </w:pPr>
            <w:r>
              <w:rPr>
                <w:color w:val="000000"/>
                <w:szCs w:val="22"/>
              </w:rPr>
              <w:t>900</w:t>
            </w:r>
          </w:p>
        </w:tc>
        <w:tc>
          <w:tcPr>
            <w:tcW w:w="1511" w:type="pct"/>
          </w:tcPr>
          <w:p>
            <w:pPr>
              <w:spacing w:line="240" w:lineRule="auto"/>
              <w:jc w:val="center"/>
              <w:rPr>
                <w:color w:val="000000"/>
                <w:szCs w:val="22"/>
              </w:rPr>
            </w:pPr>
            <w:r>
              <w:rPr>
                <w:color w:val="000000"/>
                <w:szCs w:val="22"/>
              </w:rPr>
              <w:t>4*</w:t>
            </w:r>
          </w:p>
        </w:tc>
        <w:tc>
          <w:tcPr>
            <w:tcW w:w="1861" w:type="pct"/>
          </w:tcPr>
          <w:p>
            <w:pPr>
              <w:spacing w:line="240" w:lineRule="auto"/>
              <w:jc w:val="center"/>
              <w:rPr>
                <w:color w:val="000000"/>
                <w:szCs w:val="22"/>
              </w:rPr>
            </w:pPr>
            <w:r>
              <w:rPr>
                <w:color w:val="000000"/>
                <w:szCs w:val="22"/>
              </w:rPr>
              <w:t>36</w:t>
            </w:r>
          </w:p>
        </w:tc>
      </w:tr>
      <w:tr>
        <w:trPr>
          <w:trHeight w:val="215"/>
        </w:trPr>
        <w:tc>
          <w:tcPr>
            <w:tcW w:w="618" w:type="pct"/>
            <w:tcBorders>
              <w:bottom w:val="single" w:sz="4" w:space="0" w:color="auto"/>
            </w:tcBorders>
          </w:tcPr>
          <w:p>
            <w:pPr>
              <w:spacing w:line="240" w:lineRule="auto"/>
              <w:rPr>
                <w:color w:val="000000"/>
                <w:szCs w:val="22"/>
              </w:rPr>
            </w:pPr>
            <w:r>
              <w:rPr>
                <w:color w:val="000000"/>
                <w:szCs w:val="22"/>
              </w:rPr>
              <w:t>16</w:t>
            </w:r>
          </w:p>
        </w:tc>
        <w:tc>
          <w:tcPr>
            <w:tcW w:w="1010" w:type="pct"/>
            <w:tcBorders>
              <w:bottom w:val="single" w:sz="4" w:space="0" w:color="auto"/>
            </w:tcBorders>
          </w:tcPr>
          <w:p>
            <w:pPr>
              <w:spacing w:line="240" w:lineRule="auto"/>
              <w:jc w:val="center"/>
              <w:rPr>
                <w:color w:val="000000"/>
                <w:szCs w:val="22"/>
              </w:rPr>
            </w:pPr>
            <w:r>
              <w:rPr>
                <w:color w:val="000000"/>
                <w:szCs w:val="22"/>
              </w:rPr>
              <w:t>960</w:t>
            </w:r>
          </w:p>
        </w:tc>
        <w:tc>
          <w:tcPr>
            <w:tcW w:w="1511" w:type="pct"/>
            <w:tcBorders>
              <w:bottom w:val="single" w:sz="4" w:space="0" w:color="auto"/>
            </w:tcBorders>
          </w:tcPr>
          <w:p>
            <w:pPr>
              <w:spacing w:line="240" w:lineRule="auto"/>
              <w:jc w:val="center"/>
              <w:rPr>
                <w:color w:val="000000"/>
                <w:szCs w:val="22"/>
              </w:rPr>
            </w:pPr>
            <w:r>
              <w:rPr>
                <w:color w:val="000000"/>
                <w:szCs w:val="22"/>
              </w:rPr>
              <w:t>4*</w:t>
            </w:r>
          </w:p>
        </w:tc>
        <w:tc>
          <w:tcPr>
            <w:tcW w:w="1861" w:type="pct"/>
            <w:tcBorders>
              <w:bottom w:val="single" w:sz="4" w:space="0" w:color="auto"/>
            </w:tcBorders>
          </w:tcPr>
          <w:p>
            <w:pPr>
              <w:spacing w:line="240" w:lineRule="auto"/>
              <w:jc w:val="center"/>
              <w:rPr>
                <w:color w:val="000000"/>
                <w:szCs w:val="22"/>
              </w:rPr>
            </w:pPr>
            <w:r>
              <w:rPr>
                <w:color w:val="000000"/>
                <w:szCs w:val="22"/>
              </w:rPr>
              <w:t>38,4</w:t>
            </w:r>
          </w:p>
        </w:tc>
      </w:tr>
    </w:tbl>
    <w:p>
      <w:pPr>
        <w:pStyle w:val="C-Footnote"/>
        <w:rPr>
          <w:rFonts w:ascii="Times New Roman" w:hAnsi="Times New Roman" w:cs="Times New Roman"/>
          <w:sz w:val="20"/>
          <w:lang w:val="es-ES"/>
        </w:rPr>
      </w:pPr>
      <w:r>
        <w:rPr>
          <w:rFonts w:ascii="Times New Roman" w:hAnsi="Times New Roman" w:cs="Times New Roman"/>
          <w:sz w:val="20"/>
          <w:lang w:val="es-ES"/>
        </w:rPr>
        <w:t xml:space="preserve">* En lugar de cuatro sobres de 250 mg, se puede mezclar 1 sobre completo de 1000 mg con 36 ml de agua o zumo de manzana. Esta mezcla se debe administrar con una jeringa, en función del volumen </w:t>
      </w:r>
      <w:r>
        <w:rPr>
          <w:rFonts w:ascii="Times New Roman" w:hAnsi="Times New Roman" w:cs="Times New Roman"/>
          <w:sz w:val="20"/>
          <w:lang w:val="es-ES"/>
        </w:rPr>
        <w:t>que se debe</w:t>
      </w:r>
      <w:r>
        <w:rPr>
          <w:rFonts w:ascii="Times New Roman" w:hAnsi="Times New Roman" w:cs="Times New Roman"/>
          <w:sz w:val="20"/>
          <w:lang w:val="es-ES"/>
        </w:rPr>
        <w:t xml:space="preserve"> administra</w:t>
      </w:r>
      <w:r>
        <w:rPr>
          <w:rFonts w:ascii="Times New Roman" w:hAnsi="Times New Roman" w:cs="Times New Roman"/>
          <w:sz w:val="20"/>
          <w:lang w:val="es-ES"/>
        </w:rPr>
        <w:t>r</w:t>
      </w:r>
      <w:r>
        <w:rPr>
          <w:rFonts w:ascii="Times New Roman" w:hAnsi="Times New Roman" w:cs="Times New Roman"/>
          <w:sz w:val="20"/>
          <w:lang w:val="es-ES"/>
        </w:rPr>
        <w:t xml:space="preserve"> que se detalla en la Tabla 5.</w:t>
      </w:r>
    </w:p>
    <w:p>
      <w:pPr>
        <w:spacing w:line="240" w:lineRule="auto"/>
        <w:rPr>
          <w:szCs w:val="22"/>
        </w:rPr>
      </w:pPr>
    </w:p>
    <w:p>
      <w:pPr>
        <w:keepNext/>
        <w:keepLines/>
        <w:tabs>
          <w:tab w:val="clear" w:pos="567"/>
          <w:tab w:val="left" w:pos="720"/>
        </w:tabs>
        <w:spacing w:line="240" w:lineRule="auto"/>
        <w:rPr>
          <w:i/>
        </w:rPr>
      </w:pPr>
      <w:r>
        <w:rPr>
          <w:i/>
        </w:rPr>
        <w:t>Dosis recomendada de Sephience polvo oral en sobre por peso corporal para pacientes de 2 años o más y con un peso de</w:t>
      </w:r>
      <w:r>
        <w:rPr>
          <w:i/>
        </w:rPr>
        <w:t xml:space="preserve"> más de</w:t>
      </w:r>
      <w:r>
        <w:rPr>
          <w:i/>
        </w:rPr>
        <w:t xml:space="preserve"> 16 kg</w:t>
      </w:r>
    </w:p>
    <w:p>
      <w:pPr>
        <w:keepNext/>
        <w:keepLines/>
        <w:tabs>
          <w:tab w:val="clear" w:pos="567"/>
          <w:tab w:val="left" w:pos="720"/>
        </w:tabs>
        <w:spacing w:line="240" w:lineRule="auto"/>
      </w:pPr>
    </w:p>
    <w:p>
      <w:pPr>
        <w:tabs>
          <w:tab w:val="clear" w:pos="567"/>
        </w:tabs>
        <w:spacing w:line="240" w:lineRule="auto"/>
        <w:ind w:right="716"/>
        <w:rPr>
          <w:szCs w:val="22"/>
        </w:rPr>
      </w:pPr>
      <w:r>
        <w:rPr>
          <w:szCs w:val="22"/>
        </w:rPr>
        <w:t>La dosis recomendada es 60 mg/kg/día.</w:t>
      </w:r>
    </w:p>
    <w:p>
      <w:pPr>
        <w:tabs>
          <w:tab w:val="clear" w:pos="567"/>
        </w:tabs>
        <w:spacing w:line="240" w:lineRule="auto"/>
        <w:ind w:right="716"/>
        <w:rPr>
          <w:szCs w:val="22"/>
        </w:rPr>
      </w:pPr>
      <w:r>
        <w:rPr>
          <w:szCs w:val="22"/>
        </w:rPr>
        <w:t>L</w:t>
      </w:r>
      <w:r>
        <w:rPr>
          <w:szCs w:val="22"/>
        </w:rPr>
        <w:t>a dosis diaria calculada se debe redondear al múltiplo más cercano de 250 mg o 1000 mg, según corresponda. Por ejemplo, una dosis calculada de 1251 a 1374 mg se debe redondear a 1250 mg, que corresponden a 1 sobre de 250 mg y 1 sobre de 1000 mg. Una dosis calculada de 1375 a 1499 mg se debe redondear por exceso a 1500 mg, que corresponde a 2 sobres de 250 mg y 1 sobre de 1000 mg.</w:t>
      </w:r>
    </w:p>
    <w:p>
      <w:pPr>
        <w:tabs>
          <w:tab w:val="clear" w:pos="567"/>
        </w:tabs>
        <w:spacing w:line="240" w:lineRule="auto"/>
        <w:ind w:right="716"/>
        <w:rPr>
          <w:szCs w:val="22"/>
        </w:rPr>
      </w:pPr>
    </w:p>
    <w:p>
      <w:pPr>
        <w:tabs>
          <w:tab w:val="clear" w:pos="567"/>
        </w:tabs>
        <w:spacing w:line="240" w:lineRule="auto"/>
        <w:ind w:right="716"/>
        <w:rPr>
          <w:i/>
          <w:szCs w:val="22"/>
        </w:rPr>
      </w:pPr>
      <w:r>
        <w:rPr>
          <w:i/>
          <w:szCs w:val="22"/>
        </w:rPr>
        <w:t>Dosis omitida</w:t>
      </w:r>
    </w:p>
    <w:p>
      <w:pPr>
        <w:tabs>
          <w:tab w:val="clear" w:pos="567"/>
        </w:tabs>
        <w:spacing w:line="240" w:lineRule="auto"/>
        <w:ind w:right="716"/>
        <w:rPr>
          <w:szCs w:val="22"/>
        </w:rPr>
      </w:pPr>
      <w:r>
        <w:rPr>
          <w:szCs w:val="22"/>
        </w:rPr>
        <w:t>La dosis olvidada se debe tomar lo antes posible. La pauta posológica normal se debe reanudar al día siguiente.</w:t>
      </w:r>
    </w:p>
    <w:p>
      <w:pPr>
        <w:tabs>
          <w:tab w:val="clear" w:pos="567"/>
        </w:tabs>
        <w:spacing w:line="240" w:lineRule="auto"/>
        <w:ind w:right="716"/>
        <w:rPr>
          <w:szCs w:val="22"/>
        </w:rPr>
      </w:pPr>
    </w:p>
    <w:p>
      <w:pPr>
        <w:tabs>
          <w:tab w:val="clear" w:pos="567"/>
        </w:tabs>
        <w:spacing w:line="240" w:lineRule="auto"/>
        <w:ind w:right="716"/>
        <w:rPr>
          <w:szCs w:val="22"/>
          <w:u w:val="single"/>
        </w:rPr>
      </w:pPr>
      <w:r>
        <w:rPr>
          <w:szCs w:val="22"/>
          <w:u w:val="single"/>
        </w:rPr>
        <w:t>Interrupción del tratamiento</w:t>
      </w:r>
    </w:p>
    <w:p>
      <w:pPr>
        <w:tabs>
          <w:tab w:val="clear" w:pos="567"/>
        </w:tabs>
        <w:spacing w:line="240" w:lineRule="auto"/>
        <w:ind w:right="716"/>
        <w:rPr>
          <w:szCs w:val="22"/>
        </w:rPr>
      </w:pPr>
    </w:p>
    <w:p>
      <w:pPr>
        <w:spacing w:line="240" w:lineRule="auto"/>
        <w:rPr>
          <w:szCs w:val="22"/>
        </w:rPr>
      </w:pPr>
      <w:r>
        <w:rPr>
          <w:szCs w:val="22"/>
        </w:rPr>
        <w:t xml:space="preserve">En el estudio clínico fundamental de fase III, para determinar la respuesta se utilizó un umbral de reducción del 15 % o superior en los niveles de fenilalanina (Phe, por su abreviatura en inglés) en sangre </w:t>
      </w:r>
    </w:p>
    <w:p>
      <w:pPr>
        <w:tabs>
          <w:tab w:val="clear" w:pos="567"/>
        </w:tabs>
        <w:spacing w:line="240" w:lineRule="auto"/>
        <w:ind w:right="716"/>
        <w:rPr>
          <w:szCs w:val="22"/>
        </w:rPr>
      </w:pPr>
      <w:r>
        <w:rPr>
          <w:szCs w:val="22"/>
        </w:rPr>
        <w:t>No se dispone de datos controlados de seguridad y eficacia en pacientes que no tuvieron una reducción del 15 % o superior en los niveles de Phe en sangre después de recibir sepiapterina durante 14 días.</w:t>
      </w:r>
    </w:p>
    <w:p>
      <w:pPr>
        <w:tabs>
          <w:tab w:val="clear" w:pos="567"/>
        </w:tabs>
        <w:spacing w:line="240" w:lineRule="auto"/>
        <w:ind w:right="716"/>
        <w:rPr>
          <w:szCs w:val="22"/>
        </w:rPr>
      </w:pPr>
      <w:r>
        <w:rPr>
          <w:szCs w:val="22"/>
        </w:rPr>
        <w:t>La determinación de la capacidad de respuesta de un paciente con PKU y la interrupción del uso del medicamento quedan a criterio del médico responsable del tratamiento.</w:t>
      </w:r>
    </w:p>
    <w:p>
      <w:pPr>
        <w:tabs>
          <w:tab w:val="clear" w:pos="567"/>
        </w:tabs>
        <w:spacing w:line="240" w:lineRule="auto"/>
        <w:ind w:right="716"/>
      </w:pPr>
    </w:p>
    <w:p>
      <w:pPr>
        <w:spacing w:line="240" w:lineRule="auto"/>
        <w:rPr>
          <w:szCs w:val="22"/>
          <w:u w:val="single"/>
        </w:rPr>
      </w:pPr>
      <w:r>
        <w:rPr>
          <w:szCs w:val="22"/>
          <w:u w:val="single"/>
        </w:rPr>
        <w:t>Poblaciones especiales</w:t>
      </w:r>
    </w:p>
    <w:p>
      <w:pPr>
        <w:spacing w:line="240" w:lineRule="auto"/>
        <w:rPr>
          <w:szCs w:val="22"/>
          <w:u w:val="single"/>
        </w:rPr>
      </w:pPr>
    </w:p>
    <w:p>
      <w:pPr>
        <w:spacing w:line="240" w:lineRule="auto"/>
        <w:rPr>
          <w:i/>
          <w:szCs w:val="22"/>
        </w:rPr>
      </w:pPr>
      <w:r>
        <w:rPr>
          <w:i/>
          <w:iCs/>
          <w:szCs w:val="22"/>
        </w:rPr>
        <w:t>Pacientes de edad avanzada</w:t>
      </w:r>
    </w:p>
    <w:p>
      <w:pPr>
        <w:spacing w:line="240" w:lineRule="auto"/>
        <w:rPr>
          <w:szCs w:val="22"/>
        </w:rPr>
      </w:pPr>
      <w:r>
        <w:rPr>
          <w:szCs w:val="22"/>
        </w:rPr>
        <w:t>No se ha establecido la seguridad y eficacia de Sephience en pacientes de 65 años o más. Se debe tener precaución al recetarlo en pacientes de 65 años o más.</w:t>
      </w:r>
    </w:p>
    <w:p>
      <w:pPr>
        <w:spacing w:line="240" w:lineRule="auto"/>
        <w:rPr>
          <w:szCs w:val="22"/>
        </w:rPr>
      </w:pPr>
    </w:p>
    <w:p>
      <w:pPr>
        <w:keepNext/>
        <w:spacing w:line="240" w:lineRule="auto"/>
        <w:rPr>
          <w:i/>
          <w:szCs w:val="22"/>
        </w:rPr>
      </w:pPr>
      <w:r>
        <w:rPr>
          <w:i/>
          <w:iCs/>
          <w:szCs w:val="22"/>
        </w:rPr>
        <w:t xml:space="preserve">Insuficiencia renal </w:t>
      </w:r>
    </w:p>
    <w:p>
      <w:pPr>
        <w:tabs>
          <w:tab w:val="clear" w:pos="567"/>
        </w:tabs>
        <w:spacing w:line="240" w:lineRule="auto"/>
        <w:ind w:right="716"/>
        <w:rPr>
          <w:sz w:val="28"/>
          <w:szCs w:val="22"/>
        </w:rPr>
      </w:pPr>
      <w:r>
        <w:rPr>
          <w:szCs w:val="22"/>
        </w:rPr>
        <w:t>No se ha establecido todavía la seguridad y eficacia de Sephience en pacientes con insuficiencia renal. No se dispone de datos (ver sección 5.2).</w:t>
      </w:r>
    </w:p>
    <w:p>
      <w:pPr>
        <w:spacing w:line="240" w:lineRule="auto"/>
        <w:rPr>
          <w:szCs w:val="22"/>
        </w:rPr>
      </w:pPr>
    </w:p>
    <w:p>
      <w:pPr>
        <w:spacing w:line="240" w:lineRule="auto"/>
        <w:rPr>
          <w:szCs w:val="22"/>
        </w:rPr>
      </w:pPr>
      <w:r>
        <w:rPr>
          <w:i/>
          <w:iCs/>
          <w:szCs w:val="22"/>
        </w:rPr>
        <w:t>Insuficiencia hepática</w:t>
      </w:r>
      <w:r>
        <w:rPr>
          <w:szCs w:val="22"/>
        </w:rPr>
        <w:t xml:space="preserve"> </w:t>
      </w:r>
    </w:p>
    <w:p>
      <w:pPr>
        <w:tabs>
          <w:tab w:val="clear" w:pos="567"/>
        </w:tabs>
        <w:spacing w:line="240" w:lineRule="auto"/>
        <w:ind w:right="716"/>
        <w:rPr>
          <w:sz w:val="28"/>
          <w:szCs w:val="22"/>
        </w:rPr>
      </w:pPr>
      <w:r>
        <w:rPr>
          <w:szCs w:val="22"/>
        </w:rPr>
        <w:t>No se ha establecido todavía la seguridad y eficacia de Sephience en pacientes con insuficiencia hepática. No se dispone de datos (ver sección 5.2).</w:t>
      </w:r>
    </w:p>
    <w:p>
      <w:pPr>
        <w:spacing w:line="240" w:lineRule="auto"/>
        <w:rPr>
          <w:szCs w:val="22"/>
        </w:rPr>
      </w:pPr>
    </w:p>
    <w:p>
      <w:pPr>
        <w:spacing w:line="240" w:lineRule="auto"/>
        <w:rPr>
          <w:i/>
          <w:iCs/>
          <w:szCs w:val="22"/>
        </w:rPr>
      </w:pPr>
      <w:r>
        <w:rPr>
          <w:i/>
          <w:iCs/>
          <w:szCs w:val="22"/>
        </w:rPr>
        <w:t>Población pediátrica</w:t>
      </w:r>
    </w:p>
    <w:p>
      <w:pPr>
        <w:spacing w:line="240" w:lineRule="auto"/>
        <w:rPr>
          <w:szCs w:val="22"/>
        </w:rPr>
      </w:pPr>
      <w:r>
        <w:rPr>
          <w:szCs w:val="22"/>
        </w:rPr>
        <w:t>En los estudios de fase III de Sephience, algunos pacientes pediátricos experimentaron hipofenilalaninemia, incluidos algunos pacientes con múltiples niveles bajos de Phe en sangre (ver sección 4.8).</w:t>
      </w:r>
    </w:p>
    <w:p>
      <w:pPr>
        <w:spacing w:line="240" w:lineRule="auto"/>
        <w:rPr>
          <w:szCs w:val="22"/>
          <w:u w:val="single"/>
        </w:rPr>
      </w:pPr>
    </w:p>
    <w:p>
      <w:pPr>
        <w:spacing w:line="240" w:lineRule="auto"/>
        <w:rPr>
          <w:szCs w:val="22"/>
          <w:u w:val="single"/>
        </w:rPr>
      </w:pPr>
      <w:r>
        <w:rPr>
          <w:szCs w:val="22"/>
          <w:u w:val="single"/>
        </w:rPr>
        <w:t>Forma de administración</w:t>
      </w:r>
    </w:p>
    <w:p>
      <w:pPr>
        <w:spacing w:line="240" w:lineRule="auto"/>
      </w:pPr>
    </w:p>
    <w:p>
      <w:pPr>
        <w:spacing w:line="240" w:lineRule="auto"/>
        <w:rPr>
          <w:szCs w:val="22"/>
        </w:rPr>
      </w:pPr>
      <w:r>
        <w:rPr>
          <w:szCs w:val="22"/>
        </w:rPr>
        <w:t>Vía oral.</w:t>
      </w:r>
    </w:p>
    <w:p>
      <w:pPr>
        <w:spacing w:line="240" w:lineRule="auto"/>
        <w:rPr>
          <w:szCs w:val="22"/>
        </w:rPr>
      </w:pPr>
      <w:r>
        <w:rPr>
          <w:szCs w:val="22"/>
        </w:rPr>
        <w:t>Sephience se debe administrar una vez al día con una comida, utilizando la posología de mg/kg.</w:t>
      </w:r>
    </w:p>
    <w:p>
      <w:pPr>
        <w:spacing w:line="240" w:lineRule="auto"/>
        <w:rPr>
          <w:szCs w:val="22"/>
        </w:rPr>
      </w:pPr>
    </w:p>
    <w:p>
      <w:pPr>
        <w:spacing w:line="240" w:lineRule="auto"/>
        <w:rPr>
          <w:szCs w:val="22"/>
        </w:rPr>
      </w:pPr>
      <w:r>
        <w:rPr>
          <w:szCs w:val="22"/>
        </w:rPr>
        <w:t>Sephience polvo oral se presenta en sobres individuales de 250 mg o 1000 mg y se debe mezclar con agua, zumo de manzana o una pequeña cantidad de alimentos blandos, como compota de manzana y mermelada.</w:t>
      </w:r>
    </w:p>
    <w:p>
      <w:pPr>
        <w:spacing w:line="240" w:lineRule="auto"/>
        <w:rPr>
          <w:szCs w:val="22"/>
        </w:rPr>
      </w:pPr>
    </w:p>
    <w:p>
      <w:pPr>
        <w:spacing w:line="240" w:lineRule="auto"/>
        <w:rPr>
          <w:szCs w:val="22"/>
        </w:rPr>
      </w:pPr>
      <w:r>
        <w:rPr>
          <w:szCs w:val="22"/>
        </w:rPr>
        <w:t>Sephience está previsto para un uso prolongado</w:t>
      </w:r>
    </w:p>
    <w:p>
      <w:pPr>
        <w:spacing w:line="240" w:lineRule="auto"/>
        <w:rPr>
          <w:szCs w:val="22"/>
        </w:rPr>
      </w:pPr>
    </w:p>
    <w:p>
      <w:pPr>
        <w:keepNext/>
        <w:keepLines/>
        <w:spacing w:line="240" w:lineRule="auto"/>
        <w:rPr>
          <w:i/>
          <w:szCs w:val="22"/>
        </w:rPr>
      </w:pPr>
      <w:r>
        <w:rPr>
          <w:i/>
          <w:iCs/>
          <w:szCs w:val="22"/>
        </w:rPr>
        <w:lastRenderedPageBreak/>
        <w:t>Para pacientes que pesen 16 kg</w:t>
      </w:r>
      <w:r>
        <w:rPr>
          <w:i/>
          <w:iCs/>
          <w:szCs w:val="22"/>
        </w:rPr>
        <w:t xml:space="preserve"> o menos</w:t>
      </w:r>
    </w:p>
    <w:p>
      <w:pPr>
        <w:spacing w:line="240" w:lineRule="auto"/>
        <w:rPr>
          <w:szCs w:val="22"/>
        </w:rPr>
      </w:pPr>
      <w:r>
        <w:rPr>
          <w:szCs w:val="22"/>
        </w:rPr>
        <w:t>Sephience se debe mezclar con agua o zumo de manzana (9 ml por sobre de 250 mg; 36 ml por sobre de 1000 mg), y una parte de esta mezcla correspondiente a la dosis requerida se debe administrar por vía oral mediante una jeringa de dosificación oral. El preparado se debe mezclar bien durante al menos 30 segundos hasta que quede uniforme y sin grumos antes de introducirlo en la jeringa de dosificación. Una vez mezclado, la dosis se debe administrar inmediatamente. Si no se administra inmediatamente, la mezcla líquida puede administrarse en un plazo de 6 horas o 24 horas, cuando se conserva a temperatura ambiente (por debajo de 25 </w:t>
      </w:r>
      <w:r>
        <w:rPr>
          <w:bCs/>
          <w:szCs w:val="22"/>
        </w:rPr>
        <w:t>°</w:t>
      </w:r>
      <w:r>
        <w:t>C) o en el frigorífico (2 </w:t>
      </w:r>
      <w:r>
        <w:rPr>
          <w:bCs/>
          <w:szCs w:val="22"/>
        </w:rPr>
        <w:t>°</w:t>
      </w:r>
      <w:r>
        <w:t>C - 8 </w:t>
      </w:r>
      <w:r>
        <w:rPr>
          <w:bCs/>
          <w:szCs w:val="22"/>
        </w:rPr>
        <w:t>°</w:t>
      </w:r>
      <w:r>
        <w:t>C), respectivamente. El preparado se debe mezclar de nuevo durante al menos 30 segundos antes de la administración. La jeringa se debe enjuagar con más agua o zumo (al menos 15 ml) para retirar cualquier residuo y el contenido se debe tragar inmediatamente.</w:t>
      </w:r>
    </w:p>
    <w:p>
      <w:pPr>
        <w:spacing w:line="240" w:lineRule="auto"/>
      </w:pPr>
    </w:p>
    <w:p>
      <w:pPr>
        <w:keepNext/>
        <w:spacing w:line="240" w:lineRule="auto"/>
        <w:rPr>
          <w:i/>
          <w:iCs/>
          <w:szCs w:val="22"/>
        </w:rPr>
      </w:pPr>
      <w:r>
        <w:rPr>
          <w:i/>
          <w:iCs/>
          <w:szCs w:val="22"/>
        </w:rPr>
        <w:t xml:space="preserve">Para pacientes que pesen </w:t>
      </w:r>
      <w:r>
        <w:rPr>
          <w:i/>
          <w:iCs/>
          <w:szCs w:val="22"/>
        </w:rPr>
        <w:t xml:space="preserve">más de </w:t>
      </w:r>
      <w:r>
        <w:rPr>
          <w:i/>
          <w:iCs/>
          <w:szCs w:val="22"/>
        </w:rPr>
        <w:t>16 kg</w:t>
      </w:r>
    </w:p>
    <w:p>
      <w:pPr>
        <w:spacing w:line="240" w:lineRule="auto"/>
        <w:rPr>
          <w:szCs w:val="22"/>
        </w:rPr>
      </w:pPr>
      <w:r>
        <w:rPr>
          <w:szCs w:val="22"/>
        </w:rPr>
        <w:t>Sephience se debe mezclar con agua o zumo de manzana (9 ml por cada sobre de 250 mg; 20 ml por cada sobre de 1000 mg) o alimentos blandos (2 cucharadas en total). El preparado se debe mezclar bien durante al menos 30 segundos con agua o zumo de manzana y durante al menos 60 segundos con alimentos blandos hasta que esté uniforme y no tenga grumos. Una vez mezclado, la dosis se debe administrar inmediatamente. Si no se administran inmediatamente, las mezclas de líquidos y alimentos blandos se pueden administrar en un plazo de 6 horas o 24 horas, cuando se conservan a temperatura ambiente (menos de 25 </w:t>
      </w:r>
      <w:r>
        <w:t>°</w:t>
      </w:r>
      <w:r>
        <w:rPr>
          <w:szCs w:val="22"/>
        </w:rPr>
        <w:t>C) o en el frigorífico (2 </w:t>
      </w:r>
      <w:r>
        <w:t>°</w:t>
      </w:r>
      <w:r>
        <w:rPr>
          <w:szCs w:val="22"/>
        </w:rPr>
        <w:t>C – 8 </w:t>
      </w:r>
      <w:r>
        <w:t>°</w:t>
      </w:r>
      <w:r>
        <w:rPr>
          <w:szCs w:val="22"/>
        </w:rPr>
        <w:t>C), respectivamente. La mezcla líquida y las mezclas de alimentos blandos se deben mezclar de nuevo durante al menos 30 segundos y 60 segundos, respectivamente, antes de su administración. El recipiente se debe enjuagar con más agua o zumo (al menos 15 ml) para retirar cualquier residuo y el contenido se debe tragar inmediatamente.</w:t>
      </w:r>
    </w:p>
    <w:p>
      <w:pPr>
        <w:spacing w:line="240" w:lineRule="auto"/>
        <w:rPr>
          <w:szCs w:val="22"/>
        </w:rPr>
      </w:pPr>
    </w:p>
    <w:p>
      <w:pPr>
        <w:spacing w:line="240" w:lineRule="auto"/>
        <w:rPr>
          <w:szCs w:val="22"/>
          <w:u w:val="single"/>
        </w:rPr>
      </w:pPr>
      <w:r>
        <w:rPr>
          <w:szCs w:val="22"/>
          <w:u w:val="single"/>
        </w:rPr>
        <w:t>Administración mediante sonda de administración enteral</w:t>
      </w:r>
    </w:p>
    <w:p>
      <w:pPr>
        <w:spacing w:line="240" w:lineRule="auto"/>
        <w:rPr>
          <w:szCs w:val="22"/>
        </w:rPr>
      </w:pPr>
      <w:r>
        <w:rPr>
          <w:szCs w:val="22"/>
        </w:rPr>
        <w:t>Sephience polvo oral puede administrarse mediante sonda de administración enteral de 6 Fr u 8 Fr después de mezclarse con agua. Las instrucciones del fabricante se deben seguir antes de la administración de medicamentos a través de la sonda de alimentación. Para consultar las instrucciones de preparación de Sephience antes de la administración, ver sección 6.6.</w:t>
      </w:r>
    </w:p>
    <w:p>
      <w:pPr>
        <w:spacing w:line="240" w:lineRule="auto"/>
        <w:rPr>
          <w:szCs w:val="22"/>
        </w:rPr>
      </w:pPr>
    </w:p>
    <w:p>
      <w:pPr>
        <w:keepNext/>
        <w:spacing w:line="240" w:lineRule="auto"/>
        <w:ind w:left="562" w:hanging="562"/>
        <w:rPr>
          <w:b/>
          <w:szCs w:val="22"/>
        </w:rPr>
      </w:pPr>
      <w:r>
        <w:rPr>
          <w:b/>
          <w:bCs/>
          <w:szCs w:val="22"/>
        </w:rPr>
        <w:t>4.3</w:t>
      </w:r>
      <w:r>
        <w:rPr>
          <w:b/>
          <w:bCs/>
          <w:szCs w:val="22"/>
        </w:rPr>
        <w:tab/>
        <w:t>Contraindicaciones</w:t>
      </w:r>
    </w:p>
    <w:p>
      <w:pPr>
        <w:keepNext/>
        <w:spacing w:line="240" w:lineRule="auto"/>
        <w:ind w:left="562" w:hanging="562"/>
        <w:rPr>
          <w:szCs w:val="22"/>
        </w:rPr>
      </w:pPr>
    </w:p>
    <w:p>
      <w:pPr>
        <w:spacing w:line="240" w:lineRule="auto"/>
        <w:rPr>
          <w:szCs w:val="22"/>
        </w:rPr>
      </w:pPr>
      <w:r>
        <w:rPr>
          <w:szCs w:val="22"/>
        </w:rPr>
        <w:t>Hipersensibilidad al principio activo o a alguno de los excipientes incluidos en la sección 6.1.</w:t>
      </w:r>
    </w:p>
    <w:p>
      <w:pPr>
        <w:spacing w:line="240" w:lineRule="auto"/>
        <w:rPr>
          <w:szCs w:val="22"/>
        </w:rPr>
      </w:pPr>
    </w:p>
    <w:p>
      <w:pPr>
        <w:spacing w:line="240" w:lineRule="auto"/>
        <w:ind w:left="567" w:hanging="567"/>
        <w:rPr>
          <w:b/>
          <w:szCs w:val="22"/>
        </w:rPr>
      </w:pPr>
      <w:r>
        <w:rPr>
          <w:b/>
          <w:bCs/>
          <w:szCs w:val="22"/>
        </w:rPr>
        <w:t>4.4</w:t>
      </w:r>
      <w:r>
        <w:rPr>
          <w:b/>
          <w:bCs/>
          <w:szCs w:val="22"/>
        </w:rPr>
        <w:tab/>
        <w:t>Advertencias y precauciones especiales de empleo</w:t>
      </w:r>
    </w:p>
    <w:p>
      <w:pPr>
        <w:spacing w:line="240" w:lineRule="auto"/>
        <w:ind w:left="567" w:hanging="567"/>
        <w:rPr>
          <w:b/>
          <w:szCs w:val="22"/>
        </w:rPr>
      </w:pPr>
    </w:p>
    <w:p>
      <w:pPr>
        <w:tabs>
          <w:tab w:val="clear" w:pos="567"/>
        </w:tabs>
        <w:spacing w:line="240" w:lineRule="auto"/>
        <w:rPr>
          <w:szCs w:val="22"/>
          <w:u w:val="single"/>
        </w:rPr>
      </w:pPr>
      <w:r>
        <w:rPr>
          <w:szCs w:val="22"/>
          <w:u w:val="single"/>
        </w:rPr>
        <w:t>Ingesta alimenticia</w:t>
      </w:r>
    </w:p>
    <w:p>
      <w:pPr>
        <w:tabs>
          <w:tab w:val="clear" w:pos="567"/>
        </w:tabs>
        <w:spacing w:line="240" w:lineRule="auto"/>
        <w:rPr>
          <w:u w:val="single"/>
        </w:rPr>
      </w:pPr>
    </w:p>
    <w:p>
      <w:pPr>
        <w:tabs>
          <w:tab w:val="clear" w:pos="567"/>
        </w:tabs>
        <w:spacing w:line="240" w:lineRule="auto"/>
      </w:pPr>
      <w:r>
        <w:rPr>
          <w:szCs w:val="22"/>
        </w:rPr>
        <w:t xml:space="preserve">Los pacientes tratados con Sephience se deben someter a evaluaciones clínicas periódicas para coordinar con su profesional sanitario la ingesta adecuada de Phe en la dieta (como la monitorización de los niveles sanguíneos de Phe y tirosina, y la ingesta nutricional). </w:t>
      </w:r>
    </w:p>
    <w:p>
      <w:pPr>
        <w:tabs>
          <w:tab w:val="clear" w:pos="567"/>
        </w:tabs>
        <w:spacing w:line="240" w:lineRule="auto"/>
      </w:pPr>
    </w:p>
    <w:p>
      <w:pPr>
        <w:keepNext/>
        <w:keepLines/>
        <w:spacing w:line="240" w:lineRule="auto"/>
        <w:rPr>
          <w:szCs w:val="22"/>
          <w:u w:val="single"/>
        </w:rPr>
      </w:pPr>
      <w:r>
        <w:rPr>
          <w:szCs w:val="22"/>
          <w:u w:val="single"/>
        </w:rPr>
        <w:t>Uso concomitante con inhibidores de la dihidrofolato reductasa (DHFR)</w:t>
      </w:r>
    </w:p>
    <w:p>
      <w:pPr>
        <w:tabs>
          <w:tab w:val="clear" w:pos="567"/>
        </w:tabs>
        <w:spacing w:line="240" w:lineRule="auto"/>
        <w:rPr>
          <w:szCs w:val="22"/>
        </w:rPr>
      </w:pPr>
    </w:p>
    <w:p>
      <w:pPr>
        <w:tabs>
          <w:tab w:val="clear" w:pos="567"/>
        </w:tabs>
        <w:spacing w:line="240" w:lineRule="auto"/>
        <w:rPr>
          <w:szCs w:val="22"/>
        </w:rPr>
      </w:pPr>
      <w:r>
        <w:rPr>
          <w:szCs w:val="22"/>
        </w:rPr>
        <w:t>La administración conjunta de sepiapterina con inhibidores de la DHFR (p. ej., trimetoprima, metotrexato, pemetrexed, pralatrexato y trimetrexato) puede requerir una monitorización más frecuente de los niveles de Phe en sangre (ver sección 4.5).</w:t>
      </w:r>
    </w:p>
    <w:p>
      <w:pPr>
        <w:tabs>
          <w:tab w:val="clear" w:pos="567"/>
        </w:tabs>
        <w:spacing w:line="240" w:lineRule="auto"/>
        <w:rPr>
          <w:szCs w:val="22"/>
        </w:rPr>
      </w:pPr>
    </w:p>
    <w:p>
      <w:pPr>
        <w:spacing w:line="240" w:lineRule="auto"/>
        <w:rPr>
          <w:szCs w:val="22"/>
          <w:u w:val="single"/>
        </w:rPr>
      </w:pPr>
      <w:r>
        <w:rPr>
          <w:szCs w:val="22"/>
          <w:u w:val="single"/>
        </w:rPr>
        <w:t>Datos de seguridad a largo plazo</w:t>
      </w:r>
    </w:p>
    <w:p>
      <w:pPr>
        <w:spacing w:line="240" w:lineRule="auto"/>
        <w:rPr>
          <w:szCs w:val="22"/>
          <w:u w:val="single"/>
        </w:rPr>
      </w:pPr>
    </w:p>
    <w:p>
      <w:pPr>
        <w:spacing w:line="240" w:lineRule="auto"/>
        <w:rPr>
          <w:szCs w:val="22"/>
          <w:u w:val="single"/>
        </w:rPr>
      </w:pPr>
      <w:r>
        <w:rPr>
          <w:szCs w:val="22"/>
        </w:rPr>
        <w:t>Los datos de seguridad a largo plazo de los pacientes con PKU son limitados (ver sección 4.8 para consultar las reacciones adversas evaluadas hasta la fecha para sepiapterina).</w:t>
      </w:r>
    </w:p>
    <w:p>
      <w:pPr>
        <w:spacing w:line="240" w:lineRule="auto"/>
        <w:rPr>
          <w:szCs w:val="22"/>
        </w:rPr>
      </w:pPr>
    </w:p>
    <w:p>
      <w:pPr>
        <w:keepNext/>
        <w:keepLines/>
        <w:spacing w:line="240" w:lineRule="auto"/>
        <w:rPr>
          <w:szCs w:val="22"/>
          <w:u w:val="single"/>
        </w:rPr>
      </w:pPr>
      <w:r>
        <w:rPr>
          <w:szCs w:val="22"/>
          <w:u w:val="single"/>
        </w:rPr>
        <w:lastRenderedPageBreak/>
        <w:t>Excipientes con efecto conocido</w:t>
      </w:r>
    </w:p>
    <w:p>
      <w:pPr>
        <w:keepNext/>
        <w:keepLines/>
        <w:spacing w:line="240" w:lineRule="auto"/>
        <w:rPr>
          <w:szCs w:val="22"/>
        </w:rPr>
      </w:pPr>
    </w:p>
    <w:p>
      <w:pPr>
        <w:keepNext/>
        <w:keepLines/>
        <w:spacing w:line="240" w:lineRule="auto"/>
      </w:pPr>
      <w:r>
        <w:rPr>
          <w:i/>
        </w:rPr>
        <w:t>Contenido de sodio</w:t>
      </w:r>
    </w:p>
    <w:p>
      <w:pPr>
        <w:spacing w:line="240" w:lineRule="auto"/>
        <w:rPr>
          <w:szCs w:val="22"/>
        </w:rPr>
      </w:pPr>
      <w:r>
        <w:t>Este medicamento contiene menos de 1 mmol de sodio (23 mg) por sobre; esto es, esencialmente, “exento de sodio”.</w:t>
      </w:r>
      <w:r>
        <w:rPr>
          <w:szCs w:val="22"/>
        </w:rPr>
        <w:t xml:space="preserve"> </w:t>
      </w:r>
    </w:p>
    <w:p>
      <w:pPr>
        <w:spacing w:line="240" w:lineRule="auto"/>
        <w:rPr>
          <w:szCs w:val="22"/>
        </w:rPr>
      </w:pPr>
    </w:p>
    <w:p>
      <w:pPr>
        <w:spacing w:line="240" w:lineRule="auto"/>
        <w:rPr>
          <w:i/>
        </w:rPr>
      </w:pPr>
      <w:r>
        <w:rPr>
          <w:i/>
        </w:rPr>
        <w:t>Contenido de isomaltosa</w:t>
      </w:r>
    </w:p>
    <w:p>
      <w:pPr>
        <w:spacing w:line="240" w:lineRule="auto"/>
        <w:rPr>
          <w:szCs w:val="22"/>
        </w:rPr>
      </w:pPr>
      <w:r>
        <w:rPr>
          <w:szCs w:val="22"/>
        </w:rPr>
        <w:t>Los pacientes con intolerancia hereditaria a la fructosa no deben tomar este medicamento.</w:t>
      </w:r>
      <w:r>
        <w:rPr>
          <w:szCs w:val="22"/>
        </w:rPr>
        <w:fldChar w:fldCharType="begin"/>
      </w:r>
      <w:r>
        <w:rPr>
          <w:szCs w:val="22"/>
        </w:rPr>
        <w:instrText xml:space="preserve"> DOCVARIABLE vault_nd_cbfff047-290d-42b3-ad6b-d3bf7d2de6d9 \* MERGEFORMAT </w:instrText>
      </w:r>
      <w:r>
        <w:rPr>
          <w:szCs w:val="22"/>
        </w:rPr>
        <w:fldChar w:fldCharType="separate"/>
      </w:r>
      <w:r>
        <w:rPr>
          <w:szCs w:val="22"/>
        </w:rPr>
        <w:t xml:space="preserve"> </w:t>
      </w:r>
      <w:r>
        <w:rPr>
          <w:szCs w:val="22"/>
        </w:rPr>
        <w:fldChar w:fldCharType="end"/>
      </w:r>
    </w:p>
    <w:p>
      <w:pPr>
        <w:spacing w:line="240" w:lineRule="auto"/>
        <w:rPr>
          <w:szCs w:val="22"/>
        </w:rPr>
      </w:pPr>
    </w:p>
    <w:p>
      <w:pPr>
        <w:keepNext/>
        <w:keepLines/>
        <w:spacing w:line="240" w:lineRule="auto"/>
        <w:ind w:left="567" w:hanging="567"/>
        <w:rPr>
          <w:szCs w:val="22"/>
        </w:rPr>
      </w:pPr>
      <w:r>
        <w:rPr>
          <w:b/>
          <w:bCs/>
          <w:szCs w:val="22"/>
        </w:rPr>
        <w:t>4.5</w:t>
      </w:r>
      <w:r>
        <w:rPr>
          <w:b/>
          <w:bCs/>
          <w:szCs w:val="22"/>
        </w:rPr>
        <w:tab/>
        <w:t>Interacción con otros medicamentos y otras formas de interacción</w:t>
      </w:r>
      <w:r>
        <w:rPr>
          <w:b/>
          <w:szCs w:val="22"/>
        </w:rPr>
        <w:fldChar w:fldCharType="begin"/>
      </w:r>
      <w:r>
        <w:rPr>
          <w:b/>
          <w:szCs w:val="22"/>
        </w:rPr>
        <w:instrText xml:space="preserve"> DOCVARIABLE vault_nd_e9a8b698-bf64-4ee0-8af5-130ea1f86e1a \* MERGEFORMAT </w:instrText>
      </w:r>
      <w:r>
        <w:rPr>
          <w:b/>
          <w:szCs w:val="22"/>
        </w:rPr>
        <w:fldChar w:fldCharType="end"/>
      </w:r>
    </w:p>
    <w:p>
      <w:pPr>
        <w:keepNext/>
        <w:keepLines/>
        <w:spacing w:line="240" w:lineRule="auto"/>
        <w:rPr>
          <w:szCs w:val="22"/>
          <w:u w:val="single"/>
        </w:rPr>
      </w:pPr>
    </w:p>
    <w:p>
      <w:pPr>
        <w:keepNext/>
        <w:keepLines/>
        <w:spacing w:line="240" w:lineRule="auto"/>
        <w:rPr>
          <w:szCs w:val="22"/>
          <w:u w:val="single"/>
        </w:rPr>
      </w:pPr>
      <w:r>
        <w:rPr>
          <w:szCs w:val="22"/>
          <w:u w:val="single"/>
        </w:rPr>
        <w:t>Inhibidores de la sepiapterina reductasa (SR)</w:t>
      </w:r>
    </w:p>
    <w:p>
      <w:pPr>
        <w:keepNext/>
        <w:keepLines/>
        <w:spacing w:line="240" w:lineRule="auto"/>
        <w:rPr>
          <w:szCs w:val="22"/>
        </w:rPr>
      </w:pPr>
    </w:p>
    <w:p>
      <w:pPr>
        <w:keepNext/>
        <w:keepLines/>
        <w:spacing w:line="240" w:lineRule="auto"/>
        <w:rPr>
          <w:szCs w:val="22"/>
        </w:rPr>
      </w:pPr>
      <w:r>
        <w:rPr>
          <w:szCs w:val="22"/>
        </w:rPr>
        <w:t>La sepiapterina de administración oral se absorbe rápidamente y se convierte de forma rápida y extensa por la SR y la carbonil reductasa en 7,8-dihidrobiopterina (BH2), lo que se convierte unidireccionalmente en BH4 a través de la DHFR. Se espera que la administración conjunta de un inhibidor de la SR tenga un efecto mínimo en la biotransformación de la sepiapterina debido al efecto compensatorio de la carbonil reductasa. Se describieron valores normales de Phe en sangre en pacientes con deficiencia de SR. Sin embargo, se recomienda una vigilancia más estrecha y frecuente de la Phe sanguínea cuando se administra Sephience junto con inhibidores de la SR, como la sulfasalazina o el sulfametoxazol.</w:t>
      </w:r>
    </w:p>
    <w:p>
      <w:pPr>
        <w:spacing w:line="240" w:lineRule="auto"/>
      </w:pPr>
    </w:p>
    <w:p>
      <w:pPr>
        <w:spacing w:line="240" w:lineRule="auto"/>
        <w:rPr>
          <w:u w:val="single"/>
        </w:rPr>
      </w:pPr>
      <w:r>
        <w:rPr>
          <w:szCs w:val="22"/>
          <w:u w:val="single"/>
        </w:rPr>
        <w:t xml:space="preserve">Inhibidores de </w:t>
      </w:r>
      <w:r>
        <w:rPr>
          <w:u w:val="single"/>
        </w:rPr>
        <w:t xml:space="preserve">la </w:t>
      </w:r>
      <w:r>
        <w:rPr>
          <w:szCs w:val="22"/>
          <w:u w:val="single"/>
        </w:rPr>
        <w:t>DHFR</w:t>
      </w:r>
    </w:p>
    <w:p>
      <w:pPr>
        <w:spacing w:line="240" w:lineRule="auto"/>
        <w:rPr>
          <w:szCs w:val="22"/>
        </w:rPr>
      </w:pPr>
    </w:p>
    <w:p>
      <w:pPr>
        <w:spacing w:line="240" w:lineRule="auto"/>
        <w:rPr>
          <w:szCs w:val="22"/>
        </w:rPr>
      </w:pPr>
      <w:r>
        <w:rPr>
          <w:szCs w:val="22"/>
        </w:rPr>
        <w:t>La DHFR media en la conversión de BH2 en BH4 y la inhibición de la DHFR podría dar lugar a una menor concentración de BH4. Sin embargo, se espera que el impacto en la concentración de sepiapterina sea mínimo debido a la existencia de varias vías para la eliminación. Se requiere precaución y una vigilancia más frecuente de la Phe en sangre en los pacientes cuando la sepiapterina se administra conjuntamente con un inhibidor de la DHFR, como trimetoprima, metotrexato, pemetrexed, pralatrexato y trimetrexato) (ver sección 4.4).</w:t>
      </w:r>
    </w:p>
    <w:p>
      <w:pPr>
        <w:spacing w:line="240" w:lineRule="auto"/>
        <w:rPr>
          <w:szCs w:val="22"/>
          <w:u w:val="single"/>
        </w:rPr>
      </w:pPr>
      <w:bookmarkStart w:id="1" w:name="_Hlk160619283"/>
    </w:p>
    <w:p>
      <w:pPr>
        <w:spacing w:line="240" w:lineRule="auto"/>
        <w:rPr>
          <w:szCs w:val="22"/>
          <w:u w:val="single"/>
        </w:rPr>
      </w:pPr>
      <w:r>
        <w:rPr>
          <w:szCs w:val="22"/>
          <w:u w:val="single"/>
        </w:rPr>
        <w:t>Medicamentos vasodilatadores</w:t>
      </w:r>
    </w:p>
    <w:p>
      <w:pPr>
        <w:spacing w:line="240" w:lineRule="auto"/>
        <w:rPr>
          <w:szCs w:val="22"/>
          <w:u w:val="single"/>
        </w:rPr>
      </w:pPr>
    </w:p>
    <w:p>
      <w:pPr>
        <w:spacing w:line="240" w:lineRule="auto"/>
        <w:rPr>
          <w:szCs w:val="22"/>
        </w:rPr>
      </w:pPr>
      <w:r>
        <w:rPr>
          <w:szCs w:val="22"/>
        </w:rPr>
        <w:t>Se recomienda extremar la precaución durante el uso concomitante de Sephience con medicamentos que causan vasodilatación con afectación del metabolismo o la acción del óxido nítrico (NO), incluidos donantes clásicos de NO (p. ej., nitroglicerina [GTN], dinitrato de isosorbida [ISDN], nitroprusiato de sodio [SNP] y molsidomina), inhibidores de la fosfodiesterasa tipo 5 (PDE</w:t>
      </w:r>
      <w:r>
        <w:rPr>
          <w:szCs w:val="22"/>
        </w:rPr>
        <w:noBreakHyphen/>
        <w:t>5) (p. </w:t>
      </w:r>
      <w:r>
        <w:t xml:space="preserve">ej., </w:t>
      </w:r>
      <w:r>
        <w:rPr>
          <w:szCs w:val="22"/>
        </w:rPr>
        <w:t>sildenafilo, vardenafilo o tadalafilo), y minoxidil. En estudios con animales, BH4 administrado por vía oral en combinación con la inhibición de PDE</w:t>
      </w:r>
      <w:r>
        <w:rPr>
          <w:szCs w:val="22"/>
        </w:rPr>
        <w:noBreakHyphen/>
        <w:t>5 no tuvo ningún efecto sobre la presión arterial. </w:t>
      </w:r>
    </w:p>
    <w:p>
      <w:pPr>
        <w:spacing w:line="240" w:lineRule="auto"/>
        <w:rPr>
          <w:szCs w:val="22"/>
        </w:rPr>
      </w:pPr>
    </w:p>
    <w:p>
      <w:pPr>
        <w:spacing w:line="240" w:lineRule="auto"/>
        <w:rPr>
          <w:szCs w:val="22"/>
          <w:u w:val="single"/>
        </w:rPr>
      </w:pPr>
      <w:r>
        <w:rPr>
          <w:szCs w:val="22"/>
          <w:u w:val="single"/>
        </w:rPr>
        <w:t>Levodopa </w:t>
      </w:r>
    </w:p>
    <w:p>
      <w:pPr>
        <w:spacing w:line="240" w:lineRule="auto"/>
        <w:rPr>
          <w:szCs w:val="22"/>
          <w:u w:val="single"/>
        </w:rPr>
      </w:pPr>
    </w:p>
    <w:p>
      <w:pPr>
        <w:spacing w:line="240" w:lineRule="auto"/>
        <w:rPr>
          <w:szCs w:val="22"/>
        </w:rPr>
      </w:pPr>
      <w:r>
        <w:rPr>
          <w:szCs w:val="22"/>
        </w:rPr>
        <w:t>Se debe extremar la precaución al recetar Sephience a pacientes que reciben tratamiento con levodopa para supervisar trastornos neurológicos como exacerbación de las convulsiones, aumento de la excitabilidad y la irritabilidad, crisis convulsivas y exacerbación de las crisis convulsivas.</w:t>
      </w:r>
    </w:p>
    <w:p>
      <w:pPr>
        <w:spacing w:line="240" w:lineRule="auto"/>
        <w:rPr>
          <w:u w:val="single"/>
        </w:rPr>
      </w:pPr>
    </w:p>
    <w:bookmarkEnd w:id="1"/>
    <w:p>
      <w:pPr>
        <w:spacing w:line="240" w:lineRule="auto"/>
        <w:ind w:left="567" w:hanging="567"/>
        <w:rPr>
          <w:b/>
          <w:szCs w:val="22"/>
        </w:rPr>
      </w:pPr>
      <w:r>
        <w:rPr>
          <w:b/>
          <w:bCs/>
          <w:szCs w:val="22"/>
        </w:rPr>
        <w:t>4.6</w:t>
      </w:r>
      <w:r>
        <w:rPr>
          <w:szCs w:val="22"/>
        </w:rPr>
        <w:tab/>
      </w:r>
      <w:r>
        <w:rPr>
          <w:b/>
          <w:bCs/>
          <w:szCs w:val="22"/>
        </w:rPr>
        <w:t>Fertilidad, embarazo y lactancia</w:t>
      </w:r>
      <w:r>
        <w:rPr>
          <w:b/>
          <w:szCs w:val="22"/>
        </w:rPr>
        <w:fldChar w:fldCharType="begin"/>
      </w:r>
      <w:r>
        <w:rPr>
          <w:b/>
          <w:szCs w:val="22"/>
        </w:rPr>
        <w:instrText xml:space="preserve"> DOCVARIABLE vault_nd_3de272d4-46a8-4c0a-9ca3-987b0032bcd1 \* MERGEFORMAT </w:instrText>
      </w:r>
      <w:r>
        <w:rPr>
          <w:b/>
          <w:szCs w:val="22"/>
        </w:rPr>
        <w:fldChar w:fldCharType="end"/>
      </w:r>
    </w:p>
    <w:p>
      <w:pPr>
        <w:spacing w:line="240" w:lineRule="auto"/>
        <w:ind w:left="567" w:hanging="567"/>
        <w:rPr>
          <w:szCs w:val="22"/>
        </w:rPr>
      </w:pPr>
    </w:p>
    <w:p>
      <w:pPr>
        <w:spacing w:line="240" w:lineRule="auto"/>
        <w:rPr>
          <w:szCs w:val="22"/>
          <w:u w:val="single"/>
        </w:rPr>
      </w:pPr>
      <w:r>
        <w:rPr>
          <w:szCs w:val="22"/>
          <w:u w:val="single"/>
        </w:rPr>
        <w:t>Embarazo</w:t>
      </w:r>
    </w:p>
    <w:p>
      <w:pPr>
        <w:spacing w:line="240" w:lineRule="auto"/>
        <w:rPr>
          <w:szCs w:val="22"/>
        </w:rPr>
      </w:pPr>
    </w:p>
    <w:p>
      <w:pPr>
        <w:spacing w:line="240" w:lineRule="auto"/>
        <w:rPr>
          <w:szCs w:val="22"/>
        </w:rPr>
      </w:pPr>
      <w:r>
        <w:rPr>
          <w:szCs w:val="22"/>
        </w:rPr>
        <w:t>Hay</w:t>
      </w:r>
      <w:r>
        <w:t xml:space="preserve"> datos </w:t>
      </w:r>
      <w:r>
        <w:rPr>
          <w:szCs w:val="22"/>
        </w:rPr>
        <w:t xml:space="preserve">limitados </w:t>
      </w:r>
      <w:r>
        <w:t xml:space="preserve">relativos </w:t>
      </w:r>
      <w:r>
        <w:rPr>
          <w:szCs w:val="22"/>
        </w:rPr>
        <w:t>al</w:t>
      </w:r>
      <w:r>
        <w:t xml:space="preserve"> uso de </w:t>
      </w:r>
      <w:r>
        <w:rPr>
          <w:szCs w:val="22"/>
        </w:rPr>
        <w:t>sepiapterina</w:t>
      </w:r>
      <w:r>
        <w:t xml:space="preserve"> en mujeres embarazadas.</w:t>
      </w:r>
    </w:p>
    <w:p>
      <w:pPr>
        <w:spacing w:line="240" w:lineRule="auto"/>
        <w:rPr>
          <w:szCs w:val="22"/>
        </w:rPr>
      </w:pPr>
      <w:r>
        <w:t xml:space="preserve">Los estudios en animales no sugieren efectos perjudiciales directos ni indirectos en términos de toxicidad para la reproducción </w:t>
      </w:r>
      <w:r>
        <w:rPr>
          <w:szCs w:val="22"/>
        </w:rPr>
        <w:t>(ver sección 5.3). No hay estudios adecuados y bien controlados con sepiapterina en mujeres embarazadas.</w:t>
      </w:r>
    </w:p>
    <w:p>
      <w:pPr>
        <w:spacing w:line="240" w:lineRule="auto"/>
        <w:rPr>
          <w:szCs w:val="22"/>
        </w:rPr>
      </w:pPr>
      <w:r>
        <w:rPr>
          <w:szCs w:val="22"/>
        </w:rPr>
        <w:t>Como medida de precaución, es preferible evitar el uso de Sephience durante el embarazo.</w:t>
      </w:r>
    </w:p>
    <w:p>
      <w:pPr>
        <w:spacing w:line="240" w:lineRule="auto"/>
      </w:pPr>
    </w:p>
    <w:p>
      <w:pPr>
        <w:keepNext/>
        <w:keepLines/>
        <w:spacing w:line="240" w:lineRule="auto"/>
        <w:rPr>
          <w:szCs w:val="22"/>
          <w:u w:val="single"/>
        </w:rPr>
      </w:pPr>
      <w:r>
        <w:rPr>
          <w:szCs w:val="22"/>
          <w:u w:val="single"/>
        </w:rPr>
        <w:lastRenderedPageBreak/>
        <w:t>Lactancia</w:t>
      </w:r>
    </w:p>
    <w:p>
      <w:pPr>
        <w:spacing w:line="240" w:lineRule="auto"/>
        <w:rPr>
          <w:szCs w:val="22"/>
        </w:rPr>
      </w:pPr>
    </w:p>
    <w:p>
      <w:pPr>
        <w:spacing w:line="240" w:lineRule="auto"/>
        <w:rPr>
          <w:szCs w:val="22"/>
        </w:rPr>
      </w:pPr>
      <w:r>
        <w:t>Se desconoce si la sepiapterina/metabolitos se excreta en la leche materna</w:t>
      </w:r>
      <w:r>
        <w:rPr>
          <w:szCs w:val="22"/>
        </w:rPr>
        <w:t xml:space="preserve">. </w:t>
      </w:r>
      <w:r>
        <w:t>No se puede excluir el riesgo en recién nacidos/niños.</w:t>
      </w:r>
      <w:r>
        <w:rPr>
          <w:szCs w:val="22"/>
        </w:rPr>
        <w:t xml:space="preserve"> Se debe decidir si es necesario interrumpir la lactancia o interrumpir el tratamiento con Sephience tras considerar el beneficio de la lactancia para el niño y el beneficio del tratamiento para la madre.</w:t>
      </w:r>
    </w:p>
    <w:p>
      <w:pPr>
        <w:spacing w:line="240" w:lineRule="auto"/>
        <w:rPr>
          <w:szCs w:val="22"/>
        </w:rPr>
      </w:pPr>
    </w:p>
    <w:p>
      <w:pPr>
        <w:keepNext/>
        <w:spacing w:line="240" w:lineRule="auto"/>
        <w:rPr>
          <w:szCs w:val="22"/>
          <w:u w:val="single"/>
        </w:rPr>
      </w:pPr>
      <w:r>
        <w:rPr>
          <w:szCs w:val="22"/>
          <w:u w:val="single"/>
        </w:rPr>
        <w:t>Fertilidad</w:t>
      </w:r>
    </w:p>
    <w:p>
      <w:pPr>
        <w:keepNext/>
        <w:spacing w:line="240" w:lineRule="auto"/>
        <w:rPr>
          <w:szCs w:val="22"/>
        </w:rPr>
      </w:pPr>
    </w:p>
    <w:p>
      <w:pPr>
        <w:keepNext/>
        <w:spacing w:line="240" w:lineRule="auto"/>
        <w:rPr>
          <w:szCs w:val="22"/>
        </w:rPr>
      </w:pPr>
      <w:r>
        <w:rPr>
          <w:szCs w:val="22"/>
        </w:rPr>
        <w:t>No se han realizado estudios clínicos sobre el efecto de la sepiapterina sobre la fertilidad humana. Los estudios en animales no sugieren efectos perjudiciales directos ni indirectos en términos de fertilidad (ver sección 5.3).</w:t>
      </w:r>
    </w:p>
    <w:p>
      <w:pPr>
        <w:spacing w:line="240" w:lineRule="auto"/>
        <w:rPr>
          <w:szCs w:val="22"/>
        </w:rPr>
      </w:pPr>
    </w:p>
    <w:p>
      <w:pPr>
        <w:keepNext/>
        <w:spacing w:line="240" w:lineRule="auto"/>
        <w:ind w:left="562" w:hanging="562"/>
        <w:rPr>
          <w:b/>
          <w:szCs w:val="22"/>
        </w:rPr>
      </w:pPr>
      <w:r>
        <w:rPr>
          <w:b/>
          <w:bCs/>
          <w:szCs w:val="22"/>
        </w:rPr>
        <w:t>4.7</w:t>
      </w:r>
      <w:r>
        <w:rPr>
          <w:b/>
          <w:bCs/>
          <w:szCs w:val="22"/>
        </w:rPr>
        <w:tab/>
        <w:t>Efectos sobre la capacidad para conducir y utilizar máquinas</w:t>
      </w:r>
      <w:r>
        <w:rPr>
          <w:b/>
          <w:szCs w:val="22"/>
        </w:rPr>
        <w:fldChar w:fldCharType="begin"/>
      </w:r>
      <w:r>
        <w:rPr>
          <w:b/>
          <w:szCs w:val="22"/>
        </w:rPr>
        <w:instrText xml:space="preserve"> DOCVARIABLE vault_nd_44b004c9-f2ef-4978-a180-5aee3c9cda50 \* MERGEFORMAT </w:instrText>
      </w:r>
      <w:r>
        <w:rPr>
          <w:b/>
          <w:szCs w:val="22"/>
        </w:rPr>
        <w:fldChar w:fldCharType="end"/>
      </w:r>
    </w:p>
    <w:p>
      <w:pPr>
        <w:keepNext/>
        <w:spacing w:line="240" w:lineRule="auto"/>
        <w:ind w:left="561" w:hanging="561"/>
        <w:rPr>
          <w:szCs w:val="22"/>
        </w:rPr>
      </w:pPr>
    </w:p>
    <w:p>
      <w:pPr>
        <w:spacing w:line="240" w:lineRule="auto"/>
        <w:rPr>
          <w:szCs w:val="22"/>
        </w:rPr>
      </w:pPr>
      <w:r>
        <w:rPr>
          <w:szCs w:val="22"/>
        </w:rPr>
        <w:t>La influencia de Sephience sobre la capacidad para conducir y utilizar máquinas es nula o insignificante.</w:t>
      </w:r>
    </w:p>
    <w:p>
      <w:pPr>
        <w:spacing w:line="240" w:lineRule="auto"/>
        <w:rPr>
          <w:szCs w:val="22"/>
        </w:rPr>
      </w:pPr>
    </w:p>
    <w:p>
      <w:pPr>
        <w:spacing w:line="240" w:lineRule="auto"/>
        <w:rPr>
          <w:b/>
          <w:szCs w:val="22"/>
        </w:rPr>
      </w:pPr>
      <w:r>
        <w:rPr>
          <w:b/>
          <w:bCs/>
          <w:szCs w:val="22"/>
        </w:rPr>
        <w:t>4.8</w:t>
      </w:r>
      <w:r>
        <w:rPr>
          <w:b/>
          <w:bCs/>
          <w:szCs w:val="22"/>
        </w:rPr>
        <w:tab/>
        <w:t>Reacciones adversas</w:t>
      </w:r>
      <w:r>
        <w:rPr>
          <w:b/>
          <w:szCs w:val="22"/>
        </w:rPr>
        <w:fldChar w:fldCharType="begin"/>
      </w:r>
      <w:r>
        <w:rPr>
          <w:b/>
          <w:szCs w:val="22"/>
        </w:rPr>
        <w:instrText xml:space="preserve"> DOCVARIABLE vault_nd_faf92d7f-6b3c-4efb-8d85-3ec87c580de5 \* MERGEFORMAT </w:instrText>
      </w:r>
      <w:r>
        <w:rPr>
          <w:b/>
          <w:szCs w:val="22"/>
        </w:rPr>
        <w:fldChar w:fldCharType="end"/>
      </w:r>
    </w:p>
    <w:p>
      <w:pPr>
        <w:spacing w:line="240" w:lineRule="auto"/>
        <w:rPr>
          <w:b/>
          <w:szCs w:val="22"/>
        </w:rPr>
      </w:pPr>
    </w:p>
    <w:p>
      <w:pPr>
        <w:autoSpaceDE w:val="0"/>
        <w:autoSpaceDN w:val="0"/>
        <w:adjustRightInd w:val="0"/>
        <w:spacing w:line="240" w:lineRule="auto"/>
        <w:rPr>
          <w:iCs/>
          <w:szCs w:val="22"/>
          <w:u w:val="single"/>
        </w:rPr>
      </w:pPr>
      <w:r>
        <w:rPr>
          <w:iCs/>
          <w:szCs w:val="22"/>
          <w:u w:val="single"/>
        </w:rPr>
        <w:t>Resumen del perfil de seguridad</w:t>
      </w:r>
    </w:p>
    <w:p>
      <w:pPr>
        <w:tabs>
          <w:tab w:val="clear" w:pos="567"/>
          <w:tab w:val="left" w:pos="144"/>
        </w:tabs>
        <w:spacing w:line="240" w:lineRule="auto"/>
      </w:pPr>
    </w:p>
    <w:p>
      <w:pPr>
        <w:tabs>
          <w:tab w:val="clear" w:pos="567"/>
          <w:tab w:val="left" w:pos="144"/>
        </w:tabs>
        <w:spacing w:line="240" w:lineRule="auto"/>
        <w:rPr>
          <w:szCs w:val="22"/>
        </w:rPr>
      </w:pPr>
      <w:r>
        <w:rPr>
          <w:szCs w:val="22"/>
        </w:rPr>
        <w:t xml:space="preserve">Como se presenta en la tabla siguiente, las reacciones adversas más frecuentes fueron infección de las vías respiratorias superiores (19,8 %), dolor de cabeza (15,3 %) y diarrea (14,9 %), seguidas de dolor abdominal (12,2 %), heces con cambio de color (4,5 %) y hipofenilalaninemia (2,7 %). </w:t>
      </w:r>
    </w:p>
    <w:p>
      <w:pPr>
        <w:tabs>
          <w:tab w:val="clear" w:pos="567"/>
          <w:tab w:val="left" w:pos="144"/>
        </w:tabs>
        <w:spacing w:line="240" w:lineRule="auto"/>
      </w:pPr>
    </w:p>
    <w:p>
      <w:pPr>
        <w:tabs>
          <w:tab w:val="clear" w:pos="567"/>
          <w:tab w:val="left" w:pos="144"/>
        </w:tabs>
        <w:spacing w:line="240" w:lineRule="auto"/>
        <w:rPr>
          <w:szCs w:val="22"/>
          <w:u w:val="single"/>
        </w:rPr>
      </w:pPr>
      <w:r>
        <w:rPr>
          <w:szCs w:val="22"/>
          <w:u w:val="single"/>
        </w:rPr>
        <w:t>Tabla de reacciones adversas</w:t>
      </w:r>
    </w:p>
    <w:p>
      <w:pPr>
        <w:tabs>
          <w:tab w:val="clear" w:pos="567"/>
          <w:tab w:val="left" w:pos="144"/>
        </w:tabs>
        <w:spacing w:line="240" w:lineRule="auto"/>
        <w:rPr>
          <w:i/>
        </w:rPr>
      </w:pPr>
    </w:p>
    <w:p>
      <w:pPr>
        <w:spacing w:line="240" w:lineRule="auto"/>
        <w:rPr>
          <w:szCs w:val="22"/>
        </w:rPr>
      </w:pPr>
      <w:r>
        <w:rPr>
          <w:iCs/>
          <w:szCs w:val="22"/>
        </w:rPr>
        <w:t xml:space="preserve">La selección de las reacciones adversas a sepiapterina se basó en la evidencia de ensayos clínicos. La frecuencia de las reacciones adversas, tal como se presenta en la siguiente lista tabulada, se calculó basándose en los datos agrupados de 2 estudios clínicos fundamentales en pacientes con PKU (estudios PTC923-MD-003-PKU y </w:t>
      </w:r>
      <w:r>
        <w:rPr>
          <w:szCs w:val="22"/>
        </w:rPr>
        <w:t>PTC923</w:t>
      </w:r>
      <w:r>
        <w:rPr>
          <w:szCs w:val="22"/>
        </w:rPr>
        <w:noBreakHyphen/>
        <w:t>MD</w:t>
      </w:r>
      <w:r>
        <w:rPr>
          <w:szCs w:val="22"/>
        </w:rPr>
        <w:noBreakHyphen/>
        <w:t>004</w:t>
      </w:r>
      <w:r>
        <w:rPr>
          <w:szCs w:val="22"/>
        </w:rPr>
        <w:noBreakHyphen/>
        <w:t>PKU). Estos datos incluyeron a 222 pacientes expuestos a sepiapterina con hasta 60 mg/kg/día, de los cuales 15 (6,8 %) tenían &lt;2 años, 25 (11,3 %) tenían entre 2 y &lt;6 años, 46 (20,7 %) tenían entre 6 y &lt;12 años, 55 (24,8 %) tenían entre 12 y &lt;18 años y 81 (36,5 %) tenían ≥18 años, y la mediana de la duración del tratamiento (en semanas) fue de 34,286.</w:t>
      </w:r>
    </w:p>
    <w:p>
      <w:pPr>
        <w:spacing w:line="240" w:lineRule="auto"/>
        <w:rPr>
          <w:szCs w:val="22"/>
        </w:rPr>
      </w:pPr>
    </w:p>
    <w:p>
      <w:pPr>
        <w:autoSpaceDE w:val="0"/>
        <w:autoSpaceDN w:val="0"/>
        <w:adjustRightInd w:val="0"/>
        <w:spacing w:line="240" w:lineRule="auto"/>
      </w:pPr>
      <w:r>
        <w:t>A continuación, se enumeran las reacciones adversas (Tabla 6) según la clasificación por órganos y sistemas (SOC) del MedDRA. Dentro de cada SOC, las reacciones adversas se presentan en orden de frecuencia decreciente. Las frecuencias se definen de la siguiente manera: muy frecuentes (≥ 1/10); frecuentes (≥ 1/100 a &lt; 1/10); poco frecuentes (≥ 1/1000 a &lt; 1/100); raras (≥ 1/10000 a &lt; 1/1000); muy raras (&lt; 1/10000) y frecuencia no conocida (no puede estimarse a partir de los datos disponibles).</w:t>
      </w:r>
    </w:p>
    <w:p>
      <w:pPr>
        <w:autoSpaceDE w:val="0"/>
        <w:autoSpaceDN w:val="0"/>
        <w:adjustRightInd w:val="0"/>
        <w:spacing w:line="240" w:lineRule="auto"/>
      </w:pPr>
    </w:p>
    <w:p>
      <w:pPr>
        <w:autoSpaceDE w:val="0"/>
        <w:autoSpaceDN w:val="0"/>
        <w:adjustRightInd w:val="0"/>
        <w:spacing w:line="240" w:lineRule="auto"/>
        <w:jc w:val="both"/>
        <w:rPr>
          <w:b/>
          <w:szCs w:val="22"/>
        </w:rPr>
      </w:pPr>
      <w:r>
        <w:rPr>
          <w:b/>
        </w:rPr>
        <w:t>Tabla 6: Reacciones adversas</w:t>
      </w:r>
    </w:p>
    <w:p>
      <w:pPr>
        <w:autoSpaceDE w:val="0"/>
        <w:autoSpaceDN w:val="0"/>
        <w:adjustRightInd w:val="0"/>
        <w:spacing w:line="240" w:lineRule="auto"/>
        <w:jc w:val="both"/>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82"/>
          <w:tblHeader/>
        </w:trPr>
        <w:tc>
          <w:tcPr>
            <w:tcW w:w="1557" w:type="pct"/>
          </w:tcPr>
          <w:p>
            <w:pPr>
              <w:keepNext/>
              <w:keepLines/>
              <w:spacing w:line="240" w:lineRule="auto"/>
              <w:rPr>
                <w:b/>
                <w:bCs/>
                <w:color w:val="000000"/>
                <w:szCs w:val="22"/>
              </w:rPr>
            </w:pPr>
            <w:r>
              <w:rPr>
                <w:b/>
                <w:bCs/>
                <w:color w:val="000000"/>
                <w:szCs w:val="22"/>
              </w:rPr>
              <w:t>MedDRA</w:t>
            </w:r>
          </w:p>
          <w:p>
            <w:pPr>
              <w:keepNext/>
              <w:keepLines/>
              <w:rPr>
                <w:b/>
                <w:bCs/>
                <w:color w:val="000000"/>
                <w:szCs w:val="22"/>
              </w:rPr>
            </w:pPr>
            <w:r>
              <w:rPr>
                <w:b/>
                <w:bCs/>
                <w:color w:val="000000"/>
                <w:szCs w:val="22"/>
              </w:rPr>
              <w:t>Clasificación por órganos y sistemas</w:t>
            </w:r>
          </w:p>
        </w:tc>
        <w:tc>
          <w:tcPr>
            <w:tcW w:w="1643" w:type="pct"/>
          </w:tcPr>
          <w:p>
            <w:pPr>
              <w:keepNext/>
              <w:keepLines/>
              <w:rPr>
                <w:b/>
                <w:bCs/>
                <w:color w:val="000000"/>
                <w:szCs w:val="22"/>
              </w:rPr>
            </w:pPr>
            <w:r>
              <w:rPr>
                <w:b/>
                <w:bCs/>
                <w:color w:val="000000"/>
                <w:szCs w:val="22"/>
              </w:rPr>
              <w:t xml:space="preserve">Frecuencia </w:t>
            </w:r>
          </w:p>
          <w:p>
            <w:pPr>
              <w:keepNext/>
              <w:keepLines/>
              <w:rPr>
                <w:b/>
                <w:bCs/>
                <w:color w:val="000000"/>
                <w:szCs w:val="22"/>
              </w:rPr>
            </w:pPr>
          </w:p>
        </w:tc>
        <w:tc>
          <w:tcPr>
            <w:tcW w:w="1800" w:type="pct"/>
          </w:tcPr>
          <w:p>
            <w:pPr>
              <w:keepNext/>
              <w:keepLines/>
              <w:rPr>
                <w:b/>
                <w:bCs/>
                <w:color w:val="000000"/>
                <w:szCs w:val="22"/>
              </w:rPr>
            </w:pPr>
            <w:r>
              <w:rPr>
                <w:b/>
                <w:bCs/>
                <w:color w:val="000000"/>
                <w:szCs w:val="22"/>
              </w:rPr>
              <w:t>Reacciones adversas</w:t>
            </w:r>
          </w:p>
        </w:tc>
      </w:tr>
      <w:tr>
        <w:trPr>
          <w:trHeight w:val="285"/>
        </w:trPr>
        <w:tc>
          <w:tcPr>
            <w:tcW w:w="1557" w:type="pct"/>
          </w:tcPr>
          <w:p>
            <w:pPr>
              <w:rPr>
                <w:b/>
                <w:bCs/>
                <w:color w:val="000000"/>
                <w:szCs w:val="22"/>
              </w:rPr>
            </w:pPr>
            <w:r>
              <w:rPr>
                <w:b/>
                <w:bCs/>
                <w:color w:val="000000"/>
                <w:szCs w:val="22"/>
              </w:rPr>
              <w:t>Infecciones e infestaciones</w:t>
            </w:r>
          </w:p>
        </w:tc>
        <w:tc>
          <w:tcPr>
            <w:tcW w:w="1643" w:type="pct"/>
          </w:tcPr>
          <w:p>
            <w:pPr>
              <w:keepNext/>
              <w:keepLines/>
              <w:rPr>
                <w:color w:val="000000"/>
                <w:szCs w:val="22"/>
              </w:rPr>
            </w:pPr>
            <w:r>
              <w:rPr>
                <w:color w:val="000000"/>
                <w:szCs w:val="22"/>
              </w:rPr>
              <w:t>Muy frecuentes</w:t>
            </w:r>
          </w:p>
        </w:tc>
        <w:tc>
          <w:tcPr>
            <w:tcW w:w="1800" w:type="pct"/>
          </w:tcPr>
          <w:p>
            <w:pPr>
              <w:keepNext/>
              <w:keepLines/>
              <w:rPr>
                <w:color w:val="000000"/>
                <w:szCs w:val="22"/>
              </w:rPr>
            </w:pPr>
            <w:r>
              <w:rPr>
                <w:color w:val="000000"/>
                <w:szCs w:val="22"/>
              </w:rPr>
              <w:t>Infección de las vías respiratorias superiores</w:t>
            </w:r>
          </w:p>
        </w:tc>
      </w:tr>
      <w:tr>
        <w:trPr>
          <w:trHeight w:val="180"/>
        </w:trPr>
        <w:tc>
          <w:tcPr>
            <w:tcW w:w="1557" w:type="pct"/>
          </w:tcPr>
          <w:p>
            <w:pPr>
              <w:rPr>
                <w:b/>
                <w:bCs/>
                <w:color w:val="000000"/>
                <w:szCs w:val="22"/>
              </w:rPr>
            </w:pPr>
            <w:r>
              <w:rPr>
                <w:b/>
                <w:bCs/>
                <w:color w:val="000000"/>
                <w:szCs w:val="22"/>
              </w:rPr>
              <w:t>Trastornos del sistema nervioso</w:t>
            </w:r>
          </w:p>
        </w:tc>
        <w:tc>
          <w:tcPr>
            <w:tcW w:w="1643" w:type="pct"/>
          </w:tcPr>
          <w:p>
            <w:pPr>
              <w:keepNext/>
              <w:keepLines/>
              <w:rPr>
                <w:color w:val="000000"/>
                <w:szCs w:val="22"/>
              </w:rPr>
            </w:pPr>
            <w:r>
              <w:rPr>
                <w:color w:val="000000"/>
                <w:szCs w:val="22"/>
              </w:rPr>
              <w:t>Muy frecuentes</w:t>
            </w:r>
          </w:p>
        </w:tc>
        <w:tc>
          <w:tcPr>
            <w:tcW w:w="1800" w:type="pct"/>
          </w:tcPr>
          <w:p>
            <w:pPr>
              <w:keepNext/>
              <w:keepLines/>
              <w:rPr>
                <w:color w:val="000000"/>
                <w:szCs w:val="22"/>
              </w:rPr>
            </w:pPr>
            <w:r>
              <w:rPr>
                <w:color w:val="000000"/>
                <w:szCs w:val="22"/>
              </w:rPr>
              <w:t>Dolor de cabeza</w:t>
            </w:r>
          </w:p>
        </w:tc>
      </w:tr>
      <w:tr>
        <w:trPr>
          <w:trHeight w:val="432"/>
        </w:trPr>
        <w:tc>
          <w:tcPr>
            <w:tcW w:w="1557" w:type="pct"/>
            <w:vMerge w:val="restart"/>
          </w:tcPr>
          <w:p>
            <w:pPr>
              <w:rPr>
                <w:b/>
                <w:bCs/>
                <w:color w:val="000000"/>
                <w:szCs w:val="22"/>
              </w:rPr>
            </w:pPr>
            <w:r>
              <w:rPr>
                <w:b/>
                <w:bCs/>
                <w:color w:val="000000"/>
                <w:szCs w:val="22"/>
              </w:rPr>
              <w:t xml:space="preserve">Trastornos gastrointestinales </w:t>
            </w:r>
          </w:p>
        </w:tc>
        <w:tc>
          <w:tcPr>
            <w:tcW w:w="1643" w:type="pct"/>
          </w:tcPr>
          <w:p>
            <w:pPr>
              <w:keepNext/>
              <w:keepLines/>
              <w:rPr>
                <w:color w:val="000000"/>
                <w:szCs w:val="22"/>
              </w:rPr>
            </w:pPr>
            <w:r>
              <w:rPr>
                <w:color w:val="000000"/>
                <w:szCs w:val="22"/>
              </w:rPr>
              <w:t>Muy frecuentes</w:t>
            </w:r>
          </w:p>
        </w:tc>
        <w:tc>
          <w:tcPr>
            <w:tcW w:w="1800" w:type="pct"/>
          </w:tcPr>
          <w:p>
            <w:pPr>
              <w:keepNext/>
              <w:keepLines/>
              <w:rPr>
                <w:color w:val="000000"/>
                <w:szCs w:val="22"/>
              </w:rPr>
            </w:pPr>
            <w:r>
              <w:rPr>
                <w:color w:val="000000"/>
                <w:szCs w:val="22"/>
              </w:rPr>
              <w:t xml:space="preserve">Diarrea </w:t>
            </w:r>
          </w:p>
          <w:p>
            <w:pPr>
              <w:keepNext/>
              <w:keepLines/>
              <w:rPr>
                <w:color w:val="000000"/>
                <w:szCs w:val="22"/>
              </w:rPr>
            </w:pPr>
            <w:r>
              <w:rPr>
                <w:color w:val="000000"/>
                <w:szCs w:val="22"/>
              </w:rPr>
              <w:t>Dolor abdominal *</w:t>
            </w:r>
          </w:p>
        </w:tc>
      </w:tr>
      <w:tr>
        <w:trPr>
          <w:trHeight w:val="432"/>
        </w:trPr>
        <w:tc>
          <w:tcPr>
            <w:tcW w:w="1557" w:type="pct"/>
            <w:vMerge/>
          </w:tcPr>
          <w:p>
            <w:pPr>
              <w:rPr>
                <w:b/>
                <w:bCs/>
                <w:color w:val="000000"/>
                <w:szCs w:val="22"/>
              </w:rPr>
            </w:pPr>
          </w:p>
        </w:tc>
        <w:tc>
          <w:tcPr>
            <w:tcW w:w="1643" w:type="pct"/>
          </w:tcPr>
          <w:p>
            <w:pPr>
              <w:keepNext/>
              <w:keepLines/>
              <w:rPr>
                <w:color w:val="000000"/>
                <w:szCs w:val="22"/>
              </w:rPr>
            </w:pPr>
            <w:r>
              <w:rPr>
                <w:color w:val="000000"/>
                <w:szCs w:val="22"/>
              </w:rPr>
              <w:t>Frecuentes</w:t>
            </w:r>
          </w:p>
        </w:tc>
        <w:tc>
          <w:tcPr>
            <w:tcW w:w="1800" w:type="pct"/>
          </w:tcPr>
          <w:p>
            <w:pPr>
              <w:keepNext/>
              <w:keepLines/>
              <w:rPr>
                <w:color w:val="000000"/>
                <w:szCs w:val="22"/>
              </w:rPr>
            </w:pPr>
            <w:r>
              <w:rPr>
                <w:color w:val="000000"/>
                <w:szCs w:val="22"/>
              </w:rPr>
              <w:t>Heces con cambio de color</w:t>
            </w:r>
          </w:p>
        </w:tc>
      </w:tr>
      <w:tr>
        <w:trPr>
          <w:trHeight w:val="432"/>
        </w:trPr>
        <w:tc>
          <w:tcPr>
            <w:tcW w:w="1557" w:type="pct"/>
          </w:tcPr>
          <w:p>
            <w:pPr>
              <w:rPr>
                <w:b/>
                <w:bCs/>
                <w:color w:val="000000"/>
                <w:szCs w:val="22"/>
              </w:rPr>
            </w:pPr>
            <w:r>
              <w:rPr>
                <w:b/>
                <w:bCs/>
                <w:color w:val="000000"/>
                <w:szCs w:val="22"/>
              </w:rPr>
              <w:lastRenderedPageBreak/>
              <w:t>Trastornos del metabolismo y de la nutrición</w:t>
            </w:r>
          </w:p>
        </w:tc>
        <w:tc>
          <w:tcPr>
            <w:tcW w:w="1643" w:type="pct"/>
          </w:tcPr>
          <w:p>
            <w:pPr>
              <w:keepNext/>
              <w:keepLines/>
              <w:rPr>
                <w:color w:val="000000"/>
                <w:szCs w:val="22"/>
              </w:rPr>
            </w:pPr>
            <w:r>
              <w:rPr>
                <w:color w:val="000000"/>
                <w:szCs w:val="22"/>
              </w:rPr>
              <w:t>Frecuentes</w:t>
            </w:r>
          </w:p>
        </w:tc>
        <w:tc>
          <w:tcPr>
            <w:tcW w:w="1800" w:type="pct"/>
          </w:tcPr>
          <w:p>
            <w:pPr>
              <w:keepNext/>
              <w:keepLines/>
              <w:rPr>
                <w:color w:val="000000"/>
                <w:szCs w:val="22"/>
              </w:rPr>
            </w:pPr>
            <w:r>
              <w:rPr>
                <w:szCs w:val="22"/>
              </w:rPr>
              <w:t>Hipofenilalaninemia</w:t>
            </w:r>
          </w:p>
        </w:tc>
      </w:tr>
    </w:tbl>
    <w:p>
      <w:pPr>
        <w:tabs>
          <w:tab w:val="clear" w:pos="567"/>
          <w:tab w:val="left" w:pos="144"/>
        </w:tabs>
        <w:spacing w:line="240" w:lineRule="auto"/>
        <w:rPr>
          <w:iCs/>
          <w:szCs w:val="22"/>
        </w:rPr>
      </w:pPr>
      <w:r>
        <w:rPr>
          <w:szCs w:val="22"/>
        </w:rPr>
        <w:t>* Agrupación de 3 términos preferidos del MedDRA: dolor abdominal, dolor en la zona superior del abdomen y molestia abdominal.</w:t>
      </w:r>
    </w:p>
    <w:p>
      <w:pPr>
        <w:tabs>
          <w:tab w:val="clear" w:pos="567"/>
          <w:tab w:val="left" w:pos="144"/>
        </w:tabs>
        <w:spacing w:line="240" w:lineRule="auto"/>
        <w:rPr>
          <w:i/>
          <w:iCs/>
          <w:szCs w:val="22"/>
        </w:rPr>
      </w:pPr>
    </w:p>
    <w:p>
      <w:pPr>
        <w:keepNext/>
        <w:keepLines/>
        <w:tabs>
          <w:tab w:val="clear" w:pos="567"/>
          <w:tab w:val="left" w:pos="144"/>
        </w:tabs>
        <w:spacing w:line="240" w:lineRule="auto"/>
        <w:rPr>
          <w:u w:val="single"/>
        </w:rPr>
      </w:pPr>
      <w:r>
        <w:rPr>
          <w:u w:val="single"/>
        </w:rPr>
        <w:t>Población pediátrica</w:t>
      </w:r>
    </w:p>
    <w:p>
      <w:pPr>
        <w:keepNext/>
        <w:keepLines/>
        <w:autoSpaceDE w:val="0"/>
        <w:autoSpaceDN w:val="0"/>
        <w:adjustRightInd w:val="0"/>
        <w:spacing w:line="240" w:lineRule="auto"/>
        <w:jc w:val="both"/>
        <w:rPr>
          <w:szCs w:val="22"/>
        </w:rPr>
      </w:pPr>
    </w:p>
    <w:p>
      <w:pPr>
        <w:autoSpaceDE w:val="0"/>
        <w:autoSpaceDN w:val="0"/>
        <w:adjustRightInd w:val="0"/>
        <w:spacing w:line="240" w:lineRule="auto"/>
        <w:jc w:val="both"/>
        <w:rPr>
          <w:szCs w:val="22"/>
        </w:rPr>
      </w:pPr>
      <w:r>
        <w:rPr>
          <w:szCs w:val="22"/>
        </w:rPr>
        <w:t>En general, en los estudios clínicos de PKU, sepiapterina fue bien tolerada en pacientes pediátricos. La frecuencia, el tipo y la intensidad de las reacciones adversas en todos los grupos de edad de pacientes pediátricos fueron coherentes con los de los adultos. Los datos de seguridad a largo plazo son limitados.</w:t>
      </w:r>
    </w:p>
    <w:p>
      <w:pPr>
        <w:autoSpaceDE w:val="0"/>
        <w:autoSpaceDN w:val="0"/>
        <w:adjustRightInd w:val="0"/>
        <w:spacing w:line="240" w:lineRule="auto"/>
        <w:jc w:val="both"/>
        <w:rPr>
          <w:szCs w:val="22"/>
        </w:rPr>
      </w:pPr>
    </w:p>
    <w:p>
      <w:pPr>
        <w:keepNext/>
        <w:autoSpaceDE w:val="0"/>
        <w:autoSpaceDN w:val="0"/>
        <w:adjustRightInd w:val="0"/>
        <w:spacing w:line="240" w:lineRule="auto"/>
        <w:rPr>
          <w:szCs w:val="22"/>
          <w:u w:val="single"/>
        </w:rPr>
      </w:pPr>
      <w:r>
        <w:rPr>
          <w:szCs w:val="22"/>
          <w:u w:val="single"/>
        </w:rPr>
        <w:t>Notificación de sospechas de reacciones adversas</w:t>
      </w:r>
    </w:p>
    <w:p>
      <w:pPr>
        <w:autoSpaceDE w:val="0"/>
        <w:autoSpaceDN w:val="0"/>
        <w:adjustRightInd w:val="0"/>
        <w:spacing w:line="240" w:lineRule="auto"/>
        <w:rPr>
          <w:szCs w:val="22"/>
        </w:rPr>
      </w:pPr>
      <w:r>
        <w:rPr>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szCs w:val="22"/>
          <w:shd w:val="pct15" w:color="auto" w:fill="FFFFFF"/>
        </w:rPr>
        <w:t xml:space="preserve">sistema nacional de notificación incluido en el </w:t>
      </w:r>
      <w:hyperlink r:id="rId12" w:history="1">
        <w:r>
          <w:rPr>
            <w:color w:val="0000FF"/>
            <w:szCs w:val="22"/>
            <w:u w:val="single"/>
            <w:shd w:val="pct15" w:color="auto" w:fill="FFFFFF"/>
          </w:rPr>
          <w:t>Apéndice V</w:t>
        </w:r>
      </w:hyperlink>
      <w:r>
        <w:rPr>
          <w:szCs w:val="22"/>
          <w:shd w:val="pct15" w:color="auto" w:fill="FFFFFF"/>
        </w:rPr>
        <w:t>.</w:t>
      </w:r>
    </w:p>
    <w:p>
      <w:pPr>
        <w:autoSpaceDE w:val="0"/>
        <w:autoSpaceDN w:val="0"/>
        <w:adjustRightInd w:val="0"/>
        <w:spacing w:line="240" w:lineRule="auto"/>
        <w:rPr>
          <w:szCs w:val="22"/>
        </w:rPr>
      </w:pPr>
    </w:p>
    <w:p>
      <w:pPr>
        <w:spacing w:line="240" w:lineRule="auto"/>
        <w:ind w:left="567" w:hanging="567"/>
        <w:rPr>
          <w:b/>
          <w:szCs w:val="22"/>
        </w:rPr>
      </w:pPr>
      <w:r>
        <w:rPr>
          <w:b/>
          <w:bCs/>
          <w:szCs w:val="22"/>
        </w:rPr>
        <w:t>4.9</w:t>
      </w:r>
      <w:r>
        <w:rPr>
          <w:b/>
          <w:bCs/>
          <w:szCs w:val="22"/>
        </w:rPr>
        <w:tab/>
        <w:t>Sobredosis</w:t>
      </w:r>
      <w:r>
        <w:rPr>
          <w:b/>
          <w:bCs/>
          <w:szCs w:val="22"/>
        </w:rPr>
        <w:fldChar w:fldCharType="begin"/>
      </w:r>
      <w:r>
        <w:rPr>
          <w:b/>
          <w:bCs/>
          <w:szCs w:val="22"/>
        </w:rPr>
        <w:instrText xml:space="preserve"> DOCVARIABLE vault_nd_2af66b3e-8b05-4d77-abc9-e2a2b09252b1 \* MERGEFORMAT </w:instrText>
      </w:r>
      <w:r>
        <w:rPr>
          <w:b/>
          <w:bCs/>
          <w:szCs w:val="22"/>
        </w:rPr>
        <w:fldChar w:fldCharType="separate"/>
      </w:r>
      <w:r>
        <w:rPr>
          <w:b/>
          <w:bCs/>
          <w:szCs w:val="22"/>
        </w:rPr>
        <w:t xml:space="preserve"> </w:t>
      </w:r>
      <w:r>
        <w:rPr>
          <w:b/>
          <w:bCs/>
          <w:szCs w:val="22"/>
        </w:rPr>
        <w:fldChar w:fldCharType="end"/>
      </w:r>
    </w:p>
    <w:p>
      <w:pPr>
        <w:spacing w:line="240" w:lineRule="auto"/>
        <w:ind w:left="567" w:hanging="567"/>
        <w:rPr>
          <w:szCs w:val="22"/>
        </w:rPr>
      </w:pPr>
    </w:p>
    <w:p>
      <w:pPr>
        <w:spacing w:line="240" w:lineRule="auto"/>
        <w:rPr>
          <w:szCs w:val="22"/>
        </w:rPr>
      </w:pPr>
      <w:r>
        <w:rPr>
          <w:szCs w:val="22"/>
        </w:rPr>
        <w:t>No hay ningún antídoto específico disponible para la sobredosis con Sephience. El tratamiento de la sobredosis con Sephience debe consistir en atención médica de apoyo que incluye la monitorización de las constantes vitales y la observación del estado clínico del paciente.</w:t>
      </w:r>
    </w:p>
    <w:p>
      <w:pPr>
        <w:spacing w:line="240" w:lineRule="auto"/>
        <w:rPr>
          <w:szCs w:val="22"/>
        </w:rPr>
      </w:pPr>
    </w:p>
    <w:p>
      <w:pPr>
        <w:spacing w:line="240" w:lineRule="auto"/>
        <w:rPr>
          <w:szCs w:val="22"/>
        </w:rPr>
      </w:pPr>
    </w:p>
    <w:p>
      <w:pPr>
        <w:spacing w:line="240" w:lineRule="auto"/>
        <w:rPr>
          <w:b/>
          <w:szCs w:val="22"/>
        </w:rPr>
      </w:pPr>
      <w:r>
        <w:rPr>
          <w:b/>
          <w:bCs/>
          <w:szCs w:val="22"/>
        </w:rPr>
        <w:t>5.</w:t>
      </w:r>
      <w:r>
        <w:rPr>
          <w:b/>
          <w:bCs/>
          <w:szCs w:val="22"/>
        </w:rPr>
        <w:tab/>
        <w:t>PROPIEDADES FARMACOLÓGICAS</w:t>
      </w:r>
    </w:p>
    <w:p>
      <w:pPr>
        <w:spacing w:line="240" w:lineRule="auto"/>
        <w:rPr>
          <w:szCs w:val="22"/>
        </w:rPr>
      </w:pPr>
    </w:p>
    <w:p>
      <w:pPr>
        <w:spacing w:line="240" w:lineRule="auto"/>
        <w:ind w:left="567" w:hanging="567"/>
        <w:rPr>
          <w:szCs w:val="22"/>
        </w:rPr>
      </w:pPr>
      <w:r>
        <w:rPr>
          <w:b/>
          <w:bCs/>
          <w:szCs w:val="22"/>
        </w:rPr>
        <w:t>5.1</w:t>
      </w:r>
      <w:r>
        <w:rPr>
          <w:b/>
          <w:bCs/>
          <w:szCs w:val="22"/>
        </w:rPr>
        <w:tab/>
        <w:t>Propiedades farmacodinámicas</w:t>
      </w:r>
      <w:r>
        <w:rPr>
          <w:b/>
          <w:bCs/>
          <w:szCs w:val="22"/>
        </w:rPr>
        <w:fldChar w:fldCharType="begin"/>
      </w:r>
      <w:r>
        <w:rPr>
          <w:b/>
          <w:bCs/>
          <w:szCs w:val="22"/>
        </w:rPr>
        <w:instrText xml:space="preserve"> DOCVARIABLE vault_nd_98afb4ae-5e0c-4d55-9007-18ab7b20d41d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r>
        <w:rPr>
          <w:szCs w:val="22"/>
        </w:rPr>
        <w:t>Grupo farmacoterapéutico: Otros productos para el tracto alimentario y metabolismo, Productos varios para el tracto alimentario y el metabolismo, código ATC: A16AX28</w:t>
      </w:r>
      <w:r>
        <w:rPr>
          <w:szCs w:val="22"/>
        </w:rPr>
        <w:fldChar w:fldCharType="begin"/>
      </w:r>
      <w:r>
        <w:rPr>
          <w:szCs w:val="22"/>
        </w:rPr>
        <w:instrText xml:space="preserve"> DOCVARIABLE vault_nd_41631c0d-c757-4661-a763-f21acb5620da \* MERGEFORMAT </w:instrText>
      </w:r>
      <w:r>
        <w:rPr>
          <w:szCs w:val="22"/>
        </w:rPr>
        <w:fldChar w:fldCharType="separate"/>
      </w:r>
      <w:r>
        <w:rPr>
          <w:szCs w:val="22"/>
        </w:rPr>
        <w:t xml:space="preserve"> </w:t>
      </w:r>
      <w:r>
        <w:rPr>
          <w:szCs w:val="22"/>
        </w:rPr>
        <w:fldChar w:fldCharType="end"/>
      </w:r>
    </w:p>
    <w:p>
      <w:pPr>
        <w:spacing w:line="240" w:lineRule="auto"/>
        <w:rPr>
          <w:szCs w:val="22"/>
        </w:rPr>
      </w:pPr>
    </w:p>
    <w:p>
      <w:pPr>
        <w:autoSpaceDE w:val="0"/>
        <w:autoSpaceDN w:val="0"/>
        <w:adjustRightInd w:val="0"/>
        <w:spacing w:line="240" w:lineRule="auto"/>
        <w:rPr>
          <w:szCs w:val="22"/>
          <w:u w:val="single"/>
        </w:rPr>
      </w:pPr>
      <w:r>
        <w:rPr>
          <w:szCs w:val="22"/>
          <w:u w:val="single"/>
        </w:rPr>
        <w:t>Mecanismo de acción</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La sepiapterina es un precursor natural del cofactor enzimático BH</w:t>
      </w:r>
      <w:r>
        <w:rPr>
          <w:szCs w:val="22"/>
          <w:vertAlign w:val="subscript"/>
        </w:rPr>
        <w:t>4</w:t>
      </w:r>
      <w:r>
        <w:rPr>
          <w:szCs w:val="22"/>
        </w:rPr>
        <w:t>, un cofactor crítico de la fenilalanina hidroxilasa (PAH). La sepiapterina actúa como una doble chaperona farmacológica (sepiapterina y BH</w:t>
      </w:r>
      <w:r>
        <w:rPr>
          <w:szCs w:val="22"/>
          <w:vertAlign w:val="subscript"/>
        </w:rPr>
        <w:t>4</w:t>
      </w:r>
      <w:r>
        <w:rPr>
          <w:szCs w:val="22"/>
        </w:rPr>
        <w:t>, cada una con su propia afinidad de unión a la variante de PAH), incluyendo variantes de PAH que se encuentran comúnmente en la PKU y que se sabe que son insensibles a BH</w:t>
      </w:r>
      <w:r>
        <w:rPr>
          <w:szCs w:val="22"/>
          <w:vertAlign w:val="subscript"/>
        </w:rPr>
        <w:t>4,</w:t>
      </w:r>
      <w:r>
        <w:rPr>
          <w:szCs w:val="22"/>
        </w:rPr>
        <w:t xml:space="preserve"> para mejorar la actividad de la enzima PAH defectuosa, logrando una alta concentración intracelular de BH</w:t>
      </w:r>
      <w:r>
        <w:rPr>
          <w:szCs w:val="22"/>
          <w:vertAlign w:val="subscript"/>
        </w:rPr>
        <w:t>4</w:t>
      </w:r>
      <w:r>
        <w:rPr>
          <w:szCs w:val="22"/>
        </w:rPr>
        <w:t>. Al mejorar la estabilidad conformacional de la enzima de PAH mal plegada y aumentar las concentraciones intracelulares de BH</w:t>
      </w:r>
      <w:r>
        <w:rPr>
          <w:szCs w:val="22"/>
          <w:vertAlign w:val="subscript"/>
        </w:rPr>
        <w:t>4</w:t>
      </w:r>
      <w:r>
        <w:rPr>
          <w:szCs w:val="22"/>
        </w:rPr>
        <w:t>, la sepiapterina es capaz de reducir eficazmente los niveles de Phe en sangre.</w:t>
      </w:r>
    </w:p>
    <w:p>
      <w:pPr>
        <w:autoSpaceDE w:val="0"/>
        <w:autoSpaceDN w:val="0"/>
        <w:adjustRightInd w:val="0"/>
        <w:spacing w:line="240" w:lineRule="auto"/>
        <w:rPr>
          <w:szCs w:val="22"/>
        </w:rPr>
      </w:pPr>
    </w:p>
    <w:p>
      <w:pPr>
        <w:keepNext/>
        <w:autoSpaceDE w:val="0"/>
        <w:autoSpaceDN w:val="0"/>
        <w:adjustRightInd w:val="0"/>
        <w:spacing w:line="240" w:lineRule="auto"/>
        <w:rPr>
          <w:szCs w:val="22"/>
          <w:u w:val="single"/>
        </w:rPr>
      </w:pPr>
      <w:r>
        <w:rPr>
          <w:szCs w:val="22"/>
          <w:u w:val="single"/>
        </w:rPr>
        <w:t>Eficacia clínica y seguridad</w:t>
      </w:r>
    </w:p>
    <w:p>
      <w:pPr>
        <w:keepNext/>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 xml:space="preserve">La eficacia de sepiapterina se evaluó en </w:t>
      </w:r>
      <w:r>
        <w:rPr>
          <w:szCs w:val="22"/>
        </w:rPr>
        <w:t xml:space="preserve">cuatro </w:t>
      </w:r>
      <w:r>
        <w:rPr>
          <w:szCs w:val="22"/>
        </w:rPr>
        <w:t>estudios clínicos en pacientes con PKU.</w:t>
      </w:r>
    </w:p>
    <w:p>
      <w:pPr>
        <w:autoSpaceDE w:val="0"/>
        <w:autoSpaceDN w:val="0"/>
        <w:adjustRightInd w:val="0"/>
        <w:spacing w:line="240" w:lineRule="auto"/>
        <w:rPr>
          <w:b/>
          <w:bCs/>
          <w:szCs w:val="22"/>
        </w:rPr>
      </w:pPr>
    </w:p>
    <w:p>
      <w:pPr>
        <w:autoSpaceDE w:val="0"/>
        <w:autoSpaceDN w:val="0"/>
        <w:adjustRightInd w:val="0"/>
        <w:spacing w:line="240" w:lineRule="auto"/>
        <w:rPr>
          <w:szCs w:val="22"/>
        </w:rPr>
      </w:pPr>
      <w:r>
        <w:rPr>
          <w:bCs/>
          <w:szCs w:val="22"/>
        </w:rPr>
        <w:t>El</w:t>
      </w:r>
      <w:r>
        <w:rPr>
          <w:b/>
          <w:bCs/>
          <w:szCs w:val="22"/>
        </w:rPr>
        <w:t xml:space="preserve"> estudio 1 (PTC923-MD-003-PKU)</w:t>
      </w:r>
      <w:r>
        <w:rPr>
          <w:szCs w:val="22"/>
        </w:rPr>
        <w:t xml:space="preserve"> fue un estudio clínico de 2 partes, a nivel mundial, doble ciego, aleatorizado y controlado con placebo de 157 pacientes de todas las edades con PKU. </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 xml:space="preserve">En la parte 1 del estudio se evaluó la respuesta a sepiapterina, con 14 días de tratamiento sin enmascaramiento con sepiapterina seguidos de un mínimo de 14 días de reposo farmacológico de sepiapterina. Además, el 73,1 % (114/156) de los participantes del estudio demostró una reducción </w:t>
      </w:r>
      <w:r>
        <w:rPr>
          <w:szCs w:val="22"/>
        </w:rPr>
        <w:lastRenderedPageBreak/>
        <w:t xml:space="preserve">≥15 % en los niveles de Phe en sangre en respuesta a la sepiapterina. La dosis de sepiapterina en pacientes de ≥2 años de edad fue de 60 mg/kg/día. </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 xml:space="preserve">Se indicó a los sujetos que continuaran con su dieta habitual sin modificaciones. </w:t>
      </w:r>
    </w:p>
    <w:p>
      <w:pPr>
        <w:autoSpaceDE w:val="0"/>
        <w:autoSpaceDN w:val="0"/>
        <w:adjustRightInd w:val="0"/>
        <w:spacing w:line="240" w:lineRule="auto"/>
        <w:rPr>
          <w:szCs w:val="22"/>
        </w:rPr>
      </w:pPr>
      <w:r>
        <w:rPr>
          <w:szCs w:val="22"/>
        </w:rPr>
        <w:t>Los pacientes ≥2 años que experimentaron una reducción ≥15 % en los niveles de Phe en sangre se clasificaron como sensibles y continuaron en la parte 2 (n = 110). Después del periodo de reposo farmacológico de la parte 1, los pacientes se aleatorizaron por igual para recibir 20 mg/kg/día de sepiapterina durante las semanas 1 y 2, 40 mg/kg/día durante las semanas 3 y 4, 60 mg/kg/día durante las semanas 5 y 6 (n = 56) o placebo (n = 54) durante 6 semanas. La eficacia primaria se evaluó mediante el cambio medio en los niveles de Phe en sangre desde el inicio hasta las semanas 5 y 6 en el grupo tratado con sepiapterina en comparación con el cambio medio en el grupo de placebo en pacientes que mostraron una reducción ≥30 % en los niveles de Phe en sangre durante la parte 1. En la parte 2, los datos demográficos estaban bien equilibrados entre los 2 grupos de tratamiento (Tabla 7). La mediana de edad en el momento del consentimiento informado era de 14 años (intervalo: 2‐54) y los participantes, en relación con la raza, eran predominantemente blancos (91,8 %). Más de la mitad (65,5 %) de los 110 participantes tenían PKU diagnosticada en el momento del nacimiento, y la mayoría (82,7 %) tenían PKU no clásica “definida bioquímicamente”.</w:t>
      </w:r>
    </w:p>
    <w:p>
      <w:pPr>
        <w:autoSpaceDE w:val="0"/>
        <w:autoSpaceDN w:val="0"/>
        <w:adjustRightInd w:val="0"/>
        <w:spacing w:line="240" w:lineRule="auto"/>
        <w:rPr>
          <w:szCs w:val="22"/>
        </w:rPr>
      </w:pPr>
    </w:p>
    <w:p>
      <w:pPr>
        <w:keepNext/>
        <w:tabs>
          <w:tab w:val="clear" w:pos="567"/>
        </w:tabs>
        <w:spacing w:line="240" w:lineRule="auto"/>
        <w:ind w:left="1440" w:hanging="1440"/>
        <w:rPr>
          <w:b/>
          <w:bCs/>
          <w:szCs w:val="22"/>
        </w:rPr>
      </w:pPr>
      <w:bookmarkStart w:id="2" w:name="_Ref135739286"/>
      <w:bookmarkStart w:id="3" w:name="_Toc161055365"/>
      <w:r>
        <w:rPr>
          <w:b/>
          <w:bCs/>
          <w:szCs w:val="22"/>
        </w:rPr>
        <w:t>Tabla </w:t>
      </w:r>
      <w:bookmarkEnd w:id="2"/>
      <w:r>
        <w:rPr>
          <w:b/>
          <w:bCs/>
          <w:szCs w:val="22"/>
        </w:rPr>
        <w:t xml:space="preserve">7: Datos demográficos y características basales </w:t>
      </w:r>
      <w:bookmarkEnd w:id="3"/>
    </w:p>
    <w:p>
      <w:pPr>
        <w:keepNext/>
        <w:tabs>
          <w:tab w:val="clear" w:pos="567"/>
        </w:tabs>
        <w:spacing w:line="240" w:lineRule="auto"/>
        <w:ind w:left="1440" w:hanging="1440"/>
        <w:rPr>
          <w:b/>
          <w:bCs/>
          <w:szCs w:val="22"/>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rPr>
            </w:pPr>
          </w:p>
        </w:tc>
        <w:tc>
          <w:tcPr>
            <w:tcW w:w="1620" w:type="dxa"/>
            <w:vMerge w:val="restart"/>
          </w:tcPr>
          <w:p>
            <w:pPr>
              <w:keepNext/>
              <w:tabs>
                <w:tab w:val="clear" w:pos="567"/>
              </w:tabs>
              <w:spacing w:line="240" w:lineRule="auto"/>
              <w:jc w:val="center"/>
              <w:rPr>
                <w:b/>
                <w:bCs/>
                <w:szCs w:val="22"/>
              </w:rPr>
            </w:pPr>
            <w:r>
              <w:rPr>
                <w:b/>
                <w:bCs/>
                <w:szCs w:val="22"/>
              </w:rPr>
              <w:t>Participantes en la parte 1 solamente</w:t>
            </w:r>
          </w:p>
          <w:p>
            <w:pPr>
              <w:keepNext/>
              <w:tabs>
                <w:tab w:val="clear" w:pos="567"/>
              </w:tabs>
              <w:spacing w:line="240" w:lineRule="auto"/>
              <w:jc w:val="center"/>
              <w:rPr>
                <w:b/>
                <w:szCs w:val="22"/>
              </w:rPr>
            </w:pPr>
            <w:r>
              <w:rPr>
                <w:b/>
                <w:bCs/>
                <w:szCs w:val="22"/>
              </w:rPr>
              <w:t>(N = 47)</w:t>
            </w:r>
          </w:p>
        </w:tc>
        <w:tc>
          <w:tcPr>
            <w:tcW w:w="4230" w:type="dxa"/>
            <w:gridSpan w:val="3"/>
          </w:tcPr>
          <w:p>
            <w:pPr>
              <w:keepNext/>
              <w:tabs>
                <w:tab w:val="clear" w:pos="567"/>
              </w:tabs>
              <w:spacing w:line="240" w:lineRule="auto"/>
              <w:jc w:val="center"/>
              <w:rPr>
                <w:b/>
                <w:szCs w:val="22"/>
              </w:rPr>
            </w:pPr>
            <w:r>
              <w:rPr>
                <w:b/>
                <w:bCs/>
                <w:szCs w:val="22"/>
              </w:rPr>
              <w:t xml:space="preserve">Participantes aleatorizados y tratados en la parte 2 </w:t>
            </w:r>
          </w:p>
        </w:tc>
        <w:tc>
          <w:tcPr>
            <w:tcW w:w="1535" w:type="dxa"/>
            <w:vMerge w:val="restart"/>
          </w:tcPr>
          <w:p>
            <w:pPr>
              <w:keepNext/>
              <w:tabs>
                <w:tab w:val="clear" w:pos="567"/>
              </w:tabs>
              <w:spacing w:line="240" w:lineRule="auto"/>
              <w:jc w:val="center"/>
              <w:rPr>
                <w:b/>
                <w:bCs/>
                <w:szCs w:val="22"/>
              </w:rPr>
            </w:pPr>
            <w:r>
              <w:rPr>
                <w:b/>
                <w:bCs/>
                <w:szCs w:val="22"/>
              </w:rPr>
              <w:t>Participantes tratados en total</w:t>
            </w:r>
          </w:p>
          <w:p>
            <w:pPr>
              <w:keepNext/>
              <w:tabs>
                <w:tab w:val="clear" w:pos="567"/>
              </w:tabs>
              <w:spacing w:line="240" w:lineRule="auto"/>
              <w:jc w:val="center"/>
              <w:rPr>
                <w:b/>
                <w:szCs w:val="22"/>
              </w:rPr>
            </w:pPr>
            <w:r>
              <w:rPr>
                <w:b/>
                <w:bCs/>
                <w:szCs w:val="22"/>
              </w:rPr>
              <w:t>(N = 157)</w:t>
            </w:r>
          </w:p>
        </w:tc>
      </w:tr>
      <w:tr>
        <w:trPr>
          <w:tblHeader/>
        </w:trPr>
        <w:tc>
          <w:tcPr>
            <w:tcW w:w="1975" w:type="dxa"/>
            <w:vMerge/>
          </w:tcPr>
          <w:p>
            <w:pPr>
              <w:keepNext/>
              <w:tabs>
                <w:tab w:val="clear" w:pos="567"/>
              </w:tabs>
              <w:spacing w:line="240" w:lineRule="auto"/>
              <w:jc w:val="both"/>
              <w:rPr>
                <w:b/>
                <w:szCs w:val="22"/>
              </w:rPr>
            </w:pPr>
          </w:p>
        </w:tc>
        <w:tc>
          <w:tcPr>
            <w:tcW w:w="1620" w:type="dxa"/>
            <w:vMerge/>
          </w:tcPr>
          <w:p>
            <w:pPr>
              <w:keepNext/>
              <w:tabs>
                <w:tab w:val="clear" w:pos="567"/>
              </w:tabs>
              <w:spacing w:line="240" w:lineRule="auto"/>
              <w:jc w:val="both"/>
              <w:rPr>
                <w:b/>
                <w:szCs w:val="22"/>
              </w:rPr>
            </w:pPr>
          </w:p>
        </w:tc>
        <w:tc>
          <w:tcPr>
            <w:tcW w:w="1530" w:type="dxa"/>
          </w:tcPr>
          <w:p>
            <w:pPr>
              <w:keepNext/>
              <w:tabs>
                <w:tab w:val="clear" w:pos="567"/>
              </w:tabs>
              <w:spacing w:line="240" w:lineRule="auto"/>
              <w:jc w:val="center"/>
              <w:rPr>
                <w:b/>
                <w:bCs/>
                <w:szCs w:val="22"/>
              </w:rPr>
            </w:pPr>
            <w:r>
              <w:rPr>
                <w:b/>
                <w:bCs/>
                <w:szCs w:val="22"/>
              </w:rPr>
              <w:t>Sepiapterina</w:t>
            </w:r>
          </w:p>
          <w:p>
            <w:pPr>
              <w:keepNext/>
              <w:tabs>
                <w:tab w:val="clear" w:pos="567"/>
              </w:tabs>
              <w:spacing w:line="240" w:lineRule="auto"/>
              <w:jc w:val="center"/>
              <w:rPr>
                <w:b/>
                <w:szCs w:val="22"/>
              </w:rPr>
            </w:pPr>
            <w:r>
              <w:rPr>
                <w:b/>
                <w:bCs/>
                <w:szCs w:val="22"/>
              </w:rPr>
              <w:t>(N = 56)</w:t>
            </w:r>
          </w:p>
        </w:tc>
        <w:tc>
          <w:tcPr>
            <w:tcW w:w="1440" w:type="dxa"/>
          </w:tcPr>
          <w:p>
            <w:pPr>
              <w:keepNext/>
              <w:tabs>
                <w:tab w:val="clear" w:pos="567"/>
              </w:tabs>
              <w:spacing w:line="240" w:lineRule="auto"/>
              <w:jc w:val="center"/>
              <w:rPr>
                <w:b/>
                <w:bCs/>
                <w:szCs w:val="22"/>
              </w:rPr>
            </w:pPr>
            <w:r>
              <w:rPr>
                <w:b/>
                <w:bCs/>
                <w:szCs w:val="22"/>
              </w:rPr>
              <w:t>Placebo</w:t>
            </w:r>
          </w:p>
          <w:p>
            <w:pPr>
              <w:keepNext/>
              <w:tabs>
                <w:tab w:val="clear" w:pos="567"/>
              </w:tabs>
              <w:spacing w:line="240" w:lineRule="auto"/>
              <w:jc w:val="center"/>
              <w:rPr>
                <w:b/>
                <w:szCs w:val="22"/>
              </w:rPr>
            </w:pPr>
            <w:r>
              <w:rPr>
                <w:b/>
                <w:bCs/>
                <w:szCs w:val="22"/>
              </w:rPr>
              <w:t>(N = 54)</w:t>
            </w:r>
          </w:p>
        </w:tc>
        <w:tc>
          <w:tcPr>
            <w:tcW w:w="1260" w:type="dxa"/>
          </w:tcPr>
          <w:p>
            <w:pPr>
              <w:keepNext/>
              <w:tabs>
                <w:tab w:val="clear" w:pos="567"/>
              </w:tabs>
              <w:spacing w:line="240" w:lineRule="auto"/>
              <w:jc w:val="center"/>
              <w:rPr>
                <w:b/>
                <w:bCs/>
                <w:szCs w:val="22"/>
              </w:rPr>
            </w:pPr>
            <w:r>
              <w:rPr>
                <w:b/>
                <w:bCs/>
                <w:szCs w:val="22"/>
              </w:rPr>
              <w:t>Total</w:t>
            </w:r>
          </w:p>
          <w:p>
            <w:pPr>
              <w:keepNext/>
              <w:tabs>
                <w:tab w:val="clear" w:pos="567"/>
              </w:tabs>
              <w:spacing w:line="240" w:lineRule="auto"/>
              <w:jc w:val="center"/>
              <w:rPr>
                <w:b/>
                <w:szCs w:val="22"/>
              </w:rPr>
            </w:pPr>
            <w:r>
              <w:rPr>
                <w:b/>
                <w:bCs/>
                <w:szCs w:val="22"/>
              </w:rPr>
              <w:t>(N = 110)</w:t>
            </w:r>
          </w:p>
        </w:tc>
        <w:tc>
          <w:tcPr>
            <w:tcW w:w="1535" w:type="dxa"/>
            <w:vMerge/>
          </w:tcPr>
          <w:p>
            <w:pPr>
              <w:keepNext/>
              <w:tabs>
                <w:tab w:val="clear" w:pos="567"/>
              </w:tabs>
              <w:spacing w:line="240" w:lineRule="auto"/>
              <w:jc w:val="both"/>
              <w:rPr>
                <w:b/>
                <w:szCs w:val="22"/>
              </w:rPr>
            </w:pPr>
          </w:p>
        </w:tc>
      </w:tr>
      <w:tr>
        <w:tc>
          <w:tcPr>
            <w:tcW w:w="9360" w:type="dxa"/>
            <w:gridSpan w:val="6"/>
          </w:tcPr>
          <w:p>
            <w:pPr>
              <w:tabs>
                <w:tab w:val="clear" w:pos="567"/>
              </w:tabs>
              <w:spacing w:line="240" w:lineRule="auto"/>
              <w:jc w:val="both"/>
              <w:rPr>
                <w:b/>
                <w:szCs w:val="22"/>
              </w:rPr>
            </w:pPr>
            <w:r>
              <w:rPr>
                <w:b/>
                <w:bCs/>
                <w:szCs w:val="22"/>
              </w:rPr>
              <w:t>Edad (años)</w:t>
            </w:r>
          </w:p>
        </w:tc>
      </w:tr>
      <w:tr>
        <w:tc>
          <w:tcPr>
            <w:tcW w:w="1975" w:type="dxa"/>
          </w:tcPr>
          <w:p>
            <w:pPr>
              <w:tabs>
                <w:tab w:val="clear" w:pos="567"/>
              </w:tabs>
              <w:spacing w:line="240" w:lineRule="auto"/>
              <w:rPr>
                <w:szCs w:val="22"/>
              </w:rPr>
            </w:pPr>
            <w:r>
              <w:rPr>
                <w:szCs w:val="22"/>
              </w:rPr>
              <w:t>N</w:t>
            </w:r>
          </w:p>
        </w:tc>
        <w:tc>
          <w:tcPr>
            <w:tcW w:w="1620" w:type="dxa"/>
          </w:tcPr>
          <w:p>
            <w:pPr>
              <w:tabs>
                <w:tab w:val="clear" w:pos="567"/>
              </w:tabs>
              <w:spacing w:line="240" w:lineRule="auto"/>
              <w:jc w:val="center"/>
              <w:rPr>
                <w:szCs w:val="22"/>
              </w:rPr>
            </w:pPr>
            <w:r>
              <w:rPr>
                <w:szCs w:val="22"/>
              </w:rPr>
              <w:t>47</w:t>
            </w:r>
          </w:p>
        </w:tc>
        <w:tc>
          <w:tcPr>
            <w:tcW w:w="1530" w:type="dxa"/>
          </w:tcPr>
          <w:p>
            <w:pPr>
              <w:tabs>
                <w:tab w:val="clear" w:pos="567"/>
              </w:tabs>
              <w:spacing w:line="240" w:lineRule="auto"/>
              <w:jc w:val="center"/>
              <w:rPr>
                <w:szCs w:val="22"/>
              </w:rPr>
            </w:pPr>
            <w:r>
              <w:rPr>
                <w:szCs w:val="22"/>
              </w:rPr>
              <w:t>56</w:t>
            </w:r>
          </w:p>
        </w:tc>
        <w:tc>
          <w:tcPr>
            <w:tcW w:w="1440" w:type="dxa"/>
          </w:tcPr>
          <w:p>
            <w:pPr>
              <w:tabs>
                <w:tab w:val="clear" w:pos="567"/>
              </w:tabs>
              <w:spacing w:line="240" w:lineRule="auto"/>
              <w:jc w:val="center"/>
              <w:rPr>
                <w:szCs w:val="22"/>
              </w:rPr>
            </w:pPr>
            <w:r>
              <w:rPr>
                <w:szCs w:val="22"/>
              </w:rPr>
              <w:t>54</w:t>
            </w:r>
          </w:p>
        </w:tc>
        <w:tc>
          <w:tcPr>
            <w:tcW w:w="1260" w:type="dxa"/>
          </w:tcPr>
          <w:p>
            <w:pPr>
              <w:tabs>
                <w:tab w:val="clear" w:pos="567"/>
              </w:tabs>
              <w:spacing w:line="240" w:lineRule="auto"/>
              <w:jc w:val="center"/>
              <w:rPr>
                <w:szCs w:val="22"/>
              </w:rPr>
            </w:pPr>
            <w:r>
              <w:rPr>
                <w:szCs w:val="22"/>
              </w:rPr>
              <w:t>110</w:t>
            </w:r>
          </w:p>
        </w:tc>
        <w:tc>
          <w:tcPr>
            <w:tcW w:w="1535" w:type="dxa"/>
          </w:tcPr>
          <w:p>
            <w:pPr>
              <w:tabs>
                <w:tab w:val="clear" w:pos="567"/>
              </w:tabs>
              <w:spacing w:line="240" w:lineRule="auto"/>
              <w:jc w:val="center"/>
              <w:rPr>
                <w:szCs w:val="22"/>
              </w:rPr>
            </w:pPr>
            <w:r>
              <w:rPr>
                <w:szCs w:val="22"/>
              </w:rPr>
              <w:t>157</w:t>
            </w:r>
          </w:p>
        </w:tc>
      </w:tr>
      <w:tr>
        <w:tc>
          <w:tcPr>
            <w:tcW w:w="1975" w:type="dxa"/>
          </w:tcPr>
          <w:p>
            <w:pPr>
              <w:tabs>
                <w:tab w:val="clear" w:pos="567"/>
              </w:tabs>
              <w:spacing w:line="240" w:lineRule="auto"/>
              <w:rPr>
                <w:szCs w:val="22"/>
              </w:rPr>
            </w:pPr>
            <w:r>
              <w:rPr>
                <w:szCs w:val="22"/>
              </w:rPr>
              <w:t>Media (DE)</w:t>
            </w:r>
          </w:p>
        </w:tc>
        <w:tc>
          <w:tcPr>
            <w:tcW w:w="1620" w:type="dxa"/>
          </w:tcPr>
          <w:p>
            <w:pPr>
              <w:tabs>
                <w:tab w:val="clear" w:pos="567"/>
              </w:tabs>
              <w:spacing w:line="240" w:lineRule="auto"/>
              <w:jc w:val="center"/>
              <w:rPr>
                <w:szCs w:val="22"/>
              </w:rPr>
            </w:pPr>
            <w:r>
              <w:rPr>
                <w:szCs w:val="22"/>
              </w:rPr>
              <w:t>18,4 (15,07)</w:t>
            </w:r>
          </w:p>
        </w:tc>
        <w:tc>
          <w:tcPr>
            <w:tcW w:w="1530" w:type="dxa"/>
          </w:tcPr>
          <w:p>
            <w:pPr>
              <w:tabs>
                <w:tab w:val="clear" w:pos="567"/>
              </w:tabs>
              <w:spacing w:line="240" w:lineRule="auto"/>
              <w:jc w:val="center"/>
              <w:rPr>
                <w:szCs w:val="22"/>
              </w:rPr>
            </w:pPr>
            <w:r>
              <w:rPr>
                <w:szCs w:val="22"/>
              </w:rPr>
              <w:t>16,5 (11,12)</w:t>
            </w:r>
          </w:p>
        </w:tc>
        <w:tc>
          <w:tcPr>
            <w:tcW w:w="1440" w:type="dxa"/>
          </w:tcPr>
          <w:p>
            <w:pPr>
              <w:tabs>
                <w:tab w:val="clear" w:pos="567"/>
              </w:tabs>
              <w:spacing w:line="240" w:lineRule="auto"/>
              <w:jc w:val="center"/>
              <w:rPr>
                <w:szCs w:val="22"/>
              </w:rPr>
            </w:pPr>
            <w:r>
              <w:rPr>
                <w:szCs w:val="22"/>
              </w:rPr>
              <w:t>18,4 (10,65)</w:t>
            </w:r>
          </w:p>
        </w:tc>
        <w:tc>
          <w:tcPr>
            <w:tcW w:w="1260" w:type="dxa"/>
          </w:tcPr>
          <w:p>
            <w:pPr>
              <w:tabs>
                <w:tab w:val="clear" w:pos="567"/>
              </w:tabs>
              <w:spacing w:line="240" w:lineRule="auto"/>
              <w:jc w:val="center"/>
              <w:rPr>
                <w:szCs w:val="22"/>
              </w:rPr>
            </w:pPr>
            <w:r>
              <w:rPr>
                <w:szCs w:val="22"/>
              </w:rPr>
              <w:t>17,4 (10,88)</w:t>
            </w:r>
          </w:p>
        </w:tc>
        <w:tc>
          <w:tcPr>
            <w:tcW w:w="1535" w:type="dxa"/>
          </w:tcPr>
          <w:p>
            <w:pPr>
              <w:tabs>
                <w:tab w:val="clear" w:pos="567"/>
              </w:tabs>
              <w:spacing w:line="240" w:lineRule="auto"/>
              <w:jc w:val="center"/>
              <w:rPr>
                <w:szCs w:val="22"/>
              </w:rPr>
            </w:pPr>
            <w:r>
              <w:rPr>
                <w:szCs w:val="22"/>
              </w:rPr>
              <w:t>17,7 (12,24)</w:t>
            </w:r>
          </w:p>
        </w:tc>
      </w:tr>
      <w:tr>
        <w:tc>
          <w:tcPr>
            <w:tcW w:w="1975" w:type="dxa"/>
          </w:tcPr>
          <w:p>
            <w:pPr>
              <w:tabs>
                <w:tab w:val="clear" w:pos="567"/>
              </w:tabs>
              <w:spacing w:line="240" w:lineRule="auto"/>
              <w:rPr>
                <w:szCs w:val="22"/>
              </w:rPr>
            </w:pPr>
            <w:r>
              <w:rPr>
                <w:szCs w:val="22"/>
              </w:rPr>
              <w:t>Mediana (mín., máx.)</w:t>
            </w:r>
          </w:p>
        </w:tc>
        <w:tc>
          <w:tcPr>
            <w:tcW w:w="1620" w:type="dxa"/>
          </w:tcPr>
          <w:p>
            <w:pPr>
              <w:tabs>
                <w:tab w:val="clear" w:pos="567"/>
              </w:tabs>
              <w:spacing w:line="240" w:lineRule="auto"/>
              <w:jc w:val="center"/>
              <w:rPr>
                <w:szCs w:val="22"/>
              </w:rPr>
            </w:pPr>
            <w:r>
              <w:rPr>
                <w:szCs w:val="22"/>
              </w:rPr>
              <w:t>15,0 (1, 61)</w:t>
            </w:r>
          </w:p>
        </w:tc>
        <w:tc>
          <w:tcPr>
            <w:tcW w:w="1530" w:type="dxa"/>
          </w:tcPr>
          <w:p>
            <w:pPr>
              <w:tabs>
                <w:tab w:val="clear" w:pos="567"/>
              </w:tabs>
              <w:spacing w:line="240" w:lineRule="auto"/>
              <w:jc w:val="center"/>
              <w:rPr>
                <w:szCs w:val="22"/>
              </w:rPr>
            </w:pPr>
            <w:r>
              <w:rPr>
                <w:szCs w:val="22"/>
              </w:rPr>
              <w:t>13,0 (2, 47)</w:t>
            </w:r>
          </w:p>
        </w:tc>
        <w:tc>
          <w:tcPr>
            <w:tcW w:w="1440" w:type="dxa"/>
          </w:tcPr>
          <w:p>
            <w:pPr>
              <w:tabs>
                <w:tab w:val="clear" w:pos="567"/>
              </w:tabs>
              <w:spacing w:line="240" w:lineRule="auto"/>
              <w:jc w:val="center"/>
              <w:rPr>
                <w:szCs w:val="22"/>
              </w:rPr>
            </w:pPr>
            <w:r>
              <w:rPr>
                <w:szCs w:val="22"/>
              </w:rPr>
              <w:t>15,0 (4, 54)</w:t>
            </w:r>
          </w:p>
        </w:tc>
        <w:tc>
          <w:tcPr>
            <w:tcW w:w="1260" w:type="dxa"/>
          </w:tcPr>
          <w:p>
            <w:pPr>
              <w:tabs>
                <w:tab w:val="clear" w:pos="567"/>
              </w:tabs>
              <w:spacing w:line="240" w:lineRule="auto"/>
              <w:jc w:val="center"/>
              <w:rPr>
                <w:szCs w:val="22"/>
              </w:rPr>
            </w:pPr>
            <w:r>
              <w:rPr>
                <w:szCs w:val="22"/>
              </w:rPr>
              <w:t>14,0 (2, 54)</w:t>
            </w:r>
          </w:p>
        </w:tc>
        <w:tc>
          <w:tcPr>
            <w:tcW w:w="1535" w:type="dxa"/>
          </w:tcPr>
          <w:p>
            <w:pPr>
              <w:tabs>
                <w:tab w:val="clear" w:pos="567"/>
              </w:tabs>
              <w:spacing w:line="240" w:lineRule="auto"/>
              <w:jc w:val="center"/>
              <w:rPr>
                <w:szCs w:val="22"/>
              </w:rPr>
            </w:pPr>
            <w:r>
              <w:rPr>
                <w:szCs w:val="22"/>
              </w:rPr>
              <w:t>14,0 (1, 61)</w:t>
            </w:r>
          </w:p>
        </w:tc>
      </w:tr>
      <w:tr>
        <w:tc>
          <w:tcPr>
            <w:tcW w:w="9360" w:type="dxa"/>
            <w:gridSpan w:val="6"/>
          </w:tcPr>
          <w:p>
            <w:pPr>
              <w:tabs>
                <w:tab w:val="clear" w:pos="567"/>
              </w:tabs>
              <w:spacing w:line="240" w:lineRule="auto"/>
              <w:jc w:val="both"/>
              <w:rPr>
                <w:b/>
                <w:szCs w:val="22"/>
              </w:rPr>
            </w:pPr>
            <w:r>
              <w:rPr>
                <w:b/>
                <w:bCs/>
                <w:szCs w:val="22"/>
              </w:rPr>
              <w:t>Categoría de edad, n (%)</w:t>
            </w:r>
          </w:p>
        </w:tc>
      </w:tr>
      <w:tr>
        <w:tc>
          <w:tcPr>
            <w:tcW w:w="1975" w:type="dxa"/>
          </w:tcPr>
          <w:p>
            <w:pPr>
              <w:tabs>
                <w:tab w:val="clear" w:pos="567"/>
              </w:tabs>
              <w:spacing w:line="240" w:lineRule="auto"/>
              <w:jc w:val="both"/>
              <w:rPr>
                <w:szCs w:val="22"/>
              </w:rPr>
            </w:pPr>
            <w:r>
              <w:rPr>
                <w:szCs w:val="22"/>
              </w:rPr>
              <w:t>≥1 - &lt;2 años</w:t>
            </w:r>
          </w:p>
        </w:tc>
        <w:tc>
          <w:tcPr>
            <w:tcW w:w="1620" w:type="dxa"/>
          </w:tcPr>
          <w:p>
            <w:pPr>
              <w:tabs>
                <w:tab w:val="clear" w:pos="567"/>
              </w:tabs>
              <w:spacing w:line="240" w:lineRule="auto"/>
              <w:jc w:val="center"/>
              <w:rPr>
                <w:szCs w:val="22"/>
              </w:rPr>
            </w:pPr>
            <w:r>
              <w:rPr>
                <w:szCs w:val="22"/>
              </w:rPr>
              <w:t>3 (6,4)</w:t>
            </w:r>
          </w:p>
        </w:tc>
        <w:tc>
          <w:tcPr>
            <w:tcW w:w="1530" w:type="dxa"/>
          </w:tcPr>
          <w:p>
            <w:pPr>
              <w:tabs>
                <w:tab w:val="clear" w:pos="567"/>
              </w:tabs>
              <w:spacing w:line="240" w:lineRule="auto"/>
              <w:jc w:val="center"/>
              <w:rPr>
                <w:szCs w:val="22"/>
              </w:rPr>
            </w:pPr>
            <w:r>
              <w:rPr>
                <w:szCs w:val="22"/>
              </w:rPr>
              <w:t>0</w:t>
            </w:r>
          </w:p>
        </w:tc>
        <w:tc>
          <w:tcPr>
            <w:tcW w:w="1440" w:type="dxa"/>
          </w:tcPr>
          <w:p>
            <w:pPr>
              <w:tabs>
                <w:tab w:val="clear" w:pos="567"/>
              </w:tabs>
              <w:spacing w:line="240" w:lineRule="auto"/>
              <w:jc w:val="center"/>
              <w:rPr>
                <w:szCs w:val="22"/>
              </w:rPr>
            </w:pPr>
            <w:r>
              <w:rPr>
                <w:szCs w:val="22"/>
              </w:rPr>
              <w:t>0</w:t>
            </w:r>
          </w:p>
        </w:tc>
        <w:tc>
          <w:tcPr>
            <w:tcW w:w="1260" w:type="dxa"/>
          </w:tcPr>
          <w:p>
            <w:pPr>
              <w:tabs>
                <w:tab w:val="clear" w:pos="567"/>
              </w:tabs>
              <w:spacing w:line="240" w:lineRule="auto"/>
              <w:jc w:val="center"/>
              <w:rPr>
                <w:szCs w:val="22"/>
              </w:rPr>
            </w:pPr>
            <w:r>
              <w:rPr>
                <w:szCs w:val="22"/>
              </w:rPr>
              <w:t>0</w:t>
            </w:r>
          </w:p>
        </w:tc>
        <w:tc>
          <w:tcPr>
            <w:tcW w:w="1535" w:type="dxa"/>
          </w:tcPr>
          <w:p>
            <w:pPr>
              <w:tabs>
                <w:tab w:val="clear" w:pos="567"/>
              </w:tabs>
              <w:spacing w:line="240" w:lineRule="auto"/>
              <w:jc w:val="center"/>
              <w:rPr>
                <w:szCs w:val="22"/>
              </w:rPr>
            </w:pPr>
            <w:r>
              <w:rPr>
                <w:szCs w:val="22"/>
              </w:rPr>
              <w:t>3 (1,9)</w:t>
            </w:r>
          </w:p>
        </w:tc>
      </w:tr>
      <w:tr>
        <w:tc>
          <w:tcPr>
            <w:tcW w:w="1975" w:type="dxa"/>
          </w:tcPr>
          <w:p>
            <w:pPr>
              <w:tabs>
                <w:tab w:val="clear" w:pos="567"/>
              </w:tabs>
              <w:spacing w:line="240" w:lineRule="auto"/>
              <w:jc w:val="both"/>
              <w:rPr>
                <w:szCs w:val="22"/>
              </w:rPr>
            </w:pPr>
            <w:r>
              <w:rPr>
                <w:szCs w:val="22"/>
              </w:rPr>
              <w:t>≥2 - &lt;6 años</w:t>
            </w:r>
          </w:p>
        </w:tc>
        <w:tc>
          <w:tcPr>
            <w:tcW w:w="1620" w:type="dxa"/>
          </w:tcPr>
          <w:p>
            <w:pPr>
              <w:tabs>
                <w:tab w:val="clear" w:pos="567"/>
              </w:tabs>
              <w:spacing w:line="240" w:lineRule="auto"/>
              <w:jc w:val="center"/>
              <w:rPr>
                <w:szCs w:val="22"/>
              </w:rPr>
            </w:pPr>
            <w:r>
              <w:rPr>
                <w:szCs w:val="22"/>
              </w:rPr>
              <w:t>5 (10,6)</w:t>
            </w:r>
          </w:p>
        </w:tc>
        <w:tc>
          <w:tcPr>
            <w:tcW w:w="1530" w:type="dxa"/>
          </w:tcPr>
          <w:p>
            <w:pPr>
              <w:tabs>
                <w:tab w:val="clear" w:pos="567"/>
              </w:tabs>
              <w:spacing w:line="240" w:lineRule="auto"/>
              <w:jc w:val="center"/>
              <w:rPr>
                <w:szCs w:val="22"/>
              </w:rPr>
            </w:pPr>
            <w:r>
              <w:rPr>
                <w:szCs w:val="22"/>
              </w:rPr>
              <w:t>7 (12,5)</w:t>
            </w:r>
          </w:p>
        </w:tc>
        <w:tc>
          <w:tcPr>
            <w:tcW w:w="1440" w:type="dxa"/>
          </w:tcPr>
          <w:p>
            <w:pPr>
              <w:tabs>
                <w:tab w:val="clear" w:pos="567"/>
              </w:tabs>
              <w:spacing w:line="240" w:lineRule="auto"/>
              <w:jc w:val="center"/>
              <w:rPr>
                <w:szCs w:val="22"/>
              </w:rPr>
            </w:pPr>
            <w:r>
              <w:rPr>
                <w:szCs w:val="22"/>
              </w:rPr>
              <w:t>3 (5,6)</w:t>
            </w:r>
          </w:p>
        </w:tc>
        <w:tc>
          <w:tcPr>
            <w:tcW w:w="1260" w:type="dxa"/>
          </w:tcPr>
          <w:p>
            <w:pPr>
              <w:tabs>
                <w:tab w:val="clear" w:pos="567"/>
              </w:tabs>
              <w:spacing w:line="240" w:lineRule="auto"/>
              <w:jc w:val="center"/>
              <w:rPr>
                <w:szCs w:val="22"/>
              </w:rPr>
            </w:pPr>
            <w:r>
              <w:rPr>
                <w:szCs w:val="22"/>
              </w:rPr>
              <w:t>10 (9,1)</w:t>
            </w:r>
          </w:p>
        </w:tc>
        <w:tc>
          <w:tcPr>
            <w:tcW w:w="1535" w:type="dxa"/>
          </w:tcPr>
          <w:p>
            <w:pPr>
              <w:tabs>
                <w:tab w:val="clear" w:pos="567"/>
              </w:tabs>
              <w:spacing w:line="240" w:lineRule="auto"/>
              <w:jc w:val="center"/>
              <w:rPr>
                <w:szCs w:val="22"/>
              </w:rPr>
            </w:pPr>
            <w:r>
              <w:rPr>
                <w:szCs w:val="22"/>
              </w:rPr>
              <w:t>15 (9,6)</w:t>
            </w:r>
          </w:p>
        </w:tc>
      </w:tr>
      <w:tr>
        <w:tc>
          <w:tcPr>
            <w:tcW w:w="1975" w:type="dxa"/>
          </w:tcPr>
          <w:p>
            <w:pPr>
              <w:tabs>
                <w:tab w:val="clear" w:pos="567"/>
              </w:tabs>
              <w:spacing w:line="240" w:lineRule="auto"/>
              <w:jc w:val="both"/>
              <w:rPr>
                <w:szCs w:val="22"/>
              </w:rPr>
            </w:pPr>
            <w:r>
              <w:rPr>
                <w:szCs w:val="22"/>
              </w:rPr>
              <w:t>≥6 - &lt;12 años</w:t>
            </w:r>
          </w:p>
        </w:tc>
        <w:tc>
          <w:tcPr>
            <w:tcW w:w="1620" w:type="dxa"/>
          </w:tcPr>
          <w:p>
            <w:pPr>
              <w:tabs>
                <w:tab w:val="clear" w:pos="567"/>
              </w:tabs>
              <w:spacing w:line="240" w:lineRule="auto"/>
              <w:jc w:val="center"/>
              <w:rPr>
                <w:szCs w:val="22"/>
              </w:rPr>
            </w:pPr>
            <w:r>
              <w:rPr>
                <w:szCs w:val="22"/>
              </w:rPr>
              <w:t>11 (23,4)</w:t>
            </w:r>
          </w:p>
        </w:tc>
        <w:tc>
          <w:tcPr>
            <w:tcW w:w="1530" w:type="dxa"/>
          </w:tcPr>
          <w:p>
            <w:pPr>
              <w:tabs>
                <w:tab w:val="clear" w:pos="567"/>
              </w:tabs>
              <w:spacing w:line="240" w:lineRule="auto"/>
              <w:jc w:val="center"/>
              <w:rPr>
                <w:szCs w:val="22"/>
              </w:rPr>
            </w:pPr>
            <w:r>
              <w:rPr>
                <w:szCs w:val="22"/>
              </w:rPr>
              <w:t>17 (30,4)</w:t>
            </w:r>
          </w:p>
        </w:tc>
        <w:tc>
          <w:tcPr>
            <w:tcW w:w="1440" w:type="dxa"/>
          </w:tcPr>
          <w:p>
            <w:pPr>
              <w:tabs>
                <w:tab w:val="clear" w:pos="567"/>
              </w:tabs>
              <w:spacing w:line="240" w:lineRule="auto"/>
              <w:jc w:val="center"/>
              <w:rPr>
                <w:szCs w:val="22"/>
              </w:rPr>
            </w:pPr>
            <w:r>
              <w:rPr>
                <w:szCs w:val="22"/>
              </w:rPr>
              <w:t>12 (22,2)</w:t>
            </w:r>
          </w:p>
        </w:tc>
        <w:tc>
          <w:tcPr>
            <w:tcW w:w="1260" w:type="dxa"/>
          </w:tcPr>
          <w:p>
            <w:pPr>
              <w:tabs>
                <w:tab w:val="clear" w:pos="567"/>
              </w:tabs>
              <w:spacing w:line="240" w:lineRule="auto"/>
              <w:jc w:val="center"/>
              <w:rPr>
                <w:szCs w:val="22"/>
              </w:rPr>
            </w:pPr>
            <w:r>
              <w:rPr>
                <w:szCs w:val="22"/>
              </w:rPr>
              <w:t>29 (26,4)</w:t>
            </w:r>
          </w:p>
        </w:tc>
        <w:tc>
          <w:tcPr>
            <w:tcW w:w="1535" w:type="dxa"/>
          </w:tcPr>
          <w:p>
            <w:pPr>
              <w:tabs>
                <w:tab w:val="clear" w:pos="567"/>
              </w:tabs>
              <w:spacing w:line="240" w:lineRule="auto"/>
              <w:jc w:val="center"/>
              <w:rPr>
                <w:szCs w:val="22"/>
              </w:rPr>
            </w:pPr>
            <w:r>
              <w:rPr>
                <w:szCs w:val="22"/>
              </w:rPr>
              <w:t>40 (25,5)</w:t>
            </w:r>
          </w:p>
        </w:tc>
      </w:tr>
      <w:tr>
        <w:tc>
          <w:tcPr>
            <w:tcW w:w="1975" w:type="dxa"/>
          </w:tcPr>
          <w:p>
            <w:pPr>
              <w:tabs>
                <w:tab w:val="clear" w:pos="567"/>
              </w:tabs>
              <w:spacing w:line="240" w:lineRule="auto"/>
              <w:jc w:val="both"/>
              <w:rPr>
                <w:szCs w:val="22"/>
              </w:rPr>
            </w:pPr>
            <w:r>
              <w:rPr>
                <w:szCs w:val="22"/>
              </w:rPr>
              <w:t>≥12 - &lt;18 años</w:t>
            </w:r>
          </w:p>
        </w:tc>
        <w:tc>
          <w:tcPr>
            <w:tcW w:w="1620" w:type="dxa"/>
          </w:tcPr>
          <w:p>
            <w:pPr>
              <w:tabs>
                <w:tab w:val="clear" w:pos="567"/>
              </w:tabs>
              <w:spacing w:line="240" w:lineRule="auto"/>
              <w:jc w:val="center"/>
              <w:rPr>
                <w:szCs w:val="22"/>
              </w:rPr>
            </w:pPr>
            <w:r>
              <w:rPr>
                <w:szCs w:val="22"/>
              </w:rPr>
              <w:t>10 (21,3)</w:t>
            </w:r>
          </w:p>
        </w:tc>
        <w:tc>
          <w:tcPr>
            <w:tcW w:w="1530" w:type="dxa"/>
          </w:tcPr>
          <w:p>
            <w:pPr>
              <w:tabs>
                <w:tab w:val="clear" w:pos="567"/>
              </w:tabs>
              <w:spacing w:line="240" w:lineRule="auto"/>
              <w:jc w:val="center"/>
              <w:rPr>
                <w:szCs w:val="22"/>
              </w:rPr>
            </w:pPr>
            <w:r>
              <w:rPr>
                <w:szCs w:val="22"/>
              </w:rPr>
              <w:t>14 (25,0)</w:t>
            </w:r>
          </w:p>
        </w:tc>
        <w:tc>
          <w:tcPr>
            <w:tcW w:w="1440" w:type="dxa"/>
          </w:tcPr>
          <w:p>
            <w:pPr>
              <w:tabs>
                <w:tab w:val="clear" w:pos="567"/>
              </w:tabs>
              <w:spacing w:line="240" w:lineRule="auto"/>
              <w:jc w:val="center"/>
              <w:rPr>
                <w:szCs w:val="22"/>
              </w:rPr>
            </w:pPr>
            <w:r>
              <w:rPr>
                <w:szCs w:val="22"/>
              </w:rPr>
              <w:t>19 (35,2)</w:t>
            </w:r>
          </w:p>
        </w:tc>
        <w:tc>
          <w:tcPr>
            <w:tcW w:w="1260" w:type="dxa"/>
          </w:tcPr>
          <w:p>
            <w:pPr>
              <w:tabs>
                <w:tab w:val="clear" w:pos="567"/>
              </w:tabs>
              <w:spacing w:line="240" w:lineRule="auto"/>
              <w:jc w:val="center"/>
              <w:rPr>
                <w:szCs w:val="22"/>
              </w:rPr>
            </w:pPr>
            <w:r>
              <w:rPr>
                <w:szCs w:val="22"/>
              </w:rPr>
              <w:t>33 (30,0)</w:t>
            </w:r>
          </w:p>
        </w:tc>
        <w:tc>
          <w:tcPr>
            <w:tcW w:w="1535" w:type="dxa"/>
          </w:tcPr>
          <w:p>
            <w:pPr>
              <w:tabs>
                <w:tab w:val="clear" w:pos="567"/>
              </w:tabs>
              <w:spacing w:line="240" w:lineRule="auto"/>
              <w:jc w:val="center"/>
              <w:rPr>
                <w:szCs w:val="22"/>
              </w:rPr>
            </w:pPr>
            <w:r>
              <w:rPr>
                <w:szCs w:val="22"/>
              </w:rPr>
              <w:t>43 (27,4)</w:t>
            </w:r>
          </w:p>
        </w:tc>
      </w:tr>
      <w:tr>
        <w:tc>
          <w:tcPr>
            <w:tcW w:w="1975" w:type="dxa"/>
          </w:tcPr>
          <w:p>
            <w:pPr>
              <w:tabs>
                <w:tab w:val="clear" w:pos="567"/>
              </w:tabs>
              <w:spacing w:line="240" w:lineRule="auto"/>
              <w:jc w:val="both"/>
              <w:rPr>
                <w:szCs w:val="22"/>
              </w:rPr>
            </w:pPr>
            <w:r>
              <w:rPr>
                <w:szCs w:val="22"/>
              </w:rPr>
              <w:t>≥18 años</w:t>
            </w:r>
          </w:p>
        </w:tc>
        <w:tc>
          <w:tcPr>
            <w:tcW w:w="1620" w:type="dxa"/>
          </w:tcPr>
          <w:p>
            <w:pPr>
              <w:tabs>
                <w:tab w:val="clear" w:pos="567"/>
              </w:tabs>
              <w:spacing w:line="240" w:lineRule="auto"/>
              <w:jc w:val="center"/>
              <w:rPr>
                <w:szCs w:val="22"/>
              </w:rPr>
            </w:pPr>
            <w:r>
              <w:rPr>
                <w:szCs w:val="22"/>
              </w:rPr>
              <w:t>18 (38,3)</w:t>
            </w:r>
          </w:p>
        </w:tc>
        <w:tc>
          <w:tcPr>
            <w:tcW w:w="1530" w:type="dxa"/>
          </w:tcPr>
          <w:p>
            <w:pPr>
              <w:tabs>
                <w:tab w:val="clear" w:pos="567"/>
              </w:tabs>
              <w:spacing w:line="240" w:lineRule="auto"/>
              <w:jc w:val="center"/>
              <w:rPr>
                <w:szCs w:val="22"/>
              </w:rPr>
            </w:pPr>
            <w:r>
              <w:rPr>
                <w:szCs w:val="22"/>
              </w:rPr>
              <w:t>18 (32,1)</w:t>
            </w:r>
          </w:p>
        </w:tc>
        <w:tc>
          <w:tcPr>
            <w:tcW w:w="1440" w:type="dxa"/>
          </w:tcPr>
          <w:p>
            <w:pPr>
              <w:tabs>
                <w:tab w:val="clear" w:pos="567"/>
              </w:tabs>
              <w:spacing w:line="240" w:lineRule="auto"/>
              <w:jc w:val="center"/>
              <w:rPr>
                <w:szCs w:val="22"/>
              </w:rPr>
            </w:pPr>
            <w:r>
              <w:rPr>
                <w:szCs w:val="22"/>
              </w:rPr>
              <w:t>20 (37,0)</w:t>
            </w:r>
          </w:p>
        </w:tc>
        <w:tc>
          <w:tcPr>
            <w:tcW w:w="1260" w:type="dxa"/>
          </w:tcPr>
          <w:p>
            <w:pPr>
              <w:tabs>
                <w:tab w:val="clear" w:pos="567"/>
              </w:tabs>
              <w:spacing w:line="240" w:lineRule="auto"/>
              <w:jc w:val="center"/>
              <w:rPr>
                <w:szCs w:val="22"/>
              </w:rPr>
            </w:pPr>
            <w:r>
              <w:rPr>
                <w:szCs w:val="22"/>
              </w:rPr>
              <w:t>38 (34,5)</w:t>
            </w:r>
          </w:p>
        </w:tc>
        <w:tc>
          <w:tcPr>
            <w:tcW w:w="1535" w:type="dxa"/>
          </w:tcPr>
          <w:p>
            <w:pPr>
              <w:tabs>
                <w:tab w:val="clear" w:pos="567"/>
              </w:tabs>
              <w:spacing w:line="240" w:lineRule="auto"/>
              <w:jc w:val="center"/>
              <w:rPr>
                <w:szCs w:val="22"/>
              </w:rPr>
            </w:pPr>
            <w:r>
              <w:rPr>
                <w:szCs w:val="22"/>
              </w:rPr>
              <w:t>56 (35,7)</w:t>
            </w:r>
          </w:p>
        </w:tc>
      </w:tr>
    </w:tbl>
    <w:p>
      <w:pPr>
        <w:autoSpaceDE w:val="0"/>
        <w:autoSpaceDN w:val="0"/>
        <w:adjustRightInd w:val="0"/>
        <w:spacing w:line="240" w:lineRule="auto"/>
        <w:rPr>
          <w:szCs w:val="22"/>
        </w:rPr>
      </w:pPr>
      <w:r>
        <w:rPr>
          <w:szCs w:val="22"/>
        </w:rPr>
        <w:t>DE, desviación estándar.</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La diferencia entre los 2 grupos de tratamiento fue estadísticamente significativa (p &lt;0,0001) (Tabla 8).</w:t>
      </w:r>
    </w:p>
    <w:p>
      <w:pPr>
        <w:autoSpaceDE w:val="0"/>
        <w:autoSpaceDN w:val="0"/>
        <w:adjustRightInd w:val="0"/>
        <w:spacing w:line="240" w:lineRule="auto"/>
        <w:rPr>
          <w:szCs w:val="22"/>
        </w:rPr>
      </w:pPr>
    </w:p>
    <w:p>
      <w:pPr>
        <w:autoSpaceDE w:val="0"/>
        <w:autoSpaceDN w:val="0"/>
        <w:adjustRightInd w:val="0"/>
        <w:spacing w:line="240" w:lineRule="auto"/>
        <w:rPr>
          <w:b/>
          <w:bCs/>
          <w:szCs w:val="22"/>
        </w:rPr>
      </w:pPr>
      <w:r>
        <w:rPr>
          <w:b/>
          <w:bCs/>
          <w:szCs w:val="22"/>
        </w:rPr>
        <w:t>Tabla 8: Cambio medio en los niveles de Phe en sangre desde el inicio hasta la semana 5 y la semana 6 en la parte 2 (grupo de análisis principal con reducción de Phe con respecto al inicio ≥30 % durante la parte 1)</w:t>
      </w:r>
    </w:p>
    <w:p>
      <w:pPr>
        <w:autoSpaceDE w:val="0"/>
        <w:autoSpaceDN w:val="0"/>
        <w:adjustRightInd w:val="0"/>
        <w:spacing w:line="240" w:lineRule="auto"/>
        <w:rPr>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21"/>
        <w:gridCol w:w="1414"/>
        <w:gridCol w:w="2355"/>
        <w:gridCol w:w="1819"/>
        <w:gridCol w:w="946"/>
      </w:tblGrid>
      <w:tr>
        <w:trPr>
          <w:cantSplit/>
          <w:trHeight w:val="743"/>
          <w:tblHeader/>
        </w:trPr>
        <w:tc>
          <w:tcPr>
            <w:tcW w:w="1398" w:type="pct"/>
          </w:tcPr>
          <w:p>
            <w:pPr>
              <w:keepNext/>
              <w:tabs>
                <w:tab w:val="clear" w:pos="567"/>
              </w:tabs>
              <w:spacing w:line="240" w:lineRule="auto"/>
              <w:jc w:val="both"/>
              <w:rPr>
                <w:color w:val="000000"/>
                <w:szCs w:val="22"/>
              </w:rPr>
            </w:pPr>
          </w:p>
        </w:tc>
        <w:tc>
          <w:tcPr>
            <w:tcW w:w="758" w:type="pct"/>
          </w:tcPr>
          <w:p>
            <w:pPr>
              <w:keepNext/>
              <w:tabs>
                <w:tab w:val="clear" w:pos="567"/>
              </w:tabs>
              <w:spacing w:line="240" w:lineRule="auto"/>
              <w:jc w:val="center"/>
              <w:rPr>
                <w:b/>
                <w:bCs/>
                <w:color w:val="000000"/>
                <w:szCs w:val="22"/>
              </w:rPr>
            </w:pPr>
            <w:r>
              <w:rPr>
                <w:b/>
                <w:bCs/>
                <w:color w:val="000000"/>
                <w:szCs w:val="22"/>
              </w:rPr>
              <w:t>Sepiapterina</w:t>
            </w:r>
          </w:p>
          <w:p>
            <w:pPr>
              <w:keepNext/>
              <w:tabs>
                <w:tab w:val="clear" w:pos="567"/>
              </w:tabs>
              <w:spacing w:line="240" w:lineRule="auto"/>
              <w:jc w:val="center"/>
              <w:rPr>
                <w:b/>
                <w:bCs/>
                <w:color w:val="000000"/>
                <w:szCs w:val="22"/>
              </w:rPr>
            </w:pPr>
            <w:r>
              <w:rPr>
                <w:b/>
                <w:bCs/>
                <w:color w:val="000000"/>
                <w:szCs w:val="22"/>
              </w:rPr>
              <w:t>(N = 49)</w:t>
            </w:r>
          </w:p>
        </w:tc>
        <w:tc>
          <w:tcPr>
            <w:tcW w:w="1306" w:type="pct"/>
          </w:tcPr>
          <w:p>
            <w:pPr>
              <w:keepNext/>
              <w:tabs>
                <w:tab w:val="clear" w:pos="567"/>
              </w:tabs>
              <w:spacing w:line="240" w:lineRule="auto"/>
              <w:jc w:val="center"/>
              <w:rPr>
                <w:b/>
                <w:bCs/>
                <w:color w:val="000000"/>
                <w:szCs w:val="22"/>
              </w:rPr>
            </w:pPr>
            <w:r>
              <w:rPr>
                <w:b/>
                <w:bCs/>
                <w:color w:val="000000"/>
                <w:szCs w:val="22"/>
              </w:rPr>
              <w:t>Placebo</w:t>
            </w:r>
          </w:p>
          <w:p>
            <w:pPr>
              <w:keepNext/>
              <w:tabs>
                <w:tab w:val="clear" w:pos="567"/>
              </w:tabs>
              <w:spacing w:line="240" w:lineRule="auto"/>
              <w:jc w:val="center"/>
              <w:rPr>
                <w:b/>
                <w:bCs/>
                <w:color w:val="000000"/>
                <w:szCs w:val="22"/>
              </w:rPr>
            </w:pPr>
            <w:r>
              <w:rPr>
                <w:b/>
                <w:bCs/>
                <w:color w:val="000000"/>
                <w:szCs w:val="22"/>
              </w:rPr>
              <w:t>(N = 49)</w:t>
            </w:r>
          </w:p>
        </w:tc>
        <w:tc>
          <w:tcPr>
            <w:tcW w:w="1010" w:type="pct"/>
          </w:tcPr>
          <w:p>
            <w:pPr>
              <w:keepNext/>
              <w:tabs>
                <w:tab w:val="clear" w:pos="567"/>
              </w:tabs>
              <w:spacing w:line="240" w:lineRule="auto"/>
              <w:jc w:val="center"/>
              <w:rPr>
                <w:b/>
                <w:bCs/>
                <w:color w:val="000000"/>
                <w:szCs w:val="22"/>
              </w:rPr>
            </w:pPr>
            <w:r>
              <w:rPr>
                <w:b/>
                <w:bCs/>
                <w:color w:val="000000"/>
                <w:szCs w:val="22"/>
              </w:rPr>
              <w:t>Diferencia entre sepiapterina y placebo</w:t>
            </w:r>
          </w:p>
        </w:tc>
        <w:tc>
          <w:tcPr>
            <w:tcW w:w="528" w:type="pct"/>
          </w:tcPr>
          <w:p>
            <w:pPr>
              <w:keepNext/>
              <w:tabs>
                <w:tab w:val="clear" w:pos="567"/>
              </w:tabs>
              <w:spacing w:line="240" w:lineRule="auto"/>
              <w:jc w:val="center"/>
              <w:rPr>
                <w:b/>
                <w:bCs/>
                <w:color w:val="000000"/>
                <w:szCs w:val="22"/>
              </w:rPr>
            </w:pPr>
            <w:r>
              <w:rPr>
                <w:b/>
                <w:bCs/>
                <w:color w:val="000000"/>
                <w:szCs w:val="22"/>
              </w:rPr>
              <w:t>Valor de p</w:t>
            </w: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Valor inicial</w:t>
            </w:r>
            <w:r>
              <w:rPr>
                <w:color w:val="000000"/>
                <w:szCs w:val="22"/>
              </w:rPr>
              <w:t>*</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Media (DE)</w:t>
            </w:r>
          </w:p>
        </w:tc>
        <w:tc>
          <w:tcPr>
            <w:tcW w:w="758" w:type="pct"/>
          </w:tcPr>
          <w:p>
            <w:pPr>
              <w:tabs>
                <w:tab w:val="clear" w:pos="567"/>
              </w:tabs>
              <w:spacing w:line="240" w:lineRule="auto"/>
              <w:jc w:val="center"/>
              <w:rPr>
                <w:color w:val="000000"/>
                <w:szCs w:val="22"/>
              </w:rPr>
            </w:pPr>
            <w:r>
              <w:rPr>
                <w:color w:val="000000"/>
                <w:szCs w:val="22"/>
              </w:rPr>
              <w:t>646,11 (253,007)</w:t>
            </w:r>
          </w:p>
        </w:tc>
        <w:tc>
          <w:tcPr>
            <w:tcW w:w="1306" w:type="pct"/>
          </w:tcPr>
          <w:p>
            <w:pPr>
              <w:tabs>
                <w:tab w:val="clear" w:pos="567"/>
              </w:tabs>
              <w:spacing w:line="240" w:lineRule="auto"/>
              <w:jc w:val="center"/>
              <w:rPr>
                <w:color w:val="000000"/>
                <w:szCs w:val="22"/>
              </w:rPr>
            </w:pPr>
            <w:r>
              <w:rPr>
                <w:color w:val="000000"/>
                <w:szCs w:val="22"/>
              </w:rPr>
              <w:t>654,04 (261,542)</w:t>
            </w:r>
          </w:p>
        </w:tc>
        <w:tc>
          <w:tcPr>
            <w:tcW w:w="1538" w:type="pct"/>
            <w:gridSpan w:val="2"/>
          </w:tcPr>
          <w:p>
            <w:pPr>
              <w:tabs>
                <w:tab w:val="clear" w:pos="567"/>
              </w:tabs>
              <w:spacing w:line="240" w:lineRule="auto"/>
              <w:jc w:val="both"/>
              <w:rPr>
                <w:color w:val="000000"/>
                <w:szCs w:val="22"/>
              </w:rPr>
            </w:pP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Semanas 5 y 6</w:t>
            </w:r>
            <w:r>
              <w:rPr>
                <w:color w:val="000000"/>
                <w:szCs w:val="22"/>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rPr>
            </w:pPr>
            <w:r>
              <w:rPr>
                <w:color w:val="000000"/>
                <w:szCs w:val="22"/>
              </w:rPr>
              <w:t>Media (DE)</w:t>
            </w:r>
          </w:p>
        </w:tc>
        <w:tc>
          <w:tcPr>
            <w:tcW w:w="758" w:type="pct"/>
            <w:tcBorders>
              <w:bottom w:val="single" w:sz="6" w:space="0" w:color="auto"/>
            </w:tcBorders>
          </w:tcPr>
          <w:p>
            <w:pPr>
              <w:tabs>
                <w:tab w:val="clear" w:pos="567"/>
              </w:tabs>
              <w:spacing w:line="240" w:lineRule="auto"/>
              <w:jc w:val="center"/>
              <w:rPr>
                <w:color w:val="000000"/>
                <w:szCs w:val="22"/>
              </w:rPr>
            </w:pPr>
            <w:r>
              <w:rPr>
                <w:color w:val="000000"/>
                <w:szCs w:val="22"/>
              </w:rPr>
              <w:t>236,04 (174,942)</w:t>
            </w:r>
          </w:p>
        </w:tc>
        <w:tc>
          <w:tcPr>
            <w:tcW w:w="1306" w:type="pct"/>
            <w:tcBorders>
              <w:bottom w:val="single" w:sz="6" w:space="0" w:color="auto"/>
            </w:tcBorders>
          </w:tcPr>
          <w:p>
            <w:pPr>
              <w:tabs>
                <w:tab w:val="clear" w:pos="567"/>
              </w:tabs>
              <w:spacing w:line="240" w:lineRule="auto"/>
              <w:jc w:val="center"/>
              <w:rPr>
                <w:color w:val="000000"/>
                <w:szCs w:val="22"/>
              </w:rPr>
            </w:pPr>
            <w:r>
              <w:rPr>
                <w:color w:val="000000"/>
                <w:szCs w:val="22"/>
              </w:rPr>
              <w:t>637,85 (259,886)</w:t>
            </w:r>
          </w:p>
        </w:tc>
        <w:tc>
          <w:tcPr>
            <w:tcW w:w="1538" w:type="pct"/>
            <w:gridSpan w:val="2"/>
            <w:vMerge w:val="restart"/>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rPr>
              <w:lastRenderedPageBreak/>
              <w:t>Cambio medio con respecto al inicio (μmol/l)</w:t>
            </w:r>
          </w:p>
        </w:tc>
        <w:tc>
          <w:tcPr>
            <w:tcW w:w="758" w:type="pct"/>
          </w:tcPr>
          <w:p>
            <w:pPr>
              <w:tabs>
                <w:tab w:val="clear" w:pos="567"/>
              </w:tabs>
              <w:spacing w:line="240" w:lineRule="auto"/>
              <w:jc w:val="center"/>
              <w:rPr>
                <w:color w:val="000000"/>
                <w:szCs w:val="22"/>
              </w:rPr>
            </w:pPr>
            <w:r>
              <w:rPr>
                <w:color w:val="000000"/>
                <w:szCs w:val="22"/>
              </w:rPr>
              <w:t>-410,07 (204,442)</w:t>
            </w:r>
          </w:p>
        </w:tc>
        <w:tc>
          <w:tcPr>
            <w:tcW w:w="1306" w:type="pct"/>
          </w:tcPr>
          <w:p>
            <w:pPr>
              <w:tabs>
                <w:tab w:val="clear" w:pos="567"/>
              </w:tabs>
              <w:spacing w:line="240" w:lineRule="auto"/>
              <w:jc w:val="center"/>
              <w:rPr>
                <w:color w:val="000000"/>
                <w:szCs w:val="22"/>
              </w:rPr>
            </w:pPr>
            <w:r>
              <w:rPr>
                <w:color w:val="000000"/>
                <w:szCs w:val="22"/>
              </w:rPr>
              <w:t>-16,19 (198,642)</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rPr>
              <w:t>Cambio porcentual medio con respecto al inicio (%)</w:t>
            </w:r>
          </w:p>
        </w:tc>
        <w:tc>
          <w:tcPr>
            <w:tcW w:w="758" w:type="pct"/>
          </w:tcPr>
          <w:p>
            <w:pPr>
              <w:tabs>
                <w:tab w:val="clear" w:pos="567"/>
              </w:tabs>
              <w:spacing w:line="240" w:lineRule="auto"/>
              <w:jc w:val="center"/>
              <w:rPr>
                <w:color w:val="000000"/>
                <w:szCs w:val="22"/>
              </w:rPr>
            </w:pPr>
            <w:r>
              <w:rPr>
                <w:color w:val="000000"/>
                <w:szCs w:val="22"/>
              </w:rPr>
              <w:t>-62,8 %</w:t>
            </w:r>
          </w:p>
        </w:tc>
        <w:tc>
          <w:tcPr>
            <w:tcW w:w="1306" w:type="pct"/>
          </w:tcPr>
          <w:p>
            <w:pPr>
              <w:tabs>
                <w:tab w:val="clear" w:pos="567"/>
              </w:tabs>
              <w:spacing w:line="240" w:lineRule="auto"/>
              <w:jc w:val="center"/>
              <w:rPr>
                <w:color w:val="000000"/>
                <w:szCs w:val="22"/>
              </w:rPr>
            </w:pPr>
            <w:r>
              <w:rPr>
                <w:color w:val="000000"/>
                <w:szCs w:val="22"/>
              </w:rPr>
              <w:t>1,4 %</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5000" w:type="pct"/>
            <w:gridSpan w:val="5"/>
          </w:tcPr>
          <w:p>
            <w:pPr>
              <w:tabs>
                <w:tab w:val="clear" w:pos="567"/>
              </w:tabs>
              <w:spacing w:line="240" w:lineRule="auto"/>
              <w:rPr>
                <w:b/>
                <w:bCs/>
                <w:color w:val="000000"/>
                <w:szCs w:val="22"/>
              </w:rPr>
            </w:pPr>
            <w:r>
              <w:rPr>
                <w:b/>
                <w:bCs/>
                <w:color w:val="000000"/>
                <w:szCs w:val="22"/>
              </w:rPr>
              <w:t>Estimación de la media de MC para el cambio medio con respecto al inicio</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Media de MC (EE)</w:t>
            </w:r>
          </w:p>
        </w:tc>
        <w:tc>
          <w:tcPr>
            <w:tcW w:w="758" w:type="pct"/>
          </w:tcPr>
          <w:p>
            <w:pPr>
              <w:tabs>
                <w:tab w:val="clear" w:pos="567"/>
              </w:tabs>
              <w:spacing w:line="240" w:lineRule="auto"/>
              <w:jc w:val="center"/>
              <w:rPr>
                <w:color w:val="000000"/>
                <w:szCs w:val="22"/>
              </w:rPr>
            </w:pPr>
            <w:r>
              <w:rPr>
                <w:color w:val="000000"/>
                <w:szCs w:val="22"/>
              </w:rPr>
              <w:t>-415,75 (24,066)</w:t>
            </w:r>
          </w:p>
        </w:tc>
        <w:tc>
          <w:tcPr>
            <w:tcW w:w="1306" w:type="pct"/>
          </w:tcPr>
          <w:p>
            <w:pPr>
              <w:tabs>
                <w:tab w:val="clear" w:pos="567"/>
              </w:tabs>
              <w:spacing w:line="240" w:lineRule="auto"/>
              <w:jc w:val="center"/>
              <w:rPr>
                <w:color w:val="000000"/>
                <w:szCs w:val="22"/>
              </w:rPr>
            </w:pPr>
            <w:r>
              <w:rPr>
                <w:color w:val="000000"/>
                <w:szCs w:val="22"/>
              </w:rPr>
              <w:t>-19,88 (24,223)</w:t>
            </w:r>
          </w:p>
        </w:tc>
        <w:tc>
          <w:tcPr>
            <w:tcW w:w="1010" w:type="pct"/>
          </w:tcPr>
          <w:p>
            <w:pPr>
              <w:tabs>
                <w:tab w:val="clear" w:pos="567"/>
              </w:tabs>
              <w:spacing w:line="240" w:lineRule="auto"/>
              <w:jc w:val="center"/>
              <w:rPr>
                <w:color w:val="000000"/>
                <w:szCs w:val="22"/>
              </w:rPr>
            </w:pPr>
            <w:r>
              <w:rPr>
                <w:color w:val="000000"/>
                <w:szCs w:val="22"/>
              </w:rPr>
              <w:t>‐395,87 (33,848)</w:t>
            </w:r>
          </w:p>
        </w:tc>
        <w:tc>
          <w:tcPr>
            <w:tcW w:w="528" w:type="pct"/>
          </w:tcPr>
          <w:p>
            <w:pPr>
              <w:tabs>
                <w:tab w:val="clear" w:pos="567"/>
              </w:tabs>
              <w:spacing w:line="240" w:lineRule="auto"/>
              <w:jc w:val="center"/>
              <w:rPr>
                <w:color w:val="000000"/>
                <w:szCs w:val="22"/>
              </w:rPr>
            </w:pPr>
            <w:r>
              <w:rPr>
                <w:color w:val="000000"/>
                <w:szCs w:val="22"/>
              </w:rPr>
              <w:t>&lt;0,0001</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IC del 95 %</w:t>
            </w:r>
          </w:p>
        </w:tc>
        <w:tc>
          <w:tcPr>
            <w:tcW w:w="758" w:type="pct"/>
          </w:tcPr>
          <w:p>
            <w:pPr>
              <w:tabs>
                <w:tab w:val="clear" w:pos="567"/>
              </w:tabs>
              <w:spacing w:line="240" w:lineRule="auto"/>
              <w:jc w:val="center"/>
              <w:rPr>
                <w:color w:val="000000"/>
                <w:szCs w:val="22"/>
              </w:rPr>
            </w:pPr>
            <w:r>
              <w:rPr>
                <w:color w:val="000000"/>
                <w:szCs w:val="22"/>
              </w:rPr>
              <w:t>(-463,52, ­367,97)</w:t>
            </w:r>
          </w:p>
        </w:tc>
        <w:tc>
          <w:tcPr>
            <w:tcW w:w="1306" w:type="pct"/>
          </w:tcPr>
          <w:p>
            <w:pPr>
              <w:tabs>
                <w:tab w:val="clear" w:pos="567"/>
              </w:tabs>
              <w:spacing w:line="240" w:lineRule="auto"/>
              <w:jc w:val="center"/>
              <w:rPr>
                <w:color w:val="000000"/>
                <w:szCs w:val="22"/>
              </w:rPr>
            </w:pPr>
            <w:r>
              <w:rPr>
                <w:color w:val="000000"/>
                <w:szCs w:val="22"/>
              </w:rPr>
              <w:t>(-67,97, 28,21)</w:t>
            </w:r>
          </w:p>
        </w:tc>
        <w:tc>
          <w:tcPr>
            <w:tcW w:w="1010" w:type="pct"/>
          </w:tcPr>
          <w:p>
            <w:pPr>
              <w:tabs>
                <w:tab w:val="clear" w:pos="567"/>
              </w:tabs>
              <w:spacing w:line="240" w:lineRule="auto"/>
              <w:jc w:val="center"/>
              <w:rPr>
                <w:color w:val="000000"/>
                <w:szCs w:val="22"/>
              </w:rPr>
            </w:pPr>
            <w:r>
              <w:rPr>
                <w:color w:val="000000"/>
                <w:szCs w:val="22"/>
              </w:rPr>
              <w:t>(-463,07, ­328,66)</w:t>
            </w:r>
          </w:p>
        </w:tc>
        <w:tc>
          <w:tcPr>
            <w:tcW w:w="528" w:type="pct"/>
          </w:tcPr>
          <w:p>
            <w:pPr>
              <w:tabs>
                <w:tab w:val="clear" w:pos="567"/>
              </w:tabs>
              <w:spacing w:line="240" w:lineRule="auto"/>
              <w:jc w:val="both"/>
              <w:rPr>
                <w:color w:val="000000"/>
                <w:szCs w:val="22"/>
              </w:rPr>
            </w:pPr>
          </w:p>
        </w:tc>
      </w:tr>
    </w:tbl>
    <w:p>
      <w:pPr>
        <w:tabs>
          <w:tab w:val="clear" w:pos="567"/>
          <w:tab w:val="left" w:pos="144"/>
        </w:tabs>
        <w:spacing w:line="240" w:lineRule="auto"/>
        <w:rPr>
          <w:sz w:val="20"/>
        </w:rPr>
      </w:pPr>
      <w:r>
        <w:rPr>
          <w:sz w:val="20"/>
        </w:rPr>
        <w:t>IC, intervalo de confianza; MC, mínimos cuadrados; MMRM, modelo mixto para medidas repetidas; Phe, fenilalanina; DE, desviación estándar; EE, error estándar</w:t>
      </w:r>
    </w:p>
    <w:p>
      <w:pPr>
        <w:autoSpaceDE w:val="0"/>
        <w:autoSpaceDN w:val="0"/>
        <w:adjustRightInd w:val="0"/>
        <w:spacing w:line="240" w:lineRule="auto"/>
        <w:rPr>
          <w:sz w:val="20"/>
        </w:rPr>
      </w:pPr>
      <w:r>
        <w:rPr>
          <w:sz w:val="20"/>
        </w:rPr>
        <w:t>* El valor inicial es el promedio de los niveles de Phe en sangre del día -1 y del día 1 en la parte 2.</w:t>
      </w:r>
    </w:p>
    <w:p>
      <w:pPr>
        <w:autoSpaceDE w:val="0"/>
        <w:autoSpaceDN w:val="0"/>
        <w:adjustRightInd w:val="0"/>
        <w:spacing w:line="240" w:lineRule="auto"/>
        <w:rPr>
          <w:sz w:val="20"/>
        </w:rPr>
      </w:pPr>
      <w:r>
        <w:rPr>
          <w:sz w:val="20"/>
        </w:rPr>
        <w:t>** Las concentraciones de Phe en sangre se basaron en valores promedio durante las semanas 5 y 6.</w:t>
      </w:r>
    </w:p>
    <w:p>
      <w:pPr>
        <w:autoSpaceDE w:val="0"/>
        <w:autoSpaceDN w:val="0"/>
        <w:adjustRightInd w:val="0"/>
        <w:spacing w:line="240" w:lineRule="auto"/>
        <w:rPr>
          <w:sz w:val="20"/>
        </w:rPr>
      </w:pPr>
      <w:r>
        <w:rPr>
          <w:sz w:val="20"/>
        </w:rPr>
        <w:t>Las medias de MC, los errores estándar, los intervalos de confianza y los valores de p procedían de un MMRM con el cambio en la Phe en sangre desde el inicio hasta las evaluaciones posteriores al inicio como variable de respuesta y efectos fijos para el tratamiento, Phe en sangre al inicio, estrato de Phe al inicio, visita e interacción de tratamiento por visita.</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Se observaron respuestas similares en la población de pacientes con PKU clásica (cPKU), con una reducción del 69 % en la Phe en sangre en la semana 6 en los sujetos que recibieron sepiapterina (n = 6) frente a un aumento del 3 % después del placebo (n = 9).</w:t>
      </w:r>
    </w:p>
    <w:p>
      <w:pPr>
        <w:autoSpaceDE w:val="0"/>
        <w:autoSpaceDN w:val="0"/>
        <w:adjustRightInd w:val="0"/>
        <w:spacing w:line="240" w:lineRule="auto"/>
        <w:rPr>
          <w:szCs w:val="22"/>
        </w:rPr>
      </w:pPr>
    </w:p>
    <w:p>
      <w:pPr>
        <w:autoSpaceDE w:val="0"/>
        <w:autoSpaceDN w:val="0"/>
        <w:adjustRightInd w:val="0"/>
        <w:spacing w:line="240" w:lineRule="auto"/>
        <w:rPr>
          <w:szCs w:val="22"/>
        </w:rPr>
      </w:pPr>
      <w:r>
        <w:rPr>
          <w:bCs/>
          <w:szCs w:val="22"/>
        </w:rPr>
        <w:t>El</w:t>
      </w:r>
      <w:r>
        <w:rPr>
          <w:b/>
          <w:bCs/>
          <w:szCs w:val="22"/>
        </w:rPr>
        <w:t xml:space="preserve"> estudio 2 (PKU-002)</w:t>
      </w:r>
      <w:r>
        <w:rPr>
          <w:szCs w:val="22"/>
        </w:rPr>
        <w:t xml:space="preserve"> fue un estudio clínico de prueba de concepto de fase II, aleatorizado, con doble cruce, abierto y controlado con principio activo de sepiapterina en pacientes con PKU.</w:t>
      </w:r>
    </w:p>
    <w:p>
      <w:pPr>
        <w:autoSpaceDE w:val="0"/>
        <w:autoSpaceDN w:val="0"/>
        <w:adjustRightInd w:val="0"/>
        <w:spacing w:line="240" w:lineRule="auto"/>
        <w:rPr>
          <w:szCs w:val="22"/>
        </w:rPr>
      </w:pPr>
      <w:r>
        <w:rPr>
          <w:szCs w:val="22"/>
        </w:rPr>
        <w:t>El estudio consistió en 6 grupos secuenciales de 4 pacientes por grupo, con un total de 24 pacientes. Cada grupo secuencial se aleatorizó para recibir tratamientos de 7 días con 60 mg/kg/día de sepiapterina, 20 mg/kg/día de sepiapterina y 20 mg/kg/día de dihidrocloruro de sapropterina, en orden aleatorio, seguido de un reposo farmacológico de 7 días después de cada tratamiento. La eficacia preliminar se evaluó mediante la reducción de las concentraciones de Phe en sangre. Los resultados del análisis de la media semanal de eficacia primaria demostraron que el tratamiento con sepiapterina produjo una disminución de las concentraciones de Phe en sangre con respecto al valor inicial que fue estadísticamente significativo para todos los tratamientos (N = 24). Una mayor proporción de pacientes que recibieron tratamiento con sepiapterina, independientemente de la dosis, experimentó reducciones de Phe en plasma de al menos el 10 %, 20 % y 30 % en comparación con los pacientes que recibieron 20 mg/kg/día de sapropterina. Hubo más pacientes que recibieron 60 mg/kg/día de sepiapterina que alcanzaron concentraciones plasmáticas normales de Phe (&lt;120 μmol/l) y dentro del rango deseado (≤360 μmol/l) en comparación con los que recibieron 20 mg/kg/día de sapropterina. En sujetos con cPKU, el tratamiento con sepiapterina (60 mg/kg/día) produjo una disminución significativa de la concentración de Phe en sangre con respecto al inicio.</w:t>
      </w:r>
    </w:p>
    <w:p>
      <w:pPr>
        <w:autoSpaceDE w:val="0"/>
        <w:autoSpaceDN w:val="0"/>
        <w:adjustRightInd w:val="0"/>
        <w:spacing w:line="240" w:lineRule="auto"/>
        <w:rPr>
          <w:szCs w:val="22"/>
        </w:rPr>
      </w:pPr>
    </w:p>
    <w:p>
      <w:pPr>
        <w:spacing w:line="240" w:lineRule="auto"/>
        <w:rPr>
          <w:szCs w:val="22"/>
        </w:rPr>
      </w:pPr>
      <w:r>
        <w:rPr>
          <w:szCs w:val="22"/>
        </w:rPr>
        <w:t>El</w:t>
      </w:r>
      <w:r>
        <w:rPr>
          <w:b/>
          <w:bCs/>
          <w:szCs w:val="22"/>
        </w:rPr>
        <w:t xml:space="preserve"> estudio 3 (PTC923-MD-004-PKU)</w:t>
      </w:r>
      <w:r>
        <w:rPr>
          <w:szCs w:val="22"/>
        </w:rPr>
        <w:t xml:space="preserve"> es un estudio clínico de fase III, multicéntrico y abierto en curso para evaluar la seguridad y la tolerancia a la Phe en la dieta durante el tratamiento a largo plazo con sepiapterina en pacientes con PKU. Ciento sesenta y nueve (169) pacientes recibieron tratamiento con dosis diarias de sepiapterina 7,5 mg/kg/día en participantes de 0 a &lt;6 meses, 15 mg/kg/día en participantes de 6 a &lt;12 meses, 30 mg/kg/día en participantes de 12 meses a &lt;2 años o 60 mg/kg/día en participantes de ≥2 años. Los datos provisionales indican que la administración diaria de sepiapterina se asocia a un aumento aproximado de 2,3 veces en el consumo medio diario de Phe (27,6 mg/kg/día al inicio frente a 62,5 mg/kg/día en la semana 26) al tiempo que se mantienen niveles de Phe &lt;360 μmol/l. La mayoría de los sujetos alcanzaron al menos una reducción del 15 % (76,7 % de los participantes) o del 30 % (67,4 % de los participantes) en los niveles de Phe en sangre (Figura 1). </w:t>
      </w:r>
    </w:p>
    <w:p>
      <w:pPr>
        <w:spacing w:line="240" w:lineRule="auto"/>
        <w:rPr>
          <w:szCs w:val="22"/>
        </w:rPr>
      </w:pPr>
    </w:p>
    <w:p>
      <w:pPr>
        <w:keepNext/>
        <w:keepLines/>
        <w:spacing w:line="240" w:lineRule="auto"/>
        <w:rPr>
          <w:b/>
          <w:bCs/>
          <w:szCs w:val="22"/>
        </w:rPr>
      </w:pPr>
      <w:r>
        <w:rPr>
          <w:b/>
          <w:bCs/>
          <w:szCs w:val="22"/>
        </w:rPr>
        <w:lastRenderedPageBreak/>
        <w:t>Figura 1: Consumo medio (DE) de Phe en la dieta a lo largo del tiempo durante la evaluación de la tolerancia a la Phe en la dieta (grupo de análisis de tolerancia a la Phe en la dieta)</w:t>
      </w:r>
    </w:p>
    <w:p>
      <w:pPr>
        <w:keepNext/>
        <w:keepLines/>
        <w:spacing w:line="240" w:lineRule="auto"/>
        <w:jc w:val="both"/>
      </w:pPr>
      <w:r>
        <w:rPr>
          <w:noProof/>
          <w:lang w:eastAsia="es-ES"/>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161925</wp:posOffset>
                </wp:positionV>
                <wp:extent cx="5950585" cy="2846070"/>
                <wp:effectExtent l="0" t="0" r="0" b="0"/>
                <wp:wrapTight wrapText="bothSides">
                  <wp:wrapPolygon edited="0">
                    <wp:start x="19915" y="2169"/>
                    <wp:lineTo x="3734" y="3036"/>
                    <wp:lineTo x="3803" y="16337"/>
                    <wp:lineTo x="0" y="17783"/>
                    <wp:lineTo x="0" y="19229"/>
                    <wp:lineTo x="4287" y="19952"/>
                    <wp:lineTo x="20399" y="19952"/>
                    <wp:lineTo x="20676" y="19663"/>
                    <wp:lineTo x="20952" y="19084"/>
                    <wp:lineTo x="21021" y="17928"/>
                    <wp:lineTo x="19362" y="17639"/>
                    <wp:lineTo x="5739" y="16337"/>
                    <wp:lineTo x="17357" y="16337"/>
                    <wp:lineTo x="20537" y="15904"/>
                    <wp:lineTo x="20330" y="14024"/>
                    <wp:lineTo x="20607" y="13735"/>
                    <wp:lineTo x="20607" y="12723"/>
                    <wp:lineTo x="20330" y="11711"/>
                    <wp:lineTo x="20468" y="9398"/>
                    <wp:lineTo x="20468" y="2169"/>
                    <wp:lineTo x="19915" y="2169"/>
                  </wp:wrapPolygon>
                </wp:wrapTight>
                <wp:docPr id="127720213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2846070"/>
                          <a:chOff x="0" y="0"/>
                          <a:chExt cx="5950497" cy="2846038"/>
                        </a:xfrm>
                      </wpg:grpSpPr>
                      <wps:wsp>
                        <wps:cNvPr id="224422585" name="Text Box 1"/>
                        <wps:cNvSpPr txBox="1"/>
                        <wps:spPr>
                          <a:xfrm>
                            <a:off x="0" y="2364816"/>
                            <a:ext cx="5698490" cy="171450"/>
                          </a:xfrm>
                          <a:prstGeom prst="rect">
                            <a:avLst/>
                          </a:prstGeom>
                          <a:solidFill>
                            <a:sysClr val="window" lastClr="FFFFFF"/>
                          </a:solidFill>
                          <a:ln w="6350">
                            <a:noFill/>
                          </a:ln>
                        </wps:spPr>
                        <wps:txbx>
                          <w:txbxContent>
                            <w:p>
                              <w:pPr>
                                <w:jc w:val="both"/>
                                <w:rPr>
                                  <w:rFonts w:ascii="Arial" w:hAnsi="Arial" w:cs="Arial"/>
                                  <w:sz w:val="12"/>
                                  <w:szCs w:val="12"/>
                                </w:rPr>
                              </w:pPr>
                              <w:r>
                                <w:rPr>
                                  <w:rFonts w:ascii="Arial" w:hAnsi="Arial" w:cs="Arial"/>
                                  <w:sz w:val="9"/>
                                  <w:szCs w:val="9"/>
                                </w:rPr>
                                <w:t>Recuento del consumo de Phe en la dieta</w:t>
                              </w:r>
                              <w:r>
                                <w:rPr>
                                  <w:rFonts w:ascii="Arial" w:hAnsi="Arial" w:cs="Arial"/>
                                  <w:sz w:val="12"/>
                                  <w:szCs w:val="12"/>
                                </w:rPr>
                                <w:t xml:space="preserve">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Consumo medio (DE) </w:t>
                              </w:r>
                              <w:r>
                                <w:rPr>
                                  <w:rFonts w:ascii="Arial" w:hAnsi="Arial" w:cs="Arial"/>
                                  <w:b/>
                                  <w:bCs/>
                                  <w:color w:val="000000"/>
                                  <w:kern w:val="24"/>
                                  <w:sz w:val="16"/>
                                  <w:szCs w:val="16"/>
                                </w:rPr>
                                <w:br/>
                                <w:t>de Phe en la dieta (mg/kg/día)</w:t>
                              </w:r>
                            </w:p>
                            <w:p>
                              <w:pPr>
                                <w:spacing w:line="240" w:lineRule="exact"/>
                                <w:rPr>
                                  <w:sz w:val="16"/>
                                  <w:szCs w:val="16"/>
                                </w:rPr>
                              </w:pPr>
                            </w:p>
                            <w:p>
                              <w:pPr>
                                <w:spacing w:line="240" w:lineRule="exact"/>
                                <w:rPr>
                                  <w:sz w:val="16"/>
                                  <w:szCs w:val="16"/>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ysClr val="windowText" lastClr="000000"/>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ysClr val="windowText" lastClr="000000"/>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ysClr val="windowText" lastClr="000000"/>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ysClr val="windowText" lastClr="000000"/>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ysClr val="windowText" lastClr="000000"/>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ysClr val="windowText" lastClr="000000"/>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ysClr val="windowText" lastClr="000000"/>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ysClr val="windowText" lastClr="000000"/>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ysClr val="windowText" lastClr="000000"/>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ysClr val="windowText" lastClr="000000"/>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ysClr val="windowText" lastClr="000000"/>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ysClr val="windowText" lastClr="000000"/>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ysClr val="windowText" lastClr="000000"/>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ysClr val="windowText" lastClr="000000"/>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ysClr val="windowText" lastClr="000000"/>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ysClr val="windowText" lastClr="000000"/>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ysClr val="windowText" lastClr="000000"/>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ysClr val="windowText" lastClr="000000"/>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ysClr val="windowText" lastClr="000000"/>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Inicio</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S1-S2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S3-S4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S5-S6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S7-S8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S9-S10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S11-S12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S13-S14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S15-S16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S17-S18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S19-S20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S21-S22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S23-S24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S25-S26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page">
                  <wp14:pctWidth>0</wp14:pctWidth>
                </wp14:sizeRelH>
                <wp14:sizeRelV relativeFrom="page">
                  <wp14:pctHeight>0</wp14:pctHeight>
                </wp14:sizeRelV>
              </wp:anchor>
            </w:drawing>
          </mc:Choice>
          <mc:Fallback>
            <w:pict>
              <v:group id="Group 97" o:spid="_x0000_s1026" style="position:absolute;left:0;text-align:left;margin-left:0;margin-top:12.75pt;width:468.55pt;height:224.1pt;z-index:-251657216" coordsize="59504,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">
                <v:shapetype id="_x0000_t202" coordsize="21600,21600" o:spt="202" path="m,l,21600r21600,l21600,xe">
                  <v:stroke joinstyle="miter"/>
                  <v:path gradientshapeok="t" o:connecttype="rect"/>
                </v:shapetype>
                <v:shape id="Text Box 1" o:spid="_x0000_s1027" type="#_x0000_t202" style="position:absolute;top:23648;width:5698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" fillcolor="window" stroked="f" strokeweight=".5pt">
                  <v:textbox style="mso-fit-shape-to-text:t" inset="0,0,0,0">
                    <w:txbxContent>
                      <w:p>
                        <w:pPr>
                          <w:jc w:val="both"/>
                          <w:rPr>
                            <w:rFonts w:ascii="Arial" w:hAnsi="Arial" w:cs="Arial"/>
                            <w:sz w:val="12"/>
                            <w:szCs w:val="12"/>
                          </w:rPr>
                        </w:pPr>
                        <w:r>
                          <w:rPr>
                            <w:rFonts w:ascii="Arial" w:hAnsi="Arial" w:cs="Arial"/>
                            <w:sz w:val="9"/>
                            <w:szCs w:val="9"/>
                          </w:rPr>
                          <w:t>Recuento del consumo de Phe en la dieta</w:t>
                        </w:r>
                        <w:r>
                          <w:rPr>
                            <w:rFonts w:ascii="Arial" w:hAnsi="Arial" w:cs="Arial"/>
                            <w:sz w:val="12"/>
                            <w:szCs w:val="12"/>
                          </w:rPr>
                          <w:t xml:space="preserve">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Consumo medio (DE) </w:t>
                        </w:r>
                        <w:r>
                          <w:rPr>
                            <w:rFonts w:ascii="Arial" w:hAnsi="Arial" w:cs="Arial"/>
                            <w:b/>
                            <w:bCs/>
                            <w:color w:val="000000"/>
                            <w:kern w:val="24"/>
                            <w:sz w:val="16"/>
                            <w:szCs w:val="16"/>
                          </w:rPr>
                          <w:br/>
                          <w:t>de Phe en la dieta (mg/kg/día)</w:t>
                        </w:r>
                      </w:p>
                      <w:p>
                        <w:pPr>
                          <w:spacing w:line="240" w:lineRule="exact"/>
                          <w:rPr>
                            <w:sz w:val="16"/>
                            <w:szCs w:val="16"/>
                          </w:rPr>
                        </w:pPr>
                      </w:p>
                      <w:p>
                        <w:pPr>
                          <w:spacing w:line="240" w:lineRule="exact"/>
                          <w:rPr>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" path="m,1145525l540574,1002571,1080359,790665,1612728,690628,2160561,535209r526373,-33292l3238395,444798,3760824,235732r537103,-40235l4837712,231787,5355092,76842r532211,15778l6430086,80629,6967031,e" filled="f" strokecolor="windowText"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" path="m,l,1181342e" filled="f" strokecolor="windowText"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" path="m,l109503,e" filled="f" strokecolor="windowText"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" path="m,l,1033655e" filled="f" strokecolor="windowText"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" path="m,l109503,e" filled="f" strokecolor="windowText"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" path="m,l109503,e" filled="f" strokecolor="windowText"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" path="m,l,1338497e" filled="f" strokecolor="windowText"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" path="m,l109503,e" filled="f" strokecolor="windowText"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" path="m,l,1431433e" filled="f" strokecolor="windowText"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" path="m,l109503,e" filled="f" strokecolor="windowText"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" path="m,l109503,e" filled="f" strokecolor="windowText"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" path="m,l,1506381e" filled="f" strokecolor="windowText"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" path="m,l109503,e" filled="f" strokecolor="windowText"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" path="m,l109503,e" filled="f" strokecolor="windowText"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" path="m,l,1639710e" filled="f" strokecolor="windowText"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" path="m,l,1744637e" filled="f" strokecolor="windowText"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" path="m,l109503,e" filled="f" strokecolor="windowText"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" path="m,l,2149516e" filled="f" strokecolor="windowText"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" path="m,l109503,e" filled="f" strokecolor="windowText"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" path="m,l,2184544e" filled="f" strokecolor="windowText"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" path="m,l,2256021e" filled="f" strokecolor="windowText"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" path="m,l109503,e" filled="f" strokecolor="windowText"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" path="m,l,2388246e" filled="f" strokecolor="windowText"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" path="m,l109503,e" filled="f" strokecolor="windowText"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" path="m,l,2440631e" filled="f" strokecolor="windowText"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" path="m,l,2719912e" filled="f" strokecolor="windowText"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" path="m,l,2617509e" filled="f" strokecolor="windowText"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" path="m,l109503,e" filled="f" strokecolor="windowText"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" path="m,l31557,e" filled="f" strokecolor="windowText"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" path="m,l7139964,e" filled="f" strokecolor="windowText"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" path="m,l31557,e" filled="f" strokecolor="windowText"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Inicio</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S1-S2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S3-S4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S5-S6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S7-S8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S9-S10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S11-S12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S13-S14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S15-S16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S17-S18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S19-S20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S21-S22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S23-S24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S25-S26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" filled="f" strokecolor="windowText"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keepNext/>
        <w:keepLines/>
        <w:spacing w:line="240" w:lineRule="auto"/>
        <w:jc w:val="both"/>
      </w:pPr>
    </w:p>
    <w:p>
      <w:pPr>
        <w:keepNext/>
        <w:keepLines/>
        <w:spacing w:line="240" w:lineRule="auto"/>
        <w:jc w:val="both"/>
      </w:pPr>
    </w:p>
    <w:p>
      <w:pPr>
        <w:keepNext/>
        <w:keepLines/>
        <w:spacing w:line="240" w:lineRule="auto"/>
        <w:jc w:val="both"/>
      </w:pPr>
    </w:p>
    <w:p>
      <w:pPr>
        <w:keepNext/>
        <w:keepLines/>
        <w:tabs>
          <w:tab w:val="left" w:pos="144"/>
        </w:tabs>
        <w:rPr>
          <w:sz w:val="20"/>
        </w:rPr>
      </w:pPr>
    </w:p>
    <w:p>
      <w:pPr>
        <w:widowControl w:val="0"/>
        <w:tabs>
          <w:tab w:val="left" w:pos="144"/>
        </w:tabs>
        <w:rPr>
          <w:rFonts w:ascii="Arial" w:hAnsi="Arial" w:cs="Arial"/>
          <w:b/>
          <w:bCs/>
          <w:color w:val="000000" w:themeColor="text1"/>
          <w:kern w:val="24"/>
          <w:sz w:val="12"/>
          <w:szCs w:val="12"/>
        </w:rPr>
      </w:pPr>
      <w:r>
        <w:rPr>
          <w:rFonts w:ascii="Arial" w:hAnsi="Arial" w:cs="Arial"/>
          <w:b/>
          <w:bCs/>
          <w:color w:val="000000" w:themeColor="text1"/>
          <w:kern w:val="24"/>
          <w:sz w:val="12"/>
          <w:szCs w:val="12"/>
        </w:rPr>
        <w:t xml:space="preserve"> </w:t>
      </w: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p>
      <w:pPr>
        <w:widowControl w:val="0"/>
        <w:tabs>
          <w:tab w:val="left" w:pos="144"/>
        </w:tabs>
        <w:rPr>
          <w:rFonts w:ascii="Arial" w:hAnsi="Arial" w:cs="Arial"/>
          <w:b/>
          <w:bCs/>
          <w:color w:val="000000" w:themeColor="text1"/>
          <w:kern w:val="24"/>
          <w:sz w:val="12"/>
          <w:szCs w:val="12"/>
        </w:rPr>
      </w:pPr>
    </w:p>
    <w:tbl>
      <w:tblPr>
        <w:tblStyle w:val="TableGrid"/>
        <w:tblW w:w="0" w:type="auto"/>
        <w:tblInd w:w="1650" w:type="dxa"/>
        <w:tblLook w:val="04A0" w:firstRow="1" w:lastRow="0" w:firstColumn="1" w:lastColumn="0" w:noHBand="0" w:noVBand="1"/>
      </w:tblPr>
      <w:tblGrid>
        <w:gridCol w:w="6673"/>
      </w:tblGrid>
      <w:tr>
        <w:trPr>
          <w:trHeight w:val="349"/>
        </w:trPr>
        <w:tc>
          <w:tcPr>
            <w:tcW w:w="6673" w:type="dxa"/>
          </w:tcPr>
          <w:p>
            <w:pPr>
              <w:pStyle w:val="Footer"/>
              <w:keepNext/>
              <w:keepLines/>
              <w:jc w:val="center"/>
              <w:rPr>
                <w:rFonts w:cs="Arial"/>
                <w:noProof w:val="0"/>
                <w:szCs w:val="16"/>
              </w:rPr>
            </w:pPr>
            <w:r>
              <w:rPr>
                <w:lang w:eastAsia="es-ES"/>
              </w:rPr>
              <mc:AlternateContent>
                <mc:Choice Requires="wpg">
                  <w:drawing>
                    <wp:anchor distT="0" distB="0" distL="114300" distR="114300" simplePos="0" relativeHeight="251661312" behindDoc="0" locked="0" layoutInCell="1" allowOverlap="1">
                      <wp:simplePos x="0" y="0"/>
                      <wp:positionH relativeFrom="column">
                        <wp:posOffset>861695</wp:posOffset>
                      </wp:positionH>
                      <wp:positionV relativeFrom="paragraph">
                        <wp:posOffset>90170</wp:posOffset>
                      </wp:positionV>
                      <wp:extent cx="262890" cy="48260"/>
                      <wp:effectExtent l="0" t="0" r="3810" b="88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 cy="48260"/>
                                <a:chOff x="1156539" y="354211"/>
                                <a:chExt cx="326828" cy="60204"/>
                              </a:xfrm>
                            </wpg:grpSpPr>
                            <wps:wsp>
                              <wps:cNvPr id="1664926680" name="Oval 1664926680"/>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group id="Group 4" o:spid="_x0000_s1026" style="position:absolute;margin-left:67.85pt;margin-top:7.1pt;width:20.7pt;height:3.8pt;z-index:25166131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noProof w:val="0"/>
                <w:szCs w:val="16"/>
              </w:rPr>
              <w:t>Parámetros:                   Consumo de Phe en la dieta</w:t>
            </w:r>
            <w:r>
              <w:rPr>
                <w:rFonts w:cs="Arial"/>
                <w:noProof w:val="0"/>
                <w:szCs w:val="16"/>
              </w:rPr>
              <w:t xml:space="preserve"> (mg/kg/día)       </w:t>
            </w:r>
            <w:r>
              <w:rPr>
                <w:sz w:val="20"/>
                <w:lang w:eastAsia="es-ES"/>
              </w:rPr>
              <w:drawing>
                <wp:inline distT="0" distB="0" distL="0" distR="0">
                  <wp:extent cx="274320" cy="18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8415"/>
                          </a:xfrm>
                          <a:prstGeom prst="rect">
                            <a:avLst/>
                          </a:prstGeom>
                          <a:noFill/>
                        </pic:spPr>
                      </pic:pic>
                    </a:graphicData>
                  </a:graphic>
                </wp:inline>
              </w:drawing>
            </w:r>
            <w:r>
              <w:rPr>
                <w:rFonts w:cs="Arial"/>
                <w:noProof w:val="0"/>
                <w:szCs w:val="16"/>
              </w:rPr>
              <w:t xml:space="preserve">       CDR</w:t>
            </w:r>
          </w:p>
        </w:tc>
      </w:tr>
    </w:tbl>
    <w:p>
      <w:pPr>
        <w:widowControl w:val="0"/>
        <w:tabs>
          <w:tab w:val="left" w:pos="144"/>
        </w:tabs>
        <w:rPr>
          <w:rFonts w:ascii="Arial" w:hAnsi="Arial" w:cs="Arial"/>
          <w:b/>
          <w:bCs/>
          <w:color w:val="000000" w:themeColor="text1"/>
          <w:kern w:val="24"/>
          <w:sz w:val="12"/>
          <w:szCs w:val="12"/>
        </w:rPr>
      </w:pPr>
    </w:p>
    <w:p>
      <w:pPr>
        <w:widowControl w:val="0"/>
        <w:tabs>
          <w:tab w:val="left" w:pos="144"/>
        </w:tabs>
        <w:rPr>
          <w:sz w:val="20"/>
        </w:rPr>
      </w:pPr>
    </w:p>
    <w:p>
      <w:pPr>
        <w:keepNext/>
        <w:keepLines/>
        <w:tabs>
          <w:tab w:val="left" w:pos="144"/>
        </w:tabs>
        <w:spacing w:line="240" w:lineRule="auto"/>
        <w:rPr>
          <w:sz w:val="20"/>
        </w:rPr>
      </w:pPr>
      <w:r>
        <w:rPr>
          <w:sz w:val="20"/>
        </w:rPr>
        <w:t>Phe, fenilalanina; PK, fenilcetonuria; CDR, cantidad diaria recomendada; DE, desviación estándar; S, semana</w:t>
      </w:r>
    </w:p>
    <w:p>
      <w:pPr>
        <w:spacing w:line="240" w:lineRule="auto"/>
        <w:rPr>
          <w:sz w:val="20"/>
        </w:rPr>
      </w:pPr>
      <w:r>
        <w:rPr>
          <w:sz w:val="20"/>
        </w:rPr>
        <w:t>Nota: El valor inicial se define como el promedio del consumo diario de Phe en la dieta (mg/kg/día) en el mes 1. La CDR es 0,8 g de proteína/kg, que es equivalente a aproximadamente 40 mg/kg/día de Phe. El nivel sanguíneo de Phe al inicio es la media del periodo previo a la evaluación de la semana 1-2. 1 g de proteína es equivalente a aproximadamente 50 mg de Phe.</w:t>
      </w:r>
    </w:p>
    <w:p>
      <w:pPr>
        <w:tabs>
          <w:tab w:val="clear" w:pos="567"/>
        </w:tabs>
        <w:spacing w:line="240" w:lineRule="auto"/>
        <w:rPr>
          <w:b/>
          <w:szCs w:val="22"/>
        </w:rPr>
      </w:pPr>
    </w:p>
    <w:p>
      <w:pPr>
        <w:spacing w:line="240" w:lineRule="auto"/>
      </w:pPr>
      <w:r>
        <w:rPr>
          <w:szCs w:val="22"/>
        </w:rPr>
        <w:t xml:space="preserve">Estos datos indican que el tratamiento con sepiapterina puede permitir flexibilidad en la dieta altamente restrictiva que deben seguir los pacientes con PKU. </w:t>
      </w:r>
    </w:p>
    <w:p>
      <w:pPr>
        <w:spacing w:line="240" w:lineRule="auto"/>
      </w:pPr>
    </w:p>
    <w:p>
      <w:pPr>
        <w:autoSpaceDE w:val="0"/>
        <w:autoSpaceDN w:val="0"/>
        <w:adjustRightInd w:val="0"/>
        <w:spacing w:line="240" w:lineRule="auto"/>
        <w:rPr>
          <w:szCs w:val="22"/>
        </w:rPr>
      </w:pPr>
      <w:r>
        <w:rPr>
          <w:bCs/>
          <w:szCs w:val="22"/>
        </w:rPr>
        <w:t>El</w:t>
      </w:r>
      <w:r>
        <w:rPr>
          <w:b/>
          <w:bCs/>
          <w:szCs w:val="22"/>
        </w:rPr>
        <w:t xml:space="preserve"> estudio 4 (PTC923-PKU</w:t>
      </w:r>
      <w:r>
        <w:rPr>
          <w:b/>
          <w:bCs/>
          <w:szCs w:val="22"/>
        </w:rPr>
        <w:t>-</w:t>
      </w:r>
      <w:r>
        <w:rPr>
          <w:b/>
          <w:bCs/>
          <w:szCs w:val="22"/>
        </w:rPr>
        <w:t>301)</w:t>
      </w:r>
      <w:r>
        <w:rPr>
          <w:szCs w:val="22"/>
        </w:rPr>
        <w:t xml:space="preserve"> fue un estudio </w:t>
      </w:r>
      <w:r>
        <w:rPr>
          <w:szCs w:val="22"/>
        </w:rPr>
        <w:t>cruzado</w:t>
      </w:r>
      <w:r>
        <w:rPr>
          <w:szCs w:val="22"/>
        </w:rPr>
        <w:t xml:space="preserve"> de fase</w:t>
      </w:r>
      <w:r>
        <w:rPr>
          <w:szCs w:val="22"/>
        </w:rPr>
        <w:t> </w:t>
      </w:r>
      <w:r>
        <w:rPr>
          <w:szCs w:val="22"/>
        </w:rPr>
        <w:t xml:space="preserve">III, de 2 partes, </w:t>
      </w:r>
      <w:r>
        <w:rPr>
          <w:szCs w:val="22"/>
        </w:rPr>
        <w:t>abierto</w:t>
      </w:r>
      <w:r>
        <w:rPr>
          <w:szCs w:val="22"/>
        </w:rPr>
        <w:t xml:space="preserve">, aleatorizado y controlado con </w:t>
      </w:r>
      <w:r>
        <w:rPr>
          <w:szCs w:val="22"/>
        </w:rPr>
        <w:t>principio activo</w:t>
      </w:r>
      <w:r>
        <w:rPr>
          <w:szCs w:val="22"/>
        </w:rPr>
        <w:t xml:space="preserve"> de</w:t>
      </w:r>
      <w:r>
        <w:rPr>
          <w:szCs w:val="22"/>
        </w:rPr>
        <w:t xml:space="preserve"> sepi</w:t>
      </w:r>
      <w:r>
        <w:rPr>
          <w:szCs w:val="22"/>
        </w:rPr>
        <w:t>apterina frente a sapropterina en participantes con</w:t>
      </w:r>
      <w:r>
        <w:rPr>
          <w:szCs w:val="22"/>
        </w:rPr>
        <w:t xml:space="preserve"> PKU</w:t>
      </w:r>
      <w:r>
        <w:rPr>
          <w:szCs w:val="22"/>
        </w:rPr>
        <w:t xml:space="preserve"> de </w:t>
      </w:r>
      <w:r>
        <w:t>≥2</w:t>
      </w:r>
      <w:r>
        <w:t> </w:t>
      </w:r>
      <w:r>
        <w:t>años de edad</w:t>
      </w:r>
      <w:r>
        <w:rPr>
          <w:szCs w:val="22"/>
        </w:rPr>
        <w:t>.</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En la parte 1 del estudio</w:t>
      </w:r>
      <w:r>
        <w:rPr>
          <w:szCs w:val="22"/>
        </w:rPr>
        <w:t xml:space="preserve">, los participantes recibieron tratamiento </w:t>
      </w:r>
      <w:r>
        <w:rPr>
          <w:szCs w:val="22"/>
        </w:rPr>
        <w:t>abierto</w:t>
      </w:r>
      <w:r>
        <w:rPr>
          <w:szCs w:val="22"/>
        </w:rPr>
        <w:t xml:space="preserve"> </w:t>
      </w:r>
      <w:r>
        <w:rPr>
          <w:szCs w:val="22"/>
        </w:rPr>
        <w:t>durante 14</w:t>
      </w:r>
      <w:r>
        <w:rPr>
          <w:szCs w:val="22"/>
        </w:rPr>
        <w:t> </w:t>
      </w:r>
      <w:r>
        <w:rPr>
          <w:szCs w:val="22"/>
        </w:rPr>
        <w:t>días con 60</w:t>
      </w:r>
      <w:r>
        <w:rPr>
          <w:szCs w:val="22"/>
        </w:rPr>
        <w:t> </w:t>
      </w:r>
      <w:r>
        <w:rPr>
          <w:szCs w:val="22"/>
        </w:rPr>
        <w:t>mg/kg/día</w:t>
      </w:r>
      <w:r>
        <w:rPr>
          <w:szCs w:val="22"/>
        </w:rPr>
        <w:t xml:space="preserve"> de sepiapterina</w:t>
      </w:r>
      <w:r>
        <w:rPr>
          <w:szCs w:val="22"/>
        </w:rPr>
        <w:t xml:space="preserve"> para evaluar su </w:t>
      </w:r>
      <w:r>
        <w:rPr>
          <w:szCs w:val="22"/>
        </w:rPr>
        <w:t xml:space="preserve">capacidad de </w:t>
      </w:r>
      <w:r>
        <w:rPr>
          <w:szCs w:val="22"/>
        </w:rPr>
        <w:t xml:space="preserve">respuesta, definida como una </w:t>
      </w:r>
      <w:r>
        <w:rPr>
          <w:szCs w:val="22"/>
        </w:rPr>
        <w:t xml:space="preserve">reducción ≥20 % en los niveles de Phe en sangre con respecto al </w:t>
      </w:r>
      <w:r>
        <w:rPr>
          <w:szCs w:val="22"/>
        </w:rPr>
        <w:t>valor inicial</w:t>
      </w:r>
      <w:r>
        <w:rPr>
          <w:szCs w:val="22"/>
        </w:rPr>
        <w:t>. De los 82</w:t>
      </w:r>
      <w:r>
        <w:rPr>
          <w:szCs w:val="22"/>
        </w:rPr>
        <w:t> </w:t>
      </w:r>
      <w:r>
        <w:rPr>
          <w:szCs w:val="22"/>
        </w:rPr>
        <w:t>participantes, 67</w:t>
      </w:r>
      <w:r>
        <w:rPr>
          <w:szCs w:val="22"/>
        </w:rPr>
        <w:t> </w:t>
      </w:r>
      <w:r>
        <w:rPr>
          <w:szCs w:val="22"/>
        </w:rPr>
        <w:t>(81,7</w:t>
      </w:r>
      <w:r>
        <w:rPr>
          <w:szCs w:val="22"/>
        </w:rPr>
        <w:t> </w:t>
      </w:r>
      <w:r>
        <w:rPr>
          <w:szCs w:val="22"/>
        </w:rPr>
        <w:t xml:space="preserve">%) </w:t>
      </w:r>
      <w:r>
        <w:rPr>
          <w:szCs w:val="22"/>
        </w:rPr>
        <w:t>presenta</w:t>
      </w:r>
      <w:r>
        <w:rPr>
          <w:szCs w:val="22"/>
        </w:rPr>
        <w:t>ron respuesta, alcanzando una reducción media de los niveles de Phe en sangre</w:t>
      </w:r>
      <w:r>
        <w:rPr>
          <w:szCs w:val="22"/>
        </w:rPr>
        <w:t xml:space="preserve"> </w:t>
      </w:r>
      <w:r>
        <w:rPr>
          <w:szCs w:val="22"/>
        </w:rPr>
        <w:t>de 415,</w:t>
      </w:r>
      <w:r>
        <w:rPr>
          <w:szCs w:val="22"/>
        </w:rPr>
        <w:t>5</w:t>
      </w:r>
      <w:r>
        <w:rPr>
          <w:szCs w:val="22"/>
        </w:rPr>
        <w:t> </w:t>
      </w:r>
      <w:r>
        <w:rPr>
          <w:szCs w:val="22"/>
        </w:rPr>
        <w:t>μmol/l (reducción del 59,1</w:t>
      </w:r>
      <w:r>
        <w:rPr>
          <w:szCs w:val="22"/>
        </w:rPr>
        <w:t> </w:t>
      </w:r>
      <w:r>
        <w:rPr>
          <w:szCs w:val="22"/>
        </w:rPr>
        <w:t>% con respecto</w:t>
      </w:r>
      <w:r>
        <w:rPr>
          <w:szCs w:val="22"/>
        </w:rPr>
        <w:t xml:space="preserve"> al inicio</w:t>
      </w:r>
      <w:r>
        <w:rPr>
          <w:szCs w:val="22"/>
        </w:rPr>
        <w:t>)</w:t>
      </w:r>
      <w:r>
        <w:rPr>
          <w:szCs w:val="22"/>
        </w:rPr>
        <w:t>.</w:t>
      </w:r>
      <w:r>
        <w:rPr>
          <w:szCs w:val="22"/>
        </w:rPr>
        <w:t xml:space="preserve"> De ellos, 62</w:t>
      </w:r>
      <w:r>
        <w:rPr>
          <w:szCs w:val="22"/>
        </w:rPr>
        <w:t> </w:t>
      </w:r>
      <w:r>
        <w:rPr>
          <w:szCs w:val="22"/>
        </w:rPr>
        <w:t>participantes cumplieron los requisitos para la parte</w:t>
      </w:r>
      <w:r>
        <w:rPr>
          <w:szCs w:val="22"/>
        </w:rPr>
        <w:t> </w:t>
      </w:r>
      <w:r>
        <w:rPr>
          <w:szCs w:val="22"/>
        </w:rPr>
        <w:t xml:space="preserve">2, en la que fueron aleatorizados </w:t>
      </w:r>
      <w:r>
        <w:rPr>
          <w:szCs w:val="22"/>
        </w:rPr>
        <w:t>a un de las</w:t>
      </w:r>
      <w:r>
        <w:rPr>
          <w:szCs w:val="22"/>
        </w:rPr>
        <w:t xml:space="preserve"> dos secuencias: </w:t>
      </w:r>
      <w:r>
        <w:t>sapropterina-sepiapterina (n</w:t>
      </w:r>
      <w:r>
        <w:t> </w:t>
      </w:r>
      <w:r>
        <w:t>=</w:t>
      </w:r>
      <w:r>
        <w:t> </w:t>
      </w:r>
      <w:r>
        <w:t>30) o sepiapterina-sapropterina (n</w:t>
      </w:r>
      <w:r>
        <w:t> </w:t>
      </w:r>
      <w:r>
        <w:t>=</w:t>
      </w:r>
      <w:r>
        <w:t> </w:t>
      </w:r>
      <w:r>
        <w:t>32),</w:t>
      </w:r>
      <w:r>
        <w:rPr>
          <w:szCs w:val="22"/>
        </w:rPr>
        <w:t xml:space="preserve"> </w:t>
      </w:r>
      <w:r>
        <w:rPr>
          <w:szCs w:val="22"/>
        </w:rPr>
        <w:t>cada tratamiento separado por un reposo farmacológico de 14</w:t>
      </w:r>
      <w:r>
        <w:rPr>
          <w:szCs w:val="22"/>
        </w:rPr>
        <w:t> </w:t>
      </w:r>
      <w:r>
        <w:rPr>
          <w:szCs w:val="22"/>
        </w:rPr>
        <w:t xml:space="preserve">días. El criterio de valoración principal de la </w:t>
      </w:r>
      <w:r>
        <w:rPr>
          <w:szCs w:val="22"/>
        </w:rPr>
        <w:t>eficacia para la parte</w:t>
      </w:r>
      <w:r>
        <w:rPr>
          <w:szCs w:val="22"/>
        </w:rPr>
        <w:t> </w:t>
      </w:r>
      <w:r>
        <w:rPr>
          <w:szCs w:val="22"/>
        </w:rPr>
        <w:t>2 fue el cambio medio en los niveles de Phe en sangre desde el inicio hasta las semanas</w:t>
      </w:r>
      <w:r>
        <w:rPr>
          <w:szCs w:val="22"/>
        </w:rPr>
        <w:t> </w:t>
      </w:r>
      <w:r>
        <w:rPr>
          <w:szCs w:val="22"/>
        </w:rPr>
        <w:t xml:space="preserve">3 y 4. </w:t>
      </w:r>
      <w:r>
        <w:rPr>
          <w:szCs w:val="22"/>
        </w:rPr>
        <w:t>El</w:t>
      </w:r>
      <w:r>
        <w:rPr>
          <w:szCs w:val="22"/>
        </w:rPr>
        <w:t xml:space="preserve"> análisis principal reveló una diferen</w:t>
      </w:r>
      <w:r>
        <w:rPr>
          <w:szCs w:val="22"/>
        </w:rPr>
        <w:t>cia entre tratamientos estadísticamente significativa a favor de</w:t>
      </w:r>
      <w:r>
        <w:rPr>
          <w:szCs w:val="22"/>
        </w:rPr>
        <w:t xml:space="preserve"> 60</w:t>
      </w:r>
      <w:r>
        <w:rPr>
          <w:szCs w:val="22"/>
        </w:rPr>
        <w:t> </w:t>
      </w:r>
      <w:r>
        <w:rPr>
          <w:szCs w:val="22"/>
        </w:rPr>
        <w:t>mg/kg/día de sepiapterina frente a 20</w:t>
      </w:r>
      <w:r>
        <w:rPr>
          <w:szCs w:val="22"/>
        </w:rPr>
        <w:t> </w:t>
      </w:r>
      <w:r>
        <w:rPr>
          <w:szCs w:val="22"/>
        </w:rPr>
        <w:t xml:space="preserve">mg/kg/día de sapropterina </w:t>
      </w:r>
      <w:r>
        <w:t>(p</w:t>
      </w:r>
      <w:r>
        <w:t> </w:t>
      </w:r>
      <w:r>
        <w:t>&lt;0,0001) en participantes que demostraron una redu</w:t>
      </w:r>
      <w:r>
        <w:t>c</w:t>
      </w:r>
      <w:r>
        <w:t>ción</w:t>
      </w:r>
      <w:r>
        <w:t xml:space="preserve"> ≥30</w:t>
      </w:r>
      <w:r>
        <w:t> </w:t>
      </w:r>
      <w:r>
        <w:t>% en los niveles de Phe</w:t>
      </w:r>
      <w:r>
        <w:t xml:space="preserve"> </w:t>
      </w:r>
      <w:r>
        <w:t>en la parte</w:t>
      </w:r>
      <w:r>
        <w:t> </w:t>
      </w:r>
      <w:r>
        <w:t xml:space="preserve">1. El tratamiento con </w:t>
      </w:r>
      <w:r>
        <w:rPr>
          <w:szCs w:val="22"/>
        </w:rPr>
        <w:t>sepiapterina provoc</w:t>
      </w:r>
      <w:r>
        <w:rPr>
          <w:szCs w:val="22"/>
        </w:rPr>
        <w:t>ó una reducción rápida y sostenida en los niveles de Phe. El día</w:t>
      </w:r>
      <w:r>
        <w:rPr>
          <w:szCs w:val="22"/>
        </w:rPr>
        <w:t> </w:t>
      </w:r>
      <w:r>
        <w:rPr>
          <w:szCs w:val="22"/>
        </w:rPr>
        <w:t>28 de tratamiento, el cambio en la media d</w:t>
      </w:r>
      <w:r>
        <w:rPr>
          <w:szCs w:val="22"/>
        </w:rPr>
        <w:t>e MC de los niveles de Phe en sangre desde el inicio hasta las semanas</w:t>
      </w:r>
      <w:r>
        <w:rPr>
          <w:szCs w:val="22"/>
        </w:rPr>
        <w:t> </w:t>
      </w:r>
      <w:r>
        <w:rPr>
          <w:szCs w:val="22"/>
        </w:rPr>
        <w:t xml:space="preserve">3 y 4 fue de </w:t>
      </w:r>
      <w:r>
        <w:rPr>
          <w:szCs w:val="22"/>
        </w:rPr>
        <w:t>‑</w:t>
      </w:r>
      <w:r>
        <w:rPr>
          <w:szCs w:val="22"/>
        </w:rPr>
        <w:t>437,0</w:t>
      </w:r>
      <w:r>
        <w:rPr>
          <w:szCs w:val="22"/>
        </w:rPr>
        <w:t> </w:t>
      </w:r>
      <w:r>
        <w:rPr>
          <w:szCs w:val="22"/>
        </w:rPr>
        <w:t>μmol/l</w:t>
      </w:r>
      <w:r>
        <w:rPr>
          <w:szCs w:val="22"/>
        </w:rPr>
        <w:t xml:space="preserve"> con sepiapterina y de </w:t>
      </w:r>
      <w:r>
        <w:rPr>
          <w:szCs w:val="22"/>
        </w:rPr>
        <w:t>‑</w:t>
      </w:r>
      <w:r>
        <w:rPr>
          <w:szCs w:val="22"/>
        </w:rPr>
        <w:t>256,6</w:t>
      </w:r>
      <w:r>
        <w:rPr>
          <w:szCs w:val="22"/>
        </w:rPr>
        <w:t> </w:t>
      </w:r>
      <w:r>
        <w:rPr>
          <w:szCs w:val="22"/>
        </w:rPr>
        <w:t xml:space="preserve">μmol/l con sapropterina, dando lugar a una </w:t>
      </w:r>
      <w:r>
        <w:rPr>
          <w:szCs w:val="22"/>
        </w:rPr>
        <w:t>difere</w:t>
      </w:r>
      <w:r>
        <w:rPr>
          <w:szCs w:val="22"/>
        </w:rPr>
        <w:t xml:space="preserve">ncia </w:t>
      </w:r>
      <w:r>
        <w:rPr>
          <w:szCs w:val="22"/>
        </w:rPr>
        <w:t>media de MC entre tratam</w:t>
      </w:r>
      <w:r>
        <w:rPr>
          <w:szCs w:val="22"/>
        </w:rPr>
        <w:t xml:space="preserve">ientos de </w:t>
      </w:r>
      <w:r>
        <w:rPr>
          <w:szCs w:val="22"/>
        </w:rPr>
        <w:t>‑</w:t>
      </w:r>
      <w:r>
        <w:rPr>
          <w:szCs w:val="22"/>
        </w:rPr>
        <w:t>180,4</w:t>
      </w:r>
      <w:r>
        <w:rPr>
          <w:szCs w:val="22"/>
        </w:rPr>
        <w:t> </w:t>
      </w:r>
      <w:r>
        <w:rPr>
          <w:szCs w:val="22"/>
        </w:rPr>
        <w:t xml:space="preserve">μmol/l </w:t>
      </w:r>
      <w:r>
        <w:t>(p</w:t>
      </w:r>
      <w:r>
        <w:t> </w:t>
      </w:r>
      <w:r>
        <w:t xml:space="preserve">&lt;0,0001). En participantes con respuesta </w:t>
      </w:r>
      <w:r>
        <w:t>a</w:t>
      </w:r>
      <w:r>
        <w:t xml:space="preserve"> </w:t>
      </w:r>
      <w:r>
        <w:rPr>
          <w:szCs w:val="22"/>
        </w:rPr>
        <w:t>BH</w:t>
      </w:r>
      <w:r>
        <w:rPr>
          <w:szCs w:val="22"/>
          <w:vertAlign w:val="subscript"/>
        </w:rPr>
        <w:t>4</w:t>
      </w:r>
      <w:r>
        <w:rPr>
          <w:szCs w:val="22"/>
        </w:rPr>
        <w:t>, la concentraci</w:t>
      </w:r>
      <w:r>
        <w:rPr>
          <w:szCs w:val="22"/>
        </w:rPr>
        <w:t>ón</w:t>
      </w:r>
      <w:r>
        <w:rPr>
          <w:szCs w:val="22"/>
        </w:rPr>
        <w:t xml:space="preserve"> media absoluta de Phe disminuy</w:t>
      </w:r>
      <w:r>
        <w:rPr>
          <w:szCs w:val="22"/>
        </w:rPr>
        <w:t>ó</w:t>
      </w:r>
      <w:r>
        <w:rPr>
          <w:szCs w:val="22"/>
        </w:rPr>
        <w:t xml:space="preserve"> de 775</w:t>
      </w:r>
      <w:r>
        <w:rPr>
          <w:szCs w:val="22"/>
        </w:rPr>
        <w:t>,9 a 323,7</w:t>
      </w:r>
      <w:r>
        <w:rPr>
          <w:szCs w:val="22"/>
        </w:rPr>
        <w:t> </w:t>
      </w:r>
      <w:r>
        <w:rPr>
          <w:szCs w:val="22"/>
        </w:rPr>
        <w:t>μmol/l con sepiapterina en comparación con 854,1 a 552</w:t>
      </w:r>
      <w:r>
        <w:rPr>
          <w:szCs w:val="22"/>
        </w:rPr>
        <w:t> </w:t>
      </w:r>
      <w:r>
        <w:rPr>
          <w:szCs w:val="22"/>
        </w:rPr>
        <w:t xml:space="preserve">μmol/l con </w:t>
      </w:r>
      <w:r>
        <w:rPr>
          <w:szCs w:val="22"/>
        </w:rPr>
        <w:t xml:space="preserve">dihidrocloruro </w:t>
      </w:r>
      <w:r>
        <w:rPr>
          <w:szCs w:val="22"/>
        </w:rPr>
        <w:t xml:space="preserve">de sapropterina </w:t>
      </w:r>
      <w:r>
        <w:t xml:space="preserve">(diferencia </w:t>
      </w:r>
      <w:r>
        <w:t xml:space="preserve">de la </w:t>
      </w:r>
      <w:r>
        <w:t xml:space="preserve">media de MC: </w:t>
      </w:r>
      <w:r>
        <w:t>‑</w:t>
      </w:r>
      <w:r>
        <w:t>214 µmol/</w:t>
      </w:r>
      <w:r>
        <w:t>l</w:t>
      </w:r>
      <w:r>
        <w:t xml:space="preserve"> [</w:t>
      </w:r>
      <w:r>
        <w:t xml:space="preserve">IC del </w:t>
      </w:r>
      <w:r>
        <w:t>95</w:t>
      </w:r>
      <w:r>
        <w:t> </w:t>
      </w:r>
      <w:r>
        <w:t xml:space="preserve">%: </w:t>
      </w:r>
      <w:r>
        <w:t>‑</w:t>
      </w:r>
      <w:r>
        <w:t>274</w:t>
      </w:r>
      <w:r>
        <w:t>,</w:t>
      </w:r>
      <w:r>
        <w:t xml:space="preserve">1, </w:t>
      </w:r>
      <w:r>
        <w:t>‑</w:t>
      </w:r>
      <w:r>
        <w:t>153</w:t>
      </w:r>
      <w:r>
        <w:t>,</w:t>
      </w:r>
      <w:r>
        <w:t>9]; p</w:t>
      </w:r>
      <w:r>
        <w:t> </w:t>
      </w:r>
      <w:r>
        <w:t>&lt;0</w:t>
      </w:r>
      <w:r>
        <w:t>,</w:t>
      </w:r>
      <w:r>
        <w:t>0001).</w:t>
      </w:r>
      <w:r>
        <w:t xml:space="preserve"> En los pacientes que</w:t>
      </w:r>
      <w:r>
        <w:t xml:space="preserve"> estaban recibiendo </w:t>
      </w:r>
      <w:r>
        <w:rPr>
          <w:szCs w:val="22"/>
        </w:rPr>
        <w:t>BH</w:t>
      </w:r>
      <w:r>
        <w:rPr>
          <w:szCs w:val="22"/>
          <w:vertAlign w:val="subscript"/>
        </w:rPr>
        <w:t>4</w:t>
      </w:r>
      <w:r>
        <w:rPr>
          <w:szCs w:val="22"/>
        </w:rPr>
        <w:t xml:space="preserve"> al incorporarse al estudio, la concentración media absoluta de Phe disminuyó de 842,6 a 370,9</w:t>
      </w:r>
      <w:r>
        <w:rPr>
          <w:szCs w:val="22"/>
        </w:rPr>
        <w:t> </w:t>
      </w:r>
      <w:r>
        <w:rPr>
          <w:szCs w:val="22"/>
        </w:rPr>
        <w:t xml:space="preserve">μmol/l con sepiapterina </w:t>
      </w:r>
      <w:r>
        <w:rPr>
          <w:szCs w:val="22"/>
        </w:rPr>
        <w:lastRenderedPageBreak/>
        <w:t>en comparación con una reducción de 910,8 a 629,0</w:t>
      </w:r>
      <w:r>
        <w:rPr>
          <w:szCs w:val="22"/>
        </w:rPr>
        <w:t> </w:t>
      </w:r>
      <w:r>
        <w:rPr>
          <w:szCs w:val="22"/>
        </w:rPr>
        <w:t xml:space="preserve">μmol/l con dihidrocloruro </w:t>
      </w:r>
      <w:r>
        <w:rPr>
          <w:szCs w:val="22"/>
        </w:rPr>
        <w:t xml:space="preserve">de </w:t>
      </w:r>
      <w:r>
        <w:rPr>
          <w:szCs w:val="22"/>
        </w:rPr>
        <w:t xml:space="preserve">sapropterina </w:t>
      </w:r>
      <w:r>
        <w:t>(diferencia</w:t>
      </w:r>
      <w:r>
        <w:t xml:space="preserve"> de la</w:t>
      </w:r>
      <w:r>
        <w:t xml:space="preserve"> media de MC: </w:t>
      </w:r>
      <w:r>
        <w:t>‑</w:t>
      </w:r>
      <w:r>
        <w:t>248,5 µmol/l [IC del 95</w:t>
      </w:r>
      <w:r>
        <w:t> </w:t>
      </w:r>
      <w:r>
        <w:t xml:space="preserve">%: </w:t>
      </w:r>
      <w:r>
        <w:t>‑</w:t>
      </w:r>
      <w:r>
        <w:t>320,5</w:t>
      </w:r>
      <w:r>
        <w:t xml:space="preserve">, </w:t>
      </w:r>
      <w:r>
        <w:t>‑</w:t>
      </w:r>
      <w:r>
        <w:t>176,5</w:t>
      </w:r>
      <w:r>
        <w:t>]; p</w:t>
      </w:r>
      <w:r>
        <w:t> </w:t>
      </w:r>
      <w:r>
        <w:t>&lt;0,0001).</w:t>
      </w:r>
      <w:r>
        <w:t xml:space="preserve"> La sepiapterina demostró una reducción </w:t>
      </w:r>
      <w:r>
        <w:t xml:space="preserve">significativamente mayor desde el punto de vista </w:t>
      </w:r>
      <w:r>
        <w:t>estadístic</w:t>
      </w:r>
      <w:r>
        <w:t>o</w:t>
      </w:r>
      <w:r>
        <w:t xml:space="preserve"> en el criterio de valoración principal </w:t>
      </w:r>
      <w:r>
        <w:t xml:space="preserve">en comparación con </w:t>
      </w:r>
      <w:r>
        <w:t xml:space="preserve">la sapropterina </w:t>
      </w:r>
      <w:r>
        <w:t xml:space="preserve">en la </w:t>
      </w:r>
      <w:r>
        <w:t xml:space="preserve">población </w:t>
      </w:r>
      <w:r>
        <w:t>total</w:t>
      </w:r>
      <w:r>
        <w:t xml:space="preserve">, lo que permitió que una mayor proporción de pacientes alcanzara los niveles de </w:t>
      </w:r>
      <w:r>
        <w:rPr>
          <w:szCs w:val="22"/>
        </w:rPr>
        <w:t xml:space="preserve">Phe </w:t>
      </w:r>
      <w:r>
        <w:t>en sangre deseado</w:t>
      </w:r>
      <w:r>
        <w:t>s</w:t>
      </w:r>
      <w:r>
        <w:t>.</w:t>
      </w:r>
    </w:p>
    <w:p>
      <w:pPr>
        <w:spacing w:line="240" w:lineRule="auto"/>
      </w:pPr>
    </w:p>
    <w:p>
      <w:pPr>
        <w:spacing w:line="240" w:lineRule="auto"/>
      </w:pPr>
      <w:r>
        <w:rPr>
          <w:szCs w:val="22"/>
        </w:rPr>
        <w:t>Los sujetos con antecedentes de alergias o reacciones adversas al BH</w:t>
      </w:r>
      <w:r>
        <w:rPr>
          <w:szCs w:val="22"/>
          <w:vertAlign w:val="subscript"/>
        </w:rPr>
        <w:t>4</w:t>
      </w:r>
      <w:r>
        <w:rPr>
          <w:szCs w:val="22"/>
        </w:rPr>
        <w:t xml:space="preserve"> sintético fueron excluidos de los estudios clínicos.</w:t>
      </w:r>
    </w:p>
    <w:p>
      <w:pPr>
        <w:spacing w:line="240" w:lineRule="auto"/>
      </w:pPr>
    </w:p>
    <w:p>
      <w:pPr>
        <w:spacing w:line="240" w:lineRule="auto"/>
      </w:pPr>
      <w:r>
        <w:rPr>
          <w:szCs w:val="22"/>
        </w:rPr>
        <w:t>La Agencia Europea de Medicamentos ha concedido al titular un aplazamiento para presentar los resultados de los ensayos realizados con Sephience en uno o más subgrupos de la población pediátrica en la HPA (ver sección 4.2 para consultar la información sobre el uso en la población pediátrica).</w:t>
      </w:r>
    </w:p>
    <w:p>
      <w:pPr>
        <w:spacing w:line="240" w:lineRule="auto"/>
      </w:pPr>
    </w:p>
    <w:p>
      <w:pPr>
        <w:keepNext/>
        <w:spacing w:line="240" w:lineRule="auto"/>
        <w:ind w:left="562" w:hanging="562"/>
        <w:rPr>
          <w:b/>
          <w:szCs w:val="22"/>
        </w:rPr>
      </w:pPr>
      <w:r>
        <w:rPr>
          <w:b/>
          <w:bCs/>
          <w:szCs w:val="22"/>
        </w:rPr>
        <w:t>5.2</w:t>
      </w:r>
      <w:r>
        <w:rPr>
          <w:b/>
          <w:bCs/>
          <w:szCs w:val="22"/>
        </w:rPr>
        <w:tab/>
        <w:t>Propiedades farmacocinéticas</w:t>
      </w:r>
      <w:r>
        <w:rPr>
          <w:b/>
          <w:szCs w:val="22"/>
        </w:rPr>
        <w:fldChar w:fldCharType="begin"/>
      </w:r>
      <w:r>
        <w:rPr>
          <w:b/>
          <w:szCs w:val="22"/>
        </w:rPr>
        <w:instrText xml:space="preserve"> DOCVARIABLE vault_nd_edee54ce-4cb8-427a-ae96-e047486cf424 \* MERGEFORMAT </w:instrText>
      </w:r>
      <w:r>
        <w:rPr>
          <w:b/>
          <w:szCs w:val="22"/>
        </w:rPr>
        <w:fldChar w:fldCharType="end"/>
      </w:r>
    </w:p>
    <w:p>
      <w:pPr>
        <w:numPr>
          <w:ilvl w:val="12"/>
          <w:numId w:val="0"/>
        </w:numPr>
        <w:spacing w:line="240" w:lineRule="auto"/>
        <w:ind w:right="-2"/>
        <w:rPr>
          <w:u w:val="single"/>
        </w:rPr>
      </w:pPr>
    </w:p>
    <w:p>
      <w:pPr>
        <w:numPr>
          <w:ilvl w:val="12"/>
          <w:numId w:val="0"/>
        </w:numPr>
        <w:spacing w:line="240" w:lineRule="auto"/>
        <w:ind w:right="-2"/>
        <w:rPr>
          <w:u w:val="single"/>
        </w:rPr>
      </w:pPr>
      <w:r>
        <w:rPr>
          <w:szCs w:val="22"/>
          <w:u w:val="single"/>
        </w:rPr>
        <w:t>Absorción</w:t>
      </w:r>
    </w:p>
    <w:p>
      <w:pPr>
        <w:numPr>
          <w:ilvl w:val="12"/>
          <w:numId w:val="0"/>
        </w:numPr>
        <w:spacing w:line="240" w:lineRule="auto"/>
        <w:ind w:right="-2"/>
        <w:rPr>
          <w:u w:val="single"/>
        </w:rPr>
      </w:pPr>
    </w:p>
    <w:p>
      <w:pPr>
        <w:numPr>
          <w:ilvl w:val="12"/>
          <w:numId w:val="0"/>
        </w:numPr>
        <w:spacing w:line="240" w:lineRule="auto"/>
        <w:ind w:right="-2"/>
      </w:pPr>
      <w:r>
        <w:rPr>
          <w:szCs w:val="22"/>
        </w:rPr>
        <w:t>Tras la administración oral, la sepiapterina se absorbe rápidamente, y las concentraciones plasmáticas máximas se alcanzan en aproximadamente 1 a 3 horas y disminuyen hasta por debajo del límite de cuantificación (0,75 ng/ml) rápidamente (generalmente en 12 horas). La concentración plasmática máxima de sepiapterina (C</w:t>
      </w:r>
      <w:r>
        <w:rPr>
          <w:szCs w:val="22"/>
          <w:vertAlign w:val="subscript"/>
        </w:rPr>
        <w:t>máx.</w:t>
      </w:r>
      <w:r>
        <w:rPr>
          <w:szCs w:val="22"/>
        </w:rPr>
        <w:t>) fue de aproximadamente 2,80 ng/ml tras la dosis de 60 mg/kg/día durante 7 días con una dieta rica en grasas y rica en calorías. No se observó acumulación de sepiapterina después de la administración repetida.</w:t>
      </w:r>
    </w:p>
    <w:p>
      <w:pPr>
        <w:numPr>
          <w:ilvl w:val="12"/>
          <w:numId w:val="0"/>
        </w:numPr>
        <w:spacing w:line="240" w:lineRule="auto"/>
        <w:ind w:right="-2"/>
      </w:pPr>
    </w:p>
    <w:p>
      <w:pPr>
        <w:spacing w:line="240" w:lineRule="auto"/>
        <w:ind w:right="-2"/>
        <w:rPr>
          <w:szCs w:val="22"/>
        </w:rPr>
      </w:pPr>
      <w:r>
        <w:rPr>
          <w:szCs w:val="22"/>
        </w:rPr>
        <w:t>La sepiapterina plasmática se metaboliza ampliamente para formar el metabolito farmacológicamente activo BH</w:t>
      </w:r>
      <w:r>
        <w:rPr>
          <w:szCs w:val="22"/>
          <w:vertAlign w:val="subscript"/>
        </w:rPr>
        <w:t>4</w:t>
      </w:r>
      <w:r>
        <w:rPr>
          <w:szCs w:val="22"/>
        </w:rPr>
        <w:t>. La semivida terminal aparente de BH</w:t>
      </w:r>
      <w:r>
        <w:rPr>
          <w:szCs w:val="22"/>
          <w:vertAlign w:val="subscript"/>
        </w:rPr>
        <w:t>4</w:t>
      </w:r>
      <w:r>
        <w:rPr>
          <w:szCs w:val="22"/>
        </w:rPr>
        <w:t xml:space="preserve"> es de aproximadamente 5 horas. Tanto la C</w:t>
      </w:r>
      <w:r>
        <w:rPr>
          <w:szCs w:val="22"/>
          <w:vertAlign w:val="subscript"/>
        </w:rPr>
        <w:t xml:space="preserve">máx. </w:t>
      </w:r>
      <w:r>
        <w:rPr>
          <w:szCs w:val="22"/>
        </w:rPr>
        <w:t>de BH</w:t>
      </w:r>
      <w:r>
        <w:rPr>
          <w:szCs w:val="22"/>
          <w:vertAlign w:val="subscript"/>
        </w:rPr>
        <w:t>4</w:t>
      </w:r>
      <w:r>
        <w:rPr>
          <w:szCs w:val="22"/>
        </w:rPr>
        <w:t xml:space="preserve"> como el área bajo la curva de concentración-tiempo desde el momento cero hasta 24 horas después de la dosis (ABC</w:t>
      </w:r>
      <w:r>
        <w:rPr>
          <w:szCs w:val="22"/>
          <w:vertAlign w:val="subscript"/>
        </w:rPr>
        <w:t>0-24h</w:t>
      </w:r>
      <w:r>
        <w:rPr>
          <w:szCs w:val="22"/>
        </w:rPr>
        <w:t>)</w:t>
      </w:r>
      <w:r>
        <w:rPr>
          <w:szCs w:val="22"/>
          <w:vertAlign w:val="subscript"/>
        </w:rPr>
        <w:t xml:space="preserve"> </w:t>
      </w:r>
      <w:r>
        <w:rPr>
          <w:szCs w:val="22"/>
        </w:rPr>
        <w:t>aumentaron con la dosis, mientras que el aumento fue menor que proporcional a la dosis cuando la dosis de sepiapterina fue superior a 20 mg/kg. No hay acumulación de BH</w:t>
      </w:r>
      <w:r>
        <w:rPr>
          <w:szCs w:val="22"/>
          <w:vertAlign w:val="subscript"/>
        </w:rPr>
        <w:t>4</w:t>
      </w:r>
      <w:r>
        <w:rPr>
          <w:szCs w:val="22"/>
        </w:rPr>
        <w:t xml:space="preserve"> tras dosis repetidas de sepiapterina hasta 60 mg/kg durante 7 días.</w:t>
      </w:r>
    </w:p>
    <w:p>
      <w:pPr>
        <w:spacing w:line="240" w:lineRule="auto"/>
        <w:ind w:right="-2"/>
      </w:pPr>
    </w:p>
    <w:p>
      <w:pPr>
        <w:keepNext/>
        <w:numPr>
          <w:ilvl w:val="12"/>
          <w:numId w:val="0"/>
        </w:numPr>
        <w:spacing w:line="240" w:lineRule="auto"/>
        <w:rPr>
          <w:i/>
        </w:rPr>
      </w:pPr>
      <w:r>
        <w:rPr>
          <w:i/>
          <w:iCs/>
          <w:szCs w:val="22"/>
        </w:rPr>
        <w:t>Efecto de los alimentos</w:t>
      </w:r>
    </w:p>
    <w:p>
      <w:pPr>
        <w:keepNext/>
        <w:spacing w:line="240" w:lineRule="auto"/>
      </w:pPr>
      <w:r>
        <w:rPr>
          <w:szCs w:val="22"/>
        </w:rPr>
        <w:t>Cuando se administró la sepiapterina con una comida con bajo contenido en grasas e hipocalórica en el intervalo de dosis de 20 a 60 mg/kg, las exposiciones a BH</w:t>
      </w:r>
      <w:r>
        <w:rPr>
          <w:szCs w:val="22"/>
          <w:vertAlign w:val="subscript"/>
        </w:rPr>
        <w:t>4</w:t>
      </w:r>
      <w:r>
        <w:rPr>
          <w:szCs w:val="22"/>
        </w:rPr>
        <w:t xml:space="preserve"> fueron entre 1,69 y 1,72 veces superiores para la C</w:t>
      </w:r>
      <w:r>
        <w:rPr>
          <w:szCs w:val="22"/>
          <w:vertAlign w:val="subscript"/>
        </w:rPr>
        <w:t>máx.</w:t>
      </w:r>
      <w:r>
        <w:rPr>
          <w:szCs w:val="22"/>
        </w:rPr>
        <w:t xml:space="preserve"> y entre 1,62 y 1,73 veces superiores para el ABC</w:t>
      </w:r>
      <w:r>
        <w:rPr>
          <w:szCs w:val="22"/>
          <w:vertAlign w:val="subscript"/>
        </w:rPr>
        <w:t>0‐24h</w:t>
      </w:r>
      <w:r>
        <w:rPr>
          <w:szCs w:val="22"/>
        </w:rPr>
        <w:t xml:space="preserve"> en comparación con la administración en ayunas. Cuando se administró la sepiapterina con una comida rica en grasas y en calorías, las exposiciones a BH</w:t>
      </w:r>
      <w:r>
        <w:rPr>
          <w:szCs w:val="22"/>
          <w:vertAlign w:val="subscript"/>
        </w:rPr>
        <w:t>4</w:t>
      </w:r>
      <w:r>
        <w:rPr>
          <w:szCs w:val="22"/>
        </w:rPr>
        <w:t xml:space="preserve"> fueron entre 2,21 y 2,26 veces superiores para la C</w:t>
      </w:r>
      <w:r>
        <w:rPr>
          <w:szCs w:val="22"/>
          <w:vertAlign w:val="subscript"/>
        </w:rPr>
        <w:t xml:space="preserve">máx. </w:t>
      </w:r>
      <w:r>
        <w:rPr>
          <w:szCs w:val="22"/>
        </w:rPr>
        <w:t>y entre 2,51 y 2,84 veces superiores para el ABC</w:t>
      </w:r>
      <w:r>
        <w:rPr>
          <w:szCs w:val="22"/>
          <w:vertAlign w:val="subscript"/>
        </w:rPr>
        <w:t>0‐24 h</w:t>
      </w:r>
      <w:r>
        <w:rPr>
          <w:szCs w:val="22"/>
        </w:rPr>
        <w:t xml:space="preserve"> en comparación con la administración en ayunas. </w:t>
      </w:r>
    </w:p>
    <w:p>
      <w:pPr>
        <w:spacing w:line="240" w:lineRule="auto"/>
        <w:ind w:right="-2"/>
      </w:pPr>
    </w:p>
    <w:p>
      <w:pPr>
        <w:spacing w:line="240" w:lineRule="auto"/>
        <w:ind w:right="-2"/>
      </w:pPr>
      <w:r>
        <w:rPr>
          <w:szCs w:val="22"/>
        </w:rPr>
        <w:t>Se puede tomar sepiapterina con cualquier comida en cualquier momento del día a la misma hora todos los días.</w:t>
      </w:r>
    </w:p>
    <w:p>
      <w:pPr>
        <w:spacing w:line="240" w:lineRule="auto"/>
        <w:ind w:right="-2"/>
      </w:pPr>
    </w:p>
    <w:p>
      <w:pPr>
        <w:keepNext/>
        <w:numPr>
          <w:ilvl w:val="12"/>
          <w:numId w:val="0"/>
        </w:numPr>
        <w:spacing w:line="240" w:lineRule="auto"/>
        <w:rPr>
          <w:u w:val="single"/>
        </w:rPr>
      </w:pPr>
      <w:r>
        <w:rPr>
          <w:szCs w:val="22"/>
          <w:u w:val="single"/>
        </w:rPr>
        <w:t>Distribución</w:t>
      </w:r>
    </w:p>
    <w:p>
      <w:pPr>
        <w:keepNext/>
        <w:numPr>
          <w:ilvl w:val="12"/>
          <w:numId w:val="0"/>
        </w:numPr>
        <w:spacing w:line="240" w:lineRule="auto"/>
        <w:rPr>
          <w:u w:val="single"/>
        </w:rPr>
      </w:pPr>
    </w:p>
    <w:p>
      <w:pPr>
        <w:spacing w:line="240" w:lineRule="auto"/>
        <w:ind w:right="-2"/>
      </w:pPr>
      <w:r>
        <w:rPr>
          <w:szCs w:val="22"/>
        </w:rPr>
        <w:t>La unión de la sepiapterina o BH</w:t>
      </w:r>
      <w:r>
        <w:rPr>
          <w:szCs w:val="22"/>
          <w:vertAlign w:val="subscript"/>
        </w:rPr>
        <w:t>4</w:t>
      </w:r>
      <w:r>
        <w:rPr>
          <w:szCs w:val="22"/>
        </w:rPr>
        <w:t xml:space="preserve"> a la proteína plasmática es baja, y la mayor parte de la sepiapterina y BH</w:t>
      </w:r>
      <w:r>
        <w:rPr>
          <w:szCs w:val="22"/>
          <w:vertAlign w:val="subscript"/>
        </w:rPr>
        <w:t>4</w:t>
      </w:r>
      <w:r>
        <w:rPr>
          <w:szCs w:val="22"/>
        </w:rPr>
        <w:t xml:space="preserve"> en plasma están libres para ejercer efectos farmacológicos. Los estudios </w:t>
      </w:r>
      <w:r>
        <w:rPr>
          <w:i/>
          <w:iCs/>
          <w:szCs w:val="22"/>
        </w:rPr>
        <w:t>in</w:t>
      </w:r>
      <w:r>
        <w:rPr>
          <w:szCs w:val="22"/>
        </w:rPr>
        <w:t xml:space="preserve"> </w:t>
      </w:r>
      <w:r>
        <w:rPr>
          <w:i/>
          <w:iCs/>
          <w:szCs w:val="22"/>
        </w:rPr>
        <w:t>vitro</w:t>
      </w:r>
      <w:r>
        <w:rPr>
          <w:szCs w:val="22"/>
        </w:rPr>
        <w:t xml:space="preserve"> muestran que la sepiapterina se une (media del 15,4 %) a la proteína plasmática en presencia de ditiotreitol al 0,1 % en el intervalo de concentración de 0,1 a 10 μM. BH</w:t>
      </w:r>
      <w:r>
        <w:rPr>
          <w:szCs w:val="22"/>
          <w:vertAlign w:val="subscript"/>
        </w:rPr>
        <w:t>4</w:t>
      </w:r>
      <w:r>
        <w:rPr>
          <w:szCs w:val="22"/>
        </w:rPr>
        <w:t xml:space="preserve"> se unió en un 41,3 % (a 2 μM), 33,0 % (a 5 μM) y 24,1 % (a 15 μM) a la proteína en plasma humano en presencia de β‐mercaptoetanol al 0,5 %. </w:t>
      </w:r>
    </w:p>
    <w:p>
      <w:pPr>
        <w:spacing w:line="240" w:lineRule="auto"/>
        <w:ind w:right="-2"/>
      </w:pPr>
    </w:p>
    <w:p>
      <w:pPr>
        <w:numPr>
          <w:ilvl w:val="12"/>
          <w:numId w:val="0"/>
        </w:numPr>
        <w:spacing w:line="240" w:lineRule="auto"/>
        <w:ind w:right="-2"/>
      </w:pPr>
      <w:r>
        <w:rPr>
          <w:szCs w:val="22"/>
        </w:rPr>
        <w:t>En sujetos sanos, se observó una concentración elevada de BH</w:t>
      </w:r>
      <w:r>
        <w:rPr>
          <w:szCs w:val="22"/>
          <w:vertAlign w:val="subscript"/>
        </w:rPr>
        <w:t>4</w:t>
      </w:r>
      <w:r>
        <w:rPr>
          <w:szCs w:val="22"/>
        </w:rPr>
        <w:t xml:space="preserve"> en el líquido cefalorraquídeo tras la administración oral repetida de sepiapterina.</w:t>
      </w:r>
    </w:p>
    <w:p>
      <w:pPr>
        <w:numPr>
          <w:ilvl w:val="12"/>
          <w:numId w:val="0"/>
        </w:numPr>
        <w:spacing w:line="240" w:lineRule="auto"/>
        <w:ind w:right="-2"/>
      </w:pPr>
    </w:p>
    <w:p>
      <w:pPr>
        <w:numPr>
          <w:ilvl w:val="12"/>
          <w:numId w:val="0"/>
        </w:numPr>
        <w:spacing w:line="240" w:lineRule="auto"/>
        <w:ind w:right="-2"/>
        <w:rPr>
          <w:u w:val="single"/>
        </w:rPr>
      </w:pPr>
      <w:r>
        <w:rPr>
          <w:szCs w:val="22"/>
          <w:u w:val="single"/>
        </w:rPr>
        <w:t>Biotransformación</w:t>
      </w:r>
    </w:p>
    <w:p>
      <w:pPr>
        <w:numPr>
          <w:ilvl w:val="12"/>
          <w:numId w:val="0"/>
        </w:numPr>
        <w:spacing w:line="240" w:lineRule="auto"/>
        <w:ind w:right="-2"/>
        <w:rPr>
          <w:u w:val="single"/>
        </w:rPr>
      </w:pPr>
    </w:p>
    <w:p>
      <w:pPr>
        <w:spacing w:line="240" w:lineRule="auto"/>
        <w:ind w:right="-2"/>
      </w:pPr>
      <w:r>
        <w:rPr>
          <w:szCs w:val="22"/>
        </w:rPr>
        <w:t>La sepiapterina se metaboliza por SR/carbonil reductasa y DHFR en un proceso unidireccional de 2 pasos para formar BH</w:t>
      </w:r>
      <w:r>
        <w:rPr>
          <w:szCs w:val="22"/>
          <w:vertAlign w:val="subscript"/>
        </w:rPr>
        <w:t>4</w:t>
      </w:r>
      <w:r>
        <w:rPr>
          <w:szCs w:val="22"/>
        </w:rPr>
        <w:t>. Se cree que el metabolismo de BH</w:t>
      </w:r>
      <w:r>
        <w:rPr>
          <w:szCs w:val="22"/>
          <w:vertAlign w:val="subscript"/>
        </w:rPr>
        <w:t>4</w:t>
      </w:r>
      <w:r>
        <w:rPr>
          <w:szCs w:val="22"/>
        </w:rPr>
        <w:t xml:space="preserve"> sigue la misma vía que la BH</w:t>
      </w:r>
      <w:r>
        <w:rPr>
          <w:szCs w:val="22"/>
          <w:vertAlign w:val="subscript"/>
        </w:rPr>
        <w:t>4</w:t>
      </w:r>
      <w:r>
        <w:rPr>
          <w:szCs w:val="22"/>
        </w:rPr>
        <w:t xml:space="preserve"> endógena, </w:t>
      </w:r>
      <w:r>
        <w:rPr>
          <w:szCs w:val="22"/>
        </w:rPr>
        <w:lastRenderedPageBreak/>
        <w:t>se oxida al tiempo que actúa como coenzimas para las hidroxilasas de aminoácidos aromáticos, como la PAH, la tirosina hidroxilasa, la triptófano hidroxilasa y la alquilglicerol monooxigenasa, y óxido nítrico sintasa, y algunos metabolitos, como la 4α-hidroxi-tetrahidrobiopterina y la dihidrobiopterina quinonoide, podrían reciclarse para regenerar BH</w:t>
      </w:r>
      <w:r>
        <w:rPr>
          <w:szCs w:val="22"/>
          <w:vertAlign w:val="subscript"/>
        </w:rPr>
        <w:t>4</w:t>
      </w:r>
      <w:r>
        <w:rPr>
          <w:szCs w:val="22"/>
        </w:rPr>
        <w:t xml:space="preserve"> mediada por la pterina-4α-carbinolamina deshidratasa y la dihidropteridina reductasa.</w:t>
      </w:r>
    </w:p>
    <w:p>
      <w:pPr>
        <w:spacing w:line="240" w:lineRule="auto"/>
        <w:ind w:right="-2"/>
      </w:pPr>
    </w:p>
    <w:p>
      <w:pPr>
        <w:spacing w:line="240" w:lineRule="auto"/>
      </w:pPr>
      <w:r>
        <w:rPr>
          <w:szCs w:val="22"/>
        </w:rPr>
        <w:t xml:space="preserve">Se observó un amplio metabolismo de la sepiapterina en humanos tras una única dosis oral de </w:t>
      </w:r>
      <w:r>
        <w:rPr>
          <w:szCs w:val="22"/>
          <w:vertAlign w:val="superscript"/>
        </w:rPr>
        <w:t>14</w:t>
      </w:r>
      <w:r>
        <w:rPr>
          <w:szCs w:val="22"/>
        </w:rPr>
        <w:t>C-sepiapterina. La principal vía metabólica consistió en oxidación/deshidrogenación, reducción/oxidación, desaminación oxidativa, deshidratación, escisión de la cadena lateral y metilación, etc., sola o combinada.</w:t>
      </w:r>
    </w:p>
    <w:p>
      <w:pPr>
        <w:spacing w:line="240" w:lineRule="auto"/>
      </w:pPr>
    </w:p>
    <w:p>
      <w:pPr>
        <w:keepNext/>
        <w:numPr>
          <w:ilvl w:val="12"/>
          <w:numId w:val="0"/>
        </w:numPr>
        <w:spacing w:line="240" w:lineRule="auto"/>
        <w:rPr>
          <w:u w:val="single"/>
        </w:rPr>
      </w:pPr>
      <w:r>
        <w:rPr>
          <w:szCs w:val="22"/>
          <w:u w:val="single"/>
        </w:rPr>
        <w:t>Eliminación</w:t>
      </w:r>
    </w:p>
    <w:p>
      <w:pPr>
        <w:keepNext/>
        <w:numPr>
          <w:ilvl w:val="12"/>
          <w:numId w:val="0"/>
        </w:numPr>
        <w:spacing w:line="240" w:lineRule="auto"/>
        <w:rPr>
          <w:u w:val="single"/>
        </w:rPr>
      </w:pPr>
    </w:p>
    <w:p>
      <w:pPr>
        <w:spacing w:line="240" w:lineRule="auto"/>
        <w:ind w:right="-2"/>
      </w:pPr>
      <w:r>
        <w:rPr>
          <w:szCs w:val="22"/>
        </w:rPr>
        <w:t>Tras la administración oral en participantes humanos sanos, la sepiapterina se metabolizó ampliamente con los metabolitos excretados principalmente en las heces. La sepiapterina plasmática disminuyó rápidamente tras la C</w:t>
      </w:r>
      <w:r>
        <w:rPr>
          <w:szCs w:val="22"/>
          <w:vertAlign w:val="subscript"/>
        </w:rPr>
        <w:t>máx.</w:t>
      </w:r>
      <w:r>
        <w:rPr>
          <w:szCs w:val="22"/>
        </w:rPr>
        <w:t xml:space="preserve"> hasta por debajo del límite de cuantificación, por lo general 12 horas después de la dosis. La BH</w:t>
      </w:r>
      <w:r>
        <w:rPr>
          <w:szCs w:val="22"/>
          <w:vertAlign w:val="subscript"/>
        </w:rPr>
        <w:t>4</w:t>
      </w:r>
      <w:r>
        <w:rPr>
          <w:szCs w:val="22"/>
        </w:rPr>
        <w:t xml:space="preserve"> en plasma disminuyó de forma monoexponencial tras la C</w:t>
      </w:r>
      <w:r>
        <w:rPr>
          <w:szCs w:val="22"/>
          <w:vertAlign w:val="subscript"/>
        </w:rPr>
        <w:t>máx.</w:t>
      </w:r>
      <w:r>
        <w:rPr>
          <w:szCs w:val="22"/>
        </w:rPr>
        <w:t>. La semivida terminal fue de aproximadamente 5 horas.</w:t>
      </w:r>
    </w:p>
    <w:p>
      <w:pPr>
        <w:spacing w:line="240" w:lineRule="auto"/>
        <w:ind w:right="-2"/>
      </w:pPr>
    </w:p>
    <w:p>
      <w:pPr>
        <w:spacing w:line="240" w:lineRule="auto"/>
      </w:pPr>
      <w:r>
        <w:rPr>
          <w:szCs w:val="22"/>
        </w:rPr>
        <w:t xml:space="preserve">Después de una única dosis oral de </w:t>
      </w:r>
      <w:r>
        <w:rPr>
          <w:szCs w:val="22"/>
          <w:vertAlign w:val="superscript"/>
        </w:rPr>
        <w:t>14</w:t>
      </w:r>
      <w:r>
        <w:rPr>
          <w:szCs w:val="22"/>
        </w:rPr>
        <w:t xml:space="preserve">C-sepiapterina a sujetos adultos sanos, se recuperó una media de la radiactividad administrada del 6,71 % en la orina y del 26,18 % en las heces con una recuperación total combinada del 32,9 % en 240 horas. La mayoría de esa radiactividad se recuperó en las primeras 48 horas después de la dosis (28,2 %). El aclaramiento renal total de la radiactividad derivada de la </w:t>
      </w:r>
      <w:r>
        <w:rPr>
          <w:szCs w:val="22"/>
          <w:vertAlign w:val="superscript"/>
        </w:rPr>
        <w:t>14</w:t>
      </w:r>
      <w:r>
        <w:rPr>
          <w:szCs w:val="22"/>
        </w:rPr>
        <w:t xml:space="preserve">C-sepiapterina fue de 1,54 l/h (25,6 ml/min). La formación de metabolitos volátiles de la sepiapterina en el tubo digestivo se confirmó en un estudio </w:t>
      </w:r>
      <w:r>
        <w:rPr>
          <w:i/>
          <w:iCs/>
          <w:szCs w:val="22"/>
        </w:rPr>
        <w:t>in vitro</w:t>
      </w:r>
      <w:r>
        <w:rPr>
          <w:szCs w:val="22"/>
        </w:rPr>
        <w:t xml:space="preserve"> que usó microbiota intestinal humana. </w:t>
      </w:r>
    </w:p>
    <w:p>
      <w:pPr>
        <w:spacing w:line="240" w:lineRule="auto"/>
      </w:pPr>
    </w:p>
    <w:p>
      <w:pPr>
        <w:keepNext/>
        <w:spacing w:line="240" w:lineRule="auto"/>
        <w:rPr>
          <w:szCs w:val="22"/>
          <w:u w:val="single"/>
        </w:rPr>
      </w:pPr>
      <w:r>
        <w:rPr>
          <w:szCs w:val="22"/>
          <w:u w:val="single"/>
        </w:rPr>
        <w:t>Poblaciones especiales</w:t>
      </w:r>
    </w:p>
    <w:p>
      <w:pPr>
        <w:keepNext/>
        <w:spacing w:line="240" w:lineRule="auto"/>
        <w:rPr>
          <w:u w:val="single"/>
        </w:rPr>
      </w:pPr>
    </w:p>
    <w:p>
      <w:pPr>
        <w:keepNext/>
        <w:spacing w:line="240" w:lineRule="auto"/>
        <w:rPr>
          <w:i/>
        </w:rPr>
      </w:pPr>
      <w:r>
        <w:rPr>
          <w:i/>
          <w:iCs/>
          <w:szCs w:val="22"/>
        </w:rPr>
        <w:t>Edad</w:t>
      </w:r>
    </w:p>
    <w:p>
      <w:pPr>
        <w:keepNext/>
        <w:spacing w:line="240" w:lineRule="auto"/>
      </w:pPr>
      <w:r>
        <w:rPr>
          <w:szCs w:val="22"/>
        </w:rPr>
        <w:t>En los estudios clínicos de fase III se incluyó a pacientes con PKU de todas las edades. A excepción del efecto alométrico sobre el aclaramiento y el volumen de distribución, no se identificó ningún efecto adicional de la edad en el estudio de FC poblacional.</w:t>
      </w:r>
    </w:p>
    <w:p>
      <w:pPr>
        <w:spacing w:line="240" w:lineRule="auto"/>
      </w:pPr>
    </w:p>
    <w:p>
      <w:pPr>
        <w:spacing w:line="240" w:lineRule="auto"/>
        <w:rPr>
          <w:i/>
        </w:rPr>
      </w:pPr>
      <w:r>
        <w:rPr>
          <w:i/>
          <w:iCs/>
          <w:szCs w:val="22"/>
        </w:rPr>
        <w:t>Origen étnico y raza</w:t>
      </w:r>
    </w:p>
    <w:p>
      <w:pPr>
        <w:spacing w:line="240" w:lineRule="auto"/>
      </w:pPr>
      <w:r>
        <w:rPr>
          <w:szCs w:val="22"/>
        </w:rPr>
        <w:t>Se observaron exposiciones más altas a BH</w:t>
      </w:r>
      <w:r>
        <w:rPr>
          <w:szCs w:val="22"/>
          <w:vertAlign w:val="subscript"/>
        </w:rPr>
        <w:t>4</w:t>
      </w:r>
      <w:r>
        <w:rPr>
          <w:szCs w:val="22"/>
        </w:rPr>
        <w:t xml:space="preserve"> en los sujetos asiáticos. En el estudio japonés de extrapolación étnica, se observaron entre un 10 % y un 24 % más de ABC</w:t>
      </w:r>
      <w:r>
        <w:rPr>
          <w:szCs w:val="22"/>
          <w:vertAlign w:val="subscript"/>
        </w:rPr>
        <w:t>0-último</w:t>
      </w:r>
      <w:r>
        <w:rPr>
          <w:szCs w:val="22"/>
        </w:rPr>
        <w:t xml:space="preserve"> y entre un 14 % y un 29 % de la C</w:t>
      </w:r>
      <w:r>
        <w:rPr>
          <w:szCs w:val="22"/>
          <w:vertAlign w:val="subscript"/>
        </w:rPr>
        <w:t>máx.</w:t>
      </w:r>
      <w:r>
        <w:rPr>
          <w:szCs w:val="22"/>
        </w:rPr>
        <w:t xml:space="preserve"> de BH</w:t>
      </w:r>
      <w:r>
        <w:rPr>
          <w:szCs w:val="22"/>
          <w:vertAlign w:val="subscript"/>
        </w:rPr>
        <w:t>4</w:t>
      </w:r>
      <w:r>
        <w:rPr>
          <w:szCs w:val="22"/>
        </w:rPr>
        <w:t xml:space="preserve"> en sujetos japoneses en comparación con sujetos no japoneses con un intervalo de dosis de sepiapterina de 20 a 60 mg/kg.</w:t>
      </w:r>
    </w:p>
    <w:p>
      <w:pPr>
        <w:spacing w:line="240" w:lineRule="auto"/>
      </w:pPr>
    </w:p>
    <w:p>
      <w:pPr>
        <w:spacing w:line="240" w:lineRule="auto"/>
        <w:rPr>
          <w:i/>
        </w:rPr>
      </w:pPr>
      <w:r>
        <w:rPr>
          <w:i/>
          <w:iCs/>
          <w:szCs w:val="22"/>
        </w:rPr>
        <w:t>Insuficiencia renal</w:t>
      </w:r>
    </w:p>
    <w:p>
      <w:pPr>
        <w:spacing w:line="240" w:lineRule="auto"/>
      </w:pPr>
      <w:r>
        <w:rPr>
          <w:szCs w:val="22"/>
        </w:rPr>
        <w:t>La FC y la seguridad de la sepiapterina no se han estudiado en pacientes con insuficiencia renal.</w:t>
      </w:r>
    </w:p>
    <w:p>
      <w:pPr>
        <w:spacing w:line="240" w:lineRule="auto"/>
      </w:pPr>
    </w:p>
    <w:p>
      <w:pPr>
        <w:spacing w:line="240" w:lineRule="auto"/>
        <w:rPr>
          <w:i/>
        </w:rPr>
      </w:pPr>
      <w:r>
        <w:rPr>
          <w:i/>
          <w:iCs/>
          <w:szCs w:val="22"/>
        </w:rPr>
        <w:t>Insuficiencia hepática</w:t>
      </w:r>
    </w:p>
    <w:p>
      <w:pPr>
        <w:spacing w:line="240" w:lineRule="auto"/>
      </w:pPr>
      <w:r>
        <w:rPr>
          <w:szCs w:val="22"/>
        </w:rPr>
        <w:t>La FC y la seguridad de la sepiapterina no se han estudiado en pacientes con insuficiencia hepática.</w:t>
      </w:r>
    </w:p>
    <w:p>
      <w:pPr>
        <w:spacing w:line="240" w:lineRule="auto"/>
      </w:pPr>
    </w:p>
    <w:p>
      <w:pPr>
        <w:numPr>
          <w:ilvl w:val="12"/>
          <w:numId w:val="0"/>
        </w:numPr>
        <w:spacing w:line="240" w:lineRule="auto"/>
        <w:ind w:right="-2"/>
        <w:rPr>
          <w:u w:val="single"/>
        </w:rPr>
      </w:pPr>
      <w:r>
        <w:rPr>
          <w:szCs w:val="22"/>
          <w:u w:val="single"/>
        </w:rPr>
        <w:t>Interacciones farmacológicas</w:t>
      </w:r>
    </w:p>
    <w:p>
      <w:pPr>
        <w:numPr>
          <w:ilvl w:val="12"/>
          <w:numId w:val="0"/>
        </w:numPr>
        <w:spacing w:line="240" w:lineRule="auto"/>
        <w:ind w:right="-2"/>
        <w:rPr>
          <w:u w:val="single"/>
        </w:rPr>
      </w:pPr>
    </w:p>
    <w:p>
      <w:pPr>
        <w:pStyle w:val="C-BodyText"/>
        <w:spacing w:before="0" w:after="0"/>
        <w:rPr>
          <w:i/>
          <w:iCs/>
          <w:sz w:val="22"/>
          <w:szCs w:val="22"/>
          <w:lang w:val="es-ES"/>
        </w:rPr>
      </w:pPr>
      <w:r>
        <w:rPr>
          <w:i/>
          <w:iCs/>
          <w:sz w:val="22"/>
          <w:szCs w:val="22"/>
          <w:lang w:val="es-ES"/>
        </w:rPr>
        <w:t>Estudios in vitro</w:t>
      </w:r>
    </w:p>
    <w:p>
      <w:pPr>
        <w:pStyle w:val="C-BodyText"/>
        <w:spacing w:before="0" w:after="0"/>
        <w:rPr>
          <w:sz w:val="22"/>
          <w:lang w:val="es-ES"/>
        </w:rPr>
      </w:pPr>
      <w:r>
        <w:rPr>
          <w:sz w:val="22"/>
          <w:szCs w:val="22"/>
          <w:lang w:val="es-ES"/>
        </w:rPr>
        <w:t xml:space="preserve">Los estudios </w:t>
      </w:r>
      <w:r>
        <w:rPr>
          <w:i/>
          <w:iCs/>
          <w:sz w:val="22"/>
          <w:szCs w:val="22"/>
          <w:lang w:val="es-ES"/>
        </w:rPr>
        <w:t>in vitro</w:t>
      </w:r>
      <w:r>
        <w:rPr>
          <w:sz w:val="22"/>
          <w:szCs w:val="22"/>
          <w:lang w:val="es-ES"/>
        </w:rPr>
        <w:t xml:space="preserve"> indican que es poco probable que la sepiapterina y la BH</w:t>
      </w:r>
      <w:r>
        <w:rPr>
          <w:sz w:val="22"/>
          <w:szCs w:val="22"/>
          <w:vertAlign w:val="subscript"/>
          <w:lang w:val="es-ES"/>
        </w:rPr>
        <w:t>4</w:t>
      </w:r>
      <w:r>
        <w:rPr>
          <w:sz w:val="22"/>
          <w:szCs w:val="22"/>
          <w:lang w:val="es-ES"/>
        </w:rPr>
        <w:t xml:space="preserve"> sean perpetradores del metabolismo mediado por CYP450. </w:t>
      </w:r>
    </w:p>
    <w:p>
      <w:pPr>
        <w:pStyle w:val="C-BodyText"/>
        <w:spacing w:before="0" w:after="0"/>
        <w:rPr>
          <w:sz w:val="22"/>
          <w:lang w:val="es-ES"/>
        </w:rPr>
      </w:pPr>
      <w:r>
        <w:rPr>
          <w:i/>
          <w:iCs/>
          <w:sz w:val="22"/>
          <w:szCs w:val="22"/>
          <w:lang w:val="es-ES"/>
        </w:rPr>
        <w:t>In vitro</w:t>
      </w:r>
      <w:r>
        <w:rPr>
          <w:sz w:val="22"/>
          <w:szCs w:val="22"/>
          <w:lang w:val="es-ES"/>
        </w:rPr>
        <w:t>, la sepiapterina no inhibió CYP1A2, CYP2B6, CYP2C8, CYP2C9, CYP2C19, CYP2D6 o CYP3A4 ni indujo CYP1A2, CYP2B6 o CYP3A4.</w:t>
      </w:r>
    </w:p>
    <w:p>
      <w:pPr>
        <w:pStyle w:val="C-BodyText"/>
        <w:spacing w:before="0" w:after="0"/>
        <w:rPr>
          <w:sz w:val="22"/>
          <w:lang w:val="es-ES"/>
        </w:rPr>
      </w:pPr>
    </w:p>
    <w:p>
      <w:pPr>
        <w:pStyle w:val="C-BodyText"/>
        <w:spacing w:before="0" w:after="0"/>
        <w:rPr>
          <w:i/>
          <w:iCs/>
          <w:sz w:val="22"/>
          <w:szCs w:val="22"/>
          <w:lang w:val="es-ES"/>
        </w:rPr>
      </w:pPr>
      <w:r>
        <w:rPr>
          <w:i/>
          <w:iCs/>
          <w:sz w:val="22"/>
          <w:szCs w:val="22"/>
          <w:lang w:val="es-ES"/>
        </w:rPr>
        <w:t>Estudios in vivo</w:t>
      </w:r>
    </w:p>
    <w:p>
      <w:pPr>
        <w:pStyle w:val="C-BodyText"/>
        <w:spacing w:before="0" w:after="0"/>
        <w:rPr>
          <w:sz w:val="22"/>
          <w:szCs w:val="22"/>
          <w:lang w:val="es-ES"/>
        </w:rPr>
      </w:pPr>
      <w:r>
        <w:rPr>
          <w:sz w:val="22"/>
          <w:szCs w:val="22"/>
          <w:lang w:val="es-ES"/>
        </w:rPr>
        <w:t xml:space="preserve">En sujetos sanos, la administración concomitante de sepiapterina (20 mg/kg) con una dosis única del inhibidor de la proteína de resistencia al cáncer de mama (BCRP, por sus siglas en inglés) curcumina (2 g) aumentó ligeramente las exposiciones de BH4. Los cocientes de medias geométricas (CMG) </w:t>
      </w:r>
      <w:r>
        <w:rPr>
          <w:sz w:val="22"/>
          <w:szCs w:val="22"/>
          <w:lang w:val="es-ES"/>
        </w:rPr>
        <w:lastRenderedPageBreak/>
        <w:t>estimados globalmente (IC del 90 %) para la C</w:t>
      </w:r>
      <w:r>
        <w:rPr>
          <w:sz w:val="22"/>
          <w:szCs w:val="22"/>
          <w:vertAlign w:val="subscript"/>
          <w:lang w:val="es-ES"/>
        </w:rPr>
        <w:t>máx.</w:t>
      </w:r>
      <w:r>
        <w:rPr>
          <w:sz w:val="22"/>
          <w:szCs w:val="22"/>
          <w:lang w:val="es-ES"/>
        </w:rPr>
        <w:t xml:space="preserve"> de BH4 y el área bajo la curva de concentración-tiempo desde el momento cero hasta el momento de la última medición cuantificable (AUC</w:t>
      </w:r>
      <w:r>
        <w:rPr>
          <w:sz w:val="22"/>
          <w:szCs w:val="22"/>
          <w:vertAlign w:val="subscript"/>
          <w:lang w:val="es-ES"/>
        </w:rPr>
        <w:t>0-último</w:t>
      </w:r>
      <w:r>
        <w:rPr>
          <w:sz w:val="22"/>
          <w:szCs w:val="22"/>
          <w:lang w:val="es-ES"/>
        </w:rPr>
        <w:t>) cuando se administraron de forma concomitante sepiapterina y curcumina en comparación con sepiapterina sola fueron de 1,24 (1,15-1,33) y 1,20 (1,13 1,28), respectivamente. Este modesto aumento no se considera clínicamente relevante.</w:t>
      </w:r>
    </w:p>
    <w:p>
      <w:pPr>
        <w:pStyle w:val="C-BodyText"/>
        <w:spacing w:before="0" w:after="0"/>
        <w:rPr>
          <w:sz w:val="22"/>
          <w:szCs w:val="22"/>
          <w:lang w:val="es-ES"/>
        </w:rPr>
      </w:pPr>
    </w:p>
    <w:p>
      <w:pPr>
        <w:pStyle w:val="C-BodyText"/>
        <w:spacing w:before="0" w:after="0"/>
        <w:rPr>
          <w:sz w:val="22"/>
          <w:lang w:val="es-ES"/>
        </w:rPr>
      </w:pPr>
      <w:r>
        <w:rPr>
          <w:sz w:val="22"/>
          <w:szCs w:val="22"/>
          <w:lang w:val="es-ES"/>
        </w:rPr>
        <w:t>La administración concomitante de una dosis única de sepiapterina a la dosis terapéutica máxima de 60 mg/kg con el sustrato de BCRP rosuvastatina (10 mg) no tuvo ningún efecto sobre la FC de la rosuvastatina. Los CMG estimados globalmente (IC del 90 %) para la C</w:t>
      </w:r>
      <w:r>
        <w:rPr>
          <w:sz w:val="22"/>
          <w:szCs w:val="22"/>
          <w:vertAlign w:val="subscript"/>
          <w:lang w:val="es-ES"/>
        </w:rPr>
        <w:t>máx.</w:t>
      </w:r>
      <w:r>
        <w:rPr>
          <w:sz w:val="22"/>
          <w:szCs w:val="22"/>
          <w:lang w:val="es-ES"/>
        </w:rPr>
        <w:t xml:space="preserve"> y el ABC</w:t>
      </w:r>
      <w:r>
        <w:rPr>
          <w:sz w:val="22"/>
          <w:szCs w:val="22"/>
          <w:vertAlign w:val="subscript"/>
          <w:lang w:val="es-ES"/>
        </w:rPr>
        <w:t>0-último</w:t>
      </w:r>
      <w:r>
        <w:rPr>
          <w:sz w:val="22"/>
          <w:szCs w:val="22"/>
          <w:lang w:val="es-ES"/>
        </w:rPr>
        <w:t xml:space="preserve"> de la rosuvastatina cuando la rosuvastatina se administró junto con sepiapterina en comparación con la rosuvastatina sola fueron de 1,13 (1,00‐1,28) y 1,02 (0,93‐1,13), respectivamente.</w:t>
      </w:r>
    </w:p>
    <w:p>
      <w:pPr>
        <w:pStyle w:val="C-BodyText"/>
        <w:spacing w:before="0" w:after="0"/>
        <w:rPr>
          <w:sz w:val="22"/>
          <w:lang w:val="es-ES"/>
        </w:rPr>
      </w:pPr>
    </w:p>
    <w:p>
      <w:pPr>
        <w:keepNext/>
        <w:keepLines/>
        <w:spacing w:line="240" w:lineRule="auto"/>
        <w:ind w:left="567" w:hanging="567"/>
        <w:rPr>
          <w:b/>
          <w:szCs w:val="22"/>
        </w:rPr>
      </w:pPr>
      <w:r>
        <w:rPr>
          <w:b/>
          <w:bCs/>
          <w:szCs w:val="22"/>
        </w:rPr>
        <w:t>5.3</w:t>
      </w:r>
      <w:r>
        <w:rPr>
          <w:b/>
          <w:bCs/>
          <w:szCs w:val="22"/>
        </w:rPr>
        <w:tab/>
        <w:t>Datos preclínicos sobre seguridad</w:t>
      </w:r>
      <w:r>
        <w:rPr>
          <w:b/>
          <w:szCs w:val="22"/>
        </w:rPr>
        <w:fldChar w:fldCharType="begin"/>
      </w:r>
      <w:r>
        <w:rPr>
          <w:b/>
          <w:szCs w:val="22"/>
        </w:rPr>
        <w:instrText xml:space="preserve"> DOCVARIABLE vault_nd_cc9e8405-22b0-45c2-97a4-d6e7c09bb6c3 \* MERGEFORMAT </w:instrText>
      </w:r>
      <w:r>
        <w:rPr>
          <w:b/>
          <w:szCs w:val="22"/>
        </w:rPr>
        <w:fldChar w:fldCharType="end"/>
      </w:r>
    </w:p>
    <w:p>
      <w:pPr>
        <w:keepNext/>
        <w:keepLines/>
        <w:spacing w:line="240" w:lineRule="auto"/>
        <w:ind w:left="567" w:hanging="567"/>
        <w:rPr>
          <w:szCs w:val="22"/>
        </w:rPr>
      </w:pPr>
    </w:p>
    <w:p>
      <w:pPr>
        <w:spacing w:line="240" w:lineRule="auto"/>
      </w:pPr>
      <w:r>
        <w:rPr>
          <w:szCs w:val="22"/>
        </w:rPr>
        <w:t xml:space="preserve">Los datos de los estudios preclínicos no muestran riesgos especiales para los seres humanos según los estudios convencionales de farmacología de seguridad, genotoxicidad, </w:t>
      </w:r>
      <w:bookmarkStart w:id="4" w:name="_Hlk194315501"/>
      <w:r>
        <w:rPr>
          <w:szCs w:val="22"/>
        </w:rPr>
        <w:t>potencial carcinogénico</w:t>
      </w:r>
      <w:bookmarkEnd w:id="4"/>
      <w:r>
        <w:rPr>
          <w:szCs w:val="22"/>
        </w:rPr>
        <w:t xml:space="preserve">, toxicidad para la </w:t>
      </w:r>
      <w:r>
        <w:t xml:space="preserve">reproducción </w:t>
      </w:r>
      <w:r>
        <w:rPr>
          <w:szCs w:val="22"/>
        </w:rPr>
        <w:t>y el desarrollo.</w:t>
      </w:r>
    </w:p>
    <w:p>
      <w:pPr>
        <w:spacing w:line="240" w:lineRule="auto"/>
      </w:pPr>
    </w:p>
    <w:p>
      <w:pPr>
        <w:spacing w:line="240" w:lineRule="auto"/>
      </w:pPr>
      <w:r>
        <w:rPr>
          <w:szCs w:val="22"/>
        </w:rPr>
        <w:t>En ratas, tras la administración oral repetida, se observó degeneración/regeneración de los túbulos renales, inflamación intersticial y fibrosis relacionadas con la sepiapterina como resultado del depósito de cristales en los túbulos colectores papilares. Estos hallazgos fueron parcialmente reversibles tras un periodo de recuperación de 4 semanas y no se produjo toxicidad renal a los niveles de exposición a BH</w:t>
      </w:r>
      <w:r>
        <w:rPr>
          <w:szCs w:val="22"/>
          <w:vertAlign w:val="subscript"/>
        </w:rPr>
        <w:t>4</w:t>
      </w:r>
      <w:r>
        <w:rPr>
          <w:szCs w:val="22"/>
        </w:rPr>
        <w:t xml:space="preserve"> 2 veces los niveles clínicos de exposición a BH</w:t>
      </w:r>
      <w:r>
        <w:rPr>
          <w:szCs w:val="22"/>
          <w:vertAlign w:val="subscript"/>
        </w:rPr>
        <w:t>4</w:t>
      </w:r>
      <w:r>
        <w:rPr>
          <w:szCs w:val="22"/>
        </w:rPr>
        <w:t xml:space="preserve"> a la dosis máxima recomendada en humanos (DMRH).</w:t>
      </w:r>
    </w:p>
    <w:p>
      <w:pPr>
        <w:spacing w:line="240" w:lineRule="auto"/>
      </w:pPr>
    </w:p>
    <w:p>
      <w:pPr>
        <w:spacing w:line="240" w:lineRule="auto"/>
      </w:pPr>
    </w:p>
    <w:p>
      <w:pPr>
        <w:suppressAutoHyphens/>
        <w:spacing w:line="240" w:lineRule="auto"/>
        <w:ind w:left="567" w:hanging="567"/>
        <w:rPr>
          <w:b/>
          <w:lang w:val="pt-BR"/>
        </w:rPr>
      </w:pPr>
      <w:r>
        <w:rPr>
          <w:b/>
          <w:lang w:val="pt-BR"/>
        </w:rPr>
        <w:t>6.</w:t>
      </w:r>
      <w:r>
        <w:rPr>
          <w:b/>
          <w:lang w:val="pt-BR"/>
        </w:rPr>
        <w:tab/>
        <w:t>DATOS FARMACÉUTICOS</w:t>
      </w:r>
    </w:p>
    <w:p>
      <w:pPr>
        <w:suppressAutoHyphens/>
        <w:spacing w:line="240" w:lineRule="auto"/>
        <w:ind w:left="567" w:hanging="567"/>
        <w:rPr>
          <w:b/>
          <w:szCs w:val="22"/>
          <w:lang w:val="pt-BR"/>
        </w:rPr>
      </w:pPr>
    </w:p>
    <w:p>
      <w:pPr>
        <w:spacing w:line="240" w:lineRule="auto"/>
        <w:ind w:left="567" w:hanging="567"/>
        <w:rPr>
          <w:b/>
          <w:szCs w:val="22"/>
          <w:lang w:val="pt-BR"/>
        </w:rPr>
      </w:pPr>
      <w:r>
        <w:rPr>
          <w:b/>
          <w:bCs/>
          <w:szCs w:val="22"/>
          <w:lang w:val="pt-BR"/>
        </w:rPr>
        <w:t>6.1</w:t>
      </w:r>
      <w:r>
        <w:rPr>
          <w:b/>
          <w:bCs/>
          <w:szCs w:val="22"/>
          <w:lang w:val="pt-BR"/>
        </w:rPr>
        <w:tab/>
        <w:t>Lista de excipientes</w:t>
      </w:r>
      <w:r>
        <w:rPr>
          <w:b/>
          <w:bCs/>
          <w:szCs w:val="22"/>
        </w:rPr>
        <w:fldChar w:fldCharType="begin"/>
      </w:r>
      <w:r>
        <w:rPr>
          <w:b/>
          <w:bCs/>
          <w:szCs w:val="22"/>
          <w:lang w:val="pt-BR"/>
        </w:rPr>
        <w:instrText xml:space="preserve"> DOCVARIABLE vault_nd_791e8034-9e1a-4505-a840-7fefa8631993 \* MERGEFORMAT </w:instrText>
      </w:r>
      <w:r>
        <w:rPr>
          <w:b/>
          <w:bCs/>
          <w:szCs w:val="22"/>
        </w:rPr>
        <w:fldChar w:fldCharType="separate"/>
      </w:r>
      <w:r>
        <w:rPr>
          <w:b/>
          <w:bCs/>
          <w:szCs w:val="22"/>
          <w:lang w:val="pt-BR"/>
        </w:rPr>
        <w:t xml:space="preserve"> </w:t>
      </w:r>
      <w:r>
        <w:rPr>
          <w:b/>
          <w:bCs/>
          <w:szCs w:val="22"/>
        </w:rPr>
        <w:fldChar w:fldCharType="end"/>
      </w:r>
    </w:p>
    <w:p>
      <w:pPr>
        <w:spacing w:line="240" w:lineRule="auto"/>
        <w:ind w:left="567" w:hanging="567"/>
        <w:rPr>
          <w:szCs w:val="22"/>
          <w:lang w:val="pt-BR"/>
        </w:rPr>
      </w:pPr>
    </w:p>
    <w:p>
      <w:pPr>
        <w:spacing w:line="240" w:lineRule="auto"/>
        <w:rPr>
          <w:szCs w:val="22"/>
          <w:lang w:val="pt-BR"/>
        </w:rPr>
      </w:pPr>
      <w:r>
        <w:rPr>
          <w:szCs w:val="22"/>
          <w:lang w:val="pt-BR"/>
        </w:rPr>
        <w:t>Celulosa microcristalina (E460)</w:t>
      </w:r>
    </w:p>
    <w:p>
      <w:pPr>
        <w:spacing w:line="240" w:lineRule="auto"/>
        <w:rPr>
          <w:szCs w:val="22"/>
          <w:lang w:val="pt-BR"/>
        </w:rPr>
      </w:pPr>
      <w:r>
        <w:rPr>
          <w:szCs w:val="22"/>
          <w:lang w:val="pt-BR"/>
        </w:rPr>
        <w:t>Isomaltosa (E953)</w:t>
      </w:r>
    </w:p>
    <w:p>
      <w:pPr>
        <w:spacing w:line="240" w:lineRule="auto"/>
        <w:rPr>
          <w:szCs w:val="22"/>
          <w:lang w:val="pt-BR"/>
        </w:rPr>
      </w:pPr>
      <w:r>
        <w:rPr>
          <w:szCs w:val="22"/>
          <w:lang w:val="pt-BR"/>
        </w:rPr>
        <w:t>Manitol (E421)</w:t>
      </w:r>
    </w:p>
    <w:p>
      <w:pPr>
        <w:spacing w:line="240" w:lineRule="auto"/>
        <w:rPr>
          <w:szCs w:val="22"/>
          <w:lang w:val="pt-BR"/>
        </w:rPr>
      </w:pPr>
      <w:r>
        <w:rPr>
          <w:szCs w:val="22"/>
          <w:lang w:val="pt-BR"/>
        </w:rPr>
        <w:t>Croscarmelosa sódica (E468)</w:t>
      </w:r>
    </w:p>
    <w:p>
      <w:pPr>
        <w:spacing w:line="240" w:lineRule="auto"/>
        <w:rPr>
          <w:szCs w:val="22"/>
          <w:lang w:val="pt-BR"/>
        </w:rPr>
      </w:pPr>
      <w:r>
        <w:rPr>
          <w:szCs w:val="22"/>
          <w:lang w:val="pt-BR"/>
        </w:rPr>
        <w:t>Goma xantana (E415)</w:t>
      </w:r>
    </w:p>
    <w:p>
      <w:pPr>
        <w:spacing w:line="240" w:lineRule="auto"/>
        <w:rPr>
          <w:szCs w:val="22"/>
          <w:lang w:val="pt-BR"/>
        </w:rPr>
      </w:pPr>
      <w:r>
        <w:rPr>
          <w:szCs w:val="22"/>
          <w:lang w:val="pt-BR"/>
        </w:rPr>
        <w:t>Sílice coloidal anhidra o dióxido de silicio coloidal (E551)</w:t>
      </w:r>
    </w:p>
    <w:p>
      <w:pPr>
        <w:spacing w:line="240" w:lineRule="auto"/>
        <w:rPr>
          <w:szCs w:val="22"/>
          <w:lang w:val="pt-BR"/>
        </w:rPr>
      </w:pPr>
      <w:r>
        <w:rPr>
          <w:szCs w:val="22"/>
          <w:lang w:val="pt-BR"/>
        </w:rPr>
        <w:t>Sucralosa (E955)</w:t>
      </w:r>
    </w:p>
    <w:p>
      <w:pPr>
        <w:spacing w:line="240" w:lineRule="auto"/>
        <w:rPr>
          <w:szCs w:val="22"/>
          <w:lang w:val="pt-BR"/>
        </w:rPr>
      </w:pPr>
      <w:r>
        <w:rPr>
          <w:szCs w:val="22"/>
          <w:lang w:val="pt-BR"/>
        </w:rPr>
        <w:t>Estearato de magnesio (E470)</w:t>
      </w:r>
    </w:p>
    <w:p>
      <w:pPr>
        <w:spacing w:line="240" w:lineRule="auto"/>
        <w:rPr>
          <w:szCs w:val="22"/>
          <w:lang w:val="pt-BR"/>
        </w:rPr>
      </w:pPr>
    </w:p>
    <w:p>
      <w:pPr>
        <w:spacing w:line="240" w:lineRule="auto"/>
        <w:ind w:left="567" w:hanging="567"/>
        <w:rPr>
          <w:b/>
          <w:szCs w:val="22"/>
          <w:lang w:val="pt-BR"/>
        </w:rPr>
      </w:pPr>
      <w:r>
        <w:rPr>
          <w:b/>
          <w:bCs/>
          <w:szCs w:val="22"/>
          <w:lang w:val="pt-BR"/>
        </w:rPr>
        <w:t>6.2</w:t>
      </w:r>
      <w:r>
        <w:rPr>
          <w:b/>
          <w:bCs/>
          <w:szCs w:val="22"/>
          <w:lang w:val="pt-BR"/>
        </w:rPr>
        <w:tab/>
        <w:t>Incompatibilidades</w:t>
      </w:r>
      <w:r>
        <w:rPr>
          <w:b/>
          <w:bCs/>
          <w:szCs w:val="22"/>
        </w:rPr>
        <w:fldChar w:fldCharType="begin"/>
      </w:r>
      <w:r>
        <w:rPr>
          <w:b/>
          <w:bCs/>
          <w:szCs w:val="22"/>
          <w:lang w:val="pt-BR"/>
        </w:rPr>
        <w:instrText xml:space="preserve"> DOCVARIABLE vault_nd_3d0e93fd-744c-41ae-8ddd-622f2cbc3a6c \* MERGEFORMAT </w:instrText>
      </w:r>
      <w:r>
        <w:rPr>
          <w:b/>
          <w:bCs/>
          <w:szCs w:val="22"/>
        </w:rPr>
        <w:fldChar w:fldCharType="separate"/>
      </w:r>
      <w:r>
        <w:rPr>
          <w:b/>
          <w:bCs/>
          <w:szCs w:val="22"/>
          <w:lang w:val="pt-BR"/>
        </w:rPr>
        <w:t xml:space="preserve"> </w:t>
      </w:r>
      <w:r>
        <w:rPr>
          <w:b/>
          <w:bCs/>
          <w:szCs w:val="22"/>
        </w:rPr>
        <w:fldChar w:fldCharType="end"/>
      </w:r>
    </w:p>
    <w:p>
      <w:pPr>
        <w:spacing w:line="240" w:lineRule="auto"/>
        <w:ind w:left="567" w:hanging="567"/>
        <w:rPr>
          <w:szCs w:val="22"/>
          <w:lang w:val="pt-BR"/>
        </w:rPr>
      </w:pPr>
    </w:p>
    <w:p>
      <w:pPr>
        <w:spacing w:line="240" w:lineRule="auto"/>
        <w:rPr>
          <w:szCs w:val="22"/>
          <w:lang w:val="pt-BR"/>
        </w:rPr>
      </w:pPr>
      <w:r>
        <w:rPr>
          <w:szCs w:val="22"/>
          <w:lang w:val="pt-BR"/>
        </w:rPr>
        <w:t>No procede.</w:t>
      </w:r>
    </w:p>
    <w:p>
      <w:pPr>
        <w:spacing w:line="240" w:lineRule="auto"/>
        <w:rPr>
          <w:szCs w:val="22"/>
          <w:lang w:val="pt-BR"/>
        </w:rPr>
      </w:pPr>
    </w:p>
    <w:p>
      <w:pPr>
        <w:keepNext/>
        <w:spacing w:line="240" w:lineRule="auto"/>
        <w:ind w:left="562" w:hanging="562"/>
        <w:rPr>
          <w:b/>
          <w:szCs w:val="22"/>
        </w:rPr>
      </w:pPr>
      <w:r>
        <w:rPr>
          <w:b/>
          <w:bCs/>
          <w:szCs w:val="22"/>
        </w:rPr>
        <w:t>6.3</w:t>
      </w:r>
      <w:r>
        <w:rPr>
          <w:b/>
          <w:bCs/>
          <w:szCs w:val="22"/>
        </w:rPr>
        <w:tab/>
        <w:t>Periodo de validez</w:t>
      </w:r>
      <w:r>
        <w:rPr>
          <w:b/>
          <w:szCs w:val="22"/>
        </w:rPr>
        <w:fldChar w:fldCharType="begin"/>
      </w:r>
      <w:r>
        <w:rPr>
          <w:b/>
          <w:szCs w:val="22"/>
        </w:rPr>
        <w:instrText xml:space="preserve"> DOCVARIABLE vault_nd_d210b476-2868-44d3-b69e-1bc83f610cfb \* MERGEFORMAT </w:instrText>
      </w:r>
      <w:r>
        <w:rPr>
          <w:b/>
          <w:szCs w:val="22"/>
        </w:rPr>
        <w:fldChar w:fldCharType="end"/>
      </w:r>
    </w:p>
    <w:p>
      <w:pPr>
        <w:keepNext/>
        <w:spacing w:line="240" w:lineRule="auto"/>
        <w:ind w:left="562" w:hanging="562"/>
        <w:rPr>
          <w:szCs w:val="22"/>
        </w:rPr>
      </w:pPr>
    </w:p>
    <w:p>
      <w:pPr>
        <w:spacing w:line="240" w:lineRule="auto"/>
        <w:rPr>
          <w:szCs w:val="22"/>
        </w:rPr>
      </w:pPr>
      <w:r>
        <w:rPr>
          <w:szCs w:val="22"/>
        </w:rPr>
        <w:t>3 años.</w:t>
      </w:r>
    </w:p>
    <w:p>
      <w:pPr>
        <w:spacing w:line="240" w:lineRule="auto"/>
        <w:rPr>
          <w:szCs w:val="22"/>
        </w:rPr>
      </w:pPr>
    </w:p>
    <w:p>
      <w:pPr>
        <w:spacing w:line="240" w:lineRule="auto"/>
        <w:rPr>
          <w:szCs w:val="22"/>
          <w:u w:val="single"/>
        </w:rPr>
      </w:pPr>
      <w:r>
        <w:rPr>
          <w:szCs w:val="22"/>
          <w:u w:val="single"/>
        </w:rPr>
        <w:t>Tras la reconstitución</w:t>
      </w:r>
    </w:p>
    <w:p>
      <w:pPr>
        <w:spacing w:line="240" w:lineRule="auto"/>
        <w:rPr>
          <w:szCs w:val="22"/>
          <w:u w:val="single"/>
        </w:rPr>
      </w:pPr>
    </w:p>
    <w:p>
      <w:pPr>
        <w:spacing w:line="240" w:lineRule="auto"/>
        <w:rPr>
          <w:szCs w:val="22"/>
        </w:rPr>
      </w:pPr>
      <w:r>
        <w:rPr>
          <w:szCs w:val="22"/>
        </w:rPr>
        <w:t>Cada dosis se debe administrar inmediatamente después de su reconstitución. La solución reconstituida se debe desechar si no se usa en las 24 horas siguientes cuando se conserva en la nevera (entre 2 °C y 8 °C), o en las 6 horas siguientes cuando se mantiene por debajo de 25 °C.</w:t>
      </w:r>
    </w:p>
    <w:p>
      <w:pPr>
        <w:spacing w:line="240" w:lineRule="auto"/>
        <w:rPr>
          <w:szCs w:val="22"/>
        </w:rPr>
      </w:pPr>
    </w:p>
    <w:p>
      <w:pPr>
        <w:spacing w:line="240" w:lineRule="auto"/>
        <w:ind w:left="567" w:hanging="567"/>
        <w:rPr>
          <w:b/>
          <w:szCs w:val="22"/>
        </w:rPr>
      </w:pPr>
      <w:r>
        <w:rPr>
          <w:b/>
          <w:bCs/>
          <w:szCs w:val="22"/>
        </w:rPr>
        <w:t>6.4</w:t>
      </w:r>
      <w:r>
        <w:rPr>
          <w:b/>
          <w:bCs/>
          <w:szCs w:val="22"/>
        </w:rPr>
        <w:tab/>
        <w:t>Precauciones especiales de conservación</w:t>
      </w:r>
      <w:r>
        <w:rPr>
          <w:b/>
          <w:szCs w:val="22"/>
        </w:rPr>
        <w:fldChar w:fldCharType="begin"/>
      </w:r>
      <w:r>
        <w:rPr>
          <w:b/>
          <w:szCs w:val="22"/>
        </w:rPr>
        <w:instrText xml:space="preserve"> DOCVARIABLE vault_nd_7d25a52f-e8c8-492e-b721-86c25301deff \* MERGEFORMAT </w:instrText>
      </w:r>
      <w:r>
        <w:rPr>
          <w:b/>
          <w:szCs w:val="22"/>
        </w:rPr>
        <w:fldChar w:fldCharType="end"/>
      </w:r>
    </w:p>
    <w:p>
      <w:pPr>
        <w:spacing w:line="240" w:lineRule="auto"/>
        <w:ind w:left="567" w:hanging="567"/>
        <w:rPr>
          <w:b/>
          <w:szCs w:val="22"/>
        </w:rPr>
      </w:pPr>
    </w:p>
    <w:p>
      <w:pPr>
        <w:spacing w:line="240" w:lineRule="auto"/>
      </w:pPr>
      <w:r>
        <w:t>Este medicamento no requiere ninguna temperatura especial de conservación</w:t>
      </w:r>
      <w:r>
        <w:rPr>
          <w:szCs w:val="22"/>
        </w:rPr>
        <w:t xml:space="preserve">. </w:t>
      </w:r>
    </w:p>
    <w:p>
      <w:pPr>
        <w:spacing w:line="240" w:lineRule="auto"/>
      </w:pPr>
    </w:p>
    <w:p>
      <w:pPr>
        <w:spacing w:line="240" w:lineRule="auto"/>
      </w:pPr>
      <w:r>
        <w:lastRenderedPageBreak/>
        <w:t>Conservar en el embalaje original para protegerlo de la luz.</w:t>
      </w:r>
    </w:p>
    <w:p>
      <w:pPr>
        <w:spacing w:line="240" w:lineRule="auto"/>
      </w:pPr>
    </w:p>
    <w:p>
      <w:pPr>
        <w:spacing w:line="240" w:lineRule="auto"/>
        <w:rPr>
          <w:szCs w:val="22"/>
        </w:rPr>
      </w:pPr>
      <w:r>
        <w:t>Para las condiciones de conservación tras la reconstitución del medicamento, ver sección 6.3.</w:t>
      </w:r>
    </w:p>
    <w:p>
      <w:pPr>
        <w:spacing w:line="240" w:lineRule="auto"/>
        <w:rPr>
          <w:szCs w:val="22"/>
        </w:rPr>
      </w:pPr>
    </w:p>
    <w:p>
      <w:pPr>
        <w:keepNext/>
        <w:spacing w:line="240" w:lineRule="auto"/>
        <w:ind w:left="562" w:hanging="562"/>
        <w:rPr>
          <w:b/>
          <w:szCs w:val="22"/>
        </w:rPr>
      </w:pPr>
      <w:r>
        <w:rPr>
          <w:b/>
          <w:bCs/>
          <w:szCs w:val="22"/>
        </w:rPr>
        <w:t>6.5</w:t>
      </w:r>
      <w:r>
        <w:rPr>
          <w:b/>
          <w:bCs/>
          <w:szCs w:val="22"/>
        </w:rPr>
        <w:tab/>
        <w:t>Naturaleza y contenido del envase</w:t>
      </w:r>
      <w:r>
        <w:rPr>
          <w:b/>
          <w:bCs/>
          <w:szCs w:val="22"/>
        </w:rPr>
        <w:fldChar w:fldCharType="begin"/>
      </w:r>
      <w:r>
        <w:rPr>
          <w:b/>
          <w:bCs/>
          <w:szCs w:val="22"/>
        </w:rPr>
        <w:instrText xml:space="preserve"> DOCVARIABLE vault_nd_794ebd6c-1e2f-4ef9-a9d4-45f0ddc130b5 \* MERGEFORMAT </w:instrText>
      </w:r>
      <w:r>
        <w:rPr>
          <w:b/>
          <w:bCs/>
          <w:szCs w:val="22"/>
        </w:rPr>
        <w:fldChar w:fldCharType="separate"/>
      </w:r>
      <w:r>
        <w:rPr>
          <w:b/>
          <w:bCs/>
          <w:szCs w:val="22"/>
        </w:rPr>
        <w:t xml:space="preserve"> </w:t>
      </w:r>
      <w:r>
        <w:rPr>
          <w:b/>
          <w:bCs/>
          <w:szCs w:val="22"/>
        </w:rPr>
        <w:fldChar w:fldCharType="end"/>
      </w:r>
    </w:p>
    <w:p>
      <w:pPr>
        <w:keepNext/>
        <w:spacing w:line="240" w:lineRule="auto"/>
        <w:ind w:left="562" w:hanging="562"/>
        <w:rPr>
          <w:b/>
          <w:szCs w:val="22"/>
        </w:rPr>
      </w:pPr>
    </w:p>
    <w:p>
      <w:pPr>
        <w:spacing w:line="240" w:lineRule="auto"/>
        <w:rPr>
          <w:szCs w:val="22"/>
        </w:rPr>
      </w:pPr>
      <w:r>
        <w:rPr>
          <w:szCs w:val="22"/>
        </w:rPr>
        <w:t xml:space="preserve">Sobre de aluminio laminado termosellado: </w:t>
      </w:r>
    </w:p>
    <w:p>
      <w:pPr>
        <w:spacing w:line="240" w:lineRule="auto"/>
      </w:pPr>
      <w:r>
        <w:rPr>
          <w:szCs w:val="22"/>
        </w:rPr>
        <w:t>Tereftalato de polietileno, polietileno extruido blanco (precinto de poliéster/aluminio), lámina de aluminio (barrera de humedad) y resina ionomérica termosellada (adhesivo).</w:t>
      </w:r>
    </w:p>
    <w:p>
      <w:pPr>
        <w:spacing w:line="240" w:lineRule="auto"/>
      </w:pPr>
    </w:p>
    <w:p>
      <w:pPr>
        <w:spacing w:line="240" w:lineRule="auto"/>
        <w:rPr>
          <w:szCs w:val="22"/>
        </w:rPr>
      </w:pPr>
      <w:r>
        <w:rPr>
          <w:szCs w:val="22"/>
        </w:rPr>
        <w:t>Cada caja contiene 30 sobres de dosis unitarias.</w:t>
      </w:r>
    </w:p>
    <w:p>
      <w:pPr>
        <w:spacing w:line="240" w:lineRule="auto"/>
        <w:rPr>
          <w:szCs w:val="22"/>
        </w:rPr>
      </w:pPr>
    </w:p>
    <w:p>
      <w:pPr>
        <w:spacing w:line="240" w:lineRule="auto"/>
        <w:ind w:left="567" w:hanging="567"/>
        <w:rPr>
          <w:b/>
          <w:szCs w:val="22"/>
        </w:rPr>
      </w:pPr>
      <w:bookmarkStart w:id="5" w:name="OLE_LINK1"/>
      <w:r>
        <w:rPr>
          <w:b/>
          <w:bCs/>
          <w:szCs w:val="22"/>
        </w:rPr>
        <w:t>6.6</w:t>
      </w:r>
      <w:r>
        <w:rPr>
          <w:b/>
          <w:bCs/>
          <w:szCs w:val="22"/>
        </w:rPr>
        <w:tab/>
        <w:t>Precauciones especiales de eliminación y otras manipulaciones</w:t>
      </w:r>
      <w:r>
        <w:rPr>
          <w:b/>
          <w:szCs w:val="22"/>
        </w:rPr>
        <w:fldChar w:fldCharType="begin"/>
      </w:r>
      <w:r>
        <w:rPr>
          <w:b/>
          <w:szCs w:val="22"/>
        </w:rPr>
        <w:instrText xml:space="preserve"> DOCVARIABLE vault_nd_18fc5cdf-1142-4eed-b885-9e47bf639b2c \* MERGEFORMAT </w:instrText>
      </w:r>
      <w:r>
        <w:rPr>
          <w:b/>
          <w:szCs w:val="22"/>
        </w:rPr>
        <w:fldChar w:fldCharType="end"/>
      </w:r>
    </w:p>
    <w:p>
      <w:pPr>
        <w:spacing w:line="240" w:lineRule="auto"/>
        <w:ind w:left="567" w:hanging="567"/>
        <w:rPr>
          <w:szCs w:val="22"/>
        </w:rPr>
      </w:pPr>
    </w:p>
    <w:p>
      <w:pPr>
        <w:spacing w:line="240" w:lineRule="auto"/>
      </w:pPr>
      <w:r>
        <w:rPr>
          <w:szCs w:val="22"/>
        </w:rPr>
        <w:t xml:space="preserve">Ninguna especial para su eliminación. </w:t>
      </w:r>
    </w:p>
    <w:p>
      <w:pPr>
        <w:spacing w:line="240" w:lineRule="auto"/>
        <w:rPr>
          <w:szCs w:val="22"/>
        </w:rPr>
      </w:pPr>
    </w:p>
    <w:p>
      <w:pPr>
        <w:spacing w:line="240" w:lineRule="auto"/>
      </w:pPr>
      <w:r>
        <w:rPr>
          <w:szCs w:val="22"/>
        </w:rPr>
        <w:t xml:space="preserve">La eliminación del medicamento no utilizado y de todos los materiales que hayan estado en contacto con él se realizará de acuerdo con la normativa local. </w:t>
      </w:r>
    </w:p>
    <w:p>
      <w:pPr>
        <w:spacing w:line="240" w:lineRule="auto"/>
      </w:pPr>
    </w:p>
    <w:p>
      <w:pPr>
        <w:spacing w:line="240" w:lineRule="auto"/>
        <w:rPr>
          <w:u w:val="single"/>
        </w:rPr>
      </w:pPr>
      <w:bookmarkStart w:id="6" w:name="_Hlk183502169"/>
      <w:r>
        <w:rPr>
          <w:szCs w:val="22"/>
          <w:u w:val="single"/>
        </w:rPr>
        <w:t>Instrucciones para la administración mediante sonda de alimentación enteral</w:t>
      </w:r>
    </w:p>
    <w:p>
      <w:pPr>
        <w:spacing w:line="240" w:lineRule="auto"/>
        <w:rPr>
          <w:u w:val="single"/>
        </w:rPr>
      </w:pPr>
    </w:p>
    <w:p>
      <w:pPr>
        <w:spacing w:line="240" w:lineRule="auto"/>
      </w:pPr>
      <w:r>
        <w:rPr>
          <w:szCs w:val="22"/>
        </w:rPr>
        <w:t>1) Asegúrese de que la sonda de alimentación enteral (tamaño 6 Fr u 8 Fr) no está obstruida antes de la administración.</w:t>
      </w:r>
    </w:p>
    <w:p>
      <w:pPr>
        <w:spacing w:line="240" w:lineRule="auto"/>
        <w:ind w:left="567" w:hanging="567"/>
      </w:pPr>
      <w:r>
        <w:rPr>
          <w:szCs w:val="22"/>
        </w:rPr>
        <w:t>2) Enjuague la sonda de alimentación enteral con 10 ml de agua.</w:t>
      </w:r>
    </w:p>
    <w:p>
      <w:pPr>
        <w:spacing w:line="240" w:lineRule="auto"/>
      </w:pPr>
      <w:r>
        <w:rPr>
          <w:szCs w:val="22"/>
        </w:rPr>
        <w:t>3) Administre la dosis requerida de Sephience polvo oral en los 30 minutos siguientes a la mezcla (ver sección 4.2).</w:t>
      </w:r>
    </w:p>
    <w:p>
      <w:pPr>
        <w:spacing w:line="240" w:lineRule="auto"/>
      </w:pPr>
      <w:r>
        <w:rPr>
          <w:szCs w:val="22"/>
        </w:rPr>
        <w:t>4) Enjuague la sonda de alimentación enteral con 5 ml (sonda de 6 Fr) o 15 ml (sonda de 8 Fr) de agua y administre el enjuague.</w:t>
      </w:r>
    </w:p>
    <w:p>
      <w:pPr>
        <w:spacing w:line="240" w:lineRule="auto"/>
      </w:pPr>
    </w:p>
    <w:p>
      <w:pPr>
        <w:spacing w:line="240" w:lineRule="auto"/>
      </w:pPr>
      <w:r>
        <w:rPr>
          <w:szCs w:val="22"/>
        </w:rPr>
        <w:t xml:space="preserve">Este medicamento es compatible con el uso de sondas de alimentación enterales de silicona y poliuretano. </w:t>
      </w:r>
    </w:p>
    <w:p>
      <w:pPr>
        <w:spacing w:line="240" w:lineRule="auto"/>
      </w:pPr>
    </w:p>
    <w:p>
      <w:pPr>
        <w:spacing w:line="240" w:lineRule="auto"/>
      </w:pPr>
    </w:p>
    <w:bookmarkEnd w:id="5"/>
    <w:bookmarkEnd w:id="6"/>
    <w:p>
      <w:pPr>
        <w:keepNext/>
        <w:spacing w:line="240" w:lineRule="auto"/>
        <w:ind w:left="567" w:hanging="567"/>
        <w:rPr>
          <w:szCs w:val="22"/>
        </w:rPr>
      </w:pPr>
      <w:r>
        <w:rPr>
          <w:b/>
          <w:bCs/>
          <w:szCs w:val="22"/>
        </w:rPr>
        <w:t>7.</w:t>
      </w:r>
      <w:r>
        <w:rPr>
          <w:b/>
          <w:bCs/>
          <w:szCs w:val="22"/>
        </w:rPr>
        <w:tab/>
        <w:t>TITULAR DE LA AUTORIZACIÓN DE COMERCIALIZACIÓN</w:t>
      </w:r>
    </w:p>
    <w:p>
      <w:pPr>
        <w:keepNext/>
        <w:spacing w:line="240" w:lineRule="auto"/>
        <w:rPr>
          <w:szCs w:val="22"/>
        </w:rPr>
      </w:pPr>
      <w:bookmarkStart w:id="7" w:name="_Hlk158113643"/>
    </w:p>
    <w:p>
      <w:pPr>
        <w:keepNext/>
        <w:spacing w:line="240" w:lineRule="auto"/>
        <w:rPr>
          <w:szCs w:val="22"/>
          <w:lang w:val="en-US"/>
        </w:rPr>
      </w:pPr>
      <w:r>
        <w:rPr>
          <w:szCs w:val="22"/>
          <w:lang w:val="en-US"/>
        </w:rPr>
        <w:t>PTC Therapeutics International Limited</w:t>
      </w:r>
    </w:p>
    <w:p>
      <w:pPr>
        <w:keepNext/>
        <w:spacing w:line="240" w:lineRule="auto"/>
        <w:rPr>
          <w:szCs w:val="22"/>
          <w:lang w:val="en-US"/>
        </w:rPr>
      </w:pPr>
      <w:r>
        <w:rPr>
          <w:szCs w:val="22"/>
          <w:lang w:val="en-US"/>
        </w:rPr>
        <w:t xml:space="preserve">Unit 1, 52-55 Sir John Rogerson’s Quay </w:t>
      </w:r>
    </w:p>
    <w:p>
      <w:pPr>
        <w:spacing w:line="240" w:lineRule="auto"/>
        <w:rPr>
          <w:szCs w:val="22"/>
        </w:rPr>
      </w:pPr>
      <w:r>
        <w:rPr>
          <w:szCs w:val="22"/>
        </w:rPr>
        <w:t>Dublin 2, D02 NA07</w:t>
      </w:r>
    </w:p>
    <w:p>
      <w:pPr>
        <w:spacing w:line="240" w:lineRule="auto"/>
        <w:rPr>
          <w:szCs w:val="22"/>
        </w:rPr>
      </w:pPr>
      <w:r>
        <w:rPr>
          <w:szCs w:val="22"/>
        </w:rPr>
        <w:t>Irlanda</w:t>
      </w:r>
    </w:p>
    <w:p>
      <w:pPr>
        <w:spacing w:line="240" w:lineRule="auto"/>
        <w:rPr>
          <w:szCs w:val="22"/>
        </w:rPr>
      </w:pPr>
    </w:p>
    <w:p>
      <w:pPr>
        <w:spacing w:line="240" w:lineRule="auto"/>
        <w:rPr>
          <w:szCs w:val="22"/>
        </w:rPr>
      </w:pPr>
    </w:p>
    <w:bookmarkEnd w:id="7"/>
    <w:p>
      <w:pPr>
        <w:spacing w:line="240" w:lineRule="auto"/>
        <w:ind w:left="567" w:hanging="567"/>
        <w:rPr>
          <w:b/>
          <w:szCs w:val="22"/>
        </w:rPr>
      </w:pPr>
      <w:r>
        <w:rPr>
          <w:b/>
          <w:bCs/>
          <w:szCs w:val="22"/>
        </w:rPr>
        <w:t>8.</w:t>
      </w:r>
      <w:r>
        <w:rPr>
          <w:b/>
          <w:bCs/>
          <w:szCs w:val="22"/>
        </w:rPr>
        <w:tab/>
        <w:t xml:space="preserve">NÚMERO(S) DE AUTORIZACIÓN DE COMERCIALIZACIÓN </w:t>
      </w:r>
    </w:p>
    <w:p>
      <w:pPr>
        <w:spacing w:line="240" w:lineRule="auto"/>
        <w:rPr>
          <w:szCs w:val="22"/>
        </w:rPr>
      </w:pPr>
    </w:p>
    <w:p>
      <w:pPr>
        <w:spacing w:line="240" w:lineRule="auto"/>
      </w:pPr>
      <w:r>
        <w:t>EU/1/25/1939/001</w:t>
      </w:r>
    </w:p>
    <w:p>
      <w:pPr>
        <w:spacing w:line="240" w:lineRule="auto"/>
      </w:pPr>
      <w:r>
        <w:t>EU/1/25/1939/002</w:t>
      </w:r>
    </w:p>
    <w:p>
      <w:pPr>
        <w:spacing w:line="240" w:lineRule="auto"/>
        <w:rPr>
          <w:szCs w:val="22"/>
        </w:rPr>
      </w:pPr>
    </w:p>
    <w:p>
      <w:pPr>
        <w:spacing w:line="240" w:lineRule="auto"/>
        <w:rPr>
          <w:szCs w:val="22"/>
        </w:rPr>
      </w:pPr>
    </w:p>
    <w:p>
      <w:pPr>
        <w:spacing w:line="240" w:lineRule="auto"/>
        <w:ind w:left="567" w:hanging="567"/>
        <w:rPr>
          <w:szCs w:val="22"/>
        </w:rPr>
      </w:pPr>
      <w:r>
        <w:rPr>
          <w:b/>
          <w:bCs/>
          <w:szCs w:val="22"/>
        </w:rPr>
        <w:t>9.</w:t>
      </w:r>
      <w:r>
        <w:rPr>
          <w:b/>
          <w:bCs/>
          <w:szCs w:val="22"/>
        </w:rPr>
        <w:tab/>
        <w:t>FECHA DE LA PRIMERA AUTORIZACIÓN/RENOVACIÓN DE LA AUTORIZACIÓN</w:t>
      </w:r>
    </w:p>
    <w:p>
      <w:pPr>
        <w:spacing w:line="240" w:lineRule="auto"/>
        <w:rPr>
          <w:szCs w:val="22"/>
        </w:rPr>
      </w:pPr>
    </w:p>
    <w:p>
      <w:pPr>
        <w:spacing w:line="240" w:lineRule="auto"/>
        <w:rPr>
          <w:i/>
          <w:szCs w:val="22"/>
        </w:rPr>
      </w:pPr>
      <w:r>
        <w:rPr>
          <w:szCs w:val="22"/>
        </w:rPr>
        <w:t>Fecha de la primera autorización:</w:t>
      </w:r>
      <w:r>
        <w:rPr>
          <w:szCs w:val="22"/>
        </w:rPr>
        <w:t xml:space="preserve"> 19</w:t>
      </w:r>
      <w:r>
        <w:rPr>
          <w:szCs w:val="22"/>
        </w:rPr>
        <w:t>/</w:t>
      </w:r>
      <w:r>
        <w:rPr>
          <w:szCs w:val="22"/>
        </w:rPr>
        <w:t>junio</w:t>
      </w:r>
      <w:r>
        <w:rPr>
          <w:szCs w:val="22"/>
        </w:rPr>
        <w:t>/</w:t>
      </w:r>
      <w:r>
        <w:rPr>
          <w:szCs w:val="22"/>
        </w:rPr>
        <w:t>2025</w:t>
      </w:r>
    </w:p>
    <w:p>
      <w:pPr>
        <w:spacing w:line="240" w:lineRule="auto"/>
        <w:rPr>
          <w:szCs w:val="22"/>
        </w:rPr>
      </w:pPr>
    </w:p>
    <w:p>
      <w:pPr>
        <w:keepNext/>
        <w:spacing w:line="240" w:lineRule="auto"/>
        <w:rPr>
          <w:szCs w:val="22"/>
        </w:rPr>
      </w:pPr>
    </w:p>
    <w:p>
      <w:pPr>
        <w:keepNext/>
        <w:spacing w:line="240" w:lineRule="auto"/>
        <w:ind w:left="567" w:hanging="567"/>
        <w:rPr>
          <w:b/>
          <w:szCs w:val="22"/>
        </w:rPr>
      </w:pPr>
      <w:r>
        <w:rPr>
          <w:b/>
          <w:bCs/>
          <w:szCs w:val="22"/>
        </w:rPr>
        <w:t>10.</w:t>
      </w:r>
      <w:r>
        <w:rPr>
          <w:b/>
          <w:bCs/>
          <w:szCs w:val="22"/>
        </w:rPr>
        <w:tab/>
        <w:t>FECHA DE LA REVISIÓN DEL TEXTO</w:t>
      </w:r>
    </w:p>
    <w:p>
      <w:pPr>
        <w:keepNext/>
        <w:spacing w:line="240" w:lineRule="auto"/>
        <w:rPr>
          <w:i/>
          <w:szCs w:val="22"/>
        </w:rPr>
      </w:pPr>
    </w:p>
    <w:p>
      <w:pPr>
        <w:keepNext/>
        <w:spacing w:line="240" w:lineRule="auto"/>
        <w:rPr>
          <w:i/>
          <w:szCs w:val="22"/>
        </w:rPr>
      </w:pPr>
    </w:p>
    <w:p>
      <w:pPr>
        <w:numPr>
          <w:ilvl w:val="12"/>
          <w:numId w:val="0"/>
        </w:numPr>
        <w:spacing w:line="240" w:lineRule="auto"/>
        <w:ind w:right="-2"/>
        <w:rPr>
          <w:szCs w:val="22"/>
        </w:rPr>
      </w:pPr>
      <w:r>
        <w:rPr>
          <w:szCs w:val="22"/>
        </w:rPr>
        <w:t xml:space="preserve">La información detallada de este medicamento está disponible en la página web de la Agencia Europea de Medicamentos </w:t>
      </w:r>
      <w:hyperlink r:id="rId14" w:history="1">
        <w:r>
          <w:rPr>
            <w:color w:val="0000FF"/>
            <w:szCs w:val="22"/>
            <w:u w:val="single"/>
          </w:rPr>
          <w:t>https://www.ema.europa.eu</w:t>
        </w:r>
      </w:hyperlink>
      <w:r>
        <w:rPr>
          <w:szCs w:val="22"/>
        </w:rPr>
        <w:t>.</w:t>
      </w:r>
      <w:r>
        <w:rPr>
          <w:szCs w:val="22"/>
        </w:rPr>
        <w:br w:type="page"/>
      </w: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jc w:val="center"/>
        <w:rPr>
          <w:szCs w:val="22"/>
        </w:rPr>
      </w:pPr>
      <w:r>
        <w:rPr>
          <w:b/>
          <w:bCs/>
          <w:szCs w:val="22"/>
        </w:rPr>
        <w:t>ANEXO II</w:t>
      </w:r>
    </w:p>
    <w:p>
      <w:pPr>
        <w:spacing w:line="240" w:lineRule="auto"/>
        <w:ind w:right="1416"/>
        <w:rPr>
          <w:szCs w:val="22"/>
        </w:rPr>
      </w:pPr>
    </w:p>
    <w:p>
      <w:pPr>
        <w:spacing w:line="240" w:lineRule="auto"/>
        <w:ind w:left="1560" w:right="1416" w:hanging="851"/>
        <w:rPr>
          <w:b/>
          <w:szCs w:val="22"/>
        </w:rPr>
      </w:pPr>
      <w:r>
        <w:rPr>
          <w:b/>
        </w:rPr>
        <w:t>A.</w:t>
      </w:r>
      <w:r>
        <w:rPr>
          <w:b/>
        </w:rPr>
        <w:tab/>
        <w:t>FABRICANTE RESPONSABLE DE LA LIBERACIÓN DE LOS LOTES</w:t>
      </w:r>
    </w:p>
    <w:p>
      <w:pPr>
        <w:spacing w:line="240" w:lineRule="auto"/>
        <w:ind w:left="1560" w:hanging="851"/>
        <w:rPr>
          <w:szCs w:val="22"/>
        </w:rPr>
      </w:pPr>
    </w:p>
    <w:p>
      <w:pPr>
        <w:spacing w:line="240" w:lineRule="auto"/>
        <w:ind w:left="1560" w:right="1418" w:hanging="851"/>
        <w:rPr>
          <w:b/>
          <w:szCs w:val="22"/>
        </w:rPr>
      </w:pPr>
      <w:r>
        <w:rPr>
          <w:b/>
          <w:bCs/>
          <w:szCs w:val="22"/>
        </w:rPr>
        <w:t>B.</w:t>
      </w:r>
      <w:r>
        <w:rPr>
          <w:b/>
          <w:bCs/>
          <w:szCs w:val="22"/>
        </w:rPr>
        <w:tab/>
        <w:t>CONDICIONES O RESTRICCIONES DE SUMINISTRO Y USO</w:t>
      </w:r>
    </w:p>
    <w:p>
      <w:pPr>
        <w:spacing w:line="240" w:lineRule="auto"/>
        <w:ind w:left="1560" w:hanging="851"/>
        <w:rPr>
          <w:szCs w:val="22"/>
        </w:rPr>
      </w:pPr>
    </w:p>
    <w:p>
      <w:pPr>
        <w:spacing w:line="240" w:lineRule="auto"/>
        <w:ind w:left="1560" w:right="1559" w:hanging="851"/>
        <w:rPr>
          <w:b/>
          <w:szCs w:val="22"/>
        </w:rPr>
      </w:pPr>
      <w:r>
        <w:rPr>
          <w:b/>
          <w:bCs/>
          <w:szCs w:val="22"/>
        </w:rPr>
        <w:t>C</w:t>
      </w:r>
      <w:r>
        <w:rPr>
          <w:b/>
        </w:rPr>
        <w:t>.</w:t>
      </w:r>
      <w:r>
        <w:rPr>
          <w:b/>
        </w:rPr>
        <w:tab/>
        <w:t>OTRAS CONDICIONES Y REQUISITOS DE LA AUTORIZACIÓN DE COMERCIALIZACIÓN</w:t>
      </w:r>
    </w:p>
    <w:p>
      <w:pPr>
        <w:spacing w:line="240" w:lineRule="auto"/>
        <w:ind w:left="1560" w:right="1558" w:hanging="851"/>
        <w:rPr>
          <w:b/>
        </w:rPr>
      </w:pPr>
    </w:p>
    <w:p>
      <w:pPr>
        <w:spacing w:line="240" w:lineRule="auto"/>
        <w:ind w:left="1560" w:right="1416" w:hanging="851"/>
        <w:rPr>
          <w:b/>
        </w:rPr>
      </w:pPr>
      <w:r>
        <w:rPr>
          <w:b/>
          <w:bCs/>
          <w:szCs w:val="22"/>
        </w:rPr>
        <w:t>D.</w:t>
      </w:r>
      <w:r>
        <w:rPr>
          <w:b/>
          <w:bCs/>
          <w:szCs w:val="22"/>
        </w:rPr>
        <w:tab/>
      </w:r>
      <w:r>
        <w:rPr>
          <w:b/>
          <w:bCs/>
          <w:caps/>
          <w:szCs w:val="22"/>
        </w:rPr>
        <w:t>CONDICIONES O RESTRICCIONES EN RELACIÓN CON LA UTILIZACIÓN SEGURA Y EFICAZ DEL MEDICAMENTO</w:t>
      </w:r>
    </w:p>
    <w:p>
      <w:pPr>
        <w:spacing w:line="240" w:lineRule="auto"/>
        <w:ind w:right="1416"/>
        <w:rPr>
          <w:b/>
        </w:rPr>
      </w:pPr>
    </w:p>
    <w:p>
      <w:pPr>
        <w:spacing w:line="240" w:lineRule="auto"/>
        <w:ind w:left="567" w:hanging="567"/>
        <w:rPr>
          <w:szCs w:val="22"/>
        </w:rPr>
      </w:pPr>
      <w:r>
        <w:rPr>
          <w:szCs w:val="22"/>
        </w:rPr>
        <w:br w:type="page"/>
      </w:r>
    </w:p>
    <w:p>
      <w:pPr>
        <w:pStyle w:val="TitleB"/>
      </w:pPr>
      <w:bookmarkStart w:id="8" w:name="OLE_LINK2"/>
      <w:r>
        <w:lastRenderedPageBreak/>
        <w:t>A.</w:t>
      </w:r>
      <w:r>
        <w:tab/>
        <w:t>FABRICANTE RESPONSABLE DE LA LIBERACIÓN DE LOS LOTES</w:t>
      </w:r>
    </w:p>
    <w:p>
      <w:pPr>
        <w:spacing w:line="240" w:lineRule="auto"/>
        <w:ind w:left="567" w:hanging="567"/>
        <w:rPr>
          <w:b/>
          <w:szCs w:val="22"/>
        </w:rPr>
      </w:pPr>
    </w:p>
    <w:p>
      <w:pPr>
        <w:spacing w:line="240" w:lineRule="auto"/>
        <w:ind w:left="567" w:hanging="567"/>
        <w:rPr>
          <w:szCs w:val="22"/>
          <w:u w:val="single"/>
        </w:rPr>
      </w:pPr>
      <w:r>
        <w:rPr>
          <w:u w:val="single"/>
        </w:rPr>
        <w:t>Nombre y dirección del fabricante responsable de la liberación de los lotes</w:t>
      </w:r>
    </w:p>
    <w:p>
      <w:pPr>
        <w:spacing w:line="240" w:lineRule="auto"/>
        <w:ind w:left="567" w:hanging="567"/>
        <w:rPr>
          <w:b/>
          <w:szCs w:val="22"/>
        </w:rPr>
      </w:pPr>
    </w:p>
    <w:p>
      <w:pPr>
        <w:spacing w:line="240" w:lineRule="auto"/>
        <w:ind w:left="567" w:hanging="567"/>
        <w:rPr>
          <w:szCs w:val="22"/>
          <w:lang w:val="en-US"/>
        </w:rPr>
      </w:pPr>
      <w:r>
        <w:rPr>
          <w:szCs w:val="22"/>
          <w:lang w:val="en-US"/>
        </w:rPr>
        <w:t>PTC Therapeutics International Limited</w:t>
      </w:r>
    </w:p>
    <w:p>
      <w:pPr>
        <w:spacing w:line="240" w:lineRule="auto"/>
        <w:ind w:left="567" w:hanging="567"/>
        <w:rPr>
          <w:szCs w:val="22"/>
          <w:lang w:val="en-US"/>
        </w:rPr>
      </w:pPr>
      <w:r>
        <w:rPr>
          <w:szCs w:val="22"/>
          <w:lang w:val="en-US"/>
        </w:rPr>
        <w:t xml:space="preserve">Unit 1, 52-55 Sir John Rogerson’s Quay </w:t>
      </w:r>
    </w:p>
    <w:p>
      <w:pPr>
        <w:spacing w:line="240" w:lineRule="auto"/>
        <w:ind w:left="567" w:hanging="567"/>
        <w:rPr>
          <w:lang w:val="en-US"/>
        </w:rPr>
      </w:pPr>
      <w:r>
        <w:rPr>
          <w:lang w:val="en-US"/>
        </w:rPr>
        <w:t>Dublin 2, D02 NA07</w:t>
      </w:r>
    </w:p>
    <w:p>
      <w:pPr>
        <w:spacing w:line="240" w:lineRule="auto"/>
        <w:ind w:left="567" w:hanging="567"/>
        <w:rPr>
          <w:szCs w:val="22"/>
          <w:lang w:val="en-US"/>
        </w:rPr>
      </w:pPr>
      <w:r>
        <w:rPr>
          <w:szCs w:val="22"/>
          <w:lang w:val="en-US"/>
        </w:rPr>
        <w:t>Irlanda</w:t>
      </w:r>
    </w:p>
    <w:p>
      <w:pPr>
        <w:spacing w:line="240" w:lineRule="auto"/>
        <w:ind w:left="567" w:hanging="567"/>
        <w:rPr>
          <w:b/>
          <w:szCs w:val="22"/>
          <w:lang w:val="en-US"/>
        </w:rPr>
      </w:pPr>
    </w:p>
    <w:p>
      <w:pPr>
        <w:spacing w:line="240" w:lineRule="auto"/>
        <w:ind w:left="567" w:hanging="567"/>
        <w:rPr>
          <w:b/>
          <w:szCs w:val="22"/>
          <w:lang w:val="en-US"/>
        </w:rPr>
      </w:pPr>
    </w:p>
    <w:p>
      <w:pPr>
        <w:pStyle w:val="TitleB"/>
        <w:rPr>
          <w:lang w:val="en-US"/>
        </w:rPr>
      </w:pPr>
      <w:r>
        <w:rPr>
          <w:lang w:val="en-US"/>
        </w:rPr>
        <w:t>B.</w:t>
      </w:r>
      <w:bookmarkEnd w:id="8"/>
      <w:r>
        <w:rPr>
          <w:lang w:val="en-US"/>
        </w:rPr>
        <w:tab/>
        <w:t xml:space="preserve">CONDICIONES O RESTRICCIONES DE SUMINISTRO Y USO </w:t>
      </w:r>
    </w:p>
    <w:p>
      <w:pPr>
        <w:spacing w:line="240" w:lineRule="auto"/>
        <w:rPr>
          <w:szCs w:val="22"/>
          <w:lang w:val="en-US"/>
        </w:rPr>
      </w:pPr>
    </w:p>
    <w:p>
      <w:pPr>
        <w:numPr>
          <w:ilvl w:val="12"/>
          <w:numId w:val="0"/>
        </w:numPr>
        <w:spacing w:line="240" w:lineRule="auto"/>
        <w:rPr>
          <w:szCs w:val="22"/>
          <w:lang w:val="en-US"/>
        </w:rPr>
      </w:pPr>
      <w:r>
        <w:rPr>
          <w:szCs w:val="22"/>
          <w:lang w:val="en-US"/>
        </w:rPr>
        <w:t>Medicamento sujeto a prescripción médica restringida (ver Anexo I: Ficha Técnica o Resumen de las Características del Producto, sección 4.2).</w:t>
      </w:r>
    </w:p>
    <w:p>
      <w:pPr>
        <w:numPr>
          <w:ilvl w:val="12"/>
          <w:numId w:val="0"/>
        </w:numPr>
        <w:spacing w:line="240" w:lineRule="auto"/>
        <w:rPr>
          <w:szCs w:val="22"/>
          <w:lang w:val="en-US"/>
        </w:rPr>
      </w:pPr>
    </w:p>
    <w:p>
      <w:pPr>
        <w:numPr>
          <w:ilvl w:val="12"/>
          <w:numId w:val="0"/>
        </w:numPr>
        <w:spacing w:line="240" w:lineRule="auto"/>
        <w:rPr>
          <w:lang w:val="en-US"/>
        </w:rPr>
      </w:pPr>
    </w:p>
    <w:p>
      <w:pPr>
        <w:pStyle w:val="TitleB"/>
      </w:pPr>
      <w:r>
        <w:t>C.</w:t>
      </w:r>
      <w:r>
        <w:tab/>
        <w:t>OTRAS CONDICIONES Y REQUISITOS DE LA AUTORIZACIÓN DE COMERCIALIZACIÓN</w:t>
      </w:r>
    </w:p>
    <w:p>
      <w:pPr>
        <w:spacing w:line="240" w:lineRule="auto"/>
        <w:ind w:right="-1"/>
        <w:rPr>
          <w:szCs w:val="22"/>
          <w:u w:val="single"/>
        </w:rPr>
      </w:pPr>
    </w:p>
    <w:p>
      <w:pPr>
        <w:numPr>
          <w:ilvl w:val="0"/>
          <w:numId w:val="24"/>
        </w:numPr>
        <w:tabs>
          <w:tab w:val="clear" w:pos="720"/>
          <w:tab w:val="num" w:pos="567"/>
        </w:tabs>
        <w:spacing w:line="240" w:lineRule="auto"/>
        <w:ind w:left="567" w:right="-1" w:hanging="567"/>
        <w:rPr>
          <w:b/>
          <w:szCs w:val="22"/>
        </w:rPr>
      </w:pPr>
      <w:r>
        <w:rPr>
          <w:b/>
          <w:bCs/>
          <w:szCs w:val="22"/>
        </w:rPr>
        <w:t>Informes periódicos de seguridad (IPSs)</w:t>
      </w:r>
    </w:p>
    <w:p>
      <w:pPr>
        <w:tabs>
          <w:tab w:val="left" w:pos="0"/>
        </w:tabs>
        <w:spacing w:line="240" w:lineRule="auto"/>
        <w:ind w:right="567"/>
      </w:pPr>
    </w:p>
    <w:p>
      <w:pPr>
        <w:spacing w:line="240" w:lineRule="auto"/>
        <w:rPr>
          <w:szCs w:val="22"/>
        </w:rPr>
      </w:pPr>
      <w:r>
        <w:rPr>
          <w:szCs w:val="22"/>
        </w:rPr>
        <w:t>Los requerimientos para la presentación de los IPSs para este medicamento se establecen en la lista de fechas de referencia de la Unión (lista EURD) prevista en el artículo 107 quarter, apartado 7, de la Directiva 2001/83/CE y cualquier actualización posterior publicada en el portal web europeo sobre medicamentos.</w:t>
      </w:r>
    </w:p>
    <w:p>
      <w:pPr>
        <w:spacing w:line="240" w:lineRule="auto"/>
        <w:ind w:right="-1"/>
        <w:rPr>
          <w:szCs w:val="22"/>
          <w:u w:val="single"/>
        </w:rPr>
      </w:pPr>
    </w:p>
    <w:p>
      <w:pPr>
        <w:spacing w:line="240" w:lineRule="auto"/>
        <w:ind w:right="-1"/>
      </w:pPr>
      <w:r>
        <w:t>El titular de la autorización de comercialización (TAC) presentará el primer IPS para este medicamento en un plazo de 6 meses después de la autorización.</w:t>
      </w:r>
    </w:p>
    <w:p>
      <w:pPr>
        <w:spacing w:line="240" w:lineRule="auto"/>
        <w:ind w:right="-1"/>
        <w:rPr>
          <w:u w:val="single"/>
        </w:rPr>
      </w:pPr>
    </w:p>
    <w:p>
      <w:pPr>
        <w:spacing w:line="240" w:lineRule="auto"/>
        <w:ind w:right="-1"/>
        <w:rPr>
          <w:u w:val="single"/>
        </w:rPr>
      </w:pPr>
    </w:p>
    <w:p>
      <w:pPr>
        <w:pStyle w:val="TitleB"/>
      </w:pPr>
      <w:r>
        <w:t>D.</w:t>
      </w:r>
      <w:r>
        <w:tab/>
        <w:t>CONDICIONES O RESTRICCIONES EN RELACIÓN CON LA UTILIZACIÓN SEGURA Y EFICAZ DEL MEDICAMENTO</w:t>
      </w:r>
    </w:p>
    <w:p>
      <w:pPr>
        <w:spacing w:line="240" w:lineRule="auto"/>
        <w:ind w:right="-1"/>
        <w:rPr>
          <w:u w:val="single"/>
        </w:rPr>
      </w:pPr>
    </w:p>
    <w:p>
      <w:pPr>
        <w:numPr>
          <w:ilvl w:val="0"/>
          <w:numId w:val="24"/>
        </w:numPr>
        <w:tabs>
          <w:tab w:val="clear" w:pos="720"/>
          <w:tab w:val="num" w:pos="567"/>
        </w:tabs>
        <w:spacing w:line="240" w:lineRule="auto"/>
        <w:ind w:left="567" w:right="-1" w:hanging="567"/>
        <w:rPr>
          <w:b/>
        </w:rPr>
      </w:pPr>
      <w:r>
        <w:rPr>
          <w:b/>
          <w:bCs/>
          <w:szCs w:val="22"/>
        </w:rPr>
        <w:t>Plan de gestión de riesgos (PGR)</w:t>
      </w:r>
    </w:p>
    <w:p>
      <w:pPr>
        <w:spacing w:line="240" w:lineRule="auto"/>
        <w:ind w:left="720" w:right="-1"/>
        <w:rPr>
          <w:b/>
        </w:rPr>
      </w:pPr>
    </w:p>
    <w:p>
      <w:pPr>
        <w:tabs>
          <w:tab w:val="left" w:pos="0"/>
        </w:tabs>
        <w:spacing w:line="240" w:lineRule="auto"/>
        <w:ind w:right="567"/>
        <w:rPr>
          <w:szCs w:val="22"/>
        </w:rPr>
      </w:pPr>
      <w:r>
        <w:rPr>
          <w:szCs w:val="22"/>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pPr>
        <w:spacing w:line="240" w:lineRule="auto"/>
        <w:ind w:right="-1"/>
        <w:rPr>
          <w:szCs w:val="22"/>
        </w:rPr>
      </w:pPr>
    </w:p>
    <w:p>
      <w:pPr>
        <w:spacing w:line="240" w:lineRule="auto"/>
        <w:ind w:right="-1"/>
        <w:rPr>
          <w:szCs w:val="22"/>
        </w:rPr>
      </w:pPr>
      <w:r>
        <w:rPr>
          <w:szCs w:val="22"/>
        </w:rPr>
        <w:t>Se debe presentar un PGR actualizado:</w:t>
      </w:r>
    </w:p>
    <w:p>
      <w:pPr>
        <w:numPr>
          <w:ilvl w:val="0"/>
          <w:numId w:val="14"/>
        </w:numPr>
        <w:tabs>
          <w:tab w:val="clear" w:pos="567"/>
          <w:tab w:val="clear" w:pos="720"/>
        </w:tabs>
        <w:spacing w:line="240" w:lineRule="auto"/>
        <w:ind w:left="562" w:hanging="562"/>
        <w:rPr>
          <w:szCs w:val="22"/>
        </w:rPr>
      </w:pPr>
      <w:r>
        <w:rPr>
          <w:szCs w:val="22"/>
        </w:rPr>
        <w:t>A petición de la Agencia Europea de Medicamentos.</w:t>
      </w:r>
    </w:p>
    <w:p>
      <w:pPr>
        <w:numPr>
          <w:ilvl w:val="0"/>
          <w:numId w:val="14"/>
        </w:numPr>
        <w:tabs>
          <w:tab w:val="clear" w:pos="567"/>
          <w:tab w:val="clear" w:pos="720"/>
        </w:tabs>
        <w:spacing w:line="240" w:lineRule="auto"/>
        <w:ind w:left="562" w:hanging="562"/>
        <w:rPr>
          <w:szCs w:val="22"/>
        </w:rPr>
      </w:pPr>
      <w:r>
        <w:rPr>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pPr>
        <w:spacing w:line="240" w:lineRule="auto"/>
        <w:ind w:right="-1"/>
        <w:rPr>
          <w:b/>
        </w:rPr>
      </w:pPr>
    </w:p>
    <w:p>
      <w:pPr>
        <w:pStyle w:val="NormalAgency"/>
        <w:rPr>
          <w:lang w:val="es-ES"/>
        </w:rPr>
      </w:pPr>
    </w:p>
    <w:p>
      <w:pPr>
        <w:spacing w:line="240" w:lineRule="auto"/>
        <w:ind w:right="566"/>
        <w:rPr>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szCs w:val="22"/>
        </w:rPr>
      </w:pPr>
      <w:r>
        <w:rPr>
          <w:b/>
          <w:bCs/>
          <w:szCs w:val="22"/>
        </w:rPr>
        <w:t>ANEXO III</w:t>
      </w:r>
      <w:r>
        <w:rPr>
          <w:b/>
          <w:szCs w:val="22"/>
        </w:rPr>
        <w:fldChar w:fldCharType="begin"/>
      </w:r>
      <w:r>
        <w:rPr>
          <w:b/>
          <w:szCs w:val="22"/>
        </w:rPr>
        <w:instrText xml:space="preserve"> DOCVARIABLE VAULT_ND_f2b9c496-8033-49d3-a8cb-6beec686580f \* MERGEFORMAT </w:instrText>
      </w:r>
      <w:r>
        <w:rPr>
          <w:b/>
          <w:szCs w:val="22"/>
        </w:rPr>
        <w:fldChar w:fldCharType="end"/>
      </w:r>
    </w:p>
    <w:p>
      <w:pPr>
        <w:spacing w:line="240" w:lineRule="auto"/>
        <w:jc w:val="center"/>
        <w:rPr>
          <w:b/>
          <w:szCs w:val="22"/>
        </w:rPr>
      </w:pPr>
    </w:p>
    <w:p>
      <w:pPr>
        <w:spacing w:line="240" w:lineRule="auto"/>
        <w:jc w:val="center"/>
        <w:rPr>
          <w:b/>
          <w:szCs w:val="22"/>
        </w:rPr>
      </w:pPr>
      <w:r>
        <w:rPr>
          <w:b/>
          <w:bCs/>
          <w:szCs w:val="22"/>
        </w:rPr>
        <w:t>ETIQUETADO Y PROSPECTO</w:t>
      </w:r>
      <w:r>
        <w:rPr>
          <w:b/>
          <w:bCs/>
          <w:szCs w:val="22"/>
        </w:rPr>
        <w:fldChar w:fldCharType="begin"/>
      </w:r>
      <w:r>
        <w:rPr>
          <w:b/>
          <w:bCs/>
          <w:szCs w:val="22"/>
        </w:rPr>
        <w:instrText xml:space="preserve"> DOCVARIABLE VAULT_ND_acdf766e-556d-4a82-ac15-d24c3f05cdd1 \* MERGEFORMAT </w:instrText>
      </w:r>
      <w:r>
        <w:rPr>
          <w:b/>
          <w:bCs/>
          <w:szCs w:val="22"/>
        </w:rPr>
        <w:fldChar w:fldCharType="separate"/>
      </w:r>
      <w:r>
        <w:rPr>
          <w:b/>
          <w:bCs/>
          <w:szCs w:val="22"/>
        </w:rPr>
        <w:t xml:space="preserve"> </w:t>
      </w:r>
      <w:r>
        <w:rPr>
          <w:b/>
          <w:bCs/>
          <w:szCs w:val="22"/>
        </w:rPr>
        <w:fldChar w:fldCharType="end"/>
      </w:r>
    </w:p>
    <w:p>
      <w:pPr>
        <w:spacing w:line="240" w:lineRule="auto"/>
        <w:rPr>
          <w:b/>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A. ETIQUETADO</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rPr>
      </w:pPr>
      <w:r>
        <w:rPr>
          <w:szCs w:val="22"/>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INFORMACIÓN QUE DEBE FIGURAR EN EL EMBALAJE EXTERIOR</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CAJA DE CARTÓN</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NOMBRE DEL MEDICAMENTO</w:t>
      </w:r>
      <w:r>
        <w:rPr>
          <w:b/>
        </w:rPr>
        <w:fldChar w:fldCharType="begin"/>
      </w:r>
      <w:r>
        <w:rPr>
          <w:b/>
        </w:rPr>
        <w:instrText xml:space="preserve"> DOCVARIABLE VAULT_ND_8698708a-95a1-4728-93d4-b03857bd3b92 \* MERGEFORMAT </w:instrText>
      </w:r>
      <w:r>
        <w:rPr>
          <w:b/>
        </w:rPr>
        <w:fldChar w:fldCharType="end"/>
      </w:r>
    </w:p>
    <w:p>
      <w:pPr>
        <w:spacing w:line="240" w:lineRule="auto"/>
        <w:rPr>
          <w:szCs w:val="22"/>
        </w:rPr>
      </w:pPr>
    </w:p>
    <w:p>
      <w:pPr>
        <w:spacing w:line="240" w:lineRule="auto"/>
        <w:rPr>
          <w:szCs w:val="22"/>
        </w:rPr>
      </w:pPr>
      <w:r>
        <w:rPr>
          <w:szCs w:val="22"/>
        </w:rPr>
        <w:t>Sephience 250 mg polvo oral en sobre</w:t>
      </w:r>
    </w:p>
    <w:p>
      <w:pPr>
        <w:spacing w:line="240" w:lineRule="auto"/>
        <w:rPr>
          <w:b/>
          <w:szCs w:val="22"/>
          <w:lang w:val="pt-BR"/>
        </w:rPr>
      </w:pPr>
      <w:r>
        <w:rPr>
          <w:szCs w:val="22"/>
          <w:lang w:val="pt-BR"/>
        </w:rPr>
        <w:t>sepiapterina</w:t>
      </w:r>
    </w:p>
    <w:p>
      <w:pPr>
        <w:spacing w:line="240" w:lineRule="auto"/>
        <w:rPr>
          <w:szCs w:val="22"/>
          <w:lang w:val="pt-BR"/>
        </w:rPr>
      </w:pPr>
    </w:p>
    <w:p>
      <w:pPr>
        <w:spacing w:line="240" w:lineRule="auto"/>
        <w:rPr>
          <w:szCs w:val="22"/>
          <w:lang w:val="pt-BR"/>
        </w:rPr>
      </w:pPr>
    </w:p>
    <w:p>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Pr>
          <w:b/>
          <w:lang w:val="pt-BR"/>
        </w:rPr>
        <w:t>2.</w:t>
      </w:r>
      <w:r>
        <w:rPr>
          <w:b/>
          <w:lang w:val="pt-BR"/>
        </w:rPr>
        <w:tab/>
        <w:t>PRINCIPIO(S) ACTIVO(S)</w:t>
      </w:r>
      <w:r>
        <w:rPr>
          <w:b/>
        </w:rPr>
        <w:fldChar w:fldCharType="begin"/>
      </w:r>
      <w:r>
        <w:rPr>
          <w:b/>
          <w:lang w:val="pt-BR"/>
        </w:rPr>
        <w:instrText xml:space="preserve"> DOCVARIABLE VAULT_ND_3d1e9f7c-7dc1-46b6-a23c-9120b450abbe \* MERGEFORMAT </w:instrText>
      </w:r>
      <w:r>
        <w:rPr>
          <w:b/>
        </w:rPr>
        <w:fldChar w:fldCharType="separate"/>
      </w:r>
      <w:r>
        <w:rPr>
          <w:b/>
          <w:lang w:val="pt-BR"/>
        </w:rPr>
        <w:t xml:space="preserve"> </w:t>
      </w:r>
      <w:r>
        <w:rPr>
          <w:b/>
        </w:rPr>
        <w:fldChar w:fldCharType="end"/>
      </w:r>
    </w:p>
    <w:p>
      <w:pPr>
        <w:spacing w:line="240" w:lineRule="auto"/>
        <w:rPr>
          <w:szCs w:val="22"/>
          <w:lang w:val="pt-BR"/>
        </w:rPr>
      </w:pPr>
    </w:p>
    <w:p>
      <w:pPr>
        <w:spacing w:line="240" w:lineRule="auto"/>
        <w:rPr>
          <w:szCs w:val="22"/>
        </w:rPr>
      </w:pPr>
      <w:r>
        <w:rPr>
          <w:szCs w:val="22"/>
        </w:rPr>
        <w:t>Cada sobre contiene 250 mg de sepiapterina.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LISTA DE EXCIPIENTES</w:t>
      </w:r>
      <w:r>
        <w:rPr>
          <w:b/>
          <w:szCs w:val="22"/>
        </w:rPr>
        <w:fldChar w:fldCharType="begin"/>
      </w:r>
      <w:r>
        <w:rPr>
          <w:b/>
          <w:szCs w:val="22"/>
        </w:rPr>
        <w:instrText xml:space="preserve"> DOCVARIABLE VAULT_ND_28b7caca-7bb6-4b6f-a4d4-6f74ea4fce11 \* MERGEFORMAT </w:instrText>
      </w:r>
      <w:r>
        <w:rPr>
          <w:b/>
          <w:szCs w:val="22"/>
        </w:rPr>
        <w:fldChar w:fldCharType="end"/>
      </w:r>
    </w:p>
    <w:p>
      <w:pPr>
        <w:spacing w:line="240" w:lineRule="auto"/>
        <w:rPr>
          <w:szCs w:val="22"/>
        </w:rPr>
      </w:pPr>
    </w:p>
    <w:p>
      <w:pPr>
        <w:spacing w:line="240" w:lineRule="auto"/>
        <w:rPr>
          <w:szCs w:val="22"/>
        </w:rPr>
      </w:pPr>
      <w:r>
        <w:rPr>
          <w:szCs w:val="22"/>
        </w:rPr>
        <w:t xml:space="preserve">Contiene isomaltosa (E953). </w:t>
      </w:r>
      <w:r>
        <w:rPr>
          <w:szCs w:val="22"/>
          <w:highlight w:val="lightGray"/>
        </w:rPr>
        <w:t>Consultar prospecto para más información.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FORMA FARMACÉUTICA Y CONTENIDO DEL ENVASE</w:t>
      </w:r>
      <w:r>
        <w:rPr>
          <w:b/>
          <w:bCs/>
          <w:szCs w:val="22"/>
        </w:rPr>
        <w:fldChar w:fldCharType="begin"/>
      </w:r>
      <w:r>
        <w:rPr>
          <w:b/>
          <w:bCs/>
          <w:szCs w:val="22"/>
        </w:rPr>
        <w:instrText xml:space="preserve"> DOCVARIABLE VAULT_ND_456c5bed-4dda-49fe-82a7-7d12523c2379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r>
        <w:rPr>
          <w:szCs w:val="22"/>
        </w:rPr>
        <w:t>Polvo oral</w:t>
      </w:r>
    </w:p>
    <w:p>
      <w:pPr>
        <w:spacing w:line="240" w:lineRule="auto"/>
        <w:rPr>
          <w:szCs w:val="22"/>
        </w:rPr>
      </w:pPr>
      <w:r>
        <w:rPr>
          <w:szCs w:val="22"/>
        </w:rPr>
        <w:t>30 sobres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FORMA Y VÍA(S) DE ADMINISTRACIÓN</w:t>
      </w:r>
      <w:r>
        <w:rPr>
          <w:b/>
          <w:szCs w:val="22"/>
        </w:rPr>
        <w:fldChar w:fldCharType="begin"/>
      </w:r>
      <w:r>
        <w:rPr>
          <w:b/>
          <w:szCs w:val="22"/>
        </w:rPr>
        <w:instrText xml:space="preserve"> DOCVARIABLE VAULT_ND_55eccff9-1859-4c3d-8689-fc4a2733bc85 \* MERGEFORMAT </w:instrText>
      </w:r>
      <w:r>
        <w:rPr>
          <w:b/>
          <w:szCs w:val="22"/>
        </w:rPr>
        <w:fldChar w:fldCharType="end"/>
      </w:r>
    </w:p>
    <w:p>
      <w:pPr>
        <w:spacing w:line="240" w:lineRule="auto"/>
        <w:rPr>
          <w:szCs w:val="22"/>
        </w:rPr>
      </w:pPr>
    </w:p>
    <w:p>
      <w:pPr>
        <w:spacing w:line="240" w:lineRule="auto"/>
        <w:rPr>
          <w:szCs w:val="22"/>
        </w:rPr>
      </w:pPr>
      <w:r>
        <w:rPr>
          <w:szCs w:val="22"/>
        </w:rPr>
        <w:t>Leer el prospecto antes de utilizar este medicamento.</w:t>
      </w:r>
    </w:p>
    <w:p>
      <w:pPr>
        <w:spacing w:line="240" w:lineRule="auto"/>
        <w:rPr>
          <w:szCs w:val="22"/>
        </w:rPr>
      </w:pPr>
      <w:r>
        <w:rPr>
          <w:szCs w:val="22"/>
        </w:rPr>
        <w:t>Vía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ADVERTENCIA ESPECIAL DE QUE EL MEDICAMENTO DEBE MANTENERSE FUERA DE LA VISTA Y DEL ALCANCE DE LOS NIÑOS</w:t>
      </w:r>
      <w:r>
        <w:rPr>
          <w:b/>
          <w:szCs w:val="22"/>
        </w:rPr>
        <w:fldChar w:fldCharType="begin"/>
      </w:r>
      <w:r>
        <w:rPr>
          <w:b/>
          <w:szCs w:val="22"/>
        </w:rPr>
        <w:instrText xml:space="preserve"> DOCVARIABLE VAULT_ND_f6db21ca-c433-4454-807c-ffee8a46ab96 \* MERGEFORMAT </w:instrText>
      </w:r>
      <w:r>
        <w:rPr>
          <w:b/>
          <w:szCs w:val="22"/>
        </w:rPr>
        <w:fldChar w:fldCharType="end"/>
      </w:r>
    </w:p>
    <w:p>
      <w:pPr>
        <w:spacing w:line="240" w:lineRule="auto"/>
        <w:rPr>
          <w:szCs w:val="22"/>
        </w:rPr>
      </w:pPr>
    </w:p>
    <w:p>
      <w:pPr>
        <w:spacing w:line="240" w:lineRule="auto"/>
        <w:rPr>
          <w:szCs w:val="22"/>
        </w:rPr>
      </w:pPr>
      <w:r>
        <w:rPr>
          <w:szCs w:val="22"/>
        </w:rPr>
        <w:t>Mantener fuera de la vista y del alcance de los niños.</w:t>
      </w:r>
      <w:r>
        <w:rPr>
          <w:szCs w:val="22"/>
        </w:rPr>
        <w:fldChar w:fldCharType="begin"/>
      </w:r>
      <w:r>
        <w:rPr>
          <w:szCs w:val="22"/>
        </w:rPr>
        <w:instrText xml:space="preserve"> DOCVARIABLE vault_nd_33970f40-4d10-4e78-9043-ef415487a022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OTRA(S) ADVERTENCIA(S) ESPECIAL(ES), SI ES NECESARIO</w:t>
      </w:r>
      <w:r>
        <w:rPr>
          <w:b/>
          <w:bCs/>
          <w:szCs w:val="22"/>
        </w:rPr>
        <w:fldChar w:fldCharType="begin"/>
      </w:r>
      <w:r>
        <w:rPr>
          <w:b/>
          <w:bCs/>
          <w:szCs w:val="22"/>
        </w:rPr>
        <w:instrText xml:space="preserve"> DOCVARIABLE VAULT_ND_6624c09f-51e1-4601-84d1-dcd19bdfb3aa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FECHA DE CADUCIDAD</w:t>
      </w:r>
      <w:r>
        <w:rPr>
          <w:b/>
        </w:rPr>
        <w:fldChar w:fldCharType="begin"/>
      </w:r>
      <w:r>
        <w:rPr>
          <w:b/>
        </w:rPr>
        <w:instrText xml:space="preserve"> DOCVARIABLE VAULT_ND_3b2853c3-91e8-4d8e-89e1-53b3c6775897 \* MERGEFORMAT </w:instrText>
      </w:r>
      <w:r>
        <w:rPr>
          <w:b/>
        </w:rPr>
        <w:fldChar w:fldCharType="end"/>
      </w:r>
    </w:p>
    <w:p>
      <w:pPr>
        <w:spacing w:line="240" w:lineRule="auto"/>
      </w:pPr>
    </w:p>
    <w:p>
      <w:pPr>
        <w:spacing w:line="240" w:lineRule="auto"/>
      </w:pPr>
      <w:r>
        <w:rPr>
          <w:szCs w:val="22"/>
        </w:rPr>
        <w:t>CAD</w:t>
      </w:r>
    </w:p>
    <w:p>
      <w:pPr>
        <w:spacing w:line="240" w:lineRule="auto"/>
      </w:pPr>
    </w:p>
    <w:p>
      <w:pPr>
        <w:spacing w:line="240" w:lineRule="auto"/>
        <w:rPr>
          <w:szCs w:val="22"/>
        </w:rPr>
      </w:pPr>
      <w:r>
        <w:rPr>
          <w:szCs w:val="22"/>
        </w:rPr>
        <w:t>Administrar cada dosis inmediatamente después de su reconstitución. Desechar la mezcla si no se usa en las 24 horas siguientes cuando se refrigera (entre 2 °C y 8 °C), o en las 6 horas siguientes cuando se conserva por debajo de 25 °C.</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CONDICIONES ESPECIALES DE CONSERVACIÓN</w:t>
      </w:r>
      <w:r>
        <w:rPr>
          <w:b/>
          <w:bCs/>
          <w:szCs w:val="22"/>
        </w:rPr>
        <w:fldChar w:fldCharType="begin"/>
      </w:r>
      <w:r>
        <w:rPr>
          <w:b/>
          <w:bCs/>
          <w:szCs w:val="22"/>
        </w:rPr>
        <w:instrText xml:space="preserve"> DOCVARIABLE VAULT_ND_3601a9c7-ee2b-4e78-8c7f-c077cd68a5e7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tabs>
          <w:tab w:val="clear" w:pos="567"/>
          <w:tab w:val="left" w:pos="0"/>
        </w:tabs>
        <w:spacing w:line="240" w:lineRule="auto"/>
        <w:rPr>
          <w:szCs w:val="22"/>
        </w:rPr>
      </w:pPr>
      <w:r>
        <w:rPr>
          <w:szCs w:val="22"/>
        </w:rPr>
        <w:t>Conservar en el embalaje original para protegerlo de la luz.</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PRECAUCIONES ESPECIALES DE ELIMINACIÓN DEL MEDICAMENTO NO UTILIZADO Y DE LOS MATERIALES DERIVADOS DE SU USO, CUANDO CORRESPONDA</w:t>
      </w:r>
      <w:r>
        <w:rPr>
          <w:b/>
          <w:bCs/>
          <w:szCs w:val="22"/>
        </w:rPr>
        <w:fldChar w:fldCharType="begin"/>
      </w:r>
      <w:r>
        <w:rPr>
          <w:b/>
          <w:bCs/>
          <w:szCs w:val="22"/>
        </w:rPr>
        <w:instrText xml:space="preserve"> DOCVARIABLE VAULT_ND_f173d885-4656-4bd5-b05f-cb99cbcd3477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NOMBRE Y DIRECCIÓN DEL TITULAR DE LA AUTORIZACIÓN DE COMERCIALIZACIÓN</w:t>
      </w:r>
      <w:r>
        <w:rPr>
          <w:b/>
          <w:szCs w:val="22"/>
        </w:rPr>
        <w:fldChar w:fldCharType="begin"/>
      </w:r>
      <w:r>
        <w:rPr>
          <w:b/>
          <w:szCs w:val="22"/>
        </w:rPr>
        <w:instrText xml:space="preserve"> DOCVARIABLE VAULT_ND_e3c36f8a-0711-4a7e-b4be-4abd35e0d1ba \* MERGEFORMAT </w:instrTex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rPr>
      </w:pPr>
      <w:r>
        <w:rPr>
          <w:sz w:val="22"/>
        </w:rPr>
        <w:t>PTC Therapeutics International Limited</w:t>
      </w:r>
    </w:p>
    <w:p>
      <w:pPr>
        <w:pStyle w:val="NormalWeb"/>
        <w:tabs>
          <w:tab w:val="left" w:pos="0"/>
        </w:tabs>
        <w:spacing w:before="0" w:beforeAutospacing="0" w:after="0" w:afterAutospacing="0"/>
        <w:rPr>
          <w:sz w:val="22"/>
          <w:szCs w:val="22"/>
        </w:rPr>
      </w:pPr>
      <w:r>
        <w:rPr>
          <w:sz w:val="22"/>
          <w:szCs w:val="22"/>
        </w:rPr>
        <w:t xml:space="preserve">Unit 1, 52-55 Sir John Rogerson’s Quay, </w:t>
      </w:r>
    </w:p>
    <w:p>
      <w:pPr>
        <w:pStyle w:val="NormalWeb"/>
        <w:tabs>
          <w:tab w:val="left" w:pos="0"/>
        </w:tabs>
        <w:spacing w:before="0" w:beforeAutospacing="0" w:after="0" w:afterAutospacing="0"/>
        <w:rPr>
          <w:sz w:val="22"/>
          <w:szCs w:val="22"/>
          <w:lang w:val="es-ES"/>
        </w:rPr>
      </w:pPr>
      <w:r>
        <w:rPr>
          <w:sz w:val="22"/>
          <w:szCs w:val="22"/>
          <w:lang w:val="es-ES"/>
        </w:rPr>
        <w:t>Dublin 2, D02 NA07,</w:t>
      </w:r>
    </w:p>
    <w:p>
      <w:pPr>
        <w:pStyle w:val="NormalWeb"/>
        <w:tabs>
          <w:tab w:val="left" w:pos="0"/>
        </w:tabs>
        <w:spacing w:before="0" w:beforeAutospacing="0" w:after="0" w:afterAutospacing="0"/>
        <w:rPr>
          <w:sz w:val="22"/>
          <w:szCs w:val="22"/>
          <w:lang w:val="es-ES"/>
        </w:rPr>
      </w:pPr>
      <w:r>
        <w:rPr>
          <w:sz w:val="22"/>
          <w:szCs w:val="22"/>
          <w:lang w:val="es-ES"/>
        </w:rPr>
        <w:t>Irlanda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t>NÚMERO(S) DE AUTORIZACIÓN DE COMERCIALIZACIÓN</w:t>
      </w:r>
      <w:r>
        <w:rPr>
          <w:b/>
          <w:bCs/>
          <w:szCs w:val="22"/>
        </w:rPr>
        <w:fldChar w:fldCharType="begin"/>
      </w:r>
      <w:r>
        <w:rPr>
          <w:b/>
          <w:bCs/>
          <w:szCs w:val="22"/>
        </w:rPr>
        <w:instrText xml:space="preserve"> DOCVARIABLE VAULT_ND_dfdfb262-eeed-400a-9174-18bac1359e00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pPr>
      <w:r>
        <w:t>EU/1/25/1939/001</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i/>
          <w:szCs w:val="22"/>
        </w:rPr>
      </w:pPr>
      <w:r>
        <w:rPr>
          <w:b/>
          <w:bCs/>
          <w:szCs w:val="22"/>
        </w:rPr>
        <w:t>13.</w:t>
      </w:r>
      <w:r>
        <w:rPr>
          <w:b/>
          <w:bCs/>
          <w:szCs w:val="22"/>
        </w:rPr>
        <w:tab/>
        <w:t xml:space="preserve">NÚMERO DE LOTE </w:t>
      </w:r>
    </w:p>
    <w:p>
      <w:pPr>
        <w:spacing w:line="240" w:lineRule="auto"/>
        <w:rPr>
          <w:szCs w:val="22"/>
        </w:rPr>
      </w:pPr>
    </w:p>
    <w:p>
      <w:pPr>
        <w:spacing w:line="240" w:lineRule="auto"/>
        <w:rPr>
          <w:szCs w:val="22"/>
        </w:rPr>
      </w:pPr>
      <w:r>
        <w:rPr>
          <w:szCs w:val="22"/>
        </w:rPr>
        <w:t>Lote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CONDICIONES GENERALES DE DISPENSACIÓN</w:t>
      </w:r>
      <w:r>
        <w:rPr>
          <w:b/>
          <w:bCs/>
          <w:szCs w:val="22"/>
        </w:rPr>
        <w:fldChar w:fldCharType="begin"/>
      </w:r>
      <w:r>
        <w:rPr>
          <w:b/>
          <w:bCs/>
          <w:szCs w:val="22"/>
        </w:rPr>
        <w:instrText xml:space="preserve"> DOCVARIABLE VAULT_ND_981f0308-3f59-43aa-9686-a4b4cac2aebf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INSTRUCCIONES DE USO</w:t>
      </w:r>
      <w:r>
        <w:rPr>
          <w:b/>
          <w:bCs/>
          <w:szCs w:val="22"/>
        </w:rPr>
        <w:fldChar w:fldCharType="begin"/>
      </w:r>
      <w:r>
        <w:rPr>
          <w:b/>
          <w:bCs/>
          <w:szCs w:val="22"/>
        </w:rPr>
        <w:instrText xml:space="preserve"> DOCVARIABLE VAULT_ND_c6e4db47-3fe0-46cc-a945-7e6b504c930d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ind w:left="567" w:hanging="567"/>
        <w:rPr>
          <w:szCs w:val="22"/>
        </w:rPr>
      </w:pPr>
      <w:r>
        <w:rPr>
          <w:b/>
          <w:bCs/>
          <w:szCs w:val="22"/>
        </w:rPr>
        <w:t>16.</w:t>
      </w:r>
      <w:r>
        <w:rPr>
          <w:b/>
          <w:bCs/>
          <w:szCs w:val="22"/>
        </w:rPr>
        <w:tab/>
        <w:t>INFORMACIÓN EN BRAILLE</w:t>
      </w:r>
    </w:p>
    <w:p>
      <w:pPr>
        <w:spacing w:line="240" w:lineRule="auto"/>
        <w:rPr>
          <w:szCs w:val="22"/>
        </w:rPr>
      </w:pPr>
    </w:p>
    <w:p>
      <w:pPr>
        <w:spacing w:line="240" w:lineRule="auto"/>
        <w:rPr>
          <w:szCs w:val="22"/>
          <w:shd w:val="clear" w:color="auto" w:fill="CCCCCC"/>
        </w:rPr>
      </w:pPr>
      <w:r>
        <w:rPr>
          <w:szCs w:val="22"/>
        </w:rPr>
        <w:t>Sephience 250 mg</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rPr>
        <w:t>17.</w:t>
      </w:r>
      <w:r>
        <w:rPr>
          <w:b/>
        </w:rPr>
        <w:tab/>
        <w:t>IDENTIFICADOR ÚNICO - CÓDIGO DE BARRAS 2D</w:t>
      </w:r>
    </w:p>
    <w:p>
      <w:pPr>
        <w:tabs>
          <w:tab w:val="clear" w:pos="567"/>
        </w:tabs>
        <w:spacing w:line="240" w:lineRule="auto"/>
      </w:pPr>
    </w:p>
    <w:p>
      <w:pPr>
        <w:spacing w:line="240" w:lineRule="auto"/>
        <w:rPr>
          <w:szCs w:val="22"/>
        </w:rPr>
      </w:pPr>
      <w:r>
        <w:rPr>
          <w:szCs w:val="22"/>
        </w:rPr>
        <w:t>Incluido el código de barras 2D que lleva el identificador único.</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IDENTIFICADOR ÚNICO - INFORMACIÓN EN CARACTERES VISUALES</w:t>
      </w:r>
    </w:p>
    <w:p>
      <w:pPr>
        <w:tabs>
          <w:tab w:val="clear" w:pos="567"/>
        </w:tabs>
        <w:spacing w:line="240" w:lineRule="auto"/>
      </w:pPr>
    </w:p>
    <w:p>
      <w:pPr>
        <w:spacing w:line="240" w:lineRule="auto"/>
        <w:rPr>
          <w:color w:val="008000"/>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INFORMACIÓN MÍNIMA QUE DEBE INCLUIRSE EN PEQUEÑOS ACONDICIONAMIENTOS PRIMARIOS</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SOBRE DE ALUMINIO</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w:t>
      </w:r>
      <w:r>
        <w:rPr>
          <w:b/>
          <w:bCs/>
          <w:szCs w:val="22"/>
        </w:rPr>
        <w:tab/>
        <w:t>NOMBRE DEL MEDICAMENTO Y VÍA(S) DE ADMINISTRACIÓN</w:t>
      </w:r>
      <w:r>
        <w:rPr>
          <w:b/>
          <w:bCs/>
          <w:szCs w:val="22"/>
        </w:rPr>
        <w:fldChar w:fldCharType="begin"/>
      </w:r>
      <w:r>
        <w:rPr>
          <w:b/>
          <w:bCs/>
          <w:szCs w:val="22"/>
        </w:rPr>
        <w:instrText xml:space="preserve"> DOCVARIABLE VAULT_ND_6ea353ec-fc5d-4f28-af33-f567a49a84d4 \* MERGEFORMAT </w:instrText>
      </w:r>
      <w:r>
        <w:rPr>
          <w:b/>
          <w:bCs/>
          <w:szCs w:val="22"/>
        </w:rPr>
        <w:fldChar w:fldCharType="separate"/>
      </w:r>
      <w:r>
        <w:rPr>
          <w:b/>
          <w:bCs/>
          <w:szCs w:val="22"/>
        </w:rPr>
        <w:t xml:space="preserve"> </w:t>
      </w:r>
      <w:r>
        <w:rPr>
          <w:b/>
          <w:bCs/>
          <w:szCs w:val="22"/>
        </w:rPr>
        <w:fldChar w:fldCharType="end"/>
      </w:r>
    </w:p>
    <w:p>
      <w:pPr>
        <w:spacing w:line="240" w:lineRule="auto"/>
        <w:ind w:left="567" w:hanging="567"/>
        <w:rPr>
          <w:szCs w:val="22"/>
        </w:rPr>
      </w:pPr>
    </w:p>
    <w:p>
      <w:pPr>
        <w:spacing w:line="240" w:lineRule="auto"/>
        <w:rPr>
          <w:szCs w:val="22"/>
        </w:rPr>
      </w:pPr>
      <w:r>
        <w:rPr>
          <w:szCs w:val="22"/>
        </w:rPr>
        <w:t>Sephience 250 mg polvo oral en sobre</w:t>
      </w:r>
    </w:p>
    <w:p>
      <w:pPr>
        <w:spacing w:line="240" w:lineRule="auto"/>
        <w:rPr>
          <w:szCs w:val="22"/>
        </w:rPr>
      </w:pPr>
      <w:r>
        <w:rPr>
          <w:szCs w:val="22"/>
        </w:rPr>
        <w:t>sepiapterina</w:t>
      </w:r>
    </w:p>
    <w:p>
      <w:pPr>
        <w:spacing w:line="240" w:lineRule="auto"/>
        <w:rPr>
          <w:szCs w:val="22"/>
        </w:rPr>
      </w:pPr>
      <w:r>
        <w:rPr>
          <w:szCs w:val="22"/>
        </w:rPr>
        <w:t>Vía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FORMA DE ADMINISTRACIÓN</w:t>
      </w:r>
      <w:r>
        <w:rPr>
          <w:b/>
          <w:bCs/>
          <w:szCs w:val="22"/>
        </w:rPr>
        <w:fldChar w:fldCharType="begin"/>
      </w:r>
      <w:r>
        <w:rPr>
          <w:b/>
          <w:bCs/>
          <w:szCs w:val="22"/>
        </w:rPr>
        <w:instrText xml:space="preserve"> DOCVARIABLE VAULT_ND_4a5c3b14-1ab7-4aad-be13-79c6707f1b28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FECHA DE CADUCIDAD</w:t>
      </w:r>
      <w:r>
        <w:rPr>
          <w:b/>
          <w:szCs w:val="22"/>
        </w:rPr>
        <w:fldChar w:fldCharType="begin"/>
      </w:r>
      <w:r>
        <w:rPr>
          <w:b/>
          <w:szCs w:val="22"/>
        </w:rPr>
        <w:instrText xml:space="preserve"> DOCVARIABLE VAULT_ND_6674c304-9de1-464e-a2b0-a57cc48e68a8 \* MERGEFORMAT </w:instrText>
      </w:r>
      <w:r>
        <w:rPr>
          <w:b/>
          <w:szCs w:val="22"/>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4.</w:t>
      </w:r>
      <w:r>
        <w:rPr>
          <w:b/>
          <w:bCs/>
          <w:szCs w:val="22"/>
        </w:rPr>
        <w:tab/>
        <w:t xml:space="preserve">NÚMERO DE LOTE </w:t>
      </w:r>
    </w:p>
    <w:p>
      <w:pPr>
        <w:spacing w:line="240" w:lineRule="auto"/>
        <w:ind w:right="113"/>
        <w:rPr>
          <w:szCs w:val="22"/>
        </w:rPr>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CONTENIDO EN PESO, EN VOLUMEN O EN UNIDADES</w:t>
      </w:r>
      <w:r>
        <w:rPr>
          <w:b/>
          <w:bCs/>
          <w:szCs w:val="22"/>
        </w:rPr>
        <w:fldChar w:fldCharType="begin"/>
      </w:r>
      <w:r>
        <w:rPr>
          <w:b/>
          <w:bCs/>
          <w:szCs w:val="22"/>
        </w:rPr>
        <w:instrText xml:space="preserve"> DOCVARIABLE VAULT_ND_6b4a62b8-8903-484d-a2a1-17b7684c58f2 \* MERGEFORMAT </w:instrText>
      </w:r>
      <w:r>
        <w:rPr>
          <w:b/>
          <w:bCs/>
          <w:szCs w:val="22"/>
        </w:rPr>
        <w:fldChar w:fldCharType="separate"/>
      </w:r>
      <w:r>
        <w:rPr>
          <w:b/>
          <w:bCs/>
          <w:szCs w:val="22"/>
        </w:rPr>
        <w:t xml:space="preserve"> </w:t>
      </w:r>
      <w:r>
        <w:rPr>
          <w:b/>
          <w:bCs/>
          <w:szCs w:val="22"/>
        </w:rPr>
        <w:fldChar w:fldCharType="end"/>
      </w:r>
    </w:p>
    <w:p>
      <w:pPr>
        <w:spacing w:line="240" w:lineRule="auto"/>
        <w:ind w:right="113"/>
        <w:rPr>
          <w:szCs w:val="22"/>
        </w:rPr>
      </w:pPr>
    </w:p>
    <w:p>
      <w:pPr>
        <w:spacing w:line="240" w:lineRule="auto"/>
        <w:ind w:right="113"/>
        <w:rPr>
          <w:szCs w:val="22"/>
        </w:rPr>
      </w:pPr>
      <w:r>
        <w:rPr>
          <w:szCs w:val="22"/>
        </w:rPr>
        <w:t>250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6.</w:t>
      </w:r>
      <w:r>
        <w:rPr>
          <w:b/>
          <w:bCs/>
          <w:szCs w:val="22"/>
        </w:rPr>
        <w:tab/>
        <w:t>OTROS</w:t>
      </w:r>
      <w:r>
        <w:rPr>
          <w:b/>
          <w:bCs/>
          <w:szCs w:val="22"/>
        </w:rPr>
        <w:fldChar w:fldCharType="begin"/>
      </w:r>
      <w:r>
        <w:rPr>
          <w:b/>
          <w:bCs/>
          <w:szCs w:val="22"/>
        </w:rPr>
        <w:instrText xml:space="preserve"> DOCVARIABLE VAULT_ND_dffcf502-a091-44dc-a2c2-31b339db862c \* MERGEFORMAT </w:instrText>
      </w:r>
      <w:r>
        <w:rPr>
          <w:b/>
          <w:bCs/>
          <w:szCs w:val="22"/>
        </w:rPr>
        <w:fldChar w:fldCharType="separate"/>
      </w:r>
      <w:r>
        <w:rPr>
          <w:b/>
          <w:bCs/>
          <w:szCs w:val="22"/>
        </w:rPr>
        <w:t xml:space="preserve"> </w:t>
      </w:r>
      <w:r>
        <w:rPr>
          <w:b/>
          <w:bCs/>
          <w:szCs w:val="22"/>
        </w:rPr>
        <w:fldChar w:fldCharType="end"/>
      </w:r>
    </w:p>
    <w:p>
      <w:pPr>
        <w:spacing w:line="240" w:lineRule="auto"/>
        <w:ind w:right="113"/>
        <w:rPr>
          <w:szCs w:val="22"/>
        </w:rPr>
      </w:pPr>
    </w:p>
    <w:p>
      <w:pPr>
        <w:spacing w:line="240" w:lineRule="auto"/>
        <w:ind w:right="113"/>
      </w:pPr>
    </w:p>
    <w:p>
      <w:pPr>
        <w:spacing w:line="240" w:lineRule="auto"/>
        <w:ind w:right="113"/>
      </w:pPr>
    </w:p>
    <w:p>
      <w:pPr>
        <w:spacing w:line="240" w:lineRule="auto"/>
        <w:rPr>
          <w:b/>
        </w:rPr>
      </w:pPr>
      <w:r>
        <w:rPr>
          <w:b/>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INFORMACIÓN QUE DEBE FIGURAR EN EL EMBALAJE EXTERIOR</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Caja de cartón</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NOMBRE DEL MEDICAMENTO</w:t>
      </w:r>
      <w:r>
        <w:rPr>
          <w:b/>
        </w:rPr>
        <w:fldChar w:fldCharType="begin"/>
      </w:r>
      <w:r>
        <w:rPr>
          <w:b/>
        </w:rPr>
        <w:instrText xml:space="preserve"> DOCVARIABLE VAULT_ND_0893534f-f662-489c-aa07-d8e55ccf6f80 \* MERGEFORMAT </w:instrText>
      </w:r>
      <w:r>
        <w:rPr>
          <w:b/>
        </w:rPr>
        <w:fldChar w:fldCharType="end"/>
      </w:r>
    </w:p>
    <w:p>
      <w:pPr>
        <w:spacing w:line="240" w:lineRule="auto"/>
        <w:rPr>
          <w:szCs w:val="22"/>
        </w:rPr>
      </w:pPr>
    </w:p>
    <w:p>
      <w:pPr>
        <w:spacing w:line="240" w:lineRule="auto"/>
        <w:rPr>
          <w:szCs w:val="22"/>
        </w:rPr>
      </w:pPr>
      <w:r>
        <w:rPr>
          <w:szCs w:val="22"/>
        </w:rPr>
        <w:t>Sephience 1000 mg polvo oral en sobre</w:t>
      </w:r>
    </w:p>
    <w:p>
      <w:pPr>
        <w:spacing w:line="240" w:lineRule="auto"/>
        <w:rPr>
          <w:b/>
          <w:szCs w:val="22"/>
          <w:lang w:val="pt-BR"/>
        </w:rPr>
      </w:pPr>
      <w:r>
        <w:rPr>
          <w:szCs w:val="22"/>
          <w:lang w:val="pt-BR"/>
        </w:rPr>
        <w:t>sepiapterina</w:t>
      </w:r>
    </w:p>
    <w:p>
      <w:pPr>
        <w:spacing w:line="240" w:lineRule="auto"/>
        <w:rPr>
          <w:szCs w:val="22"/>
          <w:lang w:val="pt-BR"/>
        </w:rPr>
      </w:pPr>
    </w:p>
    <w:p>
      <w:pPr>
        <w:spacing w:line="240" w:lineRule="auto"/>
        <w:rPr>
          <w:szCs w:val="22"/>
          <w:lang w:val="pt-BR"/>
        </w:rPr>
      </w:pPr>
    </w:p>
    <w:p>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Pr>
          <w:b/>
          <w:lang w:val="pt-BR"/>
        </w:rPr>
        <w:t>2.</w:t>
      </w:r>
      <w:r>
        <w:rPr>
          <w:b/>
          <w:lang w:val="pt-BR"/>
        </w:rPr>
        <w:tab/>
        <w:t>PRINCIPIO(S) ACTIVO(S)</w:t>
      </w:r>
      <w:r>
        <w:rPr>
          <w:b/>
        </w:rPr>
        <w:fldChar w:fldCharType="begin"/>
      </w:r>
      <w:r>
        <w:rPr>
          <w:b/>
          <w:lang w:val="pt-BR"/>
        </w:rPr>
        <w:instrText xml:space="preserve"> DOCVARIABLE VAULT_ND_926877e5-7076-41b2-9804-e8793ae98875 \* MERGEFORMAT </w:instrText>
      </w:r>
      <w:r>
        <w:rPr>
          <w:b/>
        </w:rPr>
        <w:fldChar w:fldCharType="separate"/>
      </w:r>
      <w:r>
        <w:rPr>
          <w:b/>
          <w:lang w:val="pt-BR"/>
        </w:rPr>
        <w:t xml:space="preserve"> </w:t>
      </w:r>
      <w:r>
        <w:rPr>
          <w:b/>
        </w:rPr>
        <w:fldChar w:fldCharType="end"/>
      </w:r>
    </w:p>
    <w:p>
      <w:pPr>
        <w:spacing w:line="240" w:lineRule="auto"/>
        <w:rPr>
          <w:szCs w:val="22"/>
          <w:lang w:val="pt-BR"/>
        </w:rPr>
      </w:pPr>
    </w:p>
    <w:p>
      <w:pPr>
        <w:spacing w:line="240" w:lineRule="auto"/>
        <w:rPr>
          <w:szCs w:val="22"/>
        </w:rPr>
      </w:pPr>
      <w:r>
        <w:rPr>
          <w:szCs w:val="22"/>
        </w:rPr>
        <w:t>Cada sobre contiene 1000 mg de sepiapterina.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LISTA DE EXCIPIENTES</w:t>
      </w:r>
      <w:r>
        <w:rPr>
          <w:b/>
          <w:szCs w:val="22"/>
        </w:rPr>
        <w:fldChar w:fldCharType="begin"/>
      </w:r>
      <w:r>
        <w:rPr>
          <w:b/>
          <w:szCs w:val="22"/>
        </w:rPr>
        <w:instrText xml:space="preserve"> DOCVARIABLE VAULT_ND_390f478a-0661-4762-b38b-9b6da95170ac \* MERGEFORMAT </w:instrText>
      </w:r>
      <w:r>
        <w:rPr>
          <w:b/>
          <w:szCs w:val="22"/>
        </w:rPr>
        <w:fldChar w:fldCharType="end"/>
      </w:r>
    </w:p>
    <w:p>
      <w:pPr>
        <w:spacing w:line="240" w:lineRule="auto"/>
        <w:rPr>
          <w:szCs w:val="22"/>
        </w:rPr>
      </w:pPr>
    </w:p>
    <w:p>
      <w:pPr>
        <w:spacing w:line="240" w:lineRule="auto"/>
        <w:rPr>
          <w:szCs w:val="22"/>
        </w:rPr>
      </w:pPr>
      <w:r>
        <w:rPr>
          <w:szCs w:val="22"/>
        </w:rPr>
        <w:t xml:space="preserve">Contiene isomaltosa (E953). </w:t>
      </w:r>
      <w:r>
        <w:rPr>
          <w:szCs w:val="22"/>
          <w:highlight w:val="lightGray"/>
        </w:rPr>
        <w:t>Consultar prospecto para más información.</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FORMA FARMACÉUTICA Y CONTENIDO DEL ENVASE</w:t>
      </w:r>
      <w:r>
        <w:rPr>
          <w:b/>
          <w:bCs/>
          <w:szCs w:val="22"/>
        </w:rPr>
        <w:fldChar w:fldCharType="begin"/>
      </w:r>
      <w:r>
        <w:rPr>
          <w:b/>
          <w:bCs/>
          <w:szCs w:val="22"/>
        </w:rPr>
        <w:instrText xml:space="preserve"> DOCVARIABLE VAULT_ND_c9bed406-52c6-4475-b309-a84d71225e28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r>
        <w:rPr>
          <w:szCs w:val="22"/>
        </w:rPr>
        <w:t>Polvo oral</w:t>
      </w:r>
    </w:p>
    <w:p>
      <w:pPr>
        <w:spacing w:line="240" w:lineRule="auto"/>
        <w:rPr>
          <w:szCs w:val="22"/>
        </w:rPr>
      </w:pPr>
      <w:r>
        <w:rPr>
          <w:szCs w:val="22"/>
        </w:rPr>
        <w:t>30 sobres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FORMA Y VÍA(S) DE ADMINISTRACIÓN</w:t>
      </w:r>
      <w:r>
        <w:rPr>
          <w:b/>
          <w:szCs w:val="22"/>
        </w:rPr>
        <w:fldChar w:fldCharType="begin"/>
      </w:r>
      <w:r>
        <w:rPr>
          <w:b/>
          <w:szCs w:val="22"/>
        </w:rPr>
        <w:instrText xml:space="preserve"> DOCVARIABLE VAULT_ND_d0c735c2-7f38-4d68-a009-47093e3c7bd4 \* MERGEFORMAT </w:instrText>
      </w:r>
      <w:r>
        <w:rPr>
          <w:b/>
          <w:szCs w:val="22"/>
        </w:rPr>
        <w:fldChar w:fldCharType="end"/>
      </w:r>
    </w:p>
    <w:p>
      <w:pPr>
        <w:spacing w:line="240" w:lineRule="auto"/>
        <w:rPr>
          <w:szCs w:val="22"/>
        </w:rPr>
      </w:pPr>
    </w:p>
    <w:p>
      <w:pPr>
        <w:spacing w:line="240" w:lineRule="auto"/>
        <w:rPr>
          <w:szCs w:val="22"/>
        </w:rPr>
      </w:pPr>
      <w:r>
        <w:rPr>
          <w:szCs w:val="22"/>
        </w:rPr>
        <w:t>Leer el prospecto antes de utilizar este medicamento.</w:t>
      </w:r>
    </w:p>
    <w:p>
      <w:pPr>
        <w:spacing w:line="240" w:lineRule="auto"/>
        <w:rPr>
          <w:szCs w:val="22"/>
        </w:rPr>
      </w:pPr>
      <w:r>
        <w:rPr>
          <w:szCs w:val="22"/>
        </w:rPr>
        <w:t>Vía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ADVERTENCIA ESPECIAL DE QUE EL MEDICAMENTO DEBE MANTENERSE FUERA DE LA VISTA Y DEL ALCANCE DE LOS NIÑOS</w:t>
      </w:r>
      <w:r>
        <w:rPr>
          <w:b/>
          <w:szCs w:val="22"/>
        </w:rPr>
        <w:fldChar w:fldCharType="begin"/>
      </w:r>
      <w:r>
        <w:rPr>
          <w:b/>
          <w:szCs w:val="22"/>
        </w:rPr>
        <w:instrText xml:space="preserve"> DOCVARIABLE VAULT_ND_f5243eb1-61b8-49a1-bebc-6085983af275 \* MERGEFORMAT </w:instrText>
      </w:r>
      <w:r>
        <w:rPr>
          <w:b/>
          <w:szCs w:val="22"/>
        </w:rPr>
        <w:fldChar w:fldCharType="end"/>
      </w:r>
    </w:p>
    <w:p>
      <w:pPr>
        <w:spacing w:line="240" w:lineRule="auto"/>
        <w:rPr>
          <w:szCs w:val="22"/>
        </w:rPr>
      </w:pPr>
    </w:p>
    <w:p>
      <w:pPr>
        <w:spacing w:line="240" w:lineRule="auto"/>
        <w:rPr>
          <w:szCs w:val="22"/>
        </w:rPr>
      </w:pPr>
      <w:r>
        <w:rPr>
          <w:szCs w:val="22"/>
        </w:rPr>
        <w:t>Mantener fuera de la vista y del alcance de los niños.</w:t>
      </w:r>
      <w:r>
        <w:rPr>
          <w:szCs w:val="22"/>
        </w:rPr>
        <w:fldChar w:fldCharType="begin"/>
      </w:r>
      <w:r>
        <w:rPr>
          <w:szCs w:val="22"/>
        </w:rPr>
        <w:instrText xml:space="preserve"> DOCVARIABLE vault_nd_9265a39b-219f-4f01-8ebf-9b0a86d2625c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OTRA(S) ADVERTENCIA(S) ESPECIAL(ES), SI ES NECESARIO</w:t>
      </w:r>
      <w:r>
        <w:rPr>
          <w:b/>
          <w:bCs/>
          <w:szCs w:val="22"/>
        </w:rPr>
        <w:fldChar w:fldCharType="begin"/>
      </w:r>
      <w:r>
        <w:rPr>
          <w:b/>
          <w:bCs/>
          <w:szCs w:val="22"/>
        </w:rPr>
        <w:instrText xml:space="preserve"> DOCVARIABLE VAULT_ND_0ae3f97a-59ac-499d-8321-98790b9058dc \* MERGEFORMAT </w:instrText>
      </w:r>
      <w:r>
        <w:rPr>
          <w:b/>
          <w:bCs/>
          <w:szCs w:val="22"/>
        </w:rPr>
        <w:fldChar w:fldCharType="separate"/>
      </w:r>
      <w:r>
        <w:rPr>
          <w:b/>
          <w:bCs/>
          <w:szCs w:val="22"/>
        </w:rPr>
        <w:t xml:space="preserve"> </w:t>
      </w:r>
      <w:r>
        <w:rPr>
          <w:b/>
          <w:bCs/>
          <w:szCs w:val="22"/>
        </w:rPr>
        <w:fldChar w:fldCharType="end"/>
      </w:r>
    </w:p>
    <w:p>
      <w:pPr>
        <w:tabs>
          <w:tab w:val="left" w:pos="749"/>
        </w:tabs>
        <w:spacing w:line="240" w:lineRule="auto"/>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FECHA DE CADUCIDAD</w:t>
      </w:r>
      <w:r>
        <w:rPr>
          <w:b/>
        </w:rPr>
        <w:fldChar w:fldCharType="begin"/>
      </w:r>
      <w:r>
        <w:rPr>
          <w:b/>
        </w:rPr>
        <w:instrText xml:space="preserve"> DOCVARIABLE VAULT_ND_b421690e-49c9-4a20-b049-b439d62b6fb4 \* MERGEFORMAT </w:instrText>
      </w:r>
      <w:r>
        <w:rPr>
          <w:b/>
        </w:rPr>
        <w:fldChar w:fldCharType="end"/>
      </w:r>
    </w:p>
    <w:p>
      <w:pPr>
        <w:spacing w:line="240" w:lineRule="auto"/>
      </w:pPr>
    </w:p>
    <w:p>
      <w:pPr>
        <w:spacing w:line="240" w:lineRule="auto"/>
      </w:pPr>
      <w:r>
        <w:rPr>
          <w:szCs w:val="22"/>
        </w:rPr>
        <w:t>CAD</w:t>
      </w:r>
    </w:p>
    <w:p>
      <w:pPr>
        <w:spacing w:line="240" w:lineRule="auto"/>
      </w:pPr>
    </w:p>
    <w:p>
      <w:pPr>
        <w:spacing w:line="240" w:lineRule="auto"/>
      </w:pPr>
      <w:r>
        <w:rPr>
          <w:szCs w:val="22"/>
        </w:rPr>
        <w:t>Administrar cada dosis inmediatamente después de su reconstitución. Desechar la mezcla si no se usa en las 24 horas siguientes cuando se refrigera (entre 2 °C y 8 °C), o en las 6 horas siguientes cuando se conserva por debajo de 25 °C.</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CONDICIONES ESPECIALES DE CONSERVACIÓN</w:t>
      </w:r>
      <w:r>
        <w:rPr>
          <w:b/>
          <w:bCs/>
          <w:szCs w:val="22"/>
        </w:rPr>
        <w:fldChar w:fldCharType="begin"/>
      </w:r>
      <w:r>
        <w:rPr>
          <w:b/>
          <w:bCs/>
          <w:szCs w:val="22"/>
        </w:rPr>
        <w:instrText xml:space="preserve"> DOCVARIABLE VAULT_ND_7b63f38f-ecb5-4dcc-b1b8-5938e1109939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tabs>
          <w:tab w:val="clear" w:pos="567"/>
          <w:tab w:val="left" w:pos="0"/>
        </w:tabs>
        <w:spacing w:line="240" w:lineRule="auto"/>
        <w:rPr>
          <w:szCs w:val="22"/>
        </w:rPr>
      </w:pPr>
      <w:r>
        <w:t>Conservar en el embalaje original para protegerlo de la luz.</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PRECAUCIONES ESPECIALES DE ELIMINACIÓN DEL MEDICAMENTO NO UTILIZADO Y DE LOS MATERIALES DERIVADOS DE SU USO, CUANDO CORRESPONDA</w:t>
      </w:r>
      <w:r>
        <w:rPr>
          <w:b/>
          <w:bCs/>
          <w:szCs w:val="22"/>
        </w:rPr>
        <w:fldChar w:fldCharType="begin"/>
      </w:r>
      <w:r>
        <w:rPr>
          <w:b/>
          <w:bCs/>
          <w:szCs w:val="22"/>
        </w:rPr>
        <w:instrText xml:space="preserve"> DOCVARIABLE VAULT_ND_8459eaa6-1aa8-440c-9293-bbb91e92354c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NOMBRE Y DIRECCIÓN DEL TITULAR DE LA AUTORIZACIÓN DE COMERCIALIZACIÓN</w:t>
      </w:r>
      <w:r>
        <w:rPr>
          <w:b/>
          <w:szCs w:val="22"/>
        </w:rPr>
        <w:fldChar w:fldCharType="begin"/>
      </w:r>
      <w:r>
        <w:rPr>
          <w:b/>
          <w:szCs w:val="22"/>
        </w:rPr>
        <w:instrText xml:space="preserve"> DOCVARIABLE VAULT_ND_b777b7a3-413b-4767-926e-912adde2292a \* MERGEFORMAT </w:instrTex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rPr>
      </w:pPr>
      <w:r>
        <w:rPr>
          <w:sz w:val="22"/>
        </w:rPr>
        <w:t>PTC Therapeutics International Limited</w:t>
      </w:r>
    </w:p>
    <w:p>
      <w:pPr>
        <w:pStyle w:val="NormalWeb"/>
        <w:tabs>
          <w:tab w:val="left" w:pos="0"/>
        </w:tabs>
        <w:spacing w:before="0" w:beforeAutospacing="0" w:after="0" w:afterAutospacing="0"/>
        <w:rPr>
          <w:sz w:val="22"/>
        </w:rPr>
      </w:pPr>
      <w:r>
        <w:rPr>
          <w:sz w:val="22"/>
        </w:rPr>
        <w:t xml:space="preserve">Unit 1, 52-55 Sir John Rogerson’s Quay, </w:t>
      </w:r>
    </w:p>
    <w:p>
      <w:pPr>
        <w:pStyle w:val="NormalWeb"/>
        <w:tabs>
          <w:tab w:val="left" w:pos="0"/>
        </w:tabs>
        <w:spacing w:before="0" w:beforeAutospacing="0" w:after="0" w:afterAutospacing="0"/>
        <w:rPr>
          <w:sz w:val="22"/>
          <w:lang w:val="es-ES"/>
        </w:rPr>
      </w:pPr>
      <w:r>
        <w:rPr>
          <w:sz w:val="22"/>
          <w:lang w:val="es-ES"/>
        </w:rPr>
        <w:t>Dublin 2, D02 NA07,</w:t>
      </w:r>
    </w:p>
    <w:p>
      <w:pPr>
        <w:pStyle w:val="NormalWeb"/>
        <w:tabs>
          <w:tab w:val="left" w:pos="0"/>
        </w:tabs>
        <w:spacing w:before="0" w:beforeAutospacing="0" w:after="0" w:afterAutospacing="0"/>
        <w:rPr>
          <w:sz w:val="22"/>
          <w:szCs w:val="22"/>
          <w:lang w:val="es-ES"/>
        </w:rPr>
      </w:pPr>
      <w:r>
        <w:rPr>
          <w:sz w:val="22"/>
          <w:szCs w:val="22"/>
          <w:lang w:val="es-ES"/>
        </w:rPr>
        <w:t>Irlanda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r>
      <w:r>
        <w:rPr>
          <w:b/>
        </w:rPr>
        <w:t>NÚMERO(S) DE AUTORIZACIÓN DE COMERCIALIZACIÓN</w:t>
      </w:r>
      <w:r>
        <w:rPr>
          <w:b/>
        </w:rPr>
        <w:fldChar w:fldCharType="begin"/>
      </w:r>
      <w:r>
        <w:rPr>
          <w:b/>
        </w:rPr>
        <w:instrText xml:space="preserve"> DOCVARIABLE VAULT_ND_74018404-81ed-4130-b33b-729df2c10d9a \* MERGEFORMAT </w:instrText>
      </w:r>
      <w:r>
        <w:rPr>
          <w:b/>
        </w:rPr>
        <w:fldChar w:fldCharType="separate"/>
      </w:r>
      <w:r>
        <w:rPr>
          <w:b/>
        </w:rPr>
        <w:t xml:space="preserve"> </w:t>
      </w:r>
      <w:r>
        <w:rPr>
          <w:b/>
        </w:rPr>
        <w:fldChar w:fldCharType="end"/>
      </w:r>
    </w:p>
    <w:p>
      <w:pPr>
        <w:spacing w:line="240" w:lineRule="auto"/>
        <w:rPr>
          <w:szCs w:val="22"/>
        </w:rPr>
      </w:pPr>
    </w:p>
    <w:p>
      <w:pPr>
        <w:spacing w:line="240" w:lineRule="auto"/>
      </w:pPr>
      <w:r>
        <w:t>EU/1/25/1939/002</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i/>
          <w:szCs w:val="22"/>
        </w:rPr>
      </w:pPr>
      <w:r>
        <w:rPr>
          <w:b/>
          <w:bCs/>
          <w:szCs w:val="22"/>
        </w:rPr>
        <w:t>13.</w:t>
      </w:r>
      <w:r>
        <w:rPr>
          <w:b/>
          <w:bCs/>
          <w:szCs w:val="22"/>
        </w:rPr>
        <w:tab/>
        <w:t xml:space="preserve">NÚMERO DE LOTE </w:t>
      </w:r>
    </w:p>
    <w:p>
      <w:pPr>
        <w:spacing w:line="240" w:lineRule="auto"/>
        <w:rPr>
          <w:szCs w:val="22"/>
        </w:rPr>
      </w:pPr>
    </w:p>
    <w:p>
      <w:pPr>
        <w:spacing w:line="240" w:lineRule="auto"/>
        <w:rPr>
          <w:szCs w:val="22"/>
        </w:rPr>
      </w:pPr>
      <w:r>
        <w:rPr>
          <w:szCs w:val="22"/>
        </w:rPr>
        <w:t>Lote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CONDICIONES GENERALES DE DISPENSACIÓN</w:t>
      </w:r>
      <w:r>
        <w:rPr>
          <w:b/>
          <w:bCs/>
          <w:szCs w:val="22"/>
        </w:rPr>
        <w:fldChar w:fldCharType="begin"/>
      </w:r>
      <w:r>
        <w:rPr>
          <w:b/>
          <w:bCs/>
          <w:szCs w:val="22"/>
        </w:rPr>
        <w:instrText xml:space="preserve"> DOCVARIABLE VAULT_ND_440345ba-1e5c-4e7c-b477-795815b11ab6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INSTRUCCIONES DE USO</w:t>
      </w:r>
      <w:r>
        <w:rPr>
          <w:b/>
          <w:bCs/>
          <w:szCs w:val="22"/>
        </w:rPr>
        <w:fldChar w:fldCharType="begin"/>
      </w:r>
      <w:r>
        <w:rPr>
          <w:b/>
          <w:bCs/>
          <w:szCs w:val="22"/>
        </w:rPr>
        <w:instrText xml:space="preserve"> DOCVARIABLE VAULT_ND_1dc7af02-c68c-4cb9-af67-455c6e2a83ac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ind w:left="567" w:hanging="567"/>
        <w:rPr>
          <w:szCs w:val="22"/>
        </w:rPr>
      </w:pPr>
      <w:r>
        <w:rPr>
          <w:b/>
          <w:bCs/>
          <w:szCs w:val="22"/>
        </w:rPr>
        <w:t>16.</w:t>
      </w:r>
      <w:r>
        <w:rPr>
          <w:b/>
          <w:bCs/>
          <w:szCs w:val="22"/>
        </w:rPr>
        <w:tab/>
        <w:t>INFORMACIÓN EN BRAILLE</w:t>
      </w:r>
    </w:p>
    <w:p>
      <w:pPr>
        <w:spacing w:line="240" w:lineRule="auto"/>
        <w:rPr>
          <w:szCs w:val="22"/>
        </w:rPr>
      </w:pPr>
    </w:p>
    <w:p>
      <w:pPr>
        <w:spacing w:line="240" w:lineRule="auto"/>
        <w:rPr>
          <w:szCs w:val="22"/>
          <w:shd w:val="clear" w:color="auto" w:fill="CCCCCC"/>
        </w:rPr>
      </w:pPr>
      <w:r>
        <w:rPr>
          <w:szCs w:val="22"/>
        </w:rPr>
        <w:t>Sephience 1000 mg</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rPr>
        <w:t>17.</w:t>
      </w:r>
      <w:r>
        <w:rPr>
          <w:b/>
        </w:rPr>
        <w:tab/>
        <w:t>IDENTIFICADOR ÚNICO - CÓDIGO DE BARRAS 2D</w:t>
      </w:r>
    </w:p>
    <w:p>
      <w:pPr>
        <w:tabs>
          <w:tab w:val="clear" w:pos="567"/>
        </w:tabs>
        <w:spacing w:line="240" w:lineRule="auto"/>
      </w:pPr>
    </w:p>
    <w:p>
      <w:pPr>
        <w:spacing w:line="240" w:lineRule="auto"/>
        <w:rPr>
          <w:szCs w:val="22"/>
        </w:rPr>
      </w:pPr>
      <w:r>
        <w:rPr>
          <w:szCs w:val="22"/>
        </w:rPr>
        <w:t>Incluido el código de barras 2D que lleva el identificador único.</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IDENTIFICADOR ÚNICO - INFORMACIÓN EN CARACTERES VISUALES</w:t>
      </w:r>
    </w:p>
    <w:p>
      <w:pPr>
        <w:tabs>
          <w:tab w:val="clear" w:pos="567"/>
        </w:tabs>
        <w:spacing w:line="240" w:lineRule="auto"/>
      </w:pPr>
    </w:p>
    <w:p>
      <w:pPr>
        <w:spacing w:line="240" w:lineRule="auto"/>
        <w:rPr>
          <w:color w:val="008000"/>
        </w:rPr>
      </w:pPr>
      <w:r>
        <w:t>PC</w:t>
      </w:r>
    </w:p>
    <w:p>
      <w:pPr>
        <w:spacing w:line="240" w:lineRule="auto"/>
      </w:pPr>
      <w:r>
        <w:t>SN</w:t>
      </w:r>
    </w:p>
    <w:p>
      <w:pPr>
        <w:spacing w:line="240" w:lineRule="auto"/>
        <w:rPr>
          <w:szCs w:val="22"/>
        </w:rPr>
      </w:pPr>
      <w: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INFORMACIÓN MÍNIMA QUE DEBE INCLUIRSE EN PEQUEÑOS ACONDICIONAMIENTOS PRIMARIOS</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Sobre de aluminio</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w:t>
      </w:r>
      <w:r>
        <w:rPr>
          <w:b/>
          <w:bCs/>
          <w:szCs w:val="22"/>
        </w:rPr>
        <w:tab/>
        <w:t>NOMBRE DEL MEDICAMENTO Y VÍA(S) DE ADMINISTRACIÓN</w:t>
      </w:r>
      <w:r>
        <w:rPr>
          <w:b/>
          <w:bCs/>
          <w:szCs w:val="22"/>
        </w:rPr>
        <w:fldChar w:fldCharType="begin"/>
      </w:r>
      <w:r>
        <w:rPr>
          <w:b/>
          <w:bCs/>
          <w:szCs w:val="22"/>
        </w:rPr>
        <w:instrText xml:space="preserve"> DOCVARIABLE VAULT_ND_7d2fe377-1428-4cf3-8c1c-cfcf69f353a2 \* MERGEFORMAT </w:instrText>
      </w:r>
      <w:r>
        <w:rPr>
          <w:b/>
          <w:bCs/>
          <w:szCs w:val="22"/>
        </w:rPr>
        <w:fldChar w:fldCharType="separate"/>
      </w:r>
      <w:r>
        <w:rPr>
          <w:b/>
          <w:bCs/>
          <w:szCs w:val="22"/>
        </w:rPr>
        <w:t xml:space="preserve"> </w:t>
      </w:r>
      <w:r>
        <w:rPr>
          <w:b/>
          <w:bCs/>
          <w:szCs w:val="22"/>
        </w:rPr>
        <w:fldChar w:fldCharType="end"/>
      </w:r>
    </w:p>
    <w:p>
      <w:pPr>
        <w:spacing w:line="240" w:lineRule="auto"/>
        <w:ind w:left="567" w:hanging="567"/>
        <w:rPr>
          <w:szCs w:val="22"/>
        </w:rPr>
      </w:pPr>
    </w:p>
    <w:p>
      <w:pPr>
        <w:spacing w:line="240" w:lineRule="auto"/>
        <w:rPr>
          <w:szCs w:val="22"/>
        </w:rPr>
      </w:pPr>
      <w:r>
        <w:rPr>
          <w:szCs w:val="22"/>
        </w:rPr>
        <w:t>Sephience 1000 mg polvo oral en sobre</w:t>
      </w:r>
    </w:p>
    <w:p>
      <w:pPr>
        <w:spacing w:line="240" w:lineRule="auto"/>
        <w:rPr>
          <w:szCs w:val="22"/>
        </w:rPr>
      </w:pPr>
      <w:r>
        <w:rPr>
          <w:szCs w:val="22"/>
        </w:rPr>
        <w:t>sepiapterina</w:t>
      </w:r>
    </w:p>
    <w:p>
      <w:pPr>
        <w:spacing w:line="240" w:lineRule="auto"/>
        <w:rPr>
          <w:szCs w:val="22"/>
        </w:rPr>
      </w:pPr>
      <w:r>
        <w:rPr>
          <w:szCs w:val="22"/>
        </w:rPr>
        <w:t>Vía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FORMA DE ADMINISTRACIÓN</w:t>
      </w:r>
      <w:r>
        <w:rPr>
          <w:b/>
          <w:bCs/>
          <w:szCs w:val="22"/>
        </w:rPr>
        <w:fldChar w:fldCharType="begin"/>
      </w:r>
      <w:r>
        <w:rPr>
          <w:b/>
          <w:bCs/>
          <w:szCs w:val="22"/>
        </w:rPr>
        <w:instrText xml:space="preserve"> DOCVARIABLE VAULT_ND_60dc7dc8-e070-4ee6-b5c6-f437a73c1f3d \* MERGEFORMAT </w:instrText>
      </w:r>
      <w:r>
        <w:rPr>
          <w:b/>
          <w:bCs/>
          <w:szCs w:val="22"/>
        </w:rPr>
        <w:fldChar w:fldCharType="separate"/>
      </w:r>
      <w:r>
        <w:rPr>
          <w:b/>
          <w:bCs/>
          <w:szCs w:val="22"/>
        </w:rPr>
        <w:t xml:space="preserve"> </w:t>
      </w:r>
      <w:r>
        <w:rPr>
          <w:b/>
          <w:bCs/>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FECHA DE CADUCIDAD</w:t>
      </w:r>
      <w:r>
        <w:rPr>
          <w:b/>
          <w:szCs w:val="22"/>
        </w:rPr>
        <w:fldChar w:fldCharType="begin"/>
      </w:r>
      <w:r>
        <w:rPr>
          <w:b/>
          <w:szCs w:val="22"/>
        </w:rPr>
        <w:instrText xml:space="preserve"> DOCVARIABLE VAULT_ND_1ef94f94-b055-4e30-97f0-bc5defdb165e \* MERGEFORMAT </w:instrText>
      </w:r>
      <w:r>
        <w:rPr>
          <w:b/>
          <w:szCs w:val="22"/>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4.</w:t>
      </w:r>
      <w:r>
        <w:rPr>
          <w:b/>
          <w:bCs/>
          <w:szCs w:val="22"/>
        </w:rPr>
        <w:tab/>
        <w:t xml:space="preserve">NÚMERO DE LOTE </w:t>
      </w:r>
    </w:p>
    <w:p>
      <w:pPr>
        <w:spacing w:line="240" w:lineRule="auto"/>
        <w:ind w:right="113"/>
        <w:rPr>
          <w:szCs w:val="22"/>
        </w:rPr>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CONTENIDO EN PESO, EN VOLUMEN O EN UNIDADES</w:t>
      </w:r>
      <w:r>
        <w:rPr>
          <w:b/>
          <w:bCs/>
          <w:szCs w:val="22"/>
        </w:rPr>
        <w:fldChar w:fldCharType="begin"/>
      </w:r>
      <w:r>
        <w:rPr>
          <w:b/>
          <w:bCs/>
          <w:szCs w:val="22"/>
        </w:rPr>
        <w:instrText xml:space="preserve"> DOCVARIABLE VAULT_ND_2745a441-23aa-4676-880d-7371f0373a39 \* MERGEFORMAT </w:instrText>
      </w:r>
      <w:r>
        <w:rPr>
          <w:b/>
          <w:bCs/>
          <w:szCs w:val="22"/>
        </w:rPr>
        <w:fldChar w:fldCharType="separate"/>
      </w:r>
      <w:r>
        <w:rPr>
          <w:b/>
          <w:bCs/>
          <w:szCs w:val="22"/>
        </w:rPr>
        <w:t xml:space="preserve"> </w:t>
      </w:r>
      <w:r>
        <w:rPr>
          <w:b/>
          <w:bCs/>
          <w:szCs w:val="22"/>
        </w:rPr>
        <w:fldChar w:fldCharType="end"/>
      </w:r>
    </w:p>
    <w:p>
      <w:pPr>
        <w:spacing w:line="240" w:lineRule="auto"/>
        <w:ind w:right="113"/>
        <w:rPr>
          <w:szCs w:val="22"/>
        </w:rPr>
      </w:pPr>
    </w:p>
    <w:p>
      <w:pPr>
        <w:spacing w:line="240" w:lineRule="auto"/>
        <w:ind w:right="113"/>
        <w:rPr>
          <w:szCs w:val="22"/>
        </w:rPr>
      </w:pPr>
      <w:r>
        <w:rPr>
          <w:szCs w:val="22"/>
        </w:rPr>
        <w:t>1000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6.</w:t>
      </w:r>
      <w:r>
        <w:rPr>
          <w:b/>
          <w:bCs/>
          <w:szCs w:val="22"/>
        </w:rPr>
        <w:tab/>
        <w:t>OTROS</w:t>
      </w:r>
      <w:r>
        <w:rPr>
          <w:b/>
          <w:bCs/>
          <w:szCs w:val="22"/>
        </w:rPr>
        <w:fldChar w:fldCharType="begin"/>
      </w:r>
      <w:r>
        <w:rPr>
          <w:b/>
          <w:bCs/>
          <w:szCs w:val="22"/>
        </w:rPr>
        <w:instrText xml:space="preserve"> DOCVARIABLE VAULT_ND_5767d96d-224f-4d56-9832-a6be44c2b6df \* MERGEFORMAT </w:instrText>
      </w:r>
      <w:r>
        <w:rPr>
          <w:b/>
          <w:bCs/>
          <w:szCs w:val="22"/>
        </w:rPr>
        <w:fldChar w:fldCharType="separate"/>
      </w:r>
      <w:r>
        <w:rPr>
          <w:b/>
          <w:bCs/>
          <w:szCs w:val="22"/>
        </w:rPr>
        <w:t xml:space="preserve"> </w:t>
      </w:r>
      <w:r>
        <w:rPr>
          <w:b/>
          <w:bCs/>
          <w:szCs w:val="22"/>
        </w:rPr>
        <w:fldChar w:fldCharType="end"/>
      </w:r>
    </w:p>
    <w:p>
      <w:pPr>
        <w:spacing w:line="240" w:lineRule="auto"/>
        <w:ind w:right="113"/>
        <w:rPr>
          <w:szCs w:val="22"/>
        </w:rPr>
      </w:pPr>
    </w:p>
    <w:p>
      <w:pPr>
        <w:spacing w:line="240" w:lineRule="auto"/>
        <w:ind w:right="113"/>
        <w:rPr>
          <w:szCs w:val="22"/>
        </w:rPr>
      </w:pPr>
    </w:p>
    <w:p>
      <w:pPr>
        <w:spacing w:line="240" w:lineRule="auto"/>
        <w:ind w:right="113"/>
      </w:pPr>
    </w:p>
    <w:p>
      <w:pPr>
        <w:spacing w:line="240" w:lineRule="auto"/>
        <w:rPr>
          <w:b/>
        </w:rPr>
      </w:pPr>
      <w:r>
        <w:rPr>
          <w:b/>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B. PROSPECTO</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pPr>
      <w:r>
        <w:rPr>
          <w:szCs w:val="22"/>
        </w:rPr>
        <w:br w:type="page"/>
      </w:r>
      <w:r>
        <w:rPr>
          <w:b/>
          <w:bCs/>
          <w:szCs w:val="22"/>
        </w:rPr>
        <w:lastRenderedPageBreak/>
        <w:t>Prospecto: Información para el paciente</w:t>
      </w:r>
      <w:r>
        <w:rPr>
          <w:b/>
          <w:bCs/>
          <w:szCs w:val="22"/>
        </w:rPr>
        <w:fldChar w:fldCharType="begin"/>
      </w:r>
      <w:r>
        <w:rPr>
          <w:b/>
          <w:bCs/>
          <w:szCs w:val="22"/>
        </w:rPr>
        <w:instrText xml:space="preserve"> DOCVARIABLE vault_nd_e576cd7f-49cc-4ea3-801c-cd57a82ae218 \* MERGEFORMAT </w:instrText>
      </w:r>
      <w:r>
        <w:rPr>
          <w:b/>
          <w:bCs/>
          <w:szCs w:val="22"/>
        </w:rPr>
        <w:fldChar w:fldCharType="separate"/>
      </w:r>
      <w:r>
        <w:rPr>
          <w:b/>
          <w:bCs/>
          <w:szCs w:val="22"/>
        </w:rPr>
        <w:t xml:space="preserve"> </w:t>
      </w:r>
      <w:r>
        <w:rPr>
          <w:b/>
          <w:bCs/>
          <w:szCs w:val="22"/>
        </w:rPr>
        <w:fldChar w:fldCharType="end"/>
      </w:r>
    </w:p>
    <w:p>
      <w:pPr>
        <w:numPr>
          <w:ilvl w:val="12"/>
          <w:numId w:val="0"/>
        </w:numPr>
        <w:shd w:val="clear" w:color="auto" w:fill="FFFFFF"/>
        <w:tabs>
          <w:tab w:val="clear" w:pos="567"/>
        </w:tabs>
        <w:spacing w:line="240" w:lineRule="auto"/>
        <w:jc w:val="center"/>
      </w:pPr>
    </w:p>
    <w:p>
      <w:pPr>
        <w:tabs>
          <w:tab w:val="left" w:pos="993"/>
        </w:tabs>
        <w:spacing w:line="240" w:lineRule="auto"/>
        <w:jc w:val="center"/>
        <w:rPr>
          <w:b/>
        </w:rPr>
      </w:pPr>
      <w:r>
        <w:rPr>
          <w:b/>
          <w:bCs/>
          <w:szCs w:val="22"/>
        </w:rPr>
        <w:t>Sephience 250 mg polvo oral</w:t>
      </w:r>
      <w:r>
        <w:rPr>
          <w:b/>
          <w:bCs/>
          <w:szCs w:val="22"/>
        </w:rPr>
        <w:fldChar w:fldCharType="begin"/>
      </w:r>
      <w:r>
        <w:rPr>
          <w:b/>
          <w:bCs/>
          <w:szCs w:val="22"/>
        </w:rPr>
        <w:instrText xml:space="preserve"> DOCVARIABLE vault_nd_4a3785ce-b988-4655-aa05-03fcaba99807 \* MERGEFORMAT </w:instrText>
      </w:r>
      <w:r>
        <w:rPr>
          <w:b/>
          <w:bCs/>
          <w:szCs w:val="22"/>
        </w:rPr>
        <w:fldChar w:fldCharType="separate"/>
      </w:r>
      <w:r>
        <w:rPr>
          <w:b/>
          <w:bCs/>
          <w:szCs w:val="22"/>
        </w:rPr>
        <w:t xml:space="preserve"> </w:t>
      </w:r>
      <w:r>
        <w:rPr>
          <w:b/>
          <w:bCs/>
          <w:szCs w:val="22"/>
        </w:rPr>
        <w:fldChar w:fldCharType="end"/>
      </w:r>
      <w:r>
        <w:rPr>
          <w:b/>
          <w:bCs/>
          <w:szCs w:val="22"/>
        </w:rPr>
        <w:t>en sobre</w:t>
      </w:r>
    </w:p>
    <w:p>
      <w:pPr>
        <w:tabs>
          <w:tab w:val="left" w:pos="993"/>
        </w:tabs>
        <w:spacing w:line="240" w:lineRule="auto"/>
        <w:jc w:val="center"/>
        <w:rPr>
          <w:b/>
        </w:rPr>
      </w:pPr>
      <w:r>
        <w:rPr>
          <w:b/>
          <w:bCs/>
          <w:szCs w:val="22"/>
        </w:rPr>
        <w:t>Sephience 1000 mg polvo oral</w:t>
      </w:r>
      <w:r>
        <w:rPr>
          <w:b/>
          <w:bCs/>
          <w:szCs w:val="22"/>
        </w:rPr>
        <w:fldChar w:fldCharType="begin"/>
      </w:r>
      <w:r>
        <w:rPr>
          <w:b/>
          <w:bCs/>
          <w:szCs w:val="22"/>
        </w:rPr>
        <w:instrText xml:space="preserve"> DOCVARIABLE vault_nd_363d876a-4758-4b18-994c-0f252517de4c \* MERGEFORMAT </w:instrText>
      </w:r>
      <w:r>
        <w:rPr>
          <w:b/>
          <w:bCs/>
          <w:szCs w:val="22"/>
        </w:rPr>
        <w:fldChar w:fldCharType="separate"/>
      </w:r>
      <w:r>
        <w:rPr>
          <w:b/>
          <w:bCs/>
          <w:szCs w:val="22"/>
        </w:rPr>
        <w:t xml:space="preserve"> </w:t>
      </w:r>
      <w:r>
        <w:rPr>
          <w:b/>
          <w:bCs/>
          <w:szCs w:val="22"/>
        </w:rPr>
        <w:fldChar w:fldCharType="end"/>
      </w:r>
      <w:r>
        <w:rPr>
          <w:b/>
          <w:bCs/>
          <w:szCs w:val="22"/>
        </w:rPr>
        <w:t>en sobre</w:t>
      </w:r>
    </w:p>
    <w:p>
      <w:pPr>
        <w:numPr>
          <w:ilvl w:val="12"/>
          <w:numId w:val="0"/>
        </w:numPr>
        <w:tabs>
          <w:tab w:val="clear" w:pos="567"/>
        </w:tabs>
        <w:spacing w:line="240" w:lineRule="auto"/>
        <w:jc w:val="center"/>
      </w:pPr>
      <w:r>
        <w:rPr>
          <w:szCs w:val="22"/>
        </w:rPr>
        <w:t>sepiapterina</w:t>
      </w:r>
    </w:p>
    <w:p>
      <w:pPr>
        <w:tabs>
          <w:tab w:val="clear" w:pos="567"/>
        </w:tabs>
        <w:spacing w:line="240" w:lineRule="auto"/>
      </w:pPr>
    </w:p>
    <w:p>
      <w:pPr>
        <w:spacing w:line="240" w:lineRule="auto"/>
        <w:rPr>
          <w:szCs w:val="22"/>
        </w:rPr>
      </w:pPr>
      <w:r>
        <w:rPr>
          <w:noProof/>
          <w:lang w:eastAsia="es-ES"/>
        </w:rPr>
        <w:drawing>
          <wp:inline distT="0" distB="0" distL="0" distR="0">
            <wp:extent cx="184150" cy="18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szCs w:val="22"/>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pPr>
        <w:spacing w:line="240" w:lineRule="auto"/>
      </w:pPr>
    </w:p>
    <w:p>
      <w:pPr>
        <w:tabs>
          <w:tab w:val="clear" w:pos="567"/>
          <w:tab w:val="left" w:pos="720"/>
        </w:tabs>
        <w:suppressAutoHyphens/>
        <w:spacing w:line="240" w:lineRule="auto"/>
      </w:pPr>
      <w:r>
        <w:rPr>
          <w:b/>
          <w:bCs/>
          <w:szCs w:val="22"/>
        </w:rPr>
        <w:t>Lea todo el prospecto detenidamente antes de empezar a tomar este medicamento, porque contiene información importante para usted.</w:t>
      </w:r>
    </w:p>
    <w:p>
      <w:pPr>
        <w:numPr>
          <w:ilvl w:val="0"/>
          <w:numId w:val="27"/>
        </w:numPr>
        <w:tabs>
          <w:tab w:val="clear" w:pos="567"/>
          <w:tab w:val="left" w:pos="720"/>
        </w:tabs>
        <w:spacing w:line="240" w:lineRule="auto"/>
        <w:ind w:left="567" w:right="-2" w:hanging="567"/>
      </w:pPr>
      <w:r>
        <w:rPr>
          <w:szCs w:val="22"/>
        </w:rPr>
        <w:t xml:space="preserve">Conserve este prospecto, ya que puede tener que volver a leerlo. </w:t>
      </w:r>
    </w:p>
    <w:p>
      <w:pPr>
        <w:numPr>
          <w:ilvl w:val="0"/>
          <w:numId w:val="27"/>
        </w:numPr>
        <w:tabs>
          <w:tab w:val="clear" w:pos="567"/>
          <w:tab w:val="left" w:pos="720"/>
        </w:tabs>
        <w:spacing w:line="240" w:lineRule="auto"/>
        <w:ind w:left="567" w:right="-2" w:hanging="567"/>
      </w:pPr>
      <w:r>
        <w:rPr>
          <w:szCs w:val="22"/>
        </w:rPr>
        <w:t>Si tiene alguna duda, consulte a su médico o farmacéutico.</w:t>
      </w:r>
    </w:p>
    <w:p>
      <w:pPr>
        <w:numPr>
          <w:ilvl w:val="0"/>
          <w:numId w:val="27"/>
        </w:numPr>
        <w:spacing w:line="240" w:lineRule="auto"/>
        <w:ind w:left="567" w:right="-2" w:hanging="567"/>
      </w:pPr>
      <w:r>
        <w:rPr>
          <w:szCs w:val="22"/>
        </w:rPr>
        <w:t>Este medicamento se le ha recetado solamente a usted, y no debe dárselo a otras personas aunque tengan los mismos síntomas que usted, ya que puede perjudicarles.</w:t>
      </w:r>
    </w:p>
    <w:p>
      <w:pPr>
        <w:numPr>
          <w:ilvl w:val="0"/>
          <w:numId w:val="27"/>
        </w:numPr>
        <w:spacing w:line="240" w:lineRule="auto"/>
        <w:ind w:left="567" w:hanging="567"/>
      </w:pPr>
      <w:r>
        <w:rPr>
          <w:szCs w:val="22"/>
        </w:rPr>
        <w:t>Si experimenta efectos adversos, consulte a su médico o farmacéutico, incluso si se trata de efectos adversos que no aparecen en este prospecto. Ver sección 4.</w:t>
      </w:r>
    </w:p>
    <w:p>
      <w:pPr>
        <w:tabs>
          <w:tab w:val="clear" w:pos="567"/>
        </w:tabs>
        <w:spacing w:line="240" w:lineRule="auto"/>
        <w:ind w:right="-2"/>
      </w:pPr>
    </w:p>
    <w:p>
      <w:pPr>
        <w:numPr>
          <w:ilvl w:val="12"/>
          <w:numId w:val="0"/>
        </w:numPr>
        <w:tabs>
          <w:tab w:val="clear" w:pos="567"/>
        </w:tabs>
        <w:spacing w:line="240" w:lineRule="auto"/>
        <w:ind w:right="-2"/>
        <w:rPr>
          <w:b/>
        </w:rPr>
      </w:pPr>
      <w:r>
        <w:rPr>
          <w:b/>
          <w:bCs/>
          <w:szCs w:val="22"/>
        </w:rPr>
        <w:t>Contenido del prospecto</w:t>
      </w:r>
    </w:p>
    <w:p>
      <w:pPr>
        <w:numPr>
          <w:ilvl w:val="12"/>
          <w:numId w:val="0"/>
        </w:numPr>
        <w:tabs>
          <w:tab w:val="clear" w:pos="567"/>
        </w:tabs>
        <w:spacing w:line="240" w:lineRule="auto"/>
        <w:ind w:right="-2"/>
      </w:pPr>
    </w:p>
    <w:p>
      <w:pPr>
        <w:numPr>
          <w:ilvl w:val="12"/>
          <w:numId w:val="0"/>
        </w:numPr>
        <w:spacing w:line="240" w:lineRule="auto"/>
        <w:ind w:right="-29"/>
      </w:pPr>
      <w:r>
        <w:rPr>
          <w:szCs w:val="22"/>
        </w:rPr>
        <w:t>1.</w:t>
      </w:r>
      <w:r>
        <w:rPr>
          <w:szCs w:val="22"/>
        </w:rPr>
        <w:tab/>
        <w:t xml:space="preserve">Qué es Sephience y para qué se utiliza </w:t>
      </w:r>
    </w:p>
    <w:p>
      <w:pPr>
        <w:numPr>
          <w:ilvl w:val="12"/>
          <w:numId w:val="0"/>
        </w:numPr>
        <w:spacing w:line="240" w:lineRule="auto"/>
        <w:ind w:right="-29"/>
      </w:pPr>
      <w:r>
        <w:rPr>
          <w:szCs w:val="22"/>
        </w:rPr>
        <w:t>2.</w:t>
      </w:r>
      <w:r>
        <w:rPr>
          <w:szCs w:val="22"/>
        </w:rPr>
        <w:tab/>
        <w:t>Qué necesita saber antes de empezar a tomar Sephience</w:t>
      </w:r>
    </w:p>
    <w:p>
      <w:pPr>
        <w:numPr>
          <w:ilvl w:val="12"/>
          <w:numId w:val="0"/>
        </w:numPr>
        <w:spacing w:line="240" w:lineRule="auto"/>
        <w:ind w:right="-29"/>
      </w:pPr>
      <w:r>
        <w:rPr>
          <w:szCs w:val="22"/>
        </w:rPr>
        <w:t>3.</w:t>
      </w:r>
      <w:r>
        <w:rPr>
          <w:szCs w:val="22"/>
        </w:rPr>
        <w:tab/>
        <w:t>Cómo tomar Sephience</w:t>
      </w:r>
    </w:p>
    <w:p>
      <w:pPr>
        <w:numPr>
          <w:ilvl w:val="12"/>
          <w:numId w:val="0"/>
        </w:numPr>
        <w:spacing w:line="240" w:lineRule="auto"/>
        <w:ind w:right="-29"/>
      </w:pPr>
      <w:r>
        <w:rPr>
          <w:szCs w:val="22"/>
        </w:rPr>
        <w:t>4.</w:t>
      </w:r>
      <w:r>
        <w:rPr>
          <w:szCs w:val="22"/>
        </w:rPr>
        <w:tab/>
        <w:t xml:space="preserve">Posibles efectos adversos </w:t>
      </w:r>
    </w:p>
    <w:p>
      <w:pPr>
        <w:spacing w:line="240" w:lineRule="auto"/>
        <w:ind w:right="-29"/>
      </w:pPr>
      <w:r>
        <w:rPr>
          <w:szCs w:val="22"/>
        </w:rPr>
        <w:t>5.</w:t>
      </w:r>
      <w:r>
        <w:rPr>
          <w:szCs w:val="22"/>
        </w:rPr>
        <w:tab/>
        <w:t>Conservación de Sephience</w:t>
      </w:r>
    </w:p>
    <w:p>
      <w:pPr>
        <w:spacing w:line="240" w:lineRule="auto"/>
        <w:ind w:right="-29"/>
      </w:pPr>
      <w:r>
        <w:rPr>
          <w:szCs w:val="22"/>
        </w:rPr>
        <w:t>6.</w:t>
      </w:r>
      <w:r>
        <w:rPr>
          <w:szCs w:val="22"/>
        </w:rPr>
        <w:tab/>
        <w:t>Contenido del envase e información adicional</w:t>
      </w:r>
    </w:p>
    <w:p>
      <w:pPr>
        <w:numPr>
          <w:ilvl w:val="12"/>
          <w:numId w:val="0"/>
        </w:numPr>
        <w:tabs>
          <w:tab w:val="clear" w:pos="567"/>
        </w:tabs>
        <w:spacing w:line="240" w:lineRule="auto"/>
        <w:rPr>
          <w:szCs w:val="22"/>
        </w:rPr>
      </w:pPr>
    </w:p>
    <w:p>
      <w:pPr>
        <w:numPr>
          <w:ilvl w:val="12"/>
          <w:numId w:val="0"/>
        </w:numPr>
        <w:tabs>
          <w:tab w:val="clear" w:pos="567"/>
        </w:tabs>
        <w:spacing w:line="240" w:lineRule="auto"/>
        <w:rPr>
          <w:szCs w:val="22"/>
        </w:rPr>
      </w:pPr>
    </w:p>
    <w:p>
      <w:pPr>
        <w:spacing w:line="240" w:lineRule="auto"/>
        <w:ind w:right="-2"/>
        <w:rPr>
          <w:b/>
          <w:szCs w:val="22"/>
        </w:rPr>
      </w:pPr>
      <w:r>
        <w:rPr>
          <w:b/>
          <w:bCs/>
          <w:szCs w:val="22"/>
        </w:rPr>
        <w:t>1.</w:t>
      </w:r>
      <w:r>
        <w:rPr>
          <w:b/>
          <w:bCs/>
          <w:szCs w:val="22"/>
        </w:rPr>
        <w:tab/>
        <w:t>Qué es Sephience y para qué se utiliza</w:t>
      </w:r>
    </w:p>
    <w:p>
      <w:pPr>
        <w:numPr>
          <w:ilvl w:val="12"/>
          <w:numId w:val="0"/>
        </w:numPr>
        <w:tabs>
          <w:tab w:val="clear" w:pos="567"/>
          <w:tab w:val="left" w:pos="720"/>
        </w:tabs>
        <w:spacing w:line="240" w:lineRule="auto"/>
        <w:rPr>
          <w:szCs w:val="22"/>
        </w:rPr>
      </w:pPr>
    </w:p>
    <w:p>
      <w:pPr>
        <w:tabs>
          <w:tab w:val="clear" w:pos="567"/>
          <w:tab w:val="left" w:pos="720"/>
        </w:tabs>
        <w:spacing w:line="240" w:lineRule="auto"/>
      </w:pPr>
      <w:bookmarkStart w:id="9" w:name="_Hlk152944872"/>
      <w:r>
        <w:rPr>
          <w:szCs w:val="22"/>
        </w:rPr>
        <w:t xml:space="preserve">Sephience </w:t>
      </w:r>
      <w:bookmarkEnd w:id="9"/>
      <w:r>
        <w:rPr>
          <w:szCs w:val="22"/>
        </w:rPr>
        <w:t>contiene el principio activo sepiapterina, que es una versión artificial de una sustancia natural necesaria para producir el cofactor BH4. Es necesario para que algunas enzimas (proteínas) del organismo descompongan el aminoácido fenilalanina (Phe) en tirosina.</w:t>
      </w:r>
    </w:p>
    <w:p>
      <w:pPr>
        <w:numPr>
          <w:ilvl w:val="12"/>
          <w:numId w:val="0"/>
        </w:numPr>
        <w:tabs>
          <w:tab w:val="clear" w:pos="567"/>
          <w:tab w:val="left" w:pos="720"/>
        </w:tabs>
        <w:spacing w:line="240" w:lineRule="auto"/>
        <w:rPr>
          <w:szCs w:val="22"/>
        </w:rPr>
      </w:pPr>
    </w:p>
    <w:p>
      <w:pPr>
        <w:tabs>
          <w:tab w:val="clear" w:pos="567"/>
          <w:tab w:val="left" w:pos="720"/>
        </w:tabs>
        <w:spacing w:line="240" w:lineRule="auto"/>
      </w:pPr>
      <w:r>
        <w:rPr>
          <w:szCs w:val="22"/>
        </w:rPr>
        <w:t xml:space="preserve">Sephience se utiliza para tratar la hiperfenilalaninemia (niveles sanguíneos elevados de Phe) en pacientes de todas las edades con fenilcetonuria (PKU). Nuestros cuerpos descomponen la proteína de los alimentos en aminoácidos. La PKU es una enfermedad hereditaria en la que las personas no pueden descomponer el aminoácido Phe, lo que provoca que se acumule en la sangre y el cerebro, lo que puede ser perjudicial. </w:t>
      </w:r>
    </w:p>
    <w:p>
      <w:pPr>
        <w:numPr>
          <w:ilvl w:val="12"/>
          <w:numId w:val="0"/>
        </w:numPr>
        <w:tabs>
          <w:tab w:val="clear" w:pos="567"/>
        </w:tabs>
        <w:spacing w:line="240" w:lineRule="auto"/>
        <w:rPr>
          <w:iCs/>
          <w:szCs w:val="22"/>
        </w:rPr>
      </w:pPr>
    </w:p>
    <w:p>
      <w:pPr>
        <w:numPr>
          <w:ilvl w:val="12"/>
          <w:numId w:val="0"/>
        </w:numPr>
        <w:tabs>
          <w:tab w:val="clear" w:pos="567"/>
        </w:tabs>
        <w:spacing w:line="240" w:lineRule="auto"/>
        <w:rPr>
          <w:iCs/>
          <w:szCs w:val="22"/>
        </w:rPr>
      </w:pPr>
      <w:r>
        <w:rPr>
          <w:iCs/>
          <w:szCs w:val="22"/>
        </w:rPr>
        <w:t>La sepiapterina ayuda al organismo a descomponer la Phe, lo que permite reducir el exceso nocivo de fenilalanina en la sangre.</w:t>
      </w:r>
    </w:p>
    <w:p>
      <w:pPr>
        <w:numPr>
          <w:ilvl w:val="12"/>
          <w:numId w:val="0"/>
        </w:numPr>
        <w:tabs>
          <w:tab w:val="clear" w:pos="567"/>
        </w:tabs>
        <w:spacing w:line="240" w:lineRule="auto"/>
        <w:rPr>
          <w:iCs/>
          <w:szCs w:val="22"/>
        </w:rPr>
      </w:pPr>
    </w:p>
    <w:p>
      <w:pPr>
        <w:numPr>
          <w:ilvl w:val="12"/>
          <w:numId w:val="0"/>
        </w:numPr>
        <w:tabs>
          <w:tab w:val="clear" w:pos="567"/>
        </w:tabs>
        <w:spacing w:line="240" w:lineRule="auto"/>
        <w:rPr>
          <w:iCs/>
          <w:szCs w:val="22"/>
        </w:rPr>
      </w:pPr>
    </w:p>
    <w:p>
      <w:pPr>
        <w:spacing w:line="240" w:lineRule="auto"/>
        <w:ind w:right="-2"/>
        <w:rPr>
          <w:b/>
          <w:szCs w:val="22"/>
        </w:rPr>
      </w:pPr>
      <w:r>
        <w:rPr>
          <w:b/>
          <w:bCs/>
          <w:szCs w:val="22"/>
        </w:rPr>
        <w:t>2.</w:t>
      </w:r>
      <w:r>
        <w:rPr>
          <w:b/>
          <w:bCs/>
          <w:szCs w:val="22"/>
        </w:rPr>
        <w:tab/>
        <w:t>Qué necesita saber antes de empezar a tomar Sephience</w:t>
      </w:r>
    </w:p>
    <w:p>
      <w:pPr>
        <w:numPr>
          <w:ilvl w:val="12"/>
          <w:numId w:val="0"/>
        </w:numPr>
        <w:tabs>
          <w:tab w:val="clear" w:pos="567"/>
          <w:tab w:val="left" w:pos="720"/>
        </w:tabs>
        <w:spacing w:line="240" w:lineRule="auto"/>
        <w:rPr>
          <w:i/>
          <w:szCs w:val="22"/>
        </w:rPr>
      </w:pPr>
    </w:p>
    <w:p>
      <w:pPr>
        <w:numPr>
          <w:ilvl w:val="12"/>
          <w:numId w:val="0"/>
        </w:numPr>
        <w:tabs>
          <w:tab w:val="clear" w:pos="567"/>
          <w:tab w:val="left" w:pos="720"/>
        </w:tabs>
        <w:spacing w:line="240" w:lineRule="auto"/>
        <w:rPr>
          <w:szCs w:val="22"/>
        </w:rPr>
      </w:pPr>
      <w:r>
        <w:rPr>
          <w:b/>
          <w:bCs/>
          <w:szCs w:val="22"/>
        </w:rPr>
        <w:t>No tome Sephience</w:t>
      </w:r>
      <w:r>
        <w:rPr>
          <w:b/>
          <w:bCs/>
          <w:szCs w:val="22"/>
        </w:rPr>
        <w:fldChar w:fldCharType="begin"/>
      </w:r>
      <w:r>
        <w:rPr>
          <w:b/>
          <w:bCs/>
          <w:szCs w:val="22"/>
        </w:rPr>
        <w:instrText xml:space="preserve"> DOCVARIABLE vault_nd_22dca65a-1c53-4b0a-a2fb-a0bb7fead49a \* MERGEFORMAT </w:instrText>
      </w:r>
      <w:r>
        <w:rPr>
          <w:b/>
          <w:bCs/>
          <w:szCs w:val="22"/>
        </w:rPr>
        <w:fldChar w:fldCharType="separate"/>
      </w:r>
      <w:r>
        <w:rPr>
          <w:b/>
          <w:bCs/>
          <w:szCs w:val="22"/>
        </w:rPr>
        <w:t xml:space="preserve"> </w:t>
      </w:r>
      <w:r>
        <w:rPr>
          <w:b/>
          <w:bCs/>
          <w:szCs w:val="22"/>
        </w:rPr>
        <w:fldChar w:fldCharType="end"/>
      </w:r>
    </w:p>
    <w:p>
      <w:pPr>
        <w:tabs>
          <w:tab w:val="clear" w:pos="567"/>
          <w:tab w:val="left" w:pos="720"/>
        </w:tabs>
        <w:spacing w:line="240" w:lineRule="auto"/>
        <w:ind w:left="567" w:hanging="567"/>
      </w:pPr>
      <w:r>
        <w:rPr>
          <w:szCs w:val="22"/>
        </w:rPr>
        <w:t>-</w:t>
      </w:r>
      <w:r>
        <w:rPr>
          <w:szCs w:val="22"/>
        </w:rPr>
        <w:tab/>
        <w:t>si es alérgico a la sepiapterina o a alguno de los demás componentes de este medicamento (incluidos en la sección 6).</w:t>
      </w:r>
    </w:p>
    <w:p>
      <w:pPr>
        <w:tabs>
          <w:tab w:val="clear" w:pos="567"/>
          <w:tab w:val="left" w:pos="720"/>
        </w:tabs>
        <w:spacing w:line="240" w:lineRule="auto"/>
      </w:pPr>
    </w:p>
    <w:p>
      <w:pPr>
        <w:tabs>
          <w:tab w:val="clear" w:pos="567"/>
          <w:tab w:val="left" w:pos="720"/>
        </w:tabs>
        <w:spacing w:line="240" w:lineRule="auto"/>
        <w:rPr>
          <w:b/>
        </w:rPr>
      </w:pPr>
      <w:r>
        <w:rPr>
          <w:b/>
          <w:bCs/>
          <w:szCs w:val="22"/>
        </w:rPr>
        <w:t>Advertencias y precauciones</w:t>
      </w:r>
      <w:r>
        <w:rPr>
          <w:b/>
          <w:bCs/>
          <w:szCs w:val="22"/>
        </w:rPr>
        <w:fldChar w:fldCharType="begin"/>
      </w:r>
      <w:r>
        <w:rPr>
          <w:b/>
          <w:bCs/>
          <w:szCs w:val="22"/>
        </w:rPr>
        <w:instrText xml:space="preserve"> DOCVARIABLE vault_nd_10c35ca3-0f18-4b6a-88f6-7dcc0cce44cf \* MERGEFORMAT </w:instrText>
      </w:r>
      <w:r>
        <w:rPr>
          <w:b/>
          <w:bCs/>
          <w:szCs w:val="22"/>
        </w:rPr>
        <w:fldChar w:fldCharType="separate"/>
      </w:r>
      <w:r>
        <w:rPr>
          <w:b/>
          <w:bCs/>
          <w:szCs w:val="22"/>
        </w:rPr>
        <w:t xml:space="preserve"> </w:t>
      </w:r>
      <w:r>
        <w:rPr>
          <w:b/>
          <w:bCs/>
          <w:szCs w:val="22"/>
        </w:rPr>
        <w:fldChar w:fldCharType="end"/>
      </w:r>
    </w:p>
    <w:p>
      <w:pPr>
        <w:tabs>
          <w:tab w:val="clear" w:pos="567"/>
          <w:tab w:val="left" w:pos="720"/>
        </w:tabs>
        <w:spacing w:line="240" w:lineRule="auto"/>
      </w:pPr>
      <w:r>
        <w:rPr>
          <w:szCs w:val="22"/>
        </w:rPr>
        <w:t xml:space="preserve">Consulte a su médico o farmacéutico antes de empezar a tomar Sephience. </w:t>
      </w:r>
    </w:p>
    <w:p>
      <w:pPr>
        <w:tabs>
          <w:tab w:val="clear" w:pos="567"/>
          <w:tab w:val="left" w:pos="720"/>
        </w:tabs>
        <w:spacing w:line="240" w:lineRule="auto"/>
        <w:ind w:right="-2"/>
      </w:pPr>
    </w:p>
    <w:p>
      <w:pPr>
        <w:tabs>
          <w:tab w:val="clear" w:pos="567"/>
          <w:tab w:val="left" w:pos="720"/>
        </w:tabs>
        <w:spacing w:line="240" w:lineRule="auto"/>
        <w:ind w:right="-2"/>
      </w:pPr>
      <w:r>
        <w:rPr>
          <w:szCs w:val="22"/>
        </w:rPr>
        <w:t>Cuando reciba tratamiento con Sephience, su médico o enfermero le harán análisis de sangre periódicamente para comprobar sus niveles de Phe.</w:t>
      </w:r>
    </w:p>
    <w:p>
      <w:pPr>
        <w:tabs>
          <w:tab w:val="clear" w:pos="567"/>
          <w:tab w:val="left" w:pos="720"/>
        </w:tabs>
        <w:spacing w:line="240" w:lineRule="auto"/>
        <w:ind w:right="-2"/>
      </w:pPr>
    </w:p>
    <w:p>
      <w:pPr>
        <w:numPr>
          <w:ilvl w:val="12"/>
          <w:numId w:val="0"/>
        </w:numPr>
        <w:tabs>
          <w:tab w:val="clear" w:pos="567"/>
          <w:tab w:val="left" w:pos="720"/>
        </w:tabs>
        <w:spacing w:line="240" w:lineRule="auto"/>
        <w:rPr>
          <w:bCs/>
        </w:rPr>
      </w:pPr>
      <w:r>
        <w:rPr>
          <w:bCs/>
        </w:rPr>
        <w:lastRenderedPageBreak/>
        <w:t>Los datos de seguridad a largo plazo en pacientes con PKU son limitados (consulte la sección 4 para ver los efectos secundarios evaluados hasta la fecha con Sephience.</w:t>
      </w:r>
    </w:p>
    <w:p>
      <w:pPr>
        <w:numPr>
          <w:ilvl w:val="12"/>
          <w:numId w:val="0"/>
        </w:numPr>
        <w:tabs>
          <w:tab w:val="clear" w:pos="567"/>
          <w:tab w:val="left" w:pos="720"/>
        </w:tabs>
        <w:spacing w:line="240" w:lineRule="auto"/>
        <w:rPr>
          <w:bCs/>
        </w:rPr>
      </w:pPr>
    </w:p>
    <w:p>
      <w:pPr>
        <w:keepNext/>
        <w:numPr>
          <w:ilvl w:val="12"/>
          <w:numId w:val="0"/>
        </w:numPr>
        <w:tabs>
          <w:tab w:val="clear" w:pos="567"/>
          <w:tab w:val="left" w:pos="720"/>
        </w:tabs>
        <w:spacing w:line="240" w:lineRule="auto"/>
      </w:pPr>
      <w:r>
        <w:rPr>
          <w:b/>
          <w:bCs/>
          <w:szCs w:val="22"/>
        </w:rPr>
        <w:t>Otros medicamentos y Sephience</w:t>
      </w:r>
    </w:p>
    <w:p>
      <w:pPr>
        <w:numPr>
          <w:ilvl w:val="12"/>
          <w:numId w:val="0"/>
        </w:numPr>
        <w:tabs>
          <w:tab w:val="clear" w:pos="567"/>
          <w:tab w:val="left" w:pos="720"/>
        </w:tabs>
        <w:spacing w:line="240" w:lineRule="auto"/>
        <w:ind w:right="-2"/>
        <w:rPr>
          <w:szCs w:val="22"/>
        </w:rPr>
      </w:pPr>
      <w:r>
        <w:rPr>
          <w:szCs w:val="22"/>
        </w:rPr>
        <w:t xml:space="preserve">Informe a su médico o farmacéutico si está tomando, ha tomado recientemente o pudiera tener que tomar cualquier otro medicamento. </w:t>
      </w:r>
      <w:r>
        <w:rPr>
          <w:b/>
          <w:bCs/>
          <w:szCs w:val="22"/>
        </w:rPr>
        <w:t>En particular</w:t>
      </w:r>
      <w:r>
        <w:rPr>
          <w:szCs w:val="22"/>
        </w:rPr>
        <w:t>, debe informar a su médico si está tomando ciertos medicamentos llamados “inhibidores de dihidrofolato” (DHFR), que incluyen antibióticos, inmunosupresores y medicamentos utilizados para tratar el cáncer (p. ej., trimetoprima, metotrexato, pemetrexed, pralatrexato y trimetrexato), medicamentos que provocan la dilatación de los vasos sanguíneos (como nitroglicerina (GTN, por sus siglas en inglés), dinitrato de isosorbida (ISDN, por sus siglas en inglés), nitroprusida de sodio (SNP, por sus siglas en inglés), molsidomina, minoxidil) o levodopa (utilizada para tratar la enfermedad de Parkinson).</w:t>
      </w:r>
      <w:r>
        <w:t xml:space="preserve"> El uso de estos medicamentos requiere un control más frecuente de la sangre</w:t>
      </w:r>
      <w:r>
        <w:rPr>
          <w:szCs w:val="22"/>
        </w:rPr>
        <w:t>.</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
          <w:szCs w:val="22"/>
        </w:rPr>
      </w:pPr>
      <w:r>
        <w:rPr>
          <w:b/>
          <w:bCs/>
          <w:szCs w:val="22"/>
        </w:rPr>
        <w:t>Embarazo, lactancia y fertilidad</w:t>
      </w:r>
      <w:r>
        <w:rPr>
          <w:b/>
          <w:bCs/>
          <w:szCs w:val="22"/>
        </w:rPr>
        <w:fldChar w:fldCharType="begin"/>
      </w:r>
      <w:r>
        <w:rPr>
          <w:b/>
          <w:bCs/>
          <w:szCs w:val="22"/>
        </w:rPr>
        <w:instrText xml:space="preserve"> DOCVARIABLE vault_nd_0cef9695-7fcb-4dd1-8ef1-2c09e07e9be2 \* MERGEFORMAT </w:instrText>
      </w:r>
      <w:r>
        <w:rPr>
          <w:b/>
          <w:bCs/>
          <w:szCs w:val="22"/>
        </w:rPr>
        <w:fldChar w:fldCharType="separate"/>
      </w:r>
      <w:r>
        <w:rPr>
          <w:b/>
          <w:bCs/>
          <w:szCs w:val="22"/>
        </w:rPr>
        <w:t xml:space="preserve"> </w:t>
      </w:r>
      <w:r>
        <w:rPr>
          <w:b/>
          <w:bCs/>
          <w:szCs w:val="22"/>
        </w:rPr>
        <w:fldChar w:fldCharType="end"/>
      </w:r>
    </w:p>
    <w:p>
      <w:pPr>
        <w:tabs>
          <w:tab w:val="clear" w:pos="567"/>
          <w:tab w:val="left" w:pos="720"/>
        </w:tabs>
        <w:spacing w:line="240" w:lineRule="auto"/>
      </w:pPr>
      <w:r>
        <w:rPr>
          <w:szCs w:val="22"/>
        </w:rPr>
        <w:t>Si está embarazada o en periodo de lactancia, cree que podría estar embarazada o tiene intención de quedarse embarazada, consulte a su médico antes de utilizar este medicamento. Como precaución, es preferible evitar el uso de sepiapterina si está embarazada o en periodo de lactancia.</w:t>
      </w:r>
    </w:p>
    <w:p>
      <w:pPr>
        <w:tabs>
          <w:tab w:val="clear" w:pos="567"/>
          <w:tab w:val="left" w:pos="720"/>
        </w:tabs>
        <w:spacing w:line="240" w:lineRule="auto"/>
      </w:pPr>
    </w:p>
    <w:p>
      <w:pPr>
        <w:tabs>
          <w:tab w:val="clear" w:pos="567"/>
          <w:tab w:val="left" w:pos="720"/>
        </w:tabs>
        <w:spacing w:line="240" w:lineRule="auto"/>
      </w:pPr>
      <w:r>
        <w:rPr>
          <w:szCs w:val="22"/>
        </w:rPr>
        <w:t>No se espera que Sephience afecte a la fertilidad.</w:t>
      </w:r>
    </w:p>
    <w:p>
      <w:pPr>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b/>
          <w:bCs/>
          <w:szCs w:val="22"/>
        </w:rPr>
        <w:t>Conducción y uso de máquinas</w:t>
      </w:r>
      <w:r>
        <w:rPr>
          <w:b/>
          <w:bCs/>
          <w:szCs w:val="22"/>
        </w:rPr>
        <w:fldChar w:fldCharType="begin"/>
      </w:r>
      <w:r>
        <w:rPr>
          <w:b/>
          <w:bCs/>
          <w:szCs w:val="22"/>
        </w:rPr>
        <w:instrText xml:space="preserve"> DOCVARIABLE vault_nd_045adabd-9985-46a0-a441-17689a98e693 \* MERGEFORMAT </w:instrText>
      </w:r>
      <w:r>
        <w:rPr>
          <w:b/>
          <w:bCs/>
          <w:szCs w:val="22"/>
        </w:rPr>
        <w:fldChar w:fldCharType="separate"/>
      </w:r>
      <w:r>
        <w:rPr>
          <w:b/>
          <w:bCs/>
          <w:szCs w:val="22"/>
        </w:rPr>
        <w:t xml:space="preserve"> </w:t>
      </w:r>
      <w:r>
        <w:rPr>
          <w:b/>
          <w:bCs/>
          <w:szCs w:val="22"/>
        </w:rPr>
        <w:fldChar w:fldCharType="end"/>
      </w:r>
    </w:p>
    <w:p>
      <w:pPr>
        <w:numPr>
          <w:ilvl w:val="12"/>
          <w:numId w:val="0"/>
        </w:numPr>
        <w:tabs>
          <w:tab w:val="clear" w:pos="567"/>
          <w:tab w:val="left" w:pos="720"/>
        </w:tabs>
        <w:spacing w:line="240" w:lineRule="auto"/>
        <w:ind w:right="-2"/>
        <w:rPr>
          <w:szCs w:val="22"/>
        </w:rPr>
      </w:pPr>
      <w:r>
        <w:rPr>
          <w:szCs w:val="22"/>
        </w:rPr>
        <w:t>No se espera que Sephience afecte a la capacidad para conducir y utilizar máquinas.</w:t>
      </w:r>
    </w:p>
    <w:p>
      <w:pPr>
        <w:spacing w:line="240" w:lineRule="auto"/>
        <w:ind w:right="-2"/>
        <w:rPr>
          <w:b/>
        </w:rPr>
      </w:pPr>
    </w:p>
    <w:p>
      <w:pPr>
        <w:spacing w:line="240" w:lineRule="auto"/>
        <w:ind w:right="-2"/>
        <w:rPr>
          <w:b/>
          <w:bCs/>
        </w:rPr>
      </w:pPr>
      <w:r>
        <w:rPr>
          <w:b/>
        </w:rPr>
        <w:t xml:space="preserve">Sephience contiene </w:t>
      </w:r>
      <w:r>
        <w:rPr>
          <w:b/>
          <w:bCs/>
          <w:szCs w:val="22"/>
        </w:rPr>
        <w:t xml:space="preserve">sodio </w:t>
      </w:r>
    </w:p>
    <w:p>
      <w:pPr>
        <w:spacing w:line="240" w:lineRule="auto"/>
        <w:ind w:right="-2"/>
        <w:rPr>
          <w:szCs w:val="22"/>
        </w:rPr>
      </w:pPr>
      <w:r>
        <w:rPr>
          <w:szCs w:val="22"/>
        </w:rPr>
        <w:t>Este medicamento contiene menos de 1 mmol de sodio (23 mg) por sobre; esto es, esencialmente “exento de sodio”.</w:t>
      </w:r>
    </w:p>
    <w:p>
      <w:pPr>
        <w:spacing w:line="240" w:lineRule="auto"/>
        <w:ind w:right="-2"/>
        <w:rPr>
          <w:b/>
        </w:rPr>
      </w:pPr>
    </w:p>
    <w:p>
      <w:pPr>
        <w:spacing w:line="240" w:lineRule="auto"/>
        <w:ind w:right="-2"/>
        <w:rPr>
          <w:b/>
        </w:rPr>
      </w:pPr>
      <w:r>
        <w:rPr>
          <w:b/>
          <w:bCs/>
          <w:szCs w:val="22"/>
        </w:rPr>
        <w:t xml:space="preserve">Sephience contiene </w:t>
      </w:r>
      <w:r>
        <w:rPr>
          <w:b/>
        </w:rPr>
        <w:t xml:space="preserve">isomaltosa (E953) </w:t>
      </w:r>
    </w:p>
    <w:p>
      <w:pPr>
        <w:spacing w:line="240" w:lineRule="auto"/>
        <w:ind w:right="-2"/>
        <w:rPr>
          <w:b/>
        </w:rPr>
      </w:pPr>
      <w:r>
        <w:t>Si su médico le ha indicado que padece una intolerancia a ciertos azúcares, consulte con él antes de tomar este medicamento.</w:t>
      </w:r>
    </w:p>
    <w:p>
      <w:pPr>
        <w:spacing w:line="240" w:lineRule="auto"/>
        <w:ind w:right="-2"/>
        <w:rPr>
          <w:b/>
        </w:rPr>
      </w:pPr>
    </w:p>
    <w:p>
      <w:pPr>
        <w:spacing w:line="240" w:lineRule="auto"/>
        <w:ind w:right="-2"/>
        <w:rPr>
          <w:b/>
        </w:rPr>
      </w:pPr>
    </w:p>
    <w:p>
      <w:pPr>
        <w:spacing w:line="240" w:lineRule="auto"/>
        <w:ind w:right="-2"/>
        <w:rPr>
          <w:b/>
          <w:szCs w:val="22"/>
        </w:rPr>
      </w:pPr>
      <w:r>
        <w:rPr>
          <w:b/>
          <w:bCs/>
          <w:szCs w:val="22"/>
        </w:rPr>
        <w:t>3.</w:t>
      </w:r>
      <w:r>
        <w:rPr>
          <w:b/>
          <w:bCs/>
          <w:szCs w:val="22"/>
        </w:rPr>
        <w:tab/>
        <w:t>Cómo tomar Sephience</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Cs/>
          <w:szCs w:val="22"/>
        </w:rPr>
      </w:pPr>
      <w:r>
        <w:rPr>
          <w:bCs/>
          <w:szCs w:val="22"/>
        </w:rPr>
        <w:t xml:space="preserve">Siga exactamente las instrucciones de administración de este medicamento indicadas por su médico. En caso de duda, consulte de nuevo a su médico. </w:t>
      </w:r>
    </w:p>
    <w:p>
      <w:pPr>
        <w:numPr>
          <w:ilvl w:val="12"/>
          <w:numId w:val="0"/>
        </w:numPr>
        <w:tabs>
          <w:tab w:val="clear" w:pos="567"/>
          <w:tab w:val="left" w:pos="720"/>
        </w:tabs>
        <w:spacing w:line="240" w:lineRule="auto"/>
        <w:ind w:right="-2"/>
        <w:rPr>
          <w:bCs/>
          <w:szCs w:val="22"/>
        </w:rPr>
      </w:pPr>
    </w:p>
    <w:p>
      <w:pPr>
        <w:numPr>
          <w:ilvl w:val="12"/>
          <w:numId w:val="0"/>
        </w:numPr>
        <w:tabs>
          <w:tab w:val="clear" w:pos="567"/>
          <w:tab w:val="left" w:pos="720"/>
        </w:tabs>
        <w:spacing w:line="240" w:lineRule="auto"/>
        <w:ind w:right="-2"/>
        <w:rPr>
          <w:szCs w:val="22"/>
        </w:rPr>
      </w:pPr>
      <w:r>
        <w:rPr>
          <w:bCs/>
          <w:szCs w:val="22"/>
        </w:rPr>
        <w:t>Sephience está disponible en forma polvo que se disuelve en líquido, como agua o zumo de manzana, u otros alimentos blandos, y cuya mezcla se toma por vía oral. El medicamento también puede administrarse a través de una sonda de alimentación enteral.</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b/>
          <w:bCs/>
          <w:szCs w:val="22"/>
        </w:rPr>
        <w:t>Qué cantidad de Sephience hay que tomar</w:t>
      </w:r>
    </w:p>
    <w:p>
      <w:pPr>
        <w:tabs>
          <w:tab w:val="clear" w:pos="567"/>
          <w:tab w:val="left" w:pos="720"/>
        </w:tabs>
        <w:spacing w:line="240" w:lineRule="auto"/>
        <w:ind w:right="-2"/>
      </w:pPr>
      <w:r>
        <w:rPr>
          <w:szCs w:val="22"/>
        </w:rPr>
        <w:t xml:space="preserve">La dosis, que depende de su edad y peso en kilogramos (kg), la calculará el médico que se la receta a usted (o a su hijo/a). En función de la dosis calculada, su médico le indicará cuántos sobres debe tomar cada día. </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La dosis recomendada es:</w:t>
      </w:r>
    </w:p>
    <w:p>
      <w:pPr>
        <w:numPr>
          <w:ilvl w:val="12"/>
          <w:numId w:val="0"/>
        </w:numPr>
        <w:tabs>
          <w:tab w:val="clear" w:pos="567"/>
          <w:tab w:val="left" w:pos="720"/>
        </w:tabs>
        <w:spacing w:line="240" w:lineRule="auto"/>
        <w:ind w:right="-2"/>
      </w:pPr>
    </w:p>
    <w:p>
      <w:pPr>
        <w:spacing w:line="240" w:lineRule="auto"/>
        <w:rPr>
          <w:b/>
          <w:bCs/>
          <w:i/>
          <w:iCs/>
        </w:rPr>
      </w:pPr>
      <w:r>
        <w:rPr>
          <w:b/>
          <w:bCs/>
          <w:iCs/>
          <w:szCs w:val="22"/>
        </w:rPr>
        <w:t>Niños menores de 2 años</w:t>
      </w:r>
    </w:p>
    <w:p>
      <w:pPr>
        <w:pStyle w:val="ListParagraph"/>
        <w:numPr>
          <w:ilvl w:val="0"/>
          <w:numId w:val="29"/>
        </w:numPr>
        <w:tabs>
          <w:tab w:val="clear" w:pos="567"/>
        </w:tabs>
        <w:spacing w:line="240" w:lineRule="auto"/>
        <w:ind w:left="562" w:hanging="562"/>
      </w:pPr>
      <w:r>
        <w:rPr>
          <w:szCs w:val="22"/>
        </w:rPr>
        <w:t>Menos de 6 meses de edad: 7,5 mg/kg de peso corporal una vez al día</w:t>
      </w:r>
    </w:p>
    <w:p>
      <w:pPr>
        <w:pStyle w:val="ListParagraph"/>
        <w:numPr>
          <w:ilvl w:val="0"/>
          <w:numId w:val="29"/>
        </w:numPr>
        <w:tabs>
          <w:tab w:val="clear" w:pos="567"/>
        </w:tabs>
        <w:spacing w:line="240" w:lineRule="auto"/>
        <w:ind w:left="562" w:hanging="562"/>
      </w:pPr>
      <w:r>
        <w:rPr>
          <w:szCs w:val="22"/>
        </w:rPr>
        <w:t>Entre 6 y 12 meses de edad: 15 mg/kg de peso corporal una vez al día</w:t>
      </w:r>
    </w:p>
    <w:p>
      <w:pPr>
        <w:pStyle w:val="ListParagraph"/>
        <w:numPr>
          <w:ilvl w:val="0"/>
          <w:numId w:val="29"/>
        </w:numPr>
        <w:tabs>
          <w:tab w:val="clear" w:pos="567"/>
        </w:tabs>
        <w:spacing w:line="240" w:lineRule="auto"/>
        <w:ind w:left="562" w:hanging="562"/>
      </w:pPr>
      <w:r>
        <w:rPr>
          <w:szCs w:val="22"/>
        </w:rPr>
        <w:t>Entre 12 y 24 meses de edad: 30 mg/kg de peso corporal una vez al día</w:t>
      </w:r>
    </w:p>
    <w:p>
      <w:pPr>
        <w:tabs>
          <w:tab w:val="clear" w:pos="567"/>
        </w:tabs>
        <w:spacing w:line="240" w:lineRule="auto"/>
        <w:ind w:left="1134"/>
        <w:rPr>
          <w:i/>
          <w:iCs/>
        </w:rPr>
      </w:pPr>
    </w:p>
    <w:p>
      <w:pPr>
        <w:spacing w:line="240" w:lineRule="auto"/>
        <w:rPr>
          <w:b/>
          <w:bCs/>
          <w:i/>
          <w:iCs/>
        </w:rPr>
      </w:pPr>
      <w:r>
        <w:rPr>
          <w:b/>
          <w:bCs/>
          <w:iCs/>
          <w:szCs w:val="22"/>
        </w:rPr>
        <w:t>Adultos y niños de más de 2 años</w:t>
      </w:r>
    </w:p>
    <w:p>
      <w:pPr>
        <w:numPr>
          <w:ilvl w:val="12"/>
          <w:numId w:val="0"/>
        </w:numPr>
        <w:tabs>
          <w:tab w:val="clear" w:pos="567"/>
          <w:tab w:val="left" w:pos="720"/>
        </w:tabs>
        <w:spacing w:line="240" w:lineRule="auto"/>
        <w:ind w:right="-2"/>
        <w:rPr>
          <w:bCs/>
          <w:szCs w:val="22"/>
        </w:rPr>
      </w:pPr>
      <w:r>
        <w:rPr>
          <w:bCs/>
          <w:szCs w:val="22"/>
        </w:rPr>
        <w:t>La dosis recomendada es de 60 mg/kg de peso corporal una vez al día.</w:t>
      </w:r>
      <w:r>
        <w:rPr>
          <w:bCs/>
          <w:szCs w:val="22"/>
        </w:rPr>
        <w:fldChar w:fldCharType="begin"/>
      </w:r>
      <w:r>
        <w:rPr>
          <w:bCs/>
          <w:szCs w:val="22"/>
        </w:rPr>
        <w:instrText xml:space="preserve"> DOCVARIABLE vault_nd_0e225abd-eb88-41ec-babb-8627d47153ce \* MERGEFORMAT </w:instrText>
      </w:r>
      <w:r>
        <w:rPr>
          <w:bCs/>
          <w:szCs w:val="22"/>
        </w:rPr>
        <w:fldChar w:fldCharType="separate"/>
      </w:r>
      <w:r>
        <w:rPr>
          <w:bCs/>
          <w:szCs w:val="22"/>
        </w:rPr>
        <w:t xml:space="preserve"> </w:t>
      </w:r>
      <w:r>
        <w:rPr>
          <w:bCs/>
          <w:szCs w:val="22"/>
        </w:rPr>
        <w:fldChar w:fldCharType="end"/>
      </w:r>
    </w:p>
    <w:p>
      <w:pPr>
        <w:numPr>
          <w:ilvl w:val="12"/>
          <w:numId w:val="0"/>
        </w:numPr>
        <w:tabs>
          <w:tab w:val="clear" w:pos="567"/>
          <w:tab w:val="left" w:pos="720"/>
        </w:tabs>
        <w:spacing w:line="240" w:lineRule="auto"/>
        <w:ind w:right="-2"/>
        <w:rPr>
          <w:bCs/>
          <w:szCs w:val="22"/>
        </w:rPr>
      </w:pPr>
    </w:p>
    <w:p>
      <w:pPr>
        <w:keepNext/>
        <w:keepLines/>
        <w:tabs>
          <w:tab w:val="clear" w:pos="567"/>
          <w:tab w:val="left" w:pos="720"/>
        </w:tabs>
        <w:spacing w:line="240" w:lineRule="auto"/>
        <w:rPr>
          <w:b/>
          <w:szCs w:val="22"/>
        </w:rPr>
      </w:pPr>
      <w:r>
        <w:rPr>
          <w:b/>
          <w:bCs/>
          <w:szCs w:val="22"/>
        </w:rPr>
        <w:lastRenderedPageBreak/>
        <w:t>Cómo tomar Sephience</w:t>
      </w:r>
    </w:p>
    <w:p>
      <w:pPr>
        <w:keepNext/>
        <w:spacing w:line="240" w:lineRule="auto"/>
      </w:pPr>
      <w:r>
        <w:rPr>
          <w:szCs w:val="22"/>
        </w:rPr>
        <w:t>Sephience se puede mezclar con agua, zumo de manzana o alimentos blandos, como compota de manzana o mermelada. La dosis se basa en la edad y el peso corporal. Su médico le dirá:</w:t>
      </w:r>
    </w:p>
    <w:p>
      <w:pPr>
        <w:pStyle w:val="ListParagraph"/>
        <w:numPr>
          <w:ilvl w:val="0"/>
          <w:numId w:val="29"/>
        </w:numPr>
        <w:tabs>
          <w:tab w:val="clear" w:pos="567"/>
        </w:tabs>
        <w:spacing w:line="240" w:lineRule="auto"/>
        <w:ind w:left="562" w:hanging="562"/>
      </w:pPr>
      <w:r>
        <w:rPr>
          <w:szCs w:val="22"/>
        </w:rPr>
        <w:t>Qué dosis de sobre debe utilizar (250 mg o 1000 mg)</w:t>
      </w:r>
    </w:p>
    <w:p>
      <w:pPr>
        <w:pStyle w:val="ListParagraph"/>
        <w:numPr>
          <w:ilvl w:val="0"/>
          <w:numId w:val="29"/>
        </w:numPr>
        <w:tabs>
          <w:tab w:val="clear" w:pos="567"/>
        </w:tabs>
        <w:spacing w:line="240" w:lineRule="auto"/>
        <w:ind w:left="562" w:hanging="562"/>
      </w:pPr>
      <w:r>
        <w:rPr>
          <w:szCs w:val="22"/>
        </w:rPr>
        <w:t>La cantidad de agua, zumo de manzana o alimentos blandos que se debe añadir a Sephience</w:t>
      </w:r>
    </w:p>
    <w:p>
      <w:pPr>
        <w:pStyle w:val="ListParagraph"/>
        <w:numPr>
          <w:ilvl w:val="0"/>
          <w:numId w:val="29"/>
        </w:numPr>
        <w:tabs>
          <w:tab w:val="clear" w:pos="567"/>
        </w:tabs>
        <w:spacing w:line="240" w:lineRule="auto"/>
        <w:ind w:left="562" w:hanging="562"/>
      </w:pPr>
      <w:r>
        <w:rPr>
          <w:szCs w:val="22"/>
        </w:rPr>
        <w:t>La cantidad que deberá tomar para la dosis recetada</w:t>
      </w:r>
    </w:p>
    <w:p>
      <w:pPr>
        <w:pStyle w:val="ListParagraph"/>
        <w:numPr>
          <w:ilvl w:val="0"/>
          <w:numId w:val="29"/>
        </w:numPr>
        <w:tabs>
          <w:tab w:val="clear" w:pos="567"/>
        </w:tabs>
        <w:spacing w:line="240" w:lineRule="auto"/>
        <w:ind w:left="562" w:hanging="562"/>
      </w:pPr>
      <w:r>
        <w:rPr>
          <w:szCs w:val="22"/>
        </w:rPr>
        <w:t>En caso necesario, Sephience se debe administrar mediante sonda de alimentación enteral. Consulte a su médico, farmacéutico o enfermero para obtener información sobre cómo hacerlo.</w:t>
      </w:r>
    </w:p>
    <w:p>
      <w:pPr>
        <w:spacing w:line="240" w:lineRule="auto"/>
      </w:pPr>
      <w:r>
        <w:t xml:space="preserve"> </w:t>
      </w:r>
    </w:p>
    <w:p>
      <w:pPr>
        <w:spacing w:line="240" w:lineRule="auto"/>
        <w:rPr>
          <w:b/>
          <w:bCs/>
        </w:rPr>
      </w:pPr>
      <w:r>
        <w:rPr>
          <w:b/>
          <w:bCs/>
          <w:szCs w:val="22"/>
        </w:rPr>
        <w:t>Hay 4 grupos de dosis en función de la edad y el peso.</w:t>
      </w:r>
    </w:p>
    <w:p>
      <w:pPr>
        <w:spacing w:line="240" w:lineRule="auto"/>
        <w:ind w:right="-2"/>
        <w:rPr>
          <w:b/>
          <w:szCs w:val="22"/>
        </w:rPr>
      </w:pPr>
      <w:r>
        <w:rPr>
          <w:b/>
          <w:bCs/>
          <w:szCs w:val="22"/>
        </w:rPr>
        <w:t>1.</w:t>
      </w:r>
      <w:r>
        <w:rPr>
          <w:b/>
          <w:bCs/>
          <w:szCs w:val="22"/>
        </w:rPr>
        <w:tab/>
        <w:t>Para lactantes menores de 12 meses y con un peso de 16 kg o menos (ver Tabla 1)</w:t>
      </w:r>
      <w:r>
        <w:rPr>
          <w:b/>
          <w:bCs/>
          <w:szCs w:val="22"/>
        </w:rPr>
        <w:fldChar w:fldCharType="begin"/>
      </w:r>
      <w:r>
        <w:rPr>
          <w:b/>
          <w:bCs/>
          <w:szCs w:val="22"/>
        </w:rPr>
        <w:instrText xml:space="preserve"> DOCVARIABLE vault_nd_8ae7d81b-5069-42a5-9d53-daf0b9a35204 \* MERGEFORMAT </w:instrText>
      </w:r>
      <w:r>
        <w:rPr>
          <w:b/>
          <w:bCs/>
          <w:szCs w:val="22"/>
        </w:rPr>
        <w:fldChar w:fldCharType="separate"/>
      </w:r>
      <w:r>
        <w:rPr>
          <w:b/>
          <w:bCs/>
          <w:szCs w:val="22"/>
        </w:rPr>
        <w:t xml:space="preserve"> </w:t>
      </w:r>
      <w:r>
        <w:rPr>
          <w:b/>
          <w:bCs/>
          <w:szCs w:val="22"/>
        </w:rPr>
        <w:fldChar w:fldCharType="end"/>
      </w:r>
    </w:p>
    <w:p>
      <w:pPr>
        <w:pStyle w:val="ListParagraph"/>
        <w:numPr>
          <w:ilvl w:val="0"/>
          <w:numId w:val="31"/>
        </w:numPr>
        <w:tabs>
          <w:tab w:val="clear" w:pos="567"/>
        </w:tabs>
        <w:spacing w:line="240" w:lineRule="auto"/>
        <w:ind w:left="562" w:hanging="562"/>
        <w:rPr>
          <w:bCs/>
          <w:szCs w:val="22"/>
        </w:rPr>
      </w:pPr>
      <w:bookmarkStart w:id="10" w:name="_Hlk181635342"/>
      <w:bookmarkStart w:id="11" w:name="_Hlk181281461"/>
      <w:r>
        <w:rPr>
          <w:bCs/>
          <w:szCs w:val="22"/>
        </w:rPr>
        <w:t>Tome este medicamento exactamente como le haya indicado su médico para su dosis recetada.</w:t>
      </w:r>
    </w:p>
    <w:p>
      <w:pPr>
        <w:pStyle w:val="ListParagraph"/>
        <w:numPr>
          <w:ilvl w:val="0"/>
          <w:numId w:val="31"/>
        </w:numPr>
        <w:tabs>
          <w:tab w:val="clear" w:pos="567"/>
        </w:tabs>
        <w:spacing w:line="240" w:lineRule="auto"/>
        <w:ind w:left="562" w:hanging="562"/>
        <w:rPr>
          <w:bCs/>
          <w:szCs w:val="22"/>
        </w:rPr>
      </w:pPr>
      <w:r>
        <w:rPr>
          <w:szCs w:val="22"/>
        </w:rPr>
        <w:t xml:space="preserve">Se utilizará </w:t>
      </w:r>
      <w:r>
        <w:rPr>
          <w:b/>
          <w:bCs/>
          <w:szCs w:val="22"/>
        </w:rPr>
        <w:t>un</w:t>
      </w:r>
      <w:r>
        <w:rPr>
          <w:szCs w:val="22"/>
        </w:rPr>
        <w:t xml:space="preserve"> sobre para los pacientes de este grupo de administración.</w:t>
      </w:r>
      <w:r>
        <w:rPr>
          <w:szCs w:val="22"/>
        </w:rPr>
        <w:fldChar w:fldCharType="begin"/>
      </w:r>
      <w:r>
        <w:rPr>
          <w:szCs w:val="22"/>
        </w:rPr>
        <w:instrText xml:space="preserve"> DOCVARIABLE vault_nd_b764d2b7-cb97-4ad5-ac3b-041325fcad0f \* MERGEFORMAT </w:instrText>
      </w:r>
      <w:r>
        <w:rPr>
          <w:szCs w:val="22"/>
        </w:rPr>
        <w:fldChar w:fldCharType="separate"/>
      </w:r>
      <w:r>
        <w:rPr>
          <w:szCs w:val="22"/>
        </w:rPr>
        <w:t xml:space="preserve"> </w:t>
      </w:r>
      <w:r>
        <w:rPr>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Antes de abrir el sobre de Sephience polvo oral, agítelo o dele golpecitos contra una superficie dura para asegurarse de que el polvo esté en la parte inferior.</w:t>
      </w:r>
      <w:r>
        <w:rPr>
          <w:bCs/>
          <w:szCs w:val="22"/>
        </w:rPr>
        <w:fldChar w:fldCharType="begin"/>
      </w:r>
      <w:r>
        <w:rPr>
          <w:bCs/>
          <w:szCs w:val="22"/>
        </w:rPr>
        <w:instrText xml:space="preserve"> DOCVARIABLE vault_nd_9350b82e-89f1-46ee-90c2-7b781ef10da1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Abr</w:t>
      </w:r>
      <w:bookmarkStart w:id="12" w:name="_Hlk181281476"/>
      <w:r>
        <w:rPr>
          <w:bCs/>
          <w:szCs w:val="22"/>
        </w:rPr>
        <w:t xml:space="preserve">a el sobre de Sephience polvo oral </w:t>
      </w:r>
      <w:bookmarkEnd w:id="12"/>
      <w:r>
        <w:rPr>
          <w:bCs/>
          <w:szCs w:val="22"/>
        </w:rPr>
        <w:t xml:space="preserve">rasgando/cortando con cuidado la parte superior del </w:t>
      </w:r>
      <w:bookmarkEnd w:id="10"/>
      <w:r>
        <w:rPr>
          <w:bCs/>
          <w:szCs w:val="22"/>
        </w:rPr>
        <w:t>sobre.</w:t>
      </w:r>
      <w:r>
        <w:rPr>
          <w:bCs/>
          <w:szCs w:val="22"/>
        </w:rPr>
        <w:fldChar w:fldCharType="begin"/>
      </w:r>
      <w:r>
        <w:rPr>
          <w:bCs/>
          <w:szCs w:val="22"/>
        </w:rPr>
        <w:instrText xml:space="preserve"> DOCVARIABLE vault_nd_29226362-5a75-46d6-94a1-b6ab608a5704 \* MERGEFORMAT </w:instrText>
      </w:r>
      <w:r>
        <w:rPr>
          <w:bCs/>
          <w:szCs w:val="22"/>
        </w:rPr>
        <w:fldChar w:fldCharType="separate"/>
      </w:r>
      <w:r>
        <w:rPr>
          <w:bCs/>
          <w:szCs w:val="22"/>
        </w:rPr>
        <w:t xml:space="preserve"> </w:t>
      </w:r>
      <w:r>
        <w:rPr>
          <w:bCs/>
          <w:szCs w:val="22"/>
        </w:rPr>
        <w:fldChar w:fldCharType="end"/>
      </w:r>
    </w:p>
    <w:bookmarkEnd w:id="11"/>
    <w:p>
      <w:pPr>
        <w:pStyle w:val="ListParagraph"/>
        <w:numPr>
          <w:ilvl w:val="0"/>
          <w:numId w:val="31"/>
        </w:numPr>
        <w:tabs>
          <w:tab w:val="clear" w:pos="567"/>
        </w:tabs>
        <w:spacing w:line="240" w:lineRule="auto"/>
        <w:ind w:left="562" w:hanging="562"/>
        <w:rPr>
          <w:bCs/>
          <w:szCs w:val="22"/>
        </w:rPr>
      </w:pPr>
      <w:r>
        <w:rPr>
          <w:bCs/>
          <w:szCs w:val="22"/>
        </w:rPr>
        <w:t xml:space="preserve">Mezcle </w:t>
      </w:r>
      <w:r>
        <w:rPr>
          <w:b/>
          <w:bCs/>
          <w:szCs w:val="22"/>
        </w:rPr>
        <w:t>un</w:t>
      </w:r>
      <w:r>
        <w:rPr>
          <w:szCs w:val="22"/>
        </w:rPr>
        <w:t xml:space="preserve"> sobre de 250 mg en </w:t>
      </w:r>
      <w:r>
        <w:rPr>
          <w:b/>
          <w:bCs/>
          <w:szCs w:val="22"/>
        </w:rPr>
        <w:t>9 ml</w:t>
      </w:r>
      <w:r>
        <w:rPr>
          <w:szCs w:val="22"/>
        </w:rPr>
        <w:t xml:space="preserve"> de agua o zumo de manzana.</w:t>
      </w:r>
      <w:r>
        <w:rPr>
          <w:szCs w:val="22"/>
        </w:rPr>
        <w:fldChar w:fldCharType="begin"/>
      </w:r>
      <w:r>
        <w:rPr>
          <w:szCs w:val="22"/>
        </w:rPr>
        <w:instrText xml:space="preserve"> DOCVARIABLE vault_nd_66f41f99-f82e-4a44-8c72-955ff7f9caf8 \* MERGEFORMAT </w:instrText>
      </w:r>
      <w:r>
        <w:rPr>
          <w:szCs w:val="22"/>
        </w:rPr>
        <w:fldChar w:fldCharType="separate"/>
      </w:r>
      <w:r>
        <w:rPr>
          <w:szCs w:val="22"/>
        </w:rPr>
        <w:t xml:space="preserve"> </w:t>
      </w:r>
      <w:r>
        <w:rPr>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Mezcle bien durante 30 segundos o más hasta que la mezcla no tenga grumos.</w:t>
      </w:r>
      <w:r>
        <w:rPr>
          <w:bCs/>
          <w:szCs w:val="22"/>
        </w:rPr>
        <w:fldChar w:fldCharType="begin"/>
      </w:r>
      <w:r>
        <w:rPr>
          <w:bCs/>
          <w:szCs w:val="22"/>
        </w:rPr>
        <w:instrText xml:space="preserve"> DOCVARIABLE vault_nd_2eac8338-8f7f-4ae5-beb8-f9c0279d1c85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Una vez mezclada, la mezcla se debe administrar inmediatamente; si no es así,</w:t>
      </w:r>
      <w:bookmarkStart w:id="13" w:name="_Hlk158714098"/>
      <w:r>
        <w:rPr>
          <w:bCs/>
          <w:szCs w:val="22"/>
        </w:rPr>
        <w:t xml:space="preserve"> la mezcla se puede conservar hasta 24 horas en la nevera (entre 2 °C y 8 °C) o durante 6 horas cuando se conserva por debajo de 25 °C.</w:t>
      </w:r>
      <w:r>
        <w:rPr>
          <w:bCs/>
          <w:szCs w:val="22"/>
        </w:rPr>
        <w:fldChar w:fldCharType="begin"/>
      </w:r>
      <w:r>
        <w:rPr>
          <w:bCs/>
          <w:szCs w:val="22"/>
        </w:rPr>
        <w:instrText xml:space="preserve"> DOCVARIABLE vault_nd_2a5b3c14-2ecb-4a68-8958-e61fd30071de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Si no se administra inmediatamente, la mezcla se debe mezclar de nuevo, justo antes de la administración, durante al menos 30 segundos o más hasta que la mezcla no tenga grumos.</w:t>
      </w:r>
      <w:r>
        <w:rPr>
          <w:bCs/>
          <w:szCs w:val="22"/>
        </w:rPr>
        <w:fldChar w:fldCharType="begin"/>
      </w:r>
      <w:r>
        <w:rPr>
          <w:bCs/>
          <w:szCs w:val="22"/>
        </w:rPr>
        <w:instrText xml:space="preserve"> DOCVARIABLE vault_nd_5094f12d-0b8f-4fa8-a6af-3720880da6aa \* MERGEFORMAT </w:instrText>
      </w:r>
      <w:r>
        <w:rPr>
          <w:bCs/>
          <w:szCs w:val="22"/>
        </w:rPr>
        <w:fldChar w:fldCharType="separate"/>
      </w:r>
      <w:r>
        <w:rPr>
          <w:bCs/>
          <w:szCs w:val="22"/>
        </w:rPr>
        <w:t xml:space="preserve"> </w:t>
      </w:r>
      <w:r>
        <w:rPr>
          <w:bCs/>
          <w:szCs w:val="22"/>
        </w:rPr>
        <w:fldChar w:fldCharType="end"/>
      </w:r>
    </w:p>
    <w:bookmarkEnd w:id="13"/>
    <w:p>
      <w:pPr>
        <w:pStyle w:val="ListParagraph"/>
        <w:numPr>
          <w:ilvl w:val="0"/>
          <w:numId w:val="31"/>
        </w:numPr>
        <w:tabs>
          <w:tab w:val="clear" w:pos="567"/>
        </w:tabs>
        <w:spacing w:line="240" w:lineRule="auto"/>
        <w:ind w:left="562" w:hanging="562"/>
        <w:rPr>
          <w:bCs/>
          <w:szCs w:val="22"/>
        </w:rPr>
      </w:pPr>
      <w:r>
        <w:rPr>
          <w:bCs/>
          <w:szCs w:val="22"/>
        </w:rPr>
        <w:t>Administre la dosis requerida (ver Tabla 1) en la boca utilizando una jeringa o en la sonda de alimentación enteral.</w:t>
      </w:r>
      <w:r>
        <w:rPr>
          <w:bCs/>
          <w:szCs w:val="22"/>
        </w:rPr>
        <w:fldChar w:fldCharType="begin"/>
      </w:r>
      <w:r>
        <w:rPr>
          <w:bCs/>
          <w:szCs w:val="22"/>
        </w:rPr>
        <w:instrText xml:space="preserve"> DOCVARIABLE vault_nd_feed98ae-9eb3-4cac-bd12-1b5a0607151d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Enjuague la jeringa con agua o zumo de manzana adicional (al menos 15 ml) y tráguelo para asegurarse de que toma la dosis completa.</w:t>
      </w:r>
    </w:p>
    <w:p>
      <w:pPr>
        <w:tabs>
          <w:tab w:val="clear" w:pos="567"/>
          <w:tab w:val="left" w:pos="720"/>
        </w:tabs>
        <w:spacing w:line="240" w:lineRule="auto"/>
        <w:ind w:right="-2"/>
        <w:rPr>
          <w:bCs/>
          <w:szCs w:val="22"/>
        </w:rPr>
      </w:pPr>
    </w:p>
    <w:p>
      <w:pPr>
        <w:keepNext/>
        <w:tabs>
          <w:tab w:val="clear" w:pos="567"/>
          <w:tab w:val="left" w:pos="720"/>
        </w:tabs>
        <w:spacing w:line="240" w:lineRule="auto"/>
        <w:rPr>
          <w:b/>
          <w:szCs w:val="22"/>
        </w:rPr>
      </w:pPr>
      <w:r>
        <w:rPr>
          <w:b/>
          <w:bCs/>
          <w:szCs w:val="22"/>
        </w:rPr>
        <w:t>Tabla 1: Cómo calcular la dosis para niños menores de 12 meses de edad por peso corporal</w:t>
      </w:r>
      <w:r>
        <w:rPr>
          <w:b/>
          <w:bCs/>
          <w:szCs w:val="22"/>
        </w:rPr>
        <w:fldChar w:fldCharType="begin"/>
      </w:r>
      <w:r>
        <w:rPr>
          <w:b/>
          <w:bCs/>
          <w:szCs w:val="22"/>
        </w:rPr>
        <w:instrText xml:space="preserve"> DOCVARIABLE vault_nd_02b3bb82-a951-4ca6-8866-54233ef00cb2 \* MERGEFORMAT </w:instrText>
      </w:r>
      <w:r>
        <w:rPr>
          <w:b/>
          <w:bCs/>
          <w:szCs w:val="22"/>
        </w:rPr>
        <w:fldChar w:fldCharType="separate"/>
      </w:r>
      <w:r>
        <w:rPr>
          <w:b/>
          <w:bCs/>
          <w:szCs w:val="22"/>
        </w:rPr>
        <w:t xml:space="preserve"> </w:t>
      </w:r>
      <w:r>
        <w:rPr>
          <w:b/>
          <w:bCs/>
          <w:szCs w:val="22"/>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rPr>
            </w:pPr>
            <w:r>
              <w:rPr>
                <w:b/>
                <w:bCs/>
                <w:szCs w:val="22"/>
              </w:rPr>
              <w:t>Peso (kg)</w:t>
            </w:r>
            <w:r>
              <w:rPr>
                <w:b/>
                <w:bCs/>
                <w:szCs w:val="22"/>
              </w:rPr>
              <w:fldChar w:fldCharType="begin"/>
            </w:r>
            <w:r>
              <w:rPr>
                <w:b/>
                <w:bCs/>
                <w:szCs w:val="22"/>
              </w:rPr>
              <w:instrText xml:space="preserve"> DOCVARIABLE vault_nd_2a9c933f-5230-471e-bbbb-e15f8e2049b0 \* MERGEFORMAT </w:instrText>
            </w:r>
            <w:r>
              <w:rPr>
                <w:b/>
                <w:bCs/>
                <w:szCs w:val="22"/>
              </w:rPr>
              <w:fldChar w:fldCharType="separate"/>
            </w:r>
            <w:r>
              <w:rPr>
                <w:b/>
                <w:bCs/>
                <w:szCs w:val="22"/>
              </w:rPr>
              <w:t xml:space="preserve"> </w:t>
            </w:r>
            <w:r>
              <w:rPr>
                <w:b/>
                <w:bCs/>
                <w:szCs w:val="22"/>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Dosis: 7,5 mg/kg/día</w:t>
            </w:r>
            <w:r>
              <w:rPr>
                <w:b/>
                <w:bCs/>
                <w:szCs w:val="22"/>
              </w:rPr>
              <w:fldChar w:fldCharType="begin"/>
            </w:r>
            <w:r>
              <w:rPr>
                <w:b/>
                <w:bCs/>
                <w:szCs w:val="22"/>
              </w:rPr>
              <w:instrText xml:space="preserve"> DOCVARIABLE vault_nd_64683673-2605-4c6b-bccf-b218dabb2b14 \* MERGEFORMAT </w:instrText>
            </w:r>
            <w:r>
              <w:rPr>
                <w:b/>
                <w:bCs/>
                <w:szCs w:val="22"/>
              </w:rPr>
              <w:fldChar w:fldCharType="separate"/>
            </w:r>
            <w:r>
              <w:rPr>
                <w:b/>
                <w:bCs/>
                <w:szCs w:val="22"/>
              </w:rPr>
              <w:t xml:space="preserve"> </w:t>
            </w:r>
            <w:r>
              <w:rPr>
                <w:b/>
                <w:bCs/>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Dosis: 15 mg/kg/día</w:t>
            </w:r>
            <w:r>
              <w:rPr>
                <w:b/>
                <w:bCs/>
                <w:szCs w:val="22"/>
              </w:rPr>
              <w:fldChar w:fldCharType="begin"/>
            </w:r>
            <w:r>
              <w:rPr>
                <w:b/>
                <w:bCs/>
                <w:szCs w:val="22"/>
              </w:rPr>
              <w:instrText xml:space="preserve"> DOCVARIABLE vault_nd_11534c28-0193-446e-bff2-d5450ebb9f8a \* MERGEFORMAT </w:instrText>
            </w:r>
            <w:r>
              <w:rPr>
                <w:b/>
                <w:bCs/>
                <w:szCs w:val="22"/>
              </w:rPr>
              <w:fldChar w:fldCharType="separate"/>
            </w:r>
            <w:r>
              <w:rPr>
                <w:b/>
                <w:bCs/>
                <w:szCs w:val="22"/>
              </w:rPr>
              <w:t xml:space="preserve"> </w:t>
            </w:r>
            <w:r>
              <w:rPr>
                <w:b/>
                <w:bCs/>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Edad: de 0 a menos de 6 meses</w:t>
            </w:r>
            <w:r>
              <w:rPr>
                <w:b/>
                <w:bCs/>
                <w:szCs w:val="22"/>
              </w:rPr>
              <w:fldChar w:fldCharType="begin"/>
            </w:r>
            <w:r>
              <w:rPr>
                <w:b/>
                <w:bCs/>
                <w:szCs w:val="22"/>
              </w:rPr>
              <w:instrText xml:space="preserve"> DOCVARIABLE vault_nd_12cdce12-e340-4089-bd3a-8f3f495faf6f \* MERGEFORMAT </w:instrText>
            </w:r>
            <w:r>
              <w:rPr>
                <w:b/>
                <w:bCs/>
                <w:szCs w:val="22"/>
              </w:rPr>
              <w:fldChar w:fldCharType="separate"/>
            </w:r>
            <w:r>
              <w:rPr>
                <w:b/>
                <w:bCs/>
                <w:szCs w:val="22"/>
              </w:rPr>
              <w:t xml:space="preserve"> </w:t>
            </w:r>
            <w:r>
              <w:rPr>
                <w:b/>
                <w:bCs/>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Edad: de 6 meses a menos de 12 meses</w:t>
            </w:r>
            <w:r>
              <w:rPr>
                <w:b/>
                <w:bCs/>
                <w:szCs w:val="22"/>
              </w:rPr>
              <w:fldChar w:fldCharType="begin"/>
            </w:r>
            <w:r>
              <w:rPr>
                <w:b/>
                <w:bCs/>
                <w:szCs w:val="22"/>
              </w:rPr>
              <w:instrText xml:space="preserve"> DOCVARIABLE vault_nd_b27496c1-98a4-48c7-bb77-70895b16f909 \* MERGEFORMAT </w:instrText>
            </w:r>
            <w:r>
              <w:rPr>
                <w:b/>
                <w:bCs/>
                <w:szCs w:val="22"/>
              </w:rPr>
              <w:fldChar w:fldCharType="separate"/>
            </w:r>
            <w:r>
              <w:rPr>
                <w:b/>
                <w:bCs/>
                <w:szCs w:val="22"/>
              </w:rPr>
              <w:t xml:space="preserve"> </w:t>
            </w:r>
            <w:r>
              <w:rPr>
                <w:b/>
                <w:bCs/>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rPr>
            </w:pPr>
            <w:r>
              <w:rPr>
                <w:b/>
                <w:bCs/>
                <w:szCs w:val="22"/>
              </w:rPr>
              <w:t>Número de sobres de 250 mg que se utilizarán</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Volumen que se administrará (ml)</w:t>
            </w:r>
            <w:r>
              <w:rPr>
                <w:b/>
                <w:bCs/>
                <w:szCs w:val="22"/>
              </w:rPr>
              <w:fldChar w:fldCharType="begin"/>
            </w:r>
            <w:r>
              <w:rPr>
                <w:b/>
                <w:bCs/>
                <w:szCs w:val="22"/>
              </w:rPr>
              <w:instrText xml:space="preserve"> DOCVARIABLE vault_nd_299d02ca-5d7f-4a9f-af42-4812aa893dce \* MERGEFORMAT </w:instrText>
            </w:r>
            <w:r>
              <w:rPr>
                <w:b/>
                <w:bCs/>
                <w:szCs w:val="22"/>
              </w:rPr>
              <w:fldChar w:fldCharType="separate"/>
            </w:r>
            <w:r>
              <w:rPr>
                <w:b/>
                <w:bCs/>
                <w:szCs w:val="22"/>
              </w:rPr>
              <w:t xml:space="preserve"> </w:t>
            </w:r>
            <w:r>
              <w:rPr>
                <w:b/>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rPr>
            </w:pPr>
            <w:r>
              <w:rPr>
                <w:b/>
                <w:bCs/>
                <w:szCs w:val="22"/>
              </w:rPr>
              <w:t>Número de sobres de 250 mg que se utilizarán</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Volumen que se administrará (ml)</w:t>
            </w:r>
            <w:r>
              <w:rPr>
                <w:b/>
                <w:bCs/>
                <w:szCs w:val="22"/>
              </w:rPr>
              <w:fldChar w:fldCharType="begin"/>
            </w:r>
            <w:r>
              <w:rPr>
                <w:b/>
                <w:bCs/>
                <w:szCs w:val="22"/>
              </w:rPr>
              <w:instrText xml:space="preserve"> DOCVARIABLE vault_nd_00ad94a8-75c6-4e2b-8a8d-27032cad7946 \* MERGEFORMAT </w:instrText>
            </w:r>
            <w:r>
              <w:rPr>
                <w:b/>
                <w:bCs/>
                <w:szCs w:val="22"/>
              </w:rPr>
              <w:fldChar w:fldCharType="separate"/>
            </w:r>
            <w:r>
              <w:rPr>
                <w:b/>
                <w:bCs/>
                <w:szCs w:val="22"/>
              </w:rPr>
              <w:t xml:space="preserve"> </w:t>
            </w:r>
            <w:r>
              <w:rPr>
                <w:b/>
                <w:bCs/>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w:t>
            </w:r>
            <w:r>
              <w:rPr>
                <w:bCs/>
                <w:szCs w:val="22"/>
              </w:rPr>
              <w:fldChar w:fldCharType="begin"/>
            </w:r>
            <w:r>
              <w:rPr>
                <w:bCs/>
                <w:szCs w:val="22"/>
              </w:rPr>
              <w:instrText xml:space="preserve"> DOCVARIABLE VAULT_ND_e3f90365-5fa1-4d7c-afcc-6f57569b6fa5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VAULT_ND_4e9f6cd9-785f-498b-a892-3c503454ecf7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0,6</w:t>
            </w:r>
            <w:r>
              <w:rPr>
                <w:bCs/>
                <w:szCs w:val="22"/>
              </w:rPr>
              <w:fldChar w:fldCharType="begin"/>
            </w:r>
            <w:r>
              <w:rPr>
                <w:bCs/>
                <w:szCs w:val="22"/>
              </w:rPr>
              <w:instrText xml:space="preserve"> DOCVARIABLE VAULT_ND_bae5ec7a-d09a-4733-87ce-6c72790ac5f8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1,2</w:t>
            </w:r>
            <w:r>
              <w:rPr>
                <w:color w:val="000000"/>
                <w:szCs w:val="22"/>
              </w:rPr>
              <w:fldChar w:fldCharType="begin"/>
            </w:r>
            <w:r>
              <w:rPr>
                <w:color w:val="000000"/>
                <w:szCs w:val="22"/>
              </w:rPr>
              <w:instrText xml:space="preserve"> DOCVARIABLE VAULT_ND_be3f3552-0b53-4366-b243-71330e7052cc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VAULT_ND_4180920b-ea28-4eb0-b208-4e747eb28be5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0,9</w:t>
            </w:r>
            <w:r>
              <w:rPr>
                <w:bCs/>
                <w:szCs w:val="22"/>
              </w:rPr>
              <w:fldChar w:fldCharType="begin"/>
            </w:r>
            <w:r>
              <w:rPr>
                <w:bCs/>
                <w:szCs w:val="22"/>
              </w:rPr>
              <w:instrText xml:space="preserve"> DOCVARIABLE VAULT_ND_09fb7827-7543-4d86-abdc-8c3e34529f02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1,8</w:t>
            </w:r>
            <w:r>
              <w:rPr>
                <w:color w:val="000000"/>
                <w:szCs w:val="22"/>
              </w:rPr>
              <w:fldChar w:fldCharType="begin"/>
            </w:r>
            <w:r>
              <w:rPr>
                <w:color w:val="000000"/>
                <w:szCs w:val="22"/>
              </w:rPr>
              <w:instrText xml:space="preserve"> DOCVARIABLE VAULT_ND_146c7b96-f906-495a-8cbb-e1c8c9a1cc93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w:t>
            </w:r>
            <w:r>
              <w:rPr>
                <w:bCs/>
                <w:szCs w:val="22"/>
              </w:rPr>
              <w:fldChar w:fldCharType="begin"/>
            </w:r>
            <w:r>
              <w:rPr>
                <w:bCs/>
                <w:szCs w:val="22"/>
              </w:rPr>
              <w:instrText xml:space="preserve"> DOCVARIABLE VAULT_ND_6015a991-fdc8-40a3-bda7-b6d7178bcca1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VAULT_ND_ad3a5cc7-19e9-47d2-8b20-1b6491cb6136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1,2</w:t>
            </w:r>
            <w:r>
              <w:rPr>
                <w:bCs/>
                <w:szCs w:val="22"/>
              </w:rPr>
              <w:fldChar w:fldCharType="begin"/>
            </w:r>
            <w:r>
              <w:rPr>
                <w:bCs/>
                <w:szCs w:val="22"/>
              </w:rPr>
              <w:instrText xml:space="preserve"> DOCVARIABLE VAULT_ND_f6328213-bd93-4152-bf42-9699d06167b7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2,4</w:t>
            </w:r>
            <w:r>
              <w:rPr>
                <w:color w:val="000000"/>
                <w:szCs w:val="22"/>
              </w:rPr>
              <w:fldChar w:fldCharType="begin"/>
            </w:r>
            <w:r>
              <w:rPr>
                <w:color w:val="000000"/>
                <w:szCs w:val="22"/>
              </w:rPr>
              <w:instrText xml:space="preserve"> DOCVARIABLE VAULT_ND_c074ff35-4558-4b7e-852c-9260f52c5e60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5</w:t>
            </w:r>
            <w:r>
              <w:rPr>
                <w:bCs/>
                <w:szCs w:val="22"/>
              </w:rPr>
              <w:fldChar w:fldCharType="begin"/>
            </w:r>
            <w:r>
              <w:rPr>
                <w:bCs/>
                <w:szCs w:val="22"/>
              </w:rPr>
              <w:instrText xml:space="preserve"> DOCVARIABLE VAULT_ND_604073b9-ec64-439d-96ed-c73aed98274c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VAULT_ND_24f6d1ca-5890-4d04-b001-b325d20ba2ac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1,5</w:t>
            </w:r>
            <w:r>
              <w:rPr>
                <w:bCs/>
                <w:szCs w:val="22"/>
              </w:rPr>
              <w:fldChar w:fldCharType="begin"/>
            </w:r>
            <w:r>
              <w:rPr>
                <w:bCs/>
                <w:szCs w:val="22"/>
              </w:rPr>
              <w:instrText xml:space="preserve"> DOCVARIABLE VAULT_ND_8debd4f2-5d3e-4e1c-bf18-2abd2a4db715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3</w:t>
            </w:r>
            <w:r>
              <w:rPr>
                <w:color w:val="000000"/>
                <w:szCs w:val="22"/>
              </w:rPr>
              <w:fldChar w:fldCharType="begin"/>
            </w:r>
            <w:r>
              <w:rPr>
                <w:color w:val="000000"/>
                <w:szCs w:val="22"/>
              </w:rPr>
              <w:instrText xml:space="preserve"> DOCVARIABLE VAULT_ND_55da64a0-0098-497c-ae08-2f170b3b609f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6</w:t>
            </w:r>
            <w:r>
              <w:rPr>
                <w:bCs/>
                <w:szCs w:val="22"/>
              </w:rPr>
              <w:fldChar w:fldCharType="begin"/>
            </w:r>
            <w:r>
              <w:rPr>
                <w:bCs/>
                <w:szCs w:val="22"/>
              </w:rPr>
              <w:instrText xml:space="preserve"> DOCVARIABLE VAULT_ND_893c6aff-1720-4eb7-ab0c-c174cb901bf2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1,8</w:t>
            </w:r>
            <w:r>
              <w:rPr>
                <w:bCs/>
                <w:szCs w:val="22"/>
              </w:rPr>
              <w:fldChar w:fldCharType="begin"/>
            </w:r>
            <w:r>
              <w:rPr>
                <w:bCs/>
                <w:szCs w:val="22"/>
              </w:rPr>
              <w:instrText xml:space="preserve"> DOCVARIABLE VAULT_ND_a2d3f9e4-73ec-458b-9b40-655a62a67313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3,6</w:t>
            </w:r>
            <w:r>
              <w:rPr>
                <w:color w:val="000000"/>
                <w:szCs w:val="22"/>
              </w:rPr>
              <w:fldChar w:fldCharType="begin"/>
            </w:r>
            <w:r>
              <w:rPr>
                <w:color w:val="000000"/>
                <w:szCs w:val="22"/>
              </w:rPr>
              <w:instrText xml:space="preserve"> DOCVARIABLE VAULT_ND_4e49f109-5944-416c-a312-f6811de9c136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7</w:t>
            </w:r>
            <w:r>
              <w:rPr>
                <w:bCs/>
                <w:szCs w:val="22"/>
              </w:rPr>
              <w:fldChar w:fldCharType="begin"/>
            </w:r>
            <w:r>
              <w:rPr>
                <w:bCs/>
                <w:szCs w:val="22"/>
              </w:rPr>
              <w:instrText xml:space="preserve"> DOCVARIABLE VAULT_ND_0cca403c-7af3-4701-8684-d62ae5b42bee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VAULT_ND_e22f525e-d4c9-457b-a37f-57ef2edeb9fe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2,1</w:t>
            </w:r>
            <w:r>
              <w:rPr>
                <w:bCs/>
                <w:szCs w:val="22"/>
              </w:rPr>
              <w:fldChar w:fldCharType="begin"/>
            </w:r>
            <w:r>
              <w:rPr>
                <w:bCs/>
                <w:szCs w:val="22"/>
              </w:rPr>
              <w:instrText xml:space="preserve"> DOCVARIABLE VAULT_ND_325b114a-7b11-496e-bcd2-7acec0ca21cc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4,2</w:t>
            </w:r>
            <w:r>
              <w:rPr>
                <w:color w:val="000000"/>
                <w:szCs w:val="22"/>
              </w:rPr>
              <w:fldChar w:fldCharType="begin"/>
            </w:r>
            <w:r>
              <w:rPr>
                <w:color w:val="000000"/>
                <w:szCs w:val="22"/>
              </w:rPr>
              <w:instrText xml:space="preserve"> DOCVARIABLE VAULT_ND_339b4997-e223-4b64-98e4-de3f46edeed3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8</w:t>
            </w:r>
            <w:r>
              <w:rPr>
                <w:bCs/>
                <w:szCs w:val="22"/>
              </w:rPr>
              <w:fldChar w:fldCharType="begin"/>
            </w:r>
            <w:r>
              <w:rPr>
                <w:bCs/>
                <w:szCs w:val="22"/>
              </w:rPr>
              <w:instrText xml:space="preserve"> DOCVARIABLE VAULT_ND_31a4f38f-a24b-4987-b944-7690033d2455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2,4</w:t>
            </w:r>
            <w:r>
              <w:rPr>
                <w:bCs/>
                <w:szCs w:val="22"/>
              </w:rPr>
              <w:fldChar w:fldCharType="begin"/>
            </w:r>
            <w:r>
              <w:rPr>
                <w:bCs/>
                <w:szCs w:val="22"/>
              </w:rPr>
              <w:instrText xml:space="preserve"> DOCVARIABLE VAULT_ND_997ef220-0101-4f11-8c93-748f94501254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4,8</w:t>
            </w:r>
            <w:r>
              <w:rPr>
                <w:color w:val="000000"/>
                <w:szCs w:val="22"/>
              </w:rPr>
              <w:fldChar w:fldCharType="begin"/>
            </w:r>
            <w:r>
              <w:rPr>
                <w:color w:val="000000"/>
                <w:szCs w:val="22"/>
              </w:rPr>
              <w:instrText xml:space="preserve"> DOCVARIABLE VAULT_ND_d609c5ad-c8f2-4a6e-b35b-25e4ba583201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9</w:t>
            </w:r>
            <w:r>
              <w:rPr>
                <w:bCs/>
                <w:szCs w:val="22"/>
              </w:rPr>
              <w:fldChar w:fldCharType="begin"/>
            </w:r>
            <w:r>
              <w:rPr>
                <w:bCs/>
                <w:szCs w:val="22"/>
              </w:rPr>
              <w:instrText xml:space="preserve"> DOCVARIABLE VAULT_ND_cabaf732-a143-48d5-8726-440f1263a46e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VAULT_ND_77f11190-4d86-41ba-b24a-3a3045b871c0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2,7</w:t>
            </w:r>
            <w:r>
              <w:rPr>
                <w:bCs/>
                <w:szCs w:val="22"/>
              </w:rPr>
              <w:fldChar w:fldCharType="begin"/>
            </w:r>
            <w:r>
              <w:rPr>
                <w:bCs/>
                <w:szCs w:val="22"/>
              </w:rPr>
              <w:instrText xml:space="preserve"> DOCVARIABLE VAULT_ND_8e8abb6c-b635-45cb-a4f5-8cc4053eb6a5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5,4</w:t>
            </w:r>
            <w:r>
              <w:rPr>
                <w:color w:val="000000"/>
                <w:szCs w:val="22"/>
              </w:rPr>
              <w:fldChar w:fldCharType="begin"/>
            </w:r>
            <w:r>
              <w:rPr>
                <w:color w:val="000000"/>
                <w:szCs w:val="22"/>
              </w:rPr>
              <w:instrText xml:space="preserve"> DOCVARIABLE VAULT_ND_d91e7efa-f704-437e-9b38-846afd40a96f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10</w:t>
            </w:r>
            <w:r>
              <w:rPr>
                <w:bCs/>
                <w:szCs w:val="22"/>
              </w:rPr>
              <w:fldChar w:fldCharType="begin"/>
            </w:r>
            <w:r>
              <w:rPr>
                <w:bCs/>
                <w:szCs w:val="22"/>
              </w:rPr>
              <w:instrText xml:space="preserve"> DOCVARIABLE VAULT_ND_3cbb7163-6365-421c-8669-a413c08e57b1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VAULT_ND_fa08ae75-ad9a-4fe8-b6e9-e0261919fdf9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6</w:t>
            </w:r>
            <w:r>
              <w:rPr>
                <w:color w:val="000000"/>
                <w:szCs w:val="22"/>
              </w:rPr>
              <w:fldChar w:fldCharType="begin"/>
            </w:r>
            <w:r>
              <w:rPr>
                <w:color w:val="000000"/>
                <w:szCs w:val="22"/>
              </w:rPr>
              <w:instrText xml:space="preserve"> DOCVARIABLE VAULT_ND_5091a5ee-4863-499d-9b39-516e73836962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11</w:t>
            </w:r>
            <w:r>
              <w:rPr>
                <w:bCs/>
                <w:szCs w:val="22"/>
              </w:rPr>
              <w:fldChar w:fldCharType="begin"/>
            </w:r>
            <w:r>
              <w:rPr>
                <w:bCs/>
                <w:szCs w:val="22"/>
              </w:rPr>
              <w:instrText xml:space="preserve"> DOCVARIABLE VAULT_ND_ccfe428d-5fa6-451b-a07a-03400d7a44bc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VAULT_ND_557999a0-6352-409e-9f0b-b764cd6da692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3,3</w:t>
            </w:r>
            <w:r>
              <w:rPr>
                <w:bCs/>
                <w:szCs w:val="22"/>
              </w:rPr>
              <w:fldChar w:fldCharType="begin"/>
            </w:r>
            <w:r>
              <w:rPr>
                <w:bCs/>
                <w:szCs w:val="22"/>
              </w:rPr>
              <w:instrText xml:space="preserve"> DOCVARIABLE VAULT_ND_2ea438bf-abd3-4af5-aa4b-438da42e444e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6,6</w:t>
            </w:r>
            <w:r>
              <w:rPr>
                <w:color w:val="000000"/>
                <w:szCs w:val="22"/>
              </w:rPr>
              <w:fldChar w:fldCharType="begin"/>
            </w:r>
            <w:r>
              <w:rPr>
                <w:color w:val="000000"/>
                <w:szCs w:val="22"/>
              </w:rPr>
              <w:instrText xml:space="preserve"> DOCVARIABLE VAULT_ND_f65e3c2f-6f8c-48a4-be3a-7e6ab2128d04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12</w:t>
            </w:r>
            <w:r>
              <w:rPr>
                <w:bCs/>
                <w:szCs w:val="22"/>
              </w:rPr>
              <w:fldChar w:fldCharType="begin"/>
            </w:r>
            <w:r>
              <w:rPr>
                <w:bCs/>
                <w:szCs w:val="22"/>
              </w:rPr>
              <w:instrText xml:space="preserve"> DOCVARIABLE VAULT_ND_7019f4fe-e95c-4324-8dd3-44498554c426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3,6</w:t>
            </w:r>
            <w:r>
              <w:rPr>
                <w:bCs/>
                <w:szCs w:val="22"/>
              </w:rPr>
              <w:fldChar w:fldCharType="begin"/>
            </w:r>
            <w:r>
              <w:rPr>
                <w:bCs/>
                <w:szCs w:val="22"/>
              </w:rPr>
              <w:instrText xml:space="preserve"> DOCVARIABLE VAULT_ND_3c63f3a6-edf2-4272-9b73-0400e9d5cf46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7,2</w:t>
            </w:r>
            <w:r>
              <w:rPr>
                <w:color w:val="000000"/>
                <w:szCs w:val="22"/>
              </w:rPr>
              <w:fldChar w:fldCharType="begin"/>
            </w:r>
            <w:r>
              <w:rPr>
                <w:color w:val="000000"/>
                <w:szCs w:val="22"/>
              </w:rPr>
              <w:instrText xml:space="preserve"> DOCVARIABLE VAULT_ND_6d471458-10a6-4824-85a3-70263060296f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13</w:t>
            </w:r>
            <w:r>
              <w:rPr>
                <w:bCs/>
                <w:szCs w:val="22"/>
              </w:rPr>
              <w:fldChar w:fldCharType="begin"/>
            </w:r>
            <w:r>
              <w:rPr>
                <w:bCs/>
                <w:szCs w:val="22"/>
              </w:rPr>
              <w:instrText xml:space="preserve"> DOCVARIABLE VAULT_ND_ba60792c-d514-4f8a-a700-72e6aa2376c8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VAULT_ND_2a2347dc-0d05-4cf8-a629-df2b1d9024f7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3,9</w:t>
            </w:r>
            <w:r>
              <w:rPr>
                <w:bCs/>
                <w:szCs w:val="22"/>
              </w:rPr>
              <w:fldChar w:fldCharType="begin"/>
            </w:r>
            <w:r>
              <w:rPr>
                <w:bCs/>
                <w:szCs w:val="22"/>
              </w:rPr>
              <w:instrText xml:space="preserve"> DOCVARIABLE VAULT_ND_80b8e0cb-9c0f-44c5-a78c-03f96120e135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7,8</w:t>
            </w:r>
            <w:r>
              <w:rPr>
                <w:color w:val="000000"/>
                <w:szCs w:val="22"/>
              </w:rPr>
              <w:fldChar w:fldCharType="begin"/>
            </w:r>
            <w:r>
              <w:rPr>
                <w:color w:val="000000"/>
                <w:szCs w:val="22"/>
              </w:rPr>
              <w:instrText xml:space="preserve"> DOCVARIABLE VAULT_ND_34455699-27d3-4854-b514-2883df6e1b8b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14</w:t>
            </w:r>
            <w:r>
              <w:rPr>
                <w:bCs/>
                <w:szCs w:val="22"/>
              </w:rPr>
              <w:fldChar w:fldCharType="begin"/>
            </w:r>
            <w:r>
              <w:rPr>
                <w:bCs/>
                <w:szCs w:val="22"/>
              </w:rPr>
              <w:instrText xml:space="preserve"> DOCVARIABLE VAULT_ND_81d2cfd0-d081-4f03-b90b-b9824c61c220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4,2</w:t>
            </w:r>
            <w:r>
              <w:rPr>
                <w:bCs/>
                <w:szCs w:val="22"/>
              </w:rPr>
              <w:fldChar w:fldCharType="begin"/>
            </w:r>
            <w:r>
              <w:rPr>
                <w:bCs/>
                <w:szCs w:val="22"/>
              </w:rPr>
              <w:instrText xml:space="preserve"> DOCVARIABLE VAULT_ND_a43ca03f-8c3d-4901-9fb2-37bbdfaa5fbe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8,4</w:t>
            </w:r>
            <w:r>
              <w:rPr>
                <w:color w:val="000000"/>
                <w:szCs w:val="22"/>
              </w:rPr>
              <w:fldChar w:fldCharType="begin"/>
            </w:r>
            <w:r>
              <w:rPr>
                <w:color w:val="000000"/>
                <w:szCs w:val="22"/>
              </w:rPr>
              <w:instrText xml:space="preserve"> DOCVARIABLE VAULT_ND_5d6dfb37-867b-4599-aab7-2b52cf1833dc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15</w:t>
            </w:r>
            <w:r>
              <w:rPr>
                <w:bCs/>
                <w:szCs w:val="22"/>
              </w:rPr>
              <w:fldChar w:fldCharType="begin"/>
            </w:r>
            <w:r>
              <w:rPr>
                <w:bCs/>
                <w:szCs w:val="22"/>
              </w:rPr>
              <w:instrText xml:space="preserve"> DOCVARIABLE VAULT_ND_2550492e-08ab-4128-b99e-0f1a5586024e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VAULT_ND_d43785c0-a75f-4570-9f1d-27ecba57cff7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4,5</w:t>
            </w:r>
            <w:r>
              <w:rPr>
                <w:bCs/>
                <w:szCs w:val="22"/>
              </w:rPr>
              <w:fldChar w:fldCharType="begin"/>
            </w:r>
            <w:r>
              <w:rPr>
                <w:bCs/>
                <w:szCs w:val="22"/>
              </w:rPr>
              <w:instrText xml:space="preserve"> DOCVARIABLE VAULT_ND_32983366-56b4-4088-abad-ec5bf1e6e47d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9</w:t>
            </w:r>
            <w:r>
              <w:rPr>
                <w:color w:val="000000"/>
                <w:szCs w:val="22"/>
              </w:rPr>
              <w:fldChar w:fldCharType="begin"/>
            </w:r>
            <w:r>
              <w:rPr>
                <w:color w:val="000000"/>
                <w:szCs w:val="22"/>
              </w:rPr>
              <w:instrText xml:space="preserve"> DOCVARIABLE VAULT_ND_4837704e-1949-440d-9a8b-0372fb0b070e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16</w:t>
            </w:r>
            <w:r>
              <w:rPr>
                <w:bCs/>
                <w:szCs w:val="22"/>
              </w:rPr>
              <w:fldChar w:fldCharType="begin"/>
            </w:r>
            <w:r>
              <w:rPr>
                <w:bCs/>
                <w:szCs w:val="22"/>
              </w:rPr>
              <w:instrText xml:space="preserve"> DOCVARIABLE VAULT_ND_2d22025a-4b51-4d32-ad04-9d5fbac72b74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4,8</w:t>
            </w:r>
            <w:r>
              <w:rPr>
                <w:bCs/>
                <w:szCs w:val="22"/>
              </w:rPr>
              <w:fldChar w:fldCharType="begin"/>
            </w:r>
            <w:r>
              <w:rPr>
                <w:bCs/>
                <w:szCs w:val="22"/>
              </w:rPr>
              <w:instrText xml:space="preserve"> DOCVARIABLE VAULT_ND_d40b7b1d-7e0e-441d-b1a0-fe37f27a7558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9,6</w:t>
            </w:r>
            <w:r>
              <w:rPr>
                <w:color w:val="000000"/>
                <w:szCs w:val="22"/>
              </w:rPr>
              <w:fldChar w:fldCharType="begin"/>
            </w:r>
            <w:r>
              <w:rPr>
                <w:color w:val="000000"/>
                <w:szCs w:val="22"/>
              </w:rPr>
              <w:instrText xml:space="preserve"> DOCVARIABLE VAULT_ND_c5a69894-3235-434c-b948-f804d6a8c0e0 \* MERGEFORMAT </w:instrText>
            </w:r>
            <w:r>
              <w:rPr>
                <w:color w:val="000000"/>
                <w:szCs w:val="22"/>
              </w:rPr>
              <w:fldChar w:fldCharType="separate"/>
            </w:r>
            <w:r>
              <w:rPr>
                <w:color w:val="000000"/>
                <w:szCs w:val="22"/>
              </w:rPr>
              <w:t xml:space="preserve"> </w:t>
            </w:r>
            <w:r>
              <w:rPr>
                <w:color w:val="000000"/>
                <w:szCs w:val="22"/>
              </w:rPr>
              <w:fldChar w:fldCharType="end"/>
            </w:r>
          </w:p>
        </w:tc>
      </w:tr>
    </w:tbl>
    <w:p>
      <w:pPr>
        <w:tabs>
          <w:tab w:val="clear" w:pos="567"/>
          <w:tab w:val="left" w:pos="720"/>
        </w:tabs>
        <w:spacing w:line="240" w:lineRule="auto"/>
        <w:ind w:right="-2"/>
        <w:rPr>
          <w:bCs/>
          <w:szCs w:val="22"/>
        </w:rPr>
      </w:pPr>
    </w:p>
    <w:p>
      <w:pPr>
        <w:keepNext/>
        <w:spacing w:line="240" w:lineRule="auto"/>
        <w:rPr>
          <w:b/>
          <w:szCs w:val="22"/>
        </w:rPr>
      </w:pPr>
      <w:r>
        <w:rPr>
          <w:b/>
          <w:bCs/>
          <w:szCs w:val="22"/>
        </w:rPr>
        <w:lastRenderedPageBreak/>
        <w:t>2.</w:t>
      </w:r>
      <w:r>
        <w:rPr>
          <w:b/>
          <w:bCs/>
          <w:szCs w:val="22"/>
        </w:rPr>
        <w:tab/>
        <w:t>Para niños de 12 meses a menos de 2 años y con un peso de 16 kg o menos (ver Tabla 2)</w:t>
      </w:r>
      <w:r>
        <w:rPr>
          <w:b/>
          <w:bCs/>
          <w:szCs w:val="22"/>
        </w:rPr>
        <w:fldChar w:fldCharType="begin"/>
      </w:r>
      <w:r>
        <w:rPr>
          <w:b/>
          <w:bCs/>
          <w:szCs w:val="22"/>
        </w:rPr>
        <w:instrText xml:space="preserve"> DOCVARIABLE vault_nd_79d8a3fc-714e-44ec-acac-64568405e108 \* MERGEFORMAT </w:instrText>
      </w:r>
      <w:r>
        <w:rPr>
          <w:b/>
          <w:bCs/>
          <w:szCs w:val="22"/>
        </w:rPr>
        <w:fldChar w:fldCharType="separate"/>
      </w:r>
      <w:r>
        <w:rPr>
          <w:b/>
          <w:bCs/>
          <w:szCs w:val="22"/>
        </w:rPr>
        <w:t xml:space="preserve"> </w:t>
      </w:r>
      <w:r>
        <w:rPr>
          <w:b/>
          <w:bCs/>
          <w:szCs w:val="22"/>
        </w:rPr>
        <w:fldChar w:fldCharType="end"/>
      </w:r>
    </w:p>
    <w:p>
      <w:pPr>
        <w:pStyle w:val="ListParagraph"/>
        <w:keepNext/>
        <w:numPr>
          <w:ilvl w:val="0"/>
          <w:numId w:val="31"/>
        </w:numPr>
        <w:tabs>
          <w:tab w:val="clear" w:pos="567"/>
        </w:tabs>
        <w:spacing w:line="240" w:lineRule="auto"/>
        <w:ind w:left="562" w:hanging="562"/>
        <w:rPr>
          <w:bCs/>
          <w:szCs w:val="22"/>
        </w:rPr>
      </w:pPr>
      <w:r>
        <w:rPr>
          <w:bCs/>
          <w:szCs w:val="22"/>
        </w:rPr>
        <w:t>Tome este medicamento exactamente como le haya indicado su médico para su dosis recetada.</w:t>
      </w:r>
    </w:p>
    <w:p>
      <w:pPr>
        <w:pStyle w:val="ListParagraph"/>
        <w:numPr>
          <w:ilvl w:val="0"/>
          <w:numId w:val="31"/>
        </w:numPr>
        <w:tabs>
          <w:tab w:val="clear" w:pos="567"/>
        </w:tabs>
        <w:spacing w:line="240" w:lineRule="auto"/>
        <w:ind w:left="562" w:hanging="562"/>
        <w:rPr>
          <w:bCs/>
          <w:szCs w:val="22"/>
        </w:rPr>
      </w:pPr>
      <w:r>
        <w:rPr>
          <w:bCs/>
          <w:szCs w:val="22"/>
        </w:rPr>
        <w:t>Antes de abrir el/los sobre(s) de Sephience polvo oral, agítelo(s) o dele(s) golpecitos contra una superficie dura para asegurarse de que el polvo esté en la parte inferior.</w:t>
      </w:r>
      <w:r>
        <w:rPr>
          <w:bCs/>
          <w:szCs w:val="22"/>
        </w:rPr>
        <w:fldChar w:fldCharType="begin"/>
      </w:r>
      <w:r>
        <w:rPr>
          <w:bCs/>
          <w:szCs w:val="22"/>
        </w:rPr>
        <w:instrText xml:space="preserve"> DOCVARIABLE vault_nd_0bedb060-8d06-4eb1-a306-1c002d7844a3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bookmarkStart w:id="14" w:name="_Hlk181907818"/>
      <w:r>
        <w:rPr>
          <w:bCs/>
          <w:szCs w:val="22"/>
        </w:rPr>
        <w:t>Abra el/los sobre(s) de Sephience polvo oral rasgando/cortando con cuidado la parte superior del sobre.</w:t>
      </w:r>
    </w:p>
    <w:bookmarkEnd w:id="14"/>
    <w:p>
      <w:pPr>
        <w:pStyle w:val="ListParagraph"/>
        <w:numPr>
          <w:ilvl w:val="0"/>
          <w:numId w:val="31"/>
        </w:numPr>
        <w:tabs>
          <w:tab w:val="clear" w:pos="567"/>
        </w:tabs>
        <w:spacing w:line="240" w:lineRule="auto"/>
        <w:ind w:left="562" w:hanging="562"/>
        <w:rPr>
          <w:bCs/>
          <w:szCs w:val="22"/>
        </w:rPr>
      </w:pPr>
      <w:r>
        <w:rPr>
          <w:bCs/>
          <w:szCs w:val="22"/>
        </w:rPr>
        <w:t>Mezcle cada sobre de</w:t>
      </w:r>
      <w:r>
        <w:rPr>
          <w:b/>
          <w:bCs/>
          <w:szCs w:val="22"/>
        </w:rPr>
        <w:t xml:space="preserve"> </w:t>
      </w:r>
      <w:r>
        <w:rPr>
          <w:szCs w:val="22"/>
        </w:rPr>
        <w:t>250 mg (ver Tabla 2)</w:t>
      </w:r>
      <w:r>
        <w:rPr>
          <w:b/>
          <w:bCs/>
          <w:szCs w:val="22"/>
        </w:rPr>
        <w:t xml:space="preserve"> </w:t>
      </w:r>
      <w:r>
        <w:rPr>
          <w:szCs w:val="22"/>
        </w:rPr>
        <w:t xml:space="preserve">con </w:t>
      </w:r>
      <w:r>
        <w:rPr>
          <w:b/>
          <w:bCs/>
          <w:szCs w:val="22"/>
        </w:rPr>
        <w:t>9 ml</w:t>
      </w:r>
      <w:r>
        <w:rPr>
          <w:szCs w:val="22"/>
        </w:rPr>
        <w:t xml:space="preserve"> de agua o zumo de manzana.</w:t>
      </w:r>
      <w:r>
        <w:rPr>
          <w:szCs w:val="22"/>
        </w:rPr>
        <w:fldChar w:fldCharType="begin"/>
      </w:r>
      <w:r>
        <w:rPr>
          <w:szCs w:val="22"/>
        </w:rPr>
        <w:instrText xml:space="preserve"> DOCVARIABLE vault_nd_82b74444-6e27-4ccd-9dca-b3fa53a8f75b \* MERGEFORMAT </w:instrText>
      </w:r>
      <w:r>
        <w:rPr>
          <w:szCs w:val="22"/>
        </w:rPr>
        <w:fldChar w:fldCharType="separate"/>
      </w:r>
      <w:r>
        <w:rPr>
          <w:szCs w:val="22"/>
        </w:rPr>
        <w:t xml:space="preserve"> </w:t>
      </w:r>
      <w:r>
        <w:rPr>
          <w:szCs w:val="22"/>
        </w:rPr>
        <w:fldChar w:fldCharType="end"/>
      </w:r>
      <w:r>
        <w:rPr>
          <w:bCs/>
          <w:szCs w:val="22"/>
        </w:rPr>
        <w:t>Cuando se recomiende más de un sobre, los sobres pueden mezclarse juntos con la cantidad de agua o zumo de manzana correspondiente (p. ej., dos sobres de 250 mg mezclados con 18 ml de agua o zumo de manzana).</w:t>
      </w:r>
    </w:p>
    <w:p>
      <w:pPr>
        <w:pStyle w:val="ListParagraph"/>
        <w:numPr>
          <w:ilvl w:val="0"/>
          <w:numId w:val="31"/>
        </w:numPr>
        <w:tabs>
          <w:tab w:val="clear" w:pos="567"/>
        </w:tabs>
        <w:spacing w:line="240" w:lineRule="auto"/>
        <w:ind w:left="562" w:hanging="562"/>
        <w:rPr>
          <w:bCs/>
          <w:szCs w:val="22"/>
        </w:rPr>
      </w:pPr>
      <w:r>
        <w:rPr>
          <w:bCs/>
          <w:szCs w:val="22"/>
        </w:rPr>
        <w:t>Mezcle durante al menos 30 segundos o más hasta que la mezcla no tenga grumos.</w:t>
      </w:r>
      <w:r>
        <w:rPr>
          <w:bCs/>
          <w:szCs w:val="22"/>
        </w:rPr>
        <w:fldChar w:fldCharType="begin"/>
      </w:r>
      <w:r>
        <w:rPr>
          <w:bCs/>
          <w:szCs w:val="22"/>
        </w:rPr>
        <w:instrText xml:space="preserve"> DOCVARIABLE vault_nd_d8b01cfb-cc5c-4ca2-ab1d-76ecf4778598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Una vez mezclada, la dosis se debe administrar inmediatamente; si no es así, la mezcla se puede conservar durante un máximo de 24 horas en la nevera (entre 2 °C y 8 °C) o durante 6 horas cuando se conserva por debajo de 25 °C.</w:t>
      </w:r>
      <w:r>
        <w:rPr>
          <w:bCs/>
          <w:szCs w:val="22"/>
        </w:rPr>
        <w:fldChar w:fldCharType="begin"/>
      </w:r>
      <w:r>
        <w:rPr>
          <w:bCs/>
          <w:szCs w:val="22"/>
        </w:rPr>
        <w:instrText xml:space="preserve"> DOCVARIABLE vault_nd_3bfec7f3-6082-4924-a965-c418fe76f9dd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Si no se toma inmediatamente, la mezcla se debe mezclar de nuevo, justo antes de la administración, durante al menos 30 segundos o más hasta que la mezcla no tenga grumos.</w:t>
      </w:r>
      <w:r>
        <w:rPr>
          <w:bCs/>
          <w:szCs w:val="22"/>
        </w:rPr>
        <w:fldChar w:fldCharType="begin"/>
      </w:r>
      <w:r>
        <w:rPr>
          <w:bCs/>
          <w:szCs w:val="22"/>
        </w:rPr>
        <w:instrText xml:space="preserve"> DOCVARIABLE vault_nd_d3adaac4-7429-49cf-b142-bdd2896fa027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Administre la dosis requerida (ver Tabla 2) en la boca utilizando una jeringa o en la sonda de alimentación enteral.</w:t>
      </w:r>
    </w:p>
    <w:p>
      <w:pPr>
        <w:pStyle w:val="ListParagraph"/>
        <w:numPr>
          <w:ilvl w:val="0"/>
          <w:numId w:val="31"/>
        </w:numPr>
        <w:tabs>
          <w:tab w:val="clear" w:pos="567"/>
        </w:tabs>
        <w:spacing w:line="240" w:lineRule="auto"/>
        <w:ind w:left="562" w:hanging="562"/>
        <w:rPr>
          <w:b/>
          <w:szCs w:val="22"/>
        </w:rPr>
      </w:pPr>
      <w:r>
        <w:rPr>
          <w:bCs/>
          <w:szCs w:val="22"/>
        </w:rPr>
        <w:t>Enjuague la jeringa con agua o zumo de manzana adicional (al menos 15 ml) y tráguelo para asegurarse de que toma la dosis completa.</w:t>
      </w:r>
    </w:p>
    <w:p>
      <w:pPr>
        <w:tabs>
          <w:tab w:val="clear" w:pos="567"/>
          <w:tab w:val="left" w:pos="720"/>
        </w:tabs>
        <w:spacing w:line="240" w:lineRule="auto"/>
        <w:ind w:right="-2"/>
        <w:rPr>
          <w:b/>
          <w:szCs w:val="22"/>
        </w:rPr>
      </w:pPr>
    </w:p>
    <w:p>
      <w:pPr>
        <w:tabs>
          <w:tab w:val="clear" w:pos="567"/>
          <w:tab w:val="left" w:pos="720"/>
        </w:tabs>
        <w:spacing w:line="240" w:lineRule="auto"/>
        <w:ind w:right="-2"/>
        <w:rPr>
          <w:b/>
          <w:bCs/>
          <w:szCs w:val="22"/>
        </w:rPr>
      </w:pPr>
      <w:r>
        <w:rPr>
          <w:b/>
          <w:bCs/>
          <w:szCs w:val="22"/>
        </w:rPr>
        <w:t>Tabla 2: Cómo calcular la dosis para niños de 12 meses a menos de 2 años de edad por peso corporal</w:t>
      </w:r>
      <w:r>
        <w:rPr>
          <w:b/>
          <w:bCs/>
          <w:szCs w:val="22"/>
        </w:rPr>
        <w:fldChar w:fldCharType="begin"/>
      </w:r>
      <w:r>
        <w:rPr>
          <w:b/>
          <w:bCs/>
          <w:szCs w:val="22"/>
        </w:rPr>
        <w:instrText xml:space="preserve"> DOCVARIABLE vault_nd_84346f5d-e4a6-4829-8497-797e2fb9c725 \* MERGEFORMAT </w:instrText>
      </w:r>
      <w:r>
        <w:rPr>
          <w:b/>
          <w:bCs/>
          <w:szCs w:val="22"/>
        </w:rPr>
        <w:fldChar w:fldCharType="separate"/>
      </w:r>
      <w:r>
        <w:rPr>
          <w:b/>
          <w:bCs/>
          <w:szCs w:val="22"/>
        </w:rPr>
        <w:t xml:space="preserve"> </w:t>
      </w:r>
      <w:r>
        <w:rPr>
          <w:b/>
          <w:bCs/>
          <w:szCs w:val="22"/>
        </w:rPr>
        <w:fldChar w:fldCharType="end"/>
      </w:r>
    </w:p>
    <w:tbl>
      <w:tblPr>
        <w:tblStyle w:val="TableGrid"/>
        <w:tblW w:w="0" w:type="auto"/>
        <w:tblLook w:val="04A0" w:firstRow="1" w:lastRow="0" w:firstColumn="1" w:lastColumn="0" w:noHBand="0" w:noVBand="1"/>
      </w:tblPr>
      <w:tblGrid>
        <w:gridCol w:w="2808"/>
        <w:gridCol w:w="2931"/>
        <w:gridCol w:w="3322"/>
      </w:tblGrid>
      <w:tr>
        <w:trPr>
          <w:trHeight w:val="355"/>
        </w:trPr>
        <w:tc>
          <w:tcPr>
            <w:tcW w:w="2889" w:type="dxa"/>
            <w:vMerge w:val="restart"/>
          </w:tcPr>
          <w:p>
            <w:pPr>
              <w:jc w:val="center"/>
            </w:pPr>
            <w:bookmarkStart w:id="15" w:name="_Hlk194329954"/>
            <w:r>
              <w:rPr>
                <w:b/>
                <w:bCs/>
                <w:szCs w:val="22"/>
              </w:rPr>
              <w:t>Peso (kg)</w:t>
            </w:r>
            <w:r>
              <w:rPr>
                <w:b/>
                <w:bCs/>
                <w:szCs w:val="22"/>
              </w:rPr>
              <w:fldChar w:fldCharType="begin"/>
            </w:r>
            <w:r>
              <w:rPr>
                <w:b/>
                <w:bCs/>
                <w:szCs w:val="22"/>
              </w:rPr>
              <w:instrText xml:space="preserve"> DOCVARIABLE vault_nd_ea37e89f-f3c2-4d2e-85d0-f8e68c36abc4 \* MERGEFORMAT </w:instrText>
            </w:r>
            <w:r>
              <w:rPr>
                <w:b/>
                <w:bCs/>
                <w:szCs w:val="22"/>
              </w:rPr>
              <w:fldChar w:fldCharType="separate"/>
            </w:r>
            <w:r>
              <w:rPr>
                <w:b/>
                <w:bCs/>
                <w:szCs w:val="22"/>
              </w:rPr>
              <w:t xml:space="preserve"> </w:t>
            </w:r>
            <w:r>
              <w:rPr>
                <w:b/>
                <w:bCs/>
                <w:szCs w:val="22"/>
              </w:rPr>
              <w:fldChar w:fldCharType="end"/>
            </w:r>
          </w:p>
        </w:tc>
        <w:tc>
          <w:tcPr>
            <w:tcW w:w="6398" w:type="dxa"/>
            <w:gridSpan w:val="2"/>
          </w:tcPr>
          <w:p>
            <w:pPr>
              <w:jc w:val="center"/>
            </w:pPr>
            <w:r>
              <w:rPr>
                <w:b/>
                <w:bCs/>
                <w:szCs w:val="22"/>
              </w:rPr>
              <w:t>Dosis: 30 mg/kg/día</w:t>
            </w:r>
            <w:r>
              <w:rPr>
                <w:b/>
                <w:bCs/>
                <w:szCs w:val="22"/>
              </w:rPr>
              <w:fldChar w:fldCharType="begin"/>
            </w:r>
            <w:r>
              <w:rPr>
                <w:b/>
                <w:bCs/>
                <w:szCs w:val="22"/>
              </w:rPr>
              <w:instrText xml:space="preserve"> DOCVARIABLE vault_nd_86ea4abf-c1e1-4c1c-b078-7a35514115c1 \* MERGEFORMAT </w:instrText>
            </w:r>
            <w:r>
              <w:rPr>
                <w:b/>
                <w:bCs/>
                <w:szCs w:val="22"/>
              </w:rPr>
              <w:fldChar w:fldCharType="separate"/>
            </w:r>
            <w:r>
              <w:rPr>
                <w:b/>
                <w:bCs/>
                <w:szCs w:val="22"/>
              </w:rPr>
              <w:t xml:space="preserve"> </w:t>
            </w:r>
            <w:r>
              <w:rPr>
                <w:b/>
                <w:bCs/>
                <w:szCs w:val="22"/>
              </w:rPr>
              <w:fldChar w:fldCharType="end"/>
            </w:r>
          </w:p>
        </w:tc>
      </w:tr>
      <w:tr>
        <w:tc>
          <w:tcPr>
            <w:tcW w:w="2889" w:type="dxa"/>
            <w:vMerge/>
          </w:tcPr>
          <w:p>
            <w:pPr>
              <w:jc w:val="center"/>
            </w:pPr>
          </w:p>
        </w:tc>
        <w:tc>
          <w:tcPr>
            <w:tcW w:w="6398" w:type="dxa"/>
            <w:gridSpan w:val="2"/>
          </w:tcPr>
          <w:p>
            <w:pPr>
              <w:jc w:val="center"/>
            </w:pPr>
            <w:r>
              <w:rPr>
                <w:b/>
                <w:bCs/>
                <w:szCs w:val="22"/>
              </w:rPr>
              <w:t>Edad: de 12 meses a menos de 2 años</w:t>
            </w:r>
            <w:r>
              <w:rPr>
                <w:b/>
                <w:bCs/>
                <w:szCs w:val="22"/>
              </w:rPr>
              <w:fldChar w:fldCharType="begin"/>
            </w:r>
            <w:r>
              <w:rPr>
                <w:b/>
                <w:bCs/>
                <w:szCs w:val="22"/>
              </w:rPr>
              <w:instrText xml:space="preserve"> DOCVARIABLE vault_nd_be4a7d3c-27f5-4248-b9db-4528f6d6abf7 \* MERGEFORMAT </w:instrText>
            </w:r>
            <w:r>
              <w:rPr>
                <w:b/>
                <w:bCs/>
                <w:szCs w:val="22"/>
              </w:rPr>
              <w:fldChar w:fldCharType="separate"/>
            </w:r>
            <w:r>
              <w:rPr>
                <w:b/>
                <w:bCs/>
                <w:szCs w:val="22"/>
              </w:rPr>
              <w:t xml:space="preserve"> </w:t>
            </w:r>
            <w:r>
              <w:rPr>
                <w:b/>
                <w:bCs/>
                <w:szCs w:val="22"/>
              </w:rPr>
              <w:fldChar w:fldCharType="end"/>
            </w:r>
          </w:p>
        </w:tc>
      </w:tr>
      <w:tr>
        <w:tc>
          <w:tcPr>
            <w:tcW w:w="1414" w:type="dxa"/>
          </w:tcPr>
          <w:p>
            <w:pPr>
              <w:jc w:val="center"/>
            </w:pPr>
          </w:p>
        </w:tc>
        <w:tc>
          <w:tcPr>
            <w:tcW w:w="3005" w:type="dxa"/>
          </w:tcPr>
          <w:p>
            <w:pPr>
              <w:jc w:val="center"/>
            </w:pPr>
            <w:r>
              <w:rPr>
                <w:b/>
                <w:bCs/>
                <w:szCs w:val="22"/>
              </w:rPr>
              <w:t>Número de sobres de 250 mg</w:t>
            </w:r>
            <w:r>
              <w:rPr>
                <w:b/>
                <w:bCs/>
                <w:szCs w:val="22"/>
              </w:rPr>
              <w:fldChar w:fldCharType="begin"/>
            </w:r>
            <w:r>
              <w:rPr>
                <w:b/>
                <w:bCs/>
                <w:szCs w:val="22"/>
              </w:rPr>
              <w:instrText xml:space="preserve"> DOCVARIABLE vault_nd_423349d8-8ffb-463d-9261-2795a503b3ec \* MERGEFORMAT </w:instrText>
            </w:r>
            <w:r>
              <w:rPr>
                <w:b/>
                <w:bCs/>
                <w:szCs w:val="22"/>
              </w:rPr>
              <w:fldChar w:fldCharType="separate"/>
            </w:r>
            <w:r>
              <w:rPr>
                <w:b/>
                <w:bCs/>
                <w:szCs w:val="22"/>
              </w:rPr>
              <w:t xml:space="preserve"> </w:t>
            </w:r>
            <w:r>
              <w:rPr>
                <w:b/>
                <w:bCs/>
                <w:szCs w:val="22"/>
              </w:rPr>
              <w:fldChar w:fldCharType="end"/>
            </w:r>
          </w:p>
        </w:tc>
        <w:tc>
          <w:tcPr>
            <w:tcW w:w="3393" w:type="dxa"/>
          </w:tcPr>
          <w:p>
            <w:pPr>
              <w:jc w:val="center"/>
            </w:pPr>
            <w:r>
              <w:rPr>
                <w:b/>
                <w:bCs/>
                <w:szCs w:val="22"/>
              </w:rPr>
              <w:t>Volumen que se administrará (ml)</w:t>
            </w:r>
            <w:r>
              <w:rPr>
                <w:b/>
                <w:bCs/>
                <w:szCs w:val="22"/>
              </w:rPr>
              <w:fldChar w:fldCharType="begin"/>
            </w:r>
            <w:r>
              <w:rPr>
                <w:b/>
                <w:bCs/>
                <w:szCs w:val="22"/>
              </w:rPr>
              <w:instrText xml:space="preserve"> DOCVARIABLE vault_nd_f72081b0-2f8b-4f7c-b7a5-c73f65f050bd \* MERGEFORMAT </w:instrText>
            </w:r>
            <w:r>
              <w:rPr>
                <w:b/>
                <w:bCs/>
                <w:szCs w:val="22"/>
              </w:rPr>
              <w:fldChar w:fldCharType="separate"/>
            </w:r>
            <w:r>
              <w:rPr>
                <w:b/>
                <w:bCs/>
                <w:szCs w:val="22"/>
              </w:rPr>
              <w:t xml:space="preserve"> </w:t>
            </w:r>
            <w:r>
              <w:rPr>
                <w:b/>
                <w:bCs/>
                <w:szCs w:val="22"/>
              </w:rPr>
              <w:fldChar w:fldCharType="end"/>
            </w:r>
          </w:p>
        </w:tc>
      </w:tr>
      <w:tr>
        <w:tc>
          <w:tcPr>
            <w:tcW w:w="1414" w:type="dxa"/>
          </w:tcPr>
          <w:p>
            <w:pPr>
              <w:jc w:val="center"/>
            </w:pPr>
            <w:r>
              <w:t>2</w:t>
            </w:r>
            <w:r>
              <w:fldChar w:fldCharType="begin"/>
            </w:r>
            <w:r>
              <w:instrText xml:space="preserve"> DOCVARIABLE VAULT_ND_253c6693-ab08-4269-bc40-84ea89c8d285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VAULT_ND_2e7a0cb5-83a4-4b48-9668-ba0047e0ba77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2,4</w:t>
            </w:r>
            <w:r>
              <w:rPr>
                <w:color w:val="000000"/>
                <w:szCs w:val="22"/>
              </w:rPr>
              <w:fldChar w:fldCharType="begin"/>
            </w:r>
            <w:r>
              <w:rPr>
                <w:color w:val="000000"/>
                <w:szCs w:val="22"/>
              </w:rPr>
              <w:instrText xml:space="preserve"> DOCVARIABLE VAULT_ND_028af84d-a5aa-45bb-81a1-a079bd30f9ea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3</w:t>
            </w:r>
            <w:r>
              <w:fldChar w:fldCharType="begin"/>
            </w:r>
            <w:r>
              <w:instrText xml:space="preserve"> DOCVARIABLE VAULT_ND_11af53db-be1d-4661-b372-d73a92303497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VAULT_ND_4f04c04b-e5eb-4307-9959-b8e585041258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3,6</w:t>
            </w:r>
            <w:r>
              <w:rPr>
                <w:color w:val="000000"/>
                <w:szCs w:val="22"/>
              </w:rPr>
              <w:fldChar w:fldCharType="begin"/>
            </w:r>
            <w:r>
              <w:rPr>
                <w:color w:val="000000"/>
                <w:szCs w:val="22"/>
              </w:rPr>
              <w:instrText xml:space="preserve"> DOCVARIABLE VAULT_ND_c37fbea4-da97-4cba-b1f1-87f68607a967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4</w:t>
            </w:r>
            <w:r>
              <w:fldChar w:fldCharType="begin"/>
            </w:r>
            <w:r>
              <w:instrText xml:space="preserve"> DOCVARIABLE VAULT_ND_9baa91f5-afdc-4d5f-800d-af25cb9ab880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VAULT_ND_0ee2cd03-253d-433a-a408-d855b7f961ad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4,8</w:t>
            </w:r>
            <w:r>
              <w:rPr>
                <w:color w:val="000000"/>
                <w:szCs w:val="22"/>
              </w:rPr>
              <w:fldChar w:fldCharType="begin"/>
            </w:r>
            <w:r>
              <w:rPr>
                <w:color w:val="000000"/>
                <w:szCs w:val="22"/>
              </w:rPr>
              <w:instrText xml:space="preserve"> DOCVARIABLE VAULT_ND_a48e9de3-7e3c-45bd-a00a-c66179329552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5</w:t>
            </w:r>
            <w:r>
              <w:fldChar w:fldCharType="begin"/>
            </w:r>
            <w:r>
              <w:instrText xml:space="preserve"> DOCVARIABLE VAULT_ND_54b4afb1-5752-47aa-9c6e-8d13fd1e7500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VAULT_ND_ef81854b-eac7-407f-8226-4330a184c6ce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6</w:t>
            </w:r>
            <w:r>
              <w:rPr>
                <w:color w:val="000000"/>
                <w:szCs w:val="22"/>
              </w:rPr>
              <w:fldChar w:fldCharType="begin"/>
            </w:r>
            <w:r>
              <w:rPr>
                <w:color w:val="000000"/>
                <w:szCs w:val="22"/>
              </w:rPr>
              <w:instrText xml:space="preserve"> DOCVARIABLE VAULT_ND_669bdddf-d7fa-44fa-b307-2c45206b6322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6</w:t>
            </w:r>
            <w:r>
              <w:fldChar w:fldCharType="begin"/>
            </w:r>
            <w:r>
              <w:instrText xml:space="preserve"> DOCVARIABLE VAULT_ND_8853fe92-f0dc-4daf-bd77-8490d78373c8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VAULT_ND_16640e0a-c86b-4d90-84b8-2a55e337f510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7,2</w:t>
            </w:r>
            <w:r>
              <w:rPr>
                <w:color w:val="000000"/>
                <w:szCs w:val="22"/>
              </w:rPr>
              <w:fldChar w:fldCharType="begin"/>
            </w:r>
            <w:r>
              <w:rPr>
                <w:color w:val="000000"/>
                <w:szCs w:val="22"/>
              </w:rPr>
              <w:instrText xml:space="preserve"> DOCVARIABLE VAULT_ND_51e584ec-c355-4df0-a05e-027fcd933369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7</w:t>
            </w:r>
            <w:r>
              <w:fldChar w:fldCharType="begin"/>
            </w:r>
            <w:r>
              <w:instrText xml:space="preserve"> DOCVARIABLE VAULT_ND_bce2c82c-a061-43dc-b171-a014502c5e49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VAULT_ND_ee5a9565-ae35-456c-bc92-3e5aae77f85b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8,4</w:t>
            </w:r>
            <w:r>
              <w:rPr>
                <w:color w:val="000000"/>
                <w:szCs w:val="22"/>
              </w:rPr>
              <w:fldChar w:fldCharType="begin"/>
            </w:r>
            <w:r>
              <w:rPr>
                <w:color w:val="000000"/>
                <w:szCs w:val="22"/>
              </w:rPr>
              <w:instrText xml:space="preserve"> DOCVARIABLE VAULT_ND_adf80a8c-e625-4ff7-8832-74802fae52a0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8</w:t>
            </w:r>
            <w:r>
              <w:fldChar w:fldCharType="begin"/>
            </w:r>
            <w:r>
              <w:instrText xml:space="preserve"> DOCVARIABLE VAULT_ND_f1c22bbf-67fb-4565-a752-a12a017b4fb5 \* MERGEFORMAT </w:instrText>
            </w:r>
            <w:r>
              <w:fldChar w:fldCharType="separate"/>
            </w:r>
            <w:r>
              <w:t xml:space="preserve"> </w:t>
            </w:r>
            <w:r>
              <w:fldChar w:fldCharType="end"/>
            </w:r>
          </w:p>
        </w:tc>
        <w:tc>
          <w:tcPr>
            <w:tcW w:w="3005" w:type="dxa"/>
            <w:vAlign w:val="center"/>
          </w:tcPr>
          <w:p>
            <w:pPr>
              <w:jc w:val="center"/>
            </w:pPr>
            <w:r>
              <w:rPr>
                <w:color w:val="000000"/>
              </w:rPr>
              <w:t>1</w:t>
            </w:r>
            <w:r>
              <w:rPr>
                <w:color w:val="000000"/>
              </w:rPr>
              <w:fldChar w:fldCharType="begin"/>
            </w:r>
            <w:r>
              <w:rPr>
                <w:color w:val="000000"/>
              </w:rPr>
              <w:instrText xml:space="preserve"> DOCVARIABLE VAULT_ND_1232d150-5be4-414f-89e1-6012da1c2d2e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9,6</w:t>
            </w:r>
            <w:r>
              <w:rPr>
                <w:color w:val="000000"/>
                <w:szCs w:val="22"/>
              </w:rPr>
              <w:fldChar w:fldCharType="begin"/>
            </w:r>
            <w:r>
              <w:rPr>
                <w:color w:val="000000"/>
                <w:szCs w:val="22"/>
              </w:rPr>
              <w:instrText xml:space="preserve"> DOCVARIABLE VAULT_ND_50b4ba98-0a72-479e-8fb9-9688268cdf52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9</w:t>
            </w:r>
            <w:r>
              <w:fldChar w:fldCharType="begin"/>
            </w:r>
            <w:r>
              <w:instrText xml:space="preserve"> DOCVARIABLE VAULT_ND_f5100c08-e2dd-4f7e-a390-4d3331996698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VAULT_ND_e2367456-a76d-425c-b0f4-f3ed65e51041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10,8</w:t>
            </w:r>
            <w:r>
              <w:rPr>
                <w:color w:val="000000"/>
                <w:szCs w:val="22"/>
              </w:rPr>
              <w:fldChar w:fldCharType="begin"/>
            </w:r>
            <w:r>
              <w:rPr>
                <w:color w:val="000000"/>
                <w:szCs w:val="22"/>
              </w:rPr>
              <w:instrText xml:space="preserve"> DOCVARIABLE VAULT_ND_805c2419-265f-4f33-86f0-865110843662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10</w:t>
            </w:r>
            <w:r>
              <w:fldChar w:fldCharType="begin"/>
            </w:r>
            <w:r>
              <w:instrText xml:space="preserve"> DOCVARIABLE VAULT_ND_7477865b-d86b-4381-b0ab-a0c215e38f78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VAULT_ND_709c914b-510b-45c7-86cf-3c708479204a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12</w:t>
            </w:r>
            <w:r>
              <w:rPr>
                <w:color w:val="000000"/>
                <w:szCs w:val="22"/>
              </w:rPr>
              <w:fldChar w:fldCharType="begin"/>
            </w:r>
            <w:r>
              <w:rPr>
                <w:color w:val="000000"/>
                <w:szCs w:val="22"/>
              </w:rPr>
              <w:instrText xml:space="preserve"> DOCVARIABLE VAULT_ND_2d737197-4d57-43b1-b6bf-29ef6b366e52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11</w:t>
            </w:r>
            <w:r>
              <w:fldChar w:fldCharType="begin"/>
            </w:r>
            <w:r>
              <w:instrText xml:space="preserve"> DOCVARIABLE VAULT_ND_e77121e3-3325-4dc8-bf33-ec70df0a368a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VAULT_ND_bb7361bd-f72c-4151-b63b-94390cc0b71a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13,2</w:t>
            </w:r>
            <w:r>
              <w:rPr>
                <w:color w:val="000000"/>
                <w:szCs w:val="22"/>
              </w:rPr>
              <w:fldChar w:fldCharType="begin"/>
            </w:r>
            <w:r>
              <w:rPr>
                <w:color w:val="000000"/>
                <w:szCs w:val="22"/>
              </w:rPr>
              <w:instrText xml:space="preserve"> DOCVARIABLE VAULT_ND_45d895d3-81af-4aeb-8594-c954d2d054a2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12</w:t>
            </w:r>
            <w:r>
              <w:fldChar w:fldCharType="begin"/>
            </w:r>
            <w:r>
              <w:instrText xml:space="preserve"> DOCVARIABLE VAULT_ND_c9e3ef4a-f550-40da-8710-f56bbc4cef10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VAULT_ND_936f4a4f-3de1-43f0-8733-5d1630574b14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14,4</w:t>
            </w:r>
            <w:r>
              <w:rPr>
                <w:color w:val="000000"/>
                <w:szCs w:val="22"/>
              </w:rPr>
              <w:fldChar w:fldCharType="begin"/>
            </w:r>
            <w:r>
              <w:rPr>
                <w:color w:val="000000"/>
                <w:szCs w:val="22"/>
              </w:rPr>
              <w:instrText xml:space="preserve"> DOCVARIABLE VAULT_ND_af42af09-23d3-4705-9806-c764c42f6548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13</w:t>
            </w:r>
            <w:r>
              <w:fldChar w:fldCharType="begin"/>
            </w:r>
            <w:r>
              <w:instrText xml:space="preserve"> DOCVARIABLE VAULT_ND_1d61d1d2-96f6-4203-ada4-f2009a1458fc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VAULT_ND_e963fa1c-90b7-40aa-b22a-a7222d1b8359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15,6</w:t>
            </w:r>
            <w:r>
              <w:rPr>
                <w:color w:val="000000"/>
                <w:szCs w:val="22"/>
              </w:rPr>
              <w:fldChar w:fldCharType="begin"/>
            </w:r>
            <w:r>
              <w:rPr>
                <w:color w:val="000000"/>
                <w:szCs w:val="22"/>
              </w:rPr>
              <w:instrText xml:space="preserve"> DOCVARIABLE VAULT_ND_9d5dab5b-49e7-4572-ad53-dfb39bdcdde1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14</w:t>
            </w:r>
            <w:r>
              <w:fldChar w:fldCharType="begin"/>
            </w:r>
            <w:r>
              <w:instrText xml:space="preserve"> DOCVARIABLE VAULT_ND_acd527b5-ed27-4356-b695-1583edef3de9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VAULT_ND_8cd3abf1-2550-454b-8fad-8d38fa214bb0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16,8</w:t>
            </w:r>
            <w:r>
              <w:rPr>
                <w:color w:val="000000"/>
                <w:szCs w:val="22"/>
              </w:rPr>
              <w:fldChar w:fldCharType="begin"/>
            </w:r>
            <w:r>
              <w:rPr>
                <w:color w:val="000000"/>
                <w:szCs w:val="22"/>
              </w:rPr>
              <w:instrText xml:space="preserve"> DOCVARIABLE VAULT_ND_83a6cb66-4349-49bb-8537-757a3171f568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15</w:t>
            </w:r>
            <w:r>
              <w:fldChar w:fldCharType="begin"/>
            </w:r>
            <w:r>
              <w:instrText xml:space="preserve"> DOCVARIABLE VAULT_ND_4bf68838-c2a2-4f3a-a881-11e0f485a01b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VAULT_ND_c0ed4e6e-2bc9-4225-b65c-3f4d8befa4e2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18</w:t>
            </w:r>
            <w:r>
              <w:rPr>
                <w:color w:val="000000"/>
                <w:szCs w:val="22"/>
              </w:rPr>
              <w:fldChar w:fldCharType="begin"/>
            </w:r>
            <w:r>
              <w:rPr>
                <w:color w:val="000000"/>
                <w:szCs w:val="22"/>
              </w:rPr>
              <w:instrText xml:space="preserve"> DOCVARIABLE VAULT_ND_96ae5d1d-2a49-408b-b267-0dfeaa719e8f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414" w:type="dxa"/>
          </w:tcPr>
          <w:p>
            <w:pPr>
              <w:jc w:val="center"/>
            </w:pPr>
            <w:r>
              <w:t>16</w:t>
            </w:r>
            <w:r>
              <w:fldChar w:fldCharType="begin"/>
            </w:r>
            <w:r>
              <w:instrText xml:space="preserve"> DOCVARIABLE VAULT_ND_0a275d95-cb25-40f3-b0c0-bd6d560e8b04 \* MERGEFORMAT </w:instrText>
            </w:r>
            <w:r>
              <w:fldChar w:fldCharType="separate"/>
            </w:r>
            <w:r>
              <w:t xml:space="preserve"> </w:t>
            </w:r>
            <w:r>
              <w:fldChar w:fldCharType="end"/>
            </w:r>
          </w:p>
        </w:tc>
        <w:tc>
          <w:tcPr>
            <w:tcW w:w="3005" w:type="dxa"/>
            <w:vAlign w:val="center"/>
          </w:tcPr>
          <w:p>
            <w:pPr>
              <w:jc w:val="center"/>
            </w:pPr>
            <w:r>
              <w:rPr>
                <w:color w:val="000000"/>
              </w:rPr>
              <w:t>2</w:t>
            </w:r>
            <w:r>
              <w:rPr>
                <w:color w:val="000000"/>
              </w:rPr>
              <w:fldChar w:fldCharType="begin"/>
            </w:r>
            <w:r>
              <w:rPr>
                <w:color w:val="000000"/>
              </w:rPr>
              <w:instrText xml:space="preserve"> DOCVARIABLE VAULT_ND_d8390300-9d81-4d6d-9a7a-ef3103941cdd \* MERGEFORMAT </w:instrText>
            </w:r>
            <w:r>
              <w:rPr>
                <w:color w:val="000000"/>
              </w:rPr>
              <w:fldChar w:fldCharType="separate"/>
            </w:r>
            <w:r>
              <w:rPr>
                <w:color w:val="000000"/>
              </w:rPr>
              <w:t xml:space="preserve"> </w:t>
            </w:r>
            <w:r>
              <w:rPr>
                <w:color w:val="000000"/>
              </w:rPr>
              <w:fldChar w:fldCharType="end"/>
            </w:r>
          </w:p>
        </w:tc>
        <w:tc>
          <w:tcPr>
            <w:tcW w:w="3393" w:type="dxa"/>
            <w:vAlign w:val="center"/>
          </w:tcPr>
          <w:p>
            <w:pPr>
              <w:jc w:val="center"/>
            </w:pPr>
            <w:r>
              <w:rPr>
                <w:color w:val="000000"/>
                <w:szCs w:val="22"/>
              </w:rPr>
              <w:t>19,2</w:t>
            </w:r>
            <w:r>
              <w:rPr>
                <w:color w:val="000000"/>
                <w:szCs w:val="22"/>
              </w:rPr>
              <w:fldChar w:fldCharType="begin"/>
            </w:r>
            <w:r>
              <w:rPr>
                <w:color w:val="000000"/>
                <w:szCs w:val="22"/>
              </w:rPr>
              <w:instrText xml:space="preserve"> DOCVARIABLE VAULT_ND_783a3545-895c-4f2e-bda7-75c77144a8a2 \* MERGEFORMAT </w:instrText>
            </w:r>
            <w:r>
              <w:rPr>
                <w:color w:val="000000"/>
                <w:szCs w:val="22"/>
              </w:rPr>
              <w:fldChar w:fldCharType="separate"/>
            </w:r>
            <w:r>
              <w:rPr>
                <w:color w:val="000000"/>
                <w:szCs w:val="22"/>
              </w:rPr>
              <w:t xml:space="preserve"> </w:t>
            </w:r>
            <w:r>
              <w:rPr>
                <w:color w:val="000000"/>
                <w:szCs w:val="22"/>
              </w:rPr>
              <w:fldChar w:fldCharType="end"/>
            </w:r>
          </w:p>
        </w:tc>
      </w:tr>
      <w:bookmarkEnd w:id="15"/>
    </w:tbl>
    <w:p>
      <w:pPr>
        <w:tabs>
          <w:tab w:val="clear" w:pos="567"/>
          <w:tab w:val="left" w:pos="720"/>
        </w:tabs>
        <w:spacing w:line="240" w:lineRule="auto"/>
        <w:ind w:right="-2"/>
      </w:pPr>
    </w:p>
    <w:p>
      <w:pPr>
        <w:keepNext/>
        <w:spacing w:line="240" w:lineRule="auto"/>
        <w:rPr>
          <w:b/>
          <w:szCs w:val="22"/>
        </w:rPr>
      </w:pPr>
      <w:r>
        <w:rPr>
          <w:b/>
          <w:bCs/>
          <w:szCs w:val="22"/>
        </w:rPr>
        <w:t>3.</w:t>
      </w:r>
      <w:r>
        <w:rPr>
          <w:b/>
          <w:bCs/>
          <w:szCs w:val="22"/>
        </w:rPr>
        <w:tab/>
        <w:t>Para niños mayores de 2 años y con un peso de 16 kg o menos (ver Tabla 3)</w:t>
      </w:r>
      <w:r>
        <w:rPr>
          <w:b/>
          <w:bCs/>
          <w:szCs w:val="22"/>
        </w:rPr>
        <w:fldChar w:fldCharType="begin"/>
      </w:r>
      <w:r>
        <w:rPr>
          <w:b/>
          <w:bCs/>
          <w:szCs w:val="22"/>
        </w:rPr>
        <w:instrText xml:space="preserve"> DOCVARIABLE vault_nd_c5a04c7f-7255-4fdc-a1aa-895ec744c5b3 \* MERGEFORMAT </w:instrText>
      </w:r>
      <w:r>
        <w:rPr>
          <w:b/>
          <w:bCs/>
          <w:szCs w:val="22"/>
        </w:rPr>
        <w:fldChar w:fldCharType="separate"/>
      </w:r>
      <w:r>
        <w:rPr>
          <w:b/>
          <w:bCs/>
          <w:szCs w:val="22"/>
        </w:rPr>
        <w:t xml:space="preserve"> </w:t>
      </w:r>
      <w:r>
        <w:rPr>
          <w:b/>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Tome este medicamento exactamente como le haya indicado su médico para su dosis recetada.</w:t>
      </w:r>
    </w:p>
    <w:p>
      <w:pPr>
        <w:pStyle w:val="ListParagraph"/>
        <w:numPr>
          <w:ilvl w:val="0"/>
          <w:numId w:val="31"/>
        </w:numPr>
        <w:tabs>
          <w:tab w:val="clear" w:pos="567"/>
        </w:tabs>
        <w:spacing w:line="240" w:lineRule="auto"/>
        <w:ind w:left="562" w:hanging="562"/>
        <w:rPr>
          <w:bCs/>
          <w:szCs w:val="22"/>
        </w:rPr>
      </w:pPr>
      <w:r>
        <w:rPr>
          <w:bCs/>
          <w:szCs w:val="22"/>
        </w:rPr>
        <w:t>Antes de abrir el/los sobre(s) de Sephience polvo oral, agítelo(s) o dele(s) golpecitos contra una superficie dura para asegurarse de que el polvo esté en la parte inferior.</w:t>
      </w:r>
      <w:r>
        <w:rPr>
          <w:bCs/>
          <w:szCs w:val="22"/>
        </w:rPr>
        <w:fldChar w:fldCharType="begin"/>
      </w:r>
      <w:r>
        <w:rPr>
          <w:bCs/>
          <w:szCs w:val="22"/>
        </w:rPr>
        <w:instrText xml:space="preserve"> DOCVARIABLE vault_nd_0ffaf3f3-5804-4067-8fb9-d6ea1c5e8033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Abra el/los sobre(s) de Sephience polvo oral rasgando/cortando con cuidado la parte superior del sobre.</w:t>
      </w:r>
    </w:p>
    <w:p>
      <w:pPr>
        <w:pStyle w:val="ListParagraph"/>
        <w:numPr>
          <w:ilvl w:val="0"/>
          <w:numId w:val="31"/>
        </w:numPr>
        <w:tabs>
          <w:tab w:val="clear" w:pos="567"/>
        </w:tabs>
        <w:spacing w:line="240" w:lineRule="auto"/>
        <w:ind w:left="562" w:hanging="562"/>
        <w:rPr>
          <w:bCs/>
          <w:szCs w:val="22"/>
        </w:rPr>
      </w:pPr>
      <w:r>
        <w:rPr>
          <w:bCs/>
          <w:szCs w:val="22"/>
        </w:rPr>
        <w:t>Mezcle cada sobre de</w:t>
      </w:r>
      <w:r>
        <w:rPr>
          <w:b/>
          <w:bCs/>
          <w:szCs w:val="22"/>
        </w:rPr>
        <w:t xml:space="preserve"> </w:t>
      </w:r>
      <w:r>
        <w:rPr>
          <w:szCs w:val="22"/>
        </w:rPr>
        <w:t xml:space="preserve">250 mg (ver Tabla 3) con </w:t>
      </w:r>
      <w:r>
        <w:rPr>
          <w:b/>
          <w:bCs/>
          <w:szCs w:val="22"/>
        </w:rPr>
        <w:t>9 ml</w:t>
      </w:r>
      <w:r>
        <w:rPr>
          <w:szCs w:val="22"/>
        </w:rPr>
        <w:t xml:space="preserve"> de agua o zumo de manzana.</w:t>
      </w:r>
      <w:r>
        <w:rPr>
          <w:szCs w:val="22"/>
        </w:rPr>
        <w:fldChar w:fldCharType="begin"/>
      </w:r>
      <w:r>
        <w:rPr>
          <w:szCs w:val="22"/>
        </w:rPr>
        <w:instrText xml:space="preserve"> DOCVARIABLE vault_nd_82b74444-6e27-4ccd-9dca-b3fa53a8f75b \* MERGEFORMAT </w:instrText>
      </w:r>
      <w:r>
        <w:rPr>
          <w:szCs w:val="22"/>
        </w:rPr>
        <w:fldChar w:fldCharType="separate"/>
      </w:r>
      <w:r>
        <w:rPr>
          <w:szCs w:val="22"/>
        </w:rPr>
        <w:t xml:space="preserve"> </w:t>
      </w:r>
      <w:r>
        <w:rPr>
          <w:szCs w:val="22"/>
        </w:rPr>
        <w:fldChar w:fldCharType="end"/>
      </w:r>
      <w:r>
        <w:rPr>
          <w:bCs/>
          <w:szCs w:val="22"/>
        </w:rPr>
        <w:t>Los sobres pueden mezclarse juntos con la cantidad de agua o zumo de manzana correspondiente (p. ej., dos sobres de 250 mg mezclados con 18 ml de agua o zumo de manzana).</w:t>
      </w:r>
      <w:r>
        <w:rPr>
          <w:b/>
          <w:bCs/>
          <w:szCs w:val="22"/>
        </w:rPr>
        <w:t xml:space="preserve"> </w:t>
      </w:r>
    </w:p>
    <w:p>
      <w:pPr>
        <w:pStyle w:val="ListParagraph"/>
        <w:numPr>
          <w:ilvl w:val="0"/>
          <w:numId w:val="31"/>
        </w:numPr>
        <w:tabs>
          <w:tab w:val="clear" w:pos="567"/>
        </w:tabs>
        <w:spacing w:line="240" w:lineRule="auto"/>
        <w:ind w:left="562" w:hanging="562"/>
        <w:rPr>
          <w:bCs/>
          <w:szCs w:val="22"/>
        </w:rPr>
      </w:pPr>
      <w:r>
        <w:rPr>
          <w:bCs/>
          <w:szCs w:val="22"/>
        </w:rPr>
        <w:t>Mezcle bien durante al menos 30 segundos o más hasta que la mezcla no tenga grumos.</w:t>
      </w:r>
      <w:r>
        <w:rPr>
          <w:bCs/>
          <w:szCs w:val="22"/>
        </w:rPr>
        <w:fldChar w:fldCharType="begin"/>
      </w:r>
      <w:r>
        <w:rPr>
          <w:bCs/>
          <w:szCs w:val="22"/>
        </w:rPr>
        <w:instrText xml:space="preserve"> DOCVARIABLE vault_nd_39c66fb2-1d49-49da-88bb-e522a3223e9d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lastRenderedPageBreak/>
        <w:t>Una vez mezclada, la dosis se debe administrar inmediatamente; si no es así, la mezcla se puede conservar durante un máximo de 24 horas en la nevera (entre 2 °C y 8 °C) o durante 6 horas cuando se conserva por debajo de 25 °C.</w:t>
      </w:r>
      <w:r>
        <w:rPr>
          <w:bCs/>
          <w:szCs w:val="22"/>
        </w:rPr>
        <w:fldChar w:fldCharType="begin"/>
      </w:r>
      <w:r>
        <w:rPr>
          <w:bCs/>
          <w:szCs w:val="22"/>
        </w:rPr>
        <w:instrText xml:space="preserve"> DOCVARIABLE vault_nd_e008be64-f392-4d14-9cd8-09e87c4f9424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Si no se toma inmediatamente, la mezcla se debe mezclar de nuevo, justo antes de la administración, durante al menos 30 segundos o más hasta que la mezcla no tenga grumos.</w:t>
      </w:r>
      <w:r>
        <w:rPr>
          <w:bCs/>
          <w:szCs w:val="22"/>
        </w:rPr>
        <w:fldChar w:fldCharType="begin"/>
      </w:r>
      <w:r>
        <w:rPr>
          <w:bCs/>
          <w:szCs w:val="22"/>
        </w:rPr>
        <w:instrText xml:space="preserve"> DOCVARIABLE vault_nd_517db5aa-6b26-43a8-82d6-3d93f43f2074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Administrar la dosis requerida (ver Tabla 3) en la boca utilizando una jeringa, o en la sonda de alimentación enteral.</w:t>
      </w:r>
    </w:p>
    <w:p>
      <w:pPr>
        <w:pStyle w:val="ListParagraph"/>
        <w:numPr>
          <w:ilvl w:val="0"/>
          <w:numId w:val="31"/>
        </w:numPr>
        <w:tabs>
          <w:tab w:val="clear" w:pos="567"/>
        </w:tabs>
        <w:spacing w:line="240" w:lineRule="auto"/>
        <w:ind w:left="562" w:hanging="562"/>
        <w:rPr>
          <w:b/>
          <w:szCs w:val="22"/>
        </w:rPr>
      </w:pPr>
      <w:r>
        <w:rPr>
          <w:bCs/>
          <w:szCs w:val="22"/>
        </w:rPr>
        <w:t>Enjuague la jeringa con agua o zumo de manzana adicional (al menos 15 ml) y tráguelo para asegurarse de que toma la dosis completa.</w:t>
      </w:r>
      <w:r>
        <w:rPr>
          <w:bCs/>
          <w:szCs w:val="22"/>
        </w:rPr>
        <w:fldChar w:fldCharType="begin"/>
      </w:r>
      <w:r>
        <w:rPr>
          <w:bCs/>
          <w:szCs w:val="22"/>
        </w:rPr>
        <w:instrText xml:space="preserve"> DOCVARIABLE vault_nd_bcac7e73-8787-486f-b45b-6216b7c70683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right="-2"/>
        <w:rPr>
          <w:b/>
          <w:szCs w:val="22"/>
        </w:rPr>
      </w:pPr>
    </w:p>
    <w:p>
      <w:pPr>
        <w:tabs>
          <w:tab w:val="clear" w:pos="567"/>
          <w:tab w:val="left" w:pos="720"/>
        </w:tabs>
        <w:spacing w:line="240" w:lineRule="auto"/>
        <w:ind w:right="-2"/>
        <w:rPr>
          <w:b/>
          <w:szCs w:val="22"/>
        </w:rPr>
      </w:pPr>
      <w:r>
        <w:rPr>
          <w:b/>
          <w:bCs/>
          <w:szCs w:val="22"/>
        </w:rPr>
        <w:t>Tabla 3: Cómo calcular la dosis para pacientes mayores de 2 años de edad que pesen 16 kg o menos</w:t>
      </w:r>
      <w:r>
        <w:rPr>
          <w:b/>
          <w:bCs/>
          <w:szCs w:val="22"/>
        </w:rPr>
        <w:fldChar w:fldCharType="begin"/>
      </w:r>
      <w:r>
        <w:rPr>
          <w:b/>
          <w:bCs/>
          <w:szCs w:val="22"/>
        </w:rPr>
        <w:instrText xml:space="preserve"> DOCVARIABLE vault_nd_eec94163-930e-46e9-861b-e153073ca413 \* MERGEFORMAT </w:instrText>
      </w:r>
      <w:r>
        <w:rPr>
          <w:b/>
          <w:bCs/>
          <w:szCs w:val="22"/>
        </w:rPr>
        <w:fldChar w:fldCharType="separate"/>
      </w:r>
      <w:r>
        <w:rPr>
          <w:b/>
          <w:bCs/>
          <w:szCs w:val="22"/>
        </w:rPr>
        <w:t xml:space="preserve"> </w:t>
      </w:r>
      <w:r>
        <w:rPr>
          <w:b/>
          <w:bCs/>
          <w:szCs w:val="22"/>
        </w:rPr>
        <w:fldChar w:fldCharType="end"/>
      </w:r>
    </w:p>
    <w:tbl>
      <w:tblPr>
        <w:tblStyle w:val="TableGrid"/>
        <w:tblW w:w="0" w:type="auto"/>
        <w:tblLook w:val="04A0" w:firstRow="1" w:lastRow="0" w:firstColumn="1" w:lastColumn="0" w:noHBand="0" w:noVBand="1"/>
      </w:tblPr>
      <w:tblGrid>
        <w:gridCol w:w="1675"/>
        <w:gridCol w:w="3423"/>
        <w:gridCol w:w="396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rPr>
            </w:pPr>
            <w:r>
              <w:rPr>
                <w:b/>
                <w:bCs/>
                <w:szCs w:val="22"/>
              </w:rPr>
              <w:t>Peso (kg)</w:t>
            </w:r>
            <w:r>
              <w:rPr>
                <w:b/>
                <w:bCs/>
                <w:szCs w:val="22"/>
              </w:rPr>
              <w:fldChar w:fldCharType="begin"/>
            </w:r>
            <w:r>
              <w:rPr>
                <w:b/>
                <w:bCs/>
                <w:szCs w:val="22"/>
              </w:rPr>
              <w:instrText xml:space="preserve"> DOCVARIABLE vault_nd_d7196488-53d6-4ae9-862c-532d7315a40b \* MERGEFORMAT </w:instrText>
            </w:r>
            <w:r>
              <w:rPr>
                <w:b/>
                <w:bCs/>
                <w:szCs w:val="22"/>
              </w:rPr>
              <w:fldChar w:fldCharType="separate"/>
            </w:r>
            <w:r>
              <w:rPr>
                <w:b/>
                <w:bCs/>
                <w:szCs w:val="22"/>
              </w:rPr>
              <w:t xml:space="preserve"> </w:t>
            </w:r>
            <w:r>
              <w:rPr>
                <w:b/>
                <w:bCs/>
                <w:szCs w:val="22"/>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Dosis: 60 mg/kg/día</w:t>
            </w:r>
            <w:r>
              <w:rPr>
                <w:b/>
                <w:bCs/>
                <w:szCs w:val="22"/>
              </w:rPr>
              <w:fldChar w:fldCharType="begin"/>
            </w:r>
            <w:r>
              <w:rPr>
                <w:b/>
                <w:bCs/>
                <w:szCs w:val="22"/>
              </w:rPr>
              <w:instrText xml:space="preserve"> DOCVARIABLE vault_nd_d2b5bee7-a0f6-40d5-847c-d5cb2ae858e6 \* MERGEFORMAT </w:instrText>
            </w:r>
            <w:r>
              <w:rPr>
                <w:b/>
                <w:bCs/>
                <w:szCs w:val="22"/>
              </w:rPr>
              <w:fldChar w:fldCharType="separate"/>
            </w:r>
            <w:r>
              <w:rPr>
                <w:b/>
                <w:bCs/>
                <w:szCs w:val="22"/>
              </w:rPr>
              <w:t xml:space="preserve"> </w:t>
            </w:r>
            <w:r>
              <w:rPr>
                <w:b/>
                <w:bCs/>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color w:val="000000"/>
                <w:szCs w:val="22"/>
                <w:lang w:eastAsia="en-GB"/>
              </w:rPr>
              <w:t>Edad: 2 años o más</w:t>
            </w:r>
            <w:r>
              <w:rPr>
                <w:b/>
                <w:bCs/>
                <w:color w:val="000000"/>
                <w:szCs w:val="22"/>
                <w:lang w:eastAsia="en-GB"/>
              </w:rPr>
              <w:fldChar w:fldCharType="begin"/>
            </w:r>
            <w:r>
              <w:rPr>
                <w:b/>
                <w:bCs/>
                <w:color w:val="000000"/>
                <w:szCs w:val="22"/>
                <w:lang w:eastAsia="en-GB"/>
              </w:rPr>
              <w:instrText xml:space="preserve"> DOCVARIABLE vault_nd_e9e6dc18-f43b-4587-94fc-107002051f5c \* MERGEFORMAT </w:instrText>
            </w:r>
            <w:r>
              <w:rPr>
                <w:b/>
                <w:bCs/>
                <w:color w:val="000000"/>
                <w:szCs w:val="22"/>
                <w:lang w:eastAsia="en-GB"/>
              </w:rPr>
              <w:fldChar w:fldCharType="separate"/>
            </w:r>
            <w:r>
              <w:rPr>
                <w:b/>
                <w:bCs/>
                <w:color w:val="000000"/>
                <w:szCs w:val="22"/>
                <w:lang w:eastAsia="en-GB"/>
              </w:rPr>
              <w:t xml:space="preserve"> </w:t>
            </w:r>
            <w:r>
              <w:rPr>
                <w:b/>
                <w:bCs/>
                <w:color w:val="000000"/>
                <w:szCs w:val="22"/>
                <w:lang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rPr>
            </w:pPr>
          </w:p>
        </w:tc>
        <w:tc>
          <w:tcPr>
            <w:tcW w:w="342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Número de sobres de 250 mg</w:t>
            </w:r>
            <w:r>
              <w:rPr>
                <w:b/>
                <w:bCs/>
                <w:szCs w:val="22"/>
              </w:rPr>
              <w:fldChar w:fldCharType="begin"/>
            </w:r>
            <w:r>
              <w:rPr>
                <w:b/>
                <w:bCs/>
                <w:szCs w:val="22"/>
              </w:rPr>
              <w:instrText xml:space="preserve"> DOCVARIABLE vault_nd_0c67c22a-ffbb-49d2-a2e0-54f74855b37e \* MERGEFORMAT </w:instrText>
            </w:r>
            <w:r>
              <w:rPr>
                <w:b/>
                <w:bCs/>
                <w:szCs w:val="22"/>
              </w:rPr>
              <w:fldChar w:fldCharType="separate"/>
            </w:r>
            <w:r>
              <w:rPr>
                <w:b/>
                <w:bCs/>
                <w:szCs w:val="22"/>
              </w:rPr>
              <w:t xml:space="preserve"> </w:t>
            </w:r>
            <w:r>
              <w:rPr>
                <w:b/>
                <w:bCs/>
                <w:szCs w:val="22"/>
              </w:rPr>
              <w:fldChar w:fldCharType="end"/>
            </w:r>
          </w:p>
        </w:tc>
        <w:tc>
          <w:tcPr>
            <w:tcW w:w="396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rPr>
            </w:pPr>
            <w:r>
              <w:rPr>
                <w:b/>
                <w:bCs/>
                <w:szCs w:val="22"/>
              </w:rPr>
              <w:t>Volumen que se administrará (ml)</w:t>
            </w:r>
            <w:r>
              <w:rPr>
                <w:b/>
                <w:bCs/>
                <w:szCs w:val="22"/>
              </w:rPr>
              <w:fldChar w:fldCharType="begin"/>
            </w:r>
            <w:r>
              <w:rPr>
                <w:b/>
                <w:bCs/>
                <w:szCs w:val="22"/>
              </w:rPr>
              <w:instrText xml:space="preserve"> DOCVARIABLE vault_nd_83278876-2c14-4e27-8fb7-53d61298eb75 \* MERGEFORMAT </w:instrText>
            </w:r>
            <w:r>
              <w:rPr>
                <w:b/>
                <w:bCs/>
                <w:szCs w:val="22"/>
              </w:rPr>
              <w:fldChar w:fldCharType="separate"/>
            </w:r>
            <w:r>
              <w:rPr>
                <w:b/>
                <w:bCs/>
                <w:szCs w:val="22"/>
              </w:rPr>
              <w:t xml:space="preserve"> </w:t>
            </w:r>
            <w:r>
              <w:rPr>
                <w:b/>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5</w:t>
            </w:r>
            <w:r>
              <w:rPr>
                <w:bCs/>
                <w:szCs w:val="22"/>
              </w:rPr>
              <w:fldChar w:fldCharType="begin"/>
            </w:r>
            <w:r>
              <w:rPr>
                <w:bCs/>
                <w:szCs w:val="22"/>
              </w:rPr>
              <w:instrText xml:space="preserve"> DOCVARIABLE VAULT_ND_226bf39f-09ce-4bb0-993f-89bf86352a5a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w:t>
            </w:r>
            <w:r>
              <w:rPr>
                <w:color w:val="000000"/>
                <w:szCs w:val="22"/>
              </w:rPr>
              <w:fldChar w:fldCharType="begin"/>
            </w:r>
            <w:r>
              <w:rPr>
                <w:color w:val="000000"/>
                <w:szCs w:val="22"/>
              </w:rPr>
              <w:instrText xml:space="preserve"> DOCVARIABLE VAULT_ND_62701bd9-c8b9-4b35-a71e-074393a25618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12</w:t>
            </w:r>
            <w:r>
              <w:rPr>
                <w:color w:val="000000"/>
                <w:szCs w:val="22"/>
              </w:rPr>
              <w:fldChar w:fldCharType="begin"/>
            </w:r>
            <w:r>
              <w:rPr>
                <w:color w:val="000000"/>
                <w:szCs w:val="22"/>
              </w:rPr>
              <w:instrText xml:space="preserve"> DOCVARIABLE VAULT_ND_0e8e43ac-0df9-43ac-8f69-d6e1e8fc5e3b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6</w:t>
            </w:r>
            <w:r>
              <w:rPr>
                <w:bCs/>
                <w:szCs w:val="22"/>
              </w:rPr>
              <w:fldChar w:fldCharType="begin"/>
            </w:r>
            <w:r>
              <w:rPr>
                <w:bCs/>
                <w:szCs w:val="22"/>
              </w:rPr>
              <w:instrText xml:space="preserve"> DOCVARIABLE VAULT_ND_7bdcf5b0-3206-4e13-9587-3ea71df1a55c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w:t>
            </w:r>
            <w:r>
              <w:rPr>
                <w:color w:val="000000"/>
                <w:szCs w:val="22"/>
              </w:rPr>
              <w:fldChar w:fldCharType="begin"/>
            </w:r>
            <w:r>
              <w:rPr>
                <w:color w:val="000000"/>
                <w:szCs w:val="22"/>
              </w:rPr>
              <w:instrText xml:space="preserve"> DOCVARIABLE VAULT_ND_3862d594-6ecd-41ae-9f4a-8a738955ba02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14,4</w:t>
            </w:r>
            <w:r>
              <w:rPr>
                <w:color w:val="000000"/>
                <w:szCs w:val="22"/>
              </w:rPr>
              <w:fldChar w:fldCharType="begin"/>
            </w:r>
            <w:r>
              <w:rPr>
                <w:color w:val="000000"/>
                <w:szCs w:val="22"/>
              </w:rPr>
              <w:instrText xml:space="preserve"> DOCVARIABLE VAULT_ND_51a6b017-d75e-4b82-a299-dcd393d6ef8c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7</w:t>
            </w:r>
            <w:r>
              <w:rPr>
                <w:bCs/>
                <w:szCs w:val="22"/>
              </w:rPr>
              <w:fldChar w:fldCharType="begin"/>
            </w:r>
            <w:r>
              <w:rPr>
                <w:bCs/>
                <w:szCs w:val="22"/>
              </w:rPr>
              <w:instrText xml:space="preserve"> DOCVARIABLE VAULT_ND_5f5494e8-0387-4525-b747-f5882f8e67d0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w:t>
            </w:r>
            <w:r>
              <w:rPr>
                <w:color w:val="000000"/>
                <w:szCs w:val="22"/>
              </w:rPr>
              <w:fldChar w:fldCharType="begin"/>
            </w:r>
            <w:r>
              <w:rPr>
                <w:color w:val="000000"/>
                <w:szCs w:val="22"/>
              </w:rPr>
              <w:instrText xml:space="preserve"> DOCVARIABLE VAULT_ND_9d3408e8-3203-410f-b3e7-b16b0913807d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16,8</w:t>
            </w:r>
            <w:r>
              <w:rPr>
                <w:color w:val="000000"/>
                <w:szCs w:val="22"/>
              </w:rPr>
              <w:fldChar w:fldCharType="begin"/>
            </w:r>
            <w:r>
              <w:rPr>
                <w:color w:val="000000"/>
                <w:szCs w:val="22"/>
              </w:rPr>
              <w:instrText xml:space="preserve"> DOCVARIABLE VAULT_ND_a87f080e-73ad-42ec-ad8b-0eca0a519b36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8</w:t>
            </w:r>
            <w:r>
              <w:rPr>
                <w:bCs/>
                <w:szCs w:val="22"/>
              </w:rPr>
              <w:fldChar w:fldCharType="begin"/>
            </w:r>
            <w:r>
              <w:rPr>
                <w:bCs/>
                <w:szCs w:val="22"/>
              </w:rPr>
              <w:instrText xml:space="preserve"> DOCVARIABLE VAULT_ND_690a4e28-f34c-4259-b6ef-3d3a4f0e5ca2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w:t>
            </w:r>
            <w:r>
              <w:rPr>
                <w:color w:val="000000"/>
                <w:szCs w:val="22"/>
              </w:rPr>
              <w:fldChar w:fldCharType="begin"/>
            </w:r>
            <w:r>
              <w:rPr>
                <w:color w:val="000000"/>
                <w:szCs w:val="22"/>
              </w:rPr>
              <w:instrText xml:space="preserve"> DOCVARIABLE VAULT_ND_f41e43e0-0d23-49f6-af03-eab24285577d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19,2</w:t>
            </w:r>
            <w:r>
              <w:rPr>
                <w:color w:val="000000"/>
                <w:szCs w:val="22"/>
              </w:rPr>
              <w:fldChar w:fldCharType="begin"/>
            </w:r>
            <w:r>
              <w:rPr>
                <w:color w:val="000000"/>
                <w:szCs w:val="22"/>
              </w:rPr>
              <w:instrText xml:space="preserve"> DOCVARIABLE VAULT_ND_82fb07bb-b3c1-45a2-8231-dca1ca263a3a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9</w:t>
            </w:r>
            <w:r>
              <w:rPr>
                <w:bCs/>
                <w:szCs w:val="22"/>
              </w:rPr>
              <w:fldChar w:fldCharType="begin"/>
            </w:r>
            <w:r>
              <w:rPr>
                <w:bCs/>
                <w:szCs w:val="22"/>
              </w:rPr>
              <w:instrText xml:space="preserve"> DOCVARIABLE VAULT_ND_0e39a4c5-2171-4150-b5e6-5f293f5bfcc2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VAULT_ND_4f116e62-ded5-4227-a512-e86245659ead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21,6</w:t>
            </w:r>
            <w:r>
              <w:rPr>
                <w:color w:val="000000"/>
                <w:szCs w:val="22"/>
              </w:rPr>
              <w:fldChar w:fldCharType="begin"/>
            </w:r>
            <w:r>
              <w:rPr>
                <w:color w:val="000000"/>
                <w:szCs w:val="22"/>
              </w:rPr>
              <w:instrText xml:space="preserve"> DOCVARIABLE VAULT_ND_225b410c-b317-4441-b0a9-9e05d599a2b2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10</w:t>
            </w:r>
            <w:r>
              <w:rPr>
                <w:bCs/>
                <w:szCs w:val="22"/>
              </w:rPr>
              <w:fldChar w:fldCharType="begin"/>
            </w:r>
            <w:r>
              <w:rPr>
                <w:bCs/>
                <w:szCs w:val="22"/>
              </w:rPr>
              <w:instrText xml:space="preserve"> DOCVARIABLE VAULT_ND_1b4ab81b-380f-480b-ad67-50fdb4cfc03c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VAULT_ND_8bed019b-99c4-4a65-abda-0ad8f923b967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color w:val="000000"/>
                <w:szCs w:val="22"/>
              </w:rPr>
              <w:t>24</w:t>
            </w:r>
            <w:r>
              <w:rPr>
                <w:color w:val="000000"/>
                <w:szCs w:val="22"/>
              </w:rPr>
              <w:fldChar w:fldCharType="begin"/>
            </w:r>
            <w:r>
              <w:rPr>
                <w:color w:val="000000"/>
                <w:szCs w:val="22"/>
              </w:rPr>
              <w:instrText xml:space="preserve"> DOCVARIABLE VAULT_ND_d2582041-c057-4605-b1c4-3ffc41f00ae1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11</w:t>
            </w:r>
            <w:r>
              <w:rPr>
                <w:bCs/>
                <w:szCs w:val="22"/>
              </w:rPr>
              <w:fldChar w:fldCharType="begin"/>
            </w:r>
            <w:r>
              <w:rPr>
                <w:bCs/>
                <w:szCs w:val="22"/>
              </w:rPr>
              <w:instrText xml:space="preserve"> DOCVARIABLE VAULT_ND_7b8ac063-8558-4b53-a0ee-1e66b9501a9a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VAULT_ND_1f3b2838-f02f-4a56-8273-1d273aa7a65e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26,4</w:t>
            </w:r>
            <w:r>
              <w:rPr>
                <w:bCs/>
                <w:szCs w:val="22"/>
              </w:rPr>
              <w:fldChar w:fldCharType="begin"/>
            </w:r>
            <w:r>
              <w:rPr>
                <w:bCs/>
                <w:szCs w:val="22"/>
              </w:rPr>
              <w:instrText xml:space="preserve"> DOCVARIABLE VAULT_ND_2f8babaa-6071-4808-a61c-ebf4620cdb70 \* MERGEFORMAT </w:instrText>
            </w:r>
            <w:r>
              <w:rPr>
                <w:bCs/>
                <w:szCs w:val="22"/>
              </w:rP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12</w:t>
            </w:r>
            <w:r>
              <w:rPr>
                <w:bCs/>
                <w:szCs w:val="22"/>
              </w:rPr>
              <w:fldChar w:fldCharType="begin"/>
            </w:r>
            <w:r>
              <w:rPr>
                <w:bCs/>
                <w:szCs w:val="22"/>
              </w:rPr>
              <w:instrText xml:space="preserve"> DOCVARIABLE VAULT_ND_ab495301-1086-4bb3-8b5a-aa6063a81a95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VAULT_ND_7c9028f1-25c5-4b46-a632-2d2c77249e25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28,8</w:t>
            </w:r>
            <w:r>
              <w:rPr>
                <w:bCs/>
                <w:szCs w:val="22"/>
              </w:rPr>
              <w:fldChar w:fldCharType="begin"/>
            </w:r>
            <w:r>
              <w:rPr>
                <w:bCs/>
                <w:szCs w:val="22"/>
              </w:rPr>
              <w:instrText xml:space="preserve"> DOCVARIABLE VAULT_ND_566a6880-e8ac-409c-8699-44462865b963 \* MERGEFORMAT </w:instrText>
            </w:r>
            <w:r>
              <w:rPr>
                <w:bCs/>
                <w:szCs w:val="22"/>
              </w:rP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13</w:t>
            </w:r>
            <w:r>
              <w:rPr>
                <w:bCs/>
                <w:szCs w:val="22"/>
              </w:rPr>
              <w:fldChar w:fldCharType="begin"/>
            </w:r>
            <w:r>
              <w:rPr>
                <w:bCs/>
                <w:szCs w:val="22"/>
              </w:rPr>
              <w:instrText xml:space="preserve"> DOCVARIABLE VAULT_ND_56dfb874-4382-476e-924f-e05f6efe70bc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4*</w:t>
            </w:r>
            <w:r>
              <w:rPr>
                <w:bCs/>
                <w:szCs w:val="22"/>
              </w:rPr>
              <w:fldChar w:fldCharType="begin"/>
            </w:r>
            <w:r>
              <w:rPr>
                <w:bCs/>
                <w:szCs w:val="22"/>
              </w:rPr>
              <w:instrText xml:space="preserve"> DOCVARIABLE VAULT_ND_5f415a51-e686-4bbf-beaf-63d7a67b7671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31,2</w:t>
            </w:r>
            <w:r>
              <w:rPr>
                <w:bCs/>
                <w:szCs w:val="22"/>
              </w:rPr>
              <w:fldChar w:fldCharType="begin"/>
            </w:r>
            <w:r>
              <w:rPr>
                <w:bCs/>
                <w:szCs w:val="22"/>
              </w:rPr>
              <w:instrText xml:space="preserve"> DOCVARIABLE VAULT_ND_ee3202c9-3477-44e0-88ed-fada321e2855 \* MERGEFORMAT </w:instrText>
            </w:r>
            <w:r>
              <w:rPr>
                <w:bCs/>
                <w:szCs w:val="22"/>
              </w:rP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14</w:t>
            </w:r>
            <w:r>
              <w:rPr>
                <w:bCs/>
                <w:szCs w:val="22"/>
              </w:rPr>
              <w:fldChar w:fldCharType="begin"/>
            </w:r>
            <w:r>
              <w:rPr>
                <w:bCs/>
                <w:szCs w:val="22"/>
              </w:rPr>
              <w:instrText xml:space="preserve"> DOCVARIABLE VAULT_ND_3056bcb2-f56b-4257-8ea5-a2e622dc122f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4*</w:t>
            </w:r>
            <w:r>
              <w:rPr>
                <w:bCs/>
                <w:szCs w:val="22"/>
              </w:rPr>
              <w:fldChar w:fldCharType="begin"/>
            </w:r>
            <w:r>
              <w:rPr>
                <w:bCs/>
                <w:szCs w:val="22"/>
              </w:rPr>
              <w:instrText xml:space="preserve"> DOCVARIABLE VAULT_ND_fcd30a6f-2f47-4a45-a1a2-e89f5f4fe27d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33,6</w:t>
            </w:r>
            <w:r>
              <w:rPr>
                <w:bCs/>
                <w:szCs w:val="22"/>
              </w:rPr>
              <w:fldChar w:fldCharType="begin"/>
            </w:r>
            <w:r>
              <w:rPr>
                <w:bCs/>
                <w:szCs w:val="22"/>
              </w:rPr>
              <w:instrText xml:space="preserve"> DOCVARIABLE VAULT_ND_4affc747-7850-4fc1-addf-78d95e4ec75f \* MERGEFORMAT </w:instrText>
            </w:r>
            <w:r>
              <w:rPr>
                <w:bCs/>
                <w:szCs w:val="22"/>
              </w:rP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rPr>
            </w:pPr>
            <w:r>
              <w:rPr>
                <w:bCs/>
                <w:szCs w:val="22"/>
              </w:rPr>
              <w:t>15</w:t>
            </w:r>
            <w:r>
              <w:rPr>
                <w:bCs/>
                <w:szCs w:val="22"/>
              </w:rPr>
              <w:fldChar w:fldCharType="begin"/>
            </w:r>
            <w:r>
              <w:rPr>
                <w:bCs/>
                <w:szCs w:val="22"/>
              </w:rPr>
              <w:instrText xml:space="preserve"> DOCVARIABLE VAULT_ND_3eb6138e-0f92-4b97-ba93-ab10bfc3938d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4*</w:t>
            </w:r>
            <w:r>
              <w:rPr>
                <w:bCs/>
                <w:szCs w:val="22"/>
              </w:rPr>
              <w:fldChar w:fldCharType="begin"/>
            </w:r>
            <w:r>
              <w:rPr>
                <w:bCs/>
                <w:szCs w:val="22"/>
              </w:rPr>
              <w:instrText xml:space="preserve"> DOCVARIABLE VAULT_ND_31457c50-c374-4921-ae8c-a39302e1eaf2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rPr>
            </w:pPr>
            <w:r>
              <w:rPr>
                <w:bCs/>
                <w:szCs w:val="22"/>
              </w:rPr>
              <w:t>36</w:t>
            </w:r>
            <w:r>
              <w:rPr>
                <w:bCs/>
                <w:szCs w:val="22"/>
              </w:rPr>
              <w:fldChar w:fldCharType="begin"/>
            </w:r>
            <w:r>
              <w:rPr>
                <w:bCs/>
                <w:szCs w:val="22"/>
              </w:rPr>
              <w:instrText xml:space="preserve"> DOCVARIABLE VAULT_ND_dd05c27d-4afd-4e75-a3e4-abcf53d003c6 \* MERGEFORMAT </w:instrText>
            </w:r>
            <w:r>
              <w:rPr>
                <w:bCs/>
                <w:szCs w:val="22"/>
              </w:rPr>
              <w:fldChar w:fldCharType="separate"/>
            </w:r>
            <w:r>
              <w:rPr>
                <w:bCs/>
                <w:szCs w:val="22"/>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rPr>
            </w:pPr>
            <w:r>
              <w:rPr>
                <w:bCs/>
                <w:szCs w:val="22"/>
              </w:rPr>
              <w:t>16</w:t>
            </w:r>
            <w:r>
              <w:rPr>
                <w:bCs/>
                <w:szCs w:val="22"/>
              </w:rPr>
              <w:fldChar w:fldCharType="begin"/>
            </w:r>
            <w:r>
              <w:rPr>
                <w:bCs/>
                <w:szCs w:val="22"/>
              </w:rPr>
              <w:instrText xml:space="preserve"> DOCVARIABLE VAULT_ND_4232a497-33fa-4b93-bc0f-e8d6de3e2600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rPr>
            </w:pPr>
            <w:r>
              <w:rPr>
                <w:bCs/>
                <w:szCs w:val="22"/>
              </w:rPr>
              <w:t>4*</w:t>
            </w:r>
            <w:r>
              <w:rPr>
                <w:bCs/>
                <w:szCs w:val="22"/>
              </w:rPr>
              <w:fldChar w:fldCharType="begin"/>
            </w:r>
            <w:r>
              <w:rPr>
                <w:bCs/>
                <w:szCs w:val="22"/>
              </w:rPr>
              <w:instrText xml:space="preserve"> DOCVARIABLE VAULT_ND_54d060dc-838f-4a37-8b24-756f980d6961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rPr>
            </w:pPr>
            <w:r>
              <w:rPr>
                <w:bCs/>
                <w:szCs w:val="22"/>
              </w:rPr>
              <w:t>38,4</w:t>
            </w:r>
            <w:r>
              <w:rPr>
                <w:bCs/>
                <w:szCs w:val="22"/>
              </w:rPr>
              <w:fldChar w:fldCharType="begin"/>
            </w:r>
            <w:r>
              <w:rPr>
                <w:bCs/>
                <w:szCs w:val="22"/>
              </w:rPr>
              <w:instrText xml:space="preserve"> DOCVARIABLE VAULT_ND_9c7fb44c-4dbe-4564-9ed5-4fcb1238438c \* MERGEFORMAT </w:instrText>
            </w:r>
            <w:r>
              <w:rPr>
                <w:bCs/>
                <w:szCs w:val="22"/>
              </w:rPr>
              <w:fldChar w:fldCharType="separate"/>
            </w:r>
            <w:r>
              <w:rPr>
                <w:bCs/>
                <w:szCs w:val="22"/>
              </w:rPr>
              <w:t xml:space="preserve"> </w:t>
            </w:r>
            <w:r>
              <w:rPr>
                <w:bCs/>
                <w:szCs w:val="22"/>
              </w:rPr>
              <w:fldChar w:fldCharType="end"/>
            </w:r>
          </w:p>
        </w:tc>
      </w:tr>
      <w:tr>
        <w:tc>
          <w:tcPr>
            <w:tcW w:w="9061" w:type="dxa"/>
            <w:gridSpan w:val="3"/>
            <w:tcBorders>
              <w:top w:val="nil"/>
              <w:left w:val="nil"/>
              <w:bottom w:val="nil"/>
              <w:right w:val="nil"/>
            </w:tcBorders>
            <w:vAlign w:val="center"/>
          </w:tcPr>
          <w:p>
            <w:pPr>
              <w:pStyle w:val="C-Footnote"/>
              <w:rPr>
                <w:color w:val="000000"/>
                <w:sz w:val="22"/>
                <w:szCs w:val="22"/>
                <w:lang w:val="es-ES"/>
              </w:rPr>
            </w:pPr>
            <w:r>
              <w:rPr>
                <w:rFonts w:ascii="Times New Roman" w:hAnsi="Times New Roman"/>
                <w:color w:val="000000"/>
                <w:sz w:val="22"/>
                <w:szCs w:val="22"/>
                <w:lang w:val="es-ES"/>
              </w:rPr>
              <w:t>*</w:t>
            </w:r>
            <w:r>
              <w:rPr>
                <w:rFonts w:ascii="Times New Roman" w:hAnsi="Times New Roman" w:cs="Times New Roman"/>
                <w:sz w:val="22"/>
                <w:szCs w:val="22"/>
                <w:lang w:val="es-ES"/>
              </w:rPr>
              <w:t xml:space="preserve"> En lugar de </w:t>
            </w:r>
            <w:r>
              <w:rPr>
                <w:rFonts w:ascii="Times New Roman" w:hAnsi="Times New Roman"/>
                <w:sz w:val="22"/>
                <w:szCs w:val="22"/>
                <w:lang w:val="es-ES"/>
              </w:rPr>
              <w:t>cuatro sobres de 250 mg</w:t>
            </w:r>
            <w:r>
              <w:rPr>
                <w:rFonts w:ascii="Times New Roman" w:hAnsi="Times New Roman" w:cs="Times New Roman"/>
                <w:sz w:val="22"/>
                <w:szCs w:val="22"/>
                <w:lang w:val="es-ES"/>
              </w:rPr>
              <w:t xml:space="preserve">, se puede mezclar </w:t>
            </w:r>
            <w:r>
              <w:rPr>
                <w:rFonts w:ascii="Times New Roman" w:hAnsi="Times New Roman"/>
                <w:sz w:val="22"/>
                <w:szCs w:val="22"/>
                <w:lang w:val="es-ES"/>
              </w:rPr>
              <w:t xml:space="preserve">1 sobre completo de 1000 mg </w:t>
            </w:r>
            <w:r>
              <w:rPr>
                <w:rFonts w:ascii="Times New Roman" w:hAnsi="Times New Roman" w:cs="Times New Roman"/>
                <w:sz w:val="22"/>
                <w:szCs w:val="22"/>
                <w:lang w:val="es-ES"/>
              </w:rPr>
              <w:t xml:space="preserve">con 36 ml de agua o zumo de manzana. Esta mezcla se debe administrar con </w:t>
            </w:r>
            <w:r>
              <w:rPr>
                <w:rFonts w:ascii="Times New Roman" w:hAnsi="Times New Roman"/>
                <w:sz w:val="22"/>
                <w:szCs w:val="22"/>
                <w:lang w:val="es-ES"/>
              </w:rPr>
              <w:t>una jeringa</w:t>
            </w:r>
            <w:r>
              <w:rPr>
                <w:rFonts w:ascii="Times New Roman" w:hAnsi="Times New Roman" w:cs="Times New Roman"/>
                <w:sz w:val="22"/>
                <w:szCs w:val="22"/>
                <w:lang w:val="es-ES"/>
              </w:rPr>
              <w:t>, en función del volumen de dosis administrado que se detalla en la Tabla 3.</w:t>
            </w:r>
          </w:p>
          <w:p>
            <w:pPr>
              <w:tabs>
                <w:tab w:val="clear" w:pos="567"/>
                <w:tab w:val="left" w:pos="720"/>
              </w:tabs>
              <w:spacing w:line="240" w:lineRule="auto"/>
              <w:ind w:right="-2"/>
              <w:rPr>
                <w:szCs w:val="22"/>
              </w:rPr>
            </w:pPr>
          </w:p>
        </w:tc>
      </w:tr>
    </w:tbl>
    <w:p>
      <w:pPr>
        <w:spacing w:line="240" w:lineRule="auto"/>
        <w:ind w:right="-2"/>
        <w:rPr>
          <w:b/>
          <w:szCs w:val="22"/>
        </w:rPr>
      </w:pPr>
      <w:r>
        <w:rPr>
          <w:b/>
          <w:bCs/>
          <w:szCs w:val="22"/>
        </w:rPr>
        <w:t>4.</w:t>
      </w:r>
      <w:r>
        <w:rPr>
          <w:b/>
          <w:bCs/>
          <w:szCs w:val="22"/>
        </w:rPr>
        <w:tab/>
        <w:t xml:space="preserve">Para pacientes de 2 años o más y que pesen </w:t>
      </w:r>
      <w:r>
        <w:rPr>
          <w:b/>
          <w:bCs/>
          <w:szCs w:val="22"/>
        </w:rPr>
        <w:t xml:space="preserve">más de </w:t>
      </w:r>
      <w:r>
        <w:rPr>
          <w:b/>
          <w:bCs/>
          <w:szCs w:val="22"/>
        </w:rPr>
        <w:t>16 kg (ver Tabla 4)</w:t>
      </w:r>
      <w:r>
        <w:rPr>
          <w:b/>
          <w:bCs/>
          <w:szCs w:val="22"/>
        </w:rPr>
        <w:fldChar w:fldCharType="begin"/>
      </w:r>
      <w:r>
        <w:rPr>
          <w:b/>
          <w:bCs/>
          <w:szCs w:val="22"/>
        </w:rPr>
        <w:instrText xml:space="preserve"> DOCVARIABLE vault_nd_bbf83c7f-6f3c-4d7c-ad28-7bbcdcd76448 \* MERGEFORMAT </w:instrText>
      </w:r>
      <w:r>
        <w:rPr>
          <w:b/>
          <w:bCs/>
          <w:szCs w:val="22"/>
        </w:rPr>
        <w:fldChar w:fldCharType="separate"/>
      </w:r>
      <w:r>
        <w:rPr>
          <w:b/>
          <w:bCs/>
          <w:szCs w:val="22"/>
        </w:rPr>
        <w:t xml:space="preserve"> </w:t>
      </w:r>
      <w:r>
        <w:rPr>
          <w:b/>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Tome este medicamento exactamente como le haya indicado su médico para su dosis recetada.</w:t>
      </w:r>
    </w:p>
    <w:p>
      <w:pPr>
        <w:pStyle w:val="ListParagraph"/>
        <w:numPr>
          <w:ilvl w:val="0"/>
          <w:numId w:val="31"/>
        </w:numPr>
        <w:tabs>
          <w:tab w:val="clear" w:pos="567"/>
        </w:tabs>
        <w:spacing w:line="240" w:lineRule="auto"/>
        <w:ind w:left="562" w:hanging="562"/>
        <w:rPr>
          <w:bCs/>
          <w:szCs w:val="22"/>
        </w:rPr>
      </w:pPr>
      <w:r>
        <w:rPr>
          <w:bCs/>
          <w:szCs w:val="22"/>
        </w:rPr>
        <w:t>Antes de abrir el/los sobre(s) de Sephience polvo oral, agítelo(s) o dele(s) golpecitos contra una superficie dura para asegurarse de que el polvo esté en la parte inferior.</w:t>
      </w:r>
      <w:r>
        <w:rPr>
          <w:bCs/>
          <w:szCs w:val="22"/>
        </w:rPr>
        <w:fldChar w:fldCharType="begin"/>
      </w:r>
      <w:r>
        <w:rPr>
          <w:bCs/>
          <w:szCs w:val="22"/>
        </w:rPr>
        <w:instrText xml:space="preserve"> DOCVARIABLE vault_nd_6d89d7cf-169b-491d-9213-bb9b287a6227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Abra el/los sobre(s) de Sephience polvo oral rasgando/cortando con cuidado la parte superior del sobre.</w:t>
      </w:r>
    </w:p>
    <w:p>
      <w:pPr>
        <w:pStyle w:val="ListParagraph"/>
        <w:numPr>
          <w:ilvl w:val="0"/>
          <w:numId w:val="31"/>
        </w:numPr>
        <w:tabs>
          <w:tab w:val="clear" w:pos="567"/>
        </w:tabs>
        <w:spacing w:line="240" w:lineRule="auto"/>
        <w:ind w:left="562" w:hanging="562"/>
        <w:rPr>
          <w:bCs/>
          <w:szCs w:val="22"/>
        </w:rPr>
      </w:pPr>
      <w:r>
        <w:rPr>
          <w:bCs/>
          <w:szCs w:val="22"/>
        </w:rPr>
        <w:t>Mezcle cada</w:t>
      </w:r>
      <w:r>
        <w:rPr>
          <w:b/>
          <w:bCs/>
          <w:szCs w:val="22"/>
        </w:rPr>
        <w:t xml:space="preserve"> </w:t>
      </w:r>
      <w:r>
        <w:rPr>
          <w:szCs w:val="22"/>
        </w:rPr>
        <w:t xml:space="preserve">sobre (ver Tabla 4) con agua o zumo de manzana (9 ml por cada sobre de 250 mg; 20 ml por cada sobre de 1000 mg) o 2 cucharadas de compota de manzana o mermelada. </w:t>
      </w:r>
      <w:r>
        <w:rPr>
          <w:bCs/>
          <w:szCs w:val="22"/>
        </w:rPr>
        <w:t>Cuando se recomiende más de un sobre, los sobres pueden mezclarse juntos con la cantidad de agua o zumo de manzana correspondiente (p. ej., dos sobres de 250 mg mezclados con 9 ml de agua o zumo de manzana y un sobre de 1000 mg mezclados con 20 ml de agua o zumo de manzana).</w:t>
      </w:r>
      <w:r>
        <w:rPr>
          <w:szCs w:val="22"/>
        </w:rPr>
        <w:fldChar w:fldCharType="begin"/>
      </w:r>
      <w:r>
        <w:rPr>
          <w:szCs w:val="22"/>
        </w:rPr>
        <w:instrText xml:space="preserve"> DOCVARIABLE vault_nd_c83f4f26-e888-49a9-bf44-3f1e4e14ea82 \* MERGEFORMAT </w:instrText>
      </w:r>
      <w:r>
        <w:rPr>
          <w:szCs w:val="22"/>
        </w:rPr>
        <w:fldChar w:fldCharType="separate"/>
      </w:r>
      <w:r>
        <w:rPr>
          <w:szCs w:val="22"/>
        </w:rPr>
        <w:t xml:space="preserve"> </w:t>
      </w:r>
      <w:r>
        <w:rPr>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Si utiliza agua o zumo de manzana, mezcle bien durante al menos 30 segundos o más hasta que la mezcla no tenga grumos.</w:t>
      </w:r>
      <w:r>
        <w:rPr>
          <w:bCs/>
          <w:szCs w:val="22"/>
        </w:rPr>
        <w:fldChar w:fldCharType="begin"/>
      </w:r>
      <w:r>
        <w:rPr>
          <w:bCs/>
          <w:szCs w:val="22"/>
        </w:rPr>
        <w:instrText xml:space="preserve"> DOCVARIABLE vault_nd_193e1ff5-8bd5-47b3-90b3-f894e053de27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Si utiliza compota de manzana o mermelada, mezcle bien durante al menos 60 segundos o más hasta que la mezcla no tenga grumos.</w:t>
      </w:r>
      <w:r>
        <w:rPr>
          <w:bCs/>
          <w:szCs w:val="22"/>
        </w:rPr>
        <w:fldChar w:fldCharType="begin"/>
      </w:r>
      <w:r>
        <w:rPr>
          <w:bCs/>
          <w:szCs w:val="22"/>
        </w:rPr>
        <w:instrText xml:space="preserve"> DOCVARIABLE vault_nd_1dd21267-62ab-4bd8-bb30-7230e9a31074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Una vez mezclada, la dosis se debe administrar inmediatamente; si no es así, la mezcla se puede conservar durante un máximo de 24 horas en la nevera (entre 2 °C y 8 °C) o durante 6 horas cuando se conserva por debajo de 25 °C.</w:t>
      </w:r>
      <w:r>
        <w:rPr>
          <w:bCs/>
          <w:szCs w:val="22"/>
        </w:rPr>
        <w:fldChar w:fldCharType="begin"/>
      </w:r>
      <w:r>
        <w:rPr>
          <w:bCs/>
          <w:szCs w:val="22"/>
        </w:rPr>
        <w:instrText xml:space="preserve"> DOCVARIABLE vault_nd_28288a06-90d0-4274-85b8-cf51510013da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Si no se toma inmediatamente, la mezcla se debe mezclar de nuevo, justo antes de la administración, durante al menos 30 segundos o 60 segundos como se indicó anteriormente.</w:t>
      </w:r>
      <w:r>
        <w:rPr>
          <w:bCs/>
          <w:szCs w:val="22"/>
        </w:rPr>
        <w:fldChar w:fldCharType="begin"/>
      </w:r>
      <w:r>
        <w:rPr>
          <w:bCs/>
          <w:szCs w:val="22"/>
        </w:rPr>
        <w:instrText xml:space="preserve"> DOCVARIABLE vault_nd_bccd0fd3-c84e-48fc-822f-131a5fa7eb7f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Beba o administre la dosis requerida (ver Tabla 4) en la boca con un vaso o recipiente de plástico, o administre la dosis requerida en la sonda de alimentación enteral.</w:t>
      </w:r>
      <w:r>
        <w:rPr>
          <w:bCs/>
          <w:szCs w:val="22"/>
        </w:rPr>
        <w:fldChar w:fldCharType="begin"/>
      </w:r>
      <w:r>
        <w:rPr>
          <w:bCs/>
          <w:szCs w:val="22"/>
        </w:rPr>
        <w:instrText xml:space="preserve"> DOCVARIABLE vault_nd_bfb53d19-ff08-4a17-862a-09989f6d2f74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Enjuague el recipiente con agua o zumo de manzana adicional (al menos 15 ml) y tráguelo para asegurarse de que toma la dosis completa.</w:t>
      </w:r>
      <w:r>
        <w:rPr>
          <w:bCs/>
          <w:szCs w:val="22"/>
        </w:rPr>
        <w:fldChar w:fldCharType="begin"/>
      </w:r>
      <w:r>
        <w:rPr>
          <w:bCs/>
          <w:szCs w:val="22"/>
        </w:rPr>
        <w:instrText xml:space="preserve"> DOCVARIABLE vault_nd_a4933a96-a950-4748-8920-285fa793f3cf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left="360" w:right="-2"/>
        <w:rPr>
          <w:b/>
          <w:szCs w:val="22"/>
        </w:rPr>
      </w:pPr>
    </w:p>
    <w:p>
      <w:pPr>
        <w:keepNext/>
        <w:tabs>
          <w:tab w:val="clear" w:pos="567"/>
          <w:tab w:val="left" w:pos="720"/>
        </w:tabs>
        <w:spacing w:line="240" w:lineRule="auto"/>
        <w:rPr>
          <w:b/>
          <w:szCs w:val="22"/>
        </w:rPr>
      </w:pPr>
      <w:r>
        <w:rPr>
          <w:b/>
          <w:bCs/>
          <w:szCs w:val="22"/>
        </w:rPr>
        <w:t>Tabla 4: Cómo calcular el volumen necesario para la dosis para pacientes de 2 años o más y con un peso de</w:t>
      </w:r>
      <w:r>
        <w:rPr>
          <w:b/>
          <w:bCs/>
          <w:szCs w:val="22"/>
        </w:rPr>
        <w:t xml:space="preserve"> más de</w:t>
      </w:r>
      <w:r>
        <w:rPr>
          <w:b/>
          <w:bCs/>
          <w:szCs w:val="22"/>
        </w:rPr>
        <w:t xml:space="preserve"> 16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hideMark/>
          </w:tcPr>
          <w:p>
            <w:pPr>
              <w:tabs>
                <w:tab w:val="clear" w:pos="567"/>
                <w:tab w:val="left" w:pos="720"/>
              </w:tabs>
              <w:spacing w:line="240" w:lineRule="auto"/>
              <w:jc w:val="center"/>
              <w:textAlignment w:val="baseline"/>
              <w:rPr>
                <w:szCs w:val="22"/>
                <w:lang w:eastAsia="en-GB"/>
              </w:rPr>
            </w:pPr>
            <w:r>
              <w:rPr>
                <w:b/>
                <w:bCs/>
                <w:color w:val="000000"/>
                <w:szCs w:val="22"/>
                <w:lang w:eastAsia="en-GB"/>
              </w:rPr>
              <w:t xml:space="preserve">Número de sobres de 250 mg </w:t>
            </w:r>
            <w:r>
              <w:rPr>
                <w:b/>
                <w:bCs/>
                <w:color w:val="000000"/>
                <w:szCs w:val="22"/>
                <w:lang w:eastAsia="en-GB"/>
              </w:rPr>
              <w:br/>
            </w:r>
          </w:p>
        </w:tc>
        <w:tc>
          <w:tcPr>
            <w:tcW w:w="1531" w:type="pct"/>
            <w:hideMark/>
          </w:tcPr>
          <w:p>
            <w:pPr>
              <w:tabs>
                <w:tab w:val="clear" w:pos="567"/>
                <w:tab w:val="left" w:pos="720"/>
              </w:tabs>
              <w:spacing w:line="240" w:lineRule="auto"/>
              <w:jc w:val="center"/>
              <w:textAlignment w:val="baseline"/>
              <w:rPr>
                <w:szCs w:val="22"/>
                <w:lang w:eastAsia="en-GB"/>
              </w:rPr>
            </w:pPr>
            <w:r>
              <w:rPr>
                <w:b/>
                <w:bCs/>
                <w:color w:val="000000"/>
                <w:szCs w:val="22"/>
                <w:lang w:eastAsia="en-GB"/>
              </w:rPr>
              <w:t>Número de sobres de 1 000 mg</w:t>
            </w:r>
          </w:p>
        </w:tc>
        <w:tc>
          <w:tcPr>
            <w:tcW w:w="1941" w:type="pct"/>
            <w:hideMark/>
          </w:tcPr>
          <w:p>
            <w:pPr>
              <w:tabs>
                <w:tab w:val="clear" w:pos="567"/>
                <w:tab w:val="left" w:pos="720"/>
              </w:tabs>
              <w:spacing w:line="240" w:lineRule="auto"/>
              <w:jc w:val="center"/>
              <w:textAlignment w:val="baseline"/>
              <w:rPr>
                <w:b/>
              </w:rPr>
            </w:pPr>
            <w:r>
              <w:rPr>
                <w:b/>
                <w:bCs/>
                <w:color w:val="000000"/>
                <w:szCs w:val="22"/>
                <w:lang w:eastAsia="en-GB"/>
              </w:rPr>
              <w:t xml:space="preserve">Volumen de </w:t>
            </w:r>
            <w:r>
              <w:rPr>
                <w:b/>
                <w:color w:val="000000"/>
              </w:rPr>
              <w:t>agua o zumo de manzana</w:t>
            </w:r>
            <w:r>
              <w:rPr>
                <w:b/>
                <w:color w:val="000000"/>
                <w:szCs w:val="22"/>
                <w:lang w:eastAsia="en-GB"/>
              </w:rPr>
              <w:t xml:space="preserve"> que se debe añadir (ml)</w:t>
            </w:r>
          </w:p>
        </w:tc>
      </w:tr>
      <w:tr>
        <w:trPr>
          <w:trHeight w:val="255"/>
        </w:trPr>
        <w:tc>
          <w:tcPr>
            <w:tcW w:w="1528" w:type="pct"/>
            <w:hideMark/>
          </w:tcPr>
          <w:p>
            <w:pPr>
              <w:tabs>
                <w:tab w:val="clear" w:pos="567"/>
                <w:tab w:val="left" w:pos="720"/>
              </w:tabs>
              <w:spacing w:line="240" w:lineRule="auto"/>
              <w:jc w:val="center"/>
              <w:textAlignment w:val="baseline"/>
              <w:rPr>
                <w:szCs w:val="22"/>
                <w:lang w:eastAsia="en-GB"/>
              </w:rPr>
            </w:pPr>
            <w:r>
              <w:rPr>
                <w:color w:val="000000"/>
                <w:szCs w:val="22"/>
                <w:lang w:eastAsia="en-GB"/>
              </w:rPr>
              <w:t>0</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78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98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118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127 </w:t>
            </w:r>
          </w:p>
        </w:tc>
      </w:tr>
      <w:tr>
        <w:trPr>
          <w:trHeight w:val="60"/>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120 </w:t>
            </w:r>
          </w:p>
        </w:tc>
      </w:tr>
    </w:tbl>
    <w:p>
      <w:pPr>
        <w:numPr>
          <w:ilvl w:val="12"/>
          <w:numId w:val="0"/>
        </w:numPr>
        <w:tabs>
          <w:tab w:val="clear" w:pos="567"/>
          <w:tab w:val="left" w:pos="720"/>
        </w:tabs>
        <w:spacing w:line="240" w:lineRule="auto"/>
        <w:ind w:right="-29"/>
        <w:rPr>
          <w:szCs w:val="22"/>
        </w:rPr>
      </w:pPr>
    </w:p>
    <w:p>
      <w:pPr>
        <w:numPr>
          <w:ilvl w:val="12"/>
          <w:numId w:val="0"/>
        </w:numPr>
        <w:tabs>
          <w:tab w:val="clear" w:pos="567"/>
        </w:tabs>
        <w:spacing w:line="240" w:lineRule="auto"/>
        <w:ind w:right="-2"/>
      </w:pPr>
      <w:r>
        <w:rPr>
          <w:b/>
        </w:rPr>
        <w:t>Si olvidó tomar Sephience</w:t>
      </w:r>
      <w:r>
        <w:rPr>
          <w:b/>
        </w:rPr>
        <w:fldChar w:fldCharType="begin"/>
      </w:r>
      <w:r>
        <w:rPr>
          <w:b/>
        </w:rPr>
        <w:instrText xml:space="preserve"> DOCVARIABLE vault_nd_8c5e17de-4860-4e93-80ca-631c3028fd42 \* MERGEFORMAT </w:instrText>
      </w:r>
      <w:r>
        <w:rPr>
          <w:b/>
        </w:rPr>
        <w:fldChar w:fldCharType="separate"/>
      </w:r>
      <w:r>
        <w:rPr>
          <w:b/>
        </w:rPr>
        <w:t xml:space="preserve"> </w:t>
      </w:r>
      <w:r>
        <w:rPr>
          <w:b/>
        </w:rPr>
        <w:fldChar w:fldCharType="end"/>
      </w:r>
    </w:p>
    <w:p>
      <w:pPr>
        <w:numPr>
          <w:ilvl w:val="12"/>
          <w:numId w:val="0"/>
        </w:numPr>
        <w:tabs>
          <w:tab w:val="clear" w:pos="567"/>
        </w:tabs>
        <w:spacing w:line="240" w:lineRule="auto"/>
        <w:ind w:right="-2"/>
      </w:pPr>
      <w:r>
        <w:t>Si olvida tomar la dosis a la hora correcta, tómela tan pronto como lo recuerde el mismo día o al día siguiente como de costumbre.</w:t>
      </w:r>
    </w:p>
    <w:p>
      <w:pPr>
        <w:numPr>
          <w:ilvl w:val="12"/>
          <w:numId w:val="0"/>
        </w:numPr>
        <w:tabs>
          <w:tab w:val="clear" w:pos="567"/>
        </w:tabs>
        <w:spacing w:line="240" w:lineRule="auto"/>
        <w:ind w:right="-2"/>
        <w:rPr>
          <w:b/>
        </w:rPr>
      </w:pPr>
    </w:p>
    <w:p>
      <w:pPr>
        <w:numPr>
          <w:ilvl w:val="12"/>
          <w:numId w:val="0"/>
        </w:numPr>
        <w:tabs>
          <w:tab w:val="clear" w:pos="567"/>
        </w:tabs>
        <w:spacing w:line="240" w:lineRule="auto"/>
        <w:ind w:right="-2"/>
      </w:pPr>
      <w:r>
        <w:rPr>
          <w:b/>
        </w:rPr>
        <w:t xml:space="preserve">No </w:t>
      </w:r>
      <w:r>
        <w:t>tome una dosis doble para compensar las dosis olvidadas.</w:t>
      </w:r>
    </w:p>
    <w:p>
      <w:pPr>
        <w:numPr>
          <w:ilvl w:val="12"/>
          <w:numId w:val="0"/>
        </w:numPr>
        <w:tabs>
          <w:tab w:val="clear" w:pos="567"/>
        </w:tabs>
        <w:spacing w:line="240" w:lineRule="auto"/>
        <w:ind w:right="-2"/>
      </w:pPr>
    </w:p>
    <w:p>
      <w:pPr>
        <w:numPr>
          <w:ilvl w:val="12"/>
          <w:numId w:val="0"/>
        </w:numPr>
        <w:tabs>
          <w:tab w:val="clear" w:pos="567"/>
        </w:tabs>
        <w:spacing w:line="240" w:lineRule="auto"/>
        <w:ind w:right="-2"/>
        <w:rPr>
          <w:b/>
        </w:rPr>
      </w:pPr>
      <w:r>
        <w:rPr>
          <w:b/>
        </w:rPr>
        <w:t>Si interrumpe el tratamiento con Sephience</w:t>
      </w:r>
      <w:r>
        <w:rPr>
          <w:b/>
        </w:rPr>
        <w:fldChar w:fldCharType="begin"/>
      </w:r>
      <w:r>
        <w:rPr>
          <w:b/>
        </w:rPr>
        <w:instrText xml:space="preserve"> DOCVARIABLE vault_nd_8faf90b5-7f6e-4aba-b9c9-31fe9f5dda69 \* MERGEFORMAT </w:instrText>
      </w:r>
      <w:r>
        <w:rPr>
          <w:b/>
        </w:rPr>
        <w:fldChar w:fldCharType="separate"/>
      </w:r>
      <w:r>
        <w:rPr>
          <w:b/>
        </w:rPr>
        <w:t xml:space="preserve"> </w:t>
      </w:r>
      <w:r>
        <w:rPr>
          <w:b/>
        </w:rPr>
        <w:fldChar w:fldCharType="end"/>
      </w:r>
    </w:p>
    <w:p>
      <w:pPr>
        <w:numPr>
          <w:ilvl w:val="12"/>
          <w:numId w:val="0"/>
        </w:numPr>
        <w:tabs>
          <w:tab w:val="clear" w:pos="567"/>
        </w:tabs>
        <w:spacing w:line="240" w:lineRule="auto"/>
        <w:ind w:right="-29"/>
        <w:rPr>
          <w:szCs w:val="22"/>
        </w:rPr>
      </w:pPr>
      <w:r>
        <w:rPr>
          <w:b/>
        </w:rPr>
        <w:t>No</w:t>
      </w:r>
      <w:r>
        <w:t xml:space="preserve"> deje de tomar Sephience sin hablarlo previamente con su médico, ya que los niveles de fenilalanina en la sangre pueden aumentar.</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pPr>
      <w:r>
        <w:rPr>
          <w:szCs w:val="22"/>
        </w:rPr>
        <w:t>Si tiene cualquier otra duda sobre el uso de este medicamento, pregunte a su médico o farmacéutico.</w:t>
      </w:r>
    </w:p>
    <w:p>
      <w:pPr>
        <w:numPr>
          <w:ilvl w:val="12"/>
          <w:numId w:val="0"/>
        </w:numPr>
        <w:tabs>
          <w:tab w:val="clear" w:pos="567"/>
        </w:tabs>
        <w:spacing w:line="240" w:lineRule="auto"/>
      </w:pPr>
    </w:p>
    <w:p>
      <w:pPr>
        <w:numPr>
          <w:ilvl w:val="12"/>
          <w:numId w:val="0"/>
        </w:numPr>
        <w:tabs>
          <w:tab w:val="clear" w:pos="567"/>
        </w:tabs>
        <w:spacing w:line="240" w:lineRule="auto"/>
      </w:pPr>
    </w:p>
    <w:p>
      <w:pPr>
        <w:numPr>
          <w:ilvl w:val="12"/>
          <w:numId w:val="0"/>
        </w:numPr>
        <w:tabs>
          <w:tab w:val="clear" w:pos="567"/>
        </w:tabs>
        <w:spacing w:line="240" w:lineRule="auto"/>
        <w:ind w:left="567" w:right="-2" w:hanging="567"/>
      </w:pPr>
      <w:r>
        <w:rPr>
          <w:b/>
          <w:bCs/>
          <w:szCs w:val="22"/>
        </w:rPr>
        <w:t>4.</w:t>
      </w:r>
      <w:r>
        <w:rPr>
          <w:b/>
          <w:bCs/>
          <w:szCs w:val="22"/>
        </w:rPr>
        <w:tab/>
        <w:t>Posibles efectos adversos</w:t>
      </w:r>
    </w:p>
    <w:p>
      <w:pPr>
        <w:numPr>
          <w:ilvl w:val="12"/>
          <w:numId w:val="0"/>
        </w:numPr>
        <w:tabs>
          <w:tab w:val="clear" w:pos="567"/>
        </w:tabs>
        <w:spacing w:line="240" w:lineRule="auto"/>
      </w:pPr>
    </w:p>
    <w:p>
      <w:pPr>
        <w:numPr>
          <w:ilvl w:val="12"/>
          <w:numId w:val="0"/>
        </w:numPr>
        <w:tabs>
          <w:tab w:val="clear" w:pos="567"/>
          <w:tab w:val="left" w:pos="720"/>
        </w:tabs>
        <w:spacing w:line="240" w:lineRule="auto"/>
        <w:ind w:right="-29"/>
        <w:rPr>
          <w:szCs w:val="22"/>
        </w:rPr>
      </w:pPr>
      <w:r>
        <w:rPr>
          <w:szCs w:val="22"/>
        </w:rPr>
        <w:t>Al igual que todos los medicamentos, este medicamento puede producir efectos adversos, aunque no todas las personas los sufran.</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bCs/>
          <w:szCs w:val="22"/>
        </w:rPr>
      </w:pPr>
      <w:r>
        <w:rPr>
          <w:b/>
          <w:bCs/>
          <w:szCs w:val="22"/>
        </w:rPr>
        <w:t>Efectos adversos muy frecuentes (pueden afectar a más de 1 paciente de cada 10)</w:t>
      </w:r>
    </w:p>
    <w:p>
      <w:pPr>
        <w:pStyle w:val="ListParagraph"/>
        <w:numPr>
          <w:ilvl w:val="0"/>
          <w:numId w:val="32"/>
        </w:numPr>
        <w:tabs>
          <w:tab w:val="clear" w:pos="567"/>
        </w:tabs>
        <w:spacing w:line="240" w:lineRule="auto"/>
        <w:ind w:left="1134" w:hanging="567"/>
        <w:rPr>
          <w:szCs w:val="22"/>
        </w:rPr>
      </w:pPr>
      <w:r>
        <w:rPr>
          <w:szCs w:val="22"/>
        </w:rPr>
        <w:t>Infección de las vías respiratorias superiores (nariz y garganta)</w:t>
      </w:r>
    </w:p>
    <w:p>
      <w:pPr>
        <w:pStyle w:val="ListParagraph"/>
        <w:numPr>
          <w:ilvl w:val="0"/>
          <w:numId w:val="32"/>
        </w:numPr>
        <w:tabs>
          <w:tab w:val="clear" w:pos="567"/>
        </w:tabs>
        <w:spacing w:line="240" w:lineRule="auto"/>
        <w:ind w:left="1134" w:hanging="567"/>
        <w:rPr>
          <w:szCs w:val="22"/>
        </w:rPr>
      </w:pPr>
      <w:r>
        <w:rPr>
          <w:szCs w:val="22"/>
        </w:rPr>
        <w:t>Dolor de cabeza</w:t>
      </w:r>
    </w:p>
    <w:p>
      <w:pPr>
        <w:pStyle w:val="ListParagraph"/>
        <w:numPr>
          <w:ilvl w:val="0"/>
          <w:numId w:val="32"/>
        </w:numPr>
        <w:tabs>
          <w:tab w:val="clear" w:pos="567"/>
        </w:tabs>
        <w:spacing w:line="240" w:lineRule="auto"/>
        <w:ind w:left="1134" w:hanging="567"/>
        <w:rPr>
          <w:szCs w:val="22"/>
        </w:rPr>
      </w:pPr>
      <w:r>
        <w:rPr>
          <w:szCs w:val="22"/>
        </w:rPr>
        <w:t>Diarrea</w:t>
      </w:r>
    </w:p>
    <w:p>
      <w:pPr>
        <w:pStyle w:val="ListParagraph"/>
        <w:numPr>
          <w:ilvl w:val="0"/>
          <w:numId w:val="32"/>
        </w:numPr>
        <w:tabs>
          <w:tab w:val="clear" w:pos="567"/>
        </w:tabs>
        <w:spacing w:line="240" w:lineRule="auto"/>
        <w:ind w:left="1134" w:hanging="567"/>
      </w:pPr>
      <w:r>
        <w:rPr>
          <w:szCs w:val="22"/>
        </w:rPr>
        <w:t>Dolor abdominal (tripa)</w:t>
      </w:r>
    </w:p>
    <w:p>
      <w:pPr>
        <w:tabs>
          <w:tab w:val="clear" w:pos="567"/>
          <w:tab w:val="left" w:pos="720"/>
        </w:tabs>
        <w:spacing w:line="240" w:lineRule="auto"/>
        <w:ind w:right="-29"/>
      </w:pPr>
    </w:p>
    <w:p>
      <w:pPr>
        <w:tabs>
          <w:tab w:val="clear" w:pos="567"/>
          <w:tab w:val="left" w:pos="720"/>
        </w:tabs>
        <w:spacing w:line="240" w:lineRule="auto"/>
        <w:ind w:right="-29"/>
        <w:rPr>
          <w:b/>
          <w:bCs/>
          <w:szCs w:val="22"/>
        </w:rPr>
      </w:pPr>
      <w:r>
        <w:rPr>
          <w:b/>
          <w:bCs/>
          <w:szCs w:val="22"/>
        </w:rPr>
        <w:t>Efectos adversos frecuentes (pueden afectar a hasta 1 de cada 10 pacientes)</w:t>
      </w:r>
    </w:p>
    <w:p>
      <w:pPr>
        <w:pStyle w:val="ListParagraph"/>
        <w:numPr>
          <w:ilvl w:val="0"/>
          <w:numId w:val="33"/>
        </w:numPr>
        <w:tabs>
          <w:tab w:val="clear" w:pos="567"/>
        </w:tabs>
        <w:spacing w:line="240" w:lineRule="auto"/>
        <w:ind w:left="1134" w:hanging="567"/>
      </w:pPr>
      <w:r>
        <w:rPr>
          <w:szCs w:val="22"/>
        </w:rPr>
        <w:t>Heces de color inusual</w:t>
      </w:r>
    </w:p>
    <w:p>
      <w:pPr>
        <w:pStyle w:val="ListParagraph"/>
        <w:numPr>
          <w:ilvl w:val="0"/>
          <w:numId w:val="33"/>
        </w:numPr>
        <w:tabs>
          <w:tab w:val="clear" w:pos="567"/>
        </w:tabs>
        <w:spacing w:line="240" w:lineRule="auto"/>
        <w:ind w:left="1134" w:hanging="567"/>
      </w:pPr>
      <w:r>
        <w:rPr>
          <w:szCs w:val="22"/>
        </w:rPr>
        <w:t>Niveles bajos de fenilalanina (un aminoácido esencial) en la sangre</w:t>
      </w:r>
    </w:p>
    <w:p>
      <w:pPr>
        <w:tabs>
          <w:tab w:val="clear" w:pos="567"/>
        </w:tabs>
        <w:spacing w:line="240" w:lineRule="auto"/>
      </w:pPr>
    </w:p>
    <w:p>
      <w:pPr>
        <w:keepNext/>
        <w:numPr>
          <w:ilvl w:val="12"/>
          <w:numId w:val="0"/>
        </w:numPr>
        <w:spacing w:line="240" w:lineRule="auto"/>
        <w:rPr>
          <w:b/>
          <w:szCs w:val="22"/>
        </w:rPr>
      </w:pPr>
      <w:r>
        <w:rPr>
          <w:b/>
          <w:bCs/>
          <w:szCs w:val="22"/>
        </w:rPr>
        <w:lastRenderedPageBreak/>
        <w:t>Comunicación de efectos adversos</w:t>
      </w:r>
      <w:r>
        <w:rPr>
          <w:b/>
          <w:bCs/>
          <w:szCs w:val="22"/>
        </w:rPr>
        <w:fldChar w:fldCharType="begin"/>
      </w:r>
      <w:r>
        <w:rPr>
          <w:b/>
          <w:bCs/>
          <w:szCs w:val="22"/>
        </w:rPr>
        <w:instrText xml:space="preserve"> DOCVARIABLE vault_nd_07007872-92e8-4fac-a151-e94d5f5b213d \* MERGEFORMAT </w:instrText>
      </w:r>
      <w:r>
        <w:rPr>
          <w:b/>
          <w:bCs/>
          <w:szCs w:val="22"/>
        </w:rPr>
        <w:fldChar w:fldCharType="separate"/>
      </w:r>
      <w:r>
        <w:rPr>
          <w:b/>
          <w:bCs/>
          <w:szCs w:val="22"/>
        </w:rPr>
        <w:t xml:space="preserve"> </w:t>
      </w:r>
      <w:r>
        <w:rPr>
          <w:b/>
          <w:bCs/>
          <w:szCs w:val="22"/>
        </w:rPr>
        <w:fldChar w:fldCharType="end"/>
      </w:r>
    </w:p>
    <w:p>
      <w:pPr>
        <w:pStyle w:val="BodytextAgency"/>
        <w:keepNext/>
        <w:spacing w:after="0" w:line="240" w:lineRule="auto"/>
        <w:rPr>
          <w:rFonts w:ascii="Times New Roman" w:hAnsi="Times New Roman"/>
          <w:sz w:val="22"/>
        </w:rPr>
      </w:pPr>
      <w:r>
        <w:rPr>
          <w:rFonts w:ascii="Times New Roman" w:eastAsia="Times New Roman" w:hAnsi="Times New Roman" w:cs="Times New Roman"/>
          <w:sz w:val="22"/>
          <w:szCs w:val="22"/>
        </w:rPr>
        <w:t>Si experimenta cualquier tipo de efecto adverso, consulte a su médico o farmacéutico, incluso si se trata de posibles efectos adversos que no aparecen en este prospecto.</w:t>
      </w:r>
      <w:r>
        <w:t xml:space="preserve"> </w:t>
      </w:r>
      <w:r>
        <w:rPr>
          <w:rFonts w:ascii="Times New Roman" w:eastAsia="Times New Roman" w:hAnsi="Times New Roman" w:cs="Times New Roman"/>
          <w:sz w:val="22"/>
          <w:szCs w:val="22"/>
        </w:rPr>
        <w:t xml:space="preserve">También puede comunicarlos directamente a través </w:t>
      </w:r>
      <w:r>
        <w:rPr>
          <w:rFonts w:ascii="Times New Roman" w:eastAsia="Times New Roman" w:hAnsi="Times New Roman" w:cs="Times New Roman"/>
          <w:sz w:val="22"/>
          <w:szCs w:val="22"/>
          <w:shd w:val="clear" w:color="auto" w:fill="FFFFFF"/>
        </w:rPr>
        <w:t xml:space="preserve">del </w:t>
      </w:r>
      <w:r>
        <w:rPr>
          <w:rFonts w:ascii="Times New Roman" w:eastAsia="Times New Roman" w:hAnsi="Times New Roman" w:cs="Times New Roman"/>
          <w:sz w:val="22"/>
          <w:szCs w:val="22"/>
          <w:shd w:val="pct15" w:color="auto" w:fill="FFFFFF"/>
        </w:rPr>
        <w:t xml:space="preserve">sistema nacional de notificación incluido en el </w:t>
      </w:r>
      <w:hyperlink r:id="rId15" w:history="1">
        <w:r>
          <w:rPr>
            <w:rFonts w:ascii="Times New Roman" w:eastAsia="Times New Roman" w:hAnsi="Times New Roman" w:cs="Times New Roman"/>
            <w:color w:val="0000FF"/>
            <w:sz w:val="22"/>
            <w:szCs w:val="22"/>
            <w:u w:val="single"/>
            <w:shd w:val="pct15" w:color="auto" w:fill="FFFFFF"/>
          </w:rPr>
          <w:t>Apéndice V</w:t>
        </w:r>
      </w:hyperlink>
      <w:r>
        <w:rPr>
          <w:rFonts w:ascii="Times New Roman" w:eastAsia="Times New Roman" w:hAnsi="Times New Roman" w:cs="Times New Roman"/>
          <w:sz w:val="22"/>
          <w:szCs w:val="22"/>
        </w:rPr>
        <w:t>.</w:t>
      </w:r>
      <w:r>
        <w:rPr>
          <w:rFonts w:ascii="Times New Roman" w:eastAsia="Times New Roman" w:hAnsi="Times New Roman"/>
          <w:sz w:val="22"/>
          <w:szCs w:val="22"/>
        </w:rPr>
        <w:t xml:space="preserve"> Mediante la comunicación de efectos adversos usted puede contribuir a proporcionar más información sobre la seguridad de este medicamento.</w:t>
      </w:r>
    </w:p>
    <w:p>
      <w:pPr>
        <w:autoSpaceDE w:val="0"/>
        <w:autoSpaceDN w:val="0"/>
        <w:adjustRightInd w:val="0"/>
        <w:spacing w:line="240" w:lineRule="auto"/>
        <w:rPr>
          <w:szCs w:val="22"/>
        </w:rPr>
      </w:pPr>
    </w:p>
    <w:p>
      <w:pPr>
        <w:autoSpaceDE w:val="0"/>
        <w:autoSpaceDN w:val="0"/>
        <w:adjustRightInd w:val="0"/>
        <w:spacing w:line="240" w:lineRule="auto"/>
        <w:rPr>
          <w:szCs w:val="22"/>
        </w:rPr>
      </w:pPr>
    </w:p>
    <w:p>
      <w:pPr>
        <w:keepNext/>
        <w:numPr>
          <w:ilvl w:val="12"/>
          <w:numId w:val="0"/>
        </w:numPr>
        <w:spacing w:line="240" w:lineRule="auto"/>
        <w:ind w:left="567" w:hanging="567"/>
        <w:rPr>
          <w:b/>
          <w:szCs w:val="22"/>
        </w:rPr>
      </w:pPr>
      <w:r>
        <w:rPr>
          <w:b/>
          <w:bCs/>
          <w:szCs w:val="22"/>
        </w:rPr>
        <w:t>5.</w:t>
      </w:r>
      <w:r>
        <w:rPr>
          <w:b/>
          <w:bCs/>
          <w:szCs w:val="22"/>
        </w:rPr>
        <w:tab/>
        <w:t>Conservación de Sephience</w:t>
      </w:r>
    </w:p>
    <w:p>
      <w:pPr>
        <w:keepNext/>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szCs w:val="22"/>
        </w:rPr>
        <w:t>Mantener este medicamento fuera de la vista y del alcance de los niños.</w:t>
      </w:r>
    </w:p>
    <w:p>
      <w:pPr>
        <w:numPr>
          <w:ilvl w:val="12"/>
          <w:numId w:val="0"/>
        </w:numPr>
        <w:tabs>
          <w:tab w:val="clear" w:pos="567"/>
          <w:tab w:val="left" w:pos="720"/>
        </w:tabs>
        <w:spacing w:line="240" w:lineRule="auto"/>
        <w:ind w:right="-2"/>
        <w:rPr>
          <w:szCs w:val="22"/>
        </w:rPr>
      </w:pPr>
    </w:p>
    <w:p>
      <w:pPr>
        <w:tabs>
          <w:tab w:val="clear" w:pos="567"/>
          <w:tab w:val="left" w:pos="720"/>
        </w:tabs>
        <w:spacing w:line="240" w:lineRule="auto"/>
        <w:ind w:right="-2"/>
      </w:pPr>
      <w:r>
        <w:rPr>
          <w:szCs w:val="22"/>
        </w:rPr>
        <w:t>No utilice este medicamento después de la fecha de caducidad que aparece en el sobre y en la caja. La fecha de caducidad es el último día del mes que se indica.</w:t>
      </w:r>
    </w:p>
    <w:p>
      <w:pPr>
        <w:tabs>
          <w:tab w:val="clear" w:pos="567"/>
          <w:tab w:val="left" w:pos="720"/>
        </w:tabs>
        <w:spacing w:line="240" w:lineRule="auto"/>
        <w:ind w:right="-2"/>
      </w:pPr>
    </w:p>
    <w:p>
      <w:pPr>
        <w:numPr>
          <w:ilvl w:val="12"/>
          <w:numId w:val="0"/>
        </w:numPr>
        <w:tabs>
          <w:tab w:val="clear" w:pos="567"/>
          <w:tab w:val="left" w:pos="720"/>
        </w:tabs>
        <w:spacing w:line="240" w:lineRule="auto"/>
        <w:ind w:right="-2"/>
      </w:pPr>
      <w:r>
        <w:t xml:space="preserve">Este medicamento no requiere ninguna temperatura especial de conservación. </w:t>
      </w:r>
    </w:p>
    <w:p>
      <w:pPr>
        <w:numPr>
          <w:ilvl w:val="12"/>
          <w:numId w:val="0"/>
        </w:numPr>
        <w:tabs>
          <w:tab w:val="clear" w:pos="567"/>
          <w:tab w:val="left" w:pos="720"/>
        </w:tabs>
        <w:spacing w:line="240" w:lineRule="auto"/>
        <w:ind w:right="-2"/>
      </w:pPr>
    </w:p>
    <w:p>
      <w:pPr>
        <w:numPr>
          <w:ilvl w:val="12"/>
          <w:numId w:val="0"/>
        </w:numPr>
        <w:tabs>
          <w:tab w:val="clear" w:pos="567"/>
          <w:tab w:val="left" w:pos="720"/>
        </w:tabs>
        <w:spacing w:line="240" w:lineRule="auto"/>
        <w:ind w:right="-2"/>
        <w:rPr>
          <w:szCs w:val="22"/>
        </w:rPr>
      </w:pPr>
      <w:r>
        <w:t>Conservar en el embalaje original para protegerlo de la luz.</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 xml:space="preserve">Después de mezclar el medicamento, tómelo inmediatamente. </w:t>
      </w:r>
      <w:bookmarkStart w:id="16" w:name="_Hlk158714384"/>
      <w:r>
        <w:rPr>
          <w:szCs w:val="22"/>
        </w:rPr>
        <w:t>Si no es así, la mezcla se puede conservar hasta 24 horas en la nevera (entre 2 °C y 8 °C) o en un plazo de 6 horas por debajo de 25 °C.</w:t>
      </w:r>
      <w:bookmarkEnd w:id="16"/>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i/>
          <w:szCs w:val="22"/>
        </w:rPr>
      </w:pPr>
      <w:r>
        <w:rPr>
          <w:szCs w:val="22"/>
        </w:rPr>
        <w:t>Los medicamentos no se deben tirar por los desagües ni a la basura. Pregunte a su farmacéutico cómo deshacerse de los envases y de los medicamentos que ya no necesita. De esta forma, ayudará a proteger el medio ambiente.</w:t>
      </w:r>
    </w:p>
    <w:p>
      <w:pPr>
        <w:numPr>
          <w:ilvl w:val="12"/>
          <w:numId w:val="0"/>
        </w:numPr>
        <w:tabs>
          <w:tab w:val="clear" w:pos="567"/>
        </w:tabs>
        <w:spacing w:line="240" w:lineRule="auto"/>
        <w:ind w:right="-2"/>
        <w:rPr>
          <w:szCs w:val="22"/>
        </w:rPr>
      </w:pPr>
    </w:p>
    <w:p>
      <w:pPr>
        <w:numPr>
          <w:ilvl w:val="12"/>
          <w:numId w:val="0"/>
        </w:numPr>
        <w:tabs>
          <w:tab w:val="clear" w:pos="567"/>
        </w:tabs>
        <w:spacing w:line="240" w:lineRule="auto"/>
        <w:ind w:right="-2"/>
        <w:rPr>
          <w:szCs w:val="22"/>
        </w:rPr>
      </w:pPr>
    </w:p>
    <w:p>
      <w:pPr>
        <w:numPr>
          <w:ilvl w:val="12"/>
          <w:numId w:val="0"/>
        </w:numPr>
        <w:spacing w:line="240" w:lineRule="auto"/>
        <w:ind w:left="567" w:right="-2" w:hanging="567"/>
        <w:rPr>
          <w:b/>
        </w:rPr>
      </w:pPr>
      <w:r>
        <w:rPr>
          <w:b/>
          <w:bCs/>
          <w:szCs w:val="22"/>
        </w:rPr>
        <w:t>6.</w:t>
      </w:r>
      <w:r>
        <w:rPr>
          <w:b/>
          <w:bCs/>
          <w:szCs w:val="22"/>
        </w:rPr>
        <w:tab/>
        <w:t>Contenido del envase e información adicional</w:t>
      </w:r>
    </w:p>
    <w:p>
      <w:pPr>
        <w:numPr>
          <w:ilvl w:val="12"/>
          <w:numId w:val="0"/>
        </w:numPr>
        <w:tabs>
          <w:tab w:val="clear" w:pos="567"/>
          <w:tab w:val="left" w:pos="720"/>
        </w:tabs>
        <w:spacing w:line="240" w:lineRule="auto"/>
      </w:pPr>
    </w:p>
    <w:p>
      <w:pPr>
        <w:numPr>
          <w:ilvl w:val="12"/>
          <w:numId w:val="0"/>
        </w:numPr>
        <w:tabs>
          <w:tab w:val="clear" w:pos="567"/>
          <w:tab w:val="left" w:pos="720"/>
        </w:tabs>
        <w:spacing w:line="240" w:lineRule="auto"/>
        <w:ind w:right="-2"/>
        <w:rPr>
          <w:b/>
        </w:rPr>
      </w:pPr>
      <w:r>
        <w:rPr>
          <w:b/>
          <w:bCs/>
          <w:szCs w:val="22"/>
        </w:rPr>
        <w:t xml:space="preserve">Composición de Sephience </w:t>
      </w:r>
    </w:p>
    <w:p>
      <w:pPr>
        <w:keepNext/>
        <w:numPr>
          <w:ilvl w:val="0"/>
          <w:numId w:val="27"/>
        </w:numPr>
        <w:tabs>
          <w:tab w:val="clear" w:pos="567"/>
          <w:tab w:val="left" w:pos="720"/>
        </w:tabs>
        <w:spacing w:line="240" w:lineRule="auto"/>
        <w:ind w:left="567" w:right="-2" w:hanging="567"/>
        <w:rPr>
          <w:i/>
          <w:szCs w:val="22"/>
        </w:rPr>
      </w:pPr>
      <w:r>
        <w:rPr>
          <w:szCs w:val="22"/>
        </w:rPr>
        <w:t xml:space="preserve">El principio activo es sepiapterina. Cada sobre contiene 250 mg o 1000 mg de sepiapterina. </w:t>
      </w:r>
    </w:p>
    <w:p>
      <w:pPr>
        <w:keepNext/>
        <w:numPr>
          <w:ilvl w:val="0"/>
          <w:numId w:val="27"/>
        </w:numPr>
        <w:tabs>
          <w:tab w:val="clear" w:pos="567"/>
          <w:tab w:val="left" w:pos="720"/>
        </w:tabs>
        <w:spacing w:line="240" w:lineRule="auto"/>
        <w:ind w:left="567" w:right="-2" w:hanging="567"/>
        <w:rPr>
          <w:szCs w:val="22"/>
        </w:rPr>
      </w:pPr>
      <w:r>
        <w:rPr>
          <w:szCs w:val="22"/>
        </w:rPr>
        <w:t>Los demás componentes son celulosa microcristalina (E460), isomaltosa (E953), manitol (E421), croscarmelosa sódica (E468), goma xantana (E415), sílice coloidal anhidra o dióxido de silicio coloidal (E551), sucralosa (E955) y estearato de magnesio (E470). Consulte la sección 2 para obtener más información sobre isomaltosa (E953) y sodio.</w:t>
      </w:r>
    </w:p>
    <w:p>
      <w:pPr>
        <w:tabs>
          <w:tab w:val="clear" w:pos="567"/>
          <w:tab w:val="left" w:pos="720"/>
        </w:tabs>
        <w:spacing w:line="240" w:lineRule="auto"/>
        <w:ind w:right="-2"/>
        <w:rPr>
          <w:szCs w:val="22"/>
        </w:rPr>
      </w:pPr>
    </w:p>
    <w:p>
      <w:pPr>
        <w:keepNext/>
        <w:numPr>
          <w:ilvl w:val="12"/>
          <w:numId w:val="0"/>
        </w:numPr>
        <w:tabs>
          <w:tab w:val="clear" w:pos="567"/>
          <w:tab w:val="left" w:pos="720"/>
        </w:tabs>
        <w:spacing w:line="240" w:lineRule="auto"/>
        <w:rPr>
          <w:b/>
        </w:rPr>
      </w:pPr>
      <w:r>
        <w:rPr>
          <w:b/>
          <w:bCs/>
          <w:szCs w:val="22"/>
        </w:rPr>
        <w:t>Aspecto del producto y contenido del envase</w:t>
      </w:r>
    </w:p>
    <w:p>
      <w:pPr>
        <w:spacing w:line="240" w:lineRule="auto"/>
      </w:pPr>
      <w:r>
        <w:rPr>
          <w:bCs/>
          <w:szCs w:val="22"/>
        </w:rPr>
        <w:t>El polvo oral es de color amarillo a naranja. El polvo se rellena en sobres de un solo uso que contienen 250 mg o 1000 mg de sepiapterina.</w:t>
      </w:r>
      <w:r>
        <w:rPr>
          <w:bCs/>
          <w:szCs w:val="22"/>
        </w:rPr>
        <w:fldChar w:fldCharType="begin"/>
      </w:r>
      <w:r>
        <w:rPr>
          <w:bCs/>
          <w:szCs w:val="22"/>
        </w:rPr>
        <w:instrText xml:space="preserve"> DOCVARIABLE vault_nd_078bbb48-d3b1-4042-84d9-553b27238a46 \* MERGEFORMAT </w:instrText>
      </w:r>
      <w:r>
        <w:rPr>
          <w:bCs/>
          <w:szCs w:val="22"/>
        </w:rPr>
        <w:fldChar w:fldCharType="separate"/>
      </w:r>
      <w:r>
        <w:rPr>
          <w:bCs/>
          <w:szCs w:val="22"/>
        </w:rPr>
        <w:t xml:space="preserve"> </w:t>
      </w:r>
      <w:r>
        <w:rPr>
          <w:bCs/>
          <w:szCs w:val="22"/>
        </w:rPr>
        <w:fldChar w:fldCharType="end"/>
      </w:r>
    </w:p>
    <w:p>
      <w:pPr>
        <w:spacing w:line="240" w:lineRule="auto"/>
      </w:pPr>
    </w:p>
    <w:p>
      <w:pPr>
        <w:spacing w:line="240" w:lineRule="auto"/>
        <w:rPr>
          <w:bCs/>
          <w:szCs w:val="22"/>
        </w:rPr>
      </w:pPr>
      <w:r>
        <w:rPr>
          <w:szCs w:val="22"/>
        </w:rPr>
        <w:t>Sephience está disponible en cajas que contienen 30 sobres de 250 mg o 1000 mg.</w:t>
      </w:r>
      <w:r>
        <w:rPr>
          <w:szCs w:val="22"/>
        </w:rPr>
        <w:fldChar w:fldCharType="begin"/>
      </w:r>
      <w:r>
        <w:rPr>
          <w:szCs w:val="22"/>
        </w:rPr>
        <w:instrText xml:space="preserve"> DOCVARIABLE vault_nd_4c265125-cb58-418b-a331-13a37b36e03b \* MERGEFORMAT </w:instrText>
      </w:r>
      <w:r>
        <w:rPr>
          <w:szCs w:val="22"/>
        </w:rPr>
        <w:fldChar w:fldCharType="separate"/>
      </w:r>
      <w:r>
        <w:rPr>
          <w:szCs w:val="22"/>
        </w:rPr>
        <w:t xml:space="preserve"> </w:t>
      </w:r>
      <w:r>
        <w:rPr>
          <w:szCs w:val="22"/>
        </w:rPr>
        <w:fldChar w:fldCharType="end"/>
      </w:r>
    </w:p>
    <w:p>
      <w:pPr>
        <w:spacing w:line="240" w:lineRule="auto"/>
        <w:rPr>
          <w:bCs/>
          <w:szCs w:val="22"/>
        </w:rPr>
      </w:pPr>
    </w:p>
    <w:p>
      <w:pPr>
        <w:numPr>
          <w:ilvl w:val="12"/>
          <w:numId w:val="0"/>
        </w:numPr>
        <w:tabs>
          <w:tab w:val="clear" w:pos="567"/>
          <w:tab w:val="left" w:pos="720"/>
        </w:tabs>
        <w:spacing w:line="240" w:lineRule="auto"/>
        <w:ind w:right="-2"/>
        <w:rPr>
          <w:b/>
        </w:rPr>
      </w:pPr>
      <w:r>
        <w:rPr>
          <w:b/>
          <w:bCs/>
          <w:szCs w:val="22"/>
        </w:rPr>
        <w:t>Titular de la autorización de comercialización y responsable de la fabricación</w:t>
      </w:r>
    </w:p>
    <w:p>
      <w:pPr>
        <w:spacing w:line="240" w:lineRule="auto"/>
        <w:rPr>
          <w:szCs w:val="22"/>
          <w:lang w:val="en-US"/>
        </w:rPr>
      </w:pPr>
      <w:r>
        <w:rPr>
          <w:szCs w:val="22"/>
          <w:lang w:val="en-US"/>
        </w:rPr>
        <w:t>PTC Therapeutics International Limited</w:t>
      </w:r>
    </w:p>
    <w:p>
      <w:pPr>
        <w:spacing w:line="240" w:lineRule="auto"/>
        <w:rPr>
          <w:szCs w:val="22"/>
          <w:lang w:val="en-US"/>
        </w:rPr>
      </w:pPr>
      <w:bookmarkStart w:id="17" w:name="_Hlk178839270"/>
      <w:r>
        <w:rPr>
          <w:szCs w:val="22"/>
          <w:lang w:val="en-US"/>
        </w:rPr>
        <w:t xml:space="preserve">Unit 1, 52-55 Sir John Rogerson’s Quay </w:t>
      </w:r>
    </w:p>
    <w:p>
      <w:pPr>
        <w:spacing w:line="240" w:lineRule="auto"/>
        <w:rPr>
          <w:szCs w:val="22"/>
        </w:rPr>
      </w:pPr>
      <w:r>
        <w:rPr>
          <w:szCs w:val="22"/>
        </w:rPr>
        <w:t>Dublin 2, D02 NA07</w:t>
      </w:r>
    </w:p>
    <w:bookmarkEnd w:id="17"/>
    <w:p>
      <w:pPr>
        <w:spacing w:line="240" w:lineRule="auto"/>
        <w:rPr>
          <w:szCs w:val="22"/>
        </w:rPr>
      </w:pPr>
      <w:r>
        <w:rPr>
          <w:szCs w:val="22"/>
        </w:rPr>
        <w:t>Irlanda</w:t>
      </w:r>
    </w:p>
    <w:p>
      <w:pPr>
        <w:numPr>
          <w:ilvl w:val="12"/>
          <w:numId w:val="0"/>
        </w:numPr>
        <w:tabs>
          <w:tab w:val="clear" w:pos="567"/>
          <w:tab w:val="left" w:pos="720"/>
        </w:tabs>
        <w:spacing w:line="240" w:lineRule="auto"/>
        <w:ind w:right="-2"/>
        <w:rPr>
          <w:szCs w:val="22"/>
        </w:rPr>
      </w:pPr>
    </w:p>
    <w:p>
      <w:pPr>
        <w:keepNext/>
        <w:numPr>
          <w:ilvl w:val="12"/>
          <w:numId w:val="0"/>
        </w:numPr>
        <w:tabs>
          <w:tab w:val="clear" w:pos="567"/>
          <w:tab w:val="left" w:pos="720"/>
        </w:tabs>
        <w:spacing w:line="240" w:lineRule="auto"/>
        <w:ind w:right="-2"/>
        <w:rPr>
          <w:szCs w:val="22"/>
        </w:rPr>
      </w:pPr>
      <w:r>
        <w:rPr>
          <w:szCs w:val="22"/>
        </w:rPr>
        <w:lastRenderedPageBreak/>
        <w:t>Pueden solicitar más información respecto a este medicamento dirigiéndose al representante local del titular de la autorización de comercialización:</w:t>
      </w:r>
    </w:p>
    <w:p>
      <w:pPr>
        <w:keepNext/>
        <w:spacing w:line="240" w:lineRule="auto"/>
        <w:rPr>
          <w:szCs w:val="22"/>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keepNext/>
              <w:keepLines/>
              <w:spacing w:line="240" w:lineRule="auto"/>
              <w:ind w:right="34"/>
              <w:rPr>
                <w:szCs w:val="22"/>
                <w:lang w:eastAsia="en-GB"/>
              </w:rPr>
            </w:pPr>
            <w:r>
              <w:rPr>
                <w:b/>
                <w:bCs/>
                <w:szCs w:val="22"/>
                <w:lang w:eastAsia="en-GB"/>
              </w:rPr>
              <w:t>AT, BE, BG, CY, CZ, DK, DE, EE, EL, ES, HR, HU, IE, IS, IT, LT, LU, LV, MT, NL, NO, PL, PT, RO, SI, SK, FI, SE</w:t>
            </w:r>
          </w:p>
          <w:p>
            <w:pPr>
              <w:keepNext/>
              <w:keepLines/>
              <w:spacing w:line="240" w:lineRule="auto"/>
              <w:ind w:right="34"/>
              <w:rPr>
                <w:szCs w:val="22"/>
                <w:lang w:eastAsia="en-GB"/>
              </w:rPr>
            </w:pPr>
            <w:r>
              <w:rPr>
                <w:szCs w:val="22"/>
                <w:lang w:eastAsia="en-GB"/>
              </w:rPr>
              <w:t xml:space="preserve">PTC Therapeutics International Ltd. (Ireland) </w:t>
            </w:r>
          </w:p>
          <w:p>
            <w:pPr>
              <w:keepNext/>
              <w:keepLines/>
              <w:spacing w:line="240" w:lineRule="auto"/>
              <w:ind w:right="34"/>
              <w:rPr>
                <w:szCs w:val="22"/>
                <w:lang w:eastAsia="en-GB"/>
              </w:rPr>
            </w:pPr>
            <w:r>
              <w:rPr>
                <w:szCs w:val="22"/>
                <w:lang w:eastAsia="en-GB"/>
              </w:rPr>
              <w:t xml:space="preserve">Tel.: +353 (0)1 447 5165 </w:t>
            </w:r>
          </w:p>
          <w:p>
            <w:pPr>
              <w:keepNext/>
              <w:keepLines/>
              <w:spacing w:line="240" w:lineRule="auto"/>
              <w:ind w:right="34"/>
              <w:rPr>
                <w:szCs w:val="22"/>
                <w:lang w:eastAsia="en-GB"/>
              </w:rPr>
            </w:pPr>
            <w:r>
              <w:rPr>
                <w:color w:val="0000FF"/>
                <w:szCs w:val="22"/>
              </w:rPr>
              <w:t>medinfo@ptcbio.com</w:t>
            </w:r>
          </w:p>
        </w:tc>
        <w:tc>
          <w:tcPr>
            <w:tcW w:w="4678" w:type="dxa"/>
          </w:tcPr>
          <w:p>
            <w:pPr>
              <w:autoSpaceDE w:val="0"/>
              <w:autoSpaceDN w:val="0"/>
              <w:adjustRightInd w:val="0"/>
              <w:spacing w:line="240" w:lineRule="auto"/>
              <w:rPr>
                <w:b/>
                <w:szCs w:val="22"/>
                <w:lang w:val="fr-FR" w:eastAsia="en-GB"/>
              </w:rPr>
            </w:pPr>
            <w:r>
              <w:rPr>
                <w:b/>
                <w:bCs/>
                <w:szCs w:val="22"/>
                <w:lang w:val="fr-FR" w:eastAsia="en-GB"/>
              </w:rPr>
              <w:t>FR</w:t>
            </w:r>
          </w:p>
          <w:p>
            <w:pPr>
              <w:autoSpaceDE w:val="0"/>
              <w:autoSpaceDN w:val="0"/>
              <w:adjustRightInd w:val="0"/>
              <w:spacing w:line="240" w:lineRule="auto"/>
              <w:rPr>
                <w:szCs w:val="22"/>
                <w:lang w:val="fr-FR" w:eastAsia="en-GB"/>
              </w:rPr>
            </w:pPr>
            <w:r>
              <w:rPr>
                <w:szCs w:val="22"/>
                <w:lang w:val="fr-FR" w:eastAsia="en-GB"/>
              </w:rPr>
              <w:t xml:space="preserve">PTC Therapeutics France </w:t>
            </w:r>
          </w:p>
          <w:p>
            <w:pPr>
              <w:autoSpaceDE w:val="0"/>
              <w:autoSpaceDN w:val="0"/>
              <w:adjustRightInd w:val="0"/>
              <w:spacing w:line="240" w:lineRule="auto"/>
              <w:rPr>
                <w:szCs w:val="22"/>
                <w:lang w:val="fr-FR" w:eastAsia="en-GB"/>
              </w:rPr>
            </w:pPr>
            <w:r>
              <w:rPr>
                <w:szCs w:val="22"/>
                <w:lang w:val="fr-FR"/>
              </w:rPr>
              <w:t>Tél:</w:t>
            </w:r>
            <w:r>
              <w:rPr>
                <w:szCs w:val="22"/>
                <w:lang w:val="fr-FR" w:eastAsia="en-GB"/>
              </w:rPr>
              <w:t xml:space="preserve"> +33(0)1 76 70 10 01 </w:t>
            </w:r>
          </w:p>
          <w:p>
            <w:pPr>
              <w:keepNext/>
              <w:keepLines/>
              <w:spacing w:line="240" w:lineRule="auto"/>
              <w:ind w:right="34"/>
              <w:rPr>
                <w:szCs w:val="22"/>
              </w:rPr>
            </w:pPr>
            <w:r>
              <w:rPr>
                <w:color w:val="0000FF"/>
                <w:szCs w:val="22"/>
              </w:rPr>
              <w:t>medinfo@ptcbio.com</w:t>
            </w:r>
          </w:p>
          <w:p>
            <w:pPr>
              <w:suppressAutoHyphens/>
              <w:spacing w:line="240" w:lineRule="auto"/>
              <w:rPr>
                <w:szCs w:val="22"/>
                <w:lang w:eastAsia="en-GB"/>
              </w:rPr>
            </w:pPr>
          </w:p>
        </w:tc>
      </w:tr>
    </w:tbl>
    <w:p>
      <w:pPr>
        <w:numPr>
          <w:ilvl w:val="12"/>
          <w:numId w:val="0"/>
        </w:numPr>
        <w:tabs>
          <w:tab w:val="clear" w:pos="567"/>
          <w:tab w:val="left" w:pos="720"/>
        </w:tabs>
        <w:spacing w:line="240" w:lineRule="auto"/>
        <w:ind w:right="-2"/>
        <w:rPr>
          <w:b/>
          <w:szCs w:val="22"/>
        </w:rPr>
      </w:pPr>
    </w:p>
    <w:p>
      <w:pPr>
        <w:numPr>
          <w:ilvl w:val="12"/>
          <w:numId w:val="0"/>
        </w:numPr>
        <w:tabs>
          <w:tab w:val="clear" w:pos="567"/>
          <w:tab w:val="left" w:pos="720"/>
        </w:tabs>
        <w:spacing w:line="240" w:lineRule="auto"/>
        <w:ind w:right="-2"/>
        <w:rPr>
          <w:szCs w:val="22"/>
        </w:rPr>
      </w:pPr>
      <w:r>
        <w:rPr>
          <w:b/>
          <w:bCs/>
          <w:szCs w:val="22"/>
        </w:rPr>
        <w:t>Fecha de la última revisión de este prospecto:</w:t>
      </w:r>
      <w:r>
        <w:rPr>
          <w:szCs w:val="22"/>
        </w:rPr>
        <w:fldChar w:fldCharType="begin"/>
      </w:r>
      <w:r>
        <w:rPr>
          <w:szCs w:val="22"/>
        </w:rPr>
        <w:instrText xml:space="preserve"> DOCVARIABLE vault_nd_085e82be-890e-4ea8-a0b3-4d8eb0841c70 \* MERGEFORMAT </w:instrText>
      </w:r>
      <w:r>
        <w:rPr>
          <w:szCs w:val="22"/>
        </w:rPr>
        <w:fldChar w:fldCharType="separate"/>
      </w:r>
      <w:r>
        <w:rPr>
          <w:szCs w:val="22"/>
        </w:rPr>
        <w:t xml:space="preserve"> </w:t>
      </w:r>
      <w:r>
        <w:rPr>
          <w:szCs w:val="22"/>
        </w:rPr>
        <w:fldChar w:fldCharType="end"/>
      </w:r>
    </w:p>
    <w:p>
      <w:pPr>
        <w:numPr>
          <w:ilvl w:val="12"/>
          <w:numId w:val="0"/>
        </w:numPr>
        <w:spacing w:line="240" w:lineRule="auto"/>
        <w:ind w:right="-2"/>
        <w:rPr>
          <w:szCs w:val="22"/>
        </w:rPr>
      </w:pPr>
    </w:p>
    <w:p>
      <w:pPr>
        <w:keepNext/>
        <w:numPr>
          <w:ilvl w:val="12"/>
          <w:numId w:val="0"/>
        </w:numPr>
        <w:tabs>
          <w:tab w:val="clear" w:pos="567"/>
          <w:tab w:val="left" w:pos="720"/>
        </w:tabs>
        <w:spacing w:line="240" w:lineRule="auto"/>
        <w:rPr>
          <w:b/>
        </w:rPr>
      </w:pPr>
      <w:r>
        <w:rPr>
          <w:b/>
          <w:bCs/>
          <w:szCs w:val="22"/>
        </w:rPr>
        <w:t>Otras fuentes de información</w:t>
      </w:r>
    </w:p>
    <w:p>
      <w:pPr>
        <w:keepNext/>
        <w:numPr>
          <w:ilvl w:val="12"/>
          <w:numId w:val="0"/>
        </w:numPr>
        <w:spacing w:line="240" w:lineRule="auto"/>
      </w:pPr>
    </w:p>
    <w:p>
      <w:pPr>
        <w:keepNext/>
        <w:numPr>
          <w:ilvl w:val="12"/>
          <w:numId w:val="0"/>
        </w:numPr>
        <w:spacing w:line="240" w:lineRule="auto"/>
        <w:rPr>
          <w:szCs w:val="22"/>
        </w:rPr>
      </w:pPr>
      <w:r>
        <w:rPr>
          <w:szCs w:val="22"/>
        </w:rPr>
        <w:t xml:space="preserve">La información detallada de este medicamento está disponible en la página web de la Agencia Europea de Medicamentos: </w:t>
      </w:r>
      <w:hyperlink r:id="rId16" w:history="1">
        <w:r>
          <w:rPr>
            <w:color w:val="0000FF"/>
            <w:szCs w:val="22"/>
            <w:u w:val="single"/>
          </w:rPr>
          <w:t>https://www.ema.europa.eu</w:t>
        </w:r>
      </w:hyperlink>
      <w:r>
        <w:rPr>
          <w:szCs w:val="22"/>
        </w:rPr>
        <w:t xml:space="preserve">. También existen enlaces a otras páginas web sobre enfermedades raras y medicamentos huérfanos. </w:t>
      </w:r>
    </w:p>
    <w:p>
      <w:pPr>
        <w:numPr>
          <w:ilvl w:val="12"/>
          <w:numId w:val="0"/>
        </w:numPr>
        <w:spacing w:line="240" w:lineRule="auto"/>
        <w:ind w:right="-2"/>
        <w:rPr>
          <w:szCs w:val="22"/>
        </w:rPr>
      </w:pPr>
    </w:p>
    <w:p>
      <w:pPr>
        <w:numPr>
          <w:ilvl w:val="12"/>
          <w:numId w:val="0"/>
        </w:numPr>
        <w:tabs>
          <w:tab w:val="clear" w:pos="567"/>
        </w:tabs>
        <w:spacing w:line="240" w:lineRule="auto"/>
      </w:pPr>
    </w:p>
    <w:sectPr>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rPr>
      <w:t>34</w:t>
    </w:r>
    <w:r>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rPr>
      <w:t>1</w:t>
    </w:r>
    <w:r>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DE212EA">
      <w:start w:val="1"/>
      <w:numFmt w:val="bullet"/>
      <w:lvlText w:val=""/>
      <w:lvlJc w:val="left"/>
      <w:pPr>
        <w:tabs>
          <w:tab w:val="num" w:pos="360"/>
        </w:tabs>
        <w:ind w:left="360" w:hanging="360"/>
      </w:pPr>
      <w:rPr>
        <w:rFonts w:ascii="Symbol" w:hAnsi="Symbol" w:hint="default"/>
      </w:rPr>
    </w:lvl>
    <w:lvl w:ilvl="1" w:tplc="FD843438" w:tentative="1">
      <w:start w:val="1"/>
      <w:numFmt w:val="bullet"/>
      <w:lvlText w:val="o"/>
      <w:lvlJc w:val="left"/>
      <w:pPr>
        <w:tabs>
          <w:tab w:val="num" w:pos="1080"/>
        </w:tabs>
        <w:ind w:left="1080" w:hanging="360"/>
      </w:pPr>
      <w:rPr>
        <w:rFonts w:ascii="Courier New" w:hAnsi="Courier New" w:cs="Courier New" w:hint="default"/>
      </w:rPr>
    </w:lvl>
    <w:lvl w:ilvl="2" w:tplc="AA249E52" w:tentative="1">
      <w:start w:val="1"/>
      <w:numFmt w:val="bullet"/>
      <w:lvlText w:val=""/>
      <w:lvlJc w:val="left"/>
      <w:pPr>
        <w:tabs>
          <w:tab w:val="num" w:pos="1800"/>
        </w:tabs>
        <w:ind w:left="1800" w:hanging="360"/>
      </w:pPr>
      <w:rPr>
        <w:rFonts w:ascii="Wingdings" w:hAnsi="Wingdings" w:hint="default"/>
      </w:rPr>
    </w:lvl>
    <w:lvl w:ilvl="3" w:tplc="183059A4" w:tentative="1">
      <w:start w:val="1"/>
      <w:numFmt w:val="bullet"/>
      <w:lvlText w:val=""/>
      <w:lvlJc w:val="left"/>
      <w:pPr>
        <w:tabs>
          <w:tab w:val="num" w:pos="2520"/>
        </w:tabs>
        <w:ind w:left="2520" w:hanging="360"/>
      </w:pPr>
      <w:rPr>
        <w:rFonts w:ascii="Symbol" w:hAnsi="Symbol" w:hint="default"/>
      </w:rPr>
    </w:lvl>
    <w:lvl w:ilvl="4" w:tplc="72E8A6D0" w:tentative="1">
      <w:start w:val="1"/>
      <w:numFmt w:val="bullet"/>
      <w:lvlText w:val="o"/>
      <w:lvlJc w:val="left"/>
      <w:pPr>
        <w:tabs>
          <w:tab w:val="num" w:pos="3240"/>
        </w:tabs>
        <w:ind w:left="3240" w:hanging="360"/>
      </w:pPr>
      <w:rPr>
        <w:rFonts w:ascii="Courier New" w:hAnsi="Courier New" w:cs="Courier New" w:hint="default"/>
      </w:rPr>
    </w:lvl>
    <w:lvl w:ilvl="5" w:tplc="E28487BA" w:tentative="1">
      <w:start w:val="1"/>
      <w:numFmt w:val="bullet"/>
      <w:lvlText w:val=""/>
      <w:lvlJc w:val="left"/>
      <w:pPr>
        <w:tabs>
          <w:tab w:val="num" w:pos="3960"/>
        </w:tabs>
        <w:ind w:left="3960" w:hanging="360"/>
      </w:pPr>
      <w:rPr>
        <w:rFonts w:ascii="Wingdings" w:hAnsi="Wingdings" w:hint="default"/>
      </w:rPr>
    </w:lvl>
    <w:lvl w:ilvl="6" w:tplc="61AA1EA0" w:tentative="1">
      <w:start w:val="1"/>
      <w:numFmt w:val="bullet"/>
      <w:lvlText w:val=""/>
      <w:lvlJc w:val="left"/>
      <w:pPr>
        <w:tabs>
          <w:tab w:val="num" w:pos="4680"/>
        </w:tabs>
        <w:ind w:left="4680" w:hanging="360"/>
      </w:pPr>
      <w:rPr>
        <w:rFonts w:ascii="Symbol" w:hAnsi="Symbol" w:hint="default"/>
      </w:rPr>
    </w:lvl>
    <w:lvl w:ilvl="7" w:tplc="5E3475E4" w:tentative="1">
      <w:start w:val="1"/>
      <w:numFmt w:val="bullet"/>
      <w:lvlText w:val="o"/>
      <w:lvlJc w:val="left"/>
      <w:pPr>
        <w:tabs>
          <w:tab w:val="num" w:pos="5400"/>
        </w:tabs>
        <w:ind w:left="5400" w:hanging="360"/>
      </w:pPr>
      <w:rPr>
        <w:rFonts w:ascii="Courier New" w:hAnsi="Courier New" w:cs="Courier New" w:hint="default"/>
      </w:rPr>
    </w:lvl>
    <w:lvl w:ilvl="8" w:tplc="2E1E8D4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368E48EE">
      <w:start w:val="1"/>
      <w:numFmt w:val="bullet"/>
      <w:lvlText w:val=""/>
      <w:lvlJc w:val="left"/>
      <w:pPr>
        <w:ind w:left="720" w:hanging="360"/>
      </w:pPr>
      <w:rPr>
        <w:rFonts w:ascii="Symbol" w:hAnsi="Symbol"/>
      </w:rPr>
    </w:lvl>
    <w:lvl w:ilvl="1" w:tplc="620CE818">
      <w:start w:val="1"/>
      <w:numFmt w:val="bullet"/>
      <w:lvlText w:val=""/>
      <w:lvlJc w:val="left"/>
      <w:pPr>
        <w:ind w:left="720" w:hanging="360"/>
      </w:pPr>
      <w:rPr>
        <w:rFonts w:ascii="Symbol" w:hAnsi="Symbol"/>
      </w:rPr>
    </w:lvl>
    <w:lvl w:ilvl="2" w:tplc="6C0EC1A2">
      <w:start w:val="1"/>
      <w:numFmt w:val="bullet"/>
      <w:lvlText w:val=""/>
      <w:lvlJc w:val="left"/>
      <w:pPr>
        <w:ind w:left="720" w:hanging="360"/>
      </w:pPr>
      <w:rPr>
        <w:rFonts w:ascii="Symbol" w:hAnsi="Symbol"/>
      </w:rPr>
    </w:lvl>
    <w:lvl w:ilvl="3" w:tplc="FC18EFEC">
      <w:start w:val="1"/>
      <w:numFmt w:val="bullet"/>
      <w:lvlText w:val=""/>
      <w:lvlJc w:val="left"/>
      <w:pPr>
        <w:ind w:left="720" w:hanging="360"/>
      </w:pPr>
      <w:rPr>
        <w:rFonts w:ascii="Symbol" w:hAnsi="Symbol"/>
      </w:rPr>
    </w:lvl>
    <w:lvl w:ilvl="4" w:tplc="FAEE1ED0">
      <w:start w:val="1"/>
      <w:numFmt w:val="bullet"/>
      <w:lvlText w:val=""/>
      <w:lvlJc w:val="left"/>
      <w:pPr>
        <w:ind w:left="720" w:hanging="360"/>
      </w:pPr>
      <w:rPr>
        <w:rFonts w:ascii="Symbol" w:hAnsi="Symbol"/>
      </w:rPr>
    </w:lvl>
    <w:lvl w:ilvl="5" w:tplc="6B02BC1C">
      <w:start w:val="1"/>
      <w:numFmt w:val="bullet"/>
      <w:lvlText w:val=""/>
      <w:lvlJc w:val="left"/>
      <w:pPr>
        <w:ind w:left="720" w:hanging="360"/>
      </w:pPr>
      <w:rPr>
        <w:rFonts w:ascii="Symbol" w:hAnsi="Symbol"/>
      </w:rPr>
    </w:lvl>
    <w:lvl w:ilvl="6" w:tplc="21E81794">
      <w:start w:val="1"/>
      <w:numFmt w:val="bullet"/>
      <w:lvlText w:val=""/>
      <w:lvlJc w:val="left"/>
      <w:pPr>
        <w:ind w:left="720" w:hanging="360"/>
      </w:pPr>
      <w:rPr>
        <w:rFonts w:ascii="Symbol" w:hAnsi="Symbol"/>
      </w:rPr>
    </w:lvl>
    <w:lvl w:ilvl="7" w:tplc="0B4CCDC6">
      <w:start w:val="1"/>
      <w:numFmt w:val="bullet"/>
      <w:lvlText w:val=""/>
      <w:lvlJc w:val="left"/>
      <w:pPr>
        <w:ind w:left="720" w:hanging="360"/>
      </w:pPr>
      <w:rPr>
        <w:rFonts w:ascii="Symbol" w:hAnsi="Symbol"/>
      </w:rPr>
    </w:lvl>
    <w:lvl w:ilvl="8" w:tplc="E1D06B0C">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5C440A16">
      <w:numFmt w:val="bullet"/>
      <w:lvlText w:val="-"/>
      <w:lvlJc w:val="left"/>
      <w:pPr>
        <w:ind w:left="1080" w:hanging="720"/>
      </w:pPr>
      <w:rPr>
        <w:rFonts w:ascii="Verdana" w:eastAsia="SimSun" w:hAnsi="Verdana" w:cs="Verdana" w:hint="default"/>
      </w:rPr>
    </w:lvl>
    <w:lvl w:ilvl="1" w:tplc="3CB2C520" w:tentative="1">
      <w:start w:val="1"/>
      <w:numFmt w:val="bullet"/>
      <w:lvlText w:val="o"/>
      <w:lvlJc w:val="left"/>
      <w:pPr>
        <w:ind w:left="1440" w:hanging="360"/>
      </w:pPr>
      <w:rPr>
        <w:rFonts w:ascii="Courier New" w:hAnsi="Courier New" w:cs="Courier New" w:hint="default"/>
      </w:rPr>
    </w:lvl>
    <w:lvl w:ilvl="2" w:tplc="02025E44" w:tentative="1">
      <w:start w:val="1"/>
      <w:numFmt w:val="bullet"/>
      <w:lvlText w:val=""/>
      <w:lvlJc w:val="left"/>
      <w:pPr>
        <w:ind w:left="2160" w:hanging="360"/>
      </w:pPr>
      <w:rPr>
        <w:rFonts w:ascii="Wingdings" w:hAnsi="Wingdings" w:hint="default"/>
      </w:rPr>
    </w:lvl>
    <w:lvl w:ilvl="3" w:tplc="DC124378" w:tentative="1">
      <w:start w:val="1"/>
      <w:numFmt w:val="bullet"/>
      <w:lvlText w:val=""/>
      <w:lvlJc w:val="left"/>
      <w:pPr>
        <w:ind w:left="2880" w:hanging="360"/>
      </w:pPr>
      <w:rPr>
        <w:rFonts w:ascii="Symbol" w:hAnsi="Symbol" w:hint="default"/>
      </w:rPr>
    </w:lvl>
    <w:lvl w:ilvl="4" w:tplc="E5FC9C5C" w:tentative="1">
      <w:start w:val="1"/>
      <w:numFmt w:val="bullet"/>
      <w:lvlText w:val="o"/>
      <w:lvlJc w:val="left"/>
      <w:pPr>
        <w:ind w:left="3600" w:hanging="360"/>
      </w:pPr>
      <w:rPr>
        <w:rFonts w:ascii="Courier New" w:hAnsi="Courier New" w:cs="Courier New" w:hint="default"/>
      </w:rPr>
    </w:lvl>
    <w:lvl w:ilvl="5" w:tplc="072ED116" w:tentative="1">
      <w:start w:val="1"/>
      <w:numFmt w:val="bullet"/>
      <w:lvlText w:val=""/>
      <w:lvlJc w:val="left"/>
      <w:pPr>
        <w:ind w:left="4320" w:hanging="360"/>
      </w:pPr>
      <w:rPr>
        <w:rFonts w:ascii="Wingdings" w:hAnsi="Wingdings" w:hint="default"/>
      </w:rPr>
    </w:lvl>
    <w:lvl w:ilvl="6" w:tplc="CFEC4EBE" w:tentative="1">
      <w:start w:val="1"/>
      <w:numFmt w:val="bullet"/>
      <w:lvlText w:val=""/>
      <w:lvlJc w:val="left"/>
      <w:pPr>
        <w:ind w:left="5040" w:hanging="360"/>
      </w:pPr>
      <w:rPr>
        <w:rFonts w:ascii="Symbol" w:hAnsi="Symbol" w:hint="default"/>
      </w:rPr>
    </w:lvl>
    <w:lvl w:ilvl="7" w:tplc="1DA4A110" w:tentative="1">
      <w:start w:val="1"/>
      <w:numFmt w:val="bullet"/>
      <w:lvlText w:val="o"/>
      <w:lvlJc w:val="left"/>
      <w:pPr>
        <w:ind w:left="5760" w:hanging="360"/>
      </w:pPr>
      <w:rPr>
        <w:rFonts w:ascii="Courier New" w:hAnsi="Courier New" w:cs="Courier New" w:hint="default"/>
      </w:rPr>
    </w:lvl>
    <w:lvl w:ilvl="8" w:tplc="7326EC0A"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F77C05D8">
      <w:start w:val="1"/>
      <w:numFmt w:val="bullet"/>
      <w:lvlText w:val=""/>
      <w:lvlJc w:val="left"/>
      <w:pPr>
        <w:tabs>
          <w:tab w:val="num" w:pos="720"/>
        </w:tabs>
        <w:ind w:left="720" w:hanging="360"/>
      </w:pPr>
      <w:rPr>
        <w:rFonts w:ascii="Symbol" w:hAnsi="Symbol" w:hint="default"/>
      </w:rPr>
    </w:lvl>
    <w:lvl w:ilvl="1" w:tplc="9D4C132E" w:tentative="1">
      <w:start w:val="1"/>
      <w:numFmt w:val="bullet"/>
      <w:lvlText w:val="o"/>
      <w:lvlJc w:val="left"/>
      <w:pPr>
        <w:tabs>
          <w:tab w:val="num" w:pos="1440"/>
        </w:tabs>
        <w:ind w:left="1440" w:hanging="360"/>
      </w:pPr>
      <w:rPr>
        <w:rFonts w:ascii="Courier New" w:hAnsi="Courier New" w:cs="Courier New" w:hint="default"/>
      </w:rPr>
    </w:lvl>
    <w:lvl w:ilvl="2" w:tplc="2CA2C0BE" w:tentative="1">
      <w:start w:val="1"/>
      <w:numFmt w:val="bullet"/>
      <w:lvlText w:val=""/>
      <w:lvlJc w:val="left"/>
      <w:pPr>
        <w:tabs>
          <w:tab w:val="num" w:pos="2160"/>
        </w:tabs>
        <w:ind w:left="2160" w:hanging="360"/>
      </w:pPr>
      <w:rPr>
        <w:rFonts w:ascii="Wingdings" w:hAnsi="Wingdings" w:hint="default"/>
      </w:rPr>
    </w:lvl>
    <w:lvl w:ilvl="3" w:tplc="CA9C3C94" w:tentative="1">
      <w:start w:val="1"/>
      <w:numFmt w:val="bullet"/>
      <w:lvlText w:val=""/>
      <w:lvlJc w:val="left"/>
      <w:pPr>
        <w:tabs>
          <w:tab w:val="num" w:pos="2880"/>
        </w:tabs>
        <w:ind w:left="2880" w:hanging="360"/>
      </w:pPr>
      <w:rPr>
        <w:rFonts w:ascii="Symbol" w:hAnsi="Symbol" w:hint="default"/>
      </w:rPr>
    </w:lvl>
    <w:lvl w:ilvl="4" w:tplc="6DCED898" w:tentative="1">
      <w:start w:val="1"/>
      <w:numFmt w:val="bullet"/>
      <w:lvlText w:val="o"/>
      <w:lvlJc w:val="left"/>
      <w:pPr>
        <w:tabs>
          <w:tab w:val="num" w:pos="3600"/>
        </w:tabs>
        <w:ind w:left="3600" w:hanging="360"/>
      </w:pPr>
      <w:rPr>
        <w:rFonts w:ascii="Courier New" w:hAnsi="Courier New" w:cs="Courier New" w:hint="default"/>
      </w:rPr>
    </w:lvl>
    <w:lvl w:ilvl="5" w:tplc="02469478" w:tentative="1">
      <w:start w:val="1"/>
      <w:numFmt w:val="bullet"/>
      <w:lvlText w:val=""/>
      <w:lvlJc w:val="left"/>
      <w:pPr>
        <w:tabs>
          <w:tab w:val="num" w:pos="4320"/>
        </w:tabs>
        <w:ind w:left="4320" w:hanging="360"/>
      </w:pPr>
      <w:rPr>
        <w:rFonts w:ascii="Wingdings" w:hAnsi="Wingdings" w:hint="default"/>
      </w:rPr>
    </w:lvl>
    <w:lvl w:ilvl="6" w:tplc="3EF4A172" w:tentative="1">
      <w:start w:val="1"/>
      <w:numFmt w:val="bullet"/>
      <w:lvlText w:val=""/>
      <w:lvlJc w:val="left"/>
      <w:pPr>
        <w:tabs>
          <w:tab w:val="num" w:pos="5040"/>
        </w:tabs>
        <w:ind w:left="5040" w:hanging="360"/>
      </w:pPr>
      <w:rPr>
        <w:rFonts w:ascii="Symbol" w:hAnsi="Symbol" w:hint="default"/>
      </w:rPr>
    </w:lvl>
    <w:lvl w:ilvl="7" w:tplc="260AA1DC" w:tentative="1">
      <w:start w:val="1"/>
      <w:numFmt w:val="bullet"/>
      <w:lvlText w:val="o"/>
      <w:lvlJc w:val="left"/>
      <w:pPr>
        <w:tabs>
          <w:tab w:val="num" w:pos="5760"/>
        </w:tabs>
        <w:ind w:left="5760" w:hanging="360"/>
      </w:pPr>
      <w:rPr>
        <w:rFonts w:ascii="Courier New" w:hAnsi="Courier New" w:cs="Courier New" w:hint="default"/>
      </w:rPr>
    </w:lvl>
    <w:lvl w:ilvl="8" w:tplc="0E623A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16227BDC">
      <w:start w:val="1"/>
      <w:numFmt w:val="bullet"/>
      <w:lvlText w:val=""/>
      <w:lvlJc w:val="left"/>
      <w:pPr>
        <w:ind w:left="720" w:hanging="360"/>
      </w:pPr>
      <w:rPr>
        <w:rFonts w:ascii="Symbol" w:hAnsi="Symbol" w:hint="default"/>
      </w:rPr>
    </w:lvl>
    <w:lvl w:ilvl="1" w:tplc="4E2C6584">
      <w:start w:val="1"/>
      <w:numFmt w:val="bullet"/>
      <w:lvlText w:val="o"/>
      <w:lvlJc w:val="left"/>
      <w:pPr>
        <w:ind w:left="1440" w:hanging="360"/>
      </w:pPr>
      <w:rPr>
        <w:rFonts w:ascii="Courier New" w:hAnsi="Courier New" w:cs="Courier New" w:hint="default"/>
      </w:rPr>
    </w:lvl>
    <w:lvl w:ilvl="2" w:tplc="EC7ACBD0">
      <w:start w:val="1"/>
      <w:numFmt w:val="bullet"/>
      <w:lvlText w:val=""/>
      <w:lvlJc w:val="left"/>
      <w:pPr>
        <w:ind w:left="2160" w:hanging="360"/>
      </w:pPr>
      <w:rPr>
        <w:rFonts w:ascii="Wingdings" w:hAnsi="Wingdings" w:hint="default"/>
      </w:rPr>
    </w:lvl>
    <w:lvl w:ilvl="3" w:tplc="98E039E2">
      <w:start w:val="1"/>
      <w:numFmt w:val="bullet"/>
      <w:lvlText w:val=""/>
      <w:lvlJc w:val="left"/>
      <w:pPr>
        <w:ind w:left="2880" w:hanging="360"/>
      </w:pPr>
      <w:rPr>
        <w:rFonts w:ascii="Symbol" w:hAnsi="Symbol" w:hint="default"/>
      </w:rPr>
    </w:lvl>
    <w:lvl w:ilvl="4" w:tplc="0EF0737A">
      <w:start w:val="1"/>
      <w:numFmt w:val="bullet"/>
      <w:lvlText w:val="o"/>
      <w:lvlJc w:val="left"/>
      <w:pPr>
        <w:ind w:left="3600" w:hanging="360"/>
      </w:pPr>
      <w:rPr>
        <w:rFonts w:ascii="Courier New" w:hAnsi="Courier New" w:cs="Courier New" w:hint="default"/>
      </w:rPr>
    </w:lvl>
    <w:lvl w:ilvl="5" w:tplc="6F3482B2">
      <w:start w:val="1"/>
      <w:numFmt w:val="bullet"/>
      <w:lvlText w:val=""/>
      <w:lvlJc w:val="left"/>
      <w:pPr>
        <w:ind w:left="4320" w:hanging="360"/>
      </w:pPr>
      <w:rPr>
        <w:rFonts w:ascii="Wingdings" w:hAnsi="Wingdings" w:hint="default"/>
      </w:rPr>
    </w:lvl>
    <w:lvl w:ilvl="6" w:tplc="64D231B8">
      <w:start w:val="1"/>
      <w:numFmt w:val="bullet"/>
      <w:lvlText w:val=""/>
      <w:lvlJc w:val="left"/>
      <w:pPr>
        <w:ind w:left="5040" w:hanging="360"/>
      </w:pPr>
      <w:rPr>
        <w:rFonts w:ascii="Symbol" w:hAnsi="Symbol" w:hint="default"/>
      </w:rPr>
    </w:lvl>
    <w:lvl w:ilvl="7" w:tplc="B7F49970">
      <w:start w:val="1"/>
      <w:numFmt w:val="bullet"/>
      <w:lvlText w:val="o"/>
      <w:lvlJc w:val="left"/>
      <w:pPr>
        <w:ind w:left="5760" w:hanging="360"/>
      </w:pPr>
      <w:rPr>
        <w:rFonts w:ascii="Courier New" w:hAnsi="Courier New" w:cs="Courier New" w:hint="default"/>
      </w:rPr>
    </w:lvl>
    <w:lvl w:ilvl="8" w:tplc="D77C2C8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FE72150E">
      <w:start w:val="1"/>
      <w:numFmt w:val="bullet"/>
      <w:lvlText w:val=""/>
      <w:lvlJc w:val="left"/>
      <w:pPr>
        <w:ind w:left="720" w:hanging="360"/>
      </w:pPr>
      <w:rPr>
        <w:rFonts w:ascii="Symbol" w:hAnsi="Symbol" w:hint="default"/>
      </w:rPr>
    </w:lvl>
    <w:lvl w:ilvl="1" w:tplc="0AE67A30">
      <w:start w:val="1"/>
      <w:numFmt w:val="bullet"/>
      <w:lvlText w:val="o"/>
      <w:lvlJc w:val="left"/>
      <w:pPr>
        <w:ind w:left="1440" w:hanging="360"/>
      </w:pPr>
      <w:rPr>
        <w:rFonts w:ascii="Courier New" w:hAnsi="Courier New" w:cs="Courier New" w:hint="default"/>
      </w:rPr>
    </w:lvl>
    <w:lvl w:ilvl="2" w:tplc="DE3647AC">
      <w:start w:val="1"/>
      <w:numFmt w:val="bullet"/>
      <w:lvlText w:val=""/>
      <w:lvlJc w:val="left"/>
      <w:pPr>
        <w:ind w:left="2160" w:hanging="360"/>
      </w:pPr>
      <w:rPr>
        <w:rFonts w:ascii="Wingdings" w:hAnsi="Wingdings" w:hint="default"/>
      </w:rPr>
    </w:lvl>
    <w:lvl w:ilvl="3" w:tplc="F99EBD80">
      <w:start w:val="1"/>
      <w:numFmt w:val="bullet"/>
      <w:lvlText w:val=""/>
      <w:lvlJc w:val="left"/>
      <w:pPr>
        <w:ind w:left="2880" w:hanging="360"/>
      </w:pPr>
      <w:rPr>
        <w:rFonts w:ascii="Symbol" w:hAnsi="Symbol" w:hint="default"/>
      </w:rPr>
    </w:lvl>
    <w:lvl w:ilvl="4" w:tplc="85CA3560">
      <w:start w:val="1"/>
      <w:numFmt w:val="bullet"/>
      <w:lvlText w:val="o"/>
      <w:lvlJc w:val="left"/>
      <w:pPr>
        <w:ind w:left="3600" w:hanging="360"/>
      </w:pPr>
      <w:rPr>
        <w:rFonts w:ascii="Courier New" w:hAnsi="Courier New" w:cs="Courier New" w:hint="default"/>
      </w:rPr>
    </w:lvl>
    <w:lvl w:ilvl="5" w:tplc="0382CF44">
      <w:start w:val="1"/>
      <w:numFmt w:val="bullet"/>
      <w:lvlText w:val=""/>
      <w:lvlJc w:val="left"/>
      <w:pPr>
        <w:ind w:left="4320" w:hanging="360"/>
      </w:pPr>
      <w:rPr>
        <w:rFonts w:ascii="Wingdings" w:hAnsi="Wingdings" w:hint="default"/>
      </w:rPr>
    </w:lvl>
    <w:lvl w:ilvl="6" w:tplc="D86055BE">
      <w:start w:val="1"/>
      <w:numFmt w:val="bullet"/>
      <w:lvlText w:val=""/>
      <w:lvlJc w:val="left"/>
      <w:pPr>
        <w:ind w:left="5040" w:hanging="360"/>
      </w:pPr>
      <w:rPr>
        <w:rFonts w:ascii="Symbol" w:hAnsi="Symbol" w:hint="default"/>
      </w:rPr>
    </w:lvl>
    <w:lvl w:ilvl="7" w:tplc="E90E4C8C">
      <w:start w:val="1"/>
      <w:numFmt w:val="bullet"/>
      <w:lvlText w:val="o"/>
      <w:lvlJc w:val="left"/>
      <w:pPr>
        <w:ind w:left="5760" w:hanging="360"/>
      </w:pPr>
      <w:rPr>
        <w:rFonts w:ascii="Courier New" w:hAnsi="Courier New" w:cs="Courier New" w:hint="default"/>
      </w:rPr>
    </w:lvl>
    <w:lvl w:ilvl="8" w:tplc="0FBC207A">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87D8F26A">
      <w:start w:val="1"/>
      <w:numFmt w:val="bullet"/>
      <w:lvlText w:val=""/>
      <w:lvlJc w:val="left"/>
      <w:pPr>
        <w:ind w:left="720" w:hanging="360"/>
      </w:pPr>
      <w:rPr>
        <w:rFonts w:ascii="Symbol" w:hAnsi="Symbol" w:hint="default"/>
      </w:rPr>
    </w:lvl>
    <w:lvl w:ilvl="1" w:tplc="63E01284">
      <w:start w:val="1"/>
      <w:numFmt w:val="bullet"/>
      <w:lvlText w:val="o"/>
      <w:lvlJc w:val="left"/>
      <w:pPr>
        <w:ind w:left="1440" w:hanging="360"/>
      </w:pPr>
      <w:rPr>
        <w:rFonts w:ascii="Courier New" w:hAnsi="Courier New" w:cs="Courier New" w:hint="default"/>
      </w:rPr>
    </w:lvl>
    <w:lvl w:ilvl="2" w:tplc="A170DC76">
      <w:start w:val="1"/>
      <w:numFmt w:val="bullet"/>
      <w:lvlText w:val=""/>
      <w:lvlJc w:val="left"/>
      <w:pPr>
        <w:ind w:left="2160" w:hanging="360"/>
      </w:pPr>
      <w:rPr>
        <w:rFonts w:ascii="Wingdings" w:hAnsi="Wingdings" w:hint="default"/>
      </w:rPr>
    </w:lvl>
    <w:lvl w:ilvl="3" w:tplc="21DA1DC2">
      <w:start w:val="1"/>
      <w:numFmt w:val="bullet"/>
      <w:lvlText w:val=""/>
      <w:lvlJc w:val="left"/>
      <w:pPr>
        <w:ind w:left="2880" w:hanging="360"/>
      </w:pPr>
      <w:rPr>
        <w:rFonts w:ascii="Symbol" w:hAnsi="Symbol" w:hint="default"/>
      </w:rPr>
    </w:lvl>
    <w:lvl w:ilvl="4" w:tplc="2488D0D8">
      <w:start w:val="1"/>
      <w:numFmt w:val="bullet"/>
      <w:lvlText w:val="o"/>
      <w:lvlJc w:val="left"/>
      <w:pPr>
        <w:ind w:left="3600" w:hanging="360"/>
      </w:pPr>
      <w:rPr>
        <w:rFonts w:ascii="Courier New" w:hAnsi="Courier New" w:cs="Courier New" w:hint="default"/>
      </w:rPr>
    </w:lvl>
    <w:lvl w:ilvl="5" w:tplc="AD18E220">
      <w:start w:val="1"/>
      <w:numFmt w:val="bullet"/>
      <w:lvlText w:val=""/>
      <w:lvlJc w:val="left"/>
      <w:pPr>
        <w:ind w:left="4320" w:hanging="360"/>
      </w:pPr>
      <w:rPr>
        <w:rFonts w:ascii="Wingdings" w:hAnsi="Wingdings" w:hint="default"/>
      </w:rPr>
    </w:lvl>
    <w:lvl w:ilvl="6" w:tplc="61649162">
      <w:start w:val="1"/>
      <w:numFmt w:val="bullet"/>
      <w:lvlText w:val=""/>
      <w:lvlJc w:val="left"/>
      <w:pPr>
        <w:ind w:left="5040" w:hanging="360"/>
      </w:pPr>
      <w:rPr>
        <w:rFonts w:ascii="Symbol" w:hAnsi="Symbol" w:hint="default"/>
      </w:rPr>
    </w:lvl>
    <w:lvl w:ilvl="7" w:tplc="F476E7F0">
      <w:start w:val="1"/>
      <w:numFmt w:val="bullet"/>
      <w:lvlText w:val="o"/>
      <w:lvlJc w:val="left"/>
      <w:pPr>
        <w:ind w:left="5760" w:hanging="360"/>
      </w:pPr>
      <w:rPr>
        <w:rFonts w:ascii="Courier New" w:hAnsi="Courier New" w:cs="Courier New" w:hint="default"/>
      </w:rPr>
    </w:lvl>
    <w:lvl w:ilvl="8" w:tplc="9C6439E6">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C53C3B4A">
      <w:start w:val="1"/>
      <w:numFmt w:val="decimal"/>
      <w:lvlText w:val="%1."/>
      <w:lvlJc w:val="left"/>
      <w:pPr>
        <w:ind w:left="360" w:hanging="360"/>
      </w:pPr>
    </w:lvl>
    <w:lvl w:ilvl="1" w:tplc="FAD450C4">
      <w:start w:val="1"/>
      <w:numFmt w:val="lowerLetter"/>
      <w:lvlText w:val="%2."/>
      <w:lvlJc w:val="left"/>
      <w:pPr>
        <w:ind w:left="1080" w:hanging="360"/>
      </w:pPr>
    </w:lvl>
    <w:lvl w:ilvl="2" w:tplc="D4DCBBD2">
      <w:start w:val="1"/>
      <w:numFmt w:val="lowerRoman"/>
      <w:lvlText w:val="%3."/>
      <w:lvlJc w:val="right"/>
      <w:pPr>
        <w:ind w:left="1800" w:hanging="180"/>
      </w:pPr>
    </w:lvl>
    <w:lvl w:ilvl="3" w:tplc="E0DCE388">
      <w:start w:val="1"/>
      <w:numFmt w:val="decimal"/>
      <w:lvlText w:val="%4."/>
      <w:lvlJc w:val="left"/>
      <w:pPr>
        <w:ind w:left="2520" w:hanging="360"/>
      </w:pPr>
    </w:lvl>
    <w:lvl w:ilvl="4" w:tplc="6DEA4598">
      <w:start w:val="1"/>
      <w:numFmt w:val="lowerLetter"/>
      <w:lvlText w:val="%5."/>
      <w:lvlJc w:val="left"/>
      <w:pPr>
        <w:ind w:left="3240" w:hanging="360"/>
      </w:pPr>
    </w:lvl>
    <w:lvl w:ilvl="5" w:tplc="32CAD486">
      <w:start w:val="1"/>
      <w:numFmt w:val="lowerRoman"/>
      <w:lvlText w:val="%6."/>
      <w:lvlJc w:val="right"/>
      <w:pPr>
        <w:ind w:left="3960" w:hanging="180"/>
      </w:pPr>
    </w:lvl>
    <w:lvl w:ilvl="6" w:tplc="D3C26E70">
      <w:start w:val="1"/>
      <w:numFmt w:val="decimal"/>
      <w:lvlText w:val="%7."/>
      <w:lvlJc w:val="left"/>
      <w:pPr>
        <w:ind w:left="4680" w:hanging="360"/>
      </w:pPr>
    </w:lvl>
    <w:lvl w:ilvl="7" w:tplc="18AC087C">
      <w:start w:val="1"/>
      <w:numFmt w:val="lowerLetter"/>
      <w:lvlText w:val="%8."/>
      <w:lvlJc w:val="left"/>
      <w:pPr>
        <w:ind w:left="5400" w:hanging="360"/>
      </w:pPr>
    </w:lvl>
    <w:lvl w:ilvl="8" w:tplc="F4A8747C">
      <w:start w:val="1"/>
      <w:numFmt w:val="lowerRoman"/>
      <w:lvlText w:val="%9."/>
      <w:lvlJc w:val="right"/>
      <w:pPr>
        <w:ind w:left="6120" w:hanging="180"/>
      </w:pPr>
    </w:lvl>
  </w:abstractNum>
  <w:abstractNum w:abstractNumId="11" w15:restartNumberingAfterBreak="0">
    <w:nsid w:val="2E135BD9"/>
    <w:multiLevelType w:val="hybridMultilevel"/>
    <w:tmpl w:val="DAD6C0E0"/>
    <w:lvl w:ilvl="0" w:tplc="100A96EC">
      <w:start w:val="1"/>
      <w:numFmt w:val="bullet"/>
      <w:lvlText w:val=""/>
      <w:lvlJc w:val="left"/>
      <w:pPr>
        <w:tabs>
          <w:tab w:val="num" w:pos="397"/>
        </w:tabs>
        <w:ind w:left="397" w:hanging="397"/>
      </w:pPr>
      <w:rPr>
        <w:rFonts w:ascii="Symbol" w:hAnsi="Symbol" w:hint="default"/>
      </w:rPr>
    </w:lvl>
    <w:lvl w:ilvl="1" w:tplc="70D87744" w:tentative="1">
      <w:start w:val="1"/>
      <w:numFmt w:val="bullet"/>
      <w:lvlText w:val="o"/>
      <w:lvlJc w:val="left"/>
      <w:pPr>
        <w:tabs>
          <w:tab w:val="num" w:pos="1440"/>
        </w:tabs>
        <w:ind w:left="1440" w:hanging="360"/>
      </w:pPr>
      <w:rPr>
        <w:rFonts w:ascii="Courier New" w:hAnsi="Courier New" w:cs="Courier New" w:hint="default"/>
      </w:rPr>
    </w:lvl>
    <w:lvl w:ilvl="2" w:tplc="F982AEFA" w:tentative="1">
      <w:start w:val="1"/>
      <w:numFmt w:val="bullet"/>
      <w:lvlText w:val=""/>
      <w:lvlJc w:val="left"/>
      <w:pPr>
        <w:tabs>
          <w:tab w:val="num" w:pos="2160"/>
        </w:tabs>
        <w:ind w:left="2160" w:hanging="360"/>
      </w:pPr>
      <w:rPr>
        <w:rFonts w:ascii="Wingdings" w:hAnsi="Wingdings" w:hint="default"/>
      </w:rPr>
    </w:lvl>
    <w:lvl w:ilvl="3" w:tplc="1DA48EBC" w:tentative="1">
      <w:start w:val="1"/>
      <w:numFmt w:val="bullet"/>
      <w:lvlText w:val=""/>
      <w:lvlJc w:val="left"/>
      <w:pPr>
        <w:tabs>
          <w:tab w:val="num" w:pos="2880"/>
        </w:tabs>
        <w:ind w:left="2880" w:hanging="360"/>
      </w:pPr>
      <w:rPr>
        <w:rFonts w:ascii="Symbol" w:hAnsi="Symbol" w:hint="default"/>
      </w:rPr>
    </w:lvl>
    <w:lvl w:ilvl="4" w:tplc="2CA62C38" w:tentative="1">
      <w:start w:val="1"/>
      <w:numFmt w:val="bullet"/>
      <w:lvlText w:val="o"/>
      <w:lvlJc w:val="left"/>
      <w:pPr>
        <w:tabs>
          <w:tab w:val="num" w:pos="3600"/>
        </w:tabs>
        <w:ind w:left="3600" w:hanging="360"/>
      </w:pPr>
      <w:rPr>
        <w:rFonts w:ascii="Courier New" w:hAnsi="Courier New" w:cs="Courier New" w:hint="default"/>
      </w:rPr>
    </w:lvl>
    <w:lvl w:ilvl="5" w:tplc="AF6AE430" w:tentative="1">
      <w:start w:val="1"/>
      <w:numFmt w:val="bullet"/>
      <w:lvlText w:val=""/>
      <w:lvlJc w:val="left"/>
      <w:pPr>
        <w:tabs>
          <w:tab w:val="num" w:pos="4320"/>
        </w:tabs>
        <w:ind w:left="4320" w:hanging="360"/>
      </w:pPr>
      <w:rPr>
        <w:rFonts w:ascii="Wingdings" w:hAnsi="Wingdings" w:hint="default"/>
      </w:rPr>
    </w:lvl>
    <w:lvl w:ilvl="6" w:tplc="B322C00A" w:tentative="1">
      <w:start w:val="1"/>
      <w:numFmt w:val="bullet"/>
      <w:lvlText w:val=""/>
      <w:lvlJc w:val="left"/>
      <w:pPr>
        <w:tabs>
          <w:tab w:val="num" w:pos="5040"/>
        </w:tabs>
        <w:ind w:left="5040" w:hanging="360"/>
      </w:pPr>
      <w:rPr>
        <w:rFonts w:ascii="Symbol" w:hAnsi="Symbol" w:hint="default"/>
      </w:rPr>
    </w:lvl>
    <w:lvl w:ilvl="7" w:tplc="BD0278F4" w:tentative="1">
      <w:start w:val="1"/>
      <w:numFmt w:val="bullet"/>
      <w:lvlText w:val="o"/>
      <w:lvlJc w:val="left"/>
      <w:pPr>
        <w:tabs>
          <w:tab w:val="num" w:pos="5760"/>
        </w:tabs>
        <w:ind w:left="5760" w:hanging="360"/>
      </w:pPr>
      <w:rPr>
        <w:rFonts w:ascii="Courier New" w:hAnsi="Courier New" w:cs="Courier New" w:hint="default"/>
      </w:rPr>
    </w:lvl>
    <w:lvl w:ilvl="8" w:tplc="AB44EE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F6548BC2">
      <w:start w:val="1"/>
      <w:numFmt w:val="decimal"/>
      <w:lvlText w:val="%1."/>
      <w:lvlJc w:val="left"/>
      <w:pPr>
        <w:tabs>
          <w:tab w:val="num" w:pos="570"/>
        </w:tabs>
        <w:ind w:left="570" w:hanging="570"/>
      </w:pPr>
      <w:rPr>
        <w:rFonts w:hint="default"/>
      </w:rPr>
    </w:lvl>
    <w:lvl w:ilvl="1" w:tplc="39BE9F20" w:tentative="1">
      <w:start w:val="1"/>
      <w:numFmt w:val="lowerLetter"/>
      <w:lvlText w:val="%2."/>
      <w:lvlJc w:val="left"/>
      <w:pPr>
        <w:tabs>
          <w:tab w:val="num" w:pos="1080"/>
        </w:tabs>
        <w:ind w:left="1080" w:hanging="360"/>
      </w:pPr>
    </w:lvl>
    <w:lvl w:ilvl="2" w:tplc="3CDC4C02" w:tentative="1">
      <w:start w:val="1"/>
      <w:numFmt w:val="lowerRoman"/>
      <w:lvlText w:val="%3."/>
      <w:lvlJc w:val="right"/>
      <w:pPr>
        <w:tabs>
          <w:tab w:val="num" w:pos="1800"/>
        </w:tabs>
        <w:ind w:left="1800" w:hanging="180"/>
      </w:pPr>
    </w:lvl>
    <w:lvl w:ilvl="3" w:tplc="762CE01A" w:tentative="1">
      <w:start w:val="1"/>
      <w:numFmt w:val="decimal"/>
      <w:lvlText w:val="%4."/>
      <w:lvlJc w:val="left"/>
      <w:pPr>
        <w:tabs>
          <w:tab w:val="num" w:pos="2520"/>
        </w:tabs>
        <w:ind w:left="2520" w:hanging="360"/>
      </w:pPr>
    </w:lvl>
    <w:lvl w:ilvl="4" w:tplc="F39A0C94" w:tentative="1">
      <w:start w:val="1"/>
      <w:numFmt w:val="lowerLetter"/>
      <w:lvlText w:val="%5."/>
      <w:lvlJc w:val="left"/>
      <w:pPr>
        <w:tabs>
          <w:tab w:val="num" w:pos="3240"/>
        </w:tabs>
        <w:ind w:left="3240" w:hanging="360"/>
      </w:pPr>
    </w:lvl>
    <w:lvl w:ilvl="5" w:tplc="09D6B40E" w:tentative="1">
      <w:start w:val="1"/>
      <w:numFmt w:val="lowerRoman"/>
      <w:lvlText w:val="%6."/>
      <w:lvlJc w:val="right"/>
      <w:pPr>
        <w:tabs>
          <w:tab w:val="num" w:pos="3960"/>
        </w:tabs>
        <w:ind w:left="3960" w:hanging="180"/>
      </w:pPr>
    </w:lvl>
    <w:lvl w:ilvl="6" w:tplc="26CEFF0C" w:tentative="1">
      <w:start w:val="1"/>
      <w:numFmt w:val="decimal"/>
      <w:lvlText w:val="%7."/>
      <w:lvlJc w:val="left"/>
      <w:pPr>
        <w:tabs>
          <w:tab w:val="num" w:pos="4680"/>
        </w:tabs>
        <w:ind w:left="4680" w:hanging="360"/>
      </w:pPr>
    </w:lvl>
    <w:lvl w:ilvl="7" w:tplc="03808E1A" w:tentative="1">
      <w:start w:val="1"/>
      <w:numFmt w:val="lowerLetter"/>
      <w:lvlText w:val="%8."/>
      <w:lvlJc w:val="left"/>
      <w:pPr>
        <w:tabs>
          <w:tab w:val="num" w:pos="5400"/>
        </w:tabs>
        <w:ind w:left="5400" w:hanging="360"/>
      </w:pPr>
    </w:lvl>
    <w:lvl w:ilvl="8" w:tplc="1C4856D2"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07B4D182">
      <w:start w:val="1"/>
      <w:numFmt w:val="bullet"/>
      <w:lvlText w:val=""/>
      <w:lvlJc w:val="left"/>
      <w:pPr>
        <w:ind w:left="1080" w:hanging="360"/>
      </w:pPr>
      <w:rPr>
        <w:rFonts w:ascii="Symbol" w:hAnsi="Symbol"/>
      </w:rPr>
    </w:lvl>
    <w:lvl w:ilvl="1" w:tplc="DE6EDF5A">
      <w:start w:val="1"/>
      <w:numFmt w:val="bullet"/>
      <w:lvlText w:val=""/>
      <w:lvlJc w:val="left"/>
      <w:pPr>
        <w:ind w:left="1080" w:hanging="360"/>
      </w:pPr>
      <w:rPr>
        <w:rFonts w:ascii="Symbol" w:hAnsi="Symbol"/>
      </w:rPr>
    </w:lvl>
    <w:lvl w:ilvl="2" w:tplc="17D47A58">
      <w:start w:val="1"/>
      <w:numFmt w:val="bullet"/>
      <w:lvlText w:val=""/>
      <w:lvlJc w:val="left"/>
      <w:pPr>
        <w:ind w:left="1080" w:hanging="360"/>
      </w:pPr>
      <w:rPr>
        <w:rFonts w:ascii="Symbol" w:hAnsi="Symbol"/>
      </w:rPr>
    </w:lvl>
    <w:lvl w:ilvl="3" w:tplc="05784A26">
      <w:start w:val="1"/>
      <w:numFmt w:val="bullet"/>
      <w:lvlText w:val=""/>
      <w:lvlJc w:val="left"/>
      <w:pPr>
        <w:ind w:left="1080" w:hanging="360"/>
      </w:pPr>
      <w:rPr>
        <w:rFonts w:ascii="Symbol" w:hAnsi="Symbol"/>
      </w:rPr>
    </w:lvl>
    <w:lvl w:ilvl="4" w:tplc="FF34273A">
      <w:start w:val="1"/>
      <w:numFmt w:val="bullet"/>
      <w:lvlText w:val=""/>
      <w:lvlJc w:val="left"/>
      <w:pPr>
        <w:ind w:left="1080" w:hanging="360"/>
      </w:pPr>
      <w:rPr>
        <w:rFonts w:ascii="Symbol" w:hAnsi="Symbol"/>
      </w:rPr>
    </w:lvl>
    <w:lvl w:ilvl="5" w:tplc="561A7B60">
      <w:start w:val="1"/>
      <w:numFmt w:val="bullet"/>
      <w:lvlText w:val=""/>
      <w:lvlJc w:val="left"/>
      <w:pPr>
        <w:ind w:left="1080" w:hanging="360"/>
      </w:pPr>
      <w:rPr>
        <w:rFonts w:ascii="Symbol" w:hAnsi="Symbol"/>
      </w:rPr>
    </w:lvl>
    <w:lvl w:ilvl="6" w:tplc="87147A90">
      <w:start w:val="1"/>
      <w:numFmt w:val="bullet"/>
      <w:lvlText w:val=""/>
      <w:lvlJc w:val="left"/>
      <w:pPr>
        <w:ind w:left="1080" w:hanging="360"/>
      </w:pPr>
      <w:rPr>
        <w:rFonts w:ascii="Symbol" w:hAnsi="Symbol"/>
      </w:rPr>
    </w:lvl>
    <w:lvl w:ilvl="7" w:tplc="5150BBAE">
      <w:start w:val="1"/>
      <w:numFmt w:val="bullet"/>
      <w:lvlText w:val=""/>
      <w:lvlJc w:val="left"/>
      <w:pPr>
        <w:ind w:left="1080" w:hanging="360"/>
      </w:pPr>
      <w:rPr>
        <w:rFonts w:ascii="Symbol" w:hAnsi="Symbol"/>
      </w:rPr>
    </w:lvl>
    <w:lvl w:ilvl="8" w:tplc="9A78761A">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E5AE0256">
      <w:start w:val="1"/>
      <w:numFmt w:val="bullet"/>
      <w:lvlText w:val=""/>
      <w:lvlJc w:val="left"/>
      <w:pPr>
        <w:ind w:left="720" w:hanging="360"/>
      </w:pPr>
      <w:rPr>
        <w:rFonts w:ascii="Symbol" w:hAnsi="Symbol" w:hint="default"/>
      </w:rPr>
    </w:lvl>
    <w:lvl w:ilvl="1" w:tplc="F4BA278E" w:tentative="1">
      <w:start w:val="1"/>
      <w:numFmt w:val="bullet"/>
      <w:lvlText w:val="o"/>
      <w:lvlJc w:val="left"/>
      <w:pPr>
        <w:ind w:left="1440" w:hanging="360"/>
      </w:pPr>
      <w:rPr>
        <w:rFonts w:ascii="Courier New" w:hAnsi="Courier New" w:cs="Courier New" w:hint="default"/>
      </w:rPr>
    </w:lvl>
    <w:lvl w:ilvl="2" w:tplc="F28EDA88" w:tentative="1">
      <w:start w:val="1"/>
      <w:numFmt w:val="bullet"/>
      <w:lvlText w:val=""/>
      <w:lvlJc w:val="left"/>
      <w:pPr>
        <w:ind w:left="2160" w:hanging="360"/>
      </w:pPr>
      <w:rPr>
        <w:rFonts w:ascii="Wingdings" w:hAnsi="Wingdings" w:hint="default"/>
      </w:rPr>
    </w:lvl>
    <w:lvl w:ilvl="3" w:tplc="28EAF27A" w:tentative="1">
      <w:start w:val="1"/>
      <w:numFmt w:val="bullet"/>
      <w:lvlText w:val=""/>
      <w:lvlJc w:val="left"/>
      <w:pPr>
        <w:ind w:left="2880" w:hanging="360"/>
      </w:pPr>
      <w:rPr>
        <w:rFonts w:ascii="Symbol" w:hAnsi="Symbol" w:hint="default"/>
      </w:rPr>
    </w:lvl>
    <w:lvl w:ilvl="4" w:tplc="B246A052" w:tentative="1">
      <w:start w:val="1"/>
      <w:numFmt w:val="bullet"/>
      <w:lvlText w:val="o"/>
      <w:lvlJc w:val="left"/>
      <w:pPr>
        <w:ind w:left="3600" w:hanging="360"/>
      </w:pPr>
      <w:rPr>
        <w:rFonts w:ascii="Courier New" w:hAnsi="Courier New" w:cs="Courier New" w:hint="default"/>
      </w:rPr>
    </w:lvl>
    <w:lvl w:ilvl="5" w:tplc="0B761686" w:tentative="1">
      <w:start w:val="1"/>
      <w:numFmt w:val="bullet"/>
      <w:lvlText w:val=""/>
      <w:lvlJc w:val="left"/>
      <w:pPr>
        <w:ind w:left="4320" w:hanging="360"/>
      </w:pPr>
      <w:rPr>
        <w:rFonts w:ascii="Wingdings" w:hAnsi="Wingdings" w:hint="default"/>
      </w:rPr>
    </w:lvl>
    <w:lvl w:ilvl="6" w:tplc="8B9A1176" w:tentative="1">
      <w:start w:val="1"/>
      <w:numFmt w:val="bullet"/>
      <w:lvlText w:val=""/>
      <w:lvlJc w:val="left"/>
      <w:pPr>
        <w:ind w:left="5040" w:hanging="360"/>
      </w:pPr>
      <w:rPr>
        <w:rFonts w:ascii="Symbol" w:hAnsi="Symbol" w:hint="default"/>
      </w:rPr>
    </w:lvl>
    <w:lvl w:ilvl="7" w:tplc="589CF070" w:tentative="1">
      <w:start w:val="1"/>
      <w:numFmt w:val="bullet"/>
      <w:lvlText w:val="o"/>
      <w:lvlJc w:val="left"/>
      <w:pPr>
        <w:ind w:left="5760" w:hanging="360"/>
      </w:pPr>
      <w:rPr>
        <w:rFonts w:ascii="Courier New" w:hAnsi="Courier New" w:cs="Courier New" w:hint="default"/>
      </w:rPr>
    </w:lvl>
    <w:lvl w:ilvl="8" w:tplc="827EB68E"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E842C944">
      <w:start w:val="1"/>
      <w:numFmt w:val="bullet"/>
      <w:lvlText w:val=""/>
      <w:lvlJc w:val="left"/>
      <w:pPr>
        <w:ind w:left="720" w:hanging="360"/>
      </w:pPr>
      <w:rPr>
        <w:rFonts w:ascii="Symbol" w:hAnsi="Symbol" w:hint="default"/>
      </w:rPr>
    </w:lvl>
    <w:lvl w:ilvl="1" w:tplc="DCDA19E8" w:tentative="1">
      <w:start w:val="1"/>
      <w:numFmt w:val="bullet"/>
      <w:lvlText w:val="o"/>
      <w:lvlJc w:val="left"/>
      <w:pPr>
        <w:ind w:left="1440" w:hanging="360"/>
      </w:pPr>
      <w:rPr>
        <w:rFonts w:ascii="Courier New" w:hAnsi="Courier New" w:cs="Courier New" w:hint="default"/>
      </w:rPr>
    </w:lvl>
    <w:lvl w:ilvl="2" w:tplc="47F039F6" w:tentative="1">
      <w:start w:val="1"/>
      <w:numFmt w:val="bullet"/>
      <w:lvlText w:val=""/>
      <w:lvlJc w:val="left"/>
      <w:pPr>
        <w:ind w:left="2160" w:hanging="360"/>
      </w:pPr>
      <w:rPr>
        <w:rFonts w:ascii="Wingdings" w:hAnsi="Wingdings" w:hint="default"/>
      </w:rPr>
    </w:lvl>
    <w:lvl w:ilvl="3" w:tplc="211A675C" w:tentative="1">
      <w:start w:val="1"/>
      <w:numFmt w:val="bullet"/>
      <w:lvlText w:val=""/>
      <w:lvlJc w:val="left"/>
      <w:pPr>
        <w:ind w:left="2880" w:hanging="360"/>
      </w:pPr>
      <w:rPr>
        <w:rFonts w:ascii="Symbol" w:hAnsi="Symbol" w:hint="default"/>
      </w:rPr>
    </w:lvl>
    <w:lvl w:ilvl="4" w:tplc="9E26BFE0" w:tentative="1">
      <w:start w:val="1"/>
      <w:numFmt w:val="bullet"/>
      <w:lvlText w:val="o"/>
      <w:lvlJc w:val="left"/>
      <w:pPr>
        <w:ind w:left="3600" w:hanging="360"/>
      </w:pPr>
      <w:rPr>
        <w:rFonts w:ascii="Courier New" w:hAnsi="Courier New" w:cs="Courier New" w:hint="default"/>
      </w:rPr>
    </w:lvl>
    <w:lvl w:ilvl="5" w:tplc="AABC99FE" w:tentative="1">
      <w:start w:val="1"/>
      <w:numFmt w:val="bullet"/>
      <w:lvlText w:val=""/>
      <w:lvlJc w:val="left"/>
      <w:pPr>
        <w:ind w:left="4320" w:hanging="360"/>
      </w:pPr>
      <w:rPr>
        <w:rFonts w:ascii="Wingdings" w:hAnsi="Wingdings" w:hint="default"/>
      </w:rPr>
    </w:lvl>
    <w:lvl w:ilvl="6" w:tplc="2C1C89E0" w:tentative="1">
      <w:start w:val="1"/>
      <w:numFmt w:val="bullet"/>
      <w:lvlText w:val=""/>
      <w:lvlJc w:val="left"/>
      <w:pPr>
        <w:ind w:left="5040" w:hanging="360"/>
      </w:pPr>
      <w:rPr>
        <w:rFonts w:ascii="Symbol" w:hAnsi="Symbol" w:hint="default"/>
      </w:rPr>
    </w:lvl>
    <w:lvl w:ilvl="7" w:tplc="CC403CCC" w:tentative="1">
      <w:start w:val="1"/>
      <w:numFmt w:val="bullet"/>
      <w:lvlText w:val="o"/>
      <w:lvlJc w:val="left"/>
      <w:pPr>
        <w:ind w:left="5760" w:hanging="360"/>
      </w:pPr>
      <w:rPr>
        <w:rFonts w:ascii="Courier New" w:hAnsi="Courier New" w:cs="Courier New" w:hint="default"/>
      </w:rPr>
    </w:lvl>
    <w:lvl w:ilvl="8" w:tplc="C8D4EBDA"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36A023F4">
      <w:start w:val="1"/>
      <w:numFmt w:val="bullet"/>
      <w:lvlText w:val=""/>
      <w:lvlJc w:val="left"/>
      <w:pPr>
        <w:ind w:left="720" w:hanging="360"/>
      </w:pPr>
      <w:rPr>
        <w:rFonts w:ascii="Symbol" w:hAnsi="Symbol" w:hint="default"/>
      </w:rPr>
    </w:lvl>
    <w:lvl w:ilvl="1" w:tplc="B1FEE70C" w:tentative="1">
      <w:start w:val="1"/>
      <w:numFmt w:val="bullet"/>
      <w:lvlText w:val="o"/>
      <w:lvlJc w:val="left"/>
      <w:pPr>
        <w:ind w:left="1440" w:hanging="360"/>
      </w:pPr>
      <w:rPr>
        <w:rFonts w:ascii="Courier New" w:hAnsi="Courier New" w:cs="Courier New" w:hint="default"/>
      </w:rPr>
    </w:lvl>
    <w:lvl w:ilvl="2" w:tplc="7F22A550" w:tentative="1">
      <w:start w:val="1"/>
      <w:numFmt w:val="bullet"/>
      <w:lvlText w:val=""/>
      <w:lvlJc w:val="left"/>
      <w:pPr>
        <w:ind w:left="2160" w:hanging="360"/>
      </w:pPr>
      <w:rPr>
        <w:rFonts w:ascii="Wingdings" w:hAnsi="Wingdings" w:hint="default"/>
      </w:rPr>
    </w:lvl>
    <w:lvl w:ilvl="3" w:tplc="6A2A6D52" w:tentative="1">
      <w:start w:val="1"/>
      <w:numFmt w:val="bullet"/>
      <w:lvlText w:val=""/>
      <w:lvlJc w:val="left"/>
      <w:pPr>
        <w:ind w:left="2880" w:hanging="360"/>
      </w:pPr>
      <w:rPr>
        <w:rFonts w:ascii="Symbol" w:hAnsi="Symbol" w:hint="default"/>
      </w:rPr>
    </w:lvl>
    <w:lvl w:ilvl="4" w:tplc="3A5AE636" w:tentative="1">
      <w:start w:val="1"/>
      <w:numFmt w:val="bullet"/>
      <w:lvlText w:val="o"/>
      <w:lvlJc w:val="left"/>
      <w:pPr>
        <w:ind w:left="3600" w:hanging="360"/>
      </w:pPr>
      <w:rPr>
        <w:rFonts w:ascii="Courier New" w:hAnsi="Courier New" w:cs="Courier New" w:hint="default"/>
      </w:rPr>
    </w:lvl>
    <w:lvl w:ilvl="5" w:tplc="3F502C72" w:tentative="1">
      <w:start w:val="1"/>
      <w:numFmt w:val="bullet"/>
      <w:lvlText w:val=""/>
      <w:lvlJc w:val="left"/>
      <w:pPr>
        <w:ind w:left="4320" w:hanging="360"/>
      </w:pPr>
      <w:rPr>
        <w:rFonts w:ascii="Wingdings" w:hAnsi="Wingdings" w:hint="default"/>
      </w:rPr>
    </w:lvl>
    <w:lvl w:ilvl="6" w:tplc="80F6F5CE" w:tentative="1">
      <w:start w:val="1"/>
      <w:numFmt w:val="bullet"/>
      <w:lvlText w:val=""/>
      <w:lvlJc w:val="left"/>
      <w:pPr>
        <w:ind w:left="5040" w:hanging="360"/>
      </w:pPr>
      <w:rPr>
        <w:rFonts w:ascii="Symbol" w:hAnsi="Symbol" w:hint="default"/>
      </w:rPr>
    </w:lvl>
    <w:lvl w:ilvl="7" w:tplc="784C5BAE" w:tentative="1">
      <w:start w:val="1"/>
      <w:numFmt w:val="bullet"/>
      <w:lvlText w:val="o"/>
      <w:lvlJc w:val="left"/>
      <w:pPr>
        <w:ind w:left="5760" w:hanging="360"/>
      </w:pPr>
      <w:rPr>
        <w:rFonts w:ascii="Courier New" w:hAnsi="Courier New" w:cs="Courier New" w:hint="default"/>
      </w:rPr>
    </w:lvl>
    <w:lvl w:ilvl="8" w:tplc="B92C6D7E"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F2E275F6">
      <w:start w:val="1"/>
      <w:numFmt w:val="upperLetter"/>
      <w:lvlText w:val="(%1)"/>
      <w:lvlJc w:val="left"/>
      <w:pPr>
        <w:ind w:left="924" w:hanging="564"/>
      </w:pPr>
      <w:rPr>
        <w:rFonts w:hint="default"/>
      </w:rPr>
    </w:lvl>
    <w:lvl w:ilvl="1" w:tplc="E06E71C2" w:tentative="1">
      <w:start w:val="1"/>
      <w:numFmt w:val="lowerLetter"/>
      <w:lvlText w:val="%2."/>
      <w:lvlJc w:val="left"/>
      <w:pPr>
        <w:ind w:left="1440" w:hanging="360"/>
      </w:pPr>
    </w:lvl>
    <w:lvl w:ilvl="2" w:tplc="8430CC8E" w:tentative="1">
      <w:start w:val="1"/>
      <w:numFmt w:val="lowerRoman"/>
      <w:lvlText w:val="%3."/>
      <w:lvlJc w:val="right"/>
      <w:pPr>
        <w:ind w:left="2160" w:hanging="180"/>
      </w:pPr>
    </w:lvl>
    <w:lvl w:ilvl="3" w:tplc="FC1089D8" w:tentative="1">
      <w:start w:val="1"/>
      <w:numFmt w:val="decimal"/>
      <w:lvlText w:val="%4."/>
      <w:lvlJc w:val="left"/>
      <w:pPr>
        <w:ind w:left="2880" w:hanging="360"/>
      </w:pPr>
    </w:lvl>
    <w:lvl w:ilvl="4" w:tplc="A0AA45CA" w:tentative="1">
      <w:start w:val="1"/>
      <w:numFmt w:val="lowerLetter"/>
      <w:lvlText w:val="%5."/>
      <w:lvlJc w:val="left"/>
      <w:pPr>
        <w:ind w:left="3600" w:hanging="360"/>
      </w:pPr>
    </w:lvl>
    <w:lvl w:ilvl="5" w:tplc="AB5C9CA2" w:tentative="1">
      <w:start w:val="1"/>
      <w:numFmt w:val="lowerRoman"/>
      <w:lvlText w:val="%6."/>
      <w:lvlJc w:val="right"/>
      <w:pPr>
        <w:ind w:left="4320" w:hanging="180"/>
      </w:pPr>
    </w:lvl>
    <w:lvl w:ilvl="6" w:tplc="93C474A4" w:tentative="1">
      <w:start w:val="1"/>
      <w:numFmt w:val="decimal"/>
      <w:lvlText w:val="%7."/>
      <w:lvlJc w:val="left"/>
      <w:pPr>
        <w:ind w:left="5040" w:hanging="360"/>
      </w:pPr>
    </w:lvl>
    <w:lvl w:ilvl="7" w:tplc="1B8C0F52" w:tentative="1">
      <w:start w:val="1"/>
      <w:numFmt w:val="lowerLetter"/>
      <w:lvlText w:val="%8."/>
      <w:lvlJc w:val="left"/>
      <w:pPr>
        <w:ind w:left="5760" w:hanging="360"/>
      </w:pPr>
    </w:lvl>
    <w:lvl w:ilvl="8" w:tplc="02249576"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9BB6302C">
      <w:start w:val="1"/>
      <w:numFmt w:val="bullet"/>
      <w:lvlText w:val=""/>
      <w:lvlJc w:val="left"/>
      <w:pPr>
        <w:ind w:left="720" w:hanging="360"/>
      </w:pPr>
      <w:rPr>
        <w:rFonts w:ascii="Symbol" w:hAnsi="Symbol" w:hint="default"/>
      </w:rPr>
    </w:lvl>
    <w:lvl w:ilvl="1" w:tplc="77EE4B84" w:tentative="1">
      <w:start w:val="1"/>
      <w:numFmt w:val="bullet"/>
      <w:lvlText w:val="o"/>
      <w:lvlJc w:val="left"/>
      <w:pPr>
        <w:ind w:left="1440" w:hanging="360"/>
      </w:pPr>
      <w:rPr>
        <w:rFonts w:ascii="Courier New" w:hAnsi="Courier New" w:cs="Courier New" w:hint="default"/>
      </w:rPr>
    </w:lvl>
    <w:lvl w:ilvl="2" w:tplc="8AE62250" w:tentative="1">
      <w:start w:val="1"/>
      <w:numFmt w:val="bullet"/>
      <w:lvlText w:val=""/>
      <w:lvlJc w:val="left"/>
      <w:pPr>
        <w:ind w:left="2160" w:hanging="360"/>
      </w:pPr>
      <w:rPr>
        <w:rFonts w:ascii="Wingdings" w:hAnsi="Wingdings" w:hint="default"/>
      </w:rPr>
    </w:lvl>
    <w:lvl w:ilvl="3" w:tplc="AE9E62C0" w:tentative="1">
      <w:start w:val="1"/>
      <w:numFmt w:val="bullet"/>
      <w:lvlText w:val=""/>
      <w:lvlJc w:val="left"/>
      <w:pPr>
        <w:ind w:left="2880" w:hanging="360"/>
      </w:pPr>
      <w:rPr>
        <w:rFonts w:ascii="Symbol" w:hAnsi="Symbol" w:hint="default"/>
      </w:rPr>
    </w:lvl>
    <w:lvl w:ilvl="4" w:tplc="BC70CC42" w:tentative="1">
      <w:start w:val="1"/>
      <w:numFmt w:val="bullet"/>
      <w:lvlText w:val="o"/>
      <w:lvlJc w:val="left"/>
      <w:pPr>
        <w:ind w:left="3600" w:hanging="360"/>
      </w:pPr>
      <w:rPr>
        <w:rFonts w:ascii="Courier New" w:hAnsi="Courier New" w:cs="Courier New" w:hint="default"/>
      </w:rPr>
    </w:lvl>
    <w:lvl w:ilvl="5" w:tplc="8384F8E4" w:tentative="1">
      <w:start w:val="1"/>
      <w:numFmt w:val="bullet"/>
      <w:lvlText w:val=""/>
      <w:lvlJc w:val="left"/>
      <w:pPr>
        <w:ind w:left="4320" w:hanging="360"/>
      </w:pPr>
      <w:rPr>
        <w:rFonts w:ascii="Wingdings" w:hAnsi="Wingdings" w:hint="default"/>
      </w:rPr>
    </w:lvl>
    <w:lvl w:ilvl="6" w:tplc="C994E9B2" w:tentative="1">
      <w:start w:val="1"/>
      <w:numFmt w:val="bullet"/>
      <w:lvlText w:val=""/>
      <w:lvlJc w:val="left"/>
      <w:pPr>
        <w:ind w:left="5040" w:hanging="360"/>
      </w:pPr>
      <w:rPr>
        <w:rFonts w:ascii="Symbol" w:hAnsi="Symbol" w:hint="default"/>
      </w:rPr>
    </w:lvl>
    <w:lvl w:ilvl="7" w:tplc="0F326C94" w:tentative="1">
      <w:start w:val="1"/>
      <w:numFmt w:val="bullet"/>
      <w:lvlText w:val="o"/>
      <w:lvlJc w:val="left"/>
      <w:pPr>
        <w:ind w:left="5760" w:hanging="360"/>
      </w:pPr>
      <w:rPr>
        <w:rFonts w:ascii="Courier New" w:hAnsi="Courier New" w:cs="Courier New" w:hint="default"/>
      </w:rPr>
    </w:lvl>
    <w:lvl w:ilvl="8" w:tplc="CA163AFC"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CD0E2AFE">
      <w:start w:val="1"/>
      <w:numFmt w:val="bullet"/>
      <w:lvlText w:val=""/>
      <w:lvlJc w:val="left"/>
      <w:pPr>
        <w:ind w:left="720" w:hanging="360"/>
      </w:pPr>
      <w:rPr>
        <w:rFonts w:ascii="Symbol" w:hAnsi="Symbol" w:hint="default"/>
      </w:rPr>
    </w:lvl>
    <w:lvl w:ilvl="1" w:tplc="E1ECD594">
      <w:start w:val="1"/>
      <w:numFmt w:val="bullet"/>
      <w:lvlText w:val="o"/>
      <w:lvlJc w:val="left"/>
      <w:pPr>
        <w:ind w:left="1440" w:hanging="360"/>
      </w:pPr>
      <w:rPr>
        <w:rFonts w:ascii="Courier New" w:hAnsi="Courier New" w:cs="Courier New" w:hint="default"/>
      </w:rPr>
    </w:lvl>
    <w:lvl w:ilvl="2" w:tplc="395A8CB2">
      <w:start w:val="1"/>
      <w:numFmt w:val="bullet"/>
      <w:lvlText w:val=""/>
      <w:lvlJc w:val="left"/>
      <w:pPr>
        <w:ind w:left="2160" w:hanging="360"/>
      </w:pPr>
      <w:rPr>
        <w:rFonts w:ascii="Wingdings" w:hAnsi="Wingdings" w:hint="default"/>
      </w:rPr>
    </w:lvl>
    <w:lvl w:ilvl="3" w:tplc="1A487FEE">
      <w:start w:val="1"/>
      <w:numFmt w:val="bullet"/>
      <w:lvlText w:val=""/>
      <w:lvlJc w:val="left"/>
      <w:pPr>
        <w:ind w:left="2880" w:hanging="360"/>
      </w:pPr>
      <w:rPr>
        <w:rFonts w:ascii="Symbol" w:hAnsi="Symbol" w:hint="default"/>
      </w:rPr>
    </w:lvl>
    <w:lvl w:ilvl="4" w:tplc="59928D9A">
      <w:start w:val="1"/>
      <w:numFmt w:val="bullet"/>
      <w:lvlText w:val="o"/>
      <w:lvlJc w:val="left"/>
      <w:pPr>
        <w:ind w:left="3600" w:hanging="360"/>
      </w:pPr>
      <w:rPr>
        <w:rFonts w:ascii="Courier New" w:hAnsi="Courier New" w:cs="Courier New" w:hint="default"/>
      </w:rPr>
    </w:lvl>
    <w:lvl w:ilvl="5" w:tplc="E3245FE8">
      <w:start w:val="1"/>
      <w:numFmt w:val="bullet"/>
      <w:lvlText w:val=""/>
      <w:lvlJc w:val="left"/>
      <w:pPr>
        <w:ind w:left="4320" w:hanging="360"/>
      </w:pPr>
      <w:rPr>
        <w:rFonts w:ascii="Wingdings" w:hAnsi="Wingdings" w:hint="default"/>
      </w:rPr>
    </w:lvl>
    <w:lvl w:ilvl="6" w:tplc="B6AEBF48">
      <w:start w:val="1"/>
      <w:numFmt w:val="bullet"/>
      <w:lvlText w:val=""/>
      <w:lvlJc w:val="left"/>
      <w:pPr>
        <w:ind w:left="5040" w:hanging="360"/>
      </w:pPr>
      <w:rPr>
        <w:rFonts w:ascii="Symbol" w:hAnsi="Symbol" w:hint="default"/>
      </w:rPr>
    </w:lvl>
    <w:lvl w:ilvl="7" w:tplc="D1485168">
      <w:start w:val="1"/>
      <w:numFmt w:val="bullet"/>
      <w:lvlText w:val="o"/>
      <w:lvlJc w:val="left"/>
      <w:pPr>
        <w:ind w:left="5760" w:hanging="360"/>
      </w:pPr>
      <w:rPr>
        <w:rFonts w:ascii="Courier New" w:hAnsi="Courier New" w:cs="Courier New" w:hint="default"/>
      </w:rPr>
    </w:lvl>
    <w:lvl w:ilvl="8" w:tplc="927ABD3A">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B8B82162">
      <w:start w:val="1"/>
      <w:numFmt w:val="bullet"/>
      <w:lvlText w:val=""/>
      <w:lvlJc w:val="left"/>
      <w:pPr>
        <w:ind w:left="720" w:hanging="360"/>
      </w:pPr>
      <w:rPr>
        <w:rFonts w:ascii="Symbol" w:hAnsi="Symbol" w:hint="default"/>
      </w:rPr>
    </w:lvl>
    <w:lvl w:ilvl="1" w:tplc="36303BD8" w:tentative="1">
      <w:start w:val="1"/>
      <w:numFmt w:val="bullet"/>
      <w:lvlText w:val="o"/>
      <w:lvlJc w:val="left"/>
      <w:pPr>
        <w:ind w:left="1440" w:hanging="360"/>
      </w:pPr>
      <w:rPr>
        <w:rFonts w:ascii="Courier New" w:hAnsi="Courier New" w:cs="Courier New" w:hint="default"/>
      </w:rPr>
    </w:lvl>
    <w:lvl w:ilvl="2" w:tplc="2C40F3DE" w:tentative="1">
      <w:start w:val="1"/>
      <w:numFmt w:val="bullet"/>
      <w:lvlText w:val=""/>
      <w:lvlJc w:val="left"/>
      <w:pPr>
        <w:ind w:left="2160" w:hanging="360"/>
      </w:pPr>
      <w:rPr>
        <w:rFonts w:ascii="Wingdings" w:hAnsi="Wingdings" w:hint="default"/>
      </w:rPr>
    </w:lvl>
    <w:lvl w:ilvl="3" w:tplc="237812BE" w:tentative="1">
      <w:start w:val="1"/>
      <w:numFmt w:val="bullet"/>
      <w:lvlText w:val=""/>
      <w:lvlJc w:val="left"/>
      <w:pPr>
        <w:ind w:left="2880" w:hanging="360"/>
      </w:pPr>
      <w:rPr>
        <w:rFonts w:ascii="Symbol" w:hAnsi="Symbol" w:hint="default"/>
      </w:rPr>
    </w:lvl>
    <w:lvl w:ilvl="4" w:tplc="62CA5822" w:tentative="1">
      <w:start w:val="1"/>
      <w:numFmt w:val="bullet"/>
      <w:lvlText w:val="o"/>
      <w:lvlJc w:val="left"/>
      <w:pPr>
        <w:ind w:left="3600" w:hanging="360"/>
      </w:pPr>
      <w:rPr>
        <w:rFonts w:ascii="Courier New" w:hAnsi="Courier New" w:cs="Courier New" w:hint="default"/>
      </w:rPr>
    </w:lvl>
    <w:lvl w:ilvl="5" w:tplc="6D3CF51E" w:tentative="1">
      <w:start w:val="1"/>
      <w:numFmt w:val="bullet"/>
      <w:lvlText w:val=""/>
      <w:lvlJc w:val="left"/>
      <w:pPr>
        <w:ind w:left="4320" w:hanging="360"/>
      </w:pPr>
      <w:rPr>
        <w:rFonts w:ascii="Wingdings" w:hAnsi="Wingdings" w:hint="default"/>
      </w:rPr>
    </w:lvl>
    <w:lvl w:ilvl="6" w:tplc="3BA82CD4" w:tentative="1">
      <w:start w:val="1"/>
      <w:numFmt w:val="bullet"/>
      <w:lvlText w:val=""/>
      <w:lvlJc w:val="left"/>
      <w:pPr>
        <w:ind w:left="5040" w:hanging="360"/>
      </w:pPr>
      <w:rPr>
        <w:rFonts w:ascii="Symbol" w:hAnsi="Symbol" w:hint="default"/>
      </w:rPr>
    </w:lvl>
    <w:lvl w:ilvl="7" w:tplc="39E2F1F4" w:tentative="1">
      <w:start w:val="1"/>
      <w:numFmt w:val="bullet"/>
      <w:lvlText w:val="o"/>
      <w:lvlJc w:val="left"/>
      <w:pPr>
        <w:ind w:left="5760" w:hanging="360"/>
      </w:pPr>
      <w:rPr>
        <w:rFonts w:ascii="Courier New" w:hAnsi="Courier New" w:cs="Courier New" w:hint="default"/>
      </w:rPr>
    </w:lvl>
    <w:lvl w:ilvl="8" w:tplc="C422F8D0"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996A251C">
      <w:start w:val="2"/>
      <w:numFmt w:val="decimal"/>
      <w:lvlText w:val="%1."/>
      <w:lvlJc w:val="left"/>
      <w:pPr>
        <w:tabs>
          <w:tab w:val="num" w:pos="570"/>
        </w:tabs>
        <w:ind w:left="570" w:hanging="570"/>
      </w:pPr>
      <w:rPr>
        <w:rFonts w:hint="default"/>
      </w:rPr>
    </w:lvl>
    <w:lvl w:ilvl="1" w:tplc="1ED075A0" w:tentative="1">
      <w:start w:val="1"/>
      <w:numFmt w:val="lowerLetter"/>
      <w:lvlText w:val="%2."/>
      <w:lvlJc w:val="left"/>
      <w:pPr>
        <w:tabs>
          <w:tab w:val="num" w:pos="1080"/>
        </w:tabs>
        <w:ind w:left="1080" w:hanging="360"/>
      </w:pPr>
    </w:lvl>
    <w:lvl w:ilvl="2" w:tplc="FD867FCE" w:tentative="1">
      <w:start w:val="1"/>
      <w:numFmt w:val="lowerRoman"/>
      <w:lvlText w:val="%3."/>
      <w:lvlJc w:val="right"/>
      <w:pPr>
        <w:tabs>
          <w:tab w:val="num" w:pos="1800"/>
        </w:tabs>
        <w:ind w:left="1800" w:hanging="180"/>
      </w:pPr>
    </w:lvl>
    <w:lvl w:ilvl="3" w:tplc="8AF8CBCE" w:tentative="1">
      <w:start w:val="1"/>
      <w:numFmt w:val="decimal"/>
      <w:lvlText w:val="%4."/>
      <w:lvlJc w:val="left"/>
      <w:pPr>
        <w:tabs>
          <w:tab w:val="num" w:pos="2520"/>
        </w:tabs>
        <w:ind w:left="2520" w:hanging="360"/>
      </w:pPr>
    </w:lvl>
    <w:lvl w:ilvl="4" w:tplc="26B0B478" w:tentative="1">
      <w:start w:val="1"/>
      <w:numFmt w:val="lowerLetter"/>
      <w:lvlText w:val="%5."/>
      <w:lvlJc w:val="left"/>
      <w:pPr>
        <w:tabs>
          <w:tab w:val="num" w:pos="3240"/>
        </w:tabs>
        <w:ind w:left="3240" w:hanging="360"/>
      </w:pPr>
    </w:lvl>
    <w:lvl w:ilvl="5" w:tplc="D3EA5E9A" w:tentative="1">
      <w:start w:val="1"/>
      <w:numFmt w:val="lowerRoman"/>
      <w:lvlText w:val="%6."/>
      <w:lvlJc w:val="right"/>
      <w:pPr>
        <w:tabs>
          <w:tab w:val="num" w:pos="3960"/>
        </w:tabs>
        <w:ind w:left="3960" w:hanging="180"/>
      </w:pPr>
    </w:lvl>
    <w:lvl w:ilvl="6" w:tplc="AA02844C" w:tentative="1">
      <w:start w:val="1"/>
      <w:numFmt w:val="decimal"/>
      <w:lvlText w:val="%7."/>
      <w:lvlJc w:val="left"/>
      <w:pPr>
        <w:tabs>
          <w:tab w:val="num" w:pos="4680"/>
        </w:tabs>
        <w:ind w:left="4680" w:hanging="360"/>
      </w:pPr>
    </w:lvl>
    <w:lvl w:ilvl="7" w:tplc="EF949A9E" w:tentative="1">
      <w:start w:val="1"/>
      <w:numFmt w:val="lowerLetter"/>
      <w:lvlText w:val="%8."/>
      <w:lvlJc w:val="left"/>
      <w:pPr>
        <w:tabs>
          <w:tab w:val="num" w:pos="5400"/>
        </w:tabs>
        <w:ind w:left="5400" w:hanging="360"/>
      </w:pPr>
    </w:lvl>
    <w:lvl w:ilvl="8" w:tplc="14D6A34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972A9618">
      <w:start w:val="1"/>
      <w:numFmt w:val="bullet"/>
      <w:lvlText w:val=""/>
      <w:lvlJc w:val="left"/>
      <w:pPr>
        <w:ind w:left="1640" w:hanging="360"/>
      </w:pPr>
      <w:rPr>
        <w:rFonts w:ascii="Symbol" w:hAnsi="Symbol"/>
      </w:rPr>
    </w:lvl>
    <w:lvl w:ilvl="1" w:tplc="88FA63E0">
      <w:start w:val="1"/>
      <w:numFmt w:val="bullet"/>
      <w:lvlText w:val=""/>
      <w:lvlJc w:val="left"/>
      <w:pPr>
        <w:ind w:left="1640" w:hanging="360"/>
      </w:pPr>
      <w:rPr>
        <w:rFonts w:ascii="Symbol" w:hAnsi="Symbol"/>
      </w:rPr>
    </w:lvl>
    <w:lvl w:ilvl="2" w:tplc="F216C5B4">
      <w:start w:val="1"/>
      <w:numFmt w:val="bullet"/>
      <w:lvlText w:val=""/>
      <w:lvlJc w:val="left"/>
      <w:pPr>
        <w:ind w:left="1640" w:hanging="360"/>
      </w:pPr>
      <w:rPr>
        <w:rFonts w:ascii="Symbol" w:hAnsi="Symbol"/>
      </w:rPr>
    </w:lvl>
    <w:lvl w:ilvl="3" w:tplc="2D94D910">
      <w:start w:val="1"/>
      <w:numFmt w:val="bullet"/>
      <w:lvlText w:val=""/>
      <w:lvlJc w:val="left"/>
      <w:pPr>
        <w:ind w:left="1640" w:hanging="360"/>
      </w:pPr>
      <w:rPr>
        <w:rFonts w:ascii="Symbol" w:hAnsi="Symbol"/>
      </w:rPr>
    </w:lvl>
    <w:lvl w:ilvl="4" w:tplc="DCC4DCF0">
      <w:start w:val="1"/>
      <w:numFmt w:val="bullet"/>
      <w:lvlText w:val=""/>
      <w:lvlJc w:val="left"/>
      <w:pPr>
        <w:ind w:left="1640" w:hanging="360"/>
      </w:pPr>
      <w:rPr>
        <w:rFonts w:ascii="Symbol" w:hAnsi="Symbol"/>
      </w:rPr>
    </w:lvl>
    <w:lvl w:ilvl="5" w:tplc="877C0AB6">
      <w:start w:val="1"/>
      <w:numFmt w:val="bullet"/>
      <w:lvlText w:val=""/>
      <w:lvlJc w:val="left"/>
      <w:pPr>
        <w:ind w:left="1640" w:hanging="360"/>
      </w:pPr>
      <w:rPr>
        <w:rFonts w:ascii="Symbol" w:hAnsi="Symbol"/>
      </w:rPr>
    </w:lvl>
    <w:lvl w:ilvl="6" w:tplc="45DC89CA">
      <w:start w:val="1"/>
      <w:numFmt w:val="bullet"/>
      <w:lvlText w:val=""/>
      <w:lvlJc w:val="left"/>
      <w:pPr>
        <w:ind w:left="1640" w:hanging="360"/>
      </w:pPr>
      <w:rPr>
        <w:rFonts w:ascii="Symbol" w:hAnsi="Symbol"/>
      </w:rPr>
    </w:lvl>
    <w:lvl w:ilvl="7" w:tplc="6EF2D32A">
      <w:start w:val="1"/>
      <w:numFmt w:val="bullet"/>
      <w:lvlText w:val=""/>
      <w:lvlJc w:val="left"/>
      <w:pPr>
        <w:ind w:left="1640" w:hanging="360"/>
      </w:pPr>
      <w:rPr>
        <w:rFonts w:ascii="Symbol" w:hAnsi="Symbol"/>
      </w:rPr>
    </w:lvl>
    <w:lvl w:ilvl="8" w:tplc="7618D3C2">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7E32E230">
      <w:start w:val="1"/>
      <w:numFmt w:val="bullet"/>
      <w:lvlText w:val=""/>
      <w:lvlJc w:val="left"/>
      <w:pPr>
        <w:tabs>
          <w:tab w:val="num" w:pos="397"/>
        </w:tabs>
        <w:ind w:left="397" w:hanging="397"/>
      </w:pPr>
      <w:rPr>
        <w:rFonts w:ascii="Symbol" w:hAnsi="Symbol" w:hint="default"/>
      </w:rPr>
    </w:lvl>
    <w:lvl w:ilvl="1" w:tplc="D6422620" w:tentative="1">
      <w:start w:val="1"/>
      <w:numFmt w:val="bullet"/>
      <w:lvlText w:val="o"/>
      <w:lvlJc w:val="left"/>
      <w:pPr>
        <w:tabs>
          <w:tab w:val="num" w:pos="1440"/>
        </w:tabs>
        <w:ind w:left="1440" w:hanging="360"/>
      </w:pPr>
      <w:rPr>
        <w:rFonts w:ascii="Courier New" w:hAnsi="Courier New" w:cs="Courier New" w:hint="default"/>
      </w:rPr>
    </w:lvl>
    <w:lvl w:ilvl="2" w:tplc="E5EE7E86" w:tentative="1">
      <w:start w:val="1"/>
      <w:numFmt w:val="bullet"/>
      <w:lvlText w:val=""/>
      <w:lvlJc w:val="left"/>
      <w:pPr>
        <w:tabs>
          <w:tab w:val="num" w:pos="2160"/>
        </w:tabs>
        <w:ind w:left="2160" w:hanging="360"/>
      </w:pPr>
      <w:rPr>
        <w:rFonts w:ascii="Wingdings" w:hAnsi="Wingdings" w:hint="default"/>
      </w:rPr>
    </w:lvl>
    <w:lvl w:ilvl="3" w:tplc="7AE05E24" w:tentative="1">
      <w:start w:val="1"/>
      <w:numFmt w:val="bullet"/>
      <w:lvlText w:val=""/>
      <w:lvlJc w:val="left"/>
      <w:pPr>
        <w:tabs>
          <w:tab w:val="num" w:pos="2880"/>
        </w:tabs>
        <w:ind w:left="2880" w:hanging="360"/>
      </w:pPr>
      <w:rPr>
        <w:rFonts w:ascii="Symbol" w:hAnsi="Symbol" w:hint="default"/>
      </w:rPr>
    </w:lvl>
    <w:lvl w:ilvl="4" w:tplc="11DED99A" w:tentative="1">
      <w:start w:val="1"/>
      <w:numFmt w:val="bullet"/>
      <w:lvlText w:val="o"/>
      <w:lvlJc w:val="left"/>
      <w:pPr>
        <w:tabs>
          <w:tab w:val="num" w:pos="3600"/>
        </w:tabs>
        <w:ind w:left="3600" w:hanging="360"/>
      </w:pPr>
      <w:rPr>
        <w:rFonts w:ascii="Courier New" w:hAnsi="Courier New" w:cs="Courier New" w:hint="default"/>
      </w:rPr>
    </w:lvl>
    <w:lvl w:ilvl="5" w:tplc="782A854A" w:tentative="1">
      <w:start w:val="1"/>
      <w:numFmt w:val="bullet"/>
      <w:lvlText w:val=""/>
      <w:lvlJc w:val="left"/>
      <w:pPr>
        <w:tabs>
          <w:tab w:val="num" w:pos="4320"/>
        </w:tabs>
        <w:ind w:left="4320" w:hanging="360"/>
      </w:pPr>
      <w:rPr>
        <w:rFonts w:ascii="Wingdings" w:hAnsi="Wingdings" w:hint="default"/>
      </w:rPr>
    </w:lvl>
    <w:lvl w:ilvl="6" w:tplc="FE606A88" w:tentative="1">
      <w:start w:val="1"/>
      <w:numFmt w:val="bullet"/>
      <w:lvlText w:val=""/>
      <w:lvlJc w:val="left"/>
      <w:pPr>
        <w:tabs>
          <w:tab w:val="num" w:pos="5040"/>
        </w:tabs>
        <w:ind w:left="5040" w:hanging="360"/>
      </w:pPr>
      <w:rPr>
        <w:rFonts w:ascii="Symbol" w:hAnsi="Symbol" w:hint="default"/>
      </w:rPr>
    </w:lvl>
    <w:lvl w:ilvl="7" w:tplc="5472FC3A" w:tentative="1">
      <w:start w:val="1"/>
      <w:numFmt w:val="bullet"/>
      <w:lvlText w:val="o"/>
      <w:lvlJc w:val="left"/>
      <w:pPr>
        <w:tabs>
          <w:tab w:val="num" w:pos="5760"/>
        </w:tabs>
        <w:ind w:left="5760" w:hanging="360"/>
      </w:pPr>
      <w:rPr>
        <w:rFonts w:ascii="Courier New" w:hAnsi="Courier New" w:cs="Courier New" w:hint="default"/>
      </w:rPr>
    </w:lvl>
    <w:lvl w:ilvl="8" w:tplc="08A4C5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87404BE4">
      <w:start w:val="1"/>
      <w:numFmt w:val="bullet"/>
      <w:lvlText w:val=""/>
      <w:lvlJc w:val="left"/>
      <w:pPr>
        <w:tabs>
          <w:tab w:val="num" w:pos="720"/>
        </w:tabs>
        <w:ind w:left="720" w:hanging="360"/>
      </w:pPr>
      <w:rPr>
        <w:rFonts w:ascii="Symbol" w:hAnsi="Symbol" w:hint="default"/>
      </w:rPr>
    </w:lvl>
    <w:lvl w:ilvl="1" w:tplc="D8A018D2" w:tentative="1">
      <w:start w:val="1"/>
      <w:numFmt w:val="bullet"/>
      <w:lvlText w:val="o"/>
      <w:lvlJc w:val="left"/>
      <w:pPr>
        <w:tabs>
          <w:tab w:val="num" w:pos="1440"/>
        </w:tabs>
        <w:ind w:left="1440" w:hanging="360"/>
      </w:pPr>
      <w:rPr>
        <w:rFonts w:ascii="Courier New" w:hAnsi="Courier New" w:cs="Courier New" w:hint="default"/>
      </w:rPr>
    </w:lvl>
    <w:lvl w:ilvl="2" w:tplc="8F320928" w:tentative="1">
      <w:start w:val="1"/>
      <w:numFmt w:val="bullet"/>
      <w:lvlText w:val=""/>
      <w:lvlJc w:val="left"/>
      <w:pPr>
        <w:tabs>
          <w:tab w:val="num" w:pos="2160"/>
        </w:tabs>
        <w:ind w:left="2160" w:hanging="360"/>
      </w:pPr>
      <w:rPr>
        <w:rFonts w:ascii="Wingdings" w:hAnsi="Wingdings" w:hint="default"/>
      </w:rPr>
    </w:lvl>
    <w:lvl w:ilvl="3" w:tplc="7C7C2036" w:tentative="1">
      <w:start w:val="1"/>
      <w:numFmt w:val="bullet"/>
      <w:lvlText w:val=""/>
      <w:lvlJc w:val="left"/>
      <w:pPr>
        <w:tabs>
          <w:tab w:val="num" w:pos="2880"/>
        </w:tabs>
        <w:ind w:left="2880" w:hanging="360"/>
      </w:pPr>
      <w:rPr>
        <w:rFonts w:ascii="Symbol" w:hAnsi="Symbol" w:hint="default"/>
      </w:rPr>
    </w:lvl>
    <w:lvl w:ilvl="4" w:tplc="FF6ECE5C" w:tentative="1">
      <w:start w:val="1"/>
      <w:numFmt w:val="bullet"/>
      <w:lvlText w:val="o"/>
      <w:lvlJc w:val="left"/>
      <w:pPr>
        <w:tabs>
          <w:tab w:val="num" w:pos="3600"/>
        </w:tabs>
        <w:ind w:left="3600" w:hanging="360"/>
      </w:pPr>
      <w:rPr>
        <w:rFonts w:ascii="Courier New" w:hAnsi="Courier New" w:cs="Courier New" w:hint="default"/>
      </w:rPr>
    </w:lvl>
    <w:lvl w:ilvl="5" w:tplc="264A4A6A" w:tentative="1">
      <w:start w:val="1"/>
      <w:numFmt w:val="bullet"/>
      <w:lvlText w:val=""/>
      <w:lvlJc w:val="left"/>
      <w:pPr>
        <w:tabs>
          <w:tab w:val="num" w:pos="4320"/>
        </w:tabs>
        <w:ind w:left="4320" w:hanging="360"/>
      </w:pPr>
      <w:rPr>
        <w:rFonts w:ascii="Wingdings" w:hAnsi="Wingdings" w:hint="default"/>
      </w:rPr>
    </w:lvl>
    <w:lvl w:ilvl="6" w:tplc="30CA3850" w:tentative="1">
      <w:start w:val="1"/>
      <w:numFmt w:val="bullet"/>
      <w:lvlText w:val=""/>
      <w:lvlJc w:val="left"/>
      <w:pPr>
        <w:tabs>
          <w:tab w:val="num" w:pos="5040"/>
        </w:tabs>
        <w:ind w:left="5040" w:hanging="360"/>
      </w:pPr>
      <w:rPr>
        <w:rFonts w:ascii="Symbol" w:hAnsi="Symbol" w:hint="default"/>
      </w:rPr>
    </w:lvl>
    <w:lvl w:ilvl="7" w:tplc="A68CECF4" w:tentative="1">
      <w:start w:val="1"/>
      <w:numFmt w:val="bullet"/>
      <w:lvlText w:val="o"/>
      <w:lvlJc w:val="left"/>
      <w:pPr>
        <w:tabs>
          <w:tab w:val="num" w:pos="5760"/>
        </w:tabs>
        <w:ind w:left="5760" w:hanging="360"/>
      </w:pPr>
      <w:rPr>
        <w:rFonts w:ascii="Courier New" w:hAnsi="Courier New" w:cs="Courier New" w:hint="default"/>
      </w:rPr>
    </w:lvl>
    <w:lvl w:ilvl="8" w:tplc="F7B8E91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A40601AE">
      <w:start w:val="1"/>
      <w:numFmt w:val="decimal"/>
      <w:lvlText w:val="%1)"/>
      <w:lvlJc w:val="left"/>
      <w:pPr>
        <w:ind w:left="720" w:hanging="360"/>
      </w:pPr>
      <w:rPr>
        <w:rFonts w:hint="default"/>
      </w:rPr>
    </w:lvl>
    <w:lvl w:ilvl="1" w:tplc="DBEC8A84" w:tentative="1">
      <w:start w:val="1"/>
      <w:numFmt w:val="lowerLetter"/>
      <w:lvlText w:val="%2."/>
      <w:lvlJc w:val="left"/>
      <w:pPr>
        <w:ind w:left="1440" w:hanging="360"/>
      </w:pPr>
    </w:lvl>
    <w:lvl w:ilvl="2" w:tplc="59A44926" w:tentative="1">
      <w:start w:val="1"/>
      <w:numFmt w:val="lowerRoman"/>
      <w:lvlText w:val="%3."/>
      <w:lvlJc w:val="right"/>
      <w:pPr>
        <w:ind w:left="2160" w:hanging="180"/>
      </w:pPr>
    </w:lvl>
    <w:lvl w:ilvl="3" w:tplc="C0FAE698" w:tentative="1">
      <w:start w:val="1"/>
      <w:numFmt w:val="decimal"/>
      <w:lvlText w:val="%4."/>
      <w:lvlJc w:val="left"/>
      <w:pPr>
        <w:ind w:left="2880" w:hanging="360"/>
      </w:pPr>
    </w:lvl>
    <w:lvl w:ilvl="4" w:tplc="D3701622" w:tentative="1">
      <w:start w:val="1"/>
      <w:numFmt w:val="lowerLetter"/>
      <w:lvlText w:val="%5."/>
      <w:lvlJc w:val="left"/>
      <w:pPr>
        <w:ind w:left="3600" w:hanging="360"/>
      </w:pPr>
    </w:lvl>
    <w:lvl w:ilvl="5" w:tplc="80166CA0" w:tentative="1">
      <w:start w:val="1"/>
      <w:numFmt w:val="lowerRoman"/>
      <w:lvlText w:val="%6."/>
      <w:lvlJc w:val="right"/>
      <w:pPr>
        <w:ind w:left="4320" w:hanging="180"/>
      </w:pPr>
    </w:lvl>
    <w:lvl w:ilvl="6" w:tplc="91B070EA" w:tentative="1">
      <w:start w:val="1"/>
      <w:numFmt w:val="decimal"/>
      <w:lvlText w:val="%7."/>
      <w:lvlJc w:val="left"/>
      <w:pPr>
        <w:ind w:left="5040" w:hanging="360"/>
      </w:pPr>
    </w:lvl>
    <w:lvl w:ilvl="7" w:tplc="21F06BDE" w:tentative="1">
      <w:start w:val="1"/>
      <w:numFmt w:val="lowerLetter"/>
      <w:lvlText w:val="%8."/>
      <w:lvlJc w:val="left"/>
      <w:pPr>
        <w:ind w:left="5760" w:hanging="360"/>
      </w:pPr>
    </w:lvl>
    <w:lvl w:ilvl="8" w:tplc="AE9E4F20"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27287CFE">
      <w:numFmt w:val="bullet"/>
      <w:lvlText w:val=""/>
      <w:lvlJc w:val="left"/>
      <w:pPr>
        <w:ind w:left="720" w:hanging="360"/>
      </w:pPr>
      <w:rPr>
        <w:rFonts w:ascii="Symbol" w:eastAsia="Times New Roman" w:hAnsi="Symbol" w:cs="Times New Roman" w:hint="default"/>
      </w:rPr>
    </w:lvl>
    <w:lvl w:ilvl="1" w:tplc="8676BB4C" w:tentative="1">
      <w:start w:val="1"/>
      <w:numFmt w:val="bullet"/>
      <w:lvlText w:val="o"/>
      <w:lvlJc w:val="left"/>
      <w:pPr>
        <w:ind w:left="1440" w:hanging="360"/>
      </w:pPr>
      <w:rPr>
        <w:rFonts w:ascii="Courier New" w:hAnsi="Courier New" w:cs="Courier New" w:hint="default"/>
      </w:rPr>
    </w:lvl>
    <w:lvl w:ilvl="2" w:tplc="D506EB3A" w:tentative="1">
      <w:start w:val="1"/>
      <w:numFmt w:val="bullet"/>
      <w:lvlText w:val=""/>
      <w:lvlJc w:val="left"/>
      <w:pPr>
        <w:ind w:left="2160" w:hanging="360"/>
      </w:pPr>
      <w:rPr>
        <w:rFonts w:ascii="Wingdings" w:hAnsi="Wingdings" w:hint="default"/>
      </w:rPr>
    </w:lvl>
    <w:lvl w:ilvl="3" w:tplc="D56ADFE6" w:tentative="1">
      <w:start w:val="1"/>
      <w:numFmt w:val="bullet"/>
      <w:lvlText w:val=""/>
      <w:lvlJc w:val="left"/>
      <w:pPr>
        <w:ind w:left="2880" w:hanging="360"/>
      </w:pPr>
      <w:rPr>
        <w:rFonts w:ascii="Symbol" w:hAnsi="Symbol" w:hint="default"/>
      </w:rPr>
    </w:lvl>
    <w:lvl w:ilvl="4" w:tplc="0BCAA8FA" w:tentative="1">
      <w:start w:val="1"/>
      <w:numFmt w:val="bullet"/>
      <w:lvlText w:val="o"/>
      <w:lvlJc w:val="left"/>
      <w:pPr>
        <w:ind w:left="3600" w:hanging="360"/>
      </w:pPr>
      <w:rPr>
        <w:rFonts w:ascii="Courier New" w:hAnsi="Courier New" w:cs="Courier New" w:hint="default"/>
      </w:rPr>
    </w:lvl>
    <w:lvl w:ilvl="5" w:tplc="FE5823FA" w:tentative="1">
      <w:start w:val="1"/>
      <w:numFmt w:val="bullet"/>
      <w:lvlText w:val=""/>
      <w:lvlJc w:val="left"/>
      <w:pPr>
        <w:ind w:left="4320" w:hanging="360"/>
      </w:pPr>
      <w:rPr>
        <w:rFonts w:ascii="Wingdings" w:hAnsi="Wingdings" w:hint="default"/>
      </w:rPr>
    </w:lvl>
    <w:lvl w:ilvl="6" w:tplc="94C0F4AC" w:tentative="1">
      <w:start w:val="1"/>
      <w:numFmt w:val="bullet"/>
      <w:lvlText w:val=""/>
      <w:lvlJc w:val="left"/>
      <w:pPr>
        <w:ind w:left="5040" w:hanging="360"/>
      </w:pPr>
      <w:rPr>
        <w:rFonts w:ascii="Symbol" w:hAnsi="Symbol" w:hint="default"/>
      </w:rPr>
    </w:lvl>
    <w:lvl w:ilvl="7" w:tplc="FCEE02A0" w:tentative="1">
      <w:start w:val="1"/>
      <w:numFmt w:val="bullet"/>
      <w:lvlText w:val="o"/>
      <w:lvlJc w:val="left"/>
      <w:pPr>
        <w:ind w:left="5760" w:hanging="360"/>
      </w:pPr>
      <w:rPr>
        <w:rFonts w:ascii="Courier New" w:hAnsi="Courier New" w:cs="Courier New" w:hint="default"/>
      </w:rPr>
    </w:lvl>
    <w:lvl w:ilvl="8" w:tplc="34DAECE8"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DB9EFC9A">
      <w:start w:val="1"/>
      <w:numFmt w:val="bullet"/>
      <w:lvlText w:val=""/>
      <w:lvlJc w:val="left"/>
      <w:pPr>
        <w:ind w:left="1854" w:hanging="360"/>
      </w:pPr>
      <w:rPr>
        <w:rFonts w:ascii="Symbol" w:hAnsi="Symbol" w:hint="default"/>
      </w:rPr>
    </w:lvl>
    <w:lvl w:ilvl="1" w:tplc="598E1E4C">
      <w:start w:val="1"/>
      <w:numFmt w:val="bullet"/>
      <w:lvlText w:val="o"/>
      <w:lvlJc w:val="left"/>
      <w:pPr>
        <w:ind w:left="2574" w:hanging="360"/>
      </w:pPr>
      <w:rPr>
        <w:rFonts w:ascii="Courier New" w:hAnsi="Courier New" w:cs="Courier New" w:hint="default"/>
      </w:rPr>
    </w:lvl>
    <w:lvl w:ilvl="2" w:tplc="A4C4909A">
      <w:start w:val="1"/>
      <w:numFmt w:val="bullet"/>
      <w:lvlText w:val=""/>
      <w:lvlJc w:val="left"/>
      <w:pPr>
        <w:ind w:left="3294" w:hanging="360"/>
      </w:pPr>
      <w:rPr>
        <w:rFonts w:ascii="Wingdings" w:hAnsi="Wingdings" w:hint="default"/>
      </w:rPr>
    </w:lvl>
    <w:lvl w:ilvl="3" w:tplc="FB56D382">
      <w:start w:val="1"/>
      <w:numFmt w:val="bullet"/>
      <w:lvlText w:val=""/>
      <w:lvlJc w:val="left"/>
      <w:pPr>
        <w:ind w:left="4014" w:hanging="360"/>
      </w:pPr>
      <w:rPr>
        <w:rFonts w:ascii="Symbol" w:hAnsi="Symbol" w:hint="default"/>
      </w:rPr>
    </w:lvl>
    <w:lvl w:ilvl="4" w:tplc="E174D1D0">
      <w:start w:val="1"/>
      <w:numFmt w:val="bullet"/>
      <w:lvlText w:val="o"/>
      <w:lvlJc w:val="left"/>
      <w:pPr>
        <w:ind w:left="4734" w:hanging="360"/>
      </w:pPr>
      <w:rPr>
        <w:rFonts w:ascii="Courier New" w:hAnsi="Courier New" w:cs="Courier New" w:hint="default"/>
      </w:rPr>
    </w:lvl>
    <w:lvl w:ilvl="5" w:tplc="92FEC006">
      <w:start w:val="1"/>
      <w:numFmt w:val="bullet"/>
      <w:lvlText w:val=""/>
      <w:lvlJc w:val="left"/>
      <w:pPr>
        <w:ind w:left="5454" w:hanging="360"/>
      </w:pPr>
      <w:rPr>
        <w:rFonts w:ascii="Wingdings" w:hAnsi="Wingdings" w:hint="default"/>
      </w:rPr>
    </w:lvl>
    <w:lvl w:ilvl="6" w:tplc="2C8A187E">
      <w:start w:val="1"/>
      <w:numFmt w:val="bullet"/>
      <w:lvlText w:val=""/>
      <w:lvlJc w:val="left"/>
      <w:pPr>
        <w:ind w:left="6174" w:hanging="360"/>
      </w:pPr>
      <w:rPr>
        <w:rFonts w:ascii="Symbol" w:hAnsi="Symbol" w:hint="default"/>
      </w:rPr>
    </w:lvl>
    <w:lvl w:ilvl="7" w:tplc="F230DD70">
      <w:start w:val="1"/>
      <w:numFmt w:val="bullet"/>
      <w:lvlText w:val="o"/>
      <w:lvlJc w:val="left"/>
      <w:pPr>
        <w:ind w:left="6894" w:hanging="360"/>
      </w:pPr>
      <w:rPr>
        <w:rFonts w:ascii="Courier New" w:hAnsi="Courier New" w:cs="Courier New" w:hint="default"/>
      </w:rPr>
    </w:lvl>
    <w:lvl w:ilvl="8" w:tplc="8C6471EE">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1"/>
  <w:activeWritingStyle w:appName="MSWord" w:lang="es-ES_tradnl"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733594-A52C-49F0-90AB-72E04A71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val="es-ES"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cionar1">
    <w:name w:val="Mencionar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Mencinsinresolver1">
    <w:name w:val="Mención sin resolver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styleId="Emphasis">
    <w:name w:val="Emphasis"/>
    <w:qFormat/>
    <w:rPr>
      <w:i/>
      <w:iCs/>
    </w:rPr>
  </w:style>
  <w:style w:type="character" w:customStyle="1" w:styleId="FooterChar">
    <w:name w:val="Footer Char"/>
    <w:basedOn w:val="DefaultParagraphFont"/>
    <w:link w:val="Footer"/>
    <w:rPr>
      <w:rFonts w:ascii="Arial" w:eastAsia="Times New Roman" w:hAnsi="Arial"/>
      <w:noProof/>
      <w:sz w:val="16"/>
      <w:lang w:eastAsia="en-US"/>
    </w:rPr>
  </w:style>
  <w:style w:type="paragraph" w:customStyle="1" w:styleId="TitleA">
    <w:name w:val="Title A"/>
    <w:basedOn w:val="Normal"/>
    <w:link w:val="TitleAChar"/>
    <w:qFormat/>
    <w:pPr>
      <w:spacing w:line="240" w:lineRule="auto"/>
      <w:jc w:val="center"/>
      <w:outlineLvl w:val="0"/>
    </w:pPr>
    <w:rPr>
      <w:b/>
      <w:bCs/>
      <w:szCs w:val="22"/>
    </w:rPr>
  </w:style>
  <w:style w:type="character" w:customStyle="1" w:styleId="TitleAChar">
    <w:name w:val="Title A Char"/>
    <w:basedOn w:val="DefaultParagraphFont"/>
    <w:link w:val="TitleA"/>
    <w:rPr>
      <w:rFonts w:eastAsia="Times New Roman"/>
      <w:b/>
      <w:bCs/>
      <w:sz w:val="22"/>
      <w:szCs w:val="22"/>
      <w:lang w:val="es-ES" w:eastAsia="en-US"/>
    </w:rPr>
  </w:style>
  <w:style w:type="paragraph" w:customStyle="1" w:styleId="TitleB">
    <w:name w:val="Title B"/>
    <w:basedOn w:val="Normal"/>
    <w:link w:val="TitleBChar"/>
    <w:qFormat/>
    <w:pPr>
      <w:spacing w:line="240" w:lineRule="auto"/>
      <w:ind w:left="567" w:hanging="567"/>
      <w:outlineLvl w:val="0"/>
    </w:pPr>
    <w:rPr>
      <w:b/>
    </w:rPr>
  </w:style>
  <w:style w:type="character" w:customStyle="1" w:styleId="TitleBChar">
    <w:name w:val="Title B Char"/>
    <w:basedOn w:val="DefaultParagraphFont"/>
    <w:link w:val="TitleB"/>
    <w:rPr>
      <w:rFonts w:eastAsia="Times New Roman"/>
      <w:b/>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43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9BF1-A5F0-43CA-B4D1-F0D0F3ECBFED}">
  <ds:schemaRefs>
    <ds:schemaRef ds:uri="http://schemas.microsoft.com/sharepoint/v3/contenttype/forms"/>
  </ds:schemaRefs>
</ds:datastoreItem>
</file>

<file path=customXml/itemProps2.xml><?xml version="1.0" encoding="utf-8"?>
<ds:datastoreItem xmlns:ds="http://schemas.openxmlformats.org/officeDocument/2006/customXml" ds:itemID="{573A3344-D79B-4766-8A67-3FF2E9345809}"/>
</file>

<file path=customXml/itemProps3.xml><?xml version="1.0" encoding="utf-8"?>
<ds:datastoreItem xmlns:ds="http://schemas.openxmlformats.org/officeDocument/2006/customXml" ds:itemID="{55A7E4B0-9497-4973-B9F1-16BF9D3B8927}">
  <ds:schemaRefs>
    <ds:schemaRef ds:uri="c6d6b400-72ba-4a57-b688-d5c47e9fe2ab"/>
    <ds:schemaRef ds:uri="b8434024-78ab-4947-83aa-193cce1ac3f7"/>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EC9B78F-C5BF-4BC7-8D32-3C757C1E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13147</Words>
  <Characters>72310</Characters>
  <Application>Microsoft Office Word</Application>
  <DocSecurity>0</DocSecurity>
  <Lines>602</Lines>
  <Paragraphs>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4</cp:revision>
  <dcterms:created xsi:type="dcterms:W3CDTF">2026-05-05T10:13:00Z</dcterms:created>
  <dcterms:modified xsi:type="dcterms:W3CDTF">2026-05-05T10:14:00Z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