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7330" w14:textId="77777777" w:rsidR="00DA7205" w:rsidRPr="00DA7205" w:rsidRDefault="00DA7205" w:rsidP="00DA7205">
      <w:pPr>
        <w:widowControl w:val="0"/>
        <w:pBdr>
          <w:top w:val="single" w:sz="4" w:space="1" w:color="auto"/>
          <w:left w:val="single" w:sz="4" w:space="4" w:color="auto"/>
          <w:bottom w:val="single" w:sz="4" w:space="1" w:color="auto"/>
          <w:right w:val="single" w:sz="4" w:space="4" w:color="auto"/>
        </w:pBdr>
        <w:rPr>
          <w:noProof/>
          <w:sz w:val="22"/>
          <w:szCs w:val="22"/>
          <w:lang w:val="bg-BG"/>
        </w:rPr>
      </w:pPr>
      <w:r w:rsidRPr="00DA7205">
        <w:rPr>
          <w:noProof/>
          <w:sz w:val="22"/>
          <w:szCs w:val="22"/>
          <w:lang w:val="bg-BG"/>
        </w:rPr>
        <w:t xml:space="preserve">See dokument on ravimi </w:t>
      </w:r>
      <w:r w:rsidRPr="00DA7205">
        <w:rPr>
          <w:noProof/>
          <w:sz w:val="22"/>
          <w:szCs w:val="22"/>
          <w:lang w:val="en-GB"/>
        </w:rPr>
        <w:t>Eucreas</w:t>
      </w:r>
      <w:r w:rsidRPr="00DA7205">
        <w:rPr>
          <w:noProof/>
          <w:sz w:val="22"/>
          <w:szCs w:val="22"/>
          <w:lang w:val="bg-BG"/>
        </w:rPr>
        <w:t xml:space="preserve"> heakskiidetud ravimiteave, milles kuvatakse märgituna</w:t>
      </w:r>
      <w:r w:rsidRPr="00DA7205">
        <w:rPr>
          <w:noProof/>
          <w:sz w:val="22"/>
          <w:szCs w:val="22"/>
          <w:lang w:val="en-GB"/>
        </w:rPr>
        <w:t xml:space="preserve"> </w:t>
      </w:r>
      <w:r w:rsidRPr="00DA7205">
        <w:rPr>
          <w:noProof/>
          <w:sz w:val="22"/>
          <w:szCs w:val="22"/>
          <w:lang w:val="bg-BG"/>
        </w:rPr>
        <w:t>pärast eelmist menetlust (</w:t>
      </w:r>
      <w:r w:rsidRPr="00DA7205">
        <w:rPr>
          <w:noProof/>
          <w:sz w:val="22"/>
          <w:szCs w:val="22"/>
          <w:lang w:val="en-GB"/>
        </w:rPr>
        <w:t>EMA/VR/0000261605</w:t>
      </w:r>
      <w:r w:rsidRPr="00DA7205">
        <w:rPr>
          <w:noProof/>
          <w:sz w:val="22"/>
          <w:szCs w:val="22"/>
          <w:lang w:val="bg-BG"/>
        </w:rPr>
        <w:t>) tehtud muudatused, mis mõjutavad ravimiteavet.</w:t>
      </w:r>
    </w:p>
    <w:p w14:paraId="4DF7C3AB" w14:textId="77777777" w:rsidR="00DA7205" w:rsidRPr="00DA7205" w:rsidRDefault="00DA7205" w:rsidP="00DA7205">
      <w:pPr>
        <w:widowControl w:val="0"/>
        <w:pBdr>
          <w:top w:val="single" w:sz="4" w:space="1" w:color="auto"/>
          <w:left w:val="single" w:sz="4" w:space="4" w:color="auto"/>
          <w:bottom w:val="single" w:sz="4" w:space="1" w:color="auto"/>
          <w:right w:val="single" w:sz="4" w:space="4" w:color="auto"/>
        </w:pBdr>
        <w:rPr>
          <w:noProof/>
          <w:sz w:val="22"/>
          <w:szCs w:val="22"/>
          <w:lang w:val="bg-BG"/>
        </w:rPr>
      </w:pPr>
    </w:p>
    <w:p w14:paraId="09ED4DDB" w14:textId="351A4FB0" w:rsidR="008810F1" w:rsidRDefault="00DA7205" w:rsidP="00DA7205">
      <w:pPr>
        <w:widowControl w:val="0"/>
        <w:pBdr>
          <w:top w:val="single" w:sz="4" w:space="1" w:color="auto"/>
          <w:left w:val="single" w:sz="4" w:space="4" w:color="auto"/>
          <w:bottom w:val="single" w:sz="4" w:space="1" w:color="auto"/>
          <w:right w:val="single" w:sz="4" w:space="4" w:color="auto"/>
        </w:pBdr>
        <w:rPr>
          <w:noProof/>
          <w:sz w:val="22"/>
          <w:szCs w:val="22"/>
          <w:lang w:val="fi-FI"/>
        </w:rPr>
      </w:pPr>
      <w:r w:rsidRPr="00DA7205">
        <w:rPr>
          <w:noProof/>
          <w:sz w:val="22"/>
          <w:szCs w:val="22"/>
          <w:lang w:val="bg-BG"/>
        </w:rPr>
        <w:t xml:space="preserve">Lisateave on Euroopa Ravimiameti veebilehel: </w:t>
      </w:r>
      <w:hyperlink r:id="rId8" w:history="1">
        <w:r w:rsidRPr="00DA7205">
          <w:rPr>
            <w:rStyle w:val="Hyperlink"/>
            <w:noProof/>
            <w:sz w:val="22"/>
            <w:szCs w:val="22"/>
            <w:lang w:val="bg-BG"/>
          </w:rPr>
          <w:t>https://www.ema.europa.eu/en/medicines/human/EPAR/eucreas</w:t>
        </w:r>
      </w:hyperlink>
    </w:p>
    <w:p w14:paraId="6FD07318" w14:textId="77777777" w:rsidR="008810F1" w:rsidRDefault="008810F1" w:rsidP="00DB3200">
      <w:pPr>
        <w:widowControl w:val="0"/>
        <w:rPr>
          <w:noProof/>
          <w:sz w:val="22"/>
          <w:szCs w:val="22"/>
        </w:rPr>
      </w:pPr>
    </w:p>
    <w:p w14:paraId="2ADC43D3" w14:textId="77777777" w:rsidR="008810F1" w:rsidRDefault="008810F1" w:rsidP="00DB3200">
      <w:pPr>
        <w:widowControl w:val="0"/>
        <w:rPr>
          <w:noProof/>
          <w:sz w:val="22"/>
          <w:szCs w:val="22"/>
        </w:rPr>
      </w:pPr>
    </w:p>
    <w:p w14:paraId="5F22C2E7" w14:textId="77777777" w:rsidR="008810F1" w:rsidRDefault="008810F1" w:rsidP="00DB3200">
      <w:pPr>
        <w:widowControl w:val="0"/>
        <w:rPr>
          <w:noProof/>
          <w:sz w:val="22"/>
          <w:szCs w:val="22"/>
        </w:rPr>
      </w:pPr>
    </w:p>
    <w:p w14:paraId="539BFC2C" w14:textId="77777777" w:rsidR="008810F1" w:rsidRDefault="008810F1" w:rsidP="00DB3200">
      <w:pPr>
        <w:widowControl w:val="0"/>
        <w:rPr>
          <w:noProof/>
          <w:sz w:val="22"/>
          <w:szCs w:val="22"/>
        </w:rPr>
      </w:pPr>
    </w:p>
    <w:p w14:paraId="2225FF2D" w14:textId="77777777" w:rsidR="008810F1" w:rsidRDefault="008810F1" w:rsidP="00DB3200">
      <w:pPr>
        <w:widowControl w:val="0"/>
        <w:rPr>
          <w:noProof/>
          <w:sz w:val="22"/>
          <w:szCs w:val="22"/>
        </w:rPr>
      </w:pPr>
    </w:p>
    <w:p w14:paraId="26BB1700" w14:textId="77777777" w:rsidR="008810F1" w:rsidRDefault="008810F1" w:rsidP="00DB3200">
      <w:pPr>
        <w:widowControl w:val="0"/>
        <w:rPr>
          <w:noProof/>
          <w:sz w:val="22"/>
          <w:szCs w:val="22"/>
        </w:rPr>
      </w:pPr>
    </w:p>
    <w:p w14:paraId="726E1092" w14:textId="77777777" w:rsidR="008810F1" w:rsidRDefault="008810F1" w:rsidP="00DB3200">
      <w:pPr>
        <w:widowControl w:val="0"/>
        <w:rPr>
          <w:noProof/>
          <w:sz w:val="22"/>
          <w:szCs w:val="22"/>
        </w:rPr>
      </w:pPr>
    </w:p>
    <w:p w14:paraId="037EAC60" w14:textId="77777777" w:rsidR="008810F1" w:rsidRDefault="008810F1" w:rsidP="00DB3200">
      <w:pPr>
        <w:widowControl w:val="0"/>
        <w:rPr>
          <w:noProof/>
          <w:sz w:val="22"/>
          <w:szCs w:val="22"/>
        </w:rPr>
      </w:pPr>
    </w:p>
    <w:p w14:paraId="2DA791C1" w14:textId="77777777" w:rsidR="008810F1" w:rsidRDefault="008810F1" w:rsidP="00DB3200">
      <w:pPr>
        <w:widowControl w:val="0"/>
        <w:rPr>
          <w:noProof/>
          <w:sz w:val="22"/>
          <w:szCs w:val="22"/>
        </w:rPr>
      </w:pPr>
    </w:p>
    <w:p w14:paraId="108F5968" w14:textId="77777777" w:rsidR="008810F1" w:rsidRDefault="008810F1" w:rsidP="00DB3200">
      <w:pPr>
        <w:widowControl w:val="0"/>
        <w:rPr>
          <w:noProof/>
          <w:sz w:val="22"/>
          <w:szCs w:val="22"/>
        </w:rPr>
      </w:pPr>
    </w:p>
    <w:p w14:paraId="66659869" w14:textId="77777777" w:rsidR="008810F1" w:rsidRDefault="008810F1" w:rsidP="00DB3200">
      <w:pPr>
        <w:widowControl w:val="0"/>
        <w:rPr>
          <w:noProof/>
          <w:sz w:val="22"/>
          <w:szCs w:val="22"/>
        </w:rPr>
      </w:pPr>
    </w:p>
    <w:p w14:paraId="6294E5BC" w14:textId="77777777" w:rsidR="008810F1" w:rsidRDefault="008810F1" w:rsidP="00DB3200">
      <w:pPr>
        <w:widowControl w:val="0"/>
        <w:rPr>
          <w:noProof/>
          <w:sz w:val="22"/>
          <w:szCs w:val="22"/>
        </w:rPr>
      </w:pPr>
    </w:p>
    <w:p w14:paraId="053E453A" w14:textId="77777777" w:rsidR="008810F1" w:rsidRDefault="008810F1" w:rsidP="00DB3200">
      <w:pPr>
        <w:widowControl w:val="0"/>
        <w:rPr>
          <w:noProof/>
          <w:sz w:val="22"/>
          <w:szCs w:val="22"/>
        </w:rPr>
      </w:pPr>
    </w:p>
    <w:p w14:paraId="40F27313" w14:textId="77777777" w:rsidR="008810F1" w:rsidRDefault="008810F1" w:rsidP="00DB3200">
      <w:pPr>
        <w:widowControl w:val="0"/>
        <w:rPr>
          <w:noProof/>
          <w:sz w:val="22"/>
          <w:szCs w:val="22"/>
        </w:rPr>
      </w:pPr>
    </w:p>
    <w:p w14:paraId="303571CD" w14:textId="77777777" w:rsidR="008810F1" w:rsidRDefault="008810F1" w:rsidP="00DB3200">
      <w:pPr>
        <w:widowControl w:val="0"/>
        <w:rPr>
          <w:noProof/>
          <w:sz w:val="22"/>
          <w:szCs w:val="22"/>
        </w:rPr>
      </w:pPr>
    </w:p>
    <w:p w14:paraId="0D5B8D68" w14:textId="77777777" w:rsidR="008810F1" w:rsidRDefault="008810F1" w:rsidP="00DB3200">
      <w:pPr>
        <w:widowControl w:val="0"/>
        <w:rPr>
          <w:noProof/>
          <w:sz w:val="22"/>
          <w:szCs w:val="22"/>
        </w:rPr>
      </w:pPr>
    </w:p>
    <w:p w14:paraId="0C4C90A6" w14:textId="77777777" w:rsidR="008810F1" w:rsidRDefault="008810F1" w:rsidP="00DB3200">
      <w:pPr>
        <w:widowControl w:val="0"/>
        <w:rPr>
          <w:noProof/>
          <w:sz w:val="22"/>
          <w:szCs w:val="22"/>
        </w:rPr>
      </w:pPr>
    </w:p>
    <w:p w14:paraId="7055D6D1" w14:textId="77777777" w:rsidR="008810F1" w:rsidRDefault="008810F1" w:rsidP="00DB3200">
      <w:pPr>
        <w:widowControl w:val="0"/>
        <w:rPr>
          <w:noProof/>
          <w:sz w:val="22"/>
          <w:szCs w:val="22"/>
        </w:rPr>
      </w:pPr>
    </w:p>
    <w:p w14:paraId="2047CE8D" w14:textId="77777777" w:rsidR="008810F1" w:rsidRPr="00A46C03" w:rsidRDefault="008810F1" w:rsidP="00DB3200">
      <w:pPr>
        <w:widowControl w:val="0"/>
        <w:jc w:val="center"/>
        <w:rPr>
          <w:b/>
          <w:noProof/>
          <w:sz w:val="22"/>
          <w:szCs w:val="22"/>
        </w:rPr>
      </w:pPr>
      <w:r w:rsidRPr="00A46C03">
        <w:rPr>
          <w:b/>
          <w:noProof/>
          <w:sz w:val="22"/>
          <w:szCs w:val="22"/>
        </w:rPr>
        <w:t>I</w:t>
      </w:r>
      <w:r w:rsidR="00C435A3" w:rsidRPr="00A46C03">
        <w:rPr>
          <w:b/>
          <w:noProof/>
          <w:sz w:val="22"/>
          <w:szCs w:val="22"/>
        </w:rPr>
        <w:t> </w:t>
      </w:r>
      <w:r w:rsidRPr="00A46C03">
        <w:rPr>
          <w:b/>
          <w:noProof/>
          <w:sz w:val="22"/>
          <w:szCs w:val="22"/>
        </w:rPr>
        <w:t>LISA</w:t>
      </w:r>
    </w:p>
    <w:p w14:paraId="7DCBC392" w14:textId="77777777" w:rsidR="008810F1" w:rsidRPr="00A46C03" w:rsidRDefault="008810F1" w:rsidP="00DB3200">
      <w:pPr>
        <w:widowControl w:val="0"/>
        <w:jc w:val="center"/>
        <w:rPr>
          <w:noProof/>
          <w:sz w:val="22"/>
          <w:szCs w:val="22"/>
        </w:rPr>
      </w:pPr>
    </w:p>
    <w:p w14:paraId="0D1ABBC4" w14:textId="77777777" w:rsidR="008810F1" w:rsidRPr="00A46C03" w:rsidRDefault="008810F1" w:rsidP="00DB3200">
      <w:pPr>
        <w:widowControl w:val="0"/>
        <w:jc w:val="center"/>
        <w:outlineLvl w:val="0"/>
        <w:rPr>
          <w:b/>
          <w:noProof/>
          <w:sz w:val="22"/>
          <w:szCs w:val="22"/>
        </w:rPr>
      </w:pPr>
      <w:r w:rsidRPr="00A46C03">
        <w:rPr>
          <w:b/>
          <w:noProof/>
          <w:sz w:val="22"/>
          <w:szCs w:val="22"/>
        </w:rPr>
        <w:t>RAVIMI OMADUSTE KOKKUVÕTE</w:t>
      </w:r>
    </w:p>
    <w:p w14:paraId="55A20E44" w14:textId="77777777" w:rsidR="008810F1" w:rsidRPr="00A46C03" w:rsidRDefault="008810F1" w:rsidP="00DB3200">
      <w:pPr>
        <w:widowControl w:val="0"/>
        <w:tabs>
          <w:tab w:val="left" w:pos="-1440"/>
          <w:tab w:val="left" w:pos="-720"/>
        </w:tabs>
        <w:jc w:val="center"/>
        <w:rPr>
          <w:noProof/>
          <w:sz w:val="22"/>
          <w:szCs w:val="22"/>
        </w:rPr>
      </w:pPr>
    </w:p>
    <w:p w14:paraId="450A2C28" w14:textId="77777777" w:rsidR="008810F1" w:rsidRPr="00A46C03" w:rsidRDefault="008810F1" w:rsidP="00DB3200">
      <w:pPr>
        <w:widowControl w:val="0"/>
        <w:ind w:left="567" w:hanging="567"/>
        <w:rPr>
          <w:noProof/>
          <w:sz w:val="22"/>
          <w:szCs w:val="22"/>
        </w:rPr>
      </w:pPr>
      <w:r w:rsidRPr="00A46C03">
        <w:rPr>
          <w:b/>
          <w:noProof/>
          <w:sz w:val="22"/>
          <w:szCs w:val="22"/>
        </w:rPr>
        <w:br w:type="page"/>
      </w:r>
      <w:r w:rsidRPr="00A46C03">
        <w:rPr>
          <w:b/>
          <w:noProof/>
          <w:sz w:val="22"/>
          <w:szCs w:val="22"/>
        </w:rPr>
        <w:lastRenderedPageBreak/>
        <w:t>1.</w:t>
      </w:r>
      <w:r w:rsidRPr="00A46C03">
        <w:rPr>
          <w:b/>
          <w:noProof/>
          <w:sz w:val="22"/>
          <w:szCs w:val="22"/>
        </w:rPr>
        <w:tab/>
        <w:t>RAVIMPREPARAADI NIMETUS</w:t>
      </w:r>
    </w:p>
    <w:p w14:paraId="324CD220" w14:textId="77777777" w:rsidR="008810F1" w:rsidRPr="00A46C03" w:rsidRDefault="008810F1" w:rsidP="00DB3200">
      <w:pPr>
        <w:widowControl w:val="0"/>
        <w:rPr>
          <w:noProof/>
          <w:sz w:val="22"/>
          <w:szCs w:val="22"/>
        </w:rPr>
      </w:pPr>
    </w:p>
    <w:p w14:paraId="4825D610" w14:textId="77777777" w:rsidR="008810F1" w:rsidRPr="00A46C03" w:rsidRDefault="008810F1" w:rsidP="00DB3200">
      <w:pPr>
        <w:widowControl w:val="0"/>
        <w:rPr>
          <w:sz w:val="22"/>
          <w:szCs w:val="22"/>
        </w:rPr>
      </w:pPr>
      <w:r w:rsidRPr="00A46C03">
        <w:rPr>
          <w:sz w:val="22"/>
          <w:szCs w:val="22"/>
        </w:rPr>
        <w:t>Eucreas 50 mg/850 mg õhukese polümeerikattega tabletid</w:t>
      </w:r>
    </w:p>
    <w:p w14:paraId="6E9205BE" w14:textId="77777777" w:rsidR="00C435A3" w:rsidRPr="00A46C03" w:rsidRDefault="00C435A3" w:rsidP="00DB3200">
      <w:pPr>
        <w:widowControl w:val="0"/>
        <w:rPr>
          <w:sz w:val="22"/>
          <w:szCs w:val="22"/>
        </w:rPr>
      </w:pPr>
      <w:r w:rsidRPr="00A46C03">
        <w:rPr>
          <w:sz w:val="22"/>
          <w:szCs w:val="22"/>
        </w:rPr>
        <w:t>Eucreas 50 mg/1000 mg õhukese polümeerikattega tabletid</w:t>
      </w:r>
    </w:p>
    <w:p w14:paraId="72F3335F" w14:textId="77777777" w:rsidR="008810F1" w:rsidRPr="00A46C03" w:rsidRDefault="008810F1" w:rsidP="00DB3200">
      <w:pPr>
        <w:widowControl w:val="0"/>
        <w:rPr>
          <w:sz w:val="22"/>
          <w:szCs w:val="22"/>
        </w:rPr>
      </w:pPr>
    </w:p>
    <w:p w14:paraId="7706AC55" w14:textId="77777777" w:rsidR="008810F1" w:rsidRPr="00A46C03" w:rsidRDefault="008810F1" w:rsidP="00DB3200">
      <w:pPr>
        <w:widowControl w:val="0"/>
        <w:rPr>
          <w:sz w:val="22"/>
          <w:szCs w:val="22"/>
        </w:rPr>
      </w:pPr>
    </w:p>
    <w:p w14:paraId="560E3D93" w14:textId="77777777" w:rsidR="008810F1" w:rsidRPr="00A46C03" w:rsidRDefault="008810F1" w:rsidP="00DB3200">
      <w:pPr>
        <w:keepNext/>
        <w:widowControl w:val="0"/>
        <w:ind w:left="567" w:hanging="567"/>
        <w:rPr>
          <w:sz w:val="22"/>
          <w:szCs w:val="22"/>
        </w:rPr>
      </w:pPr>
      <w:r w:rsidRPr="00A46C03">
        <w:rPr>
          <w:b/>
          <w:sz w:val="22"/>
          <w:szCs w:val="22"/>
        </w:rPr>
        <w:t>2.</w:t>
      </w:r>
      <w:r w:rsidRPr="00A46C03">
        <w:rPr>
          <w:b/>
          <w:sz w:val="22"/>
          <w:szCs w:val="22"/>
        </w:rPr>
        <w:tab/>
        <w:t>KVALITATIIVNE JA KVANTITATIIVNE KOOSTIS</w:t>
      </w:r>
    </w:p>
    <w:p w14:paraId="7B5D249D" w14:textId="77777777" w:rsidR="008810F1" w:rsidRPr="00A46C03" w:rsidRDefault="008810F1" w:rsidP="00DB3200">
      <w:pPr>
        <w:keepNext/>
        <w:widowControl w:val="0"/>
        <w:rPr>
          <w:sz w:val="22"/>
          <w:szCs w:val="22"/>
        </w:rPr>
      </w:pPr>
    </w:p>
    <w:p w14:paraId="3F5290AC" w14:textId="77777777" w:rsidR="00C435A3" w:rsidRPr="00FA6B39" w:rsidRDefault="00C435A3" w:rsidP="00DB3200">
      <w:pPr>
        <w:keepNext/>
        <w:widowControl w:val="0"/>
        <w:rPr>
          <w:sz w:val="22"/>
          <w:szCs w:val="22"/>
          <w:u w:val="single"/>
        </w:rPr>
      </w:pPr>
      <w:r w:rsidRPr="00FA6B39">
        <w:rPr>
          <w:sz w:val="22"/>
          <w:szCs w:val="22"/>
          <w:u w:val="single"/>
        </w:rPr>
        <w:t>Eucreas 50 mg/850 mg õhukese polümeerikattega tabletid</w:t>
      </w:r>
    </w:p>
    <w:p w14:paraId="5D84F737" w14:textId="77777777" w:rsidR="00C435A3" w:rsidRPr="00A46C03" w:rsidRDefault="00C435A3" w:rsidP="00DB3200">
      <w:pPr>
        <w:keepNext/>
        <w:widowControl w:val="0"/>
        <w:rPr>
          <w:sz w:val="22"/>
          <w:szCs w:val="22"/>
        </w:rPr>
      </w:pPr>
    </w:p>
    <w:p w14:paraId="510CE5ED" w14:textId="77777777" w:rsidR="008810F1" w:rsidRPr="00A46C03" w:rsidRDefault="009D7A45" w:rsidP="00DB3200">
      <w:pPr>
        <w:widowControl w:val="0"/>
        <w:rPr>
          <w:sz w:val="22"/>
          <w:szCs w:val="22"/>
        </w:rPr>
      </w:pPr>
      <w:r w:rsidRPr="00A46C03">
        <w:rPr>
          <w:sz w:val="22"/>
          <w:szCs w:val="22"/>
        </w:rPr>
        <w:t>Üks</w:t>
      </w:r>
      <w:r w:rsidR="008810F1" w:rsidRPr="00A46C03">
        <w:rPr>
          <w:sz w:val="22"/>
          <w:szCs w:val="22"/>
        </w:rPr>
        <w:t xml:space="preserve"> õhukese polümeerikattega tablett sisaldab 50 mg vildagliptiini</w:t>
      </w:r>
      <w:r w:rsidR="00C435A3" w:rsidRPr="00A46C03">
        <w:rPr>
          <w:sz w:val="22"/>
          <w:szCs w:val="22"/>
        </w:rPr>
        <w:t xml:space="preserve"> (</w:t>
      </w:r>
      <w:r w:rsidR="00C435A3" w:rsidRPr="00FA6B39">
        <w:rPr>
          <w:i/>
          <w:sz w:val="22"/>
          <w:szCs w:val="22"/>
        </w:rPr>
        <w:t>Vildagliptinum</w:t>
      </w:r>
      <w:r w:rsidR="00C435A3" w:rsidRPr="00A46C03">
        <w:rPr>
          <w:sz w:val="22"/>
          <w:szCs w:val="22"/>
        </w:rPr>
        <w:t>)</w:t>
      </w:r>
      <w:r w:rsidR="008810F1" w:rsidRPr="00A46C03">
        <w:rPr>
          <w:sz w:val="22"/>
          <w:szCs w:val="22"/>
        </w:rPr>
        <w:t xml:space="preserve"> ja 850 mg metformiinvesinikkloriidi</w:t>
      </w:r>
      <w:r w:rsidR="00C435A3" w:rsidRPr="00A46C03">
        <w:rPr>
          <w:sz w:val="22"/>
          <w:szCs w:val="22"/>
        </w:rPr>
        <w:t xml:space="preserve"> (</w:t>
      </w:r>
      <w:r w:rsidR="00C435A3" w:rsidRPr="00A46C03">
        <w:rPr>
          <w:i/>
          <w:sz w:val="22"/>
          <w:szCs w:val="22"/>
        </w:rPr>
        <w:t>Metformini hydrochloridum</w:t>
      </w:r>
      <w:r w:rsidR="00C435A3" w:rsidRPr="00A46C03">
        <w:rPr>
          <w:sz w:val="22"/>
          <w:szCs w:val="22"/>
        </w:rPr>
        <w:t>)</w:t>
      </w:r>
      <w:r w:rsidR="008810F1" w:rsidRPr="00A46C03">
        <w:rPr>
          <w:sz w:val="22"/>
          <w:szCs w:val="22"/>
        </w:rPr>
        <w:t xml:space="preserve"> (vastab 660 mg metformiinile).</w:t>
      </w:r>
    </w:p>
    <w:p w14:paraId="76DD92FB" w14:textId="77777777" w:rsidR="008810F1" w:rsidRPr="00A46C03" w:rsidRDefault="008810F1" w:rsidP="00DB3200">
      <w:pPr>
        <w:widowControl w:val="0"/>
        <w:rPr>
          <w:iCs/>
          <w:sz w:val="22"/>
          <w:szCs w:val="22"/>
        </w:rPr>
      </w:pPr>
    </w:p>
    <w:p w14:paraId="2D5C97E1" w14:textId="77777777" w:rsidR="00C435A3" w:rsidRPr="00A46C03" w:rsidRDefault="00C435A3" w:rsidP="00DB3200">
      <w:pPr>
        <w:keepNext/>
        <w:widowControl w:val="0"/>
        <w:rPr>
          <w:sz w:val="22"/>
          <w:szCs w:val="22"/>
          <w:u w:val="single"/>
        </w:rPr>
      </w:pPr>
      <w:r w:rsidRPr="00A46C03">
        <w:rPr>
          <w:sz w:val="22"/>
          <w:szCs w:val="22"/>
          <w:u w:val="single"/>
        </w:rPr>
        <w:t>Eucreas 50 mg/1000 mg õhukese polümeerikattega tabletid</w:t>
      </w:r>
    </w:p>
    <w:p w14:paraId="543B4D68" w14:textId="77777777" w:rsidR="00C435A3" w:rsidRPr="00A46C03" w:rsidRDefault="00C435A3" w:rsidP="00DB3200">
      <w:pPr>
        <w:keepNext/>
        <w:widowControl w:val="0"/>
        <w:rPr>
          <w:sz w:val="22"/>
          <w:szCs w:val="22"/>
        </w:rPr>
      </w:pPr>
    </w:p>
    <w:p w14:paraId="0215713E" w14:textId="77777777" w:rsidR="00C435A3" w:rsidRPr="00A46C03" w:rsidRDefault="009D7A45" w:rsidP="00DB3200">
      <w:pPr>
        <w:widowControl w:val="0"/>
        <w:rPr>
          <w:sz w:val="22"/>
          <w:szCs w:val="22"/>
        </w:rPr>
      </w:pPr>
      <w:r w:rsidRPr="00A46C03">
        <w:rPr>
          <w:sz w:val="22"/>
          <w:szCs w:val="22"/>
        </w:rPr>
        <w:t>Üks</w:t>
      </w:r>
      <w:r w:rsidR="00C435A3" w:rsidRPr="00A46C03">
        <w:rPr>
          <w:sz w:val="22"/>
          <w:szCs w:val="22"/>
        </w:rPr>
        <w:t xml:space="preserve"> õhukese polümeerikattega tablett sisaldab 50 mg vildagliptiini</w:t>
      </w:r>
      <w:r w:rsidR="001430E2" w:rsidRPr="00A46C03">
        <w:rPr>
          <w:sz w:val="22"/>
          <w:szCs w:val="22"/>
        </w:rPr>
        <w:t xml:space="preserve"> (</w:t>
      </w:r>
      <w:r w:rsidR="001430E2" w:rsidRPr="00A46C03">
        <w:rPr>
          <w:i/>
          <w:sz w:val="22"/>
          <w:szCs w:val="22"/>
        </w:rPr>
        <w:t>Vildagliptinum</w:t>
      </w:r>
      <w:r w:rsidR="001430E2" w:rsidRPr="00A46C03">
        <w:rPr>
          <w:sz w:val="22"/>
          <w:szCs w:val="22"/>
        </w:rPr>
        <w:t>)</w:t>
      </w:r>
      <w:r w:rsidR="00C435A3" w:rsidRPr="00A46C03">
        <w:rPr>
          <w:sz w:val="22"/>
          <w:szCs w:val="22"/>
        </w:rPr>
        <w:t xml:space="preserve"> ja 1000 mg metformiinvesinikkloriidi </w:t>
      </w:r>
      <w:r w:rsidR="001430E2" w:rsidRPr="00A46C03">
        <w:rPr>
          <w:sz w:val="22"/>
          <w:szCs w:val="22"/>
        </w:rPr>
        <w:t>(</w:t>
      </w:r>
      <w:r w:rsidR="001430E2" w:rsidRPr="00A46C03">
        <w:rPr>
          <w:i/>
          <w:sz w:val="22"/>
          <w:szCs w:val="22"/>
        </w:rPr>
        <w:t>Metformini hydrochloridum</w:t>
      </w:r>
      <w:r w:rsidR="001430E2" w:rsidRPr="00A46C03">
        <w:rPr>
          <w:sz w:val="22"/>
          <w:szCs w:val="22"/>
        </w:rPr>
        <w:t xml:space="preserve">) </w:t>
      </w:r>
      <w:r w:rsidR="00C435A3" w:rsidRPr="00A46C03">
        <w:rPr>
          <w:sz w:val="22"/>
          <w:szCs w:val="22"/>
        </w:rPr>
        <w:t>(vastab 780 mg metformiinile).</w:t>
      </w:r>
    </w:p>
    <w:p w14:paraId="0BA5FE91" w14:textId="77777777" w:rsidR="00C435A3" w:rsidRPr="00A46C03" w:rsidRDefault="00C435A3" w:rsidP="00DB3200">
      <w:pPr>
        <w:widowControl w:val="0"/>
        <w:rPr>
          <w:iCs/>
          <w:sz w:val="22"/>
          <w:szCs w:val="22"/>
        </w:rPr>
      </w:pPr>
    </w:p>
    <w:p w14:paraId="7A23A624" w14:textId="77777777" w:rsidR="008810F1" w:rsidRPr="00A46C03" w:rsidRDefault="008810F1" w:rsidP="00DB3200">
      <w:pPr>
        <w:widowControl w:val="0"/>
        <w:rPr>
          <w:sz w:val="22"/>
          <w:szCs w:val="22"/>
        </w:rPr>
      </w:pPr>
      <w:r w:rsidRPr="00A46C03">
        <w:rPr>
          <w:sz w:val="22"/>
          <w:szCs w:val="22"/>
        </w:rPr>
        <w:t>Abiainete täielik loetelu vt lõik</w:t>
      </w:r>
      <w:r w:rsidR="00C435A3" w:rsidRPr="00A46C03">
        <w:rPr>
          <w:sz w:val="22"/>
          <w:szCs w:val="22"/>
        </w:rPr>
        <w:t> </w:t>
      </w:r>
      <w:r w:rsidRPr="00A46C03">
        <w:rPr>
          <w:sz w:val="22"/>
          <w:szCs w:val="22"/>
        </w:rPr>
        <w:t>6.1.</w:t>
      </w:r>
    </w:p>
    <w:p w14:paraId="44A99D04" w14:textId="77777777" w:rsidR="008810F1" w:rsidRPr="00A46C03" w:rsidRDefault="008810F1" w:rsidP="00DB3200">
      <w:pPr>
        <w:widowControl w:val="0"/>
        <w:rPr>
          <w:sz w:val="22"/>
          <w:szCs w:val="22"/>
        </w:rPr>
      </w:pPr>
    </w:p>
    <w:p w14:paraId="39F98D60" w14:textId="77777777" w:rsidR="008810F1" w:rsidRPr="00A46C03" w:rsidRDefault="008810F1" w:rsidP="00DB3200">
      <w:pPr>
        <w:widowControl w:val="0"/>
        <w:rPr>
          <w:sz w:val="22"/>
          <w:szCs w:val="22"/>
        </w:rPr>
      </w:pPr>
    </w:p>
    <w:p w14:paraId="35B17D6F" w14:textId="77777777" w:rsidR="008810F1" w:rsidRPr="00A46C03" w:rsidRDefault="008810F1" w:rsidP="00DB3200">
      <w:pPr>
        <w:keepNext/>
        <w:widowControl w:val="0"/>
        <w:ind w:left="567" w:hanging="567"/>
        <w:rPr>
          <w:caps/>
          <w:sz w:val="22"/>
          <w:szCs w:val="22"/>
        </w:rPr>
      </w:pPr>
      <w:r w:rsidRPr="00A46C03">
        <w:rPr>
          <w:b/>
          <w:sz w:val="22"/>
          <w:szCs w:val="22"/>
        </w:rPr>
        <w:t>3.</w:t>
      </w:r>
      <w:r w:rsidRPr="00A46C03">
        <w:rPr>
          <w:b/>
          <w:sz w:val="22"/>
          <w:szCs w:val="22"/>
        </w:rPr>
        <w:tab/>
        <w:t>RAVIMVORM</w:t>
      </w:r>
    </w:p>
    <w:p w14:paraId="7525D1D4" w14:textId="77777777" w:rsidR="008810F1" w:rsidRPr="00A46C03" w:rsidRDefault="008810F1" w:rsidP="00DB3200">
      <w:pPr>
        <w:keepNext/>
        <w:widowControl w:val="0"/>
        <w:rPr>
          <w:sz w:val="22"/>
          <w:szCs w:val="22"/>
        </w:rPr>
      </w:pPr>
    </w:p>
    <w:p w14:paraId="46EFAF4C" w14:textId="77777777" w:rsidR="008810F1" w:rsidRPr="00A46C03" w:rsidRDefault="008810F1" w:rsidP="00DB3200">
      <w:pPr>
        <w:widowControl w:val="0"/>
        <w:rPr>
          <w:sz w:val="22"/>
          <w:szCs w:val="22"/>
        </w:rPr>
      </w:pPr>
      <w:r w:rsidRPr="00A46C03">
        <w:rPr>
          <w:sz w:val="22"/>
          <w:szCs w:val="22"/>
        </w:rPr>
        <w:t>Õhukese polümeerikattega tablett.</w:t>
      </w:r>
    </w:p>
    <w:p w14:paraId="7424C50E" w14:textId="77777777" w:rsidR="008810F1" w:rsidRPr="00A46C03" w:rsidRDefault="008810F1" w:rsidP="00DB3200">
      <w:pPr>
        <w:widowControl w:val="0"/>
        <w:rPr>
          <w:sz w:val="22"/>
          <w:szCs w:val="22"/>
        </w:rPr>
      </w:pPr>
    </w:p>
    <w:p w14:paraId="41A8B11B" w14:textId="77777777" w:rsidR="001430E2" w:rsidRPr="00A46C03" w:rsidRDefault="001430E2" w:rsidP="00DB3200">
      <w:pPr>
        <w:keepNext/>
        <w:widowControl w:val="0"/>
        <w:rPr>
          <w:sz w:val="22"/>
          <w:szCs w:val="22"/>
          <w:u w:val="single"/>
        </w:rPr>
      </w:pPr>
      <w:r w:rsidRPr="00A46C03">
        <w:rPr>
          <w:sz w:val="22"/>
          <w:szCs w:val="22"/>
          <w:u w:val="single"/>
        </w:rPr>
        <w:t>Eucreas 50 mg/850 mg õhukese polümeerikattega tabletid</w:t>
      </w:r>
    </w:p>
    <w:p w14:paraId="7F9F3EEF" w14:textId="77777777" w:rsidR="001430E2" w:rsidRPr="00A46C03" w:rsidRDefault="001430E2" w:rsidP="00DB3200">
      <w:pPr>
        <w:keepNext/>
        <w:widowControl w:val="0"/>
        <w:rPr>
          <w:sz w:val="22"/>
          <w:szCs w:val="22"/>
        </w:rPr>
      </w:pPr>
    </w:p>
    <w:p w14:paraId="1B3E46C5" w14:textId="77777777" w:rsidR="008810F1" w:rsidRPr="00A46C03" w:rsidRDefault="008810F1" w:rsidP="00DB3200">
      <w:pPr>
        <w:widowControl w:val="0"/>
        <w:rPr>
          <w:sz w:val="22"/>
          <w:szCs w:val="22"/>
        </w:rPr>
      </w:pPr>
      <w:r w:rsidRPr="00A46C03">
        <w:rPr>
          <w:sz w:val="22"/>
          <w:szCs w:val="22"/>
        </w:rPr>
        <w:t>Kollane, ovaalne, kaldservadega õhukese polümeerikattega tablett, mille ühel küljel on kiri „</w:t>
      </w:r>
      <w:smartTag w:uri="urn:schemas-microsoft-com:office:smarttags" w:element="address">
        <w:r w:rsidRPr="00A46C03">
          <w:rPr>
            <w:sz w:val="22"/>
            <w:szCs w:val="22"/>
          </w:rPr>
          <w:t>NVR</w:t>
        </w:r>
      </w:smartTag>
      <w:r w:rsidRPr="00A46C03">
        <w:rPr>
          <w:sz w:val="22"/>
          <w:szCs w:val="22"/>
        </w:rPr>
        <w:t>” ja teisel „</w:t>
      </w:r>
      <w:smartTag w:uri="urn:schemas-microsoft-com:office:smarttags" w:element="address">
        <w:r w:rsidRPr="00A46C03">
          <w:rPr>
            <w:sz w:val="22"/>
            <w:szCs w:val="22"/>
          </w:rPr>
          <w:t>SEH</w:t>
        </w:r>
      </w:smartTag>
      <w:r w:rsidRPr="00A46C03">
        <w:rPr>
          <w:sz w:val="22"/>
          <w:szCs w:val="22"/>
        </w:rPr>
        <w:t>”.</w:t>
      </w:r>
    </w:p>
    <w:p w14:paraId="3F2DB56E" w14:textId="77777777" w:rsidR="008810F1" w:rsidRPr="00A46C03" w:rsidRDefault="008810F1" w:rsidP="00DB3200">
      <w:pPr>
        <w:widowControl w:val="0"/>
        <w:rPr>
          <w:sz w:val="22"/>
          <w:szCs w:val="22"/>
        </w:rPr>
      </w:pPr>
    </w:p>
    <w:p w14:paraId="579609D6" w14:textId="77777777" w:rsidR="001430E2" w:rsidRPr="00A46C03" w:rsidRDefault="001430E2" w:rsidP="00DB3200">
      <w:pPr>
        <w:keepNext/>
        <w:widowControl w:val="0"/>
        <w:rPr>
          <w:sz w:val="22"/>
          <w:szCs w:val="22"/>
          <w:u w:val="single"/>
        </w:rPr>
      </w:pPr>
      <w:r w:rsidRPr="00A46C03">
        <w:rPr>
          <w:sz w:val="22"/>
          <w:szCs w:val="22"/>
          <w:u w:val="single"/>
        </w:rPr>
        <w:t>Eucreas 50 mg/1000 mg õhukese polümeerikattega tabletid</w:t>
      </w:r>
    </w:p>
    <w:p w14:paraId="32043E85" w14:textId="77777777" w:rsidR="001430E2" w:rsidRPr="00A46C03" w:rsidRDefault="001430E2" w:rsidP="00DB3200">
      <w:pPr>
        <w:keepNext/>
        <w:widowControl w:val="0"/>
        <w:rPr>
          <w:sz w:val="22"/>
          <w:szCs w:val="22"/>
        </w:rPr>
      </w:pPr>
    </w:p>
    <w:p w14:paraId="67DF3DBE" w14:textId="77777777" w:rsidR="001430E2" w:rsidRPr="00A46C03" w:rsidRDefault="001430E2" w:rsidP="00DB3200">
      <w:pPr>
        <w:widowControl w:val="0"/>
        <w:rPr>
          <w:sz w:val="22"/>
          <w:szCs w:val="22"/>
        </w:rPr>
      </w:pPr>
      <w:r w:rsidRPr="00A46C03">
        <w:rPr>
          <w:sz w:val="22"/>
          <w:szCs w:val="22"/>
        </w:rPr>
        <w:t>Tumekollane, ovaalne, kaldservadega õhukese polümeerikattega tablett, mille ühel küljel on kiri „</w:t>
      </w:r>
      <w:smartTag w:uri="urn:schemas-microsoft-com:office:smarttags" w:element="address">
        <w:r w:rsidRPr="00A46C03">
          <w:rPr>
            <w:sz w:val="22"/>
            <w:szCs w:val="22"/>
          </w:rPr>
          <w:t>NVR</w:t>
        </w:r>
      </w:smartTag>
      <w:r w:rsidRPr="00A46C03">
        <w:rPr>
          <w:sz w:val="22"/>
          <w:szCs w:val="22"/>
        </w:rPr>
        <w:t>” ja teisel „FLO”.</w:t>
      </w:r>
    </w:p>
    <w:p w14:paraId="7A50A286" w14:textId="77777777" w:rsidR="008810F1" w:rsidRPr="00A46C03" w:rsidRDefault="008810F1" w:rsidP="00DB3200">
      <w:pPr>
        <w:widowControl w:val="0"/>
        <w:rPr>
          <w:sz w:val="22"/>
          <w:szCs w:val="22"/>
        </w:rPr>
      </w:pPr>
    </w:p>
    <w:p w14:paraId="0277DC3B" w14:textId="77777777" w:rsidR="001430E2" w:rsidRPr="00A46C03" w:rsidRDefault="001430E2" w:rsidP="00DB3200">
      <w:pPr>
        <w:widowControl w:val="0"/>
        <w:rPr>
          <w:sz w:val="22"/>
          <w:szCs w:val="22"/>
        </w:rPr>
      </w:pPr>
    </w:p>
    <w:p w14:paraId="4B486620" w14:textId="77777777" w:rsidR="008810F1" w:rsidRPr="00A46C03" w:rsidRDefault="008810F1" w:rsidP="00DB3200">
      <w:pPr>
        <w:keepNext/>
        <w:widowControl w:val="0"/>
        <w:ind w:left="567" w:hanging="567"/>
        <w:rPr>
          <w:caps/>
          <w:sz w:val="22"/>
          <w:szCs w:val="22"/>
        </w:rPr>
      </w:pPr>
      <w:r w:rsidRPr="00A46C03">
        <w:rPr>
          <w:b/>
          <w:caps/>
          <w:sz w:val="22"/>
          <w:szCs w:val="22"/>
        </w:rPr>
        <w:t>4.</w:t>
      </w:r>
      <w:r w:rsidRPr="00A46C03">
        <w:rPr>
          <w:b/>
          <w:caps/>
          <w:sz w:val="22"/>
          <w:szCs w:val="22"/>
        </w:rPr>
        <w:tab/>
        <w:t>KLIINILISED ANDMED</w:t>
      </w:r>
    </w:p>
    <w:p w14:paraId="3382B74A" w14:textId="77777777" w:rsidR="008810F1" w:rsidRPr="00A46C03" w:rsidRDefault="008810F1" w:rsidP="00DB3200">
      <w:pPr>
        <w:keepNext/>
        <w:widowControl w:val="0"/>
        <w:rPr>
          <w:sz w:val="22"/>
          <w:szCs w:val="22"/>
        </w:rPr>
      </w:pPr>
    </w:p>
    <w:p w14:paraId="38BE5E4F" w14:textId="77777777" w:rsidR="008810F1" w:rsidRPr="00A46C03" w:rsidRDefault="008810F1" w:rsidP="00DB3200">
      <w:pPr>
        <w:keepNext/>
        <w:widowControl w:val="0"/>
        <w:ind w:left="567" w:hanging="567"/>
        <w:rPr>
          <w:sz w:val="22"/>
          <w:szCs w:val="22"/>
        </w:rPr>
      </w:pPr>
      <w:r w:rsidRPr="00A46C03">
        <w:rPr>
          <w:b/>
          <w:sz w:val="22"/>
          <w:szCs w:val="22"/>
        </w:rPr>
        <w:t>4.1</w:t>
      </w:r>
      <w:r w:rsidRPr="00A46C03">
        <w:rPr>
          <w:b/>
          <w:sz w:val="22"/>
          <w:szCs w:val="22"/>
        </w:rPr>
        <w:tab/>
        <w:t>Näidustused</w:t>
      </w:r>
    </w:p>
    <w:p w14:paraId="7A34E106" w14:textId="77777777" w:rsidR="008810F1" w:rsidRPr="00A46C03" w:rsidRDefault="008810F1" w:rsidP="00DB3200">
      <w:pPr>
        <w:keepNext/>
        <w:widowControl w:val="0"/>
        <w:rPr>
          <w:sz w:val="22"/>
          <w:szCs w:val="22"/>
        </w:rPr>
      </w:pPr>
    </w:p>
    <w:p w14:paraId="59A9ABB3" w14:textId="07807A2F" w:rsidR="008810F1" w:rsidRPr="00C9059B" w:rsidRDefault="008810F1" w:rsidP="00DB3200">
      <w:pPr>
        <w:keepNext/>
        <w:widowControl w:val="0"/>
        <w:rPr>
          <w:sz w:val="22"/>
          <w:szCs w:val="22"/>
        </w:rPr>
      </w:pPr>
      <w:r w:rsidRPr="00C9059B">
        <w:rPr>
          <w:sz w:val="22"/>
          <w:szCs w:val="22"/>
        </w:rPr>
        <w:t xml:space="preserve">Eucreas on näidustatud </w:t>
      </w:r>
      <w:r w:rsidR="00CE445A" w:rsidRPr="00C9059B">
        <w:rPr>
          <w:sz w:val="22"/>
          <w:szCs w:val="22"/>
        </w:rPr>
        <w:t xml:space="preserve">lisaks dieedile </w:t>
      </w:r>
      <w:r w:rsidR="00E01983" w:rsidRPr="00C9059B">
        <w:rPr>
          <w:sz w:val="22"/>
          <w:szCs w:val="22"/>
        </w:rPr>
        <w:t xml:space="preserve">ja füüsilisele koormusele </w:t>
      </w:r>
      <w:r w:rsidR="00743394" w:rsidRPr="00C9059B">
        <w:rPr>
          <w:sz w:val="22"/>
          <w:szCs w:val="22"/>
        </w:rPr>
        <w:t xml:space="preserve">glükeemilise kontrolli parandamiseks </w:t>
      </w:r>
      <w:r w:rsidR="00E01983" w:rsidRPr="00C9059B">
        <w:rPr>
          <w:sz w:val="22"/>
          <w:szCs w:val="22"/>
        </w:rPr>
        <w:t>2.</w:t>
      </w:r>
      <w:r w:rsidRPr="00C9059B">
        <w:rPr>
          <w:sz w:val="22"/>
          <w:szCs w:val="22"/>
        </w:rPr>
        <w:t xml:space="preserve"> tüüpi suhkurtõve</w:t>
      </w:r>
      <w:r w:rsidR="00CE445A" w:rsidRPr="00C9059B">
        <w:rPr>
          <w:sz w:val="22"/>
          <w:szCs w:val="22"/>
        </w:rPr>
        <w:t>ga</w:t>
      </w:r>
      <w:r w:rsidRPr="00C9059B">
        <w:rPr>
          <w:sz w:val="22"/>
          <w:szCs w:val="22"/>
        </w:rPr>
        <w:t xml:space="preserve"> </w:t>
      </w:r>
      <w:r w:rsidR="00CE445A" w:rsidRPr="00C9059B">
        <w:rPr>
          <w:sz w:val="22"/>
          <w:szCs w:val="22"/>
        </w:rPr>
        <w:t>täiskasvanutel</w:t>
      </w:r>
      <w:r w:rsidRPr="00C9059B">
        <w:rPr>
          <w:sz w:val="22"/>
          <w:szCs w:val="22"/>
        </w:rPr>
        <w:t>:</w:t>
      </w:r>
    </w:p>
    <w:p w14:paraId="5D2CCA11" w14:textId="5299AEE6" w:rsidR="00591E8C" w:rsidRPr="00C9059B" w:rsidRDefault="003C1A0A" w:rsidP="00DB3200">
      <w:pPr>
        <w:pStyle w:val="ListParagraph"/>
        <w:keepNext/>
        <w:widowControl w:val="0"/>
        <w:numPr>
          <w:ilvl w:val="0"/>
          <w:numId w:val="33"/>
        </w:numPr>
        <w:ind w:left="567" w:hanging="567"/>
        <w:rPr>
          <w:sz w:val="22"/>
          <w:szCs w:val="22"/>
        </w:rPr>
      </w:pPr>
      <w:r w:rsidRPr="00C9059B">
        <w:rPr>
          <w:sz w:val="22"/>
          <w:szCs w:val="22"/>
        </w:rPr>
        <w:t>kellel metformiinvesinik</w:t>
      </w:r>
      <w:r w:rsidR="00591E8C" w:rsidRPr="00C9059B">
        <w:rPr>
          <w:sz w:val="22"/>
          <w:szCs w:val="22"/>
        </w:rPr>
        <w:t>kloriidiga ei ole saavutatud piisavat kontrolli;</w:t>
      </w:r>
    </w:p>
    <w:p w14:paraId="1A50D86D" w14:textId="6CD789F1" w:rsidR="00591E8C" w:rsidRPr="00C9059B" w:rsidRDefault="00591E8C" w:rsidP="00DB3200">
      <w:pPr>
        <w:pStyle w:val="ListParagraph"/>
        <w:keepNext/>
        <w:widowControl w:val="0"/>
        <w:numPr>
          <w:ilvl w:val="0"/>
          <w:numId w:val="33"/>
        </w:numPr>
        <w:ind w:left="567" w:hanging="567"/>
        <w:rPr>
          <w:sz w:val="22"/>
          <w:szCs w:val="22"/>
        </w:rPr>
      </w:pPr>
      <w:r w:rsidRPr="00C9059B">
        <w:rPr>
          <w:sz w:val="22"/>
          <w:szCs w:val="22"/>
        </w:rPr>
        <w:t>kes juba saavad vildagliptiini ja metformiin</w:t>
      </w:r>
      <w:r w:rsidR="003C1A0A" w:rsidRPr="00C9059B">
        <w:rPr>
          <w:sz w:val="22"/>
          <w:szCs w:val="22"/>
        </w:rPr>
        <w:t>vesinik</w:t>
      </w:r>
      <w:r w:rsidRPr="00C9059B">
        <w:rPr>
          <w:sz w:val="22"/>
          <w:szCs w:val="22"/>
        </w:rPr>
        <w:t>kloriidi kombinatsiooni eraldi tablettidena;</w:t>
      </w:r>
    </w:p>
    <w:p w14:paraId="2A8B96CE" w14:textId="23D3C66F" w:rsidR="00743394" w:rsidRPr="00C9059B" w:rsidRDefault="004C6EDE" w:rsidP="00DB3200">
      <w:pPr>
        <w:pStyle w:val="ListParagraph"/>
        <w:keepNext/>
        <w:widowControl w:val="0"/>
        <w:numPr>
          <w:ilvl w:val="0"/>
          <w:numId w:val="33"/>
        </w:numPr>
        <w:ind w:left="567" w:hanging="567"/>
        <w:rPr>
          <w:sz w:val="22"/>
          <w:szCs w:val="22"/>
        </w:rPr>
      </w:pPr>
      <w:r w:rsidRPr="00C9059B">
        <w:rPr>
          <w:sz w:val="22"/>
          <w:szCs w:val="22"/>
        </w:rPr>
        <w:t xml:space="preserve">kui </w:t>
      </w:r>
      <w:r w:rsidR="00591E8C" w:rsidRPr="00C9059B">
        <w:rPr>
          <w:sz w:val="22"/>
          <w:szCs w:val="22"/>
        </w:rPr>
        <w:t>kombinatsioonis teiste suhkurtõveravimitega, kaasa arvatud insuliiniga, ei ole saavutatud piisavat kontrolli (vt lõigud</w:t>
      </w:r>
      <w:r w:rsidR="005B58E8" w:rsidRPr="00C9059B">
        <w:rPr>
          <w:sz w:val="22"/>
          <w:szCs w:val="22"/>
        </w:rPr>
        <w:t> </w:t>
      </w:r>
      <w:r w:rsidR="00591E8C" w:rsidRPr="00C9059B">
        <w:rPr>
          <w:sz w:val="22"/>
          <w:szCs w:val="22"/>
        </w:rPr>
        <w:t>4.4, 4.5 ja 5.1 olemasolevaid andmeid eri kombinatsioonravide kohta).</w:t>
      </w:r>
    </w:p>
    <w:p w14:paraId="733B4D37" w14:textId="77777777" w:rsidR="008810F1" w:rsidRPr="00A46C03" w:rsidRDefault="008810F1" w:rsidP="00DB3200">
      <w:pPr>
        <w:widowControl w:val="0"/>
        <w:rPr>
          <w:sz w:val="22"/>
          <w:szCs w:val="22"/>
        </w:rPr>
      </w:pPr>
    </w:p>
    <w:p w14:paraId="450E3276" w14:textId="77777777" w:rsidR="008810F1" w:rsidRPr="00A46C03" w:rsidRDefault="008810F1" w:rsidP="00DB3200">
      <w:pPr>
        <w:keepNext/>
        <w:widowControl w:val="0"/>
        <w:ind w:left="567" w:hanging="567"/>
        <w:rPr>
          <w:b/>
          <w:sz w:val="22"/>
          <w:szCs w:val="22"/>
        </w:rPr>
      </w:pPr>
      <w:r w:rsidRPr="00A46C03">
        <w:rPr>
          <w:b/>
          <w:sz w:val="22"/>
          <w:szCs w:val="22"/>
        </w:rPr>
        <w:t>4.2</w:t>
      </w:r>
      <w:r w:rsidRPr="00A46C03">
        <w:rPr>
          <w:b/>
          <w:sz w:val="22"/>
          <w:szCs w:val="22"/>
        </w:rPr>
        <w:tab/>
        <w:t>Annustamine ja manustamisviis</w:t>
      </w:r>
    </w:p>
    <w:p w14:paraId="4CB2BFE5" w14:textId="77777777" w:rsidR="008810F1" w:rsidRPr="00A46C03" w:rsidRDefault="008810F1" w:rsidP="00DB3200">
      <w:pPr>
        <w:keepNext/>
        <w:widowControl w:val="0"/>
        <w:ind w:left="567" w:hanging="567"/>
        <w:rPr>
          <w:sz w:val="22"/>
          <w:szCs w:val="22"/>
        </w:rPr>
      </w:pPr>
    </w:p>
    <w:p w14:paraId="007884AB" w14:textId="77777777" w:rsidR="008810F1" w:rsidRPr="00A46C03" w:rsidRDefault="008810F1" w:rsidP="00DB3200">
      <w:pPr>
        <w:keepNext/>
        <w:widowControl w:val="0"/>
        <w:ind w:left="567" w:hanging="567"/>
        <w:rPr>
          <w:sz w:val="22"/>
          <w:szCs w:val="22"/>
          <w:u w:val="single"/>
        </w:rPr>
      </w:pPr>
      <w:r w:rsidRPr="00A46C03">
        <w:rPr>
          <w:sz w:val="22"/>
          <w:szCs w:val="22"/>
          <w:u w:val="single"/>
        </w:rPr>
        <w:t>Annustamine</w:t>
      </w:r>
    </w:p>
    <w:p w14:paraId="2A864ABF" w14:textId="77777777" w:rsidR="002D0781" w:rsidRPr="008557E8" w:rsidRDefault="002D0781" w:rsidP="00DB3200">
      <w:pPr>
        <w:keepNext/>
        <w:widowControl w:val="0"/>
        <w:ind w:left="567" w:hanging="567"/>
        <w:rPr>
          <w:sz w:val="22"/>
          <w:szCs w:val="22"/>
        </w:rPr>
      </w:pPr>
    </w:p>
    <w:p w14:paraId="7CEE44D2" w14:textId="77777777" w:rsidR="008810F1" w:rsidRPr="00FA6B39" w:rsidRDefault="00B947D4" w:rsidP="00DB3200">
      <w:pPr>
        <w:keepNext/>
        <w:widowControl w:val="0"/>
        <w:ind w:left="567" w:hanging="567"/>
        <w:rPr>
          <w:i/>
          <w:sz w:val="22"/>
          <w:szCs w:val="22"/>
          <w:u w:val="single"/>
        </w:rPr>
      </w:pPr>
      <w:r w:rsidRPr="00FA6B39">
        <w:rPr>
          <w:i/>
          <w:sz w:val="22"/>
          <w:szCs w:val="22"/>
          <w:u w:val="single"/>
        </w:rPr>
        <w:t>Normaalse neerufunktsiooniga täiskasvanud patsiendid (GFR </w:t>
      </w:r>
      <w:r w:rsidRPr="00FA6B39">
        <w:rPr>
          <w:rFonts w:hint="eastAsia"/>
          <w:i/>
          <w:sz w:val="22"/>
          <w:szCs w:val="22"/>
          <w:u w:val="single"/>
        </w:rPr>
        <w:t>≥ </w:t>
      </w:r>
      <w:r w:rsidRPr="00FA6B39">
        <w:rPr>
          <w:i/>
          <w:sz w:val="22"/>
          <w:szCs w:val="22"/>
          <w:u w:val="single"/>
        </w:rPr>
        <w:t>90 ml/min)</w:t>
      </w:r>
    </w:p>
    <w:p w14:paraId="5BD323E9" w14:textId="283918CB" w:rsidR="008810F1" w:rsidRPr="00A46C03" w:rsidRDefault="008810F1" w:rsidP="00DB3200">
      <w:pPr>
        <w:widowControl w:val="0"/>
        <w:rPr>
          <w:sz w:val="22"/>
          <w:szCs w:val="22"/>
        </w:rPr>
      </w:pPr>
      <w:r w:rsidRPr="00A46C03">
        <w:rPr>
          <w:sz w:val="22"/>
          <w:szCs w:val="22"/>
        </w:rPr>
        <w:t xml:space="preserve">Eucrease annus hüperglükeemiavastases ravis tuleb määrata individuaalselt sõltuvalt patsiendi praegusest raviskeemist, efektiivsusest ja talutavusest ning see ei tohi ületada soovitatavat ööpäevast vildagliptiini annust 100 mg. </w:t>
      </w:r>
      <w:r w:rsidR="00114BB9">
        <w:rPr>
          <w:sz w:val="22"/>
          <w:szCs w:val="22"/>
        </w:rPr>
        <w:t>R</w:t>
      </w:r>
      <w:r w:rsidRPr="00A46C03">
        <w:rPr>
          <w:sz w:val="22"/>
          <w:szCs w:val="22"/>
        </w:rPr>
        <w:t xml:space="preserve">avi </w:t>
      </w:r>
      <w:r w:rsidR="00114BB9">
        <w:rPr>
          <w:sz w:val="22"/>
          <w:szCs w:val="22"/>
        </w:rPr>
        <w:t xml:space="preserve">Eucreasega </w:t>
      </w:r>
      <w:r w:rsidRPr="00A46C03">
        <w:rPr>
          <w:sz w:val="22"/>
          <w:szCs w:val="22"/>
        </w:rPr>
        <w:t>võib alustada kas 50 mg/850 mg või 50 mg/1000 mg tabletitugevusega kaks korda päevas, üks tablett hommikul ja teine õhtul.</w:t>
      </w:r>
    </w:p>
    <w:p w14:paraId="4E158E5D" w14:textId="77777777" w:rsidR="008810F1" w:rsidRPr="00A46C03" w:rsidRDefault="008810F1" w:rsidP="00DB3200">
      <w:pPr>
        <w:widowControl w:val="0"/>
        <w:rPr>
          <w:sz w:val="22"/>
          <w:szCs w:val="22"/>
        </w:rPr>
      </w:pPr>
    </w:p>
    <w:p w14:paraId="2C037521" w14:textId="77777777" w:rsidR="008810F1" w:rsidRPr="00A46C03" w:rsidRDefault="008810F1" w:rsidP="00DB3200">
      <w:pPr>
        <w:keepNext/>
        <w:keepLines/>
        <w:widowControl w:val="0"/>
        <w:numPr>
          <w:ilvl w:val="0"/>
          <w:numId w:val="24"/>
        </w:numPr>
        <w:ind w:left="567" w:hanging="567"/>
        <w:rPr>
          <w:sz w:val="22"/>
          <w:szCs w:val="22"/>
        </w:rPr>
      </w:pPr>
      <w:r w:rsidRPr="00A46C03">
        <w:rPr>
          <w:sz w:val="22"/>
          <w:szCs w:val="22"/>
        </w:rPr>
        <w:t>Patsiendid, kellel monoteraapia maksimaalse metformiini annusega ei taga adekvaatset kontrolli:</w:t>
      </w:r>
    </w:p>
    <w:p w14:paraId="1BB149AF" w14:textId="3178ED07" w:rsidR="008810F1" w:rsidRPr="00A46C03" w:rsidRDefault="00114BB9" w:rsidP="00DB3200">
      <w:pPr>
        <w:widowControl w:val="0"/>
        <w:rPr>
          <w:sz w:val="22"/>
          <w:szCs w:val="22"/>
        </w:rPr>
      </w:pPr>
      <w:r>
        <w:rPr>
          <w:sz w:val="22"/>
          <w:szCs w:val="22"/>
        </w:rPr>
        <w:t>r</w:t>
      </w:r>
      <w:r w:rsidR="008810F1" w:rsidRPr="00A46C03">
        <w:rPr>
          <w:sz w:val="22"/>
          <w:szCs w:val="22"/>
        </w:rPr>
        <w:t xml:space="preserve">avi </w:t>
      </w:r>
      <w:r>
        <w:rPr>
          <w:sz w:val="22"/>
          <w:szCs w:val="22"/>
        </w:rPr>
        <w:t xml:space="preserve">Eucreasega </w:t>
      </w:r>
      <w:r w:rsidR="008810F1" w:rsidRPr="00A46C03">
        <w:rPr>
          <w:sz w:val="22"/>
          <w:szCs w:val="22"/>
        </w:rPr>
        <w:t>tuleks alustada vildagliptiini annusega 50 mg kaks korda päevas (kokku 100 mg ööpäevas) koos juba võetava metformiini annusega.</w:t>
      </w:r>
    </w:p>
    <w:p w14:paraId="7B64781E" w14:textId="77777777" w:rsidR="008810F1" w:rsidRPr="00A46C03" w:rsidRDefault="008810F1" w:rsidP="00DB3200">
      <w:pPr>
        <w:widowControl w:val="0"/>
        <w:rPr>
          <w:sz w:val="22"/>
          <w:szCs w:val="22"/>
        </w:rPr>
      </w:pPr>
    </w:p>
    <w:p w14:paraId="586103EB" w14:textId="77777777" w:rsidR="008810F1" w:rsidRPr="00A46C03" w:rsidRDefault="008810F1" w:rsidP="00DB3200">
      <w:pPr>
        <w:keepNext/>
        <w:keepLines/>
        <w:widowControl w:val="0"/>
        <w:numPr>
          <w:ilvl w:val="0"/>
          <w:numId w:val="24"/>
        </w:numPr>
        <w:ind w:left="567" w:hanging="567"/>
        <w:rPr>
          <w:sz w:val="22"/>
          <w:szCs w:val="22"/>
        </w:rPr>
      </w:pPr>
      <w:r w:rsidRPr="00A46C03">
        <w:rPr>
          <w:sz w:val="22"/>
          <w:szCs w:val="22"/>
        </w:rPr>
        <w:t>Patsiendid, kes lähevad üle vildagliptiini ja metformiini eraldi tablettidena kasutamiselt:</w:t>
      </w:r>
    </w:p>
    <w:p w14:paraId="1CE0334D" w14:textId="0729F1C0" w:rsidR="008810F1" w:rsidRPr="00A46C03" w:rsidRDefault="008810F1" w:rsidP="00DB3200">
      <w:pPr>
        <w:widowControl w:val="0"/>
        <w:rPr>
          <w:sz w:val="22"/>
          <w:szCs w:val="22"/>
        </w:rPr>
      </w:pPr>
      <w:r w:rsidRPr="00A46C03">
        <w:rPr>
          <w:sz w:val="22"/>
          <w:szCs w:val="22"/>
        </w:rPr>
        <w:t xml:space="preserve">ravi </w:t>
      </w:r>
      <w:r w:rsidR="00114BB9">
        <w:rPr>
          <w:sz w:val="22"/>
          <w:szCs w:val="22"/>
        </w:rPr>
        <w:t xml:space="preserve">Eucreasega </w:t>
      </w:r>
      <w:r w:rsidRPr="00A46C03">
        <w:rPr>
          <w:sz w:val="22"/>
          <w:szCs w:val="22"/>
        </w:rPr>
        <w:t>tuleks alustada vildagliptiini ja metformiini samades annustes.</w:t>
      </w:r>
    </w:p>
    <w:p w14:paraId="601CDE26" w14:textId="77777777" w:rsidR="008810F1" w:rsidRPr="00A46C03" w:rsidRDefault="008810F1" w:rsidP="00DB3200">
      <w:pPr>
        <w:widowControl w:val="0"/>
        <w:rPr>
          <w:sz w:val="22"/>
          <w:szCs w:val="22"/>
        </w:rPr>
      </w:pPr>
    </w:p>
    <w:p w14:paraId="4E833517" w14:textId="77777777" w:rsidR="008810F1" w:rsidRPr="00A46C03" w:rsidRDefault="008810F1" w:rsidP="00DB3200">
      <w:pPr>
        <w:keepNext/>
        <w:keepLines/>
        <w:widowControl w:val="0"/>
        <w:numPr>
          <w:ilvl w:val="0"/>
          <w:numId w:val="24"/>
        </w:numPr>
        <w:ind w:left="567" w:hanging="567"/>
        <w:rPr>
          <w:sz w:val="22"/>
          <w:szCs w:val="22"/>
        </w:rPr>
      </w:pPr>
      <w:r w:rsidRPr="00A46C03">
        <w:rPr>
          <w:sz w:val="22"/>
          <w:szCs w:val="22"/>
        </w:rPr>
        <w:t>Patsiendid, kellel kaksikkombinatsioon metformiini ja sulfonüüluureaga ei taga adekvaatset kontrolli:</w:t>
      </w:r>
    </w:p>
    <w:p w14:paraId="1A9892AB" w14:textId="439C9539" w:rsidR="008810F1" w:rsidRPr="00A46C03" w:rsidRDefault="008810F1" w:rsidP="00DB3200">
      <w:pPr>
        <w:widowControl w:val="0"/>
        <w:rPr>
          <w:sz w:val="22"/>
          <w:szCs w:val="22"/>
        </w:rPr>
      </w:pPr>
      <w:r w:rsidRPr="00A46C03">
        <w:rPr>
          <w:sz w:val="22"/>
          <w:szCs w:val="22"/>
        </w:rPr>
        <w:t>Eucrease annus peaks vastama vildagliptiini annusele 50 mg kaks korda päevas (kokku 100 mg ööpäevas) ja metformiini annusele, mis on sarnane juba võetavaga. Eucrease ja sulfonüüluurea kooskasutamisel tuleks kaaluda sulfonüüluurea väiksemat annust, et vähendada hüpoglükeemia riski.</w:t>
      </w:r>
    </w:p>
    <w:p w14:paraId="6A3F5F65" w14:textId="77777777" w:rsidR="008810F1" w:rsidRPr="00A46C03" w:rsidRDefault="008810F1" w:rsidP="00DB3200">
      <w:pPr>
        <w:widowControl w:val="0"/>
        <w:rPr>
          <w:sz w:val="22"/>
          <w:szCs w:val="22"/>
        </w:rPr>
      </w:pPr>
    </w:p>
    <w:p w14:paraId="1C3B8527" w14:textId="77777777" w:rsidR="008810F1" w:rsidRPr="00A46C03" w:rsidRDefault="008810F1" w:rsidP="00DB3200">
      <w:pPr>
        <w:keepNext/>
        <w:keepLines/>
        <w:widowControl w:val="0"/>
        <w:numPr>
          <w:ilvl w:val="0"/>
          <w:numId w:val="25"/>
        </w:numPr>
        <w:ind w:left="567" w:hanging="567"/>
        <w:rPr>
          <w:sz w:val="22"/>
          <w:szCs w:val="22"/>
        </w:rPr>
      </w:pPr>
      <w:r w:rsidRPr="00A46C03">
        <w:rPr>
          <w:sz w:val="22"/>
          <w:szCs w:val="22"/>
        </w:rPr>
        <w:t>Patsiendid, kellel kaksikkombinatsioon insuliini ja maksimaalse talutava metformiini annusega ei taga adekvaatset kontrolli:</w:t>
      </w:r>
    </w:p>
    <w:p w14:paraId="326FEC61" w14:textId="69157EE0" w:rsidR="008810F1" w:rsidRPr="00A46C03" w:rsidRDefault="008810F1" w:rsidP="00DB3200">
      <w:pPr>
        <w:widowControl w:val="0"/>
        <w:rPr>
          <w:sz w:val="22"/>
          <w:szCs w:val="22"/>
        </w:rPr>
      </w:pPr>
      <w:r w:rsidRPr="00A46C03">
        <w:rPr>
          <w:sz w:val="22"/>
          <w:szCs w:val="22"/>
        </w:rPr>
        <w:t>Eucrease annus peaks vastama vildagliptiini annusele 50 mg kaks korda päevas (kokku 100 mg ööpäevas) ja metformiini annusele, mis on sarnane juba võetavaga.</w:t>
      </w:r>
    </w:p>
    <w:p w14:paraId="0ACC1C75" w14:textId="77777777" w:rsidR="008810F1" w:rsidRPr="00A46C03" w:rsidRDefault="008810F1" w:rsidP="00DB3200">
      <w:pPr>
        <w:widowControl w:val="0"/>
        <w:rPr>
          <w:sz w:val="22"/>
          <w:szCs w:val="22"/>
        </w:rPr>
      </w:pPr>
    </w:p>
    <w:p w14:paraId="536C7877" w14:textId="77777777" w:rsidR="008810F1" w:rsidRPr="00A46C03" w:rsidRDefault="008810F1" w:rsidP="00DB3200">
      <w:pPr>
        <w:widowControl w:val="0"/>
        <w:rPr>
          <w:sz w:val="22"/>
          <w:szCs w:val="22"/>
        </w:rPr>
      </w:pPr>
      <w:r w:rsidRPr="00A46C03">
        <w:rPr>
          <w:sz w:val="22"/>
          <w:szCs w:val="22"/>
        </w:rPr>
        <w:t>Vildagliptiini ja metformiini ohutus ja efektiivus kasutamisel kolmikravis koos tiasolidiindioonidega ei ole kindlaks tehtud.</w:t>
      </w:r>
    </w:p>
    <w:p w14:paraId="03563D68" w14:textId="77777777" w:rsidR="008810F1" w:rsidRPr="00A46C03" w:rsidRDefault="008810F1" w:rsidP="00DB3200">
      <w:pPr>
        <w:widowControl w:val="0"/>
        <w:rPr>
          <w:sz w:val="22"/>
          <w:szCs w:val="22"/>
        </w:rPr>
      </w:pPr>
    </w:p>
    <w:p w14:paraId="1E7E7FE5" w14:textId="77777777" w:rsidR="008810F1" w:rsidRPr="00FA6B39" w:rsidRDefault="008810F1" w:rsidP="00DB3200">
      <w:pPr>
        <w:keepNext/>
        <w:widowControl w:val="0"/>
        <w:ind w:left="567" w:hanging="567"/>
        <w:rPr>
          <w:i/>
          <w:sz w:val="22"/>
          <w:szCs w:val="22"/>
          <w:u w:val="single"/>
        </w:rPr>
      </w:pPr>
      <w:r w:rsidRPr="00FA6B39">
        <w:rPr>
          <w:i/>
          <w:sz w:val="22"/>
          <w:szCs w:val="22"/>
          <w:u w:val="single"/>
        </w:rPr>
        <w:t>Patsientide erirühmad</w:t>
      </w:r>
    </w:p>
    <w:p w14:paraId="75FD481C" w14:textId="77777777" w:rsidR="008810F1" w:rsidRPr="00A46C03" w:rsidRDefault="008810F1" w:rsidP="00DB3200">
      <w:pPr>
        <w:keepNext/>
        <w:widowControl w:val="0"/>
        <w:rPr>
          <w:sz w:val="22"/>
          <w:szCs w:val="22"/>
        </w:rPr>
      </w:pPr>
      <w:r w:rsidRPr="00A46C03">
        <w:rPr>
          <w:i/>
          <w:sz w:val="22"/>
          <w:szCs w:val="22"/>
        </w:rPr>
        <w:t>Eakad patsiendid (vanus ≥ 65</w:t>
      </w:r>
      <w:r w:rsidRPr="00A46C03">
        <w:t> </w:t>
      </w:r>
      <w:r w:rsidRPr="00A46C03">
        <w:rPr>
          <w:i/>
          <w:sz w:val="22"/>
          <w:szCs w:val="22"/>
        </w:rPr>
        <w:t>aastat)</w:t>
      </w:r>
    </w:p>
    <w:p w14:paraId="10C444CC" w14:textId="78B1490A" w:rsidR="008810F1" w:rsidRPr="00A46C03" w:rsidRDefault="008810F1" w:rsidP="00DB3200">
      <w:pPr>
        <w:widowControl w:val="0"/>
        <w:rPr>
          <w:sz w:val="22"/>
          <w:szCs w:val="22"/>
        </w:rPr>
      </w:pPr>
      <w:r w:rsidRPr="00A46C03">
        <w:rPr>
          <w:sz w:val="22"/>
          <w:szCs w:val="22"/>
        </w:rPr>
        <w:t>Kuna metformiin eritub neerude kaudu ning eakatel patsientidel esineb sageli neerufunktsiooni langust, tuleb Eucreast kasutavatel eakatel patsientidel regulaarselt kontrollida neerufunktsiooni (vt lõigud</w:t>
      </w:r>
      <w:r w:rsidR="002D0781" w:rsidRPr="00A46C03">
        <w:rPr>
          <w:sz w:val="22"/>
          <w:szCs w:val="22"/>
        </w:rPr>
        <w:t> </w:t>
      </w:r>
      <w:r w:rsidRPr="00A46C03">
        <w:rPr>
          <w:sz w:val="22"/>
          <w:szCs w:val="22"/>
        </w:rPr>
        <w:t>4.4 ja 5.2).</w:t>
      </w:r>
    </w:p>
    <w:p w14:paraId="54900BDE" w14:textId="77777777" w:rsidR="008810F1" w:rsidRPr="00A46C03" w:rsidRDefault="008810F1" w:rsidP="00DB3200">
      <w:pPr>
        <w:widowControl w:val="0"/>
        <w:rPr>
          <w:i/>
          <w:sz w:val="22"/>
          <w:szCs w:val="22"/>
        </w:rPr>
      </w:pPr>
    </w:p>
    <w:p w14:paraId="3524219C" w14:textId="77777777" w:rsidR="008810F1" w:rsidRPr="00A46C03" w:rsidRDefault="008810F1" w:rsidP="00DB3200">
      <w:pPr>
        <w:keepNext/>
        <w:widowControl w:val="0"/>
        <w:rPr>
          <w:i/>
          <w:sz w:val="22"/>
          <w:szCs w:val="22"/>
        </w:rPr>
      </w:pPr>
      <w:r w:rsidRPr="00A46C03">
        <w:rPr>
          <w:i/>
          <w:sz w:val="22"/>
          <w:szCs w:val="22"/>
        </w:rPr>
        <w:t>Neerukahjustus</w:t>
      </w:r>
    </w:p>
    <w:p w14:paraId="462A2EF8" w14:textId="77777777" w:rsidR="00B947D4" w:rsidRPr="00A46C03" w:rsidRDefault="00B947D4" w:rsidP="00DB3200">
      <w:pPr>
        <w:rPr>
          <w:rFonts w:eastAsia="SimSun"/>
          <w:color w:val="333333"/>
          <w:sz w:val="22"/>
          <w:szCs w:val="22"/>
          <w:lang w:eastAsia="zh-CN"/>
        </w:rPr>
      </w:pPr>
      <w:r w:rsidRPr="00A46C03">
        <w:rPr>
          <w:rFonts w:eastAsia="SimSun"/>
          <w:color w:val="333333"/>
          <w:sz w:val="22"/>
          <w:szCs w:val="22"/>
          <w:lang w:eastAsia="zh-CN"/>
        </w:rPr>
        <w:t>Enne ravi alustamist metformiini sisaldavate ravimitega tuleb määrata glomerulaarfiltratsiooni kiirus (GFR) ja edaspidi vähemalt üks kord aastas. Patsientidel, kellel esineb suurenenud risk neerukahjustuse progresseerumiseks, samuti eakatel, tuleb neerufunktsiooni hinnata sagedamini, nt iga 3...6 kuu järel.</w:t>
      </w:r>
    </w:p>
    <w:p w14:paraId="5B58BD01" w14:textId="77777777" w:rsidR="00B947D4" w:rsidRPr="00A46C03" w:rsidRDefault="00B947D4" w:rsidP="00DB3200">
      <w:pPr>
        <w:rPr>
          <w:rFonts w:eastAsia="SimSun"/>
          <w:i/>
          <w:sz w:val="22"/>
          <w:szCs w:val="22"/>
          <w:lang w:eastAsia="zh-CN"/>
        </w:rPr>
      </w:pPr>
    </w:p>
    <w:p w14:paraId="7657B231" w14:textId="77777777" w:rsidR="00B947D4" w:rsidRPr="00A46C03" w:rsidRDefault="00B947D4" w:rsidP="00DB3200">
      <w:pPr>
        <w:rPr>
          <w:rFonts w:eastAsia="SimSun"/>
          <w:color w:val="333333"/>
          <w:sz w:val="22"/>
          <w:szCs w:val="22"/>
          <w:lang w:eastAsia="zh-CN"/>
        </w:rPr>
      </w:pPr>
      <w:r w:rsidRPr="00A46C03">
        <w:rPr>
          <w:rFonts w:eastAsia="SimSun"/>
          <w:sz w:val="22"/>
          <w:szCs w:val="22"/>
          <w:lang w:eastAsia="zh-CN"/>
        </w:rPr>
        <w:t xml:space="preserve">Metformiini maksimaalne ööpäevane annus tuleb eelistatult jagada 2...3 annuseks. </w:t>
      </w:r>
      <w:r w:rsidRPr="00A46C03">
        <w:rPr>
          <w:rFonts w:eastAsia="SimSun"/>
          <w:color w:val="333333"/>
          <w:sz w:val="22"/>
          <w:szCs w:val="22"/>
          <w:lang w:eastAsia="zh-CN"/>
        </w:rPr>
        <w:t>Patsientidel, kelle GFR on alla 60 ml/min, tuleb enne ravi alustamist metformiiniga üle vaadata riskitegurid, mis võivad suurendada laktatsidoosi riski (vt lõik 4.4).</w:t>
      </w:r>
    </w:p>
    <w:p w14:paraId="1D5BF20C" w14:textId="77777777" w:rsidR="00B947D4" w:rsidRPr="00A46C03" w:rsidRDefault="00B947D4" w:rsidP="00DB3200">
      <w:pPr>
        <w:rPr>
          <w:rFonts w:eastAsia="SimSun"/>
          <w:color w:val="333333"/>
          <w:sz w:val="22"/>
          <w:szCs w:val="22"/>
          <w:lang w:eastAsia="zh-CN"/>
        </w:rPr>
      </w:pPr>
    </w:p>
    <w:p w14:paraId="6B616DBB" w14:textId="444BF387" w:rsidR="00B947D4" w:rsidRPr="00A46C03" w:rsidRDefault="00B947D4" w:rsidP="00DB3200">
      <w:pPr>
        <w:widowControl w:val="0"/>
        <w:tabs>
          <w:tab w:val="left" w:pos="567"/>
        </w:tabs>
        <w:rPr>
          <w:rFonts w:eastAsia="SimSun"/>
          <w:color w:val="333333"/>
          <w:sz w:val="22"/>
          <w:szCs w:val="22"/>
          <w:lang w:eastAsia="zh-CN"/>
        </w:rPr>
      </w:pPr>
      <w:r w:rsidRPr="00A46C03">
        <w:rPr>
          <w:rFonts w:eastAsia="SimSun"/>
          <w:color w:val="333333"/>
          <w:sz w:val="22"/>
          <w:szCs w:val="22"/>
          <w:lang w:eastAsia="zh-CN"/>
        </w:rPr>
        <w:t>Kui puudub Eucrease sobiv tugevus, tuleb fikseeritud annuse kombinatsioonravimi asemel kasutada eraldi toimeaineid.</w:t>
      </w:r>
    </w:p>
    <w:p w14:paraId="13BB81B1" w14:textId="77777777" w:rsidR="008810F1" w:rsidRPr="00A46C03" w:rsidRDefault="008810F1" w:rsidP="00DB3200">
      <w:pPr>
        <w:widowControl w:val="0"/>
        <w:tabs>
          <w:tab w:val="left" w:pos="567"/>
        </w:tabs>
        <w:rPr>
          <w:rFonts w:eastAsia="Calibri"/>
          <w:color w:val="333333"/>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6"/>
        <w:gridCol w:w="3572"/>
      </w:tblGrid>
      <w:tr w:rsidR="008810F1" w:rsidRPr="00A46C03" w14:paraId="51164FBD" w14:textId="77777777">
        <w:tc>
          <w:tcPr>
            <w:tcW w:w="1594" w:type="dxa"/>
          </w:tcPr>
          <w:p w14:paraId="1B6B265D" w14:textId="77777777" w:rsidR="008810F1" w:rsidRPr="00A46C03" w:rsidRDefault="008810F1" w:rsidP="00DB3200">
            <w:pPr>
              <w:keepNext/>
              <w:widowControl w:val="0"/>
              <w:rPr>
                <w:sz w:val="22"/>
                <w:szCs w:val="22"/>
                <w:lang w:val="en"/>
              </w:rPr>
            </w:pPr>
            <w:r w:rsidRPr="00A46C03">
              <w:rPr>
                <w:sz w:val="22"/>
                <w:szCs w:val="22"/>
                <w:lang w:val="en"/>
              </w:rPr>
              <w:t>GFR ml/min</w:t>
            </w:r>
          </w:p>
        </w:tc>
        <w:tc>
          <w:tcPr>
            <w:tcW w:w="4024" w:type="dxa"/>
          </w:tcPr>
          <w:p w14:paraId="78AB8710" w14:textId="77777777" w:rsidR="008810F1" w:rsidRPr="00A46C03" w:rsidRDefault="008810F1" w:rsidP="00DB3200">
            <w:pPr>
              <w:keepNext/>
              <w:widowControl w:val="0"/>
              <w:rPr>
                <w:sz w:val="22"/>
                <w:szCs w:val="22"/>
                <w:lang w:val="en"/>
              </w:rPr>
            </w:pPr>
            <w:r w:rsidRPr="00A46C03">
              <w:rPr>
                <w:sz w:val="22"/>
                <w:szCs w:val="22"/>
                <w:lang w:val="en"/>
              </w:rPr>
              <w:t>Metformiin</w:t>
            </w:r>
          </w:p>
        </w:tc>
        <w:tc>
          <w:tcPr>
            <w:tcW w:w="3669" w:type="dxa"/>
          </w:tcPr>
          <w:p w14:paraId="67696360" w14:textId="77777777" w:rsidR="008810F1" w:rsidRPr="00A46C03" w:rsidRDefault="008810F1" w:rsidP="00DB3200">
            <w:pPr>
              <w:keepNext/>
              <w:widowControl w:val="0"/>
              <w:rPr>
                <w:sz w:val="22"/>
                <w:szCs w:val="22"/>
                <w:lang w:val="en"/>
              </w:rPr>
            </w:pPr>
            <w:r w:rsidRPr="00A46C03">
              <w:rPr>
                <w:sz w:val="22"/>
                <w:szCs w:val="22"/>
                <w:lang w:val="en"/>
              </w:rPr>
              <w:t>Vildagliptiin</w:t>
            </w:r>
          </w:p>
        </w:tc>
      </w:tr>
      <w:tr w:rsidR="008810F1" w:rsidRPr="00FA6B39" w14:paraId="1FABF86F" w14:textId="77777777">
        <w:tc>
          <w:tcPr>
            <w:tcW w:w="1594" w:type="dxa"/>
          </w:tcPr>
          <w:p w14:paraId="5FFDD4C8" w14:textId="77777777" w:rsidR="008810F1" w:rsidRPr="00A46C03" w:rsidRDefault="008810F1" w:rsidP="00DB3200">
            <w:pPr>
              <w:keepNext/>
              <w:widowControl w:val="0"/>
              <w:rPr>
                <w:sz w:val="22"/>
                <w:szCs w:val="22"/>
                <w:lang w:val="en"/>
              </w:rPr>
            </w:pPr>
            <w:r w:rsidRPr="00A46C03">
              <w:rPr>
                <w:sz w:val="22"/>
                <w:szCs w:val="22"/>
                <w:lang w:val="en-US"/>
              </w:rPr>
              <w:t>60…89</w:t>
            </w:r>
          </w:p>
        </w:tc>
        <w:tc>
          <w:tcPr>
            <w:tcW w:w="4024" w:type="dxa"/>
          </w:tcPr>
          <w:p w14:paraId="27D8F5AB" w14:textId="77777777" w:rsidR="00B947D4" w:rsidRPr="00A46C03" w:rsidRDefault="00B947D4" w:rsidP="00DB3200">
            <w:pPr>
              <w:keepNext/>
              <w:widowControl w:val="0"/>
              <w:rPr>
                <w:sz w:val="22"/>
                <w:szCs w:val="22"/>
              </w:rPr>
            </w:pPr>
            <w:r w:rsidRPr="00A46C03">
              <w:rPr>
                <w:sz w:val="22"/>
                <w:szCs w:val="22"/>
              </w:rPr>
              <w:t>Maksimaalne ööpäevane annus on 3000 mg.</w:t>
            </w:r>
          </w:p>
          <w:p w14:paraId="49556202" w14:textId="77777777" w:rsidR="008810F1" w:rsidRPr="00A46C03" w:rsidRDefault="00B947D4" w:rsidP="00DB3200">
            <w:pPr>
              <w:keepNext/>
              <w:widowControl w:val="0"/>
              <w:rPr>
                <w:sz w:val="22"/>
                <w:szCs w:val="22"/>
              </w:rPr>
            </w:pPr>
            <w:r w:rsidRPr="00A46C03">
              <w:rPr>
                <w:sz w:val="22"/>
                <w:szCs w:val="22"/>
              </w:rPr>
              <w:t>Halveneva neerufunktsiooni korral võib kaaluda annuse vähendamist.</w:t>
            </w:r>
          </w:p>
        </w:tc>
        <w:tc>
          <w:tcPr>
            <w:tcW w:w="3669" w:type="dxa"/>
          </w:tcPr>
          <w:p w14:paraId="6B9DCC1A" w14:textId="77777777" w:rsidR="008810F1" w:rsidRPr="00FA6B39" w:rsidRDefault="008810F1" w:rsidP="00DB3200">
            <w:pPr>
              <w:keepNext/>
              <w:widowControl w:val="0"/>
              <w:rPr>
                <w:sz w:val="22"/>
                <w:szCs w:val="22"/>
                <w:lang w:val="de-CH"/>
              </w:rPr>
            </w:pPr>
            <w:r w:rsidRPr="00FA6B39">
              <w:rPr>
                <w:sz w:val="22"/>
                <w:szCs w:val="22"/>
                <w:lang w:val="de-CH"/>
              </w:rPr>
              <w:t>Annuse kohandamine ei ole vajalik.</w:t>
            </w:r>
          </w:p>
        </w:tc>
      </w:tr>
      <w:tr w:rsidR="00B947D4" w:rsidRPr="00A46C03" w14:paraId="7C813E30" w14:textId="77777777">
        <w:tc>
          <w:tcPr>
            <w:tcW w:w="1594" w:type="dxa"/>
          </w:tcPr>
          <w:p w14:paraId="23667EE3" w14:textId="77777777" w:rsidR="00B947D4" w:rsidRPr="00A46C03" w:rsidRDefault="00B947D4" w:rsidP="00DB3200">
            <w:pPr>
              <w:keepNext/>
              <w:widowControl w:val="0"/>
              <w:rPr>
                <w:sz w:val="22"/>
                <w:szCs w:val="22"/>
                <w:lang w:val="en"/>
              </w:rPr>
            </w:pPr>
            <w:r w:rsidRPr="00A46C03">
              <w:rPr>
                <w:sz w:val="22"/>
                <w:szCs w:val="22"/>
                <w:lang w:val="en-US"/>
              </w:rPr>
              <w:t>45…59</w:t>
            </w:r>
          </w:p>
        </w:tc>
        <w:tc>
          <w:tcPr>
            <w:tcW w:w="4024" w:type="dxa"/>
          </w:tcPr>
          <w:p w14:paraId="2E1E85A9" w14:textId="77777777" w:rsidR="00B947D4" w:rsidRPr="00A46C03" w:rsidRDefault="00B947D4" w:rsidP="00DB3200">
            <w:pPr>
              <w:rPr>
                <w:color w:val="333333"/>
                <w:sz w:val="22"/>
                <w:szCs w:val="22"/>
              </w:rPr>
            </w:pPr>
            <w:r w:rsidRPr="00A46C03">
              <w:rPr>
                <w:color w:val="333333"/>
                <w:sz w:val="22"/>
                <w:szCs w:val="22"/>
              </w:rPr>
              <w:t>Maksimaalne ööpäevane annus on 2000 mg.</w:t>
            </w:r>
          </w:p>
          <w:p w14:paraId="63FA6AE6" w14:textId="77777777" w:rsidR="00B947D4" w:rsidRPr="00A46C03" w:rsidRDefault="00B947D4" w:rsidP="00DB3200">
            <w:pPr>
              <w:rPr>
                <w:sz w:val="22"/>
                <w:szCs w:val="22"/>
                <w:lang w:val="en-US"/>
              </w:rPr>
            </w:pPr>
            <w:r w:rsidRPr="00A46C03">
              <w:rPr>
                <w:color w:val="333333"/>
                <w:sz w:val="22"/>
                <w:szCs w:val="22"/>
              </w:rPr>
              <w:t>Algannus on kõige rohkem pool maksimaalsest annusest.</w:t>
            </w:r>
          </w:p>
        </w:tc>
        <w:tc>
          <w:tcPr>
            <w:tcW w:w="3669" w:type="dxa"/>
            <w:vMerge w:val="restart"/>
          </w:tcPr>
          <w:p w14:paraId="18E3F6D6" w14:textId="77777777" w:rsidR="00B947D4" w:rsidRPr="00A46C03" w:rsidRDefault="00B947D4" w:rsidP="00DB3200">
            <w:pPr>
              <w:keepNext/>
              <w:widowControl w:val="0"/>
              <w:rPr>
                <w:sz w:val="22"/>
                <w:szCs w:val="22"/>
                <w:lang w:val="en"/>
              </w:rPr>
            </w:pPr>
            <w:r w:rsidRPr="00A46C03">
              <w:rPr>
                <w:sz w:val="22"/>
                <w:szCs w:val="22"/>
                <w:lang w:val="nl-NL"/>
              </w:rPr>
              <w:t>Maksimaalne ööpäevane annus on 50 mg.</w:t>
            </w:r>
          </w:p>
        </w:tc>
      </w:tr>
      <w:tr w:rsidR="00B947D4" w:rsidRPr="00A46C03" w14:paraId="753D66A5" w14:textId="77777777">
        <w:trPr>
          <w:trHeight w:val="47"/>
        </w:trPr>
        <w:tc>
          <w:tcPr>
            <w:tcW w:w="1594" w:type="dxa"/>
          </w:tcPr>
          <w:p w14:paraId="053BBE76" w14:textId="77777777" w:rsidR="00B947D4" w:rsidRPr="00A46C03" w:rsidRDefault="00B947D4" w:rsidP="00DB3200">
            <w:pPr>
              <w:keepNext/>
              <w:widowControl w:val="0"/>
              <w:rPr>
                <w:sz w:val="22"/>
                <w:szCs w:val="22"/>
                <w:lang w:val="en"/>
              </w:rPr>
            </w:pPr>
            <w:r w:rsidRPr="00A46C03">
              <w:rPr>
                <w:sz w:val="22"/>
                <w:szCs w:val="22"/>
                <w:lang w:val="en"/>
              </w:rPr>
              <w:t>30…44</w:t>
            </w:r>
          </w:p>
        </w:tc>
        <w:tc>
          <w:tcPr>
            <w:tcW w:w="4024" w:type="dxa"/>
          </w:tcPr>
          <w:p w14:paraId="600674A1" w14:textId="77777777" w:rsidR="00B947D4" w:rsidRPr="00A46C03" w:rsidRDefault="00B947D4" w:rsidP="00DB3200">
            <w:pPr>
              <w:rPr>
                <w:color w:val="333333"/>
                <w:sz w:val="22"/>
                <w:szCs w:val="22"/>
              </w:rPr>
            </w:pPr>
            <w:r w:rsidRPr="00A46C03">
              <w:rPr>
                <w:color w:val="333333"/>
                <w:sz w:val="22"/>
                <w:szCs w:val="22"/>
              </w:rPr>
              <w:t>Maksimaalne ööpäevane annus on 1000 mg.</w:t>
            </w:r>
          </w:p>
          <w:p w14:paraId="72B5346E" w14:textId="77777777" w:rsidR="00B947D4" w:rsidRPr="00A46C03" w:rsidRDefault="00B947D4" w:rsidP="00DB3200">
            <w:pPr>
              <w:rPr>
                <w:sz w:val="22"/>
                <w:szCs w:val="22"/>
                <w:lang w:val="en"/>
              </w:rPr>
            </w:pPr>
            <w:r w:rsidRPr="00A46C03">
              <w:rPr>
                <w:color w:val="333333"/>
                <w:sz w:val="22"/>
                <w:szCs w:val="22"/>
              </w:rPr>
              <w:t>Algannus on kõige rohkem pool maksimaalsest annusest.</w:t>
            </w:r>
          </w:p>
        </w:tc>
        <w:tc>
          <w:tcPr>
            <w:tcW w:w="3669" w:type="dxa"/>
            <w:vMerge/>
          </w:tcPr>
          <w:p w14:paraId="2CA9480A" w14:textId="77777777" w:rsidR="00B947D4" w:rsidRPr="00A46C03" w:rsidRDefault="00B947D4" w:rsidP="00DB3200">
            <w:pPr>
              <w:keepNext/>
              <w:widowControl w:val="0"/>
              <w:rPr>
                <w:sz w:val="22"/>
                <w:szCs w:val="22"/>
                <w:lang w:val="en"/>
              </w:rPr>
            </w:pPr>
          </w:p>
        </w:tc>
      </w:tr>
      <w:tr w:rsidR="00B947D4" w:rsidRPr="00A46C03" w14:paraId="15558363" w14:textId="77777777">
        <w:trPr>
          <w:trHeight w:val="47"/>
        </w:trPr>
        <w:tc>
          <w:tcPr>
            <w:tcW w:w="1594" w:type="dxa"/>
          </w:tcPr>
          <w:p w14:paraId="4F97BEED" w14:textId="77777777" w:rsidR="00B947D4" w:rsidRPr="00A46C03" w:rsidRDefault="00B947D4" w:rsidP="00DB3200">
            <w:pPr>
              <w:keepNext/>
              <w:widowControl w:val="0"/>
              <w:rPr>
                <w:sz w:val="22"/>
                <w:szCs w:val="22"/>
                <w:lang w:val="en"/>
              </w:rPr>
            </w:pPr>
            <w:r w:rsidRPr="00A46C03">
              <w:rPr>
                <w:sz w:val="22"/>
                <w:szCs w:val="22"/>
                <w:lang w:val="en"/>
              </w:rPr>
              <w:t>&lt;30</w:t>
            </w:r>
          </w:p>
        </w:tc>
        <w:tc>
          <w:tcPr>
            <w:tcW w:w="4024" w:type="dxa"/>
          </w:tcPr>
          <w:p w14:paraId="0B847506" w14:textId="77777777" w:rsidR="00B947D4" w:rsidRPr="00A46C03" w:rsidRDefault="00B947D4" w:rsidP="00DB3200">
            <w:pPr>
              <w:keepNext/>
              <w:widowControl w:val="0"/>
              <w:rPr>
                <w:sz w:val="22"/>
                <w:szCs w:val="22"/>
                <w:lang w:val="en"/>
              </w:rPr>
            </w:pPr>
            <w:r w:rsidRPr="00A46C03">
              <w:rPr>
                <w:color w:val="333333"/>
                <w:sz w:val="22"/>
                <w:szCs w:val="22"/>
              </w:rPr>
              <w:t>Metformiin on vastunäidustatud.</w:t>
            </w:r>
          </w:p>
        </w:tc>
        <w:tc>
          <w:tcPr>
            <w:tcW w:w="3669" w:type="dxa"/>
            <w:vMerge/>
          </w:tcPr>
          <w:p w14:paraId="738A225F" w14:textId="77777777" w:rsidR="00B947D4" w:rsidRPr="00A46C03" w:rsidRDefault="00B947D4" w:rsidP="00DB3200">
            <w:pPr>
              <w:keepNext/>
              <w:widowControl w:val="0"/>
              <w:rPr>
                <w:sz w:val="22"/>
                <w:szCs w:val="22"/>
                <w:lang w:val="en"/>
              </w:rPr>
            </w:pPr>
          </w:p>
        </w:tc>
      </w:tr>
    </w:tbl>
    <w:p w14:paraId="0C9E1D99" w14:textId="77777777" w:rsidR="008810F1" w:rsidRPr="00A46C03" w:rsidRDefault="008810F1" w:rsidP="00DB3200">
      <w:pPr>
        <w:widowControl w:val="0"/>
        <w:rPr>
          <w:sz w:val="22"/>
          <w:szCs w:val="22"/>
        </w:rPr>
      </w:pPr>
    </w:p>
    <w:p w14:paraId="28E225A4" w14:textId="77777777" w:rsidR="008810F1" w:rsidRPr="00A46C03" w:rsidRDefault="008810F1" w:rsidP="00DB3200">
      <w:pPr>
        <w:keepNext/>
        <w:widowControl w:val="0"/>
        <w:rPr>
          <w:sz w:val="22"/>
          <w:szCs w:val="22"/>
        </w:rPr>
      </w:pPr>
      <w:r w:rsidRPr="00A46C03">
        <w:rPr>
          <w:i/>
          <w:sz w:val="22"/>
          <w:szCs w:val="22"/>
        </w:rPr>
        <w:lastRenderedPageBreak/>
        <w:t>Maksakahjustus</w:t>
      </w:r>
    </w:p>
    <w:p w14:paraId="06CABAC1" w14:textId="30CA554A" w:rsidR="008810F1" w:rsidRPr="00A46C03" w:rsidRDefault="008810F1" w:rsidP="00DB3200">
      <w:pPr>
        <w:widowControl w:val="0"/>
        <w:rPr>
          <w:sz w:val="22"/>
          <w:szCs w:val="22"/>
        </w:rPr>
      </w:pPr>
      <w:r w:rsidRPr="00A46C03">
        <w:rPr>
          <w:sz w:val="22"/>
          <w:szCs w:val="22"/>
        </w:rPr>
        <w:t>Eucreast ei tohi kasutada maksakahjustusega patsientidel, kaasa arvatud nendel patsientidel, kel ravieelne alaniinaminotransferaasi (ALAT) või aspartaataminotransferaasi (ASAT) väärtus on &gt; 3x üle normivahemiku ülempiiri (ULN) (vt lõigud</w:t>
      </w:r>
      <w:r w:rsidR="002D0781" w:rsidRPr="00A46C03">
        <w:rPr>
          <w:sz w:val="22"/>
          <w:szCs w:val="22"/>
        </w:rPr>
        <w:t> </w:t>
      </w:r>
      <w:r w:rsidRPr="00A46C03">
        <w:rPr>
          <w:sz w:val="22"/>
          <w:szCs w:val="22"/>
        </w:rPr>
        <w:t>4.3, 4.4 ja 4.8).</w:t>
      </w:r>
    </w:p>
    <w:p w14:paraId="2A6B3E1B" w14:textId="77777777" w:rsidR="008810F1" w:rsidRPr="00A46C03" w:rsidRDefault="008810F1" w:rsidP="00DB3200">
      <w:pPr>
        <w:widowControl w:val="0"/>
        <w:rPr>
          <w:sz w:val="22"/>
          <w:szCs w:val="22"/>
        </w:rPr>
      </w:pPr>
    </w:p>
    <w:p w14:paraId="6F3A49ED" w14:textId="77777777" w:rsidR="008810F1" w:rsidRPr="00A46C03" w:rsidRDefault="008810F1" w:rsidP="00DB3200">
      <w:pPr>
        <w:keepNext/>
        <w:widowControl w:val="0"/>
        <w:rPr>
          <w:sz w:val="22"/>
          <w:szCs w:val="22"/>
        </w:rPr>
      </w:pPr>
      <w:r w:rsidRPr="00A46C03">
        <w:rPr>
          <w:i/>
          <w:sz w:val="22"/>
          <w:szCs w:val="22"/>
        </w:rPr>
        <w:t>Lapsed</w:t>
      </w:r>
    </w:p>
    <w:p w14:paraId="2A330B2D" w14:textId="19F624F2" w:rsidR="008810F1" w:rsidRPr="00A46C03" w:rsidRDefault="008810F1" w:rsidP="00DB3200">
      <w:pPr>
        <w:widowControl w:val="0"/>
        <w:rPr>
          <w:sz w:val="22"/>
          <w:szCs w:val="22"/>
        </w:rPr>
      </w:pPr>
      <w:r w:rsidRPr="00A46C03">
        <w:rPr>
          <w:sz w:val="22"/>
          <w:szCs w:val="22"/>
        </w:rPr>
        <w:t xml:space="preserve">Eucreast ei soovitata kasutada lastel ja noorukitel (vanus </w:t>
      </w:r>
      <w:r w:rsidRPr="00A46C03">
        <w:rPr>
          <w:rFonts w:ascii="Arial" w:hAnsi="Arial" w:cs="Arial"/>
          <w:sz w:val="22"/>
          <w:szCs w:val="22"/>
        </w:rPr>
        <w:t>&lt;</w:t>
      </w:r>
      <w:r w:rsidRPr="00A46C03">
        <w:rPr>
          <w:sz w:val="22"/>
          <w:szCs w:val="22"/>
        </w:rPr>
        <w:t xml:space="preserve"> 18 aasta). Eucrease ohutus ja efektiivsus lastel ja noorukitel (vanus </w:t>
      </w:r>
      <w:r w:rsidRPr="00A46C03">
        <w:rPr>
          <w:rFonts w:ascii="Arial" w:hAnsi="Arial" w:cs="Arial"/>
          <w:sz w:val="22"/>
          <w:szCs w:val="22"/>
        </w:rPr>
        <w:t>&lt;</w:t>
      </w:r>
      <w:r w:rsidRPr="00A46C03">
        <w:rPr>
          <w:sz w:val="22"/>
          <w:szCs w:val="22"/>
        </w:rPr>
        <w:t> 18 aasta) ei ole tõestatud. Andmed puuduvad.</w:t>
      </w:r>
    </w:p>
    <w:p w14:paraId="03407D6A" w14:textId="77777777" w:rsidR="008810F1" w:rsidRPr="00A46C03" w:rsidRDefault="008810F1" w:rsidP="00DB3200">
      <w:pPr>
        <w:widowControl w:val="0"/>
        <w:rPr>
          <w:sz w:val="22"/>
          <w:szCs w:val="22"/>
        </w:rPr>
      </w:pPr>
    </w:p>
    <w:p w14:paraId="5C180A99" w14:textId="77777777" w:rsidR="008810F1" w:rsidRPr="00A46C03" w:rsidRDefault="008810F1" w:rsidP="00DB3200">
      <w:pPr>
        <w:keepNext/>
        <w:widowControl w:val="0"/>
        <w:rPr>
          <w:sz w:val="22"/>
          <w:szCs w:val="22"/>
          <w:u w:val="single"/>
        </w:rPr>
      </w:pPr>
      <w:r w:rsidRPr="00A46C03">
        <w:rPr>
          <w:sz w:val="22"/>
          <w:szCs w:val="22"/>
          <w:u w:val="single"/>
        </w:rPr>
        <w:t>Manustamisviis</w:t>
      </w:r>
    </w:p>
    <w:p w14:paraId="215B672E" w14:textId="77777777" w:rsidR="0022028C" w:rsidRDefault="0022028C" w:rsidP="00DB3200">
      <w:pPr>
        <w:keepNext/>
        <w:widowControl w:val="0"/>
        <w:rPr>
          <w:sz w:val="22"/>
          <w:szCs w:val="22"/>
        </w:rPr>
      </w:pPr>
    </w:p>
    <w:p w14:paraId="4A9200CA" w14:textId="77777777" w:rsidR="008810F1" w:rsidRPr="00A46C03" w:rsidRDefault="008810F1" w:rsidP="00DB3200">
      <w:pPr>
        <w:keepNext/>
        <w:widowControl w:val="0"/>
        <w:rPr>
          <w:sz w:val="22"/>
          <w:szCs w:val="22"/>
        </w:rPr>
      </w:pPr>
      <w:r w:rsidRPr="00A46C03">
        <w:rPr>
          <w:sz w:val="22"/>
          <w:szCs w:val="22"/>
        </w:rPr>
        <w:t>Suukaudne.</w:t>
      </w:r>
    </w:p>
    <w:p w14:paraId="5E351E3F" w14:textId="12F4052D" w:rsidR="008810F1" w:rsidRPr="00A46C03" w:rsidRDefault="008810F1" w:rsidP="00DB3200">
      <w:pPr>
        <w:widowControl w:val="0"/>
        <w:rPr>
          <w:sz w:val="22"/>
          <w:szCs w:val="22"/>
        </w:rPr>
      </w:pPr>
      <w:r w:rsidRPr="00A46C03">
        <w:rPr>
          <w:sz w:val="22"/>
          <w:szCs w:val="22"/>
        </w:rPr>
        <w:t>Eucrease võtmine koos toiduga või vahetult pärast sööki võib vähendada metformiiniga seotud seedetrakti kõrvaltoimete esinemist (vt ka lõik</w:t>
      </w:r>
      <w:r w:rsidR="002D0781" w:rsidRPr="00A46C03">
        <w:rPr>
          <w:sz w:val="22"/>
          <w:szCs w:val="22"/>
        </w:rPr>
        <w:t> </w:t>
      </w:r>
      <w:r w:rsidRPr="00A46C03">
        <w:rPr>
          <w:sz w:val="22"/>
          <w:szCs w:val="22"/>
        </w:rPr>
        <w:t>5.2).</w:t>
      </w:r>
    </w:p>
    <w:p w14:paraId="36D64110" w14:textId="77777777" w:rsidR="008810F1" w:rsidRPr="00A46C03" w:rsidRDefault="008810F1" w:rsidP="00DB3200">
      <w:pPr>
        <w:widowControl w:val="0"/>
        <w:rPr>
          <w:sz w:val="22"/>
          <w:szCs w:val="22"/>
        </w:rPr>
      </w:pPr>
    </w:p>
    <w:p w14:paraId="548AC50C" w14:textId="77777777" w:rsidR="008810F1" w:rsidRPr="00A46C03" w:rsidRDefault="008810F1" w:rsidP="00DB3200">
      <w:pPr>
        <w:keepNext/>
        <w:widowControl w:val="0"/>
        <w:ind w:left="567" w:hanging="567"/>
        <w:rPr>
          <w:sz w:val="22"/>
          <w:szCs w:val="22"/>
        </w:rPr>
      </w:pPr>
      <w:r w:rsidRPr="00A46C03">
        <w:rPr>
          <w:b/>
          <w:sz w:val="22"/>
          <w:szCs w:val="22"/>
        </w:rPr>
        <w:t>4.3</w:t>
      </w:r>
      <w:r w:rsidRPr="00A46C03">
        <w:rPr>
          <w:b/>
          <w:sz w:val="22"/>
          <w:szCs w:val="22"/>
        </w:rPr>
        <w:tab/>
        <w:t>Vastunäidustused</w:t>
      </w:r>
    </w:p>
    <w:p w14:paraId="6AB64D13" w14:textId="77777777" w:rsidR="008810F1" w:rsidRPr="00A46C03" w:rsidRDefault="008810F1" w:rsidP="00DB3200">
      <w:pPr>
        <w:keepNext/>
        <w:widowControl w:val="0"/>
        <w:rPr>
          <w:sz w:val="22"/>
          <w:szCs w:val="22"/>
        </w:rPr>
      </w:pPr>
    </w:p>
    <w:p w14:paraId="6EB7CB6F" w14:textId="77777777" w:rsidR="008810F1" w:rsidRPr="00A46C03" w:rsidRDefault="008810F1" w:rsidP="00DB3200">
      <w:pPr>
        <w:widowControl w:val="0"/>
        <w:numPr>
          <w:ilvl w:val="0"/>
          <w:numId w:val="11"/>
        </w:numPr>
        <w:ind w:left="540" w:hanging="540"/>
        <w:rPr>
          <w:sz w:val="22"/>
          <w:szCs w:val="22"/>
        </w:rPr>
      </w:pPr>
      <w:r w:rsidRPr="00A46C03">
        <w:rPr>
          <w:sz w:val="22"/>
          <w:szCs w:val="22"/>
        </w:rPr>
        <w:t>Ülitundlikkus toimeainete või lõigus</w:t>
      </w:r>
      <w:r w:rsidR="002D0781" w:rsidRPr="00A46C03">
        <w:rPr>
          <w:sz w:val="22"/>
          <w:szCs w:val="22"/>
        </w:rPr>
        <w:t> </w:t>
      </w:r>
      <w:r w:rsidRPr="00A46C03">
        <w:rPr>
          <w:sz w:val="22"/>
          <w:szCs w:val="22"/>
        </w:rPr>
        <w:t>6.1 loetletud mis tahes abiainete suhtes</w:t>
      </w:r>
    </w:p>
    <w:p w14:paraId="1C0452FE" w14:textId="77777777" w:rsidR="008810F1" w:rsidRPr="00A46C03" w:rsidRDefault="00673A4D" w:rsidP="00DB3200">
      <w:pPr>
        <w:widowControl w:val="0"/>
        <w:numPr>
          <w:ilvl w:val="0"/>
          <w:numId w:val="11"/>
        </w:numPr>
        <w:ind w:left="540" w:hanging="540"/>
        <w:rPr>
          <w:sz w:val="22"/>
          <w:szCs w:val="22"/>
        </w:rPr>
      </w:pPr>
      <w:r w:rsidRPr="00A46C03">
        <w:rPr>
          <w:sz w:val="22"/>
          <w:szCs w:val="22"/>
        </w:rPr>
        <w:t>Igat tüüpi äge metaboolne atsidoos (nt laktatsidoos, d</w:t>
      </w:r>
      <w:r w:rsidR="008810F1" w:rsidRPr="00A46C03">
        <w:rPr>
          <w:sz w:val="22"/>
          <w:szCs w:val="22"/>
        </w:rPr>
        <w:t>iabeetiline ketoatsidoos</w:t>
      </w:r>
      <w:r w:rsidRPr="00A46C03">
        <w:rPr>
          <w:sz w:val="22"/>
          <w:szCs w:val="22"/>
        </w:rPr>
        <w:t>)</w:t>
      </w:r>
    </w:p>
    <w:p w14:paraId="6CF0A2E0" w14:textId="77777777" w:rsidR="008810F1" w:rsidRPr="00A46C03" w:rsidRDefault="008810F1" w:rsidP="00DB3200">
      <w:pPr>
        <w:widowControl w:val="0"/>
        <w:numPr>
          <w:ilvl w:val="0"/>
          <w:numId w:val="11"/>
        </w:numPr>
        <w:ind w:left="540" w:hanging="540"/>
        <w:rPr>
          <w:sz w:val="22"/>
          <w:szCs w:val="22"/>
        </w:rPr>
      </w:pPr>
      <w:r w:rsidRPr="00A46C03">
        <w:rPr>
          <w:sz w:val="22"/>
          <w:szCs w:val="22"/>
        </w:rPr>
        <w:t>Diabeetiline prekooma</w:t>
      </w:r>
    </w:p>
    <w:p w14:paraId="66A56BF3" w14:textId="77777777" w:rsidR="008810F1" w:rsidRPr="00A46C03" w:rsidRDefault="00673A4D" w:rsidP="00DB3200">
      <w:pPr>
        <w:widowControl w:val="0"/>
        <w:numPr>
          <w:ilvl w:val="0"/>
          <w:numId w:val="11"/>
        </w:numPr>
        <w:ind w:left="540" w:hanging="540"/>
        <w:rPr>
          <w:sz w:val="22"/>
          <w:szCs w:val="22"/>
        </w:rPr>
      </w:pPr>
      <w:r w:rsidRPr="00A46C03">
        <w:rPr>
          <w:sz w:val="22"/>
          <w:szCs w:val="22"/>
        </w:rPr>
        <w:t>Raske n</w:t>
      </w:r>
      <w:r w:rsidR="008810F1" w:rsidRPr="00A46C03">
        <w:rPr>
          <w:sz w:val="22"/>
          <w:szCs w:val="22"/>
        </w:rPr>
        <w:t xml:space="preserve">eerupuudulikkus </w:t>
      </w:r>
      <w:r w:rsidRPr="00A46C03">
        <w:rPr>
          <w:sz w:val="22"/>
          <w:szCs w:val="22"/>
        </w:rPr>
        <w:t>(GFR</w:t>
      </w:r>
      <w:r w:rsidR="00A34C83" w:rsidRPr="00A46C03">
        <w:rPr>
          <w:sz w:val="22"/>
          <w:szCs w:val="22"/>
        </w:rPr>
        <w:t xml:space="preserve"> </w:t>
      </w:r>
      <w:r w:rsidR="008810F1" w:rsidRPr="00A46C03">
        <w:rPr>
          <w:sz w:val="22"/>
          <w:szCs w:val="22"/>
        </w:rPr>
        <w:t>&lt; </w:t>
      </w:r>
      <w:r w:rsidRPr="00A46C03">
        <w:rPr>
          <w:sz w:val="22"/>
          <w:szCs w:val="22"/>
        </w:rPr>
        <w:t>30</w:t>
      </w:r>
      <w:r w:rsidR="008810F1" w:rsidRPr="00A46C03">
        <w:rPr>
          <w:sz w:val="22"/>
          <w:szCs w:val="22"/>
        </w:rPr>
        <w:t> ml/min</w:t>
      </w:r>
      <w:r w:rsidRPr="00A46C03">
        <w:rPr>
          <w:sz w:val="22"/>
          <w:szCs w:val="22"/>
        </w:rPr>
        <w:t>)</w:t>
      </w:r>
      <w:r w:rsidR="008810F1" w:rsidRPr="00A46C03">
        <w:rPr>
          <w:sz w:val="22"/>
          <w:szCs w:val="22"/>
        </w:rPr>
        <w:t xml:space="preserve"> (vt lõik</w:t>
      </w:r>
      <w:r w:rsidR="002D0781" w:rsidRPr="00A46C03">
        <w:rPr>
          <w:sz w:val="22"/>
          <w:szCs w:val="22"/>
        </w:rPr>
        <w:t> </w:t>
      </w:r>
      <w:r w:rsidR="008810F1" w:rsidRPr="00A46C03">
        <w:rPr>
          <w:sz w:val="22"/>
          <w:szCs w:val="22"/>
        </w:rPr>
        <w:t>4.4)</w:t>
      </w:r>
    </w:p>
    <w:p w14:paraId="732B3DCA" w14:textId="77777777" w:rsidR="008810F1" w:rsidRPr="00A46C03" w:rsidRDefault="008810F1" w:rsidP="00DB3200">
      <w:pPr>
        <w:keepNext/>
        <w:widowControl w:val="0"/>
        <w:numPr>
          <w:ilvl w:val="0"/>
          <w:numId w:val="11"/>
        </w:numPr>
        <w:ind w:left="540" w:hanging="540"/>
        <w:rPr>
          <w:sz w:val="22"/>
          <w:szCs w:val="22"/>
        </w:rPr>
      </w:pPr>
      <w:r w:rsidRPr="00A46C03">
        <w:rPr>
          <w:sz w:val="22"/>
          <w:szCs w:val="22"/>
        </w:rPr>
        <w:t>Ägedad seisundid, mis võivad mõjutada neerufunktsiooni, nagu:</w:t>
      </w:r>
    </w:p>
    <w:p w14:paraId="5CEE5987" w14:textId="77777777" w:rsidR="008810F1" w:rsidRPr="00A46C03" w:rsidRDefault="008810F1" w:rsidP="00DB3200">
      <w:pPr>
        <w:widowControl w:val="0"/>
        <w:numPr>
          <w:ilvl w:val="0"/>
          <w:numId w:val="11"/>
        </w:numPr>
        <w:tabs>
          <w:tab w:val="clear" w:pos="567"/>
          <w:tab w:val="left" w:pos="1080"/>
        </w:tabs>
        <w:ind w:left="1080" w:hanging="540"/>
        <w:rPr>
          <w:sz w:val="22"/>
          <w:szCs w:val="22"/>
        </w:rPr>
      </w:pPr>
      <w:r w:rsidRPr="00A46C03">
        <w:rPr>
          <w:sz w:val="22"/>
          <w:szCs w:val="22"/>
        </w:rPr>
        <w:t>dehüdratsioon,</w:t>
      </w:r>
    </w:p>
    <w:p w14:paraId="3EED86A8" w14:textId="77777777" w:rsidR="008810F1" w:rsidRPr="00A46C03" w:rsidRDefault="008810F1" w:rsidP="00DB3200">
      <w:pPr>
        <w:widowControl w:val="0"/>
        <w:numPr>
          <w:ilvl w:val="0"/>
          <w:numId w:val="11"/>
        </w:numPr>
        <w:tabs>
          <w:tab w:val="clear" w:pos="567"/>
          <w:tab w:val="left" w:pos="1080"/>
        </w:tabs>
        <w:ind w:left="1080" w:hanging="540"/>
        <w:rPr>
          <w:sz w:val="22"/>
          <w:szCs w:val="22"/>
        </w:rPr>
      </w:pPr>
      <w:r w:rsidRPr="00A46C03">
        <w:rPr>
          <w:sz w:val="22"/>
          <w:szCs w:val="22"/>
        </w:rPr>
        <w:t>raskekujuline infektsioon,</w:t>
      </w:r>
    </w:p>
    <w:p w14:paraId="3953A31D" w14:textId="77777777" w:rsidR="008810F1" w:rsidRPr="00A46C03" w:rsidRDefault="008810F1" w:rsidP="00DB3200">
      <w:pPr>
        <w:widowControl w:val="0"/>
        <w:numPr>
          <w:ilvl w:val="0"/>
          <w:numId w:val="11"/>
        </w:numPr>
        <w:tabs>
          <w:tab w:val="clear" w:pos="567"/>
          <w:tab w:val="left" w:pos="1080"/>
        </w:tabs>
        <w:ind w:left="1080" w:hanging="540"/>
        <w:rPr>
          <w:sz w:val="22"/>
          <w:szCs w:val="22"/>
        </w:rPr>
      </w:pPr>
      <w:r w:rsidRPr="00A46C03">
        <w:rPr>
          <w:sz w:val="22"/>
          <w:szCs w:val="22"/>
        </w:rPr>
        <w:t>šokk,</w:t>
      </w:r>
    </w:p>
    <w:p w14:paraId="58A55F55" w14:textId="77777777" w:rsidR="008810F1" w:rsidRPr="00A46C03" w:rsidRDefault="008810F1" w:rsidP="00DB3200">
      <w:pPr>
        <w:widowControl w:val="0"/>
        <w:numPr>
          <w:ilvl w:val="0"/>
          <w:numId w:val="11"/>
        </w:numPr>
        <w:tabs>
          <w:tab w:val="clear" w:pos="567"/>
          <w:tab w:val="left" w:pos="1080"/>
        </w:tabs>
        <w:ind w:left="1080" w:hanging="540"/>
        <w:rPr>
          <w:sz w:val="22"/>
          <w:szCs w:val="22"/>
        </w:rPr>
      </w:pPr>
      <w:r w:rsidRPr="00A46C03">
        <w:rPr>
          <w:sz w:val="22"/>
          <w:szCs w:val="22"/>
        </w:rPr>
        <w:t>jodeeritud kontrastainete intravaskulaarne manustamine (vt lõik</w:t>
      </w:r>
      <w:r w:rsidR="002D0781" w:rsidRPr="00A46C03">
        <w:rPr>
          <w:sz w:val="22"/>
          <w:szCs w:val="22"/>
        </w:rPr>
        <w:t> </w:t>
      </w:r>
      <w:r w:rsidRPr="00A46C03">
        <w:rPr>
          <w:sz w:val="22"/>
          <w:szCs w:val="22"/>
        </w:rPr>
        <w:t>4.4).</w:t>
      </w:r>
    </w:p>
    <w:p w14:paraId="5B472AE0" w14:textId="77777777" w:rsidR="008810F1" w:rsidRPr="00A46C03" w:rsidRDefault="008810F1" w:rsidP="00DB3200">
      <w:pPr>
        <w:keepNext/>
        <w:widowControl w:val="0"/>
        <w:numPr>
          <w:ilvl w:val="0"/>
          <w:numId w:val="11"/>
        </w:numPr>
        <w:ind w:left="540" w:hanging="540"/>
        <w:rPr>
          <w:sz w:val="22"/>
          <w:szCs w:val="22"/>
        </w:rPr>
      </w:pPr>
      <w:r w:rsidRPr="00A46C03">
        <w:rPr>
          <w:sz w:val="22"/>
          <w:szCs w:val="22"/>
        </w:rPr>
        <w:t>Äge või krooniline haigus, mis võib põhjustada kudede hüpoksiat, nagu:</w:t>
      </w:r>
    </w:p>
    <w:p w14:paraId="5444BBE6" w14:textId="77777777" w:rsidR="008810F1" w:rsidRPr="00A46C03" w:rsidRDefault="008810F1" w:rsidP="00DB3200">
      <w:pPr>
        <w:widowControl w:val="0"/>
        <w:numPr>
          <w:ilvl w:val="0"/>
          <w:numId w:val="11"/>
        </w:numPr>
        <w:tabs>
          <w:tab w:val="clear" w:pos="567"/>
          <w:tab w:val="num" w:pos="1080"/>
        </w:tabs>
        <w:ind w:left="1080" w:hanging="540"/>
        <w:rPr>
          <w:sz w:val="22"/>
          <w:szCs w:val="22"/>
        </w:rPr>
      </w:pPr>
      <w:r w:rsidRPr="00A46C03">
        <w:rPr>
          <w:sz w:val="22"/>
          <w:szCs w:val="22"/>
        </w:rPr>
        <w:t>südame</w:t>
      </w:r>
      <w:r w:rsidRPr="00A46C03">
        <w:rPr>
          <w:sz w:val="22"/>
          <w:szCs w:val="22"/>
        </w:rPr>
        <w:noBreakHyphen/>
        <w:t xml:space="preserve"> või hingamispuudulikkus,</w:t>
      </w:r>
    </w:p>
    <w:p w14:paraId="6BE94F4D" w14:textId="6F2BFBCF" w:rsidR="008810F1" w:rsidRPr="00A46C03" w:rsidRDefault="008810F1" w:rsidP="00DB3200">
      <w:pPr>
        <w:widowControl w:val="0"/>
        <w:numPr>
          <w:ilvl w:val="0"/>
          <w:numId w:val="11"/>
        </w:numPr>
        <w:tabs>
          <w:tab w:val="clear" w:pos="567"/>
          <w:tab w:val="num" w:pos="1080"/>
        </w:tabs>
        <w:ind w:left="1080" w:hanging="540"/>
        <w:rPr>
          <w:sz w:val="22"/>
          <w:szCs w:val="22"/>
        </w:rPr>
      </w:pPr>
      <w:r w:rsidRPr="00A46C03">
        <w:rPr>
          <w:sz w:val="22"/>
          <w:szCs w:val="22"/>
        </w:rPr>
        <w:t>hiljuti</w:t>
      </w:r>
      <w:r w:rsidR="00277AA0">
        <w:rPr>
          <w:sz w:val="22"/>
          <w:szCs w:val="22"/>
        </w:rPr>
        <w:t>ne</w:t>
      </w:r>
      <w:r w:rsidRPr="00A46C03">
        <w:rPr>
          <w:sz w:val="22"/>
          <w:szCs w:val="22"/>
        </w:rPr>
        <w:t xml:space="preserve"> müokardiinfarkt,</w:t>
      </w:r>
    </w:p>
    <w:p w14:paraId="70943AA0" w14:textId="77777777" w:rsidR="008810F1" w:rsidRPr="00A46C03" w:rsidRDefault="008810F1" w:rsidP="00DB3200">
      <w:pPr>
        <w:widowControl w:val="0"/>
        <w:numPr>
          <w:ilvl w:val="0"/>
          <w:numId w:val="11"/>
        </w:numPr>
        <w:tabs>
          <w:tab w:val="clear" w:pos="567"/>
          <w:tab w:val="num" w:pos="1080"/>
        </w:tabs>
        <w:ind w:left="1080" w:hanging="540"/>
        <w:rPr>
          <w:sz w:val="22"/>
          <w:szCs w:val="22"/>
        </w:rPr>
      </w:pPr>
      <w:r w:rsidRPr="00A46C03">
        <w:rPr>
          <w:sz w:val="22"/>
          <w:szCs w:val="22"/>
        </w:rPr>
        <w:t>šokk.</w:t>
      </w:r>
    </w:p>
    <w:p w14:paraId="0199FD7F" w14:textId="77777777" w:rsidR="008810F1" w:rsidRPr="00A46C03" w:rsidRDefault="008810F1" w:rsidP="00DB3200">
      <w:pPr>
        <w:widowControl w:val="0"/>
        <w:numPr>
          <w:ilvl w:val="0"/>
          <w:numId w:val="11"/>
        </w:numPr>
        <w:ind w:left="540" w:hanging="540"/>
        <w:rPr>
          <w:sz w:val="22"/>
          <w:szCs w:val="22"/>
        </w:rPr>
      </w:pPr>
      <w:r w:rsidRPr="00A46C03">
        <w:rPr>
          <w:sz w:val="22"/>
          <w:szCs w:val="22"/>
        </w:rPr>
        <w:t>Maksakahjustus (vt lõigud</w:t>
      </w:r>
      <w:r w:rsidR="002D0781" w:rsidRPr="00A46C03">
        <w:rPr>
          <w:sz w:val="22"/>
          <w:szCs w:val="22"/>
        </w:rPr>
        <w:t> </w:t>
      </w:r>
      <w:r w:rsidRPr="00A46C03">
        <w:rPr>
          <w:sz w:val="22"/>
          <w:szCs w:val="22"/>
        </w:rPr>
        <w:t>4.2, 4.4 ja 4.8)</w:t>
      </w:r>
    </w:p>
    <w:p w14:paraId="0B9E9DDF" w14:textId="77777777" w:rsidR="008810F1" w:rsidRPr="00A46C03" w:rsidRDefault="008810F1" w:rsidP="00DB3200">
      <w:pPr>
        <w:widowControl w:val="0"/>
        <w:numPr>
          <w:ilvl w:val="0"/>
          <w:numId w:val="11"/>
        </w:numPr>
        <w:ind w:left="540" w:hanging="540"/>
        <w:rPr>
          <w:sz w:val="22"/>
          <w:szCs w:val="22"/>
        </w:rPr>
      </w:pPr>
      <w:r w:rsidRPr="00A46C03">
        <w:rPr>
          <w:sz w:val="22"/>
          <w:szCs w:val="22"/>
        </w:rPr>
        <w:t>Äge alkoholimürgistus, alkoholism</w:t>
      </w:r>
    </w:p>
    <w:p w14:paraId="5F1B3859" w14:textId="77777777" w:rsidR="008810F1" w:rsidRPr="00A46C03" w:rsidRDefault="008810F1" w:rsidP="00DB3200">
      <w:pPr>
        <w:widowControl w:val="0"/>
        <w:numPr>
          <w:ilvl w:val="0"/>
          <w:numId w:val="11"/>
        </w:numPr>
        <w:ind w:left="540" w:hanging="540"/>
        <w:rPr>
          <w:sz w:val="22"/>
          <w:szCs w:val="22"/>
        </w:rPr>
      </w:pPr>
      <w:r w:rsidRPr="00A46C03">
        <w:rPr>
          <w:sz w:val="22"/>
          <w:szCs w:val="22"/>
        </w:rPr>
        <w:t>Imetamine (vt lõik</w:t>
      </w:r>
      <w:r w:rsidR="002D0781" w:rsidRPr="00A46C03">
        <w:rPr>
          <w:sz w:val="22"/>
          <w:szCs w:val="22"/>
        </w:rPr>
        <w:t> </w:t>
      </w:r>
      <w:r w:rsidRPr="00A46C03">
        <w:rPr>
          <w:sz w:val="22"/>
          <w:szCs w:val="22"/>
        </w:rPr>
        <w:t>4.6)</w:t>
      </w:r>
    </w:p>
    <w:p w14:paraId="324D867D" w14:textId="77777777" w:rsidR="008810F1" w:rsidRPr="00A46C03" w:rsidRDefault="008810F1" w:rsidP="00DB3200">
      <w:pPr>
        <w:widowControl w:val="0"/>
        <w:rPr>
          <w:sz w:val="22"/>
          <w:szCs w:val="22"/>
        </w:rPr>
      </w:pPr>
    </w:p>
    <w:p w14:paraId="632D249A" w14:textId="77777777" w:rsidR="008810F1" w:rsidRPr="00A46C03" w:rsidRDefault="008810F1" w:rsidP="00DB3200">
      <w:pPr>
        <w:keepNext/>
        <w:widowControl w:val="0"/>
        <w:ind w:left="567" w:hanging="567"/>
        <w:rPr>
          <w:b/>
          <w:sz w:val="22"/>
          <w:szCs w:val="22"/>
        </w:rPr>
      </w:pPr>
      <w:r w:rsidRPr="00A46C03">
        <w:rPr>
          <w:b/>
          <w:sz w:val="22"/>
          <w:szCs w:val="22"/>
        </w:rPr>
        <w:t>4.4</w:t>
      </w:r>
      <w:r w:rsidRPr="00A46C03">
        <w:rPr>
          <w:b/>
          <w:sz w:val="22"/>
          <w:szCs w:val="22"/>
        </w:rPr>
        <w:tab/>
        <w:t>Erihoiatused ja ettevaatusabinõud kasutamisel</w:t>
      </w:r>
    </w:p>
    <w:p w14:paraId="55E214D1" w14:textId="77777777" w:rsidR="008810F1" w:rsidRPr="00A46C03" w:rsidRDefault="008810F1" w:rsidP="00DB3200">
      <w:pPr>
        <w:keepNext/>
        <w:widowControl w:val="0"/>
        <w:rPr>
          <w:sz w:val="22"/>
          <w:szCs w:val="22"/>
        </w:rPr>
      </w:pPr>
    </w:p>
    <w:p w14:paraId="5D456CD7" w14:textId="77777777" w:rsidR="008810F1" w:rsidRPr="00A46C03" w:rsidRDefault="008810F1" w:rsidP="00DB3200">
      <w:pPr>
        <w:keepNext/>
        <w:widowControl w:val="0"/>
        <w:rPr>
          <w:sz w:val="22"/>
          <w:szCs w:val="22"/>
          <w:u w:val="single"/>
        </w:rPr>
      </w:pPr>
      <w:r w:rsidRPr="00A46C03">
        <w:rPr>
          <w:sz w:val="22"/>
          <w:szCs w:val="22"/>
          <w:u w:val="single"/>
        </w:rPr>
        <w:t>Üldine</w:t>
      </w:r>
    </w:p>
    <w:p w14:paraId="4B6D68EB" w14:textId="77777777" w:rsidR="002D0781" w:rsidRPr="00A46C03" w:rsidRDefault="002D0781" w:rsidP="00DB3200">
      <w:pPr>
        <w:keepNext/>
        <w:widowControl w:val="0"/>
        <w:rPr>
          <w:sz w:val="22"/>
          <w:szCs w:val="22"/>
        </w:rPr>
      </w:pPr>
    </w:p>
    <w:p w14:paraId="3F5EE007" w14:textId="056822B9" w:rsidR="008810F1" w:rsidRPr="00A46C03" w:rsidRDefault="008810F1" w:rsidP="00DB3200">
      <w:pPr>
        <w:widowControl w:val="0"/>
        <w:rPr>
          <w:sz w:val="22"/>
          <w:szCs w:val="22"/>
        </w:rPr>
      </w:pPr>
      <w:r w:rsidRPr="00A46C03">
        <w:rPr>
          <w:sz w:val="22"/>
          <w:szCs w:val="22"/>
        </w:rPr>
        <w:t xml:space="preserve">Eucreas ei asenda insuliini insuliinravi vajavatel patsientidel ning seda ei tohi kasutada I tüüpi </w:t>
      </w:r>
      <w:r w:rsidR="00277AA0">
        <w:rPr>
          <w:sz w:val="22"/>
          <w:szCs w:val="22"/>
        </w:rPr>
        <w:t>diabeediga</w:t>
      </w:r>
      <w:r w:rsidR="00277AA0" w:rsidRPr="00A46C03">
        <w:rPr>
          <w:sz w:val="22"/>
          <w:szCs w:val="22"/>
        </w:rPr>
        <w:t xml:space="preserve"> </w:t>
      </w:r>
      <w:r w:rsidRPr="00A46C03">
        <w:rPr>
          <w:sz w:val="22"/>
          <w:szCs w:val="22"/>
        </w:rPr>
        <w:t>patsientidel.</w:t>
      </w:r>
    </w:p>
    <w:p w14:paraId="35C55285" w14:textId="77777777" w:rsidR="008810F1" w:rsidRPr="00A46C03" w:rsidRDefault="008810F1" w:rsidP="00DB3200">
      <w:pPr>
        <w:widowControl w:val="0"/>
        <w:rPr>
          <w:sz w:val="22"/>
          <w:szCs w:val="22"/>
        </w:rPr>
      </w:pPr>
    </w:p>
    <w:p w14:paraId="6DFB9A52" w14:textId="77777777" w:rsidR="008810F1" w:rsidRPr="00A46C03" w:rsidRDefault="008810F1" w:rsidP="00DB3200">
      <w:pPr>
        <w:keepNext/>
        <w:widowControl w:val="0"/>
        <w:rPr>
          <w:sz w:val="22"/>
          <w:szCs w:val="22"/>
          <w:u w:val="single"/>
        </w:rPr>
      </w:pPr>
      <w:r w:rsidRPr="00A46C03">
        <w:rPr>
          <w:sz w:val="22"/>
          <w:szCs w:val="22"/>
          <w:u w:val="single"/>
        </w:rPr>
        <w:t>Laktatsidoos</w:t>
      </w:r>
    </w:p>
    <w:p w14:paraId="685C2C1B" w14:textId="77777777" w:rsidR="002D0781" w:rsidRPr="00A46C03" w:rsidRDefault="002D0781" w:rsidP="00DB3200">
      <w:pPr>
        <w:keepNext/>
        <w:widowControl w:val="0"/>
        <w:rPr>
          <w:sz w:val="22"/>
          <w:szCs w:val="22"/>
        </w:rPr>
      </w:pPr>
    </w:p>
    <w:p w14:paraId="3314EC70" w14:textId="77777777" w:rsidR="00673A4D" w:rsidRPr="00A46C03" w:rsidRDefault="00673A4D" w:rsidP="00DB3200">
      <w:pPr>
        <w:rPr>
          <w:sz w:val="22"/>
          <w:szCs w:val="22"/>
          <w:lang w:eastAsia="et-EE"/>
        </w:rPr>
      </w:pPr>
      <w:r w:rsidRPr="00A46C03">
        <w:rPr>
          <w:sz w:val="22"/>
          <w:szCs w:val="22"/>
          <w:lang w:eastAsia="et-EE"/>
        </w:rPr>
        <w:t>Laktatsidoos on väga harv, kuid tõsine ainevahetuslik tüsistus, mis võib kõige sagedamini ilmneda neerufunktsiooni ägeda halvenemise, kardiorespiratoorse haiguse või sepsise korral. Neerufunktsiooni ägedal halvenemisel metformiin kuhjub ja suureneb laktatsidoosi tekkerisk.</w:t>
      </w:r>
    </w:p>
    <w:p w14:paraId="44BF5C5B" w14:textId="77777777" w:rsidR="00673A4D" w:rsidRPr="00A46C03" w:rsidRDefault="00673A4D" w:rsidP="00DB3200">
      <w:pPr>
        <w:rPr>
          <w:sz w:val="22"/>
          <w:szCs w:val="22"/>
          <w:lang w:eastAsia="et-EE"/>
        </w:rPr>
      </w:pPr>
    </w:p>
    <w:p w14:paraId="7C46D676" w14:textId="77777777" w:rsidR="00673A4D" w:rsidRPr="00A46C03" w:rsidRDefault="00673A4D" w:rsidP="00DB3200">
      <w:pPr>
        <w:rPr>
          <w:sz w:val="22"/>
          <w:szCs w:val="22"/>
          <w:lang w:eastAsia="et-EE"/>
        </w:rPr>
      </w:pPr>
      <w:r w:rsidRPr="00A46C03">
        <w:rPr>
          <w:sz w:val="22"/>
          <w:szCs w:val="22"/>
          <w:lang w:eastAsia="et-EE"/>
        </w:rPr>
        <w:t>Dehüdratsiooni korral (raske kõhulahtisus või oksendamine, palavik või vähenenud vedeliku tarbimine) tuleb metformiini kasutamine ajutiselt katkestada ja soovitatav on pidada nõu arstiga.</w:t>
      </w:r>
    </w:p>
    <w:p w14:paraId="449E710A" w14:textId="77777777" w:rsidR="00673A4D" w:rsidRPr="00A46C03" w:rsidRDefault="00673A4D" w:rsidP="00DB3200">
      <w:pPr>
        <w:rPr>
          <w:sz w:val="22"/>
          <w:szCs w:val="22"/>
          <w:lang w:eastAsia="et-EE"/>
        </w:rPr>
      </w:pPr>
    </w:p>
    <w:p w14:paraId="0D63765C" w14:textId="77777777" w:rsidR="00673A4D" w:rsidRPr="00A46C03" w:rsidRDefault="00673A4D" w:rsidP="00DB3200">
      <w:pPr>
        <w:widowControl w:val="0"/>
        <w:rPr>
          <w:sz w:val="22"/>
          <w:szCs w:val="22"/>
          <w:lang w:eastAsia="et-EE"/>
        </w:rPr>
      </w:pPr>
      <w:r w:rsidRPr="00A46C03">
        <w:rPr>
          <w:sz w:val="22"/>
          <w:szCs w:val="22"/>
          <w:lang w:eastAsia="et-EE"/>
        </w:rPr>
        <w:t>Metformiinravi saavatel patsientidel tuleb ravi neerufunktsiooni tugevalt mõjutavate ravimitega (nt antihüpertensiivsed ravimid, diureetikumid ja MSPVA</w:t>
      </w:r>
      <w:r w:rsidRPr="00A46C03">
        <w:rPr>
          <w:sz w:val="22"/>
          <w:szCs w:val="22"/>
          <w:lang w:eastAsia="et-EE"/>
        </w:rPr>
        <w:noBreakHyphen/>
        <w:t>d) alustada ettevaatusega. Teisteks riskiteguriteks, mis võivad põhjustada laktatsidoosi teket, on liigne alkoholi tarbimine, maksapuudulikkus, ebapiisavalt kontrollitud diabeet, ketoos, pikaaegne paastumine ja mis tahes hüpoksiaga seotud haigusseisundid, samuti teiste laktatsidoosi tekitada võivate ravimite samaaegne kasutamine (vt lõigud 4.3 ja 4.5).</w:t>
      </w:r>
    </w:p>
    <w:p w14:paraId="3BC06636" w14:textId="77777777" w:rsidR="00673A4D" w:rsidRPr="00A46C03" w:rsidRDefault="00673A4D" w:rsidP="00DB3200">
      <w:pPr>
        <w:widowControl w:val="0"/>
        <w:rPr>
          <w:sz w:val="22"/>
          <w:szCs w:val="22"/>
          <w:lang w:eastAsia="et-EE"/>
        </w:rPr>
      </w:pPr>
    </w:p>
    <w:p w14:paraId="5F1E07B2" w14:textId="4D456CF9" w:rsidR="00673A4D" w:rsidRDefault="00673A4D" w:rsidP="00DB3200">
      <w:pPr>
        <w:autoSpaceDE w:val="0"/>
        <w:autoSpaceDN w:val="0"/>
        <w:adjustRightInd w:val="0"/>
        <w:rPr>
          <w:sz w:val="22"/>
          <w:szCs w:val="22"/>
          <w:lang w:eastAsia="et-EE"/>
        </w:rPr>
      </w:pPr>
      <w:r w:rsidRPr="00A46C03">
        <w:rPr>
          <w:sz w:val="22"/>
          <w:szCs w:val="22"/>
        </w:rPr>
        <w:t xml:space="preserve">Patsiente/hooldajaid tuleb teavitada laktatsidoosi tekkeriskist. </w:t>
      </w:r>
      <w:r w:rsidR="008810F1" w:rsidRPr="00A46C03">
        <w:rPr>
          <w:sz w:val="22"/>
          <w:szCs w:val="22"/>
        </w:rPr>
        <w:t xml:space="preserve">Laktatsidoosi iseloomustab atsidootiline </w:t>
      </w:r>
      <w:r w:rsidRPr="00A46C03">
        <w:rPr>
          <w:sz w:val="22"/>
          <w:szCs w:val="22"/>
        </w:rPr>
        <w:t>düspnoe</w:t>
      </w:r>
      <w:r w:rsidR="008810F1" w:rsidRPr="00A46C03">
        <w:rPr>
          <w:sz w:val="22"/>
          <w:szCs w:val="22"/>
        </w:rPr>
        <w:t>, kõhuvalu</w:t>
      </w:r>
      <w:r w:rsidRPr="00A46C03">
        <w:rPr>
          <w:sz w:val="22"/>
          <w:szCs w:val="22"/>
          <w:lang w:eastAsia="et-EE"/>
        </w:rPr>
        <w:t>, lihaskrambid, asteenia</w:t>
      </w:r>
      <w:r w:rsidR="008810F1" w:rsidRPr="00A46C03">
        <w:rPr>
          <w:sz w:val="22"/>
          <w:szCs w:val="22"/>
        </w:rPr>
        <w:t xml:space="preserve"> ja hüpotermia, millele järgneb kooma.</w:t>
      </w:r>
      <w:r w:rsidRPr="00A46C03">
        <w:rPr>
          <w:sz w:val="22"/>
          <w:szCs w:val="22"/>
          <w:lang w:eastAsia="et-EE"/>
        </w:rPr>
        <w:t xml:space="preserve"> Nende sümptomite tekkekahtluse korral peab patsient ravi katkestama ja pöörduma viivitamatult arsti poole. Diagnostilise tähendusega laboratoorsetes tulemustes on vere pH vähenemine </w:t>
      </w:r>
      <w:r w:rsidRPr="00A46C03">
        <w:rPr>
          <w:rFonts w:eastAsia="SimSun"/>
          <w:bCs/>
          <w:sz w:val="22"/>
          <w:szCs w:val="22"/>
          <w:lang w:eastAsia="sv-SE"/>
        </w:rPr>
        <w:t>(&lt; 7,35)</w:t>
      </w:r>
      <w:r w:rsidRPr="00A46C03">
        <w:rPr>
          <w:sz w:val="22"/>
          <w:szCs w:val="22"/>
          <w:lang w:eastAsia="et-EE"/>
        </w:rPr>
        <w:t xml:space="preserve">, plasma laktaadisisalduse suurenemine </w:t>
      </w:r>
      <w:r w:rsidRPr="00A46C03">
        <w:rPr>
          <w:rFonts w:eastAsia="SimSun"/>
          <w:bCs/>
          <w:sz w:val="22"/>
          <w:szCs w:val="22"/>
          <w:lang w:eastAsia="sv-SE"/>
        </w:rPr>
        <w:t>(&gt; 5 mmol/l)</w:t>
      </w:r>
      <w:r w:rsidRPr="00A46C03">
        <w:rPr>
          <w:sz w:val="22"/>
          <w:szCs w:val="22"/>
          <w:lang w:eastAsia="et-EE"/>
        </w:rPr>
        <w:t>, suurenenud anioonivaegus ja laktaadi/püruvaadi suhe.</w:t>
      </w:r>
    </w:p>
    <w:p w14:paraId="6539AF2B" w14:textId="77777777" w:rsidR="00843612" w:rsidRDefault="00843612" w:rsidP="00DB3200">
      <w:pPr>
        <w:autoSpaceDE w:val="0"/>
        <w:autoSpaceDN w:val="0"/>
        <w:adjustRightInd w:val="0"/>
        <w:rPr>
          <w:sz w:val="22"/>
          <w:szCs w:val="22"/>
          <w:lang w:eastAsia="et-EE"/>
        </w:rPr>
      </w:pPr>
    </w:p>
    <w:p w14:paraId="097A0E14" w14:textId="77777777" w:rsidR="00843612" w:rsidRPr="000B5B55" w:rsidRDefault="00843612" w:rsidP="000B5B55">
      <w:pPr>
        <w:keepNext/>
        <w:autoSpaceDE w:val="0"/>
        <w:autoSpaceDN w:val="0"/>
        <w:adjustRightInd w:val="0"/>
        <w:rPr>
          <w:i/>
          <w:iCs/>
          <w:sz w:val="22"/>
          <w:szCs w:val="22"/>
          <w:u w:val="single"/>
          <w:lang w:eastAsia="et-EE"/>
        </w:rPr>
      </w:pPr>
      <w:r w:rsidRPr="000B5B55">
        <w:rPr>
          <w:i/>
          <w:iCs/>
          <w:sz w:val="22"/>
          <w:szCs w:val="22"/>
          <w:u w:val="single"/>
          <w:lang w:eastAsia="et-EE"/>
        </w:rPr>
        <w:t>Teadaoleva või kahtlustatava mitokondriaalse haigusega patsiendid</w:t>
      </w:r>
    </w:p>
    <w:p w14:paraId="2A7AC944" w14:textId="77777777" w:rsidR="00843612" w:rsidRPr="00843612" w:rsidRDefault="00843612" w:rsidP="00843612">
      <w:pPr>
        <w:autoSpaceDE w:val="0"/>
        <w:autoSpaceDN w:val="0"/>
        <w:adjustRightInd w:val="0"/>
        <w:rPr>
          <w:sz w:val="22"/>
          <w:szCs w:val="22"/>
          <w:lang w:eastAsia="et-EE"/>
        </w:rPr>
      </w:pPr>
      <w:r w:rsidRPr="00843612">
        <w:rPr>
          <w:sz w:val="22"/>
          <w:szCs w:val="22"/>
          <w:lang w:eastAsia="et-EE"/>
        </w:rPr>
        <w:t>Patsientidel, kellel on teadaolevad mitokondriaalsed haigused, nagu mitokondriaalne entsefalopaatia koos laktatsidoosi ja insuldilaadsete episoodidega (</w:t>
      </w:r>
      <w:r w:rsidRPr="000B5B55">
        <w:rPr>
          <w:i/>
          <w:iCs/>
          <w:sz w:val="22"/>
          <w:szCs w:val="22"/>
          <w:lang w:eastAsia="et-EE"/>
        </w:rPr>
        <w:t>Mitochondrial Encephalopathy with Lactic Acidosis syndrome</w:t>
      </w:r>
      <w:r w:rsidRPr="00843612">
        <w:rPr>
          <w:sz w:val="22"/>
          <w:szCs w:val="22"/>
          <w:lang w:eastAsia="et-EE"/>
        </w:rPr>
        <w:t>, MELAS-e sündroom) ja emalt päritud diabeet ja kurtus (</w:t>
      </w:r>
      <w:r w:rsidRPr="000B5B55">
        <w:rPr>
          <w:i/>
          <w:iCs/>
          <w:sz w:val="22"/>
          <w:szCs w:val="22"/>
          <w:lang w:eastAsia="et-EE"/>
        </w:rPr>
        <w:t>Maternal inherited diabetes and deafness</w:t>
      </w:r>
      <w:r w:rsidRPr="00843612">
        <w:rPr>
          <w:sz w:val="22"/>
          <w:szCs w:val="22"/>
          <w:lang w:eastAsia="et-EE"/>
        </w:rPr>
        <w:t>, MIDD), ei soovitata metformiini kasutada, kuna see võib põhjustada laktatsidoosi ägenemist ja neuroloogiliste tüsistuste tekkeriski, mis omakorda võivad põhjustada haiguse süvenemist.</w:t>
      </w:r>
    </w:p>
    <w:p w14:paraId="6CF0BAF5" w14:textId="77777777" w:rsidR="00843612" w:rsidRDefault="00843612" w:rsidP="00843612">
      <w:pPr>
        <w:autoSpaceDE w:val="0"/>
        <w:autoSpaceDN w:val="0"/>
        <w:adjustRightInd w:val="0"/>
        <w:rPr>
          <w:sz w:val="22"/>
          <w:szCs w:val="22"/>
          <w:lang w:eastAsia="et-EE"/>
        </w:rPr>
      </w:pPr>
    </w:p>
    <w:p w14:paraId="124E4589" w14:textId="700DA538" w:rsidR="00843612" w:rsidRPr="00A46C03" w:rsidRDefault="00843612" w:rsidP="00DB3200">
      <w:pPr>
        <w:autoSpaceDE w:val="0"/>
        <w:autoSpaceDN w:val="0"/>
        <w:adjustRightInd w:val="0"/>
        <w:rPr>
          <w:sz w:val="22"/>
          <w:szCs w:val="22"/>
          <w:lang w:eastAsia="et-EE"/>
        </w:rPr>
      </w:pPr>
      <w:r w:rsidRPr="00843612">
        <w:rPr>
          <w:sz w:val="22"/>
          <w:szCs w:val="22"/>
          <w:lang w:eastAsia="et-EE"/>
        </w:rPr>
        <w:t>Kui pärast metformiini võtmist tekivad MELAS-e sündroomile või MIDD-ile viitavad nähud ja sümptomid, tuleb ravi metformiiniga viivitamatult katkestada ja teha kohe diagnostiline hindamine.</w:t>
      </w:r>
    </w:p>
    <w:p w14:paraId="1E1A2EF4" w14:textId="77777777" w:rsidR="00673A4D" w:rsidRPr="00A46C03" w:rsidRDefault="00673A4D" w:rsidP="00DB3200">
      <w:pPr>
        <w:rPr>
          <w:rFonts w:eastAsia="SimSun"/>
          <w:i/>
          <w:sz w:val="22"/>
          <w:szCs w:val="22"/>
          <w:lang w:eastAsia="zh-CN"/>
        </w:rPr>
      </w:pPr>
    </w:p>
    <w:p w14:paraId="6D8800B5" w14:textId="77777777" w:rsidR="00673A4D" w:rsidRPr="00FA6B39" w:rsidRDefault="00673A4D" w:rsidP="00DB3200">
      <w:pPr>
        <w:keepNext/>
        <w:rPr>
          <w:rFonts w:eastAsia="SimSun"/>
          <w:i/>
          <w:sz w:val="22"/>
          <w:szCs w:val="22"/>
          <w:u w:val="single"/>
          <w:lang w:eastAsia="zh-CN"/>
        </w:rPr>
      </w:pPr>
      <w:r w:rsidRPr="00FA6B39">
        <w:rPr>
          <w:rFonts w:eastAsia="SimSun"/>
          <w:i/>
          <w:sz w:val="22"/>
          <w:szCs w:val="22"/>
          <w:u w:val="single"/>
          <w:lang w:eastAsia="zh-CN"/>
        </w:rPr>
        <w:t>Jodeeritud kontrastaine manustamine</w:t>
      </w:r>
    </w:p>
    <w:p w14:paraId="15901731" w14:textId="77777777" w:rsidR="008810F1" w:rsidRPr="00A46C03" w:rsidRDefault="00673A4D" w:rsidP="00DB3200">
      <w:pPr>
        <w:rPr>
          <w:sz w:val="22"/>
          <w:szCs w:val="22"/>
        </w:rPr>
      </w:pPr>
      <w:r w:rsidRPr="00A46C03">
        <w:rPr>
          <w:sz w:val="22"/>
          <w:szCs w:val="22"/>
          <w:lang w:eastAsia="et-EE"/>
        </w:rPr>
        <w:t>Jodeeritud kontrastaine intravaskulaarne manustamine võib viia kontrastaine indutseeritud nefropaatia tekkeni, mille tulemusel metformiin kuhjub ja seega suureneb laktatsidoosi risk. Selliste uuringute puhul tuleb metformiini kasutamine ajutiselt katkestada protseduuri ajaks või enne seda ja mitte uuesti alustada enne, kui uuringust on möödunud vähemalt 48 tundi ning neerufunktsiooni on uuesti hinnatud ja see on stabiilne, vt lõigud 4.2 ja 4.5.</w:t>
      </w:r>
    </w:p>
    <w:p w14:paraId="53D67AF5" w14:textId="77777777" w:rsidR="008810F1" w:rsidRPr="00A46C03" w:rsidRDefault="008810F1" w:rsidP="00DB3200">
      <w:pPr>
        <w:widowControl w:val="0"/>
        <w:rPr>
          <w:sz w:val="22"/>
          <w:szCs w:val="22"/>
        </w:rPr>
      </w:pPr>
    </w:p>
    <w:p w14:paraId="6637DFC5" w14:textId="77777777" w:rsidR="008810F1" w:rsidRPr="00A46C03" w:rsidRDefault="008810F1" w:rsidP="00DB3200">
      <w:pPr>
        <w:keepNext/>
        <w:widowControl w:val="0"/>
        <w:rPr>
          <w:sz w:val="22"/>
          <w:szCs w:val="22"/>
          <w:u w:val="single"/>
        </w:rPr>
      </w:pPr>
      <w:r w:rsidRPr="00A46C03">
        <w:rPr>
          <w:sz w:val="22"/>
          <w:szCs w:val="22"/>
          <w:u w:val="single"/>
        </w:rPr>
        <w:t>Neeru</w:t>
      </w:r>
      <w:r w:rsidR="00673A4D" w:rsidRPr="00A46C03">
        <w:rPr>
          <w:sz w:val="22"/>
          <w:szCs w:val="22"/>
          <w:u w:val="single"/>
        </w:rPr>
        <w:t>funktsioon</w:t>
      </w:r>
    </w:p>
    <w:p w14:paraId="08906F72" w14:textId="77777777" w:rsidR="002D0781" w:rsidRPr="00A46C03" w:rsidRDefault="002D0781" w:rsidP="00DB3200">
      <w:pPr>
        <w:keepNext/>
        <w:widowControl w:val="0"/>
        <w:rPr>
          <w:sz w:val="22"/>
          <w:szCs w:val="22"/>
        </w:rPr>
      </w:pPr>
    </w:p>
    <w:p w14:paraId="28102AF4" w14:textId="77777777" w:rsidR="00673A4D" w:rsidRDefault="00673A4D" w:rsidP="00DB3200">
      <w:pPr>
        <w:autoSpaceDE w:val="0"/>
        <w:autoSpaceDN w:val="0"/>
        <w:adjustRightInd w:val="0"/>
        <w:rPr>
          <w:rFonts w:eastAsia="SimSun"/>
          <w:bCs/>
          <w:sz w:val="22"/>
          <w:szCs w:val="22"/>
          <w:lang w:eastAsia="sv-SE"/>
        </w:rPr>
      </w:pPr>
      <w:r w:rsidRPr="00A46C03">
        <w:rPr>
          <w:rFonts w:eastAsia="SimSun"/>
          <w:color w:val="333333"/>
          <w:sz w:val="22"/>
          <w:szCs w:val="22"/>
          <w:lang w:eastAsia="zh-CN"/>
        </w:rPr>
        <w:t xml:space="preserve">Enne ravi alustamist ja regulaarselt ravi ajal tuleb määrata glomerulaarfiltratsiooni kiirus (GFR), vt lõik 4.2. Metformiin on vastunäidustatud patsientidele, kelle </w:t>
      </w:r>
      <w:r w:rsidRPr="00A46C03">
        <w:rPr>
          <w:rFonts w:eastAsia="SimSun"/>
          <w:sz w:val="22"/>
          <w:szCs w:val="22"/>
          <w:lang w:eastAsia="sv-SE"/>
        </w:rPr>
        <w:t>GFR on alla 30 ml/min</w:t>
      </w:r>
      <w:r w:rsidRPr="00A46C03">
        <w:rPr>
          <w:rFonts w:eastAsia="SimSun"/>
          <w:bCs/>
          <w:sz w:val="22"/>
          <w:szCs w:val="22"/>
          <w:lang w:eastAsia="sv-SE"/>
        </w:rPr>
        <w:t xml:space="preserve"> ning ravi tuleb ajutiselt katkestada neerufunktsiooni mõjutavate seisundite tekkimisel, vt lõik 4.3.</w:t>
      </w:r>
    </w:p>
    <w:p w14:paraId="0F4C9182" w14:textId="77777777" w:rsidR="008265F7" w:rsidRDefault="008265F7" w:rsidP="00DB3200">
      <w:pPr>
        <w:autoSpaceDE w:val="0"/>
        <w:autoSpaceDN w:val="0"/>
        <w:adjustRightInd w:val="0"/>
        <w:rPr>
          <w:rFonts w:eastAsia="SimSun"/>
          <w:bCs/>
          <w:sz w:val="22"/>
          <w:szCs w:val="22"/>
          <w:lang w:eastAsia="sv-SE"/>
        </w:rPr>
      </w:pPr>
    </w:p>
    <w:p w14:paraId="0776EAEB" w14:textId="367737BC" w:rsidR="008265F7" w:rsidRPr="00A46C03" w:rsidRDefault="008265F7" w:rsidP="00DB3200">
      <w:pPr>
        <w:autoSpaceDE w:val="0"/>
        <w:autoSpaceDN w:val="0"/>
        <w:adjustRightInd w:val="0"/>
        <w:rPr>
          <w:rFonts w:eastAsia="SimSun"/>
          <w:bCs/>
          <w:sz w:val="22"/>
          <w:szCs w:val="22"/>
          <w:lang w:eastAsia="sv-SE"/>
        </w:rPr>
      </w:pPr>
      <w:r>
        <w:rPr>
          <w:rFonts w:eastAsia="SimSun"/>
          <w:bCs/>
          <w:sz w:val="22"/>
          <w:szCs w:val="22"/>
          <w:lang w:eastAsia="sv-SE"/>
        </w:rPr>
        <w:t>Ettevaatus on vajalik samaaegsel ravil ravimitega, mis võivad mõjutada neerude funktsiooni, muuta oluliselt hemodünaamikat või vähendada neerude läbivoolutust ja suurendada metformiini süsteemset ekspositsiooni (vt lõik</w:t>
      </w:r>
      <w:r w:rsidR="005B58E8">
        <w:rPr>
          <w:rFonts w:eastAsia="SimSun"/>
          <w:bCs/>
          <w:sz w:val="22"/>
          <w:szCs w:val="22"/>
          <w:lang w:eastAsia="sv-SE"/>
        </w:rPr>
        <w:t> </w:t>
      </w:r>
      <w:r>
        <w:rPr>
          <w:rFonts w:eastAsia="SimSun"/>
          <w:bCs/>
          <w:sz w:val="22"/>
          <w:szCs w:val="22"/>
          <w:lang w:eastAsia="sv-SE"/>
        </w:rPr>
        <w:t>4.5).</w:t>
      </w:r>
    </w:p>
    <w:p w14:paraId="781EDFCE" w14:textId="77777777" w:rsidR="008810F1" w:rsidRPr="00A46C03" w:rsidRDefault="008810F1" w:rsidP="00DB3200">
      <w:pPr>
        <w:widowControl w:val="0"/>
        <w:rPr>
          <w:sz w:val="22"/>
          <w:szCs w:val="22"/>
        </w:rPr>
      </w:pPr>
    </w:p>
    <w:p w14:paraId="537CE901" w14:textId="77777777" w:rsidR="008810F1" w:rsidRPr="00A46C03" w:rsidRDefault="008810F1" w:rsidP="00DB3200">
      <w:pPr>
        <w:keepNext/>
        <w:widowControl w:val="0"/>
        <w:rPr>
          <w:sz w:val="22"/>
          <w:szCs w:val="22"/>
          <w:u w:val="single"/>
        </w:rPr>
      </w:pPr>
      <w:r w:rsidRPr="00A46C03">
        <w:rPr>
          <w:sz w:val="22"/>
          <w:szCs w:val="22"/>
          <w:u w:val="single"/>
        </w:rPr>
        <w:t>Maksakahjustus</w:t>
      </w:r>
    </w:p>
    <w:p w14:paraId="7A03BF46" w14:textId="77777777" w:rsidR="002D0781" w:rsidRPr="00A46C03" w:rsidRDefault="002D0781" w:rsidP="00DB3200">
      <w:pPr>
        <w:keepNext/>
        <w:widowControl w:val="0"/>
        <w:rPr>
          <w:sz w:val="22"/>
          <w:szCs w:val="22"/>
          <w:u w:val="single"/>
        </w:rPr>
      </w:pPr>
    </w:p>
    <w:p w14:paraId="7CCDE08E" w14:textId="16A1FD78" w:rsidR="008810F1" w:rsidRPr="00A46C03" w:rsidRDefault="008810F1" w:rsidP="00DB3200">
      <w:pPr>
        <w:widowControl w:val="0"/>
        <w:rPr>
          <w:sz w:val="22"/>
          <w:szCs w:val="22"/>
        </w:rPr>
      </w:pPr>
      <w:r w:rsidRPr="00A46C03">
        <w:rPr>
          <w:sz w:val="22"/>
          <w:szCs w:val="22"/>
        </w:rPr>
        <w:t>Eucreast ei tohi kasutada maksakahjustusega patsientidel, kaasa arvatud nendel patsientidel, kel ravieelne ALAT või ASAT on &gt; 3x üle ULN-i (vt lõigud</w:t>
      </w:r>
      <w:r w:rsidR="002D0781" w:rsidRPr="00A46C03">
        <w:rPr>
          <w:sz w:val="22"/>
          <w:szCs w:val="22"/>
        </w:rPr>
        <w:t> </w:t>
      </w:r>
      <w:r w:rsidRPr="00A46C03">
        <w:rPr>
          <w:sz w:val="22"/>
          <w:szCs w:val="22"/>
        </w:rPr>
        <w:t>4.2, 4.3 ja 4.8).</w:t>
      </w:r>
    </w:p>
    <w:p w14:paraId="012C98CF" w14:textId="77777777" w:rsidR="008810F1" w:rsidRPr="00A46C03" w:rsidRDefault="008810F1" w:rsidP="00DB3200">
      <w:pPr>
        <w:widowControl w:val="0"/>
        <w:rPr>
          <w:sz w:val="22"/>
          <w:szCs w:val="22"/>
        </w:rPr>
      </w:pPr>
    </w:p>
    <w:p w14:paraId="26EEDBFF" w14:textId="77777777" w:rsidR="008810F1" w:rsidRPr="00FA6B39" w:rsidRDefault="008810F1" w:rsidP="00DB3200">
      <w:pPr>
        <w:keepNext/>
        <w:widowControl w:val="0"/>
        <w:rPr>
          <w:i/>
          <w:sz w:val="22"/>
          <w:szCs w:val="22"/>
          <w:u w:val="single"/>
        </w:rPr>
      </w:pPr>
      <w:r w:rsidRPr="00FA6B39">
        <w:rPr>
          <w:i/>
          <w:sz w:val="22"/>
          <w:szCs w:val="22"/>
          <w:u w:val="single"/>
        </w:rPr>
        <w:t>Maksaensüümide jälgimine</w:t>
      </w:r>
    </w:p>
    <w:p w14:paraId="347A9237" w14:textId="42F833A6" w:rsidR="008810F1" w:rsidRPr="00A46C03" w:rsidRDefault="008810F1" w:rsidP="00DB3200">
      <w:pPr>
        <w:widowControl w:val="0"/>
        <w:rPr>
          <w:sz w:val="22"/>
          <w:szCs w:val="22"/>
        </w:rPr>
      </w:pPr>
      <w:r w:rsidRPr="00A46C03">
        <w:rPr>
          <w:sz w:val="22"/>
          <w:szCs w:val="22"/>
        </w:rPr>
        <w:t xml:space="preserve">Harvadel juhtudel on teatatud vildagliptiini saanud patsientidel maksa väärtalitlusest (kaasa arvatud hepatiit). Sellistel juhtudel on patsiendid olnud üldjoontes asümptomaatilised ilma kliiniliste tagajärgedeta ja maksafunktsiooni testide tulemused (LFT-d) on peale ravi katkestamist taas normaliseerunud. Enne raviga alustamist </w:t>
      </w:r>
      <w:r w:rsidR="00114BB9">
        <w:rPr>
          <w:sz w:val="22"/>
          <w:szCs w:val="22"/>
        </w:rPr>
        <w:t xml:space="preserve">Eucreasega </w:t>
      </w:r>
      <w:r w:rsidRPr="00A46C03">
        <w:rPr>
          <w:sz w:val="22"/>
          <w:szCs w:val="22"/>
        </w:rPr>
        <w:t>peavad tehtud olema maksafunktsiooni testid (LFT</w:t>
      </w:r>
      <w:r w:rsidRPr="00A46C03">
        <w:rPr>
          <w:sz w:val="22"/>
          <w:szCs w:val="22"/>
        </w:rPr>
        <w:noBreakHyphen/>
        <w:t xml:space="preserve">d), et oleks teada patsiendi testide lähteväärtused. </w:t>
      </w:r>
      <w:r w:rsidR="00114BB9">
        <w:rPr>
          <w:sz w:val="22"/>
          <w:szCs w:val="22"/>
        </w:rPr>
        <w:t>R</w:t>
      </w:r>
      <w:r w:rsidRPr="00A46C03">
        <w:rPr>
          <w:sz w:val="22"/>
          <w:szCs w:val="22"/>
        </w:rPr>
        <w:t xml:space="preserve">avi ajal </w:t>
      </w:r>
      <w:r w:rsidR="00114BB9">
        <w:rPr>
          <w:sz w:val="22"/>
          <w:szCs w:val="22"/>
        </w:rPr>
        <w:t xml:space="preserve">Eucreasega </w:t>
      </w:r>
      <w:r w:rsidRPr="00A46C03">
        <w:rPr>
          <w:sz w:val="22"/>
          <w:szCs w:val="22"/>
        </w:rPr>
        <w:t>tuleb jälgida maksafunktsiooni esimese aasta jooksul kolmekuuliste intervallidena ning seejärel perioodiliselt. Patsientidele, kellel leitakse maksaensüümide aktiivsuse suurenemine, tehakse selle leiu kinnitamiseks teine maksafunktsiooni kontroll ning seejärel sagedased LFT-d kuni kõrvalekalde(</w:t>
      </w:r>
      <w:r w:rsidRPr="00A46C03">
        <w:rPr>
          <w:sz w:val="22"/>
          <w:szCs w:val="22"/>
        </w:rPr>
        <w:noBreakHyphen/>
        <w:t>kallete) normaliseerumiseni. Kui püsib ASAT või ALAT aktiivsuse suurenemine kolm või enam korda üle ULN-i, on soovitatav Eucreas ravi lõpetada. Patsiendid, kellel on kollatõbi või teised nähud, mis viitavad maksa väärtalitlusele, peaksid lõpetama ravi</w:t>
      </w:r>
      <w:r w:rsidR="00114BB9">
        <w:rPr>
          <w:sz w:val="22"/>
          <w:szCs w:val="22"/>
        </w:rPr>
        <w:t xml:space="preserve"> Eucreasega</w:t>
      </w:r>
      <w:r w:rsidRPr="00A46C03">
        <w:rPr>
          <w:sz w:val="22"/>
          <w:szCs w:val="22"/>
        </w:rPr>
        <w:t>.</w:t>
      </w:r>
    </w:p>
    <w:p w14:paraId="5D481F62" w14:textId="77777777" w:rsidR="008810F1" w:rsidRPr="00A46C03" w:rsidRDefault="008810F1" w:rsidP="00DB3200">
      <w:pPr>
        <w:widowControl w:val="0"/>
        <w:rPr>
          <w:sz w:val="22"/>
          <w:szCs w:val="22"/>
        </w:rPr>
      </w:pPr>
    </w:p>
    <w:p w14:paraId="32E8DB2A" w14:textId="72B025AD" w:rsidR="008810F1" w:rsidRPr="00A46C03" w:rsidRDefault="008810F1" w:rsidP="00DB3200">
      <w:pPr>
        <w:widowControl w:val="0"/>
        <w:rPr>
          <w:sz w:val="22"/>
          <w:szCs w:val="22"/>
        </w:rPr>
      </w:pPr>
      <w:r w:rsidRPr="00A46C03">
        <w:rPr>
          <w:sz w:val="22"/>
          <w:szCs w:val="22"/>
        </w:rPr>
        <w:t>Pärast</w:t>
      </w:r>
      <w:r w:rsidR="00114BB9">
        <w:rPr>
          <w:sz w:val="22"/>
          <w:szCs w:val="22"/>
        </w:rPr>
        <w:t xml:space="preserve"> </w:t>
      </w:r>
      <w:r w:rsidRPr="00A46C03">
        <w:rPr>
          <w:sz w:val="22"/>
          <w:szCs w:val="22"/>
        </w:rPr>
        <w:t xml:space="preserve">ravi lõpetamist </w:t>
      </w:r>
      <w:r w:rsidR="00114BB9">
        <w:rPr>
          <w:sz w:val="22"/>
          <w:szCs w:val="22"/>
        </w:rPr>
        <w:t xml:space="preserve">Eucreasega </w:t>
      </w:r>
      <w:r w:rsidRPr="00A46C03">
        <w:rPr>
          <w:sz w:val="22"/>
          <w:szCs w:val="22"/>
        </w:rPr>
        <w:t xml:space="preserve">ja maksa LFT-i normaliseerumist ei tohiks ravi </w:t>
      </w:r>
      <w:r w:rsidR="00114BB9">
        <w:rPr>
          <w:sz w:val="22"/>
          <w:szCs w:val="22"/>
        </w:rPr>
        <w:t xml:space="preserve">Eucreasega </w:t>
      </w:r>
      <w:r w:rsidRPr="00A46C03">
        <w:rPr>
          <w:sz w:val="22"/>
          <w:szCs w:val="22"/>
        </w:rPr>
        <w:t>jätkata.</w:t>
      </w:r>
    </w:p>
    <w:p w14:paraId="2A2CB346" w14:textId="77777777" w:rsidR="008810F1" w:rsidRPr="00A46C03" w:rsidRDefault="008810F1" w:rsidP="00DB3200">
      <w:pPr>
        <w:widowControl w:val="0"/>
        <w:rPr>
          <w:sz w:val="22"/>
          <w:szCs w:val="22"/>
        </w:rPr>
      </w:pPr>
    </w:p>
    <w:p w14:paraId="0FE6562E" w14:textId="77777777" w:rsidR="008810F1" w:rsidRPr="00A46C03" w:rsidRDefault="008810F1" w:rsidP="00DB3200">
      <w:pPr>
        <w:keepNext/>
        <w:widowControl w:val="0"/>
        <w:rPr>
          <w:sz w:val="22"/>
          <w:szCs w:val="22"/>
        </w:rPr>
      </w:pPr>
      <w:r w:rsidRPr="00A46C03">
        <w:rPr>
          <w:sz w:val="22"/>
          <w:szCs w:val="22"/>
          <w:u w:val="single"/>
        </w:rPr>
        <w:t>Nahakahjustused</w:t>
      </w:r>
    </w:p>
    <w:p w14:paraId="1284DCB5" w14:textId="6C3797EE" w:rsidR="008810F1" w:rsidRPr="00A46C03" w:rsidRDefault="008810F1" w:rsidP="00DB3200">
      <w:pPr>
        <w:widowControl w:val="0"/>
        <w:rPr>
          <w:sz w:val="22"/>
          <w:szCs w:val="22"/>
        </w:rPr>
      </w:pPr>
      <w:r w:rsidRPr="00A46C03">
        <w:rPr>
          <w:sz w:val="22"/>
          <w:szCs w:val="22"/>
        </w:rPr>
        <w:t xml:space="preserve">Mittekliinilistes toksikoloogilistes uuringutes on vildagliptiini kasutamisel kirjeldatud nahakahjustusi </w:t>
      </w:r>
      <w:r w:rsidRPr="00A46C03">
        <w:rPr>
          <w:sz w:val="22"/>
          <w:szCs w:val="22"/>
        </w:rPr>
        <w:lastRenderedPageBreak/>
        <w:t>(sh ville ja haavandeid) ahvide jäsemetel (vt lõik</w:t>
      </w:r>
      <w:r w:rsidR="002D0781" w:rsidRPr="00A46C03">
        <w:rPr>
          <w:sz w:val="22"/>
          <w:szCs w:val="22"/>
        </w:rPr>
        <w:t> </w:t>
      </w:r>
      <w:r w:rsidRPr="00A46C03">
        <w:rPr>
          <w:sz w:val="22"/>
          <w:szCs w:val="22"/>
        </w:rPr>
        <w:t xml:space="preserve">5.3). Kuigi kliinilistes uuringutes ei täheldatud nahakahjustuste suurenenud esinemissagedust, on ravimi kasutamise kogemus diabeetiliste nahakahjustustega patsientidel vähene. Lisaks on </w:t>
      </w:r>
      <w:r w:rsidR="00277AA0">
        <w:rPr>
          <w:sz w:val="22"/>
          <w:szCs w:val="22"/>
        </w:rPr>
        <w:t xml:space="preserve">turuletulekujärgselt </w:t>
      </w:r>
      <w:r w:rsidRPr="00A46C03">
        <w:rPr>
          <w:sz w:val="22"/>
          <w:szCs w:val="22"/>
        </w:rPr>
        <w:t>teatatud villilistest ja eksfoliatiivsetest nahakahjustustest. Seetõttu soovitatakse diabeedihaigeid jälgida nahakahjustuste (villide või haavandite) tekke suhtes.</w:t>
      </w:r>
    </w:p>
    <w:p w14:paraId="0E13D5DD" w14:textId="77777777" w:rsidR="008810F1" w:rsidRPr="00A46C03" w:rsidRDefault="008810F1" w:rsidP="00DB3200">
      <w:pPr>
        <w:widowControl w:val="0"/>
        <w:rPr>
          <w:sz w:val="22"/>
          <w:szCs w:val="22"/>
        </w:rPr>
      </w:pPr>
    </w:p>
    <w:p w14:paraId="2A00250D" w14:textId="77777777" w:rsidR="008810F1" w:rsidRPr="00A46C03" w:rsidRDefault="008810F1" w:rsidP="00DB3200">
      <w:pPr>
        <w:keepNext/>
        <w:widowControl w:val="0"/>
        <w:rPr>
          <w:sz w:val="22"/>
          <w:szCs w:val="22"/>
          <w:u w:val="single"/>
        </w:rPr>
      </w:pPr>
      <w:r w:rsidRPr="00A46C03">
        <w:rPr>
          <w:sz w:val="22"/>
          <w:szCs w:val="22"/>
          <w:u w:val="single"/>
        </w:rPr>
        <w:t>Äge pankreatiit</w:t>
      </w:r>
    </w:p>
    <w:p w14:paraId="629A2C2D" w14:textId="77777777" w:rsidR="002D0781" w:rsidRPr="008557E8" w:rsidRDefault="002D0781" w:rsidP="00DB3200">
      <w:pPr>
        <w:keepNext/>
        <w:widowControl w:val="0"/>
        <w:rPr>
          <w:sz w:val="22"/>
          <w:szCs w:val="22"/>
        </w:rPr>
      </w:pPr>
    </w:p>
    <w:p w14:paraId="4F9DACFD" w14:textId="77777777" w:rsidR="008810F1" w:rsidRPr="00A46C03" w:rsidRDefault="008810F1" w:rsidP="00DB3200">
      <w:pPr>
        <w:widowControl w:val="0"/>
        <w:rPr>
          <w:sz w:val="22"/>
          <w:szCs w:val="22"/>
        </w:rPr>
      </w:pPr>
      <w:r w:rsidRPr="00A46C03">
        <w:rPr>
          <w:sz w:val="22"/>
          <w:szCs w:val="22"/>
        </w:rPr>
        <w:t>Vildagliptiini kasutamist on seostatud ägeda pankreatiidi tekkeriskiga. Patsiente tuleb teavitada ägedale pankreatiidile iseloomulikest sümptomitest.</w:t>
      </w:r>
    </w:p>
    <w:p w14:paraId="6F023C4D" w14:textId="77777777" w:rsidR="008810F1" w:rsidRPr="00A46C03" w:rsidRDefault="008810F1" w:rsidP="00DB3200">
      <w:pPr>
        <w:widowControl w:val="0"/>
        <w:rPr>
          <w:sz w:val="22"/>
          <w:szCs w:val="22"/>
        </w:rPr>
      </w:pPr>
    </w:p>
    <w:p w14:paraId="43D0405F" w14:textId="77777777" w:rsidR="008810F1" w:rsidRPr="00A46C03" w:rsidRDefault="008810F1" w:rsidP="00DB3200">
      <w:pPr>
        <w:widowControl w:val="0"/>
        <w:rPr>
          <w:sz w:val="22"/>
          <w:szCs w:val="22"/>
        </w:rPr>
      </w:pPr>
      <w:r w:rsidRPr="00A46C03">
        <w:rPr>
          <w:sz w:val="22"/>
          <w:szCs w:val="22"/>
        </w:rPr>
        <w:t>Pankreatiidi kahtluse korral tuleb vildagliptiini kasutamine lõpetada; kui kinnitatakse ägeda pankreatiidi diagnoos, ei tohi vildagliptiin</w:t>
      </w:r>
      <w:r w:rsidRPr="00A46C03">
        <w:rPr>
          <w:sz w:val="22"/>
          <w:szCs w:val="22"/>
        </w:rPr>
        <w:noBreakHyphen/>
        <w:t>ravi uuesti alustada. Ettevaatus on vajalik patsientide puhul, kellel on varem olnud äge pankreatiit.</w:t>
      </w:r>
    </w:p>
    <w:p w14:paraId="274253A8" w14:textId="77777777" w:rsidR="008810F1" w:rsidRPr="00A46C03" w:rsidRDefault="008810F1" w:rsidP="00DB3200">
      <w:pPr>
        <w:widowControl w:val="0"/>
        <w:rPr>
          <w:sz w:val="22"/>
          <w:szCs w:val="22"/>
        </w:rPr>
      </w:pPr>
    </w:p>
    <w:p w14:paraId="36901106" w14:textId="77777777" w:rsidR="008810F1" w:rsidRPr="00A46C03" w:rsidRDefault="008810F1" w:rsidP="00DB3200">
      <w:pPr>
        <w:keepNext/>
        <w:widowControl w:val="0"/>
        <w:rPr>
          <w:sz w:val="22"/>
          <w:szCs w:val="22"/>
          <w:u w:val="single"/>
        </w:rPr>
      </w:pPr>
      <w:r w:rsidRPr="00A46C03">
        <w:rPr>
          <w:sz w:val="22"/>
          <w:szCs w:val="22"/>
          <w:u w:val="single"/>
        </w:rPr>
        <w:t>Hüpoglükeemia</w:t>
      </w:r>
    </w:p>
    <w:p w14:paraId="4FE9E779" w14:textId="77777777" w:rsidR="002D0781" w:rsidRPr="008557E8" w:rsidRDefault="002D0781" w:rsidP="00DB3200">
      <w:pPr>
        <w:keepNext/>
        <w:widowControl w:val="0"/>
        <w:rPr>
          <w:sz w:val="22"/>
          <w:szCs w:val="22"/>
        </w:rPr>
      </w:pPr>
    </w:p>
    <w:p w14:paraId="5B61F40F" w14:textId="77777777" w:rsidR="008810F1" w:rsidRPr="00A46C03" w:rsidRDefault="008810F1" w:rsidP="00DB3200">
      <w:pPr>
        <w:widowControl w:val="0"/>
        <w:rPr>
          <w:sz w:val="22"/>
          <w:szCs w:val="22"/>
        </w:rPr>
      </w:pPr>
      <w:r w:rsidRPr="00A46C03">
        <w:rPr>
          <w:sz w:val="22"/>
          <w:szCs w:val="22"/>
        </w:rPr>
        <w:t>Sulfonüüluuread põhjustavad teadaolevalt hüpoglükeemiat. Patsientidel, kes saavad vildagliptiini koos sulfonüüluureaga, võib olla risk hüpoglükeemia tekkeks. Seetõttu võiks kaaluda sulfonüüluurea madalamat annust, et vähendada hüpoglükeemia riski.</w:t>
      </w:r>
    </w:p>
    <w:p w14:paraId="57DCBAE4" w14:textId="77777777" w:rsidR="008810F1" w:rsidRPr="00A46C03" w:rsidRDefault="008810F1" w:rsidP="00DB3200">
      <w:pPr>
        <w:widowControl w:val="0"/>
        <w:rPr>
          <w:sz w:val="22"/>
          <w:szCs w:val="22"/>
        </w:rPr>
      </w:pPr>
    </w:p>
    <w:p w14:paraId="49FA95B1" w14:textId="77777777" w:rsidR="008810F1" w:rsidRPr="00A46C03" w:rsidRDefault="00673A4D" w:rsidP="00DB3200">
      <w:pPr>
        <w:keepNext/>
        <w:widowControl w:val="0"/>
        <w:rPr>
          <w:sz w:val="22"/>
          <w:szCs w:val="22"/>
          <w:u w:val="single"/>
        </w:rPr>
      </w:pPr>
      <w:r w:rsidRPr="00A46C03">
        <w:rPr>
          <w:sz w:val="22"/>
          <w:szCs w:val="22"/>
          <w:u w:val="single"/>
        </w:rPr>
        <w:t>Kirurgia</w:t>
      </w:r>
    </w:p>
    <w:p w14:paraId="2D4D917A" w14:textId="77777777" w:rsidR="002D0781" w:rsidRPr="00A46C03" w:rsidRDefault="002D0781" w:rsidP="00DB3200">
      <w:pPr>
        <w:keepNext/>
        <w:widowControl w:val="0"/>
        <w:rPr>
          <w:sz w:val="22"/>
          <w:szCs w:val="22"/>
        </w:rPr>
      </w:pPr>
    </w:p>
    <w:p w14:paraId="13D2B78F" w14:textId="77777777" w:rsidR="00673A4D" w:rsidRPr="00A46C03" w:rsidRDefault="00673A4D" w:rsidP="00DB3200">
      <w:pPr>
        <w:autoSpaceDE w:val="0"/>
        <w:autoSpaceDN w:val="0"/>
        <w:adjustRightInd w:val="0"/>
        <w:rPr>
          <w:rFonts w:eastAsia="SimSun"/>
          <w:color w:val="333333"/>
          <w:sz w:val="22"/>
          <w:szCs w:val="22"/>
          <w:lang w:eastAsia="zh-CN"/>
        </w:rPr>
      </w:pPr>
      <w:r w:rsidRPr="00A46C03">
        <w:rPr>
          <w:rFonts w:eastAsia="SimSun"/>
          <w:color w:val="333333"/>
          <w:sz w:val="22"/>
          <w:szCs w:val="22"/>
          <w:lang w:eastAsia="zh-CN"/>
        </w:rPr>
        <w:t>Ravi metformiiniga peab katkestama, kui operatsiooniks kasutatakse üld-, spinaal- või epiduraalanesteesiat. Ravi võib uuesti alustada mitte varem kui 48 tundi pärast operatsiooni või toidu suukaudse manustamisega taasalustamist ning eeldusel, et neerufunktsiooni on uuesti hinnatud ja see on stabiilne.</w:t>
      </w:r>
    </w:p>
    <w:p w14:paraId="15D8B24F" w14:textId="77777777" w:rsidR="008810F1" w:rsidRPr="00A46C03" w:rsidRDefault="008810F1" w:rsidP="00DB3200">
      <w:pPr>
        <w:widowControl w:val="0"/>
        <w:rPr>
          <w:sz w:val="22"/>
          <w:szCs w:val="22"/>
        </w:rPr>
      </w:pPr>
    </w:p>
    <w:p w14:paraId="353D2D82" w14:textId="77777777" w:rsidR="008810F1" w:rsidRPr="00A46C03" w:rsidRDefault="008810F1" w:rsidP="00DB3200">
      <w:pPr>
        <w:keepNext/>
        <w:widowControl w:val="0"/>
        <w:ind w:left="567" w:hanging="567"/>
        <w:rPr>
          <w:b/>
          <w:sz w:val="22"/>
          <w:szCs w:val="22"/>
        </w:rPr>
      </w:pPr>
      <w:r w:rsidRPr="00A46C03">
        <w:rPr>
          <w:b/>
          <w:sz w:val="22"/>
          <w:szCs w:val="22"/>
        </w:rPr>
        <w:t>4.5</w:t>
      </w:r>
      <w:r w:rsidRPr="00A46C03">
        <w:rPr>
          <w:b/>
          <w:sz w:val="22"/>
          <w:szCs w:val="22"/>
        </w:rPr>
        <w:tab/>
        <w:t>Koostoimed teiste ravimitega ja muud koostoimed</w:t>
      </w:r>
    </w:p>
    <w:p w14:paraId="07079F89" w14:textId="77777777" w:rsidR="008810F1" w:rsidRPr="00A46C03" w:rsidRDefault="008810F1" w:rsidP="00DB3200">
      <w:pPr>
        <w:keepNext/>
        <w:widowControl w:val="0"/>
        <w:ind w:left="567" w:hanging="567"/>
        <w:rPr>
          <w:sz w:val="22"/>
          <w:szCs w:val="22"/>
        </w:rPr>
      </w:pPr>
    </w:p>
    <w:p w14:paraId="4A7FECF0" w14:textId="5F8593B9" w:rsidR="008810F1" w:rsidRPr="00A46C03" w:rsidRDefault="008810F1" w:rsidP="00DB3200">
      <w:pPr>
        <w:widowControl w:val="0"/>
        <w:rPr>
          <w:sz w:val="22"/>
          <w:szCs w:val="22"/>
          <w:u w:val="single"/>
        </w:rPr>
      </w:pPr>
      <w:r w:rsidRPr="00A46C03">
        <w:rPr>
          <w:sz w:val="22"/>
          <w:szCs w:val="22"/>
        </w:rPr>
        <w:t>Eucreasega ei ole nõuetekohaseid koostoimeuuringuid läbi viidud. Järgnev informatsioon kajastab üksikute toimeainete kohta saadud andmeid.</w:t>
      </w:r>
    </w:p>
    <w:p w14:paraId="28B1866F" w14:textId="77777777" w:rsidR="008810F1" w:rsidRPr="00A46C03" w:rsidRDefault="008810F1" w:rsidP="00DB3200">
      <w:pPr>
        <w:widowControl w:val="0"/>
        <w:rPr>
          <w:sz w:val="22"/>
          <w:szCs w:val="22"/>
          <w:u w:val="single"/>
        </w:rPr>
      </w:pPr>
    </w:p>
    <w:p w14:paraId="3D7F2299" w14:textId="77777777" w:rsidR="008810F1" w:rsidRPr="00A46C03" w:rsidRDefault="008810F1" w:rsidP="00DB3200">
      <w:pPr>
        <w:keepNext/>
        <w:widowControl w:val="0"/>
        <w:rPr>
          <w:sz w:val="22"/>
          <w:szCs w:val="22"/>
          <w:u w:val="single"/>
        </w:rPr>
      </w:pPr>
      <w:r w:rsidRPr="00A46C03">
        <w:rPr>
          <w:sz w:val="22"/>
          <w:szCs w:val="22"/>
          <w:u w:val="single"/>
        </w:rPr>
        <w:t>Vildagliptiin</w:t>
      </w:r>
    </w:p>
    <w:p w14:paraId="515F0BFE" w14:textId="77777777" w:rsidR="002D0781" w:rsidRPr="008557E8" w:rsidRDefault="002D0781" w:rsidP="00DB3200">
      <w:pPr>
        <w:keepNext/>
        <w:widowControl w:val="0"/>
        <w:rPr>
          <w:sz w:val="22"/>
          <w:szCs w:val="22"/>
        </w:rPr>
      </w:pPr>
    </w:p>
    <w:p w14:paraId="465BE2E5" w14:textId="77777777" w:rsidR="008810F1" w:rsidRPr="00A46C03" w:rsidRDefault="008810F1" w:rsidP="00DB3200">
      <w:pPr>
        <w:widowControl w:val="0"/>
        <w:rPr>
          <w:sz w:val="22"/>
          <w:szCs w:val="22"/>
        </w:rPr>
      </w:pPr>
      <w:r w:rsidRPr="00A46C03">
        <w:rPr>
          <w:sz w:val="22"/>
          <w:szCs w:val="22"/>
        </w:rPr>
        <w:t>Vildagliptiinil on madal potentsiaal koostoimete tekkeks samaaegselt manustatud ravimitega. Kuna vildagliptiin ei ole tsütokroom P (CYP) 450 ensüümide substraat ning ei inhibeeri ega indutseeri CYP 450 ensüüme, ei ole tõenäoline koostoimete teke toimeainetega, mis on nende ensüümide substraadid, inhibiitorid või indutseerijad.</w:t>
      </w:r>
    </w:p>
    <w:p w14:paraId="4E1C39F1" w14:textId="77777777" w:rsidR="008810F1" w:rsidRPr="00A46C03" w:rsidRDefault="008810F1" w:rsidP="00DB3200">
      <w:pPr>
        <w:widowControl w:val="0"/>
        <w:rPr>
          <w:sz w:val="22"/>
          <w:szCs w:val="22"/>
        </w:rPr>
      </w:pPr>
    </w:p>
    <w:p w14:paraId="2BE7A8B8" w14:textId="77777777" w:rsidR="008810F1" w:rsidRPr="00A46C03" w:rsidRDefault="008810F1" w:rsidP="00DB3200">
      <w:pPr>
        <w:widowControl w:val="0"/>
        <w:rPr>
          <w:sz w:val="22"/>
          <w:szCs w:val="22"/>
        </w:rPr>
      </w:pPr>
      <w:r w:rsidRPr="00A46C03">
        <w:rPr>
          <w:sz w:val="22"/>
          <w:szCs w:val="22"/>
        </w:rPr>
        <w:t>Vildagliptiiniga kombinatsioonis suukaudsete diabeediravimitega (pioglitasoon, metformiin ja gliburiid) läbi viidud uuringute tulemused ei ole sihtgrupis näidanud kliiniliselt olulisi farmakokineetilisi koostoimeid.</w:t>
      </w:r>
    </w:p>
    <w:p w14:paraId="71407056" w14:textId="77777777" w:rsidR="008810F1" w:rsidRPr="00A46C03" w:rsidRDefault="008810F1" w:rsidP="00DB3200">
      <w:pPr>
        <w:widowControl w:val="0"/>
        <w:rPr>
          <w:sz w:val="22"/>
          <w:szCs w:val="22"/>
        </w:rPr>
      </w:pPr>
    </w:p>
    <w:p w14:paraId="502276BF" w14:textId="77777777" w:rsidR="008810F1" w:rsidRPr="00A46C03" w:rsidRDefault="008810F1" w:rsidP="00DB3200">
      <w:pPr>
        <w:widowControl w:val="0"/>
        <w:rPr>
          <w:sz w:val="22"/>
          <w:szCs w:val="22"/>
        </w:rPr>
      </w:pPr>
      <w:r w:rsidRPr="00A46C03">
        <w:rPr>
          <w:sz w:val="22"/>
          <w:szCs w:val="22"/>
        </w:rPr>
        <w:t>Ravimite koostoimeuuringud digoksiini (P</w:t>
      </w:r>
      <w:r w:rsidRPr="00A46C03">
        <w:rPr>
          <w:sz w:val="22"/>
          <w:szCs w:val="22"/>
        </w:rPr>
        <w:noBreakHyphen/>
        <w:t>glükoproteiini substraat) ja varfariiniga (CYP2C9 substraat) tervetel isikutel ei ole näidanud kliiniliselt olulisi farmakokineetilisi koostoimeid pärast vildagliptiini samaaegset manustamist.</w:t>
      </w:r>
    </w:p>
    <w:p w14:paraId="55325F9E" w14:textId="77777777" w:rsidR="008810F1" w:rsidRPr="00A46C03" w:rsidRDefault="008810F1" w:rsidP="00DB3200">
      <w:pPr>
        <w:widowControl w:val="0"/>
        <w:rPr>
          <w:sz w:val="22"/>
          <w:szCs w:val="22"/>
        </w:rPr>
      </w:pPr>
    </w:p>
    <w:p w14:paraId="088B0F43" w14:textId="77777777" w:rsidR="008810F1" w:rsidRPr="00A46C03" w:rsidRDefault="008810F1" w:rsidP="00DB3200">
      <w:pPr>
        <w:widowControl w:val="0"/>
        <w:rPr>
          <w:sz w:val="22"/>
          <w:szCs w:val="22"/>
        </w:rPr>
      </w:pPr>
      <w:r w:rsidRPr="00A46C03">
        <w:rPr>
          <w:sz w:val="22"/>
          <w:szCs w:val="22"/>
        </w:rPr>
        <w:t>Ravimite koostoimeuuringud tervetel isikutel on läbi viidud amlodipiini, ramipriili, valsartaani ja simvastatiiniga. Nendes uuringutes ei täheldatud pärast vildagliptiiniga koosmanustamist kliiniliselt olulisi farmakokineetilisi koostoimeid. Ent sihtrühmas ei ole see kindlaks tehtud.</w:t>
      </w:r>
    </w:p>
    <w:p w14:paraId="59D52F2A" w14:textId="77777777" w:rsidR="008810F1" w:rsidRPr="00A46C03" w:rsidRDefault="008810F1" w:rsidP="00DB3200">
      <w:pPr>
        <w:widowControl w:val="0"/>
        <w:rPr>
          <w:sz w:val="22"/>
          <w:szCs w:val="22"/>
        </w:rPr>
      </w:pPr>
    </w:p>
    <w:p w14:paraId="627F5671" w14:textId="77777777" w:rsidR="008810F1" w:rsidRPr="00FA6B39" w:rsidRDefault="008810F1" w:rsidP="00DB3200">
      <w:pPr>
        <w:keepNext/>
        <w:widowControl w:val="0"/>
        <w:tabs>
          <w:tab w:val="left" w:pos="567"/>
        </w:tabs>
        <w:autoSpaceDE w:val="0"/>
        <w:autoSpaceDN w:val="0"/>
        <w:adjustRightInd w:val="0"/>
        <w:rPr>
          <w:i/>
          <w:noProof/>
          <w:sz w:val="22"/>
          <w:szCs w:val="20"/>
          <w:u w:val="single"/>
        </w:rPr>
      </w:pPr>
      <w:r w:rsidRPr="00FA6B39">
        <w:rPr>
          <w:i/>
          <w:sz w:val="22"/>
          <w:szCs w:val="22"/>
          <w:u w:val="single"/>
        </w:rPr>
        <w:t xml:space="preserve">Kombinatsioon </w:t>
      </w:r>
      <w:r w:rsidRPr="00FA6B39">
        <w:rPr>
          <w:i/>
          <w:noProof/>
          <w:sz w:val="22"/>
          <w:szCs w:val="20"/>
          <w:u w:val="single"/>
        </w:rPr>
        <w:t>AKE inhibiitoritega</w:t>
      </w:r>
    </w:p>
    <w:p w14:paraId="4A241460" w14:textId="77777777" w:rsidR="008810F1" w:rsidRPr="00A46C03" w:rsidRDefault="008810F1" w:rsidP="00DB3200">
      <w:pPr>
        <w:widowControl w:val="0"/>
        <w:tabs>
          <w:tab w:val="left" w:pos="567"/>
        </w:tabs>
        <w:autoSpaceDE w:val="0"/>
        <w:autoSpaceDN w:val="0"/>
        <w:adjustRightInd w:val="0"/>
        <w:rPr>
          <w:noProof/>
          <w:sz w:val="22"/>
          <w:szCs w:val="20"/>
        </w:rPr>
      </w:pPr>
      <w:r w:rsidRPr="00A46C03">
        <w:rPr>
          <w:noProof/>
          <w:sz w:val="22"/>
          <w:szCs w:val="20"/>
        </w:rPr>
        <w:t>Patsientidel, kes samaaegselt kasutavad AKE inhibiitoreid, võib esineda suurem angioödeemi risk (vt lõik 4.8).</w:t>
      </w:r>
    </w:p>
    <w:p w14:paraId="652E9338" w14:textId="77777777" w:rsidR="008810F1" w:rsidRPr="00A46C03" w:rsidRDefault="008810F1" w:rsidP="00DB3200">
      <w:pPr>
        <w:widowControl w:val="0"/>
        <w:tabs>
          <w:tab w:val="left" w:pos="567"/>
        </w:tabs>
        <w:autoSpaceDE w:val="0"/>
        <w:autoSpaceDN w:val="0"/>
        <w:adjustRightInd w:val="0"/>
        <w:rPr>
          <w:noProof/>
          <w:sz w:val="22"/>
          <w:szCs w:val="20"/>
        </w:rPr>
      </w:pPr>
    </w:p>
    <w:p w14:paraId="46D2BE35" w14:textId="77777777" w:rsidR="008810F1" w:rsidRPr="00A46C03" w:rsidRDefault="008810F1" w:rsidP="00DB3200">
      <w:pPr>
        <w:widowControl w:val="0"/>
        <w:rPr>
          <w:sz w:val="22"/>
          <w:szCs w:val="22"/>
        </w:rPr>
      </w:pPr>
      <w:r w:rsidRPr="00A46C03">
        <w:rPr>
          <w:sz w:val="22"/>
          <w:szCs w:val="22"/>
        </w:rPr>
        <w:t xml:space="preserve">Nagu ka teiste suukaudsete diabeediravimite puhul, võivad vildagliptiini hüpoglükeemilist toimet </w:t>
      </w:r>
      <w:r w:rsidRPr="00A46C03">
        <w:rPr>
          <w:sz w:val="22"/>
          <w:szCs w:val="22"/>
        </w:rPr>
        <w:lastRenderedPageBreak/>
        <w:t>vähendada teatud toimeained, sealhulgas tiasiidid, glükokortikosteroidid, kilpnäärmeravimid ja sümpatomimeetikumid.</w:t>
      </w:r>
    </w:p>
    <w:p w14:paraId="1DD7E28E" w14:textId="77777777" w:rsidR="008810F1" w:rsidRPr="00A46C03" w:rsidRDefault="008810F1" w:rsidP="00DB3200">
      <w:pPr>
        <w:widowControl w:val="0"/>
        <w:rPr>
          <w:sz w:val="22"/>
          <w:szCs w:val="22"/>
        </w:rPr>
      </w:pPr>
    </w:p>
    <w:p w14:paraId="7E1B1941" w14:textId="77777777" w:rsidR="008810F1" w:rsidRPr="00A46C03" w:rsidRDefault="008810F1" w:rsidP="00DB3200">
      <w:pPr>
        <w:keepNext/>
        <w:widowControl w:val="0"/>
        <w:rPr>
          <w:sz w:val="22"/>
          <w:szCs w:val="22"/>
          <w:u w:val="single"/>
        </w:rPr>
      </w:pPr>
      <w:r w:rsidRPr="00A46C03">
        <w:rPr>
          <w:sz w:val="22"/>
          <w:szCs w:val="22"/>
          <w:u w:val="single"/>
        </w:rPr>
        <w:t>Metformiin</w:t>
      </w:r>
    </w:p>
    <w:p w14:paraId="70A4D13D" w14:textId="77777777" w:rsidR="002D0781" w:rsidRPr="00A46C03" w:rsidRDefault="002D0781" w:rsidP="00DB3200">
      <w:pPr>
        <w:keepNext/>
        <w:widowControl w:val="0"/>
        <w:rPr>
          <w:sz w:val="22"/>
          <w:szCs w:val="22"/>
        </w:rPr>
      </w:pPr>
    </w:p>
    <w:p w14:paraId="7DFC1076" w14:textId="77777777" w:rsidR="008810F1" w:rsidRPr="00FA6B39" w:rsidRDefault="00673A4D" w:rsidP="00DB3200">
      <w:pPr>
        <w:keepNext/>
        <w:widowControl w:val="0"/>
        <w:rPr>
          <w:i/>
          <w:sz w:val="22"/>
          <w:szCs w:val="22"/>
          <w:u w:val="single"/>
        </w:rPr>
      </w:pPr>
      <w:r w:rsidRPr="00FA6B39">
        <w:rPr>
          <w:i/>
          <w:color w:val="000000"/>
          <w:sz w:val="22"/>
          <w:szCs w:val="22"/>
          <w:u w:val="single"/>
          <w:lang w:eastAsia="sv-SE"/>
        </w:rPr>
        <w:t xml:space="preserve">Samaaegne kasutamine ei ole </w:t>
      </w:r>
      <w:r w:rsidR="008810F1" w:rsidRPr="00FA6B39">
        <w:rPr>
          <w:i/>
          <w:sz w:val="22"/>
          <w:szCs w:val="22"/>
          <w:u w:val="single"/>
        </w:rPr>
        <w:t>soovita</w:t>
      </w:r>
      <w:r w:rsidR="00575600" w:rsidRPr="00FA6B39">
        <w:rPr>
          <w:i/>
          <w:sz w:val="22"/>
          <w:szCs w:val="22"/>
          <w:u w:val="single"/>
        </w:rPr>
        <w:t>ta</w:t>
      </w:r>
      <w:r w:rsidR="008810F1" w:rsidRPr="00FA6B39">
        <w:rPr>
          <w:i/>
          <w:sz w:val="22"/>
          <w:szCs w:val="22"/>
          <w:u w:val="single"/>
        </w:rPr>
        <w:t>v</w:t>
      </w:r>
    </w:p>
    <w:p w14:paraId="4A107015" w14:textId="77777777" w:rsidR="00673A4D" w:rsidRPr="00FA6B39" w:rsidRDefault="00673A4D" w:rsidP="00DB3200">
      <w:pPr>
        <w:keepNext/>
        <w:shd w:val="clear" w:color="auto" w:fill="FFFFFF"/>
        <w:rPr>
          <w:color w:val="000000"/>
          <w:sz w:val="22"/>
          <w:szCs w:val="22"/>
          <w:lang w:eastAsia="sv-SE"/>
        </w:rPr>
      </w:pPr>
      <w:r w:rsidRPr="00FA6B39">
        <w:rPr>
          <w:i/>
          <w:iCs/>
          <w:color w:val="000000"/>
          <w:sz w:val="22"/>
          <w:szCs w:val="22"/>
          <w:lang w:eastAsia="sv-SE"/>
        </w:rPr>
        <w:t>Alkohol</w:t>
      </w:r>
    </w:p>
    <w:p w14:paraId="73A8C126" w14:textId="77777777" w:rsidR="00673A4D" w:rsidRPr="00A46C03" w:rsidRDefault="00673A4D" w:rsidP="00DB3200">
      <w:pPr>
        <w:autoSpaceDE w:val="0"/>
        <w:autoSpaceDN w:val="0"/>
        <w:adjustRightInd w:val="0"/>
        <w:rPr>
          <w:rFonts w:eastAsia="SimSun"/>
          <w:color w:val="333333"/>
          <w:sz w:val="22"/>
          <w:szCs w:val="22"/>
          <w:lang w:eastAsia="zh-CN"/>
        </w:rPr>
      </w:pPr>
      <w:r w:rsidRPr="00A46C03">
        <w:rPr>
          <w:rFonts w:eastAsia="SimSun"/>
          <w:color w:val="333333"/>
          <w:sz w:val="22"/>
          <w:szCs w:val="22"/>
          <w:lang w:eastAsia="zh-CN"/>
        </w:rPr>
        <w:t xml:space="preserve">Alkoholimürgistus on seotud laktatsidoosi suurenenud riskiga, eriti paastumise, alatoitumise või maksakahjustuse korral. </w:t>
      </w:r>
    </w:p>
    <w:p w14:paraId="2C06C1BF" w14:textId="77777777" w:rsidR="00673A4D" w:rsidRPr="00A46C03" w:rsidRDefault="00673A4D" w:rsidP="00DB3200">
      <w:pPr>
        <w:shd w:val="clear" w:color="auto" w:fill="FFFFFF"/>
        <w:rPr>
          <w:color w:val="000000"/>
          <w:sz w:val="22"/>
          <w:szCs w:val="22"/>
          <w:lang w:eastAsia="sv-SE"/>
        </w:rPr>
      </w:pPr>
    </w:p>
    <w:p w14:paraId="1A438871" w14:textId="77777777" w:rsidR="00673A4D" w:rsidRPr="00FA6B39" w:rsidRDefault="00673A4D" w:rsidP="00DB3200">
      <w:pPr>
        <w:keepNext/>
        <w:shd w:val="clear" w:color="auto" w:fill="FFFFFF"/>
        <w:rPr>
          <w:rFonts w:eastAsia="SimSun"/>
          <w:color w:val="333333"/>
          <w:sz w:val="22"/>
          <w:szCs w:val="22"/>
          <w:lang w:eastAsia="zh-CN"/>
        </w:rPr>
      </w:pPr>
      <w:r w:rsidRPr="00FA6B39">
        <w:rPr>
          <w:i/>
          <w:iCs/>
          <w:color w:val="000000"/>
          <w:sz w:val="22"/>
          <w:szCs w:val="22"/>
          <w:lang w:eastAsia="sv-SE"/>
        </w:rPr>
        <w:t>Jodeeritud kontrastaine</w:t>
      </w:r>
    </w:p>
    <w:p w14:paraId="2BD6188A" w14:textId="77777777" w:rsidR="00673A4D" w:rsidRPr="00A46C03" w:rsidRDefault="00673A4D" w:rsidP="00DB3200">
      <w:pPr>
        <w:autoSpaceDE w:val="0"/>
        <w:autoSpaceDN w:val="0"/>
        <w:adjustRightInd w:val="0"/>
        <w:rPr>
          <w:sz w:val="22"/>
          <w:szCs w:val="22"/>
          <w:lang w:eastAsia="et-EE"/>
        </w:rPr>
      </w:pPr>
      <w:r w:rsidRPr="00A46C03">
        <w:rPr>
          <w:sz w:val="22"/>
          <w:szCs w:val="22"/>
          <w:lang w:eastAsia="et-EE"/>
        </w:rPr>
        <w:t>Röntgenuuringute puhul tuleb metformiini kasutamine ajutiselt katkestada protseduuri ajaks või enne seda ja mitte uuesti alustada enne, kui uuringust on möödunud vähemalt 48 tundi ning neerufunktsiooni on uuesti hinnatud ja see on stabiilne, vt lõigud 4.2 ja 4.4.</w:t>
      </w:r>
    </w:p>
    <w:p w14:paraId="4F783688" w14:textId="77777777" w:rsidR="008810F1" w:rsidRPr="00A46C03" w:rsidRDefault="008810F1" w:rsidP="00DB3200">
      <w:pPr>
        <w:widowControl w:val="0"/>
        <w:rPr>
          <w:sz w:val="22"/>
          <w:szCs w:val="22"/>
        </w:rPr>
      </w:pPr>
    </w:p>
    <w:p w14:paraId="73B3B77D" w14:textId="77777777" w:rsidR="008810F1" w:rsidRPr="00FA6B39" w:rsidRDefault="008810F1" w:rsidP="00DB3200">
      <w:pPr>
        <w:keepNext/>
        <w:widowControl w:val="0"/>
        <w:rPr>
          <w:i/>
          <w:sz w:val="22"/>
          <w:szCs w:val="22"/>
          <w:u w:val="single"/>
        </w:rPr>
      </w:pPr>
      <w:r w:rsidRPr="00FA6B39">
        <w:rPr>
          <w:i/>
          <w:sz w:val="22"/>
          <w:szCs w:val="22"/>
          <w:u w:val="single"/>
        </w:rPr>
        <w:t xml:space="preserve">Kombinatsioonid, </w:t>
      </w:r>
      <w:r w:rsidR="00673A4D" w:rsidRPr="00FA6B39">
        <w:rPr>
          <w:i/>
          <w:sz w:val="22"/>
          <w:szCs w:val="22"/>
          <w:u w:val="single"/>
        </w:rPr>
        <w:t xml:space="preserve">mis nõuavad </w:t>
      </w:r>
      <w:r w:rsidRPr="00FA6B39">
        <w:rPr>
          <w:i/>
          <w:sz w:val="22"/>
          <w:szCs w:val="22"/>
          <w:u w:val="single"/>
        </w:rPr>
        <w:t>ettevaatus</w:t>
      </w:r>
      <w:r w:rsidR="00673A4D" w:rsidRPr="00FA6B39">
        <w:rPr>
          <w:i/>
          <w:sz w:val="22"/>
          <w:szCs w:val="22"/>
          <w:u w:val="single"/>
        </w:rPr>
        <w:t>t</w:t>
      </w:r>
    </w:p>
    <w:p w14:paraId="50931C50" w14:textId="77777777" w:rsidR="00673A4D" w:rsidRPr="00A46C03" w:rsidRDefault="00673A4D" w:rsidP="00DB3200">
      <w:pPr>
        <w:autoSpaceDE w:val="0"/>
        <w:autoSpaceDN w:val="0"/>
        <w:adjustRightInd w:val="0"/>
        <w:rPr>
          <w:rFonts w:eastAsia="SimSun"/>
          <w:color w:val="333333"/>
          <w:sz w:val="22"/>
          <w:szCs w:val="22"/>
          <w:lang w:eastAsia="zh-CN"/>
        </w:rPr>
      </w:pPr>
      <w:r w:rsidRPr="00A46C03">
        <w:rPr>
          <w:rFonts w:eastAsia="SimSun"/>
          <w:color w:val="333333"/>
          <w:sz w:val="22"/>
          <w:szCs w:val="22"/>
          <w:lang w:eastAsia="zh-CN"/>
        </w:rPr>
        <w:t>Mõned ravimid võivad avaldada neerufunktsioonile mittesoovitavat toimet ning seega suurendada laktatsidoosi riski, nt MSPVA</w:t>
      </w:r>
      <w:r w:rsidRPr="00A46C03">
        <w:rPr>
          <w:rFonts w:eastAsia="SimSun"/>
          <w:color w:val="333333"/>
          <w:sz w:val="22"/>
          <w:szCs w:val="22"/>
          <w:lang w:eastAsia="zh-CN"/>
        </w:rPr>
        <w:noBreakHyphen/>
        <w:t>d, sh selektiivsed tsüklo-oksügenaas (COX) II inhibiitorid, AKE-inhibiitorid, angiotensiin II retseptori antagonistid ja diureetikumid, eriti lingudiureetikumid. Kasutades neid ravimeid kombinatsioonis metformiiniga, on vajalik hoolikas neerufunktsiooni jälgimine.</w:t>
      </w:r>
    </w:p>
    <w:p w14:paraId="36B2041A" w14:textId="77777777" w:rsidR="00673A4D" w:rsidRPr="00A46C03" w:rsidRDefault="00673A4D" w:rsidP="00DB3200">
      <w:pPr>
        <w:autoSpaceDE w:val="0"/>
        <w:autoSpaceDN w:val="0"/>
        <w:adjustRightInd w:val="0"/>
        <w:rPr>
          <w:rFonts w:eastAsia="SimSun"/>
          <w:color w:val="333333"/>
          <w:sz w:val="22"/>
          <w:szCs w:val="22"/>
          <w:lang w:eastAsia="zh-CN"/>
        </w:rPr>
      </w:pPr>
    </w:p>
    <w:p w14:paraId="66542785" w14:textId="7F0B43A5" w:rsidR="008810F1" w:rsidRPr="00A46C03" w:rsidRDefault="008810F1" w:rsidP="00DB3200">
      <w:pPr>
        <w:autoSpaceDE w:val="0"/>
        <w:autoSpaceDN w:val="0"/>
        <w:adjustRightInd w:val="0"/>
        <w:rPr>
          <w:sz w:val="22"/>
          <w:szCs w:val="22"/>
        </w:rPr>
      </w:pPr>
      <w:r w:rsidRPr="00A46C03">
        <w:rPr>
          <w:sz w:val="22"/>
          <w:szCs w:val="22"/>
        </w:rPr>
        <w:t>Glükokortikosteroidid, beeta</w:t>
      </w:r>
      <w:r w:rsidRPr="00A46C03">
        <w:rPr>
          <w:sz w:val="22"/>
          <w:szCs w:val="22"/>
        </w:rPr>
        <w:noBreakHyphen/>
        <w:t>2</w:t>
      </w:r>
      <w:r w:rsidRPr="00A46C03">
        <w:rPr>
          <w:sz w:val="22"/>
          <w:szCs w:val="22"/>
        </w:rPr>
        <w:noBreakHyphen/>
        <w:t>adrenomimeetikumid ja diureetikumid omavad nn sisemist hüperglükeemilist aktiivsust. Patsienti tuleb sellest teavitada, samuti tuleb sagedamini kontrollida veresuhkru taset, eriti ravi alguses. Vajadusel tuleb ravi ajal teise ravimpreparaadiga või pärast selle ärajätmist Eucrease annust korrigeerida.</w:t>
      </w:r>
    </w:p>
    <w:p w14:paraId="457CFD7F" w14:textId="77777777" w:rsidR="008810F1" w:rsidRPr="00A46C03" w:rsidRDefault="008810F1" w:rsidP="00DB3200">
      <w:pPr>
        <w:widowControl w:val="0"/>
        <w:rPr>
          <w:sz w:val="22"/>
          <w:szCs w:val="22"/>
        </w:rPr>
      </w:pPr>
    </w:p>
    <w:p w14:paraId="6715C55B" w14:textId="77777777" w:rsidR="008810F1" w:rsidRDefault="008810F1" w:rsidP="00DB3200">
      <w:pPr>
        <w:widowControl w:val="0"/>
        <w:rPr>
          <w:sz w:val="22"/>
          <w:szCs w:val="22"/>
        </w:rPr>
      </w:pPr>
      <w:r w:rsidRPr="00A46C03">
        <w:rPr>
          <w:sz w:val="22"/>
          <w:szCs w:val="22"/>
        </w:rPr>
        <w:t>Angiotensiini konverteeriva ensüümi (AKE) inhibiitorite toimel võib langeda veresuhkru tase. Vajadusel tuleb ravi ajal teise ravimpreparaadiga või pärast selle ärajätmist antihüperglükeemilise ravimi annust korrigeerida.</w:t>
      </w:r>
    </w:p>
    <w:p w14:paraId="49411431" w14:textId="77777777" w:rsidR="008265F7" w:rsidRPr="00A46C03" w:rsidRDefault="008265F7" w:rsidP="00DB3200">
      <w:pPr>
        <w:widowControl w:val="0"/>
        <w:rPr>
          <w:sz w:val="22"/>
          <w:szCs w:val="22"/>
        </w:rPr>
      </w:pPr>
    </w:p>
    <w:p w14:paraId="60B0775D" w14:textId="77777777" w:rsidR="008810F1" w:rsidRPr="00C9059B" w:rsidRDefault="00FE2C8E" w:rsidP="00DB3200">
      <w:pPr>
        <w:widowControl w:val="0"/>
        <w:rPr>
          <w:sz w:val="22"/>
          <w:szCs w:val="22"/>
        </w:rPr>
      </w:pPr>
      <w:r>
        <w:rPr>
          <w:sz w:val="22"/>
          <w:szCs w:val="22"/>
        </w:rPr>
        <w:t xml:space="preserve">Samaaegne ravimite kasutamine, mis </w:t>
      </w:r>
      <w:r w:rsidRPr="00C9059B">
        <w:rPr>
          <w:sz w:val="22"/>
          <w:szCs w:val="22"/>
        </w:rPr>
        <w:t>mõjutavad metformiini neerude kaudu eritamise eest vastutavaid neerude tubulaartranspordisüsteeme (nt orgaaniline katioonne transporter-2 [OCT2]/ ravimeid ja toksiine väljutava valgu [</w:t>
      </w:r>
      <w:r w:rsidR="004C6EDE" w:rsidRPr="008557E8">
        <w:rPr>
          <w:i/>
          <w:noProof/>
          <w:sz w:val="22"/>
          <w:szCs w:val="22"/>
        </w:rPr>
        <w:t>multidrug and toxin extrusion</w:t>
      </w:r>
      <w:r w:rsidR="004C6EDE" w:rsidRPr="00C9059B">
        <w:rPr>
          <w:noProof/>
          <w:sz w:val="22"/>
          <w:szCs w:val="22"/>
        </w:rPr>
        <w:t>,</w:t>
      </w:r>
      <w:r w:rsidR="004C6EDE" w:rsidRPr="00C9059B">
        <w:rPr>
          <w:sz w:val="22"/>
          <w:szCs w:val="22"/>
        </w:rPr>
        <w:t xml:space="preserve"> </w:t>
      </w:r>
      <w:r w:rsidRPr="00C9059B">
        <w:rPr>
          <w:sz w:val="22"/>
          <w:szCs w:val="22"/>
        </w:rPr>
        <w:t>MATE] inhibiitorid, nagu ranolasiin, vandetaniib, dolutegravi</w:t>
      </w:r>
      <w:r w:rsidR="004C6EDE" w:rsidRPr="00C9059B">
        <w:rPr>
          <w:sz w:val="22"/>
          <w:szCs w:val="22"/>
        </w:rPr>
        <w:t>i</w:t>
      </w:r>
      <w:r w:rsidRPr="00C9059B">
        <w:rPr>
          <w:sz w:val="22"/>
          <w:szCs w:val="22"/>
        </w:rPr>
        <w:t>r ja tsimetidiin) võib suurendada metformiini süsteemset ekspositsiooni.</w:t>
      </w:r>
    </w:p>
    <w:p w14:paraId="6CE00346" w14:textId="77777777" w:rsidR="008265F7" w:rsidRPr="00C9059B" w:rsidRDefault="008265F7" w:rsidP="00DB3200">
      <w:pPr>
        <w:widowControl w:val="0"/>
        <w:rPr>
          <w:sz w:val="22"/>
          <w:szCs w:val="22"/>
        </w:rPr>
      </w:pPr>
    </w:p>
    <w:p w14:paraId="68EA821F" w14:textId="77777777" w:rsidR="008810F1" w:rsidRPr="00A46C03" w:rsidRDefault="008810F1" w:rsidP="00DB3200">
      <w:pPr>
        <w:keepNext/>
        <w:widowControl w:val="0"/>
        <w:rPr>
          <w:b/>
          <w:sz w:val="22"/>
          <w:szCs w:val="22"/>
        </w:rPr>
      </w:pPr>
      <w:r w:rsidRPr="00C9059B">
        <w:rPr>
          <w:b/>
          <w:sz w:val="22"/>
          <w:szCs w:val="22"/>
        </w:rPr>
        <w:t>4.6</w:t>
      </w:r>
      <w:r w:rsidRPr="00C9059B">
        <w:rPr>
          <w:b/>
          <w:sz w:val="22"/>
          <w:szCs w:val="22"/>
        </w:rPr>
        <w:tab/>
        <w:t>Fertiilsus, rasedus ja imetamine</w:t>
      </w:r>
    </w:p>
    <w:p w14:paraId="078EDC78" w14:textId="77777777" w:rsidR="008810F1" w:rsidRPr="00A46C03" w:rsidRDefault="008810F1" w:rsidP="00DB3200">
      <w:pPr>
        <w:keepNext/>
        <w:widowControl w:val="0"/>
        <w:rPr>
          <w:sz w:val="22"/>
          <w:szCs w:val="22"/>
        </w:rPr>
      </w:pPr>
    </w:p>
    <w:p w14:paraId="0EACAF14" w14:textId="77777777" w:rsidR="008810F1" w:rsidRPr="00A46C03" w:rsidRDefault="008810F1" w:rsidP="00DB3200">
      <w:pPr>
        <w:keepNext/>
        <w:widowControl w:val="0"/>
        <w:rPr>
          <w:sz w:val="22"/>
          <w:szCs w:val="22"/>
          <w:u w:val="single"/>
        </w:rPr>
      </w:pPr>
      <w:r w:rsidRPr="00A46C03">
        <w:rPr>
          <w:sz w:val="22"/>
          <w:szCs w:val="22"/>
          <w:u w:val="single"/>
        </w:rPr>
        <w:t>Rasedus</w:t>
      </w:r>
    </w:p>
    <w:p w14:paraId="11C550AF" w14:textId="77777777" w:rsidR="008D401B" w:rsidRPr="008557E8" w:rsidRDefault="008D401B" w:rsidP="00DB3200">
      <w:pPr>
        <w:keepNext/>
        <w:widowControl w:val="0"/>
        <w:rPr>
          <w:sz w:val="22"/>
          <w:szCs w:val="22"/>
        </w:rPr>
      </w:pPr>
    </w:p>
    <w:p w14:paraId="59B508D0" w14:textId="5B37FF13" w:rsidR="008810F1" w:rsidRPr="00A46C03" w:rsidRDefault="008810F1" w:rsidP="00DB3200">
      <w:pPr>
        <w:widowControl w:val="0"/>
        <w:rPr>
          <w:sz w:val="22"/>
        </w:rPr>
      </w:pPr>
      <w:r w:rsidRPr="00A46C03">
        <w:rPr>
          <w:sz w:val="22"/>
          <w:szCs w:val="22"/>
        </w:rPr>
        <w:t xml:space="preserve">Eucrease </w:t>
      </w:r>
      <w:r w:rsidRPr="00A46C03">
        <w:rPr>
          <w:sz w:val="22"/>
        </w:rPr>
        <w:t>kasutamise kohta rasedatel ei ole piisavalt andmeid. Vildagliptiini loomkatsed on näidanud suurte annuste kahjulikku toimet reproduktiivsusele. Metformiini loomkatsed ei ole näidanud kahjulikku toimet reproduktiivsusele. Vildagliptiini ja metformiiniga läbiviidud loomkatsetes ei ole leitud teratogeensuse ilminguid, kuid emasloomale toksilistel annustel on olnud toksiline toime lootele (vt lõik</w:t>
      </w:r>
      <w:r w:rsidR="005B58E8">
        <w:rPr>
          <w:sz w:val="22"/>
        </w:rPr>
        <w:t> </w:t>
      </w:r>
      <w:r w:rsidRPr="00A46C03">
        <w:rPr>
          <w:sz w:val="22"/>
        </w:rPr>
        <w:t xml:space="preserve">5.3). Võimalik risk inimesele ei ole teada. </w:t>
      </w:r>
      <w:r w:rsidRPr="00A46C03">
        <w:rPr>
          <w:sz w:val="22"/>
          <w:szCs w:val="22"/>
        </w:rPr>
        <w:t>Eucreast ei tohi kasutada raseduse ajal.</w:t>
      </w:r>
    </w:p>
    <w:p w14:paraId="111FF918" w14:textId="77777777" w:rsidR="008810F1" w:rsidRPr="00A46C03" w:rsidRDefault="008810F1" w:rsidP="00DB3200">
      <w:pPr>
        <w:widowControl w:val="0"/>
        <w:rPr>
          <w:noProof/>
          <w:sz w:val="22"/>
          <w:szCs w:val="22"/>
          <w:lang w:val="fi-FI"/>
        </w:rPr>
      </w:pPr>
    </w:p>
    <w:p w14:paraId="12A3C5EB" w14:textId="77777777" w:rsidR="008810F1" w:rsidRPr="00A46C03" w:rsidRDefault="008810F1" w:rsidP="00DB3200">
      <w:pPr>
        <w:keepNext/>
        <w:widowControl w:val="0"/>
        <w:rPr>
          <w:noProof/>
          <w:sz w:val="22"/>
          <w:szCs w:val="22"/>
          <w:u w:val="single"/>
          <w:lang w:val="fi-FI"/>
        </w:rPr>
      </w:pPr>
      <w:r w:rsidRPr="00A46C03">
        <w:rPr>
          <w:noProof/>
          <w:sz w:val="22"/>
          <w:szCs w:val="22"/>
          <w:u w:val="single"/>
          <w:lang w:val="fi-FI"/>
        </w:rPr>
        <w:t>Imetamine</w:t>
      </w:r>
    </w:p>
    <w:p w14:paraId="2FEC84B1" w14:textId="77777777" w:rsidR="008D401B" w:rsidRPr="008557E8" w:rsidRDefault="008D401B" w:rsidP="00DB3200">
      <w:pPr>
        <w:keepNext/>
        <w:widowControl w:val="0"/>
        <w:rPr>
          <w:noProof/>
          <w:sz w:val="22"/>
          <w:szCs w:val="22"/>
          <w:lang w:val="fi-FI"/>
        </w:rPr>
      </w:pPr>
    </w:p>
    <w:p w14:paraId="1FAB363F" w14:textId="0E41585E" w:rsidR="008810F1" w:rsidRPr="00A46C03" w:rsidRDefault="008810F1" w:rsidP="00DB3200">
      <w:pPr>
        <w:widowControl w:val="0"/>
        <w:rPr>
          <w:sz w:val="22"/>
          <w:szCs w:val="22"/>
        </w:rPr>
      </w:pPr>
      <w:r w:rsidRPr="00A46C03">
        <w:rPr>
          <w:sz w:val="22"/>
          <w:szCs w:val="22"/>
        </w:rPr>
        <w:t>Loomkatsed on näidanud</w:t>
      </w:r>
      <w:r w:rsidR="008D401B" w:rsidRPr="00A46C03">
        <w:rPr>
          <w:sz w:val="22"/>
          <w:szCs w:val="22"/>
        </w:rPr>
        <w:t>, et</w:t>
      </w:r>
      <w:r w:rsidRPr="00A46C03">
        <w:rPr>
          <w:sz w:val="22"/>
          <w:szCs w:val="22"/>
        </w:rPr>
        <w:t xml:space="preserve"> nii metformiin kui vildagliptiin eritu</w:t>
      </w:r>
      <w:r w:rsidR="008D401B" w:rsidRPr="00A46C03">
        <w:rPr>
          <w:sz w:val="22"/>
          <w:szCs w:val="22"/>
        </w:rPr>
        <w:t>vad</w:t>
      </w:r>
      <w:r w:rsidRPr="00A46C03">
        <w:rPr>
          <w:sz w:val="22"/>
          <w:szCs w:val="22"/>
        </w:rPr>
        <w:t xml:space="preserve"> rinnapiima. Ei ole teada, kas vildagliptiin eritub rinnapiima, kuid metformiin eritub väikestes kogustes inimese rinnapiima. Kuna metformiin võib vastsündinul põhjustada hüpoglükeemiat ja inimkatsete tulemused vildagliptiini kohta puuduvad, ei tohi Eucreast </w:t>
      </w:r>
      <w:r w:rsidR="008D401B" w:rsidRPr="00A46C03">
        <w:rPr>
          <w:sz w:val="22"/>
          <w:szCs w:val="22"/>
        </w:rPr>
        <w:t xml:space="preserve">rinnaga toitmise </w:t>
      </w:r>
      <w:r w:rsidRPr="00A46C03">
        <w:rPr>
          <w:sz w:val="22"/>
          <w:szCs w:val="22"/>
        </w:rPr>
        <w:t>ajal kasutada (vt lõik</w:t>
      </w:r>
      <w:r w:rsidR="008D401B" w:rsidRPr="00A46C03">
        <w:rPr>
          <w:sz w:val="22"/>
          <w:szCs w:val="22"/>
        </w:rPr>
        <w:t> </w:t>
      </w:r>
      <w:r w:rsidRPr="00A46C03">
        <w:rPr>
          <w:sz w:val="22"/>
          <w:szCs w:val="22"/>
        </w:rPr>
        <w:t>4.3).</w:t>
      </w:r>
    </w:p>
    <w:p w14:paraId="064CCE5B" w14:textId="77777777" w:rsidR="008810F1" w:rsidRPr="00A46C03" w:rsidRDefault="008810F1" w:rsidP="00DB3200">
      <w:pPr>
        <w:widowControl w:val="0"/>
        <w:rPr>
          <w:sz w:val="22"/>
          <w:szCs w:val="22"/>
        </w:rPr>
      </w:pPr>
    </w:p>
    <w:p w14:paraId="4B9526C4" w14:textId="77777777" w:rsidR="008810F1" w:rsidRPr="00A46C03" w:rsidRDefault="008810F1" w:rsidP="00DB3200">
      <w:pPr>
        <w:keepNext/>
        <w:widowControl w:val="0"/>
        <w:rPr>
          <w:sz w:val="22"/>
          <w:szCs w:val="22"/>
          <w:u w:val="single"/>
        </w:rPr>
      </w:pPr>
      <w:r w:rsidRPr="00A46C03">
        <w:rPr>
          <w:sz w:val="22"/>
          <w:szCs w:val="22"/>
          <w:u w:val="single"/>
        </w:rPr>
        <w:t>Fertiilsus</w:t>
      </w:r>
    </w:p>
    <w:p w14:paraId="33FCFF67" w14:textId="77777777" w:rsidR="008D401B" w:rsidRPr="008557E8" w:rsidRDefault="008D401B" w:rsidP="00DB3200">
      <w:pPr>
        <w:keepNext/>
        <w:widowControl w:val="0"/>
        <w:rPr>
          <w:sz w:val="22"/>
          <w:szCs w:val="22"/>
        </w:rPr>
      </w:pPr>
    </w:p>
    <w:p w14:paraId="0BDECFDD" w14:textId="7BE7C72A" w:rsidR="008810F1" w:rsidRPr="00A46C03" w:rsidRDefault="008810F1" w:rsidP="00DB3200">
      <w:pPr>
        <w:widowControl w:val="0"/>
        <w:rPr>
          <w:sz w:val="22"/>
          <w:szCs w:val="22"/>
        </w:rPr>
      </w:pPr>
      <w:r w:rsidRPr="00A46C03">
        <w:rPr>
          <w:sz w:val="22"/>
          <w:szCs w:val="22"/>
        </w:rPr>
        <w:t>Uuringuid Eucrease toime kohta inimese fertiilsusele ei ole läbi viidud (vt lõik</w:t>
      </w:r>
      <w:r w:rsidR="008D401B" w:rsidRPr="00A46C03">
        <w:rPr>
          <w:sz w:val="22"/>
          <w:szCs w:val="22"/>
        </w:rPr>
        <w:t> </w:t>
      </w:r>
      <w:r w:rsidRPr="00A46C03">
        <w:rPr>
          <w:sz w:val="22"/>
          <w:szCs w:val="22"/>
        </w:rPr>
        <w:t>5.3).</w:t>
      </w:r>
    </w:p>
    <w:p w14:paraId="7DD902A9" w14:textId="77777777" w:rsidR="008810F1" w:rsidRPr="00A46C03" w:rsidRDefault="008810F1" w:rsidP="00DB3200">
      <w:pPr>
        <w:widowControl w:val="0"/>
        <w:rPr>
          <w:sz w:val="22"/>
          <w:szCs w:val="22"/>
        </w:rPr>
      </w:pPr>
    </w:p>
    <w:p w14:paraId="09480223" w14:textId="77777777" w:rsidR="008810F1" w:rsidRPr="00A46C03" w:rsidRDefault="008810F1" w:rsidP="00DB3200">
      <w:pPr>
        <w:keepNext/>
        <w:widowControl w:val="0"/>
        <w:ind w:left="540" w:hanging="540"/>
        <w:rPr>
          <w:b/>
          <w:sz w:val="22"/>
          <w:szCs w:val="22"/>
        </w:rPr>
      </w:pPr>
      <w:r w:rsidRPr="00A46C03">
        <w:rPr>
          <w:b/>
          <w:sz w:val="22"/>
          <w:szCs w:val="22"/>
        </w:rPr>
        <w:lastRenderedPageBreak/>
        <w:t>4.7</w:t>
      </w:r>
      <w:r w:rsidRPr="00A46C03">
        <w:rPr>
          <w:b/>
          <w:sz w:val="22"/>
          <w:szCs w:val="22"/>
        </w:rPr>
        <w:tab/>
        <w:t>Toime reaktsioonikiirusele</w:t>
      </w:r>
    </w:p>
    <w:p w14:paraId="2A86AC31" w14:textId="77777777" w:rsidR="008810F1" w:rsidRPr="00A46C03" w:rsidRDefault="008810F1" w:rsidP="00DB3200">
      <w:pPr>
        <w:keepNext/>
        <w:widowControl w:val="0"/>
        <w:rPr>
          <w:sz w:val="22"/>
          <w:szCs w:val="22"/>
        </w:rPr>
      </w:pPr>
    </w:p>
    <w:p w14:paraId="0B88A57A" w14:textId="77777777" w:rsidR="008810F1" w:rsidRPr="00A46C03" w:rsidRDefault="008810F1" w:rsidP="00DB3200">
      <w:pPr>
        <w:widowControl w:val="0"/>
        <w:rPr>
          <w:sz w:val="22"/>
          <w:szCs w:val="22"/>
        </w:rPr>
      </w:pPr>
      <w:r w:rsidRPr="00A46C03">
        <w:rPr>
          <w:sz w:val="22"/>
          <w:szCs w:val="22"/>
        </w:rPr>
        <w:t>Ravimi toime kohta autojuhtimisele ja masinate käsitsemise võimele ei ole uuringuid läbi viidud. Patsiendid, kellel võib kõrvaltoimena tekkida pearinglus, peavad hoiduma autojuhtimisest või masinatega töötamisest.</w:t>
      </w:r>
    </w:p>
    <w:p w14:paraId="1440EC59" w14:textId="77777777" w:rsidR="008810F1" w:rsidRPr="00A46C03" w:rsidRDefault="008810F1" w:rsidP="00DB3200">
      <w:pPr>
        <w:widowControl w:val="0"/>
        <w:rPr>
          <w:sz w:val="22"/>
          <w:szCs w:val="22"/>
        </w:rPr>
      </w:pPr>
    </w:p>
    <w:p w14:paraId="19B7E08F" w14:textId="77777777" w:rsidR="008810F1" w:rsidRPr="00A46C03" w:rsidRDefault="008810F1" w:rsidP="00DB3200">
      <w:pPr>
        <w:keepNext/>
        <w:widowControl w:val="0"/>
        <w:ind w:left="540" w:hanging="540"/>
        <w:rPr>
          <w:b/>
          <w:sz w:val="22"/>
          <w:szCs w:val="22"/>
        </w:rPr>
      </w:pPr>
      <w:r w:rsidRPr="00A46C03">
        <w:rPr>
          <w:b/>
          <w:sz w:val="22"/>
          <w:szCs w:val="22"/>
        </w:rPr>
        <w:t>4.8</w:t>
      </w:r>
      <w:r w:rsidRPr="00A46C03">
        <w:rPr>
          <w:b/>
          <w:sz w:val="22"/>
          <w:szCs w:val="22"/>
        </w:rPr>
        <w:tab/>
        <w:t>Kõrvaltoimed</w:t>
      </w:r>
    </w:p>
    <w:p w14:paraId="3E2E99B4" w14:textId="77777777" w:rsidR="008810F1" w:rsidRPr="00A46C03" w:rsidRDefault="008810F1" w:rsidP="00DB3200">
      <w:pPr>
        <w:keepNext/>
        <w:widowControl w:val="0"/>
        <w:rPr>
          <w:sz w:val="22"/>
          <w:szCs w:val="22"/>
        </w:rPr>
      </w:pPr>
    </w:p>
    <w:p w14:paraId="7A085394" w14:textId="7215E96F" w:rsidR="00D7379E" w:rsidRDefault="00D7379E" w:rsidP="00563DCE">
      <w:pPr>
        <w:keepNext/>
        <w:widowControl w:val="0"/>
        <w:rPr>
          <w:sz w:val="22"/>
          <w:szCs w:val="22"/>
        </w:rPr>
      </w:pPr>
      <w:r w:rsidRPr="00A46C03">
        <w:rPr>
          <w:sz w:val="22"/>
          <w:szCs w:val="22"/>
          <w:u w:val="single"/>
        </w:rPr>
        <w:t>Ohutusprofiili kokkuvõte</w:t>
      </w:r>
    </w:p>
    <w:p w14:paraId="0F1EE662" w14:textId="77777777" w:rsidR="00D7379E" w:rsidRDefault="00D7379E" w:rsidP="00563DCE">
      <w:pPr>
        <w:keepNext/>
        <w:widowControl w:val="0"/>
        <w:rPr>
          <w:sz w:val="22"/>
          <w:szCs w:val="22"/>
        </w:rPr>
      </w:pPr>
    </w:p>
    <w:p w14:paraId="7A5FC133" w14:textId="20E11AE2" w:rsidR="00FE3131" w:rsidRDefault="00FE3131" w:rsidP="00DB3200">
      <w:pPr>
        <w:widowControl w:val="0"/>
        <w:rPr>
          <w:sz w:val="22"/>
          <w:szCs w:val="22"/>
        </w:rPr>
      </w:pPr>
      <w:r>
        <w:rPr>
          <w:sz w:val="22"/>
          <w:szCs w:val="22"/>
        </w:rPr>
        <w:t>Ohutusalased andmed on saadud 6197-lt patsiendilt, kes kasutasid vildagliptiini/metformiini randomiseeritud platseebokontrolliga uuringutes. Nendest patsientidest kasutasid 3698 vildagliptiini/metformiini ning 2499 platseebot/metformiini.</w:t>
      </w:r>
    </w:p>
    <w:p w14:paraId="61FD4752" w14:textId="77777777" w:rsidR="00FE3131" w:rsidRDefault="00FE3131" w:rsidP="00DB3200">
      <w:pPr>
        <w:widowControl w:val="0"/>
        <w:rPr>
          <w:sz w:val="22"/>
          <w:szCs w:val="22"/>
        </w:rPr>
      </w:pPr>
    </w:p>
    <w:p w14:paraId="1CCB5A5F" w14:textId="3B331D35" w:rsidR="008810F1" w:rsidRPr="00A46C03" w:rsidRDefault="008810F1" w:rsidP="00DB3200">
      <w:pPr>
        <w:widowControl w:val="0"/>
        <w:rPr>
          <w:sz w:val="22"/>
          <w:szCs w:val="22"/>
        </w:rPr>
      </w:pPr>
      <w:r w:rsidRPr="00A46C03">
        <w:rPr>
          <w:sz w:val="22"/>
          <w:szCs w:val="22"/>
        </w:rPr>
        <w:t>Ravimiga Eucreas ei ole kliinilisi ravimuuringuid läbi viidud. Samas on tõestatud Eucrease bioekvivalentsus koosmanustatud vildagliptiini ja metformiiniga (vt lõik</w:t>
      </w:r>
      <w:r w:rsidR="008D401B" w:rsidRPr="00A46C03">
        <w:rPr>
          <w:sz w:val="22"/>
          <w:szCs w:val="22"/>
        </w:rPr>
        <w:t> </w:t>
      </w:r>
      <w:r w:rsidRPr="00A46C03">
        <w:rPr>
          <w:sz w:val="22"/>
          <w:szCs w:val="22"/>
        </w:rPr>
        <w:t>5.2).</w:t>
      </w:r>
    </w:p>
    <w:p w14:paraId="1A0F673E" w14:textId="77777777" w:rsidR="008D401B" w:rsidRPr="00A46C03" w:rsidRDefault="008D401B" w:rsidP="00DB3200">
      <w:pPr>
        <w:keepNext/>
        <w:widowControl w:val="0"/>
        <w:rPr>
          <w:sz w:val="22"/>
          <w:szCs w:val="22"/>
        </w:rPr>
      </w:pPr>
    </w:p>
    <w:p w14:paraId="5BF8809A" w14:textId="2D719678" w:rsidR="008810F1" w:rsidRPr="00A46C03" w:rsidRDefault="008810F1" w:rsidP="00DB3200">
      <w:pPr>
        <w:widowControl w:val="0"/>
        <w:rPr>
          <w:sz w:val="22"/>
          <w:szCs w:val="22"/>
        </w:rPr>
      </w:pPr>
      <w:r w:rsidRPr="00A46C03">
        <w:rPr>
          <w:sz w:val="22"/>
          <w:szCs w:val="22"/>
        </w:rPr>
        <w:t>Enamus kõrvaltoimetest olid kerged ja mööduvad ning ei vajanud ravi katkestamist. Ei leitud seost kõrvaltoimete ning vanuse, etnilise kuuluvuse, ravi kestuse või ööpäevase annuse vahel.</w:t>
      </w:r>
      <w:r w:rsidR="00451616">
        <w:rPr>
          <w:sz w:val="22"/>
          <w:szCs w:val="22"/>
        </w:rPr>
        <w:t xml:space="preserve"> </w:t>
      </w:r>
      <w:r w:rsidR="00E420E3">
        <w:rPr>
          <w:sz w:val="22"/>
          <w:szCs w:val="22"/>
        </w:rPr>
        <w:t xml:space="preserve">Vildagliptiini kasutamist </w:t>
      </w:r>
      <w:r w:rsidR="006C3C69">
        <w:rPr>
          <w:sz w:val="22"/>
          <w:szCs w:val="22"/>
        </w:rPr>
        <w:t>on seostatud</w:t>
      </w:r>
      <w:r w:rsidR="00E420E3">
        <w:rPr>
          <w:sz w:val="22"/>
          <w:szCs w:val="22"/>
        </w:rPr>
        <w:t xml:space="preserve"> pankreatiidi tekkeriskiga. </w:t>
      </w:r>
      <w:r w:rsidR="00CC75F4">
        <w:rPr>
          <w:sz w:val="22"/>
          <w:szCs w:val="22"/>
        </w:rPr>
        <w:t>Pärast metformiini kasutamist on teatatud laktatsidoosi tekkest, eriti kaasuva neerukahjustusega patsientidel (vt lõik 4.4).</w:t>
      </w:r>
    </w:p>
    <w:p w14:paraId="63485D67" w14:textId="77777777" w:rsidR="008810F1" w:rsidRPr="00A46C03" w:rsidRDefault="008810F1" w:rsidP="00DB3200">
      <w:pPr>
        <w:widowControl w:val="0"/>
        <w:rPr>
          <w:sz w:val="22"/>
          <w:szCs w:val="22"/>
        </w:rPr>
      </w:pPr>
    </w:p>
    <w:p w14:paraId="6A3423F0" w14:textId="77777777" w:rsidR="008810F1" w:rsidRPr="00A46C03" w:rsidRDefault="008810F1" w:rsidP="00DB3200">
      <w:pPr>
        <w:keepNext/>
        <w:widowControl w:val="0"/>
        <w:rPr>
          <w:sz w:val="22"/>
          <w:szCs w:val="22"/>
          <w:u w:val="single"/>
        </w:rPr>
      </w:pPr>
      <w:r w:rsidRPr="00A46C03">
        <w:rPr>
          <w:sz w:val="22"/>
          <w:szCs w:val="22"/>
          <w:u w:val="single"/>
        </w:rPr>
        <w:t>Kõrvaltoimete kokkuvõte tabeli kujul</w:t>
      </w:r>
    </w:p>
    <w:p w14:paraId="6D53A120" w14:textId="77777777" w:rsidR="008D401B" w:rsidRPr="00A46C03" w:rsidRDefault="008D401B" w:rsidP="00DB3200">
      <w:pPr>
        <w:keepNext/>
        <w:widowControl w:val="0"/>
        <w:rPr>
          <w:sz w:val="22"/>
          <w:szCs w:val="22"/>
        </w:rPr>
      </w:pPr>
    </w:p>
    <w:p w14:paraId="3C593AE4" w14:textId="39AE5033" w:rsidR="008810F1" w:rsidRPr="00E514FF" w:rsidRDefault="008810F1" w:rsidP="00DB3200">
      <w:pPr>
        <w:widowControl w:val="0"/>
        <w:rPr>
          <w:sz w:val="22"/>
          <w:szCs w:val="22"/>
        </w:rPr>
      </w:pPr>
      <w:r w:rsidRPr="00A46C03">
        <w:rPr>
          <w:sz w:val="22"/>
          <w:szCs w:val="22"/>
        </w:rPr>
        <w:t>Järgnevalt on organsüsteemi klassi ja absoluutse esinemissageduse järgi loetletud kõrvaltoimed, mida kirjeldati patsientidel, kes said topeltpime</w:t>
      </w:r>
      <w:r w:rsidR="00CC75F4">
        <w:rPr>
          <w:sz w:val="22"/>
          <w:szCs w:val="22"/>
        </w:rPr>
        <w:t xml:space="preserve">dates kliinilistes </w:t>
      </w:r>
      <w:r w:rsidRPr="00A46C03">
        <w:rPr>
          <w:sz w:val="22"/>
          <w:szCs w:val="22"/>
        </w:rPr>
        <w:t>uuringutes vildagliptiini monoteraapia ja täiendava ravimina. Esinemissagedus on määratletud kui väga sage (≥1/10); sage (≥1/100 kuni &lt;1/10); aeg</w:t>
      </w:r>
      <w:r w:rsidRPr="00A46C03">
        <w:rPr>
          <w:sz w:val="22"/>
          <w:szCs w:val="22"/>
        </w:rPr>
        <w:noBreakHyphen/>
        <w:t xml:space="preserve">ajalt (≥1/1000 kuni &lt;1/100); harv (≥1/10 000 kuni &lt;1/1000); väga harv (&lt;1/10 000), teadmata (ei saa hinnata olemasolevate andmete alusel). Igas esinemissageduse grupis on kõrvaltoimed toodud </w:t>
      </w:r>
      <w:r w:rsidRPr="00E514FF">
        <w:rPr>
          <w:sz w:val="22"/>
          <w:szCs w:val="22"/>
        </w:rPr>
        <w:t>tõsiduse vähenemise järjekorras.</w:t>
      </w:r>
    </w:p>
    <w:p w14:paraId="463516D1" w14:textId="38DDA0B1" w:rsidR="008810F1" w:rsidRPr="00E661DC" w:rsidRDefault="008810F1" w:rsidP="00DB3200">
      <w:pPr>
        <w:widowControl w:val="0"/>
        <w:rPr>
          <w:sz w:val="22"/>
          <w:szCs w:val="22"/>
        </w:rPr>
      </w:pPr>
    </w:p>
    <w:p w14:paraId="03D0EEBD" w14:textId="75CBFB38" w:rsidR="00E514FF" w:rsidRPr="007F1E18" w:rsidRDefault="00E514FF" w:rsidP="00E514FF">
      <w:pPr>
        <w:keepNext/>
        <w:widowControl w:val="0"/>
        <w:tabs>
          <w:tab w:val="left" w:pos="0"/>
        </w:tabs>
        <w:autoSpaceDE w:val="0"/>
        <w:autoSpaceDN w:val="0"/>
        <w:adjustRightInd w:val="0"/>
        <w:ind w:left="1134" w:hanging="1134"/>
        <w:rPr>
          <w:b/>
          <w:sz w:val="22"/>
          <w:szCs w:val="22"/>
        </w:rPr>
      </w:pPr>
      <w:r w:rsidRPr="007F1E18">
        <w:rPr>
          <w:b/>
          <w:sz w:val="22"/>
          <w:szCs w:val="22"/>
        </w:rPr>
        <w:t>Tabel 1</w:t>
      </w:r>
      <w:r w:rsidRPr="007F1E18">
        <w:rPr>
          <w:b/>
          <w:sz w:val="22"/>
          <w:szCs w:val="22"/>
        </w:rPr>
        <w:tab/>
      </w:r>
      <w:r w:rsidR="00884A83" w:rsidRPr="007F1E18">
        <w:rPr>
          <w:b/>
          <w:sz w:val="22"/>
          <w:szCs w:val="22"/>
        </w:rPr>
        <w:t>Kliinilistes uuringutes ja turuletulekujärgselt teatatud k</w:t>
      </w:r>
      <w:r w:rsidRPr="007F1E18">
        <w:rPr>
          <w:b/>
          <w:sz w:val="22"/>
          <w:szCs w:val="22"/>
        </w:rPr>
        <w:t>õrvaltoimed</w:t>
      </w:r>
      <w:r w:rsidR="00884A83" w:rsidRPr="007F1E18">
        <w:rPr>
          <w:b/>
          <w:sz w:val="22"/>
          <w:szCs w:val="22"/>
        </w:rPr>
        <w:t xml:space="preserve"> patsientidel</w:t>
      </w:r>
      <w:r w:rsidRPr="007F1E18">
        <w:rPr>
          <w:b/>
          <w:sz w:val="22"/>
          <w:szCs w:val="22"/>
        </w:rPr>
        <w:t xml:space="preserve">, </w:t>
      </w:r>
      <w:r w:rsidR="00884A83" w:rsidRPr="007F1E18">
        <w:rPr>
          <w:b/>
          <w:sz w:val="22"/>
          <w:szCs w:val="22"/>
        </w:rPr>
        <w:t xml:space="preserve">kes said </w:t>
      </w:r>
      <w:r w:rsidRPr="007F1E18">
        <w:rPr>
          <w:b/>
          <w:sz w:val="22"/>
          <w:szCs w:val="22"/>
        </w:rPr>
        <w:t xml:space="preserve">vildagliptiini ja metformiini (kas eraldi toimeainetena või fikseeritud kombinatsioonannuses) </w:t>
      </w:r>
      <w:r w:rsidR="00884A83" w:rsidRPr="007F1E18">
        <w:rPr>
          <w:b/>
          <w:sz w:val="22"/>
          <w:szCs w:val="22"/>
        </w:rPr>
        <w:t>või ko</w:t>
      </w:r>
      <w:r w:rsidR="00C65D97" w:rsidRPr="007F1E18">
        <w:rPr>
          <w:b/>
          <w:sz w:val="22"/>
          <w:szCs w:val="22"/>
        </w:rPr>
        <w:t>mbinatsioonis</w:t>
      </w:r>
      <w:r w:rsidR="00884A83" w:rsidRPr="007F1E18">
        <w:rPr>
          <w:b/>
          <w:sz w:val="22"/>
          <w:szCs w:val="22"/>
        </w:rPr>
        <w:t xml:space="preserve"> teiste diabeediravimitega</w:t>
      </w:r>
    </w:p>
    <w:p w14:paraId="01636D28" w14:textId="77777777" w:rsidR="00E514FF" w:rsidRPr="00563DCE" w:rsidRDefault="00E514FF" w:rsidP="00E514FF">
      <w:pPr>
        <w:keepNext/>
        <w:widowControl w:val="0"/>
        <w:tabs>
          <w:tab w:val="left" w:pos="0"/>
        </w:tabs>
        <w:autoSpaceDE w:val="0"/>
        <w:autoSpaceDN w:val="0"/>
        <w:adjustRightInd w:val="0"/>
        <w:ind w:left="1134" w:hanging="1134"/>
        <w:rPr>
          <w:bCs/>
          <w:sz w:val="22"/>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284"/>
        <w:gridCol w:w="2781"/>
      </w:tblGrid>
      <w:tr w:rsidR="00C65D97" w:rsidRPr="00E514FF" w14:paraId="77546331"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5E5F3640" w14:textId="48476158" w:rsidR="00E514FF" w:rsidRPr="007F1E18" w:rsidRDefault="00884A83">
            <w:pPr>
              <w:keepNext/>
              <w:tabs>
                <w:tab w:val="left" w:pos="720"/>
              </w:tabs>
              <w:rPr>
                <w:b/>
                <w:bCs/>
                <w:color w:val="000000"/>
                <w:sz w:val="22"/>
                <w:szCs w:val="22"/>
              </w:rPr>
            </w:pPr>
            <w:r w:rsidRPr="007F1E18">
              <w:rPr>
                <w:rFonts w:eastAsia="Calibri"/>
                <w:b/>
                <w:bCs/>
                <w:color w:val="000000"/>
                <w:spacing w:val="-1"/>
                <w:sz w:val="22"/>
                <w:szCs w:val="22"/>
              </w:rPr>
              <w:t>Organsüsteemi klass</w:t>
            </w:r>
            <w:r w:rsidR="00E514FF" w:rsidRPr="007F1E18">
              <w:rPr>
                <w:rFonts w:eastAsia="Calibri"/>
                <w:b/>
                <w:bCs/>
                <w:color w:val="000000"/>
                <w:spacing w:val="-1"/>
                <w:sz w:val="22"/>
                <w:szCs w:val="22"/>
              </w:rPr>
              <w:t xml:space="preserve"> - </w:t>
            </w:r>
            <w:r w:rsidRPr="007F1E18">
              <w:rPr>
                <w:rFonts w:eastAsia="Calibri"/>
                <w:b/>
                <w:bCs/>
                <w:color w:val="000000"/>
                <w:spacing w:val="-1"/>
                <w:sz w:val="22"/>
                <w:szCs w:val="22"/>
              </w:rPr>
              <w:t>kõrvaltoime</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05B1213A" w14:textId="2F10D623" w:rsidR="00E514FF" w:rsidRPr="007F1E18" w:rsidRDefault="00FA17CD">
            <w:pPr>
              <w:keepNext/>
              <w:tabs>
                <w:tab w:val="left" w:pos="720"/>
              </w:tabs>
              <w:rPr>
                <w:b/>
                <w:bCs/>
                <w:color w:val="000000"/>
                <w:sz w:val="22"/>
                <w:szCs w:val="22"/>
              </w:rPr>
            </w:pPr>
            <w:r w:rsidRPr="007F1E18">
              <w:rPr>
                <w:rFonts w:eastAsia="Calibri"/>
                <w:b/>
                <w:bCs/>
                <w:color w:val="000000"/>
                <w:spacing w:val="-1"/>
                <w:sz w:val="22"/>
                <w:szCs w:val="22"/>
              </w:rPr>
              <w:t>Esinemissagedus</w:t>
            </w:r>
          </w:p>
        </w:tc>
      </w:tr>
      <w:tr w:rsidR="00E514FF" w:rsidRPr="00E514FF" w14:paraId="509A9964"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7B6E46AF" w14:textId="4D76C5DB" w:rsidR="00E514FF" w:rsidRPr="007F1E18" w:rsidRDefault="00E514FF">
            <w:pPr>
              <w:keepNext/>
              <w:tabs>
                <w:tab w:val="left" w:pos="720"/>
              </w:tabs>
              <w:rPr>
                <w:b/>
                <w:bCs/>
                <w:color w:val="000000"/>
                <w:spacing w:val="-1"/>
                <w:sz w:val="22"/>
                <w:szCs w:val="22"/>
              </w:rPr>
            </w:pPr>
            <w:r w:rsidRPr="007F1E18">
              <w:rPr>
                <w:rFonts w:eastAsia="Calibri"/>
                <w:b/>
                <w:bCs/>
                <w:color w:val="000000"/>
                <w:spacing w:val="-1"/>
                <w:sz w:val="22"/>
                <w:szCs w:val="22"/>
              </w:rPr>
              <w:t>I</w:t>
            </w:r>
            <w:r w:rsidR="00FA17CD" w:rsidRPr="007F1E18">
              <w:rPr>
                <w:rFonts w:eastAsia="Calibri"/>
                <w:b/>
                <w:bCs/>
                <w:color w:val="000000"/>
                <w:spacing w:val="-1"/>
                <w:sz w:val="22"/>
                <w:szCs w:val="22"/>
              </w:rPr>
              <w:t>nfektsioonid ja infestatsioonid</w:t>
            </w:r>
          </w:p>
        </w:tc>
      </w:tr>
      <w:tr w:rsidR="00C65D97" w:rsidRPr="00E514FF" w14:paraId="4E553D72"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55FB67DF" w14:textId="465C6725" w:rsidR="00E514FF" w:rsidRPr="007F1E18" w:rsidRDefault="00FA17CD" w:rsidP="00FE3131">
            <w:pPr>
              <w:keepNext/>
              <w:tabs>
                <w:tab w:val="left" w:pos="720"/>
              </w:tabs>
              <w:rPr>
                <w:color w:val="000000"/>
                <w:spacing w:val="-1"/>
                <w:sz w:val="22"/>
                <w:szCs w:val="22"/>
              </w:rPr>
            </w:pPr>
            <w:r w:rsidRPr="007F1E18">
              <w:rPr>
                <w:color w:val="000000"/>
                <w:spacing w:val="-1"/>
                <w:sz w:val="22"/>
                <w:szCs w:val="22"/>
              </w:rPr>
              <w:t>Ülemiste hingamisteede infektsioon</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28CCA7FC" w14:textId="1C2C14C5" w:rsidR="00E514FF" w:rsidRPr="007F1E18" w:rsidRDefault="00FA17CD">
            <w:pPr>
              <w:keepNext/>
              <w:tabs>
                <w:tab w:val="left" w:pos="720"/>
              </w:tabs>
              <w:rPr>
                <w:b/>
                <w:bCs/>
                <w:color w:val="000000"/>
                <w:spacing w:val="-1"/>
                <w:sz w:val="22"/>
                <w:szCs w:val="22"/>
              </w:rPr>
            </w:pPr>
            <w:r w:rsidRPr="007F1E18">
              <w:rPr>
                <w:sz w:val="22"/>
                <w:szCs w:val="22"/>
              </w:rPr>
              <w:t>Sage</w:t>
            </w:r>
          </w:p>
        </w:tc>
      </w:tr>
      <w:tr w:rsidR="00C65D97" w:rsidRPr="00E514FF" w14:paraId="6A783FED"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37232285" w14:textId="5CBF4E29" w:rsidR="00E514FF" w:rsidRPr="007F1E18" w:rsidRDefault="00FA17CD">
            <w:pPr>
              <w:tabs>
                <w:tab w:val="left" w:pos="720"/>
              </w:tabs>
              <w:rPr>
                <w:color w:val="000000"/>
                <w:sz w:val="22"/>
                <w:szCs w:val="22"/>
              </w:rPr>
            </w:pPr>
            <w:r w:rsidRPr="007F1E18">
              <w:rPr>
                <w:color w:val="000000"/>
                <w:sz w:val="22"/>
                <w:szCs w:val="22"/>
              </w:rPr>
              <w:t>Nasofarüngiit</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59F01591" w14:textId="56905F99" w:rsidR="00E514FF" w:rsidRPr="007F1E18" w:rsidRDefault="00FA17CD">
            <w:pPr>
              <w:tabs>
                <w:tab w:val="left" w:pos="720"/>
              </w:tabs>
              <w:rPr>
                <w:color w:val="000000"/>
                <w:sz w:val="22"/>
                <w:szCs w:val="22"/>
              </w:rPr>
            </w:pPr>
            <w:r w:rsidRPr="007F1E18">
              <w:rPr>
                <w:sz w:val="22"/>
                <w:szCs w:val="22"/>
              </w:rPr>
              <w:t>Sage</w:t>
            </w:r>
          </w:p>
        </w:tc>
      </w:tr>
      <w:tr w:rsidR="00E514FF" w:rsidRPr="00E514FF" w14:paraId="0F708452"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223968A7" w14:textId="215B3069" w:rsidR="00E514FF" w:rsidRPr="007F1E18" w:rsidRDefault="00FA17CD">
            <w:pPr>
              <w:keepNext/>
              <w:tabs>
                <w:tab w:val="left" w:pos="720"/>
              </w:tabs>
              <w:rPr>
                <w:b/>
                <w:bCs/>
                <w:color w:val="000000"/>
                <w:sz w:val="22"/>
                <w:szCs w:val="22"/>
              </w:rPr>
            </w:pPr>
            <w:r w:rsidRPr="007F1E18">
              <w:rPr>
                <w:b/>
                <w:bCs/>
                <w:color w:val="000000"/>
                <w:spacing w:val="-1"/>
                <w:sz w:val="22"/>
                <w:szCs w:val="22"/>
              </w:rPr>
              <w:t>Ainevahetus</w:t>
            </w:r>
            <w:r w:rsidRPr="007F1E18">
              <w:rPr>
                <w:b/>
                <w:bCs/>
                <w:color w:val="000000"/>
                <w:spacing w:val="-1"/>
                <w:sz w:val="22"/>
                <w:szCs w:val="22"/>
              </w:rPr>
              <w:noBreakHyphen/>
              <w:t xml:space="preserve"> ja toitumishäired</w:t>
            </w:r>
          </w:p>
        </w:tc>
      </w:tr>
      <w:tr w:rsidR="00C65D97" w:rsidRPr="00E514FF" w14:paraId="22209257"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0EE3D79C" w14:textId="10F6AB17" w:rsidR="00E514FF" w:rsidRPr="007F1E18" w:rsidRDefault="00E514FF">
            <w:pPr>
              <w:keepNext/>
              <w:tabs>
                <w:tab w:val="left" w:pos="720"/>
              </w:tabs>
              <w:rPr>
                <w:b/>
                <w:bCs/>
                <w:color w:val="000000"/>
                <w:spacing w:val="-1"/>
                <w:sz w:val="22"/>
                <w:szCs w:val="22"/>
              </w:rPr>
            </w:pPr>
            <w:r w:rsidRPr="007F1E18">
              <w:rPr>
                <w:rFonts w:eastAsia="Calibri"/>
                <w:color w:val="000000"/>
                <w:spacing w:val="-1"/>
                <w:sz w:val="22"/>
                <w:szCs w:val="22"/>
              </w:rPr>
              <w:t>H</w:t>
            </w:r>
            <w:r w:rsidR="00FA17CD" w:rsidRPr="007F1E18">
              <w:rPr>
                <w:rFonts w:eastAsia="Calibri"/>
                <w:color w:val="000000"/>
                <w:spacing w:val="-1"/>
                <w:sz w:val="22"/>
                <w:szCs w:val="22"/>
              </w:rPr>
              <w:t>üpoglükeemia</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55D3318B" w14:textId="5B6A7A7A" w:rsidR="00E514FF" w:rsidRPr="007F1E18" w:rsidRDefault="00FA17CD">
            <w:pPr>
              <w:keepNext/>
              <w:tabs>
                <w:tab w:val="left" w:pos="720"/>
              </w:tabs>
              <w:rPr>
                <w:b/>
                <w:bCs/>
                <w:color w:val="000000"/>
                <w:spacing w:val="-1"/>
                <w:sz w:val="22"/>
                <w:szCs w:val="22"/>
              </w:rPr>
            </w:pPr>
            <w:r w:rsidRPr="007F1E18">
              <w:rPr>
                <w:rFonts w:eastAsia="Calibri"/>
                <w:color w:val="000000"/>
                <w:spacing w:val="-1"/>
                <w:sz w:val="22"/>
                <w:szCs w:val="22"/>
              </w:rPr>
              <w:t>Aeg</w:t>
            </w:r>
            <w:r w:rsidRPr="007F1E18">
              <w:rPr>
                <w:rFonts w:eastAsia="Calibri"/>
                <w:color w:val="000000"/>
                <w:spacing w:val="-1"/>
                <w:sz w:val="22"/>
                <w:szCs w:val="22"/>
              </w:rPr>
              <w:noBreakHyphen/>
              <w:t>ajalt</w:t>
            </w:r>
          </w:p>
        </w:tc>
      </w:tr>
      <w:tr w:rsidR="00FE3131" w:rsidRPr="00E514FF" w14:paraId="7D7915A4"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tcPr>
          <w:p w14:paraId="11CD7B8F" w14:textId="56940C08" w:rsidR="00FE3131" w:rsidRPr="00FE3131" w:rsidRDefault="00A54138">
            <w:pPr>
              <w:keepNext/>
              <w:tabs>
                <w:tab w:val="left" w:pos="720"/>
              </w:tabs>
              <w:rPr>
                <w:rFonts w:eastAsia="Calibri"/>
                <w:color w:val="000000"/>
                <w:spacing w:val="-1"/>
                <w:sz w:val="22"/>
                <w:szCs w:val="22"/>
              </w:rPr>
            </w:pPr>
            <w:r>
              <w:rPr>
                <w:rFonts w:eastAsia="Calibri"/>
                <w:color w:val="000000"/>
                <w:spacing w:val="-1"/>
                <w:sz w:val="22"/>
                <w:szCs w:val="22"/>
              </w:rPr>
              <w:t>Isutus</w:t>
            </w:r>
          </w:p>
        </w:tc>
        <w:tc>
          <w:tcPr>
            <w:tcW w:w="2122" w:type="dxa"/>
            <w:tcBorders>
              <w:top w:val="single" w:sz="2" w:space="0" w:color="000000"/>
              <w:left w:val="single" w:sz="2" w:space="0" w:color="000000"/>
              <w:bottom w:val="single" w:sz="2" w:space="0" w:color="000000"/>
              <w:right w:val="single" w:sz="2" w:space="0" w:color="000000"/>
            </w:tcBorders>
            <w:vAlign w:val="center"/>
          </w:tcPr>
          <w:p w14:paraId="1309E3E9" w14:textId="6E32FFDF" w:rsidR="00FE3131" w:rsidRPr="00237AE1" w:rsidRDefault="00A54138">
            <w:pPr>
              <w:keepNext/>
              <w:tabs>
                <w:tab w:val="left" w:pos="720"/>
              </w:tabs>
              <w:rPr>
                <w:rFonts w:eastAsia="Calibri"/>
                <w:color w:val="000000"/>
                <w:spacing w:val="-1"/>
                <w:sz w:val="22"/>
                <w:szCs w:val="22"/>
              </w:rPr>
            </w:pPr>
            <w:r>
              <w:rPr>
                <w:rFonts w:eastAsia="Calibri"/>
                <w:color w:val="000000"/>
                <w:spacing w:val="-1"/>
                <w:sz w:val="22"/>
                <w:szCs w:val="22"/>
              </w:rPr>
              <w:t>Aeg-ajalt</w:t>
            </w:r>
          </w:p>
        </w:tc>
      </w:tr>
      <w:tr w:rsidR="00C65D97" w:rsidRPr="00E514FF" w14:paraId="05910288"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569ADC36" w14:textId="5A57FA1F" w:rsidR="00E514FF" w:rsidRPr="007F1E18" w:rsidRDefault="003D0951">
            <w:pPr>
              <w:tabs>
                <w:tab w:val="left" w:pos="720"/>
              </w:tabs>
              <w:rPr>
                <w:b/>
                <w:bCs/>
                <w:color w:val="000000"/>
                <w:spacing w:val="-1"/>
                <w:sz w:val="22"/>
                <w:szCs w:val="22"/>
              </w:rPr>
            </w:pPr>
            <w:r w:rsidRPr="007F1E18">
              <w:rPr>
                <w:color w:val="000000"/>
                <w:sz w:val="22"/>
                <w:szCs w:val="22"/>
              </w:rPr>
              <w:t>Vit</w:t>
            </w:r>
            <w:r w:rsidRPr="00E661DC">
              <w:rPr>
                <w:sz w:val="22"/>
                <w:szCs w:val="22"/>
              </w:rPr>
              <w:t>amiin B</w:t>
            </w:r>
            <w:r w:rsidRPr="00E661DC">
              <w:rPr>
                <w:sz w:val="22"/>
                <w:szCs w:val="22"/>
                <w:vertAlign w:val="subscript"/>
              </w:rPr>
              <w:t>12</w:t>
            </w:r>
            <w:r w:rsidRPr="00C65D97">
              <w:rPr>
                <w:sz w:val="22"/>
                <w:szCs w:val="22"/>
              </w:rPr>
              <w:t xml:space="preserve"> vähenenud imendumine ja laktatsidoos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0DFEDDD6" w14:textId="2A646AB9" w:rsidR="00E514FF" w:rsidRPr="007F1E18" w:rsidRDefault="00FA17CD">
            <w:pPr>
              <w:tabs>
                <w:tab w:val="left" w:pos="720"/>
              </w:tabs>
              <w:rPr>
                <w:b/>
                <w:bCs/>
                <w:color w:val="000000"/>
                <w:spacing w:val="-1"/>
                <w:sz w:val="22"/>
                <w:szCs w:val="22"/>
              </w:rPr>
            </w:pPr>
            <w:r w:rsidRPr="007F1E18">
              <w:rPr>
                <w:rFonts w:eastAsia="Calibri"/>
                <w:color w:val="000000"/>
                <w:spacing w:val="-1"/>
                <w:sz w:val="22"/>
                <w:szCs w:val="22"/>
              </w:rPr>
              <w:t>Väga harv</w:t>
            </w:r>
            <w:r w:rsidR="00E514FF" w:rsidRPr="007F1E18">
              <w:rPr>
                <w:rFonts w:eastAsia="Calibri"/>
                <w:color w:val="000000"/>
                <w:spacing w:val="-1"/>
                <w:sz w:val="22"/>
                <w:szCs w:val="22"/>
              </w:rPr>
              <w:t>*</w:t>
            </w:r>
          </w:p>
        </w:tc>
      </w:tr>
      <w:tr w:rsidR="00E514FF" w:rsidRPr="00E514FF" w14:paraId="4D1787E6"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271AE031" w14:textId="0B1A9C23" w:rsidR="00E514FF" w:rsidRPr="007F1E18" w:rsidRDefault="00FA17CD">
            <w:pPr>
              <w:keepNext/>
              <w:tabs>
                <w:tab w:val="left" w:pos="720"/>
              </w:tabs>
              <w:rPr>
                <w:b/>
                <w:bCs/>
                <w:color w:val="000000"/>
                <w:spacing w:val="-1"/>
                <w:sz w:val="22"/>
                <w:szCs w:val="22"/>
              </w:rPr>
            </w:pPr>
            <w:r w:rsidRPr="007F1E18">
              <w:rPr>
                <w:b/>
                <w:bCs/>
                <w:color w:val="000000"/>
                <w:spacing w:val="-1"/>
                <w:sz w:val="22"/>
                <w:szCs w:val="22"/>
              </w:rPr>
              <w:t>Närvisüsteemi häired</w:t>
            </w:r>
          </w:p>
        </w:tc>
      </w:tr>
      <w:tr w:rsidR="00C65D97" w:rsidRPr="00E514FF" w14:paraId="4ED67971"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1AC56311" w14:textId="75F3042C" w:rsidR="00E514FF" w:rsidRPr="007F1E18" w:rsidRDefault="003D0951">
            <w:pPr>
              <w:keepNext/>
              <w:tabs>
                <w:tab w:val="left" w:pos="720"/>
              </w:tabs>
              <w:rPr>
                <w:b/>
                <w:bCs/>
                <w:color w:val="000000"/>
                <w:spacing w:val="-1"/>
                <w:sz w:val="22"/>
                <w:szCs w:val="22"/>
              </w:rPr>
            </w:pPr>
            <w:r w:rsidRPr="00C65D97">
              <w:rPr>
                <w:sz w:val="22"/>
                <w:szCs w:val="22"/>
              </w:rPr>
              <w:t>Pearinglus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217634DB" w14:textId="22576B07" w:rsidR="00E514FF" w:rsidRPr="007F1E18" w:rsidRDefault="00FA17CD">
            <w:pPr>
              <w:keepNext/>
              <w:tabs>
                <w:tab w:val="left" w:pos="720"/>
              </w:tabs>
              <w:rPr>
                <w:b/>
                <w:bCs/>
                <w:color w:val="000000"/>
                <w:spacing w:val="-1"/>
                <w:sz w:val="22"/>
                <w:szCs w:val="22"/>
              </w:rPr>
            </w:pPr>
            <w:r w:rsidRPr="007F1E18">
              <w:rPr>
                <w:sz w:val="22"/>
                <w:szCs w:val="22"/>
              </w:rPr>
              <w:t>Sage</w:t>
            </w:r>
          </w:p>
        </w:tc>
      </w:tr>
      <w:tr w:rsidR="00C65D97" w:rsidRPr="00E514FF" w14:paraId="331FED2F"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14FDD39F" w14:textId="6720361C" w:rsidR="00E514FF" w:rsidRPr="007F1E18" w:rsidRDefault="003D0951">
            <w:pPr>
              <w:keepNext/>
              <w:tabs>
                <w:tab w:val="left" w:pos="720"/>
              </w:tabs>
              <w:rPr>
                <w:b/>
                <w:bCs/>
                <w:color w:val="000000"/>
                <w:spacing w:val="-1"/>
                <w:sz w:val="22"/>
                <w:szCs w:val="22"/>
              </w:rPr>
            </w:pPr>
            <w:r w:rsidRPr="007F1E18">
              <w:rPr>
                <w:rFonts w:eastAsia="Calibri"/>
                <w:color w:val="000000"/>
                <w:sz w:val="22"/>
                <w:szCs w:val="22"/>
              </w:rPr>
              <w:t>Peavalu</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68AC3FFE" w14:textId="548C56AB" w:rsidR="00E514FF" w:rsidRPr="007F1E18" w:rsidRDefault="00FA17CD">
            <w:pPr>
              <w:keepNext/>
              <w:tabs>
                <w:tab w:val="left" w:pos="720"/>
              </w:tabs>
              <w:rPr>
                <w:b/>
                <w:bCs/>
                <w:color w:val="000000"/>
                <w:spacing w:val="-1"/>
                <w:sz w:val="22"/>
                <w:szCs w:val="22"/>
              </w:rPr>
            </w:pPr>
            <w:r w:rsidRPr="007F1E18">
              <w:rPr>
                <w:sz w:val="22"/>
                <w:szCs w:val="22"/>
              </w:rPr>
              <w:t>Sage</w:t>
            </w:r>
          </w:p>
        </w:tc>
      </w:tr>
      <w:tr w:rsidR="00C65D97" w:rsidRPr="00E514FF" w14:paraId="1C87FC07"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6ADAEBDA" w14:textId="5EA0CAA1" w:rsidR="00E514FF" w:rsidRPr="007F1E18" w:rsidRDefault="00E514FF">
            <w:pPr>
              <w:keepNext/>
              <w:tabs>
                <w:tab w:val="left" w:pos="720"/>
              </w:tabs>
              <w:rPr>
                <w:b/>
                <w:bCs/>
                <w:color w:val="000000"/>
                <w:spacing w:val="-1"/>
                <w:sz w:val="22"/>
                <w:szCs w:val="22"/>
              </w:rPr>
            </w:pPr>
            <w:r w:rsidRPr="007F1E18">
              <w:rPr>
                <w:rFonts w:eastAsia="Calibri"/>
                <w:color w:val="000000"/>
                <w:sz w:val="22"/>
                <w:szCs w:val="22"/>
              </w:rPr>
              <w:t>Tre</w:t>
            </w:r>
            <w:r w:rsidR="003D0951" w:rsidRPr="007F1E18">
              <w:rPr>
                <w:rFonts w:eastAsia="Calibri"/>
                <w:color w:val="000000"/>
                <w:sz w:val="22"/>
                <w:szCs w:val="22"/>
              </w:rPr>
              <w:t>e</w:t>
            </w:r>
            <w:r w:rsidRPr="007F1E18">
              <w:rPr>
                <w:rFonts w:eastAsia="Calibri"/>
                <w:color w:val="000000"/>
                <w:sz w:val="22"/>
                <w:szCs w:val="22"/>
              </w:rPr>
              <w:t>mor</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6B970AD8" w14:textId="597DFF9E" w:rsidR="00E514FF" w:rsidRPr="007F1E18" w:rsidRDefault="00FA17CD">
            <w:pPr>
              <w:keepNext/>
              <w:tabs>
                <w:tab w:val="left" w:pos="720"/>
              </w:tabs>
              <w:rPr>
                <w:b/>
                <w:bCs/>
                <w:color w:val="000000"/>
                <w:spacing w:val="-1"/>
                <w:sz w:val="22"/>
                <w:szCs w:val="22"/>
              </w:rPr>
            </w:pPr>
            <w:r w:rsidRPr="007F1E18">
              <w:rPr>
                <w:sz w:val="22"/>
                <w:szCs w:val="22"/>
              </w:rPr>
              <w:t>Sage</w:t>
            </w:r>
          </w:p>
        </w:tc>
      </w:tr>
      <w:tr w:rsidR="00C65D97" w:rsidRPr="00E514FF" w14:paraId="1A7228FC"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58962E70" w14:textId="77EF5FA6" w:rsidR="00E514FF" w:rsidRPr="007F1E18" w:rsidRDefault="003D0951">
            <w:pPr>
              <w:tabs>
                <w:tab w:val="left" w:pos="720"/>
              </w:tabs>
              <w:rPr>
                <w:b/>
                <w:bCs/>
                <w:color w:val="000000"/>
                <w:spacing w:val="-1"/>
                <w:sz w:val="22"/>
                <w:szCs w:val="22"/>
              </w:rPr>
            </w:pPr>
            <w:r w:rsidRPr="00C65D97">
              <w:rPr>
                <w:sz w:val="22"/>
                <w:szCs w:val="22"/>
              </w:rPr>
              <w:t>Metallimaitse suus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1480560F" w14:textId="3F261379" w:rsidR="00E514FF" w:rsidRPr="007F1E18" w:rsidRDefault="00A54138" w:rsidP="00A54138">
            <w:pPr>
              <w:tabs>
                <w:tab w:val="left" w:pos="720"/>
              </w:tabs>
              <w:rPr>
                <w:b/>
                <w:bCs/>
                <w:color w:val="000000"/>
                <w:spacing w:val="-1"/>
                <w:sz w:val="22"/>
                <w:szCs w:val="22"/>
              </w:rPr>
            </w:pPr>
            <w:r>
              <w:rPr>
                <w:sz w:val="22"/>
                <w:szCs w:val="22"/>
              </w:rPr>
              <w:t>Aeg-ajalt</w:t>
            </w:r>
          </w:p>
        </w:tc>
      </w:tr>
      <w:tr w:rsidR="00E514FF" w:rsidRPr="00E514FF" w14:paraId="1969BA00"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5943CF04" w14:textId="4AD939DE" w:rsidR="00E514FF" w:rsidRPr="007F1E18" w:rsidRDefault="00FA17CD">
            <w:pPr>
              <w:keepNext/>
              <w:tabs>
                <w:tab w:val="left" w:pos="720"/>
              </w:tabs>
              <w:rPr>
                <w:b/>
                <w:bCs/>
                <w:color w:val="000000"/>
                <w:spacing w:val="-1"/>
                <w:sz w:val="22"/>
                <w:szCs w:val="22"/>
              </w:rPr>
            </w:pPr>
            <w:r w:rsidRPr="007F1E18">
              <w:rPr>
                <w:b/>
                <w:bCs/>
                <w:color w:val="000000"/>
                <w:spacing w:val="-1"/>
                <w:sz w:val="22"/>
                <w:szCs w:val="22"/>
              </w:rPr>
              <w:t>Seedetrakti häired</w:t>
            </w:r>
          </w:p>
        </w:tc>
      </w:tr>
      <w:tr w:rsidR="00C65D97" w:rsidRPr="00E514FF" w14:paraId="565F7864"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08115AE9" w14:textId="014053A7" w:rsidR="00E514FF" w:rsidRPr="007F1E18" w:rsidRDefault="003D0951">
            <w:pPr>
              <w:keepNext/>
              <w:tabs>
                <w:tab w:val="left" w:pos="720"/>
              </w:tabs>
              <w:rPr>
                <w:rFonts w:eastAsia="Calibri"/>
                <w:color w:val="000000"/>
                <w:spacing w:val="-1"/>
                <w:sz w:val="22"/>
                <w:szCs w:val="22"/>
              </w:rPr>
            </w:pPr>
            <w:r w:rsidRPr="007F1E18">
              <w:rPr>
                <w:rFonts w:eastAsia="Calibri"/>
                <w:color w:val="000000"/>
                <w:spacing w:val="-1"/>
                <w:sz w:val="22"/>
                <w:szCs w:val="22"/>
              </w:rPr>
              <w:t>Oksendamine</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1CD94602" w14:textId="0E66F9F2" w:rsidR="00E514FF" w:rsidRPr="007F1E18" w:rsidRDefault="00A54138" w:rsidP="00A54138">
            <w:pPr>
              <w:keepNext/>
              <w:tabs>
                <w:tab w:val="left" w:pos="720"/>
              </w:tabs>
              <w:rPr>
                <w:color w:val="000000"/>
                <w:sz w:val="22"/>
                <w:szCs w:val="22"/>
              </w:rPr>
            </w:pPr>
            <w:r>
              <w:rPr>
                <w:color w:val="000000"/>
                <w:sz w:val="22"/>
                <w:szCs w:val="22"/>
              </w:rPr>
              <w:t>S</w:t>
            </w:r>
            <w:r w:rsidR="00FA17CD" w:rsidRPr="007F1E18">
              <w:rPr>
                <w:color w:val="000000"/>
                <w:sz w:val="22"/>
                <w:szCs w:val="22"/>
              </w:rPr>
              <w:t>age</w:t>
            </w:r>
          </w:p>
        </w:tc>
      </w:tr>
      <w:tr w:rsidR="00C65D97" w:rsidRPr="00E514FF" w14:paraId="19899E32"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279A80FA" w14:textId="4C4918BD" w:rsidR="00E514FF" w:rsidRPr="007F1E18" w:rsidRDefault="003D0951">
            <w:pPr>
              <w:keepNext/>
              <w:tabs>
                <w:tab w:val="left" w:pos="720"/>
              </w:tabs>
              <w:rPr>
                <w:rFonts w:eastAsia="Calibri"/>
                <w:color w:val="000000"/>
                <w:spacing w:val="-1"/>
                <w:sz w:val="22"/>
                <w:szCs w:val="22"/>
              </w:rPr>
            </w:pPr>
            <w:r w:rsidRPr="007F1E18">
              <w:rPr>
                <w:rFonts w:eastAsia="Calibri"/>
                <w:color w:val="000000"/>
                <w:sz w:val="22"/>
                <w:szCs w:val="22"/>
              </w:rPr>
              <w:t>Kõhulahtisus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6D52B8D4" w14:textId="1F8F6559" w:rsidR="00E514FF" w:rsidRPr="007F1E18" w:rsidRDefault="00A54138" w:rsidP="00A54138">
            <w:pPr>
              <w:keepNext/>
              <w:tabs>
                <w:tab w:val="left" w:pos="720"/>
              </w:tabs>
              <w:rPr>
                <w:color w:val="000000"/>
                <w:sz w:val="22"/>
                <w:szCs w:val="22"/>
              </w:rPr>
            </w:pPr>
            <w:r>
              <w:rPr>
                <w:color w:val="000000"/>
                <w:sz w:val="22"/>
                <w:szCs w:val="22"/>
              </w:rPr>
              <w:t>S</w:t>
            </w:r>
            <w:r w:rsidR="00FA17CD" w:rsidRPr="007F1E18">
              <w:rPr>
                <w:color w:val="000000"/>
                <w:sz w:val="22"/>
                <w:szCs w:val="22"/>
              </w:rPr>
              <w:t>age</w:t>
            </w:r>
          </w:p>
        </w:tc>
      </w:tr>
      <w:tr w:rsidR="00C65D97" w:rsidRPr="00E514FF" w14:paraId="766D0E9C"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311A214A" w14:textId="7F495EB8" w:rsidR="00E514FF" w:rsidRPr="007F1E18" w:rsidRDefault="003D0951">
            <w:pPr>
              <w:keepNext/>
              <w:tabs>
                <w:tab w:val="left" w:pos="720"/>
              </w:tabs>
              <w:rPr>
                <w:color w:val="000000"/>
                <w:sz w:val="22"/>
                <w:szCs w:val="22"/>
              </w:rPr>
            </w:pPr>
            <w:r w:rsidRPr="007F1E18">
              <w:rPr>
                <w:rFonts w:eastAsia="Calibri"/>
                <w:color w:val="000000"/>
                <w:spacing w:val="-1"/>
                <w:sz w:val="22"/>
                <w:szCs w:val="22"/>
              </w:rPr>
              <w:t>Iiveldus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527BE781" w14:textId="2FD6EAF8" w:rsidR="00E514FF" w:rsidRPr="007F1E18" w:rsidRDefault="00FA17CD">
            <w:pPr>
              <w:keepNext/>
              <w:tabs>
                <w:tab w:val="left" w:pos="720"/>
              </w:tabs>
              <w:rPr>
                <w:color w:val="000000"/>
                <w:sz w:val="22"/>
                <w:szCs w:val="22"/>
              </w:rPr>
            </w:pPr>
            <w:r w:rsidRPr="007F1E18">
              <w:rPr>
                <w:sz w:val="22"/>
                <w:szCs w:val="22"/>
              </w:rPr>
              <w:t>Sage</w:t>
            </w:r>
          </w:p>
        </w:tc>
      </w:tr>
      <w:tr w:rsidR="00C65D97" w:rsidRPr="00E514FF" w14:paraId="19A6BDDA"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50D67334" w14:textId="7332B4C4" w:rsidR="00E514FF" w:rsidRPr="007F1E18" w:rsidRDefault="003D0951">
            <w:pPr>
              <w:keepNext/>
              <w:tabs>
                <w:tab w:val="left" w:pos="720"/>
              </w:tabs>
              <w:rPr>
                <w:color w:val="000000"/>
                <w:sz w:val="22"/>
                <w:szCs w:val="22"/>
              </w:rPr>
            </w:pPr>
            <w:r w:rsidRPr="00C65D97">
              <w:rPr>
                <w:bCs/>
                <w:snapToGrid w:val="0"/>
                <w:sz w:val="22"/>
                <w:szCs w:val="22"/>
                <w:lang w:val="en-GB"/>
              </w:rPr>
              <w:t>Gastroösofageaalne reflukshaigus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4E0E6788" w14:textId="37258C54" w:rsidR="00E514FF" w:rsidRPr="007F1E18" w:rsidRDefault="00FA17CD">
            <w:pPr>
              <w:keepNext/>
              <w:tabs>
                <w:tab w:val="left" w:pos="720"/>
              </w:tabs>
              <w:rPr>
                <w:color w:val="000000"/>
                <w:sz w:val="22"/>
                <w:szCs w:val="22"/>
              </w:rPr>
            </w:pPr>
            <w:r w:rsidRPr="007F1E18">
              <w:rPr>
                <w:sz w:val="22"/>
                <w:szCs w:val="22"/>
              </w:rPr>
              <w:t>Sage</w:t>
            </w:r>
          </w:p>
        </w:tc>
      </w:tr>
      <w:tr w:rsidR="00C65D97" w:rsidRPr="00E514FF" w14:paraId="112362B5"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2CCE07D3" w14:textId="14E21B35" w:rsidR="00E514FF" w:rsidRPr="007F1E18" w:rsidRDefault="003D0951">
            <w:pPr>
              <w:keepNext/>
              <w:tabs>
                <w:tab w:val="left" w:pos="720"/>
              </w:tabs>
              <w:rPr>
                <w:color w:val="000000"/>
                <w:sz w:val="22"/>
                <w:szCs w:val="22"/>
              </w:rPr>
            </w:pPr>
            <w:r w:rsidRPr="007F1E18">
              <w:rPr>
                <w:rFonts w:eastAsia="Calibri"/>
                <w:color w:val="000000"/>
                <w:sz w:val="22"/>
                <w:szCs w:val="22"/>
              </w:rPr>
              <w:t>Kõhupuhitus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770EE2E5" w14:textId="3095EA57" w:rsidR="00E514FF" w:rsidRPr="007F1E18" w:rsidRDefault="00FA17CD">
            <w:pPr>
              <w:keepNext/>
              <w:tabs>
                <w:tab w:val="left" w:pos="720"/>
              </w:tabs>
              <w:rPr>
                <w:color w:val="000000"/>
                <w:sz w:val="22"/>
                <w:szCs w:val="22"/>
              </w:rPr>
            </w:pPr>
            <w:r w:rsidRPr="007F1E18">
              <w:rPr>
                <w:sz w:val="22"/>
                <w:szCs w:val="22"/>
              </w:rPr>
              <w:t>Sage</w:t>
            </w:r>
          </w:p>
        </w:tc>
      </w:tr>
      <w:tr w:rsidR="00C65D97" w:rsidRPr="00E514FF" w14:paraId="07B64EF2"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158E6271" w14:textId="0F00FE13" w:rsidR="00E514FF" w:rsidRPr="007F1E18" w:rsidRDefault="003D0951">
            <w:pPr>
              <w:keepNext/>
              <w:tabs>
                <w:tab w:val="left" w:pos="720"/>
              </w:tabs>
              <w:rPr>
                <w:color w:val="000000"/>
                <w:sz w:val="22"/>
                <w:szCs w:val="22"/>
              </w:rPr>
            </w:pPr>
            <w:r w:rsidRPr="007F1E18">
              <w:rPr>
                <w:rFonts w:eastAsia="Calibri"/>
                <w:color w:val="000000"/>
                <w:sz w:val="22"/>
                <w:szCs w:val="22"/>
              </w:rPr>
              <w:t>Kõhukinnisus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126354BB" w14:textId="3069C93B" w:rsidR="00E514FF" w:rsidRPr="007F1E18" w:rsidRDefault="00FA17CD">
            <w:pPr>
              <w:keepNext/>
              <w:tabs>
                <w:tab w:val="left" w:pos="720"/>
              </w:tabs>
              <w:rPr>
                <w:color w:val="000000"/>
                <w:sz w:val="22"/>
                <w:szCs w:val="22"/>
              </w:rPr>
            </w:pPr>
            <w:r w:rsidRPr="007F1E18">
              <w:rPr>
                <w:sz w:val="22"/>
                <w:szCs w:val="22"/>
              </w:rPr>
              <w:t>Sage</w:t>
            </w:r>
          </w:p>
        </w:tc>
      </w:tr>
      <w:tr w:rsidR="00C65D97" w:rsidRPr="00E514FF" w14:paraId="6A02C62C"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77FF588D" w14:textId="55CE380C" w:rsidR="00E514FF" w:rsidRPr="007F1E18" w:rsidRDefault="003D0951">
            <w:pPr>
              <w:keepNext/>
              <w:tabs>
                <w:tab w:val="left" w:pos="720"/>
              </w:tabs>
              <w:rPr>
                <w:color w:val="000000"/>
                <w:sz w:val="22"/>
                <w:szCs w:val="22"/>
              </w:rPr>
            </w:pPr>
            <w:r w:rsidRPr="007F1E18">
              <w:rPr>
                <w:color w:val="000000"/>
                <w:sz w:val="22"/>
                <w:szCs w:val="22"/>
              </w:rPr>
              <w:t>Kõhuvalu, sh valu ülakõhus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19F513BC" w14:textId="3C98D0C7" w:rsidR="00E514FF" w:rsidRPr="007F1E18" w:rsidRDefault="00FA17CD">
            <w:pPr>
              <w:keepNext/>
              <w:tabs>
                <w:tab w:val="left" w:pos="720"/>
              </w:tabs>
              <w:rPr>
                <w:color w:val="000000"/>
                <w:sz w:val="22"/>
                <w:szCs w:val="22"/>
              </w:rPr>
            </w:pPr>
            <w:r w:rsidRPr="007F1E18">
              <w:rPr>
                <w:sz w:val="22"/>
                <w:szCs w:val="22"/>
              </w:rPr>
              <w:t>Sage</w:t>
            </w:r>
          </w:p>
        </w:tc>
      </w:tr>
      <w:tr w:rsidR="00C65D97" w:rsidRPr="00E514FF" w14:paraId="16554BD9"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07796CA4" w14:textId="2CF7EA51" w:rsidR="00E514FF" w:rsidRPr="007F1E18" w:rsidRDefault="003D0951">
            <w:pPr>
              <w:tabs>
                <w:tab w:val="left" w:pos="720"/>
              </w:tabs>
              <w:rPr>
                <w:color w:val="000000"/>
                <w:sz w:val="22"/>
                <w:szCs w:val="22"/>
              </w:rPr>
            </w:pPr>
            <w:r w:rsidRPr="007F1E18">
              <w:rPr>
                <w:rFonts w:eastAsia="Calibri"/>
                <w:color w:val="000000"/>
                <w:sz w:val="22"/>
                <w:szCs w:val="22"/>
              </w:rPr>
              <w:t>Pankreatiit</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58497D35" w14:textId="469E7785" w:rsidR="00E514FF" w:rsidRPr="007F1E18" w:rsidRDefault="00FA17CD">
            <w:pPr>
              <w:tabs>
                <w:tab w:val="left" w:pos="720"/>
              </w:tabs>
              <w:rPr>
                <w:color w:val="000000"/>
                <w:sz w:val="22"/>
                <w:szCs w:val="22"/>
              </w:rPr>
            </w:pPr>
            <w:r w:rsidRPr="007F1E18">
              <w:rPr>
                <w:rFonts w:eastAsia="Calibri"/>
                <w:color w:val="000000"/>
                <w:spacing w:val="-1"/>
                <w:sz w:val="22"/>
                <w:szCs w:val="22"/>
              </w:rPr>
              <w:t>Aeg</w:t>
            </w:r>
            <w:r w:rsidRPr="007F1E18">
              <w:rPr>
                <w:rFonts w:eastAsia="Calibri"/>
                <w:color w:val="000000"/>
                <w:spacing w:val="-1"/>
                <w:sz w:val="22"/>
                <w:szCs w:val="22"/>
              </w:rPr>
              <w:noBreakHyphen/>
              <w:t>ajalt</w:t>
            </w:r>
          </w:p>
        </w:tc>
      </w:tr>
      <w:tr w:rsidR="00E514FF" w:rsidRPr="00E514FF" w14:paraId="29494B0F"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614B8565" w14:textId="33770C8C" w:rsidR="00E514FF" w:rsidRPr="007F1E18" w:rsidRDefault="00FA17CD">
            <w:pPr>
              <w:keepNext/>
              <w:tabs>
                <w:tab w:val="left" w:pos="720"/>
              </w:tabs>
              <w:rPr>
                <w:b/>
                <w:bCs/>
                <w:color w:val="000000"/>
                <w:sz w:val="22"/>
                <w:szCs w:val="22"/>
              </w:rPr>
            </w:pPr>
            <w:r w:rsidRPr="007F1E18">
              <w:rPr>
                <w:b/>
                <w:bCs/>
                <w:color w:val="000000"/>
                <w:spacing w:val="-1"/>
                <w:sz w:val="22"/>
                <w:szCs w:val="22"/>
              </w:rPr>
              <w:lastRenderedPageBreak/>
              <w:t>Maksa ja sapiteede häired</w:t>
            </w:r>
          </w:p>
        </w:tc>
      </w:tr>
      <w:tr w:rsidR="00C65D97" w:rsidRPr="00E514FF" w14:paraId="0CF5556F"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hideMark/>
          </w:tcPr>
          <w:p w14:paraId="2DA28F8E" w14:textId="63282C60" w:rsidR="00E514FF" w:rsidRPr="007F1E18" w:rsidRDefault="003D0951" w:rsidP="007F1E18">
            <w:pPr>
              <w:keepNext/>
              <w:autoSpaceDE w:val="0"/>
              <w:autoSpaceDN w:val="0"/>
              <w:adjustRightInd w:val="0"/>
              <w:rPr>
                <w:color w:val="000000"/>
                <w:sz w:val="22"/>
                <w:szCs w:val="22"/>
              </w:rPr>
            </w:pPr>
            <w:r w:rsidRPr="00C65D97">
              <w:rPr>
                <w:noProof/>
                <w:sz w:val="22"/>
                <w:szCs w:val="22"/>
              </w:rPr>
              <w:t>Hepatiit</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5069FBFF" w14:textId="173B4F7F" w:rsidR="00E514FF" w:rsidRPr="007F1E18" w:rsidRDefault="00DE6CCC" w:rsidP="00DE6CCC">
            <w:pPr>
              <w:tabs>
                <w:tab w:val="left" w:pos="720"/>
              </w:tabs>
              <w:rPr>
                <w:color w:val="000000"/>
                <w:sz w:val="22"/>
                <w:szCs w:val="22"/>
              </w:rPr>
            </w:pPr>
            <w:r>
              <w:rPr>
                <w:color w:val="000000"/>
                <w:sz w:val="22"/>
                <w:szCs w:val="22"/>
              </w:rPr>
              <w:t>Aeg-ajalt</w:t>
            </w:r>
          </w:p>
        </w:tc>
      </w:tr>
      <w:tr w:rsidR="00E514FF" w:rsidRPr="00E514FF" w14:paraId="06DDA7A2"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3ADB371A" w14:textId="26C6397C" w:rsidR="00E514FF" w:rsidRPr="007F1E18" w:rsidRDefault="00FA17CD">
            <w:pPr>
              <w:keepNext/>
              <w:tabs>
                <w:tab w:val="left" w:pos="720"/>
              </w:tabs>
              <w:rPr>
                <w:rFonts w:eastAsia="Calibri"/>
                <w:b/>
                <w:bCs/>
                <w:color w:val="000000"/>
                <w:spacing w:val="-1"/>
                <w:sz w:val="22"/>
                <w:szCs w:val="22"/>
              </w:rPr>
            </w:pPr>
            <w:r w:rsidRPr="007F1E18">
              <w:rPr>
                <w:b/>
                <w:bCs/>
                <w:color w:val="000000"/>
                <w:spacing w:val="-1"/>
                <w:sz w:val="22"/>
                <w:szCs w:val="22"/>
              </w:rPr>
              <w:t>Naha ja nahaaluskoe kahjustused</w:t>
            </w:r>
          </w:p>
        </w:tc>
      </w:tr>
      <w:tr w:rsidR="00C65D97" w:rsidRPr="00E514FF" w14:paraId="72FBE489"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00749466" w14:textId="766B7DC4" w:rsidR="00E514FF" w:rsidRPr="007F1E18" w:rsidRDefault="00C65D97">
            <w:pPr>
              <w:keepNext/>
              <w:tabs>
                <w:tab w:val="left" w:pos="720"/>
              </w:tabs>
              <w:rPr>
                <w:b/>
                <w:bCs/>
                <w:color w:val="000000"/>
                <w:spacing w:val="-1"/>
                <w:sz w:val="22"/>
                <w:szCs w:val="22"/>
              </w:rPr>
            </w:pPr>
            <w:r w:rsidRPr="007F1E18">
              <w:rPr>
                <w:rFonts w:eastAsia="Calibri"/>
                <w:color w:val="000000"/>
                <w:sz w:val="22"/>
                <w:szCs w:val="22"/>
              </w:rPr>
              <w:t>Liighigistamine</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136DB66B" w14:textId="6640C387" w:rsidR="00E514FF" w:rsidRPr="007F1E18" w:rsidRDefault="00FA17CD">
            <w:pPr>
              <w:keepNext/>
              <w:tabs>
                <w:tab w:val="left" w:pos="720"/>
              </w:tabs>
              <w:rPr>
                <w:b/>
                <w:bCs/>
                <w:color w:val="000000"/>
                <w:spacing w:val="-1"/>
                <w:sz w:val="22"/>
                <w:szCs w:val="22"/>
              </w:rPr>
            </w:pPr>
            <w:r w:rsidRPr="007F1E18">
              <w:rPr>
                <w:sz w:val="22"/>
                <w:szCs w:val="22"/>
              </w:rPr>
              <w:t>Sage</w:t>
            </w:r>
          </w:p>
        </w:tc>
      </w:tr>
      <w:tr w:rsidR="00C65D97" w:rsidRPr="00E514FF" w14:paraId="5ACD9111"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447B53EB" w14:textId="4530296A" w:rsidR="00E514FF" w:rsidRPr="007F1E18" w:rsidRDefault="00C65D97">
            <w:pPr>
              <w:keepNext/>
              <w:tabs>
                <w:tab w:val="left" w:pos="720"/>
              </w:tabs>
              <w:rPr>
                <w:rFonts w:eastAsia="Calibri"/>
                <w:color w:val="000000"/>
                <w:sz w:val="22"/>
                <w:szCs w:val="22"/>
              </w:rPr>
            </w:pPr>
            <w:r w:rsidRPr="007F1E18">
              <w:rPr>
                <w:rFonts w:eastAsia="Calibri"/>
                <w:color w:val="000000"/>
                <w:sz w:val="22"/>
                <w:szCs w:val="22"/>
              </w:rPr>
              <w:t>Sügelus</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4A4F2F12" w14:textId="7895C542" w:rsidR="00E514FF" w:rsidRPr="007F1E18" w:rsidRDefault="00FA17CD">
            <w:pPr>
              <w:keepNext/>
              <w:tabs>
                <w:tab w:val="left" w:pos="720"/>
              </w:tabs>
              <w:rPr>
                <w:color w:val="000000"/>
                <w:sz w:val="22"/>
                <w:szCs w:val="22"/>
              </w:rPr>
            </w:pPr>
            <w:r w:rsidRPr="007F1E18">
              <w:rPr>
                <w:sz w:val="22"/>
                <w:szCs w:val="22"/>
              </w:rPr>
              <w:t>Sage</w:t>
            </w:r>
          </w:p>
        </w:tc>
      </w:tr>
      <w:tr w:rsidR="00C65D97" w:rsidRPr="00E514FF" w14:paraId="33B849C4"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1B43169D" w14:textId="325208F6" w:rsidR="00E514FF" w:rsidRPr="007F1E18" w:rsidRDefault="00C65D97">
            <w:pPr>
              <w:keepNext/>
              <w:tabs>
                <w:tab w:val="left" w:pos="720"/>
              </w:tabs>
              <w:rPr>
                <w:rFonts w:eastAsia="Calibri"/>
                <w:color w:val="000000"/>
                <w:sz w:val="22"/>
                <w:szCs w:val="22"/>
              </w:rPr>
            </w:pPr>
            <w:r w:rsidRPr="007F1E18">
              <w:rPr>
                <w:rFonts w:eastAsia="Calibri"/>
                <w:color w:val="000000"/>
                <w:sz w:val="22"/>
                <w:szCs w:val="22"/>
              </w:rPr>
              <w:t>Lööve</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77C74BEA" w14:textId="106DF841" w:rsidR="00E514FF" w:rsidRPr="007F1E18" w:rsidRDefault="00FA17CD">
            <w:pPr>
              <w:keepNext/>
              <w:tabs>
                <w:tab w:val="left" w:pos="720"/>
              </w:tabs>
              <w:rPr>
                <w:color w:val="000000"/>
                <w:sz w:val="22"/>
                <w:szCs w:val="22"/>
              </w:rPr>
            </w:pPr>
            <w:r w:rsidRPr="007F1E18">
              <w:rPr>
                <w:sz w:val="22"/>
                <w:szCs w:val="22"/>
              </w:rPr>
              <w:t>Sage</w:t>
            </w:r>
          </w:p>
        </w:tc>
      </w:tr>
      <w:tr w:rsidR="00C65D97" w:rsidRPr="00E514FF" w14:paraId="4E96751B"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3FF2C47C" w14:textId="6F532109" w:rsidR="00E514FF" w:rsidRPr="007F1E18" w:rsidRDefault="00E514FF">
            <w:pPr>
              <w:keepNext/>
              <w:widowControl w:val="0"/>
              <w:tabs>
                <w:tab w:val="left" w:pos="720"/>
              </w:tabs>
              <w:rPr>
                <w:rFonts w:eastAsia="Calibri"/>
                <w:color w:val="000000"/>
                <w:sz w:val="22"/>
                <w:szCs w:val="22"/>
              </w:rPr>
            </w:pPr>
            <w:r w:rsidRPr="007F1E18">
              <w:rPr>
                <w:rFonts w:eastAsia="Calibri"/>
                <w:color w:val="000000"/>
                <w:sz w:val="22"/>
                <w:szCs w:val="22"/>
              </w:rPr>
              <w:t>Dermat</w:t>
            </w:r>
            <w:r w:rsidR="00C65D97" w:rsidRPr="007F1E18">
              <w:rPr>
                <w:rFonts w:eastAsia="Calibri"/>
                <w:color w:val="000000"/>
                <w:sz w:val="22"/>
                <w:szCs w:val="22"/>
              </w:rPr>
              <w:t>iit</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5F68B28B" w14:textId="687805FA" w:rsidR="00E514FF" w:rsidRPr="007F1E18" w:rsidRDefault="00FA17CD">
            <w:pPr>
              <w:keepNext/>
              <w:widowControl w:val="0"/>
              <w:tabs>
                <w:tab w:val="left" w:pos="720"/>
              </w:tabs>
              <w:rPr>
                <w:color w:val="000000"/>
                <w:sz w:val="22"/>
                <w:szCs w:val="22"/>
              </w:rPr>
            </w:pPr>
            <w:r w:rsidRPr="007F1E18">
              <w:rPr>
                <w:sz w:val="22"/>
                <w:szCs w:val="22"/>
              </w:rPr>
              <w:t>Sage</w:t>
            </w:r>
          </w:p>
        </w:tc>
      </w:tr>
      <w:tr w:rsidR="00C65D97" w:rsidRPr="00E514FF" w14:paraId="1D7A7338"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7D177B40" w14:textId="55DDDDA8" w:rsidR="00E514FF" w:rsidRPr="007F1E18" w:rsidRDefault="00C65D97">
            <w:pPr>
              <w:keepNext/>
              <w:tabs>
                <w:tab w:val="left" w:pos="720"/>
              </w:tabs>
              <w:rPr>
                <w:rFonts w:eastAsia="Calibri"/>
                <w:color w:val="000000"/>
                <w:sz w:val="22"/>
                <w:szCs w:val="22"/>
              </w:rPr>
            </w:pPr>
            <w:r w:rsidRPr="007F1E18">
              <w:rPr>
                <w:color w:val="000000"/>
                <w:sz w:val="22"/>
                <w:szCs w:val="22"/>
              </w:rPr>
              <w:t>Erüteem</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08E03C6A" w14:textId="6D70B7F8" w:rsidR="00E514FF" w:rsidRPr="007F1E18" w:rsidRDefault="00FA17CD">
            <w:pPr>
              <w:keepNext/>
              <w:tabs>
                <w:tab w:val="left" w:pos="720"/>
              </w:tabs>
              <w:rPr>
                <w:color w:val="000000"/>
                <w:sz w:val="22"/>
                <w:szCs w:val="22"/>
              </w:rPr>
            </w:pPr>
            <w:r w:rsidRPr="007F1E18">
              <w:rPr>
                <w:rFonts w:eastAsia="Calibri"/>
                <w:color w:val="000000"/>
                <w:spacing w:val="-1"/>
                <w:sz w:val="22"/>
                <w:szCs w:val="22"/>
              </w:rPr>
              <w:t>Aeg</w:t>
            </w:r>
            <w:r w:rsidRPr="007F1E18">
              <w:rPr>
                <w:rFonts w:eastAsia="Calibri"/>
                <w:color w:val="000000"/>
                <w:spacing w:val="-1"/>
                <w:sz w:val="22"/>
                <w:szCs w:val="22"/>
              </w:rPr>
              <w:noBreakHyphen/>
              <w:t>ajalt</w:t>
            </w:r>
          </w:p>
        </w:tc>
      </w:tr>
      <w:tr w:rsidR="00C65D97" w:rsidRPr="00E514FF" w14:paraId="0F62143D"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7DA2F478" w14:textId="29C1302E" w:rsidR="00E514FF" w:rsidRPr="007F1E18" w:rsidRDefault="00E514FF">
            <w:pPr>
              <w:keepNext/>
              <w:tabs>
                <w:tab w:val="left" w:pos="720"/>
              </w:tabs>
              <w:rPr>
                <w:b/>
                <w:bCs/>
                <w:color w:val="000000"/>
                <w:spacing w:val="-1"/>
                <w:sz w:val="22"/>
                <w:szCs w:val="22"/>
              </w:rPr>
            </w:pPr>
            <w:r w:rsidRPr="00563DCE">
              <w:rPr>
                <w:rFonts w:eastAsia="Calibri"/>
                <w:color w:val="000000"/>
                <w:sz w:val="22"/>
                <w:szCs w:val="22"/>
              </w:rPr>
              <w:t>Urti</w:t>
            </w:r>
            <w:r w:rsidR="00C65D97" w:rsidRPr="007F1E18">
              <w:rPr>
                <w:rFonts w:eastAsia="Calibri"/>
                <w:color w:val="000000"/>
                <w:sz w:val="22"/>
                <w:szCs w:val="22"/>
              </w:rPr>
              <w:t>kaaria</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6F89AA95" w14:textId="59A74DFB" w:rsidR="00E514FF" w:rsidRPr="007F1E18" w:rsidRDefault="00DE6CCC" w:rsidP="00DE6CCC">
            <w:pPr>
              <w:keepNext/>
              <w:tabs>
                <w:tab w:val="left" w:pos="720"/>
              </w:tabs>
              <w:rPr>
                <w:b/>
                <w:bCs/>
                <w:color w:val="000000"/>
                <w:spacing w:val="-1"/>
                <w:sz w:val="22"/>
                <w:szCs w:val="22"/>
              </w:rPr>
            </w:pPr>
            <w:r>
              <w:rPr>
                <w:color w:val="000000"/>
                <w:sz w:val="22"/>
                <w:szCs w:val="22"/>
              </w:rPr>
              <w:t>Aeg-ajalt</w:t>
            </w:r>
          </w:p>
        </w:tc>
      </w:tr>
      <w:tr w:rsidR="00C65D97" w:rsidRPr="00E514FF" w14:paraId="3A86B779"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40AF103F" w14:textId="1BF19810" w:rsidR="00E514FF" w:rsidRPr="007F1E18" w:rsidRDefault="00C65D97" w:rsidP="00D54328">
            <w:pPr>
              <w:keepNext/>
              <w:keepLines/>
              <w:tabs>
                <w:tab w:val="left" w:pos="720"/>
              </w:tabs>
              <w:rPr>
                <w:rFonts w:eastAsia="Calibri"/>
                <w:color w:val="000000"/>
                <w:sz w:val="22"/>
                <w:szCs w:val="22"/>
              </w:rPr>
            </w:pPr>
            <w:r w:rsidRPr="00C65D97">
              <w:rPr>
                <w:noProof/>
                <w:sz w:val="22"/>
                <w:szCs w:val="22"/>
              </w:rPr>
              <w:t>Eksfoliatiivsed ja villilised nahakahjustused, sealhulgas villiline pemfigoid</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170F218C" w14:textId="225E9F7D" w:rsidR="00E514FF" w:rsidRPr="007F1E18" w:rsidRDefault="00FA17CD" w:rsidP="00D54328">
            <w:pPr>
              <w:keepNext/>
              <w:keepLines/>
              <w:tabs>
                <w:tab w:val="left" w:pos="720"/>
              </w:tabs>
              <w:rPr>
                <w:color w:val="000000"/>
                <w:sz w:val="22"/>
                <w:szCs w:val="22"/>
              </w:rPr>
            </w:pPr>
            <w:r w:rsidRPr="007F1E18">
              <w:rPr>
                <w:color w:val="000000"/>
                <w:sz w:val="22"/>
                <w:szCs w:val="22"/>
              </w:rPr>
              <w:t>Teadmata</w:t>
            </w:r>
            <w:r w:rsidR="00E514FF" w:rsidRPr="007F1E18">
              <w:rPr>
                <w:color w:val="000000"/>
                <w:sz w:val="22"/>
                <w:szCs w:val="22"/>
                <w:vertAlign w:val="superscript"/>
              </w:rPr>
              <w:t>†</w:t>
            </w:r>
          </w:p>
        </w:tc>
      </w:tr>
      <w:tr w:rsidR="00AC742A" w:rsidRPr="00E514FF" w14:paraId="7AAD2AF1"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tcPr>
          <w:p w14:paraId="41A7B190" w14:textId="1B62957E" w:rsidR="00AC742A" w:rsidRPr="00C65D97" w:rsidRDefault="00AC742A">
            <w:pPr>
              <w:tabs>
                <w:tab w:val="left" w:pos="720"/>
              </w:tabs>
              <w:rPr>
                <w:noProof/>
                <w:sz w:val="22"/>
                <w:szCs w:val="22"/>
              </w:rPr>
            </w:pPr>
            <w:r>
              <w:rPr>
                <w:noProof/>
                <w:sz w:val="22"/>
                <w:szCs w:val="22"/>
              </w:rPr>
              <w:t>Naha vaskuliit</w:t>
            </w:r>
          </w:p>
        </w:tc>
        <w:tc>
          <w:tcPr>
            <w:tcW w:w="2122" w:type="dxa"/>
            <w:tcBorders>
              <w:top w:val="single" w:sz="2" w:space="0" w:color="000000"/>
              <w:left w:val="single" w:sz="2" w:space="0" w:color="000000"/>
              <w:bottom w:val="single" w:sz="2" w:space="0" w:color="000000"/>
              <w:right w:val="single" w:sz="2" w:space="0" w:color="000000"/>
            </w:tcBorders>
            <w:vAlign w:val="center"/>
          </w:tcPr>
          <w:p w14:paraId="5953B0A9" w14:textId="7F2CAF18" w:rsidR="00AC742A" w:rsidRPr="007F1E18" w:rsidRDefault="00AC742A">
            <w:pPr>
              <w:tabs>
                <w:tab w:val="left" w:pos="720"/>
              </w:tabs>
              <w:rPr>
                <w:color w:val="000000"/>
                <w:sz w:val="22"/>
                <w:szCs w:val="22"/>
              </w:rPr>
            </w:pPr>
            <w:r w:rsidRPr="007F1E18">
              <w:rPr>
                <w:color w:val="000000"/>
                <w:sz w:val="22"/>
                <w:szCs w:val="22"/>
              </w:rPr>
              <w:t>Teadmata</w:t>
            </w:r>
            <w:r w:rsidRPr="007F1E18">
              <w:rPr>
                <w:color w:val="000000"/>
                <w:sz w:val="22"/>
                <w:szCs w:val="22"/>
                <w:vertAlign w:val="superscript"/>
              </w:rPr>
              <w:t>†</w:t>
            </w:r>
          </w:p>
        </w:tc>
      </w:tr>
      <w:tr w:rsidR="00E514FF" w:rsidRPr="00E514FF" w14:paraId="01C893B0"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5D397EF6" w14:textId="4940B72A" w:rsidR="00E514FF" w:rsidRPr="00563DCE" w:rsidRDefault="00FA17CD">
            <w:pPr>
              <w:keepNext/>
              <w:tabs>
                <w:tab w:val="left" w:pos="720"/>
              </w:tabs>
              <w:rPr>
                <w:b/>
                <w:bCs/>
                <w:color w:val="000000"/>
                <w:sz w:val="22"/>
                <w:szCs w:val="22"/>
              </w:rPr>
            </w:pPr>
            <w:r w:rsidRPr="007F1E18">
              <w:rPr>
                <w:b/>
                <w:bCs/>
                <w:color w:val="000000"/>
                <w:spacing w:val="-1"/>
                <w:sz w:val="22"/>
                <w:szCs w:val="22"/>
              </w:rPr>
              <w:t>Lihaste, luustiku ja sidekoe kahjustused</w:t>
            </w:r>
          </w:p>
        </w:tc>
      </w:tr>
      <w:tr w:rsidR="00C65D97" w:rsidRPr="00E514FF" w14:paraId="0D062976"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06D68522" w14:textId="5C527803" w:rsidR="00E514FF" w:rsidRPr="007F1E18" w:rsidRDefault="00E514FF">
            <w:pPr>
              <w:keepNext/>
              <w:tabs>
                <w:tab w:val="left" w:pos="720"/>
              </w:tabs>
              <w:rPr>
                <w:rFonts w:eastAsia="Calibri"/>
                <w:color w:val="000000"/>
                <w:spacing w:val="-1"/>
                <w:sz w:val="22"/>
                <w:szCs w:val="22"/>
              </w:rPr>
            </w:pPr>
            <w:r w:rsidRPr="007F1E18">
              <w:rPr>
                <w:rFonts w:eastAsia="Calibri"/>
                <w:color w:val="000000"/>
                <w:spacing w:val="-1"/>
                <w:sz w:val="22"/>
                <w:szCs w:val="22"/>
              </w:rPr>
              <w:t>Art</w:t>
            </w:r>
            <w:r w:rsidR="00C65D97" w:rsidRPr="007F1E18">
              <w:rPr>
                <w:rFonts w:eastAsia="Calibri"/>
                <w:color w:val="000000"/>
                <w:spacing w:val="-1"/>
                <w:sz w:val="22"/>
                <w:szCs w:val="22"/>
              </w:rPr>
              <w:t>ralgia</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6EBE13B0" w14:textId="5644C7FF" w:rsidR="00E514FF" w:rsidRPr="007F1E18" w:rsidRDefault="00FA17CD">
            <w:pPr>
              <w:keepNext/>
              <w:tabs>
                <w:tab w:val="left" w:pos="720"/>
              </w:tabs>
              <w:rPr>
                <w:rFonts w:eastAsia="Calibri"/>
                <w:color w:val="000000"/>
                <w:spacing w:val="-1"/>
                <w:sz w:val="22"/>
                <w:szCs w:val="22"/>
              </w:rPr>
            </w:pPr>
            <w:r w:rsidRPr="007F1E18">
              <w:rPr>
                <w:sz w:val="22"/>
                <w:szCs w:val="22"/>
              </w:rPr>
              <w:t>Sage</w:t>
            </w:r>
          </w:p>
        </w:tc>
      </w:tr>
      <w:tr w:rsidR="00C65D97" w:rsidRPr="00E514FF" w14:paraId="2C03272A"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40715907" w14:textId="33D38C7D" w:rsidR="00E514FF" w:rsidRPr="007F1E18" w:rsidRDefault="00E514FF">
            <w:pPr>
              <w:tabs>
                <w:tab w:val="left" w:pos="720"/>
              </w:tabs>
              <w:rPr>
                <w:color w:val="000000"/>
                <w:sz w:val="22"/>
                <w:szCs w:val="22"/>
              </w:rPr>
            </w:pPr>
            <w:r w:rsidRPr="007F1E18">
              <w:rPr>
                <w:rFonts w:eastAsia="Calibri"/>
                <w:color w:val="000000"/>
                <w:spacing w:val="-1"/>
                <w:sz w:val="22"/>
                <w:szCs w:val="22"/>
              </w:rPr>
              <w:t>M</w:t>
            </w:r>
            <w:r w:rsidR="00C65D97" w:rsidRPr="007F1E18">
              <w:rPr>
                <w:rFonts w:eastAsia="Calibri"/>
                <w:color w:val="000000"/>
                <w:spacing w:val="-1"/>
                <w:sz w:val="22"/>
                <w:szCs w:val="22"/>
              </w:rPr>
              <w:t>üalgia</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57712E1E" w14:textId="1A61FACB" w:rsidR="00E514FF" w:rsidRPr="007F1E18" w:rsidRDefault="00FA17CD">
            <w:pPr>
              <w:tabs>
                <w:tab w:val="left" w:pos="720"/>
              </w:tabs>
              <w:rPr>
                <w:color w:val="000000"/>
                <w:sz w:val="22"/>
                <w:szCs w:val="22"/>
              </w:rPr>
            </w:pPr>
            <w:r w:rsidRPr="007F1E18">
              <w:rPr>
                <w:rFonts w:eastAsia="Calibri"/>
                <w:color w:val="000000"/>
                <w:spacing w:val="-1"/>
                <w:sz w:val="22"/>
                <w:szCs w:val="22"/>
              </w:rPr>
              <w:t>Aeg</w:t>
            </w:r>
            <w:r w:rsidRPr="007F1E18">
              <w:rPr>
                <w:rFonts w:eastAsia="Calibri"/>
                <w:color w:val="000000"/>
                <w:spacing w:val="-1"/>
                <w:sz w:val="22"/>
                <w:szCs w:val="22"/>
              </w:rPr>
              <w:noBreakHyphen/>
              <w:t>ajalt</w:t>
            </w:r>
          </w:p>
        </w:tc>
      </w:tr>
      <w:tr w:rsidR="00E514FF" w:rsidRPr="00E514FF" w14:paraId="43CA80A0"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1002502D" w14:textId="271ABE91" w:rsidR="00E514FF" w:rsidRPr="007F1E18" w:rsidRDefault="00FA17CD">
            <w:pPr>
              <w:keepNext/>
              <w:tabs>
                <w:tab w:val="left" w:pos="720"/>
              </w:tabs>
              <w:rPr>
                <w:b/>
                <w:bCs/>
                <w:color w:val="000000"/>
                <w:sz w:val="22"/>
                <w:szCs w:val="22"/>
              </w:rPr>
            </w:pPr>
            <w:r w:rsidRPr="007F1E18">
              <w:rPr>
                <w:rFonts w:eastAsia="Calibri"/>
                <w:b/>
                <w:bCs/>
                <w:color w:val="000000"/>
                <w:spacing w:val="-1"/>
                <w:sz w:val="22"/>
                <w:szCs w:val="22"/>
              </w:rPr>
              <w:t>Üldised häired ja manustamiskoha reaktsioonid</w:t>
            </w:r>
          </w:p>
        </w:tc>
      </w:tr>
      <w:tr w:rsidR="00C65D97" w:rsidRPr="00E514FF" w14:paraId="0EB2997B"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hideMark/>
          </w:tcPr>
          <w:p w14:paraId="4AB54F65" w14:textId="16872E75" w:rsidR="00E514FF" w:rsidRPr="007F1E18" w:rsidRDefault="00FA17CD">
            <w:pPr>
              <w:keepNext/>
              <w:tabs>
                <w:tab w:val="left" w:pos="720"/>
              </w:tabs>
              <w:rPr>
                <w:color w:val="000000"/>
                <w:sz w:val="22"/>
                <w:szCs w:val="22"/>
              </w:rPr>
            </w:pPr>
            <w:r w:rsidRPr="007F1E18">
              <w:rPr>
                <w:rFonts w:eastAsia="Calibri"/>
                <w:color w:val="000000"/>
                <w:sz w:val="22"/>
                <w:szCs w:val="22"/>
              </w:rPr>
              <w:t>Asteenia</w:t>
            </w:r>
          </w:p>
        </w:tc>
        <w:tc>
          <w:tcPr>
            <w:tcW w:w="2122" w:type="dxa"/>
            <w:tcBorders>
              <w:top w:val="single" w:sz="2" w:space="0" w:color="000000"/>
              <w:left w:val="single" w:sz="2" w:space="0" w:color="000000"/>
              <w:bottom w:val="single" w:sz="2" w:space="0" w:color="000000"/>
              <w:right w:val="single" w:sz="2" w:space="0" w:color="000000"/>
            </w:tcBorders>
            <w:vAlign w:val="center"/>
            <w:hideMark/>
          </w:tcPr>
          <w:p w14:paraId="28B3A44B" w14:textId="114F96F2" w:rsidR="00E514FF" w:rsidRPr="007F1E18" w:rsidRDefault="00FA17CD">
            <w:pPr>
              <w:keepNext/>
              <w:tabs>
                <w:tab w:val="left" w:pos="720"/>
              </w:tabs>
              <w:rPr>
                <w:color w:val="000000"/>
                <w:sz w:val="22"/>
                <w:szCs w:val="22"/>
              </w:rPr>
            </w:pPr>
            <w:r w:rsidRPr="007F1E18">
              <w:rPr>
                <w:sz w:val="22"/>
                <w:szCs w:val="22"/>
              </w:rPr>
              <w:t>Sage</w:t>
            </w:r>
          </w:p>
        </w:tc>
      </w:tr>
      <w:tr w:rsidR="00DE6CCC" w:rsidRPr="00E514FF" w14:paraId="0DF5A585"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tcPr>
          <w:p w14:paraId="31BCB3C0" w14:textId="4DA19836" w:rsidR="00DE6CCC" w:rsidRPr="00DE6CCC" w:rsidRDefault="00DE6CCC">
            <w:pPr>
              <w:keepNext/>
              <w:tabs>
                <w:tab w:val="left" w:pos="720"/>
              </w:tabs>
              <w:rPr>
                <w:rFonts w:eastAsia="Calibri"/>
                <w:color w:val="000000"/>
                <w:sz w:val="22"/>
                <w:szCs w:val="22"/>
              </w:rPr>
            </w:pPr>
            <w:r>
              <w:rPr>
                <w:rFonts w:eastAsia="Calibri"/>
                <w:color w:val="000000"/>
                <w:sz w:val="22"/>
                <w:szCs w:val="22"/>
              </w:rPr>
              <w:t>Väsimus</w:t>
            </w:r>
          </w:p>
        </w:tc>
        <w:tc>
          <w:tcPr>
            <w:tcW w:w="2122" w:type="dxa"/>
            <w:tcBorders>
              <w:top w:val="single" w:sz="2" w:space="0" w:color="000000"/>
              <w:left w:val="single" w:sz="2" w:space="0" w:color="000000"/>
              <w:bottom w:val="single" w:sz="2" w:space="0" w:color="000000"/>
              <w:right w:val="single" w:sz="2" w:space="0" w:color="000000"/>
            </w:tcBorders>
            <w:vAlign w:val="center"/>
          </w:tcPr>
          <w:p w14:paraId="2F489129" w14:textId="6AAD87EE" w:rsidR="00DE6CCC" w:rsidRPr="00DE6CCC" w:rsidRDefault="00DE6CCC">
            <w:pPr>
              <w:keepNext/>
              <w:tabs>
                <w:tab w:val="left" w:pos="720"/>
              </w:tabs>
              <w:rPr>
                <w:sz w:val="22"/>
                <w:szCs w:val="22"/>
              </w:rPr>
            </w:pPr>
            <w:r>
              <w:rPr>
                <w:sz w:val="22"/>
                <w:szCs w:val="22"/>
              </w:rPr>
              <w:t>Aeg-ajalt</w:t>
            </w:r>
          </w:p>
        </w:tc>
      </w:tr>
      <w:tr w:rsidR="00DE6CCC" w:rsidRPr="00E514FF" w14:paraId="7105879D"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tcPr>
          <w:p w14:paraId="35E11FB1" w14:textId="10B9B2DE" w:rsidR="00DE6CCC" w:rsidRPr="00DE6CCC" w:rsidRDefault="00DE6CCC">
            <w:pPr>
              <w:keepNext/>
              <w:tabs>
                <w:tab w:val="left" w:pos="720"/>
              </w:tabs>
              <w:rPr>
                <w:rFonts w:eastAsia="Calibri"/>
                <w:color w:val="000000"/>
                <w:sz w:val="22"/>
                <w:szCs w:val="22"/>
              </w:rPr>
            </w:pPr>
            <w:r>
              <w:rPr>
                <w:rFonts w:eastAsia="Calibri"/>
                <w:color w:val="000000"/>
                <w:sz w:val="22"/>
                <w:szCs w:val="22"/>
              </w:rPr>
              <w:t>Külmavärinad</w:t>
            </w:r>
          </w:p>
        </w:tc>
        <w:tc>
          <w:tcPr>
            <w:tcW w:w="2122" w:type="dxa"/>
            <w:tcBorders>
              <w:top w:val="single" w:sz="2" w:space="0" w:color="000000"/>
              <w:left w:val="single" w:sz="2" w:space="0" w:color="000000"/>
              <w:bottom w:val="single" w:sz="2" w:space="0" w:color="000000"/>
              <w:right w:val="single" w:sz="2" w:space="0" w:color="000000"/>
            </w:tcBorders>
            <w:vAlign w:val="center"/>
          </w:tcPr>
          <w:p w14:paraId="18899428" w14:textId="3DC0D37D" w:rsidR="00DE6CCC" w:rsidRPr="00DE6CCC" w:rsidRDefault="00DE6CCC">
            <w:pPr>
              <w:keepNext/>
              <w:tabs>
                <w:tab w:val="left" w:pos="720"/>
              </w:tabs>
              <w:rPr>
                <w:sz w:val="22"/>
                <w:szCs w:val="22"/>
              </w:rPr>
            </w:pPr>
            <w:r>
              <w:rPr>
                <w:sz w:val="22"/>
                <w:szCs w:val="22"/>
              </w:rPr>
              <w:t>Aeg-ajalt</w:t>
            </w:r>
          </w:p>
        </w:tc>
      </w:tr>
      <w:tr w:rsidR="00DE6CCC" w:rsidRPr="00E514FF" w14:paraId="0F704CC1"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tcPr>
          <w:p w14:paraId="174E4482" w14:textId="73EF088D" w:rsidR="00DE6CCC" w:rsidRPr="00DE6CCC" w:rsidRDefault="00DE6CCC" w:rsidP="00E87B1A">
            <w:pPr>
              <w:tabs>
                <w:tab w:val="left" w:pos="720"/>
              </w:tabs>
              <w:rPr>
                <w:rFonts w:eastAsia="Calibri"/>
                <w:color w:val="000000"/>
                <w:sz w:val="22"/>
                <w:szCs w:val="22"/>
              </w:rPr>
            </w:pPr>
            <w:r>
              <w:rPr>
                <w:rFonts w:eastAsia="Calibri"/>
                <w:color w:val="000000"/>
                <w:sz w:val="22"/>
                <w:szCs w:val="22"/>
              </w:rPr>
              <w:t>Perifeerne turse</w:t>
            </w:r>
          </w:p>
        </w:tc>
        <w:tc>
          <w:tcPr>
            <w:tcW w:w="2122" w:type="dxa"/>
            <w:tcBorders>
              <w:top w:val="single" w:sz="2" w:space="0" w:color="000000"/>
              <w:left w:val="single" w:sz="2" w:space="0" w:color="000000"/>
              <w:bottom w:val="single" w:sz="2" w:space="0" w:color="000000"/>
              <w:right w:val="single" w:sz="2" w:space="0" w:color="000000"/>
            </w:tcBorders>
            <w:vAlign w:val="center"/>
          </w:tcPr>
          <w:p w14:paraId="30A6F0CA" w14:textId="5D7C8B2F" w:rsidR="00DE6CCC" w:rsidRPr="00DE6CCC" w:rsidRDefault="00DE6CCC" w:rsidP="00E87B1A">
            <w:pPr>
              <w:tabs>
                <w:tab w:val="left" w:pos="720"/>
              </w:tabs>
              <w:rPr>
                <w:sz w:val="22"/>
                <w:szCs w:val="22"/>
              </w:rPr>
            </w:pPr>
            <w:r>
              <w:rPr>
                <w:sz w:val="22"/>
                <w:szCs w:val="22"/>
              </w:rPr>
              <w:t>Aeg-ajalt</w:t>
            </w:r>
          </w:p>
        </w:tc>
      </w:tr>
      <w:tr w:rsidR="00DE6CCC" w:rsidRPr="00E514FF" w14:paraId="3C10C4DA" w14:textId="77777777" w:rsidTr="007F1E18">
        <w:trPr>
          <w:cantSplit/>
        </w:trPr>
        <w:tc>
          <w:tcPr>
            <w:tcW w:w="9065" w:type="dxa"/>
            <w:gridSpan w:val="2"/>
            <w:tcBorders>
              <w:top w:val="single" w:sz="2" w:space="0" w:color="000000"/>
              <w:left w:val="single" w:sz="2" w:space="0" w:color="000000"/>
              <w:bottom w:val="single" w:sz="2" w:space="0" w:color="000000"/>
              <w:right w:val="single" w:sz="2" w:space="0" w:color="000000"/>
            </w:tcBorders>
            <w:vAlign w:val="center"/>
          </w:tcPr>
          <w:p w14:paraId="64F8E908" w14:textId="68A94475" w:rsidR="00DE6CCC" w:rsidRPr="007F1E18" w:rsidRDefault="00DE6CCC">
            <w:pPr>
              <w:keepNext/>
              <w:tabs>
                <w:tab w:val="left" w:pos="720"/>
              </w:tabs>
              <w:rPr>
                <w:b/>
                <w:sz w:val="22"/>
                <w:szCs w:val="22"/>
              </w:rPr>
            </w:pPr>
            <w:r w:rsidRPr="007F1E18">
              <w:rPr>
                <w:b/>
                <w:sz w:val="22"/>
                <w:szCs w:val="22"/>
              </w:rPr>
              <w:t>Uuringud</w:t>
            </w:r>
          </w:p>
        </w:tc>
      </w:tr>
      <w:tr w:rsidR="00DE6CCC" w:rsidRPr="00E514FF" w14:paraId="304B8A39" w14:textId="77777777" w:rsidTr="007F1E18">
        <w:trPr>
          <w:cantSplit/>
        </w:trPr>
        <w:tc>
          <w:tcPr>
            <w:tcW w:w="6943" w:type="dxa"/>
            <w:tcBorders>
              <w:top w:val="single" w:sz="2" w:space="0" w:color="000000"/>
              <w:left w:val="single" w:sz="2" w:space="0" w:color="000000"/>
              <w:bottom w:val="single" w:sz="2" w:space="0" w:color="000000"/>
              <w:right w:val="single" w:sz="2" w:space="0" w:color="000000"/>
            </w:tcBorders>
            <w:vAlign w:val="center"/>
          </w:tcPr>
          <w:p w14:paraId="61E4C75E" w14:textId="4A784AFC" w:rsidR="00DE6CCC" w:rsidRPr="00DE6CCC" w:rsidRDefault="00DE6CCC">
            <w:pPr>
              <w:keepNext/>
              <w:tabs>
                <w:tab w:val="left" w:pos="720"/>
              </w:tabs>
              <w:rPr>
                <w:rFonts w:eastAsia="Calibri"/>
                <w:color w:val="000000"/>
                <w:sz w:val="22"/>
                <w:szCs w:val="22"/>
              </w:rPr>
            </w:pPr>
            <w:r>
              <w:rPr>
                <w:rFonts w:eastAsia="Calibri"/>
                <w:color w:val="000000"/>
                <w:sz w:val="22"/>
                <w:szCs w:val="22"/>
              </w:rPr>
              <w:t>Ebanormaalsed maksafunktsiooni testide tulemused</w:t>
            </w:r>
          </w:p>
        </w:tc>
        <w:tc>
          <w:tcPr>
            <w:tcW w:w="2122" w:type="dxa"/>
            <w:tcBorders>
              <w:top w:val="single" w:sz="2" w:space="0" w:color="000000"/>
              <w:left w:val="single" w:sz="2" w:space="0" w:color="000000"/>
              <w:bottom w:val="single" w:sz="2" w:space="0" w:color="000000"/>
              <w:right w:val="single" w:sz="2" w:space="0" w:color="000000"/>
            </w:tcBorders>
            <w:vAlign w:val="center"/>
          </w:tcPr>
          <w:p w14:paraId="20C13CF0" w14:textId="2EEC327C" w:rsidR="00DE6CCC" w:rsidRPr="00DE6CCC" w:rsidRDefault="00DE6CCC">
            <w:pPr>
              <w:keepNext/>
              <w:tabs>
                <w:tab w:val="left" w:pos="720"/>
              </w:tabs>
              <w:rPr>
                <w:sz w:val="22"/>
                <w:szCs w:val="22"/>
              </w:rPr>
            </w:pPr>
            <w:r>
              <w:rPr>
                <w:sz w:val="22"/>
                <w:szCs w:val="22"/>
              </w:rPr>
              <w:t>Aeg-ajalt</w:t>
            </w:r>
          </w:p>
        </w:tc>
      </w:tr>
      <w:tr w:rsidR="00E514FF" w:rsidRPr="00E514FF" w14:paraId="39682388" w14:textId="77777777" w:rsidTr="00E514FF">
        <w:trPr>
          <w:cantSplit/>
        </w:trPr>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257D2BC3" w14:textId="28A30F05" w:rsidR="00C65D97" w:rsidRPr="007F1E18" w:rsidRDefault="00E514FF" w:rsidP="00C65D97">
            <w:pPr>
              <w:tabs>
                <w:tab w:val="left" w:pos="720"/>
              </w:tabs>
              <w:autoSpaceDE w:val="0"/>
              <w:autoSpaceDN w:val="0"/>
              <w:adjustRightInd w:val="0"/>
              <w:ind w:left="550" w:hanging="550"/>
              <w:rPr>
                <w:sz w:val="22"/>
                <w:szCs w:val="22"/>
              </w:rPr>
            </w:pPr>
            <w:r w:rsidRPr="007F1E18">
              <w:rPr>
                <w:sz w:val="22"/>
                <w:szCs w:val="22"/>
              </w:rPr>
              <w:t>*</w:t>
            </w:r>
            <w:r w:rsidRPr="007F1E18">
              <w:rPr>
                <w:sz w:val="22"/>
                <w:szCs w:val="22"/>
              </w:rPr>
              <w:tab/>
            </w:r>
            <w:r w:rsidR="00C65D97" w:rsidRPr="007F1E18">
              <w:rPr>
                <w:sz w:val="22"/>
                <w:szCs w:val="22"/>
              </w:rPr>
              <w:t>Kõrvaltoimed, millest teatati patsientidel, kes said metformiini monoteraapiana ja mida ei täheldatud patsientidel, kes said vildagliptiin+metformiini fikseeritud kombinatsioonannuses</w:t>
            </w:r>
            <w:r w:rsidRPr="007F1E18">
              <w:rPr>
                <w:sz w:val="22"/>
                <w:szCs w:val="22"/>
              </w:rPr>
              <w:t xml:space="preserve">. </w:t>
            </w:r>
            <w:r w:rsidR="00C65D97" w:rsidRPr="007F1E18">
              <w:rPr>
                <w:sz w:val="22"/>
                <w:szCs w:val="22"/>
              </w:rPr>
              <w:t>Lisateabe saamiseks vaadake metformiini ravimi omaduste kokkuvõtet.</w:t>
            </w:r>
          </w:p>
          <w:p w14:paraId="2132EAD8" w14:textId="5B7152AA" w:rsidR="00E514FF" w:rsidRPr="007F1E18" w:rsidRDefault="00E514FF" w:rsidP="00E661DC">
            <w:pPr>
              <w:tabs>
                <w:tab w:val="left" w:pos="720"/>
              </w:tabs>
              <w:autoSpaceDE w:val="0"/>
              <w:autoSpaceDN w:val="0"/>
              <w:adjustRightInd w:val="0"/>
              <w:ind w:left="550" w:hanging="550"/>
              <w:rPr>
                <w:rFonts w:eastAsia="Calibri"/>
                <w:color w:val="000000"/>
                <w:spacing w:val="-1"/>
                <w:sz w:val="22"/>
                <w:szCs w:val="22"/>
              </w:rPr>
            </w:pPr>
            <w:r w:rsidRPr="007F1E18">
              <w:rPr>
                <w:noProof/>
                <w:sz w:val="22"/>
                <w:szCs w:val="22"/>
                <w:vertAlign w:val="superscript"/>
              </w:rPr>
              <w:t>†</w:t>
            </w:r>
            <w:r w:rsidRPr="007F1E18">
              <w:rPr>
                <w:noProof/>
                <w:sz w:val="22"/>
                <w:szCs w:val="22"/>
              </w:rPr>
              <w:tab/>
            </w:r>
            <w:r w:rsidR="00C65D97" w:rsidRPr="007F1E18">
              <w:rPr>
                <w:noProof/>
                <w:sz w:val="22"/>
                <w:szCs w:val="22"/>
              </w:rPr>
              <w:t>Vastavalt turuletulekujärgsele kogemusele</w:t>
            </w:r>
            <w:r w:rsidRPr="007F1E18">
              <w:rPr>
                <w:sz w:val="22"/>
                <w:szCs w:val="22"/>
              </w:rPr>
              <w:t>.</w:t>
            </w:r>
          </w:p>
        </w:tc>
      </w:tr>
    </w:tbl>
    <w:p w14:paraId="285F6459" w14:textId="77777777" w:rsidR="00A56338" w:rsidRDefault="00A56338" w:rsidP="00DB3200">
      <w:pPr>
        <w:widowControl w:val="0"/>
        <w:autoSpaceDE w:val="0"/>
        <w:autoSpaceDN w:val="0"/>
        <w:adjustRightInd w:val="0"/>
        <w:rPr>
          <w:sz w:val="22"/>
          <w:szCs w:val="22"/>
        </w:rPr>
      </w:pPr>
    </w:p>
    <w:p w14:paraId="24BD92CE" w14:textId="17CCD6F6" w:rsidR="008810F1" w:rsidRPr="007F1E18" w:rsidRDefault="00A56338" w:rsidP="007F1E18">
      <w:pPr>
        <w:keepNext/>
        <w:widowControl w:val="0"/>
        <w:autoSpaceDE w:val="0"/>
        <w:autoSpaceDN w:val="0"/>
        <w:adjustRightInd w:val="0"/>
        <w:rPr>
          <w:sz w:val="22"/>
          <w:szCs w:val="22"/>
          <w:u w:val="single"/>
        </w:rPr>
      </w:pPr>
      <w:bookmarkStart w:id="0" w:name="_Hlk105499850"/>
      <w:r w:rsidRPr="007F1E18">
        <w:rPr>
          <w:sz w:val="22"/>
          <w:szCs w:val="22"/>
          <w:u w:val="single"/>
        </w:rPr>
        <w:t>Valitud kõrvaltoimete kirjeldus</w:t>
      </w:r>
    </w:p>
    <w:bookmarkEnd w:id="0"/>
    <w:p w14:paraId="4B025449" w14:textId="6E998106" w:rsidR="00A56338" w:rsidRDefault="00A56338" w:rsidP="007F1E18">
      <w:pPr>
        <w:keepNext/>
        <w:widowControl w:val="0"/>
        <w:autoSpaceDE w:val="0"/>
        <w:autoSpaceDN w:val="0"/>
        <w:adjustRightInd w:val="0"/>
        <w:rPr>
          <w:sz w:val="22"/>
          <w:szCs w:val="22"/>
        </w:rPr>
      </w:pPr>
    </w:p>
    <w:p w14:paraId="11F7A317" w14:textId="47FACB91" w:rsidR="00A56338" w:rsidRPr="007F1E18" w:rsidRDefault="00A56338" w:rsidP="007F1E18">
      <w:pPr>
        <w:keepNext/>
        <w:widowControl w:val="0"/>
        <w:autoSpaceDE w:val="0"/>
        <w:autoSpaceDN w:val="0"/>
        <w:adjustRightInd w:val="0"/>
        <w:rPr>
          <w:i/>
          <w:iCs/>
          <w:sz w:val="22"/>
          <w:szCs w:val="22"/>
          <w:u w:val="single"/>
        </w:rPr>
      </w:pPr>
      <w:r w:rsidRPr="007F1E18">
        <w:rPr>
          <w:i/>
          <w:iCs/>
          <w:sz w:val="22"/>
          <w:szCs w:val="22"/>
          <w:u w:val="single"/>
        </w:rPr>
        <w:t>Vildagliptiin</w:t>
      </w:r>
    </w:p>
    <w:p w14:paraId="7B6058D5" w14:textId="5D50AEE5" w:rsidR="00A56338" w:rsidRPr="007F1E18" w:rsidRDefault="00A56338" w:rsidP="007F1E18">
      <w:pPr>
        <w:keepNext/>
        <w:widowControl w:val="0"/>
        <w:autoSpaceDE w:val="0"/>
        <w:autoSpaceDN w:val="0"/>
        <w:adjustRightInd w:val="0"/>
        <w:rPr>
          <w:i/>
          <w:iCs/>
          <w:sz w:val="22"/>
          <w:szCs w:val="22"/>
        </w:rPr>
      </w:pPr>
      <w:bookmarkStart w:id="1" w:name="_Hlk105499878"/>
      <w:r w:rsidRPr="007F1E18">
        <w:rPr>
          <w:i/>
          <w:iCs/>
          <w:sz w:val="22"/>
          <w:szCs w:val="22"/>
        </w:rPr>
        <w:t>Maksakahjustus</w:t>
      </w:r>
    </w:p>
    <w:p w14:paraId="7B526573" w14:textId="777C0119" w:rsidR="00A56338" w:rsidRPr="00EC2473" w:rsidRDefault="00E661DC" w:rsidP="00DB3200">
      <w:pPr>
        <w:widowControl w:val="0"/>
        <w:autoSpaceDE w:val="0"/>
        <w:autoSpaceDN w:val="0"/>
        <w:adjustRightInd w:val="0"/>
        <w:rPr>
          <w:sz w:val="22"/>
          <w:szCs w:val="22"/>
        </w:rPr>
      </w:pPr>
      <w:bookmarkStart w:id="2" w:name="_Hlk105499932"/>
      <w:bookmarkEnd w:id="1"/>
      <w:r>
        <w:rPr>
          <w:sz w:val="22"/>
          <w:szCs w:val="22"/>
        </w:rPr>
        <w:t xml:space="preserve">Harvadel juhtudel on vildagliptiini kasutamisel </w:t>
      </w:r>
      <w:r w:rsidRPr="00EC2473">
        <w:rPr>
          <w:sz w:val="22"/>
          <w:szCs w:val="22"/>
        </w:rPr>
        <w:t>teatatud maksa</w:t>
      </w:r>
      <w:r w:rsidR="00B6332D" w:rsidRPr="00EC2473">
        <w:rPr>
          <w:sz w:val="22"/>
          <w:szCs w:val="22"/>
        </w:rPr>
        <w:t>funktsiooni häiretest</w:t>
      </w:r>
      <w:r w:rsidRPr="00EC2473">
        <w:rPr>
          <w:sz w:val="22"/>
          <w:szCs w:val="22"/>
        </w:rPr>
        <w:t xml:space="preserve"> (kaas</w:t>
      </w:r>
      <w:r w:rsidR="009802FD" w:rsidRPr="00EC2473">
        <w:rPr>
          <w:sz w:val="22"/>
          <w:szCs w:val="22"/>
        </w:rPr>
        <w:t>a</w:t>
      </w:r>
      <w:r w:rsidRPr="00EC2473">
        <w:rPr>
          <w:sz w:val="22"/>
          <w:szCs w:val="22"/>
        </w:rPr>
        <w:t xml:space="preserve"> arvatud hepatiit). Sellistel juhtudel on patsiendid olnud üldjoontes asümptomaatilised ilma kliiniliste tagajärgedeta ja maksafunktsiooni testide tulemused on peale ravi katkestamist taas normaliseerunud. Kuni 24 nädalat kestnud kontrolli</w:t>
      </w:r>
      <w:r w:rsidR="006B7DC7" w:rsidRPr="00EC2473">
        <w:rPr>
          <w:sz w:val="22"/>
          <w:szCs w:val="22"/>
        </w:rPr>
        <w:t>ga</w:t>
      </w:r>
      <w:r w:rsidRPr="00EC2473">
        <w:rPr>
          <w:sz w:val="22"/>
          <w:szCs w:val="22"/>
        </w:rPr>
        <w:t xml:space="preserve"> monoteraapia ja täiendava ravi uuringutes oli ≥ 3 korra ULN-i (normi ülemist piiri) ületavate ALAT või ASAT väärtuste (mis esinesid vähemalt kahel järjestikusel mõõtmisel või viimasel ravivisiidil) esinemissagedus vildagliptiini annuse 50 mg üks kord </w:t>
      </w:r>
      <w:r w:rsidR="006B7DC7" w:rsidRPr="00EC2473">
        <w:rPr>
          <w:sz w:val="22"/>
          <w:szCs w:val="22"/>
        </w:rPr>
        <w:t>öö</w:t>
      </w:r>
      <w:r w:rsidRPr="00EC2473">
        <w:rPr>
          <w:sz w:val="22"/>
          <w:szCs w:val="22"/>
        </w:rPr>
        <w:t xml:space="preserve">päevas, vildagliptiini annuse 50 mg kaks korda </w:t>
      </w:r>
      <w:r w:rsidR="006B7DC7" w:rsidRPr="00EC2473">
        <w:rPr>
          <w:sz w:val="22"/>
          <w:szCs w:val="22"/>
        </w:rPr>
        <w:t>öö</w:t>
      </w:r>
      <w:r w:rsidRPr="00EC2473">
        <w:rPr>
          <w:sz w:val="22"/>
          <w:szCs w:val="22"/>
        </w:rPr>
        <w:t>päevas ja platseebo puhul vastavalt 0,2%, 0,3% ja 0,2%. Need transaminaaside tõusud olid üldjoontes asümptomaatilised, olemuselt mitteprogresseeruvad ja sellega ei kaasunud kolestaasi ega kollatõbe.</w:t>
      </w:r>
    </w:p>
    <w:bookmarkEnd w:id="2"/>
    <w:p w14:paraId="77E5C2A6" w14:textId="77777777" w:rsidR="00E661DC" w:rsidRPr="00EC2473" w:rsidRDefault="00E661DC" w:rsidP="00DB3200">
      <w:pPr>
        <w:widowControl w:val="0"/>
        <w:autoSpaceDE w:val="0"/>
        <w:autoSpaceDN w:val="0"/>
        <w:adjustRightInd w:val="0"/>
        <w:rPr>
          <w:sz w:val="22"/>
          <w:szCs w:val="22"/>
        </w:rPr>
      </w:pPr>
    </w:p>
    <w:p w14:paraId="72580BC7" w14:textId="674EC449" w:rsidR="00A56338" w:rsidRPr="00EC2473" w:rsidRDefault="00A56338" w:rsidP="007F1E18">
      <w:pPr>
        <w:keepNext/>
        <w:widowControl w:val="0"/>
        <w:autoSpaceDE w:val="0"/>
        <w:autoSpaceDN w:val="0"/>
        <w:adjustRightInd w:val="0"/>
        <w:rPr>
          <w:i/>
          <w:iCs/>
          <w:sz w:val="22"/>
          <w:szCs w:val="22"/>
        </w:rPr>
      </w:pPr>
      <w:bookmarkStart w:id="3" w:name="_Hlk105499887"/>
      <w:r w:rsidRPr="00EC2473">
        <w:rPr>
          <w:i/>
          <w:iCs/>
          <w:sz w:val="22"/>
          <w:szCs w:val="22"/>
        </w:rPr>
        <w:t>Angioödeem</w:t>
      </w:r>
      <w:bookmarkEnd w:id="3"/>
    </w:p>
    <w:p w14:paraId="53CD1822" w14:textId="383B076F" w:rsidR="00A56338" w:rsidRPr="00EC2473" w:rsidRDefault="00E661DC" w:rsidP="007F1E18">
      <w:pPr>
        <w:rPr>
          <w:sz w:val="22"/>
          <w:szCs w:val="22"/>
        </w:rPr>
      </w:pPr>
      <w:bookmarkStart w:id="4" w:name="_Hlk105500318"/>
      <w:r w:rsidRPr="00EC2473">
        <w:rPr>
          <w:sz w:val="22"/>
          <w:szCs w:val="22"/>
        </w:rPr>
        <w:t>Harvadel juhtudel, kontrollgrupiga lähedase sagedusega, on vildagliptiini kasutamisel esinenud angioödeemi. Suurema sagedusega on angioödeemi juhtusid esinenud vildagliptiini manustamisel koos angiotensiinkonvertaasi inhibiitoriga (A</w:t>
      </w:r>
      <w:r w:rsidR="009802FD" w:rsidRPr="00EC2473">
        <w:rPr>
          <w:sz w:val="22"/>
          <w:szCs w:val="22"/>
        </w:rPr>
        <w:t>K</w:t>
      </w:r>
      <w:r w:rsidRPr="00EC2473">
        <w:rPr>
          <w:sz w:val="22"/>
          <w:szCs w:val="22"/>
        </w:rPr>
        <w:t xml:space="preserve">E inhibiitor). Enamikel kordadel oli tegemist kergekujuliste juhtudega, mis </w:t>
      </w:r>
      <w:r w:rsidR="00277AA0" w:rsidRPr="00EC2473">
        <w:rPr>
          <w:sz w:val="22"/>
          <w:szCs w:val="22"/>
        </w:rPr>
        <w:t>taandusid</w:t>
      </w:r>
      <w:r w:rsidRPr="00EC2473">
        <w:rPr>
          <w:sz w:val="22"/>
          <w:szCs w:val="22"/>
        </w:rPr>
        <w:t xml:space="preserve"> vildagliptiiniga ravi jätkamisel.</w:t>
      </w:r>
    </w:p>
    <w:bookmarkEnd w:id="4"/>
    <w:p w14:paraId="126EDFCE" w14:textId="77777777" w:rsidR="00E661DC" w:rsidRPr="00EC2473" w:rsidRDefault="00E661DC" w:rsidP="00DB3200">
      <w:pPr>
        <w:widowControl w:val="0"/>
        <w:autoSpaceDE w:val="0"/>
        <w:autoSpaceDN w:val="0"/>
        <w:adjustRightInd w:val="0"/>
        <w:rPr>
          <w:sz w:val="22"/>
          <w:szCs w:val="22"/>
        </w:rPr>
      </w:pPr>
    </w:p>
    <w:p w14:paraId="3AD4797F" w14:textId="506FB116" w:rsidR="00A56338" w:rsidRPr="00EC2473" w:rsidRDefault="00A56338" w:rsidP="007F1E18">
      <w:pPr>
        <w:keepNext/>
        <w:widowControl w:val="0"/>
        <w:autoSpaceDE w:val="0"/>
        <w:autoSpaceDN w:val="0"/>
        <w:adjustRightInd w:val="0"/>
        <w:rPr>
          <w:i/>
          <w:iCs/>
          <w:sz w:val="22"/>
          <w:szCs w:val="22"/>
        </w:rPr>
      </w:pPr>
      <w:bookmarkStart w:id="5" w:name="_Hlk105499902"/>
      <w:r w:rsidRPr="00EC2473">
        <w:rPr>
          <w:i/>
          <w:iCs/>
          <w:sz w:val="22"/>
          <w:szCs w:val="22"/>
        </w:rPr>
        <w:t>Hüpoglükeemia</w:t>
      </w:r>
      <w:bookmarkEnd w:id="5"/>
    </w:p>
    <w:p w14:paraId="67E96737" w14:textId="0F92F0F6" w:rsidR="00A56338" w:rsidRDefault="00DE6CCC" w:rsidP="00DB3200">
      <w:pPr>
        <w:widowControl w:val="0"/>
        <w:autoSpaceDE w:val="0"/>
        <w:autoSpaceDN w:val="0"/>
        <w:adjustRightInd w:val="0"/>
        <w:rPr>
          <w:sz w:val="22"/>
          <w:szCs w:val="22"/>
        </w:rPr>
      </w:pPr>
      <w:bookmarkStart w:id="6" w:name="_Hlk105500366"/>
      <w:r w:rsidRPr="00EC2473">
        <w:rPr>
          <w:sz w:val="22"/>
          <w:szCs w:val="22"/>
        </w:rPr>
        <w:t>Võrdlevates kontrolli</w:t>
      </w:r>
      <w:r w:rsidR="006B7DC7" w:rsidRPr="00EC2473">
        <w:rPr>
          <w:sz w:val="22"/>
          <w:szCs w:val="22"/>
        </w:rPr>
        <w:t>ga</w:t>
      </w:r>
      <w:r w:rsidRPr="00EC2473">
        <w:rPr>
          <w:sz w:val="22"/>
          <w:szCs w:val="22"/>
        </w:rPr>
        <w:t xml:space="preserve"> monoteraapia</w:t>
      </w:r>
      <w:r w:rsidR="00BD62E5" w:rsidRPr="00EC2473">
        <w:rPr>
          <w:sz w:val="22"/>
          <w:szCs w:val="22"/>
        </w:rPr>
        <w:t xml:space="preserve"> uuringutes, kus vildagliptiini </w:t>
      </w:r>
      <w:r w:rsidR="00B17E12" w:rsidRPr="00EC2473">
        <w:rPr>
          <w:sz w:val="22"/>
          <w:szCs w:val="22"/>
        </w:rPr>
        <w:t xml:space="preserve">(0,4%) </w:t>
      </w:r>
      <w:r w:rsidR="00BD62E5" w:rsidRPr="00EC2473">
        <w:rPr>
          <w:sz w:val="22"/>
          <w:szCs w:val="22"/>
        </w:rPr>
        <w:t>kasutati monoteraapiana</w:t>
      </w:r>
      <w:r w:rsidR="00B17E12" w:rsidRPr="00EC2473">
        <w:rPr>
          <w:sz w:val="22"/>
          <w:szCs w:val="22"/>
        </w:rPr>
        <w:t xml:space="preserve"> koos aktiivse võrdlusravimi või platseeboga (0,2%)</w:t>
      </w:r>
      <w:r w:rsidR="00BD62E5" w:rsidRPr="00EC2473">
        <w:rPr>
          <w:sz w:val="22"/>
          <w:szCs w:val="22"/>
        </w:rPr>
        <w:t>, täheldati hüpoglükeemia juhtusid</w:t>
      </w:r>
      <w:r w:rsidR="00B17E12" w:rsidRPr="00EC2473">
        <w:rPr>
          <w:sz w:val="22"/>
          <w:szCs w:val="22"/>
        </w:rPr>
        <w:t xml:space="preserve"> aeg-ajalt</w:t>
      </w:r>
      <w:r w:rsidR="00BD62E5" w:rsidRPr="00EC2473">
        <w:rPr>
          <w:sz w:val="22"/>
          <w:szCs w:val="22"/>
        </w:rPr>
        <w:t xml:space="preserve">. </w:t>
      </w:r>
      <w:r w:rsidR="00E06E7E" w:rsidRPr="00EC2473">
        <w:rPr>
          <w:sz w:val="22"/>
          <w:szCs w:val="22"/>
        </w:rPr>
        <w:t xml:space="preserve">Tõsiseid hüpoglükeemia episoode ei kirjeldatud. </w:t>
      </w:r>
      <w:r w:rsidR="00B17E12" w:rsidRPr="00EC2473">
        <w:rPr>
          <w:sz w:val="22"/>
          <w:szCs w:val="22"/>
        </w:rPr>
        <w:t>Koos metformiiniga</w:t>
      </w:r>
      <w:r w:rsidR="00B17E12">
        <w:rPr>
          <w:sz w:val="22"/>
          <w:szCs w:val="22"/>
        </w:rPr>
        <w:t xml:space="preserve"> kasutamisel esines hüpoglükeemiat 1%-l vildagliptiiniga ravitud patsientidel ning 0,4%-l platseebot saanud patsientidel. Pioglitasooni lisamisel esines hüpoglükeemiat 0,6%-l vildagliptiiniga ravitud patsientidel ning 1,9%-l platseebot saanud patsientidel. Sulfonüüluurea lisamisel esines hüpoglükeemiat 1,2%-l vildagliptiiniga ravitud patsientidel ning 0,6%-l platseebot saanud patsientidel. Sulfonüüluurea ja metformiini lisamisel esines hüpoglükeemiat 5,1%-l vildagliptiiniga ravitud patsientidel ning 1,9%-l platseebot saanud patsientidel. Patsientidel, kes kasutasid vildagliptiini kombinatsioonis insuliiniga, oli </w:t>
      </w:r>
      <w:r w:rsidR="00B17E12">
        <w:rPr>
          <w:sz w:val="22"/>
          <w:szCs w:val="22"/>
        </w:rPr>
        <w:lastRenderedPageBreak/>
        <w:t>hüpoglükeemia tekkesagedus 14% vildagliptiinirühmas ning 16% platseeborühmas.</w:t>
      </w:r>
    </w:p>
    <w:bookmarkEnd w:id="6"/>
    <w:p w14:paraId="7B1D8132" w14:textId="77777777" w:rsidR="00E661DC" w:rsidRDefault="00E661DC" w:rsidP="00DB3200">
      <w:pPr>
        <w:widowControl w:val="0"/>
        <w:autoSpaceDE w:val="0"/>
        <w:autoSpaceDN w:val="0"/>
        <w:adjustRightInd w:val="0"/>
        <w:rPr>
          <w:sz w:val="22"/>
          <w:szCs w:val="22"/>
        </w:rPr>
      </w:pPr>
    </w:p>
    <w:p w14:paraId="572FDA0F" w14:textId="3BF2740B" w:rsidR="00A56338" w:rsidRPr="007F1E18" w:rsidRDefault="00A56338" w:rsidP="007F1E18">
      <w:pPr>
        <w:keepNext/>
        <w:widowControl w:val="0"/>
        <w:autoSpaceDE w:val="0"/>
        <w:autoSpaceDN w:val="0"/>
        <w:adjustRightInd w:val="0"/>
        <w:rPr>
          <w:i/>
          <w:iCs/>
          <w:sz w:val="22"/>
          <w:szCs w:val="22"/>
          <w:u w:val="single"/>
        </w:rPr>
      </w:pPr>
      <w:r w:rsidRPr="007F1E18">
        <w:rPr>
          <w:i/>
          <w:iCs/>
          <w:sz w:val="22"/>
          <w:szCs w:val="22"/>
          <w:u w:val="single"/>
        </w:rPr>
        <w:t>Metformiin</w:t>
      </w:r>
    </w:p>
    <w:p w14:paraId="5F5AB01F" w14:textId="31370009" w:rsidR="00A56338" w:rsidRPr="007F1E18" w:rsidRDefault="00A56338" w:rsidP="007F1E18">
      <w:pPr>
        <w:keepNext/>
        <w:widowControl w:val="0"/>
        <w:autoSpaceDE w:val="0"/>
        <w:autoSpaceDN w:val="0"/>
        <w:adjustRightInd w:val="0"/>
        <w:rPr>
          <w:i/>
          <w:iCs/>
          <w:sz w:val="22"/>
          <w:szCs w:val="22"/>
        </w:rPr>
      </w:pPr>
      <w:r w:rsidRPr="007F1E18">
        <w:rPr>
          <w:i/>
          <w:iCs/>
          <w:color w:val="000000"/>
          <w:sz w:val="22"/>
          <w:szCs w:val="22"/>
        </w:rPr>
        <w:t>Vit</w:t>
      </w:r>
      <w:r w:rsidRPr="007F1E18">
        <w:rPr>
          <w:i/>
          <w:iCs/>
          <w:sz w:val="22"/>
          <w:szCs w:val="22"/>
        </w:rPr>
        <w:t>amiin B</w:t>
      </w:r>
      <w:r w:rsidRPr="007F1E18">
        <w:rPr>
          <w:i/>
          <w:iCs/>
          <w:sz w:val="22"/>
          <w:szCs w:val="22"/>
          <w:vertAlign w:val="subscript"/>
        </w:rPr>
        <w:t>12</w:t>
      </w:r>
      <w:r w:rsidRPr="007F1E18">
        <w:rPr>
          <w:i/>
          <w:iCs/>
          <w:sz w:val="22"/>
          <w:szCs w:val="22"/>
        </w:rPr>
        <w:t xml:space="preserve"> vähenenud imendumine</w:t>
      </w:r>
    </w:p>
    <w:p w14:paraId="260922ED" w14:textId="66048D28" w:rsidR="00A56338" w:rsidRDefault="006C3C69" w:rsidP="00DB3200">
      <w:pPr>
        <w:widowControl w:val="0"/>
        <w:autoSpaceDE w:val="0"/>
        <w:autoSpaceDN w:val="0"/>
        <w:adjustRightInd w:val="0"/>
        <w:rPr>
          <w:sz w:val="22"/>
          <w:szCs w:val="22"/>
        </w:rPr>
      </w:pPr>
      <w:r>
        <w:rPr>
          <w:sz w:val="22"/>
          <w:szCs w:val="22"/>
        </w:rPr>
        <w:t>Vitamiin B12 imendumise vähenemist koos vitamiini sisalduse vähenemisega seerumis on väga harva kirjeldatud patsientidel, kes saavad pikaajalist ravi metformiiniga. Selle etioloogiaga tuleks arvestada juhul, kui patsiendil esineb megaloblastiline aneemia.</w:t>
      </w:r>
    </w:p>
    <w:p w14:paraId="57A819FC" w14:textId="77777777" w:rsidR="006C3C69" w:rsidRDefault="006C3C69" w:rsidP="00DB3200">
      <w:pPr>
        <w:widowControl w:val="0"/>
        <w:autoSpaceDE w:val="0"/>
        <w:autoSpaceDN w:val="0"/>
        <w:adjustRightInd w:val="0"/>
        <w:rPr>
          <w:sz w:val="22"/>
          <w:szCs w:val="22"/>
        </w:rPr>
      </w:pPr>
    </w:p>
    <w:p w14:paraId="2044017A" w14:textId="4B98B85E" w:rsidR="00A56338" w:rsidRPr="00613ECD" w:rsidRDefault="00A56338" w:rsidP="00613ECD">
      <w:pPr>
        <w:keepNext/>
        <w:widowControl w:val="0"/>
        <w:autoSpaceDE w:val="0"/>
        <w:autoSpaceDN w:val="0"/>
        <w:adjustRightInd w:val="0"/>
        <w:rPr>
          <w:i/>
          <w:iCs/>
          <w:sz w:val="22"/>
          <w:szCs w:val="22"/>
        </w:rPr>
      </w:pPr>
      <w:r w:rsidRPr="00613ECD">
        <w:rPr>
          <w:i/>
          <w:iCs/>
          <w:sz w:val="22"/>
          <w:szCs w:val="22"/>
        </w:rPr>
        <w:t>Maksafunktsioon</w:t>
      </w:r>
    </w:p>
    <w:p w14:paraId="2182BBA8" w14:textId="23A659D7" w:rsidR="00A56338" w:rsidRDefault="006C3C69" w:rsidP="00DB3200">
      <w:pPr>
        <w:widowControl w:val="0"/>
        <w:autoSpaceDE w:val="0"/>
        <w:autoSpaceDN w:val="0"/>
        <w:adjustRightInd w:val="0"/>
        <w:rPr>
          <w:sz w:val="22"/>
          <w:szCs w:val="22"/>
        </w:rPr>
      </w:pPr>
      <w:r>
        <w:rPr>
          <w:sz w:val="22"/>
          <w:szCs w:val="22"/>
        </w:rPr>
        <w:t xml:space="preserve">Üksikjuhtudel on kirjeldatud kõrvalekaldeid maksafunktsiooni testides või hepatiiti, mis taanduvad pärast </w:t>
      </w:r>
      <w:r w:rsidRPr="00EC2473">
        <w:rPr>
          <w:sz w:val="22"/>
          <w:szCs w:val="22"/>
        </w:rPr>
        <w:t>metformiin</w:t>
      </w:r>
      <w:r w:rsidR="002E0FA8" w:rsidRPr="00EC2473">
        <w:rPr>
          <w:sz w:val="22"/>
          <w:szCs w:val="22"/>
        </w:rPr>
        <w:t xml:space="preserve">iga </w:t>
      </w:r>
      <w:r w:rsidRPr="00EC2473">
        <w:rPr>
          <w:sz w:val="22"/>
          <w:szCs w:val="22"/>
        </w:rPr>
        <w:t>ravi</w:t>
      </w:r>
      <w:r>
        <w:rPr>
          <w:sz w:val="22"/>
          <w:szCs w:val="22"/>
        </w:rPr>
        <w:t xml:space="preserve"> lõpetamist.</w:t>
      </w:r>
    </w:p>
    <w:p w14:paraId="488FBA91" w14:textId="77777777" w:rsidR="006C3C69" w:rsidRDefault="006C3C69" w:rsidP="00DB3200">
      <w:pPr>
        <w:widowControl w:val="0"/>
        <w:autoSpaceDE w:val="0"/>
        <w:autoSpaceDN w:val="0"/>
        <w:adjustRightInd w:val="0"/>
        <w:rPr>
          <w:sz w:val="22"/>
          <w:szCs w:val="22"/>
        </w:rPr>
      </w:pPr>
    </w:p>
    <w:p w14:paraId="725A62ED" w14:textId="23AC9775" w:rsidR="00A56338" w:rsidRPr="00613ECD" w:rsidRDefault="00A56338" w:rsidP="00613ECD">
      <w:pPr>
        <w:keepNext/>
        <w:widowControl w:val="0"/>
        <w:autoSpaceDE w:val="0"/>
        <w:autoSpaceDN w:val="0"/>
        <w:adjustRightInd w:val="0"/>
        <w:rPr>
          <w:i/>
          <w:iCs/>
          <w:sz w:val="22"/>
          <w:szCs w:val="22"/>
        </w:rPr>
      </w:pPr>
      <w:r w:rsidRPr="00613ECD">
        <w:rPr>
          <w:i/>
          <w:iCs/>
          <w:sz w:val="22"/>
          <w:szCs w:val="22"/>
        </w:rPr>
        <w:t>Seedetrakti häired</w:t>
      </w:r>
    </w:p>
    <w:p w14:paraId="0D0A5757" w14:textId="77777777" w:rsidR="006C3C69" w:rsidRDefault="006C3C69" w:rsidP="006C3C69">
      <w:pPr>
        <w:widowControl w:val="0"/>
        <w:rPr>
          <w:sz w:val="22"/>
          <w:szCs w:val="22"/>
        </w:rPr>
      </w:pPr>
      <w:r>
        <w:rPr>
          <w:sz w:val="22"/>
          <w:szCs w:val="22"/>
        </w:rPr>
        <w:t>Ravi alustamisel esineb kõige sagedamini seedetrakti kõrvaltoimeid, mis enamikel juhtudel taanduvad iseeneslikult. Nende vältimiseks soovitatakse metformiini võtta kaheks väiksemaks annuseks jagatuna söögi ajal või pärast sööki. Seedetrakti kõrvaltoimeid võib aidata vähendada ka annuse aeglane suurendamine.</w:t>
      </w:r>
    </w:p>
    <w:p w14:paraId="2F3B36FA" w14:textId="77777777" w:rsidR="00A56338" w:rsidRPr="00A46C03" w:rsidRDefault="00A56338" w:rsidP="00DB3200">
      <w:pPr>
        <w:widowControl w:val="0"/>
        <w:autoSpaceDE w:val="0"/>
        <w:autoSpaceDN w:val="0"/>
        <w:adjustRightInd w:val="0"/>
        <w:rPr>
          <w:sz w:val="22"/>
          <w:szCs w:val="22"/>
        </w:rPr>
      </w:pPr>
    </w:p>
    <w:p w14:paraId="17B5C00E" w14:textId="2F794F69" w:rsidR="008810F1" w:rsidRDefault="008810F1" w:rsidP="00DB3200">
      <w:pPr>
        <w:keepNext/>
        <w:widowControl w:val="0"/>
        <w:tabs>
          <w:tab w:val="left" w:pos="567"/>
        </w:tabs>
        <w:autoSpaceDE w:val="0"/>
        <w:autoSpaceDN w:val="0"/>
        <w:adjustRightInd w:val="0"/>
        <w:spacing w:line="260" w:lineRule="exact"/>
        <w:jc w:val="both"/>
        <w:rPr>
          <w:noProof/>
          <w:sz w:val="22"/>
          <w:u w:val="single"/>
        </w:rPr>
      </w:pPr>
      <w:r w:rsidRPr="00A46C03">
        <w:rPr>
          <w:noProof/>
          <w:sz w:val="22"/>
          <w:u w:val="single"/>
        </w:rPr>
        <w:t>Võimalikest kõrvaltoimetest teatamine</w:t>
      </w:r>
    </w:p>
    <w:p w14:paraId="32959D0C" w14:textId="77777777" w:rsidR="005B58E8" w:rsidRPr="008557E8" w:rsidRDefault="005B58E8" w:rsidP="00DB3200">
      <w:pPr>
        <w:keepNext/>
        <w:widowControl w:val="0"/>
        <w:tabs>
          <w:tab w:val="left" w:pos="567"/>
        </w:tabs>
        <w:autoSpaceDE w:val="0"/>
        <w:autoSpaceDN w:val="0"/>
        <w:adjustRightInd w:val="0"/>
        <w:spacing w:line="260" w:lineRule="exact"/>
        <w:jc w:val="both"/>
        <w:rPr>
          <w:sz w:val="22"/>
        </w:rPr>
      </w:pPr>
    </w:p>
    <w:p w14:paraId="30B6A589" w14:textId="2B3B6BEB" w:rsidR="008810F1" w:rsidRPr="00A46C03" w:rsidRDefault="008810F1" w:rsidP="00DB3200">
      <w:pPr>
        <w:widowControl w:val="0"/>
        <w:tabs>
          <w:tab w:val="left" w:pos="567"/>
        </w:tabs>
        <w:rPr>
          <w:sz w:val="22"/>
        </w:rPr>
      </w:pPr>
      <w:r w:rsidRPr="00A46C03">
        <w:rPr>
          <w:noProof/>
          <w:sz w:val="22"/>
        </w:rPr>
        <w:t>Ravimi võimalikest kõrvaltoimetest on oluline teatada ka pärast ravimi müügiloa väljastamist.</w:t>
      </w:r>
      <w:r w:rsidRPr="00A46C03">
        <w:rPr>
          <w:sz w:val="22"/>
        </w:rPr>
        <w:t xml:space="preserve"> </w:t>
      </w:r>
      <w:r w:rsidRPr="00A46C03">
        <w:rPr>
          <w:noProof/>
          <w:sz w:val="22"/>
        </w:rPr>
        <w:t>See võimaldab jätkuvalt hinnata ravimi kasu/riski suhet.</w:t>
      </w:r>
      <w:r w:rsidRPr="00A46C03">
        <w:rPr>
          <w:sz w:val="22"/>
        </w:rPr>
        <w:t xml:space="preserve"> </w:t>
      </w:r>
      <w:r w:rsidRPr="00A46C03">
        <w:rPr>
          <w:noProof/>
          <w:sz w:val="22"/>
        </w:rPr>
        <w:t>Tervishoiutöötajatel palutakse kõigist võimalikest kõrvaltoimetest</w:t>
      </w:r>
      <w:r w:rsidR="005C4D86">
        <w:rPr>
          <w:noProof/>
          <w:sz w:val="22"/>
        </w:rPr>
        <w:t xml:space="preserve"> teatada</w:t>
      </w:r>
      <w:r w:rsidRPr="00A46C03">
        <w:rPr>
          <w:noProof/>
          <w:sz w:val="22"/>
        </w:rPr>
        <w:t xml:space="preserve"> </w:t>
      </w:r>
      <w:r w:rsidRPr="00A46C03">
        <w:rPr>
          <w:noProof/>
          <w:sz w:val="22"/>
          <w:shd w:val="clear" w:color="auto" w:fill="D9D9D9"/>
        </w:rPr>
        <w:t xml:space="preserve">riikliku teavitamissüsteemi </w:t>
      </w:r>
      <w:r w:rsidR="005C4D86">
        <w:rPr>
          <w:noProof/>
          <w:sz w:val="22"/>
          <w:shd w:val="clear" w:color="auto" w:fill="D9D9D9"/>
        </w:rPr>
        <w:t xml:space="preserve">( vt </w:t>
      </w:r>
      <w:hyperlink r:id="rId9" w:history="1">
        <w:r w:rsidRPr="00A46C03">
          <w:rPr>
            <w:noProof/>
            <w:color w:val="0000FF"/>
            <w:sz w:val="22"/>
            <w:u w:val="single"/>
            <w:shd w:val="clear" w:color="auto" w:fill="D9D9D9"/>
          </w:rPr>
          <w:t>V lisa</w:t>
        </w:r>
      </w:hyperlink>
      <w:r w:rsidR="005C4D86">
        <w:rPr>
          <w:noProof/>
          <w:color w:val="0000FF"/>
          <w:sz w:val="22"/>
          <w:u w:val="single"/>
          <w:shd w:val="clear" w:color="auto" w:fill="D9D9D9"/>
        </w:rPr>
        <w:t>)</w:t>
      </w:r>
      <w:r w:rsidRPr="00A46C03">
        <w:rPr>
          <w:noProof/>
          <w:sz w:val="22"/>
        </w:rPr>
        <w:t xml:space="preserve"> kaudu.</w:t>
      </w:r>
    </w:p>
    <w:p w14:paraId="69F939E1" w14:textId="77777777" w:rsidR="008810F1" w:rsidRPr="00A46C03" w:rsidRDefault="008810F1" w:rsidP="00DB3200">
      <w:pPr>
        <w:widowControl w:val="0"/>
        <w:tabs>
          <w:tab w:val="left" w:pos="567"/>
        </w:tabs>
        <w:rPr>
          <w:noProof/>
          <w:sz w:val="22"/>
        </w:rPr>
      </w:pPr>
    </w:p>
    <w:p w14:paraId="192E6706" w14:textId="77777777" w:rsidR="008810F1" w:rsidRPr="00A46C03" w:rsidRDefault="008810F1" w:rsidP="00DB3200">
      <w:pPr>
        <w:keepNext/>
        <w:widowControl w:val="0"/>
        <w:ind w:left="567" w:hanging="567"/>
        <w:rPr>
          <w:sz w:val="22"/>
          <w:szCs w:val="22"/>
        </w:rPr>
      </w:pPr>
      <w:r w:rsidRPr="00A46C03">
        <w:rPr>
          <w:b/>
          <w:sz w:val="22"/>
          <w:szCs w:val="22"/>
        </w:rPr>
        <w:t>4.9</w:t>
      </w:r>
      <w:r w:rsidRPr="00A46C03">
        <w:rPr>
          <w:b/>
          <w:sz w:val="22"/>
          <w:szCs w:val="22"/>
        </w:rPr>
        <w:tab/>
        <w:t>Üleannustamine</w:t>
      </w:r>
    </w:p>
    <w:p w14:paraId="24331571" w14:textId="77777777" w:rsidR="008810F1" w:rsidRPr="00A46C03" w:rsidRDefault="008810F1" w:rsidP="00DB3200">
      <w:pPr>
        <w:keepNext/>
        <w:widowControl w:val="0"/>
        <w:rPr>
          <w:sz w:val="22"/>
          <w:szCs w:val="22"/>
        </w:rPr>
      </w:pPr>
    </w:p>
    <w:p w14:paraId="56CA55BC" w14:textId="21A7D6F6" w:rsidR="008810F1" w:rsidRPr="00A46C03" w:rsidRDefault="008810F1" w:rsidP="00DB3200">
      <w:pPr>
        <w:widowControl w:val="0"/>
        <w:rPr>
          <w:sz w:val="22"/>
          <w:szCs w:val="22"/>
        </w:rPr>
      </w:pPr>
      <w:r w:rsidRPr="00A46C03">
        <w:rPr>
          <w:sz w:val="22"/>
          <w:szCs w:val="22"/>
        </w:rPr>
        <w:t>Eucrease üleannustamise kohta andmed puuduvad.</w:t>
      </w:r>
    </w:p>
    <w:p w14:paraId="2B47E44A" w14:textId="77777777" w:rsidR="008810F1" w:rsidRPr="00A46C03" w:rsidRDefault="008810F1" w:rsidP="00DB3200">
      <w:pPr>
        <w:widowControl w:val="0"/>
        <w:rPr>
          <w:sz w:val="22"/>
          <w:szCs w:val="22"/>
        </w:rPr>
      </w:pPr>
    </w:p>
    <w:p w14:paraId="000DC04E" w14:textId="77777777" w:rsidR="008810F1" w:rsidRDefault="008810F1" w:rsidP="00DB3200">
      <w:pPr>
        <w:keepNext/>
        <w:widowControl w:val="0"/>
        <w:rPr>
          <w:sz w:val="22"/>
          <w:szCs w:val="22"/>
          <w:u w:val="single"/>
        </w:rPr>
      </w:pPr>
      <w:r w:rsidRPr="00A46C03">
        <w:rPr>
          <w:sz w:val="22"/>
          <w:szCs w:val="22"/>
          <w:u w:val="single"/>
        </w:rPr>
        <w:t>Vildagliptiin</w:t>
      </w:r>
    </w:p>
    <w:p w14:paraId="2A972683" w14:textId="77777777" w:rsidR="005B58E8" w:rsidRPr="008557E8" w:rsidRDefault="005B58E8" w:rsidP="00DB3200">
      <w:pPr>
        <w:keepNext/>
        <w:widowControl w:val="0"/>
        <w:rPr>
          <w:sz w:val="22"/>
          <w:szCs w:val="22"/>
        </w:rPr>
      </w:pPr>
    </w:p>
    <w:p w14:paraId="03AD2F96" w14:textId="77777777" w:rsidR="008810F1" w:rsidRPr="00A46C03" w:rsidRDefault="008810F1" w:rsidP="00DB3200">
      <w:pPr>
        <w:widowControl w:val="0"/>
        <w:rPr>
          <w:sz w:val="22"/>
          <w:szCs w:val="22"/>
        </w:rPr>
      </w:pPr>
      <w:r w:rsidRPr="00A46C03">
        <w:rPr>
          <w:sz w:val="22"/>
          <w:szCs w:val="22"/>
        </w:rPr>
        <w:t>Andmed vildagliptiini üleannustamise kohta on vähesed.</w:t>
      </w:r>
    </w:p>
    <w:p w14:paraId="26072CE4" w14:textId="77777777" w:rsidR="008810F1" w:rsidRPr="00A46C03" w:rsidRDefault="008810F1" w:rsidP="00DB3200">
      <w:pPr>
        <w:widowControl w:val="0"/>
        <w:rPr>
          <w:sz w:val="22"/>
          <w:szCs w:val="22"/>
        </w:rPr>
      </w:pPr>
    </w:p>
    <w:p w14:paraId="7C51DE6C" w14:textId="77777777" w:rsidR="008810F1" w:rsidRPr="00FA6B39" w:rsidRDefault="008810F1" w:rsidP="00DB3200">
      <w:pPr>
        <w:keepNext/>
        <w:widowControl w:val="0"/>
        <w:rPr>
          <w:i/>
          <w:sz w:val="22"/>
          <w:szCs w:val="22"/>
          <w:u w:val="single"/>
        </w:rPr>
      </w:pPr>
      <w:r w:rsidRPr="00FA6B39">
        <w:rPr>
          <w:i/>
          <w:sz w:val="22"/>
          <w:szCs w:val="22"/>
          <w:u w:val="single"/>
        </w:rPr>
        <w:t>Sümptomid</w:t>
      </w:r>
    </w:p>
    <w:p w14:paraId="6BCECCE4" w14:textId="77777777" w:rsidR="008810F1" w:rsidRPr="00A46C03" w:rsidRDefault="008810F1" w:rsidP="00DB3200">
      <w:pPr>
        <w:widowControl w:val="0"/>
        <w:rPr>
          <w:sz w:val="22"/>
          <w:szCs w:val="22"/>
        </w:rPr>
      </w:pPr>
      <w:r w:rsidRPr="00A46C03">
        <w:rPr>
          <w:sz w:val="22"/>
          <w:szCs w:val="22"/>
        </w:rPr>
        <w:t>Andmed vildagliptiini üleannustamise tõenäoliste sümptomite kohta saadi suureneva annuse talutavuse uuringust 10 päeva vältel vildagliptiini saanud tervetel isikutel. 400 mg kasutamisel täheldati kolme lihasvalu juhtu ning üksikjuhtudel kerget ja mööduvat paresteesiat, palavikku, turseid ja lipaasisisalduse mööduvat suurenemist. 600 mg kasutamisel tekkis ühel isikul käte ja jalgade turse ning kreatiinfosfokinaasi (KFK), ASAT, C</w:t>
      </w:r>
      <w:r w:rsidRPr="00A46C03">
        <w:rPr>
          <w:sz w:val="22"/>
          <w:szCs w:val="22"/>
        </w:rPr>
        <w:noBreakHyphen/>
        <w:t>reaktiivse valgu (</w:t>
      </w:r>
      <w:smartTag w:uri="urn:schemas-microsoft-com:office:smarttags" w:element="address">
        <w:r w:rsidRPr="00A46C03">
          <w:rPr>
            <w:sz w:val="22"/>
            <w:szCs w:val="22"/>
          </w:rPr>
          <w:t>CRV</w:t>
        </w:r>
      </w:smartTag>
      <w:r w:rsidRPr="00A46C03">
        <w:rPr>
          <w:sz w:val="22"/>
          <w:szCs w:val="22"/>
        </w:rPr>
        <w:t>) ja müoglobiini sisalduse suurenemine. Kolmel muul isikul tekkis jalgade turse, millega kahel juhul kaasnes paresteesia. Kõik sümptomid ja laboratoorsed kõrvalekalded taandusid ilma ravita pärast uuringuravimi ärajätmist.</w:t>
      </w:r>
    </w:p>
    <w:p w14:paraId="77974A2D" w14:textId="77777777" w:rsidR="008810F1" w:rsidRPr="00A46C03" w:rsidRDefault="008810F1" w:rsidP="00DB3200">
      <w:pPr>
        <w:widowControl w:val="0"/>
        <w:rPr>
          <w:sz w:val="22"/>
          <w:szCs w:val="22"/>
        </w:rPr>
      </w:pPr>
    </w:p>
    <w:p w14:paraId="02058A3A" w14:textId="77777777" w:rsidR="008810F1" w:rsidRDefault="008810F1" w:rsidP="00DB3200">
      <w:pPr>
        <w:keepNext/>
        <w:widowControl w:val="0"/>
        <w:rPr>
          <w:sz w:val="22"/>
          <w:szCs w:val="22"/>
          <w:u w:val="single"/>
        </w:rPr>
      </w:pPr>
      <w:r w:rsidRPr="00A46C03">
        <w:rPr>
          <w:sz w:val="22"/>
          <w:szCs w:val="22"/>
          <w:u w:val="single"/>
        </w:rPr>
        <w:t>Metformiin</w:t>
      </w:r>
    </w:p>
    <w:p w14:paraId="29947983" w14:textId="77777777" w:rsidR="005B58E8" w:rsidRPr="008557E8" w:rsidRDefault="005B58E8" w:rsidP="00DB3200">
      <w:pPr>
        <w:keepNext/>
        <w:widowControl w:val="0"/>
        <w:rPr>
          <w:sz w:val="22"/>
          <w:szCs w:val="22"/>
        </w:rPr>
      </w:pPr>
    </w:p>
    <w:p w14:paraId="40065109" w14:textId="77777777" w:rsidR="008810F1" w:rsidRPr="00A46C03" w:rsidRDefault="008810F1" w:rsidP="00DB3200">
      <w:pPr>
        <w:widowControl w:val="0"/>
        <w:rPr>
          <w:sz w:val="22"/>
          <w:szCs w:val="22"/>
        </w:rPr>
      </w:pPr>
      <w:r w:rsidRPr="00A46C03">
        <w:rPr>
          <w:sz w:val="22"/>
          <w:szCs w:val="22"/>
        </w:rPr>
        <w:t>Metformiini suur üleannustamine (või kui esineb kaasuv laktatsidoosi risk) võib viia laktatsidoosi tekkeni, mis on erakorraline seisund ja vajab haiglaravi.</w:t>
      </w:r>
    </w:p>
    <w:p w14:paraId="4D5FAAD3" w14:textId="77777777" w:rsidR="008810F1" w:rsidRPr="00A46C03" w:rsidRDefault="008810F1" w:rsidP="00DB3200">
      <w:pPr>
        <w:widowControl w:val="0"/>
        <w:rPr>
          <w:sz w:val="22"/>
          <w:szCs w:val="22"/>
        </w:rPr>
      </w:pPr>
    </w:p>
    <w:p w14:paraId="6A293159" w14:textId="77777777" w:rsidR="008810F1" w:rsidRPr="00FA6B39" w:rsidRDefault="008810F1" w:rsidP="00DB3200">
      <w:pPr>
        <w:keepNext/>
        <w:widowControl w:val="0"/>
        <w:rPr>
          <w:i/>
          <w:sz w:val="22"/>
          <w:szCs w:val="22"/>
          <w:u w:val="single"/>
        </w:rPr>
      </w:pPr>
      <w:r w:rsidRPr="00FA6B39">
        <w:rPr>
          <w:i/>
          <w:sz w:val="22"/>
          <w:szCs w:val="22"/>
          <w:u w:val="single"/>
        </w:rPr>
        <w:t>Ravi</w:t>
      </w:r>
    </w:p>
    <w:p w14:paraId="49571539" w14:textId="77777777" w:rsidR="008810F1" w:rsidRPr="00A46C03" w:rsidRDefault="008810F1" w:rsidP="00DB3200">
      <w:pPr>
        <w:widowControl w:val="0"/>
        <w:rPr>
          <w:sz w:val="22"/>
          <w:szCs w:val="22"/>
        </w:rPr>
      </w:pPr>
      <w:r w:rsidRPr="00A46C03">
        <w:rPr>
          <w:sz w:val="22"/>
          <w:szCs w:val="22"/>
        </w:rPr>
        <w:t>Metformiin on kõige efektiivsemalt eemaldatav hemodialüüsi teel. Ent vildagliptiin ei ole eemaldatav hemodialüüsi teel, kuigi hüdrolüüsil tekkiv põhimetaboliit (LAY 151) on eemaldatav hemodialüüsi teel. Soovitatav on toetav ravi.</w:t>
      </w:r>
    </w:p>
    <w:p w14:paraId="2CD60925" w14:textId="77777777" w:rsidR="008810F1" w:rsidRPr="00A46C03" w:rsidRDefault="008810F1" w:rsidP="00DB3200">
      <w:pPr>
        <w:widowControl w:val="0"/>
        <w:rPr>
          <w:sz w:val="22"/>
          <w:szCs w:val="22"/>
        </w:rPr>
      </w:pPr>
    </w:p>
    <w:p w14:paraId="2A299753" w14:textId="77777777" w:rsidR="008810F1" w:rsidRPr="00A46C03" w:rsidRDefault="008810F1" w:rsidP="00DB3200">
      <w:pPr>
        <w:widowControl w:val="0"/>
        <w:rPr>
          <w:sz w:val="22"/>
          <w:szCs w:val="22"/>
        </w:rPr>
      </w:pPr>
    </w:p>
    <w:p w14:paraId="189F1E8D" w14:textId="77777777" w:rsidR="008810F1" w:rsidRPr="00A46C03" w:rsidRDefault="008810F1" w:rsidP="00DB3200">
      <w:pPr>
        <w:keepNext/>
        <w:widowControl w:val="0"/>
        <w:ind w:left="567" w:hanging="567"/>
        <w:rPr>
          <w:sz w:val="22"/>
          <w:szCs w:val="22"/>
        </w:rPr>
      </w:pPr>
      <w:r w:rsidRPr="00A46C03">
        <w:rPr>
          <w:b/>
          <w:sz w:val="22"/>
          <w:szCs w:val="22"/>
        </w:rPr>
        <w:t>5.</w:t>
      </w:r>
      <w:r w:rsidRPr="00A46C03">
        <w:rPr>
          <w:b/>
          <w:sz w:val="22"/>
          <w:szCs w:val="22"/>
        </w:rPr>
        <w:tab/>
        <w:t>FARMAKOLOOGILISED OMADUSED</w:t>
      </w:r>
    </w:p>
    <w:p w14:paraId="2B63C112" w14:textId="77777777" w:rsidR="008810F1" w:rsidRPr="00A46C03" w:rsidRDefault="008810F1" w:rsidP="00DB3200">
      <w:pPr>
        <w:keepNext/>
        <w:widowControl w:val="0"/>
        <w:rPr>
          <w:sz w:val="22"/>
          <w:szCs w:val="22"/>
        </w:rPr>
      </w:pPr>
    </w:p>
    <w:p w14:paraId="2CF28BB5" w14:textId="77777777" w:rsidR="008810F1" w:rsidRPr="00A46C03" w:rsidRDefault="008810F1" w:rsidP="00DB3200">
      <w:pPr>
        <w:keepNext/>
        <w:widowControl w:val="0"/>
        <w:ind w:left="567" w:hanging="567"/>
        <w:rPr>
          <w:sz w:val="22"/>
          <w:szCs w:val="22"/>
        </w:rPr>
      </w:pPr>
      <w:r w:rsidRPr="00A46C03">
        <w:rPr>
          <w:b/>
          <w:sz w:val="22"/>
          <w:szCs w:val="22"/>
        </w:rPr>
        <w:t>5.1</w:t>
      </w:r>
      <w:r w:rsidRPr="00A46C03">
        <w:rPr>
          <w:b/>
          <w:sz w:val="22"/>
          <w:szCs w:val="22"/>
        </w:rPr>
        <w:tab/>
        <w:t>Farmakodünaamilised omadused</w:t>
      </w:r>
    </w:p>
    <w:p w14:paraId="6FE6731F" w14:textId="77777777" w:rsidR="008810F1" w:rsidRPr="00A46C03" w:rsidRDefault="008810F1" w:rsidP="00DB3200">
      <w:pPr>
        <w:keepNext/>
        <w:widowControl w:val="0"/>
        <w:rPr>
          <w:sz w:val="22"/>
          <w:szCs w:val="22"/>
        </w:rPr>
      </w:pPr>
    </w:p>
    <w:p w14:paraId="76DB5A54" w14:textId="77777777" w:rsidR="008810F1" w:rsidRPr="00A46C03" w:rsidRDefault="008810F1" w:rsidP="00DB3200">
      <w:pPr>
        <w:keepNext/>
        <w:widowControl w:val="0"/>
        <w:rPr>
          <w:sz w:val="22"/>
          <w:szCs w:val="22"/>
        </w:rPr>
      </w:pPr>
      <w:r w:rsidRPr="00A46C03">
        <w:rPr>
          <w:sz w:val="22"/>
          <w:szCs w:val="22"/>
        </w:rPr>
        <w:t xml:space="preserve">Farmakoterapeutiline rühm: Diabeediravimid, suukaudsete vere glükoosisisaldust vähendavate ainete </w:t>
      </w:r>
      <w:r w:rsidRPr="00A46C03">
        <w:rPr>
          <w:sz w:val="22"/>
          <w:szCs w:val="22"/>
        </w:rPr>
        <w:lastRenderedPageBreak/>
        <w:t>kombinatsioonid, ATC-kood: A10BD08</w:t>
      </w:r>
    </w:p>
    <w:p w14:paraId="58254246" w14:textId="77777777" w:rsidR="008810F1" w:rsidRPr="00A46C03" w:rsidRDefault="008810F1" w:rsidP="00DB3200">
      <w:pPr>
        <w:keepNext/>
        <w:widowControl w:val="0"/>
        <w:rPr>
          <w:sz w:val="22"/>
          <w:szCs w:val="22"/>
        </w:rPr>
      </w:pPr>
    </w:p>
    <w:p w14:paraId="286C57B7" w14:textId="77777777" w:rsidR="008810F1" w:rsidRPr="00A46C03" w:rsidRDefault="008810F1" w:rsidP="00DB3200">
      <w:pPr>
        <w:keepNext/>
        <w:widowControl w:val="0"/>
        <w:rPr>
          <w:sz w:val="22"/>
          <w:szCs w:val="22"/>
          <w:u w:val="single"/>
        </w:rPr>
      </w:pPr>
      <w:r w:rsidRPr="00A46C03">
        <w:rPr>
          <w:sz w:val="22"/>
          <w:szCs w:val="22"/>
          <w:u w:val="single"/>
        </w:rPr>
        <w:t>Toimemehhanism</w:t>
      </w:r>
    </w:p>
    <w:p w14:paraId="5F6DCA9D" w14:textId="77777777" w:rsidR="00985068" w:rsidRPr="00A46C03" w:rsidRDefault="00985068" w:rsidP="00DB3200">
      <w:pPr>
        <w:keepNext/>
        <w:widowControl w:val="0"/>
        <w:rPr>
          <w:sz w:val="22"/>
          <w:szCs w:val="22"/>
        </w:rPr>
      </w:pPr>
    </w:p>
    <w:p w14:paraId="1202DFA6" w14:textId="4E4CE63F" w:rsidR="008810F1" w:rsidRPr="00A46C03" w:rsidRDefault="008810F1" w:rsidP="00DB3200">
      <w:pPr>
        <w:widowControl w:val="0"/>
        <w:rPr>
          <w:sz w:val="22"/>
          <w:szCs w:val="22"/>
        </w:rPr>
      </w:pPr>
      <w:r w:rsidRPr="00A46C03">
        <w:rPr>
          <w:sz w:val="22"/>
          <w:szCs w:val="22"/>
        </w:rPr>
        <w:t>Eucreas sisaldab kahte antihüperglükeemilise toimega ravimit, millel on teineteist täiendav toimemehhanism veresuhkru taseme langetamisel II tüüpi diabeediga patsientidel</w:t>
      </w:r>
      <w:r w:rsidR="00277AA0">
        <w:rPr>
          <w:sz w:val="22"/>
          <w:szCs w:val="22"/>
        </w:rPr>
        <w:t>:</w:t>
      </w:r>
      <w:r w:rsidRPr="00A46C03">
        <w:rPr>
          <w:sz w:val="22"/>
          <w:szCs w:val="22"/>
        </w:rPr>
        <w:t xml:space="preserve"> pankrease saarekeste stimulaatorite rühma kuuluv vildagliptiin ja biguaniidide rühma ravim metformiinvesinikkloriid.</w:t>
      </w:r>
    </w:p>
    <w:p w14:paraId="134AAB64" w14:textId="77777777" w:rsidR="008810F1" w:rsidRPr="00A46C03" w:rsidRDefault="008810F1" w:rsidP="00DB3200">
      <w:pPr>
        <w:widowControl w:val="0"/>
        <w:rPr>
          <w:sz w:val="22"/>
          <w:szCs w:val="22"/>
        </w:rPr>
      </w:pPr>
    </w:p>
    <w:p w14:paraId="329DC4C4" w14:textId="77777777" w:rsidR="008810F1" w:rsidRPr="00A46C03" w:rsidRDefault="008810F1" w:rsidP="00DB3200">
      <w:pPr>
        <w:widowControl w:val="0"/>
        <w:rPr>
          <w:sz w:val="22"/>
          <w:szCs w:val="22"/>
        </w:rPr>
      </w:pPr>
      <w:r w:rsidRPr="00A46C03">
        <w:rPr>
          <w:sz w:val="22"/>
          <w:szCs w:val="22"/>
        </w:rPr>
        <w:t>Vildagliptiin, mis kuulub pankrease saarekeste stimulaatorite rühma, on tugevatoimeline ja selektiivne dipeptidüüldipeptidaas-4 (DPP</w:t>
      </w:r>
      <w:r w:rsidRPr="00A46C03">
        <w:rPr>
          <w:sz w:val="22"/>
          <w:szCs w:val="22"/>
        </w:rPr>
        <w:noBreakHyphen/>
        <w:t>4) inhibiitor. Metformiini põhitoime seisneb endogeense glükoosi produktsiooni vähendamises maksas.</w:t>
      </w:r>
    </w:p>
    <w:p w14:paraId="699257D6" w14:textId="77777777" w:rsidR="008810F1" w:rsidRPr="00A46C03" w:rsidRDefault="008810F1" w:rsidP="00DB3200">
      <w:pPr>
        <w:widowControl w:val="0"/>
        <w:rPr>
          <w:sz w:val="22"/>
          <w:szCs w:val="22"/>
        </w:rPr>
      </w:pPr>
    </w:p>
    <w:p w14:paraId="2E409545" w14:textId="77777777" w:rsidR="008810F1" w:rsidRPr="00A46C03" w:rsidRDefault="008810F1" w:rsidP="00DB3200">
      <w:pPr>
        <w:keepNext/>
        <w:widowControl w:val="0"/>
        <w:rPr>
          <w:sz w:val="22"/>
          <w:szCs w:val="22"/>
          <w:u w:val="single"/>
        </w:rPr>
      </w:pPr>
      <w:r w:rsidRPr="00A46C03">
        <w:rPr>
          <w:sz w:val="22"/>
          <w:szCs w:val="22"/>
          <w:u w:val="single"/>
        </w:rPr>
        <w:t>Farmakodünaamilised toimed</w:t>
      </w:r>
    </w:p>
    <w:p w14:paraId="7EAB3A73" w14:textId="77777777" w:rsidR="00985068" w:rsidRPr="008557E8" w:rsidRDefault="00985068" w:rsidP="00DB3200">
      <w:pPr>
        <w:keepNext/>
        <w:widowControl w:val="0"/>
        <w:rPr>
          <w:sz w:val="22"/>
          <w:szCs w:val="22"/>
        </w:rPr>
      </w:pPr>
    </w:p>
    <w:p w14:paraId="09EE4B70" w14:textId="77777777" w:rsidR="008810F1" w:rsidRPr="00FA6B39" w:rsidRDefault="008810F1" w:rsidP="00DB3200">
      <w:pPr>
        <w:keepNext/>
        <w:widowControl w:val="0"/>
        <w:rPr>
          <w:i/>
          <w:sz w:val="22"/>
          <w:szCs w:val="22"/>
          <w:u w:val="single"/>
        </w:rPr>
      </w:pPr>
      <w:r w:rsidRPr="00FA6B39">
        <w:rPr>
          <w:i/>
          <w:sz w:val="22"/>
          <w:szCs w:val="22"/>
          <w:u w:val="single"/>
        </w:rPr>
        <w:t>Vildagliptiin</w:t>
      </w:r>
    </w:p>
    <w:p w14:paraId="15D0AC55" w14:textId="7729CF48" w:rsidR="008810F1" w:rsidRPr="00A46C03" w:rsidRDefault="008810F1" w:rsidP="00DB3200">
      <w:pPr>
        <w:widowControl w:val="0"/>
        <w:rPr>
          <w:sz w:val="22"/>
          <w:szCs w:val="22"/>
        </w:rPr>
      </w:pPr>
      <w:r w:rsidRPr="00A46C03">
        <w:rPr>
          <w:sz w:val="22"/>
          <w:szCs w:val="22"/>
        </w:rPr>
        <w:t xml:space="preserve">Vildagliptiin inhibeerib dipeptidüüldipeptidaas-4 (DPP-4) ensüümi, mis tagab inkretiinhormoonide GLP-1 (glükagoonitaoline peptiid 1) ja GIP (glükoos-sõltuv insulinotroopne polüpeptiid) </w:t>
      </w:r>
      <w:r w:rsidR="00277AA0">
        <w:rPr>
          <w:sz w:val="22"/>
          <w:szCs w:val="22"/>
        </w:rPr>
        <w:t>lagundamise</w:t>
      </w:r>
      <w:r w:rsidRPr="00A46C03">
        <w:rPr>
          <w:sz w:val="22"/>
          <w:szCs w:val="22"/>
        </w:rPr>
        <w:t>.</w:t>
      </w:r>
    </w:p>
    <w:p w14:paraId="016FE58A" w14:textId="77777777" w:rsidR="008810F1" w:rsidRPr="00A46C03" w:rsidRDefault="008810F1" w:rsidP="00DB3200">
      <w:pPr>
        <w:widowControl w:val="0"/>
        <w:rPr>
          <w:sz w:val="22"/>
          <w:szCs w:val="22"/>
        </w:rPr>
      </w:pPr>
    </w:p>
    <w:p w14:paraId="3CC59C80" w14:textId="77777777" w:rsidR="008810F1" w:rsidRPr="00A46C03" w:rsidRDefault="008810F1" w:rsidP="00DB3200">
      <w:pPr>
        <w:widowControl w:val="0"/>
        <w:rPr>
          <w:sz w:val="22"/>
          <w:szCs w:val="22"/>
        </w:rPr>
      </w:pPr>
      <w:r w:rsidRPr="00A46C03">
        <w:rPr>
          <w:sz w:val="22"/>
          <w:szCs w:val="22"/>
        </w:rPr>
        <w:t>Vildagliptiini manustamise tulemuseks on DPP</w:t>
      </w:r>
      <w:r w:rsidRPr="00A46C03">
        <w:rPr>
          <w:sz w:val="22"/>
          <w:szCs w:val="22"/>
        </w:rPr>
        <w:noBreakHyphen/>
        <w:t>4 aktiivsuse kiire ja täielik inhibeerimine, mille tulemusena suureneb inkretiinhormoonide GLP</w:t>
      </w:r>
      <w:r w:rsidRPr="00A46C03">
        <w:rPr>
          <w:sz w:val="22"/>
          <w:szCs w:val="22"/>
        </w:rPr>
        <w:noBreakHyphen/>
        <w:t>1 ja GIP endogeenne sisaldus tühja kõhuga ja söömisjärgselt.</w:t>
      </w:r>
    </w:p>
    <w:p w14:paraId="0411AB47" w14:textId="77777777" w:rsidR="008810F1" w:rsidRPr="00A46C03" w:rsidRDefault="008810F1" w:rsidP="00DB3200">
      <w:pPr>
        <w:widowControl w:val="0"/>
        <w:rPr>
          <w:sz w:val="22"/>
          <w:szCs w:val="22"/>
        </w:rPr>
      </w:pPr>
    </w:p>
    <w:p w14:paraId="34E47A64" w14:textId="58CEEAB0" w:rsidR="008810F1" w:rsidRPr="00A46C03" w:rsidRDefault="008810F1" w:rsidP="00DB3200">
      <w:pPr>
        <w:widowControl w:val="0"/>
        <w:rPr>
          <w:sz w:val="22"/>
          <w:szCs w:val="22"/>
        </w:rPr>
      </w:pPr>
      <w:r w:rsidRPr="00A46C03">
        <w:rPr>
          <w:sz w:val="22"/>
          <w:szCs w:val="22"/>
        </w:rPr>
        <w:t>Suurendades nende inkretiinhormoonide endogeenset sisaldust, suurendab vildagliptiin beetarakkude tundlikkust glükoosi suhtes, mille tulemusena paraneb glükoosist sõltuv insuliini sekretsioon. II tüüpi diabeediga patsientide ravi vildagliptiiniga annuses 50...100 mg ööpäevas viis beetarakkude funktsiooni näitajate, sh HOMA-</w:t>
      </w:r>
      <w:r w:rsidRPr="00A46C03">
        <w:rPr>
          <w:iCs/>
          <w:szCs w:val="22"/>
        </w:rPr>
        <w:t>β</w:t>
      </w:r>
      <w:r w:rsidRPr="00A46C03">
        <w:rPr>
          <w:sz w:val="22"/>
          <w:szCs w:val="22"/>
        </w:rPr>
        <w:t xml:space="preserve"> (</w:t>
      </w:r>
      <w:r w:rsidRPr="00A46C03">
        <w:rPr>
          <w:i/>
          <w:sz w:val="22"/>
          <w:szCs w:val="22"/>
        </w:rPr>
        <w:t>Homeostasis Model Assessment</w:t>
      </w:r>
      <w:r w:rsidRPr="00A46C03">
        <w:rPr>
          <w:i/>
          <w:sz w:val="22"/>
          <w:szCs w:val="22"/>
        </w:rPr>
        <w:noBreakHyphen/>
      </w:r>
      <w:r w:rsidRPr="00A46C03">
        <w:rPr>
          <w:iCs/>
          <w:szCs w:val="22"/>
        </w:rPr>
        <w:t>β</w:t>
      </w:r>
      <w:r w:rsidRPr="00A46C03">
        <w:rPr>
          <w:sz w:val="22"/>
          <w:szCs w:val="22"/>
        </w:rPr>
        <w:t xml:space="preserve">), proinsuliini ja insuliini suhte ning beetarakkude </w:t>
      </w:r>
      <w:r w:rsidR="00277AA0">
        <w:rPr>
          <w:sz w:val="22"/>
          <w:szCs w:val="22"/>
        </w:rPr>
        <w:t>tundlikkuse</w:t>
      </w:r>
      <w:r w:rsidRPr="00A46C03">
        <w:rPr>
          <w:sz w:val="22"/>
          <w:szCs w:val="22"/>
        </w:rPr>
        <w:t xml:space="preserve">näitajate olulise paranemiseni </w:t>
      </w:r>
      <w:r w:rsidR="00277AA0">
        <w:rPr>
          <w:sz w:val="22"/>
          <w:szCs w:val="22"/>
        </w:rPr>
        <w:t>sagedase proovivõtuga toidutaluvuse testi põhjal</w:t>
      </w:r>
      <w:r w:rsidRPr="00A46C03">
        <w:rPr>
          <w:sz w:val="22"/>
          <w:szCs w:val="22"/>
        </w:rPr>
        <w:t>.</w:t>
      </w:r>
      <w:r w:rsidRPr="00A46C03">
        <w:rPr>
          <w:i/>
          <w:sz w:val="22"/>
          <w:szCs w:val="22"/>
        </w:rPr>
        <w:t xml:space="preserve"> </w:t>
      </w:r>
      <w:r w:rsidRPr="00A46C03">
        <w:rPr>
          <w:sz w:val="22"/>
          <w:szCs w:val="22"/>
        </w:rPr>
        <w:t>Mittediabeetikutel (normaalse veresuhkru tasemega isikutel) ei stimuleeri vildagliptiin insuliini sekretsiooni ega vähenda glükoosisisaldust.</w:t>
      </w:r>
    </w:p>
    <w:p w14:paraId="3C381FA0" w14:textId="77777777" w:rsidR="008810F1" w:rsidRPr="00A46C03" w:rsidRDefault="008810F1" w:rsidP="00DB3200">
      <w:pPr>
        <w:widowControl w:val="0"/>
        <w:rPr>
          <w:sz w:val="22"/>
          <w:szCs w:val="22"/>
        </w:rPr>
      </w:pPr>
    </w:p>
    <w:p w14:paraId="50221A09" w14:textId="77777777" w:rsidR="008810F1" w:rsidRPr="00A46C03" w:rsidRDefault="008810F1" w:rsidP="00DB3200">
      <w:pPr>
        <w:widowControl w:val="0"/>
        <w:rPr>
          <w:sz w:val="22"/>
          <w:szCs w:val="22"/>
        </w:rPr>
      </w:pPr>
      <w:r w:rsidRPr="00A46C03">
        <w:rPr>
          <w:sz w:val="22"/>
          <w:szCs w:val="22"/>
        </w:rPr>
        <w:t>Suurendades endogeense GLP</w:t>
      </w:r>
      <w:r w:rsidRPr="00A46C03">
        <w:rPr>
          <w:sz w:val="22"/>
          <w:szCs w:val="22"/>
        </w:rPr>
        <w:noBreakHyphen/>
        <w:t>1 sisaldust, suurendab vildagliptiin ka alfarakkude tundlikkust glükoosi suhtes, mille tulemuseks on glükoosile sobivam glükagooni sekretsioon.</w:t>
      </w:r>
    </w:p>
    <w:p w14:paraId="474DAE1A" w14:textId="77777777" w:rsidR="008810F1" w:rsidRPr="00A46C03" w:rsidRDefault="008810F1" w:rsidP="00DB3200">
      <w:pPr>
        <w:widowControl w:val="0"/>
        <w:rPr>
          <w:sz w:val="22"/>
          <w:szCs w:val="22"/>
        </w:rPr>
      </w:pPr>
    </w:p>
    <w:p w14:paraId="0A1CE554" w14:textId="77777777" w:rsidR="008810F1" w:rsidRPr="00A46C03" w:rsidRDefault="008810F1" w:rsidP="00DB3200">
      <w:pPr>
        <w:widowControl w:val="0"/>
        <w:rPr>
          <w:sz w:val="22"/>
          <w:szCs w:val="22"/>
        </w:rPr>
      </w:pPr>
      <w:r w:rsidRPr="00A46C03">
        <w:rPr>
          <w:sz w:val="22"/>
          <w:szCs w:val="22"/>
        </w:rPr>
        <w:t>Insuliini/glükagooni suhte suurenemine hüperglükeemia ajal inkretiinhormoonide sisalduse suurenemise tõttu viib tühja kõhuga ja söömisjärgse glükoosi produktsiooni vähenemiseni maksas, mille tulemuseks on veresuhkru sisalduse langus.</w:t>
      </w:r>
    </w:p>
    <w:p w14:paraId="11967EBE" w14:textId="77777777" w:rsidR="008810F1" w:rsidRPr="00A46C03" w:rsidRDefault="008810F1" w:rsidP="00DB3200">
      <w:pPr>
        <w:widowControl w:val="0"/>
        <w:rPr>
          <w:sz w:val="22"/>
          <w:szCs w:val="22"/>
        </w:rPr>
      </w:pPr>
    </w:p>
    <w:p w14:paraId="5B7535B4" w14:textId="3D9C955A" w:rsidR="00277AA0" w:rsidRDefault="00277AA0" w:rsidP="00277AA0">
      <w:pPr>
        <w:rPr>
          <w:sz w:val="22"/>
          <w:szCs w:val="22"/>
        </w:rPr>
      </w:pPr>
      <w:r w:rsidRPr="00EC2473">
        <w:rPr>
          <w:sz w:val="22"/>
          <w:szCs w:val="22"/>
        </w:rPr>
        <w:t>Vildagliptiin</w:t>
      </w:r>
      <w:r w:rsidR="00030A32" w:rsidRPr="00EC2473">
        <w:rPr>
          <w:sz w:val="22"/>
          <w:szCs w:val="22"/>
        </w:rPr>
        <w:t xml:space="preserve">iga </w:t>
      </w:r>
      <w:r w:rsidRPr="00EC2473">
        <w:rPr>
          <w:sz w:val="22"/>
          <w:szCs w:val="22"/>
        </w:rPr>
        <w:t>rav</w:t>
      </w:r>
      <w:r>
        <w:rPr>
          <w:sz w:val="22"/>
          <w:szCs w:val="22"/>
        </w:rPr>
        <w:t>i puhul ei ole täheldatud GLP-1 taseme tõusu teadaolevat mao tühjendamist aeglustavat toimet.</w:t>
      </w:r>
    </w:p>
    <w:p w14:paraId="010B52D7" w14:textId="77777777" w:rsidR="008810F1" w:rsidRPr="00A46C03" w:rsidRDefault="008810F1" w:rsidP="00DB3200">
      <w:pPr>
        <w:widowControl w:val="0"/>
        <w:rPr>
          <w:sz w:val="22"/>
          <w:szCs w:val="22"/>
        </w:rPr>
      </w:pPr>
    </w:p>
    <w:p w14:paraId="2A75BCB3" w14:textId="77777777" w:rsidR="008810F1" w:rsidRPr="00FA6B39" w:rsidRDefault="008810F1" w:rsidP="00DB3200">
      <w:pPr>
        <w:keepNext/>
        <w:widowControl w:val="0"/>
        <w:rPr>
          <w:i/>
          <w:sz w:val="22"/>
          <w:szCs w:val="22"/>
          <w:u w:val="single"/>
        </w:rPr>
      </w:pPr>
      <w:r w:rsidRPr="00FA6B39">
        <w:rPr>
          <w:i/>
          <w:sz w:val="22"/>
          <w:szCs w:val="22"/>
          <w:u w:val="single"/>
        </w:rPr>
        <w:t>Metformiin</w:t>
      </w:r>
    </w:p>
    <w:p w14:paraId="01D4FA85" w14:textId="0B6BBEF4" w:rsidR="008810F1" w:rsidRPr="00A46C03" w:rsidRDefault="008810F1" w:rsidP="00DB3200">
      <w:pPr>
        <w:widowControl w:val="0"/>
        <w:rPr>
          <w:sz w:val="22"/>
          <w:szCs w:val="22"/>
        </w:rPr>
      </w:pPr>
      <w:r w:rsidRPr="00A46C03">
        <w:rPr>
          <w:sz w:val="22"/>
          <w:szCs w:val="22"/>
        </w:rPr>
        <w:t xml:space="preserve">Metformiin on antihüperglükeemilise toimega biguaniid, mis langetab nii basaalset kui </w:t>
      </w:r>
      <w:r w:rsidR="00277AA0">
        <w:rPr>
          <w:sz w:val="22"/>
          <w:szCs w:val="22"/>
        </w:rPr>
        <w:t>söögijärgset</w:t>
      </w:r>
      <w:r w:rsidR="00277AA0" w:rsidRPr="00A46C03">
        <w:rPr>
          <w:sz w:val="22"/>
          <w:szCs w:val="22"/>
        </w:rPr>
        <w:t xml:space="preserve"> </w:t>
      </w:r>
      <w:r w:rsidR="00277AA0">
        <w:rPr>
          <w:sz w:val="22"/>
          <w:szCs w:val="22"/>
        </w:rPr>
        <w:t>plasma</w:t>
      </w:r>
      <w:r w:rsidR="00277AA0" w:rsidRPr="00A46C03">
        <w:rPr>
          <w:sz w:val="22"/>
          <w:szCs w:val="22"/>
        </w:rPr>
        <w:t xml:space="preserve"> </w:t>
      </w:r>
      <w:r w:rsidRPr="00A46C03">
        <w:rPr>
          <w:sz w:val="22"/>
          <w:szCs w:val="22"/>
        </w:rPr>
        <w:t>glükoosisisaldust. Metformiin ei stimuleeri insuliini sekretsiooni ning seetõttu ei põhjusta ka hüpoglükeemiat või kaalutõusu.</w:t>
      </w:r>
    </w:p>
    <w:p w14:paraId="629B76FA" w14:textId="77777777" w:rsidR="008810F1" w:rsidRPr="00A46C03" w:rsidRDefault="008810F1" w:rsidP="00DB3200">
      <w:pPr>
        <w:widowControl w:val="0"/>
        <w:rPr>
          <w:sz w:val="22"/>
          <w:szCs w:val="22"/>
        </w:rPr>
      </w:pPr>
    </w:p>
    <w:p w14:paraId="01302EEE" w14:textId="77777777" w:rsidR="008810F1" w:rsidRPr="00A46C03" w:rsidRDefault="008810F1" w:rsidP="00DB3200">
      <w:pPr>
        <w:keepNext/>
        <w:widowControl w:val="0"/>
        <w:rPr>
          <w:sz w:val="22"/>
          <w:szCs w:val="22"/>
        </w:rPr>
      </w:pPr>
      <w:r w:rsidRPr="00A46C03">
        <w:rPr>
          <w:sz w:val="22"/>
          <w:szCs w:val="22"/>
        </w:rPr>
        <w:t>Metformiini vere glükoosisisaldust langetav toime avaldub kolme toimemehhanismi kaudu:</w:t>
      </w:r>
    </w:p>
    <w:p w14:paraId="30850195" w14:textId="77777777" w:rsidR="008810F1" w:rsidRPr="00A46C03" w:rsidRDefault="008810F1" w:rsidP="00DB3200">
      <w:pPr>
        <w:widowControl w:val="0"/>
        <w:numPr>
          <w:ilvl w:val="0"/>
          <w:numId w:val="9"/>
        </w:numPr>
        <w:tabs>
          <w:tab w:val="clear" w:pos="360"/>
          <w:tab w:val="left" w:pos="567"/>
        </w:tabs>
        <w:autoSpaceDE w:val="0"/>
        <w:autoSpaceDN w:val="0"/>
        <w:rPr>
          <w:sz w:val="22"/>
          <w:szCs w:val="22"/>
        </w:rPr>
      </w:pPr>
      <w:r w:rsidRPr="00A46C03">
        <w:rPr>
          <w:sz w:val="22"/>
          <w:szCs w:val="22"/>
        </w:rPr>
        <w:t>vähendab glükoosi produktsiooni maksas glükoneogeneesi ja glükogenolüüsi pärssimise teel;</w:t>
      </w:r>
    </w:p>
    <w:p w14:paraId="799A6F8B" w14:textId="77777777" w:rsidR="008810F1" w:rsidRPr="00A46C03" w:rsidRDefault="008810F1" w:rsidP="00DB3200">
      <w:pPr>
        <w:widowControl w:val="0"/>
        <w:numPr>
          <w:ilvl w:val="0"/>
          <w:numId w:val="9"/>
        </w:numPr>
        <w:tabs>
          <w:tab w:val="clear" w:pos="360"/>
          <w:tab w:val="left" w:pos="567"/>
        </w:tabs>
        <w:autoSpaceDE w:val="0"/>
        <w:autoSpaceDN w:val="0"/>
        <w:ind w:left="567" w:hanging="567"/>
        <w:rPr>
          <w:sz w:val="22"/>
          <w:szCs w:val="22"/>
        </w:rPr>
      </w:pPr>
      <w:r w:rsidRPr="00A46C03">
        <w:rPr>
          <w:sz w:val="22"/>
          <w:szCs w:val="22"/>
        </w:rPr>
        <w:t>suurendades mõõdukalt lihaskoe insuliinitundlikkust, parandab glükoosi perifeerset omastamist ja utiliseerimist;</w:t>
      </w:r>
    </w:p>
    <w:p w14:paraId="34B6189A" w14:textId="77777777" w:rsidR="008810F1" w:rsidRPr="00A46C03" w:rsidRDefault="008810F1" w:rsidP="00DB3200">
      <w:pPr>
        <w:widowControl w:val="0"/>
        <w:numPr>
          <w:ilvl w:val="0"/>
          <w:numId w:val="9"/>
        </w:numPr>
        <w:tabs>
          <w:tab w:val="clear" w:pos="360"/>
          <w:tab w:val="left" w:pos="567"/>
        </w:tabs>
        <w:autoSpaceDE w:val="0"/>
        <w:autoSpaceDN w:val="0"/>
        <w:rPr>
          <w:sz w:val="22"/>
          <w:szCs w:val="22"/>
        </w:rPr>
      </w:pPr>
      <w:r w:rsidRPr="00A46C03">
        <w:rPr>
          <w:sz w:val="22"/>
          <w:szCs w:val="22"/>
        </w:rPr>
        <w:t>aeglustab glükoosi imendumist seedetraktist.</w:t>
      </w:r>
    </w:p>
    <w:p w14:paraId="48DA99CC" w14:textId="3F893E5A" w:rsidR="008810F1" w:rsidRPr="00A46C03" w:rsidRDefault="008810F1" w:rsidP="00DB3200">
      <w:pPr>
        <w:widowControl w:val="0"/>
        <w:rPr>
          <w:sz w:val="22"/>
          <w:szCs w:val="22"/>
        </w:rPr>
      </w:pPr>
      <w:r w:rsidRPr="00A46C03">
        <w:rPr>
          <w:sz w:val="22"/>
          <w:szCs w:val="22"/>
        </w:rPr>
        <w:t>Metformiin stimuleerib intratsellulaarset glükogeeni sünteesi, avaldades toimet glükogeensüntaasile</w:t>
      </w:r>
      <w:r w:rsidR="00277AA0">
        <w:rPr>
          <w:sz w:val="22"/>
          <w:szCs w:val="22"/>
        </w:rPr>
        <w:t xml:space="preserve"> ja </w:t>
      </w:r>
      <w:r w:rsidRPr="00A46C03">
        <w:rPr>
          <w:sz w:val="22"/>
          <w:szCs w:val="22"/>
        </w:rPr>
        <w:t>suurendab spetsiifiliste membraani glükoosikandurite (GLUT</w:t>
      </w:r>
      <w:r w:rsidRPr="00A46C03">
        <w:rPr>
          <w:sz w:val="22"/>
          <w:szCs w:val="22"/>
        </w:rPr>
        <w:noBreakHyphen/>
        <w:t>1 ja GLUT</w:t>
      </w:r>
      <w:r w:rsidRPr="00A46C03">
        <w:rPr>
          <w:sz w:val="22"/>
          <w:szCs w:val="22"/>
        </w:rPr>
        <w:noBreakHyphen/>
        <w:t>2) transpordivõimet.</w:t>
      </w:r>
    </w:p>
    <w:p w14:paraId="054AF663" w14:textId="77777777" w:rsidR="008810F1" w:rsidRPr="00A46C03" w:rsidRDefault="008810F1" w:rsidP="00DB3200">
      <w:pPr>
        <w:widowControl w:val="0"/>
        <w:rPr>
          <w:sz w:val="22"/>
          <w:szCs w:val="22"/>
        </w:rPr>
      </w:pPr>
    </w:p>
    <w:p w14:paraId="27DAEE30" w14:textId="77777777" w:rsidR="008810F1" w:rsidRPr="00A46C03" w:rsidRDefault="008810F1" w:rsidP="00DB3200">
      <w:pPr>
        <w:widowControl w:val="0"/>
        <w:rPr>
          <w:sz w:val="22"/>
          <w:szCs w:val="22"/>
        </w:rPr>
      </w:pPr>
      <w:r w:rsidRPr="00A46C03">
        <w:rPr>
          <w:sz w:val="22"/>
          <w:szCs w:val="22"/>
        </w:rPr>
        <w:t xml:space="preserve">Sõltumatult veresuhkru sisaldust langetavast toimest on metformiinil soodne toime lipiidide ainevahetusele. Seda on demonstreeritud raviannuste kasutamisel keskmise kestusega või pikaajalistes kontrollitud kliinilistes uuringutes: metformiin alandab vere üldkolesterooli, </w:t>
      </w:r>
      <w:smartTag w:uri="urn:schemas-microsoft-com:office:smarttags" w:element="address">
        <w:r w:rsidRPr="00A46C03">
          <w:rPr>
            <w:sz w:val="22"/>
            <w:szCs w:val="22"/>
          </w:rPr>
          <w:t>LDL</w:t>
        </w:r>
      </w:smartTag>
      <w:r w:rsidRPr="00A46C03">
        <w:rPr>
          <w:sz w:val="22"/>
          <w:szCs w:val="22"/>
        </w:rPr>
        <w:noBreakHyphen/>
        <w:t xml:space="preserve">kolesterooli ja </w:t>
      </w:r>
      <w:r w:rsidRPr="00A46C03">
        <w:rPr>
          <w:sz w:val="22"/>
          <w:szCs w:val="22"/>
        </w:rPr>
        <w:lastRenderedPageBreak/>
        <w:t>triglütseriidide taset.</w:t>
      </w:r>
    </w:p>
    <w:p w14:paraId="14F06016" w14:textId="77777777" w:rsidR="008810F1" w:rsidRPr="00A46C03" w:rsidRDefault="008810F1" w:rsidP="00DB3200">
      <w:pPr>
        <w:widowControl w:val="0"/>
        <w:rPr>
          <w:sz w:val="22"/>
          <w:szCs w:val="22"/>
        </w:rPr>
      </w:pPr>
    </w:p>
    <w:p w14:paraId="64A2EBC1" w14:textId="77777777" w:rsidR="008810F1" w:rsidRPr="00A46C03" w:rsidRDefault="008810F1" w:rsidP="00DB3200">
      <w:pPr>
        <w:keepNext/>
        <w:widowControl w:val="0"/>
        <w:rPr>
          <w:sz w:val="22"/>
          <w:szCs w:val="22"/>
        </w:rPr>
      </w:pPr>
      <w:r w:rsidRPr="00A46C03">
        <w:rPr>
          <w:sz w:val="22"/>
          <w:szCs w:val="22"/>
        </w:rPr>
        <w:t>Prospektiivses randomiseeritud uuringus UKPDS (</w:t>
      </w:r>
      <w:r w:rsidRPr="00A46C03">
        <w:rPr>
          <w:i/>
          <w:sz w:val="22"/>
          <w:szCs w:val="22"/>
        </w:rPr>
        <w:t>UK Prospective Diabetes Study</w:t>
      </w:r>
      <w:r w:rsidRPr="00A46C03">
        <w:rPr>
          <w:sz w:val="22"/>
          <w:szCs w:val="22"/>
        </w:rPr>
        <w:t>) leidis tõestust efektiivse veresuhkru kontrolli pikaajaline kasu II tüüpi diabeedi korral. Metformiiniga ravitud ülekaaluliste patsientide (kui ainult dieet ei osutunud piisavaks) ravitulemuste analüüs näitas järgmist:</w:t>
      </w:r>
    </w:p>
    <w:p w14:paraId="593B3B0E" w14:textId="4EAFEE5A" w:rsidR="008810F1" w:rsidRPr="00A46C03" w:rsidRDefault="008810F1" w:rsidP="00DB3200">
      <w:pPr>
        <w:widowControl w:val="0"/>
        <w:numPr>
          <w:ilvl w:val="0"/>
          <w:numId w:val="10"/>
        </w:numPr>
        <w:tabs>
          <w:tab w:val="clear" w:pos="360"/>
          <w:tab w:val="left" w:pos="567"/>
        </w:tabs>
        <w:autoSpaceDE w:val="0"/>
        <w:autoSpaceDN w:val="0"/>
        <w:ind w:left="567" w:hanging="567"/>
        <w:rPr>
          <w:sz w:val="22"/>
          <w:szCs w:val="22"/>
        </w:rPr>
      </w:pPr>
      <w:r w:rsidRPr="00A46C03">
        <w:rPr>
          <w:sz w:val="22"/>
          <w:szCs w:val="22"/>
        </w:rPr>
        <w:t xml:space="preserve">diabeedi tüsistuste absoluutne risk vähenes </w:t>
      </w:r>
      <w:r w:rsidR="00277AA0">
        <w:rPr>
          <w:sz w:val="22"/>
          <w:szCs w:val="22"/>
        </w:rPr>
        <w:t>märkimisväärselt</w:t>
      </w:r>
      <w:r w:rsidR="00277AA0" w:rsidRPr="00A46C03">
        <w:rPr>
          <w:sz w:val="22"/>
          <w:szCs w:val="22"/>
        </w:rPr>
        <w:t xml:space="preserve"> </w:t>
      </w:r>
      <w:r w:rsidRPr="00A46C03">
        <w:rPr>
          <w:sz w:val="22"/>
          <w:szCs w:val="22"/>
        </w:rPr>
        <w:t>metformiini rühmas (29,8 juhtu 1000 patsiendiaasta kohta) võrreldes ainult dieedi (43,3 juhtu 1000 patsientaasta kohta</w:t>
      </w:r>
      <w:r w:rsidR="00277AA0">
        <w:rPr>
          <w:sz w:val="22"/>
          <w:szCs w:val="22"/>
        </w:rPr>
        <w:t xml:space="preserve">, </w:t>
      </w:r>
      <w:r w:rsidRPr="00A46C03">
        <w:rPr>
          <w:sz w:val="22"/>
          <w:szCs w:val="22"/>
        </w:rPr>
        <w:t>p=0,0023) ning sulfonüüluurea kombinatsioon- ja insuliini monoteraapia rühmadega (40,1 juhtu 1000 patsiendiaasta kohta</w:t>
      </w:r>
      <w:r w:rsidR="00277AA0">
        <w:rPr>
          <w:sz w:val="22"/>
          <w:szCs w:val="22"/>
        </w:rPr>
        <w:t xml:space="preserve">, </w:t>
      </w:r>
      <w:r w:rsidRPr="00A46C03">
        <w:rPr>
          <w:sz w:val="22"/>
          <w:szCs w:val="22"/>
        </w:rPr>
        <w:t>p=0,0034);</w:t>
      </w:r>
    </w:p>
    <w:p w14:paraId="50557029" w14:textId="4E57CE42" w:rsidR="008810F1" w:rsidRPr="00A46C03" w:rsidRDefault="008810F1" w:rsidP="00DB3200">
      <w:pPr>
        <w:widowControl w:val="0"/>
        <w:numPr>
          <w:ilvl w:val="0"/>
          <w:numId w:val="10"/>
        </w:numPr>
        <w:tabs>
          <w:tab w:val="clear" w:pos="360"/>
          <w:tab w:val="left" w:pos="567"/>
        </w:tabs>
        <w:autoSpaceDE w:val="0"/>
        <w:autoSpaceDN w:val="0"/>
        <w:ind w:left="567" w:hanging="567"/>
        <w:rPr>
          <w:sz w:val="22"/>
          <w:szCs w:val="22"/>
        </w:rPr>
      </w:pPr>
      <w:r w:rsidRPr="00A46C03">
        <w:rPr>
          <w:sz w:val="22"/>
          <w:szCs w:val="22"/>
        </w:rPr>
        <w:t xml:space="preserve">diabeediga seotud suremuse absoluutne risk vähenes </w:t>
      </w:r>
      <w:r w:rsidR="00277AA0">
        <w:rPr>
          <w:sz w:val="22"/>
          <w:szCs w:val="22"/>
        </w:rPr>
        <w:t>märkimisväärselt</w:t>
      </w:r>
      <w:r w:rsidRPr="00A46C03">
        <w:rPr>
          <w:sz w:val="22"/>
          <w:szCs w:val="22"/>
        </w:rPr>
        <w:t>: metformiini kasutamisel 7,5 juhtu 1000 patsiendiaasta kohta, ainult dieedi puhul 12,7 juhtu 1000 patsiendiaasta kohta (p=0,017);</w:t>
      </w:r>
    </w:p>
    <w:p w14:paraId="78BCBA32" w14:textId="427576F1" w:rsidR="008810F1" w:rsidRPr="00A46C03" w:rsidRDefault="008810F1" w:rsidP="00DB3200">
      <w:pPr>
        <w:widowControl w:val="0"/>
        <w:numPr>
          <w:ilvl w:val="0"/>
          <w:numId w:val="10"/>
        </w:numPr>
        <w:tabs>
          <w:tab w:val="clear" w:pos="360"/>
          <w:tab w:val="left" w:pos="567"/>
        </w:tabs>
        <w:autoSpaceDE w:val="0"/>
        <w:autoSpaceDN w:val="0"/>
        <w:ind w:left="567" w:hanging="567"/>
        <w:rPr>
          <w:sz w:val="22"/>
          <w:szCs w:val="22"/>
        </w:rPr>
      </w:pPr>
      <w:r w:rsidRPr="00A46C03">
        <w:rPr>
          <w:sz w:val="22"/>
          <w:szCs w:val="22"/>
        </w:rPr>
        <w:t xml:space="preserve">üldise suremuse absoluutne risk vähenes </w:t>
      </w:r>
      <w:r w:rsidR="00277AA0">
        <w:rPr>
          <w:sz w:val="22"/>
          <w:szCs w:val="22"/>
        </w:rPr>
        <w:t>märkimisväärselt</w:t>
      </w:r>
      <w:r w:rsidRPr="00A46C03">
        <w:rPr>
          <w:sz w:val="22"/>
          <w:szCs w:val="22"/>
        </w:rPr>
        <w:t>: metformiini kasutamisel 13,5 juhtu 1000 patsiendiaasta kohta võrreldes ainult dieedi (20,6 juhtu 1000 patsientaasta kohta</w:t>
      </w:r>
      <w:r w:rsidR="00A4213D">
        <w:rPr>
          <w:sz w:val="22"/>
          <w:szCs w:val="22"/>
        </w:rPr>
        <w:t xml:space="preserve">, </w:t>
      </w:r>
      <w:r w:rsidRPr="00A46C03">
        <w:rPr>
          <w:sz w:val="22"/>
          <w:szCs w:val="22"/>
        </w:rPr>
        <w:t>p=0,011) ning sulfonüüluurea kombinatsioon- ja insuliini monoteraapia rühmadega (18,9 juhtu 1000 patsiendiaasta kohta</w:t>
      </w:r>
      <w:r w:rsidR="00A4213D">
        <w:rPr>
          <w:sz w:val="22"/>
          <w:szCs w:val="22"/>
        </w:rPr>
        <w:t xml:space="preserve">, </w:t>
      </w:r>
      <w:r w:rsidRPr="00A46C03">
        <w:rPr>
          <w:sz w:val="22"/>
          <w:szCs w:val="22"/>
        </w:rPr>
        <w:t>p=0,021);</w:t>
      </w:r>
    </w:p>
    <w:p w14:paraId="7B40002E" w14:textId="2F60C309" w:rsidR="008810F1" w:rsidRPr="00A46C03" w:rsidRDefault="008810F1" w:rsidP="00DB3200">
      <w:pPr>
        <w:widowControl w:val="0"/>
        <w:numPr>
          <w:ilvl w:val="0"/>
          <w:numId w:val="10"/>
        </w:numPr>
        <w:tabs>
          <w:tab w:val="clear" w:pos="360"/>
          <w:tab w:val="left" w:pos="567"/>
        </w:tabs>
        <w:autoSpaceDE w:val="0"/>
        <w:autoSpaceDN w:val="0"/>
        <w:ind w:left="567" w:hanging="567"/>
        <w:rPr>
          <w:sz w:val="22"/>
          <w:szCs w:val="22"/>
        </w:rPr>
      </w:pPr>
      <w:r w:rsidRPr="00A46C03">
        <w:rPr>
          <w:sz w:val="22"/>
          <w:szCs w:val="22"/>
        </w:rPr>
        <w:t xml:space="preserve">müokardiinfarkti absoluutne risk vähenes </w:t>
      </w:r>
      <w:r w:rsidR="00277AA0">
        <w:rPr>
          <w:sz w:val="22"/>
          <w:szCs w:val="22"/>
        </w:rPr>
        <w:t>märkimisväärselt</w:t>
      </w:r>
      <w:r w:rsidRPr="00A46C03">
        <w:rPr>
          <w:sz w:val="22"/>
          <w:szCs w:val="22"/>
        </w:rPr>
        <w:t>: metformiini kasutamisel 11 juhtu 1000 patsiendiaasta kohta, ainult dieedi puhul 18 juhtu 1000 patsiendiaasta kohta (p=0,01).</w:t>
      </w:r>
    </w:p>
    <w:p w14:paraId="6153D3D4" w14:textId="77777777" w:rsidR="008810F1" w:rsidRPr="00A46C03" w:rsidRDefault="008810F1" w:rsidP="00DB3200">
      <w:pPr>
        <w:widowControl w:val="0"/>
        <w:rPr>
          <w:sz w:val="22"/>
          <w:szCs w:val="22"/>
        </w:rPr>
      </w:pPr>
    </w:p>
    <w:p w14:paraId="67F2543D" w14:textId="77777777" w:rsidR="008810F1" w:rsidRPr="00A46C03" w:rsidRDefault="008810F1" w:rsidP="00DB3200">
      <w:pPr>
        <w:keepNext/>
        <w:widowControl w:val="0"/>
        <w:rPr>
          <w:sz w:val="22"/>
          <w:szCs w:val="22"/>
          <w:u w:val="single"/>
        </w:rPr>
      </w:pPr>
      <w:r w:rsidRPr="00A46C03">
        <w:rPr>
          <w:sz w:val="22"/>
          <w:szCs w:val="22"/>
          <w:u w:val="single"/>
        </w:rPr>
        <w:t>Kliiniline efektiivsus ja ohutus</w:t>
      </w:r>
    </w:p>
    <w:p w14:paraId="56969B66" w14:textId="77777777" w:rsidR="00985068" w:rsidRPr="00A46C03" w:rsidRDefault="00985068" w:rsidP="00DB3200">
      <w:pPr>
        <w:keepNext/>
        <w:widowControl w:val="0"/>
        <w:rPr>
          <w:sz w:val="22"/>
          <w:szCs w:val="22"/>
        </w:rPr>
      </w:pPr>
    </w:p>
    <w:p w14:paraId="6AD47FD4" w14:textId="7EBB0C72" w:rsidR="008810F1" w:rsidRPr="00A46C03" w:rsidRDefault="008810F1" w:rsidP="00DB3200">
      <w:pPr>
        <w:widowControl w:val="0"/>
        <w:rPr>
          <w:sz w:val="22"/>
          <w:szCs w:val="22"/>
        </w:rPr>
      </w:pPr>
      <w:r w:rsidRPr="00A46C03">
        <w:rPr>
          <w:sz w:val="22"/>
          <w:szCs w:val="22"/>
        </w:rPr>
        <w:t>Vildagliptiini lisamine patsientide raviskeemi, ke</w:t>
      </w:r>
      <w:r w:rsidR="00A4213D">
        <w:rPr>
          <w:sz w:val="22"/>
          <w:szCs w:val="22"/>
        </w:rPr>
        <w:t>lle glükeemiline kontroll</w:t>
      </w:r>
      <w:r w:rsidRPr="00A46C03">
        <w:rPr>
          <w:sz w:val="22"/>
          <w:szCs w:val="22"/>
        </w:rPr>
        <w:t xml:space="preserve"> ei olnud </w:t>
      </w:r>
      <w:r w:rsidR="00A4213D">
        <w:rPr>
          <w:sz w:val="22"/>
          <w:szCs w:val="22"/>
        </w:rPr>
        <w:t xml:space="preserve">rahuldav vaatamata </w:t>
      </w:r>
      <w:r w:rsidRPr="00A46C03">
        <w:rPr>
          <w:sz w:val="22"/>
          <w:szCs w:val="22"/>
        </w:rPr>
        <w:t>metformiini monoteraapia</w:t>
      </w:r>
      <w:r w:rsidR="00A4213D">
        <w:rPr>
          <w:sz w:val="22"/>
          <w:szCs w:val="22"/>
        </w:rPr>
        <w:t>le, saavutasid pärast</w:t>
      </w:r>
      <w:r w:rsidRPr="00A46C03">
        <w:rPr>
          <w:sz w:val="22"/>
          <w:szCs w:val="22"/>
        </w:rPr>
        <w:t xml:space="preserve"> 6</w:t>
      </w:r>
      <w:r w:rsidRPr="00A46C03">
        <w:rPr>
          <w:sz w:val="22"/>
          <w:szCs w:val="22"/>
        </w:rPr>
        <w:noBreakHyphen/>
        <w:t xml:space="preserve">kuulise ravi järgselt </w:t>
      </w:r>
      <w:r w:rsidR="00A4213D">
        <w:rPr>
          <w:sz w:val="22"/>
          <w:szCs w:val="22"/>
        </w:rPr>
        <w:t xml:space="preserve">statistiliselt märkimisväärse keskmise </w:t>
      </w:r>
      <w:r w:rsidRPr="00A46C03">
        <w:rPr>
          <w:sz w:val="22"/>
          <w:szCs w:val="22"/>
        </w:rPr>
        <w:t>HbA</w:t>
      </w:r>
      <w:r w:rsidRPr="00A46C03">
        <w:rPr>
          <w:sz w:val="22"/>
          <w:szCs w:val="22"/>
          <w:vertAlign w:val="subscript"/>
        </w:rPr>
        <w:t>1c</w:t>
      </w:r>
      <w:r w:rsidRPr="00A46C03">
        <w:rPr>
          <w:sz w:val="22"/>
          <w:szCs w:val="22"/>
        </w:rPr>
        <w:t xml:space="preserve"> </w:t>
      </w:r>
      <w:r w:rsidR="00A4213D">
        <w:rPr>
          <w:sz w:val="22"/>
          <w:szCs w:val="22"/>
        </w:rPr>
        <w:t>languse</w:t>
      </w:r>
      <w:r w:rsidRPr="00A46C03">
        <w:rPr>
          <w:sz w:val="22"/>
          <w:szCs w:val="22"/>
        </w:rPr>
        <w:t xml:space="preserve"> võrreldes platseeboga (gruppidevaheline erinevus </w:t>
      </w:r>
      <w:r w:rsidRPr="00A46C03">
        <w:rPr>
          <w:sz w:val="22"/>
          <w:szCs w:val="22"/>
        </w:rPr>
        <w:noBreakHyphen/>
        <w:t>0,7%...</w:t>
      </w:r>
      <w:r w:rsidRPr="00A46C03">
        <w:rPr>
          <w:sz w:val="22"/>
          <w:szCs w:val="22"/>
        </w:rPr>
        <w:noBreakHyphen/>
        <w:t>1,1% vastavalt vildagliptiini 50 mg ja 100 mg puhul). Patsientide protsent, kes saavutasid HbA</w:t>
      </w:r>
      <w:r w:rsidRPr="00A46C03">
        <w:rPr>
          <w:sz w:val="22"/>
          <w:szCs w:val="22"/>
          <w:vertAlign w:val="subscript"/>
        </w:rPr>
        <w:t>1c</w:t>
      </w:r>
      <w:r w:rsidRPr="00A46C03">
        <w:rPr>
          <w:sz w:val="22"/>
          <w:szCs w:val="22"/>
        </w:rPr>
        <w:t xml:space="preserve"> languse ≥ 0,7% algväärtusest, oli statistiliselt </w:t>
      </w:r>
      <w:r w:rsidR="00A4213D">
        <w:rPr>
          <w:sz w:val="22"/>
          <w:szCs w:val="22"/>
        </w:rPr>
        <w:t>märkimisväärselt</w:t>
      </w:r>
      <w:r w:rsidR="00A4213D" w:rsidRPr="00A46C03">
        <w:rPr>
          <w:sz w:val="22"/>
          <w:szCs w:val="22"/>
        </w:rPr>
        <w:t xml:space="preserve"> </w:t>
      </w:r>
      <w:r w:rsidRPr="00A46C03">
        <w:rPr>
          <w:sz w:val="22"/>
          <w:szCs w:val="22"/>
        </w:rPr>
        <w:t xml:space="preserve">suurem nii vildagliptiini kui vildagliptiini pluss metformiini rühmades (vastavalt 46% ja 60%) võrreldes metformiini pluss platseebo rühmaga (20%). </w:t>
      </w:r>
    </w:p>
    <w:p w14:paraId="7538D7CE" w14:textId="77777777" w:rsidR="008810F1" w:rsidRPr="00A46C03" w:rsidRDefault="008810F1" w:rsidP="00DB3200">
      <w:pPr>
        <w:widowControl w:val="0"/>
        <w:rPr>
          <w:sz w:val="22"/>
          <w:szCs w:val="22"/>
        </w:rPr>
      </w:pPr>
    </w:p>
    <w:p w14:paraId="20BBFA57" w14:textId="77777777" w:rsidR="008810F1" w:rsidRPr="00A46C03" w:rsidRDefault="008810F1" w:rsidP="00DB3200">
      <w:pPr>
        <w:widowControl w:val="0"/>
        <w:rPr>
          <w:bCs/>
          <w:sz w:val="22"/>
          <w:szCs w:val="22"/>
        </w:rPr>
      </w:pPr>
      <w:r w:rsidRPr="00A46C03">
        <w:rPr>
          <w:bCs/>
          <w:sz w:val="22"/>
          <w:szCs w:val="22"/>
        </w:rPr>
        <w:t>24-nädalases uuringus võrreldi vildagliptiini (50 mg kaks korda ööpäevas) pioglitasooniga (30 mg üks kord ööpäevas) patsientidel, kelle glükeemiline kontroll ainult metformiiniga oli ebapiisav (keskmine ööpäevane annus: 2020 mg). Metformiinile lisatuna vähenes HbA</w:t>
      </w:r>
      <w:r w:rsidRPr="00A46C03">
        <w:rPr>
          <w:bCs/>
          <w:sz w:val="22"/>
          <w:szCs w:val="22"/>
          <w:vertAlign w:val="subscript"/>
        </w:rPr>
        <w:t>1c</w:t>
      </w:r>
      <w:r w:rsidRPr="00A46C03">
        <w:rPr>
          <w:bCs/>
          <w:sz w:val="22"/>
          <w:szCs w:val="22"/>
        </w:rPr>
        <w:t>, mille</w:t>
      </w:r>
      <w:r w:rsidRPr="00A46C03">
        <w:rPr>
          <w:bCs/>
          <w:sz w:val="22"/>
          <w:szCs w:val="22"/>
          <w:vertAlign w:val="subscript"/>
        </w:rPr>
        <w:t xml:space="preserve"> </w:t>
      </w:r>
      <w:r w:rsidRPr="00A46C03">
        <w:rPr>
          <w:bCs/>
          <w:sz w:val="22"/>
          <w:szCs w:val="22"/>
        </w:rPr>
        <w:t xml:space="preserve">algväärtus oli 8,4%, vildagliptiini korral keskmiselt </w:t>
      </w:r>
      <w:r w:rsidRPr="00A46C03">
        <w:rPr>
          <w:bCs/>
          <w:sz w:val="22"/>
          <w:szCs w:val="22"/>
        </w:rPr>
        <w:noBreakHyphen/>
        <w:t xml:space="preserve">0,9% ning pioglitasooni korral </w:t>
      </w:r>
      <w:r w:rsidRPr="00A46C03">
        <w:rPr>
          <w:bCs/>
          <w:sz w:val="22"/>
          <w:szCs w:val="22"/>
        </w:rPr>
        <w:noBreakHyphen/>
        <w:t>1,0%. Keskmist kaalu suurenemist (+1,9 kg) täheldati metformiini koos pioglitazooniga saanutel, võrreldes nendega, kes said metformiini koos vildagliptiiniga (+0,3 kg).</w:t>
      </w:r>
    </w:p>
    <w:p w14:paraId="667FA2DC" w14:textId="77777777" w:rsidR="008810F1" w:rsidRPr="00A46C03" w:rsidRDefault="008810F1" w:rsidP="00DB3200">
      <w:pPr>
        <w:widowControl w:val="0"/>
        <w:rPr>
          <w:bCs/>
          <w:sz w:val="22"/>
          <w:szCs w:val="22"/>
        </w:rPr>
      </w:pPr>
    </w:p>
    <w:p w14:paraId="4997C829" w14:textId="68D96BD8" w:rsidR="008810F1" w:rsidRPr="00A46C03" w:rsidRDefault="008810F1" w:rsidP="00DB3200">
      <w:pPr>
        <w:widowControl w:val="0"/>
        <w:rPr>
          <w:bCs/>
          <w:sz w:val="22"/>
          <w:szCs w:val="22"/>
        </w:rPr>
      </w:pPr>
      <w:r w:rsidRPr="00A46C03">
        <w:rPr>
          <w:bCs/>
          <w:sz w:val="22"/>
          <w:szCs w:val="22"/>
        </w:rPr>
        <w:t xml:space="preserve">2 aastat kestvas kliinilises uuringus võrreldi vildagliptiini (50 mg kaks korda ööpäevas) glimepiriidiga (kuni 6 mg ööpäevas </w:t>
      </w:r>
      <w:r w:rsidRPr="00A46C03">
        <w:t xml:space="preserve">– </w:t>
      </w:r>
      <w:r w:rsidRPr="00A46C03">
        <w:rPr>
          <w:bCs/>
          <w:sz w:val="22"/>
          <w:szCs w:val="22"/>
        </w:rPr>
        <w:t xml:space="preserve">keskmine annus 2-aastal: 4,6 mg) patsientidel, keda raviti metformiiniga (keskmine ööpäevane annus 1894 mg). </w:t>
      </w:r>
      <w:r w:rsidR="00A4213D">
        <w:rPr>
          <w:bCs/>
          <w:sz w:val="22"/>
          <w:szCs w:val="22"/>
        </w:rPr>
        <w:t>Ühe</w:t>
      </w:r>
      <w:r w:rsidRPr="00A46C03">
        <w:rPr>
          <w:bCs/>
          <w:sz w:val="22"/>
          <w:szCs w:val="22"/>
        </w:rPr>
        <w:t> aasta pärast oli vildagliptiini lisamisel metformiinile HbA</w:t>
      </w:r>
      <w:r w:rsidRPr="00A46C03">
        <w:rPr>
          <w:bCs/>
          <w:sz w:val="22"/>
          <w:szCs w:val="22"/>
          <w:vertAlign w:val="subscript"/>
        </w:rPr>
        <w:t xml:space="preserve">1c </w:t>
      </w:r>
      <w:r w:rsidRPr="00A46C03">
        <w:rPr>
          <w:bCs/>
          <w:sz w:val="22"/>
          <w:szCs w:val="22"/>
        </w:rPr>
        <w:t xml:space="preserve">langus keskmiselt </w:t>
      </w:r>
      <w:r w:rsidRPr="00A46C03">
        <w:rPr>
          <w:bCs/>
          <w:sz w:val="22"/>
          <w:szCs w:val="22"/>
        </w:rPr>
        <w:noBreakHyphen/>
        <w:t xml:space="preserve">0,4% ning glimepiriidi lisamisel metformiinile </w:t>
      </w:r>
      <w:r w:rsidRPr="00A46C03">
        <w:rPr>
          <w:bCs/>
          <w:sz w:val="22"/>
          <w:szCs w:val="22"/>
        </w:rPr>
        <w:noBreakHyphen/>
        <w:t>0,5%, keskmisest</w:t>
      </w:r>
      <w:r w:rsidRPr="00A46C03">
        <w:rPr>
          <w:sz w:val="22"/>
          <w:szCs w:val="22"/>
        </w:rPr>
        <w:t xml:space="preserve"> HbA</w:t>
      </w:r>
      <w:r w:rsidRPr="00A46C03">
        <w:rPr>
          <w:sz w:val="22"/>
          <w:szCs w:val="22"/>
          <w:vertAlign w:val="subscript"/>
        </w:rPr>
        <w:t>1c</w:t>
      </w:r>
      <w:r w:rsidRPr="00A46C03">
        <w:rPr>
          <w:bCs/>
          <w:sz w:val="22"/>
          <w:szCs w:val="22"/>
        </w:rPr>
        <w:t xml:space="preserve">-st algväärtusega 7,3%. Vildagliptiini korral oli kehakaalu muutus </w:t>
      </w:r>
      <w:r w:rsidRPr="00A46C03">
        <w:rPr>
          <w:bCs/>
          <w:sz w:val="22"/>
          <w:szCs w:val="22"/>
        </w:rPr>
        <w:noBreakHyphen/>
        <w:t xml:space="preserve">0,2 kg </w:t>
      </w:r>
      <w:r w:rsidRPr="00A46C03">
        <w:rPr>
          <w:bCs/>
          <w:i/>
          <w:sz w:val="22"/>
          <w:szCs w:val="22"/>
        </w:rPr>
        <w:t>vs</w:t>
      </w:r>
      <w:r w:rsidRPr="00A46C03">
        <w:rPr>
          <w:bCs/>
          <w:sz w:val="22"/>
          <w:szCs w:val="22"/>
        </w:rPr>
        <w:t xml:space="preserve"> +1,6 kg glimepiriidi korral. Hüpoglükeemia esinemissagedus vildagliptiini grupis oli märkimisväärselt madalam (1,7%) kui glimepiriidi grupis (16,2%). Uuringu tulemusnäitajani jõudes (2 aasta lõpul) olid mõlemas ravigrupis HbA</w:t>
      </w:r>
      <w:r w:rsidRPr="00A46C03">
        <w:rPr>
          <w:bCs/>
          <w:sz w:val="22"/>
          <w:szCs w:val="22"/>
          <w:vertAlign w:val="subscript"/>
        </w:rPr>
        <w:t xml:space="preserve">1c </w:t>
      </w:r>
      <w:r w:rsidRPr="00A46C03">
        <w:rPr>
          <w:bCs/>
          <w:sz w:val="22"/>
          <w:szCs w:val="22"/>
        </w:rPr>
        <w:t>väärtused sarnased algväärtustega ning kehakaalu muutused ja hüpoglükeemia esinemissageduse erinevused jäid samaks.</w:t>
      </w:r>
    </w:p>
    <w:p w14:paraId="5EE6987F" w14:textId="77777777" w:rsidR="008810F1" w:rsidRPr="00A46C03" w:rsidRDefault="008810F1" w:rsidP="00DB3200">
      <w:pPr>
        <w:widowControl w:val="0"/>
        <w:rPr>
          <w:bCs/>
          <w:sz w:val="22"/>
          <w:szCs w:val="22"/>
        </w:rPr>
      </w:pPr>
    </w:p>
    <w:p w14:paraId="4F75248A" w14:textId="612A4E16" w:rsidR="008810F1" w:rsidRPr="00A46C03" w:rsidRDefault="008810F1" w:rsidP="00DB3200">
      <w:pPr>
        <w:widowControl w:val="0"/>
        <w:autoSpaceDE w:val="0"/>
        <w:autoSpaceDN w:val="0"/>
        <w:adjustRightInd w:val="0"/>
        <w:rPr>
          <w:sz w:val="22"/>
          <w:szCs w:val="22"/>
        </w:rPr>
      </w:pPr>
      <w:r w:rsidRPr="00A46C03">
        <w:rPr>
          <w:sz w:val="22"/>
          <w:szCs w:val="22"/>
        </w:rPr>
        <w:t>52 nädala pikkusel uuringuperioodil võrreldi vildagliptiini (50 mg kaks korda ööpäevas) gliklasiidiga (keskmine ööpäevane annus: 229,5 mg) patsientidel, kellel metformiiniga puudus adekvaatne glükeemiline kontroll (metformiini annuse algväärtus 1928 mg/ööpäevas). Ühe aasta möödudes oli keskmine HbA</w:t>
      </w:r>
      <w:r w:rsidRPr="00A46C03">
        <w:rPr>
          <w:sz w:val="22"/>
          <w:szCs w:val="22"/>
          <w:vertAlign w:val="subscript"/>
        </w:rPr>
        <w:t>1c</w:t>
      </w:r>
      <w:r w:rsidRPr="00A46C03">
        <w:rPr>
          <w:sz w:val="22"/>
          <w:szCs w:val="22"/>
        </w:rPr>
        <w:t xml:space="preserve"> väärtuse vähenemine uuringugrupis, kus metformiinile lisati juurde vildagliptiin, </w:t>
      </w:r>
      <w:r w:rsidRPr="00A46C03">
        <w:rPr>
          <w:sz w:val="22"/>
          <w:szCs w:val="22"/>
        </w:rPr>
        <w:noBreakHyphen/>
        <w:t>0,81% (keskmine HbA</w:t>
      </w:r>
      <w:r w:rsidRPr="00A46C03">
        <w:rPr>
          <w:sz w:val="22"/>
          <w:szCs w:val="22"/>
          <w:vertAlign w:val="subscript"/>
        </w:rPr>
        <w:t>1c</w:t>
      </w:r>
      <w:r w:rsidRPr="00A46C03">
        <w:rPr>
          <w:sz w:val="22"/>
          <w:szCs w:val="22"/>
        </w:rPr>
        <w:t xml:space="preserve"> algväärtus oli 8,4%) ning uuringugrupis, kus metformiinile lisati juurde gliklasiid, </w:t>
      </w:r>
      <w:r w:rsidRPr="00A46C03">
        <w:rPr>
          <w:sz w:val="22"/>
          <w:szCs w:val="22"/>
        </w:rPr>
        <w:noBreakHyphen/>
        <w:t>0,85% (keskmine HbA</w:t>
      </w:r>
      <w:r w:rsidRPr="00A46C03">
        <w:rPr>
          <w:sz w:val="22"/>
          <w:szCs w:val="22"/>
          <w:vertAlign w:val="subscript"/>
        </w:rPr>
        <w:t>1c</w:t>
      </w:r>
      <w:r w:rsidRPr="00A46C03">
        <w:rPr>
          <w:sz w:val="22"/>
          <w:szCs w:val="22"/>
        </w:rPr>
        <w:t xml:space="preserve"> algväärtus oli 8,5%); saavutati statistiliselt </w:t>
      </w:r>
      <w:r w:rsidR="00A4213D">
        <w:rPr>
          <w:sz w:val="22"/>
          <w:szCs w:val="22"/>
        </w:rPr>
        <w:t>mittealaväärne</w:t>
      </w:r>
      <w:r w:rsidR="00A4213D" w:rsidRPr="00A46C03">
        <w:rPr>
          <w:sz w:val="22"/>
          <w:szCs w:val="22"/>
        </w:rPr>
        <w:t xml:space="preserve"> </w:t>
      </w:r>
      <w:r w:rsidRPr="00A46C03">
        <w:rPr>
          <w:sz w:val="22"/>
          <w:szCs w:val="22"/>
        </w:rPr>
        <w:t xml:space="preserve">tulemus (95% CI </w:t>
      </w:r>
      <w:r w:rsidRPr="00A46C03">
        <w:rPr>
          <w:sz w:val="22"/>
          <w:szCs w:val="22"/>
        </w:rPr>
        <w:noBreakHyphen/>
        <w:t>0,11 – 0,20). Kehakaalu muutus vildagliptiiniga oli +0,1 kg võrreldes +1,4 kg kaalutõusuga gliklasiidi puhul.</w:t>
      </w:r>
    </w:p>
    <w:p w14:paraId="5C07AB41" w14:textId="77777777" w:rsidR="008810F1" w:rsidRPr="00A46C03" w:rsidRDefault="008810F1" w:rsidP="00DB3200">
      <w:pPr>
        <w:widowControl w:val="0"/>
        <w:autoSpaceDE w:val="0"/>
        <w:autoSpaceDN w:val="0"/>
        <w:adjustRightInd w:val="0"/>
        <w:rPr>
          <w:sz w:val="22"/>
          <w:szCs w:val="22"/>
        </w:rPr>
      </w:pPr>
    </w:p>
    <w:p w14:paraId="2D41D6BF" w14:textId="77777777" w:rsidR="008810F1" w:rsidRPr="00A46C03" w:rsidRDefault="008810F1" w:rsidP="00DB3200">
      <w:pPr>
        <w:widowControl w:val="0"/>
        <w:rPr>
          <w:sz w:val="22"/>
          <w:szCs w:val="22"/>
        </w:rPr>
      </w:pPr>
      <w:r w:rsidRPr="00A46C03">
        <w:rPr>
          <w:sz w:val="22"/>
          <w:szCs w:val="22"/>
        </w:rPr>
        <w:t xml:space="preserve">24-nädalases uuringus hinnati varem ravi mittesaanud patsientidel algravina kasutamisel vildagliptiini ja metformiini (raviannust suurendati järk-järgult 50 mg/500 mg-ni või 50 mg/1000 mg-ni kaks korda ööpäevas) fikseeritud annustega kombineeritud ravi efektiivsust. Vildagliptiin/metformiin </w:t>
      </w:r>
      <w:r w:rsidRPr="00A46C03">
        <w:rPr>
          <w:sz w:val="22"/>
          <w:szCs w:val="22"/>
        </w:rPr>
        <w:lastRenderedPageBreak/>
        <w:t>50 mg/1000 mg kaks korda ööpäevas alandas HbA</w:t>
      </w:r>
      <w:r w:rsidRPr="00A46C03">
        <w:rPr>
          <w:sz w:val="22"/>
          <w:szCs w:val="22"/>
          <w:vertAlign w:val="subscript"/>
        </w:rPr>
        <w:t>1c</w:t>
      </w:r>
      <w:r w:rsidRPr="00A46C03">
        <w:rPr>
          <w:sz w:val="22"/>
          <w:szCs w:val="22"/>
        </w:rPr>
        <w:t xml:space="preserve"> väärtust </w:t>
      </w:r>
      <w:r w:rsidRPr="00A46C03">
        <w:rPr>
          <w:sz w:val="22"/>
          <w:szCs w:val="22"/>
        </w:rPr>
        <w:noBreakHyphen/>
        <w:t xml:space="preserve">1,82% võrra, vildagliptiin/metformiin 50 mg/500 mg kaks korda ööpäevas </w:t>
      </w:r>
      <w:r w:rsidRPr="00A46C03">
        <w:rPr>
          <w:sz w:val="22"/>
          <w:szCs w:val="22"/>
        </w:rPr>
        <w:noBreakHyphen/>
        <w:t xml:space="preserve">1,61% võrra, metformiin 1000 mg kaks korda ööpäevas </w:t>
      </w:r>
      <w:r w:rsidRPr="00A46C03">
        <w:rPr>
          <w:sz w:val="22"/>
          <w:szCs w:val="22"/>
        </w:rPr>
        <w:noBreakHyphen/>
        <w:t xml:space="preserve">1,36% võrra ja vildagliptiin 50 mg kaks korda ööpäevas </w:t>
      </w:r>
      <w:r w:rsidRPr="00A46C03">
        <w:rPr>
          <w:sz w:val="22"/>
          <w:szCs w:val="22"/>
        </w:rPr>
        <w:noBreakHyphen/>
        <w:t>1,09% võrra HbA</w:t>
      </w:r>
      <w:r w:rsidRPr="00A46C03">
        <w:rPr>
          <w:sz w:val="22"/>
          <w:szCs w:val="22"/>
          <w:vertAlign w:val="subscript"/>
        </w:rPr>
        <w:t>1c</w:t>
      </w:r>
      <w:r w:rsidRPr="00A46C03">
        <w:rPr>
          <w:sz w:val="22"/>
          <w:szCs w:val="22"/>
        </w:rPr>
        <w:t xml:space="preserve"> keskmisest algväärtusest 8,6%. Uuringus osalejatel, kelle HbA</w:t>
      </w:r>
      <w:r w:rsidRPr="00A46C03">
        <w:rPr>
          <w:sz w:val="22"/>
          <w:szCs w:val="22"/>
          <w:vertAlign w:val="subscript"/>
        </w:rPr>
        <w:t>1c</w:t>
      </w:r>
      <w:r w:rsidRPr="00A46C03">
        <w:rPr>
          <w:sz w:val="22"/>
          <w:szCs w:val="22"/>
        </w:rPr>
        <w:t xml:space="preserve"> algväärtus oli ≥10,0%, oli alanemine suurem.</w:t>
      </w:r>
    </w:p>
    <w:p w14:paraId="51D83A12" w14:textId="77777777" w:rsidR="008810F1" w:rsidRPr="00A46C03" w:rsidRDefault="008810F1" w:rsidP="00DB3200">
      <w:pPr>
        <w:widowControl w:val="0"/>
        <w:rPr>
          <w:sz w:val="22"/>
          <w:szCs w:val="22"/>
        </w:rPr>
      </w:pPr>
    </w:p>
    <w:p w14:paraId="6F38B8D3" w14:textId="2F029801" w:rsidR="008810F1" w:rsidRPr="00C9059B" w:rsidRDefault="008810F1" w:rsidP="00DB3200">
      <w:pPr>
        <w:widowControl w:val="0"/>
        <w:rPr>
          <w:sz w:val="22"/>
          <w:szCs w:val="22"/>
        </w:rPr>
      </w:pPr>
      <w:r w:rsidRPr="00A46C03">
        <w:rPr>
          <w:sz w:val="22"/>
          <w:szCs w:val="22"/>
        </w:rPr>
        <w:t>24-nädalane randomiseeritud, topeltpime, platseebokontrolliga uuring viidi läbi 318 patsiendil hindamaks vildagliptiini (50 mg kaks korda ööpäevas) efektiivsust ja ohutust kombinatsioonis metformiini (</w:t>
      </w:r>
      <w:r w:rsidRPr="00A46C03">
        <w:rPr>
          <w:rStyle w:val="Char"/>
          <w:rFonts w:ascii="Times New Roman" w:hAnsi="Times New Roman" w:cs="Times New Roman"/>
          <w:b w:val="0"/>
          <w:sz w:val="22"/>
          <w:szCs w:val="22"/>
          <w:lang w:val="et-EE"/>
        </w:rPr>
        <w:t>≥1500 mg ööpäevas</w:t>
      </w:r>
      <w:r w:rsidRPr="00A46C03">
        <w:rPr>
          <w:sz w:val="22"/>
          <w:szCs w:val="22"/>
        </w:rPr>
        <w:t>) ja glimepiriidiga (</w:t>
      </w:r>
      <w:r w:rsidRPr="00A46C03">
        <w:rPr>
          <w:rStyle w:val="Char"/>
          <w:rFonts w:ascii="Times New Roman" w:hAnsi="Times New Roman" w:cs="Times New Roman"/>
          <w:b w:val="0"/>
          <w:sz w:val="22"/>
          <w:szCs w:val="22"/>
          <w:lang w:val="et-EE"/>
        </w:rPr>
        <w:t>≥4 mg ööpäevas</w:t>
      </w:r>
      <w:r w:rsidRPr="00A46C03">
        <w:rPr>
          <w:sz w:val="22"/>
          <w:szCs w:val="22"/>
        </w:rPr>
        <w:t xml:space="preserve">). Vildagliptiin kombinatsioonis metformiini ja glimepiriidiga alandas platseeboga võrreldes </w:t>
      </w:r>
      <w:r w:rsidR="00A4213D">
        <w:rPr>
          <w:sz w:val="22"/>
          <w:szCs w:val="22"/>
        </w:rPr>
        <w:t>märkimisväärselt</w:t>
      </w:r>
      <w:r w:rsidR="00A4213D" w:rsidRPr="00C9059B">
        <w:rPr>
          <w:sz w:val="22"/>
          <w:szCs w:val="22"/>
        </w:rPr>
        <w:t xml:space="preserve"> </w:t>
      </w:r>
      <w:r w:rsidRPr="00C9059B">
        <w:rPr>
          <w:sz w:val="22"/>
          <w:szCs w:val="22"/>
        </w:rPr>
        <w:t>HbA</w:t>
      </w:r>
      <w:r w:rsidRPr="00C9059B">
        <w:rPr>
          <w:sz w:val="22"/>
          <w:szCs w:val="22"/>
          <w:vertAlign w:val="subscript"/>
        </w:rPr>
        <w:t>1c</w:t>
      </w:r>
      <w:r w:rsidRPr="00C9059B">
        <w:rPr>
          <w:sz w:val="22"/>
          <w:szCs w:val="22"/>
        </w:rPr>
        <w:t xml:space="preserve"> taset. Keskmine platseebokohandatud HbA</w:t>
      </w:r>
      <w:r w:rsidRPr="00C9059B">
        <w:rPr>
          <w:sz w:val="22"/>
          <w:szCs w:val="22"/>
          <w:vertAlign w:val="subscript"/>
        </w:rPr>
        <w:t>1c</w:t>
      </w:r>
      <w:r w:rsidRPr="00C9059B">
        <w:rPr>
          <w:sz w:val="22"/>
          <w:szCs w:val="22"/>
        </w:rPr>
        <w:t xml:space="preserve"> taseme alanemine võrreldes keskmise algväärtusega 8,8% oli </w:t>
      </w:r>
      <w:r w:rsidRPr="00C9059B">
        <w:rPr>
          <w:sz w:val="22"/>
          <w:szCs w:val="22"/>
        </w:rPr>
        <w:noBreakHyphen/>
        <w:t>0,76%.</w:t>
      </w:r>
    </w:p>
    <w:p w14:paraId="6E177341" w14:textId="77777777" w:rsidR="005C4D86" w:rsidRPr="00C9059B" w:rsidRDefault="005C4D86" w:rsidP="00DB3200">
      <w:pPr>
        <w:widowControl w:val="0"/>
        <w:rPr>
          <w:sz w:val="22"/>
          <w:szCs w:val="22"/>
        </w:rPr>
      </w:pPr>
    </w:p>
    <w:p w14:paraId="14AD8784" w14:textId="3FE10BF7" w:rsidR="00C90158" w:rsidRPr="00C9059B" w:rsidRDefault="005C4D86" w:rsidP="00DB3200">
      <w:pPr>
        <w:widowControl w:val="0"/>
        <w:rPr>
          <w:sz w:val="22"/>
          <w:szCs w:val="22"/>
        </w:rPr>
      </w:pPr>
      <w:r w:rsidRPr="00C9059B">
        <w:rPr>
          <w:sz w:val="22"/>
          <w:szCs w:val="22"/>
        </w:rPr>
        <w:t>Viieaastane</w:t>
      </w:r>
      <w:r w:rsidR="0033106E" w:rsidRPr="00C9059B">
        <w:rPr>
          <w:sz w:val="22"/>
          <w:szCs w:val="22"/>
        </w:rPr>
        <w:t xml:space="preserve"> mitmekeskuseline, randomiseeritud, topeltpime uuring (VERIFY) viidi läbi </w:t>
      </w:r>
      <w:r w:rsidR="00A4213D">
        <w:rPr>
          <w:sz w:val="22"/>
          <w:szCs w:val="22"/>
        </w:rPr>
        <w:t>II</w:t>
      </w:r>
      <w:r w:rsidR="001F16BD" w:rsidRPr="00C9059B">
        <w:rPr>
          <w:sz w:val="22"/>
          <w:szCs w:val="22"/>
        </w:rPr>
        <w:t> </w:t>
      </w:r>
      <w:r w:rsidR="0033106E" w:rsidRPr="00C9059B">
        <w:rPr>
          <w:sz w:val="22"/>
          <w:szCs w:val="22"/>
        </w:rPr>
        <w:t xml:space="preserve">tüüpi </w:t>
      </w:r>
      <w:r w:rsidR="00A4213D">
        <w:rPr>
          <w:sz w:val="22"/>
          <w:szCs w:val="22"/>
        </w:rPr>
        <w:t>diabeediga</w:t>
      </w:r>
      <w:r w:rsidR="00A4213D" w:rsidRPr="00C9059B">
        <w:rPr>
          <w:sz w:val="22"/>
          <w:szCs w:val="22"/>
        </w:rPr>
        <w:t xml:space="preserve"> </w:t>
      </w:r>
      <w:r w:rsidR="0033106E" w:rsidRPr="00C9059B">
        <w:rPr>
          <w:sz w:val="22"/>
          <w:szCs w:val="22"/>
        </w:rPr>
        <w:t>patsientidel</w:t>
      </w:r>
      <w:r w:rsidR="001C3594" w:rsidRPr="00C9059B">
        <w:rPr>
          <w:sz w:val="22"/>
          <w:szCs w:val="22"/>
        </w:rPr>
        <w:t>,</w:t>
      </w:r>
      <w:r w:rsidR="0033106E" w:rsidRPr="00C9059B">
        <w:rPr>
          <w:sz w:val="22"/>
          <w:szCs w:val="22"/>
        </w:rPr>
        <w:t xml:space="preserve"> hindamaks vildagliptiini ja metformiini varajase kombinatsioonravi (N</w:t>
      </w:r>
      <w:r w:rsidR="00822258" w:rsidRPr="00C9059B">
        <w:rPr>
          <w:sz w:val="22"/>
          <w:szCs w:val="22"/>
        </w:rPr>
        <w:t>=</w:t>
      </w:r>
      <w:r w:rsidR="0033106E" w:rsidRPr="00C9059B">
        <w:rPr>
          <w:sz w:val="22"/>
          <w:szCs w:val="22"/>
        </w:rPr>
        <w:t xml:space="preserve">998) </w:t>
      </w:r>
      <w:r w:rsidR="00EA1678" w:rsidRPr="00C9059B">
        <w:rPr>
          <w:sz w:val="22"/>
          <w:szCs w:val="22"/>
        </w:rPr>
        <w:t>toime</w:t>
      </w:r>
      <w:r w:rsidR="0033106E" w:rsidRPr="00C9059B">
        <w:rPr>
          <w:sz w:val="22"/>
          <w:szCs w:val="22"/>
        </w:rPr>
        <w:t>t võrreldes konventsionaalse esmase metformiini mono</w:t>
      </w:r>
      <w:r w:rsidR="001C3594" w:rsidRPr="00C9059B">
        <w:rPr>
          <w:sz w:val="22"/>
          <w:szCs w:val="22"/>
        </w:rPr>
        <w:t>teraapiaga</w:t>
      </w:r>
      <w:r w:rsidR="0033106E" w:rsidRPr="00C9059B">
        <w:rPr>
          <w:sz w:val="22"/>
          <w:szCs w:val="22"/>
        </w:rPr>
        <w:t>, millele järgneb kombinatsioonravi vildagliptiiniga (</w:t>
      </w:r>
      <w:r w:rsidR="00BA399C" w:rsidRPr="00C9059B">
        <w:rPr>
          <w:sz w:val="22"/>
          <w:szCs w:val="22"/>
        </w:rPr>
        <w:t>tsüklili</w:t>
      </w:r>
      <w:r w:rsidR="00CE445A" w:rsidRPr="00C9059B">
        <w:rPr>
          <w:sz w:val="22"/>
          <w:szCs w:val="22"/>
        </w:rPr>
        <w:t>s</w:t>
      </w:r>
      <w:r w:rsidR="00BA399C" w:rsidRPr="00C9059B">
        <w:rPr>
          <w:sz w:val="22"/>
          <w:szCs w:val="22"/>
        </w:rPr>
        <w:t>e</w:t>
      </w:r>
      <w:r w:rsidR="0033106E" w:rsidRPr="00C9059B">
        <w:rPr>
          <w:sz w:val="22"/>
          <w:szCs w:val="22"/>
        </w:rPr>
        <w:t xml:space="preserve"> ravi</w:t>
      </w:r>
      <w:r w:rsidR="00C90158" w:rsidRPr="00C9059B">
        <w:rPr>
          <w:sz w:val="22"/>
          <w:szCs w:val="22"/>
        </w:rPr>
        <w:t xml:space="preserve"> </w:t>
      </w:r>
      <w:r w:rsidR="0033106E" w:rsidRPr="00C9059B">
        <w:rPr>
          <w:sz w:val="22"/>
          <w:szCs w:val="22"/>
        </w:rPr>
        <w:t xml:space="preserve">rühm) (N=1003) </w:t>
      </w:r>
      <w:r w:rsidR="001C3594" w:rsidRPr="00C9059B">
        <w:rPr>
          <w:sz w:val="22"/>
          <w:szCs w:val="22"/>
        </w:rPr>
        <w:t xml:space="preserve">esmaselt </w:t>
      </w:r>
      <w:r w:rsidR="0093088B" w:rsidRPr="00C9059B">
        <w:rPr>
          <w:sz w:val="22"/>
          <w:szCs w:val="22"/>
        </w:rPr>
        <w:t xml:space="preserve">diagnoositud </w:t>
      </w:r>
      <w:r w:rsidR="00A4213D">
        <w:rPr>
          <w:sz w:val="22"/>
          <w:szCs w:val="22"/>
        </w:rPr>
        <w:t>II</w:t>
      </w:r>
      <w:r w:rsidR="001C3594" w:rsidRPr="00C9059B">
        <w:rPr>
          <w:sz w:val="22"/>
          <w:szCs w:val="22"/>
        </w:rPr>
        <w:t> </w:t>
      </w:r>
      <w:r w:rsidR="0093088B" w:rsidRPr="00C9059B">
        <w:rPr>
          <w:sz w:val="22"/>
          <w:szCs w:val="22"/>
        </w:rPr>
        <w:t xml:space="preserve">tüüpi </w:t>
      </w:r>
      <w:r w:rsidR="00A4213D">
        <w:rPr>
          <w:sz w:val="22"/>
          <w:szCs w:val="22"/>
        </w:rPr>
        <w:t>diabeediga</w:t>
      </w:r>
      <w:r w:rsidR="00A4213D" w:rsidRPr="00C9059B">
        <w:rPr>
          <w:sz w:val="22"/>
          <w:szCs w:val="22"/>
        </w:rPr>
        <w:t xml:space="preserve"> </w:t>
      </w:r>
      <w:r w:rsidR="0093088B" w:rsidRPr="00C9059B">
        <w:rPr>
          <w:sz w:val="22"/>
          <w:szCs w:val="22"/>
        </w:rPr>
        <w:t>patsientidel. Kaks korda ööpäevas võetava 50</w:t>
      </w:r>
      <w:r w:rsidR="00805ACB" w:rsidRPr="00C9059B">
        <w:rPr>
          <w:sz w:val="22"/>
          <w:szCs w:val="22"/>
        </w:rPr>
        <w:t> </w:t>
      </w:r>
      <w:r w:rsidR="0093088B" w:rsidRPr="00C9059B">
        <w:rPr>
          <w:sz w:val="22"/>
          <w:szCs w:val="22"/>
        </w:rPr>
        <w:t>mg vildagliptiini ja metformiini kombinatsioonravil täheldati „aeg esmas</w:t>
      </w:r>
      <w:r w:rsidR="001E79BA" w:rsidRPr="00C9059B">
        <w:rPr>
          <w:sz w:val="22"/>
          <w:szCs w:val="22"/>
        </w:rPr>
        <w:t xml:space="preserve">e </w:t>
      </w:r>
      <w:r w:rsidR="0093088B" w:rsidRPr="00C9059B">
        <w:rPr>
          <w:sz w:val="22"/>
          <w:szCs w:val="22"/>
        </w:rPr>
        <w:t xml:space="preserve">ravi </w:t>
      </w:r>
      <w:r w:rsidR="001E79BA" w:rsidRPr="00C9059B">
        <w:rPr>
          <w:sz w:val="22"/>
          <w:szCs w:val="22"/>
        </w:rPr>
        <w:t>ebaõnnestumiseni</w:t>
      </w:r>
      <w:r w:rsidR="0093088B" w:rsidRPr="00C9059B">
        <w:rPr>
          <w:sz w:val="22"/>
          <w:szCs w:val="22"/>
        </w:rPr>
        <w:t>“-</w:t>
      </w:r>
      <w:r w:rsidR="00CE445A" w:rsidRPr="00C9059B">
        <w:rPr>
          <w:sz w:val="22"/>
          <w:szCs w:val="22"/>
        </w:rPr>
        <w:t>tüübi</w:t>
      </w:r>
      <w:r w:rsidR="00822258" w:rsidRPr="00C9059B">
        <w:rPr>
          <w:sz w:val="22"/>
          <w:szCs w:val="22"/>
        </w:rPr>
        <w:t xml:space="preserve"> </w:t>
      </w:r>
      <w:r w:rsidR="0093088B" w:rsidRPr="00C9059B">
        <w:rPr>
          <w:sz w:val="22"/>
          <w:szCs w:val="22"/>
        </w:rPr>
        <w:t xml:space="preserve">suhtelise riski statistilist ja kliiniliselt </w:t>
      </w:r>
      <w:r w:rsidR="00A4213D">
        <w:rPr>
          <w:sz w:val="22"/>
          <w:szCs w:val="22"/>
        </w:rPr>
        <w:t>märkimisväärset</w:t>
      </w:r>
      <w:r w:rsidR="00A4213D" w:rsidRPr="00C9059B">
        <w:rPr>
          <w:sz w:val="22"/>
          <w:szCs w:val="22"/>
        </w:rPr>
        <w:t xml:space="preserve"> </w:t>
      </w:r>
      <w:r w:rsidR="0093088B" w:rsidRPr="00C9059B">
        <w:rPr>
          <w:sz w:val="22"/>
          <w:szCs w:val="22"/>
        </w:rPr>
        <w:t>vähenemist (HbA</w:t>
      </w:r>
      <w:r w:rsidR="0093088B" w:rsidRPr="00C9059B">
        <w:rPr>
          <w:sz w:val="22"/>
          <w:szCs w:val="22"/>
          <w:vertAlign w:val="subscript"/>
        </w:rPr>
        <w:t>1c</w:t>
      </w:r>
      <w:r w:rsidR="0093088B" w:rsidRPr="00C9059B">
        <w:rPr>
          <w:sz w:val="22"/>
          <w:szCs w:val="22"/>
        </w:rPr>
        <w:t xml:space="preserve"> väärtus ≥7%)</w:t>
      </w:r>
      <w:r w:rsidR="001E79BA" w:rsidRPr="00C9059B">
        <w:rPr>
          <w:sz w:val="22"/>
          <w:szCs w:val="22"/>
        </w:rPr>
        <w:t xml:space="preserve"> võrreldes metformiini mono</w:t>
      </w:r>
      <w:r w:rsidR="001C3594" w:rsidRPr="00C9059B">
        <w:rPr>
          <w:sz w:val="22"/>
          <w:szCs w:val="22"/>
        </w:rPr>
        <w:t>teraapiaga</w:t>
      </w:r>
      <w:r w:rsidR="001E79BA" w:rsidRPr="00C9059B">
        <w:rPr>
          <w:sz w:val="22"/>
          <w:szCs w:val="22"/>
        </w:rPr>
        <w:t xml:space="preserve"> ravi varem mittesaanud </w:t>
      </w:r>
      <w:r w:rsidR="00A4213D">
        <w:rPr>
          <w:sz w:val="22"/>
          <w:szCs w:val="22"/>
        </w:rPr>
        <w:t>II</w:t>
      </w:r>
      <w:r w:rsidR="001C3594" w:rsidRPr="00C9059B">
        <w:rPr>
          <w:sz w:val="22"/>
          <w:szCs w:val="22"/>
        </w:rPr>
        <w:t> </w:t>
      </w:r>
      <w:r w:rsidR="001E79BA" w:rsidRPr="00C9059B">
        <w:rPr>
          <w:sz w:val="22"/>
          <w:szCs w:val="22"/>
        </w:rPr>
        <w:t xml:space="preserve">tüüpi </w:t>
      </w:r>
      <w:r w:rsidR="00A4213D">
        <w:rPr>
          <w:sz w:val="22"/>
          <w:szCs w:val="22"/>
        </w:rPr>
        <w:t>diabeediga</w:t>
      </w:r>
      <w:r w:rsidR="001E79BA" w:rsidRPr="00C9059B">
        <w:rPr>
          <w:sz w:val="22"/>
          <w:szCs w:val="22"/>
        </w:rPr>
        <w:t xml:space="preserve"> patsientidel viie uuringuaasta jooksul</w:t>
      </w:r>
      <w:r w:rsidR="00EA1678" w:rsidRPr="00C9059B">
        <w:rPr>
          <w:sz w:val="22"/>
          <w:szCs w:val="22"/>
        </w:rPr>
        <w:t xml:space="preserve"> (HR [95%CI]: 0,51 [0,45; 0,58]; p&lt;0,001)</w:t>
      </w:r>
      <w:r w:rsidR="001E79BA" w:rsidRPr="00C9059B">
        <w:rPr>
          <w:sz w:val="22"/>
          <w:szCs w:val="22"/>
        </w:rPr>
        <w:t>. Esmane ravi ebaõnnestus (HbA</w:t>
      </w:r>
      <w:r w:rsidR="001E79BA" w:rsidRPr="00C9059B">
        <w:rPr>
          <w:sz w:val="22"/>
          <w:szCs w:val="22"/>
          <w:vertAlign w:val="subscript"/>
        </w:rPr>
        <w:t>1c</w:t>
      </w:r>
      <w:r w:rsidR="001E79BA" w:rsidRPr="00C9059B">
        <w:rPr>
          <w:sz w:val="22"/>
          <w:szCs w:val="22"/>
        </w:rPr>
        <w:t xml:space="preserve"> väärtus ≥7%) 429</w:t>
      </w:r>
      <w:r w:rsidR="00822258" w:rsidRPr="00C9059B">
        <w:rPr>
          <w:sz w:val="22"/>
          <w:szCs w:val="22"/>
        </w:rPr>
        <w:noBreakHyphen/>
      </w:r>
      <w:r w:rsidR="001E79BA" w:rsidRPr="00C9059B">
        <w:rPr>
          <w:sz w:val="22"/>
          <w:szCs w:val="22"/>
        </w:rPr>
        <w:t xml:space="preserve">l (43,6%) patsiendil </w:t>
      </w:r>
      <w:r w:rsidR="00EA1678" w:rsidRPr="00C9059B">
        <w:rPr>
          <w:sz w:val="22"/>
          <w:szCs w:val="22"/>
        </w:rPr>
        <w:t>kombin</w:t>
      </w:r>
      <w:r w:rsidR="00C90158" w:rsidRPr="00C9059B">
        <w:rPr>
          <w:sz w:val="22"/>
          <w:szCs w:val="22"/>
        </w:rPr>
        <w:t>atsioonravi rühmas ja 614</w:t>
      </w:r>
      <w:r w:rsidR="00822258" w:rsidRPr="00C9059B">
        <w:rPr>
          <w:sz w:val="22"/>
          <w:szCs w:val="22"/>
        </w:rPr>
        <w:noBreakHyphen/>
      </w:r>
      <w:r w:rsidR="00C90158" w:rsidRPr="00C9059B">
        <w:rPr>
          <w:sz w:val="22"/>
          <w:szCs w:val="22"/>
        </w:rPr>
        <w:t>l patsiendil (62,1%) tsüklilise ravi rühmas.</w:t>
      </w:r>
    </w:p>
    <w:p w14:paraId="60349304" w14:textId="77777777" w:rsidR="008810F1" w:rsidRPr="00C9059B" w:rsidRDefault="008810F1" w:rsidP="00DB3200">
      <w:pPr>
        <w:widowControl w:val="0"/>
        <w:rPr>
          <w:sz w:val="22"/>
          <w:szCs w:val="22"/>
        </w:rPr>
      </w:pPr>
    </w:p>
    <w:p w14:paraId="5BF8E5E8" w14:textId="1910F783" w:rsidR="008810F1" w:rsidRPr="00A46C03" w:rsidRDefault="008810F1" w:rsidP="00DB3200">
      <w:pPr>
        <w:widowControl w:val="0"/>
        <w:rPr>
          <w:sz w:val="22"/>
          <w:szCs w:val="22"/>
        </w:rPr>
      </w:pPr>
      <w:r w:rsidRPr="00C9059B">
        <w:rPr>
          <w:sz w:val="22"/>
          <w:szCs w:val="22"/>
        </w:rPr>
        <w:t>24-nädalane randomiseeritud, topeltpime, platseebokontrolliga uuring viidi läbi 449 patsiendil hindamaks vildagliptiini (50 mg kaks korda ööpäevas) efektiivsust</w:t>
      </w:r>
      <w:r w:rsidRPr="00A46C03">
        <w:rPr>
          <w:sz w:val="22"/>
          <w:szCs w:val="22"/>
        </w:rPr>
        <w:t xml:space="preserve"> ja ohutust kombinatsioonis stabiilses annuses basaal- või seguinsuliiniga (keskmine päevane annus 41 toimeühikut) koos samaaegse metformiini kasutamisega (N=276) või ilma (N=173). Vildagliptiin kombinatsioonis insuliiniga alandas võrreldes platseeboga </w:t>
      </w:r>
      <w:r w:rsidR="00A4213D">
        <w:rPr>
          <w:sz w:val="22"/>
          <w:szCs w:val="22"/>
        </w:rPr>
        <w:t>märkimisväärselt</w:t>
      </w:r>
      <w:r w:rsidR="00A4213D" w:rsidRPr="00A46C03">
        <w:rPr>
          <w:sz w:val="22"/>
          <w:szCs w:val="22"/>
        </w:rPr>
        <w:t xml:space="preserve"> </w:t>
      </w:r>
      <w:r w:rsidRPr="00A46C03">
        <w:rPr>
          <w:sz w:val="22"/>
          <w:szCs w:val="22"/>
        </w:rPr>
        <w:t>HbA</w:t>
      </w:r>
      <w:r w:rsidRPr="00A46C03">
        <w:rPr>
          <w:sz w:val="22"/>
          <w:szCs w:val="22"/>
          <w:vertAlign w:val="subscript"/>
        </w:rPr>
        <w:t>1c</w:t>
      </w:r>
      <w:r w:rsidRPr="00A46C03">
        <w:rPr>
          <w:sz w:val="22"/>
          <w:szCs w:val="22"/>
        </w:rPr>
        <w:t xml:space="preserve"> taset. Kogupopulatsioonis oli keskmine platseebokohandatud </w:t>
      </w:r>
      <w:r w:rsidR="00A4213D">
        <w:rPr>
          <w:sz w:val="22"/>
          <w:szCs w:val="22"/>
        </w:rPr>
        <w:t xml:space="preserve">keskmise </w:t>
      </w:r>
      <w:r w:rsidRPr="00A46C03">
        <w:rPr>
          <w:sz w:val="22"/>
          <w:szCs w:val="22"/>
        </w:rPr>
        <w:t>HbA</w:t>
      </w:r>
      <w:r w:rsidRPr="00A46C03">
        <w:rPr>
          <w:sz w:val="22"/>
          <w:szCs w:val="22"/>
          <w:vertAlign w:val="subscript"/>
        </w:rPr>
        <w:t>1c</w:t>
      </w:r>
      <w:r w:rsidRPr="00A46C03">
        <w:rPr>
          <w:sz w:val="22"/>
          <w:szCs w:val="22"/>
        </w:rPr>
        <w:t xml:space="preserve"> </w:t>
      </w:r>
      <w:r w:rsidR="00A4213D">
        <w:rPr>
          <w:sz w:val="22"/>
          <w:szCs w:val="22"/>
        </w:rPr>
        <w:t>langus</w:t>
      </w:r>
      <w:r w:rsidRPr="00A46C03">
        <w:rPr>
          <w:sz w:val="22"/>
          <w:szCs w:val="22"/>
        </w:rPr>
        <w:t xml:space="preserve"> võrreldes </w:t>
      </w:r>
      <w:r w:rsidR="00A4213D">
        <w:rPr>
          <w:sz w:val="22"/>
          <w:szCs w:val="22"/>
        </w:rPr>
        <w:t>8,8%</w:t>
      </w:r>
      <w:r w:rsidRPr="00A46C03">
        <w:rPr>
          <w:sz w:val="22"/>
          <w:szCs w:val="22"/>
        </w:rPr>
        <w:t xml:space="preserve"> algväärtuse</w:t>
      </w:r>
      <w:r w:rsidR="00A4213D">
        <w:rPr>
          <w:sz w:val="22"/>
          <w:szCs w:val="22"/>
        </w:rPr>
        <w:t>st</w:t>
      </w:r>
      <w:r w:rsidRPr="00A46C03">
        <w:rPr>
          <w:sz w:val="22"/>
          <w:szCs w:val="22"/>
        </w:rPr>
        <w:t xml:space="preserve"> </w:t>
      </w:r>
      <w:r w:rsidRPr="00A46C03">
        <w:rPr>
          <w:sz w:val="22"/>
          <w:szCs w:val="22"/>
        </w:rPr>
        <w:noBreakHyphen/>
        <w:t>0,72%. Alarühmades, keda raviti insuliiniga koos samaaegse metformiini manustamisega või ilma, oli keskmine platseebokohandatud HbA</w:t>
      </w:r>
      <w:r w:rsidRPr="00A46C03">
        <w:rPr>
          <w:sz w:val="22"/>
          <w:szCs w:val="22"/>
          <w:vertAlign w:val="subscript"/>
        </w:rPr>
        <w:t>1c</w:t>
      </w:r>
      <w:r w:rsidRPr="00A46C03">
        <w:rPr>
          <w:sz w:val="22"/>
          <w:szCs w:val="22"/>
        </w:rPr>
        <w:t xml:space="preserve"> taseme alanemine vastavalt </w:t>
      </w:r>
      <w:r w:rsidRPr="00A46C03">
        <w:rPr>
          <w:sz w:val="22"/>
          <w:szCs w:val="22"/>
        </w:rPr>
        <w:noBreakHyphen/>
        <w:t xml:space="preserve">0,63% ja </w:t>
      </w:r>
      <w:r w:rsidRPr="00A46C03">
        <w:rPr>
          <w:sz w:val="22"/>
          <w:szCs w:val="22"/>
        </w:rPr>
        <w:noBreakHyphen/>
        <w:t>0,84%. Hüpoglükeemia esinemine kogupopulatsioonis oli vildagliptiini- ja platseeborühmades vastavalt 8,4% ja 7,2%. Patsientidel, kes said vildagliptiini, ei esinenud kehakaalu tõusu (+0,2 kg) samal ajal kui platseebot saanud patsientidel esines kehakaalu langus (</w:t>
      </w:r>
      <w:r w:rsidRPr="00A46C03">
        <w:rPr>
          <w:sz w:val="22"/>
          <w:szCs w:val="22"/>
        </w:rPr>
        <w:noBreakHyphen/>
        <w:t>0,7 kg).</w:t>
      </w:r>
    </w:p>
    <w:p w14:paraId="7698CCDF" w14:textId="77777777" w:rsidR="008810F1" w:rsidRPr="00A46C03" w:rsidRDefault="008810F1" w:rsidP="00DB3200">
      <w:pPr>
        <w:widowControl w:val="0"/>
        <w:rPr>
          <w:sz w:val="22"/>
          <w:szCs w:val="22"/>
        </w:rPr>
      </w:pPr>
    </w:p>
    <w:p w14:paraId="5EF86DD0" w14:textId="77777777" w:rsidR="008810F1" w:rsidRPr="00A46C03" w:rsidRDefault="008810F1" w:rsidP="00DB3200">
      <w:pPr>
        <w:widowControl w:val="0"/>
        <w:rPr>
          <w:sz w:val="22"/>
          <w:szCs w:val="22"/>
        </w:rPr>
      </w:pPr>
      <w:r w:rsidRPr="00A46C03">
        <w:rPr>
          <w:sz w:val="22"/>
          <w:szCs w:val="22"/>
        </w:rPr>
        <w:t>Teises 24-nädalases uuringus kaugelearenenud II tüüpi diabeediga patsientidel, kellel ei olnud insuliiniga (lühi- ja pikatoimeline, keskmine insuliini annus 80 IU/ööpäevas) saavutatud adekvaatset kontrolli, oli vildagliptiini (50 mg kaks korda ööpäevas) lisamisel insuliinile keskmine HbA</w:t>
      </w:r>
      <w:r w:rsidRPr="00A46C03">
        <w:rPr>
          <w:sz w:val="22"/>
          <w:szCs w:val="22"/>
          <w:vertAlign w:val="subscript"/>
        </w:rPr>
        <w:t>1c</w:t>
      </w:r>
      <w:r w:rsidRPr="00A46C03">
        <w:rPr>
          <w:sz w:val="22"/>
          <w:szCs w:val="22"/>
        </w:rPr>
        <w:t xml:space="preserve"> taseme alanemine statistiliselt oluliselt suurem kui platseebo lisamisel insuliinile (0,5% </w:t>
      </w:r>
      <w:r w:rsidRPr="00A46C03">
        <w:rPr>
          <w:i/>
          <w:sz w:val="22"/>
          <w:szCs w:val="22"/>
        </w:rPr>
        <w:t>vs</w:t>
      </w:r>
      <w:r w:rsidRPr="00A46C03">
        <w:rPr>
          <w:sz w:val="22"/>
          <w:szCs w:val="22"/>
        </w:rPr>
        <w:t xml:space="preserve"> 0,2%). Hüpoglükeemia esinemine oli vildagliptiini rühmas väiksem kui platseeborühmas (22,9% </w:t>
      </w:r>
      <w:r w:rsidRPr="00A46C03">
        <w:rPr>
          <w:i/>
          <w:sz w:val="22"/>
          <w:szCs w:val="22"/>
        </w:rPr>
        <w:t>vs</w:t>
      </w:r>
      <w:r w:rsidRPr="00A46C03">
        <w:rPr>
          <w:sz w:val="22"/>
          <w:szCs w:val="22"/>
        </w:rPr>
        <w:t xml:space="preserve"> 29,6%).</w:t>
      </w:r>
    </w:p>
    <w:p w14:paraId="7B99A67E" w14:textId="77777777" w:rsidR="008810F1" w:rsidRPr="00A46C03" w:rsidRDefault="008810F1" w:rsidP="00DB3200">
      <w:pPr>
        <w:widowControl w:val="0"/>
        <w:rPr>
          <w:sz w:val="22"/>
          <w:szCs w:val="22"/>
        </w:rPr>
      </w:pPr>
    </w:p>
    <w:p w14:paraId="5095191F" w14:textId="77777777" w:rsidR="008810F1" w:rsidRPr="00FA6B39" w:rsidRDefault="008810F1" w:rsidP="00DB3200">
      <w:pPr>
        <w:keepNext/>
        <w:widowControl w:val="0"/>
        <w:rPr>
          <w:sz w:val="22"/>
          <w:szCs w:val="22"/>
          <w:u w:val="single"/>
        </w:rPr>
      </w:pPr>
      <w:r w:rsidRPr="00FA6B39">
        <w:rPr>
          <w:i/>
          <w:sz w:val="22"/>
          <w:szCs w:val="22"/>
          <w:u w:val="single"/>
        </w:rPr>
        <w:t>Kardiovaskulaarne risk</w:t>
      </w:r>
    </w:p>
    <w:p w14:paraId="02F1A317" w14:textId="70C01F4E" w:rsidR="008810F1" w:rsidRPr="00A46C03" w:rsidRDefault="008810F1" w:rsidP="00DB3200">
      <w:pPr>
        <w:widowControl w:val="0"/>
        <w:rPr>
          <w:sz w:val="22"/>
          <w:szCs w:val="22"/>
        </w:rPr>
      </w:pPr>
      <w:r w:rsidRPr="00A46C03">
        <w:rPr>
          <w:sz w:val="22"/>
          <w:szCs w:val="22"/>
        </w:rPr>
        <w:t xml:space="preserve">Viidi läbi sõltumatult ja prospektiivselt hinnatud kardiovaskulaarsete sündmuste riski metaanalüüs, mis hõlmas </w:t>
      </w:r>
      <w:r w:rsidR="002147C4" w:rsidRPr="00A46C03">
        <w:rPr>
          <w:sz w:val="22"/>
          <w:szCs w:val="22"/>
        </w:rPr>
        <w:t>37</w:t>
      </w:r>
      <w:r w:rsidRPr="00A46C03">
        <w:rPr>
          <w:sz w:val="22"/>
          <w:szCs w:val="22"/>
        </w:rPr>
        <w:t xml:space="preserve"> III </w:t>
      </w:r>
      <w:r w:rsidR="002147C4" w:rsidRPr="00A46C03">
        <w:rPr>
          <w:sz w:val="22"/>
          <w:szCs w:val="22"/>
        </w:rPr>
        <w:t>ja IV</w:t>
      </w:r>
      <w:r w:rsidR="00DD49D3" w:rsidRPr="00A46C03">
        <w:rPr>
          <w:sz w:val="22"/>
          <w:szCs w:val="22"/>
        </w:rPr>
        <w:t> </w:t>
      </w:r>
      <w:r w:rsidRPr="00A46C03">
        <w:rPr>
          <w:sz w:val="22"/>
          <w:szCs w:val="22"/>
        </w:rPr>
        <w:t xml:space="preserve">faasi </w:t>
      </w:r>
      <w:r w:rsidR="002147C4" w:rsidRPr="00A46C03">
        <w:rPr>
          <w:sz w:val="22"/>
          <w:szCs w:val="22"/>
        </w:rPr>
        <w:t xml:space="preserve">monoteraapia ja kombinatsioonravi </w:t>
      </w:r>
      <w:r w:rsidRPr="00A46C03">
        <w:rPr>
          <w:sz w:val="22"/>
          <w:szCs w:val="22"/>
        </w:rPr>
        <w:t xml:space="preserve">kliinilist uuringut kestusega kuni </w:t>
      </w:r>
      <w:r w:rsidR="00A4213D">
        <w:rPr>
          <w:sz w:val="22"/>
          <w:szCs w:val="22"/>
        </w:rPr>
        <w:t xml:space="preserve">üle </w:t>
      </w:r>
      <w:r w:rsidRPr="00A46C03">
        <w:rPr>
          <w:sz w:val="22"/>
          <w:szCs w:val="22"/>
        </w:rPr>
        <w:t>2 aasta</w:t>
      </w:r>
      <w:r w:rsidR="002147C4" w:rsidRPr="00A46C03">
        <w:rPr>
          <w:sz w:val="22"/>
          <w:szCs w:val="22"/>
        </w:rPr>
        <w:t xml:space="preserve"> (ravimiga kokkupuute keskmine aeg vildagliptiini puhul 50 nädalat ja võrdlusravimi puhul 49 nädalat)</w:t>
      </w:r>
      <w:r w:rsidRPr="00A46C03">
        <w:rPr>
          <w:sz w:val="22"/>
          <w:szCs w:val="22"/>
        </w:rPr>
        <w:t xml:space="preserve"> ja analüüs näitas, et vildagliptiin ei </w:t>
      </w:r>
      <w:r w:rsidR="00A4213D">
        <w:rPr>
          <w:sz w:val="22"/>
          <w:szCs w:val="22"/>
        </w:rPr>
        <w:t>suurenda</w:t>
      </w:r>
      <w:r w:rsidRPr="00A46C03">
        <w:rPr>
          <w:sz w:val="22"/>
          <w:szCs w:val="22"/>
        </w:rPr>
        <w:t xml:space="preserve"> kardiovaskulaarset riski</w:t>
      </w:r>
      <w:r w:rsidR="00A4213D">
        <w:rPr>
          <w:sz w:val="22"/>
          <w:szCs w:val="22"/>
        </w:rPr>
        <w:t xml:space="preserve"> </w:t>
      </w:r>
      <w:r w:rsidR="00A4213D" w:rsidRPr="00712161">
        <w:rPr>
          <w:i/>
          <w:iCs/>
          <w:sz w:val="22"/>
          <w:szCs w:val="22"/>
        </w:rPr>
        <w:t xml:space="preserve">vs </w:t>
      </w:r>
      <w:r w:rsidR="00A4213D">
        <w:rPr>
          <w:sz w:val="22"/>
          <w:szCs w:val="22"/>
        </w:rPr>
        <w:t>võrdlusravi</w:t>
      </w:r>
      <w:r w:rsidRPr="00A46C03">
        <w:rPr>
          <w:sz w:val="22"/>
          <w:szCs w:val="22"/>
        </w:rPr>
        <w:t xml:space="preserve">. </w:t>
      </w:r>
      <w:r w:rsidR="002147C4" w:rsidRPr="00A46C03">
        <w:rPr>
          <w:sz w:val="22"/>
          <w:szCs w:val="22"/>
        </w:rPr>
        <w:t xml:space="preserve">Olulise kardiovaskulaarse sündmuse, sealhulgas äge müokardi infarkt, </w:t>
      </w:r>
      <w:r w:rsidR="0026090C" w:rsidRPr="00A46C03">
        <w:rPr>
          <w:sz w:val="22"/>
          <w:szCs w:val="22"/>
        </w:rPr>
        <w:t>insult</w:t>
      </w:r>
      <w:r w:rsidR="002147C4" w:rsidRPr="00A46C03">
        <w:rPr>
          <w:sz w:val="22"/>
          <w:szCs w:val="22"/>
        </w:rPr>
        <w:t xml:space="preserve"> või kardiovaskulaarne surm, </w:t>
      </w:r>
      <w:r w:rsidRPr="00A46C03">
        <w:rPr>
          <w:sz w:val="22"/>
          <w:szCs w:val="22"/>
        </w:rPr>
        <w:t xml:space="preserve">liit-tulemusnäitaja oli vildagliptiinil sarnane võrreldes kombineeritud aktiivse võrdlusravimi ja platseeboga [Mantel–Haenszel </w:t>
      </w:r>
      <w:r w:rsidR="002147C4" w:rsidRPr="00A46C03">
        <w:rPr>
          <w:sz w:val="22"/>
          <w:szCs w:val="22"/>
        </w:rPr>
        <w:t>(M</w:t>
      </w:r>
      <w:r w:rsidR="00847B49" w:rsidRPr="00A46C03">
        <w:rPr>
          <w:sz w:val="22"/>
          <w:szCs w:val="22"/>
        </w:rPr>
        <w:noBreakHyphen/>
      </w:r>
      <w:r w:rsidR="002147C4" w:rsidRPr="00A46C03">
        <w:rPr>
          <w:sz w:val="22"/>
          <w:szCs w:val="22"/>
        </w:rPr>
        <w:t xml:space="preserve">H) </w:t>
      </w:r>
      <w:r w:rsidRPr="00A46C03">
        <w:rPr>
          <w:sz w:val="22"/>
          <w:szCs w:val="22"/>
        </w:rPr>
        <w:t>riski suhe 0,8</w:t>
      </w:r>
      <w:r w:rsidR="002147C4" w:rsidRPr="00A46C03">
        <w:rPr>
          <w:sz w:val="22"/>
          <w:szCs w:val="22"/>
        </w:rPr>
        <w:t>2</w:t>
      </w:r>
      <w:r w:rsidRPr="00A46C03">
        <w:rPr>
          <w:sz w:val="22"/>
          <w:szCs w:val="22"/>
        </w:rPr>
        <w:t xml:space="preserve"> (95% </w:t>
      </w:r>
      <w:r w:rsidR="002147C4" w:rsidRPr="00A46C03">
        <w:rPr>
          <w:sz w:val="22"/>
          <w:szCs w:val="22"/>
        </w:rPr>
        <w:t xml:space="preserve">CI </w:t>
      </w:r>
      <w:r w:rsidRPr="00A46C03">
        <w:rPr>
          <w:sz w:val="22"/>
          <w:szCs w:val="22"/>
        </w:rPr>
        <w:t>0,6</w:t>
      </w:r>
      <w:r w:rsidR="002147C4" w:rsidRPr="00A46C03">
        <w:rPr>
          <w:sz w:val="22"/>
          <w:szCs w:val="22"/>
        </w:rPr>
        <w:t>1</w:t>
      </w:r>
      <w:r w:rsidRPr="00A46C03">
        <w:rPr>
          <w:sz w:val="22"/>
          <w:szCs w:val="22"/>
        </w:rPr>
        <w:t>...1,1</w:t>
      </w:r>
      <w:r w:rsidR="002147C4" w:rsidRPr="00A46C03">
        <w:rPr>
          <w:sz w:val="22"/>
          <w:szCs w:val="22"/>
        </w:rPr>
        <w:t>1</w:t>
      </w:r>
      <w:r w:rsidRPr="00A46C03">
        <w:rPr>
          <w:sz w:val="22"/>
          <w:szCs w:val="22"/>
        </w:rPr>
        <w:t>)].</w:t>
      </w:r>
      <w:r w:rsidR="002147C4" w:rsidRPr="00A46C03">
        <w:rPr>
          <w:sz w:val="22"/>
          <w:szCs w:val="22"/>
        </w:rPr>
        <w:t xml:space="preserve"> Oluline kardiovaskulaarne sündmus esines 83</w:t>
      </w:r>
      <w:r w:rsidR="00847B49" w:rsidRPr="00A46C03">
        <w:rPr>
          <w:sz w:val="22"/>
          <w:szCs w:val="22"/>
        </w:rPr>
        <w:t> patsiendil 9599</w:t>
      </w:r>
      <w:r w:rsidR="00847B49" w:rsidRPr="00A46C03">
        <w:rPr>
          <w:sz w:val="22"/>
          <w:szCs w:val="22"/>
        </w:rPr>
        <w:noBreakHyphen/>
        <w:t xml:space="preserve">st (0,86%), keda raviti </w:t>
      </w:r>
      <w:r w:rsidR="002147C4" w:rsidRPr="00A46C03">
        <w:rPr>
          <w:sz w:val="22"/>
          <w:szCs w:val="22"/>
        </w:rPr>
        <w:t>vildagliptiiniga</w:t>
      </w:r>
      <w:r w:rsidR="00847B49" w:rsidRPr="00A46C03">
        <w:rPr>
          <w:sz w:val="22"/>
          <w:szCs w:val="22"/>
        </w:rPr>
        <w:t>, ning 85 patsiendil 7102</w:t>
      </w:r>
      <w:r w:rsidR="00847B49" w:rsidRPr="00A46C03">
        <w:rPr>
          <w:sz w:val="22"/>
          <w:szCs w:val="22"/>
        </w:rPr>
        <w:noBreakHyphen/>
        <w:t xml:space="preserve">st (1,20%), kes said võrdlusravi. </w:t>
      </w:r>
      <w:r w:rsidR="009F14E2" w:rsidRPr="00A46C03">
        <w:rPr>
          <w:sz w:val="22"/>
          <w:szCs w:val="22"/>
        </w:rPr>
        <w:t>O</w:t>
      </w:r>
      <w:r w:rsidR="00847B49" w:rsidRPr="00A46C03">
        <w:rPr>
          <w:sz w:val="22"/>
          <w:szCs w:val="22"/>
        </w:rPr>
        <w:t>lulise kardiovaskulaarse sündmuse üksikute komponentide hindamisel ei täheldatud riski suurenemist (sarnane M</w:t>
      </w:r>
      <w:r w:rsidR="00847B49" w:rsidRPr="00A46C03">
        <w:rPr>
          <w:sz w:val="22"/>
          <w:szCs w:val="22"/>
        </w:rPr>
        <w:noBreakHyphen/>
        <w:t>H riski suhe). Südamepuudulikkuse kinnitatud juhtudest ehk haiglaravi vajanud või esmastest südamepuudulikkuse juhtudest teatati 41 (0,43%) vildagliptiiniga ravitud patsiendil ning 32 (0,45%) võrdlusravi saanud patsiendil, M</w:t>
      </w:r>
      <w:r w:rsidR="00847B49" w:rsidRPr="00A46C03">
        <w:rPr>
          <w:sz w:val="22"/>
          <w:szCs w:val="22"/>
        </w:rPr>
        <w:noBreakHyphen/>
        <w:t>H riski suhe 1,08 (95% CI 0,68…1,70).</w:t>
      </w:r>
    </w:p>
    <w:p w14:paraId="0B0A6141" w14:textId="77777777" w:rsidR="008810F1" w:rsidRPr="00A46C03" w:rsidRDefault="008810F1" w:rsidP="00DB3200">
      <w:pPr>
        <w:widowControl w:val="0"/>
        <w:rPr>
          <w:sz w:val="22"/>
          <w:szCs w:val="22"/>
        </w:rPr>
      </w:pPr>
    </w:p>
    <w:p w14:paraId="2841C16D" w14:textId="77777777" w:rsidR="008810F1" w:rsidRPr="00A46C03" w:rsidRDefault="008810F1" w:rsidP="00DB3200">
      <w:pPr>
        <w:keepNext/>
        <w:widowControl w:val="0"/>
        <w:rPr>
          <w:sz w:val="22"/>
          <w:szCs w:val="22"/>
          <w:u w:val="single"/>
        </w:rPr>
      </w:pPr>
      <w:r w:rsidRPr="00A46C03">
        <w:rPr>
          <w:sz w:val="22"/>
          <w:szCs w:val="22"/>
          <w:u w:val="single"/>
        </w:rPr>
        <w:t>Lapsed</w:t>
      </w:r>
    </w:p>
    <w:p w14:paraId="7DA62FA7" w14:textId="77777777" w:rsidR="008810F1" w:rsidRPr="00A46C03" w:rsidRDefault="008810F1" w:rsidP="00DB3200">
      <w:pPr>
        <w:widowControl w:val="0"/>
        <w:rPr>
          <w:noProof/>
          <w:sz w:val="22"/>
          <w:szCs w:val="22"/>
        </w:rPr>
      </w:pPr>
      <w:r w:rsidRPr="00A46C03">
        <w:rPr>
          <w:noProof/>
          <w:sz w:val="22"/>
          <w:szCs w:val="22"/>
        </w:rPr>
        <w:t xml:space="preserve">Euroopa Ravimiamet ei kohusta esitama vildagliptiini ja metformiini kombinatsiooniga läbi viidud </w:t>
      </w:r>
      <w:r w:rsidRPr="00A46C03">
        <w:rPr>
          <w:noProof/>
          <w:sz w:val="22"/>
          <w:szCs w:val="22"/>
        </w:rPr>
        <w:lastRenderedPageBreak/>
        <w:t>uuringute tulemusi laste kõikide alarühmade kohta II tüüpi diabeedi korral (teave lastel kasutamise kohta: vt lõik</w:t>
      </w:r>
      <w:r w:rsidR="002147C4" w:rsidRPr="00A46C03">
        <w:rPr>
          <w:noProof/>
          <w:sz w:val="22"/>
          <w:szCs w:val="22"/>
        </w:rPr>
        <w:t> </w:t>
      </w:r>
      <w:r w:rsidRPr="00A46C03">
        <w:rPr>
          <w:noProof/>
          <w:sz w:val="22"/>
          <w:szCs w:val="22"/>
        </w:rPr>
        <w:t>4.2).</w:t>
      </w:r>
    </w:p>
    <w:p w14:paraId="6B7F0C0B" w14:textId="77777777" w:rsidR="008810F1" w:rsidRPr="00A46C03" w:rsidRDefault="008810F1" w:rsidP="00DB3200">
      <w:pPr>
        <w:widowControl w:val="0"/>
        <w:rPr>
          <w:sz w:val="22"/>
          <w:szCs w:val="22"/>
        </w:rPr>
      </w:pPr>
    </w:p>
    <w:p w14:paraId="03FDF9A9" w14:textId="77777777" w:rsidR="008810F1" w:rsidRPr="00A46C03" w:rsidRDefault="008810F1" w:rsidP="00DB3200">
      <w:pPr>
        <w:keepNext/>
        <w:widowControl w:val="0"/>
        <w:ind w:left="567" w:hanging="567"/>
        <w:rPr>
          <w:sz w:val="22"/>
          <w:szCs w:val="22"/>
        </w:rPr>
      </w:pPr>
      <w:r w:rsidRPr="00A46C03">
        <w:rPr>
          <w:b/>
          <w:sz w:val="22"/>
          <w:szCs w:val="22"/>
        </w:rPr>
        <w:t>5.2</w:t>
      </w:r>
      <w:r w:rsidRPr="00A46C03">
        <w:rPr>
          <w:b/>
          <w:sz w:val="22"/>
          <w:szCs w:val="22"/>
        </w:rPr>
        <w:tab/>
        <w:t>Farmakokineetilised omadused</w:t>
      </w:r>
    </w:p>
    <w:p w14:paraId="415F7F04" w14:textId="77777777" w:rsidR="008810F1" w:rsidRPr="00A46C03" w:rsidRDefault="008810F1" w:rsidP="00DB3200">
      <w:pPr>
        <w:keepNext/>
        <w:widowControl w:val="0"/>
        <w:rPr>
          <w:sz w:val="22"/>
          <w:szCs w:val="22"/>
        </w:rPr>
      </w:pPr>
    </w:p>
    <w:p w14:paraId="0798A641" w14:textId="77777777" w:rsidR="008810F1" w:rsidRPr="00A46C03" w:rsidRDefault="008810F1" w:rsidP="00DB3200">
      <w:pPr>
        <w:keepNext/>
        <w:widowControl w:val="0"/>
        <w:rPr>
          <w:sz w:val="22"/>
          <w:szCs w:val="22"/>
          <w:u w:val="single"/>
        </w:rPr>
      </w:pPr>
      <w:r w:rsidRPr="00A46C03">
        <w:rPr>
          <w:sz w:val="22"/>
          <w:szCs w:val="22"/>
          <w:u w:val="single"/>
        </w:rPr>
        <w:t>Eucreas</w:t>
      </w:r>
    </w:p>
    <w:p w14:paraId="062ED160" w14:textId="77777777" w:rsidR="00980799" w:rsidRPr="008557E8" w:rsidRDefault="00980799" w:rsidP="00DB3200">
      <w:pPr>
        <w:keepNext/>
        <w:widowControl w:val="0"/>
        <w:rPr>
          <w:sz w:val="22"/>
          <w:szCs w:val="22"/>
        </w:rPr>
      </w:pPr>
    </w:p>
    <w:p w14:paraId="4D230779" w14:textId="77777777" w:rsidR="008810F1" w:rsidRPr="00FA6B39" w:rsidRDefault="008810F1" w:rsidP="00DB3200">
      <w:pPr>
        <w:keepNext/>
        <w:widowControl w:val="0"/>
        <w:rPr>
          <w:i/>
          <w:sz w:val="22"/>
          <w:szCs w:val="22"/>
          <w:u w:val="single"/>
        </w:rPr>
      </w:pPr>
      <w:r w:rsidRPr="00FA6B39">
        <w:rPr>
          <w:i/>
          <w:sz w:val="22"/>
          <w:szCs w:val="22"/>
          <w:u w:val="single"/>
        </w:rPr>
        <w:t>Imendumine</w:t>
      </w:r>
    </w:p>
    <w:p w14:paraId="53E27E41" w14:textId="6134E8BF" w:rsidR="008810F1" w:rsidRPr="00A46C03" w:rsidRDefault="008810F1" w:rsidP="00DB3200">
      <w:pPr>
        <w:widowControl w:val="0"/>
        <w:rPr>
          <w:sz w:val="22"/>
          <w:szCs w:val="22"/>
        </w:rPr>
      </w:pPr>
      <w:r w:rsidRPr="00A46C03">
        <w:rPr>
          <w:sz w:val="22"/>
          <w:szCs w:val="22"/>
        </w:rPr>
        <w:t>Bioekvivalentsust on demonstreeritud Eucrease kolme annusetugevuse (50 mg/500 mg, 50 mg/850 mg ja 50 mg/1000 mg) ning vildagliptiini ja metformiinvesinikkloriidi tablettide vaba kombinatsiooni vahel samades annustes.</w:t>
      </w:r>
    </w:p>
    <w:p w14:paraId="33126087" w14:textId="77777777" w:rsidR="008810F1" w:rsidRPr="00A46C03" w:rsidRDefault="008810F1" w:rsidP="00DB3200">
      <w:pPr>
        <w:widowControl w:val="0"/>
        <w:rPr>
          <w:sz w:val="22"/>
          <w:szCs w:val="22"/>
        </w:rPr>
      </w:pPr>
    </w:p>
    <w:p w14:paraId="630DD782" w14:textId="77777777" w:rsidR="008810F1" w:rsidRPr="00A46C03" w:rsidRDefault="008810F1" w:rsidP="00DB3200">
      <w:pPr>
        <w:widowControl w:val="0"/>
        <w:rPr>
          <w:sz w:val="22"/>
          <w:szCs w:val="22"/>
        </w:rPr>
      </w:pPr>
      <w:r w:rsidRPr="00A46C03">
        <w:rPr>
          <w:sz w:val="22"/>
          <w:szCs w:val="22"/>
        </w:rPr>
        <w:t>Toit ei mõjuta vildagliptiini imendumise ulatust ja kiirust preparaadist Eucreas. Koos toiduga manustamisel vähenes metformiini imendumise kiirus ja ulatus preparaadist Eucreas 50 mg/1000 mg, mida näitas C</w:t>
      </w:r>
      <w:r w:rsidRPr="00A46C03">
        <w:rPr>
          <w:sz w:val="22"/>
          <w:szCs w:val="22"/>
          <w:vertAlign w:val="subscript"/>
        </w:rPr>
        <w:t>max</w:t>
      </w:r>
      <w:r w:rsidRPr="00A46C03">
        <w:rPr>
          <w:sz w:val="22"/>
          <w:szCs w:val="22"/>
        </w:rPr>
        <w:t xml:space="preserve"> vähenemine 26%, AUC vähenemine 7% ja T</w:t>
      </w:r>
      <w:r w:rsidRPr="00A46C03">
        <w:rPr>
          <w:sz w:val="22"/>
          <w:szCs w:val="22"/>
          <w:vertAlign w:val="subscript"/>
        </w:rPr>
        <w:t>max</w:t>
      </w:r>
      <w:r w:rsidRPr="00A46C03">
        <w:rPr>
          <w:sz w:val="22"/>
          <w:szCs w:val="22"/>
        </w:rPr>
        <w:t xml:space="preserve"> pikenemine (2,0...4,0 t).</w:t>
      </w:r>
    </w:p>
    <w:p w14:paraId="25118679" w14:textId="77777777" w:rsidR="008810F1" w:rsidRPr="00A46C03" w:rsidRDefault="008810F1" w:rsidP="00DB3200">
      <w:pPr>
        <w:widowControl w:val="0"/>
        <w:rPr>
          <w:sz w:val="22"/>
          <w:szCs w:val="22"/>
        </w:rPr>
      </w:pPr>
    </w:p>
    <w:p w14:paraId="2C60872E" w14:textId="45D1E484" w:rsidR="008810F1" w:rsidRPr="00A46C03" w:rsidRDefault="008810F1" w:rsidP="00DB3200">
      <w:pPr>
        <w:keepNext/>
        <w:widowControl w:val="0"/>
        <w:rPr>
          <w:sz w:val="22"/>
          <w:szCs w:val="22"/>
        </w:rPr>
      </w:pPr>
      <w:r w:rsidRPr="00A46C03">
        <w:rPr>
          <w:sz w:val="22"/>
          <w:szCs w:val="22"/>
        </w:rPr>
        <w:t>Järgnevalt on toodud Eucreases sisalduvate üksikute toimeainete farmakokineetilised omadused.</w:t>
      </w:r>
    </w:p>
    <w:p w14:paraId="0E2EC488" w14:textId="77777777" w:rsidR="008810F1" w:rsidRPr="00A46C03" w:rsidRDefault="008810F1" w:rsidP="00DB3200">
      <w:pPr>
        <w:keepNext/>
        <w:widowControl w:val="0"/>
        <w:rPr>
          <w:sz w:val="22"/>
          <w:szCs w:val="22"/>
        </w:rPr>
      </w:pPr>
    </w:p>
    <w:p w14:paraId="3336608F" w14:textId="77777777" w:rsidR="008810F1" w:rsidRPr="00A46C03" w:rsidRDefault="008810F1" w:rsidP="00DB3200">
      <w:pPr>
        <w:keepNext/>
        <w:widowControl w:val="0"/>
        <w:rPr>
          <w:sz w:val="22"/>
          <w:szCs w:val="22"/>
          <w:u w:val="single"/>
        </w:rPr>
      </w:pPr>
      <w:r w:rsidRPr="00A46C03">
        <w:rPr>
          <w:sz w:val="22"/>
          <w:szCs w:val="22"/>
          <w:u w:val="single"/>
        </w:rPr>
        <w:t>Vildagliptiin</w:t>
      </w:r>
    </w:p>
    <w:p w14:paraId="48232EE8" w14:textId="77777777" w:rsidR="00980799" w:rsidRPr="008557E8" w:rsidRDefault="00980799" w:rsidP="00DB3200">
      <w:pPr>
        <w:keepNext/>
        <w:widowControl w:val="0"/>
        <w:rPr>
          <w:sz w:val="22"/>
          <w:szCs w:val="22"/>
        </w:rPr>
      </w:pPr>
    </w:p>
    <w:p w14:paraId="08CB55C6" w14:textId="77777777" w:rsidR="008810F1" w:rsidRPr="00FA6B39" w:rsidRDefault="008810F1" w:rsidP="00DB3200">
      <w:pPr>
        <w:keepNext/>
        <w:widowControl w:val="0"/>
        <w:rPr>
          <w:i/>
          <w:sz w:val="22"/>
          <w:szCs w:val="22"/>
          <w:u w:val="single"/>
        </w:rPr>
      </w:pPr>
      <w:r w:rsidRPr="00FA6B39">
        <w:rPr>
          <w:i/>
          <w:sz w:val="22"/>
          <w:szCs w:val="22"/>
          <w:u w:val="single"/>
        </w:rPr>
        <w:t>Imendumine</w:t>
      </w:r>
    </w:p>
    <w:p w14:paraId="7BA63816" w14:textId="157DD665" w:rsidR="008810F1" w:rsidRPr="00A46C03" w:rsidRDefault="008810F1" w:rsidP="00DB3200">
      <w:pPr>
        <w:widowControl w:val="0"/>
        <w:rPr>
          <w:sz w:val="22"/>
          <w:szCs w:val="22"/>
        </w:rPr>
      </w:pPr>
      <w:r w:rsidRPr="00A46C03">
        <w:rPr>
          <w:sz w:val="22"/>
          <w:szCs w:val="22"/>
        </w:rPr>
        <w:t>Pärast suukaudset manustamist tühja kõhuga imendub vildagliptiin kiiresti, maksimaalne plasmakontsentratsioon saabub 1,7 tunni möödudes. Toit aeglustab vähesel määral maksimaalse plasmakontsentratsiooni saabumise aega 2,5 tunnini, kuid ei muuda üldist ekspositsiooni (AUC). Vildagliptiini manustamisel koos toiduga vähenes C</w:t>
      </w:r>
      <w:r w:rsidRPr="00A46C03">
        <w:rPr>
          <w:sz w:val="22"/>
          <w:szCs w:val="22"/>
          <w:vertAlign w:val="subscript"/>
        </w:rPr>
        <w:t>max</w:t>
      </w:r>
      <w:r w:rsidRPr="00A46C03">
        <w:rPr>
          <w:sz w:val="22"/>
          <w:szCs w:val="22"/>
        </w:rPr>
        <w:t xml:space="preserve"> (19%) võrreldes tühja kõhuga manustamisega. Kuid muutus ei olnud kliiniliselt </w:t>
      </w:r>
      <w:r w:rsidR="00A4213D">
        <w:rPr>
          <w:sz w:val="22"/>
          <w:szCs w:val="22"/>
        </w:rPr>
        <w:t>märkimisväärne</w:t>
      </w:r>
      <w:r w:rsidRPr="00A46C03">
        <w:rPr>
          <w:sz w:val="22"/>
          <w:szCs w:val="22"/>
        </w:rPr>
        <w:t>, mistõttu vildagliptiini võib manustada koos toiduga või ilma. Absoluutne biosaadavus on 85%.</w:t>
      </w:r>
    </w:p>
    <w:p w14:paraId="32C295CF" w14:textId="77777777" w:rsidR="008810F1" w:rsidRPr="00A46C03" w:rsidRDefault="008810F1" w:rsidP="00DB3200">
      <w:pPr>
        <w:widowControl w:val="0"/>
        <w:rPr>
          <w:sz w:val="22"/>
          <w:szCs w:val="22"/>
        </w:rPr>
      </w:pPr>
    </w:p>
    <w:p w14:paraId="6DF9FCBD" w14:textId="77777777" w:rsidR="008810F1" w:rsidRPr="00FA6B39" w:rsidRDefault="008810F1" w:rsidP="00DB3200">
      <w:pPr>
        <w:keepNext/>
        <w:widowControl w:val="0"/>
        <w:rPr>
          <w:i/>
          <w:sz w:val="22"/>
          <w:szCs w:val="22"/>
          <w:u w:val="single"/>
        </w:rPr>
      </w:pPr>
      <w:r w:rsidRPr="00FA6B39">
        <w:rPr>
          <w:i/>
          <w:sz w:val="22"/>
          <w:szCs w:val="22"/>
          <w:u w:val="single"/>
        </w:rPr>
        <w:t>Jaotumine</w:t>
      </w:r>
    </w:p>
    <w:p w14:paraId="2A61D6FF" w14:textId="77777777" w:rsidR="008810F1" w:rsidRPr="00A46C03" w:rsidRDefault="008810F1" w:rsidP="00DB3200">
      <w:pPr>
        <w:widowControl w:val="0"/>
        <w:rPr>
          <w:sz w:val="22"/>
          <w:szCs w:val="22"/>
        </w:rPr>
      </w:pPr>
      <w:r w:rsidRPr="00A46C03">
        <w:rPr>
          <w:sz w:val="22"/>
          <w:szCs w:val="22"/>
        </w:rPr>
        <w:t>Vildagliptiini seonduvus plasmavalkudega on väike (9,3%) ning ravim jaotub võrdselt plasma ja erütrotsüütide vahel. Pärast intravenoosset manustamist tasakaalukontsentratsiooni faasis on vildagliptiini keskmine jaotusruumala (V</w:t>
      </w:r>
      <w:r w:rsidRPr="00A46C03">
        <w:rPr>
          <w:sz w:val="22"/>
          <w:szCs w:val="22"/>
          <w:vertAlign w:val="subscript"/>
        </w:rPr>
        <w:t>ss</w:t>
      </w:r>
      <w:r w:rsidRPr="00A46C03">
        <w:rPr>
          <w:sz w:val="22"/>
          <w:szCs w:val="22"/>
        </w:rPr>
        <w:t>) 71 liitrit, mis näitab ekstravaskulaarset jaotumist.</w:t>
      </w:r>
    </w:p>
    <w:p w14:paraId="0681C3B1" w14:textId="77777777" w:rsidR="008810F1" w:rsidRPr="00A46C03" w:rsidRDefault="008810F1" w:rsidP="00DB3200">
      <w:pPr>
        <w:widowControl w:val="0"/>
        <w:rPr>
          <w:sz w:val="22"/>
          <w:szCs w:val="22"/>
        </w:rPr>
      </w:pPr>
    </w:p>
    <w:p w14:paraId="3B3D029E" w14:textId="77777777" w:rsidR="008810F1" w:rsidRPr="00FA6B39" w:rsidRDefault="008810F1" w:rsidP="00DB3200">
      <w:pPr>
        <w:keepNext/>
        <w:widowControl w:val="0"/>
        <w:rPr>
          <w:i/>
          <w:sz w:val="22"/>
          <w:szCs w:val="22"/>
          <w:u w:val="single"/>
        </w:rPr>
      </w:pPr>
      <w:r w:rsidRPr="00FA6B39">
        <w:rPr>
          <w:i/>
          <w:sz w:val="22"/>
          <w:szCs w:val="22"/>
          <w:u w:val="single"/>
        </w:rPr>
        <w:t>Biotransformatsioon</w:t>
      </w:r>
    </w:p>
    <w:p w14:paraId="2E9A2C69" w14:textId="343BC234" w:rsidR="008810F1" w:rsidRPr="00A46C03" w:rsidRDefault="00EC6423" w:rsidP="00DB3200">
      <w:pPr>
        <w:widowControl w:val="0"/>
        <w:rPr>
          <w:sz w:val="22"/>
          <w:szCs w:val="22"/>
        </w:rPr>
      </w:pPr>
      <w:r>
        <w:rPr>
          <w:sz w:val="22"/>
          <w:szCs w:val="22"/>
        </w:rPr>
        <w:t>Ainevahetus</w:t>
      </w:r>
      <w:r w:rsidRPr="00A46C03">
        <w:rPr>
          <w:sz w:val="22"/>
          <w:szCs w:val="22"/>
        </w:rPr>
        <w:t xml:space="preserve"> </w:t>
      </w:r>
      <w:r w:rsidR="008810F1" w:rsidRPr="00A46C03">
        <w:rPr>
          <w:sz w:val="22"/>
          <w:szCs w:val="22"/>
        </w:rPr>
        <w:t>on põhiline vildagliptiini eliminatsiooni tee inimestel (69% annusest). Põhimetaboliit (LAY 151) on farmakoloogiliselt inaktiivne ja tekib tsüanorühma hüdrolüüsil</w:t>
      </w:r>
      <w:r>
        <w:rPr>
          <w:sz w:val="22"/>
          <w:szCs w:val="22"/>
        </w:rPr>
        <w:t xml:space="preserve">, moodustades </w:t>
      </w:r>
      <w:r w:rsidR="008810F1" w:rsidRPr="00A46C03">
        <w:rPr>
          <w:sz w:val="22"/>
          <w:szCs w:val="22"/>
        </w:rPr>
        <w:t>57% annusest</w:t>
      </w:r>
      <w:r>
        <w:rPr>
          <w:sz w:val="22"/>
          <w:szCs w:val="22"/>
        </w:rPr>
        <w:t>,</w:t>
      </w:r>
      <w:r w:rsidR="008810F1" w:rsidRPr="00A46C03">
        <w:rPr>
          <w:sz w:val="22"/>
          <w:szCs w:val="22"/>
        </w:rPr>
        <w:t xml:space="preserve"> ning hüdrolüüsub edasi amiidiks (4% annusest). </w:t>
      </w:r>
      <w:r w:rsidR="008810F1" w:rsidRPr="00A46C03">
        <w:rPr>
          <w:i/>
          <w:sz w:val="22"/>
          <w:szCs w:val="22"/>
        </w:rPr>
        <w:t xml:space="preserve">In vivo </w:t>
      </w:r>
      <w:r w:rsidR="008810F1" w:rsidRPr="00A46C03">
        <w:rPr>
          <w:sz w:val="22"/>
          <w:szCs w:val="22"/>
        </w:rPr>
        <w:t>uuringu põhjal, kus kasutati DPP</w:t>
      </w:r>
      <w:r w:rsidR="008810F1" w:rsidRPr="00A46C03">
        <w:rPr>
          <w:sz w:val="22"/>
          <w:szCs w:val="22"/>
        </w:rPr>
        <w:noBreakHyphen/>
        <w:t>4 vaegusega rotte, osaleb DPP</w:t>
      </w:r>
      <w:r w:rsidR="008810F1" w:rsidRPr="00A46C03">
        <w:rPr>
          <w:sz w:val="22"/>
          <w:szCs w:val="22"/>
        </w:rPr>
        <w:noBreakHyphen/>
        <w:t xml:space="preserve">4 osaliselt vildagliptiini hüdrolüüsil. Vildagliptiin ei metaboliseeru olulisel määral CYP 450 ensüümide kaudu ning sellest tulenevalt ei mõjuta vildagliptiini metaboolset kliirensit CYP 450 ensüüme inhibeerivate ja/või indutseerivate ravimite samaaegne manustamine. </w:t>
      </w:r>
      <w:r w:rsidR="008810F1" w:rsidRPr="00A46C03">
        <w:rPr>
          <w:i/>
          <w:sz w:val="22"/>
          <w:szCs w:val="22"/>
        </w:rPr>
        <w:t xml:space="preserve">In vitro </w:t>
      </w:r>
      <w:r w:rsidR="008810F1" w:rsidRPr="00A46C03">
        <w:rPr>
          <w:sz w:val="22"/>
          <w:szCs w:val="22"/>
        </w:rPr>
        <w:t>uuringud näitasid, et vildagliptiin ei inhibeeri/indutseeri CYP 450 ensüüme. Seetõttu ei mõjuta vildagliptiin tõenäoliselt CYP 1A2, CYP 2C8, CYP 2C9, CYP 2C19, CYP 2D6, CYP 2E1 või CYP 3A4/5 kaudu metaboliseeruvate samaaegselt manustatud ravimite metaboolset kliirensit.</w:t>
      </w:r>
    </w:p>
    <w:p w14:paraId="6BA676C8" w14:textId="77777777" w:rsidR="008810F1" w:rsidRPr="00A46C03" w:rsidRDefault="008810F1" w:rsidP="00DB3200">
      <w:pPr>
        <w:widowControl w:val="0"/>
        <w:rPr>
          <w:sz w:val="22"/>
          <w:szCs w:val="22"/>
        </w:rPr>
      </w:pPr>
    </w:p>
    <w:p w14:paraId="6C27D129" w14:textId="77777777" w:rsidR="008810F1" w:rsidRPr="00FA6B39" w:rsidRDefault="008810F1" w:rsidP="00DB3200">
      <w:pPr>
        <w:keepNext/>
        <w:widowControl w:val="0"/>
        <w:rPr>
          <w:i/>
          <w:sz w:val="22"/>
          <w:szCs w:val="22"/>
          <w:u w:val="single"/>
        </w:rPr>
      </w:pPr>
      <w:r w:rsidRPr="00FA6B39">
        <w:rPr>
          <w:i/>
          <w:sz w:val="22"/>
          <w:szCs w:val="22"/>
          <w:u w:val="single"/>
        </w:rPr>
        <w:t>Eritumine</w:t>
      </w:r>
    </w:p>
    <w:p w14:paraId="4E90117F" w14:textId="23F67A87" w:rsidR="008810F1" w:rsidRPr="00A46C03" w:rsidRDefault="008810F1" w:rsidP="00DB3200">
      <w:pPr>
        <w:widowControl w:val="0"/>
        <w:rPr>
          <w:sz w:val="22"/>
          <w:szCs w:val="22"/>
        </w:rPr>
      </w:pPr>
      <w:r w:rsidRPr="00A46C03">
        <w:rPr>
          <w:sz w:val="22"/>
          <w:szCs w:val="22"/>
        </w:rPr>
        <w:t>Pärast [</w:t>
      </w:r>
      <w:r w:rsidRPr="00A46C03">
        <w:rPr>
          <w:sz w:val="22"/>
          <w:szCs w:val="22"/>
          <w:vertAlign w:val="superscript"/>
        </w:rPr>
        <w:t>14</w:t>
      </w:r>
      <w:r w:rsidRPr="00A46C03">
        <w:rPr>
          <w:sz w:val="22"/>
          <w:szCs w:val="22"/>
        </w:rPr>
        <w:t>C]</w:t>
      </w:r>
      <w:r w:rsidRPr="00A46C03">
        <w:rPr>
          <w:sz w:val="22"/>
          <w:szCs w:val="22"/>
        </w:rPr>
        <w:noBreakHyphen/>
        <w:t xml:space="preserve">vildagliptiini suukaudset manustamist eritus ligikaudu 85% annusest uriiniga ja 15% väljaheitega. Pärast suukaudset manustamist eritus neerude kaudu muutumatul kujul 23% vildagliptiini annusest. Pärast intravenoosset manustamist tervetele isikutele on vildagliptiini </w:t>
      </w:r>
      <w:r w:rsidR="00EC6423">
        <w:rPr>
          <w:sz w:val="22"/>
          <w:szCs w:val="22"/>
        </w:rPr>
        <w:t>kogu plasma</w:t>
      </w:r>
      <w:r w:rsidR="00EC6423">
        <w:rPr>
          <w:sz w:val="22"/>
          <w:szCs w:val="22"/>
        </w:rPr>
        <w:noBreakHyphen/>
        <w:t xml:space="preserve"> </w:t>
      </w:r>
      <w:r w:rsidRPr="00A46C03">
        <w:rPr>
          <w:sz w:val="22"/>
          <w:szCs w:val="22"/>
        </w:rPr>
        <w:t xml:space="preserve">ja </w:t>
      </w:r>
      <w:r w:rsidR="00EC6423">
        <w:rPr>
          <w:sz w:val="22"/>
          <w:szCs w:val="22"/>
        </w:rPr>
        <w:t>neeru</w:t>
      </w:r>
      <w:r w:rsidRPr="00A46C03">
        <w:rPr>
          <w:sz w:val="22"/>
          <w:szCs w:val="22"/>
        </w:rPr>
        <w:t>kliirens vastavalt 41 ja 13 l/t. Keskmine eliminatsiooni poolväärtusaeg pärast intravenoosset manustamist oli ligikaudu 2 tundi. Eliminatsiooni poolväärtusaeg pärast suukaudset manustamist oli ligikaudu 3 tundi.</w:t>
      </w:r>
    </w:p>
    <w:p w14:paraId="07FC1BDE" w14:textId="77777777" w:rsidR="008810F1" w:rsidRPr="00A46C03" w:rsidRDefault="008810F1" w:rsidP="00DB3200">
      <w:pPr>
        <w:widowControl w:val="0"/>
        <w:rPr>
          <w:sz w:val="22"/>
          <w:szCs w:val="22"/>
        </w:rPr>
      </w:pPr>
    </w:p>
    <w:p w14:paraId="6DC5C83F" w14:textId="77777777" w:rsidR="008810F1" w:rsidRPr="00FA6B39" w:rsidRDefault="008810F1" w:rsidP="00DB3200">
      <w:pPr>
        <w:keepNext/>
        <w:widowControl w:val="0"/>
        <w:rPr>
          <w:i/>
          <w:sz w:val="22"/>
          <w:szCs w:val="22"/>
          <w:u w:val="single"/>
        </w:rPr>
      </w:pPr>
      <w:r w:rsidRPr="00FA6B39">
        <w:rPr>
          <w:i/>
          <w:sz w:val="22"/>
          <w:szCs w:val="22"/>
          <w:u w:val="single"/>
        </w:rPr>
        <w:t>Lineaarsus/mittelineaarsus</w:t>
      </w:r>
    </w:p>
    <w:p w14:paraId="57A0065B" w14:textId="77777777" w:rsidR="008810F1" w:rsidRPr="00A46C03" w:rsidRDefault="008810F1" w:rsidP="00DB3200">
      <w:pPr>
        <w:widowControl w:val="0"/>
        <w:rPr>
          <w:sz w:val="22"/>
          <w:szCs w:val="22"/>
        </w:rPr>
      </w:pPr>
      <w:r w:rsidRPr="00A46C03">
        <w:rPr>
          <w:sz w:val="22"/>
          <w:szCs w:val="22"/>
        </w:rPr>
        <w:t>Vildagliptiini C</w:t>
      </w:r>
      <w:r w:rsidRPr="00A46C03">
        <w:rPr>
          <w:sz w:val="22"/>
          <w:szCs w:val="22"/>
          <w:vertAlign w:val="subscript"/>
        </w:rPr>
        <w:t>max</w:t>
      </w:r>
      <w:r w:rsidRPr="00A46C03">
        <w:rPr>
          <w:sz w:val="22"/>
          <w:szCs w:val="22"/>
        </w:rPr>
        <w:t xml:space="preserve"> ja kontsentratsioonikõvera alune pindala (AUC) suurenesid ligikaudu proportsionaalselt annusega kogu terapeutilise annusevahemiku lõikes.</w:t>
      </w:r>
    </w:p>
    <w:p w14:paraId="3120B96F" w14:textId="77777777" w:rsidR="008810F1" w:rsidRPr="00A46C03" w:rsidRDefault="008810F1" w:rsidP="00DB3200">
      <w:pPr>
        <w:widowControl w:val="0"/>
        <w:rPr>
          <w:sz w:val="22"/>
          <w:szCs w:val="22"/>
        </w:rPr>
      </w:pPr>
    </w:p>
    <w:p w14:paraId="4F76B223" w14:textId="77777777" w:rsidR="008810F1" w:rsidRPr="00FA6B39" w:rsidRDefault="008810F1" w:rsidP="00DB3200">
      <w:pPr>
        <w:keepNext/>
        <w:widowControl w:val="0"/>
        <w:rPr>
          <w:i/>
          <w:sz w:val="22"/>
          <w:szCs w:val="22"/>
          <w:u w:val="single"/>
        </w:rPr>
      </w:pPr>
      <w:r w:rsidRPr="00FA6B39">
        <w:rPr>
          <w:i/>
          <w:sz w:val="22"/>
          <w:szCs w:val="22"/>
          <w:u w:val="single"/>
        </w:rPr>
        <w:lastRenderedPageBreak/>
        <w:t>Patsientide erirühmad</w:t>
      </w:r>
    </w:p>
    <w:p w14:paraId="179CC840" w14:textId="77777777" w:rsidR="008810F1" w:rsidRPr="00A46C03" w:rsidRDefault="008810F1" w:rsidP="00DB3200">
      <w:pPr>
        <w:widowControl w:val="0"/>
        <w:rPr>
          <w:sz w:val="22"/>
          <w:szCs w:val="22"/>
        </w:rPr>
      </w:pPr>
      <w:r w:rsidRPr="00A46C03">
        <w:rPr>
          <w:sz w:val="22"/>
          <w:szCs w:val="22"/>
        </w:rPr>
        <w:t>Sugu: Tervete mees</w:t>
      </w:r>
      <w:r w:rsidRPr="00A46C03">
        <w:rPr>
          <w:sz w:val="22"/>
          <w:szCs w:val="22"/>
        </w:rPr>
        <w:noBreakHyphen/>
        <w:t xml:space="preserve"> ja naissoost isikute vahel ei täheldatud vildagliptiini farmakokineetika kliiniliselt olulisi erinevusi laias vanuse</w:t>
      </w:r>
      <w:r w:rsidRPr="00A46C03">
        <w:rPr>
          <w:sz w:val="22"/>
          <w:szCs w:val="22"/>
        </w:rPr>
        <w:noBreakHyphen/>
        <w:t xml:space="preserve"> ja kehamassi indeksi (</w:t>
      </w:r>
      <w:smartTag w:uri="urn:schemas-microsoft-com:office:smarttags" w:element="address">
        <w:r w:rsidRPr="00A46C03">
          <w:rPr>
            <w:sz w:val="22"/>
            <w:szCs w:val="22"/>
          </w:rPr>
          <w:t>KMI</w:t>
        </w:r>
      </w:smartTag>
      <w:r w:rsidRPr="00A46C03">
        <w:rPr>
          <w:sz w:val="22"/>
          <w:szCs w:val="22"/>
        </w:rPr>
        <w:t>) vahemikus. Sugu ei mõjuta DPP</w:t>
      </w:r>
      <w:r w:rsidRPr="00A46C03">
        <w:rPr>
          <w:sz w:val="22"/>
          <w:szCs w:val="22"/>
        </w:rPr>
        <w:noBreakHyphen/>
        <w:t>4 inhibeerimist vildagliptiini poolt.</w:t>
      </w:r>
    </w:p>
    <w:p w14:paraId="74BB096D" w14:textId="77777777" w:rsidR="008810F1" w:rsidRPr="00A46C03" w:rsidRDefault="008810F1" w:rsidP="00DB3200">
      <w:pPr>
        <w:widowControl w:val="0"/>
        <w:rPr>
          <w:sz w:val="22"/>
          <w:szCs w:val="22"/>
        </w:rPr>
      </w:pPr>
    </w:p>
    <w:p w14:paraId="4665940E" w14:textId="41C75AD2" w:rsidR="008810F1" w:rsidRPr="00A46C03" w:rsidRDefault="008810F1" w:rsidP="00DB3200">
      <w:pPr>
        <w:widowControl w:val="0"/>
        <w:rPr>
          <w:sz w:val="22"/>
          <w:szCs w:val="22"/>
        </w:rPr>
      </w:pPr>
      <w:r w:rsidRPr="00A46C03">
        <w:rPr>
          <w:sz w:val="22"/>
          <w:szCs w:val="22"/>
        </w:rPr>
        <w:t>Vanus: Tervetel eakatel isikutel (≥ 70</w:t>
      </w:r>
      <w:r w:rsidRPr="00A46C03">
        <w:rPr>
          <w:sz w:val="22"/>
          <w:szCs w:val="22"/>
        </w:rPr>
        <w:noBreakHyphen/>
        <w:t>aastased) suurenes vildagliptiini (100 mg üks kord ööpäevas) üldine ekspositsioon 32% ning maksimaalne plasmakontsentratsioon 18% noorte tervete isikutega (18...40</w:t>
      </w:r>
      <w:r w:rsidRPr="00A46C03">
        <w:rPr>
          <w:sz w:val="22"/>
          <w:szCs w:val="22"/>
        </w:rPr>
        <w:noBreakHyphen/>
        <w:t xml:space="preserve">aastased) võrreldes. Neid muutusi ei loeta kliiniliselt </w:t>
      </w:r>
      <w:r w:rsidR="00EC6423">
        <w:rPr>
          <w:sz w:val="22"/>
          <w:szCs w:val="22"/>
        </w:rPr>
        <w:t>märkimisväärseteks</w:t>
      </w:r>
      <w:r w:rsidRPr="00A46C03">
        <w:rPr>
          <w:sz w:val="22"/>
          <w:szCs w:val="22"/>
        </w:rPr>
        <w:t>. Vanus ei mõjuta DPP</w:t>
      </w:r>
      <w:r w:rsidRPr="00A46C03">
        <w:rPr>
          <w:sz w:val="22"/>
          <w:szCs w:val="22"/>
        </w:rPr>
        <w:noBreakHyphen/>
        <w:t>4 inhibeerimist vildagliptiini poolt.</w:t>
      </w:r>
    </w:p>
    <w:p w14:paraId="41EDC7DC" w14:textId="77777777" w:rsidR="008810F1" w:rsidRPr="00A46C03" w:rsidRDefault="008810F1" w:rsidP="00DB3200">
      <w:pPr>
        <w:widowControl w:val="0"/>
        <w:rPr>
          <w:sz w:val="22"/>
          <w:szCs w:val="22"/>
        </w:rPr>
      </w:pPr>
    </w:p>
    <w:p w14:paraId="5A19168A" w14:textId="17F3F299" w:rsidR="008810F1" w:rsidRPr="00A46C03" w:rsidRDefault="008810F1" w:rsidP="00DB3200">
      <w:pPr>
        <w:widowControl w:val="0"/>
        <w:rPr>
          <w:sz w:val="22"/>
          <w:szCs w:val="22"/>
        </w:rPr>
      </w:pPr>
      <w:r w:rsidRPr="00A46C03">
        <w:rPr>
          <w:sz w:val="22"/>
          <w:szCs w:val="22"/>
        </w:rPr>
        <w:t xml:space="preserve">Maksakahjustus: kerge, mõõduka või raske maksakahjustusega </w:t>
      </w:r>
      <w:r w:rsidRPr="00A46C03">
        <w:rPr>
          <w:iCs/>
          <w:noProof/>
          <w:sz w:val="22"/>
          <w:szCs w:val="22"/>
        </w:rPr>
        <w:t>(Child-Pugh A</w:t>
      </w:r>
      <w:r w:rsidRPr="00A46C03">
        <w:rPr>
          <w:iCs/>
          <w:noProof/>
          <w:sz w:val="22"/>
          <w:szCs w:val="22"/>
        </w:rPr>
        <w:noBreakHyphen/>
        <w:t xml:space="preserve">C) isikutel ei täheldatud vildagliptiini ekspositsiooni kliiniliselt </w:t>
      </w:r>
      <w:r w:rsidR="00EC6423">
        <w:rPr>
          <w:iCs/>
          <w:noProof/>
          <w:sz w:val="22"/>
          <w:szCs w:val="22"/>
        </w:rPr>
        <w:t>märkimisväärseid</w:t>
      </w:r>
      <w:r w:rsidR="00EC6423" w:rsidRPr="00A46C03">
        <w:rPr>
          <w:iCs/>
          <w:noProof/>
          <w:sz w:val="22"/>
          <w:szCs w:val="22"/>
        </w:rPr>
        <w:t xml:space="preserve"> </w:t>
      </w:r>
      <w:r w:rsidRPr="00A46C03">
        <w:rPr>
          <w:iCs/>
          <w:noProof/>
          <w:sz w:val="22"/>
          <w:szCs w:val="22"/>
        </w:rPr>
        <w:t xml:space="preserve">muutusi </w:t>
      </w:r>
      <w:r w:rsidRPr="00A46C03">
        <w:rPr>
          <w:sz w:val="22"/>
          <w:szCs w:val="22"/>
        </w:rPr>
        <w:t>(maksimaalselt ~30%).</w:t>
      </w:r>
    </w:p>
    <w:p w14:paraId="0F82A140" w14:textId="77777777" w:rsidR="008810F1" w:rsidRPr="00A46C03" w:rsidRDefault="008810F1" w:rsidP="00DB3200">
      <w:pPr>
        <w:widowControl w:val="0"/>
        <w:rPr>
          <w:sz w:val="22"/>
          <w:szCs w:val="22"/>
        </w:rPr>
      </w:pPr>
    </w:p>
    <w:p w14:paraId="2170C40E" w14:textId="77777777" w:rsidR="008810F1" w:rsidRPr="00A46C03" w:rsidRDefault="008810F1" w:rsidP="00DB3200">
      <w:pPr>
        <w:widowControl w:val="0"/>
        <w:rPr>
          <w:sz w:val="22"/>
          <w:szCs w:val="22"/>
        </w:rPr>
      </w:pPr>
      <w:r w:rsidRPr="00A46C03">
        <w:rPr>
          <w:sz w:val="22"/>
          <w:szCs w:val="22"/>
        </w:rPr>
        <w:t>Neerukahjustus: Kerge, mõõduka või raske neerukahjustusega isikutel suurenes vildagliptiini süsteemne ekspositsioon (C</w:t>
      </w:r>
      <w:r w:rsidRPr="00A46C03">
        <w:rPr>
          <w:sz w:val="22"/>
          <w:szCs w:val="22"/>
          <w:vertAlign w:val="subscript"/>
        </w:rPr>
        <w:t>max</w:t>
      </w:r>
      <w:r w:rsidRPr="00A46C03">
        <w:rPr>
          <w:sz w:val="22"/>
          <w:szCs w:val="22"/>
        </w:rPr>
        <w:t xml:space="preserve"> 8...66%; AUC 32...134%) ja vähenes üldkliirens normaalse neerufunktsiooniga isikutega võrreldes.</w:t>
      </w:r>
    </w:p>
    <w:p w14:paraId="7E1E2293" w14:textId="77777777" w:rsidR="008810F1" w:rsidRPr="00A46C03" w:rsidRDefault="008810F1" w:rsidP="00DB3200">
      <w:pPr>
        <w:widowControl w:val="0"/>
        <w:rPr>
          <w:sz w:val="22"/>
          <w:szCs w:val="22"/>
        </w:rPr>
      </w:pPr>
    </w:p>
    <w:p w14:paraId="65216B45" w14:textId="77777777" w:rsidR="008810F1" w:rsidRPr="00A46C03" w:rsidRDefault="008810F1" w:rsidP="00DB3200">
      <w:pPr>
        <w:widowControl w:val="0"/>
        <w:rPr>
          <w:sz w:val="22"/>
          <w:szCs w:val="22"/>
        </w:rPr>
      </w:pPr>
      <w:r w:rsidRPr="00A46C03">
        <w:rPr>
          <w:sz w:val="22"/>
          <w:szCs w:val="22"/>
        </w:rPr>
        <w:t>Etniline kuuluvus: Piiratud andmed viitavad sellele, et rass ei mõjuta oluliselt vildagliptiini farmakokineetikat.</w:t>
      </w:r>
    </w:p>
    <w:p w14:paraId="4E1D184C" w14:textId="77777777" w:rsidR="008810F1" w:rsidRPr="00A46C03" w:rsidRDefault="008810F1" w:rsidP="00DB3200">
      <w:pPr>
        <w:widowControl w:val="0"/>
        <w:rPr>
          <w:sz w:val="22"/>
          <w:szCs w:val="22"/>
        </w:rPr>
      </w:pPr>
    </w:p>
    <w:p w14:paraId="4D39FA78" w14:textId="77777777" w:rsidR="008810F1" w:rsidRPr="00A46C03" w:rsidRDefault="008810F1" w:rsidP="00DB3200">
      <w:pPr>
        <w:keepNext/>
        <w:widowControl w:val="0"/>
        <w:rPr>
          <w:sz w:val="22"/>
          <w:szCs w:val="22"/>
          <w:u w:val="single"/>
        </w:rPr>
      </w:pPr>
      <w:r w:rsidRPr="00A46C03">
        <w:rPr>
          <w:sz w:val="22"/>
          <w:szCs w:val="22"/>
          <w:u w:val="single"/>
        </w:rPr>
        <w:t>Metformiin</w:t>
      </w:r>
    </w:p>
    <w:p w14:paraId="444AA5C9" w14:textId="77777777" w:rsidR="00980799" w:rsidRPr="00A46C03" w:rsidRDefault="00980799" w:rsidP="00DB3200">
      <w:pPr>
        <w:keepNext/>
        <w:widowControl w:val="0"/>
        <w:rPr>
          <w:sz w:val="22"/>
          <w:szCs w:val="22"/>
        </w:rPr>
      </w:pPr>
    </w:p>
    <w:p w14:paraId="7EC6E1D6" w14:textId="77777777" w:rsidR="008810F1" w:rsidRPr="00FA6B39" w:rsidRDefault="008810F1" w:rsidP="00DB3200">
      <w:pPr>
        <w:keepNext/>
        <w:widowControl w:val="0"/>
        <w:rPr>
          <w:i/>
          <w:sz w:val="22"/>
          <w:szCs w:val="22"/>
          <w:u w:val="single"/>
        </w:rPr>
      </w:pPr>
      <w:r w:rsidRPr="00FA6B39">
        <w:rPr>
          <w:i/>
          <w:sz w:val="22"/>
          <w:szCs w:val="22"/>
          <w:u w:val="single"/>
        </w:rPr>
        <w:t>Imendumine</w:t>
      </w:r>
    </w:p>
    <w:p w14:paraId="2ED2DC6F" w14:textId="77777777" w:rsidR="008810F1" w:rsidRPr="00A46C03" w:rsidRDefault="008810F1" w:rsidP="00DB3200">
      <w:pPr>
        <w:widowControl w:val="0"/>
        <w:rPr>
          <w:sz w:val="22"/>
          <w:szCs w:val="22"/>
        </w:rPr>
      </w:pPr>
      <w:r w:rsidRPr="00A46C03">
        <w:rPr>
          <w:sz w:val="22"/>
          <w:szCs w:val="22"/>
        </w:rPr>
        <w:t xml:space="preserve">Metformiini suukaudse annuse manustamise järgselt saabub maksimaalne kontsentratsioon plasmas </w:t>
      </w:r>
      <w:r w:rsidRPr="00A46C03">
        <w:rPr>
          <w:sz w:val="22"/>
          <w:szCs w:val="22"/>
          <w:lang w:bidi="th-TH"/>
        </w:rPr>
        <w:t>(C</w:t>
      </w:r>
      <w:r w:rsidRPr="00A46C03">
        <w:rPr>
          <w:sz w:val="22"/>
          <w:szCs w:val="22"/>
          <w:vertAlign w:val="subscript"/>
          <w:lang w:bidi="th-TH"/>
        </w:rPr>
        <w:t>max</w:t>
      </w:r>
      <w:r w:rsidRPr="00A46C03">
        <w:rPr>
          <w:sz w:val="22"/>
          <w:szCs w:val="22"/>
          <w:lang w:bidi="th-TH"/>
        </w:rPr>
        <w:t xml:space="preserve">) </w:t>
      </w:r>
      <w:r w:rsidRPr="00A46C03">
        <w:rPr>
          <w:sz w:val="22"/>
          <w:szCs w:val="22"/>
        </w:rPr>
        <w:t>2,5 t jooksul. Tervetel isikutel on 500 mg metformiini tableti absoluutne biosaadavus ligikaudu 50...60%. Pärast suukaudse annuse manustamist oli imendumata ravimi osakaal roojas 20...30%.</w:t>
      </w:r>
    </w:p>
    <w:p w14:paraId="6A5F5461" w14:textId="77777777" w:rsidR="008810F1" w:rsidRPr="00A46C03" w:rsidRDefault="008810F1" w:rsidP="00DB3200">
      <w:pPr>
        <w:widowControl w:val="0"/>
        <w:rPr>
          <w:sz w:val="22"/>
          <w:szCs w:val="22"/>
        </w:rPr>
      </w:pPr>
    </w:p>
    <w:p w14:paraId="66350712" w14:textId="77777777" w:rsidR="008810F1" w:rsidRPr="00A46C03" w:rsidRDefault="008810F1" w:rsidP="00DB3200">
      <w:pPr>
        <w:widowControl w:val="0"/>
        <w:rPr>
          <w:sz w:val="22"/>
          <w:szCs w:val="22"/>
        </w:rPr>
      </w:pPr>
      <w:r w:rsidRPr="00A46C03">
        <w:rPr>
          <w:sz w:val="22"/>
          <w:szCs w:val="22"/>
        </w:rPr>
        <w:t>Suukaudsel manustamisel on metformiini imendumine küllastuv ja mittetäielik. Arvatakse, et metformiini imendumise farmakokineetika on mittelineaarne. Metformiini tavaliste annuste ja manustamisskeemide kasutamisel saabub püsikontsentratsioon plasmas 24...48 tunni jooksul ning jääb üldjuhul alla 1 </w:t>
      </w:r>
      <w:r w:rsidRPr="00A46C03">
        <w:rPr>
          <w:sz w:val="22"/>
          <w:szCs w:val="22"/>
        </w:rPr>
        <w:sym w:font="Symbol" w:char="F06D"/>
      </w:r>
      <w:r w:rsidRPr="00A46C03">
        <w:rPr>
          <w:sz w:val="22"/>
          <w:szCs w:val="22"/>
        </w:rPr>
        <w:t>g/ml. Kontrollitud kliinilistes uuringutes ei ületanud metformiini maksimaalne kontsentratsioon plasmas (C</w:t>
      </w:r>
      <w:r w:rsidRPr="00A46C03">
        <w:rPr>
          <w:sz w:val="22"/>
          <w:szCs w:val="22"/>
          <w:vertAlign w:val="subscript"/>
        </w:rPr>
        <w:t>max</w:t>
      </w:r>
      <w:r w:rsidRPr="00A46C03">
        <w:rPr>
          <w:sz w:val="22"/>
          <w:szCs w:val="22"/>
        </w:rPr>
        <w:t>) 4 </w:t>
      </w:r>
      <w:r w:rsidRPr="00A46C03">
        <w:rPr>
          <w:sz w:val="22"/>
          <w:szCs w:val="22"/>
        </w:rPr>
        <w:sym w:font="Symbol" w:char="F06D"/>
      </w:r>
      <w:r w:rsidRPr="00A46C03">
        <w:rPr>
          <w:sz w:val="22"/>
          <w:szCs w:val="22"/>
        </w:rPr>
        <w:t>g/ml, isegi maksimaalsete annuste puhul.</w:t>
      </w:r>
    </w:p>
    <w:p w14:paraId="1B5D24B8" w14:textId="77777777" w:rsidR="008810F1" w:rsidRPr="00A46C03" w:rsidRDefault="008810F1" w:rsidP="00DB3200">
      <w:pPr>
        <w:widowControl w:val="0"/>
        <w:rPr>
          <w:sz w:val="22"/>
          <w:szCs w:val="22"/>
        </w:rPr>
      </w:pPr>
    </w:p>
    <w:p w14:paraId="5F565EE3" w14:textId="04AE95ED" w:rsidR="008810F1" w:rsidRPr="00A46C03" w:rsidRDefault="008810F1" w:rsidP="00DB3200">
      <w:pPr>
        <w:widowControl w:val="0"/>
        <w:rPr>
          <w:sz w:val="22"/>
          <w:szCs w:val="22"/>
        </w:rPr>
      </w:pPr>
      <w:r w:rsidRPr="00A46C03">
        <w:rPr>
          <w:sz w:val="22"/>
          <w:szCs w:val="22"/>
        </w:rPr>
        <w:t xml:space="preserve">Toit vähendab ja vähesel määral ka aeglustab metformiini imendumist. Pärast 850 mg annuse manustamist täheldati maksimaalse plasmakontsentratsiooni 40% langust, </w:t>
      </w:r>
      <w:r w:rsidRPr="00A46C03">
        <w:rPr>
          <w:iCs/>
          <w:sz w:val="22"/>
          <w:szCs w:val="22"/>
        </w:rPr>
        <w:t>AUC</w:t>
      </w:r>
      <w:r w:rsidRPr="00A46C03">
        <w:rPr>
          <w:sz w:val="22"/>
          <w:szCs w:val="22"/>
        </w:rPr>
        <w:t xml:space="preserve"> 25% vähenemist ja maksimaalse plasmakontsentratsiooni saabumise aja pikenemist 35 minuti võrra. </w:t>
      </w:r>
      <w:r w:rsidR="00EC6423">
        <w:rPr>
          <w:sz w:val="22"/>
          <w:szCs w:val="22"/>
        </w:rPr>
        <w:t>Selle languse</w:t>
      </w:r>
      <w:r w:rsidR="00EC6423" w:rsidRPr="00A46C03">
        <w:rPr>
          <w:sz w:val="22"/>
          <w:szCs w:val="22"/>
        </w:rPr>
        <w:t xml:space="preserve"> </w:t>
      </w:r>
      <w:r w:rsidRPr="00A46C03">
        <w:rPr>
          <w:sz w:val="22"/>
          <w:szCs w:val="22"/>
        </w:rPr>
        <w:t>kliiniline tähtsus on teadmata.</w:t>
      </w:r>
    </w:p>
    <w:p w14:paraId="0F832593" w14:textId="77777777" w:rsidR="008810F1" w:rsidRPr="00A46C03" w:rsidRDefault="008810F1" w:rsidP="00DB3200">
      <w:pPr>
        <w:widowControl w:val="0"/>
        <w:rPr>
          <w:sz w:val="22"/>
          <w:szCs w:val="22"/>
        </w:rPr>
      </w:pPr>
    </w:p>
    <w:p w14:paraId="35453C97" w14:textId="77777777" w:rsidR="008810F1" w:rsidRPr="00FA6B39" w:rsidRDefault="008810F1" w:rsidP="00DB3200">
      <w:pPr>
        <w:keepNext/>
        <w:widowControl w:val="0"/>
        <w:rPr>
          <w:i/>
          <w:sz w:val="22"/>
          <w:szCs w:val="22"/>
          <w:u w:val="single"/>
        </w:rPr>
      </w:pPr>
      <w:r w:rsidRPr="00FA6B39">
        <w:rPr>
          <w:i/>
          <w:sz w:val="22"/>
          <w:szCs w:val="22"/>
          <w:u w:val="single"/>
        </w:rPr>
        <w:t>Jaotumine</w:t>
      </w:r>
    </w:p>
    <w:p w14:paraId="3C322B92" w14:textId="1D7910C1" w:rsidR="008810F1" w:rsidRPr="00A46C03" w:rsidRDefault="008810F1" w:rsidP="00DB3200">
      <w:pPr>
        <w:widowControl w:val="0"/>
        <w:rPr>
          <w:sz w:val="22"/>
          <w:szCs w:val="22"/>
        </w:rPr>
      </w:pPr>
      <w:r w:rsidRPr="00A46C03">
        <w:rPr>
          <w:sz w:val="22"/>
          <w:szCs w:val="22"/>
        </w:rPr>
        <w:t xml:space="preserve">Metformiin seondub plasmavalkudega ebaolulisel määral. Ravim tungib erütrotsüütidesse. Keskmine jaotusruumala </w:t>
      </w:r>
      <w:r w:rsidRPr="00A46C03">
        <w:rPr>
          <w:sz w:val="22"/>
          <w:szCs w:val="22"/>
          <w:lang w:bidi="th-TH"/>
        </w:rPr>
        <w:t>(V</w:t>
      </w:r>
      <w:r w:rsidRPr="00A46C03">
        <w:rPr>
          <w:sz w:val="22"/>
          <w:szCs w:val="22"/>
          <w:vertAlign w:val="subscript"/>
          <w:lang w:bidi="th-TH"/>
        </w:rPr>
        <w:t>d</w:t>
      </w:r>
      <w:r w:rsidRPr="00A46C03">
        <w:rPr>
          <w:sz w:val="22"/>
          <w:szCs w:val="22"/>
          <w:lang w:bidi="th-TH"/>
        </w:rPr>
        <w:t xml:space="preserve">) </w:t>
      </w:r>
      <w:r w:rsidRPr="00A46C03">
        <w:rPr>
          <w:sz w:val="22"/>
          <w:szCs w:val="22"/>
        </w:rPr>
        <w:t xml:space="preserve">on </w:t>
      </w:r>
      <w:r w:rsidR="00EC6423">
        <w:rPr>
          <w:sz w:val="22"/>
          <w:szCs w:val="22"/>
        </w:rPr>
        <w:t xml:space="preserve">vahemikus </w:t>
      </w:r>
      <w:r w:rsidRPr="00A46C03">
        <w:rPr>
          <w:sz w:val="22"/>
          <w:szCs w:val="22"/>
        </w:rPr>
        <w:t>63...276 l.</w:t>
      </w:r>
    </w:p>
    <w:p w14:paraId="6BBE5B26" w14:textId="77777777" w:rsidR="008810F1" w:rsidRPr="00A46C03" w:rsidRDefault="008810F1" w:rsidP="00DB3200">
      <w:pPr>
        <w:widowControl w:val="0"/>
        <w:rPr>
          <w:sz w:val="22"/>
          <w:szCs w:val="22"/>
        </w:rPr>
      </w:pPr>
    </w:p>
    <w:p w14:paraId="00BBBC37" w14:textId="77777777" w:rsidR="008810F1" w:rsidRPr="00FA6B39" w:rsidRDefault="000D0FDB" w:rsidP="00DB3200">
      <w:pPr>
        <w:keepNext/>
        <w:widowControl w:val="0"/>
        <w:rPr>
          <w:i/>
          <w:sz w:val="22"/>
          <w:szCs w:val="22"/>
          <w:u w:val="single"/>
        </w:rPr>
      </w:pPr>
      <w:r w:rsidRPr="00A46C03">
        <w:rPr>
          <w:i/>
          <w:sz w:val="22"/>
          <w:szCs w:val="22"/>
          <w:u w:val="single"/>
        </w:rPr>
        <w:t>Biotransformatsioon</w:t>
      </w:r>
    </w:p>
    <w:p w14:paraId="3D3043C0" w14:textId="77777777" w:rsidR="008810F1" w:rsidRPr="00A46C03" w:rsidRDefault="008810F1" w:rsidP="00DB3200">
      <w:pPr>
        <w:widowControl w:val="0"/>
        <w:rPr>
          <w:sz w:val="22"/>
          <w:szCs w:val="22"/>
        </w:rPr>
      </w:pPr>
      <w:r w:rsidRPr="00A46C03">
        <w:rPr>
          <w:sz w:val="22"/>
          <w:szCs w:val="22"/>
        </w:rPr>
        <w:t>Metformiin eritub muutumatul kujul uriiniga. Inimestel ei ole metaboliite leitud.</w:t>
      </w:r>
    </w:p>
    <w:p w14:paraId="7FA3F84F" w14:textId="77777777" w:rsidR="008810F1" w:rsidRPr="00A46C03" w:rsidRDefault="008810F1" w:rsidP="00DB3200">
      <w:pPr>
        <w:widowControl w:val="0"/>
        <w:rPr>
          <w:sz w:val="22"/>
          <w:szCs w:val="22"/>
        </w:rPr>
      </w:pPr>
    </w:p>
    <w:p w14:paraId="5079F904" w14:textId="77777777" w:rsidR="008810F1" w:rsidRPr="00FA6B39" w:rsidRDefault="008810F1" w:rsidP="00DB3200">
      <w:pPr>
        <w:keepNext/>
        <w:widowControl w:val="0"/>
        <w:rPr>
          <w:i/>
          <w:sz w:val="22"/>
          <w:szCs w:val="22"/>
          <w:u w:val="single"/>
        </w:rPr>
      </w:pPr>
      <w:r w:rsidRPr="00FA6B39">
        <w:rPr>
          <w:i/>
          <w:sz w:val="22"/>
          <w:szCs w:val="22"/>
          <w:u w:val="single"/>
        </w:rPr>
        <w:t>Eritumine</w:t>
      </w:r>
    </w:p>
    <w:p w14:paraId="7252F447" w14:textId="77777777" w:rsidR="008810F1" w:rsidRPr="00A46C03" w:rsidRDefault="008810F1" w:rsidP="00DB3200">
      <w:pPr>
        <w:widowControl w:val="0"/>
        <w:rPr>
          <w:sz w:val="22"/>
          <w:szCs w:val="22"/>
        </w:rPr>
      </w:pPr>
      <w:r w:rsidRPr="00A46C03">
        <w:rPr>
          <w:sz w:val="22"/>
          <w:szCs w:val="22"/>
        </w:rPr>
        <w:t>Metformiin eritub neerude kaudu. Metformiini renaalne kliirens on &gt; 400 ml/min, mis näitab, et metformiin elimineerub glomerulaarfiltratsiooni ja tubulaarsekretsiooni teel. Suukaudse annuse manustamisel on terminaalne eliminatsiooni poolväärtusaeg u 6,5 t. Neerufunktsiooni häire korral väheneb renaalne kliirens võrdeliselt kreatiniini kliirensiga ning pikeneb eliminatsiooni poolväärtusaeg, põhjustades metformiinisisalduse suurenemist plasmas.</w:t>
      </w:r>
    </w:p>
    <w:p w14:paraId="73724239" w14:textId="77777777" w:rsidR="008810F1" w:rsidRPr="00A46C03" w:rsidRDefault="008810F1" w:rsidP="00DB3200">
      <w:pPr>
        <w:widowControl w:val="0"/>
        <w:rPr>
          <w:sz w:val="22"/>
          <w:szCs w:val="22"/>
        </w:rPr>
      </w:pPr>
    </w:p>
    <w:p w14:paraId="01637D6C" w14:textId="77777777" w:rsidR="008810F1" w:rsidRPr="00A46C03" w:rsidRDefault="008810F1" w:rsidP="00DB3200">
      <w:pPr>
        <w:keepNext/>
        <w:widowControl w:val="0"/>
        <w:ind w:left="567" w:hanging="567"/>
        <w:rPr>
          <w:bCs/>
          <w:i/>
          <w:iCs/>
          <w:sz w:val="22"/>
          <w:szCs w:val="22"/>
        </w:rPr>
      </w:pPr>
      <w:r w:rsidRPr="00A46C03">
        <w:rPr>
          <w:b/>
          <w:sz w:val="22"/>
          <w:szCs w:val="22"/>
        </w:rPr>
        <w:t>5.3</w:t>
      </w:r>
      <w:r w:rsidRPr="00A46C03">
        <w:rPr>
          <w:b/>
          <w:sz w:val="22"/>
          <w:szCs w:val="22"/>
        </w:rPr>
        <w:tab/>
        <w:t>Prekliinilised ohutusandmed</w:t>
      </w:r>
    </w:p>
    <w:p w14:paraId="60CF3D52" w14:textId="77777777" w:rsidR="008810F1" w:rsidRPr="00A46C03" w:rsidRDefault="008810F1" w:rsidP="00DB3200">
      <w:pPr>
        <w:keepNext/>
        <w:widowControl w:val="0"/>
        <w:rPr>
          <w:sz w:val="22"/>
          <w:szCs w:val="22"/>
        </w:rPr>
      </w:pPr>
    </w:p>
    <w:p w14:paraId="09706FA0" w14:textId="203882D5" w:rsidR="008810F1" w:rsidRPr="00A46C03" w:rsidRDefault="008810F1" w:rsidP="00DB3200">
      <w:pPr>
        <w:widowControl w:val="0"/>
        <w:rPr>
          <w:sz w:val="22"/>
          <w:szCs w:val="22"/>
        </w:rPr>
      </w:pPr>
      <w:r w:rsidRPr="00A46C03">
        <w:rPr>
          <w:sz w:val="22"/>
          <w:szCs w:val="22"/>
        </w:rPr>
        <w:t>Eucreases sisalduvate toimeainete kombinatsiooniga on läbi viidud kuni 13</w:t>
      </w:r>
      <w:r w:rsidRPr="00A46C03">
        <w:rPr>
          <w:sz w:val="22"/>
          <w:szCs w:val="22"/>
        </w:rPr>
        <w:noBreakHyphen/>
        <w:t>nädalase kestusega loomkatsed. Toimeainete kombinatsiooniga seotud uusi toksilisuse ilminguid ei leitud. Järgnevalt toodud andmed on saadud ainult vildagliptiini või metformiiniga teostatud uuringutest.</w:t>
      </w:r>
    </w:p>
    <w:p w14:paraId="3976FD3B" w14:textId="77777777" w:rsidR="008810F1" w:rsidRPr="00A46C03" w:rsidRDefault="008810F1" w:rsidP="00DB3200">
      <w:pPr>
        <w:widowControl w:val="0"/>
        <w:rPr>
          <w:sz w:val="22"/>
          <w:szCs w:val="22"/>
        </w:rPr>
      </w:pPr>
    </w:p>
    <w:p w14:paraId="24DD8B70" w14:textId="77777777" w:rsidR="008810F1" w:rsidRPr="00A46C03" w:rsidRDefault="008810F1" w:rsidP="00DB3200">
      <w:pPr>
        <w:keepNext/>
        <w:widowControl w:val="0"/>
        <w:rPr>
          <w:sz w:val="22"/>
          <w:szCs w:val="22"/>
          <w:u w:val="single"/>
        </w:rPr>
      </w:pPr>
      <w:r w:rsidRPr="00A46C03">
        <w:rPr>
          <w:sz w:val="22"/>
          <w:szCs w:val="22"/>
          <w:u w:val="single"/>
        </w:rPr>
        <w:t>Vildagliptiin</w:t>
      </w:r>
    </w:p>
    <w:p w14:paraId="623B1AB5" w14:textId="77777777" w:rsidR="00980799" w:rsidRPr="008557E8" w:rsidRDefault="00980799" w:rsidP="00DB3200">
      <w:pPr>
        <w:keepNext/>
        <w:widowControl w:val="0"/>
        <w:rPr>
          <w:sz w:val="22"/>
          <w:szCs w:val="22"/>
        </w:rPr>
      </w:pPr>
    </w:p>
    <w:p w14:paraId="107C757D" w14:textId="38BA5D5F" w:rsidR="008810F1" w:rsidRPr="00A46C03" w:rsidRDefault="00EC6423" w:rsidP="00DB3200">
      <w:pPr>
        <w:widowControl w:val="0"/>
        <w:rPr>
          <w:sz w:val="22"/>
          <w:szCs w:val="22"/>
        </w:rPr>
      </w:pPr>
      <w:r>
        <w:rPr>
          <w:sz w:val="22"/>
          <w:szCs w:val="22"/>
        </w:rPr>
        <w:t xml:space="preserve">Südamesisese impulsi juhtivuse viivitusi täheldati </w:t>
      </w:r>
      <w:r w:rsidR="008810F1" w:rsidRPr="00A46C03">
        <w:rPr>
          <w:sz w:val="22"/>
          <w:szCs w:val="22"/>
        </w:rPr>
        <w:t>koertel toimeta annuse 15 mg/kg puhul (7</w:t>
      </w:r>
      <w:r w:rsidR="008810F1" w:rsidRPr="00A46C03">
        <w:rPr>
          <w:sz w:val="22"/>
          <w:szCs w:val="22"/>
        </w:rPr>
        <w:noBreakHyphen/>
        <w:t>kordne inimesel saavutatav ekspositsioon C</w:t>
      </w:r>
      <w:r w:rsidR="008810F1" w:rsidRPr="00A46C03">
        <w:rPr>
          <w:sz w:val="22"/>
          <w:szCs w:val="22"/>
          <w:vertAlign w:val="subscript"/>
        </w:rPr>
        <w:t>max</w:t>
      </w:r>
      <w:r w:rsidR="008810F1" w:rsidRPr="00A46C03">
        <w:rPr>
          <w:sz w:val="22"/>
          <w:szCs w:val="22"/>
        </w:rPr>
        <w:t xml:space="preserve"> põhjal).</w:t>
      </w:r>
    </w:p>
    <w:p w14:paraId="11B3E6D3" w14:textId="77777777" w:rsidR="008810F1" w:rsidRPr="00A46C03" w:rsidRDefault="008810F1" w:rsidP="00DB3200">
      <w:pPr>
        <w:widowControl w:val="0"/>
        <w:rPr>
          <w:sz w:val="22"/>
          <w:szCs w:val="22"/>
        </w:rPr>
      </w:pPr>
    </w:p>
    <w:p w14:paraId="3DAAD8C9" w14:textId="77777777" w:rsidR="008810F1" w:rsidRPr="00A46C03" w:rsidRDefault="008810F1" w:rsidP="00DB3200">
      <w:pPr>
        <w:widowControl w:val="0"/>
        <w:rPr>
          <w:sz w:val="22"/>
          <w:szCs w:val="22"/>
        </w:rPr>
      </w:pPr>
      <w:r w:rsidRPr="00A46C03">
        <w:rPr>
          <w:sz w:val="22"/>
          <w:szCs w:val="22"/>
        </w:rPr>
        <w:t>Rottidel ja hiirtel täheldati alveolaarmakrofaagide kuhjumist kopsudes. Toimeta annus rottidel oli 25 mg/kg (5</w:t>
      </w:r>
      <w:r w:rsidRPr="00A46C03">
        <w:rPr>
          <w:sz w:val="22"/>
          <w:szCs w:val="22"/>
        </w:rPr>
        <w:noBreakHyphen/>
        <w:t>kordne inimesel saavutatav ekspositsioon AUC põhjal) ja hiirtel 750 mg/kg (142</w:t>
      </w:r>
      <w:r w:rsidRPr="00A46C03">
        <w:rPr>
          <w:sz w:val="22"/>
          <w:szCs w:val="22"/>
        </w:rPr>
        <w:noBreakHyphen/>
        <w:t>kordne inimesel saavutatav ekspositsioon).</w:t>
      </w:r>
    </w:p>
    <w:p w14:paraId="5E4B7055" w14:textId="77777777" w:rsidR="008810F1" w:rsidRPr="00A46C03" w:rsidRDefault="008810F1" w:rsidP="00DB3200">
      <w:pPr>
        <w:widowControl w:val="0"/>
        <w:rPr>
          <w:sz w:val="22"/>
          <w:szCs w:val="22"/>
        </w:rPr>
      </w:pPr>
    </w:p>
    <w:p w14:paraId="0F215A81" w14:textId="77777777" w:rsidR="008810F1" w:rsidRPr="00A46C03" w:rsidRDefault="008810F1" w:rsidP="00DB3200">
      <w:pPr>
        <w:widowControl w:val="0"/>
        <w:rPr>
          <w:sz w:val="22"/>
          <w:szCs w:val="22"/>
        </w:rPr>
      </w:pPr>
      <w:r w:rsidRPr="00A46C03">
        <w:rPr>
          <w:sz w:val="22"/>
          <w:szCs w:val="22"/>
        </w:rPr>
        <w:t>Koertel täheldati seedetrakti sümptomeid, eriti pehmet väljaheidet, limast väljaheidet, kõhulahtisust ja suuremate annuste puhul verd väljaheites. Toimeta annust kindlaks ei tehtud.</w:t>
      </w:r>
    </w:p>
    <w:p w14:paraId="0D99B061" w14:textId="77777777" w:rsidR="008810F1" w:rsidRPr="00A46C03" w:rsidRDefault="008810F1" w:rsidP="00DB3200">
      <w:pPr>
        <w:widowControl w:val="0"/>
        <w:rPr>
          <w:sz w:val="22"/>
          <w:szCs w:val="22"/>
        </w:rPr>
      </w:pPr>
    </w:p>
    <w:p w14:paraId="5C101E7A" w14:textId="77777777" w:rsidR="008810F1" w:rsidRPr="00A46C03" w:rsidRDefault="008810F1" w:rsidP="00DB3200">
      <w:pPr>
        <w:widowControl w:val="0"/>
        <w:rPr>
          <w:sz w:val="22"/>
          <w:szCs w:val="22"/>
        </w:rPr>
      </w:pPr>
      <w:r w:rsidRPr="00A46C03">
        <w:rPr>
          <w:sz w:val="22"/>
          <w:szCs w:val="22"/>
        </w:rPr>
        <w:t xml:space="preserve">Vildagliptiin ei olnud mutageenne tavapärastes genotoksilisuse </w:t>
      </w:r>
      <w:r w:rsidRPr="00A46C03">
        <w:rPr>
          <w:i/>
          <w:sz w:val="22"/>
          <w:szCs w:val="22"/>
        </w:rPr>
        <w:t xml:space="preserve">in vitro </w:t>
      </w:r>
      <w:r w:rsidRPr="00A46C03">
        <w:rPr>
          <w:sz w:val="22"/>
          <w:szCs w:val="22"/>
        </w:rPr>
        <w:t xml:space="preserve">ja </w:t>
      </w:r>
      <w:r w:rsidRPr="00A46C03">
        <w:rPr>
          <w:i/>
          <w:sz w:val="22"/>
          <w:szCs w:val="22"/>
        </w:rPr>
        <w:t>in vivo</w:t>
      </w:r>
      <w:r w:rsidRPr="00A46C03">
        <w:rPr>
          <w:sz w:val="22"/>
          <w:szCs w:val="22"/>
        </w:rPr>
        <w:t xml:space="preserve"> testides.</w:t>
      </w:r>
    </w:p>
    <w:p w14:paraId="716E12B9" w14:textId="77777777" w:rsidR="008810F1" w:rsidRPr="00A46C03" w:rsidRDefault="008810F1" w:rsidP="00DB3200">
      <w:pPr>
        <w:widowControl w:val="0"/>
        <w:rPr>
          <w:sz w:val="22"/>
          <w:szCs w:val="22"/>
        </w:rPr>
      </w:pPr>
    </w:p>
    <w:p w14:paraId="26D12C55" w14:textId="0B8C287D" w:rsidR="008810F1" w:rsidRPr="00A46C03" w:rsidRDefault="008810F1" w:rsidP="00DB3200">
      <w:pPr>
        <w:widowControl w:val="0"/>
        <w:rPr>
          <w:sz w:val="22"/>
          <w:szCs w:val="22"/>
        </w:rPr>
      </w:pPr>
      <w:r w:rsidRPr="00A46C03">
        <w:rPr>
          <w:sz w:val="22"/>
          <w:szCs w:val="22"/>
        </w:rPr>
        <w:t xml:space="preserve">Fertiilsuse ja varajase embrüonaalse arengu uuringus rottidel ei ilmnenud vildagliptiinist tingitud viljakuse langust, reproduktiivsuse või varajase embrüonaalse arengu häireid. Rottidel ja küülikutel uuriti embrüo/loote toksilisust. </w:t>
      </w:r>
      <w:r w:rsidR="00EC6423">
        <w:rPr>
          <w:sz w:val="22"/>
          <w:szCs w:val="22"/>
        </w:rPr>
        <w:t xml:space="preserve">Rottidel täheldati laineliste ribide esinemissageduse suurenemist </w:t>
      </w:r>
      <w:r w:rsidRPr="00A46C03">
        <w:rPr>
          <w:sz w:val="22"/>
          <w:szCs w:val="22"/>
        </w:rPr>
        <w:t xml:space="preserve">seoses emaslooma </w:t>
      </w:r>
      <w:r w:rsidR="00EC6423">
        <w:rPr>
          <w:sz w:val="22"/>
          <w:szCs w:val="22"/>
        </w:rPr>
        <w:t>kehamassi parameetrite</w:t>
      </w:r>
      <w:r w:rsidRPr="00A46C03">
        <w:rPr>
          <w:sz w:val="22"/>
          <w:szCs w:val="22"/>
        </w:rPr>
        <w:t xml:space="preserve"> langusega</w:t>
      </w:r>
      <w:r w:rsidR="00EC6423">
        <w:rPr>
          <w:sz w:val="22"/>
          <w:szCs w:val="22"/>
        </w:rPr>
        <w:t>, kui</w:t>
      </w:r>
      <w:r w:rsidRPr="00A46C03">
        <w:rPr>
          <w:sz w:val="22"/>
          <w:szCs w:val="22"/>
        </w:rPr>
        <w:t xml:space="preserve"> toimeta annus</w:t>
      </w:r>
      <w:r w:rsidR="00EC6423">
        <w:rPr>
          <w:sz w:val="22"/>
          <w:szCs w:val="22"/>
        </w:rPr>
        <w:t xml:space="preserve"> oli</w:t>
      </w:r>
      <w:r w:rsidRPr="00A46C03">
        <w:rPr>
          <w:sz w:val="22"/>
          <w:szCs w:val="22"/>
        </w:rPr>
        <w:t xml:space="preserve"> 75 mg/kg (10</w:t>
      </w:r>
      <w:r w:rsidRPr="00A46C03">
        <w:rPr>
          <w:sz w:val="22"/>
          <w:szCs w:val="22"/>
        </w:rPr>
        <w:noBreakHyphen/>
        <w:t xml:space="preserve">kordne inimesel saavutatav ekspositsioon). Küülikutel täheldati arengupeetusele viitavat loote madalat kehakaalu ja skeleti muutusi ainult tõsise mürgistuse korral </w:t>
      </w:r>
      <w:r w:rsidR="00EC6423">
        <w:rPr>
          <w:sz w:val="22"/>
          <w:szCs w:val="22"/>
        </w:rPr>
        <w:t xml:space="preserve">emasloomadel, </w:t>
      </w:r>
      <w:r w:rsidRPr="00A46C03">
        <w:rPr>
          <w:sz w:val="22"/>
          <w:szCs w:val="22"/>
        </w:rPr>
        <w:t>toimeta annuse 50 mg/kg puhul (9</w:t>
      </w:r>
      <w:r w:rsidRPr="00A46C03">
        <w:rPr>
          <w:sz w:val="22"/>
          <w:szCs w:val="22"/>
        </w:rPr>
        <w:noBreakHyphen/>
        <w:t>kordne inimesel saavutatav ekspositsioon). Pre</w:t>
      </w:r>
      <w:r w:rsidRPr="00A46C03">
        <w:rPr>
          <w:sz w:val="22"/>
          <w:szCs w:val="22"/>
        </w:rPr>
        <w:noBreakHyphen/>
        <w:t xml:space="preserve"> ja postnataalse arengu uuring viidi läbi rottidega. Leide täheldati ainult seoses emaslooma mürgistusega annuste ≥ 150 mg/kg puhul ning nendeks olid </w:t>
      </w:r>
      <w:r w:rsidR="00EC6423">
        <w:rPr>
          <w:sz w:val="22"/>
          <w:szCs w:val="22"/>
        </w:rPr>
        <w:t>ajutine</w:t>
      </w:r>
      <w:r w:rsidR="00EC6423" w:rsidRPr="00A46C03">
        <w:rPr>
          <w:sz w:val="22"/>
          <w:szCs w:val="22"/>
        </w:rPr>
        <w:t xml:space="preserve"> </w:t>
      </w:r>
      <w:r w:rsidRPr="00A46C03">
        <w:rPr>
          <w:sz w:val="22"/>
          <w:szCs w:val="22"/>
        </w:rPr>
        <w:t>kaalulangus ja vähenenud motoorne aktiivsus F1 põlvkonnas.</w:t>
      </w:r>
    </w:p>
    <w:p w14:paraId="419E8CB9" w14:textId="77777777" w:rsidR="008810F1" w:rsidRPr="00A46C03" w:rsidRDefault="008810F1" w:rsidP="00DB3200">
      <w:pPr>
        <w:widowControl w:val="0"/>
        <w:rPr>
          <w:sz w:val="22"/>
          <w:szCs w:val="22"/>
        </w:rPr>
      </w:pPr>
    </w:p>
    <w:p w14:paraId="7A8978DC" w14:textId="77777777" w:rsidR="008810F1" w:rsidRPr="00A46C03" w:rsidRDefault="008810F1" w:rsidP="00DB3200">
      <w:pPr>
        <w:widowControl w:val="0"/>
        <w:rPr>
          <w:sz w:val="22"/>
          <w:szCs w:val="22"/>
        </w:rPr>
      </w:pPr>
      <w:r w:rsidRPr="00A46C03">
        <w:rPr>
          <w:sz w:val="22"/>
          <w:szCs w:val="22"/>
        </w:rPr>
        <w:t>Kaheaastane kartsinogeensuse uuring viidi läbi rottidel suukaudsete annustega kuni 900 mg/kg (ligikaudu 200 korda suurem inimesel saavutatavast ekspositsioonist maksimaalse soovitatava annuse kasutamisel). Vildagliptiinist tingitud kasvajate esinemissageduse suurenemist ei täheldatud. Teine kaheaastane kartsinogeensuse uuring viidi läbi hiirtel suukaudsete annustega kuni 1000 mg/kg. Rinnanäärme adenokartsinoomide ja hemangiosarkoomide esinemissageduse suurenemist täheldati vastavalt toimeta annuse 500 mg/kg (59</w:t>
      </w:r>
      <w:r w:rsidRPr="00A46C03">
        <w:rPr>
          <w:sz w:val="22"/>
          <w:szCs w:val="22"/>
        </w:rPr>
        <w:noBreakHyphen/>
        <w:t>kordne inimesel saavutatav ekspositsioon) ja 100 mg/kg (16</w:t>
      </w:r>
      <w:r w:rsidRPr="00A46C03">
        <w:rPr>
          <w:sz w:val="22"/>
          <w:szCs w:val="22"/>
        </w:rPr>
        <w:noBreakHyphen/>
        <w:t>kordne inimesel saavutatav ekspositsioon) puhul. Nende kasvajate suurem esinemissagedus hiirtel ei kujuta endast märkimisväärset ohtu inimestele, kuna vildagliptiinil ja tema põhimetaboliidil puudub genotoksiline toime, kuna kasvajaid täheldati ainult ühel liigil ja suurte süsteemse ekspositsiooni väärtuste puhul.</w:t>
      </w:r>
    </w:p>
    <w:p w14:paraId="06EE8018" w14:textId="77777777" w:rsidR="008810F1" w:rsidRPr="00A46C03" w:rsidRDefault="008810F1" w:rsidP="00DB3200">
      <w:pPr>
        <w:widowControl w:val="0"/>
        <w:rPr>
          <w:sz w:val="22"/>
          <w:szCs w:val="22"/>
        </w:rPr>
      </w:pPr>
    </w:p>
    <w:p w14:paraId="06B4C90D" w14:textId="77777777" w:rsidR="008810F1" w:rsidRPr="00A46C03" w:rsidRDefault="008810F1" w:rsidP="00DB3200">
      <w:pPr>
        <w:widowControl w:val="0"/>
        <w:rPr>
          <w:sz w:val="22"/>
          <w:szCs w:val="22"/>
        </w:rPr>
      </w:pPr>
      <w:r w:rsidRPr="00A46C03">
        <w:rPr>
          <w:sz w:val="22"/>
          <w:szCs w:val="22"/>
        </w:rPr>
        <w:t>13</w:t>
      </w:r>
      <w:r w:rsidRPr="00A46C03">
        <w:rPr>
          <w:sz w:val="22"/>
          <w:szCs w:val="22"/>
        </w:rPr>
        <w:noBreakHyphen/>
        <w:t>nädalases toksilisuse uuringus makaakidel on nahakahjustusi täheldatud annuste ≥ 5 mg/kg/päevas kasutamisel. Kahjustuskolded paiknesid väljaulatuvatel kehaosadel (kätel, jalgadel, kõrvadel ja sabal). Annuse 5 mg/kg/päevas manustamisel (ligikaudu samaväärne inimesel saavutatava AUC ekspositsiooniga 100 mg annuse kasutamisel) täheldati ainult villide teket. Need olid pöörduvad hoolimata ravi jätkumisest ning ei olnud seotud patohistoloogiliste muutustega. Naha ketendust, irdumist, koorikuid ja haavandeid sabal koos vastavate patohistoloogiliste muutustega täheldati annuste ≥ 20 mg/kg/päevas puhul (ligikaudu 3 korda suurem inimesel saavutatavast AUC ekspositsioonist 100 mg annuse kasutamisel). Nekrootilisi koldeid sabal täheldati annuste ≥ 80 mg/kg/päevas kasutamisel. Nahakahjustused ei olnud pöörduvad ahvidel, kes said 160 mg/kg/päevas 4</w:t>
      </w:r>
      <w:r w:rsidRPr="00A46C03">
        <w:rPr>
          <w:sz w:val="22"/>
          <w:szCs w:val="22"/>
        </w:rPr>
        <w:noBreakHyphen/>
        <w:t>nädalase paranemisperioodi jooksul.</w:t>
      </w:r>
    </w:p>
    <w:p w14:paraId="6091B144" w14:textId="77777777" w:rsidR="008810F1" w:rsidRPr="00A46C03" w:rsidRDefault="008810F1" w:rsidP="00DB3200">
      <w:pPr>
        <w:widowControl w:val="0"/>
        <w:rPr>
          <w:sz w:val="22"/>
          <w:szCs w:val="22"/>
        </w:rPr>
      </w:pPr>
    </w:p>
    <w:p w14:paraId="504A6AB9" w14:textId="77777777" w:rsidR="008810F1" w:rsidRPr="00A46C03" w:rsidRDefault="008810F1" w:rsidP="00DB3200">
      <w:pPr>
        <w:keepNext/>
        <w:widowControl w:val="0"/>
        <w:rPr>
          <w:sz w:val="22"/>
          <w:szCs w:val="22"/>
          <w:u w:val="single"/>
        </w:rPr>
      </w:pPr>
      <w:r w:rsidRPr="00A46C03">
        <w:rPr>
          <w:sz w:val="22"/>
          <w:szCs w:val="22"/>
          <w:u w:val="single"/>
        </w:rPr>
        <w:t>Metformiin</w:t>
      </w:r>
    </w:p>
    <w:p w14:paraId="51ED200F" w14:textId="77777777" w:rsidR="00980799" w:rsidRPr="00A46C03" w:rsidRDefault="00980799" w:rsidP="00DB3200">
      <w:pPr>
        <w:keepNext/>
        <w:widowControl w:val="0"/>
        <w:rPr>
          <w:sz w:val="22"/>
          <w:szCs w:val="22"/>
        </w:rPr>
      </w:pPr>
    </w:p>
    <w:p w14:paraId="10F3CC06" w14:textId="77777777" w:rsidR="008810F1" w:rsidRPr="00A46C03" w:rsidRDefault="008810F1" w:rsidP="00DB3200">
      <w:pPr>
        <w:widowControl w:val="0"/>
        <w:rPr>
          <w:noProof/>
          <w:sz w:val="22"/>
          <w:szCs w:val="22"/>
        </w:rPr>
      </w:pPr>
      <w:r w:rsidRPr="00A46C03">
        <w:rPr>
          <w:noProof/>
          <w:sz w:val="22"/>
          <w:szCs w:val="22"/>
        </w:rPr>
        <w:t>Farmakoloogilise ohutuse, korduvtoksilisuse, genotoksilisuse, kartsinogeensuse ja reproduktsiooni</w:t>
      </w:r>
      <w:r w:rsidR="00822258">
        <w:rPr>
          <w:noProof/>
          <w:sz w:val="22"/>
          <w:szCs w:val="22"/>
        </w:rPr>
        <w:t>- ja arengu</w:t>
      </w:r>
      <w:r w:rsidRPr="00A46C03">
        <w:rPr>
          <w:noProof/>
          <w:sz w:val="22"/>
          <w:szCs w:val="22"/>
        </w:rPr>
        <w:t>toksilisuse mittekliinilised uuringud ei ole näidanud metformiini kahjulikku toimet inimesele.</w:t>
      </w:r>
    </w:p>
    <w:p w14:paraId="73E6BD38" w14:textId="77777777" w:rsidR="008810F1" w:rsidRPr="00A46C03" w:rsidRDefault="008810F1" w:rsidP="00DB3200">
      <w:pPr>
        <w:widowControl w:val="0"/>
        <w:rPr>
          <w:sz w:val="22"/>
          <w:szCs w:val="22"/>
        </w:rPr>
      </w:pPr>
    </w:p>
    <w:p w14:paraId="75F612A3" w14:textId="77777777" w:rsidR="008810F1" w:rsidRPr="00A46C03" w:rsidRDefault="008810F1" w:rsidP="00DB3200">
      <w:pPr>
        <w:widowControl w:val="0"/>
        <w:rPr>
          <w:sz w:val="22"/>
          <w:szCs w:val="22"/>
        </w:rPr>
      </w:pPr>
    </w:p>
    <w:p w14:paraId="7C35FCCF" w14:textId="77777777" w:rsidR="008810F1" w:rsidRPr="00A46C03" w:rsidRDefault="008810F1" w:rsidP="00DB3200">
      <w:pPr>
        <w:keepNext/>
        <w:widowControl w:val="0"/>
        <w:ind w:left="567" w:hanging="567"/>
        <w:rPr>
          <w:b/>
          <w:sz w:val="22"/>
          <w:szCs w:val="22"/>
        </w:rPr>
      </w:pPr>
      <w:r w:rsidRPr="00A46C03">
        <w:rPr>
          <w:b/>
          <w:sz w:val="22"/>
          <w:szCs w:val="22"/>
        </w:rPr>
        <w:lastRenderedPageBreak/>
        <w:t>6.</w:t>
      </w:r>
      <w:r w:rsidRPr="00A46C03">
        <w:rPr>
          <w:b/>
          <w:sz w:val="22"/>
          <w:szCs w:val="22"/>
        </w:rPr>
        <w:tab/>
        <w:t>FARMATSEUTILISED ANDMED</w:t>
      </w:r>
    </w:p>
    <w:p w14:paraId="3E308C4F" w14:textId="77777777" w:rsidR="008810F1" w:rsidRPr="00A46C03" w:rsidRDefault="008810F1" w:rsidP="00DB3200">
      <w:pPr>
        <w:keepNext/>
        <w:widowControl w:val="0"/>
        <w:rPr>
          <w:sz w:val="22"/>
          <w:szCs w:val="22"/>
        </w:rPr>
      </w:pPr>
    </w:p>
    <w:p w14:paraId="678376F5" w14:textId="77777777" w:rsidR="008810F1" w:rsidRPr="00A46C03" w:rsidRDefault="008810F1" w:rsidP="00DB3200">
      <w:pPr>
        <w:keepNext/>
        <w:widowControl w:val="0"/>
        <w:ind w:left="567" w:hanging="567"/>
        <w:rPr>
          <w:sz w:val="22"/>
          <w:szCs w:val="22"/>
        </w:rPr>
      </w:pPr>
      <w:r w:rsidRPr="00A46C03">
        <w:rPr>
          <w:b/>
          <w:sz w:val="22"/>
          <w:szCs w:val="22"/>
        </w:rPr>
        <w:t>6.1</w:t>
      </w:r>
      <w:r w:rsidRPr="00A46C03">
        <w:rPr>
          <w:b/>
          <w:sz w:val="22"/>
          <w:szCs w:val="22"/>
        </w:rPr>
        <w:tab/>
        <w:t>Abiainete loetelu</w:t>
      </w:r>
    </w:p>
    <w:p w14:paraId="3977810D" w14:textId="77777777" w:rsidR="008810F1" w:rsidRPr="00A46C03" w:rsidRDefault="008810F1" w:rsidP="00DB3200">
      <w:pPr>
        <w:keepNext/>
        <w:widowControl w:val="0"/>
        <w:rPr>
          <w:sz w:val="22"/>
          <w:szCs w:val="22"/>
        </w:rPr>
      </w:pPr>
    </w:p>
    <w:p w14:paraId="389EA6B7" w14:textId="77777777" w:rsidR="008810F1" w:rsidRPr="00FA6B39" w:rsidRDefault="008810F1" w:rsidP="00DB3200">
      <w:pPr>
        <w:keepNext/>
        <w:widowControl w:val="0"/>
        <w:rPr>
          <w:sz w:val="22"/>
          <w:szCs w:val="22"/>
          <w:u w:val="single"/>
        </w:rPr>
      </w:pPr>
      <w:r w:rsidRPr="00FA6B39">
        <w:rPr>
          <w:sz w:val="22"/>
          <w:szCs w:val="22"/>
          <w:u w:val="single"/>
        </w:rPr>
        <w:t>Tableti sisu</w:t>
      </w:r>
    </w:p>
    <w:p w14:paraId="396E8FE6" w14:textId="77777777" w:rsidR="00980799" w:rsidRPr="008557E8" w:rsidRDefault="00980799" w:rsidP="00DB3200">
      <w:pPr>
        <w:keepNext/>
        <w:widowControl w:val="0"/>
        <w:rPr>
          <w:iCs/>
          <w:sz w:val="22"/>
          <w:szCs w:val="22"/>
        </w:rPr>
      </w:pPr>
    </w:p>
    <w:p w14:paraId="61934717" w14:textId="77777777" w:rsidR="008810F1" w:rsidRPr="00A46C03" w:rsidRDefault="008810F1" w:rsidP="00DB3200">
      <w:pPr>
        <w:keepNext/>
        <w:widowControl w:val="0"/>
        <w:rPr>
          <w:sz w:val="22"/>
          <w:szCs w:val="22"/>
        </w:rPr>
      </w:pPr>
      <w:r w:rsidRPr="00A46C03">
        <w:rPr>
          <w:sz w:val="22"/>
          <w:szCs w:val="22"/>
        </w:rPr>
        <w:t>Hüdroksüpropüültselluloos</w:t>
      </w:r>
    </w:p>
    <w:p w14:paraId="6A1B23B5" w14:textId="77777777" w:rsidR="008810F1" w:rsidRPr="00A46C03" w:rsidRDefault="008810F1" w:rsidP="00DB3200">
      <w:pPr>
        <w:widowControl w:val="0"/>
        <w:rPr>
          <w:sz w:val="22"/>
          <w:szCs w:val="22"/>
        </w:rPr>
      </w:pPr>
      <w:r w:rsidRPr="00A46C03">
        <w:rPr>
          <w:sz w:val="22"/>
          <w:szCs w:val="22"/>
        </w:rPr>
        <w:t>Magneesiumstearaat</w:t>
      </w:r>
    </w:p>
    <w:p w14:paraId="2E35B53D" w14:textId="77777777" w:rsidR="008810F1" w:rsidRPr="00A46C03" w:rsidRDefault="008810F1" w:rsidP="00DB3200">
      <w:pPr>
        <w:widowControl w:val="0"/>
        <w:rPr>
          <w:sz w:val="22"/>
          <w:szCs w:val="22"/>
        </w:rPr>
      </w:pPr>
    </w:p>
    <w:p w14:paraId="5D76C0DF" w14:textId="77777777" w:rsidR="008810F1" w:rsidRPr="00A46C03" w:rsidRDefault="008810F1" w:rsidP="00DB3200">
      <w:pPr>
        <w:keepNext/>
        <w:widowControl w:val="0"/>
        <w:rPr>
          <w:sz w:val="22"/>
          <w:szCs w:val="22"/>
          <w:u w:val="single"/>
        </w:rPr>
      </w:pPr>
      <w:r w:rsidRPr="00FA6B39">
        <w:rPr>
          <w:sz w:val="22"/>
          <w:szCs w:val="22"/>
          <w:u w:val="single"/>
        </w:rPr>
        <w:t>Tableti kate</w:t>
      </w:r>
    </w:p>
    <w:p w14:paraId="2FD21171" w14:textId="77777777" w:rsidR="00980799" w:rsidRPr="008557E8" w:rsidRDefault="00980799" w:rsidP="00DB3200">
      <w:pPr>
        <w:keepNext/>
        <w:widowControl w:val="0"/>
        <w:rPr>
          <w:sz w:val="22"/>
          <w:szCs w:val="22"/>
        </w:rPr>
      </w:pPr>
    </w:p>
    <w:p w14:paraId="28F3DB24" w14:textId="77777777" w:rsidR="008810F1" w:rsidRPr="00A46C03" w:rsidRDefault="008810F1" w:rsidP="00DB3200">
      <w:pPr>
        <w:keepNext/>
        <w:widowControl w:val="0"/>
        <w:rPr>
          <w:sz w:val="22"/>
          <w:szCs w:val="22"/>
        </w:rPr>
      </w:pPr>
      <w:r w:rsidRPr="00A46C03">
        <w:rPr>
          <w:sz w:val="22"/>
          <w:szCs w:val="22"/>
        </w:rPr>
        <w:t>Hüpromelloos</w:t>
      </w:r>
    </w:p>
    <w:p w14:paraId="2E2ACBAC" w14:textId="77777777" w:rsidR="008810F1" w:rsidRPr="00A46C03" w:rsidRDefault="008810F1" w:rsidP="00DB3200">
      <w:pPr>
        <w:keepNext/>
        <w:widowControl w:val="0"/>
        <w:rPr>
          <w:sz w:val="22"/>
          <w:szCs w:val="22"/>
        </w:rPr>
      </w:pPr>
      <w:r w:rsidRPr="00A46C03">
        <w:rPr>
          <w:sz w:val="22"/>
          <w:szCs w:val="22"/>
        </w:rPr>
        <w:t>Titaandioksiid (E 171)</w:t>
      </w:r>
    </w:p>
    <w:p w14:paraId="3AD445EC" w14:textId="77777777" w:rsidR="008810F1" w:rsidRPr="00A46C03" w:rsidRDefault="008810F1" w:rsidP="00DB3200">
      <w:pPr>
        <w:keepNext/>
        <w:widowControl w:val="0"/>
        <w:rPr>
          <w:sz w:val="22"/>
          <w:szCs w:val="22"/>
        </w:rPr>
      </w:pPr>
      <w:r w:rsidRPr="00A46C03">
        <w:rPr>
          <w:sz w:val="22"/>
          <w:szCs w:val="22"/>
        </w:rPr>
        <w:t>Kollane raudoksiid (E 172)</w:t>
      </w:r>
    </w:p>
    <w:p w14:paraId="7C8B50AA" w14:textId="77777777" w:rsidR="008810F1" w:rsidRPr="00A46C03" w:rsidRDefault="008810F1" w:rsidP="00DB3200">
      <w:pPr>
        <w:keepNext/>
        <w:widowControl w:val="0"/>
        <w:rPr>
          <w:sz w:val="22"/>
          <w:szCs w:val="22"/>
        </w:rPr>
      </w:pPr>
      <w:r w:rsidRPr="00A46C03">
        <w:rPr>
          <w:sz w:val="22"/>
          <w:szCs w:val="22"/>
        </w:rPr>
        <w:t>Makrogool 4000</w:t>
      </w:r>
    </w:p>
    <w:p w14:paraId="07A2731C" w14:textId="77777777" w:rsidR="008810F1" w:rsidRPr="00A46C03" w:rsidRDefault="008810F1" w:rsidP="00DB3200">
      <w:pPr>
        <w:widowControl w:val="0"/>
        <w:rPr>
          <w:sz w:val="22"/>
          <w:szCs w:val="22"/>
        </w:rPr>
      </w:pPr>
      <w:r w:rsidRPr="00A46C03">
        <w:rPr>
          <w:sz w:val="22"/>
          <w:szCs w:val="22"/>
        </w:rPr>
        <w:t>Talk</w:t>
      </w:r>
    </w:p>
    <w:p w14:paraId="7E26BBA1" w14:textId="77777777" w:rsidR="008810F1" w:rsidRPr="00A46C03" w:rsidRDefault="008810F1" w:rsidP="00DB3200">
      <w:pPr>
        <w:widowControl w:val="0"/>
        <w:rPr>
          <w:sz w:val="22"/>
          <w:szCs w:val="22"/>
        </w:rPr>
      </w:pPr>
    </w:p>
    <w:p w14:paraId="2EF9141D" w14:textId="77777777" w:rsidR="008810F1" w:rsidRPr="00A46C03" w:rsidRDefault="008810F1" w:rsidP="00DB3200">
      <w:pPr>
        <w:keepNext/>
        <w:widowControl w:val="0"/>
        <w:ind w:left="567" w:hanging="567"/>
        <w:rPr>
          <w:bCs/>
          <w:i/>
          <w:iCs/>
          <w:sz w:val="22"/>
          <w:szCs w:val="22"/>
        </w:rPr>
      </w:pPr>
      <w:r w:rsidRPr="00A46C03">
        <w:rPr>
          <w:b/>
          <w:sz w:val="22"/>
          <w:szCs w:val="22"/>
        </w:rPr>
        <w:t>6.2</w:t>
      </w:r>
      <w:r w:rsidRPr="00A46C03">
        <w:rPr>
          <w:b/>
          <w:sz w:val="22"/>
          <w:szCs w:val="22"/>
        </w:rPr>
        <w:tab/>
        <w:t>Sobimatus</w:t>
      </w:r>
    </w:p>
    <w:p w14:paraId="2485637F" w14:textId="77777777" w:rsidR="008810F1" w:rsidRPr="00A46C03" w:rsidRDefault="008810F1" w:rsidP="00DB3200">
      <w:pPr>
        <w:keepNext/>
        <w:widowControl w:val="0"/>
        <w:rPr>
          <w:sz w:val="22"/>
          <w:szCs w:val="22"/>
        </w:rPr>
      </w:pPr>
    </w:p>
    <w:p w14:paraId="2C46B323" w14:textId="77777777" w:rsidR="008810F1" w:rsidRPr="00A46C03" w:rsidRDefault="008810F1" w:rsidP="00DB3200">
      <w:pPr>
        <w:widowControl w:val="0"/>
        <w:rPr>
          <w:sz w:val="22"/>
          <w:szCs w:val="22"/>
        </w:rPr>
      </w:pPr>
      <w:r w:rsidRPr="00A46C03">
        <w:rPr>
          <w:sz w:val="22"/>
          <w:szCs w:val="22"/>
        </w:rPr>
        <w:t>Ei kohaldata.</w:t>
      </w:r>
    </w:p>
    <w:p w14:paraId="2F5321CE" w14:textId="77777777" w:rsidR="008810F1" w:rsidRPr="00A46C03" w:rsidRDefault="008810F1" w:rsidP="00DB3200">
      <w:pPr>
        <w:widowControl w:val="0"/>
        <w:rPr>
          <w:noProof/>
          <w:sz w:val="22"/>
          <w:szCs w:val="22"/>
        </w:rPr>
      </w:pPr>
    </w:p>
    <w:p w14:paraId="23449861" w14:textId="77777777" w:rsidR="008810F1" w:rsidRPr="00A46C03" w:rsidRDefault="008810F1" w:rsidP="00DB3200">
      <w:pPr>
        <w:keepNext/>
        <w:widowControl w:val="0"/>
        <w:ind w:left="567" w:hanging="567"/>
        <w:rPr>
          <w:noProof/>
          <w:sz w:val="22"/>
          <w:szCs w:val="22"/>
        </w:rPr>
      </w:pPr>
      <w:r w:rsidRPr="00A46C03">
        <w:rPr>
          <w:b/>
          <w:noProof/>
          <w:sz w:val="22"/>
          <w:szCs w:val="22"/>
        </w:rPr>
        <w:t>6.3</w:t>
      </w:r>
      <w:r w:rsidRPr="00A46C03">
        <w:rPr>
          <w:b/>
          <w:noProof/>
          <w:sz w:val="22"/>
          <w:szCs w:val="22"/>
        </w:rPr>
        <w:tab/>
        <w:t>Kõlblikkusaeg</w:t>
      </w:r>
    </w:p>
    <w:p w14:paraId="19969217" w14:textId="77777777" w:rsidR="008810F1" w:rsidRPr="00A46C03" w:rsidRDefault="008810F1" w:rsidP="00DB3200">
      <w:pPr>
        <w:keepNext/>
        <w:widowControl w:val="0"/>
        <w:rPr>
          <w:sz w:val="22"/>
          <w:szCs w:val="22"/>
        </w:rPr>
      </w:pPr>
    </w:p>
    <w:p w14:paraId="406F2F75" w14:textId="77777777" w:rsidR="008810F1" w:rsidRPr="00A46C03" w:rsidRDefault="008810F1" w:rsidP="00DB3200">
      <w:pPr>
        <w:keepNext/>
        <w:widowControl w:val="0"/>
        <w:rPr>
          <w:sz w:val="22"/>
          <w:szCs w:val="22"/>
        </w:rPr>
      </w:pPr>
      <w:r w:rsidRPr="00A46C03">
        <w:rPr>
          <w:sz w:val="22"/>
          <w:szCs w:val="22"/>
        </w:rPr>
        <w:t>PA/</w:t>
      </w:r>
      <w:r w:rsidR="003135B5">
        <w:rPr>
          <w:sz w:val="22"/>
          <w:szCs w:val="22"/>
        </w:rPr>
        <w:t>a</w:t>
      </w:r>
      <w:r w:rsidRPr="00A46C03">
        <w:rPr>
          <w:sz w:val="22"/>
          <w:szCs w:val="22"/>
        </w:rPr>
        <w:t>lu/PVC/</w:t>
      </w:r>
      <w:r w:rsidR="003135B5">
        <w:rPr>
          <w:sz w:val="22"/>
          <w:szCs w:val="22"/>
        </w:rPr>
        <w:t>a</w:t>
      </w:r>
      <w:r w:rsidRPr="00A46C03">
        <w:rPr>
          <w:sz w:val="22"/>
          <w:szCs w:val="22"/>
        </w:rPr>
        <w:t xml:space="preserve">lu </w:t>
      </w:r>
      <w:r w:rsidRPr="00A46C03">
        <w:rPr>
          <w:noProof/>
          <w:sz w:val="22"/>
          <w:szCs w:val="22"/>
        </w:rPr>
        <w:t>2</w:t>
      </w:r>
      <w:r w:rsidRPr="00A46C03">
        <w:rPr>
          <w:sz w:val="22"/>
          <w:szCs w:val="22"/>
        </w:rPr>
        <w:t> </w:t>
      </w:r>
      <w:r w:rsidRPr="00A46C03">
        <w:rPr>
          <w:noProof/>
          <w:sz w:val="22"/>
          <w:szCs w:val="22"/>
        </w:rPr>
        <w:t>aastat</w:t>
      </w:r>
    </w:p>
    <w:p w14:paraId="047C70B4" w14:textId="575A2A17" w:rsidR="008810F1" w:rsidDel="0056790F" w:rsidRDefault="008810F1" w:rsidP="00DB3200">
      <w:pPr>
        <w:widowControl w:val="0"/>
        <w:rPr>
          <w:del w:id="7" w:author="Author"/>
          <w:sz w:val="22"/>
          <w:szCs w:val="22"/>
        </w:rPr>
      </w:pPr>
      <w:del w:id="8" w:author="Author">
        <w:r w:rsidRPr="00AA7CBB" w:rsidDel="0056790F">
          <w:rPr>
            <w:sz w:val="22"/>
            <w:szCs w:val="22"/>
          </w:rPr>
          <w:delText>PCTFE</w:delText>
        </w:r>
        <w:r w:rsidRPr="00A46C03" w:rsidDel="0056790F">
          <w:rPr>
            <w:sz w:val="22"/>
            <w:szCs w:val="22"/>
          </w:rPr>
          <w:delText>/PVC/</w:delText>
        </w:r>
        <w:r w:rsidR="003135B5" w:rsidDel="0056790F">
          <w:rPr>
            <w:sz w:val="22"/>
            <w:szCs w:val="22"/>
          </w:rPr>
          <w:delText>a</w:delText>
        </w:r>
        <w:r w:rsidRPr="00A46C03" w:rsidDel="0056790F">
          <w:rPr>
            <w:sz w:val="22"/>
            <w:szCs w:val="22"/>
          </w:rPr>
          <w:delText>lu 18 kuud</w:delText>
        </w:r>
      </w:del>
    </w:p>
    <w:p w14:paraId="34FC4AA9" w14:textId="77777777" w:rsidR="001F0497" w:rsidRPr="00A46C03" w:rsidRDefault="001F0497" w:rsidP="00DB3200">
      <w:pPr>
        <w:widowControl w:val="0"/>
        <w:rPr>
          <w:sz w:val="22"/>
          <w:szCs w:val="22"/>
        </w:rPr>
      </w:pPr>
      <w:r>
        <w:rPr>
          <w:sz w:val="22"/>
          <w:szCs w:val="22"/>
        </w:rPr>
        <w:t>PVC/PE/PVDC/</w:t>
      </w:r>
      <w:r w:rsidR="003135B5">
        <w:rPr>
          <w:sz w:val="22"/>
          <w:szCs w:val="22"/>
        </w:rPr>
        <w:t>a</w:t>
      </w:r>
      <w:r>
        <w:rPr>
          <w:sz w:val="22"/>
          <w:szCs w:val="22"/>
        </w:rPr>
        <w:t>lu 18 kuud</w:t>
      </w:r>
    </w:p>
    <w:p w14:paraId="4DC901BF" w14:textId="77777777" w:rsidR="008810F1" w:rsidRPr="00A46C03" w:rsidRDefault="008810F1" w:rsidP="00DB3200">
      <w:pPr>
        <w:widowControl w:val="0"/>
        <w:rPr>
          <w:sz w:val="22"/>
          <w:szCs w:val="22"/>
        </w:rPr>
      </w:pPr>
    </w:p>
    <w:p w14:paraId="3354D9C0" w14:textId="77777777" w:rsidR="008810F1" w:rsidRPr="00A46C03" w:rsidRDefault="008810F1" w:rsidP="00DB3200">
      <w:pPr>
        <w:keepNext/>
        <w:widowControl w:val="0"/>
        <w:ind w:left="567" w:hanging="567"/>
        <w:rPr>
          <w:b/>
          <w:sz w:val="22"/>
          <w:szCs w:val="22"/>
        </w:rPr>
      </w:pPr>
      <w:r w:rsidRPr="00A46C03">
        <w:rPr>
          <w:b/>
          <w:sz w:val="22"/>
          <w:szCs w:val="22"/>
        </w:rPr>
        <w:t>6.4</w:t>
      </w:r>
      <w:r w:rsidRPr="00A46C03">
        <w:rPr>
          <w:b/>
          <w:sz w:val="22"/>
          <w:szCs w:val="22"/>
        </w:rPr>
        <w:tab/>
        <w:t>Säilitamise eritingimused</w:t>
      </w:r>
    </w:p>
    <w:p w14:paraId="59325AAA" w14:textId="77777777" w:rsidR="008810F1" w:rsidRPr="00A46C03" w:rsidRDefault="008810F1" w:rsidP="00DB3200">
      <w:pPr>
        <w:keepNext/>
        <w:widowControl w:val="0"/>
        <w:rPr>
          <w:sz w:val="22"/>
          <w:szCs w:val="22"/>
        </w:rPr>
      </w:pPr>
    </w:p>
    <w:p w14:paraId="7BCD0345" w14:textId="77777777" w:rsidR="008810F1" w:rsidRPr="00A46C03" w:rsidRDefault="008810F1" w:rsidP="00DB3200">
      <w:pPr>
        <w:keepNext/>
        <w:widowControl w:val="0"/>
        <w:rPr>
          <w:noProof/>
          <w:sz w:val="22"/>
          <w:szCs w:val="22"/>
        </w:rPr>
      </w:pPr>
      <w:r w:rsidRPr="00A46C03">
        <w:rPr>
          <w:noProof/>
          <w:sz w:val="22"/>
          <w:szCs w:val="22"/>
        </w:rPr>
        <w:t>Hoida temperatuuril kuni 30</w:t>
      </w:r>
      <w:r w:rsidR="00A818A9">
        <w:rPr>
          <w:noProof/>
          <w:sz w:val="22"/>
          <w:szCs w:val="22"/>
        </w:rPr>
        <w:t xml:space="preserve"> </w:t>
      </w:r>
      <w:r w:rsidRPr="00A46C03">
        <w:rPr>
          <w:noProof/>
          <w:sz w:val="22"/>
          <w:szCs w:val="22"/>
        </w:rPr>
        <w:sym w:font="Symbol" w:char="F0B0"/>
      </w:r>
      <w:r w:rsidRPr="00A46C03">
        <w:rPr>
          <w:noProof/>
          <w:sz w:val="22"/>
          <w:szCs w:val="22"/>
        </w:rPr>
        <w:t>C.</w:t>
      </w:r>
    </w:p>
    <w:p w14:paraId="03037444" w14:textId="77777777" w:rsidR="008810F1" w:rsidRPr="00A46C03" w:rsidRDefault="008810F1" w:rsidP="00DB3200">
      <w:pPr>
        <w:widowControl w:val="0"/>
        <w:rPr>
          <w:sz w:val="22"/>
          <w:szCs w:val="22"/>
        </w:rPr>
      </w:pPr>
      <w:r w:rsidRPr="00A46C03">
        <w:rPr>
          <w:sz w:val="22"/>
          <w:szCs w:val="22"/>
        </w:rPr>
        <w:t>Hoida originaal</w:t>
      </w:r>
      <w:r w:rsidR="00980799" w:rsidRPr="00A46C03">
        <w:rPr>
          <w:sz w:val="22"/>
          <w:szCs w:val="22"/>
        </w:rPr>
        <w:t>pakendis</w:t>
      </w:r>
      <w:r w:rsidRPr="00A46C03">
        <w:rPr>
          <w:sz w:val="22"/>
          <w:szCs w:val="22"/>
        </w:rPr>
        <w:t xml:space="preserve"> (blistris) niiskuse eest kaitstult.</w:t>
      </w:r>
    </w:p>
    <w:p w14:paraId="36901478" w14:textId="77777777" w:rsidR="008810F1" w:rsidRPr="00A46C03" w:rsidRDefault="008810F1" w:rsidP="00DB3200">
      <w:pPr>
        <w:widowControl w:val="0"/>
        <w:rPr>
          <w:sz w:val="22"/>
          <w:szCs w:val="22"/>
        </w:rPr>
      </w:pPr>
    </w:p>
    <w:p w14:paraId="506E092D" w14:textId="77777777" w:rsidR="008810F1" w:rsidRPr="00A46C03" w:rsidRDefault="008810F1" w:rsidP="00DB3200">
      <w:pPr>
        <w:keepNext/>
        <w:widowControl w:val="0"/>
        <w:ind w:left="567" w:hanging="567"/>
        <w:rPr>
          <w:sz w:val="22"/>
          <w:szCs w:val="22"/>
        </w:rPr>
      </w:pPr>
      <w:r w:rsidRPr="00A46C03">
        <w:rPr>
          <w:b/>
          <w:sz w:val="22"/>
          <w:szCs w:val="22"/>
        </w:rPr>
        <w:t>6.5</w:t>
      </w:r>
      <w:r w:rsidRPr="00A46C03">
        <w:rPr>
          <w:b/>
          <w:sz w:val="22"/>
          <w:szCs w:val="22"/>
        </w:rPr>
        <w:tab/>
        <w:t>Pakendi iseloomustus ja sisu</w:t>
      </w:r>
    </w:p>
    <w:p w14:paraId="2862DC11" w14:textId="77777777" w:rsidR="008810F1" w:rsidRPr="00A46C03" w:rsidRDefault="008810F1" w:rsidP="00DB3200">
      <w:pPr>
        <w:keepNext/>
        <w:widowControl w:val="0"/>
        <w:rPr>
          <w:lang w:val="fi-FI"/>
        </w:rPr>
      </w:pPr>
    </w:p>
    <w:p w14:paraId="73A12E0C" w14:textId="77777777" w:rsidR="008810F1" w:rsidRPr="00A46C03" w:rsidRDefault="008810F1" w:rsidP="00DB3200">
      <w:pPr>
        <w:keepNext/>
        <w:widowControl w:val="0"/>
        <w:rPr>
          <w:sz w:val="22"/>
          <w:szCs w:val="22"/>
        </w:rPr>
      </w:pPr>
      <w:r w:rsidRPr="00A46C03">
        <w:rPr>
          <w:sz w:val="22"/>
          <w:szCs w:val="22"/>
        </w:rPr>
        <w:t>Alumiinium/Alumiinium (PA/</w:t>
      </w:r>
      <w:r w:rsidR="003135B5">
        <w:rPr>
          <w:sz w:val="22"/>
          <w:szCs w:val="22"/>
        </w:rPr>
        <w:t>a</w:t>
      </w:r>
      <w:r w:rsidRPr="00A46C03">
        <w:rPr>
          <w:sz w:val="22"/>
          <w:szCs w:val="22"/>
        </w:rPr>
        <w:t>lu/PVC/</w:t>
      </w:r>
      <w:r w:rsidR="003135B5">
        <w:rPr>
          <w:sz w:val="22"/>
          <w:szCs w:val="22"/>
        </w:rPr>
        <w:t>a</w:t>
      </w:r>
      <w:r w:rsidRPr="00A46C03">
        <w:rPr>
          <w:sz w:val="22"/>
          <w:szCs w:val="22"/>
        </w:rPr>
        <w:t>lu) blister</w:t>
      </w:r>
    </w:p>
    <w:p w14:paraId="09707334" w14:textId="77777777" w:rsidR="008810F1" w:rsidRPr="00A46C03" w:rsidRDefault="008810F1" w:rsidP="00DB3200">
      <w:pPr>
        <w:widowControl w:val="0"/>
        <w:rPr>
          <w:sz w:val="22"/>
          <w:szCs w:val="22"/>
        </w:rPr>
      </w:pPr>
      <w:r w:rsidRPr="00A46C03">
        <w:rPr>
          <w:sz w:val="22"/>
          <w:szCs w:val="22"/>
        </w:rPr>
        <w:t xml:space="preserve">Pakendis on 10, 30, 60, 120, 180 või 360 õhukese polümeerikattega tabletti ja </w:t>
      </w:r>
      <w:r w:rsidR="00144FCB" w:rsidRPr="00A46C03">
        <w:rPr>
          <w:sz w:val="22"/>
          <w:szCs w:val="22"/>
        </w:rPr>
        <w:t>mitmik</w:t>
      </w:r>
      <w:r w:rsidRPr="00A46C03">
        <w:rPr>
          <w:sz w:val="22"/>
          <w:szCs w:val="22"/>
        </w:rPr>
        <w:t>pakendis 120 (2 karpi, mis sisaldavad 60), 180 (3 karpi, mis sisaldavad 60) või 360 (6 karpi, mis sisaldavad 60) õhukese polümeerikattega tabletti.</w:t>
      </w:r>
    </w:p>
    <w:p w14:paraId="3A005AA6" w14:textId="4BBFE5D0" w:rsidR="008810F1" w:rsidRPr="00A46C03" w:rsidDel="0056790F" w:rsidRDefault="008810F1" w:rsidP="00DB3200">
      <w:pPr>
        <w:widowControl w:val="0"/>
        <w:rPr>
          <w:del w:id="9" w:author="Author"/>
          <w:sz w:val="22"/>
          <w:szCs w:val="22"/>
        </w:rPr>
      </w:pPr>
    </w:p>
    <w:p w14:paraId="3AA25418" w14:textId="4ACE78DC" w:rsidR="008810F1" w:rsidRPr="00A46C03" w:rsidDel="0056790F" w:rsidRDefault="008810F1" w:rsidP="00DB3200">
      <w:pPr>
        <w:keepNext/>
        <w:widowControl w:val="0"/>
        <w:rPr>
          <w:del w:id="10" w:author="Author"/>
          <w:sz w:val="22"/>
          <w:szCs w:val="22"/>
        </w:rPr>
      </w:pPr>
      <w:del w:id="11" w:author="Author">
        <w:r w:rsidRPr="00A46C03" w:rsidDel="0056790F">
          <w:rPr>
            <w:sz w:val="22"/>
            <w:szCs w:val="22"/>
          </w:rPr>
          <w:delText>Polüklorotrifluoroetüleen (PCTFE/PVC/</w:delText>
        </w:r>
        <w:r w:rsidR="003135B5" w:rsidDel="0056790F">
          <w:rPr>
            <w:sz w:val="22"/>
            <w:szCs w:val="22"/>
          </w:rPr>
          <w:delText>a</w:delText>
        </w:r>
        <w:r w:rsidRPr="00A46C03" w:rsidDel="0056790F">
          <w:rPr>
            <w:sz w:val="22"/>
            <w:szCs w:val="22"/>
          </w:rPr>
          <w:delText>lu</w:delText>
        </w:r>
        <w:r w:rsidR="001F0497" w:rsidDel="0056790F">
          <w:rPr>
            <w:sz w:val="22"/>
            <w:szCs w:val="22"/>
          </w:rPr>
          <w:delText>)</w:delText>
        </w:r>
        <w:r w:rsidRPr="00A46C03" w:rsidDel="0056790F">
          <w:rPr>
            <w:sz w:val="22"/>
            <w:szCs w:val="22"/>
          </w:rPr>
          <w:delText xml:space="preserve"> blister</w:delText>
        </w:r>
      </w:del>
    </w:p>
    <w:p w14:paraId="0080E2A2" w14:textId="33AABA9B" w:rsidR="008810F1" w:rsidRPr="00A46C03" w:rsidDel="0056790F" w:rsidRDefault="008810F1" w:rsidP="00DB3200">
      <w:pPr>
        <w:widowControl w:val="0"/>
        <w:rPr>
          <w:del w:id="12" w:author="Author"/>
          <w:sz w:val="22"/>
          <w:szCs w:val="22"/>
        </w:rPr>
      </w:pPr>
      <w:del w:id="13" w:author="Author">
        <w:r w:rsidRPr="00A46C03" w:rsidDel="0056790F">
          <w:rPr>
            <w:sz w:val="22"/>
            <w:szCs w:val="22"/>
          </w:rPr>
          <w:delText xml:space="preserve">Pakendis on 10, 30, 60, 120, 180 või 360 õhukese polümeerikattega tabletti ja </w:delText>
        </w:r>
        <w:r w:rsidR="00144FCB" w:rsidRPr="00A46C03" w:rsidDel="0056790F">
          <w:rPr>
            <w:sz w:val="22"/>
            <w:szCs w:val="22"/>
          </w:rPr>
          <w:delText>mitmik</w:delText>
        </w:r>
        <w:r w:rsidRPr="00A46C03" w:rsidDel="0056790F">
          <w:rPr>
            <w:sz w:val="22"/>
            <w:szCs w:val="22"/>
          </w:rPr>
          <w:delText>pakendis 120 (2 karpi, mis sisaldavad 60), 180 (3 karpi, mis sisaldavad 60) või 360 (6 karpi, mis sisaldavad 60) õhukese polümeerikattega tabletti.</w:delText>
        </w:r>
      </w:del>
    </w:p>
    <w:p w14:paraId="6B830005" w14:textId="77777777" w:rsidR="008810F1" w:rsidRDefault="008810F1" w:rsidP="00DB3200">
      <w:pPr>
        <w:widowControl w:val="0"/>
        <w:rPr>
          <w:sz w:val="22"/>
          <w:szCs w:val="22"/>
        </w:rPr>
      </w:pPr>
    </w:p>
    <w:p w14:paraId="1BA4AF3D" w14:textId="77777777" w:rsidR="001F0497" w:rsidRDefault="001F0497" w:rsidP="00DB3200">
      <w:pPr>
        <w:widowControl w:val="0"/>
        <w:rPr>
          <w:sz w:val="22"/>
          <w:szCs w:val="22"/>
        </w:rPr>
      </w:pPr>
      <w:r>
        <w:rPr>
          <w:sz w:val="22"/>
          <w:szCs w:val="22"/>
        </w:rPr>
        <w:t>Polüvinüülkloriid/Polüetüleen/Polüvinülideenkloriid/Alumiinium (PVC/PE/PVDC/</w:t>
      </w:r>
      <w:r w:rsidR="003135B5">
        <w:rPr>
          <w:sz w:val="22"/>
          <w:szCs w:val="22"/>
        </w:rPr>
        <w:t>a</w:t>
      </w:r>
      <w:r>
        <w:rPr>
          <w:sz w:val="22"/>
          <w:szCs w:val="22"/>
        </w:rPr>
        <w:t>lu) blister</w:t>
      </w:r>
    </w:p>
    <w:p w14:paraId="17E37A13" w14:textId="77777777" w:rsidR="001F0497" w:rsidRPr="00A46C03" w:rsidRDefault="001F0497" w:rsidP="00DB3200">
      <w:pPr>
        <w:widowControl w:val="0"/>
        <w:rPr>
          <w:sz w:val="22"/>
          <w:szCs w:val="22"/>
        </w:rPr>
      </w:pPr>
      <w:r w:rsidRPr="00A46C03">
        <w:rPr>
          <w:sz w:val="22"/>
          <w:szCs w:val="22"/>
        </w:rPr>
        <w:t>Pakendis on 10, 30, 60, 120, 180 või 360 õhukese polümeerikattega tabletti ja mitmikpakendis 120 (2 karpi, mis sisaldavad 60), 180 (3 karpi, mis sisaldavad 60) või 360 (6 karpi, mis sisaldavad 60) õhukese polümeerikattega tabletti.</w:t>
      </w:r>
    </w:p>
    <w:p w14:paraId="0CCEE640" w14:textId="77777777" w:rsidR="001F0497" w:rsidRPr="00A46C03" w:rsidRDefault="001F0497" w:rsidP="00DB3200">
      <w:pPr>
        <w:widowControl w:val="0"/>
        <w:rPr>
          <w:sz w:val="22"/>
          <w:szCs w:val="22"/>
        </w:rPr>
      </w:pPr>
    </w:p>
    <w:p w14:paraId="7863D354" w14:textId="77777777" w:rsidR="008810F1" w:rsidRPr="00A46C03" w:rsidRDefault="008810F1" w:rsidP="00DB3200">
      <w:pPr>
        <w:widowControl w:val="0"/>
        <w:rPr>
          <w:sz w:val="22"/>
          <w:szCs w:val="22"/>
        </w:rPr>
      </w:pPr>
      <w:r w:rsidRPr="00A46C03">
        <w:rPr>
          <w:sz w:val="22"/>
          <w:szCs w:val="22"/>
        </w:rPr>
        <w:t>Kõik pakendi suurused ja tugevused ei pruugi olla müügil.</w:t>
      </w:r>
    </w:p>
    <w:p w14:paraId="28AF328E" w14:textId="77777777" w:rsidR="008810F1" w:rsidRPr="00A46C03" w:rsidRDefault="008810F1" w:rsidP="00DB3200">
      <w:pPr>
        <w:widowControl w:val="0"/>
        <w:rPr>
          <w:sz w:val="22"/>
          <w:szCs w:val="22"/>
        </w:rPr>
      </w:pPr>
    </w:p>
    <w:p w14:paraId="643340EF" w14:textId="77777777" w:rsidR="008810F1" w:rsidRPr="00A46C03" w:rsidRDefault="008810F1" w:rsidP="00DB3200">
      <w:pPr>
        <w:keepNext/>
        <w:widowControl w:val="0"/>
        <w:ind w:left="567" w:hanging="567"/>
        <w:rPr>
          <w:sz w:val="22"/>
          <w:szCs w:val="22"/>
        </w:rPr>
      </w:pPr>
      <w:r w:rsidRPr="00A46C03">
        <w:rPr>
          <w:b/>
          <w:sz w:val="22"/>
          <w:szCs w:val="22"/>
        </w:rPr>
        <w:t>6.6</w:t>
      </w:r>
      <w:r w:rsidRPr="00A46C03">
        <w:rPr>
          <w:b/>
          <w:sz w:val="22"/>
          <w:szCs w:val="22"/>
        </w:rPr>
        <w:tab/>
        <w:t>Erihoiatused ravimpreparaadi hävitamiseks</w:t>
      </w:r>
    </w:p>
    <w:p w14:paraId="1D4EF861" w14:textId="77777777" w:rsidR="008810F1" w:rsidRPr="00A46C03" w:rsidRDefault="008810F1" w:rsidP="00DB3200">
      <w:pPr>
        <w:keepNext/>
        <w:widowControl w:val="0"/>
        <w:rPr>
          <w:sz w:val="22"/>
          <w:szCs w:val="22"/>
        </w:rPr>
      </w:pPr>
    </w:p>
    <w:p w14:paraId="799B55C3" w14:textId="32FFE7EB" w:rsidR="008810F1" w:rsidRPr="00A46C03" w:rsidRDefault="00242480" w:rsidP="00DB3200">
      <w:pPr>
        <w:widowControl w:val="0"/>
        <w:rPr>
          <w:sz w:val="22"/>
          <w:szCs w:val="22"/>
        </w:rPr>
      </w:pPr>
      <w:r w:rsidRPr="00242480">
        <w:rPr>
          <w:sz w:val="22"/>
          <w:szCs w:val="22"/>
        </w:rPr>
        <w:t>Kasutamata ravimpreparaat või jäätmematerjal tuleb hävitada vastavalt kohalikele nõuetele</w:t>
      </w:r>
      <w:r w:rsidR="008810F1" w:rsidRPr="00A46C03">
        <w:rPr>
          <w:sz w:val="22"/>
          <w:szCs w:val="22"/>
        </w:rPr>
        <w:t>.</w:t>
      </w:r>
    </w:p>
    <w:p w14:paraId="57360057" w14:textId="77777777" w:rsidR="008810F1" w:rsidRPr="00A46C03" w:rsidRDefault="008810F1" w:rsidP="00DB3200">
      <w:pPr>
        <w:widowControl w:val="0"/>
        <w:rPr>
          <w:sz w:val="22"/>
          <w:szCs w:val="22"/>
        </w:rPr>
      </w:pPr>
    </w:p>
    <w:p w14:paraId="4DB7F607" w14:textId="77777777" w:rsidR="008810F1" w:rsidRPr="00A46C03" w:rsidRDefault="008810F1" w:rsidP="00DB3200">
      <w:pPr>
        <w:widowControl w:val="0"/>
        <w:rPr>
          <w:sz w:val="22"/>
          <w:szCs w:val="22"/>
        </w:rPr>
      </w:pPr>
    </w:p>
    <w:p w14:paraId="25663E04" w14:textId="77777777" w:rsidR="008810F1" w:rsidRPr="00A46C03" w:rsidRDefault="008810F1" w:rsidP="00DB3200">
      <w:pPr>
        <w:keepNext/>
        <w:widowControl w:val="0"/>
        <w:ind w:left="567" w:hanging="567"/>
        <w:rPr>
          <w:sz w:val="22"/>
          <w:szCs w:val="22"/>
        </w:rPr>
      </w:pPr>
      <w:r w:rsidRPr="00A46C03">
        <w:rPr>
          <w:b/>
          <w:sz w:val="22"/>
          <w:szCs w:val="22"/>
        </w:rPr>
        <w:t>7.</w:t>
      </w:r>
      <w:r w:rsidRPr="00A46C03">
        <w:rPr>
          <w:b/>
          <w:sz w:val="22"/>
          <w:szCs w:val="22"/>
        </w:rPr>
        <w:tab/>
        <w:t>MÜÜGILOA HOIDJA</w:t>
      </w:r>
    </w:p>
    <w:p w14:paraId="5E65E044" w14:textId="77777777" w:rsidR="008810F1" w:rsidRPr="00A46C03" w:rsidRDefault="008810F1" w:rsidP="00DB3200">
      <w:pPr>
        <w:keepNext/>
        <w:widowControl w:val="0"/>
        <w:rPr>
          <w:sz w:val="22"/>
          <w:szCs w:val="22"/>
        </w:rPr>
      </w:pPr>
    </w:p>
    <w:p w14:paraId="05596F1E" w14:textId="77777777" w:rsidR="008810F1" w:rsidRPr="00A46C03" w:rsidRDefault="008810F1" w:rsidP="00DB3200">
      <w:pPr>
        <w:keepNext/>
        <w:widowControl w:val="0"/>
        <w:rPr>
          <w:sz w:val="22"/>
          <w:szCs w:val="22"/>
        </w:rPr>
      </w:pPr>
      <w:r w:rsidRPr="00A46C03">
        <w:rPr>
          <w:sz w:val="22"/>
          <w:szCs w:val="22"/>
        </w:rPr>
        <w:t>Novartis Europharm Limited</w:t>
      </w:r>
    </w:p>
    <w:p w14:paraId="53088047" w14:textId="77777777" w:rsidR="006430BA" w:rsidRPr="006430BA" w:rsidRDefault="006430BA" w:rsidP="00DB3200">
      <w:pPr>
        <w:keepNext/>
        <w:widowControl w:val="0"/>
        <w:rPr>
          <w:color w:val="000000"/>
          <w:sz w:val="22"/>
          <w:szCs w:val="22"/>
        </w:rPr>
      </w:pPr>
      <w:r w:rsidRPr="006430BA">
        <w:rPr>
          <w:color w:val="000000"/>
          <w:sz w:val="22"/>
          <w:szCs w:val="22"/>
        </w:rPr>
        <w:t>Vista Building</w:t>
      </w:r>
    </w:p>
    <w:p w14:paraId="082E0E58" w14:textId="77777777" w:rsidR="006430BA" w:rsidRPr="006430BA" w:rsidRDefault="006430BA" w:rsidP="00DB3200">
      <w:pPr>
        <w:keepNext/>
        <w:widowControl w:val="0"/>
        <w:rPr>
          <w:color w:val="000000"/>
          <w:sz w:val="22"/>
          <w:szCs w:val="22"/>
        </w:rPr>
      </w:pPr>
      <w:r w:rsidRPr="006430BA">
        <w:rPr>
          <w:color w:val="000000"/>
          <w:sz w:val="22"/>
          <w:szCs w:val="22"/>
        </w:rPr>
        <w:t>Elm Park, Merrion Road</w:t>
      </w:r>
    </w:p>
    <w:p w14:paraId="69E904AE" w14:textId="77777777" w:rsidR="006430BA" w:rsidRPr="006430BA" w:rsidRDefault="006430BA" w:rsidP="00DB3200">
      <w:pPr>
        <w:keepNext/>
        <w:widowControl w:val="0"/>
        <w:rPr>
          <w:color w:val="000000"/>
          <w:sz w:val="22"/>
          <w:szCs w:val="22"/>
        </w:rPr>
      </w:pPr>
      <w:r w:rsidRPr="006430BA">
        <w:rPr>
          <w:color w:val="000000"/>
          <w:sz w:val="22"/>
          <w:szCs w:val="22"/>
        </w:rPr>
        <w:t>Dublin 4</w:t>
      </w:r>
    </w:p>
    <w:p w14:paraId="2B6588B0" w14:textId="77777777" w:rsidR="008810F1" w:rsidRPr="00A46C03" w:rsidRDefault="006430BA" w:rsidP="00DB3200">
      <w:pPr>
        <w:widowControl w:val="0"/>
        <w:rPr>
          <w:sz w:val="22"/>
          <w:szCs w:val="22"/>
        </w:rPr>
      </w:pPr>
      <w:r w:rsidRPr="006430BA">
        <w:rPr>
          <w:color w:val="000000"/>
          <w:sz w:val="22"/>
          <w:szCs w:val="22"/>
        </w:rPr>
        <w:t>Iirimaa</w:t>
      </w:r>
    </w:p>
    <w:p w14:paraId="71399CFA" w14:textId="77777777" w:rsidR="008810F1" w:rsidRPr="00A46C03" w:rsidRDefault="008810F1" w:rsidP="00DB3200">
      <w:pPr>
        <w:widowControl w:val="0"/>
        <w:rPr>
          <w:sz w:val="22"/>
          <w:szCs w:val="22"/>
        </w:rPr>
      </w:pPr>
    </w:p>
    <w:p w14:paraId="4A48293E" w14:textId="77777777" w:rsidR="008810F1" w:rsidRPr="00A46C03" w:rsidRDefault="008810F1" w:rsidP="00DB3200">
      <w:pPr>
        <w:widowControl w:val="0"/>
        <w:rPr>
          <w:sz w:val="22"/>
          <w:szCs w:val="22"/>
        </w:rPr>
      </w:pPr>
    </w:p>
    <w:p w14:paraId="4D630444" w14:textId="77777777" w:rsidR="008810F1" w:rsidRPr="00A46C03" w:rsidRDefault="008810F1" w:rsidP="00DB3200">
      <w:pPr>
        <w:keepNext/>
        <w:widowControl w:val="0"/>
        <w:ind w:left="567" w:hanging="567"/>
        <w:rPr>
          <w:b/>
          <w:sz w:val="22"/>
          <w:szCs w:val="22"/>
        </w:rPr>
      </w:pPr>
      <w:r w:rsidRPr="00A46C03">
        <w:rPr>
          <w:b/>
          <w:sz w:val="22"/>
          <w:szCs w:val="22"/>
        </w:rPr>
        <w:t>8.</w:t>
      </w:r>
      <w:r w:rsidRPr="00A46C03">
        <w:rPr>
          <w:b/>
          <w:sz w:val="22"/>
          <w:szCs w:val="22"/>
        </w:rPr>
        <w:tab/>
        <w:t>MÜÜGILOA NUMBER (NUMBRID)</w:t>
      </w:r>
    </w:p>
    <w:p w14:paraId="6AA78F40" w14:textId="77777777" w:rsidR="008810F1" w:rsidRPr="00A46C03" w:rsidRDefault="008810F1" w:rsidP="00DB3200">
      <w:pPr>
        <w:keepNext/>
        <w:widowControl w:val="0"/>
        <w:rPr>
          <w:sz w:val="22"/>
          <w:szCs w:val="22"/>
        </w:rPr>
      </w:pPr>
    </w:p>
    <w:p w14:paraId="392F6F54" w14:textId="77777777" w:rsidR="00980799" w:rsidRPr="00A46C03" w:rsidRDefault="00980799" w:rsidP="00DB3200">
      <w:pPr>
        <w:keepNext/>
        <w:widowControl w:val="0"/>
        <w:rPr>
          <w:sz w:val="22"/>
          <w:szCs w:val="22"/>
          <w:u w:val="single"/>
        </w:rPr>
      </w:pPr>
      <w:r w:rsidRPr="00A46C03">
        <w:rPr>
          <w:sz w:val="22"/>
          <w:szCs w:val="22"/>
          <w:u w:val="single"/>
        </w:rPr>
        <w:t>Eucreas 50 mg/850 mg õhukese polümeerikattega tabletid</w:t>
      </w:r>
    </w:p>
    <w:p w14:paraId="6BCEC4A0" w14:textId="77777777" w:rsidR="00980799" w:rsidRPr="00A46C03" w:rsidRDefault="00980799" w:rsidP="00DB3200">
      <w:pPr>
        <w:keepNext/>
        <w:widowControl w:val="0"/>
        <w:rPr>
          <w:sz w:val="22"/>
          <w:szCs w:val="22"/>
        </w:rPr>
      </w:pPr>
    </w:p>
    <w:p w14:paraId="765A2987" w14:textId="77777777" w:rsidR="008810F1" w:rsidRPr="00A46C03" w:rsidRDefault="008810F1" w:rsidP="00DB3200">
      <w:pPr>
        <w:keepNext/>
        <w:widowControl w:val="0"/>
        <w:rPr>
          <w:sz w:val="22"/>
          <w:szCs w:val="22"/>
        </w:rPr>
      </w:pPr>
      <w:r w:rsidRPr="00A46C03">
        <w:rPr>
          <w:sz w:val="22"/>
          <w:szCs w:val="22"/>
        </w:rPr>
        <w:t>EU/1/07/425/001–006</w:t>
      </w:r>
    </w:p>
    <w:p w14:paraId="7BF82689" w14:textId="77777777" w:rsidR="008810F1" w:rsidRPr="00A46C03" w:rsidRDefault="008810F1" w:rsidP="00DB3200">
      <w:pPr>
        <w:keepNext/>
        <w:widowControl w:val="0"/>
        <w:rPr>
          <w:sz w:val="22"/>
          <w:szCs w:val="22"/>
        </w:rPr>
      </w:pPr>
      <w:r w:rsidRPr="00A46C03">
        <w:rPr>
          <w:sz w:val="22"/>
          <w:szCs w:val="22"/>
        </w:rPr>
        <w:t>EU/1/07/425/013–015</w:t>
      </w:r>
    </w:p>
    <w:p w14:paraId="79EB57C4" w14:textId="34CE9608" w:rsidR="008810F1" w:rsidRPr="00A46C03" w:rsidDel="0056790F" w:rsidRDefault="008810F1" w:rsidP="00DB3200">
      <w:pPr>
        <w:keepNext/>
        <w:widowControl w:val="0"/>
        <w:rPr>
          <w:del w:id="14" w:author="Author"/>
          <w:sz w:val="22"/>
          <w:szCs w:val="22"/>
        </w:rPr>
      </w:pPr>
      <w:del w:id="15" w:author="Author">
        <w:r w:rsidRPr="00A46C03" w:rsidDel="0056790F">
          <w:rPr>
            <w:sz w:val="22"/>
            <w:szCs w:val="22"/>
          </w:rPr>
          <w:delText>EU/1/07/425/019–024</w:delText>
        </w:r>
      </w:del>
    </w:p>
    <w:p w14:paraId="54930019" w14:textId="65CA836D" w:rsidR="008810F1" w:rsidDel="0056790F" w:rsidRDefault="008810F1" w:rsidP="00DB3200">
      <w:pPr>
        <w:keepNext/>
        <w:widowControl w:val="0"/>
        <w:rPr>
          <w:del w:id="16" w:author="Author"/>
          <w:sz w:val="22"/>
          <w:szCs w:val="22"/>
        </w:rPr>
      </w:pPr>
      <w:del w:id="17" w:author="Author">
        <w:r w:rsidRPr="00A46C03" w:rsidDel="0056790F">
          <w:rPr>
            <w:sz w:val="22"/>
            <w:szCs w:val="22"/>
          </w:rPr>
          <w:delText>EU/1/07/425/031–033</w:delText>
        </w:r>
      </w:del>
    </w:p>
    <w:p w14:paraId="2677AFB3" w14:textId="77777777" w:rsidR="001F0497" w:rsidRPr="00A46C03" w:rsidRDefault="001F0497" w:rsidP="00DB3200">
      <w:pPr>
        <w:widowControl w:val="0"/>
        <w:rPr>
          <w:sz w:val="22"/>
          <w:szCs w:val="22"/>
        </w:rPr>
      </w:pPr>
      <w:r w:rsidRPr="0046239A">
        <w:rPr>
          <w:sz w:val="22"/>
          <w:szCs w:val="22"/>
        </w:rPr>
        <w:t>EU/1/07/425/037–045</w:t>
      </w:r>
    </w:p>
    <w:p w14:paraId="589C4017" w14:textId="77777777" w:rsidR="008810F1" w:rsidRPr="00A46C03" w:rsidRDefault="008810F1" w:rsidP="00DB3200">
      <w:pPr>
        <w:widowControl w:val="0"/>
        <w:rPr>
          <w:sz w:val="22"/>
          <w:szCs w:val="22"/>
        </w:rPr>
      </w:pPr>
    </w:p>
    <w:p w14:paraId="7D5398EE" w14:textId="77777777" w:rsidR="00980799" w:rsidRPr="00A46C03" w:rsidRDefault="00980799" w:rsidP="00DB3200">
      <w:pPr>
        <w:keepNext/>
        <w:widowControl w:val="0"/>
        <w:rPr>
          <w:sz w:val="22"/>
          <w:szCs w:val="22"/>
          <w:u w:val="single"/>
        </w:rPr>
      </w:pPr>
      <w:r w:rsidRPr="00A46C03">
        <w:rPr>
          <w:sz w:val="22"/>
          <w:szCs w:val="22"/>
          <w:u w:val="single"/>
        </w:rPr>
        <w:t>Eucreas 50 mg/1000 mg õhukese polümeerikattega tabletid</w:t>
      </w:r>
    </w:p>
    <w:p w14:paraId="0B1ED5DB" w14:textId="77777777" w:rsidR="00980799" w:rsidRPr="00A46C03" w:rsidRDefault="00980799" w:rsidP="00DB3200">
      <w:pPr>
        <w:keepNext/>
        <w:widowControl w:val="0"/>
        <w:rPr>
          <w:sz w:val="22"/>
          <w:szCs w:val="22"/>
        </w:rPr>
      </w:pPr>
    </w:p>
    <w:p w14:paraId="38FEDB8C" w14:textId="77777777" w:rsidR="00980799" w:rsidRPr="00A46C03" w:rsidRDefault="00980799" w:rsidP="00DB3200">
      <w:pPr>
        <w:keepNext/>
        <w:widowControl w:val="0"/>
        <w:rPr>
          <w:sz w:val="22"/>
          <w:szCs w:val="22"/>
        </w:rPr>
      </w:pPr>
      <w:r w:rsidRPr="00A46C03">
        <w:rPr>
          <w:sz w:val="22"/>
          <w:szCs w:val="22"/>
        </w:rPr>
        <w:t>EU/1/07/425/007–012</w:t>
      </w:r>
    </w:p>
    <w:p w14:paraId="24394B0D" w14:textId="77777777" w:rsidR="00980799" w:rsidRPr="00A46C03" w:rsidRDefault="00980799" w:rsidP="00DB3200">
      <w:pPr>
        <w:keepNext/>
        <w:widowControl w:val="0"/>
        <w:rPr>
          <w:sz w:val="22"/>
          <w:szCs w:val="22"/>
        </w:rPr>
      </w:pPr>
      <w:r w:rsidRPr="00A46C03">
        <w:rPr>
          <w:sz w:val="22"/>
          <w:szCs w:val="22"/>
        </w:rPr>
        <w:t>EU/1/07/425/016–018</w:t>
      </w:r>
    </w:p>
    <w:p w14:paraId="4500E63F" w14:textId="52A29981" w:rsidR="00980799" w:rsidRPr="00A46C03" w:rsidDel="0056790F" w:rsidRDefault="00980799" w:rsidP="00DB3200">
      <w:pPr>
        <w:keepNext/>
        <w:widowControl w:val="0"/>
        <w:rPr>
          <w:del w:id="18" w:author="Author"/>
          <w:sz w:val="22"/>
          <w:szCs w:val="22"/>
        </w:rPr>
      </w:pPr>
      <w:del w:id="19" w:author="Author">
        <w:r w:rsidRPr="00A46C03" w:rsidDel="0056790F">
          <w:rPr>
            <w:sz w:val="22"/>
            <w:szCs w:val="22"/>
          </w:rPr>
          <w:delText>EU/1/07/425/025–030</w:delText>
        </w:r>
      </w:del>
    </w:p>
    <w:p w14:paraId="4E8DE563" w14:textId="4EF59174" w:rsidR="00980799" w:rsidDel="0056790F" w:rsidRDefault="00980799" w:rsidP="00DB3200">
      <w:pPr>
        <w:keepNext/>
        <w:widowControl w:val="0"/>
        <w:rPr>
          <w:del w:id="20" w:author="Author"/>
          <w:sz w:val="22"/>
          <w:szCs w:val="22"/>
        </w:rPr>
      </w:pPr>
      <w:del w:id="21" w:author="Author">
        <w:r w:rsidRPr="00A46C03" w:rsidDel="0056790F">
          <w:rPr>
            <w:sz w:val="22"/>
            <w:szCs w:val="22"/>
          </w:rPr>
          <w:delText>EU/1/07/425/034–036</w:delText>
        </w:r>
      </w:del>
    </w:p>
    <w:p w14:paraId="34A5F363" w14:textId="77777777" w:rsidR="001F0497" w:rsidRPr="003129D7" w:rsidRDefault="001F0497" w:rsidP="00DB3200">
      <w:pPr>
        <w:keepNext/>
        <w:widowControl w:val="0"/>
        <w:rPr>
          <w:sz w:val="22"/>
          <w:szCs w:val="22"/>
        </w:rPr>
      </w:pPr>
      <w:r w:rsidRPr="0046239A">
        <w:rPr>
          <w:sz w:val="22"/>
          <w:szCs w:val="22"/>
        </w:rPr>
        <w:t>EU/1/07/425/046–054</w:t>
      </w:r>
    </w:p>
    <w:p w14:paraId="5D76F06F" w14:textId="77777777" w:rsidR="00980799" w:rsidRPr="00A46C03" w:rsidRDefault="00980799" w:rsidP="00DB3200">
      <w:pPr>
        <w:widowControl w:val="0"/>
        <w:rPr>
          <w:sz w:val="22"/>
          <w:szCs w:val="22"/>
        </w:rPr>
      </w:pPr>
    </w:p>
    <w:p w14:paraId="36F2B980" w14:textId="77777777" w:rsidR="008810F1" w:rsidRPr="00A46C03" w:rsidRDefault="008810F1" w:rsidP="00DB3200">
      <w:pPr>
        <w:widowControl w:val="0"/>
        <w:rPr>
          <w:sz w:val="22"/>
          <w:szCs w:val="22"/>
        </w:rPr>
      </w:pPr>
    </w:p>
    <w:p w14:paraId="18C341EA" w14:textId="77777777" w:rsidR="008810F1" w:rsidRPr="00A46C03" w:rsidRDefault="008810F1" w:rsidP="00DB3200">
      <w:pPr>
        <w:keepNext/>
        <w:widowControl w:val="0"/>
        <w:ind w:left="567" w:hanging="567"/>
        <w:rPr>
          <w:sz w:val="22"/>
          <w:szCs w:val="22"/>
        </w:rPr>
      </w:pPr>
      <w:r w:rsidRPr="00A46C03">
        <w:rPr>
          <w:b/>
          <w:sz w:val="22"/>
          <w:szCs w:val="22"/>
        </w:rPr>
        <w:t>9.</w:t>
      </w:r>
      <w:r w:rsidRPr="00A46C03">
        <w:rPr>
          <w:b/>
          <w:sz w:val="22"/>
          <w:szCs w:val="22"/>
        </w:rPr>
        <w:tab/>
        <w:t>ESMASE MÜÜGILOA VÄLJASTAMISE/MÜÜGILOA UUENDAMISE KUUPÄEV</w:t>
      </w:r>
    </w:p>
    <w:p w14:paraId="15C45C64" w14:textId="77777777" w:rsidR="008810F1" w:rsidRPr="00A46C03" w:rsidRDefault="008810F1" w:rsidP="00DB3200">
      <w:pPr>
        <w:keepNext/>
        <w:widowControl w:val="0"/>
        <w:rPr>
          <w:sz w:val="22"/>
          <w:szCs w:val="22"/>
        </w:rPr>
      </w:pPr>
    </w:p>
    <w:p w14:paraId="29192C84" w14:textId="77777777" w:rsidR="008810F1" w:rsidRPr="00A46C03" w:rsidRDefault="008810F1" w:rsidP="00DB3200">
      <w:pPr>
        <w:keepNext/>
        <w:widowControl w:val="0"/>
        <w:rPr>
          <w:sz w:val="22"/>
          <w:szCs w:val="22"/>
        </w:rPr>
      </w:pPr>
      <w:r w:rsidRPr="00A46C03">
        <w:rPr>
          <w:sz w:val="22"/>
          <w:szCs w:val="22"/>
        </w:rPr>
        <w:t>Müügiloa esmase väljastamise kuupäev: 14. november 2007</w:t>
      </w:r>
    </w:p>
    <w:p w14:paraId="45CD82AB" w14:textId="77777777" w:rsidR="008810F1" w:rsidRPr="00A46C03" w:rsidRDefault="008810F1" w:rsidP="00DB3200">
      <w:pPr>
        <w:widowControl w:val="0"/>
        <w:rPr>
          <w:sz w:val="22"/>
          <w:szCs w:val="22"/>
        </w:rPr>
      </w:pPr>
      <w:r w:rsidRPr="00A46C03">
        <w:rPr>
          <w:sz w:val="22"/>
          <w:szCs w:val="22"/>
        </w:rPr>
        <w:t>Müügiloa viimase uuendamise kuupäev: 23. juuli 2012</w:t>
      </w:r>
    </w:p>
    <w:p w14:paraId="781AB53B" w14:textId="77777777" w:rsidR="008810F1" w:rsidRPr="00A46C03" w:rsidRDefault="008810F1" w:rsidP="00DB3200">
      <w:pPr>
        <w:widowControl w:val="0"/>
        <w:rPr>
          <w:sz w:val="22"/>
          <w:szCs w:val="22"/>
        </w:rPr>
      </w:pPr>
    </w:p>
    <w:p w14:paraId="33A793D7" w14:textId="77777777" w:rsidR="008810F1" w:rsidRPr="00A46C03" w:rsidRDefault="008810F1" w:rsidP="00DB3200">
      <w:pPr>
        <w:widowControl w:val="0"/>
        <w:rPr>
          <w:sz w:val="22"/>
          <w:szCs w:val="22"/>
        </w:rPr>
      </w:pPr>
    </w:p>
    <w:p w14:paraId="3EDF7F3D" w14:textId="77777777" w:rsidR="008810F1" w:rsidRPr="00A46C03" w:rsidRDefault="008810F1" w:rsidP="00DB3200">
      <w:pPr>
        <w:keepNext/>
        <w:widowControl w:val="0"/>
        <w:ind w:left="540" w:hanging="540"/>
        <w:rPr>
          <w:b/>
          <w:sz w:val="22"/>
          <w:szCs w:val="22"/>
        </w:rPr>
      </w:pPr>
      <w:r w:rsidRPr="00A46C03">
        <w:rPr>
          <w:b/>
          <w:sz w:val="22"/>
          <w:szCs w:val="22"/>
        </w:rPr>
        <w:t>10.</w:t>
      </w:r>
      <w:r w:rsidRPr="00A46C03">
        <w:rPr>
          <w:b/>
          <w:sz w:val="22"/>
          <w:szCs w:val="22"/>
        </w:rPr>
        <w:tab/>
        <w:t>TEKSTI LÄBIVAATAMISE KUUPÄEV</w:t>
      </w:r>
    </w:p>
    <w:p w14:paraId="1F2122BA" w14:textId="77777777" w:rsidR="008810F1" w:rsidRPr="00A46C03" w:rsidRDefault="008810F1" w:rsidP="00DB3200">
      <w:pPr>
        <w:keepNext/>
        <w:widowControl w:val="0"/>
        <w:ind w:left="540" w:hanging="540"/>
        <w:rPr>
          <w:sz w:val="22"/>
          <w:szCs w:val="22"/>
        </w:rPr>
      </w:pPr>
    </w:p>
    <w:p w14:paraId="553DEBB2" w14:textId="77777777" w:rsidR="008810F1" w:rsidRPr="00A46C03" w:rsidRDefault="008810F1" w:rsidP="00DB3200">
      <w:pPr>
        <w:keepNext/>
        <w:widowControl w:val="0"/>
        <w:rPr>
          <w:noProof/>
          <w:szCs w:val="22"/>
        </w:rPr>
      </w:pPr>
    </w:p>
    <w:p w14:paraId="4387F95C" w14:textId="77777777" w:rsidR="00822258" w:rsidRPr="008557E8" w:rsidRDefault="008810F1" w:rsidP="00DB3200">
      <w:pPr>
        <w:widowControl w:val="0"/>
        <w:rPr>
          <w:noProof/>
          <w:color w:val="0000FF"/>
          <w:sz w:val="22"/>
          <w:szCs w:val="22"/>
          <w:u w:val="single"/>
        </w:rPr>
      </w:pPr>
      <w:r w:rsidRPr="00A46C03">
        <w:rPr>
          <w:noProof/>
          <w:color w:val="000000"/>
          <w:sz w:val="22"/>
          <w:szCs w:val="22"/>
        </w:rPr>
        <w:t>Täpne teave selle ravimpreparaadi kohta on Euroopa Ravimiameti kodulehel</w:t>
      </w:r>
      <w:r w:rsidR="00980799" w:rsidRPr="00A46C03">
        <w:rPr>
          <w:noProof/>
          <w:color w:val="000000"/>
          <w:sz w:val="22"/>
          <w:szCs w:val="22"/>
        </w:rPr>
        <w:t>:</w:t>
      </w:r>
      <w:r w:rsidRPr="00A46C03">
        <w:rPr>
          <w:noProof/>
          <w:color w:val="000000"/>
          <w:sz w:val="22"/>
          <w:szCs w:val="22"/>
        </w:rPr>
        <w:t xml:space="preserve"> </w:t>
      </w:r>
      <w:hyperlink r:id="rId10" w:history="1">
        <w:r w:rsidR="00980799" w:rsidRPr="00A46C03">
          <w:rPr>
            <w:rStyle w:val="Hyperlink"/>
            <w:noProof/>
            <w:sz w:val="22"/>
            <w:szCs w:val="22"/>
          </w:rPr>
          <w:t>http://www.ema.europa.eu</w:t>
        </w:r>
      </w:hyperlink>
      <w:r w:rsidR="00822258">
        <w:rPr>
          <w:rStyle w:val="Hyperlink"/>
          <w:noProof/>
          <w:sz w:val="22"/>
          <w:szCs w:val="22"/>
        </w:rPr>
        <w:t>.</w:t>
      </w:r>
    </w:p>
    <w:p w14:paraId="52761543" w14:textId="77777777" w:rsidR="008810F1" w:rsidRPr="00A46C03" w:rsidRDefault="008810F1" w:rsidP="00DB3200">
      <w:pPr>
        <w:widowControl w:val="0"/>
        <w:ind w:left="567" w:hanging="567"/>
        <w:rPr>
          <w:noProof/>
          <w:sz w:val="22"/>
          <w:szCs w:val="22"/>
        </w:rPr>
      </w:pPr>
      <w:r w:rsidRPr="00A46C03">
        <w:rPr>
          <w:b/>
          <w:noProof/>
          <w:sz w:val="22"/>
          <w:szCs w:val="22"/>
        </w:rPr>
        <w:br w:type="page"/>
      </w:r>
    </w:p>
    <w:p w14:paraId="171A9930" w14:textId="77777777" w:rsidR="008810F1" w:rsidRPr="00A46C03" w:rsidRDefault="008810F1" w:rsidP="00DB3200">
      <w:pPr>
        <w:widowControl w:val="0"/>
        <w:rPr>
          <w:noProof/>
          <w:sz w:val="22"/>
          <w:szCs w:val="22"/>
        </w:rPr>
      </w:pPr>
    </w:p>
    <w:p w14:paraId="727384DA" w14:textId="77777777" w:rsidR="008810F1" w:rsidRPr="00A46C03" w:rsidRDefault="008810F1" w:rsidP="00DB3200">
      <w:pPr>
        <w:widowControl w:val="0"/>
        <w:rPr>
          <w:noProof/>
          <w:sz w:val="22"/>
          <w:szCs w:val="22"/>
        </w:rPr>
      </w:pPr>
    </w:p>
    <w:p w14:paraId="54BC84CC" w14:textId="77777777" w:rsidR="008810F1" w:rsidRPr="00A46C03" w:rsidRDefault="008810F1" w:rsidP="00DB3200">
      <w:pPr>
        <w:widowControl w:val="0"/>
        <w:rPr>
          <w:noProof/>
          <w:sz w:val="22"/>
          <w:szCs w:val="22"/>
        </w:rPr>
      </w:pPr>
    </w:p>
    <w:p w14:paraId="5F3F6BA3" w14:textId="77777777" w:rsidR="008810F1" w:rsidRPr="00A46C03" w:rsidRDefault="008810F1" w:rsidP="00DB3200">
      <w:pPr>
        <w:widowControl w:val="0"/>
        <w:rPr>
          <w:noProof/>
          <w:sz w:val="22"/>
          <w:szCs w:val="22"/>
        </w:rPr>
      </w:pPr>
    </w:p>
    <w:p w14:paraId="1F112AC7" w14:textId="77777777" w:rsidR="008810F1" w:rsidRPr="00A46C03" w:rsidRDefault="008810F1" w:rsidP="00DB3200">
      <w:pPr>
        <w:widowControl w:val="0"/>
        <w:rPr>
          <w:noProof/>
          <w:sz w:val="22"/>
          <w:szCs w:val="22"/>
        </w:rPr>
      </w:pPr>
    </w:p>
    <w:p w14:paraId="70A2D09C" w14:textId="77777777" w:rsidR="008810F1" w:rsidRPr="00A46C03" w:rsidRDefault="008810F1" w:rsidP="00DB3200">
      <w:pPr>
        <w:widowControl w:val="0"/>
        <w:rPr>
          <w:noProof/>
          <w:sz w:val="22"/>
          <w:szCs w:val="22"/>
        </w:rPr>
      </w:pPr>
    </w:p>
    <w:p w14:paraId="3129D2FB" w14:textId="77777777" w:rsidR="008810F1" w:rsidRPr="00A46C03" w:rsidRDefault="008810F1" w:rsidP="00DB3200">
      <w:pPr>
        <w:widowControl w:val="0"/>
        <w:rPr>
          <w:noProof/>
          <w:sz w:val="22"/>
          <w:szCs w:val="22"/>
        </w:rPr>
      </w:pPr>
    </w:p>
    <w:p w14:paraId="2C8FA6A6" w14:textId="77777777" w:rsidR="008810F1" w:rsidRPr="00A46C03" w:rsidRDefault="008810F1" w:rsidP="00DB3200">
      <w:pPr>
        <w:widowControl w:val="0"/>
        <w:rPr>
          <w:noProof/>
          <w:sz w:val="22"/>
          <w:szCs w:val="22"/>
        </w:rPr>
      </w:pPr>
    </w:p>
    <w:p w14:paraId="1DF90260" w14:textId="77777777" w:rsidR="008810F1" w:rsidRPr="00A46C03" w:rsidRDefault="008810F1" w:rsidP="00DB3200">
      <w:pPr>
        <w:widowControl w:val="0"/>
        <w:rPr>
          <w:noProof/>
          <w:sz w:val="22"/>
          <w:szCs w:val="22"/>
        </w:rPr>
      </w:pPr>
    </w:p>
    <w:p w14:paraId="74DCEF12" w14:textId="77777777" w:rsidR="008810F1" w:rsidRPr="00A46C03" w:rsidRDefault="008810F1" w:rsidP="00DB3200">
      <w:pPr>
        <w:widowControl w:val="0"/>
        <w:rPr>
          <w:noProof/>
          <w:sz w:val="22"/>
          <w:szCs w:val="22"/>
        </w:rPr>
      </w:pPr>
    </w:p>
    <w:p w14:paraId="5ACC6958" w14:textId="77777777" w:rsidR="008810F1" w:rsidRPr="00A46C03" w:rsidRDefault="008810F1" w:rsidP="00DB3200">
      <w:pPr>
        <w:widowControl w:val="0"/>
        <w:rPr>
          <w:noProof/>
          <w:sz w:val="22"/>
          <w:szCs w:val="22"/>
        </w:rPr>
      </w:pPr>
    </w:p>
    <w:p w14:paraId="6EF22CB5" w14:textId="77777777" w:rsidR="008810F1" w:rsidRPr="00A46C03" w:rsidRDefault="008810F1" w:rsidP="00DB3200">
      <w:pPr>
        <w:widowControl w:val="0"/>
        <w:rPr>
          <w:noProof/>
          <w:sz w:val="22"/>
          <w:szCs w:val="22"/>
        </w:rPr>
      </w:pPr>
    </w:p>
    <w:p w14:paraId="5BAA107E" w14:textId="77777777" w:rsidR="008810F1" w:rsidRPr="00A46C03" w:rsidRDefault="008810F1" w:rsidP="00DB3200">
      <w:pPr>
        <w:widowControl w:val="0"/>
        <w:rPr>
          <w:noProof/>
          <w:sz w:val="22"/>
          <w:szCs w:val="22"/>
        </w:rPr>
      </w:pPr>
    </w:p>
    <w:p w14:paraId="26478B9D" w14:textId="77777777" w:rsidR="008810F1" w:rsidRPr="00A46C03" w:rsidRDefault="008810F1" w:rsidP="00DB3200">
      <w:pPr>
        <w:widowControl w:val="0"/>
        <w:rPr>
          <w:noProof/>
          <w:sz w:val="22"/>
          <w:szCs w:val="22"/>
        </w:rPr>
      </w:pPr>
    </w:p>
    <w:p w14:paraId="21C3D7B6" w14:textId="77777777" w:rsidR="008810F1" w:rsidRPr="00A46C03" w:rsidRDefault="008810F1" w:rsidP="00DB3200">
      <w:pPr>
        <w:widowControl w:val="0"/>
        <w:rPr>
          <w:noProof/>
          <w:sz w:val="22"/>
          <w:szCs w:val="22"/>
        </w:rPr>
      </w:pPr>
    </w:p>
    <w:p w14:paraId="71371424" w14:textId="77777777" w:rsidR="008810F1" w:rsidRPr="00A46C03" w:rsidRDefault="008810F1" w:rsidP="00DB3200">
      <w:pPr>
        <w:widowControl w:val="0"/>
        <w:rPr>
          <w:noProof/>
          <w:sz w:val="22"/>
          <w:szCs w:val="22"/>
        </w:rPr>
      </w:pPr>
    </w:p>
    <w:p w14:paraId="690C9DAA" w14:textId="77777777" w:rsidR="008810F1" w:rsidRPr="00A46C03" w:rsidRDefault="008810F1" w:rsidP="00DB3200">
      <w:pPr>
        <w:widowControl w:val="0"/>
        <w:rPr>
          <w:noProof/>
          <w:sz w:val="22"/>
          <w:szCs w:val="22"/>
        </w:rPr>
      </w:pPr>
    </w:p>
    <w:p w14:paraId="240974E0" w14:textId="77777777" w:rsidR="008810F1" w:rsidRPr="00A46C03" w:rsidRDefault="008810F1" w:rsidP="00DB3200">
      <w:pPr>
        <w:widowControl w:val="0"/>
        <w:rPr>
          <w:noProof/>
          <w:sz w:val="22"/>
          <w:szCs w:val="22"/>
        </w:rPr>
      </w:pPr>
    </w:p>
    <w:p w14:paraId="19D5815B" w14:textId="77777777" w:rsidR="008810F1" w:rsidRPr="00A46C03" w:rsidRDefault="008810F1" w:rsidP="00DB3200">
      <w:pPr>
        <w:widowControl w:val="0"/>
        <w:rPr>
          <w:noProof/>
          <w:sz w:val="22"/>
          <w:szCs w:val="22"/>
        </w:rPr>
      </w:pPr>
    </w:p>
    <w:p w14:paraId="2ED03A94" w14:textId="77777777" w:rsidR="008810F1" w:rsidRPr="00A46C03" w:rsidRDefault="008810F1" w:rsidP="00DB3200">
      <w:pPr>
        <w:widowControl w:val="0"/>
        <w:rPr>
          <w:noProof/>
          <w:sz w:val="22"/>
          <w:szCs w:val="22"/>
        </w:rPr>
      </w:pPr>
    </w:p>
    <w:p w14:paraId="0564144A" w14:textId="77777777" w:rsidR="008810F1" w:rsidRDefault="008810F1" w:rsidP="00DB3200">
      <w:pPr>
        <w:widowControl w:val="0"/>
        <w:rPr>
          <w:noProof/>
          <w:sz w:val="22"/>
          <w:szCs w:val="22"/>
        </w:rPr>
      </w:pPr>
    </w:p>
    <w:p w14:paraId="6B6B0A29" w14:textId="77777777" w:rsidR="00873D73" w:rsidRPr="00A46C03" w:rsidRDefault="00873D73" w:rsidP="00DB3200">
      <w:pPr>
        <w:widowControl w:val="0"/>
        <w:rPr>
          <w:noProof/>
          <w:sz w:val="22"/>
          <w:szCs w:val="22"/>
        </w:rPr>
      </w:pPr>
    </w:p>
    <w:p w14:paraId="0471B857" w14:textId="77777777" w:rsidR="008810F1" w:rsidRPr="00A46C03" w:rsidRDefault="008810F1" w:rsidP="00DB3200">
      <w:pPr>
        <w:widowControl w:val="0"/>
        <w:rPr>
          <w:noProof/>
          <w:sz w:val="22"/>
          <w:szCs w:val="22"/>
        </w:rPr>
      </w:pPr>
    </w:p>
    <w:p w14:paraId="19B99562" w14:textId="77777777" w:rsidR="008810F1" w:rsidRPr="00A46C03" w:rsidRDefault="008810F1" w:rsidP="00DB3200">
      <w:pPr>
        <w:widowControl w:val="0"/>
        <w:jc w:val="center"/>
        <w:rPr>
          <w:b/>
          <w:bCs/>
          <w:noProof/>
          <w:sz w:val="22"/>
          <w:szCs w:val="22"/>
        </w:rPr>
      </w:pPr>
      <w:r w:rsidRPr="00A46C03">
        <w:rPr>
          <w:b/>
          <w:bCs/>
          <w:noProof/>
          <w:sz w:val="22"/>
          <w:szCs w:val="22"/>
        </w:rPr>
        <w:t>II</w:t>
      </w:r>
      <w:r w:rsidR="00980799" w:rsidRPr="00A46C03">
        <w:rPr>
          <w:b/>
          <w:bCs/>
          <w:noProof/>
          <w:sz w:val="22"/>
          <w:szCs w:val="22"/>
        </w:rPr>
        <w:t> </w:t>
      </w:r>
      <w:r w:rsidRPr="00A46C03">
        <w:rPr>
          <w:b/>
          <w:bCs/>
          <w:noProof/>
          <w:sz w:val="22"/>
          <w:szCs w:val="22"/>
        </w:rPr>
        <w:t>LISA</w:t>
      </w:r>
    </w:p>
    <w:p w14:paraId="7FA497C8" w14:textId="77777777" w:rsidR="008810F1" w:rsidRPr="00A46C03" w:rsidRDefault="008810F1" w:rsidP="00DB3200">
      <w:pPr>
        <w:widowControl w:val="0"/>
        <w:ind w:right="1416"/>
        <w:rPr>
          <w:noProof/>
          <w:sz w:val="22"/>
          <w:szCs w:val="22"/>
        </w:rPr>
      </w:pPr>
    </w:p>
    <w:p w14:paraId="685FC2EC" w14:textId="77777777" w:rsidR="008810F1" w:rsidRPr="00A46C03" w:rsidRDefault="008810F1" w:rsidP="00DB3200">
      <w:pPr>
        <w:widowControl w:val="0"/>
        <w:ind w:left="1701" w:right="1416" w:hanging="567"/>
        <w:rPr>
          <w:b/>
          <w:noProof/>
          <w:sz w:val="22"/>
          <w:szCs w:val="22"/>
        </w:rPr>
      </w:pPr>
      <w:r w:rsidRPr="00A46C03">
        <w:rPr>
          <w:b/>
          <w:bCs/>
          <w:noProof/>
          <w:sz w:val="22"/>
          <w:szCs w:val="22"/>
        </w:rPr>
        <w:t>A.</w:t>
      </w:r>
      <w:r w:rsidRPr="00A46C03">
        <w:rPr>
          <w:b/>
          <w:bCs/>
          <w:noProof/>
          <w:sz w:val="22"/>
          <w:szCs w:val="22"/>
        </w:rPr>
        <w:tab/>
        <w:t>RAVIMIPARTII KASUTAMISEKS VABASTAMISE EEST VASTUTAV TOOTJA</w:t>
      </w:r>
    </w:p>
    <w:p w14:paraId="3CC5CDE6" w14:textId="77777777" w:rsidR="008810F1" w:rsidRPr="00A46C03" w:rsidRDefault="008810F1" w:rsidP="00DB3200">
      <w:pPr>
        <w:widowControl w:val="0"/>
        <w:ind w:left="567" w:hanging="567"/>
        <w:rPr>
          <w:noProof/>
          <w:sz w:val="22"/>
          <w:szCs w:val="22"/>
        </w:rPr>
      </w:pPr>
    </w:p>
    <w:p w14:paraId="0B78B531" w14:textId="77777777" w:rsidR="008810F1" w:rsidRPr="00A46C03" w:rsidRDefault="008810F1" w:rsidP="00DB3200">
      <w:pPr>
        <w:widowControl w:val="0"/>
        <w:suppressLineNumbers/>
        <w:ind w:left="1701" w:right="1416" w:hanging="567"/>
        <w:rPr>
          <w:b/>
          <w:bCs/>
          <w:i/>
          <w:iCs/>
          <w:noProof/>
          <w:sz w:val="22"/>
          <w:szCs w:val="22"/>
        </w:rPr>
      </w:pPr>
      <w:r w:rsidRPr="00A46C03">
        <w:rPr>
          <w:b/>
          <w:noProof/>
          <w:sz w:val="22"/>
          <w:szCs w:val="22"/>
        </w:rPr>
        <w:t>B.</w:t>
      </w:r>
      <w:r w:rsidRPr="00A46C03">
        <w:rPr>
          <w:b/>
          <w:noProof/>
          <w:sz w:val="22"/>
          <w:szCs w:val="22"/>
        </w:rPr>
        <w:tab/>
      </w:r>
      <w:r w:rsidRPr="00A46C03">
        <w:rPr>
          <w:b/>
          <w:sz w:val="22"/>
          <w:szCs w:val="22"/>
        </w:rPr>
        <w:t>HANKE- JA KASUTUSTINGIMUSED VÕI PIIRANGUD</w:t>
      </w:r>
    </w:p>
    <w:p w14:paraId="30CBDAF7" w14:textId="77777777" w:rsidR="008810F1" w:rsidRPr="00A46C03" w:rsidRDefault="008810F1" w:rsidP="00DB3200">
      <w:pPr>
        <w:widowControl w:val="0"/>
        <w:ind w:right="1416"/>
        <w:rPr>
          <w:noProof/>
          <w:sz w:val="22"/>
          <w:szCs w:val="22"/>
        </w:rPr>
      </w:pPr>
    </w:p>
    <w:p w14:paraId="179BF81F" w14:textId="77777777" w:rsidR="008810F1" w:rsidRPr="00A46C03" w:rsidRDefault="008810F1" w:rsidP="00DB3200">
      <w:pPr>
        <w:widowControl w:val="0"/>
        <w:tabs>
          <w:tab w:val="left" w:pos="-6946"/>
        </w:tabs>
        <w:ind w:left="1701" w:right="1416" w:hanging="567"/>
        <w:rPr>
          <w:b/>
          <w:bCs/>
          <w:noProof/>
          <w:sz w:val="22"/>
          <w:szCs w:val="22"/>
        </w:rPr>
      </w:pPr>
      <w:r w:rsidRPr="00A46C03">
        <w:rPr>
          <w:b/>
          <w:bCs/>
          <w:noProof/>
          <w:sz w:val="22"/>
          <w:szCs w:val="22"/>
        </w:rPr>
        <w:t>C.</w:t>
      </w:r>
      <w:r w:rsidRPr="00A46C03">
        <w:rPr>
          <w:b/>
          <w:bCs/>
          <w:noProof/>
          <w:sz w:val="22"/>
          <w:szCs w:val="22"/>
        </w:rPr>
        <w:tab/>
        <w:t>MÜÜGILOA MUUD TINGIMUSED JA NÕUDED</w:t>
      </w:r>
    </w:p>
    <w:p w14:paraId="558A6E30" w14:textId="77777777" w:rsidR="008810F1" w:rsidRPr="00A46C03" w:rsidRDefault="008810F1" w:rsidP="00DB3200">
      <w:pPr>
        <w:widowControl w:val="0"/>
        <w:tabs>
          <w:tab w:val="left" w:pos="-6946"/>
        </w:tabs>
        <w:ind w:right="1416"/>
        <w:rPr>
          <w:bCs/>
          <w:noProof/>
          <w:sz w:val="22"/>
          <w:szCs w:val="22"/>
        </w:rPr>
      </w:pPr>
    </w:p>
    <w:p w14:paraId="3AB218BB" w14:textId="77777777" w:rsidR="008810F1" w:rsidRPr="00A46C03" w:rsidRDefault="008810F1" w:rsidP="00DB3200">
      <w:pPr>
        <w:widowControl w:val="0"/>
        <w:tabs>
          <w:tab w:val="left" w:pos="-6946"/>
        </w:tabs>
        <w:ind w:left="1701" w:right="1416" w:hanging="567"/>
        <w:rPr>
          <w:b/>
          <w:bCs/>
          <w:noProof/>
          <w:sz w:val="22"/>
          <w:szCs w:val="22"/>
        </w:rPr>
      </w:pPr>
      <w:r w:rsidRPr="00A46C03">
        <w:rPr>
          <w:b/>
          <w:bCs/>
          <w:noProof/>
          <w:sz w:val="22"/>
          <w:szCs w:val="22"/>
        </w:rPr>
        <w:t>D.</w:t>
      </w:r>
      <w:r w:rsidRPr="00A46C03">
        <w:rPr>
          <w:b/>
          <w:bCs/>
          <w:noProof/>
          <w:sz w:val="22"/>
          <w:szCs w:val="22"/>
        </w:rPr>
        <w:tab/>
        <w:t>RAVIMPREPARAADI OHUTU JA EFEKTIIVSE KASUTAMISE TINGIMUSED JA PIIRANGUD</w:t>
      </w:r>
    </w:p>
    <w:p w14:paraId="5D6B89FC" w14:textId="77777777" w:rsidR="008810F1" w:rsidRPr="00A46C03" w:rsidRDefault="008810F1" w:rsidP="00DB3200">
      <w:pPr>
        <w:widowControl w:val="0"/>
        <w:tabs>
          <w:tab w:val="left" w:pos="-6946"/>
        </w:tabs>
        <w:ind w:right="1416"/>
        <w:rPr>
          <w:bCs/>
          <w:noProof/>
          <w:sz w:val="22"/>
          <w:szCs w:val="22"/>
        </w:rPr>
      </w:pPr>
    </w:p>
    <w:p w14:paraId="01997067" w14:textId="77777777" w:rsidR="008810F1" w:rsidRPr="00A46C03" w:rsidRDefault="008810F1" w:rsidP="00DB3200">
      <w:pPr>
        <w:widowControl w:val="0"/>
        <w:ind w:left="540" w:hanging="540"/>
        <w:outlineLvl w:val="0"/>
        <w:rPr>
          <w:sz w:val="22"/>
          <w:szCs w:val="22"/>
        </w:rPr>
      </w:pPr>
      <w:r w:rsidRPr="00A46C03">
        <w:rPr>
          <w:sz w:val="22"/>
          <w:szCs w:val="22"/>
        </w:rPr>
        <w:br w:type="page"/>
      </w:r>
      <w:r w:rsidRPr="00A46C03">
        <w:rPr>
          <w:b/>
          <w:bCs/>
          <w:noProof/>
          <w:sz w:val="22"/>
          <w:szCs w:val="22"/>
        </w:rPr>
        <w:lastRenderedPageBreak/>
        <w:t>A.</w:t>
      </w:r>
      <w:r w:rsidRPr="00A46C03">
        <w:rPr>
          <w:b/>
          <w:bCs/>
          <w:noProof/>
          <w:sz w:val="22"/>
          <w:szCs w:val="22"/>
        </w:rPr>
        <w:tab/>
        <w:t>RAVIMIPARTII KASUTAMISEKS VABASTAMISE EEST VASTUTAV TOOTJA</w:t>
      </w:r>
    </w:p>
    <w:p w14:paraId="7679C973" w14:textId="77777777" w:rsidR="008810F1" w:rsidRPr="00A46C03" w:rsidRDefault="008810F1" w:rsidP="00DB3200">
      <w:pPr>
        <w:widowControl w:val="0"/>
        <w:rPr>
          <w:sz w:val="22"/>
          <w:szCs w:val="22"/>
        </w:rPr>
      </w:pPr>
    </w:p>
    <w:p w14:paraId="39323D29" w14:textId="77777777" w:rsidR="008810F1" w:rsidRPr="00A46C03" w:rsidRDefault="008810F1" w:rsidP="00DB3200">
      <w:pPr>
        <w:widowControl w:val="0"/>
        <w:rPr>
          <w:noProof/>
          <w:sz w:val="22"/>
          <w:szCs w:val="22"/>
        </w:rPr>
      </w:pPr>
      <w:r w:rsidRPr="00A46C03">
        <w:rPr>
          <w:noProof/>
          <w:sz w:val="22"/>
          <w:szCs w:val="22"/>
          <w:u w:val="single"/>
        </w:rPr>
        <w:t>Ravimipartii kasutamiseks vabastamise eest vastutava tootja nimi ja aadress</w:t>
      </w:r>
    </w:p>
    <w:p w14:paraId="576120FD" w14:textId="77777777" w:rsidR="008810F1" w:rsidRPr="00084086" w:rsidRDefault="008810F1" w:rsidP="00DB3200">
      <w:pPr>
        <w:widowControl w:val="0"/>
        <w:rPr>
          <w:noProof/>
          <w:sz w:val="22"/>
          <w:szCs w:val="22"/>
        </w:rPr>
      </w:pPr>
    </w:p>
    <w:p w14:paraId="443B749C" w14:textId="77777777" w:rsidR="00084086" w:rsidRPr="00084086" w:rsidRDefault="00084086" w:rsidP="00DB3200">
      <w:pPr>
        <w:widowControl w:val="0"/>
        <w:tabs>
          <w:tab w:val="left" w:pos="7513"/>
        </w:tabs>
        <w:rPr>
          <w:sz w:val="22"/>
          <w:szCs w:val="22"/>
          <w:lang w:val="fr-CH"/>
        </w:rPr>
      </w:pPr>
      <w:r w:rsidRPr="00084086">
        <w:rPr>
          <w:sz w:val="22"/>
          <w:szCs w:val="22"/>
          <w:lang w:val="fr-CH"/>
        </w:rPr>
        <w:t>Lek d.d, PE PROIZVODNJA LENDAVA</w:t>
      </w:r>
    </w:p>
    <w:p w14:paraId="37F55153" w14:textId="77777777" w:rsidR="00084086" w:rsidRPr="00084086" w:rsidRDefault="00084086" w:rsidP="00DB3200">
      <w:pPr>
        <w:widowControl w:val="0"/>
        <w:tabs>
          <w:tab w:val="left" w:pos="7513"/>
        </w:tabs>
        <w:rPr>
          <w:sz w:val="22"/>
          <w:szCs w:val="22"/>
          <w:lang w:val="fr-CH"/>
        </w:rPr>
      </w:pPr>
      <w:r w:rsidRPr="00084086">
        <w:rPr>
          <w:sz w:val="22"/>
          <w:szCs w:val="22"/>
          <w:lang w:val="fr-CH"/>
        </w:rPr>
        <w:t>Trimlini 2D</w:t>
      </w:r>
    </w:p>
    <w:p w14:paraId="593DB006" w14:textId="77777777" w:rsidR="00084086" w:rsidRPr="008557E8" w:rsidRDefault="00084086" w:rsidP="00DB3200">
      <w:pPr>
        <w:widowControl w:val="0"/>
        <w:tabs>
          <w:tab w:val="left" w:pos="7513"/>
        </w:tabs>
        <w:rPr>
          <w:sz w:val="22"/>
          <w:szCs w:val="22"/>
          <w:lang w:val="es-ES"/>
        </w:rPr>
      </w:pPr>
      <w:r w:rsidRPr="008557E8">
        <w:rPr>
          <w:sz w:val="22"/>
          <w:szCs w:val="22"/>
          <w:lang w:val="es-ES"/>
        </w:rPr>
        <w:t>Lendava, 9220</w:t>
      </w:r>
    </w:p>
    <w:p w14:paraId="2E96ABF9" w14:textId="77777777" w:rsidR="00084086" w:rsidRPr="00084086" w:rsidRDefault="00084086" w:rsidP="00DB3200">
      <w:pPr>
        <w:widowControl w:val="0"/>
        <w:tabs>
          <w:tab w:val="left" w:pos="7513"/>
        </w:tabs>
        <w:rPr>
          <w:sz w:val="22"/>
          <w:szCs w:val="22"/>
          <w:lang w:val="pt-BR"/>
        </w:rPr>
      </w:pPr>
      <w:r w:rsidRPr="008557E8">
        <w:rPr>
          <w:sz w:val="22"/>
          <w:szCs w:val="22"/>
          <w:lang w:val="es-ES"/>
        </w:rPr>
        <w:t>Sloveenia</w:t>
      </w:r>
    </w:p>
    <w:p w14:paraId="65504878" w14:textId="1151E6B0" w:rsidR="00084086" w:rsidRPr="005B58E8" w:rsidDel="0056790F" w:rsidRDefault="00084086" w:rsidP="00DB3200">
      <w:pPr>
        <w:widowControl w:val="0"/>
        <w:tabs>
          <w:tab w:val="left" w:pos="7513"/>
        </w:tabs>
        <w:rPr>
          <w:del w:id="22" w:author="Author"/>
          <w:sz w:val="22"/>
          <w:szCs w:val="22"/>
          <w:lang w:val="pt-BR"/>
        </w:rPr>
      </w:pPr>
    </w:p>
    <w:p w14:paraId="53F91BB4" w14:textId="72780BEE" w:rsidR="008810F1" w:rsidRPr="005B58E8" w:rsidDel="0056790F" w:rsidRDefault="008810F1" w:rsidP="00DB3200">
      <w:pPr>
        <w:widowControl w:val="0"/>
        <w:rPr>
          <w:del w:id="23" w:author="Author"/>
          <w:iCs/>
          <w:sz w:val="22"/>
          <w:szCs w:val="22"/>
        </w:rPr>
      </w:pPr>
      <w:del w:id="24" w:author="Author">
        <w:r w:rsidRPr="005B58E8" w:rsidDel="0056790F">
          <w:rPr>
            <w:iCs/>
            <w:noProof/>
            <w:sz w:val="22"/>
            <w:szCs w:val="22"/>
          </w:rPr>
          <w:delText>Novartis Pharma GmbH</w:delText>
        </w:r>
      </w:del>
    </w:p>
    <w:p w14:paraId="16A8A8C0" w14:textId="6A080215" w:rsidR="008810F1" w:rsidRPr="005B58E8" w:rsidDel="0056790F" w:rsidRDefault="008810F1" w:rsidP="00DB3200">
      <w:pPr>
        <w:widowControl w:val="0"/>
        <w:rPr>
          <w:del w:id="25" w:author="Author"/>
          <w:iCs/>
          <w:noProof/>
          <w:sz w:val="22"/>
          <w:szCs w:val="22"/>
        </w:rPr>
      </w:pPr>
      <w:del w:id="26" w:author="Author">
        <w:r w:rsidRPr="005B58E8" w:rsidDel="0056790F">
          <w:rPr>
            <w:iCs/>
            <w:noProof/>
            <w:sz w:val="22"/>
            <w:szCs w:val="22"/>
          </w:rPr>
          <w:delText>Roonstra</w:delText>
        </w:r>
        <w:r w:rsidR="00E87B1A" w:rsidDel="0056790F">
          <w:rPr>
            <w:color w:val="000000"/>
            <w:sz w:val="22"/>
            <w:szCs w:val="22"/>
          </w:rPr>
          <w:delText>ss</w:delText>
        </w:r>
        <w:r w:rsidRPr="005B58E8" w:rsidDel="0056790F">
          <w:rPr>
            <w:iCs/>
            <w:noProof/>
            <w:sz w:val="22"/>
            <w:szCs w:val="22"/>
          </w:rPr>
          <w:delText>e 25</w:delText>
        </w:r>
      </w:del>
    </w:p>
    <w:p w14:paraId="5F5E97DA" w14:textId="7D687EC1" w:rsidR="008810F1" w:rsidRPr="005B58E8" w:rsidDel="0056790F" w:rsidRDefault="008810F1" w:rsidP="00DB3200">
      <w:pPr>
        <w:widowControl w:val="0"/>
        <w:rPr>
          <w:del w:id="27" w:author="Author"/>
          <w:iCs/>
          <w:noProof/>
          <w:sz w:val="22"/>
          <w:szCs w:val="22"/>
        </w:rPr>
      </w:pPr>
      <w:del w:id="28" w:author="Author">
        <w:r w:rsidRPr="005B58E8" w:rsidDel="0056790F">
          <w:rPr>
            <w:iCs/>
            <w:noProof/>
            <w:sz w:val="22"/>
            <w:szCs w:val="22"/>
          </w:rPr>
          <w:delText>D-90429 Nürnberg</w:delText>
        </w:r>
      </w:del>
    </w:p>
    <w:p w14:paraId="4AF478AF" w14:textId="4FEE24DD" w:rsidR="008810F1" w:rsidRPr="008211AA" w:rsidDel="0056790F" w:rsidRDefault="008810F1" w:rsidP="00DB3200">
      <w:pPr>
        <w:widowControl w:val="0"/>
        <w:rPr>
          <w:del w:id="29" w:author="Author"/>
          <w:iCs/>
          <w:noProof/>
          <w:sz w:val="22"/>
          <w:szCs w:val="22"/>
        </w:rPr>
      </w:pPr>
      <w:del w:id="30" w:author="Author">
        <w:r w:rsidRPr="008211AA" w:rsidDel="0056790F">
          <w:rPr>
            <w:iCs/>
            <w:noProof/>
            <w:sz w:val="22"/>
            <w:szCs w:val="22"/>
          </w:rPr>
          <w:delText>Saksamaa</w:delText>
        </w:r>
      </w:del>
    </w:p>
    <w:p w14:paraId="617A2B8A" w14:textId="77777777" w:rsidR="00AA497F" w:rsidRPr="00AA497F" w:rsidRDefault="00AA497F" w:rsidP="00AA497F">
      <w:pPr>
        <w:rPr>
          <w:iCs/>
          <w:noProof/>
          <w:sz w:val="22"/>
          <w:szCs w:val="22"/>
          <w:lang w:val="en-US"/>
        </w:rPr>
      </w:pPr>
    </w:p>
    <w:p w14:paraId="26E53C8E" w14:textId="77777777" w:rsidR="00AA497F" w:rsidRPr="00AA497F" w:rsidRDefault="00AA497F" w:rsidP="00AA497F">
      <w:pPr>
        <w:rPr>
          <w:sz w:val="22"/>
          <w:szCs w:val="22"/>
        </w:rPr>
      </w:pPr>
      <w:r w:rsidRPr="00AA497F">
        <w:rPr>
          <w:sz w:val="22"/>
          <w:szCs w:val="22"/>
        </w:rPr>
        <w:t>Novartis Pharmaceutical Manufacturing LLC</w:t>
      </w:r>
    </w:p>
    <w:p w14:paraId="4350CAE2" w14:textId="77777777" w:rsidR="00AA497F" w:rsidRPr="00AA497F" w:rsidRDefault="00AA497F" w:rsidP="00AA497F">
      <w:pPr>
        <w:rPr>
          <w:sz w:val="22"/>
          <w:szCs w:val="22"/>
        </w:rPr>
      </w:pPr>
      <w:r w:rsidRPr="00AA497F">
        <w:rPr>
          <w:sz w:val="22"/>
          <w:szCs w:val="22"/>
        </w:rPr>
        <w:t>Verovškova ulica 57</w:t>
      </w:r>
    </w:p>
    <w:p w14:paraId="0D841BE4" w14:textId="77777777" w:rsidR="00AA497F" w:rsidRPr="00AA497F" w:rsidRDefault="00AA497F" w:rsidP="00AA497F">
      <w:pPr>
        <w:rPr>
          <w:sz w:val="22"/>
          <w:szCs w:val="22"/>
        </w:rPr>
      </w:pPr>
      <w:r w:rsidRPr="00AA497F">
        <w:rPr>
          <w:sz w:val="22"/>
          <w:szCs w:val="22"/>
        </w:rPr>
        <w:t>1000 Ljubljana</w:t>
      </w:r>
    </w:p>
    <w:p w14:paraId="1032B113" w14:textId="77777777" w:rsidR="00A44CF1" w:rsidRPr="00084086" w:rsidRDefault="00A44CF1" w:rsidP="00A44CF1">
      <w:pPr>
        <w:widowControl w:val="0"/>
        <w:tabs>
          <w:tab w:val="left" w:pos="7513"/>
        </w:tabs>
        <w:rPr>
          <w:sz w:val="22"/>
          <w:szCs w:val="22"/>
          <w:lang w:val="pt-BR"/>
        </w:rPr>
      </w:pPr>
      <w:r w:rsidRPr="008557E8">
        <w:rPr>
          <w:sz w:val="22"/>
          <w:szCs w:val="22"/>
          <w:lang w:val="es-ES"/>
        </w:rPr>
        <w:t>Sloveenia</w:t>
      </w:r>
    </w:p>
    <w:p w14:paraId="3CA99941" w14:textId="77777777" w:rsidR="00AA497F" w:rsidRPr="00AA497F" w:rsidRDefault="00AA497F" w:rsidP="00AA497F">
      <w:pPr>
        <w:rPr>
          <w:sz w:val="22"/>
          <w:szCs w:val="22"/>
        </w:rPr>
      </w:pPr>
    </w:p>
    <w:p w14:paraId="51692A94" w14:textId="77777777" w:rsidR="00AA497F" w:rsidRPr="00AA497F" w:rsidRDefault="00AA497F" w:rsidP="00AA497F">
      <w:pPr>
        <w:rPr>
          <w:iCs/>
          <w:noProof/>
          <w:sz w:val="22"/>
          <w:szCs w:val="22"/>
          <w:lang w:val="en-US"/>
        </w:rPr>
      </w:pPr>
      <w:r w:rsidRPr="00AA497F">
        <w:rPr>
          <w:iCs/>
          <w:noProof/>
          <w:sz w:val="22"/>
          <w:szCs w:val="22"/>
          <w:lang w:val="en-US"/>
        </w:rPr>
        <w:t>Novartis Farmacéutica, S.A.</w:t>
      </w:r>
    </w:p>
    <w:p w14:paraId="4A93530C" w14:textId="77777777" w:rsidR="00AA497F" w:rsidRPr="00AA497F" w:rsidRDefault="00AA497F" w:rsidP="00AA497F">
      <w:pPr>
        <w:rPr>
          <w:iCs/>
          <w:noProof/>
          <w:sz w:val="22"/>
          <w:szCs w:val="22"/>
          <w:lang w:val="en-US"/>
        </w:rPr>
      </w:pPr>
      <w:r w:rsidRPr="00AA497F">
        <w:rPr>
          <w:iCs/>
          <w:noProof/>
          <w:sz w:val="22"/>
          <w:szCs w:val="22"/>
          <w:lang w:val="en-US"/>
        </w:rPr>
        <w:t>Gran Via de les Corts Catalanes, 764</w:t>
      </w:r>
    </w:p>
    <w:p w14:paraId="10E5C0B0" w14:textId="77777777" w:rsidR="00AA497F" w:rsidRPr="00AA497F" w:rsidRDefault="00AA497F" w:rsidP="00AA497F">
      <w:pPr>
        <w:rPr>
          <w:iCs/>
          <w:noProof/>
          <w:sz w:val="22"/>
          <w:szCs w:val="22"/>
          <w:lang w:val="en-US"/>
        </w:rPr>
      </w:pPr>
      <w:r w:rsidRPr="00AA497F">
        <w:rPr>
          <w:iCs/>
          <w:noProof/>
          <w:sz w:val="22"/>
          <w:szCs w:val="22"/>
          <w:lang w:val="en-US"/>
        </w:rPr>
        <w:t>08013 Barcelona</w:t>
      </w:r>
    </w:p>
    <w:p w14:paraId="53E992E5" w14:textId="77777777" w:rsidR="00A44CF1" w:rsidRPr="00C9541F" w:rsidRDefault="00A44CF1" w:rsidP="00A44CF1">
      <w:pPr>
        <w:widowControl w:val="0"/>
        <w:rPr>
          <w:noProof/>
          <w:sz w:val="22"/>
          <w:szCs w:val="22"/>
          <w:lang w:val="es-ES"/>
        </w:rPr>
      </w:pPr>
      <w:r w:rsidRPr="00C9541F">
        <w:rPr>
          <w:noProof/>
          <w:sz w:val="22"/>
          <w:szCs w:val="22"/>
          <w:lang w:val="es-ES"/>
        </w:rPr>
        <w:t>Hispaania</w:t>
      </w:r>
    </w:p>
    <w:p w14:paraId="1FC6C065" w14:textId="77777777" w:rsidR="00084086" w:rsidRDefault="00084086" w:rsidP="00DB3200">
      <w:pPr>
        <w:rPr>
          <w:sz w:val="22"/>
          <w:szCs w:val="22"/>
        </w:rPr>
      </w:pPr>
    </w:p>
    <w:p w14:paraId="046F3148" w14:textId="77777777" w:rsidR="00A31C8B" w:rsidRPr="002923E2" w:rsidRDefault="00A31C8B" w:rsidP="00A31C8B">
      <w:pPr>
        <w:keepNext/>
        <w:rPr>
          <w:rFonts w:eastAsia="Aptos"/>
          <w:sz w:val="22"/>
          <w:szCs w:val="22"/>
          <w:lang w:val="en-US" w:eastAsia="de-CH"/>
        </w:rPr>
      </w:pPr>
      <w:bookmarkStart w:id="31" w:name="_Hlk175833044"/>
      <w:r w:rsidRPr="002923E2">
        <w:rPr>
          <w:rFonts w:eastAsia="Aptos"/>
          <w:sz w:val="22"/>
          <w:szCs w:val="22"/>
          <w:lang w:val="en-US" w:eastAsia="de-CH"/>
        </w:rPr>
        <w:t>Novartis Pharma GmbH</w:t>
      </w:r>
    </w:p>
    <w:p w14:paraId="38C25CEA" w14:textId="77777777" w:rsidR="00A31C8B" w:rsidRPr="002923E2" w:rsidRDefault="00A31C8B" w:rsidP="00A31C8B">
      <w:pPr>
        <w:keepNext/>
        <w:rPr>
          <w:rFonts w:eastAsia="Aptos"/>
          <w:sz w:val="22"/>
          <w:szCs w:val="22"/>
          <w:lang w:val="en-US" w:eastAsia="de-CH"/>
        </w:rPr>
      </w:pPr>
      <w:r w:rsidRPr="002923E2">
        <w:rPr>
          <w:rFonts w:eastAsia="Aptos"/>
          <w:sz w:val="22"/>
          <w:szCs w:val="22"/>
          <w:lang w:val="en-US" w:eastAsia="de-CH"/>
        </w:rPr>
        <w:t>Sophie-Germain-Strasse 10</w:t>
      </w:r>
    </w:p>
    <w:p w14:paraId="13735AF9" w14:textId="77777777" w:rsidR="00A31C8B" w:rsidRPr="002923E2" w:rsidRDefault="00A31C8B" w:rsidP="00A31C8B">
      <w:pPr>
        <w:keepNext/>
        <w:rPr>
          <w:rFonts w:eastAsia="Aptos"/>
          <w:sz w:val="22"/>
          <w:szCs w:val="22"/>
          <w:lang w:val="en-US" w:eastAsia="de-CH"/>
        </w:rPr>
      </w:pPr>
      <w:r w:rsidRPr="002923E2">
        <w:rPr>
          <w:rFonts w:eastAsia="Aptos"/>
          <w:sz w:val="22"/>
          <w:szCs w:val="22"/>
          <w:lang w:val="en-US" w:eastAsia="de-CH"/>
        </w:rPr>
        <w:t>90443 Nürnberg</w:t>
      </w:r>
    </w:p>
    <w:p w14:paraId="3E14ABF8" w14:textId="4B75AD64" w:rsidR="00A31C8B" w:rsidRDefault="00A31C8B" w:rsidP="00A31C8B">
      <w:pPr>
        <w:rPr>
          <w:rFonts w:eastAsia="Aptos"/>
          <w:sz w:val="22"/>
          <w:szCs w:val="22"/>
          <w:lang w:val="en-US" w:eastAsia="de-CH"/>
        </w:rPr>
      </w:pPr>
      <w:r w:rsidRPr="002923E2">
        <w:rPr>
          <w:rFonts w:eastAsia="Aptos"/>
          <w:sz w:val="22"/>
          <w:szCs w:val="22"/>
          <w:lang w:val="en-US" w:eastAsia="de-CH"/>
        </w:rPr>
        <w:t>Saksamaa</w:t>
      </w:r>
      <w:bookmarkEnd w:id="31"/>
    </w:p>
    <w:p w14:paraId="5255E174" w14:textId="77777777" w:rsidR="00A31C8B" w:rsidRPr="005B58E8" w:rsidRDefault="00A31C8B" w:rsidP="00A31C8B">
      <w:pPr>
        <w:rPr>
          <w:sz w:val="22"/>
          <w:szCs w:val="22"/>
        </w:rPr>
      </w:pPr>
    </w:p>
    <w:p w14:paraId="26CFAEF8" w14:textId="77777777" w:rsidR="00084086" w:rsidRPr="005B58E8" w:rsidRDefault="00084086" w:rsidP="00DB3200">
      <w:pPr>
        <w:rPr>
          <w:color w:val="000000"/>
          <w:sz w:val="22"/>
          <w:szCs w:val="22"/>
        </w:rPr>
      </w:pPr>
      <w:r w:rsidRPr="005B58E8">
        <w:rPr>
          <w:sz w:val="22"/>
          <w:szCs w:val="22"/>
        </w:rPr>
        <w:t>Ravimi trükitud pakendi infolehel peab olema vastava ravimipartii kasutamiseks vabastamise eest vastutava tootja nimi ja aadress.</w:t>
      </w:r>
    </w:p>
    <w:p w14:paraId="0878367D" w14:textId="77777777" w:rsidR="008810F1" w:rsidRPr="005B58E8" w:rsidRDefault="008810F1" w:rsidP="00DB3200">
      <w:pPr>
        <w:widowControl w:val="0"/>
        <w:rPr>
          <w:noProof/>
          <w:sz w:val="22"/>
          <w:szCs w:val="22"/>
        </w:rPr>
      </w:pPr>
    </w:p>
    <w:p w14:paraId="06CF1D73" w14:textId="77777777" w:rsidR="008810F1" w:rsidRPr="005B58E8" w:rsidRDefault="008810F1" w:rsidP="00DB3200">
      <w:pPr>
        <w:widowControl w:val="0"/>
        <w:rPr>
          <w:noProof/>
          <w:sz w:val="22"/>
          <w:szCs w:val="22"/>
        </w:rPr>
      </w:pPr>
    </w:p>
    <w:p w14:paraId="52A9758E" w14:textId="77777777" w:rsidR="008810F1" w:rsidRPr="005B58E8" w:rsidRDefault="008810F1" w:rsidP="00DB3200">
      <w:pPr>
        <w:widowControl w:val="0"/>
        <w:tabs>
          <w:tab w:val="left" w:pos="567"/>
        </w:tabs>
        <w:outlineLvl w:val="0"/>
        <w:rPr>
          <w:noProof/>
          <w:sz w:val="22"/>
          <w:szCs w:val="22"/>
        </w:rPr>
      </w:pPr>
      <w:r w:rsidRPr="005B58E8">
        <w:rPr>
          <w:b/>
          <w:bCs/>
          <w:noProof/>
          <w:sz w:val="22"/>
          <w:szCs w:val="22"/>
        </w:rPr>
        <w:t>B.</w:t>
      </w:r>
      <w:r w:rsidRPr="005B58E8">
        <w:rPr>
          <w:b/>
          <w:bCs/>
          <w:noProof/>
          <w:sz w:val="22"/>
          <w:szCs w:val="22"/>
        </w:rPr>
        <w:tab/>
        <w:t>HANKE- JA KASUTUSTINGIMUSED VÕI PIIRANGUD</w:t>
      </w:r>
    </w:p>
    <w:p w14:paraId="4A0FABF1" w14:textId="77777777" w:rsidR="008810F1" w:rsidRPr="005B58E8" w:rsidRDefault="008810F1" w:rsidP="00DB3200">
      <w:pPr>
        <w:widowControl w:val="0"/>
        <w:rPr>
          <w:noProof/>
          <w:sz w:val="22"/>
          <w:szCs w:val="22"/>
        </w:rPr>
      </w:pPr>
    </w:p>
    <w:p w14:paraId="564410D8" w14:textId="77777777" w:rsidR="008810F1" w:rsidRPr="005B58E8" w:rsidRDefault="008810F1" w:rsidP="00DB3200">
      <w:pPr>
        <w:widowControl w:val="0"/>
        <w:rPr>
          <w:noProof/>
          <w:sz w:val="22"/>
          <w:szCs w:val="22"/>
        </w:rPr>
      </w:pPr>
      <w:r w:rsidRPr="005B58E8">
        <w:rPr>
          <w:noProof/>
          <w:sz w:val="22"/>
          <w:szCs w:val="22"/>
        </w:rPr>
        <w:t>Retseptiravim.</w:t>
      </w:r>
    </w:p>
    <w:p w14:paraId="0C471593" w14:textId="77777777" w:rsidR="008810F1" w:rsidRPr="005B58E8" w:rsidRDefault="008810F1" w:rsidP="00DB3200">
      <w:pPr>
        <w:widowControl w:val="0"/>
        <w:numPr>
          <w:ilvl w:val="12"/>
          <w:numId w:val="0"/>
        </w:numPr>
        <w:rPr>
          <w:noProof/>
          <w:sz w:val="22"/>
          <w:szCs w:val="22"/>
        </w:rPr>
      </w:pPr>
    </w:p>
    <w:p w14:paraId="1E13597C" w14:textId="77777777" w:rsidR="008810F1" w:rsidRPr="005B58E8" w:rsidRDefault="008810F1" w:rsidP="00DB3200">
      <w:pPr>
        <w:widowControl w:val="0"/>
        <w:numPr>
          <w:ilvl w:val="12"/>
          <w:numId w:val="0"/>
        </w:numPr>
        <w:rPr>
          <w:noProof/>
          <w:sz w:val="22"/>
          <w:szCs w:val="22"/>
        </w:rPr>
      </w:pPr>
    </w:p>
    <w:p w14:paraId="675C9C8C" w14:textId="77777777" w:rsidR="008810F1" w:rsidRPr="005B58E8" w:rsidRDefault="008810F1" w:rsidP="00DB3200">
      <w:pPr>
        <w:keepNext/>
        <w:widowControl w:val="0"/>
        <w:suppressLineNumbers/>
        <w:ind w:left="567" w:hanging="567"/>
        <w:outlineLvl w:val="0"/>
        <w:rPr>
          <w:b/>
          <w:sz w:val="22"/>
          <w:szCs w:val="22"/>
        </w:rPr>
      </w:pPr>
      <w:r w:rsidRPr="005B58E8">
        <w:rPr>
          <w:b/>
          <w:bCs/>
          <w:noProof/>
          <w:sz w:val="22"/>
          <w:szCs w:val="22"/>
        </w:rPr>
        <w:t>C.</w:t>
      </w:r>
      <w:r w:rsidRPr="005B58E8">
        <w:rPr>
          <w:b/>
          <w:bCs/>
          <w:noProof/>
          <w:sz w:val="22"/>
          <w:szCs w:val="22"/>
        </w:rPr>
        <w:tab/>
      </w:r>
      <w:r w:rsidRPr="005B58E8">
        <w:rPr>
          <w:b/>
          <w:sz w:val="22"/>
          <w:szCs w:val="22"/>
        </w:rPr>
        <w:t>MÜÜGILOA MUUD TINGIMUSED JA NÕUDED</w:t>
      </w:r>
    </w:p>
    <w:p w14:paraId="66EE9108" w14:textId="77777777" w:rsidR="008810F1" w:rsidRPr="005B58E8" w:rsidRDefault="008810F1" w:rsidP="00DB3200">
      <w:pPr>
        <w:keepNext/>
        <w:widowControl w:val="0"/>
        <w:suppressLineNumbers/>
        <w:ind w:left="567" w:hanging="567"/>
        <w:rPr>
          <w:sz w:val="22"/>
          <w:szCs w:val="22"/>
        </w:rPr>
      </w:pPr>
    </w:p>
    <w:p w14:paraId="693EC881" w14:textId="77777777" w:rsidR="008810F1" w:rsidRDefault="008810F1" w:rsidP="00DB3200">
      <w:pPr>
        <w:keepNext/>
        <w:widowControl w:val="0"/>
        <w:numPr>
          <w:ilvl w:val="0"/>
          <w:numId w:val="29"/>
        </w:numPr>
        <w:tabs>
          <w:tab w:val="left" w:pos="567"/>
        </w:tabs>
        <w:ind w:right="-1" w:hanging="720"/>
        <w:rPr>
          <w:b/>
          <w:sz w:val="22"/>
          <w:szCs w:val="22"/>
        </w:rPr>
      </w:pPr>
      <w:r w:rsidRPr="00003BF6">
        <w:rPr>
          <w:b/>
          <w:sz w:val="22"/>
          <w:szCs w:val="22"/>
        </w:rPr>
        <w:t>Perioodilised ohutusaruanded</w:t>
      </w:r>
    </w:p>
    <w:p w14:paraId="289EEC95" w14:textId="77777777" w:rsidR="005B58E8" w:rsidRPr="008557E8" w:rsidRDefault="005B58E8" w:rsidP="00DB3200">
      <w:pPr>
        <w:keepNext/>
        <w:widowControl w:val="0"/>
        <w:tabs>
          <w:tab w:val="left" w:pos="567"/>
        </w:tabs>
        <w:ind w:right="-1"/>
        <w:rPr>
          <w:bCs/>
          <w:sz w:val="22"/>
          <w:szCs w:val="22"/>
        </w:rPr>
      </w:pPr>
    </w:p>
    <w:p w14:paraId="73E6E34C" w14:textId="77777777" w:rsidR="008810F1" w:rsidRPr="00242480" w:rsidRDefault="00980799" w:rsidP="00DB3200">
      <w:pPr>
        <w:widowControl w:val="0"/>
        <w:tabs>
          <w:tab w:val="left" w:pos="0"/>
          <w:tab w:val="left" w:pos="567"/>
        </w:tabs>
        <w:ind w:right="567"/>
        <w:rPr>
          <w:i/>
          <w:sz w:val="22"/>
          <w:szCs w:val="22"/>
        </w:rPr>
      </w:pPr>
      <w:r w:rsidRPr="005B58E8">
        <w:rPr>
          <w:noProof/>
          <w:sz w:val="22"/>
          <w:szCs w:val="22"/>
          <w:lang w:bidi="et-EE"/>
        </w:rPr>
        <w:t xml:space="preserve">Nõuded </w:t>
      </w:r>
      <w:r w:rsidR="008810F1" w:rsidRPr="005B58E8">
        <w:rPr>
          <w:noProof/>
          <w:sz w:val="22"/>
          <w:szCs w:val="22"/>
        </w:rPr>
        <w:t>asjaomase ravimi perioodilis</w:t>
      </w:r>
      <w:r w:rsidRPr="005B58E8">
        <w:rPr>
          <w:noProof/>
          <w:sz w:val="22"/>
          <w:szCs w:val="22"/>
        </w:rPr>
        <w:t>te</w:t>
      </w:r>
      <w:r w:rsidR="008810F1" w:rsidRPr="005B58E8">
        <w:rPr>
          <w:noProof/>
          <w:sz w:val="22"/>
          <w:szCs w:val="22"/>
        </w:rPr>
        <w:t xml:space="preserve"> ohutusaruan</w:t>
      </w:r>
      <w:r w:rsidRPr="005B58E8">
        <w:rPr>
          <w:noProof/>
          <w:sz w:val="22"/>
          <w:szCs w:val="22"/>
        </w:rPr>
        <w:t>net</w:t>
      </w:r>
      <w:r w:rsidR="008810F1" w:rsidRPr="008211AA">
        <w:rPr>
          <w:noProof/>
          <w:sz w:val="22"/>
          <w:szCs w:val="22"/>
        </w:rPr>
        <w:t xml:space="preserve">e </w:t>
      </w:r>
      <w:r w:rsidRPr="008211AA">
        <w:rPr>
          <w:noProof/>
          <w:sz w:val="22"/>
          <w:szCs w:val="22"/>
          <w:lang w:bidi="et-EE"/>
        </w:rPr>
        <w:t xml:space="preserve">esitamiseks on sätestatud </w:t>
      </w:r>
      <w:r w:rsidR="008810F1" w:rsidRPr="00003BF6">
        <w:rPr>
          <w:noProof/>
          <w:sz w:val="22"/>
          <w:szCs w:val="22"/>
        </w:rPr>
        <w:t>direktiivi</w:t>
      </w:r>
      <w:r w:rsidRPr="00EA1678">
        <w:rPr>
          <w:noProof/>
          <w:sz w:val="22"/>
          <w:szCs w:val="22"/>
        </w:rPr>
        <w:t> </w:t>
      </w:r>
      <w:r w:rsidR="008810F1" w:rsidRPr="00EA1678">
        <w:rPr>
          <w:noProof/>
          <w:sz w:val="22"/>
          <w:szCs w:val="22"/>
        </w:rPr>
        <w:t xml:space="preserve">2001/83/EÜ artikli 107c punkti 7 </w:t>
      </w:r>
      <w:r w:rsidRPr="00EA1678">
        <w:rPr>
          <w:noProof/>
          <w:sz w:val="22"/>
          <w:szCs w:val="22"/>
        </w:rPr>
        <w:t>kohaselt</w:t>
      </w:r>
      <w:r w:rsidR="008810F1" w:rsidRPr="00EA1678">
        <w:rPr>
          <w:noProof/>
          <w:sz w:val="22"/>
          <w:szCs w:val="22"/>
        </w:rPr>
        <w:t xml:space="preserve"> liidu kontrollpäevade loetelu</w:t>
      </w:r>
      <w:r w:rsidRPr="00EA1678">
        <w:rPr>
          <w:noProof/>
          <w:sz w:val="22"/>
          <w:szCs w:val="22"/>
        </w:rPr>
        <w:t>s</w:t>
      </w:r>
      <w:r w:rsidR="008810F1" w:rsidRPr="00EA1678">
        <w:rPr>
          <w:noProof/>
          <w:sz w:val="22"/>
          <w:szCs w:val="22"/>
        </w:rPr>
        <w:t xml:space="preserve"> (EURD loetelu) </w:t>
      </w:r>
      <w:r w:rsidRPr="00242480">
        <w:rPr>
          <w:noProof/>
          <w:sz w:val="22"/>
          <w:szCs w:val="22"/>
          <w:lang w:bidi="et-EE"/>
        </w:rPr>
        <w:t>ja iga hilisem uuendus avaldatakse Euroopa ravimite veebiportaalis</w:t>
      </w:r>
      <w:r w:rsidR="008810F1" w:rsidRPr="00242480">
        <w:rPr>
          <w:i/>
          <w:noProof/>
          <w:sz w:val="22"/>
          <w:szCs w:val="22"/>
        </w:rPr>
        <w:t>.</w:t>
      </w:r>
    </w:p>
    <w:p w14:paraId="7BAACC46" w14:textId="77777777" w:rsidR="008810F1" w:rsidRPr="00805ACB" w:rsidRDefault="008810F1" w:rsidP="00DB3200">
      <w:pPr>
        <w:widowControl w:val="0"/>
        <w:tabs>
          <w:tab w:val="left" w:pos="0"/>
          <w:tab w:val="left" w:pos="567"/>
        </w:tabs>
        <w:ind w:right="567"/>
        <w:rPr>
          <w:sz w:val="22"/>
          <w:szCs w:val="22"/>
        </w:rPr>
      </w:pPr>
    </w:p>
    <w:p w14:paraId="626B8866" w14:textId="77777777" w:rsidR="008810F1" w:rsidRPr="00786B87" w:rsidRDefault="008810F1" w:rsidP="00DB3200">
      <w:pPr>
        <w:widowControl w:val="0"/>
        <w:tabs>
          <w:tab w:val="left" w:pos="0"/>
          <w:tab w:val="left" w:pos="567"/>
        </w:tabs>
        <w:ind w:right="567"/>
        <w:rPr>
          <w:sz w:val="22"/>
          <w:szCs w:val="22"/>
        </w:rPr>
      </w:pPr>
    </w:p>
    <w:p w14:paraId="525C8B58" w14:textId="77777777" w:rsidR="008810F1" w:rsidRPr="005B58E8" w:rsidRDefault="008810F1" w:rsidP="00DB3200">
      <w:pPr>
        <w:keepNext/>
        <w:widowControl w:val="0"/>
        <w:suppressLineNumbers/>
        <w:ind w:left="567" w:hanging="567"/>
        <w:outlineLvl w:val="0"/>
        <w:rPr>
          <w:b/>
          <w:bCs/>
          <w:sz w:val="22"/>
          <w:szCs w:val="22"/>
        </w:rPr>
      </w:pPr>
      <w:r w:rsidRPr="005B58E8">
        <w:rPr>
          <w:b/>
          <w:bCs/>
          <w:sz w:val="22"/>
          <w:szCs w:val="22"/>
        </w:rPr>
        <w:t>D.</w:t>
      </w:r>
      <w:r w:rsidRPr="005B58E8">
        <w:rPr>
          <w:b/>
          <w:bCs/>
          <w:sz w:val="22"/>
          <w:szCs w:val="22"/>
        </w:rPr>
        <w:tab/>
        <w:t>RAVIMPREPARAADI OHUTU JA EFEKTIIVSE KASUTAMISE TINGIMUSED JA PIIRANGUD</w:t>
      </w:r>
    </w:p>
    <w:p w14:paraId="435A8416" w14:textId="77777777" w:rsidR="008810F1" w:rsidRPr="005B58E8" w:rsidRDefault="008810F1" w:rsidP="00DB3200">
      <w:pPr>
        <w:keepNext/>
        <w:widowControl w:val="0"/>
        <w:suppressLineNumbers/>
        <w:ind w:left="567" w:hanging="567"/>
        <w:rPr>
          <w:bCs/>
          <w:noProof/>
          <w:sz w:val="22"/>
          <w:szCs w:val="22"/>
        </w:rPr>
      </w:pPr>
    </w:p>
    <w:p w14:paraId="028A2706" w14:textId="77777777" w:rsidR="008810F1" w:rsidRPr="005B58E8" w:rsidRDefault="008810F1" w:rsidP="00DB3200">
      <w:pPr>
        <w:keepNext/>
        <w:widowControl w:val="0"/>
        <w:numPr>
          <w:ilvl w:val="0"/>
          <w:numId w:val="29"/>
        </w:numPr>
        <w:tabs>
          <w:tab w:val="num" w:pos="-6804"/>
          <w:tab w:val="left" w:pos="567"/>
        </w:tabs>
        <w:ind w:left="567" w:hanging="567"/>
        <w:rPr>
          <w:b/>
          <w:iCs/>
          <w:noProof/>
          <w:sz w:val="22"/>
          <w:szCs w:val="22"/>
          <w:lang w:val="en-GB"/>
        </w:rPr>
      </w:pPr>
      <w:r w:rsidRPr="00003BF6">
        <w:rPr>
          <w:b/>
          <w:sz w:val="22"/>
          <w:szCs w:val="22"/>
        </w:rPr>
        <w:t>Riskijuhtimiskava</w:t>
      </w:r>
    </w:p>
    <w:p w14:paraId="0907BB4B" w14:textId="77777777" w:rsidR="00980799" w:rsidRPr="005B58E8" w:rsidRDefault="00980799" w:rsidP="00DB3200">
      <w:pPr>
        <w:keepNext/>
        <w:widowControl w:val="0"/>
        <w:tabs>
          <w:tab w:val="left" w:pos="567"/>
        </w:tabs>
        <w:rPr>
          <w:iCs/>
          <w:noProof/>
          <w:sz w:val="22"/>
          <w:szCs w:val="22"/>
          <w:lang w:val="en-GB"/>
        </w:rPr>
      </w:pPr>
    </w:p>
    <w:p w14:paraId="08A8E2E0" w14:textId="77777777" w:rsidR="008810F1" w:rsidRPr="00EA1678" w:rsidRDefault="008810F1" w:rsidP="00DB3200">
      <w:pPr>
        <w:widowControl w:val="0"/>
        <w:ind w:right="566"/>
        <w:rPr>
          <w:iCs/>
          <w:noProof/>
          <w:sz w:val="22"/>
          <w:szCs w:val="22"/>
          <w:lang w:val="en-GB"/>
        </w:rPr>
      </w:pPr>
      <w:r w:rsidRPr="00003BF6">
        <w:rPr>
          <w:iCs/>
          <w:noProof/>
          <w:sz w:val="22"/>
          <w:szCs w:val="22"/>
        </w:rPr>
        <w:t xml:space="preserve">Müügiloa hoidja peab nõutavad ravimiohutuse toimingud ja sekkumismeetmed läbi viima vastavalt </w:t>
      </w:r>
      <w:r w:rsidRPr="00EA1678">
        <w:rPr>
          <w:iCs/>
          <w:noProof/>
          <w:sz w:val="22"/>
          <w:szCs w:val="22"/>
        </w:rPr>
        <w:t>müügiloa taotluse moodulis</w:t>
      </w:r>
      <w:r w:rsidR="007B1924" w:rsidRPr="00EA1678">
        <w:rPr>
          <w:iCs/>
          <w:noProof/>
          <w:sz w:val="22"/>
          <w:szCs w:val="22"/>
        </w:rPr>
        <w:t> </w:t>
      </w:r>
      <w:r w:rsidRPr="00EA1678">
        <w:rPr>
          <w:iCs/>
          <w:noProof/>
          <w:sz w:val="22"/>
          <w:szCs w:val="22"/>
        </w:rPr>
        <w:t>1.8.2 esitatud kokkulepitud riskijuhtimiskavale ja mis tahes järgmistele ajakohastatud riskijuhtimiskavadele.</w:t>
      </w:r>
    </w:p>
    <w:p w14:paraId="52145F71" w14:textId="77777777" w:rsidR="008810F1" w:rsidRPr="005B58E8" w:rsidRDefault="008810F1" w:rsidP="00DB3200">
      <w:pPr>
        <w:widowControl w:val="0"/>
        <w:rPr>
          <w:iCs/>
          <w:noProof/>
          <w:sz w:val="22"/>
          <w:szCs w:val="22"/>
          <w:lang w:val="en-GB"/>
        </w:rPr>
      </w:pPr>
    </w:p>
    <w:p w14:paraId="729E45D9" w14:textId="77777777" w:rsidR="008810F1" w:rsidRPr="00EA1678" w:rsidRDefault="008810F1" w:rsidP="00DB3200">
      <w:pPr>
        <w:keepNext/>
        <w:widowControl w:val="0"/>
        <w:tabs>
          <w:tab w:val="left" w:pos="567"/>
        </w:tabs>
        <w:ind w:right="-1"/>
        <w:rPr>
          <w:iCs/>
          <w:noProof/>
          <w:sz w:val="22"/>
          <w:szCs w:val="22"/>
          <w:lang w:val="en-GB"/>
        </w:rPr>
      </w:pPr>
      <w:r w:rsidRPr="00003BF6">
        <w:rPr>
          <w:iCs/>
          <w:noProof/>
          <w:sz w:val="22"/>
          <w:szCs w:val="22"/>
        </w:rPr>
        <w:t>Ajakohastatud riskijuhtimiskava tuleb esitada:</w:t>
      </w:r>
    </w:p>
    <w:p w14:paraId="3CEA79F0" w14:textId="77777777" w:rsidR="008810F1" w:rsidRPr="00EA1678" w:rsidRDefault="008810F1" w:rsidP="00DB3200">
      <w:pPr>
        <w:keepNext/>
        <w:widowControl w:val="0"/>
        <w:numPr>
          <w:ilvl w:val="0"/>
          <w:numId w:val="12"/>
        </w:numPr>
        <w:tabs>
          <w:tab w:val="left" w:pos="567"/>
        </w:tabs>
        <w:ind w:left="567" w:right="-1" w:hanging="567"/>
        <w:rPr>
          <w:iCs/>
          <w:noProof/>
          <w:sz w:val="22"/>
          <w:szCs w:val="22"/>
          <w:lang w:val="en-GB"/>
        </w:rPr>
      </w:pPr>
      <w:r w:rsidRPr="00EA1678">
        <w:rPr>
          <w:iCs/>
          <w:noProof/>
          <w:sz w:val="22"/>
          <w:szCs w:val="22"/>
        </w:rPr>
        <w:t>Euroopa Ravimiameti nõudel;</w:t>
      </w:r>
    </w:p>
    <w:p w14:paraId="0A54B971" w14:textId="77777777" w:rsidR="008810F1" w:rsidRPr="00242480" w:rsidRDefault="008810F1" w:rsidP="00DB3200">
      <w:pPr>
        <w:widowControl w:val="0"/>
        <w:numPr>
          <w:ilvl w:val="0"/>
          <w:numId w:val="12"/>
        </w:numPr>
        <w:tabs>
          <w:tab w:val="left" w:pos="567"/>
        </w:tabs>
        <w:ind w:left="567" w:right="-1" w:hanging="567"/>
        <w:rPr>
          <w:iCs/>
          <w:noProof/>
          <w:sz w:val="22"/>
          <w:szCs w:val="22"/>
          <w:lang w:val="en-GB"/>
        </w:rPr>
      </w:pPr>
      <w:r w:rsidRPr="00EA1678">
        <w:rPr>
          <w:iCs/>
          <w:noProof/>
          <w:sz w:val="22"/>
          <w:szCs w:val="22"/>
        </w:rPr>
        <w:t>kui muudetakse riskijuhtimissüsteemi, eriti kui saadakse uut teavet, mis võib oluliselt mõjutada riski/kasu suhet, või kui saavutatakse oluline (ravimiohutuse või riski minimeerimise) eesmärk.</w:t>
      </w:r>
    </w:p>
    <w:p w14:paraId="6F5AE1F0" w14:textId="77777777" w:rsidR="008810F1" w:rsidRPr="00805ACB" w:rsidRDefault="008810F1" w:rsidP="00DB3200">
      <w:pPr>
        <w:widowControl w:val="0"/>
        <w:ind w:right="566"/>
        <w:rPr>
          <w:sz w:val="22"/>
          <w:szCs w:val="22"/>
          <w:lang w:val="en-GB"/>
        </w:rPr>
      </w:pPr>
    </w:p>
    <w:p w14:paraId="263AEFC0" w14:textId="77777777" w:rsidR="008810F1" w:rsidRPr="00A46C03" w:rsidRDefault="008810F1" w:rsidP="00DB3200">
      <w:pPr>
        <w:widowControl w:val="0"/>
        <w:rPr>
          <w:noProof/>
          <w:color w:val="000000"/>
          <w:sz w:val="22"/>
          <w:szCs w:val="22"/>
          <w:lang w:val="fi-FI" w:eastAsia="et-EE"/>
        </w:rPr>
      </w:pPr>
      <w:r w:rsidRPr="00A46C03">
        <w:rPr>
          <w:b/>
          <w:noProof/>
          <w:color w:val="000000"/>
          <w:sz w:val="22"/>
          <w:szCs w:val="22"/>
          <w:lang w:val="fi-FI" w:eastAsia="et-EE"/>
        </w:rPr>
        <w:br w:type="page"/>
      </w:r>
    </w:p>
    <w:p w14:paraId="3E0C554B" w14:textId="77777777" w:rsidR="008810F1" w:rsidRPr="00A46C03" w:rsidRDefault="008810F1" w:rsidP="00DB3200">
      <w:pPr>
        <w:widowControl w:val="0"/>
        <w:rPr>
          <w:noProof/>
          <w:color w:val="000000"/>
          <w:sz w:val="22"/>
          <w:szCs w:val="22"/>
          <w:lang w:val="fi-FI" w:eastAsia="et-EE"/>
        </w:rPr>
      </w:pPr>
    </w:p>
    <w:p w14:paraId="7A30EF17" w14:textId="77777777" w:rsidR="008810F1" w:rsidRPr="00A46C03" w:rsidRDefault="008810F1" w:rsidP="00DB3200">
      <w:pPr>
        <w:widowControl w:val="0"/>
        <w:rPr>
          <w:noProof/>
          <w:color w:val="000000"/>
          <w:sz w:val="22"/>
          <w:szCs w:val="22"/>
          <w:lang w:val="fi-FI" w:eastAsia="et-EE"/>
        </w:rPr>
      </w:pPr>
    </w:p>
    <w:p w14:paraId="4251452F" w14:textId="77777777" w:rsidR="008810F1" w:rsidRPr="00A46C03" w:rsidRDefault="008810F1" w:rsidP="00DB3200">
      <w:pPr>
        <w:widowControl w:val="0"/>
        <w:rPr>
          <w:noProof/>
          <w:color w:val="000000"/>
          <w:sz w:val="22"/>
          <w:szCs w:val="22"/>
          <w:lang w:val="fi-FI" w:eastAsia="et-EE"/>
        </w:rPr>
      </w:pPr>
    </w:p>
    <w:p w14:paraId="42D7F16B" w14:textId="77777777" w:rsidR="008810F1" w:rsidRPr="00A46C03" w:rsidRDefault="008810F1" w:rsidP="00DB3200">
      <w:pPr>
        <w:widowControl w:val="0"/>
        <w:rPr>
          <w:noProof/>
          <w:color w:val="000000"/>
          <w:sz w:val="22"/>
          <w:szCs w:val="22"/>
          <w:lang w:val="fi-FI" w:eastAsia="et-EE"/>
        </w:rPr>
      </w:pPr>
    </w:p>
    <w:p w14:paraId="71556B70" w14:textId="77777777" w:rsidR="008810F1" w:rsidRPr="00A46C03" w:rsidRDefault="008810F1" w:rsidP="00DB3200">
      <w:pPr>
        <w:widowControl w:val="0"/>
        <w:rPr>
          <w:noProof/>
          <w:color w:val="000000"/>
          <w:sz w:val="22"/>
          <w:szCs w:val="22"/>
          <w:lang w:val="fi-FI" w:eastAsia="et-EE"/>
        </w:rPr>
      </w:pPr>
    </w:p>
    <w:p w14:paraId="75079228" w14:textId="77777777" w:rsidR="008810F1" w:rsidRPr="00A46C03" w:rsidRDefault="008810F1" w:rsidP="00DB3200">
      <w:pPr>
        <w:widowControl w:val="0"/>
        <w:rPr>
          <w:noProof/>
          <w:color w:val="000000"/>
          <w:sz w:val="22"/>
          <w:szCs w:val="22"/>
          <w:lang w:val="fi-FI" w:eastAsia="et-EE"/>
        </w:rPr>
      </w:pPr>
    </w:p>
    <w:p w14:paraId="3E7F0D14" w14:textId="77777777" w:rsidR="008810F1" w:rsidRPr="00A46C03" w:rsidRDefault="008810F1" w:rsidP="00DB3200">
      <w:pPr>
        <w:widowControl w:val="0"/>
        <w:rPr>
          <w:noProof/>
          <w:color w:val="000000"/>
          <w:sz w:val="22"/>
          <w:szCs w:val="22"/>
          <w:lang w:val="fi-FI" w:eastAsia="et-EE"/>
        </w:rPr>
      </w:pPr>
    </w:p>
    <w:p w14:paraId="2B259E8B" w14:textId="77777777" w:rsidR="008810F1" w:rsidRPr="00A46C03" w:rsidRDefault="008810F1" w:rsidP="00DB3200">
      <w:pPr>
        <w:widowControl w:val="0"/>
        <w:rPr>
          <w:noProof/>
          <w:color w:val="000000"/>
          <w:sz w:val="22"/>
          <w:szCs w:val="22"/>
          <w:lang w:val="fi-FI" w:eastAsia="et-EE"/>
        </w:rPr>
      </w:pPr>
    </w:p>
    <w:p w14:paraId="5D401203" w14:textId="77777777" w:rsidR="008810F1" w:rsidRPr="00A46C03" w:rsidRDefault="008810F1" w:rsidP="00DB3200">
      <w:pPr>
        <w:widowControl w:val="0"/>
        <w:rPr>
          <w:noProof/>
          <w:color w:val="000000"/>
          <w:sz w:val="22"/>
          <w:szCs w:val="22"/>
          <w:lang w:val="fi-FI" w:eastAsia="et-EE"/>
        </w:rPr>
      </w:pPr>
    </w:p>
    <w:p w14:paraId="7DFFDCEB" w14:textId="77777777" w:rsidR="008810F1" w:rsidRPr="00A46C03" w:rsidRDefault="008810F1" w:rsidP="00DB3200">
      <w:pPr>
        <w:widowControl w:val="0"/>
        <w:rPr>
          <w:noProof/>
          <w:color w:val="000000"/>
          <w:sz w:val="22"/>
          <w:szCs w:val="22"/>
          <w:lang w:val="fi-FI" w:eastAsia="et-EE"/>
        </w:rPr>
      </w:pPr>
    </w:p>
    <w:p w14:paraId="5BCB2FC9" w14:textId="77777777" w:rsidR="008810F1" w:rsidRPr="00A46C03" w:rsidRDefault="008810F1" w:rsidP="00DB3200">
      <w:pPr>
        <w:widowControl w:val="0"/>
        <w:rPr>
          <w:noProof/>
          <w:color w:val="000000"/>
          <w:sz w:val="22"/>
          <w:szCs w:val="22"/>
          <w:lang w:val="fi-FI" w:eastAsia="et-EE"/>
        </w:rPr>
      </w:pPr>
    </w:p>
    <w:p w14:paraId="1CF51B25" w14:textId="77777777" w:rsidR="008810F1" w:rsidRPr="00A46C03" w:rsidRDefault="008810F1" w:rsidP="00DB3200">
      <w:pPr>
        <w:widowControl w:val="0"/>
        <w:rPr>
          <w:noProof/>
          <w:color w:val="000000"/>
          <w:sz w:val="22"/>
          <w:szCs w:val="22"/>
          <w:lang w:val="fi-FI" w:eastAsia="et-EE"/>
        </w:rPr>
      </w:pPr>
    </w:p>
    <w:p w14:paraId="021F2E37" w14:textId="77777777" w:rsidR="008810F1" w:rsidRPr="00A46C03" w:rsidRDefault="008810F1" w:rsidP="00DB3200">
      <w:pPr>
        <w:widowControl w:val="0"/>
        <w:rPr>
          <w:noProof/>
          <w:color w:val="000000"/>
          <w:sz w:val="22"/>
          <w:szCs w:val="22"/>
          <w:lang w:val="fi-FI" w:eastAsia="et-EE"/>
        </w:rPr>
      </w:pPr>
    </w:p>
    <w:p w14:paraId="013CAA4F" w14:textId="77777777" w:rsidR="008810F1" w:rsidRDefault="008810F1" w:rsidP="00DB3200">
      <w:pPr>
        <w:widowControl w:val="0"/>
        <w:rPr>
          <w:noProof/>
          <w:color w:val="000000"/>
          <w:sz w:val="22"/>
          <w:szCs w:val="22"/>
          <w:lang w:val="fi-FI" w:eastAsia="et-EE"/>
        </w:rPr>
      </w:pPr>
    </w:p>
    <w:p w14:paraId="0F5E4044" w14:textId="77777777" w:rsidR="00873D73" w:rsidRPr="00A46C03" w:rsidRDefault="00873D73" w:rsidP="00DB3200">
      <w:pPr>
        <w:widowControl w:val="0"/>
        <w:rPr>
          <w:noProof/>
          <w:color w:val="000000"/>
          <w:sz w:val="22"/>
          <w:szCs w:val="22"/>
          <w:lang w:val="fi-FI" w:eastAsia="et-EE"/>
        </w:rPr>
      </w:pPr>
    </w:p>
    <w:p w14:paraId="2DD43795" w14:textId="77777777" w:rsidR="008810F1" w:rsidRPr="00A46C03" w:rsidRDefault="008810F1" w:rsidP="00DB3200">
      <w:pPr>
        <w:widowControl w:val="0"/>
        <w:rPr>
          <w:noProof/>
          <w:color w:val="000000"/>
          <w:sz w:val="22"/>
          <w:szCs w:val="22"/>
          <w:lang w:val="fi-FI" w:eastAsia="et-EE"/>
        </w:rPr>
      </w:pPr>
    </w:p>
    <w:p w14:paraId="41650F66" w14:textId="77777777" w:rsidR="008810F1" w:rsidRPr="00A46C03" w:rsidRDefault="008810F1" w:rsidP="00DB3200">
      <w:pPr>
        <w:widowControl w:val="0"/>
        <w:rPr>
          <w:noProof/>
          <w:color w:val="000000"/>
          <w:sz w:val="22"/>
          <w:szCs w:val="22"/>
          <w:lang w:val="fi-FI" w:eastAsia="et-EE"/>
        </w:rPr>
      </w:pPr>
    </w:p>
    <w:p w14:paraId="5D0C97EA" w14:textId="77777777" w:rsidR="008810F1" w:rsidRPr="00A46C03" w:rsidRDefault="008810F1" w:rsidP="00DB3200">
      <w:pPr>
        <w:widowControl w:val="0"/>
        <w:rPr>
          <w:noProof/>
          <w:color w:val="000000"/>
          <w:sz w:val="22"/>
          <w:szCs w:val="22"/>
          <w:lang w:val="fi-FI" w:eastAsia="et-EE"/>
        </w:rPr>
      </w:pPr>
    </w:p>
    <w:p w14:paraId="472CE05F" w14:textId="77777777" w:rsidR="008810F1" w:rsidRPr="00A46C03" w:rsidRDefault="008810F1" w:rsidP="00DB3200">
      <w:pPr>
        <w:widowControl w:val="0"/>
        <w:rPr>
          <w:noProof/>
          <w:color w:val="000000"/>
          <w:sz w:val="22"/>
          <w:szCs w:val="22"/>
          <w:lang w:val="fi-FI" w:eastAsia="et-EE"/>
        </w:rPr>
      </w:pPr>
    </w:p>
    <w:p w14:paraId="1FA879BA" w14:textId="77777777" w:rsidR="008810F1" w:rsidRPr="00A46C03" w:rsidRDefault="008810F1" w:rsidP="00DB3200">
      <w:pPr>
        <w:widowControl w:val="0"/>
        <w:rPr>
          <w:noProof/>
          <w:color w:val="000000"/>
          <w:sz w:val="22"/>
          <w:szCs w:val="22"/>
          <w:lang w:val="fi-FI" w:eastAsia="et-EE"/>
        </w:rPr>
      </w:pPr>
    </w:p>
    <w:p w14:paraId="1D52868D" w14:textId="77777777" w:rsidR="008810F1" w:rsidRPr="00A46C03" w:rsidRDefault="008810F1" w:rsidP="00DB3200">
      <w:pPr>
        <w:widowControl w:val="0"/>
        <w:rPr>
          <w:noProof/>
          <w:color w:val="000000"/>
          <w:sz w:val="22"/>
          <w:szCs w:val="22"/>
          <w:lang w:val="fi-FI" w:eastAsia="et-EE"/>
        </w:rPr>
      </w:pPr>
    </w:p>
    <w:p w14:paraId="0200889F" w14:textId="77777777" w:rsidR="008810F1" w:rsidRPr="00A46C03" w:rsidRDefault="008810F1" w:rsidP="00DB3200">
      <w:pPr>
        <w:widowControl w:val="0"/>
        <w:rPr>
          <w:noProof/>
          <w:color w:val="000000"/>
          <w:sz w:val="22"/>
          <w:szCs w:val="22"/>
          <w:lang w:val="fi-FI" w:eastAsia="et-EE"/>
        </w:rPr>
      </w:pPr>
    </w:p>
    <w:p w14:paraId="6985F47B" w14:textId="77777777" w:rsidR="008810F1" w:rsidRPr="00A46C03" w:rsidRDefault="008810F1" w:rsidP="00DB3200">
      <w:pPr>
        <w:widowControl w:val="0"/>
        <w:rPr>
          <w:noProof/>
          <w:color w:val="000000"/>
          <w:sz w:val="22"/>
          <w:szCs w:val="22"/>
          <w:lang w:val="fi-FI" w:eastAsia="et-EE"/>
        </w:rPr>
      </w:pPr>
    </w:p>
    <w:p w14:paraId="5300FFC8" w14:textId="77777777" w:rsidR="008810F1" w:rsidRPr="00A46C03" w:rsidRDefault="008810F1" w:rsidP="00DB3200">
      <w:pPr>
        <w:widowControl w:val="0"/>
        <w:jc w:val="center"/>
        <w:rPr>
          <w:b/>
          <w:noProof/>
          <w:color w:val="000000"/>
          <w:sz w:val="22"/>
          <w:szCs w:val="22"/>
          <w:lang w:val="fi-FI" w:eastAsia="et-EE"/>
        </w:rPr>
      </w:pPr>
      <w:r w:rsidRPr="00A46C03">
        <w:rPr>
          <w:b/>
          <w:noProof/>
          <w:color w:val="000000"/>
          <w:sz w:val="22"/>
          <w:szCs w:val="22"/>
          <w:lang w:val="fi-FI" w:eastAsia="et-EE"/>
        </w:rPr>
        <w:t>III</w:t>
      </w:r>
      <w:r w:rsidR="00202DB0" w:rsidRPr="00A46C03">
        <w:rPr>
          <w:b/>
          <w:noProof/>
          <w:color w:val="000000"/>
          <w:sz w:val="22"/>
          <w:szCs w:val="22"/>
          <w:lang w:val="fi-FI" w:eastAsia="et-EE"/>
        </w:rPr>
        <w:t> </w:t>
      </w:r>
      <w:r w:rsidRPr="00A46C03">
        <w:rPr>
          <w:b/>
          <w:noProof/>
          <w:color w:val="000000"/>
          <w:sz w:val="22"/>
          <w:szCs w:val="22"/>
          <w:lang w:val="fi-FI" w:eastAsia="et-EE"/>
        </w:rPr>
        <w:t>LISA</w:t>
      </w:r>
    </w:p>
    <w:p w14:paraId="6861781E" w14:textId="77777777" w:rsidR="008810F1" w:rsidRPr="00A46C03" w:rsidRDefault="008810F1" w:rsidP="00DB3200">
      <w:pPr>
        <w:widowControl w:val="0"/>
        <w:jc w:val="center"/>
        <w:rPr>
          <w:noProof/>
          <w:color w:val="000000"/>
          <w:sz w:val="22"/>
          <w:szCs w:val="22"/>
          <w:lang w:val="fi-FI" w:eastAsia="et-EE"/>
        </w:rPr>
      </w:pPr>
    </w:p>
    <w:p w14:paraId="7E49F647" w14:textId="77777777" w:rsidR="008810F1" w:rsidRPr="00A46C03" w:rsidRDefault="008810F1" w:rsidP="00DB3200">
      <w:pPr>
        <w:widowControl w:val="0"/>
        <w:jc w:val="center"/>
        <w:rPr>
          <w:b/>
          <w:noProof/>
          <w:color w:val="000000"/>
          <w:sz w:val="22"/>
          <w:szCs w:val="22"/>
          <w:lang w:val="fi-FI" w:eastAsia="et-EE"/>
        </w:rPr>
      </w:pPr>
      <w:r w:rsidRPr="00A46C03">
        <w:rPr>
          <w:b/>
          <w:noProof/>
          <w:color w:val="000000"/>
          <w:sz w:val="22"/>
          <w:szCs w:val="22"/>
          <w:lang w:val="fi-FI" w:eastAsia="et-EE"/>
        </w:rPr>
        <w:t>PAKENDI MÄRGISTUS JA INFOLEHT</w:t>
      </w:r>
    </w:p>
    <w:p w14:paraId="767A0AC2" w14:textId="77777777" w:rsidR="008810F1" w:rsidRPr="00A46C03" w:rsidRDefault="008810F1" w:rsidP="00DB3200">
      <w:pPr>
        <w:widowControl w:val="0"/>
        <w:rPr>
          <w:noProof/>
          <w:color w:val="000000"/>
          <w:sz w:val="22"/>
          <w:szCs w:val="22"/>
          <w:lang w:val="fi-FI" w:eastAsia="et-EE"/>
        </w:rPr>
      </w:pPr>
      <w:r w:rsidRPr="00A46C03">
        <w:rPr>
          <w:noProof/>
          <w:color w:val="000000"/>
          <w:sz w:val="22"/>
          <w:szCs w:val="22"/>
          <w:lang w:val="fi-FI" w:eastAsia="et-EE"/>
        </w:rPr>
        <w:br w:type="page"/>
      </w:r>
    </w:p>
    <w:p w14:paraId="42FBB62D" w14:textId="77777777" w:rsidR="008810F1" w:rsidRPr="00A46C03" w:rsidRDefault="008810F1" w:rsidP="00DB3200">
      <w:pPr>
        <w:widowControl w:val="0"/>
        <w:rPr>
          <w:noProof/>
          <w:color w:val="000000"/>
          <w:sz w:val="22"/>
          <w:szCs w:val="22"/>
          <w:lang w:val="fi-FI" w:eastAsia="et-EE"/>
        </w:rPr>
      </w:pPr>
    </w:p>
    <w:p w14:paraId="4D88C65F" w14:textId="77777777" w:rsidR="008810F1" w:rsidRPr="00A46C03" w:rsidRDefault="008810F1" w:rsidP="00DB3200">
      <w:pPr>
        <w:widowControl w:val="0"/>
        <w:rPr>
          <w:noProof/>
          <w:color w:val="000000"/>
          <w:sz w:val="22"/>
          <w:szCs w:val="22"/>
          <w:lang w:val="fi-FI" w:eastAsia="et-EE"/>
        </w:rPr>
      </w:pPr>
    </w:p>
    <w:p w14:paraId="132F052E" w14:textId="77777777" w:rsidR="008810F1" w:rsidRPr="00A46C03" w:rsidRDefault="008810F1" w:rsidP="00DB3200">
      <w:pPr>
        <w:widowControl w:val="0"/>
        <w:rPr>
          <w:noProof/>
          <w:color w:val="000000"/>
          <w:sz w:val="22"/>
          <w:szCs w:val="22"/>
          <w:lang w:val="fi-FI" w:eastAsia="et-EE"/>
        </w:rPr>
      </w:pPr>
    </w:p>
    <w:p w14:paraId="0DE660F3" w14:textId="77777777" w:rsidR="008810F1" w:rsidRPr="00A46C03" w:rsidRDefault="008810F1" w:rsidP="00DB3200">
      <w:pPr>
        <w:widowControl w:val="0"/>
        <w:rPr>
          <w:noProof/>
          <w:color w:val="000000"/>
          <w:sz w:val="22"/>
          <w:szCs w:val="22"/>
          <w:lang w:val="fi-FI" w:eastAsia="et-EE"/>
        </w:rPr>
      </w:pPr>
    </w:p>
    <w:p w14:paraId="5A21F655" w14:textId="77777777" w:rsidR="008810F1" w:rsidRPr="00A46C03" w:rsidRDefault="008810F1" w:rsidP="00DB3200">
      <w:pPr>
        <w:widowControl w:val="0"/>
        <w:rPr>
          <w:noProof/>
          <w:color w:val="000000"/>
          <w:sz w:val="22"/>
          <w:szCs w:val="22"/>
          <w:lang w:val="fi-FI" w:eastAsia="et-EE"/>
        </w:rPr>
      </w:pPr>
    </w:p>
    <w:p w14:paraId="63F41396" w14:textId="77777777" w:rsidR="008810F1" w:rsidRPr="00A46C03" w:rsidRDefault="008810F1" w:rsidP="00DB3200">
      <w:pPr>
        <w:widowControl w:val="0"/>
        <w:rPr>
          <w:noProof/>
          <w:color w:val="000000"/>
          <w:sz w:val="22"/>
          <w:szCs w:val="22"/>
          <w:lang w:val="fi-FI" w:eastAsia="et-EE"/>
        </w:rPr>
      </w:pPr>
    </w:p>
    <w:p w14:paraId="25A0533C" w14:textId="77777777" w:rsidR="008810F1" w:rsidRPr="00A46C03" w:rsidRDefault="008810F1" w:rsidP="00DB3200">
      <w:pPr>
        <w:widowControl w:val="0"/>
        <w:rPr>
          <w:noProof/>
          <w:color w:val="000000"/>
          <w:sz w:val="22"/>
          <w:szCs w:val="22"/>
          <w:lang w:val="fi-FI" w:eastAsia="et-EE"/>
        </w:rPr>
      </w:pPr>
    </w:p>
    <w:p w14:paraId="12A5F44D" w14:textId="77777777" w:rsidR="008810F1" w:rsidRDefault="008810F1" w:rsidP="00DB3200">
      <w:pPr>
        <w:widowControl w:val="0"/>
        <w:rPr>
          <w:noProof/>
          <w:color w:val="000000"/>
          <w:sz w:val="22"/>
          <w:szCs w:val="22"/>
          <w:lang w:val="fi-FI" w:eastAsia="et-EE"/>
        </w:rPr>
      </w:pPr>
    </w:p>
    <w:p w14:paraId="0399D6BD" w14:textId="77777777" w:rsidR="00873D73" w:rsidRPr="00A46C03" w:rsidRDefault="00873D73" w:rsidP="00DB3200">
      <w:pPr>
        <w:widowControl w:val="0"/>
        <w:rPr>
          <w:noProof/>
          <w:color w:val="000000"/>
          <w:sz w:val="22"/>
          <w:szCs w:val="22"/>
          <w:lang w:val="fi-FI" w:eastAsia="et-EE"/>
        </w:rPr>
      </w:pPr>
    </w:p>
    <w:p w14:paraId="3FCFBCF1" w14:textId="77777777" w:rsidR="008810F1" w:rsidRPr="00A46C03" w:rsidRDefault="008810F1" w:rsidP="00DB3200">
      <w:pPr>
        <w:widowControl w:val="0"/>
        <w:rPr>
          <w:noProof/>
          <w:color w:val="000000"/>
          <w:sz w:val="22"/>
          <w:szCs w:val="22"/>
          <w:lang w:val="fi-FI" w:eastAsia="et-EE"/>
        </w:rPr>
      </w:pPr>
    </w:p>
    <w:p w14:paraId="1F9050CE" w14:textId="77777777" w:rsidR="008810F1" w:rsidRPr="00A46C03" w:rsidRDefault="008810F1" w:rsidP="00DB3200">
      <w:pPr>
        <w:widowControl w:val="0"/>
        <w:rPr>
          <w:noProof/>
          <w:color w:val="000000"/>
          <w:sz w:val="22"/>
          <w:szCs w:val="22"/>
          <w:lang w:val="fi-FI" w:eastAsia="et-EE"/>
        </w:rPr>
      </w:pPr>
    </w:p>
    <w:p w14:paraId="7E78ADD9" w14:textId="77777777" w:rsidR="008810F1" w:rsidRPr="00A46C03" w:rsidRDefault="008810F1" w:rsidP="00DB3200">
      <w:pPr>
        <w:widowControl w:val="0"/>
        <w:rPr>
          <w:noProof/>
          <w:color w:val="000000"/>
          <w:sz w:val="22"/>
          <w:szCs w:val="22"/>
          <w:lang w:val="fi-FI" w:eastAsia="et-EE"/>
        </w:rPr>
      </w:pPr>
    </w:p>
    <w:p w14:paraId="76B254D1" w14:textId="77777777" w:rsidR="008810F1" w:rsidRPr="00A46C03" w:rsidRDefault="008810F1" w:rsidP="00DB3200">
      <w:pPr>
        <w:widowControl w:val="0"/>
        <w:rPr>
          <w:noProof/>
          <w:color w:val="000000"/>
          <w:sz w:val="22"/>
          <w:szCs w:val="22"/>
          <w:lang w:val="fi-FI" w:eastAsia="et-EE"/>
        </w:rPr>
      </w:pPr>
    </w:p>
    <w:p w14:paraId="326CC0DA" w14:textId="77777777" w:rsidR="008810F1" w:rsidRPr="00A46C03" w:rsidRDefault="008810F1" w:rsidP="00DB3200">
      <w:pPr>
        <w:widowControl w:val="0"/>
        <w:rPr>
          <w:noProof/>
          <w:color w:val="000000"/>
          <w:sz w:val="22"/>
          <w:szCs w:val="22"/>
          <w:lang w:val="fi-FI" w:eastAsia="et-EE"/>
        </w:rPr>
      </w:pPr>
    </w:p>
    <w:p w14:paraId="112F2677" w14:textId="77777777" w:rsidR="008810F1" w:rsidRPr="00A46C03" w:rsidRDefault="008810F1" w:rsidP="00DB3200">
      <w:pPr>
        <w:widowControl w:val="0"/>
        <w:rPr>
          <w:noProof/>
          <w:color w:val="000000"/>
          <w:sz w:val="22"/>
          <w:szCs w:val="22"/>
          <w:lang w:val="fi-FI" w:eastAsia="et-EE"/>
        </w:rPr>
      </w:pPr>
    </w:p>
    <w:p w14:paraId="58E370B5" w14:textId="77777777" w:rsidR="008810F1" w:rsidRPr="00A46C03" w:rsidRDefault="008810F1" w:rsidP="00DB3200">
      <w:pPr>
        <w:widowControl w:val="0"/>
        <w:rPr>
          <w:noProof/>
          <w:color w:val="000000"/>
          <w:sz w:val="22"/>
          <w:szCs w:val="22"/>
          <w:lang w:val="fi-FI" w:eastAsia="et-EE"/>
        </w:rPr>
      </w:pPr>
    </w:p>
    <w:p w14:paraId="2867A28D" w14:textId="77777777" w:rsidR="008810F1" w:rsidRPr="00A46C03" w:rsidRDefault="008810F1" w:rsidP="00DB3200">
      <w:pPr>
        <w:widowControl w:val="0"/>
        <w:rPr>
          <w:noProof/>
          <w:color w:val="000000"/>
          <w:sz w:val="22"/>
          <w:szCs w:val="22"/>
          <w:lang w:val="fi-FI" w:eastAsia="et-EE"/>
        </w:rPr>
      </w:pPr>
    </w:p>
    <w:p w14:paraId="2AD3CA0D" w14:textId="77777777" w:rsidR="008810F1" w:rsidRPr="00A46C03" w:rsidRDefault="008810F1" w:rsidP="00DB3200">
      <w:pPr>
        <w:widowControl w:val="0"/>
        <w:rPr>
          <w:noProof/>
          <w:color w:val="000000"/>
          <w:sz w:val="22"/>
          <w:szCs w:val="22"/>
          <w:lang w:val="fi-FI" w:eastAsia="et-EE"/>
        </w:rPr>
      </w:pPr>
    </w:p>
    <w:p w14:paraId="19FB0B7F" w14:textId="77777777" w:rsidR="008810F1" w:rsidRPr="00A46C03" w:rsidRDefault="008810F1" w:rsidP="00DB3200">
      <w:pPr>
        <w:widowControl w:val="0"/>
        <w:rPr>
          <w:noProof/>
          <w:color w:val="000000"/>
          <w:sz w:val="22"/>
          <w:szCs w:val="22"/>
          <w:lang w:val="fi-FI" w:eastAsia="et-EE"/>
        </w:rPr>
      </w:pPr>
    </w:p>
    <w:p w14:paraId="4EF4D882" w14:textId="77777777" w:rsidR="008810F1" w:rsidRPr="00A46C03" w:rsidRDefault="008810F1" w:rsidP="00DB3200">
      <w:pPr>
        <w:widowControl w:val="0"/>
        <w:rPr>
          <w:noProof/>
          <w:color w:val="000000"/>
          <w:sz w:val="22"/>
          <w:szCs w:val="22"/>
          <w:lang w:val="fi-FI" w:eastAsia="et-EE"/>
        </w:rPr>
      </w:pPr>
    </w:p>
    <w:p w14:paraId="2222D71C" w14:textId="77777777" w:rsidR="008810F1" w:rsidRPr="00A46C03" w:rsidRDefault="008810F1" w:rsidP="00DB3200">
      <w:pPr>
        <w:widowControl w:val="0"/>
        <w:rPr>
          <w:noProof/>
          <w:color w:val="000000"/>
          <w:sz w:val="22"/>
          <w:szCs w:val="22"/>
          <w:lang w:val="fi-FI" w:eastAsia="et-EE"/>
        </w:rPr>
      </w:pPr>
    </w:p>
    <w:p w14:paraId="2DA30585" w14:textId="77777777" w:rsidR="008810F1" w:rsidRPr="00A46C03" w:rsidRDefault="008810F1" w:rsidP="00DB3200">
      <w:pPr>
        <w:widowControl w:val="0"/>
        <w:rPr>
          <w:noProof/>
          <w:color w:val="000000"/>
          <w:sz w:val="22"/>
          <w:szCs w:val="22"/>
          <w:lang w:val="fi-FI" w:eastAsia="et-EE"/>
        </w:rPr>
      </w:pPr>
    </w:p>
    <w:p w14:paraId="62178992" w14:textId="77777777" w:rsidR="008810F1" w:rsidRPr="00A46C03" w:rsidRDefault="008810F1" w:rsidP="00DB3200">
      <w:pPr>
        <w:widowControl w:val="0"/>
        <w:rPr>
          <w:noProof/>
          <w:color w:val="000000"/>
          <w:sz w:val="22"/>
          <w:szCs w:val="22"/>
          <w:lang w:val="fi-FI" w:eastAsia="et-EE"/>
        </w:rPr>
      </w:pPr>
    </w:p>
    <w:p w14:paraId="3C05801A" w14:textId="77777777" w:rsidR="008810F1" w:rsidRPr="00A46C03" w:rsidRDefault="008810F1" w:rsidP="00DB3200">
      <w:pPr>
        <w:widowControl w:val="0"/>
        <w:jc w:val="center"/>
        <w:outlineLvl w:val="0"/>
        <w:rPr>
          <w:noProof/>
          <w:color w:val="000000"/>
          <w:sz w:val="22"/>
          <w:szCs w:val="22"/>
          <w:lang w:val="fi-FI" w:eastAsia="et-EE"/>
        </w:rPr>
      </w:pPr>
      <w:r w:rsidRPr="00A46C03">
        <w:rPr>
          <w:b/>
          <w:noProof/>
          <w:color w:val="000000"/>
          <w:sz w:val="22"/>
          <w:szCs w:val="22"/>
          <w:lang w:val="fi-FI" w:eastAsia="et-EE"/>
        </w:rPr>
        <w:t>A. PAKENDI MÄRGISTUS</w:t>
      </w:r>
    </w:p>
    <w:p w14:paraId="3A104C06" w14:textId="77777777" w:rsidR="008810F1" w:rsidRDefault="008810F1" w:rsidP="00DB3200">
      <w:pPr>
        <w:widowControl w:val="0"/>
        <w:rPr>
          <w:noProof/>
          <w:color w:val="000000"/>
          <w:sz w:val="22"/>
          <w:szCs w:val="22"/>
          <w:lang w:val="fi-FI" w:eastAsia="et-EE"/>
        </w:rPr>
      </w:pPr>
      <w:r w:rsidRPr="00A46C03">
        <w:rPr>
          <w:noProof/>
          <w:color w:val="000000"/>
          <w:sz w:val="22"/>
          <w:szCs w:val="22"/>
          <w:lang w:val="fi-FI" w:eastAsia="et-EE"/>
        </w:rPr>
        <w:br w:type="page"/>
      </w:r>
    </w:p>
    <w:p w14:paraId="1E414F35" w14:textId="77777777" w:rsidR="00873D73" w:rsidRPr="00A46C03" w:rsidRDefault="00873D73" w:rsidP="00DB3200">
      <w:pPr>
        <w:widowControl w:val="0"/>
        <w:rPr>
          <w:noProof/>
          <w:color w:val="000000"/>
          <w:sz w:val="22"/>
          <w:szCs w:val="22"/>
          <w:lang w:val="fi-FI" w:eastAsia="et-EE"/>
        </w:rPr>
      </w:pPr>
    </w:p>
    <w:p w14:paraId="4A88739A"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b/>
          <w:noProof/>
          <w:color w:val="000000"/>
          <w:sz w:val="22"/>
          <w:szCs w:val="22"/>
          <w:lang w:val="fi-FI" w:eastAsia="et-EE"/>
        </w:rPr>
      </w:pPr>
      <w:r w:rsidRPr="008211AA">
        <w:rPr>
          <w:b/>
          <w:noProof/>
          <w:color w:val="000000"/>
          <w:sz w:val="22"/>
          <w:szCs w:val="22"/>
          <w:lang w:val="fi-FI" w:eastAsia="et-EE"/>
        </w:rPr>
        <w:t>VÄLISPAKENDIL PEAVAD OLEMA JÄRGMISED AND</w:t>
      </w:r>
      <w:r w:rsidRPr="008211AA">
        <w:rPr>
          <w:b/>
          <w:bCs/>
          <w:noProof/>
          <w:color w:val="000000"/>
          <w:sz w:val="22"/>
          <w:szCs w:val="22"/>
          <w:lang w:val="fi-FI" w:eastAsia="et-EE"/>
        </w:rPr>
        <w:t>M</w:t>
      </w:r>
      <w:r w:rsidRPr="008211AA">
        <w:rPr>
          <w:b/>
          <w:noProof/>
          <w:color w:val="000000"/>
          <w:sz w:val="22"/>
          <w:szCs w:val="22"/>
          <w:lang w:val="fi-FI" w:eastAsia="et-EE"/>
        </w:rPr>
        <w:t>ED</w:t>
      </w:r>
    </w:p>
    <w:p w14:paraId="6FC7C27E"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noProof/>
          <w:color w:val="000000"/>
          <w:sz w:val="22"/>
          <w:szCs w:val="22"/>
          <w:lang w:val="fi-FI" w:eastAsia="et-EE"/>
        </w:rPr>
      </w:pPr>
    </w:p>
    <w:p w14:paraId="5D7D5D06" w14:textId="77777777" w:rsidR="008211AA" w:rsidRPr="008211AA" w:rsidRDefault="008211AA" w:rsidP="00DB3200">
      <w:pPr>
        <w:widowControl w:val="0"/>
        <w:pBdr>
          <w:top w:val="single" w:sz="4" w:space="1" w:color="auto"/>
          <w:left w:val="single" w:sz="4" w:space="4" w:color="auto"/>
          <w:bottom w:val="single" w:sz="4" w:space="1" w:color="auto"/>
          <w:right w:val="single" w:sz="4" w:space="4" w:color="auto"/>
        </w:pBdr>
        <w:rPr>
          <w:noProof/>
          <w:color w:val="000000"/>
          <w:sz w:val="22"/>
          <w:szCs w:val="22"/>
          <w:lang w:val="fi-FI" w:eastAsia="et-EE"/>
        </w:rPr>
      </w:pPr>
      <w:r w:rsidRPr="008557E8">
        <w:rPr>
          <w:b/>
          <w:noProof/>
          <w:color w:val="000000"/>
          <w:sz w:val="22"/>
          <w:szCs w:val="22"/>
        </w:rPr>
        <w:t>ÜKSIKPAKENDI KARP</w:t>
      </w:r>
    </w:p>
    <w:p w14:paraId="538C0081" w14:textId="77777777" w:rsidR="008810F1" w:rsidRPr="00A46C03" w:rsidRDefault="008810F1" w:rsidP="00DB3200">
      <w:pPr>
        <w:widowControl w:val="0"/>
        <w:rPr>
          <w:noProof/>
          <w:color w:val="000000"/>
          <w:sz w:val="22"/>
          <w:szCs w:val="22"/>
          <w:lang w:val="fi-FI" w:eastAsia="et-EE"/>
        </w:rPr>
      </w:pPr>
    </w:p>
    <w:p w14:paraId="3CFC2436" w14:textId="77777777" w:rsidR="008810F1" w:rsidRPr="00A46C03" w:rsidRDefault="008810F1" w:rsidP="00DB3200">
      <w:pPr>
        <w:widowControl w:val="0"/>
        <w:rPr>
          <w:noProof/>
          <w:color w:val="000000"/>
          <w:sz w:val="22"/>
          <w:szCs w:val="22"/>
          <w:lang w:val="fi-FI" w:eastAsia="et-EE"/>
        </w:rPr>
      </w:pPr>
    </w:p>
    <w:p w14:paraId="3006132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color w:val="000000"/>
          <w:sz w:val="22"/>
          <w:szCs w:val="22"/>
          <w:lang w:val="fi-FI" w:eastAsia="et-EE"/>
        </w:rPr>
        <w:t>1</w:t>
      </w:r>
      <w:r w:rsidRPr="00A46C03">
        <w:rPr>
          <w:b/>
          <w:noProof/>
          <w:sz w:val="22"/>
          <w:szCs w:val="22"/>
        </w:rPr>
        <w:t>.</w:t>
      </w:r>
      <w:r w:rsidRPr="00A46C03">
        <w:rPr>
          <w:b/>
          <w:noProof/>
          <w:sz w:val="22"/>
          <w:szCs w:val="22"/>
        </w:rPr>
        <w:tab/>
        <w:t>RAVIMPREPARAADI NIMETUS</w:t>
      </w:r>
    </w:p>
    <w:p w14:paraId="741A3382" w14:textId="77777777" w:rsidR="008810F1" w:rsidRPr="00A46C03" w:rsidRDefault="008810F1" w:rsidP="00DB3200">
      <w:pPr>
        <w:widowControl w:val="0"/>
        <w:rPr>
          <w:noProof/>
          <w:sz w:val="22"/>
          <w:szCs w:val="22"/>
        </w:rPr>
      </w:pPr>
    </w:p>
    <w:p w14:paraId="2C36E8BB" w14:textId="77777777" w:rsidR="008810F1" w:rsidRPr="00A46C03" w:rsidRDefault="008810F1" w:rsidP="00DB3200">
      <w:pPr>
        <w:widowControl w:val="0"/>
        <w:rPr>
          <w:sz w:val="22"/>
          <w:szCs w:val="22"/>
        </w:rPr>
      </w:pPr>
      <w:r w:rsidRPr="00A46C03">
        <w:rPr>
          <w:sz w:val="22"/>
          <w:szCs w:val="22"/>
        </w:rPr>
        <w:t>Eucreas 50 mg/850 mg õhukese polümeerikattega tabletid</w:t>
      </w:r>
    </w:p>
    <w:p w14:paraId="518B13FE" w14:textId="789D8FBB" w:rsidR="008810F1" w:rsidRPr="008557E8" w:rsidRDefault="007644A8" w:rsidP="00DB3200">
      <w:pPr>
        <w:widowControl w:val="0"/>
        <w:rPr>
          <w:i/>
          <w:sz w:val="22"/>
          <w:szCs w:val="22"/>
        </w:rPr>
      </w:pPr>
      <w:r w:rsidRPr="008557E8">
        <w:rPr>
          <w:i/>
          <w:sz w:val="22"/>
          <w:szCs w:val="22"/>
        </w:rPr>
        <w:t>v</w:t>
      </w:r>
      <w:r w:rsidR="00202DB0" w:rsidRPr="008557E8">
        <w:rPr>
          <w:i/>
          <w:sz w:val="22"/>
          <w:szCs w:val="22"/>
        </w:rPr>
        <w:t>ildagliptinum</w:t>
      </w:r>
      <w:r w:rsidR="008810F1" w:rsidRPr="008557E8">
        <w:rPr>
          <w:i/>
          <w:sz w:val="22"/>
          <w:szCs w:val="22"/>
        </w:rPr>
        <w:t>/</w:t>
      </w:r>
      <w:r w:rsidRPr="008557E8">
        <w:rPr>
          <w:i/>
          <w:sz w:val="22"/>
          <w:szCs w:val="22"/>
        </w:rPr>
        <w:t>m</w:t>
      </w:r>
      <w:r w:rsidR="00202DB0" w:rsidRPr="008557E8">
        <w:rPr>
          <w:i/>
          <w:sz w:val="22"/>
          <w:szCs w:val="22"/>
        </w:rPr>
        <w:t>etformini hydrochloridum</w:t>
      </w:r>
    </w:p>
    <w:p w14:paraId="5F8ACABE" w14:textId="77777777" w:rsidR="008810F1" w:rsidRPr="00A46C03" w:rsidRDefault="008810F1" w:rsidP="00DB3200">
      <w:pPr>
        <w:widowControl w:val="0"/>
        <w:rPr>
          <w:noProof/>
          <w:sz w:val="22"/>
          <w:szCs w:val="22"/>
        </w:rPr>
      </w:pPr>
    </w:p>
    <w:p w14:paraId="6A90C233" w14:textId="77777777" w:rsidR="008810F1" w:rsidRPr="00A46C03" w:rsidRDefault="008810F1" w:rsidP="00DB3200">
      <w:pPr>
        <w:widowControl w:val="0"/>
        <w:rPr>
          <w:noProof/>
          <w:sz w:val="22"/>
          <w:szCs w:val="22"/>
        </w:rPr>
      </w:pPr>
    </w:p>
    <w:p w14:paraId="4E76FCF0"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2.</w:t>
      </w:r>
      <w:r w:rsidRPr="00A46C03">
        <w:rPr>
          <w:b/>
          <w:noProof/>
          <w:sz w:val="22"/>
          <w:szCs w:val="22"/>
        </w:rPr>
        <w:tab/>
        <w:t>TOIMEAINE(TE) SISALDUS</w:t>
      </w:r>
    </w:p>
    <w:p w14:paraId="45D257EE" w14:textId="77777777" w:rsidR="008810F1" w:rsidRPr="00A46C03" w:rsidRDefault="008810F1" w:rsidP="00DB3200">
      <w:pPr>
        <w:widowControl w:val="0"/>
        <w:rPr>
          <w:sz w:val="22"/>
          <w:szCs w:val="22"/>
        </w:rPr>
      </w:pPr>
    </w:p>
    <w:p w14:paraId="31843003" w14:textId="77777777" w:rsidR="008810F1" w:rsidRPr="00A46C03" w:rsidRDefault="002A3B79" w:rsidP="00DB3200">
      <w:pPr>
        <w:widowControl w:val="0"/>
        <w:rPr>
          <w:sz w:val="22"/>
          <w:szCs w:val="22"/>
        </w:rPr>
      </w:pPr>
      <w:r w:rsidRPr="00A46C03">
        <w:rPr>
          <w:sz w:val="22"/>
          <w:szCs w:val="22"/>
        </w:rPr>
        <w:t>Üks</w:t>
      </w:r>
      <w:r w:rsidR="008810F1" w:rsidRPr="00A46C03">
        <w:rPr>
          <w:sz w:val="22"/>
          <w:szCs w:val="22"/>
        </w:rPr>
        <w:t xml:space="preserve"> tablett sisaldab 50 mg vildagliptiini ja 850 mg metformiinvesinikkloriidi (vastab 660 mg metformiinile).</w:t>
      </w:r>
    </w:p>
    <w:p w14:paraId="3732A1CE" w14:textId="77777777" w:rsidR="008810F1" w:rsidRPr="00A46C03" w:rsidRDefault="008810F1" w:rsidP="00DB3200">
      <w:pPr>
        <w:widowControl w:val="0"/>
        <w:rPr>
          <w:noProof/>
          <w:sz w:val="22"/>
          <w:szCs w:val="22"/>
        </w:rPr>
      </w:pPr>
    </w:p>
    <w:p w14:paraId="2C7636F3" w14:textId="77777777" w:rsidR="008810F1" w:rsidRPr="00A46C03" w:rsidRDefault="008810F1" w:rsidP="00DB3200">
      <w:pPr>
        <w:widowControl w:val="0"/>
        <w:rPr>
          <w:noProof/>
          <w:sz w:val="22"/>
          <w:szCs w:val="22"/>
        </w:rPr>
      </w:pPr>
    </w:p>
    <w:p w14:paraId="4E26DD52"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3.</w:t>
      </w:r>
      <w:r w:rsidRPr="00A46C03">
        <w:rPr>
          <w:b/>
          <w:noProof/>
          <w:sz w:val="22"/>
          <w:szCs w:val="22"/>
        </w:rPr>
        <w:tab/>
        <w:t>ABIAINED</w:t>
      </w:r>
    </w:p>
    <w:p w14:paraId="440572D9" w14:textId="77777777" w:rsidR="008810F1" w:rsidRPr="00A46C03" w:rsidRDefault="008810F1" w:rsidP="00DB3200">
      <w:pPr>
        <w:widowControl w:val="0"/>
        <w:rPr>
          <w:noProof/>
          <w:sz w:val="22"/>
          <w:szCs w:val="22"/>
        </w:rPr>
      </w:pPr>
    </w:p>
    <w:p w14:paraId="2013C36E" w14:textId="77777777" w:rsidR="008810F1" w:rsidRPr="00A46C03" w:rsidRDefault="008810F1" w:rsidP="00DB3200">
      <w:pPr>
        <w:widowControl w:val="0"/>
        <w:rPr>
          <w:noProof/>
          <w:sz w:val="22"/>
          <w:szCs w:val="22"/>
        </w:rPr>
      </w:pPr>
    </w:p>
    <w:p w14:paraId="313D0936"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4.</w:t>
      </w:r>
      <w:r w:rsidRPr="00A46C03">
        <w:rPr>
          <w:b/>
          <w:noProof/>
          <w:sz w:val="22"/>
          <w:szCs w:val="22"/>
        </w:rPr>
        <w:tab/>
        <w:t>RAVIMVORM JA PAKENDI SUURUS</w:t>
      </w:r>
    </w:p>
    <w:p w14:paraId="0D972394" w14:textId="77777777" w:rsidR="008810F1" w:rsidRPr="00A46C03" w:rsidRDefault="008810F1" w:rsidP="00DB3200">
      <w:pPr>
        <w:widowControl w:val="0"/>
        <w:rPr>
          <w:noProof/>
          <w:sz w:val="22"/>
          <w:szCs w:val="22"/>
        </w:rPr>
      </w:pPr>
    </w:p>
    <w:p w14:paraId="7A3C98C3" w14:textId="77777777" w:rsidR="00202DB0" w:rsidRPr="00FA6B39" w:rsidRDefault="00202DB0" w:rsidP="00DB3200">
      <w:pPr>
        <w:widowControl w:val="0"/>
        <w:rPr>
          <w:sz w:val="22"/>
          <w:szCs w:val="20"/>
          <w:shd w:val="pct15" w:color="auto" w:fill="auto"/>
        </w:rPr>
      </w:pPr>
      <w:r w:rsidRPr="00FA6B39">
        <w:rPr>
          <w:sz w:val="22"/>
          <w:szCs w:val="20"/>
          <w:shd w:val="pct15" w:color="auto" w:fill="auto"/>
        </w:rPr>
        <w:t>Õhukese polümeerikattega tablett</w:t>
      </w:r>
    </w:p>
    <w:p w14:paraId="01BD734B" w14:textId="77777777" w:rsidR="00202DB0" w:rsidRPr="00A46C03" w:rsidRDefault="00202DB0" w:rsidP="00DB3200">
      <w:pPr>
        <w:widowControl w:val="0"/>
        <w:rPr>
          <w:noProof/>
          <w:sz w:val="22"/>
          <w:szCs w:val="22"/>
        </w:rPr>
      </w:pPr>
    </w:p>
    <w:p w14:paraId="5BFCC0DD" w14:textId="77777777" w:rsidR="008810F1" w:rsidRPr="00A46C03" w:rsidRDefault="008810F1" w:rsidP="00DB3200">
      <w:pPr>
        <w:widowControl w:val="0"/>
        <w:rPr>
          <w:sz w:val="22"/>
          <w:szCs w:val="22"/>
        </w:rPr>
      </w:pPr>
      <w:r w:rsidRPr="00A46C03">
        <w:rPr>
          <w:sz w:val="22"/>
          <w:szCs w:val="22"/>
        </w:rPr>
        <w:t>10 õhukese polümeerikattega tabletti</w:t>
      </w:r>
    </w:p>
    <w:p w14:paraId="0A7FB61B"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30 õhukese polümeerikattega tabletti</w:t>
      </w:r>
    </w:p>
    <w:p w14:paraId="6079EFCA"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60 õhukese polümeerikattega tabletti</w:t>
      </w:r>
    </w:p>
    <w:p w14:paraId="40F10B40"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120 õhukese polümeerikattega tabletti</w:t>
      </w:r>
    </w:p>
    <w:p w14:paraId="7A495B2E"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180 õhukese polümeerikattega tabletti</w:t>
      </w:r>
    </w:p>
    <w:p w14:paraId="6B3BF81B"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360 õhukese polümeerikattega tabletti</w:t>
      </w:r>
    </w:p>
    <w:p w14:paraId="76AA2282" w14:textId="77777777" w:rsidR="008810F1" w:rsidRPr="00A46C03" w:rsidRDefault="008810F1" w:rsidP="00DB3200">
      <w:pPr>
        <w:widowControl w:val="0"/>
        <w:rPr>
          <w:noProof/>
          <w:sz w:val="22"/>
          <w:szCs w:val="22"/>
        </w:rPr>
      </w:pPr>
    </w:p>
    <w:p w14:paraId="77FADB6C" w14:textId="77777777" w:rsidR="008810F1" w:rsidRPr="00A46C03" w:rsidRDefault="008810F1" w:rsidP="00DB3200">
      <w:pPr>
        <w:widowControl w:val="0"/>
        <w:rPr>
          <w:noProof/>
          <w:sz w:val="22"/>
          <w:szCs w:val="22"/>
        </w:rPr>
      </w:pPr>
    </w:p>
    <w:p w14:paraId="6DC0A45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5.</w:t>
      </w:r>
      <w:r w:rsidRPr="00A46C03">
        <w:rPr>
          <w:b/>
          <w:noProof/>
          <w:sz w:val="22"/>
          <w:szCs w:val="22"/>
        </w:rPr>
        <w:tab/>
        <w:t>MANUSTAMISVIIS JA –TEE(D)</w:t>
      </w:r>
    </w:p>
    <w:p w14:paraId="126E4D71" w14:textId="77777777" w:rsidR="008810F1" w:rsidRPr="00A46C03" w:rsidRDefault="008810F1" w:rsidP="00DB3200">
      <w:pPr>
        <w:widowControl w:val="0"/>
        <w:rPr>
          <w:noProof/>
          <w:sz w:val="22"/>
          <w:szCs w:val="22"/>
        </w:rPr>
      </w:pPr>
    </w:p>
    <w:p w14:paraId="2C9DB0CF" w14:textId="77777777" w:rsidR="008810F1" w:rsidRPr="00A46C03" w:rsidRDefault="008810F1" w:rsidP="00DB3200">
      <w:pPr>
        <w:widowControl w:val="0"/>
        <w:rPr>
          <w:noProof/>
          <w:sz w:val="22"/>
          <w:szCs w:val="22"/>
        </w:rPr>
      </w:pPr>
      <w:r w:rsidRPr="00A46C03">
        <w:rPr>
          <w:noProof/>
          <w:sz w:val="22"/>
          <w:szCs w:val="22"/>
        </w:rPr>
        <w:t>Enne ravimi kasutamist lugege pakendi infolehte.</w:t>
      </w:r>
    </w:p>
    <w:p w14:paraId="3894B6FD" w14:textId="77777777" w:rsidR="008810F1" w:rsidRPr="00A46C03" w:rsidRDefault="008810F1" w:rsidP="00DB3200">
      <w:pPr>
        <w:widowControl w:val="0"/>
        <w:rPr>
          <w:noProof/>
          <w:sz w:val="22"/>
          <w:szCs w:val="22"/>
        </w:rPr>
      </w:pPr>
      <w:r w:rsidRPr="00A46C03">
        <w:rPr>
          <w:noProof/>
          <w:sz w:val="22"/>
          <w:szCs w:val="22"/>
        </w:rPr>
        <w:t>Suukaudne</w:t>
      </w:r>
    </w:p>
    <w:p w14:paraId="3C3CCDD2" w14:textId="77777777" w:rsidR="008810F1" w:rsidRPr="00A46C03" w:rsidRDefault="008810F1" w:rsidP="00DB3200">
      <w:pPr>
        <w:widowControl w:val="0"/>
        <w:rPr>
          <w:noProof/>
          <w:sz w:val="22"/>
          <w:szCs w:val="22"/>
        </w:rPr>
      </w:pPr>
    </w:p>
    <w:p w14:paraId="03B0B6D4" w14:textId="77777777" w:rsidR="008810F1" w:rsidRPr="00A46C03" w:rsidRDefault="008810F1" w:rsidP="00DB3200">
      <w:pPr>
        <w:widowControl w:val="0"/>
        <w:rPr>
          <w:noProof/>
          <w:sz w:val="22"/>
          <w:szCs w:val="22"/>
        </w:rPr>
      </w:pPr>
    </w:p>
    <w:p w14:paraId="2D6285B5"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6.</w:t>
      </w:r>
      <w:r w:rsidRPr="00A46C03">
        <w:rPr>
          <w:b/>
          <w:noProof/>
          <w:sz w:val="22"/>
          <w:szCs w:val="22"/>
        </w:rPr>
        <w:tab/>
        <w:t>ERIHOIATUS, ET RAVIMIT TULEB HOIDA LASTE EEST VARJATUD JA KÄTTESAAMATUS KOHAS</w:t>
      </w:r>
    </w:p>
    <w:p w14:paraId="37B04E6A" w14:textId="77777777" w:rsidR="008810F1" w:rsidRPr="00A46C03" w:rsidRDefault="008810F1" w:rsidP="00DB3200">
      <w:pPr>
        <w:widowControl w:val="0"/>
        <w:rPr>
          <w:noProof/>
          <w:sz w:val="22"/>
          <w:szCs w:val="22"/>
        </w:rPr>
      </w:pPr>
    </w:p>
    <w:p w14:paraId="01BD144D" w14:textId="77777777" w:rsidR="008810F1" w:rsidRPr="00A46C03" w:rsidRDefault="008810F1" w:rsidP="00DB3200">
      <w:pPr>
        <w:widowControl w:val="0"/>
        <w:rPr>
          <w:noProof/>
          <w:sz w:val="22"/>
          <w:szCs w:val="22"/>
        </w:rPr>
      </w:pPr>
      <w:r w:rsidRPr="00A46C03">
        <w:rPr>
          <w:noProof/>
          <w:sz w:val="22"/>
          <w:szCs w:val="22"/>
        </w:rPr>
        <w:t>Hoida laste eest varjatud ja kättesaamatus kohas.</w:t>
      </w:r>
    </w:p>
    <w:p w14:paraId="4DC06EA4" w14:textId="77777777" w:rsidR="008810F1" w:rsidRPr="00A46C03" w:rsidRDefault="008810F1" w:rsidP="00DB3200">
      <w:pPr>
        <w:widowControl w:val="0"/>
        <w:rPr>
          <w:noProof/>
          <w:sz w:val="22"/>
          <w:szCs w:val="22"/>
        </w:rPr>
      </w:pPr>
    </w:p>
    <w:p w14:paraId="6A616AE9" w14:textId="77777777" w:rsidR="008810F1" w:rsidRPr="00A46C03" w:rsidRDefault="008810F1" w:rsidP="00DB3200">
      <w:pPr>
        <w:widowControl w:val="0"/>
        <w:rPr>
          <w:noProof/>
          <w:sz w:val="22"/>
          <w:szCs w:val="22"/>
        </w:rPr>
      </w:pPr>
    </w:p>
    <w:p w14:paraId="364F5B9D"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7.</w:t>
      </w:r>
      <w:r w:rsidRPr="00A46C03">
        <w:rPr>
          <w:b/>
          <w:noProof/>
          <w:sz w:val="22"/>
          <w:szCs w:val="22"/>
        </w:rPr>
        <w:tab/>
        <w:t>TEISED ERIHOIATUSED (VAJADUSEL)</w:t>
      </w:r>
    </w:p>
    <w:p w14:paraId="1D7A7040" w14:textId="77777777" w:rsidR="008810F1" w:rsidRPr="00A46C03" w:rsidRDefault="008810F1" w:rsidP="00DB3200">
      <w:pPr>
        <w:widowControl w:val="0"/>
        <w:rPr>
          <w:noProof/>
          <w:sz w:val="22"/>
          <w:szCs w:val="22"/>
        </w:rPr>
      </w:pPr>
    </w:p>
    <w:p w14:paraId="7D311566" w14:textId="77777777" w:rsidR="008810F1" w:rsidRPr="00A46C03" w:rsidRDefault="008810F1" w:rsidP="00DB3200">
      <w:pPr>
        <w:widowControl w:val="0"/>
        <w:rPr>
          <w:noProof/>
          <w:sz w:val="22"/>
          <w:szCs w:val="22"/>
        </w:rPr>
      </w:pPr>
    </w:p>
    <w:p w14:paraId="5F0ED533"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8.</w:t>
      </w:r>
      <w:r w:rsidRPr="00A46C03">
        <w:rPr>
          <w:b/>
          <w:noProof/>
          <w:sz w:val="22"/>
          <w:szCs w:val="22"/>
        </w:rPr>
        <w:tab/>
        <w:t>KÕLBLIKKUSAEG</w:t>
      </w:r>
    </w:p>
    <w:p w14:paraId="5715FC23" w14:textId="77777777" w:rsidR="008810F1" w:rsidRPr="00A46C03" w:rsidRDefault="008810F1" w:rsidP="00DB3200">
      <w:pPr>
        <w:widowControl w:val="0"/>
        <w:rPr>
          <w:noProof/>
          <w:sz w:val="22"/>
          <w:szCs w:val="22"/>
        </w:rPr>
      </w:pPr>
    </w:p>
    <w:p w14:paraId="0176B92A" w14:textId="77777777" w:rsidR="008810F1" w:rsidRPr="00A46C03" w:rsidRDefault="000570AE" w:rsidP="00DB3200">
      <w:pPr>
        <w:widowControl w:val="0"/>
        <w:rPr>
          <w:noProof/>
          <w:sz w:val="22"/>
          <w:szCs w:val="22"/>
        </w:rPr>
      </w:pPr>
      <w:r w:rsidRPr="00A46C03">
        <w:rPr>
          <w:noProof/>
          <w:sz w:val="22"/>
          <w:szCs w:val="22"/>
        </w:rPr>
        <w:t>EXP</w:t>
      </w:r>
    </w:p>
    <w:p w14:paraId="42AA29B1" w14:textId="77777777" w:rsidR="008810F1" w:rsidRPr="00A46C03" w:rsidRDefault="008810F1" w:rsidP="00DB3200">
      <w:pPr>
        <w:widowControl w:val="0"/>
        <w:rPr>
          <w:noProof/>
          <w:sz w:val="22"/>
          <w:szCs w:val="22"/>
        </w:rPr>
      </w:pPr>
    </w:p>
    <w:p w14:paraId="150E564D" w14:textId="77777777" w:rsidR="008810F1" w:rsidRPr="00A46C03" w:rsidRDefault="008810F1" w:rsidP="00DB3200">
      <w:pPr>
        <w:widowControl w:val="0"/>
        <w:rPr>
          <w:noProof/>
          <w:sz w:val="22"/>
          <w:szCs w:val="22"/>
        </w:rPr>
      </w:pPr>
    </w:p>
    <w:p w14:paraId="62119599" w14:textId="77777777" w:rsidR="008810F1" w:rsidRPr="00A46C03" w:rsidRDefault="008810F1" w:rsidP="00DB3200">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A46C03">
        <w:rPr>
          <w:b/>
          <w:noProof/>
          <w:sz w:val="22"/>
          <w:szCs w:val="22"/>
        </w:rPr>
        <w:lastRenderedPageBreak/>
        <w:t>9.</w:t>
      </w:r>
      <w:r w:rsidRPr="00A46C03">
        <w:rPr>
          <w:b/>
          <w:noProof/>
          <w:sz w:val="22"/>
          <w:szCs w:val="22"/>
        </w:rPr>
        <w:tab/>
        <w:t>SÄILITAMISE ERITINGIMUSED</w:t>
      </w:r>
    </w:p>
    <w:p w14:paraId="57A4EF50" w14:textId="77777777" w:rsidR="008810F1" w:rsidRPr="00A46C03" w:rsidRDefault="008810F1" w:rsidP="00DB3200">
      <w:pPr>
        <w:keepNext/>
        <w:keepLines/>
        <w:widowControl w:val="0"/>
        <w:rPr>
          <w:noProof/>
          <w:sz w:val="22"/>
          <w:szCs w:val="22"/>
        </w:rPr>
      </w:pPr>
    </w:p>
    <w:p w14:paraId="6D7DBD01" w14:textId="4F9FF3D1" w:rsidR="008810F1" w:rsidRPr="00A46C03" w:rsidRDefault="008810F1" w:rsidP="00DB3200">
      <w:pPr>
        <w:keepNext/>
        <w:keepLines/>
        <w:widowControl w:val="0"/>
        <w:rPr>
          <w:noProof/>
          <w:sz w:val="22"/>
          <w:szCs w:val="22"/>
        </w:rPr>
      </w:pPr>
      <w:r w:rsidRPr="00A46C03">
        <w:rPr>
          <w:noProof/>
          <w:sz w:val="22"/>
          <w:szCs w:val="22"/>
        </w:rPr>
        <w:t>Hoida temperatuuril kuni 30</w:t>
      </w:r>
      <w:r w:rsidR="008211AA">
        <w:rPr>
          <w:noProof/>
          <w:sz w:val="22"/>
          <w:szCs w:val="22"/>
        </w:rPr>
        <w:t> </w:t>
      </w:r>
      <w:r w:rsidRPr="00A46C03">
        <w:rPr>
          <w:noProof/>
          <w:sz w:val="22"/>
          <w:szCs w:val="22"/>
        </w:rPr>
        <w:sym w:font="Symbol" w:char="F0B0"/>
      </w:r>
      <w:r w:rsidRPr="00A46C03">
        <w:rPr>
          <w:noProof/>
          <w:sz w:val="22"/>
          <w:szCs w:val="22"/>
        </w:rPr>
        <w:t>C.</w:t>
      </w:r>
    </w:p>
    <w:p w14:paraId="0BC8D39D" w14:textId="77777777" w:rsidR="008810F1" w:rsidRPr="00A46C03" w:rsidRDefault="008810F1" w:rsidP="00DB3200">
      <w:pPr>
        <w:keepNext/>
        <w:keepLines/>
        <w:widowControl w:val="0"/>
        <w:rPr>
          <w:noProof/>
          <w:sz w:val="22"/>
          <w:szCs w:val="22"/>
        </w:rPr>
      </w:pPr>
      <w:r w:rsidRPr="00A46C03">
        <w:rPr>
          <w:noProof/>
          <w:sz w:val="22"/>
          <w:szCs w:val="22"/>
        </w:rPr>
        <w:t>Hoida originaal</w:t>
      </w:r>
      <w:r w:rsidR="00202DB0" w:rsidRPr="00A46C03">
        <w:rPr>
          <w:noProof/>
          <w:sz w:val="22"/>
          <w:szCs w:val="22"/>
        </w:rPr>
        <w:t>pakend</w:t>
      </w:r>
      <w:r w:rsidRPr="00A46C03">
        <w:rPr>
          <w:noProof/>
          <w:sz w:val="22"/>
          <w:szCs w:val="22"/>
        </w:rPr>
        <w:t>is (blistris) niiskuse eest kaitstult.</w:t>
      </w:r>
    </w:p>
    <w:p w14:paraId="326AF871" w14:textId="77777777" w:rsidR="008810F1" w:rsidRPr="00A46C03" w:rsidRDefault="008810F1" w:rsidP="00DB3200">
      <w:pPr>
        <w:keepNext/>
        <w:keepLines/>
        <w:widowControl w:val="0"/>
        <w:rPr>
          <w:noProof/>
          <w:sz w:val="22"/>
          <w:szCs w:val="22"/>
        </w:rPr>
      </w:pPr>
    </w:p>
    <w:p w14:paraId="4CC9C8B0" w14:textId="77777777" w:rsidR="008810F1" w:rsidRPr="00A46C03" w:rsidRDefault="008810F1" w:rsidP="00DB3200">
      <w:pPr>
        <w:widowControl w:val="0"/>
        <w:rPr>
          <w:noProof/>
          <w:sz w:val="22"/>
          <w:szCs w:val="22"/>
        </w:rPr>
      </w:pPr>
    </w:p>
    <w:p w14:paraId="7424E645"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10.</w:t>
      </w:r>
      <w:r w:rsidRPr="00A46C03">
        <w:rPr>
          <w:b/>
          <w:noProof/>
          <w:sz w:val="22"/>
          <w:szCs w:val="22"/>
        </w:rPr>
        <w:tab/>
        <w:t>ERINÕUDED KASUTAMATA JÄÄNUD RAVIMPREPARAADI VÕI SELLEST TEKKINUD JÄÄTMEMATERJALI HÄVITAMISEKS, VASTAVALT VAJADUSELE</w:t>
      </w:r>
    </w:p>
    <w:p w14:paraId="46A2D935" w14:textId="77777777" w:rsidR="008810F1" w:rsidRPr="00A46C03" w:rsidRDefault="008810F1" w:rsidP="00DB3200">
      <w:pPr>
        <w:widowControl w:val="0"/>
        <w:rPr>
          <w:noProof/>
          <w:sz w:val="22"/>
          <w:szCs w:val="22"/>
        </w:rPr>
      </w:pPr>
    </w:p>
    <w:p w14:paraId="70738EB5" w14:textId="77777777" w:rsidR="008810F1" w:rsidRPr="00A46C03" w:rsidRDefault="008810F1" w:rsidP="00DB3200">
      <w:pPr>
        <w:widowControl w:val="0"/>
        <w:rPr>
          <w:noProof/>
          <w:sz w:val="22"/>
          <w:szCs w:val="22"/>
        </w:rPr>
      </w:pPr>
    </w:p>
    <w:p w14:paraId="1C36A866"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11.</w:t>
      </w:r>
      <w:r w:rsidRPr="00A46C03">
        <w:rPr>
          <w:b/>
          <w:noProof/>
          <w:sz w:val="22"/>
          <w:szCs w:val="22"/>
        </w:rPr>
        <w:tab/>
        <w:t>MÜÜGILOA HOIDJA NIMI JA AADRESS</w:t>
      </w:r>
    </w:p>
    <w:p w14:paraId="77E7013B" w14:textId="77777777" w:rsidR="008810F1" w:rsidRPr="00A46C03" w:rsidRDefault="008810F1" w:rsidP="00DB3200">
      <w:pPr>
        <w:widowControl w:val="0"/>
        <w:rPr>
          <w:noProof/>
          <w:sz w:val="22"/>
          <w:szCs w:val="22"/>
        </w:rPr>
      </w:pPr>
    </w:p>
    <w:p w14:paraId="74272CC4" w14:textId="77777777" w:rsidR="008810F1" w:rsidRPr="00A46C03" w:rsidRDefault="008810F1" w:rsidP="00DB3200">
      <w:pPr>
        <w:widowControl w:val="0"/>
        <w:rPr>
          <w:sz w:val="22"/>
          <w:szCs w:val="22"/>
        </w:rPr>
      </w:pPr>
      <w:r w:rsidRPr="00A46C03">
        <w:rPr>
          <w:sz w:val="22"/>
          <w:szCs w:val="22"/>
        </w:rPr>
        <w:t>Novartis Europharm Limited</w:t>
      </w:r>
    </w:p>
    <w:p w14:paraId="1DED509E" w14:textId="77777777" w:rsidR="006430BA" w:rsidRPr="006430BA" w:rsidRDefault="006430BA" w:rsidP="00DB3200">
      <w:pPr>
        <w:keepNext/>
        <w:widowControl w:val="0"/>
        <w:rPr>
          <w:color w:val="000000"/>
          <w:sz w:val="22"/>
          <w:szCs w:val="22"/>
        </w:rPr>
      </w:pPr>
      <w:r w:rsidRPr="006430BA">
        <w:rPr>
          <w:color w:val="000000"/>
          <w:sz w:val="22"/>
          <w:szCs w:val="22"/>
        </w:rPr>
        <w:t>Vista Building</w:t>
      </w:r>
    </w:p>
    <w:p w14:paraId="343A8927" w14:textId="77777777" w:rsidR="006430BA" w:rsidRPr="006430BA" w:rsidRDefault="006430BA" w:rsidP="00DB3200">
      <w:pPr>
        <w:keepNext/>
        <w:widowControl w:val="0"/>
        <w:rPr>
          <w:color w:val="000000"/>
          <w:sz w:val="22"/>
          <w:szCs w:val="22"/>
        </w:rPr>
      </w:pPr>
      <w:r w:rsidRPr="006430BA">
        <w:rPr>
          <w:color w:val="000000"/>
          <w:sz w:val="22"/>
          <w:szCs w:val="22"/>
        </w:rPr>
        <w:t>Elm Park, Merrion Road</w:t>
      </w:r>
    </w:p>
    <w:p w14:paraId="44AC6925" w14:textId="77777777" w:rsidR="006430BA" w:rsidRPr="006430BA" w:rsidRDefault="006430BA" w:rsidP="00DB3200">
      <w:pPr>
        <w:keepNext/>
        <w:widowControl w:val="0"/>
        <w:rPr>
          <w:color w:val="000000"/>
          <w:sz w:val="22"/>
          <w:szCs w:val="22"/>
        </w:rPr>
      </w:pPr>
      <w:r w:rsidRPr="006430BA">
        <w:rPr>
          <w:color w:val="000000"/>
          <w:sz w:val="22"/>
          <w:szCs w:val="22"/>
        </w:rPr>
        <w:t>Dublin 4</w:t>
      </w:r>
    </w:p>
    <w:p w14:paraId="254A9153" w14:textId="77777777" w:rsidR="008810F1" w:rsidRPr="00A46C03" w:rsidRDefault="006430BA" w:rsidP="00DB3200">
      <w:pPr>
        <w:widowControl w:val="0"/>
        <w:rPr>
          <w:sz w:val="22"/>
          <w:szCs w:val="22"/>
        </w:rPr>
      </w:pPr>
      <w:r w:rsidRPr="006430BA">
        <w:rPr>
          <w:color w:val="000000"/>
          <w:sz w:val="22"/>
          <w:szCs w:val="22"/>
        </w:rPr>
        <w:t>Iirimaa</w:t>
      </w:r>
    </w:p>
    <w:p w14:paraId="38B5F1AC" w14:textId="77777777" w:rsidR="008810F1" w:rsidRPr="00A46C03" w:rsidRDefault="008810F1" w:rsidP="00DB3200">
      <w:pPr>
        <w:widowControl w:val="0"/>
        <w:rPr>
          <w:noProof/>
          <w:sz w:val="22"/>
          <w:szCs w:val="22"/>
        </w:rPr>
      </w:pPr>
    </w:p>
    <w:p w14:paraId="37052921" w14:textId="77777777" w:rsidR="008810F1" w:rsidRPr="00A46C03" w:rsidRDefault="008810F1" w:rsidP="00DB3200">
      <w:pPr>
        <w:widowControl w:val="0"/>
        <w:rPr>
          <w:noProof/>
          <w:sz w:val="22"/>
          <w:szCs w:val="22"/>
        </w:rPr>
      </w:pPr>
    </w:p>
    <w:p w14:paraId="5C07A211"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12.</w:t>
      </w:r>
      <w:r w:rsidRPr="00A46C03">
        <w:rPr>
          <w:b/>
          <w:noProof/>
          <w:sz w:val="22"/>
          <w:szCs w:val="22"/>
        </w:rPr>
        <w:tab/>
        <w:t>MÜÜGILOA NUMBER (NUMBRID)</w:t>
      </w:r>
    </w:p>
    <w:p w14:paraId="2BE1402B" w14:textId="77777777" w:rsidR="008810F1" w:rsidRPr="00A46C03" w:rsidRDefault="008810F1" w:rsidP="00DB3200">
      <w:pPr>
        <w:widowControl w:val="0"/>
        <w:rPr>
          <w:noProof/>
          <w:sz w:val="22"/>
          <w:szCs w:val="22"/>
        </w:rPr>
      </w:pPr>
    </w:p>
    <w:p w14:paraId="7B676ADD" w14:textId="77777777" w:rsidR="008810F1" w:rsidRPr="00FA6B39" w:rsidRDefault="008810F1" w:rsidP="00DB3200">
      <w:pPr>
        <w:widowControl w:val="0"/>
        <w:rPr>
          <w:sz w:val="22"/>
          <w:szCs w:val="20"/>
          <w:shd w:val="pct15" w:color="auto" w:fill="auto"/>
        </w:rPr>
      </w:pPr>
      <w:r w:rsidRPr="00A46C03">
        <w:rPr>
          <w:sz w:val="22"/>
          <w:szCs w:val="22"/>
        </w:rPr>
        <w:t>EU/1/07/425/001</w:t>
      </w:r>
      <w:r w:rsidRPr="00A46C03">
        <w:rPr>
          <w:sz w:val="22"/>
          <w:szCs w:val="22"/>
        </w:rPr>
        <w:tab/>
      </w:r>
      <w:r w:rsidRPr="00FA6B39">
        <w:rPr>
          <w:sz w:val="22"/>
          <w:szCs w:val="20"/>
          <w:shd w:val="pct15" w:color="auto" w:fill="auto"/>
        </w:rPr>
        <w:t xml:space="preserve">10 õhukese polümeerikattega tabletti </w:t>
      </w:r>
      <w:r w:rsidRPr="00A46C03">
        <w:rPr>
          <w:sz w:val="22"/>
          <w:szCs w:val="20"/>
          <w:shd w:val="pct15" w:color="auto" w:fill="auto"/>
        </w:rPr>
        <w:t>(PA/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497B97CC"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EU/1/07/425/002</w:t>
      </w:r>
      <w:r w:rsidRPr="00FA6B39">
        <w:rPr>
          <w:sz w:val="22"/>
          <w:szCs w:val="20"/>
          <w:shd w:val="pct15" w:color="auto" w:fill="auto"/>
        </w:rPr>
        <w:tab/>
        <w:t>30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257B3C29"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EU/1/07/425/003</w:t>
      </w:r>
      <w:r w:rsidRPr="00FA6B39">
        <w:rPr>
          <w:sz w:val="22"/>
          <w:szCs w:val="20"/>
          <w:shd w:val="pct15" w:color="auto" w:fill="auto"/>
        </w:rPr>
        <w:tab/>
        <w:t>60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03BFBC93"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EU/1/07/425/004</w:t>
      </w:r>
      <w:r w:rsidRPr="00FA6B39">
        <w:rPr>
          <w:sz w:val="22"/>
          <w:szCs w:val="20"/>
          <w:shd w:val="pct15" w:color="auto" w:fill="auto"/>
        </w:rPr>
        <w:tab/>
        <w:t>120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6DB21869"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EU/1/07/425/005</w:t>
      </w:r>
      <w:r w:rsidRPr="00FA6B39">
        <w:rPr>
          <w:sz w:val="22"/>
          <w:szCs w:val="20"/>
          <w:shd w:val="pct15" w:color="auto" w:fill="auto"/>
        </w:rPr>
        <w:tab/>
        <w:t>180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645F5925" w14:textId="77777777" w:rsidR="008810F1" w:rsidRPr="00A46C03" w:rsidRDefault="008810F1" w:rsidP="00DB3200">
      <w:pPr>
        <w:widowControl w:val="0"/>
        <w:rPr>
          <w:sz w:val="22"/>
          <w:szCs w:val="20"/>
          <w:shd w:val="pct15" w:color="auto" w:fill="auto"/>
        </w:rPr>
      </w:pPr>
      <w:r w:rsidRPr="00FA6B39">
        <w:rPr>
          <w:sz w:val="22"/>
          <w:szCs w:val="20"/>
          <w:shd w:val="pct15" w:color="auto" w:fill="auto"/>
        </w:rPr>
        <w:t>EU/1/07/425/006</w:t>
      </w:r>
      <w:r w:rsidRPr="00A46C03">
        <w:rPr>
          <w:sz w:val="22"/>
          <w:szCs w:val="20"/>
          <w:shd w:val="pct15" w:color="auto" w:fill="auto"/>
        </w:rPr>
        <w:tab/>
        <w:t>360 õhukese polümeerikattega tabletti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38EBDAF3" w14:textId="01E100AA" w:rsidR="008810F1" w:rsidRPr="00A46C03" w:rsidDel="0056790F" w:rsidRDefault="008810F1" w:rsidP="00DB3200">
      <w:pPr>
        <w:widowControl w:val="0"/>
        <w:rPr>
          <w:del w:id="32" w:author="Author"/>
          <w:sz w:val="22"/>
          <w:szCs w:val="20"/>
          <w:shd w:val="pct15" w:color="auto" w:fill="auto"/>
        </w:rPr>
      </w:pPr>
      <w:del w:id="33" w:author="Author">
        <w:r w:rsidRPr="00A46C03" w:rsidDel="0056790F">
          <w:rPr>
            <w:sz w:val="22"/>
            <w:szCs w:val="20"/>
            <w:shd w:val="pct15" w:color="auto" w:fill="auto"/>
          </w:rPr>
          <w:delText>EU/1/07/425/019</w:delText>
        </w:r>
        <w:r w:rsidRPr="00A46C03" w:rsidDel="0056790F">
          <w:rPr>
            <w:sz w:val="22"/>
            <w:szCs w:val="20"/>
            <w:shd w:val="pct15" w:color="auto" w:fill="auto"/>
          </w:rPr>
          <w:tab/>
          <w:delText>10 õhukese polümeerikattega tabletti (PCTFE/PVC/</w:delText>
        </w:r>
        <w:r w:rsidR="003135B5" w:rsidDel="0056790F">
          <w:rPr>
            <w:sz w:val="22"/>
            <w:szCs w:val="20"/>
            <w:shd w:val="pct15" w:color="auto" w:fill="auto"/>
          </w:rPr>
          <w:delText>a</w:delText>
        </w:r>
        <w:r w:rsidRPr="00A46C03" w:rsidDel="0056790F">
          <w:rPr>
            <w:sz w:val="22"/>
            <w:szCs w:val="20"/>
            <w:shd w:val="pct15" w:color="auto" w:fill="auto"/>
          </w:rPr>
          <w:delText>lu)</w:delText>
        </w:r>
      </w:del>
    </w:p>
    <w:p w14:paraId="4B3B7571" w14:textId="49859419" w:rsidR="008810F1" w:rsidRPr="00A46C03" w:rsidDel="0056790F" w:rsidRDefault="008810F1" w:rsidP="00DB3200">
      <w:pPr>
        <w:widowControl w:val="0"/>
        <w:rPr>
          <w:del w:id="34" w:author="Author"/>
          <w:sz w:val="22"/>
          <w:szCs w:val="20"/>
          <w:shd w:val="pct15" w:color="auto" w:fill="auto"/>
        </w:rPr>
      </w:pPr>
      <w:del w:id="35" w:author="Author">
        <w:r w:rsidRPr="00A46C03" w:rsidDel="0056790F">
          <w:rPr>
            <w:sz w:val="22"/>
            <w:szCs w:val="20"/>
            <w:shd w:val="pct15" w:color="auto" w:fill="auto"/>
          </w:rPr>
          <w:delText>EU/1/07/425/020</w:delText>
        </w:r>
        <w:r w:rsidRPr="00A46C03" w:rsidDel="0056790F">
          <w:rPr>
            <w:sz w:val="22"/>
            <w:szCs w:val="20"/>
            <w:shd w:val="pct15" w:color="auto" w:fill="auto"/>
          </w:rPr>
          <w:tab/>
          <w:delText>30 õhukese polümeerikattega tabletti (PCTFE/PVC/</w:delText>
        </w:r>
        <w:r w:rsidR="003135B5" w:rsidDel="0056790F">
          <w:rPr>
            <w:sz w:val="22"/>
            <w:szCs w:val="20"/>
            <w:shd w:val="pct15" w:color="auto" w:fill="auto"/>
          </w:rPr>
          <w:delText>a</w:delText>
        </w:r>
        <w:r w:rsidRPr="00A46C03" w:rsidDel="0056790F">
          <w:rPr>
            <w:sz w:val="22"/>
            <w:szCs w:val="20"/>
            <w:shd w:val="pct15" w:color="auto" w:fill="auto"/>
          </w:rPr>
          <w:delText>lu)</w:delText>
        </w:r>
      </w:del>
    </w:p>
    <w:p w14:paraId="43154FBC" w14:textId="7E10F925" w:rsidR="008810F1" w:rsidRPr="00A46C03" w:rsidDel="0056790F" w:rsidRDefault="008810F1" w:rsidP="00DB3200">
      <w:pPr>
        <w:widowControl w:val="0"/>
        <w:rPr>
          <w:del w:id="36" w:author="Author"/>
          <w:sz w:val="22"/>
          <w:szCs w:val="20"/>
          <w:shd w:val="pct15" w:color="auto" w:fill="auto"/>
        </w:rPr>
      </w:pPr>
      <w:del w:id="37" w:author="Author">
        <w:r w:rsidRPr="00A46C03" w:rsidDel="0056790F">
          <w:rPr>
            <w:sz w:val="22"/>
            <w:szCs w:val="20"/>
            <w:shd w:val="pct15" w:color="auto" w:fill="auto"/>
          </w:rPr>
          <w:delText>EU/1/07/425/021</w:delText>
        </w:r>
        <w:r w:rsidRPr="00A46C03" w:rsidDel="0056790F">
          <w:rPr>
            <w:sz w:val="22"/>
            <w:szCs w:val="20"/>
            <w:shd w:val="pct15" w:color="auto" w:fill="auto"/>
          </w:rPr>
          <w:tab/>
          <w:delText>60 õhukese polümeerikattega tabletti (PCTFE/PVC/</w:delText>
        </w:r>
        <w:r w:rsidR="003135B5" w:rsidDel="0056790F">
          <w:rPr>
            <w:sz w:val="22"/>
            <w:szCs w:val="20"/>
            <w:shd w:val="pct15" w:color="auto" w:fill="auto"/>
          </w:rPr>
          <w:delText>a</w:delText>
        </w:r>
        <w:r w:rsidRPr="00A46C03" w:rsidDel="0056790F">
          <w:rPr>
            <w:sz w:val="22"/>
            <w:szCs w:val="20"/>
            <w:shd w:val="pct15" w:color="auto" w:fill="auto"/>
          </w:rPr>
          <w:delText>lu)</w:delText>
        </w:r>
      </w:del>
    </w:p>
    <w:p w14:paraId="23A0B76A" w14:textId="37E76BD5" w:rsidR="008810F1" w:rsidRPr="00A46C03" w:rsidDel="0056790F" w:rsidRDefault="008810F1" w:rsidP="00DB3200">
      <w:pPr>
        <w:widowControl w:val="0"/>
        <w:rPr>
          <w:del w:id="38" w:author="Author"/>
          <w:sz w:val="22"/>
          <w:szCs w:val="20"/>
          <w:shd w:val="pct15" w:color="auto" w:fill="auto"/>
        </w:rPr>
      </w:pPr>
      <w:del w:id="39" w:author="Author">
        <w:r w:rsidRPr="00A46C03" w:rsidDel="0056790F">
          <w:rPr>
            <w:sz w:val="22"/>
            <w:szCs w:val="20"/>
            <w:shd w:val="pct15" w:color="auto" w:fill="auto"/>
          </w:rPr>
          <w:delText>EU/1/07/425/022</w:delText>
        </w:r>
        <w:r w:rsidRPr="00A46C03" w:rsidDel="0056790F">
          <w:rPr>
            <w:sz w:val="22"/>
            <w:szCs w:val="20"/>
            <w:shd w:val="pct15" w:color="auto" w:fill="auto"/>
          </w:rPr>
          <w:tab/>
          <w:delText>120 õhukese polümeerikattega tabletti (PCTFE/PVC/</w:delText>
        </w:r>
        <w:r w:rsidR="003135B5" w:rsidDel="0056790F">
          <w:rPr>
            <w:sz w:val="22"/>
            <w:szCs w:val="20"/>
            <w:shd w:val="pct15" w:color="auto" w:fill="auto"/>
          </w:rPr>
          <w:delText>a</w:delText>
        </w:r>
        <w:r w:rsidRPr="00A46C03" w:rsidDel="0056790F">
          <w:rPr>
            <w:sz w:val="22"/>
            <w:szCs w:val="20"/>
            <w:shd w:val="pct15" w:color="auto" w:fill="auto"/>
          </w:rPr>
          <w:delText>lu)</w:delText>
        </w:r>
      </w:del>
    </w:p>
    <w:p w14:paraId="67A9285C" w14:textId="4B228411" w:rsidR="008810F1" w:rsidRPr="00A46C03" w:rsidDel="0056790F" w:rsidRDefault="008810F1" w:rsidP="00DB3200">
      <w:pPr>
        <w:widowControl w:val="0"/>
        <w:rPr>
          <w:del w:id="40" w:author="Author"/>
          <w:sz w:val="22"/>
          <w:szCs w:val="20"/>
          <w:shd w:val="pct15" w:color="auto" w:fill="auto"/>
        </w:rPr>
      </w:pPr>
      <w:del w:id="41" w:author="Author">
        <w:r w:rsidRPr="00A46C03" w:rsidDel="0056790F">
          <w:rPr>
            <w:sz w:val="22"/>
            <w:szCs w:val="20"/>
            <w:shd w:val="pct15" w:color="auto" w:fill="auto"/>
          </w:rPr>
          <w:delText>EU/1/07/425/023</w:delText>
        </w:r>
        <w:r w:rsidRPr="00A46C03" w:rsidDel="0056790F">
          <w:rPr>
            <w:sz w:val="22"/>
            <w:szCs w:val="20"/>
            <w:shd w:val="pct15" w:color="auto" w:fill="auto"/>
          </w:rPr>
          <w:tab/>
          <w:delText>180 õhukese polümeerikattega tabletti (PCTFE/PVC/</w:delText>
        </w:r>
        <w:r w:rsidR="003135B5" w:rsidDel="0056790F">
          <w:rPr>
            <w:sz w:val="22"/>
            <w:szCs w:val="20"/>
            <w:shd w:val="pct15" w:color="auto" w:fill="auto"/>
          </w:rPr>
          <w:delText>a</w:delText>
        </w:r>
        <w:r w:rsidRPr="00A46C03" w:rsidDel="0056790F">
          <w:rPr>
            <w:sz w:val="22"/>
            <w:szCs w:val="20"/>
            <w:shd w:val="pct15" w:color="auto" w:fill="auto"/>
          </w:rPr>
          <w:delText>lu)</w:delText>
        </w:r>
      </w:del>
    </w:p>
    <w:p w14:paraId="5F7E3CDE" w14:textId="6BFBF5FD" w:rsidR="00F2036D" w:rsidDel="0056790F" w:rsidRDefault="008810F1" w:rsidP="00DB3200">
      <w:pPr>
        <w:widowControl w:val="0"/>
        <w:rPr>
          <w:del w:id="42" w:author="Author"/>
          <w:sz w:val="22"/>
          <w:szCs w:val="20"/>
          <w:shd w:val="pct15" w:color="auto" w:fill="auto"/>
        </w:rPr>
      </w:pPr>
      <w:del w:id="43" w:author="Author">
        <w:r w:rsidRPr="00A46C03" w:rsidDel="0056790F">
          <w:rPr>
            <w:sz w:val="22"/>
            <w:szCs w:val="20"/>
            <w:shd w:val="pct15" w:color="auto" w:fill="auto"/>
          </w:rPr>
          <w:delText>EU/1/07/425/024</w:delText>
        </w:r>
        <w:r w:rsidRPr="00A46C03" w:rsidDel="0056790F">
          <w:rPr>
            <w:sz w:val="22"/>
            <w:szCs w:val="20"/>
            <w:shd w:val="pct15" w:color="auto" w:fill="auto"/>
          </w:rPr>
          <w:tab/>
          <w:delText>360 õhukese polümeerikattega tabletti (PCTFE/PVC/</w:delText>
        </w:r>
        <w:r w:rsidR="003135B5" w:rsidDel="0056790F">
          <w:rPr>
            <w:sz w:val="22"/>
            <w:szCs w:val="20"/>
            <w:shd w:val="pct15" w:color="auto" w:fill="auto"/>
          </w:rPr>
          <w:delText>a</w:delText>
        </w:r>
        <w:r w:rsidRPr="00A46C03" w:rsidDel="0056790F">
          <w:rPr>
            <w:sz w:val="22"/>
            <w:szCs w:val="20"/>
            <w:shd w:val="pct15" w:color="auto" w:fill="auto"/>
          </w:rPr>
          <w:delText>lu)</w:delText>
        </w:r>
      </w:del>
    </w:p>
    <w:p w14:paraId="08F1FCA0" w14:textId="77777777" w:rsidR="009F6A34" w:rsidRPr="00A46C03" w:rsidRDefault="009F6A34" w:rsidP="00DB3200">
      <w:pPr>
        <w:widowControl w:val="0"/>
        <w:rPr>
          <w:sz w:val="22"/>
          <w:szCs w:val="20"/>
          <w:shd w:val="pct15" w:color="auto" w:fill="auto"/>
        </w:rPr>
      </w:pPr>
      <w:r>
        <w:rPr>
          <w:sz w:val="22"/>
          <w:szCs w:val="20"/>
          <w:shd w:val="pct15" w:color="auto" w:fill="auto"/>
        </w:rPr>
        <w:t>EU/1/07/425/037</w:t>
      </w:r>
      <w:r w:rsidRPr="00A46C03">
        <w:rPr>
          <w:sz w:val="22"/>
          <w:szCs w:val="20"/>
          <w:shd w:val="pct15" w:color="auto" w:fill="auto"/>
        </w:rPr>
        <w:tab/>
        <w:t>10 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Pr="00FA6B39">
        <w:rPr>
          <w:sz w:val="22"/>
          <w:szCs w:val="20"/>
          <w:shd w:val="pct15" w:color="auto" w:fill="auto"/>
        </w:rPr>
        <w:t>C/</w:t>
      </w:r>
      <w:r w:rsidR="003135B5">
        <w:rPr>
          <w:sz w:val="22"/>
          <w:szCs w:val="20"/>
          <w:shd w:val="pct15" w:color="auto" w:fill="auto"/>
        </w:rPr>
        <w:t>a</w:t>
      </w:r>
      <w:r w:rsidRPr="00FA6B39">
        <w:rPr>
          <w:sz w:val="22"/>
          <w:szCs w:val="20"/>
          <w:shd w:val="pct15" w:color="auto" w:fill="auto"/>
        </w:rPr>
        <w:t>lu)</w:t>
      </w:r>
    </w:p>
    <w:p w14:paraId="46752FC9" w14:textId="77777777" w:rsidR="009F6A34" w:rsidRPr="00A46C03" w:rsidRDefault="009F6A34" w:rsidP="00DB3200">
      <w:pPr>
        <w:widowControl w:val="0"/>
        <w:rPr>
          <w:sz w:val="22"/>
          <w:szCs w:val="20"/>
          <w:shd w:val="pct15" w:color="auto" w:fill="auto"/>
        </w:rPr>
      </w:pPr>
      <w:r>
        <w:rPr>
          <w:sz w:val="22"/>
          <w:szCs w:val="20"/>
          <w:shd w:val="pct15" w:color="auto" w:fill="auto"/>
        </w:rPr>
        <w:t>EU/1/07/425/038</w:t>
      </w:r>
      <w:r w:rsidRPr="00A46C03">
        <w:rPr>
          <w:sz w:val="22"/>
          <w:szCs w:val="20"/>
          <w:shd w:val="pct15" w:color="auto" w:fill="auto"/>
        </w:rPr>
        <w:tab/>
        <w:t>30 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003135B5">
        <w:rPr>
          <w:sz w:val="22"/>
          <w:szCs w:val="20"/>
          <w:shd w:val="pct15" w:color="auto" w:fill="auto"/>
        </w:rPr>
        <w:t>C/a</w:t>
      </w:r>
      <w:r w:rsidRPr="00FA6B39">
        <w:rPr>
          <w:sz w:val="22"/>
          <w:szCs w:val="20"/>
          <w:shd w:val="pct15" w:color="auto" w:fill="auto"/>
        </w:rPr>
        <w:t>lu)</w:t>
      </w:r>
    </w:p>
    <w:p w14:paraId="18B70B90" w14:textId="77777777" w:rsidR="009F6A34" w:rsidRPr="00A46C03" w:rsidRDefault="009F6A34" w:rsidP="00DB3200">
      <w:pPr>
        <w:widowControl w:val="0"/>
        <w:rPr>
          <w:sz w:val="22"/>
          <w:szCs w:val="20"/>
          <w:shd w:val="pct15" w:color="auto" w:fill="auto"/>
        </w:rPr>
      </w:pPr>
      <w:r>
        <w:rPr>
          <w:sz w:val="22"/>
          <w:szCs w:val="20"/>
          <w:shd w:val="pct15" w:color="auto" w:fill="auto"/>
        </w:rPr>
        <w:t>EU/1/07/425/039</w:t>
      </w:r>
      <w:r w:rsidRPr="00A46C03">
        <w:rPr>
          <w:sz w:val="22"/>
          <w:szCs w:val="20"/>
          <w:shd w:val="pct15" w:color="auto" w:fill="auto"/>
        </w:rPr>
        <w:tab/>
        <w:t>60 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003135B5">
        <w:rPr>
          <w:sz w:val="22"/>
          <w:szCs w:val="20"/>
          <w:shd w:val="pct15" w:color="auto" w:fill="auto"/>
        </w:rPr>
        <w:t>C/a</w:t>
      </w:r>
      <w:r w:rsidRPr="00FA6B39">
        <w:rPr>
          <w:sz w:val="22"/>
          <w:szCs w:val="20"/>
          <w:shd w:val="pct15" w:color="auto" w:fill="auto"/>
        </w:rPr>
        <w:t>lu)</w:t>
      </w:r>
    </w:p>
    <w:p w14:paraId="4143491C" w14:textId="77777777" w:rsidR="009F6A34" w:rsidRPr="00A46C03" w:rsidRDefault="009F6A34" w:rsidP="00DB3200">
      <w:pPr>
        <w:widowControl w:val="0"/>
        <w:rPr>
          <w:sz w:val="22"/>
          <w:szCs w:val="20"/>
          <w:shd w:val="pct15" w:color="auto" w:fill="auto"/>
        </w:rPr>
      </w:pPr>
      <w:r>
        <w:rPr>
          <w:sz w:val="22"/>
          <w:szCs w:val="20"/>
          <w:shd w:val="pct15" w:color="auto" w:fill="auto"/>
        </w:rPr>
        <w:t>EU/1/07/425/040</w:t>
      </w:r>
      <w:r w:rsidRPr="00A46C03">
        <w:rPr>
          <w:sz w:val="22"/>
          <w:szCs w:val="20"/>
          <w:shd w:val="pct15" w:color="auto" w:fill="auto"/>
        </w:rPr>
        <w:tab/>
        <w:t>120 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Pr="00FA6B39">
        <w:rPr>
          <w:sz w:val="22"/>
          <w:szCs w:val="20"/>
          <w:shd w:val="pct15" w:color="auto" w:fill="auto"/>
        </w:rPr>
        <w:t>C/</w:t>
      </w:r>
      <w:r w:rsidR="003135B5">
        <w:rPr>
          <w:sz w:val="22"/>
          <w:szCs w:val="20"/>
          <w:shd w:val="pct15" w:color="auto" w:fill="auto"/>
        </w:rPr>
        <w:t>a</w:t>
      </w:r>
      <w:r w:rsidRPr="00FA6B39">
        <w:rPr>
          <w:sz w:val="22"/>
          <w:szCs w:val="20"/>
          <w:shd w:val="pct15" w:color="auto" w:fill="auto"/>
        </w:rPr>
        <w:t>lu)</w:t>
      </w:r>
    </w:p>
    <w:p w14:paraId="4D58A10C" w14:textId="77777777" w:rsidR="009F6A34" w:rsidRPr="00A46C03" w:rsidRDefault="009F6A34" w:rsidP="00DB3200">
      <w:pPr>
        <w:widowControl w:val="0"/>
        <w:rPr>
          <w:sz w:val="22"/>
          <w:szCs w:val="20"/>
          <w:shd w:val="pct15" w:color="auto" w:fill="auto"/>
        </w:rPr>
      </w:pPr>
      <w:r>
        <w:rPr>
          <w:sz w:val="22"/>
          <w:szCs w:val="20"/>
          <w:shd w:val="pct15" w:color="auto" w:fill="auto"/>
        </w:rPr>
        <w:t>EU/1/07/425/041</w:t>
      </w:r>
      <w:r w:rsidRPr="00A46C03">
        <w:rPr>
          <w:sz w:val="22"/>
          <w:szCs w:val="20"/>
          <w:shd w:val="pct15" w:color="auto" w:fill="auto"/>
        </w:rPr>
        <w:tab/>
        <w:t>180 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003135B5">
        <w:rPr>
          <w:sz w:val="22"/>
          <w:szCs w:val="20"/>
          <w:shd w:val="pct15" w:color="auto" w:fill="auto"/>
        </w:rPr>
        <w:t>C/a</w:t>
      </w:r>
      <w:r w:rsidRPr="00FA6B39">
        <w:rPr>
          <w:sz w:val="22"/>
          <w:szCs w:val="20"/>
          <w:shd w:val="pct15" w:color="auto" w:fill="auto"/>
        </w:rPr>
        <w:t>lu)</w:t>
      </w:r>
    </w:p>
    <w:p w14:paraId="5C271616" w14:textId="77777777" w:rsidR="009F6A34" w:rsidRPr="0046239A" w:rsidRDefault="009F6A34" w:rsidP="00DB3200">
      <w:pPr>
        <w:widowControl w:val="0"/>
        <w:tabs>
          <w:tab w:val="left" w:pos="2268"/>
          <w:tab w:val="left" w:pos="6498"/>
        </w:tabs>
        <w:ind w:left="2170" w:hanging="2170"/>
        <w:rPr>
          <w:sz w:val="22"/>
          <w:szCs w:val="20"/>
          <w:shd w:val="pct15" w:color="auto" w:fill="auto"/>
        </w:rPr>
      </w:pPr>
      <w:r>
        <w:rPr>
          <w:sz w:val="22"/>
          <w:szCs w:val="20"/>
          <w:shd w:val="pct15" w:color="auto" w:fill="auto"/>
        </w:rPr>
        <w:t>EU/1/07/425/042</w:t>
      </w:r>
      <w:r w:rsidRPr="00A46C03">
        <w:rPr>
          <w:sz w:val="22"/>
          <w:szCs w:val="20"/>
          <w:shd w:val="pct15" w:color="auto" w:fill="auto"/>
        </w:rPr>
        <w:tab/>
        <w:t>360 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003135B5">
        <w:rPr>
          <w:sz w:val="22"/>
          <w:szCs w:val="20"/>
          <w:shd w:val="pct15" w:color="auto" w:fill="auto"/>
        </w:rPr>
        <w:t>C/a</w:t>
      </w:r>
      <w:r w:rsidRPr="00FA6B39">
        <w:rPr>
          <w:sz w:val="22"/>
          <w:szCs w:val="20"/>
          <w:shd w:val="pct15" w:color="auto" w:fill="auto"/>
        </w:rPr>
        <w:t>lu)</w:t>
      </w:r>
    </w:p>
    <w:p w14:paraId="628723D4" w14:textId="77777777" w:rsidR="008810F1" w:rsidRPr="00A46C03" w:rsidRDefault="008810F1" w:rsidP="00DB3200">
      <w:pPr>
        <w:widowControl w:val="0"/>
        <w:rPr>
          <w:noProof/>
          <w:sz w:val="22"/>
          <w:szCs w:val="22"/>
        </w:rPr>
      </w:pPr>
    </w:p>
    <w:p w14:paraId="7576740C" w14:textId="77777777" w:rsidR="008810F1" w:rsidRPr="00A46C03" w:rsidRDefault="008810F1" w:rsidP="00DB3200">
      <w:pPr>
        <w:widowControl w:val="0"/>
        <w:rPr>
          <w:noProof/>
          <w:sz w:val="22"/>
          <w:szCs w:val="22"/>
        </w:rPr>
      </w:pPr>
    </w:p>
    <w:p w14:paraId="5C4EF01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13.</w:t>
      </w:r>
      <w:r w:rsidRPr="00A46C03">
        <w:rPr>
          <w:b/>
          <w:noProof/>
          <w:sz w:val="22"/>
          <w:szCs w:val="22"/>
        </w:rPr>
        <w:tab/>
        <w:t>PARTII NUMBER</w:t>
      </w:r>
    </w:p>
    <w:p w14:paraId="5B5E56D5" w14:textId="77777777" w:rsidR="008810F1" w:rsidRPr="00A46C03" w:rsidRDefault="008810F1" w:rsidP="00DB3200">
      <w:pPr>
        <w:widowControl w:val="0"/>
        <w:rPr>
          <w:noProof/>
          <w:sz w:val="22"/>
          <w:szCs w:val="22"/>
        </w:rPr>
      </w:pPr>
    </w:p>
    <w:p w14:paraId="4D362276" w14:textId="77777777" w:rsidR="008810F1" w:rsidRPr="00A46C03" w:rsidRDefault="000570AE" w:rsidP="00DB3200">
      <w:pPr>
        <w:widowControl w:val="0"/>
        <w:rPr>
          <w:noProof/>
          <w:sz w:val="22"/>
          <w:szCs w:val="22"/>
        </w:rPr>
      </w:pPr>
      <w:r w:rsidRPr="00A46C03">
        <w:rPr>
          <w:noProof/>
          <w:sz w:val="22"/>
          <w:szCs w:val="22"/>
        </w:rPr>
        <w:t>Lot</w:t>
      </w:r>
    </w:p>
    <w:p w14:paraId="30D4F717" w14:textId="77777777" w:rsidR="008810F1" w:rsidRPr="00A46C03" w:rsidRDefault="008810F1" w:rsidP="00DB3200">
      <w:pPr>
        <w:widowControl w:val="0"/>
        <w:rPr>
          <w:noProof/>
          <w:sz w:val="22"/>
          <w:szCs w:val="22"/>
        </w:rPr>
      </w:pPr>
    </w:p>
    <w:p w14:paraId="7517E83F" w14:textId="77777777" w:rsidR="008810F1" w:rsidRPr="00A46C03" w:rsidRDefault="008810F1" w:rsidP="00DB3200">
      <w:pPr>
        <w:widowControl w:val="0"/>
        <w:rPr>
          <w:noProof/>
          <w:sz w:val="22"/>
          <w:szCs w:val="22"/>
        </w:rPr>
      </w:pPr>
    </w:p>
    <w:p w14:paraId="3135B040"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14.</w:t>
      </w:r>
      <w:r w:rsidRPr="00A46C03">
        <w:rPr>
          <w:b/>
          <w:noProof/>
          <w:sz w:val="22"/>
          <w:szCs w:val="22"/>
        </w:rPr>
        <w:tab/>
        <w:t>RAVIMI VÄLJASTAMISTINGIMUSED</w:t>
      </w:r>
    </w:p>
    <w:p w14:paraId="73B7485C" w14:textId="77777777" w:rsidR="008810F1" w:rsidRPr="00A46C03" w:rsidRDefault="008810F1" w:rsidP="00DB3200">
      <w:pPr>
        <w:widowControl w:val="0"/>
        <w:rPr>
          <w:noProof/>
          <w:sz w:val="22"/>
          <w:szCs w:val="22"/>
        </w:rPr>
      </w:pPr>
    </w:p>
    <w:p w14:paraId="595FEBB4" w14:textId="77777777" w:rsidR="008810F1" w:rsidRPr="00A46C03" w:rsidRDefault="008810F1" w:rsidP="00DB3200">
      <w:pPr>
        <w:widowControl w:val="0"/>
        <w:rPr>
          <w:noProof/>
          <w:sz w:val="22"/>
          <w:szCs w:val="22"/>
        </w:rPr>
      </w:pPr>
    </w:p>
    <w:p w14:paraId="4FE24303"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15.</w:t>
      </w:r>
      <w:r w:rsidRPr="00A46C03">
        <w:rPr>
          <w:b/>
          <w:noProof/>
          <w:sz w:val="22"/>
          <w:szCs w:val="22"/>
        </w:rPr>
        <w:tab/>
        <w:t>KASUTUSJUHEND</w:t>
      </w:r>
    </w:p>
    <w:p w14:paraId="3631B623" w14:textId="77777777" w:rsidR="008810F1" w:rsidRPr="00A46C03" w:rsidRDefault="008810F1" w:rsidP="00DB3200">
      <w:pPr>
        <w:widowControl w:val="0"/>
        <w:rPr>
          <w:noProof/>
          <w:sz w:val="22"/>
          <w:szCs w:val="22"/>
        </w:rPr>
      </w:pPr>
    </w:p>
    <w:p w14:paraId="2C2533B5" w14:textId="77777777" w:rsidR="008810F1" w:rsidRPr="00A46C03" w:rsidRDefault="008810F1" w:rsidP="00DB3200">
      <w:pPr>
        <w:widowControl w:val="0"/>
        <w:rPr>
          <w:noProof/>
          <w:sz w:val="22"/>
          <w:szCs w:val="22"/>
        </w:rPr>
      </w:pPr>
    </w:p>
    <w:p w14:paraId="2A3D7C2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16.</w:t>
      </w:r>
      <w:r w:rsidRPr="00A46C03">
        <w:rPr>
          <w:b/>
          <w:noProof/>
          <w:sz w:val="22"/>
          <w:szCs w:val="22"/>
        </w:rPr>
        <w:tab/>
        <w:t>TEAVE BRAILLE’ KIRJAS (PUNKTKIRJAS)</w:t>
      </w:r>
    </w:p>
    <w:p w14:paraId="13D18086" w14:textId="77777777" w:rsidR="008810F1" w:rsidRPr="00A46C03" w:rsidRDefault="008810F1" w:rsidP="00DB3200">
      <w:pPr>
        <w:widowControl w:val="0"/>
        <w:rPr>
          <w:noProof/>
          <w:sz w:val="22"/>
          <w:szCs w:val="22"/>
        </w:rPr>
      </w:pPr>
    </w:p>
    <w:p w14:paraId="673C54AB" w14:textId="77777777" w:rsidR="008810F1" w:rsidRPr="00A46C03" w:rsidRDefault="008810F1" w:rsidP="00DB3200">
      <w:pPr>
        <w:widowControl w:val="0"/>
        <w:rPr>
          <w:sz w:val="22"/>
          <w:szCs w:val="22"/>
        </w:rPr>
      </w:pPr>
      <w:r w:rsidRPr="00A46C03">
        <w:rPr>
          <w:sz w:val="22"/>
          <w:szCs w:val="22"/>
        </w:rPr>
        <w:t>Eucreas 50 mg/850 mg</w:t>
      </w:r>
    </w:p>
    <w:p w14:paraId="1089029C" w14:textId="77777777" w:rsidR="00202DB0" w:rsidRPr="00FA6B39" w:rsidRDefault="00202DB0" w:rsidP="00DB3200">
      <w:pPr>
        <w:widowControl w:val="0"/>
        <w:rPr>
          <w:noProof/>
          <w:sz w:val="22"/>
          <w:szCs w:val="22"/>
          <w:shd w:val="clear" w:color="auto" w:fill="CCCCCC"/>
        </w:rPr>
      </w:pPr>
    </w:p>
    <w:p w14:paraId="7335D005" w14:textId="77777777" w:rsidR="00202DB0" w:rsidRPr="00FA6B39" w:rsidRDefault="00202DB0" w:rsidP="00DB3200">
      <w:pPr>
        <w:widowControl w:val="0"/>
        <w:rPr>
          <w:noProof/>
          <w:sz w:val="22"/>
          <w:szCs w:val="22"/>
          <w:shd w:val="clear" w:color="auto" w:fill="CCCCCC"/>
        </w:rPr>
      </w:pPr>
    </w:p>
    <w:p w14:paraId="727A363E" w14:textId="77777777" w:rsidR="00202DB0" w:rsidRPr="00FA6B39" w:rsidRDefault="00202DB0" w:rsidP="00DB3200">
      <w:pPr>
        <w:keepNext/>
        <w:widowControl w:val="0"/>
        <w:pBdr>
          <w:top w:val="single" w:sz="4" w:space="1" w:color="auto"/>
          <w:left w:val="single" w:sz="4" w:space="4" w:color="auto"/>
          <w:bottom w:val="single" w:sz="4" w:space="0" w:color="auto"/>
          <w:right w:val="single" w:sz="4" w:space="4" w:color="auto"/>
        </w:pBdr>
        <w:rPr>
          <w:i/>
          <w:noProof/>
          <w:sz w:val="22"/>
          <w:szCs w:val="20"/>
        </w:rPr>
      </w:pPr>
      <w:r w:rsidRPr="00FA6B39">
        <w:rPr>
          <w:b/>
          <w:noProof/>
          <w:sz w:val="22"/>
          <w:szCs w:val="20"/>
        </w:rPr>
        <w:t>17.</w:t>
      </w:r>
      <w:r w:rsidRPr="00FA6B39">
        <w:rPr>
          <w:b/>
          <w:noProof/>
          <w:sz w:val="22"/>
          <w:szCs w:val="20"/>
        </w:rPr>
        <w:tab/>
      </w:r>
      <w:r w:rsidRPr="00FA6B39">
        <w:rPr>
          <w:b/>
          <w:noProof/>
          <w:sz w:val="22"/>
          <w:szCs w:val="20"/>
          <w:lang w:bidi="et-EE"/>
        </w:rPr>
        <w:t>AINULAADNE IDENTIFIKAATOR – 2D-vöötkood</w:t>
      </w:r>
    </w:p>
    <w:p w14:paraId="557FCE0D" w14:textId="77777777" w:rsidR="00202DB0" w:rsidRPr="00FA6B39" w:rsidRDefault="00202DB0" w:rsidP="00DB3200">
      <w:pPr>
        <w:keepNext/>
        <w:widowControl w:val="0"/>
        <w:rPr>
          <w:noProof/>
          <w:sz w:val="22"/>
          <w:szCs w:val="20"/>
        </w:rPr>
      </w:pPr>
    </w:p>
    <w:p w14:paraId="2310A75C" w14:textId="77777777" w:rsidR="00202DB0" w:rsidRPr="00FA6B39" w:rsidRDefault="00202DB0" w:rsidP="00DB3200">
      <w:pPr>
        <w:widowControl w:val="0"/>
        <w:rPr>
          <w:noProof/>
          <w:sz w:val="22"/>
          <w:szCs w:val="22"/>
          <w:shd w:val="pct15" w:color="auto" w:fill="auto"/>
        </w:rPr>
      </w:pPr>
      <w:r w:rsidRPr="00FA6B39">
        <w:rPr>
          <w:noProof/>
          <w:sz w:val="22"/>
          <w:szCs w:val="22"/>
          <w:shd w:val="pct15" w:color="auto" w:fill="auto"/>
          <w:lang w:bidi="et-EE"/>
        </w:rPr>
        <w:t>Lisatud on 2D-vöötkood, mis sisaldab ainulaadset identifikaatorit.</w:t>
      </w:r>
    </w:p>
    <w:p w14:paraId="50F137B5" w14:textId="77777777" w:rsidR="00202DB0" w:rsidRPr="00FA6B39" w:rsidRDefault="00202DB0" w:rsidP="00DB3200">
      <w:pPr>
        <w:widowControl w:val="0"/>
        <w:rPr>
          <w:noProof/>
          <w:sz w:val="22"/>
          <w:szCs w:val="20"/>
        </w:rPr>
      </w:pPr>
    </w:p>
    <w:p w14:paraId="50F2F8F0" w14:textId="77777777" w:rsidR="00202DB0" w:rsidRPr="00FA6B39" w:rsidRDefault="00202DB0" w:rsidP="00DB3200">
      <w:pPr>
        <w:widowControl w:val="0"/>
        <w:rPr>
          <w:noProof/>
          <w:sz w:val="22"/>
          <w:szCs w:val="20"/>
        </w:rPr>
      </w:pPr>
    </w:p>
    <w:p w14:paraId="1444F565" w14:textId="77777777" w:rsidR="00202DB0" w:rsidRPr="00FA6B39" w:rsidRDefault="00202DB0" w:rsidP="00DB3200">
      <w:pPr>
        <w:widowControl w:val="0"/>
        <w:pBdr>
          <w:top w:val="single" w:sz="4" w:space="1" w:color="auto"/>
          <w:left w:val="single" w:sz="4" w:space="4" w:color="auto"/>
          <w:bottom w:val="single" w:sz="4" w:space="0" w:color="auto"/>
          <w:right w:val="single" w:sz="4" w:space="4" w:color="auto"/>
        </w:pBdr>
        <w:rPr>
          <w:i/>
          <w:noProof/>
          <w:sz w:val="22"/>
          <w:szCs w:val="20"/>
        </w:rPr>
      </w:pPr>
      <w:r w:rsidRPr="00FA6B39">
        <w:rPr>
          <w:b/>
          <w:noProof/>
          <w:sz w:val="22"/>
          <w:szCs w:val="20"/>
        </w:rPr>
        <w:t>18.</w:t>
      </w:r>
      <w:r w:rsidRPr="00FA6B39">
        <w:rPr>
          <w:b/>
          <w:noProof/>
          <w:sz w:val="22"/>
          <w:szCs w:val="20"/>
        </w:rPr>
        <w:tab/>
      </w:r>
      <w:r w:rsidRPr="00FA6B39">
        <w:rPr>
          <w:b/>
          <w:noProof/>
          <w:sz w:val="22"/>
          <w:szCs w:val="20"/>
          <w:lang w:bidi="et-EE"/>
        </w:rPr>
        <w:t>AINULAADNE IDENTIFIKAATOR – INIMLOETAVAD ANDMED</w:t>
      </w:r>
    </w:p>
    <w:p w14:paraId="3486CDE1" w14:textId="77777777" w:rsidR="00202DB0" w:rsidRPr="00FA6B39" w:rsidRDefault="00202DB0" w:rsidP="00DB3200">
      <w:pPr>
        <w:widowControl w:val="0"/>
        <w:rPr>
          <w:noProof/>
          <w:sz w:val="22"/>
          <w:szCs w:val="20"/>
        </w:rPr>
      </w:pPr>
    </w:p>
    <w:p w14:paraId="3294EE55" w14:textId="46596E92" w:rsidR="00202DB0" w:rsidRPr="00FA6B39" w:rsidRDefault="00202DB0" w:rsidP="00DB3200">
      <w:pPr>
        <w:widowControl w:val="0"/>
        <w:spacing w:line="260" w:lineRule="exact"/>
        <w:rPr>
          <w:sz w:val="22"/>
          <w:szCs w:val="22"/>
        </w:rPr>
      </w:pPr>
      <w:r w:rsidRPr="00FA6B39">
        <w:rPr>
          <w:sz w:val="22"/>
          <w:szCs w:val="22"/>
        </w:rPr>
        <w:t>PC</w:t>
      </w:r>
    </w:p>
    <w:p w14:paraId="1687F232" w14:textId="6FF3A21D" w:rsidR="00202DB0" w:rsidRPr="00FA6B39" w:rsidRDefault="00202DB0" w:rsidP="00DB3200">
      <w:pPr>
        <w:widowControl w:val="0"/>
        <w:spacing w:line="260" w:lineRule="exact"/>
        <w:rPr>
          <w:sz w:val="22"/>
          <w:szCs w:val="22"/>
        </w:rPr>
      </w:pPr>
      <w:r w:rsidRPr="00FA6B39">
        <w:rPr>
          <w:sz w:val="22"/>
          <w:szCs w:val="22"/>
        </w:rPr>
        <w:t>SN</w:t>
      </w:r>
    </w:p>
    <w:p w14:paraId="78632E4B" w14:textId="709F32E2" w:rsidR="00202DB0" w:rsidRPr="00FA6B39" w:rsidRDefault="00202DB0" w:rsidP="00DB3200">
      <w:pPr>
        <w:widowControl w:val="0"/>
        <w:spacing w:line="260" w:lineRule="exact"/>
        <w:rPr>
          <w:sz w:val="22"/>
          <w:szCs w:val="22"/>
        </w:rPr>
      </w:pPr>
      <w:r w:rsidRPr="00FA6B39">
        <w:rPr>
          <w:sz w:val="22"/>
          <w:szCs w:val="22"/>
        </w:rPr>
        <w:t>NN</w:t>
      </w:r>
    </w:p>
    <w:p w14:paraId="0FF3F40D" w14:textId="77777777" w:rsidR="008810F1" w:rsidRDefault="008810F1" w:rsidP="00DB3200">
      <w:pPr>
        <w:widowControl w:val="0"/>
        <w:rPr>
          <w:b/>
          <w:noProof/>
          <w:sz w:val="22"/>
          <w:szCs w:val="22"/>
          <w:u w:val="single"/>
        </w:rPr>
      </w:pPr>
      <w:r w:rsidRPr="00A46C03">
        <w:rPr>
          <w:b/>
          <w:noProof/>
          <w:sz w:val="22"/>
          <w:szCs w:val="22"/>
          <w:u w:val="single"/>
        </w:rPr>
        <w:br w:type="page"/>
      </w:r>
    </w:p>
    <w:p w14:paraId="1CE6537E" w14:textId="77777777" w:rsidR="00873D73" w:rsidRPr="00A46C03" w:rsidRDefault="00873D73" w:rsidP="00DB3200">
      <w:pPr>
        <w:widowControl w:val="0"/>
        <w:rPr>
          <w:noProof/>
          <w:sz w:val="22"/>
          <w:szCs w:val="22"/>
        </w:rPr>
      </w:pPr>
    </w:p>
    <w:p w14:paraId="4B1DC82A"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A46C03">
        <w:rPr>
          <w:b/>
          <w:noProof/>
          <w:sz w:val="22"/>
          <w:szCs w:val="22"/>
        </w:rPr>
        <w:t>MINIMAALSED ANDMED, MIS PEAVAD OLEMA BLISTER- VÕI RIBAPAKENDIL</w:t>
      </w:r>
    </w:p>
    <w:p w14:paraId="5094C05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rPr>
          <w:noProof/>
          <w:sz w:val="22"/>
          <w:szCs w:val="22"/>
        </w:rPr>
      </w:pPr>
    </w:p>
    <w:p w14:paraId="75A45FB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A46C03">
        <w:rPr>
          <w:b/>
          <w:noProof/>
          <w:sz w:val="22"/>
          <w:szCs w:val="22"/>
        </w:rPr>
        <w:t>BLISTRID</w:t>
      </w:r>
    </w:p>
    <w:p w14:paraId="3DF9B917" w14:textId="77777777" w:rsidR="008810F1" w:rsidRPr="00A46C03" w:rsidRDefault="008810F1" w:rsidP="00DB3200">
      <w:pPr>
        <w:widowControl w:val="0"/>
        <w:rPr>
          <w:noProof/>
          <w:sz w:val="22"/>
          <w:szCs w:val="22"/>
        </w:rPr>
      </w:pPr>
    </w:p>
    <w:p w14:paraId="303E82B2" w14:textId="77777777" w:rsidR="008810F1" w:rsidRPr="00A46C03" w:rsidRDefault="008810F1" w:rsidP="00DB3200">
      <w:pPr>
        <w:widowControl w:val="0"/>
        <w:rPr>
          <w:noProof/>
          <w:sz w:val="22"/>
          <w:szCs w:val="22"/>
        </w:rPr>
      </w:pPr>
    </w:p>
    <w:p w14:paraId="6928AA3F"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w:t>
      </w:r>
      <w:r w:rsidRPr="00A46C03">
        <w:rPr>
          <w:b/>
          <w:noProof/>
          <w:sz w:val="22"/>
          <w:szCs w:val="22"/>
        </w:rPr>
        <w:tab/>
        <w:t>RAVIMPREPARAADI NIMETUS</w:t>
      </w:r>
    </w:p>
    <w:p w14:paraId="58182CF2" w14:textId="77777777" w:rsidR="008810F1" w:rsidRPr="00A46C03" w:rsidRDefault="008810F1" w:rsidP="00DB3200">
      <w:pPr>
        <w:widowControl w:val="0"/>
        <w:ind w:left="567" w:hanging="567"/>
        <w:rPr>
          <w:noProof/>
          <w:sz w:val="22"/>
          <w:szCs w:val="22"/>
        </w:rPr>
      </w:pPr>
    </w:p>
    <w:p w14:paraId="328115A2" w14:textId="77777777" w:rsidR="008810F1" w:rsidRPr="00A46C03" w:rsidRDefault="008810F1" w:rsidP="00DB3200">
      <w:pPr>
        <w:widowControl w:val="0"/>
        <w:rPr>
          <w:sz w:val="22"/>
          <w:szCs w:val="22"/>
        </w:rPr>
      </w:pPr>
      <w:r w:rsidRPr="00A46C03">
        <w:rPr>
          <w:sz w:val="22"/>
          <w:szCs w:val="22"/>
        </w:rPr>
        <w:t>Eucreas 50 mg/850 mg õhukese polümeerikattega tabletid</w:t>
      </w:r>
    </w:p>
    <w:p w14:paraId="1D27B9E7" w14:textId="33DB9FFF" w:rsidR="00202DB0" w:rsidRPr="008557E8" w:rsidRDefault="007644A8" w:rsidP="00DB3200">
      <w:pPr>
        <w:widowControl w:val="0"/>
        <w:rPr>
          <w:i/>
          <w:sz w:val="22"/>
          <w:szCs w:val="22"/>
        </w:rPr>
      </w:pPr>
      <w:r w:rsidRPr="008557E8">
        <w:rPr>
          <w:i/>
          <w:sz w:val="22"/>
          <w:szCs w:val="22"/>
        </w:rPr>
        <w:t>v</w:t>
      </w:r>
      <w:r w:rsidR="00202DB0" w:rsidRPr="008557E8">
        <w:rPr>
          <w:i/>
          <w:sz w:val="22"/>
          <w:szCs w:val="22"/>
        </w:rPr>
        <w:t>ildagliptinum/</w:t>
      </w:r>
      <w:r w:rsidRPr="008557E8">
        <w:rPr>
          <w:i/>
          <w:sz w:val="22"/>
          <w:szCs w:val="22"/>
        </w:rPr>
        <w:t>m</w:t>
      </w:r>
      <w:r w:rsidR="00202DB0" w:rsidRPr="008557E8">
        <w:rPr>
          <w:i/>
          <w:sz w:val="22"/>
          <w:szCs w:val="22"/>
        </w:rPr>
        <w:t>etformini hydrochloridum</w:t>
      </w:r>
    </w:p>
    <w:p w14:paraId="1813826D" w14:textId="77777777" w:rsidR="008810F1" w:rsidRPr="00A46C03" w:rsidRDefault="008810F1" w:rsidP="00DB3200">
      <w:pPr>
        <w:widowControl w:val="0"/>
        <w:rPr>
          <w:noProof/>
          <w:sz w:val="22"/>
          <w:szCs w:val="22"/>
        </w:rPr>
      </w:pPr>
    </w:p>
    <w:p w14:paraId="3F7F4938" w14:textId="77777777" w:rsidR="008810F1" w:rsidRPr="00A46C03" w:rsidRDefault="008810F1" w:rsidP="00DB3200">
      <w:pPr>
        <w:widowControl w:val="0"/>
        <w:rPr>
          <w:noProof/>
          <w:sz w:val="22"/>
          <w:szCs w:val="22"/>
        </w:rPr>
      </w:pPr>
    </w:p>
    <w:p w14:paraId="1128B6F9"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2.</w:t>
      </w:r>
      <w:r w:rsidRPr="00A46C03">
        <w:rPr>
          <w:b/>
          <w:noProof/>
          <w:sz w:val="22"/>
          <w:szCs w:val="22"/>
        </w:rPr>
        <w:tab/>
        <w:t>MÜÜGILOA HOIDJA NIMI</w:t>
      </w:r>
    </w:p>
    <w:p w14:paraId="620028D3" w14:textId="77777777" w:rsidR="008810F1" w:rsidRPr="00A46C03" w:rsidRDefault="008810F1" w:rsidP="00DB3200">
      <w:pPr>
        <w:widowControl w:val="0"/>
        <w:rPr>
          <w:noProof/>
          <w:sz w:val="22"/>
          <w:szCs w:val="22"/>
        </w:rPr>
      </w:pPr>
    </w:p>
    <w:p w14:paraId="3B2B1399" w14:textId="77777777" w:rsidR="008810F1" w:rsidRPr="00A46C03" w:rsidRDefault="008810F1" w:rsidP="00DB3200">
      <w:pPr>
        <w:widowControl w:val="0"/>
        <w:rPr>
          <w:sz w:val="22"/>
          <w:szCs w:val="22"/>
        </w:rPr>
      </w:pPr>
      <w:r w:rsidRPr="00A46C03">
        <w:rPr>
          <w:sz w:val="22"/>
          <w:szCs w:val="22"/>
        </w:rPr>
        <w:t>Novartis Europharm Limited</w:t>
      </w:r>
    </w:p>
    <w:p w14:paraId="7E9BB277" w14:textId="77777777" w:rsidR="008810F1" w:rsidRPr="00A46C03" w:rsidRDefault="008810F1" w:rsidP="00DB3200">
      <w:pPr>
        <w:widowControl w:val="0"/>
        <w:rPr>
          <w:noProof/>
          <w:sz w:val="22"/>
          <w:szCs w:val="22"/>
        </w:rPr>
      </w:pPr>
    </w:p>
    <w:p w14:paraId="361A6FEC" w14:textId="77777777" w:rsidR="008810F1" w:rsidRPr="00A46C03" w:rsidRDefault="008810F1" w:rsidP="00DB3200">
      <w:pPr>
        <w:widowControl w:val="0"/>
        <w:rPr>
          <w:noProof/>
          <w:sz w:val="22"/>
          <w:szCs w:val="22"/>
        </w:rPr>
      </w:pPr>
    </w:p>
    <w:p w14:paraId="2F4491C5"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3.</w:t>
      </w:r>
      <w:r w:rsidRPr="00A46C03">
        <w:rPr>
          <w:b/>
          <w:noProof/>
          <w:sz w:val="22"/>
          <w:szCs w:val="22"/>
        </w:rPr>
        <w:tab/>
        <w:t>KÕLBLIKKUSAEG</w:t>
      </w:r>
    </w:p>
    <w:p w14:paraId="7498EEA8" w14:textId="77777777" w:rsidR="008810F1" w:rsidRPr="00A46C03" w:rsidRDefault="008810F1" w:rsidP="00DB3200">
      <w:pPr>
        <w:widowControl w:val="0"/>
        <w:rPr>
          <w:noProof/>
          <w:sz w:val="22"/>
          <w:szCs w:val="22"/>
        </w:rPr>
      </w:pPr>
    </w:p>
    <w:p w14:paraId="2A0896CC" w14:textId="77777777" w:rsidR="008810F1" w:rsidRPr="00A46C03" w:rsidRDefault="008810F1" w:rsidP="00DB3200">
      <w:pPr>
        <w:widowControl w:val="0"/>
        <w:rPr>
          <w:noProof/>
          <w:sz w:val="22"/>
          <w:szCs w:val="22"/>
        </w:rPr>
      </w:pPr>
      <w:r w:rsidRPr="00A46C03">
        <w:rPr>
          <w:noProof/>
          <w:sz w:val="22"/>
          <w:szCs w:val="22"/>
        </w:rPr>
        <w:t>EXP</w:t>
      </w:r>
    </w:p>
    <w:p w14:paraId="268DDC03" w14:textId="77777777" w:rsidR="008810F1" w:rsidRPr="00A46C03" w:rsidRDefault="008810F1" w:rsidP="00DB3200">
      <w:pPr>
        <w:widowControl w:val="0"/>
        <w:rPr>
          <w:noProof/>
          <w:sz w:val="22"/>
          <w:szCs w:val="22"/>
        </w:rPr>
      </w:pPr>
    </w:p>
    <w:p w14:paraId="2B3E3901" w14:textId="77777777" w:rsidR="008810F1" w:rsidRPr="00A46C03" w:rsidRDefault="008810F1" w:rsidP="00DB3200">
      <w:pPr>
        <w:widowControl w:val="0"/>
        <w:rPr>
          <w:noProof/>
          <w:sz w:val="22"/>
          <w:szCs w:val="22"/>
        </w:rPr>
      </w:pPr>
    </w:p>
    <w:p w14:paraId="0D1DB402"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4.</w:t>
      </w:r>
      <w:r w:rsidRPr="00A46C03">
        <w:rPr>
          <w:b/>
          <w:noProof/>
          <w:sz w:val="22"/>
          <w:szCs w:val="22"/>
        </w:rPr>
        <w:tab/>
        <w:t>PARTII NUMBER</w:t>
      </w:r>
    </w:p>
    <w:p w14:paraId="478F5FA2" w14:textId="77777777" w:rsidR="008810F1" w:rsidRPr="00A46C03" w:rsidRDefault="008810F1" w:rsidP="00DB3200">
      <w:pPr>
        <w:widowControl w:val="0"/>
        <w:rPr>
          <w:noProof/>
          <w:sz w:val="22"/>
          <w:szCs w:val="22"/>
        </w:rPr>
      </w:pPr>
    </w:p>
    <w:p w14:paraId="62549873" w14:textId="77777777" w:rsidR="008810F1" w:rsidRPr="00A46C03" w:rsidRDefault="008810F1" w:rsidP="00DB3200">
      <w:pPr>
        <w:widowControl w:val="0"/>
        <w:rPr>
          <w:noProof/>
          <w:sz w:val="22"/>
          <w:szCs w:val="22"/>
        </w:rPr>
      </w:pPr>
      <w:r w:rsidRPr="00A46C03">
        <w:rPr>
          <w:noProof/>
          <w:sz w:val="22"/>
          <w:szCs w:val="22"/>
        </w:rPr>
        <w:t>Lot</w:t>
      </w:r>
    </w:p>
    <w:p w14:paraId="6269625F" w14:textId="77777777" w:rsidR="008810F1" w:rsidRPr="00A46C03" w:rsidRDefault="008810F1" w:rsidP="00DB3200">
      <w:pPr>
        <w:widowControl w:val="0"/>
        <w:rPr>
          <w:noProof/>
          <w:sz w:val="22"/>
          <w:szCs w:val="22"/>
        </w:rPr>
      </w:pPr>
    </w:p>
    <w:p w14:paraId="7FEFB43E" w14:textId="77777777" w:rsidR="008810F1" w:rsidRPr="00A46C03" w:rsidRDefault="008810F1" w:rsidP="00DB3200">
      <w:pPr>
        <w:widowControl w:val="0"/>
        <w:rPr>
          <w:noProof/>
          <w:sz w:val="22"/>
          <w:szCs w:val="22"/>
        </w:rPr>
      </w:pPr>
    </w:p>
    <w:p w14:paraId="29E2B7A5"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5.</w:t>
      </w:r>
      <w:r w:rsidRPr="00A46C03">
        <w:rPr>
          <w:b/>
          <w:noProof/>
          <w:sz w:val="22"/>
          <w:szCs w:val="22"/>
        </w:rPr>
        <w:tab/>
        <w:t>MUU</w:t>
      </w:r>
    </w:p>
    <w:p w14:paraId="79ABF800" w14:textId="77777777" w:rsidR="008810F1" w:rsidRPr="00A46C03" w:rsidRDefault="008810F1" w:rsidP="00DB3200">
      <w:pPr>
        <w:widowControl w:val="0"/>
        <w:rPr>
          <w:iCs/>
          <w:noProof/>
          <w:sz w:val="22"/>
          <w:szCs w:val="22"/>
        </w:rPr>
      </w:pPr>
    </w:p>
    <w:p w14:paraId="555607A4" w14:textId="77777777" w:rsidR="008810F1" w:rsidRDefault="008810F1" w:rsidP="00DB3200">
      <w:pPr>
        <w:widowControl w:val="0"/>
        <w:rPr>
          <w:iCs/>
          <w:noProof/>
          <w:sz w:val="22"/>
          <w:szCs w:val="22"/>
        </w:rPr>
      </w:pPr>
      <w:r w:rsidRPr="00A46C03">
        <w:rPr>
          <w:iCs/>
          <w:noProof/>
          <w:sz w:val="22"/>
          <w:szCs w:val="22"/>
        </w:rPr>
        <w:br w:type="page"/>
      </w:r>
    </w:p>
    <w:p w14:paraId="6070114B" w14:textId="77777777" w:rsidR="00873D73" w:rsidRPr="00A46C03" w:rsidRDefault="00873D73" w:rsidP="00DB3200">
      <w:pPr>
        <w:widowControl w:val="0"/>
        <w:rPr>
          <w:sz w:val="22"/>
          <w:szCs w:val="22"/>
        </w:rPr>
      </w:pPr>
    </w:p>
    <w:p w14:paraId="4654479B"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211AA">
        <w:rPr>
          <w:b/>
          <w:noProof/>
          <w:sz w:val="22"/>
          <w:szCs w:val="22"/>
        </w:rPr>
        <w:t>VÄLISPAKENDIL PEAVAD OLEMA JÄRGMISED ANDMED</w:t>
      </w:r>
    </w:p>
    <w:p w14:paraId="2A4BEB96"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noProof/>
          <w:sz w:val="22"/>
          <w:szCs w:val="22"/>
        </w:rPr>
      </w:pPr>
    </w:p>
    <w:p w14:paraId="3D99B102" w14:textId="34C206D1" w:rsidR="008810F1" w:rsidRPr="008211AA" w:rsidRDefault="00EB2C47"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557E8">
        <w:rPr>
          <w:b/>
          <w:noProof/>
          <w:color w:val="000000"/>
          <w:sz w:val="22"/>
          <w:szCs w:val="22"/>
        </w:rPr>
        <w:t>HULGIPAKENDI SISEKARP („BLUE BOX“’ITA)</w:t>
      </w:r>
    </w:p>
    <w:p w14:paraId="4C28798F" w14:textId="77777777" w:rsidR="008810F1" w:rsidRPr="00A46C03" w:rsidRDefault="008810F1" w:rsidP="00DB3200">
      <w:pPr>
        <w:widowControl w:val="0"/>
        <w:rPr>
          <w:noProof/>
          <w:sz w:val="22"/>
          <w:szCs w:val="22"/>
        </w:rPr>
      </w:pPr>
    </w:p>
    <w:p w14:paraId="47CC4900" w14:textId="77777777" w:rsidR="008810F1" w:rsidRPr="00A46C03" w:rsidRDefault="008810F1" w:rsidP="00DB3200">
      <w:pPr>
        <w:widowControl w:val="0"/>
        <w:rPr>
          <w:noProof/>
          <w:sz w:val="22"/>
          <w:szCs w:val="22"/>
        </w:rPr>
      </w:pPr>
    </w:p>
    <w:p w14:paraId="03196DF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w:t>
      </w:r>
      <w:r w:rsidRPr="00A46C03">
        <w:rPr>
          <w:b/>
          <w:noProof/>
          <w:sz w:val="22"/>
          <w:szCs w:val="22"/>
        </w:rPr>
        <w:tab/>
        <w:t>RAVIMPREPARAADI NIMETUS</w:t>
      </w:r>
    </w:p>
    <w:p w14:paraId="019CD5A8" w14:textId="77777777" w:rsidR="008810F1" w:rsidRPr="00A46C03" w:rsidRDefault="008810F1" w:rsidP="00DB3200">
      <w:pPr>
        <w:widowControl w:val="0"/>
        <w:rPr>
          <w:noProof/>
          <w:sz w:val="22"/>
          <w:szCs w:val="22"/>
        </w:rPr>
      </w:pPr>
    </w:p>
    <w:p w14:paraId="78BD4C98" w14:textId="77777777" w:rsidR="008810F1" w:rsidRPr="00A46C03" w:rsidRDefault="008810F1" w:rsidP="00DB3200">
      <w:pPr>
        <w:widowControl w:val="0"/>
        <w:rPr>
          <w:sz w:val="22"/>
          <w:szCs w:val="22"/>
        </w:rPr>
      </w:pPr>
      <w:r w:rsidRPr="00A46C03">
        <w:rPr>
          <w:sz w:val="22"/>
          <w:szCs w:val="22"/>
        </w:rPr>
        <w:t>Eucreas 50 mg/850 mg õhukese polümeerikattega tabletid</w:t>
      </w:r>
    </w:p>
    <w:p w14:paraId="11306DC2" w14:textId="2DFD7EA2" w:rsidR="00202DB0" w:rsidRPr="008557E8" w:rsidRDefault="007644A8" w:rsidP="00DB3200">
      <w:pPr>
        <w:widowControl w:val="0"/>
        <w:rPr>
          <w:i/>
          <w:sz w:val="22"/>
          <w:szCs w:val="22"/>
        </w:rPr>
      </w:pPr>
      <w:r w:rsidRPr="008557E8">
        <w:rPr>
          <w:i/>
          <w:sz w:val="22"/>
          <w:szCs w:val="22"/>
        </w:rPr>
        <w:t>v</w:t>
      </w:r>
      <w:r w:rsidR="00202DB0" w:rsidRPr="008557E8">
        <w:rPr>
          <w:i/>
          <w:sz w:val="22"/>
          <w:szCs w:val="22"/>
        </w:rPr>
        <w:t>ildagliptinum/</w:t>
      </w:r>
      <w:r w:rsidRPr="008557E8">
        <w:rPr>
          <w:i/>
          <w:sz w:val="22"/>
          <w:szCs w:val="22"/>
        </w:rPr>
        <w:t>m</w:t>
      </w:r>
      <w:r w:rsidR="00202DB0" w:rsidRPr="008557E8">
        <w:rPr>
          <w:i/>
          <w:sz w:val="22"/>
          <w:szCs w:val="22"/>
        </w:rPr>
        <w:t>etformini hydrochloridum</w:t>
      </w:r>
    </w:p>
    <w:p w14:paraId="09EF6C98" w14:textId="77777777" w:rsidR="008810F1" w:rsidRPr="00A46C03" w:rsidRDefault="008810F1" w:rsidP="00DB3200">
      <w:pPr>
        <w:widowControl w:val="0"/>
        <w:rPr>
          <w:noProof/>
          <w:sz w:val="22"/>
          <w:szCs w:val="22"/>
        </w:rPr>
      </w:pPr>
    </w:p>
    <w:p w14:paraId="4125B0C7" w14:textId="77777777" w:rsidR="008810F1" w:rsidRPr="00A46C03" w:rsidRDefault="008810F1" w:rsidP="00DB3200">
      <w:pPr>
        <w:widowControl w:val="0"/>
        <w:rPr>
          <w:noProof/>
          <w:sz w:val="22"/>
          <w:szCs w:val="22"/>
        </w:rPr>
      </w:pPr>
    </w:p>
    <w:p w14:paraId="5DFB868D"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2.</w:t>
      </w:r>
      <w:r w:rsidRPr="00A46C03">
        <w:rPr>
          <w:b/>
          <w:noProof/>
          <w:sz w:val="22"/>
          <w:szCs w:val="22"/>
        </w:rPr>
        <w:tab/>
        <w:t>TOIMEAINE(TE) SISALDUS</w:t>
      </w:r>
    </w:p>
    <w:p w14:paraId="1565BB46" w14:textId="77777777" w:rsidR="008810F1" w:rsidRPr="00A46C03" w:rsidRDefault="008810F1" w:rsidP="00DB3200">
      <w:pPr>
        <w:widowControl w:val="0"/>
        <w:rPr>
          <w:sz w:val="22"/>
          <w:szCs w:val="22"/>
        </w:rPr>
      </w:pPr>
    </w:p>
    <w:p w14:paraId="7ACE1D0E" w14:textId="77777777" w:rsidR="008810F1" w:rsidRPr="00A46C03" w:rsidRDefault="002A3B79" w:rsidP="00DB3200">
      <w:pPr>
        <w:widowControl w:val="0"/>
        <w:rPr>
          <w:sz w:val="22"/>
          <w:szCs w:val="22"/>
        </w:rPr>
      </w:pPr>
      <w:r w:rsidRPr="00A46C03">
        <w:rPr>
          <w:sz w:val="22"/>
          <w:szCs w:val="22"/>
        </w:rPr>
        <w:t>Üks</w:t>
      </w:r>
      <w:r w:rsidR="008810F1" w:rsidRPr="00A46C03">
        <w:rPr>
          <w:sz w:val="22"/>
          <w:szCs w:val="22"/>
        </w:rPr>
        <w:t xml:space="preserve"> tablett sisaldab 50 mg vildagliptiini ja 850 mg metformiinvesinikkloriidi (vastab 660 mg metformiinile).</w:t>
      </w:r>
    </w:p>
    <w:p w14:paraId="503D9DDE" w14:textId="77777777" w:rsidR="008810F1" w:rsidRPr="00A46C03" w:rsidRDefault="008810F1" w:rsidP="00DB3200">
      <w:pPr>
        <w:widowControl w:val="0"/>
        <w:rPr>
          <w:noProof/>
          <w:sz w:val="22"/>
          <w:szCs w:val="22"/>
        </w:rPr>
      </w:pPr>
    </w:p>
    <w:p w14:paraId="66DE2A2F" w14:textId="77777777" w:rsidR="008810F1" w:rsidRPr="00A46C03" w:rsidRDefault="008810F1" w:rsidP="00DB3200">
      <w:pPr>
        <w:widowControl w:val="0"/>
        <w:rPr>
          <w:noProof/>
          <w:sz w:val="22"/>
          <w:szCs w:val="22"/>
        </w:rPr>
      </w:pPr>
    </w:p>
    <w:p w14:paraId="7405336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3.</w:t>
      </w:r>
      <w:r w:rsidRPr="00A46C03">
        <w:rPr>
          <w:b/>
          <w:noProof/>
          <w:sz w:val="22"/>
          <w:szCs w:val="22"/>
        </w:rPr>
        <w:tab/>
        <w:t>ABIAINED</w:t>
      </w:r>
    </w:p>
    <w:p w14:paraId="0692BB16" w14:textId="77777777" w:rsidR="008810F1" w:rsidRPr="00A46C03" w:rsidRDefault="008810F1" w:rsidP="00DB3200">
      <w:pPr>
        <w:widowControl w:val="0"/>
        <w:rPr>
          <w:noProof/>
          <w:sz w:val="22"/>
          <w:szCs w:val="22"/>
        </w:rPr>
      </w:pPr>
    </w:p>
    <w:p w14:paraId="461FF06B" w14:textId="77777777" w:rsidR="008810F1" w:rsidRPr="00A46C03" w:rsidRDefault="008810F1" w:rsidP="00DB3200">
      <w:pPr>
        <w:widowControl w:val="0"/>
        <w:rPr>
          <w:noProof/>
          <w:sz w:val="22"/>
          <w:szCs w:val="22"/>
        </w:rPr>
      </w:pPr>
    </w:p>
    <w:p w14:paraId="5256FFE7"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4.</w:t>
      </w:r>
      <w:r w:rsidRPr="00A46C03">
        <w:rPr>
          <w:b/>
          <w:noProof/>
          <w:sz w:val="22"/>
          <w:szCs w:val="22"/>
        </w:rPr>
        <w:tab/>
        <w:t>RAVIMVORM JA PAKENDI SUURUS</w:t>
      </w:r>
    </w:p>
    <w:p w14:paraId="6EA4223F" w14:textId="77777777" w:rsidR="008810F1" w:rsidRPr="00A46C03" w:rsidRDefault="008810F1" w:rsidP="00DB3200">
      <w:pPr>
        <w:widowControl w:val="0"/>
        <w:rPr>
          <w:noProof/>
          <w:sz w:val="22"/>
          <w:szCs w:val="22"/>
        </w:rPr>
      </w:pPr>
    </w:p>
    <w:p w14:paraId="29C2C938" w14:textId="77777777" w:rsidR="00E33A25" w:rsidRPr="00FA6B39" w:rsidRDefault="00E33A25" w:rsidP="00DB3200">
      <w:pPr>
        <w:widowControl w:val="0"/>
        <w:rPr>
          <w:sz w:val="22"/>
          <w:szCs w:val="22"/>
          <w:shd w:val="pct15" w:color="auto" w:fill="auto"/>
          <w:lang w:bidi="et-EE"/>
        </w:rPr>
      </w:pPr>
      <w:r w:rsidRPr="00FA6B39">
        <w:rPr>
          <w:sz w:val="22"/>
          <w:szCs w:val="22"/>
          <w:shd w:val="pct15" w:color="auto" w:fill="auto"/>
          <w:lang w:bidi="et-EE"/>
        </w:rPr>
        <w:t>Õhukese polümeerikattega tablett</w:t>
      </w:r>
    </w:p>
    <w:p w14:paraId="30AE2669" w14:textId="77777777" w:rsidR="00E33A25" w:rsidRPr="00A46C03" w:rsidRDefault="00E33A25" w:rsidP="00DB3200">
      <w:pPr>
        <w:widowControl w:val="0"/>
        <w:rPr>
          <w:noProof/>
          <w:sz w:val="22"/>
          <w:szCs w:val="22"/>
        </w:rPr>
      </w:pPr>
    </w:p>
    <w:p w14:paraId="24046569" w14:textId="77777777" w:rsidR="008810F1" w:rsidRPr="00A46C03" w:rsidRDefault="008810F1" w:rsidP="00DB3200">
      <w:pPr>
        <w:widowControl w:val="0"/>
        <w:rPr>
          <w:sz w:val="22"/>
          <w:szCs w:val="22"/>
          <w:lang w:val="fi-FI"/>
        </w:rPr>
      </w:pPr>
      <w:r w:rsidRPr="00A46C03">
        <w:rPr>
          <w:sz w:val="22"/>
          <w:szCs w:val="22"/>
        </w:rPr>
        <w:t xml:space="preserve">60 õhukese polümeerikattega tabletti. </w:t>
      </w:r>
      <w:r w:rsidR="00144FCB" w:rsidRPr="00A46C03">
        <w:rPr>
          <w:sz w:val="22"/>
          <w:szCs w:val="22"/>
        </w:rPr>
        <w:t>Mitmik</w:t>
      </w:r>
      <w:r w:rsidRPr="00A46C03">
        <w:rPr>
          <w:sz w:val="22"/>
          <w:szCs w:val="22"/>
        </w:rPr>
        <w:t>pakendi osa. Mitte müüa eraldi.</w:t>
      </w:r>
    </w:p>
    <w:p w14:paraId="57B329C3" w14:textId="77777777" w:rsidR="008810F1" w:rsidRPr="00A46C03" w:rsidRDefault="008810F1" w:rsidP="00DB3200">
      <w:pPr>
        <w:widowControl w:val="0"/>
        <w:rPr>
          <w:sz w:val="22"/>
          <w:szCs w:val="22"/>
          <w:lang w:val="fi-FI"/>
        </w:rPr>
      </w:pPr>
    </w:p>
    <w:p w14:paraId="0F55F5A9" w14:textId="77777777" w:rsidR="008810F1" w:rsidRPr="00A46C03" w:rsidRDefault="008810F1" w:rsidP="00DB3200">
      <w:pPr>
        <w:widowControl w:val="0"/>
        <w:rPr>
          <w:noProof/>
          <w:sz w:val="22"/>
          <w:szCs w:val="22"/>
        </w:rPr>
      </w:pPr>
    </w:p>
    <w:p w14:paraId="6FBE035F"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5.</w:t>
      </w:r>
      <w:r w:rsidRPr="00A46C03">
        <w:rPr>
          <w:b/>
          <w:noProof/>
          <w:sz w:val="22"/>
          <w:szCs w:val="22"/>
        </w:rPr>
        <w:tab/>
        <w:t>MANUSTAMISVIIS JA –TEE(D)</w:t>
      </w:r>
    </w:p>
    <w:p w14:paraId="67944F71" w14:textId="77777777" w:rsidR="008810F1" w:rsidRPr="00A46C03" w:rsidRDefault="008810F1" w:rsidP="00DB3200">
      <w:pPr>
        <w:widowControl w:val="0"/>
        <w:rPr>
          <w:noProof/>
          <w:sz w:val="22"/>
          <w:szCs w:val="22"/>
        </w:rPr>
      </w:pPr>
    </w:p>
    <w:p w14:paraId="3FB88CAD" w14:textId="77777777" w:rsidR="008810F1" w:rsidRPr="00A46C03" w:rsidRDefault="008810F1" w:rsidP="00DB3200">
      <w:pPr>
        <w:widowControl w:val="0"/>
        <w:rPr>
          <w:noProof/>
          <w:sz w:val="22"/>
          <w:szCs w:val="22"/>
        </w:rPr>
      </w:pPr>
      <w:r w:rsidRPr="00A46C03">
        <w:rPr>
          <w:noProof/>
          <w:sz w:val="22"/>
          <w:szCs w:val="22"/>
        </w:rPr>
        <w:t>Enne ravimi kasutamist lugege pakendi infolehte.</w:t>
      </w:r>
    </w:p>
    <w:p w14:paraId="25F98E88" w14:textId="77777777" w:rsidR="008810F1" w:rsidRPr="00A46C03" w:rsidRDefault="008810F1" w:rsidP="00DB3200">
      <w:pPr>
        <w:widowControl w:val="0"/>
        <w:rPr>
          <w:noProof/>
          <w:sz w:val="22"/>
          <w:szCs w:val="22"/>
        </w:rPr>
      </w:pPr>
      <w:r w:rsidRPr="00A46C03">
        <w:rPr>
          <w:noProof/>
          <w:sz w:val="22"/>
          <w:szCs w:val="22"/>
        </w:rPr>
        <w:t>Suukaudne</w:t>
      </w:r>
    </w:p>
    <w:p w14:paraId="71DDCE65" w14:textId="77777777" w:rsidR="008810F1" w:rsidRPr="00A46C03" w:rsidRDefault="008810F1" w:rsidP="00DB3200">
      <w:pPr>
        <w:widowControl w:val="0"/>
        <w:rPr>
          <w:noProof/>
          <w:sz w:val="22"/>
          <w:szCs w:val="22"/>
        </w:rPr>
      </w:pPr>
    </w:p>
    <w:p w14:paraId="6543F479" w14:textId="77777777" w:rsidR="008810F1" w:rsidRPr="00A46C03" w:rsidRDefault="008810F1" w:rsidP="00DB3200">
      <w:pPr>
        <w:widowControl w:val="0"/>
        <w:rPr>
          <w:noProof/>
          <w:sz w:val="22"/>
          <w:szCs w:val="22"/>
        </w:rPr>
      </w:pPr>
    </w:p>
    <w:p w14:paraId="7B06A27D"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6.</w:t>
      </w:r>
      <w:r w:rsidRPr="00A46C03">
        <w:rPr>
          <w:b/>
          <w:noProof/>
          <w:sz w:val="22"/>
          <w:szCs w:val="22"/>
        </w:rPr>
        <w:tab/>
        <w:t>ERIHOIATUS, ET RAVIMIT TULEB HOIDA LASTE EEST VARJATUD JA KÄTTESAAMATUS KOHAS</w:t>
      </w:r>
    </w:p>
    <w:p w14:paraId="4894A220" w14:textId="77777777" w:rsidR="008810F1" w:rsidRPr="00A46C03" w:rsidRDefault="008810F1" w:rsidP="00DB3200">
      <w:pPr>
        <w:widowControl w:val="0"/>
        <w:rPr>
          <w:noProof/>
          <w:sz w:val="22"/>
          <w:szCs w:val="22"/>
        </w:rPr>
      </w:pPr>
    </w:p>
    <w:p w14:paraId="091C8443" w14:textId="77777777" w:rsidR="008810F1" w:rsidRPr="00A46C03" w:rsidRDefault="008810F1" w:rsidP="00DB3200">
      <w:pPr>
        <w:widowControl w:val="0"/>
        <w:rPr>
          <w:noProof/>
          <w:sz w:val="22"/>
          <w:szCs w:val="22"/>
        </w:rPr>
      </w:pPr>
      <w:r w:rsidRPr="00A46C03">
        <w:rPr>
          <w:noProof/>
          <w:sz w:val="22"/>
          <w:szCs w:val="22"/>
        </w:rPr>
        <w:t>Hoida laste eest varjatud ja kättesaamatus kohas.</w:t>
      </w:r>
    </w:p>
    <w:p w14:paraId="260AC1A1" w14:textId="77777777" w:rsidR="008810F1" w:rsidRPr="00A46C03" w:rsidRDefault="008810F1" w:rsidP="00DB3200">
      <w:pPr>
        <w:widowControl w:val="0"/>
        <w:rPr>
          <w:noProof/>
          <w:sz w:val="22"/>
          <w:szCs w:val="22"/>
        </w:rPr>
      </w:pPr>
    </w:p>
    <w:p w14:paraId="05B2F550" w14:textId="77777777" w:rsidR="008810F1" w:rsidRPr="00A46C03" w:rsidRDefault="008810F1" w:rsidP="00DB3200">
      <w:pPr>
        <w:widowControl w:val="0"/>
        <w:rPr>
          <w:noProof/>
          <w:sz w:val="22"/>
          <w:szCs w:val="22"/>
        </w:rPr>
      </w:pPr>
    </w:p>
    <w:p w14:paraId="3D79BDE7"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7.</w:t>
      </w:r>
      <w:r w:rsidRPr="00A46C03">
        <w:rPr>
          <w:b/>
          <w:noProof/>
          <w:sz w:val="22"/>
          <w:szCs w:val="22"/>
        </w:rPr>
        <w:tab/>
        <w:t>TEISED ERIHOIATUSED (VAJADUSEL)</w:t>
      </w:r>
    </w:p>
    <w:p w14:paraId="02771778" w14:textId="77777777" w:rsidR="008810F1" w:rsidRPr="00A46C03" w:rsidRDefault="008810F1" w:rsidP="00DB3200">
      <w:pPr>
        <w:widowControl w:val="0"/>
        <w:rPr>
          <w:noProof/>
          <w:sz w:val="22"/>
          <w:szCs w:val="22"/>
        </w:rPr>
      </w:pPr>
    </w:p>
    <w:p w14:paraId="2DCC1430" w14:textId="77777777" w:rsidR="008810F1" w:rsidRPr="00A46C03" w:rsidRDefault="008810F1" w:rsidP="00DB3200">
      <w:pPr>
        <w:widowControl w:val="0"/>
        <w:rPr>
          <w:noProof/>
          <w:sz w:val="22"/>
          <w:szCs w:val="22"/>
        </w:rPr>
      </w:pPr>
    </w:p>
    <w:p w14:paraId="092F34C2"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8.</w:t>
      </w:r>
      <w:r w:rsidRPr="00A46C03">
        <w:rPr>
          <w:b/>
          <w:noProof/>
          <w:sz w:val="22"/>
          <w:szCs w:val="22"/>
        </w:rPr>
        <w:tab/>
        <w:t>KÕLBLIKKUSAEG</w:t>
      </w:r>
    </w:p>
    <w:p w14:paraId="7307AD3F" w14:textId="77777777" w:rsidR="008810F1" w:rsidRPr="00A46C03" w:rsidRDefault="008810F1" w:rsidP="00DB3200">
      <w:pPr>
        <w:widowControl w:val="0"/>
        <w:rPr>
          <w:noProof/>
          <w:sz w:val="22"/>
          <w:szCs w:val="22"/>
        </w:rPr>
      </w:pPr>
    </w:p>
    <w:p w14:paraId="088E41A0" w14:textId="77777777" w:rsidR="008810F1" w:rsidRPr="00A46C03" w:rsidRDefault="000570AE" w:rsidP="00DB3200">
      <w:pPr>
        <w:widowControl w:val="0"/>
        <w:rPr>
          <w:noProof/>
          <w:sz w:val="22"/>
          <w:szCs w:val="22"/>
        </w:rPr>
      </w:pPr>
      <w:r w:rsidRPr="00A46C03">
        <w:rPr>
          <w:noProof/>
          <w:sz w:val="22"/>
          <w:szCs w:val="22"/>
        </w:rPr>
        <w:t>EXP</w:t>
      </w:r>
    </w:p>
    <w:p w14:paraId="547854CA" w14:textId="77777777" w:rsidR="008810F1" w:rsidRPr="00A46C03" w:rsidRDefault="008810F1" w:rsidP="00DB3200">
      <w:pPr>
        <w:widowControl w:val="0"/>
        <w:rPr>
          <w:noProof/>
          <w:sz w:val="22"/>
          <w:szCs w:val="22"/>
        </w:rPr>
      </w:pPr>
    </w:p>
    <w:p w14:paraId="2759B608" w14:textId="77777777" w:rsidR="008810F1" w:rsidRPr="00A46C03" w:rsidRDefault="008810F1" w:rsidP="00DB3200">
      <w:pPr>
        <w:widowControl w:val="0"/>
        <w:rPr>
          <w:noProof/>
          <w:sz w:val="22"/>
          <w:szCs w:val="22"/>
        </w:rPr>
      </w:pPr>
    </w:p>
    <w:p w14:paraId="37A912E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A46C03">
        <w:rPr>
          <w:b/>
          <w:noProof/>
          <w:sz w:val="22"/>
          <w:szCs w:val="22"/>
        </w:rPr>
        <w:t>9.</w:t>
      </w:r>
      <w:r w:rsidRPr="00A46C03">
        <w:rPr>
          <w:b/>
          <w:noProof/>
          <w:sz w:val="22"/>
          <w:szCs w:val="22"/>
        </w:rPr>
        <w:tab/>
        <w:t>SÄILITAMISE ERITINGIMUSED</w:t>
      </w:r>
    </w:p>
    <w:p w14:paraId="6C479C2F" w14:textId="77777777" w:rsidR="008810F1" w:rsidRPr="00A46C03" w:rsidRDefault="008810F1" w:rsidP="00DB3200">
      <w:pPr>
        <w:widowControl w:val="0"/>
        <w:rPr>
          <w:noProof/>
          <w:sz w:val="22"/>
          <w:szCs w:val="22"/>
        </w:rPr>
      </w:pPr>
    </w:p>
    <w:p w14:paraId="123F969C" w14:textId="70EFE5A4" w:rsidR="008810F1" w:rsidRPr="00A46C03" w:rsidRDefault="008810F1" w:rsidP="00DB3200">
      <w:pPr>
        <w:widowControl w:val="0"/>
        <w:rPr>
          <w:noProof/>
          <w:sz w:val="22"/>
          <w:szCs w:val="22"/>
        </w:rPr>
      </w:pPr>
      <w:r w:rsidRPr="00A46C03">
        <w:rPr>
          <w:noProof/>
          <w:sz w:val="22"/>
          <w:szCs w:val="22"/>
        </w:rPr>
        <w:t>Hoida temperatuuril kuni 30</w:t>
      </w:r>
      <w:r w:rsidR="008211AA">
        <w:rPr>
          <w:noProof/>
          <w:sz w:val="22"/>
          <w:szCs w:val="22"/>
        </w:rPr>
        <w:t> </w:t>
      </w:r>
      <w:r w:rsidRPr="00A46C03">
        <w:rPr>
          <w:noProof/>
          <w:sz w:val="22"/>
          <w:szCs w:val="22"/>
        </w:rPr>
        <w:sym w:font="Symbol" w:char="F0B0"/>
      </w:r>
      <w:r w:rsidRPr="00A46C03">
        <w:rPr>
          <w:noProof/>
          <w:sz w:val="22"/>
          <w:szCs w:val="22"/>
        </w:rPr>
        <w:t>C.</w:t>
      </w:r>
    </w:p>
    <w:p w14:paraId="2C81A8ED" w14:textId="77777777" w:rsidR="008810F1" w:rsidRPr="00A46C03" w:rsidRDefault="008810F1" w:rsidP="00DB3200">
      <w:pPr>
        <w:widowControl w:val="0"/>
        <w:rPr>
          <w:noProof/>
          <w:sz w:val="22"/>
          <w:szCs w:val="22"/>
        </w:rPr>
      </w:pPr>
      <w:r w:rsidRPr="00A46C03">
        <w:rPr>
          <w:noProof/>
          <w:sz w:val="22"/>
          <w:szCs w:val="22"/>
        </w:rPr>
        <w:t>Hoida originaal</w:t>
      </w:r>
      <w:r w:rsidR="00202DB0" w:rsidRPr="00A46C03">
        <w:rPr>
          <w:noProof/>
          <w:sz w:val="22"/>
          <w:szCs w:val="22"/>
        </w:rPr>
        <w:t>pakend</w:t>
      </w:r>
      <w:r w:rsidRPr="00A46C03">
        <w:rPr>
          <w:noProof/>
          <w:sz w:val="22"/>
          <w:szCs w:val="22"/>
        </w:rPr>
        <w:t>is (blistris) niiskuse eest kaitstult.</w:t>
      </w:r>
    </w:p>
    <w:p w14:paraId="053A662A" w14:textId="77777777" w:rsidR="008810F1" w:rsidRPr="00A46C03" w:rsidRDefault="008810F1" w:rsidP="00DB3200">
      <w:pPr>
        <w:widowControl w:val="0"/>
        <w:rPr>
          <w:noProof/>
          <w:sz w:val="22"/>
          <w:szCs w:val="22"/>
        </w:rPr>
      </w:pPr>
    </w:p>
    <w:p w14:paraId="2C6E1979" w14:textId="77777777" w:rsidR="008810F1" w:rsidRPr="00A46C03" w:rsidRDefault="008810F1" w:rsidP="00DB3200">
      <w:pPr>
        <w:widowControl w:val="0"/>
        <w:rPr>
          <w:noProof/>
          <w:sz w:val="22"/>
          <w:szCs w:val="22"/>
        </w:rPr>
      </w:pPr>
    </w:p>
    <w:p w14:paraId="16D403FC" w14:textId="77777777" w:rsidR="008810F1" w:rsidRPr="00A46C03" w:rsidRDefault="008810F1" w:rsidP="00DB3200">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lastRenderedPageBreak/>
        <w:t>10.</w:t>
      </w:r>
      <w:r w:rsidRPr="00A46C03">
        <w:rPr>
          <w:b/>
          <w:noProof/>
          <w:sz w:val="22"/>
          <w:szCs w:val="22"/>
        </w:rPr>
        <w:tab/>
        <w:t>ERINÕUDED KASUTAMATA JÄÄNUD RAVIMPREPARAADI VÕI SELLEST TEKKINUD JÄÄTMEMATERJALI HÄVITAMISEKS, VASTAVALT VAJADUSELE</w:t>
      </w:r>
    </w:p>
    <w:p w14:paraId="5EA9A9E5" w14:textId="77777777" w:rsidR="008810F1" w:rsidRPr="00A46C03" w:rsidRDefault="008810F1" w:rsidP="00DB3200">
      <w:pPr>
        <w:keepNext/>
        <w:keepLines/>
        <w:widowControl w:val="0"/>
        <w:rPr>
          <w:noProof/>
          <w:sz w:val="22"/>
          <w:szCs w:val="22"/>
        </w:rPr>
      </w:pPr>
    </w:p>
    <w:p w14:paraId="2DE79DBE" w14:textId="77777777" w:rsidR="008810F1" w:rsidRPr="00A46C03" w:rsidRDefault="008810F1" w:rsidP="00DB3200">
      <w:pPr>
        <w:widowControl w:val="0"/>
        <w:rPr>
          <w:noProof/>
          <w:sz w:val="22"/>
          <w:szCs w:val="22"/>
        </w:rPr>
      </w:pPr>
    </w:p>
    <w:p w14:paraId="299B5CEA"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11.</w:t>
      </w:r>
      <w:r w:rsidRPr="00A46C03">
        <w:rPr>
          <w:b/>
          <w:noProof/>
          <w:sz w:val="22"/>
          <w:szCs w:val="22"/>
        </w:rPr>
        <w:tab/>
        <w:t>MÜÜGILOA HOIDJA NIMI JA AADRESS</w:t>
      </w:r>
    </w:p>
    <w:p w14:paraId="48483D25" w14:textId="77777777" w:rsidR="008810F1" w:rsidRPr="00A46C03" w:rsidRDefault="008810F1" w:rsidP="00DB3200">
      <w:pPr>
        <w:widowControl w:val="0"/>
        <w:rPr>
          <w:noProof/>
          <w:sz w:val="22"/>
          <w:szCs w:val="22"/>
        </w:rPr>
      </w:pPr>
    </w:p>
    <w:p w14:paraId="165EA0DE" w14:textId="77777777" w:rsidR="008810F1" w:rsidRPr="00A46C03" w:rsidRDefault="008810F1" w:rsidP="00DB3200">
      <w:pPr>
        <w:widowControl w:val="0"/>
        <w:rPr>
          <w:sz w:val="22"/>
          <w:szCs w:val="22"/>
        </w:rPr>
      </w:pPr>
      <w:r w:rsidRPr="00A46C03">
        <w:rPr>
          <w:sz w:val="22"/>
          <w:szCs w:val="22"/>
        </w:rPr>
        <w:t>Novartis Europharm Limited</w:t>
      </w:r>
    </w:p>
    <w:p w14:paraId="474E11C1" w14:textId="77777777" w:rsidR="006430BA" w:rsidRPr="006430BA" w:rsidRDefault="006430BA" w:rsidP="00DB3200">
      <w:pPr>
        <w:keepNext/>
        <w:widowControl w:val="0"/>
        <w:rPr>
          <w:color w:val="000000"/>
          <w:sz w:val="22"/>
          <w:szCs w:val="22"/>
        </w:rPr>
      </w:pPr>
      <w:r w:rsidRPr="006430BA">
        <w:rPr>
          <w:color w:val="000000"/>
          <w:sz w:val="22"/>
          <w:szCs w:val="22"/>
        </w:rPr>
        <w:t>Vista Building</w:t>
      </w:r>
    </w:p>
    <w:p w14:paraId="190C004B" w14:textId="77777777" w:rsidR="006430BA" w:rsidRPr="006430BA" w:rsidRDefault="006430BA" w:rsidP="00DB3200">
      <w:pPr>
        <w:keepNext/>
        <w:widowControl w:val="0"/>
        <w:rPr>
          <w:color w:val="000000"/>
          <w:sz w:val="22"/>
          <w:szCs w:val="22"/>
        </w:rPr>
      </w:pPr>
      <w:r w:rsidRPr="006430BA">
        <w:rPr>
          <w:color w:val="000000"/>
          <w:sz w:val="22"/>
          <w:szCs w:val="22"/>
        </w:rPr>
        <w:t>Elm Park, Merrion Road</w:t>
      </w:r>
    </w:p>
    <w:p w14:paraId="7C73F54A" w14:textId="77777777" w:rsidR="006430BA" w:rsidRPr="006430BA" w:rsidRDefault="006430BA" w:rsidP="00DB3200">
      <w:pPr>
        <w:keepNext/>
        <w:widowControl w:val="0"/>
        <w:rPr>
          <w:color w:val="000000"/>
          <w:sz w:val="22"/>
          <w:szCs w:val="22"/>
        </w:rPr>
      </w:pPr>
      <w:r w:rsidRPr="006430BA">
        <w:rPr>
          <w:color w:val="000000"/>
          <w:sz w:val="22"/>
          <w:szCs w:val="22"/>
        </w:rPr>
        <w:t>Dublin 4</w:t>
      </w:r>
    </w:p>
    <w:p w14:paraId="079612FE" w14:textId="77777777" w:rsidR="008810F1" w:rsidRPr="00A46C03" w:rsidRDefault="006430BA" w:rsidP="00DB3200">
      <w:pPr>
        <w:widowControl w:val="0"/>
        <w:rPr>
          <w:sz w:val="22"/>
          <w:szCs w:val="22"/>
        </w:rPr>
      </w:pPr>
      <w:r w:rsidRPr="006430BA">
        <w:rPr>
          <w:color w:val="000000"/>
          <w:sz w:val="22"/>
          <w:szCs w:val="22"/>
        </w:rPr>
        <w:t>Iirimaa</w:t>
      </w:r>
    </w:p>
    <w:p w14:paraId="23635E89" w14:textId="77777777" w:rsidR="008810F1" w:rsidRPr="00A46C03" w:rsidRDefault="008810F1" w:rsidP="00DB3200">
      <w:pPr>
        <w:widowControl w:val="0"/>
        <w:rPr>
          <w:noProof/>
          <w:sz w:val="22"/>
          <w:szCs w:val="22"/>
        </w:rPr>
      </w:pPr>
    </w:p>
    <w:p w14:paraId="362E7374" w14:textId="77777777" w:rsidR="008810F1" w:rsidRPr="00A46C03" w:rsidRDefault="008810F1" w:rsidP="00DB3200">
      <w:pPr>
        <w:widowControl w:val="0"/>
        <w:rPr>
          <w:noProof/>
          <w:sz w:val="22"/>
          <w:szCs w:val="22"/>
        </w:rPr>
      </w:pPr>
    </w:p>
    <w:p w14:paraId="2F100022"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12.</w:t>
      </w:r>
      <w:r w:rsidRPr="00A46C03">
        <w:rPr>
          <w:b/>
          <w:noProof/>
          <w:sz w:val="22"/>
          <w:szCs w:val="22"/>
        </w:rPr>
        <w:tab/>
        <w:t>MÜÜGILOA NUMBER (NUMBRID)</w:t>
      </w:r>
    </w:p>
    <w:p w14:paraId="13E1EDC6" w14:textId="77777777" w:rsidR="008810F1" w:rsidRPr="00A46C03" w:rsidRDefault="008810F1" w:rsidP="00DB3200">
      <w:pPr>
        <w:widowControl w:val="0"/>
        <w:rPr>
          <w:noProof/>
          <w:sz w:val="22"/>
          <w:szCs w:val="22"/>
        </w:rPr>
      </w:pPr>
    </w:p>
    <w:p w14:paraId="5D6B7B1A" w14:textId="77777777" w:rsidR="008810F1" w:rsidRPr="00FA6B39" w:rsidRDefault="008810F1" w:rsidP="00DB3200">
      <w:pPr>
        <w:widowControl w:val="0"/>
        <w:rPr>
          <w:sz w:val="22"/>
          <w:szCs w:val="22"/>
          <w:shd w:val="pct15" w:color="auto" w:fill="auto"/>
          <w:lang w:bidi="et-EE"/>
        </w:rPr>
      </w:pPr>
      <w:r w:rsidRPr="00A46C03">
        <w:rPr>
          <w:sz w:val="22"/>
          <w:szCs w:val="22"/>
        </w:rPr>
        <w:t>EU/1/07/425/013</w:t>
      </w:r>
      <w:r w:rsidRPr="00A46C03">
        <w:rPr>
          <w:sz w:val="22"/>
          <w:szCs w:val="22"/>
        </w:rPr>
        <w:tab/>
      </w:r>
      <w:r w:rsidRPr="00FA6B39">
        <w:rPr>
          <w:sz w:val="22"/>
          <w:szCs w:val="22"/>
          <w:shd w:val="pct15" w:color="auto" w:fill="auto"/>
          <w:lang w:bidi="et-EE"/>
        </w:rPr>
        <w:t>120 õhukese polümeerikattega tabletti</w:t>
      </w:r>
      <w:r w:rsidRPr="00A46C03">
        <w:rPr>
          <w:sz w:val="22"/>
          <w:szCs w:val="22"/>
          <w:shd w:val="pct15" w:color="auto" w:fill="auto"/>
          <w:lang w:bidi="et-EE"/>
        </w:rPr>
        <w:t xml:space="preserve"> (PA/</w:t>
      </w:r>
      <w:r w:rsidR="003135B5">
        <w:rPr>
          <w:sz w:val="22"/>
          <w:szCs w:val="22"/>
          <w:shd w:val="pct15" w:color="auto" w:fill="auto"/>
          <w:lang w:bidi="et-EE"/>
        </w:rPr>
        <w:t>a</w:t>
      </w:r>
      <w:r w:rsidRPr="00A46C03">
        <w:rPr>
          <w:sz w:val="22"/>
          <w:szCs w:val="22"/>
          <w:shd w:val="pct15" w:color="auto" w:fill="auto"/>
          <w:lang w:bidi="et-EE"/>
        </w:rPr>
        <w:t>lu/PVC/</w:t>
      </w:r>
      <w:r w:rsidR="003135B5">
        <w:rPr>
          <w:sz w:val="22"/>
          <w:szCs w:val="22"/>
          <w:shd w:val="pct15" w:color="auto" w:fill="auto"/>
          <w:lang w:bidi="et-EE"/>
        </w:rPr>
        <w:t>a</w:t>
      </w:r>
      <w:r w:rsidRPr="00A46C03">
        <w:rPr>
          <w:sz w:val="22"/>
          <w:szCs w:val="22"/>
          <w:shd w:val="pct15" w:color="auto" w:fill="auto"/>
          <w:lang w:bidi="et-EE"/>
        </w:rPr>
        <w:t>lu)</w:t>
      </w:r>
    </w:p>
    <w:p w14:paraId="7F5E7ACB" w14:textId="77777777" w:rsidR="008810F1" w:rsidRPr="00FA6B39" w:rsidRDefault="008810F1" w:rsidP="00DB3200">
      <w:pPr>
        <w:widowControl w:val="0"/>
        <w:rPr>
          <w:sz w:val="22"/>
          <w:szCs w:val="22"/>
          <w:shd w:val="pct15" w:color="auto" w:fill="auto"/>
          <w:lang w:bidi="et-EE"/>
        </w:rPr>
      </w:pPr>
      <w:r w:rsidRPr="00FA6B39">
        <w:rPr>
          <w:sz w:val="22"/>
          <w:szCs w:val="22"/>
          <w:shd w:val="pct15" w:color="auto" w:fill="auto"/>
          <w:lang w:bidi="et-EE"/>
        </w:rPr>
        <w:t>EU/1/07/425/014</w:t>
      </w:r>
      <w:r w:rsidRPr="00FA6B39">
        <w:rPr>
          <w:sz w:val="22"/>
          <w:szCs w:val="22"/>
          <w:shd w:val="pct15" w:color="auto" w:fill="auto"/>
          <w:lang w:bidi="et-EE"/>
        </w:rPr>
        <w:tab/>
        <w:t>180 õhukese polümeerikattega tabletti</w:t>
      </w:r>
      <w:r w:rsidRPr="00A46C03">
        <w:rPr>
          <w:sz w:val="22"/>
          <w:szCs w:val="22"/>
          <w:shd w:val="pct15" w:color="auto" w:fill="auto"/>
          <w:lang w:bidi="et-EE"/>
        </w:rPr>
        <w:t xml:space="preserve"> (PA/</w:t>
      </w:r>
      <w:r w:rsidR="003135B5">
        <w:rPr>
          <w:sz w:val="22"/>
          <w:szCs w:val="22"/>
          <w:shd w:val="pct15" w:color="auto" w:fill="auto"/>
          <w:lang w:bidi="et-EE"/>
        </w:rPr>
        <w:t>a</w:t>
      </w:r>
      <w:r w:rsidRPr="00A46C03">
        <w:rPr>
          <w:sz w:val="22"/>
          <w:szCs w:val="22"/>
          <w:shd w:val="pct15" w:color="auto" w:fill="auto"/>
          <w:lang w:bidi="et-EE"/>
        </w:rPr>
        <w:t>lu/PVC/</w:t>
      </w:r>
      <w:r w:rsidR="003135B5">
        <w:rPr>
          <w:sz w:val="22"/>
          <w:szCs w:val="22"/>
          <w:shd w:val="pct15" w:color="auto" w:fill="auto"/>
          <w:lang w:bidi="et-EE"/>
        </w:rPr>
        <w:t>a</w:t>
      </w:r>
      <w:r w:rsidRPr="00A46C03">
        <w:rPr>
          <w:sz w:val="22"/>
          <w:szCs w:val="22"/>
          <w:shd w:val="pct15" w:color="auto" w:fill="auto"/>
          <w:lang w:bidi="et-EE"/>
        </w:rPr>
        <w:t>lu)</w:t>
      </w:r>
    </w:p>
    <w:p w14:paraId="6699C298" w14:textId="77777777" w:rsidR="008810F1" w:rsidRPr="00A46C03" w:rsidRDefault="008810F1" w:rsidP="00DB3200">
      <w:pPr>
        <w:widowControl w:val="0"/>
        <w:rPr>
          <w:sz w:val="22"/>
          <w:szCs w:val="22"/>
          <w:shd w:val="pct15" w:color="auto" w:fill="auto"/>
          <w:lang w:bidi="et-EE"/>
        </w:rPr>
      </w:pPr>
      <w:r w:rsidRPr="00FA6B39">
        <w:rPr>
          <w:sz w:val="22"/>
          <w:szCs w:val="22"/>
          <w:shd w:val="pct15" w:color="auto" w:fill="auto"/>
          <w:lang w:bidi="et-EE"/>
        </w:rPr>
        <w:t>EU/1/07/425/015</w:t>
      </w:r>
      <w:r w:rsidRPr="00FA6B39">
        <w:rPr>
          <w:sz w:val="22"/>
          <w:szCs w:val="22"/>
          <w:shd w:val="pct15" w:color="auto" w:fill="auto"/>
          <w:lang w:bidi="et-EE"/>
        </w:rPr>
        <w:tab/>
        <w:t>360 õhukese polümeerikattega tabletti</w:t>
      </w:r>
      <w:r w:rsidRPr="00A46C03">
        <w:rPr>
          <w:sz w:val="22"/>
          <w:szCs w:val="22"/>
          <w:shd w:val="pct15" w:color="auto" w:fill="auto"/>
          <w:lang w:bidi="et-EE"/>
        </w:rPr>
        <w:t xml:space="preserve"> (PA/</w:t>
      </w:r>
      <w:r w:rsidR="003135B5">
        <w:rPr>
          <w:sz w:val="22"/>
          <w:szCs w:val="22"/>
          <w:shd w:val="pct15" w:color="auto" w:fill="auto"/>
          <w:lang w:bidi="et-EE"/>
        </w:rPr>
        <w:t>a</w:t>
      </w:r>
      <w:r w:rsidRPr="00A46C03">
        <w:rPr>
          <w:sz w:val="22"/>
          <w:szCs w:val="22"/>
          <w:shd w:val="pct15" w:color="auto" w:fill="auto"/>
          <w:lang w:bidi="et-EE"/>
        </w:rPr>
        <w:t>lu/PVC/</w:t>
      </w:r>
      <w:r w:rsidR="003135B5">
        <w:rPr>
          <w:sz w:val="22"/>
          <w:szCs w:val="22"/>
          <w:shd w:val="pct15" w:color="auto" w:fill="auto"/>
          <w:lang w:bidi="et-EE"/>
        </w:rPr>
        <w:t>a</w:t>
      </w:r>
      <w:r w:rsidRPr="00A46C03">
        <w:rPr>
          <w:sz w:val="22"/>
          <w:szCs w:val="22"/>
          <w:shd w:val="pct15" w:color="auto" w:fill="auto"/>
          <w:lang w:bidi="et-EE"/>
        </w:rPr>
        <w:t>lu)</w:t>
      </w:r>
    </w:p>
    <w:p w14:paraId="33CB1D02" w14:textId="50B9E71D" w:rsidR="008810F1" w:rsidRPr="00A46C03" w:rsidDel="0056790F" w:rsidRDefault="008810F1" w:rsidP="00DB3200">
      <w:pPr>
        <w:widowControl w:val="0"/>
        <w:rPr>
          <w:del w:id="44" w:author="Author"/>
          <w:sz w:val="22"/>
          <w:szCs w:val="22"/>
          <w:shd w:val="pct15" w:color="auto" w:fill="auto"/>
          <w:lang w:bidi="et-EE"/>
        </w:rPr>
      </w:pPr>
      <w:del w:id="45" w:author="Author">
        <w:r w:rsidRPr="00A46C03" w:rsidDel="0056790F">
          <w:rPr>
            <w:sz w:val="22"/>
            <w:szCs w:val="22"/>
            <w:shd w:val="pct15" w:color="auto" w:fill="auto"/>
            <w:lang w:bidi="et-EE"/>
          </w:rPr>
          <w:delText>EU/1/07/425/031</w:delText>
        </w:r>
        <w:r w:rsidRPr="00A46C03" w:rsidDel="0056790F">
          <w:rPr>
            <w:sz w:val="22"/>
            <w:szCs w:val="22"/>
            <w:shd w:val="pct15" w:color="auto" w:fill="auto"/>
            <w:lang w:bidi="et-EE"/>
          </w:rPr>
          <w:tab/>
          <w:delText>120 </w:delText>
        </w:r>
        <w:r w:rsidRPr="00FA6B39" w:rsidDel="0056790F">
          <w:rPr>
            <w:sz w:val="22"/>
            <w:szCs w:val="22"/>
            <w:shd w:val="pct15" w:color="auto" w:fill="auto"/>
            <w:lang w:bidi="et-EE"/>
          </w:rPr>
          <w:delText>õhukese polümeerikattega tabletti</w:delText>
        </w:r>
        <w:r w:rsidRPr="00A46C03" w:rsidDel="0056790F">
          <w:rPr>
            <w:sz w:val="22"/>
            <w:szCs w:val="22"/>
            <w:shd w:val="pct15" w:color="auto" w:fill="auto"/>
            <w:lang w:bidi="et-EE"/>
          </w:rPr>
          <w:delText xml:space="preserve"> </w:delText>
        </w:r>
        <w:r w:rsidRPr="00FA6B39" w:rsidDel="0056790F">
          <w:rPr>
            <w:sz w:val="22"/>
            <w:szCs w:val="22"/>
            <w:shd w:val="pct15" w:color="auto" w:fill="auto"/>
            <w:lang w:bidi="et-EE"/>
          </w:rPr>
          <w:delText>(PCTFE/PVC/</w:delText>
        </w:r>
        <w:r w:rsidR="003135B5" w:rsidDel="0056790F">
          <w:rPr>
            <w:sz w:val="22"/>
            <w:szCs w:val="22"/>
            <w:shd w:val="pct15" w:color="auto" w:fill="auto"/>
            <w:lang w:bidi="et-EE"/>
          </w:rPr>
          <w:delText>a</w:delText>
        </w:r>
        <w:r w:rsidRPr="00FA6B39" w:rsidDel="0056790F">
          <w:rPr>
            <w:sz w:val="22"/>
            <w:szCs w:val="22"/>
            <w:shd w:val="pct15" w:color="auto" w:fill="auto"/>
            <w:lang w:bidi="et-EE"/>
          </w:rPr>
          <w:delText>lu)</w:delText>
        </w:r>
      </w:del>
    </w:p>
    <w:p w14:paraId="12249CC3" w14:textId="63A7D132" w:rsidR="008810F1" w:rsidRPr="00A46C03" w:rsidDel="0056790F" w:rsidRDefault="008810F1" w:rsidP="00DB3200">
      <w:pPr>
        <w:widowControl w:val="0"/>
        <w:rPr>
          <w:del w:id="46" w:author="Author"/>
          <w:sz w:val="22"/>
          <w:szCs w:val="22"/>
          <w:shd w:val="pct15" w:color="auto" w:fill="auto"/>
          <w:lang w:bidi="et-EE"/>
        </w:rPr>
      </w:pPr>
      <w:del w:id="47" w:author="Author">
        <w:r w:rsidRPr="00A46C03" w:rsidDel="0056790F">
          <w:rPr>
            <w:sz w:val="22"/>
            <w:szCs w:val="22"/>
            <w:shd w:val="pct15" w:color="auto" w:fill="auto"/>
            <w:lang w:bidi="et-EE"/>
          </w:rPr>
          <w:delText>EU/1/07/425/032</w:delText>
        </w:r>
        <w:r w:rsidRPr="00A46C03" w:rsidDel="0056790F">
          <w:rPr>
            <w:sz w:val="22"/>
            <w:szCs w:val="22"/>
            <w:shd w:val="pct15" w:color="auto" w:fill="auto"/>
            <w:lang w:bidi="et-EE"/>
          </w:rPr>
          <w:tab/>
          <w:delText>180 </w:delText>
        </w:r>
        <w:r w:rsidRPr="00FA6B39" w:rsidDel="0056790F">
          <w:rPr>
            <w:sz w:val="22"/>
            <w:szCs w:val="22"/>
            <w:shd w:val="pct15" w:color="auto" w:fill="auto"/>
            <w:lang w:bidi="et-EE"/>
          </w:rPr>
          <w:delText>õhukese polümeerikattega tabletti</w:delText>
        </w:r>
        <w:r w:rsidRPr="00A46C03" w:rsidDel="0056790F">
          <w:rPr>
            <w:sz w:val="22"/>
            <w:szCs w:val="22"/>
            <w:shd w:val="pct15" w:color="auto" w:fill="auto"/>
            <w:lang w:bidi="et-EE"/>
          </w:rPr>
          <w:delText xml:space="preserve"> </w:delText>
        </w:r>
        <w:r w:rsidRPr="00FA6B39" w:rsidDel="0056790F">
          <w:rPr>
            <w:sz w:val="22"/>
            <w:szCs w:val="22"/>
            <w:shd w:val="pct15" w:color="auto" w:fill="auto"/>
            <w:lang w:bidi="et-EE"/>
          </w:rPr>
          <w:delText>(PCTFE/PVC/</w:delText>
        </w:r>
        <w:r w:rsidR="003135B5" w:rsidDel="0056790F">
          <w:rPr>
            <w:sz w:val="22"/>
            <w:szCs w:val="22"/>
            <w:shd w:val="pct15" w:color="auto" w:fill="auto"/>
            <w:lang w:bidi="et-EE"/>
          </w:rPr>
          <w:delText>a</w:delText>
        </w:r>
        <w:r w:rsidRPr="00FA6B39" w:rsidDel="0056790F">
          <w:rPr>
            <w:sz w:val="22"/>
            <w:szCs w:val="22"/>
            <w:shd w:val="pct15" w:color="auto" w:fill="auto"/>
            <w:lang w:bidi="et-EE"/>
          </w:rPr>
          <w:delText>lu)</w:delText>
        </w:r>
      </w:del>
    </w:p>
    <w:p w14:paraId="219E9FD0" w14:textId="1F173D8A" w:rsidR="008810F1" w:rsidDel="0056790F" w:rsidRDefault="008810F1" w:rsidP="00DB3200">
      <w:pPr>
        <w:widowControl w:val="0"/>
        <w:rPr>
          <w:del w:id="48" w:author="Author"/>
          <w:sz w:val="22"/>
          <w:szCs w:val="22"/>
          <w:shd w:val="pct15" w:color="auto" w:fill="auto"/>
          <w:lang w:bidi="et-EE"/>
        </w:rPr>
      </w:pPr>
      <w:del w:id="49" w:author="Author">
        <w:r w:rsidRPr="00A46C03" w:rsidDel="0056790F">
          <w:rPr>
            <w:sz w:val="22"/>
            <w:szCs w:val="22"/>
            <w:shd w:val="pct15" w:color="auto" w:fill="auto"/>
            <w:lang w:bidi="et-EE"/>
          </w:rPr>
          <w:delText>EU/1/07/425/033</w:delText>
        </w:r>
        <w:r w:rsidRPr="00A46C03" w:rsidDel="0056790F">
          <w:rPr>
            <w:sz w:val="22"/>
            <w:szCs w:val="22"/>
            <w:shd w:val="pct15" w:color="auto" w:fill="auto"/>
            <w:lang w:bidi="et-EE"/>
          </w:rPr>
          <w:tab/>
          <w:delText>360 </w:delText>
        </w:r>
        <w:r w:rsidRPr="00FA6B39" w:rsidDel="0056790F">
          <w:rPr>
            <w:sz w:val="22"/>
            <w:szCs w:val="22"/>
            <w:shd w:val="pct15" w:color="auto" w:fill="auto"/>
            <w:lang w:bidi="et-EE"/>
          </w:rPr>
          <w:delText>õhukese polümeerikattega tabletti</w:delText>
        </w:r>
        <w:r w:rsidRPr="00A46C03" w:rsidDel="0056790F">
          <w:rPr>
            <w:sz w:val="22"/>
            <w:szCs w:val="22"/>
            <w:shd w:val="pct15" w:color="auto" w:fill="auto"/>
            <w:lang w:bidi="et-EE"/>
          </w:rPr>
          <w:delText xml:space="preserve"> (PCTFE/PVC/</w:delText>
        </w:r>
        <w:r w:rsidR="003135B5" w:rsidDel="0056790F">
          <w:rPr>
            <w:sz w:val="22"/>
            <w:szCs w:val="22"/>
            <w:shd w:val="pct15" w:color="auto" w:fill="auto"/>
            <w:lang w:bidi="et-EE"/>
          </w:rPr>
          <w:delText>a</w:delText>
        </w:r>
        <w:r w:rsidRPr="00A46C03" w:rsidDel="0056790F">
          <w:rPr>
            <w:sz w:val="22"/>
            <w:szCs w:val="22"/>
            <w:shd w:val="pct15" w:color="auto" w:fill="auto"/>
            <w:lang w:bidi="et-EE"/>
          </w:rPr>
          <w:delText>lu)</w:delText>
        </w:r>
      </w:del>
    </w:p>
    <w:p w14:paraId="5D65A02A" w14:textId="77777777" w:rsidR="009053BB" w:rsidRPr="00A46C03" w:rsidRDefault="009053BB" w:rsidP="00DB3200">
      <w:pPr>
        <w:widowControl w:val="0"/>
        <w:rPr>
          <w:sz w:val="22"/>
          <w:szCs w:val="22"/>
          <w:shd w:val="pct15" w:color="auto" w:fill="auto"/>
          <w:lang w:bidi="et-EE"/>
        </w:rPr>
      </w:pPr>
      <w:r>
        <w:rPr>
          <w:sz w:val="22"/>
          <w:szCs w:val="22"/>
          <w:shd w:val="pct15" w:color="auto" w:fill="auto"/>
          <w:lang w:bidi="et-EE"/>
        </w:rPr>
        <w:t>EU/1/07/425/043</w:t>
      </w:r>
      <w:r w:rsidRPr="00A46C03">
        <w:rPr>
          <w:sz w:val="22"/>
          <w:szCs w:val="22"/>
          <w:shd w:val="pct15" w:color="auto" w:fill="auto"/>
          <w:lang w:bidi="et-EE"/>
        </w:rPr>
        <w:tab/>
        <w:t>120 </w:t>
      </w:r>
      <w:r w:rsidRPr="00FA6B39">
        <w:rPr>
          <w:sz w:val="22"/>
          <w:szCs w:val="22"/>
          <w:shd w:val="pct15" w:color="auto" w:fill="auto"/>
          <w:lang w:bidi="et-EE"/>
        </w:rPr>
        <w:t>õhukese polümeerikattega tabletti</w:t>
      </w:r>
      <w:r w:rsidRPr="00A46C03">
        <w:rPr>
          <w:sz w:val="22"/>
          <w:szCs w:val="22"/>
          <w:shd w:val="pct15" w:color="auto" w:fill="auto"/>
          <w:lang w:bidi="et-EE"/>
        </w:rPr>
        <w:t xml:space="preserve"> </w:t>
      </w:r>
      <w:r w:rsidRPr="00FA6B39">
        <w:rPr>
          <w:sz w:val="22"/>
          <w:szCs w:val="22"/>
          <w:shd w:val="pct15" w:color="auto" w:fill="auto"/>
          <w:lang w:bidi="et-EE"/>
        </w:rPr>
        <w:t>(P</w:t>
      </w:r>
      <w:r>
        <w:rPr>
          <w:sz w:val="22"/>
          <w:szCs w:val="22"/>
          <w:shd w:val="pct15" w:color="auto" w:fill="auto"/>
          <w:lang w:bidi="et-EE"/>
        </w:rPr>
        <w:t>VC</w:t>
      </w:r>
      <w:r w:rsidRPr="00FA6B39">
        <w:rPr>
          <w:sz w:val="22"/>
          <w:szCs w:val="22"/>
          <w:shd w:val="pct15" w:color="auto" w:fill="auto"/>
          <w:lang w:bidi="et-EE"/>
        </w:rPr>
        <w:t>/</w:t>
      </w:r>
      <w:r>
        <w:rPr>
          <w:sz w:val="22"/>
          <w:szCs w:val="22"/>
          <w:shd w:val="pct15" w:color="auto" w:fill="auto"/>
          <w:lang w:bidi="et-EE"/>
        </w:rPr>
        <w:t>PE/</w:t>
      </w:r>
      <w:r w:rsidRPr="00FA6B39">
        <w:rPr>
          <w:sz w:val="22"/>
          <w:szCs w:val="22"/>
          <w:shd w:val="pct15" w:color="auto" w:fill="auto"/>
          <w:lang w:bidi="et-EE"/>
        </w:rPr>
        <w:t>PV</w:t>
      </w:r>
      <w:r>
        <w:rPr>
          <w:sz w:val="22"/>
          <w:szCs w:val="22"/>
          <w:shd w:val="pct15" w:color="auto" w:fill="auto"/>
          <w:lang w:bidi="et-EE"/>
        </w:rPr>
        <w:t>D</w:t>
      </w:r>
      <w:r w:rsidRPr="00FA6B39">
        <w:rPr>
          <w:sz w:val="22"/>
          <w:szCs w:val="22"/>
          <w:shd w:val="pct15" w:color="auto" w:fill="auto"/>
          <w:lang w:bidi="et-EE"/>
        </w:rPr>
        <w:t>C/</w:t>
      </w:r>
      <w:r w:rsidR="003135B5">
        <w:rPr>
          <w:sz w:val="22"/>
          <w:szCs w:val="22"/>
          <w:shd w:val="pct15" w:color="auto" w:fill="auto"/>
          <w:lang w:bidi="et-EE"/>
        </w:rPr>
        <w:t>a</w:t>
      </w:r>
      <w:r w:rsidRPr="00FA6B39">
        <w:rPr>
          <w:sz w:val="22"/>
          <w:szCs w:val="22"/>
          <w:shd w:val="pct15" w:color="auto" w:fill="auto"/>
          <w:lang w:bidi="et-EE"/>
        </w:rPr>
        <w:t>lu)</w:t>
      </w:r>
    </w:p>
    <w:p w14:paraId="1EBE4E8A" w14:textId="77777777" w:rsidR="009053BB" w:rsidRPr="00A46C03" w:rsidRDefault="009053BB" w:rsidP="00DB3200">
      <w:pPr>
        <w:widowControl w:val="0"/>
        <w:rPr>
          <w:sz w:val="22"/>
          <w:szCs w:val="22"/>
          <w:shd w:val="pct15" w:color="auto" w:fill="auto"/>
          <w:lang w:bidi="et-EE"/>
        </w:rPr>
      </w:pPr>
      <w:r>
        <w:rPr>
          <w:sz w:val="22"/>
          <w:szCs w:val="22"/>
          <w:shd w:val="pct15" w:color="auto" w:fill="auto"/>
          <w:lang w:bidi="et-EE"/>
        </w:rPr>
        <w:t>EU/1/07/425/044</w:t>
      </w:r>
      <w:r w:rsidRPr="00A46C03">
        <w:rPr>
          <w:sz w:val="22"/>
          <w:szCs w:val="22"/>
          <w:shd w:val="pct15" w:color="auto" w:fill="auto"/>
          <w:lang w:bidi="et-EE"/>
        </w:rPr>
        <w:tab/>
        <w:t>180 </w:t>
      </w:r>
      <w:r w:rsidRPr="00FA6B39">
        <w:rPr>
          <w:sz w:val="22"/>
          <w:szCs w:val="22"/>
          <w:shd w:val="pct15" w:color="auto" w:fill="auto"/>
          <w:lang w:bidi="et-EE"/>
        </w:rPr>
        <w:t>õhukese polümeerikattega tabletti</w:t>
      </w:r>
      <w:r w:rsidRPr="00A46C03">
        <w:rPr>
          <w:sz w:val="22"/>
          <w:szCs w:val="22"/>
          <w:shd w:val="pct15" w:color="auto" w:fill="auto"/>
          <w:lang w:bidi="et-EE"/>
        </w:rPr>
        <w:t xml:space="preserve"> </w:t>
      </w:r>
      <w:r w:rsidR="009F6A34">
        <w:rPr>
          <w:sz w:val="22"/>
          <w:szCs w:val="22"/>
          <w:shd w:val="pct15" w:color="auto" w:fill="auto"/>
          <w:lang w:bidi="et-EE"/>
        </w:rPr>
        <w:t>(PVC/PE</w:t>
      </w:r>
      <w:r w:rsidRPr="00FA6B39">
        <w:rPr>
          <w:sz w:val="22"/>
          <w:szCs w:val="22"/>
          <w:shd w:val="pct15" w:color="auto" w:fill="auto"/>
          <w:lang w:bidi="et-EE"/>
        </w:rPr>
        <w:t>/PV</w:t>
      </w:r>
      <w:r w:rsidR="009F6A34">
        <w:rPr>
          <w:sz w:val="22"/>
          <w:szCs w:val="22"/>
          <w:shd w:val="pct15" w:color="auto" w:fill="auto"/>
          <w:lang w:bidi="et-EE"/>
        </w:rPr>
        <w:t>D</w:t>
      </w:r>
      <w:r w:rsidR="003135B5">
        <w:rPr>
          <w:sz w:val="22"/>
          <w:szCs w:val="22"/>
          <w:shd w:val="pct15" w:color="auto" w:fill="auto"/>
          <w:lang w:bidi="et-EE"/>
        </w:rPr>
        <w:t>C/a</w:t>
      </w:r>
      <w:r w:rsidRPr="00FA6B39">
        <w:rPr>
          <w:sz w:val="22"/>
          <w:szCs w:val="22"/>
          <w:shd w:val="pct15" w:color="auto" w:fill="auto"/>
          <w:lang w:bidi="et-EE"/>
        </w:rPr>
        <w:t>lu)</w:t>
      </w:r>
    </w:p>
    <w:p w14:paraId="05D7D176" w14:textId="77777777" w:rsidR="009053BB" w:rsidRPr="00FA6B39" w:rsidRDefault="009053BB" w:rsidP="00DB3200">
      <w:pPr>
        <w:widowControl w:val="0"/>
        <w:rPr>
          <w:sz w:val="22"/>
          <w:szCs w:val="22"/>
          <w:shd w:val="pct15" w:color="auto" w:fill="auto"/>
          <w:lang w:bidi="et-EE"/>
        </w:rPr>
      </w:pPr>
      <w:r>
        <w:rPr>
          <w:sz w:val="22"/>
          <w:szCs w:val="22"/>
          <w:shd w:val="pct15" w:color="auto" w:fill="auto"/>
          <w:lang w:bidi="et-EE"/>
        </w:rPr>
        <w:t>EU/1/07/425/045</w:t>
      </w:r>
      <w:r w:rsidRPr="00A46C03">
        <w:rPr>
          <w:sz w:val="22"/>
          <w:szCs w:val="22"/>
          <w:shd w:val="pct15" w:color="auto" w:fill="auto"/>
          <w:lang w:bidi="et-EE"/>
        </w:rPr>
        <w:tab/>
        <w:t>360 </w:t>
      </w:r>
      <w:r w:rsidRPr="00FA6B39">
        <w:rPr>
          <w:sz w:val="22"/>
          <w:szCs w:val="22"/>
          <w:shd w:val="pct15" w:color="auto" w:fill="auto"/>
          <w:lang w:bidi="et-EE"/>
        </w:rPr>
        <w:t>õhukese polümeerikattega tabletti</w:t>
      </w:r>
      <w:r w:rsidRPr="00A46C03">
        <w:rPr>
          <w:sz w:val="22"/>
          <w:szCs w:val="22"/>
          <w:shd w:val="pct15" w:color="auto" w:fill="auto"/>
          <w:lang w:bidi="et-EE"/>
        </w:rPr>
        <w:t xml:space="preserve"> </w:t>
      </w:r>
      <w:r w:rsidR="009F6A34">
        <w:rPr>
          <w:sz w:val="22"/>
          <w:szCs w:val="22"/>
          <w:shd w:val="pct15" w:color="auto" w:fill="auto"/>
          <w:lang w:bidi="et-EE"/>
        </w:rPr>
        <w:t>(PVC</w:t>
      </w:r>
      <w:r w:rsidRPr="00A46C03">
        <w:rPr>
          <w:sz w:val="22"/>
          <w:szCs w:val="22"/>
          <w:shd w:val="pct15" w:color="auto" w:fill="auto"/>
          <w:lang w:bidi="et-EE"/>
        </w:rPr>
        <w:t>/</w:t>
      </w:r>
      <w:r w:rsidR="009F6A34">
        <w:rPr>
          <w:sz w:val="22"/>
          <w:szCs w:val="22"/>
          <w:shd w:val="pct15" w:color="auto" w:fill="auto"/>
          <w:lang w:bidi="et-EE"/>
        </w:rPr>
        <w:t>PE/</w:t>
      </w:r>
      <w:r w:rsidRPr="00A46C03">
        <w:rPr>
          <w:sz w:val="22"/>
          <w:szCs w:val="22"/>
          <w:shd w:val="pct15" w:color="auto" w:fill="auto"/>
          <w:lang w:bidi="et-EE"/>
        </w:rPr>
        <w:t>PV</w:t>
      </w:r>
      <w:r w:rsidR="009F6A34">
        <w:rPr>
          <w:sz w:val="22"/>
          <w:szCs w:val="22"/>
          <w:shd w:val="pct15" w:color="auto" w:fill="auto"/>
          <w:lang w:bidi="et-EE"/>
        </w:rPr>
        <w:t>D</w:t>
      </w:r>
      <w:r w:rsidR="003135B5">
        <w:rPr>
          <w:sz w:val="22"/>
          <w:szCs w:val="22"/>
          <w:shd w:val="pct15" w:color="auto" w:fill="auto"/>
          <w:lang w:bidi="et-EE"/>
        </w:rPr>
        <w:t>C/a</w:t>
      </w:r>
      <w:r w:rsidRPr="00A46C03">
        <w:rPr>
          <w:sz w:val="22"/>
          <w:szCs w:val="22"/>
          <w:shd w:val="pct15" w:color="auto" w:fill="auto"/>
          <w:lang w:bidi="et-EE"/>
        </w:rPr>
        <w:t>lu)</w:t>
      </w:r>
    </w:p>
    <w:p w14:paraId="438B60BA" w14:textId="77777777" w:rsidR="008810F1" w:rsidRPr="00A46C03" w:rsidRDefault="008810F1" w:rsidP="00DB3200">
      <w:pPr>
        <w:widowControl w:val="0"/>
        <w:rPr>
          <w:noProof/>
          <w:sz w:val="22"/>
          <w:szCs w:val="22"/>
        </w:rPr>
      </w:pPr>
    </w:p>
    <w:p w14:paraId="550A96A3" w14:textId="77777777" w:rsidR="008810F1" w:rsidRPr="00A46C03" w:rsidRDefault="008810F1" w:rsidP="00DB3200">
      <w:pPr>
        <w:widowControl w:val="0"/>
        <w:rPr>
          <w:noProof/>
          <w:sz w:val="22"/>
          <w:szCs w:val="22"/>
        </w:rPr>
      </w:pPr>
    </w:p>
    <w:p w14:paraId="1241C79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13.</w:t>
      </w:r>
      <w:r w:rsidRPr="00A46C03">
        <w:rPr>
          <w:b/>
          <w:noProof/>
          <w:sz w:val="22"/>
          <w:szCs w:val="22"/>
        </w:rPr>
        <w:tab/>
        <w:t>PARTII NUMBER</w:t>
      </w:r>
    </w:p>
    <w:p w14:paraId="0093375D" w14:textId="77777777" w:rsidR="008810F1" w:rsidRPr="00A46C03" w:rsidRDefault="008810F1" w:rsidP="00DB3200">
      <w:pPr>
        <w:widowControl w:val="0"/>
        <w:rPr>
          <w:noProof/>
          <w:sz w:val="22"/>
          <w:szCs w:val="22"/>
        </w:rPr>
      </w:pPr>
    </w:p>
    <w:p w14:paraId="2ABFAB26" w14:textId="77777777" w:rsidR="008810F1" w:rsidRPr="00A46C03" w:rsidRDefault="000570AE" w:rsidP="00DB3200">
      <w:pPr>
        <w:widowControl w:val="0"/>
        <w:rPr>
          <w:noProof/>
          <w:sz w:val="22"/>
          <w:szCs w:val="22"/>
        </w:rPr>
      </w:pPr>
      <w:r w:rsidRPr="00A46C03">
        <w:rPr>
          <w:noProof/>
          <w:sz w:val="22"/>
          <w:szCs w:val="22"/>
        </w:rPr>
        <w:t>Lot</w:t>
      </w:r>
    </w:p>
    <w:p w14:paraId="1615ABC6" w14:textId="77777777" w:rsidR="008810F1" w:rsidRPr="00A46C03" w:rsidRDefault="008810F1" w:rsidP="00DB3200">
      <w:pPr>
        <w:widowControl w:val="0"/>
        <w:rPr>
          <w:noProof/>
          <w:sz w:val="22"/>
          <w:szCs w:val="22"/>
        </w:rPr>
      </w:pPr>
    </w:p>
    <w:p w14:paraId="586B772C" w14:textId="77777777" w:rsidR="008810F1" w:rsidRPr="00A46C03" w:rsidRDefault="008810F1" w:rsidP="00DB3200">
      <w:pPr>
        <w:widowControl w:val="0"/>
        <w:rPr>
          <w:noProof/>
          <w:sz w:val="22"/>
          <w:szCs w:val="22"/>
        </w:rPr>
      </w:pPr>
    </w:p>
    <w:p w14:paraId="2DC7C9EF"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14.</w:t>
      </w:r>
      <w:r w:rsidRPr="00A46C03">
        <w:rPr>
          <w:b/>
          <w:noProof/>
          <w:sz w:val="22"/>
          <w:szCs w:val="22"/>
        </w:rPr>
        <w:tab/>
        <w:t>RAVIMI VÄLJASTAMISTINGIMUSED</w:t>
      </w:r>
    </w:p>
    <w:p w14:paraId="649AAA0B" w14:textId="77777777" w:rsidR="008810F1" w:rsidRPr="00A46C03" w:rsidRDefault="008810F1" w:rsidP="00DB3200">
      <w:pPr>
        <w:widowControl w:val="0"/>
        <w:rPr>
          <w:noProof/>
          <w:sz w:val="22"/>
          <w:szCs w:val="22"/>
        </w:rPr>
      </w:pPr>
    </w:p>
    <w:p w14:paraId="1A2DF58E" w14:textId="77777777" w:rsidR="008810F1" w:rsidRPr="00A46C03" w:rsidRDefault="008810F1" w:rsidP="00DB3200">
      <w:pPr>
        <w:widowControl w:val="0"/>
        <w:rPr>
          <w:noProof/>
          <w:sz w:val="22"/>
          <w:szCs w:val="22"/>
        </w:rPr>
      </w:pPr>
    </w:p>
    <w:p w14:paraId="7031FAB6" w14:textId="77777777" w:rsidR="008810F1" w:rsidRPr="00A46C03" w:rsidRDefault="008810F1" w:rsidP="00DB3200">
      <w:pPr>
        <w:widowControl w:val="0"/>
        <w:rPr>
          <w:noProof/>
          <w:sz w:val="22"/>
          <w:szCs w:val="22"/>
        </w:rPr>
      </w:pPr>
    </w:p>
    <w:p w14:paraId="486C05D0"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15.</w:t>
      </w:r>
      <w:r w:rsidRPr="00A46C03">
        <w:rPr>
          <w:b/>
          <w:noProof/>
          <w:sz w:val="22"/>
          <w:szCs w:val="22"/>
        </w:rPr>
        <w:tab/>
        <w:t>KASUTUSJUHEND</w:t>
      </w:r>
    </w:p>
    <w:p w14:paraId="7327D367" w14:textId="77777777" w:rsidR="008810F1" w:rsidRPr="00A46C03" w:rsidRDefault="008810F1" w:rsidP="00DB3200">
      <w:pPr>
        <w:widowControl w:val="0"/>
        <w:rPr>
          <w:noProof/>
          <w:sz w:val="22"/>
          <w:szCs w:val="22"/>
        </w:rPr>
      </w:pPr>
    </w:p>
    <w:p w14:paraId="59E60443" w14:textId="77777777" w:rsidR="008810F1" w:rsidRPr="00A46C03" w:rsidRDefault="008810F1" w:rsidP="00DB3200">
      <w:pPr>
        <w:widowControl w:val="0"/>
        <w:rPr>
          <w:noProof/>
          <w:sz w:val="22"/>
          <w:szCs w:val="22"/>
        </w:rPr>
      </w:pPr>
    </w:p>
    <w:p w14:paraId="683E6344"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16.</w:t>
      </w:r>
      <w:r w:rsidRPr="00A46C03">
        <w:rPr>
          <w:b/>
          <w:noProof/>
          <w:sz w:val="22"/>
          <w:szCs w:val="22"/>
        </w:rPr>
        <w:tab/>
        <w:t>TEAVE BRAILLE’ KIRJAS (PUNKTKIRJAS)</w:t>
      </w:r>
    </w:p>
    <w:p w14:paraId="3C731B3E" w14:textId="77777777" w:rsidR="008810F1" w:rsidRPr="00A46C03" w:rsidRDefault="008810F1" w:rsidP="00DB3200">
      <w:pPr>
        <w:widowControl w:val="0"/>
        <w:rPr>
          <w:noProof/>
          <w:sz w:val="22"/>
          <w:szCs w:val="22"/>
        </w:rPr>
      </w:pPr>
    </w:p>
    <w:p w14:paraId="26E8F6D0" w14:textId="77777777" w:rsidR="008810F1" w:rsidRPr="00A46C03" w:rsidRDefault="008810F1" w:rsidP="00DB3200">
      <w:pPr>
        <w:widowControl w:val="0"/>
        <w:rPr>
          <w:sz w:val="22"/>
          <w:szCs w:val="22"/>
        </w:rPr>
      </w:pPr>
      <w:r w:rsidRPr="00A46C03">
        <w:rPr>
          <w:sz w:val="22"/>
          <w:szCs w:val="22"/>
        </w:rPr>
        <w:t>Eucreas 50 mg/850 mg</w:t>
      </w:r>
    </w:p>
    <w:p w14:paraId="52514282" w14:textId="77777777" w:rsidR="008810F1" w:rsidRDefault="008810F1" w:rsidP="00DB3200">
      <w:pPr>
        <w:widowControl w:val="0"/>
        <w:rPr>
          <w:iCs/>
          <w:noProof/>
          <w:sz w:val="22"/>
          <w:szCs w:val="22"/>
        </w:rPr>
      </w:pPr>
      <w:r w:rsidRPr="00A46C03">
        <w:rPr>
          <w:iCs/>
          <w:noProof/>
          <w:sz w:val="22"/>
          <w:szCs w:val="22"/>
        </w:rPr>
        <w:br w:type="page"/>
      </w:r>
    </w:p>
    <w:p w14:paraId="127150DE" w14:textId="77777777" w:rsidR="00873D73" w:rsidRPr="00A46C03" w:rsidRDefault="00873D73" w:rsidP="00DB3200">
      <w:pPr>
        <w:widowControl w:val="0"/>
        <w:rPr>
          <w:sz w:val="22"/>
          <w:szCs w:val="22"/>
        </w:rPr>
      </w:pPr>
    </w:p>
    <w:p w14:paraId="20380DBF"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211AA">
        <w:rPr>
          <w:b/>
          <w:noProof/>
          <w:sz w:val="22"/>
          <w:szCs w:val="22"/>
        </w:rPr>
        <w:t>VÄLISPAKENDIL PEAVAD OLEMA JÄRGMISED ANDMED</w:t>
      </w:r>
    </w:p>
    <w:p w14:paraId="21741B99"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noProof/>
          <w:sz w:val="22"/>
          <w:szCs w:val="22"/>
        </w:rPr>
      </w:pPr>
    </w:p>
    <w:p w14:paraId="7E5393CC" w14:textId="4982DD5E" w:rsidR="008810F1" w:rsidRPr="008211AA" w:rsidRDefault="00EB2C47"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557E8">
        <w:rPr>
          <w:b/>
          <w:noProof/>
          <w:color w:val="000000"/>
          <w:sz w:val="22"/>
          <w:szCs w:val="22"/>
        </w:rPr>
        <w:t>HULGIPAKENDI VÄLISKARP („BLUE BOX“IGA)</w:t>
      </w:r>
    </w:p>
    <w:p w14:paraId="6759E36E" w14:textId="77777777" w:rsidR="008810F1" w:rsidRPr="00A46C03" w:rsidRDefault="008810F1" w:rsidP="00DB3200">
      <w:pPr>
        <w:widowControl w:val="0"/>
        <w:rPr>
          <w:noProof/>
          <w:sz w:val="22"/>
          <w:szCs w:val="22"/>
        </w:rPr>
      </w:pPr>
    </w:p>
    <w:p w14:paraId="7E76E992" w14:textId="77777777" w:rsidR="008810F1" w:rsidRPr="00A46C03" w:rsidRDefault="008810F1" w:rsidP="00DB3200">
      <w:pPr>
        <w:widowControl w:val="0"/>
        <w:rPr>
          <w:noProof/>
          <w:sz w:val="22"/>
          <w:szCs w:val="22"/>
        </w:rPr>
      </w:pPr>
    </w:p>
    <w:p w14:paraId="32EB747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w:t>
      </w:r>
      <w:r w:rsidRPr="00A46C03">
        <w:rPr>
          <w:b/>
          <w:noProof/>
          <w:sz w:val="22"/>
          <w:szCs w:val="22"/>
        </w:rPr>
        <w:tab/>
        <w:t>RAVIMPREPARAADI NIMETUS</w:t>
      </w:r>
    </w:p>
    <w:p w14:paraId="0DE08900" w14:textId="77777777" w:rsidR="008810F1" w:rsidRPr="00A46C03" w:rsidRDefault="008810F1" w:rsidP="00DB3200">
      <w:pPr>
        <w:widowControl w:val="0"/>
        <w:rPr>
          <w:noProof/>
          <w:sz w:val="22"/>
          <w:szCs w:val="22"/>
        </w:rPr>
      </w:pPr>
    </w:p>
    <w:p w14:paraId="79F47134" w14:textId="77777777" w:rsidR="008810F1" w:rsidRPr="00A46C03" w:rsidRDefault="008810F1" w:rsidP="00DB3200">
      <w:pPr>
        <w:widowControl w:val="0"/>
        <w:rPr>
          <w:sz w:val="22"/>
          <w:szCs w:val="22"/>
        </w:rPr>
      </w:pPr>
      <w:r w:rsidRPr="00A46C03">
        <w:rPr>
          <w:sz w:val="22"/>
          <w:szCs w:val="22"/>
        </w:rPr>
        <w:t>Eucreas 50 mg/850 mg õhukese polümeerikattega tabletid</w:t>
      </w:r>
    </w:p>
    <w:p w14:paraId="31A7DE8A" w14:textId="2D04A093" w:rsidR="00202DB0" w:rsidRPr="008557E8" w:rsidRDefault="00B66089" w:rsidP="00DB3200">
      <w:pPr>
        <w:widowControl w:val="0"/>
        <w:rPr>
          <w:i/>
          <w:sz w:val="22"/>
          <w:szCs w:val="22"/>
        </w:rPr>
      </w:pPr>
      <w:r w:rsidRPr="008557E8">
        <w:rPr>
          <w:i/>
          <w:sz w:val="22"/>
          <w:szCs w:val="22"/>
        </w:rPr>
        <w:t>v</w:t>
      </w:r>
      <w:r w:rsidR="00202DB0" w:rsidRPr="008557E8">
        <w:rPr>
          <w:i/>
          <w:sz w:val="22"/>
          <w:szCs w:val="22"/>
        </w:rPr>
        <w:t>ildagliptinum/</w:t>
      </w:r>
      <w:r w:rsidRPr="008557E8">
        <w:rPr>
          <w:i/>
          <w:sz w:val="22"/>
          <w:szCs w:val="22"/>
        </w:rPr>
        <w:t>m</w:t>
      </w:r>
      <w:r w:rsidR="00202DB0" w:rsidRPr="008557E8">
        <w:rPr>
          <w:i/>
          <w:sz w:val="22"/>
          <w:szCs w:val="22"/>
        </w:rPr>
        <w:t>etformini hydrochloridum</w:t>
      </w:r>
    </w:p>
    <w:p w14:paraId="10111759" w14:textId="77777777" w:rsidR="008810F1" w:rsidRPr="00A46C03" w:rsidRDefault="008810F1" w:rsidP="00DB3200">
      <w:pPr>
        <w:widowControl w:val="0"/>
        <w:rPr>
          <w:noProof/>
          <w:sz w:val="22"/>
          <w:szCs w:val="22"/>
        </w:rPr>
      </w:pPr>
    </w:p>
    <w:p w14:paraId="7AB9622F" w14:textId="77777777" w:rsidR="008810F1" w:rsidRPr="00A46C03" w:rsidRDefault="008810F1" w:rsidP="00DB3200">
      <w:pPr>
        <w:widowControl w:val="0"/>
        <w:rPr>
          <w:noProof/>
          <w:sz w:val="22"/>
          <w:szCs w:val="22"/>
        </w:rPr>
      </w:pPr>
    </w:p>
    <w:p w14:paraId="34F88F66"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2.</w:t>
      </w:r>
      <w:r w:rsidRPr="00A46C03">
        <w:rPr>
          <w:b/>
          <w:noProof/>
          <w:sz w:val="22"/>
          <w:szCs w:val="22"/>
        </w:rPr>
        <w:tab/>
        <w:t>TOIMEAINE(TE) SISALDUS</w:t>
      </w:r>
    </w:p>
    <w:p w14:paraId="3EA20C4E" w14:textId="77777777" w:rsidR="008810F1" w:rsidRPr="00A46C03" w:rsidRDefault="008810F1" w:rsidP="00DB3200">
      <w:pPr>
        <w:widowControl w:val="0"/>
        <w:rPr>
          <w:sz w:val="22"/>
          <w:szCs w:val="22"/>
        </w:rPr>
      </w:pPr>
    </w:p>
    <w:p w14:paraId="69BED46A" w14:textId="77777777" w:rsidR="008810F1" w:rsidRPr="00A46C03" w:rsidRDefault="0091335A" w:rsidP="00DB3200">
      <w:pPr>
        <w:widowControl w:val="0"/>
        <w:rPr>
          <w:sz w:val="22"/>
          <w:szCs w:val="22"/>
        </w:rPr>
      </w:pPr>
      <w:r w:rsidRPr="00A46C03">
        <w:rPr>
          <w:sz w:val="22"/>
          <w:szCs w:val="22"/>
        </w:rPr>
        <w:t>Üks</w:t>
      </w:r>
      <w:r w:rsidR="008810F1" w:rsidRPr="00A46C03">
        <w:rPr>
          <w:sz w:val="22"/>
          <w:szCs w:val="22"/>
        </w:rPr>
        <w:t xml:space="preserve"> tablett sisaldab 50 mg vildagliptiini ja 850 mg metformiinvesinikkloriidi (vastab 660 mg metformiinile).</w:t>
      </w:r>
    </w:p>
    <w:p w14:paraId="58E7DCAB" w14:textId="77777777" w:rsidR="008810F1" w:rsidRPr="00A46C03" w:rsidRDefault="008810F1" w:rsidP="00DB3200">
      <w:pPr>
        <w:widowControl w:val="0"/>
        <w:rPr>
          <w:noProof/>
          <w:sz w:val="22"/>
          <w:szCs w:val="22"/>
        </w:rPr>
      </w:pPr>
    </w:p>
    <w:p w14:paraId="5209771E" w14:textId="77777777" w:rsidR="008810F1" w:rsidRPr="00A46C03" w:rsidRDefault="008810F1" w:rsidP="00DB3200">
      <w:pPr>
        <w:widowControl w:val="0"/>
        <w:rPr>
          <w:noProof/>
          <w:sz w:val="22"/>
          <w:szCs w:val="22"/>
        </w:rPr>
      </w:pPr>
    </w:p>
    <w:p w14:paraId="502BA26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3.</w:t>
      </w:r>
      <w:r w:rsidRPr="00A46C03">
        <w:rPr>
          <w:b/>
          <w:noProof/>
          <w:sz w:val="22"/>
          <w:szCs w:val="22"/>
        </w:rPr>
        <w:tab/>
        <w:t>ABIAINED</w:t>
      </w:r>
    </w:p>
    <w:p w14:paraId="3502F1FC" w14:textId="77777777" w:rsidR="008810F1" w:rsidRPr="00A46C03" w:rsidRDefault="008810F1" w:rsidP="00DB3200">
      <w:pPr>
        <w:widowControl w:val="0"/>
        <w:rPr>
          <w:noProof/>
          <w:sz w:val="22"/>
          <w:szCs w:val="22"/>
        </w:rPr>
      </w:pPr>
    </w:p>
    <w:p w14:paraId="4D0A27D6" w14:textId="77777777" w:rsidR="008810F1" w:rsidRPr="00A46C03" w:rsidRDefault="008810F1" w:rsidP="00DB3200">
      <w:pPr>
        <w:widowControl w:val="0"/>
        <w:rPr>
          <w:noProof/>
          <w:sz w:val="22"/>
          <w:szCs w:val="22"/>
        </w:rPr>
      </w:pPr>
    </w:p>
    <w:p w14:paraId="19A72E09"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4.</w:t>
      </w:r>
      <w:r w:rsidRPr="00A46C03">
        <w:rPr>
          <w:b/>
          <w:noProof/>
          <w:sz w:val="22"/>
          <w:szCs w:val="22"/>
        </w:rPr>
        <w:tab/>
        <w:t>RAVIMVORM JA PAKENDI SUURUS</w:t>
      </w:r>
    </w:p>
    <w:p w14:paraId="3D9DDB52" w14:textId="77777777" w:rsidR="008810F1" w:rsidRPr="00A46C03" w:rsidRDefault="008810F1" w:rsidP="00DB3200">
      <w:pPr>
        <w:widowControl w:val="0"/>
        <w:rPr>
          <w:noProof/>
          <w:sz w:val="22"/>
          <w:szCs w:val="22"/>
        </w:rPr>
      </w:pPr>
    </w:p>
    <w:p w14:paraId="6BF3C0A3" w14:textId="77777777" w:rsidR="00E33A25" w:rsidRPr="00FA6B39" w:rsidRDefault="00E33A25" w:rsidP="00DB3200">
      <w:pPr>
        <w:widowControl w:val="0"/>
        <w:rPr>
          <w:noProof/>
          <w:sz w:val="22"/>
          <w:szCs w:val="22"/>
          <w:shd w:val="pct15" w:color="auto" w:fill="auto"/>
          <w:lang w:bidi="et-EE"/>
        </w:rPr>
      </w:pPr>
      <w:r w:rsidRPr="00FA6B39">
        <w:rPr>
          <w:noProof/>
          <w:sz w:val="22"/>
          <w:szCs w:val="22"/>
          <w:shd w:val="pct15" w:color="auto" w:fill="auto"/>
          <w:lang w:bidi="et-EE"/>
        </w:rPr>
        <w:t>Õhukese polümeerikattega tablett</w:t>
      </w:r>
    </w:p>
    <w:p w14:paraId="013223FB" w14:textId="77777777" w:rsidR="00E33A25" w:rsidRPr="00A46C03" w:rsidRDefault="00E33A25" w:rsidP="00DB3200">
      <w:pPr>
        <w:widowControl w:val="0"/>
        <w:rPr>
          <w:noProof/>
          <w:sz w:val="22"/>
          <w:szCs w:val="22"/>
        </w:rPr>
      </w:pPr>
    </w:p>
    <w:p w14:paraId="7B9B03E9" w14:textId="77777777" w:rsidR="008810F1" w:rsidRPr="00A46C03" w:rsidRDefault="00144FCB" w:rsidP="00DB3200">
      <w:pPr>
        <w:widowControl w:val="0"/>
        <w:rPr>
          <w:sz w:val="22"/>
          <w:szCs w:val="22"/>
        </w:rPr>
      </w:pPr>
      <w:r w:rsidRPr="00A46C03">
        <w:rPr>
          <w:sz w:val="22"/>
          <w:szCs w:val="22"/>
        </w:rPr>
        <w:t>Mitmik</w:t>
      </w:r>
      <w:r w:rsidR="008810F1" w:rsidRPr="00A46C03">
        <w:rPr>
          <w:sz w:val="22"/>
          <w:szCs w:val="22"/>
        </w:rPr>
        <w:t>pakend: 120 (2 karpi, mis sisaldavad 60) õhukese polümeerikattega tabletti.</w:t>
      </w:r>
    </w:p>
    <w:p w14:paraId="04F1F68A" w14:textId="77777777" w:rsidR="008810F1" w:rsidRPr="00A46C03" w:rsidRDefault="00144FCB" w:rsidP="00DB3200">
      <w:pPr>
        <w:widowControl w:val="0"/>
        <w:rPr>
          <w:sz w:val="22"/>
          <w:szCs w:val="22"/>
          <w:shd w:val="pct15" w:color="auto" w:fill="auto"/>
          <w:lang w:bidi="et-EE"/>
        </w:rPr>
      </w:pPr>
      <w:r w:rsidRPr="00A46C03">
        <w:rPr>
          <w:sz w:val="22"/>
          <w:szCs w:val="22"/>
          <w:shd w:val="pct15" w:color="auto" w:fill="auto"/>
          <w:lang w:bidi="et-EE"/>
        </w:rPr>
        <w:t>Mitmik</w:t>
      </w:r>
      <w:r w:rsidR="008810F1" w:rsidRPr="00A46C03">
        <w:rPr>
          <w:sz w:val="22"/>
          <w:szCs w:val="22"/>
          <w:shd w:val="pct15" w:color="auto" w:fill="auto"/>
          <w:lang w:bidi="et-EE"/>
        </w:rPr>
        <w:t>pakend: 180 (3 karpi, mis sisaldavad 60) õhukese polümeerikattega tabletti.</w:t>
      </w:r>
    </w:p>
    <w:p w14:paraId="518BB292" w14:textId="77777777" w:rsidR="008810F1" w:rsidRPr="00A46C03" w:rsidRDefault="00144FCB" w:rsidP="00DB3200">
      <w:pPr>
        <w:widowControl w:val="0"/>
        <w:rPr>
          <w:sz w:val="22"/>
          <w:szCs w:val="22"/>
          <w:shd w:val="pct15" w:color="auto" w:fill="auto"/>
          <w:lang w:bidi="et-EE"/>
        </w:rPr>
      </w:pPr>
      <w:r w:rsidRPr="00A46C03">
        <w:rPr>
          <w:sz w:val="22"/>
          <w:szCs w:val="22"/>
          <w:shd w:val="pct15" w:color="auto" w:fill="auto"/>
          <w:lang w:bidi="et-EE"/>
        </w:rPr>
        <w:t>Mitmik</w:t>
      </w:r>
      <w:r w:rsidR="008810F1" w:rsidRPr="00A46C03">
        <w:rPr>
          <w:sz w:val="22"/>
          <w:szCs w:val="22"/>
          <w:shd w:val="pct15" w:color="auto" w:fill="auto"/>
          <w:lang w:bidi="et-EE"/>
        </w:rPr>
        <w:t>pakend: 360 (6 karpi, mis sisaldavad 60) õhukese polümeerikattega tabletti.</w:t>
      </w:r>
    </w:p>
    <w:p w14:paraId="774E6BD8" w14:textId="77777777" w:rsidR="008810F1" w:rsidRPr="00A46C03" w:rsidRDefault="008810F1" w:rsidP="00DB3200">
      <w:pPr>
        <w:widowControl w:val="0"/>
        <w:rPr>
          <w:noProof/>
          <w:sz w:val="22"/>
          <w:szCs w:val="22"/>
        </w:rPr>
      </w:pPr>
    </w:p>
    <w:p w14:paraId="168C3163" w14:textId="77777777" w:rsidR="008810F1" w:rsidRPr="00A46C03" w:rsidRDefault="008810F1" w:rsidP="00DB3200">
      <w:pPr>
        <w:widowControl w:val="0"/>
        <w:rPr>
          <w:noProof/>
          <w:sz w:val="22"/>
          <w:szCs w:val="22"/>
        </w:rPr>
      </w:pPr>
    </w:p>
    <w:p w14:paraId="1B4F5671"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5.</w:t>
      </w:r>
      <w:r w:rsidRPr="00A46C03">
        <w:rPr>
          <w:b/>
          <w:noProof/>
          <w:sz w:val="22"/>
          <w:szCs w:val="22"/>
        </w:rPr>
        <w:tab/>
        <w:t>MANUSTAMISVIIS JA –TEE(D)</w:t>
      </w:r>
    </w:p>
    <w:p w14:paraId="4DB3FEB9" w14:textId="77777777" w:rsidR="008810F1" w:rsidRPr="00A46C03" w:rsidRDefault="008810F1" w:rsidP="00DB3200">
      <w:pPr>
        <w:widowControl w:val="0"/>
        <w:rPr>
          <w:noProof/>
          <w:sz w:val="22"/>
          <w:szCs w:val="22"/>
        </w:rPr>
      </w:pPr>
    </w:p>
    <w:p w14:paraId="0D3FD89A" w14:textId="77777777" w:rsidR="008810F1" w:rsidRPr="00A46C03" w:rsidRDefault="008810F1" w:rsidP="00DB3200">
      <w:pPr>
        <w:widowControl w:val="0"/>
        <w:rPr>
          <w:noProof/>
          <w:sz w:val="22"/>
          <w:szCs w:val="22"/>
        </w:rPr>
      </w:pPr>
      <w:r w:rsidRPr="00A46C03">
        <w:rPr>
          <w:noProof/>
          <w:sz w:val="22"/>
          <w:szCs w:val="22"/>
        </w:rPr>
        <w:t>Enne ravimi kasutamist lugege pakendi infolehte.</w:t>
      </w:r>
    </w:p>
    <w:p w14:paraId="656533CE" w14:textId="77777777" w:rsidR="008810F1" w:rsidRPr="00A46C03" w:rsidRDefault="008810F1" w:rsidP="00DB3200">
      <w:pPr>
        <w:widowControl w:val="0"/>
        <w:rPr>
          <w:noProof/>
          <w:sz w:val="22"/>
          <w:szCs w:val="22"/>
        </w:rPr>
      </w:pPr>
      <w:r w:rsidRPr="00A46C03">
        <w:rPr>
          <w:noProof/>
          <w:sz w:val="22"/>
          <w:szCs w:val="22"/>
        </w:rPr>
        <w:t>Suukaudne</w:t>
      </w:r>
    </w:p>
    <w:p w14:paraId="768157F3" w14:textId="77777777" w:rsidR="008810F1" w:rsidRPr="00A46C03" w:rsidRDefault="008810F1" w:rsidP="00DB3200">
      <w:pPr>
        <w:widowControl w:val="0"/>
        <w:rPr>
          <w:noProof/>
          <w:sz w:val="22"/>
          <w:szCs w:val="22"/>
        </w:rPr>
      </w:pPr>
    </w:p>
    <w:p w14:paraId="5B17F79E" w14:textId="77777777" w:rsidR="008810F1" w:rsidRPr="00A46C03" w:rsidRDefault="008810F1" w:rsidP="00DB3200">
      <w:pPr>
        <w:widowControl w:val="0"/>
        <w:rPr>
          <w:noProof/>
          <w:sz w:val="22"/>
          <w:szCs w:val="22"/>
        </w:rPr>
      </w:pPr>
    </w:p>
    <w:p w14:paraId="4183496E"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6.</w:t>
      </w:r>
      <w:r w:rsidRPr="00A46C03">
        <w:rPr>
          <w:b/>
          <w:noProof/>
          <w:sz w:val="22"/>
          <w:szCs w:val="22"/>
        </w:rPr>
        <w:tab/>
        <w:t>ERIHOIATUS, ET RAVIMIT TULEB HOIDA LASTE EEST VARJATUD JA KÄTTESAAMATUS KOHAS</w:t>
      </w:r>
    </w:p>
    <w:p w14:paraId="64A4E36A" w14:textId="77777777" w:rsidR="008810F1" w:rsidRPr="00A46C03" w:rsidRDefault="008810F1" w:rsidP="00DB3200">
      <w:pPr>
        <w:widowControl w:val="0"/>
        <w:rPr>
          <w:noProof/>
          <w:sz w:val="22"/>
          <w:szCs w:val="22"/>
        </w:rPr>
      </w:pPr>
    </w:p>
    <w:p w14:paraId="24B54D46" w14:textId="77777777" w:rsidR="008810F1" w:rsidRPr="00A46C03" w:rsidRDefault="008810F1" w:rsidP="00DB3200">
      <w:pPr>
        <w:widowControl w:val="0"/>
        <w:rPr>
          <w:noProof/>
          <w:sz w:val="22"/>
          <w:szCs w:val="22"/>
        </w:rPr>
      </w:pPr>
      <w:r w:rsidRPr="00A46C03">
        <w:rPr>
          <w:noProof/>
          <w:sz w:val="22"/>
          <w:szCs w:val="22"/>
        </w:rPr>
        <w:t>Hoida laste eest varjatud ja kättesaamatus kohas.</w:t>
      </w:r>
    </w:p>
    <w:p w14:paraId="5A624241" w14:textId="77777777" w:rsidR="008810F1" w:rsidRPr="00A46C03" w:rsidRDefault="008810F1" w:rsidP="00DB3200">
      <w:pPr>
        <w:widowControl w:val="0"/>
        <w:rPr>
          <w:noProof/>
          <w:sz w:val="22"/>
          <w:szCs w:val="22"/>
        </w:rPr>
      </w:pPr>
    </w:p>
    <w:p w14:paraId="0694B0ED" w14:textId="77777777" w:rsidR="008810F1" w:rsidRPr="00A46C03" w:rsidRDefault="008810F1" w:rsidP="00DB3200">
      <w:pPr>
        <w:widowControl w:val="0"/>
        <w:rPr>
          <w:noProof/>
          <w:sz w:val="22"/>
          <w:szCs w:val="22"/>
        </w:rPr>
      </w:pPr>
    </w:p>
    <w:p w14:paraId="11542A80"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7.</w:t>
      </w:r>
      <w:r w:rsidRPr="00A46C03">
        <w:rPr>
          <w:b/>
          <w:noProof/>
          <w:sz w:val="22"/>
          <w:szCs w:val="22"/>
        </w:rPr>
        <w:tab/>
        <w:t>TEISED ERIHOIATUSED (VAJADUSEL)</w:t>
      </w:r>
    </w:p>
    <w:p w14:paraId="64EF1F07" w14:textId="77777777" w:rsidR="008810F1" w:rsidRPr="00A46C03" w:rsidRDefault="008810F1" w:rsidP="00DB3200">
      <w:pPr>
        <w:widowControl w:val="0"/>
        <w:rPr>
          <w:noProof/>
          <w:sz w:val="22"/>
          <w:szCs w:val="22"/>
        </w:rPr>
      </w:pPr>
    </w:p>
    <w:p w14:paraId="44864807" w14:textId="77777777" w:rsidR="008810F1" w:rsidRPr="00A46C03" w:rsidRDefault="008810F1" w:rsidP="00DB3200">
      <w:pPr>
        <w:widowControl w:val="0"/>
        <w:rPr>
          <w:noProof/>
          <w:sz w:val="22"/>
          <w:szCs w:val="22"/>
        </w:rPr>
      </w:pPr>
    </w:p>
    <w:p w14:paraId="6E861160"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8.</w:t>
      </w:r>
      <w:r w:rsidRPr="00A46C03">
        <w:rPr>
          <w:b/>
          <w:noProof/>
          <w:sz w:val="22"/>
          <w:szCs w:val="22"/>
        </w:rPr>
        <w:tab/>
        <w:t>KÕLBLIKKUSAEG</w:t>
      </w:r>
    </w:p>
    <w:p w14:paraId="2855921A" w14:textId="77777777" w:rsidR="008810F1" w:rsidRPr="00A46C03" w:rsidRDefault="008810F1" w:rsidP="00DB3200">
      <w:pPr>
        <w:widowControl w:val="0"/>
        <w:rPr>
          <w:noProof/>
          <w:sz w:val="22"/>
          <w:szCs w:val="22"/>
        </w:rPr>
      </w:pPr>
    </w:p>
    <w:p w14:paraId="75D2BD98" w14:textId="77777777" w:rsidR="008810F1" w:rsidRPr="00A46C03" w:rsidRDefault="000570AE" w:rsidP="00DB3200">
      <w:pPr>
        <w:widowControl w:val="0"/>
        <w:rPr>
          <w:noProof/>
          <w:sz w:val="22"/>
          <w:szCs w:val="22"/>
        </w:rPr>
      </w:pPr>
      <w:r w:rsidRPr="00A46C03">
        <w:rPr>
          <w:noProof/>
          <w:sz w:val="22"/>
          <w:szCs w:val="22"/>
        </w:rPr>
        <w:t>EXP</w:t>
      </w:r>
    </w:p>
    <w:p w14:paraId="30C05B5E" w14:textId="77777777" w:rsidR="008810F1" w:rsidRPr="00A46C03" w:rsidRDefault="008810F1" w:rsidP="00DB3200">
      <w:pPr>
        <w:widowControl w:val="0"/>
        <w:rPr>
          <w:noProof/>
          <w:sz w:val="22"/>
          <w:szCs w:val="22"/>
        </w:rPr>
      </w:pPr>
    </w:p>
    <w:p w14:paraId="5E7DF565" w14:textId="77777777" w:rsidR="008810F1" w:rsidRPr="00A46C03" w:rsidRDefault="008810F1" w:rsidP="00DB3200">
      <w:pPr>
        <w:widowControl w:val="0"/>
        <w:rPr>
          <w:noProof/>
          <w:sz w:val="22"/>
          <w:szCs w:val="22"/>
        </w:rPr>
      </w:pPr>
    </w:p>
    <w:p w14:paraId="213C1223"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A46C03">
        <w:rPr>
          <w:b/>
          <w:noProof/>
          <w:sz w:val="22"/>
          <w:szCs w:val="22"/>
        </w:rPr>
        <w:t>9.</w:t>
      </w:r>
      <w:r w:rsidRPr="00A46C03">
        <w:rPr>
          <w:b/>
          <w:noProof/>
          <w:sz w:val="22"/>
          <w:szCs w:val="22"/>
        </w:rPr>
        <w:tab/>
        <w:t>SÄILITAMISE ERITINGIMUSED</w:t>
      </w:r>
    </w:p>
    <w:p w14:paraId="18909884" w14:textId="77777777" w:rsidR="008810F1" w:rsidRPr="00A46C03" w:rsidRDefault="008810F1" w:rsidP="00DB3200">
      <w:pPr>
        <w:widowControl w:val="0"/>
        <w:rPr>
          <w:noProof/>
          <w:sz w:val="22"/>
          <w:szCs w:val="22"/>
        </w:rPr>
      </w:pPr>
    </w:p>
    <w:p w14:paraId="7E37C495" w14:textId="2590E273" w:rsidR="008810F1" w:rsidRPr="00A46C03" w:rsidRDefault="008810F1" w:rsidP="00DB3200">
      <w:pPr>
        <w:widowControl w:val="0"/>
        <w:rPr>
          <w:noProof/>
          <w:sz w:val="22"/>
          <w:szCs w:val="22"/>
        </w:rPr>
      </w:pPr>
      <w:r w:rsidRPr="00A46C03">
        <w:rPr>
          <w:noProof/>
          <w:sz w:val="22"/>
          <w:szCs w:val="22"/>
        </w:rPr>
        <w:t>Hoida temperatuuril kuni 30</w:t>
      </w:r>
      <w:r w:rsidR="008211AA">
        <w:rPr>
          <w:noProof/>
          <w:sz w:val="22"/>
          <w:szCs w:val="22"/>
        </w:rPr>
        <w:t> </w:t>
      </w:r>
      <w:r w:rsidRPr="00A46C03">
        <w:rPr>
          <w:noProof/>
          <w:sz w:val="22"/>
          <w:szCs w:val="22"/>
        </w:rPr>
        <w:sym w:font="Symbol" w:char="F0B0"/>
      </w:r>
      <w:r w:rsidRPr="00A46C03">
        <w:rPr>
          <w:noProof/>
          <w:sz w:val="22"/>
          <w:szCs w:val="22"/>
        </w:rPr>
        <w:t>C.</w:t>
      </w:r>
    </w:p>
    <w:p w14:paraId="3C7D9705" w14:textId="77777777" w:rsidR="008810F1" w:rsidRPr="00A46C03" w:rsidRDefault="008810F1" w:rsidP="00DB3200">
      <w:pPr>
        <w:widowControl w:val="0"/>
        <w:rPr>
          <w:noProof/>
          <w:sz w:val="22"/>
          <w:szCs w:val="22"/>
        </w:rPr>
      </w:pPr>
      <w:r w:rsidRPr="00A46C03">
        <w:rPr>
          <w:noProof/>
          <w:sz w:val="22"/>
          <w:szCs w:val="22"/>
        </w:rPr>
        <w:t>Hoida originaal</w:t>
      </w:r>
      <w:r w:rsidR="00202DB0" w:rsidRPr="00A46C03">
        <w:rPr>
          <w:noProof/>
          <w:sz w:val="22"/>
          <w:szCs w:val="22"/>
        </w:rPr>
        <w:t>pakend</w:t>
      </w:r>
      <w:r w:rsidRPr="00A46C03">
        <w:rPr>
          <w:noProof/>
          <w:sz w:val="22"/>
          <w:szCs w:val="22"/>
        </w:rPr>
        <w:t>is (blistris) niiskuse eest kaitstult.</w:t>
      </w:r>
    </w:p>
    <w:p w14:paraId="39175D47" w14:textId="77777777" w:rsidR="008810F1" w:rsidRPr="00A46C03" w:rsidRDefault="008810F1" w:rsidP="00DB3200">
      <w:pPr>
        <w:widowControl w:val="0"/>
        <w:rPr>
          <w:noProof/>
          <w:sz w:val="22"/>
          <w:szCs w:val="22"/>
        </w:rPr>
      </w:pPr>
    </w:p>
    <w:p w14:paraId="50624B0D" w14:textId="77777777" w:rsidR="008810F1" w:rsidRPr="00A46C03" w:rsidRDefault="008810F1" w:rsidP="00DB3200">
      <w:pPr>
        <w:widowControl w:val="0"/>
        <w:rPr>
          <w:noProof/>
          <w:sz w:val="22"/>
          <w:szCs w:val="22"/>
        </w:rPr>
      </w:pPr>
    </w:p>
    <w:p w14:paraId="65E61EE4" w14:textId="77777777" w:rsidR="008810F1" w:rsidRPr="00A46C03" w:rsidRDefault="008810F1" w:rsidP="00DB3200">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10.</w:t>
      </w:r>
      <w:r w:rsidRPr="00A46C03">
        <w:rPr>
          <w:b/>
          <w:noProof/>
          <w:sz w:val="22"/>
          <w:szCs w:val="22"/>
        </w:rPr>
        <w:tab/>
        <w:t>ERINÕUDED KASUTAMATA JÄÄNUD RAVIMPREPARAADI VÕI SELLEST TEKKINUD JÄÄTMEMATERJALI HÄVITAMISEKS, VASTAVALT VAJADUSELE</w:t>
      </w:r>
    </w:p>
    <w:p w14:paraId="483C039E" w14:textId="77777777" w:rsidR="008810F1" w:rsidRPr="00A46C03" w:rsidRDefault="008810F1" w:rsidP="00DB3200">
      <w:pPr>
        <w:keepNext/>
        <w:keepLines/>
        <w:widowControl w:val="0"/>
        <w:rPr>
          <w:noProof/>
          <w:sz w:val="22"/>
          <w:szCs w:val="22"/>
        </w:rPr>
      </w:pPr>
    </w:p>
    <w:p w14:paraId="4163A8BA" w14:textId="77777777" w:rsidR="008810F1" w:rsidRPr="00A46C03" w:rsidRDefault="008810F1" w:rsidP="00DB3200">
      <w:pPr>
        <w:widowControl w:val="0"/>
        <w:rPr>
          <w:noProof/>
          <w:sz w:val="22"/>
          <w:szCs w:val="22"/>
        </w:rPr>
      </w:pPr>
    </w:p>
    <w:p w14:paraId="274CC9BA"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11.</w:t>
      </w:r>
      <w:r w:rsidRPr="00A46C03">
        <w:rPr>
          <w:b/>
          <w:noProof/>
          <w:sz w:val="22"/>
          <w:szCs w:val="22"/>
        </w:rPr>
        <w:tab/>
        <w:t>MÜÜGILOA HOIDJA NIMI JA AADRESS</w:t>
      </w:r>
    </w:p>
    <w:p w14:paraId="47E3BC76" w14:textId="77777777" w:rsidR="008810F1" w:rsidRPr="00A46C03" w:rsidRDefault="008810F1" w:rsidP="00DB3200">
      <w:pPr>
        <w:widowControl w:val="0"/>
        <w:rPr>
          <w:noProof/>
          <w:sz w:val="22"/>
          <w:szCs w:val="22"/>
        </w:rPr>
      </w:pPr>
    </w:p>
    <w:p w14:paraId="06C1D72F" w14:textId="77777777" w:rsidR="008810F1" w:rsidRPr="00A46C03" w:rsidRDefault="008810F1" w:rsidP="00DB3200">
      <w:pPr>
        <w:widowControl w:val="0"/>
        <w:rPr>
          <w:sz w:val="22"/>
          <w:szCs w:val="22"/>
        </w:rPr>
      </w:pPr>
      <w:r w:rsidRPr="00A46C03">
        <w:rPr>
          <w:sz w:val="22"/>
          <w:szCs w:val="22"/>
        </w:rPr>
        <w:t>Novartis Europharm Limited</w:t>
      </w:r>
    </w:p>
    <w:p w14:paraId="5568D128" w14:textId="77777777" w:rsidR="006430BA" w:rsidRPr="006430BA" w:rsidRDefault="006430BA" w:rsidP="00DB3200">
      <w:pPr>
        <w:keepNext/>
        <w:widowControl w:val="0"/>
        <w:rPr>
          <w:color w:val="000000"/>
          <w:sz w:val="22"/>
          <w:szCs w:val="22"/>
        </w:rPr>
      </w:pPr>
      <w:r w:rsidRPr="006430BA">
        <w:rPr>
          <w:color w:val="000000"/>
          <w:sz w:val="22"/>
          <w:szCs w:val="22"/>
        </w:rPr>
        <w:t>Vista Building</w:t>
      </w:r>
    </w:p>
    <w:p w14:paraId="312CD661" w14:textId="77777777" w:rsidR="006430BA" w:rsidRPr="006430BA" w:rsidRDefault="006430BA" w:rsidP="00DB3200">
      <w:pPr>
        <w:keepNext/>
        <w:widowControl w:val="0"/>
        <w:rPr>
          <w:color w:val="000000"/>
          <w:sz w:val="22"/>
          <w:szCs w:val="22"/>
        </w:rPr>
      </w:pPr>
      <w:r w:rsidRPr="006430BA">
        <w:rPr>
          <w:color w:val="000000"/>
          <w:sz w:val="22"/>
          <w:szCs w:val="22"/>
        </w:rPr>
        <w:t>Elm Park, Merrion Road</w:t>
      </w:r>
    </w:p>
    <w:p w14:paraId="202921D4" w14:textId="77777777" w:rsidR="006430BA" w:rsidRPr="006430BA" w:rsidRDefault="006430BA" w:rsidP="00DB3200">
      <w:pPr>
        <w:keepNext/>
        <w:widowControl w:val="0"/>
        <w:rPr>
          <w:color w:val="000000"/>
          <w:sz w:val="22"/>
          <w:szCs w:val="22"/>
        </w:rPr>
      </w:pPr>
      <w:r w:rsidRPr="006430BA">
        <w:rPr>
          <w:color w:val="000000"/>
          <w:sz w:val="22"/>
          <w:szCs w:val="22"/>
        </w:rPr>
        <w:t>Dublin 4</w:t>
      </w:r>
    </w:p>
    <w:p w14:paraId="65038CA4" w14:textId="77777777" w:rsidR="008810F1" w:rsidRPr="00A46C03" w:rsidRDefault="006430BA" w:rsidP="00DB3200">
      <w:pPr>
        <w:widowControl w:val="0"/>
        <w:rPr>
          <w:sz w:val="22"/>
          <w:szCs w:val="22"/>
        </w:rPr>
      </w:pPr>
      <w:r w:rsidRPr="006430BA">
        <w:rPr>
          <w:color w:val="000000"/>
          <w:sz w:val="22"/>
          <w:szCs w:val="22"/>
        </w:rPr>
        <w:t>Iirimaa</w:t>
      </w:r>
    </w:p>
    <w:p w14:paraId="54376C7C" w14:textId="77777777" w:rsidR="008810F1" w:rsidRPr="00A46C03" w:rsidRDefault="008810F1" w:rsidP="00DB3200">
      <w:pPr>
        <w:widowControl w:val="0"/>
        <w:rPr>
          <w:noProof/>
          <w:sz w:val="22"/>
          <w:szCs w:val="22"/>
        </w:rPr>
      </w:pPr>
    </w:p>
    <w:p w14:paraId="6D49A304" w14:textId="77777777" w:rsidR="008810F1" w:rsidRPr="00A46C03" w:rsidRDefault="008810F1" w:rsidP="00DB3200">
      <w:pPr>
        <w:widowControl w:val="0"/>
        <w:rPr>
          <w:noProof/>
          <w:sz w:val="22"/>
          <w:szCs w:val="22"/>
        </w:rPr>
      </w:pPr>
    </w:p>
    <w:p w14:paraId="3CFFC5B7"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12.</w:t>
      </w:r>
      <w:r w:rsidRPr="00A46C03">
        <w:rPr>
          <w:b/>
          <w:noProof/>
          <w:sz w:val="22"/>
          <w:szCs w:val="22"/>
        </w:rPr>
        <w:tab/>
        <w:t>MÜÜGILOA NUMBER (NUMBRID)</w:t>
      </w:r>
    </w:p>
    <w:p w14:paraId="3B50E1A9" w14:textId="77777777" w:rsidR="008810F1" w:rsidRPr="00A46C03" w:rsidRDefault="008810F1" w:rsidP="00DB3200">
      <w:pPr>
        <w:widowControl w:val="0"/>
        <w:rPr>
          <w:noProof/>
          <w:sz w:val="22"/>
          <w:szCs w:val="22"/>
        </w:rPr>
      </w:pPr>
    </w:p>
    <w:p w14:paraId="28EDE49E" w14:textId="77777777" w:rsidR="008810F1" w:rsidRPr="00FA6B39" w:rsidRDefault="008810F1" w:rsidP="00DB3200">
      <w:pPr>
        <w:widowControl w:val="0"/>
        <w:tabs>
          <w:tab w:val="left" w:pos="2268"/>
        </w:tabs>
        <w:rPr>
          <w:noProof/>
          <w:sz w:val="22"/>
          <w:szCs w:val="22"/>
          <w:shd w:val="pct15" w:color="auto" w:fill="auto"/>
          <w:lang w:bidi="et-EE"/>
        </w:rPr>
      </w:pPr>
      <w:r w:rsidRPr="00A46C03">
        <w:rPr>
          <w:sz w:val="22"/>
          <w:szCs w:val="22"/>
        </w:rPr>
        <w:t>EU/1/07/425/013</w:t>
      </w:r>
      <w:r w:rsidRPr="00A46C03">
        <w:rPr>
          <w:sz w:val="22"/>
          <w:szCs w:val="22"/>
        </w:rPr>
        <w:tab/>
      </w:r>
      <w:r w:rsidRPr="00FA6B39">
        <w:rPr>
          <w:noProof/>
          <w:sz w:val="22"/>
          <w:szCs w:val="22"/>
          <w:shd w:val="pct15" w:color="auto" w:fill="auto"/>
          <w:lang w:bidi="et-EE"/>
        </w:rPr>
        <w:t>120 õhukese polümeerikattega tabletti (PA/</w:t>
      </w:r>
      <w:r w:rsidR="003135B5">
        <w:rPr>
          <w:noProof/>
          <w:sz w:val="22"/>
          <w:szCs w:val="22"/>
          <w:shd w:val="pct15" w:color="auto" w:fill="auto"/>
          <w:lang w:bidi="et-EE"/>
        </w:rPr>
        <w:t>a</w:t>
      </w:r>
      <w:r w:rsidRPr="00FA6B39">
        <w:rPr>
          <w:noProof/>
          <w:sz w:val="22"/>
          <w:szCs w:val="22"/>
          <w:shd w:val="pct15" w:color="auto" w:fill="auto"/>
          <w:lang w:bidi="et-EE"/>
        </w:rPr>
        <w:t>lu/PVC/</w:t>
      </w:r>
      <w:r w:rsidR="003135B5">
        <w:rPr>
          <w:noProof/>
          <w:sz w:val="22"/>
          <w:szCs w:val="22"/>
          <w:shd w:val="pct15" w:color="auto" w:fill="auto"/>
          <w:lang w:bidi="et-EE"/>
        </w:rPr>
        <w:t>a</w:t>
      </w:r>
      <w:r w:rsidRPr="00FA6B39">
        <w:rPr>
          <w:noProof/>
          <w:sz w:val="22"/>
          <w:szCs w:val="22"/>
          <w:shd w:val="pct15" w:color="auto" w:fill="auto"/>
          <w:lang w:bidi="et-EE"/>
        </w:rPr>
        <w:t>lu)</w:t>
      </w:r>
    </w:p>
    <w:p w14:paraId="49683B2B" w14:textId="77777777" w:rsidR="008810F1" w:rsidRPr="00FA6B39" w:rsidRDefault="008810F1" w:rsidP="00DB3200">
      <w:pPr>
        <w:widowControl w:val="0"/>
        <w:tabs>
          <w:tab w:val="left" w:pos="2268"/>
        </w:tabs>
        <w:rPr>
          <w:noProof/>
          <w:sz w:val="22"/>
          <w:szCs w:val="22"/>
          <w:shd w:val="pct15" w:color="auto" w:fill="auto"/>
          <w:lang w:bidi="et-EE"/>
        </w:rPr>
      </w:pPr>
      <w:r w:rsidRPr="00FA6B39">
        <w:rPr>
          <w:noProof/>
          <w:sz w:val="22"/>
          <w:szCs w:val="22"/>
          <w:shd w:val="pct15" w:color="auto" w:fill="auto"/>
          <w:lang w:bidi="et-EE"/>
        </w:rPr>
        <w:t>EU/1/07/425/014</w:t>
      </w:r>
      <w:r w:rsidRPr="00FA6B39">
        <w:rPr>
          <w:noProof/>
          <w:sz w:val="22"/>
          <w:szCs w:val="22"/>
          <w:shd w:val="pct15" w:color="auto" w:fill="auto"/>
          <w:lang w:bidi="et-EE"/>
        </w:rPr>
        <w:tab/>
        <w:t>180 õhukese polümeerikattega tabletti (PA/</w:t>
      </w:r>
      <w:r w:rsidR="003135B5">
        <w:rPr>
          <w:noProof/>
          <w:sz w:val="22"/>
          <w:szCs w:val="22"/>
          <w:shd w:val="pct15" w:color="auto" w:fill="auto"/>
          <w:lang w:bidi="et-EE"/>
        </w:rPr>
        <w:t>a</w:t>
      </w:r>
      <w:r w:rsidRPr="00FA6B39">
        <w:rPr>
          <w:noProof/>
          <w:sz w:val="22"/>
          <w:szCs w:val="22"/>
          <w:shd w:val="pct15" w:color="auto" w:fill="auto"/>
          <w:lang w:bidi="et-EE"/>
        </w:rPr>
        <w:t>lu/PVC/</w:t>
      </w:r>
      <w:r w:rsidR="003135B5">
        <w:rPr>
          <w:noProof/>
          <w:sz w:val="22"/>
          <w:szCs w:val="22"/>
          <w:shd w:val="pct15" w:color="auto" w:fill="auto"/>
          <w:lang w:bidi="et-EE"/>
        </w:rPr>
        <w:t>a</w:t>
      </w:r>
      <w:r w:rsidRPr="00FA6B39">
        <w:rPr>
          <w:noProof/>
          <w:sz w:val="22"/>
          <w:szCs w:val="22"/>
          <w:shd w:val="pct15" w:color="auto" w:fill="auto"/>
          <w:lang w:bidi="et-EE"/>
        </w:rPr>
        <w:t>lu)</w:t>
      </w:r>
    </w:p>
    <w:p w14:paraId="3EB2BC2F" w14:textId="77777777" w:rsidR="008810F1" w:rsidRPr="00FA6B39" w:rsidRDefault="008810F1" w:rsidP="00DB3200">
      <w:pPr>
        <w:widowControl w:val="0"/>
        <w:tabs>
          <w:tab w:val="left" w:pos="2268"/>
        </w:tabs>
        <w:rPr>
          <w:noProof/>
          <w:sz w:val="22"/>
          <w:szCs w:val="22"/>
          <w:shd w:val="pct15" w:color="auto" w:fill="auto"/>
          <w:lang w:bidi="et-EE"/>
        </w:rPr>
      </w:pPr>
      <w:r w:rsidRPr="00FA6B39">
        <w:rPr>
          <w:noProof/>
          <w:sz w:val="22"/>
          <w:szCs w:val="22"/>
          <w:shd w:val="pct15" w:color="auto" w:fill="auto"/>
          <w:lang w:bidi="et-EE"/>
        </w:rPr>
        <w:t>EU/1/07/425/015</w:t>
      </w:r>
      <w:r w:rsidRPr="00FA6B39">
        <w:rPr>
          <w:noProof/>
          <w:sz w:val="22"/>
          <w:szCs w:val="22"/>
          <w:shd w:val="pct15" w:color="auto" w:fill="auto"/>
          <w:lang w:bidi="et-EE"/>
        </w:rPr>
        <w:tab/>
        <w:t>360 õhukese polümeerikattega tabletti (PA/</w:t>
      </w:r>
      <w:r w:rsidR="003135B5">
        <w:rPr>
          <w:noProof/>
          <w:sz w:val="22"/>
          <w:szCs w:val="22"/>
          <w:shd w:val="pct15" w:color="auto" w:fill="auto"/>
          <w:lang w:bidi="et-EE"/>
        </w:rPr>
        <w:t>a</w:t>
      </w:r>
      <w:r w:rsidRPr="00FA6B39">
        <w:rPr>
          <w:noProof/>
          <w:sz w:val="22"/>
          <w:szCs w:val="22"/>
          <w:shd w:val="pct15" w:color="auto" w:fill="auto"/>
          <w:lang w:bidi="et-EE"/>
        </w:rPr>
        <w:t>lu/PVC/</w:t>
      </w:r>
      <w:r w:rsidR="003135B5">
        <w:rPr>
          <w:noProof/>
          <w:sz w:val="22"/>
          <w:szCs w:val="22"/>
          <w:shd w:val="pct15" w:color="auto" w:fill="auto"/>
          <w:lang w:bidi="et-EE"/>
        </w:rPr>
        <w:t>a</w:t>
      </w:r>
      <w:r w:rsidRPr="00FA6B39">
        <w:rPr>
          <w:noProof/>
          <w:sz w:val="22"/>
          <w:szCs w:val="22"/>
          <w:shd w:val="pct15" w:color="auto" w:fill="auto"/>
          <w:lang w:bidi="et-EE"/>
        </w:rPr>
        <w:t>lu)</w:t>
      </w:r>
    </w:p>
    <w:p w14:paraId="69EA2F90" w14:textId="3B8ACB8E" w:rsidR="008810F1" w:rsidRPr="00FA6B39" w:rsidDel="0056790F" w:rsidRDefault="008810F1" w:rsidP="00DB3200">
      <w:pPr>
        <w:widowControl w:val="0"/>
        <w:tabs>
          <w:tab w:val="left" w:pos="2268"/>
        </w:tabs>
        <w:rPr>
          <w:del w:id="50" w:author="Author"/>
          <w:noProof/>
          <w:sz w:val="22"/>
          <w:szCs w:val="22"/>
          <w:shd w:val="pct15" w:color="auto" w:fill="auto"/>
          <w:lang w:bidi="et-EE"/>
        </w:rPr>
      </w:pPr>
      <w:del w:id="51" w:author="Author">
        <w:r w:rsidRPr="00FA6B39" w:rsidDel="0056790F">
          <w:rPr>
            <w:noProof/>
            <w:sz w:val="22"/>
            <w:szCs w:val="22"/>
            <w:shd w:val="pct15" w:color="auto" w:fill="auto"/>
            <w:lang w:bidi="et-EE"/>
          </w:rPr>
          <w:delText>EU/1/07/425/031</w:delText>
        </w:r>
        <w:r w:rsidRPr="00FA6B39" w:rsidDel="0056790F">
          <w:rPr>
            <w:noProof/>
            <w:sz w:val="22"/>
            <w:szCs w:val="22"/>
            <w:shd w:val="pct15" w:color="auto" w:fill="auto"/>
            <w:lang w:bidi="et-EE"/>
          </w:rPr>
          <w:tab/>
          <w:delText>120 õhukese polümeerikattega tabletti (PCTFE/PVC/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582F9502" w14:textId="0453C67D" w:rsidR="008810F1" w:rsidRPr="00FA6B39" w:rsidDel="0056790F" w:rsidRDefault="008810F1" w:rsidP="00DB3200">
      <w:pPr>
        <w:widowControl w:val="0"/>
        <w:tabs>
          <w:tab w:val="left" w:pos="2268"/>
        </w:tabs>
        <w:rPr>
          <w:del w:id="52" w:author="Author"/>
          <w:noProof/>
          <w:sz w:val="22"/>
          <w:szCs w:val="22"/>
          <w:shd w:val="pct15" w:color="auto" w:fill="auto"/>
          <w:lang w:bidi="et-EE"/>
        </w:rPr>
      </w:pPr>
      <w:del w:id="53" w:author="Author">
        <w:r w:rsidRPr="00FA6B39" w:rsidDel="0056790F">
          <w:rPr>
            <w:noProof/>
            <w:sz w:val="22"/>
            <w:szCs w:val="22"/>
            <w:shd w:val="pct15" w:color="auto" w:fill="auto"/>
            <w:lang w:bidi="et-EE"/>
          </w:rPr>
          <w:delText>EU/1/07/425/032</w:delText>
        </w:r>
        <w:r w:rsidRPr="00FA6B39" w:rsidDel="0056790F">
          <w:rPr>
            <w:noProof/>
            <w:sz w:val="22"/>
            <w:szCs w:val="22"/>
            <w:shd w:val="pct15" w:color="auto" w:fill="auto"/>
            <w:lang w:bidi="et-EE"/>
          </w:rPr>
          <w:tab/>
          <w:delText>180 õhukese polümeerikattega tabletti (PCTFE/PVC/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34744492" w14:textId="1A272678" w:rsidR="008810F1" w:rsidDel="0056790F" w:rsidRDefault="008810F1" w:rsidP="00DB3200">
      <w:pPr>
        <w:widowControl w:val="0"/>
        <w:tabs>
          <w:tab w:val="left" w:pos="2268"/>
        </w:tabs>
        <w:rPr>
          <w:del w:id="54" w:author="Author"/>
          <w:noProof/>
          <w:sz w:val="22"/>
          <w:szCs w:val="22"/>
          <w:shd w:val="pct15" w:color="auto" w:fill="auto"/>
          <w:lang w:bidi="et-EE"/>
        </w:rPr>
      </w:pPr>
      <w:del w:id="55" w:author="Author">
        <w:r w:rsidRPr="00FA6B39" w:rsidDel="0056790F">
          <w:rPr>
            <w:noProof/>
            <w:sz w:val="22"/>
            <w:szCs w:val="22"/>
            <w:shd w:val="pct15" w:color="auto" w:fill="auto"/>
            <w:lang w:bidi="et-EE"/>
          </w:rPr>
          <w:delText>EU/1/07/425/033</w:delText>
        </w:r>
        <w:r w:rsidRPr="00FA6B39" w:rsidDel="0056790F">
          <w:rPr>
            <w:noProof/>
            <w:sz w:val="22"/>
            <w:szCs w:val="22"/>
            <w:shd w:val="pct15" w:color="auto" w:fill="auto"/>
            <w:lang w:bidi="et-EE"/>
          </w:rPr>
          <w:tab/>
          <w:delText>360 õhukese polümeerikattega tabletti (PCTFE/PVC/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6B775C85" w14:textId="77777777" w:rsidR="009F6A34" w:rsidRPr="00FA6B39" w:rsidRDefault="009F6A34" w:rsidP="00DB3200">
      <w:pPr>
        <w:widowControl w:val="0"/>
        <w:tabs>
          <w:tab w:val="left" w:pos="2268"/>
        </w:tabs>
        <w:rPr>
          <w:noProof/>
          <w:sz w:val="22"/>
          <w:szCs w:val="22"/>
          <w:shd w:val="pct15" w:color="auto" w:fill="auto"/>
          <w:lang w:bidi="et-EE"/>
        </w:rPr>
      </w:pPr>
      <w:r>
        <w:rPr>
          <w:noProof/>
          <w:sz w:val="22"/>
          <w:szCs w:val="22"/>
          <w:shd w:val="pct15" w:color="auto" w:fill="auto"/>
          <w:lang w:bidi="et-EE"/>
        </w:rPr>
        <w:t>EU/1/07/425/043</w:t>
      </w:r>
      <w:r w:rsidRPr="00FA6B39">
        <w:rPr>
          <w:noProof/>
          <w:sz w:val="22"/>
          <w:szCs w:val="22"/>
          <w:shd w:val="pct15" w:color="auto" w:fill="auto"/>
          <w:lang w:bidi="et-EE"/>
        </w:rPr>
        <w:tab/>
        <w:t>120 õhukese polümeerikattega tabletti (</w:t>
      </w:r>
      <w:r>
        <w:rPr>
          <w:noProof/>
          <w:sz w:val="22"/>
          <w:szCs w:val="22"/>
          <w:shd w:val="pct15" w:color="auto" w:fill="auto"/>
          <w:lang w:bidi="et-EE"/>
        </w:rPr>
        <w:t>PVC/PE</w:t>
      </w:r>
      <w:r w:rsidRPr="00FA6B39">
        <w:rPr>
          <w:noProof/>
          <w:sz w:val="22"/>
          <w:szCs w:val="22"/>
          <w:shd w:val="pct15" w:color="auto" w:fill="auto"/>
          <w:lang w:bidi="et-EE"/>
        </w:rPr>
        <w:t>/PV</w:t>
      </w:r>
      <w:r>
        <w:rPr>
          <w:noProof/>
          <w:sz w:val="22"/>
          <w:szCs w:val="22"/>
          <w:shd w:val="pct15" w:color="auto" w:fill="auto"/>
          <w:lang w:bidi="et-EE"/>
        </w:rPr>
        <w:t>D</w:t>
      </w:r>
      <w:r w:rsidRPr="00FA6B39">
        <w:rPr>
          <w:noProof/>
          <w:sz w:val="22"/>
          <w:szCs w:val="22"/>
          <w:shd w:val="pct15" w:color="auto" w:fill="auto"/>
          <w:lang w:bidi="et-EE"/>
        </w:rPr>
        <w:t>C/</w:t>
      </w:r>
      <w:r w:rsidR="003135B5">
        <w:rPr>
          <w:noProof/>
          <w:sz w:val="22"/>
          <w:szCs w:val="22"/>
          <w:shd w:val="pct15" w:color="auto" w:fill="auto"/>
          <w:lang w:bidi="et-EE"/>
        </w:rPr>
        <w:t>a</w:t>
      </w:r>
      <w:r w:rsidRPr="00FA6B39">
        <w:rPr>
          <w:noProof/>
          <w:sz w:val="22"/>
          <w:szCs w:val="22"/>
          <w:shd w:val="pct15" w:color="auto" w:fill="auto"/>
          <w:lang w:bidi="et-EE"/>
        </w:rPr>
        <w:t>lu)</w:t>
      </w:r>
    </w:p>
    <w:p w14:paraId="5D253F18" w14:textId="77777777" w:rsidR="009F6A34" w:rsidRPr="00FA6B39" w:rsidRDefault="009F6A34" w:rsidP="00DB3200">
      <w:pPr>
        <w:widowControl w:val="0"/>
        <w:tabs>
          <w:tab w:val="left" w:pos="2268"/>
        </w:tabs>
        <w:rPr>
          <w:noProof/>
          <w:sz w:val="22"/>
          <w:szCs w:val="22"/>
          <w:shd w:val="pct15" w:color="auto" w:fill="auto"/>
          <w:lang w:bidi="et-EE"/>
        </w:rPr>
      </w:pPr>
      <w:r>
        <w:rPr>
          <w:noProof/>
          <w:sz w:val="22"/>
          <w:szCs w:val="22"/>
          <w:shd w:val="pct15" w:color="auto" w:fill="auto"/>
          <w:lang w:bidi="et-EE"/>
        </w:rPr>
        <w:t>EU/1/07/425/044</w:t>
      </w:r>
      <w:r w:rsidRPr="00FA6B39">
        <w:rPr>
          <w:noProof/>
          <w:sz w:val="22"/>
          <w:szCs w:val="22"/>
          <w:shd w:val="pct15" w:color="auto" w:fill="auto"/>
          <w:lang w:bidi="et-EE"/>
        </w:rPr>
        <w:tab/>
        <w:t xml:space="preserve">180 õhukese polümeerikattega tabletti </w:t>
      </w:r>
      <w:r>
        <w:rPr>
          <w:noProof/>
          <w:sz w:val="22"/>
          <w:szCs w:val="22"/>
          <w:shd w:val="pct15" w:color="auto" w:fill="auto"/>
          <w:lang w:bidi="et-EE"/>
        </w:rPr>
        <w:t>(PVC</w:t>
      </w:r>
      <w:r w:rsidRPr="00FA6B39">
        <w:rPr>
          <w:noProof/>
          <w:sz w:val="22"/>
          <w:szCs w:val="22"/>
          <w:shd w:val="pct15" w:color="auto" w:fill="auto"/>
          <w:lang w:bidi="et-EE"/>
        </w:rPr>
        <w:t>/</w:t>
      </w:r>
      <w:r>
        <w:rPr>
          <w:noProof/>
          <w:sz w:val="22"/>
          <w:szCs w:val="22"/>
          <w:shd w:val="pct15" w:color="auto" w:fill="auto"/>
          <w:lang w:bidi="et-EE"/>
        </w:rPr>
        <w:t>PE/</w:t>
      </w:r>
      <w:r w:rsidRPr="00FA6B39">
        <w:rPr>
          <w:noProof/>
          <w:sz w:val="22"/>
          <w:szCs w:val="22"/>
          <w:shd w:val="pct15" w:color="auto" w:fill="auto"/>
          <w:lang w:bidi="et-EE"/>
        </w:rPr>
        <w:t>PV</w:t>
      </w:r>
      <w:r>
        <w:rPr>
          <w:noProof/>
          <w:sz w:val="22"/>
          <w:szCs w:val="22"/>
          <w:shd w:val="pct15" w:color="auto" w:fill="auto"/>
          <w:lang w:bidi="et-EE"/>
        </w:rPr>
        <w:t>D</w:t>
      </w:r>
      <w:r w:rsidR="003135B5">
        <w:rPr>
          <w:noProof/>
          <w:sz w:val="22"/>
          <w:szCs w:val="22"/>
          <w:shd w:val="pct15" w:color="auto" w:fill="auto"/>
          <w:lang w:bidi="et-EE"/>
        </w:rPr>
        <w:t>C/a</w:t>
      </w:r>
      <w:r w:rsidRPr="00FA6B39">
        <w:rPr>
          <w:noProof/>
          <w:sz w:val="22"/>
          <w:szCs w:val="22"/>
          <w:shd w:val="pct15" w:color="auto" w:fill="auto"/>
          <w:lang w:bidi="et-EE"/>
        </w:rPr>
        <w:t>lu)</w:t>
      </w:r>
    </w:p>
    <w:p w14:paraId="78F26165" w14:textId="77777777" w:rsidR="009F6A34" w:rsidRPr="00FA6B39" w:rsidRDefault="009F6A34" w:rsidP="00DB3200">
      <w:pPr>
        <w:widowControl w:val="0"/>
        <w:tabs>
          <w:tab w:val="left" w:pos="2268"/>
        </w:tabs>
        <w:rPr>
          <w:noProof/>
          <w:sz w:val="22"/>
          <w:szCs w:val="22"/>
          <w:shd w:val="pct15" w:color="auto" w:fill="auto"/>
          <w:lang w:bidi="et-EE"/>
        </w:rPr>
      </w:pPr>
      <w:r>
        <w:rPr>
          <w:noProof/>
          <w:sz w:val="22"/>
          <w:szCs w:val="22"/>
          <w:shd w:val="pct15" w:color="auto" w:fill="auto"/>
          <w:lang w:bidi="et-EE"/>
        </w:rPr>
        <w:t>EU/1/07/425/045</w:t>
      </w:r>
      <w:r w:rsidRPr="00FA6B39">
        <w:rPr>
          <w:noProof/>
          <w:sz w:val="22"/>
          <w:szCs w:val="22"/>
          <w:shd w:val="pct15" w:color="auto" w:fill="auto"/>
          <w:lang w:bidi="et-EE"/>
        </w:rPr>
        <w:tab/>
        <w:t>360 õhukese polümeerikattega tabletti (</w:t>
      </w:r>
      <w:r>
        <w:rPr>
          <w:noProof/>
          <w:sz w:val="22"/>
          <w:szCs w:val="22"/>
          <w:shd w:val="pct15" w:color="auto" w:fill="auto"/>
          <w:lang w:bidi="et-EE"/>
        </w:rPr>
        <w:t>PVC/PE</w:t>
      </w:r>
      <w:r w:rsidRPr="00FA6B39">
        <w:rPr>
          <w:noProof/>
          <w:sz w:val="22"/>
          <w:szCs w:val="22"/>
          <w:shd w:val="pct15" w:color="auto" w:fill="auto"/>
          <w:lang w:bidi="et-EE"/>
        </w:rPr>
        <w:t>/PV</w:t>
      </w:r>
      <w:r>
        <w:rPr>
          <w:noProof/>
          <w:sz w:val="22"/>
          <w:szCs w:val="22"/>
          <w:shd w:val="pct15" w:color="auto" w:fill="auto"/>
          <w:lang w:bidi="et-EE"/>
        </w:rPr>
        <w:t>D</w:t>
      </w:r>
      <w:r w:rsidR="003135B5">
        <w:rPr>
          <w:noProof/>
          <w:sz w:val="22"/>
          <w:szCs w:val="22"/>
          <w:shd w:val="pct15" w:color="auto" w:fill="auto"/>
          <w:lang w:bidi="et-EE"/>
        </w:rPr>
        <w:t>C/a</w:t>
      </w:r>
      <w:r w:rsidRPr="00FA6B39">
        <w:rPr>
          <w:noProof/>
          <w:sz w:val="22"/>
          <w:szCs w:val="22"/>
          <w:shd w:val="pct15" w:color="auto" w:fill="auto"/>
          <w:lang w:bidi="et-EE"/>
        </w:rPr>
        <w:t>lu)</w:t>
      </w:r>
    </w:p>
    <w:p w14:paraId="058F4C31" w14:textId="77777777" w:rsidR="008810F1" w:rsidRPr="00A46C03" w:rsidRDefault="008810F1" w:rsidP="00DB3200">
      <w:pPr>
        <w:widowControl w:val="0"/>
        <w:rPr>
          <w:noProof/>
          <w:sz w:val="22"/>
          <w:szCs w:val="22"/>
        </w:rPr>
      </w:pPr>
    </w:p>
    <w:p w14:paraId="656AA7E0" w14:textId="77777777" w:rsidR="008810F1" w:rsidRPr="00A46C03" w:rsidRDefault="008810F1" w:rsidP="00DB3200">
      <w:pPr>
        <w:widowControl w:val="0"/>
        <w:rPr>
          <w:noProof/>
          <w:sz w:val="22"/>
          <w:szCs w:val="22"/>
        </w:rPr>
      </w:pPr>
    </w:p>
    <w:p w14:paraId="47B71F6E"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13.</w:t>
      </w:r>
      <w:r w:rsidRPr="00A46C03">
        <w:rPr>
          <w:b/>
          <w:noProof/>
          <w:sz w:val="22"/>
          <w:szCs w:val="22"/>
        </w:rPr>
        <w:tab/>
        <w:t>PARTII NUMBER</w:t>
      </w:r>
    </w:p>
    <w:p w14:paraId="573D9DBE" w14:textId="77777777" w:rsidR="008810F1" w:rsidRPr="00A46C03" w:rsidRDefault="008810F1" w:rsidP="00DB3200">
      <w:pPr>
        <w:widowControl w:val="0"/>
        <w:rPr>
          <w:noProof/>
          <w:sz w:val="22"/>
          <w:szCs w:val="22"/>
        </w:rPr>
      </w:pPr>
    </w:p>
    <w:p w14:paraId="71D9799B" w14:textId="77777777" w:rsidR="008810F1" w:rsidRPr="00A46C03" w:rsidRDefault="000570AE" w:rsidP="00DB3200">
      <w:pPr>
        <w:widowControl w:val="0"/>
        <w:rPr>
          <w:noProof/>
          <w:sz w:val="22"/>
          <w:szCs w:val="22"/>
        </w:rPr>
      </w:pPr>
      <w:r w:rsidRPr="00A46C03">
        <w:rPr>
          <w:noProof/>
          <w:sz w:val="22"/>
          <w:szCs w:val="22"/>
        </w:rPr>
        <w:t>Lot</w:t>
      </w:r>
    </w:p>
    <w:p w14:paraId="3F1B2B9D" w14:textId="77777777" w:rsidR="008810F1" w:rsidRPr="00A46C03" w:rsidRDefault="008810F1" w:rsidP="00DB3200">
      <w:pPr>
        <w:widowControl w:val="0"/>
        <w:rPr>
          <w:noProof/>
          <w:sz w:val="22"/>
          <w:szCs w:val="22"/>
        </w:rPr>
      </w:pPr>
    </w:p>
    <w:p w14:paraId="10650D11" w14:textId="77777777" w:rsidR="008810F1" w:rsidRPr="00A46C03" w:rsidRDefault="008810F1" w:rsidP="00DB3200">
      <w:pPr>
        <w:widowControl w:val="0"/>
        <w:rPr>
          <w:noProof/>
          <w:sz w:val="22"/>
          <w:szCs w:val="22"/>
        </w:rPr>
      </w:pPr>
    </w:p>
    <w:p w14:paraId="0FB2EF4A"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14.</w:t>
      </w:r>
      <w:r w:rsidRPr="00A46C03">
        <w:rPr>
          <w:b/>
          <w:noProof/>
          <w:sz w:val="22"/>
          <w:szCs w:val="22"/>
        </w:rPr>
        <w:tab/>
        <w:t>RAVIMI VÄLJASTAMISTINGIMUSED</w:t>
      </w:r>
    </w:p>
    <w:p w14:paraId="5E92A081" w14:textId="77777777" w:rsidR="008810F1" w:rsidRPr="00A46C03" w:rsidRDefault="008810F1" w:rsidP="00DB3200">
      <w:pPr>
        <w:widowControl w:val="0"/>
        <w:rPr>
          <w:noProof/>
          <w:sz w:val="22"/>
          <w:szCs w:val="22"/>
        </w:rPr>
      </w:pPr>
    </w:p>
    <w:p w14:paraId="3A245EAA" w14:textId="77777777" w:rsidR="008810F1" w:rsidRPr="00A46C03" w:rsidRDefault="008810F1" w:rsidP="00DB3200">
      <w:pPr>
        <w:widowControl w:val="0"/>
        <w:rPr>
          <w:noProof/>
          <w:sz w:val="22"/>
          <w:szCs w:val="22"/>
        </w:rPr>
      </w:pPr>
    </w:p>
    <w:p w14:paraId="20506585"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15.</w:t>
      </w:r>
      <w:r w:rsidRPr="00A46C03">
        <w:rPr>
          <w:b/>
          <w:noProof/>
          <w:sz w:val="22"/>
          <w:szCs w:val="22"/>
        </w:rPr>
        <w:tab/>
        <w:t>KASUTUSJUHEND</w:t>
      </w:r>
    </w:p>
    <w:p w14:paraId="475356EA" w14:textId="77777777" w:rsidR="008810F1" w:rsidRPr="00A46C03" w:rsidRDefault="008810F1" w:rsidP="00DB3200">
      <w:pPr>
        <w:widowControl w:val="0"/>
        <w:rPr>
          <w:noProof/>
          <w:sz w:val="22"/>
          <w:szCs w:val="22"/>
        </w:rPr>
      </w:pPr>
    </w:p>
    <w:p w14:paraId="633A204E" w14:textId="77777777" w:rsidR="008810F1" w:rsidRPr="00A46C03" w:rsidRDefault="008810F1" w:rsidP="00DB3200">
      <w:pPr>
        <w:widowControl w:val="0"/>
        <w:rPr>
          <w:noProof/>
          <w:sz w:val="22"/>
          <w:szCs w:val="22"/>
        </w:rPr>
      </w:pPr>
    </w:p>
    <w:p w14:paraId="47F62D3F"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16.</w:t>
      </w:r>
      <w:r w:rsidRPr="00A46C03">
        <w:rPr>
          <w:b/>
          <w:noProof/>
          <w:sz w:val="22"/>
          <w:szCs w:val="22"/>
        </w:rPr>
        <w:tab/>
        <w:t>TEAVE BRAILLE’ KIRJAS (PUNKTKIRJAS)</w:t>
      </w:r>
    </w:p>
    <w:p w14:paraId="4A32ACB8" w14:textId="77777777" w:rsidR="008810F1" w:rsidRPr="00A46C03" w:rsidRDefault="008810F1" w:rsidP="00DB3200">
      <w:pPr>
        <w:widowControl w:val="0"/>
        <w:rPr>
          <w:noProof/>
          <w:sz w:val="22"/>
          <w:szCs w:val="22"/>
        </w:rPr>
      </w:pPr>
    </w:p>
    <w:p w14:paraId="1518D8BA" w14:textId="77777777" w:rsidR="008810F1" w:rsidRPr="00A46C03" w:rsidRDefault="008810F1" w:rsidP="00DB3200">
      <w:pPr>
        <w:widowControl w:val="0"/>
        <w:rPr>
          <w:sz w:val="22"/>
          <w:szCs w:val="22"/>
        </w:rPr>
      </w:pPr>
      <w:r w:rsidRPr="00A46C03">
        <w:rPr>
          <w:sz w:val="22"/>
          <w:szCs w:val="22"/>
        </w:rPr>
        <w:t>Eucreas 50 mg/850 mg</w:t>
      </w:r>
    </w:p>
    <w:p w14:paraId="753F0ECA" w14:textId="77777777" w:rsidR="008810F1" w:rsidRPr="00A46C03" w:rsidRDefault="008810F1" w:rsidP="00DB3200">
      <w:pPr>
        <w:widowControl w:val="0"/>
        <w:rPr>
          <w:iCs/>
          <w:noProof/>
          <w:sz w:val="22"/>
          <w:szCs w:val="22"/>
        </w:rPr>
      </w:pPr>
    </w:p>
    <w:p w14:paraId="0F275691" w14:textId="77777777" w:rsidR="00E33A25" w:rsidRPr="00FA6B39" w:rsidRDefault="00E33A25" w:rsidP="00DB3200">
      <w:pPr>
        <w:widowControl w:val="0"/>
        <w:rPr>
          <w:noProof/>
          <w:sz w:val="22"/>
          <w:szCs w:val="22"/>
          <w:shd w:val="clear" w:color="auto" w:fill="CCCCCC"/>
        </w:rPr>
      </w:pPr>
    </w:p>
    <w:p w14:paraId="7330C3D3" w14:textId="77777777" w:rsidR="00E33A25" w:rsidRPr="00FA6B39" w:rsidRDefault="00E33A25" w:rsidP="00DB3200">
      <w:pPr>
        <w:keepNext/>
        <w:widowControl w:val="0"/>
        <w:pBdr>
          <w:top w:val="single" w:sz="4" w:space="1" w:color="auto"/>
          <w:left w:val="single" w:sz="4" w:space="4" w:color="auto"/>
          <w:bottom w:val="single" w:sz="4" w:space="0" w:color="auto"/>
          <w:right w:val="single" w:sz="4" w:space="4" w:color="auto"/>
        </w:pBdr>
        <w:rPr>
          <w:i/>
          <w:noProof/>
          <w:sz w:val="22"/>
          <w:szCs w:val="20"/>
        </w:rPr>
      </w:pPr>
      <w:r w:rsidRPr="00FA6B39">
        <w:rPr>
          <w:b/>
          <w:noProof/>
          <w:sz w:val="22"/>
          <w:szCs w:val="20"/>
        </w:rPr>
        <w:t>17.</w:t>
      </w:r>
      <w:r w:rsidRPr="00FA6B39">
        <w:rPr>
          <w:b/>
          <w:noProof/>
          <w:sz w:val="22"/>
          <w:szCs w:val="20"/>
        </w:rPr>
        <w:tab/>
      </w:r>
      <w:r w:rsidRPr="00FA6B39">
        <w:rPr>
          <w:b/>
          <w:noProof/>
          <w:sz w:val="22"/>
          <w:szCs w:val="20"/>
          <w:lang w:bidi="et-EE"/>
        </w:rPr>
        <w:t>AINULAADNE IDENTIFIKAATOR – 2D-vöötkood</w:t>
      </w:r>
    </w:p>
    <w:p w14:paraId="30D57CF9" w14:textId="77777777" w:rsidR="00E33A25" w:rsidRPr="00FA6B39" w:rsidRDefault="00E33A25" w:rsidP="00DB3200">
      <w:pPr>
        <w:keepNext/>
        <w:widowControl w:val="0"/>
        <w:rPr>
          <w:noProof/>
          <w:sz w:val="22"/>
          <w:szCs w:val="20"/>
        </w:rPr>
      </w:pPr>
    </w:p>
    <w:p w14:paraId="09283819" w14:textId="77777777" w:rsidR="00E33A25" w:rsidRPr="00FA6B39" w:rsidRDefault="00E33A25" w:rsidP="00DB3200">
      <w:pPr>
        <w:widowControl w:val="0"/>
        <w:rPr>
          <w:noProof/>
          <w:sz w:val="22"/>
          <w:szCs w:val="22"/>
          <w:shd w:val="pct15" w:color="auto" w:fill="auto"/>
        </w:rPr>
      </w:pPr>
      <w:r w:rsidRPr="00FA6B39">
        <w:rPr>
          <w:noProof/>
          <w:sz w:val="22"/>
          <w:szCs w:val="22"/>
          <w:shd w:val="pct15" w:color="auto" w:fill="auto"/>
          <w:lang w:bidi="et-EE"/>
        </w:rPr>
        <w:t>Lisatud on 2D-vöötkood, mis sisaldab ainulaadset identifikaatorit.</w:t>
      </w:r>
    </w:p>
    <w:p w14:paraId="66FCD02D" w14:textId="77777777" w:rsidR="00E33A25" w:rsidRPr="00FA6B39" w:rsidRDefault="00E33A25" w:rsidP="00DB3200">
      <w:pPr>
        <w:widowControl w:val="0"/>
        <w:rPr>
          <w:noProof/>
          <w:sz w:val="22"/>
          <w:szCs w:val="20"/>
        </w:rPr>
      </w:pPr>
    </w:p>
    <w:p w14:paraId="0BCB37ED" w14:textId="77777777" w:rsidR="00E33A25" w:rsidRPr="00FA6B39" w:rsidRDefault="00E33A25" w:rsidP="00DB3200">
      <w:pPr>
        <w:widowControl w:val="0"/>
        <w:rPr>
          <w:noProof/>
          <w:sz w:val="22"/>
          <w:szCs w:val="20"/>
        </w:rPr>
      </w:pPr>
    </w:p>
    <w:p w14:paraId="0E2D2FF4" w14:textId="77777777" w:rsidR="00E33A25" w:rsidRPr="00FA6B39" w:rsidRDefault="00E33A25" w:rsidP="00DB3200">
      <w:pPr>
        <w:widowControl w:val="0"/>
        <w:pBdr>
          <w:top w:val="single" w:sz="4" w:space="1" w:color="auto"/>
          <w:left w:val="single" w:sz="4" w:space="4" w:color="auto"/>
          <w:bottom w:val="single" w:sz="4" w:space="0" w:color="auto"/>
          <w:right w:val="single" w:sz="4" w:space="4" w:color="auto"/>
        </w:pBdr>
        <w:rPr>
          <w:i/>
          <w:noProof/>
          <w:sz w:val="22"/>
          <w:szCs w:val="20"/>
        </w:rPr>
      </w:pPr>
      <w:r w:rsidRPr="00FA6B39">
        <w:rPr>
          <w:b/>
          <w:noProof/>
          <w:sz w:val="22"/>
          <w:szCs w:val="20"/>
        </w:rPr>
        <w:t>18.</w:t>
      </w:r>
      <w:r w:rsidRPr="00FA6B39">
        <w:rPr>
          <w:b/>
          <w:noProof/>
          <w:sz w:val="22"/>
          <w:szCs w:val="20"/>
        </w:rPr>
        <w:tab/>
      </w:r>
      <w:r w:rsidRPr="00FA6B39">
        <w:rPr>
          <w:b/>
          <w:noProof/>
          <w:sz w:val="22"/>
          <w:szCs w:val="20"/>
          <w:lang w:bidi="et-EE"/>
        </w:rPr>
        <w:t>AINULAADNE IDENTIFIKAATOR – INIMLOETAVAD ANDMED</w:t>
      </w:r>
    </w:p>
    <w:p w14:paraId="76956799" w14:textId="77777777" w:rsidR="00E33A25" w:rsidRPr="00FA6B39" w:rsidRDefault="00E33A25" w:rsidP="00DB3200">
      <w:pPr>
        <w:widowControl w:val="0"/>
        <w:rPr>
          <w:noProof/>
          <w:sz w:val="22"/>
          <w:szCs w:val="20"/>
        </w:rPr>
      </w:pPr>
    </w:p>
    <w:p w14:paraId="5CB44F1E" w14:textId="424C0E59" w:rsidR="00E33A25" w:rsidRPr="00FA6B39" w:rsidRDefault="00E33A25" w:rsidP="00DB3200">
      <w:pPr>
        <w:widowControl w:val="0"/>
        <w:spacing w:line="260" w:lineRule="exact"/>
        <w:rPr>
          <w:sz w:val="22"/>
          <w:szCs w:val="22"/>
        </w:rPr>
      </w:pPr>
      <w:r w:rsidRPr="00FA6B39">
        <w:rPr>
          <w:sz w:val="22"/>
          <w:szCs w:val="22"/>
        </w:rPr>
        <w:t>PC</w:t>
      </w:r>
    </w:p>
    <w:p w14:paraId="0C4C1987" w14:textId="7ACF4B7D" w:rsidR="00E33A25" w:rsidRPr="00FA6B39" w:rsidRDefault="00E33A25" w:rsidP="00DB3200">
      <w:pPr>
        <w:widowControl w:val="0"/>
        <w:spacing w:line="260" w:lineRule="exact"/>
        <w:rPr>
          <w:sz w:val="22"/>
          <w:szCs w:val="22"/>
        </w:rPr>
      </w:pPr>
      <w:r w:rsidRPr="00FA6B39">
        <w:rPr>
          <w:sz w:val="22"/>
          <w:szCs w:val="22"/>
        </w:rPr>
        <w:t>SN</w:t>
      </w:r>
    </w:p>
    <w:p w14:paraId="5E7C0B89" w14:textId="7D8FEE78" w:rsidR="00E33A25" w:rsidRPr="00FA6B39" w:rsidRDefault="00E33A25" w:rsidP="00DB3200">
      <w:pPr>
        <w:widowControl w:val="0"/>
        <w:spacing w:line="260" w:lineRule="exact"/>
        <w:rPr>
          <w:sz w:val="22"/>
          <w:szCs w:val="22"/>
        </w:rPr>
      </w:pPr>
      <w:r w:rsidRPr="00FA6B39">
        <w:rPr>
          <w:sz w:val="22"/>
          <w:szCs w:val="22"/>
        </w:rPr>
        <w:t>NN</w:t>
      </w:r>
    </w:p>
    <w:p w14:paraId="57D36926" w14:textId="77777777" w:rsidR="008810F1" w:rsidRDefault="008810F1" w:rsidP="00DB3200">
      <w:pPr>
        <w:widowControl w:val="0"/>
        <w:rPr>
          <w:b/>
          <w:noProof/>
          <w:sz w:val="22"/>
          <w:szCs w:val="22"/>
        </w:rPr>
      </w:pPr>
      <w:r w:rsidRPr="00A46C03">
        <w:rPr>
          <w:b/>
          <w:noProof/>
          <w:sz w:val="22"/>
          <w:szCs w:val="22"/>
        </w:rPr>
        <w:br w:type="page"/>
      </w:r>
    </w:p>
    <w:p w14:paraId="6475C399" w14:textId="77777777" w:rsidR="00873D73" w:rsidRPr="00A46C03" w:rsidRDefault="00873D73" w:rsidP="00DB3200">
      <w:pPr>
        <w:widowControl w:val="0"/>
        <w:rPr>
          <w:noProof/>
          <w:sz w:val="22"/>
          <w:szCs w:val="22"/>
        </w:rPr>
      </w:pPr>
    </w:p>
    <w:p w14:paraId="14DDBAE6"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211AA">
        <w:rPr>
          <w:b/>
          <w:noProof/>
          <w:sz w:val="22"/>
          <w:szCs w:val="22"/>
        </w:rPr>
        <w:t>VÄLISPAKENDIL PEAVAD OLEMA JÄRGMISED ANDMED</w:t>
      </w:r>
    </w:p>
    <w:p w14:paraId="1957B5C4"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noProof/>
          <w:sz w:val="22"/>
          <w:szCs w:val="22"/>
        </w:rPr>
      </w:pPr>
    </w:p>
    <w:p w14:paraId="54E4DA1F" w14:textId="15BC7FBC" w:rsidR="008810F1" w:rsidRPr="008211AA" w:rsidRDefault="00EB2C47"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557E8">
        <w:rPr>
          <w:b/>
          <w:noProof/>
          <w:color w:val="000000"/>
          <w:sz w:val="22"/>
          <w:szCs w:val="22"/>
        </w:rPr>
        <w:t>ÜKSIKPAKENDI KARP</w:t>
      </w:r>
    </w:p>
    <w:p w14:paraId="6A90C0C2" w14:textId="77777777" w:rsidR="008810F1" w:rsidRPr="00A46C03" w:rsidRDefault="008810F1" w:rsidP="00DB3200">
      <w:pPr>
        <w:widowControl w:val="0"/>
        <w:rPr>
          <w:noProof/>
          <w:sz w:val="22"/>
          <w:szCs w:val="22"/>
        </w:rPr>
      </w:pPr>
    </w:p>
    <w:p w14:paraId="4E3FC916" w14:textId="77777777" w:rsidR="008810F1" w:rsidRPr="00A46C03" w:rsidRDefault="008810F1" w:rsidP="00DB3200">
      <w:pPr>
        <w:widowControl w:val="0"/>
        <w:rPr>
          <w:noProof/>
          <w:sz w:val="22"/>
          <w:szCs w:val="22"/>
        </w:rPr>
      </w:pPr>
    </w:p>
    <w:p w14:paraId="00123F71"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w:t>
      </w:r>
      <w:r w:rsidRPr="00A46C03">
        <w:rPr>
          <w:b/>
          <w:noProof/>
          <w:sz w:val="22"/>
          <w:szCs w:val="22"/>
        </w:rPr>
        <w:tab/>
        <w:t>RAVIMPREPARAADI NIMETUS</w:t>
      </w:r>
    </w:p>
    <w:p w14:paraId="57187B7C" w14:textId="77777777" w:rsidR="008810F1" w:rsidRPr="00A46C03" w:rsidRDefault="008810F1" w:rsidP="00DB3200">
      <w:pPr>
        <w:widowControl w:val="0"/>
        <w:rPr>
          <w:noProof/>
          <w:sz w:val="22"/>
          <w:szCs w:val="22"/>
        </w:rPr>
      </w:pPr>
    </w:p>
    <w:p w14:paraId="61462F0B" w14:textId="77777777" w:rsidR="008810F1" w:rsidRPr="00A46C03" w:rsidRDefault="008810F1" w:rsidP="00DB3200">
      <w:pPr>
        <w:widowControl w:val="0"/>
        <w:rPr>
          <w:sz w:val="22"/>
          <w:szCs w:val="22"/>
        </w:rPr>
      </w:pPr>
      <w:r w:rsidRPr="00A46C03">
        <w:rPr>
          <w:sz w:val="22"/>
          <w:szCs w:val="22"/>
        </w:rPr>
        <w:t>Eucreas 50 mg/1000 mg õhukese polümeerikattega tabletid</w:t>
      </w:r>
    </w:p>
    <w:p w14:paraId="5C87AF28" w14:textId="092D5195" w:rsidR="00202DB0" w:rsidRPr="008557E8" w:rsidRDefault="00B66089" w:rsidP="00DB3200">
      <w:pPr>
        <w:widowControl w:val="0"/>
        <w:rPr>
          <w:i/>
          <w:sz w:val="22"/>
          <w:szCs w:val="22"/>
        </w:rPr>
      </w:pPr>
      <w:r w:rsidRPr="008557E8">
        <w:rPr>
          <w:i/>
          <w:sz w:val="22"/>
          <w:szCs w:val="22"/>
        </w:rPr>
        <w:t>v</w:t>
      </w:r>
      <w:r w:rsidR="00202DB0" w:rsidRPr="008557E8">
        <w:rPr>
          <w:i/>
          <w:sz w:val="22"/>
          <w:szCs w:val="22"/>
        </w:rPr>
        <w:t>ildagliptinum/</w:t>
      </w:r>
      <w:r w:rsidRPr="008557E8">
        <w:rPr>
          <w:i/>
          <w:sz w:val="22"/>
          <w:szCs w:val="22"/>
        </w:rPr>
        <w:t>m</w:t>
      </w:r>
      <w:r w:rsidR="00202DB0" w:rsidRPr="008557E8">
        <w:rPr>
          <w:i/>
          <w:sz w:val="22"/>
          <w:szCs w:val="22"/>
        </w:rPr>
        <w:t>etformini hydrochloridum</w:t>
      </w:r>
    </w:p>
    <w:p w14:paraId="5C577C87" w14:textId="77777777" w:rsidR="008810F1" w:rsidRPr="00A46C03" w:rsidRDefault="008810F1" w:rsidP="00DB3200">
      <w:pPr>
        <w:widowControl w:val="0"/>
        <w:rPr>
          <w:noProof/>
          <w:sz w:val="22"/>
          <w:szCs w:val="22"/>
        </w:rPr>
      </w:pPr>
    </w:p>
    <w:p w14:paraId="23512F92" w14:textId="77777777" w:rsidR="008810F1" w:rsidRPr="00A46C03" w:rsidRDefault="008810F1" w:rsidP="00DB3200">
      <w:pPr>
        <w:widowControl w:val="0"/>
        <w:rPr>
          <w:noProof/>
          <w:sz w:val="22"/>
          <w:szCs w:val="22"/>
        </w:rPr>
      </w:pPr>
    </w:p>
    <w:p w14:paraId="7C9AB66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2.</w:t>
      </w:r>
      <w:r w:rsidRPr="00A46C03">
        <w:rPr>
          <w:b/>
          <w:noProof/>
          <w:sz w:val="22"/>
          <w:szCs w:val="22"/>
        </w:rPr>
        <w:tab/>
        <w:t>TOIMEAINE(TE) SISALDUS</w:t>
      </w:r>
    </w:p>
    <w:p w14:paraId="56554AE3" w14:textId="77777777" w:rsidR="008810F1" w:rsidRPr="00A46C03" w:rsidRDefault="008810F1" w:rsidP="00DB3200">
      <w:pPr>
        <w:widowControl w:val="0"/>
        <w:rPr>
          <w:sz w:val="22"/>
          <w:szCs w:val="22"/>
        </w:rPr>
      </w:pPr>
    </w:p>
    <w:p w14:paraId="2126D7D5" w14:textId="77777777" w:rsidR="008810F1" w:rsidRPr="00A46C03" w:rsidRDefault="0091335A" w:rsidP="00DB3200">
      <w:pPr>
        <w:widowControl w:val="0"/>
        <w:rPr>
          <w:sz w:val="22"/>
          <w:szCs w:val="22"/>
        </w:rPr>
      </w:pPr>
      <w:r w:rsidRPr="00A46C03">
        <w:rPr>
          <w:sz w:val="22"/>
          <w:szCs w:val="22"/>
        </w:rPr>
        <w:t>Üks</w:t>
      </w:r>
      <w:r w:rsidR="008810F1" w:rsidRPr="00A46C03">
        <w:rPr>
          <w:sz w:val="22"/>
          <w:szCs w:val="22"/>
        </w:rPr>
        <w:t xml:space="preserve"> tablett sisaldab 50 mg vildagliptiini ja 1000 mg metformiinvesinikkloriidi (vastab 780 mg metformiinile).</w:t>
      </w:r>
    </w:p>
    <w:p w14:paraId="6A32D966" w14:textId="77777777" w:rsidR="008810F1" w:rsidRPr="00A46C03" w:rsidRDefault="008810F1" w:rsidP="00DB3200">
      <w:pPr>
        <w:widowControl w:val="0"/>
        <w:rPr>
          <w:noProof/>
          <w:sz w:val="22"/>
          <w:szCs w:val="22"/>
        </w:rPr>
      </w:pPr>
    </w:p>
    <w:p w14:paraId="3BCB01C9" w14:textId="77777777" w:rsidR="008810F1" w:rsidRPr="00A46C03" w:rsidRDefault="008810F1" w:rsidP="00DB3200">
      <w:pPr>
        <w:widowControl w:val="0"/>
        <w:rPr>
          <w:noProof/>
          <w:sz w:val="22"/>
          <w:szCs w:val="22"/>
        </w:rPr>
      </w:pPr>
    </w:p>
    <w:p w14:paraId="76104CCA"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3.</w:t>
      </w:r>
      <w:r w:rsidRPr="00A46C03">
        <w:rPr>
          <w:b/>
          <w:noProof/>
          <w:sz w:val="22"/>
          <w:szCs w:val="22"/>
        </w:rPr>
        <w:tab/>
        <w:t>ABIAINED</w:t>
      </w:r>
    </w:p>
    <w:p w14:paraId="6A5EDA3D" w14:textId="77777777" w:rsidR="008810F1" w:rsidRPr="00A46C03" w:rsidRDefault="008810F1" w:rsidP="00DB3200">
      <w:pPr>
        <w:widowControl w:val="0"/>
        <w:rPr>
          <w:noProof/>
          <w:sz w:val="22"/>
          <w:szCs w:val="22"/>
        </w:rPr>
      </w:pPr>
    </w:p>
    <w:p w14:paraId="53E755E9" w14:textId="77777777" w:rsidR="008810F1" w:rsidRPr="00A46C03" w:rsidRDefault="008810F1" w:rsidP="00DB3200">
      <w:pPr>
        <w:widowControl w:val="0"/>
        <w:rPr>
          <w:noProof/>
          <w:sz w:val="22"/>
          <w:szCs w:val="22"/>
        </w:rPr>
      </w:pPr>
    </w:p>
    <w:p w14:paraId="6CD7C03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4.</w:t>
      </w:r>
      <w:r w:rsidRPr="00A46C03">
        <w:rPr>
          <w:b/>
          <w:noProof/>
          <w:sz w:val="22"/>
          <w:szCs w:val="22"/>
        </w:rPr>
        <w:tab/>
        <w:t>RAVIMVORM JA PAKENDI SUURUS</w:t>
      </w:r>
    </w:p>
    <w:p w14:paraId="2BF6898D" w14:textId="77777777" w:rsidR="008810F1" w:rsidRPr="00A46C03" w:rsidRDefault="008810F1" w:rsidP="00DB3200">
      <w:pPr>
        <w:widowControl w:val="0"/>
        <w:rPr>
          <w:noProof/>
          <w:sz w:val="22"/>
          <w:szCs w:val="22"/>
        </w:rPr>
      </w:pPr>
    </w:p>
    <w:p w14:paraId="2C07B247" w14:textId="77777777" w:rsidR="00E33A25" w:rsidRPr="00FA6B39" w:rsidRDefault="00E33A25" w:rsidP="00DB3200">
      <w:pPr>
        <w:widowControl w:val="0"/>
        <w:rPr>
          <w:sz w:val="22"/>
          <w:szCs w:val="20"/>
          <w:shd w:val="pct15" w:color="auto" w:fill="auto"/>
        </w:rPr>
      </w:pPr>
      <w:r w:rsidRPr="00FA6B39">
        <w:rPr>
          <w:sz w:val="22"/>
          <w:szCs w:val="20"/>
          <w:shd w:val="pct15" w:color="auto" w:fill="auto"/>
        </w:rPr>
        <w:t>Õhukese polümeerikattega tablett</w:t>
      </w:r>
    </w:p>
    <w:p w14:paraId="3E4F0F48" w14:textId="77777777" w:rsidR="00E33A25" w:rsidRPr="00A46C03" w:rsidRDefault="00E33A25" w:rsidP="00DB3200">
      <w:pPr>
        <w:widowControl w:val="0"/>
        <w:rPr>
          <w:noProof/>
          <w:sz w:val="22"/>
          <w:szCs w:val="22"/>
        </w:rPr>
      </w:pPr>
    </w:p>
    <w:p w14:paraId="7A0A0D8D" w14:textId="77777777" w:rsidR="008810F1" w:rsidRPr="00A46C03" w:rsidRDefault="008810F1" w:rsidP="00DB3200">
      <w:pPr>
        <w:widowControl w:val="0"/>
        <w:rPr>
          <w:sz w:val="22"/>
          <w:szCs w:val="22"/>
        </w:rPr>
      </w:pPr>
      <w:r w:rsidRPr="00A46C03">
        <w:rPr>
          <w:sz w:val="22"/>
          <w:szCs w:val="22"/>
        </w:rPr>
        <w:t>10 õhukese polümeerikattega tabletti</w:t>
      </w:r>
    </w:p>
    <w:p w14:paraId="6EB6D69A"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30 õhukese polümeerikattega tabletti</w:t>
      </w:r>
    </w:p>
    <w:p w14:paraId="7753BFDD"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60 õhukese polümeerikattega tabletti</w:t>
      </w:r>
    </w:p>
    <w:p w14:paraId="62F46D1B"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120 õhukese polümeerikattega tabletti</w:t>
      </w:r>
    </w:p>
    <w:p w14:paraId="560A8D55"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180 õhukese polümeerikattega tabletti</w:t>
      </w:r>
    </w:p>
    <w:p w14:paraId="6DDCDEA0" w14:textId="77777777" w:rsidR="008810F1" w:rsidRPr="00A46C03" w:rsidRDefault="008810F1" w:rsidP="00DB3200">
      <w:pPr>
        <w:widowControl w:val="0"/>
        <w:rPr>
          <w:sz w:val="22"/>
          <w:szCs w:val="22"/>
          <w:shd w:val="pct20" w:color="auto" w:fill="auto"/>
          <w:lang w:val="fi-FI"/>
        </w:rPr>
      </w:pPr>
      <w:r w:rsidRPr="00FA6B39">
        <w:rPr>
          <w:sz w:val="22"/>
          <w:szCs w:val="20"/>
          <w:shd w:val="pct15" w:color="auto" w:fill="auto"/>
        </w:rPr>
        <w:t>360 õhukese polümeerikattega tabletti</w:t>
      </w:r>
    </w:p>
    <w:p w14:paraId="4D559DC7" w14:textId="77777777" w:rsidR="008810F1" w:rsidRPr="00A46C03" w:rsidRDefault="008810F1" w:rsidP="00DB3200">
      <w:pPr>
        <w:widowControl w:val="0"/>
        <w:rPr>
          <w:noProof/>
          <w:sz w:val="22"/>
          <w:szCs w:val="22"/>
        </w:rPr>
      </w:pPr>
    </w:p>
    <w:p w14:paraId="6892CCA8" w14:textId="77777777" w:rsidR="008810F1" w:rsidRPr="00A46C03" w:rsidRDefault="008810F1" w:rsidP="00DB3200">
      <w:pPr>
        <w:widowControl w:val="0"/>
        <w:rPr>
          <w:noProof/>
          <w:sz w:val="22"/>
          <w:szCs w:val="22"/>
        </w:rPr>
      </w:pPr>
    </w:p>
    <w:p w14:paraId="62C2426A"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5.</w:t>
      </w:r>
      <w:r w:rsidRPr="00A46C03">
        <w:rPr>
          <w:b/>
          <w:noProof/>
          <w:sz w:val="22"/>
          <w:szCs w:val="22"/>
        </w:rPr>
        <w:tab/>
        <w:t>MANUSTAMISVIIS JA –TEE(D)</w:t>
      </w:r>
    </w:p>
    <w:p w14:paraId="517AC03D" w14:textId="77777777" w:rsidR="008810F1" w:rsidRPr="00A46C03" w:rsidRDefault="008810F1" w:rsidP="00DB3200">
      <w:pPr>
        <w:widowControl w:val="0"/>
        <w:rPr>
          <w:noProof/>
          <w:sz w:val="22"/>
          <w:szCs w:val="22"/>
        </w:rPr>
      </w:pPr>
    </w:p>
    <w:p w14:paraId="6D2DB4EE" w14:textId="77777777" w:rsidR="008810F1" w:rsidRPr="00A46C03" w:rsidRDefault="008810F1" w:rsidP="00DB3200">
      <w:pPr>
        <w:widowControl w:val="0"/>
        <w:rPr>
          <w:noProof/>
          <w:sz w:val="22"/>
          <w:szCs w:val="22"/>
        </w:rPr>
      </w:pPr>
      <w:r w:rsidRPr="00A46C03">
        <w:rPr>
          <w:noProof/>
          <w:sz w:val="22"/>
          <w:szCs w:val="22"/>
        </w:rPr>
        <w:t>Enne ravimi kasutamist lugege pakendi infolehte.</w:t>
      </w:r>
    </w:p>
    <w:p w14:paraId="0D830753" w14:textId="77777777" w:rsidR="008810F1" w:rsidRPr="00A46C03" w:rsidRDefault="008810F1" w:rsidP="00DB3200">
      <w:pPr>
        <w:widowControl w:val="0"/>
        <w:rPr>
          <w:noProof/>
          <w:sz w:val="22"/>
          <w:szCs w:val="22"/>
        </w:rPr>
      </w:pPr>
      <w:r w:rsidRPr="00A46C03">
        <w:rPr>
          <w:noProof/>
          <w:sz w:val="22"/>
          <w:szCs w:val="22"/>
        </w:rPr>
        <w:t>Suukaudne</w:t>
      </w:r>
    </w:p>
    <w:p w14:paraId="76BCAE2D" w14:textId="77777777" w:rsidR="008810F1" w:rsidRPr="00A46C03" w:rsidRDefault="008810F1" w:rsidP="00DB3200">
      <w:pPr>
        <w:widowControl w:val="0"/>
        <w:rPr>
          <w:noProof/>
          <w:sz w:val="22"/>
          <w:szCs w:val="22"/>
        </w:rPr>
      </w:pPr>
    </w:p>
    <w:p w14:paraId="3F72E8F0" w14:textId="77777777" w:rsidR="008810F1" w:rsidRPr="00A46C03" w:rsidRDefault="008810F1" w:rsidP="00DB3200">
      <w:pPr>
        <w:widowControl w:val="0"/>
        <w:rPr>
          <w:noProof/>
          <w:sz w:val="22"/>
          <w:szCs w:val="22"/>
        </w:rPr>
      </w:pPr>
    </w:p>
    <w:p w14:paraId="365F0AF1"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6.</w:t>
      </w:r>
      <w:r w:rsidRPr="00A46C03">
        <w:rPr>
          <w:b/>
          <w:noProof/>
          <w:sz w:val="22"/>
          <w:szCs w:val="22"/>
        </w:rPr>
        <w:tab/>
        <w:t>ERIHOIATUS, ET RAVIMIT TULEB HOIDA LASTE EEST VARJATUD JA KÄTTESAAMATUS KOHAS</w:t>
      </w:r>
    </w:p>
    <w:p w14:paraId="77338B86" w14:textId="77777777" w:rsidR="008810F1" w:rsidRPr="00A46C03" w:rsidRDefault="008810F1" w:rsidP="00DB3200">
      <w:pPr>
        <w:widowControl w:val="0"/>
        <w:rPr>
          <w:noProof/>
          <w:sz w:val="22"/>
          <w:szCs w:val="22"/>
        </w:rPr>
      </w:pPr>
    </w:p>
    <w:p w14:paraId="0F7C9AEE" w14:textId="77777777" w:rsidR="008810F1" w:rsidRPr="00A46C03" w:rsidRDefault="008810F1" w:rsidP="00DB3200">
      <w:pPr>
        <w:widowControl w:val="0"/>
        <w:rPr>
          <w:noProof/>
          <w:sz w:val="22"/>
          <w:szCs w:val="22"/>
        </w:rPr>
      </w:pPr>
      <w:r w:rsidRPr="00A46C03">
        <w:rPr>
          <w:noProof/>
          <w:sz w:val="22"/>
          <w:szCs w:val="22"/>
        </w:rPr>
        <w:t>Hoida laste eest varjatud ja kättesaamatus kohas.</w:t>
      </w:r>
    </w:p>
    <w:p w14:paraId="3A504AB1" w14:textId="77777777" w:rsidR="008810F1" w:rsidRPr="00A46C03" w:rsidRDefault="008810F1" w:rsidP="00DB3200">
      <w:pPr>
        <w:widowControl w:val="0"/>
        <w:rPr>
          <w:noProof/>
          <w:sz w:val="22"/>
          <w:szCs w:val="22"/>
        </w:rPr>
      </w:pPr>
    </w:p>
    <w:p w14:paraId="354E44EA" w14:textId="77777777" w:rsidR="008810F1" w:rsidRPr="00A46C03" w:rsidRDefault="008810F1" w:rsidP="00DB3200">
      <w:pPr>
        <w:widowControl w:val="0"/>
        <w:rPr>
          <w:noProof/>
          <w:sz w:val="22"/>
          <w:szCs w:val="22"/>
        </w:rPr>
      </w:pPr>
    </w:p>
    <w:p w14:paraId="16B68BF8"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7.</w:t>
      </w:r>
      <w:r w:rsidRPr="00A46C03">
        <w:rPr>
          <w:b/>
          <w:noProof/>
          <w:sz w:val="22"/>
          <w:szCs w:val="22"/>
        </w:rPr>
        <w:tab/>
        <w:t>TEISED ERIHOIATUSED (VAJADUSEL)</w:t>
      </w:r>
    </w:p>
    <w:p w14:paraId="74245D17" w14:textId="77777777" w:rsidR="008810F1" w:rsidRPr="00A46C03" w:rsidRDefault="008810F1" w:rsidP="00DB3200">
      <w:pPr>
        <w:widowControl w:val="0"/>
        <w:rPr>
          <w:noProof/>
          <w:sz w:val="22"/>
          <w:szCs w:val="22"/>
        </w:rPr>
      </w:pPr>
    </w:p>
    <w:p w14:paraId="32143DCF" w14:textId="77777777" w:rsidR="008810F1" w:rsidRPr="00A46C03" w:rsidRDefault="008810F1" w:rsidP="00DB3200">
      <w:pPr>
        <w:widowControl w:val="0"/>
        <w:rPr>
          <w:noProof/>
          <w:sz w:val="22"/>
          <w:szCs w:val="22"/>
        </w:rPr>
      </w:pPr>
    </w:p>
    <w:p w14:paraId="4D93EAD1"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8.</w:t>
      </w:r>
      <w:r w:rsidRPr="00A46C03">
        <w:rPr>
          <w:b/>
          <w:noProof/>
          <w:sz w:val="22"/>
          <w:szCs w:val="22"/>
        </w:rPr>
        <w:tab/>
        <w:t>KÕLBLIKKUSAEG</w:t>
      </w:r>
    </w:p>
    <w:p w14:paraId="3EA42BBE" w14:textId="77777777" w:rsidR="008810F1" w:rsidRPr="00A46C03" w:rsidRDefault="008810F1" w:rsidP="00DB3200">
      <w:pPr>
        <w:widowControl w:val="0"/>
        <w:rPr>
          <w:noProof/>
          <w:sz w:val="22"/>
          <w:szCs w:val="22"/>
        </w:rPr>
      </w:pPr>
    </w:p>
    <w:p w14:paraId="3B2EED5E" w14:textId="77777777" w:rsidR="008810F1" w:rsidRPr="00A46C03" w:rsidRDefault="000570AE" w:rsidP="00DB3200">
      <w:pPr>
        <w:widowControl w:val="0"/>
        <w:rPr>
          <w:noProof/>
          <w:sz w:val="22"/>
          <w:szCs w:val="22"/>
        </w:rPr>
      </w:pPr>
      <w:r w:rsidRPr="00A46C03">
        <w:rPr>
          <w:noProof/>
          <w:sz w:val="22"/>
          <w:szCs w:val="22"/>
        </w:rPr>
        <w:t>EXP</w:t>
      </w:r>
    </w:p>
    <w:p w14:paraId="125504B8" w14:textId="77777777" w:rsidR="008810F1" w:rsidRPr="00A46C03" w:rsidRDefault="008810F1" w:rsidP="00DB3200">
      <w:pPr>
        <w:widowControl w:val="0"/>
        <w:rPr>
          <w:noProof/>
          <w:sz w:val="22"/>
          <w:szCs w:val="22"/>
        </w:rPr>
      </w:pPr>
    </w:p>
    <w:p w14:paraId="62A2CAF4" w14:textId="77777777" w:rsidR="008810F1" w:rsidRPr="00A46C03" w:rsidRDefault="008810F1" w:rsidP="00DB3200">
      <w:pPr>
        <w:widowControl w:val="0"/>
        <w:rPr>
          <w:noProof/>
          <w:sz w:val="22"/>
          <w:szCs w:val="22"/>
        </w:rPr>
      </w:pPr>
    </w:p>
    <w:p w14:paraId="1A50D0C1" w14:textId="77777777" w:rsidR="008810F1" w:rsidRPr="00A46C03" w:rsidRDefault="008810F1" w:rsidP="00DB3200">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A46C03">
        <w:rPr>
          <w:b/>
          <w:noProof/>
          <w:sz w:val="22"/>
          <w:szCs w:val="22"/>
        </w:rPr>
        <w:lastRenderedPageBreak/>
        <w:t>9.</w:t>
      </w:r>
      <w:r w:rsidRPr="00A46C03">
        <w:rPr>
          <w:b/>
          <w:noProof/>
          <w:sz w:val="22"/>
          <w:szCs w:val="22"/>
        </w:rPr>
        <w:tab/>
        <w:t>SÄILITAMISE ERITINGIMUSED</w:t>
      </w:r>
    </w:p>
    <w:p w14:paraId="296534FC" w14:textId="77777777" w:rsidR="008810F1" w:rsidRPr="00A46C03" w:rsidRDefault="008810F1" w:rsidP="00DB3200">
      <w:pPr>
        <w:keepNext/>
        <w:keepLines/>
        <w:widowControl w:val="0"/>
        <w:rPr>
          <w:noProof/>
          <w:sz w:val="22"/>
          <w:szCs w:val="22"/>
        </w:rPr>
      </w:pPr>
    </w:p>
    <w:p w14:paraId="2AAE7C38" w14:textId="2A9F8431" w:rsidR="008810F1" w:rsidRPr="00A46C03" w:rsidRDefault="008810F1" w:rsidP="00DB3200">
      <w:pPr>
        <w:keepNext/>
        <w:keepLines/>
        <w:widowControl w:val="0"/>
        <w:rPr>
          <w:noProof/>
          <w:sz w:val="22"/>
          <w:szCs w:val="22"/>
        </w:rPr>
      </w:pPr>
      <w:r w:rsidRPr="00A46C03">
        <w:rPr>
          <w:noProof/>
          <w:sz w:val="22"/>
          <w:szCs w:val="22"/>
        </w:rPr>
        <w:t>Hoida temperatuuril kuni 30</w:t>
      </w:r>
      <w:r w:rsidR="008211AA">
        <w:rPr>
          <w:noProof/>
          <w:sz w:val="22"/>
          <w:szCs w:val="22"/>
        </w:rPr>
        <w:t> </w:t>
      </w:r>
      <w:r w:rsidRPr="00A46C03">
        <w:rPr>
          <w:noProof/>
          <w:sz w:val="22"/>
          <w:szCs w:val="22"/>
        </w:rPr>
        <w:sym w:font="Symbol" w:char="F0B0"/>
      </w:r>
      <w:r w:rsidRPr="00A46C03">
        <w:rPr>
          <w:noProof/>
          <w:sz w:val="22"/>
          <w:szCs w:val="22"/>
        </w:rPr>
        <w:t>C.</w:t>
      </w:r>
    </w:p>
    <w:p w14:paraId="02E02D90" w14:textId="77777777" w:rsidR="008810F1" w:rsidRPr="00A46C03" w:rsidRDefault="008810F1" w:rsidP="00DB3200">
      <w:pPr>
        <w:keepNext/>
        <w:keepLines/>
        <w:widowControl w:val="0"/>
        <w:rPr>
          <w:noProof/>
          <w:sz w:val="22"/>
          <w:szCs w:val="22"/>
        </w:rPr>
      </w:pPr>
      <w:r w:rsidRPr="00A46C03">
        <w:rPr>
          <w:noProof/>
          <w:sz w:val="22"/>
          <w:szCs w:val="22"/>
        </w:rPr>
        <w:t>Hoida originaal</w:t>
      </w:r>
      <w:r w:rsidR="00202DB0" w:rsidRPr="00A46C03">
        <w:rPr>
          <w:noProof/>
          <w:sz w:val="22"/>
          <w:szCs w:val="22"/>
        </w:rPr>
        <w:t>pakend</w:t>
      </w:r>
      <w:r w:rsidRPr="00A46C03">
        <w:rPr>
          <w:noProof/>
          <w:sz w:val="22"/>
          <w:szCs w:val="22"/>
        </w:rPr>
        <w:t>is (blistris) niiskuse eest kaitstult.</w:t>
      </w:r>
    </w:p>
    <w:p w14:paraId="6D40B025" w14:textId="77777777" w:rsidR="008810F1" w:rsidRPr="00A46C03" w:rsidRDefault="008810F1" w:rsidP="00DB3200">
      <w:pPr>
        <w:keepNext/>
        <w:keepLines/>
        <w:widowControl w:val="0"/>
        <w:rPr>
          <w:noProof/>
          <w:sz w:val="22"/>
          <w:szCs w:val="22"/>
        </w:rPr>
      </w:pPr>
    </w:p>
    <w:p w14:paraId="65B27C8B" w14:textId="77777777" w:rsidR="008810F1" w:rsidRPr="00A46C03" w:rsidRDefault="008810F1" w:rsidP="00DB3200">
      <w:pPr>
        <w:widowControl w:val="0"/>
        <w:rPr>
          <w:noProof/>
          <w:sz w:val="22"/>
          <w:szCs w:val="22"/>
        </w:rPr>
      </w:pPr>
    </w:p>
    <w:p w14:paraId="0B60D011"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10.</w:t>
      </w:r>
      <w:r w:rsidRPr="00A46C03">
        <w:rPr>
          <w:b/>
          <w:noProof/>
          <w:sz w:val="22"/>
          <w:szCs w:val="22"/>
        </w:rPr>
        <w:tab/>
        <w:t>ERINÕUDED KASUTAMATA JÄÄNUD RAVIMPREPARAADI VÕI SELLEST TEKKINUD JÄÄTMEMATERJALI HÄVITAMISEKS, VASTAVALT VAJADUSELE</w:t>
      </w:r>
    </w:p>
    <w:p w14:paraId="1C1AE169" w14:textId="77777777" w:rsidR="008810F1" w:rsidRPr="00A46C03" w:rsidRDefault="008810F1" w:rsidP="00DB3200">
      <w:pPr>
        <w:widowControl w:val="0"/>
        <w:rPr>
          <w:noProof/>
          <w:sz w:val="22"/>
          <w:szCs w:val="22"/>
        </w:rPr>
      </w:pPr>
    </w:p>
    <w:p w14:paraId="4E464CB0" w14:textId="77777777" w:rsidR="008810F1" w:rsidRPr="00A46C03" w:rsidRDefault="008810F1" w:rsidP="00DB3200">
      <w:pPr>
        <w:widowControl w:val="0"/>
        <w:rPr>
          <w:noProof/>
          <w:sz w:val="22"/>
          <w:szCs w:val="22"/>
        </w:rPr>
      </w:pPr>
    </w:p>
    <w:p w14:paraId="79F8EA14"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11.</w:t>
      </w:r>
      <w:r w:rsidRPr="00A46C03">
        <w:rPr>
          <w:b/>
          <w:noProof/>
          <w:sz w:val="22"/>
          <w:szCs w:val="22"/>
        </w:rPr>
        <w:tab/>
        <w:t>MÜÜGILOA HOIDJA NIMI JA AADRESS</w:t>
      </w:r>
    </w:p>
    <w:p w14:paraId="5D3901EB" w14:textId="77777777" w:rsidR="008810F1" w:rsidRPr="00A46C03" w:rsidRDefault="008810F1" w:rsidP="00DB3200">
      <w:pPr>
        <w:widowControl w:val="0"/>
        <w:rPr>
          <w:noProof/>
          <w:sz w:val="22"/>
          <w:szCs w:val="22"/>
        </w:rPr>
      </w:pPr>
    </w:p>
    <w:p w14:paraId="6F0B6990" w14:textId="77777777" w:rsidR="008810F1" w:rsidRPr="00A46C03" w:rsidRDefault="008810F1" w:rsidP="00DB3200">
      <w:pPr>
        <w:widowControl w:val="0"/>
        <w:rPr>
          <w:sz w:val="22"/>
          <w:szCs w:val="22"/>
        </w:rPr>
      </w:pPr>
      <w:r w:rsidRPr="00A46C03">
        <w:rPr>
          <w:sz w:val="22"/>
          <w:szCs w:val="22"/>
        </w:rPr>
        <w:t>Novartis Europharm Limited</w:t>
      </w:r>
    </w:p>
    <w:p w14:paraId="23DDA74F" w14:textId="77777777" w:rsidR="006430BA" w:rsidRPr="006430BA" w:rsidRDefault="006430BA" w:rsidP="00DB3200">
      <w:pPr>
        <w:keepNext/>
        <w:widowControl w:val="0"/>
        <w:rPr>
          <w:color w:val="000000"/>
          <w:sz w:val="22"/>
          <w:szCs w:val="22"/>
        </w:rPr>
      </w:pPr>
      <w:r w:rsidRPr="006430BA">
        <w:rPr>
          <w:color w:val="000000"/>
          <w:sz w:val="22"/>
          <w:szCs w:val="22"/>
        </w:rPr>
        <w:t>Vista Building</w:t>
      </w:r>
    </w:p>
    <w:p w14:paraId="09684E0E" w14:textId="77777777" w:rsidR="006430BA" w:rsidRPr="006430BA" w:rsidRDefault="006430BA" w:rsidP="00DB3200">
      <w:pPr>
        <w:keepNext/>
        <w:widowControl w:val="0"/>
        <w:rPr>
          <w:color w:val="000000"/>
          <w:sz w:val="22"/>
          <w:szCs w:val="22"/>
        </w:rPr>
      </w:pPr>
      <w:r w:rsidRPr="006430BA">
        <w:rPr>
          <w:color w:val="000000"/>
          <w:sz w:val="22"/>
          <w:szCs w:val="22"/>
        </w:rPr>
        <w:t>Elm Park, Merrion Road</w:t>
      </w:r>
    </w:p>
    <w:p w14:paraId="01872616" w14:textId="77777777" w:rsidR="006430BA" w:rsidRPr="006430BA" w:rsidRDefault="006430BA" w:rsidP="00DB3200">
      <w:pPr>
        <w:keepNext/>
        <w:widowControl w:val="0"/>
        <w:rPr>
          <w:color w:val="000000"/>
          <w:sz w:val="22"/>
          <w:szCs w:val="22"/>
        </w:rPr>
      </w:pPr>
      <w:r w:rsidRPr="006430BA">
        <w:rPr>
          <w:color w:val="000000"/>
          <w:sz w:val="22"/>
          <w:szCs w:val="22"/>
        </w:rPr>
        <w:t>Dublin 4</w:t>
      </w:r>
    </w:p>
    <w:p w14:paraId="38CCD9E8" w14:textId="77777777" w:rsidR="008810F1" w:rsidRPr="00A46C03" w:rsidRDefault="006430BA" w:rsidP="00DB3200">
      <w:pPr>
        <w:widowControl w:val="0"/>
        <w:rPr>
          <w:sz w:val="22"/>
          <w:szCs w:val="22"/>
        </w:rPr>
      </w:pPr>
      <w:r w:rsidRPr="006430BA">
        <w:rPr>
          <w:color w:val="000000"/>
          <w:sz w:val="22"/>
          <w:szCs w:val="22"/>
        </w:rPr>
        <w:t>Iirimaa</w:t>
      </w:r>
    </w:p>
    <w:p w14:paraId="25D070CD" w14:textId="77777777" w:rsidR="008810F1" w:rsidRPr="00A46C03" w:rsidRDefault="008810F1" w:rsidP="00DB3200">
      <w:pPr>
        <w:widowControl w:val="0"/>
        <w:rPr>
          <w:noProof/>
          <w:sz w:val="22"/>
          <w:szCs w:val="22"/>
        </w:rPr>
      </w:pPr>
    </w:p>
    <w:p w14:paraId="48842D68" w14:textId="77777777" w:rsidR="008810F1" w:rsidRPr="00A46C03" w:rsidRDefault="008810F1" w:rsidP="00DB3200">
      <w:pPr>
        <w:widowControl w:val="0"/>
        <w:rPr>
          <w:noProof/>
          <w:sz w:val="22"/>
          <w:szCs w:val="22"/>
        </w:rPr>
      </w:pPr>
    </w:p>
    <w:p w14:paraId="11CECCD2"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12.</w:t>
      </w:r>
      <w:r w:rsidRPr="00A46C03">
        <w:rPr>
          <w:b/>
          <w:noProof/>
          <w:sz w:val="22"/>
          <w:szCs w:val="22"/>
        </w:rPr>
        <w:tab/>
        <w:t>MÜÜGILOA NUMBER (NUMBRID)</w:t>
      </w:r>
    </w:p>
    <w:p w14:paraId="45944631" w14:textId="77777777" w:rsidR="008810F1" w:rsidRPr="00A46C03" w:rsidRDefault="008810F1" w:rsidP="00DB3200">
      <w:pPr>
        <w:widowControl w:val="0"/>
        <w:rPr>
          <w:noProof/>
          <w:sz w:val="22"/>
          <w:szCs w:val="22"/>
        </w:rPr>
      </w:pPr>
    </w:p>
    <w:p w14:paraId="64559E97" w14:textId="77777777" w:rsidR="008810F1" w:rsidRPr="00FA6B39" w:rsidRDefault="008810F1" w:rsidP="00DB3200">
      <w:pPr>
        <w:widowControl w:val="0"/>
        <w:rPr>
          <w:sz w:val="22"/>
          <w:szCs w:val="20"/>
          <w:shd w:val="pct15" w:color="auto" w:fill="auto"/>
        </w:rPr>
      </w:pPr>
      <w:r w:rsidRPr="00A46C03">
        <w:rPr>
          <w:sz w:val="22"/>
          <w:szCs w:val="22"/>
        </w:rPr>
        <w:t>EU/1/07/425/007</w:t>
      </w:r>
      <w:r w:rsidRPr="00A46C03">
        <w:rPr>
          <w:sz w:val="22"/>
          <w:szCs w:val="22"/>
        </w:rPr>
        <w:tab/>
      </w:r>
      <w:r w:rsidRPr="00FA6B39">
        <w:rPr>
          <w:sz w:val="22"/>
          <w:szCs w:val="20"/>
          <w:shd w:val="pct15" w:color="auto" w:fill="auto"/>
        </w:rPr>
        <w:t>10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43B1EA10"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EU/1/07/425/008</w:t>
      </w:r>
      <w:r w:rsidRPr="00FA6B39">
        <w:rPr>
          <w:sz w:val="22"/>
          <w:szCs w:val="20"/>
          <w:shd w:val="pct15" w:color="auto" w:fill="auto"/>
        </w:rPr>
        <w:tab/>
        <w:t>30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1B6D2E2C"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EU/1/07/425/009</w:t>
      </w:r>
      <w:r w:rsidRPr="00FA6B39">
        <w:rPr>
          <w:sz w:val="22"/>
          <w:szCs w:val="20"/>
          <w:shd w:val="pct15" w:color="auto" w:fill="auto"/>
        </w:rPr>
        <w:tab/>
        <w:t>60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469116F7"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EU/1/07/425/010</w:t>
      </w:r>
      <w:r w:rsidRPr="00FA6B39">
        <w:rPr>
          <w:sz w:val="22"/>
          <w:szCs w:val="20"/>
          <w:shd w:val="pct15" w:color="auto" w:fill="auto"/>
        </w:rPr>
        <w:tab/>
        <w:t>120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472AD86C"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EU/1/07/425/011</w:t>
      </w:r>
      <w:r w:rsidRPr="00FA6B39">
        <w:rPr>
          <w:sz w:val="22"/>
          <w:szCs w:val="20"/>
          <w:shd w:val="pct15" w:color="auto" w:fill="auto"/>
        </w:rPr>
        <w:tab/>
        <w:t>180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51BD8724" w14:textId="77777777" w:rsidR="008810F1" w:rsidRPr="00FA6B39" w:rsidRDefault="008810F1" w:rsidP="00DB3200">
      <w:pPr>
        <w:widowControl w:val="0"/>
        <w:rPr>
          <w:sz w:val="22"/>
          <w:szCs w:val="20"/>
          <w:shd w:val="pct15" w:color="auto" w:fill="auto"/>
        </w:rPr>
      </w:pPr>
      <w:r w:rsidRPr="00FA6B39">
        <w:rPr>
          <w:sz w:val="22"/>
          <w:szCs w:val="20"/>
          <w:shd w:val="pct15" w:color="auto" w:fill="auto"/>
        </w:rPr>
        <w:t>EU/1/07/425/012</w:t>
      </w:r>
      <w:r w:rsidRPr="00FA6B39">
        <w:rPr>
          <w:sz w:val="22"/>
          <w:szCs w:val="20"/>
          <w:shd w:val="pct15" w:color="auto" w:fill="auto"/>
        </w:rPr>
        <w:tab/>
        <w:t>360 õhukese polümeerikattega tabletti</w:t>
      </w:r>
      <w:r w:rsidRPr="00A46C03">
        <w:rPr>
          <w:sz w:val="22"/>
          <w:szCs w:val="20"/>
          <w:shd w:val="pct15" w:color="auto" w:fill="auto"/>
        </w:rPr>
        <w:t xml:space="preserve"> (PA/</w:t>
      </w:r>
      <w:r w:rsidR="003135B5">
        <w:rPr>
          <w:sz w:val="22"/>
          <w:szCs w:val="20"/>
          <w:shd w:val="pct15" w:color="auto" w:fill="auto"/>
        </w:rPr>
        <w:t>a</w:t>
      </w:r>
      <w:r w:rsidRPr="00A46C03">
        <w:rPr>
          <w:sz w:val="22"/>
          <w:szCs w:val="20"/>
          <w:shd w:val="pct15" w:color="auto" w:fill="auto"/>
        </w:rPr>
        <w:t>lu/PVC/</w:t>
      </w:r>
      <w:r w:rsidR="003135B5">
        <w:rPr>
          <w:sz w:val="22"/>
          <w:szCs w:val="20"/>
          <w:shd w:val="pct15" w:color="auto" w:fill="auto"/>
        </w:rPr>
        <w:t>a</w:t>
      </w:r>
      <w:r w:rsidRPr="00A46C03">
        <w:rPr>
          <w:sz w:val="22"/>
          <w:szCs w:val="20"/>
          <w:shd w:val="pct15" w:color="auto" w:fill="auto"/>
        </w:rPr>
        <w:t>lu)</w:t>
      </w:r>
    </w:p>
    <w:p w14:paraId="6EF65D19" w14:textId="4C1B92E9" w:rsidR="008810F1" w:rsidRPr="00A46C03" w:rsidDel="0056790F" w:rsidRDefault="008810F1" w:rsidP="00DB3200">
      <w:pPr>
        <w:widowControl w:val="0"/>
        <w:rPr>
          <w:del w:id="56" w:author="Author"/>
          <w:sz w:val="22"/>
          <w:szCs w:val="20"/>
          <w:shd w:val="pct15" w:color="auto" w:fill="auto"/>
        </w:rPr>
      </w:pPr>
      <w:del w:id="57" w:author="Author">
        <w:r w:rsidRPr="00A46C03" w:rsidDel="0056790F">
          <w:rPr>
            <w:sz w:val="22"/>
            <w:szCs w:val="20"/>
            <w:shd w:val="pct15" w:color="auto" w:fill="auto"/>
          </w:rPr>
          <w:delText>EU/1/07/425/025</w:delText>
        </w:r>
        <w:r w:rsidRPr="00A46C03" w:rsidDel="0056790F">
          <w:rPr>
            <w:sz w:val="22"/>
            <w:szCs w:val="20"/>
            <w:shd w:val="pct15" w:color="auto" w:fill="auto"/>
          </w:rPr>
          <w:tab/>
          <w:delText>10 </w:delText>
        </w:r>
        <w:r w:rsidRPr="00FA6B39" w:rsidDel="0056790F">
          <w:rPr>
            <w:sz w:val="22"/>
            <w:szCs w:val="20"/>
            <w:shd w:val="pct15" w:color="auto" w:fill="auto"/>
          </w:rPr>
          <w:delText>õhukese polümeerikattega tabletti</w:delText>
        </w:r>
        <w:r w:rsidRPr="00A46C03" w:rsidDel="0056790F">
          <w:rPr>
            <w:sz w:val="22"/>
            <w:szCs w:val="20"/>
            <w:shd w:val="pct15" w:color="auto" w:fill="auto"/>
          </w:rPr>
          <w:delText xml:space="preserve"> </w:delText>
        </w:r>
        <w:r w:rsidRPr="00FA6B39" w:rsidDel="0056790F">
          <w:rPr>
            <w:sz w:val="22"/>
            <w:szCs w:val="20"/>
            <w:shd w:val="pct15" w:color="auto" w:fill="auto"/>
          </w:rPr>
          <w:delText>(PCTFE/PVC/</w:delText>
        </w:r>
        <w:r w:rsidR="003135B5" w:rsidDel="0056790F">
          <w:rPr>
            <w:sz w:val="22"/>
            <w:szCs w:val="20"/>
            <w:shd w:val="pct15" w:color="auto" w:fill="auto"/>
          </w:rPr>
          <w:delText>a</w:delText>
        </w:r>
        <w:r w:rsidRPr="00FA6B39" w:rsidDel="0056790F">
          <w:rPr>
            <w:sz w:val="22"/>
            <w:szCs w:val="20"/>
            <w:shd w:val="pct15" w:color="auto" w:fill="auto"/>
          </w:rPr>
          <w:delText>lu)</w:delText>
        </w:r>
      </w:del>
    </w:p>
    <w:p w14:paraId="7C5E6CEF" w14:textId="24CB26D8" w:rsidR="008810F1" w:rsidRPr="00A46C03" w:rsidDel="0056790F" w:rsidRDefault="008810F1" w:rsidP="00DB3200">
      <w:pPr>
        <w:widowControl w:val="0"/>
        <w:rPr>
          <w:del w:id="58" w:author="Author"/>
          <w:sz w:val="22"/>
          <w:szCs w:val="20"/>
          <w:shd w:val="pct15" w:color="auto" w:fill="auto"/>
        </w:rPr>
      </w:pPr>
      <w:del w:id="59" w:author="Author">
        <w:r w:rsidRPr="00A46C03" w:rsidDel="0056790F">
          <w:rPr>
            <w:sz w:val="22"/>
            <w:szCs w:val="20"/>
            <w:shd w:val="pct15" w:color="auto" w:fill="auto"/>
          </w:rPr>
          <w:delText>EU/1/07/425/026</w:delText>
        </w:r>
        <w:r w:rsidRPr="00A46C03" w:rsidDel="0056790F">
          <w:rPr>
            <w:sz w:val="22"/>
            <w:szCs w:val="20"/>
            <w:shd w:val="pct15" w:color="auto" w:fill="auto"/>
          </w:rPr>
          <w:tab/>
          <w:delText>30 </w:delText>
        </w:r>
        <w:r w:rsidRPr="00FA6B39" w:rsidDel="0056790F">
          <w:rPr>
            <w:sz w:val="22"/>
            <w:szCs w:val="20"/>
            <w:shd w:val="pct15" w:color="auto" w:fill="auto"/>
          </w:rPr>
          <w:delText>õhukese polümeerikattega tabletti</w:delText>
        </w:r>
        <w:r w:rsidRPr="00A46C03" w:rsidDel="0056790F">
          <w:rPr>
            <w:sz w:val="22"/>
            <w:szCs w:val="20"/>
            <w:shd w:val="pct15" w:color="auto" w:fill="auto"/>
          </w:rPr>
          <w:delText xml:space="preserve"> </w:delText>
        </w:r>
        <w:r w:rsidRPr="00FA6B39" w:rsidDel="0056790F">
          <w:rPr>
            <w:sz w:val="22"/>
            <w:szCs w:val="20"/>
            <w:shd w:val="pct15" w:color="auto" w:fill="auto"/>
          </w:rPr>
          <w:delText>(PCTFE/PVC/</w:delText>
        </w:r>
        <w:r w:rsidR="003135B5" w:rsidDel="0056790F">
          <w:rPr>
            <w:sz w:val="22"/>
            <w:szCs w:val="20"/>
            <w:shd w:val="pct15" w:color="auto" w:fill="auto"/>
          </w:rPr>
          <w:delText>a</w:delText>
        </w:r>
        <w:r w:rsidRPr="00FA6B39" w:rsidDel="0056790F">
          <w:rPr>
            <w:sz w:val="22"/>
            <w:szCs w:val="20"/>
            <w:shd w:val="pct15" w:color="auto" w:fill="auto"/>
          </w:rPr>
          <w:delText>lu)</w:delText>
        </w:r>
      </w:del>
    </w:p>
    <w:p w14:paraId="4D85F98B" w14:textId="1C4B80F3" w:rsidR="008810F1" w:rsidRPr="00A46C03" w:rsidDel="0056790F" w:rsidRDefault="008810F1" w:rsidP="00DB3200">
      <w:pPr>
        <w:widowControl w:val="0"/>
        <w:rPr>
          <w:del w:id="60" w:author="Author"/>
          <w:sz w:val="22"/>
          <w:szCs w:val="20"/>
          <w:shd w:val="pct15" w:color="auto" w:fill="auto"/>
        </w:rPr>
      </w:pPr>
      <w:del w:id="61" w:author="Author">
        <w:r w:rsidRPr="00A46C03" w:rsidDel="0056790F">
          <w:rPr>
            <w:sz w:val="22"/>
            <w:szCs w:val="20"/>
            <w:shd w:val="pct15" w:color="auto" w:fill="auto"/>
          </w:rPr>
          <w:delText>EU/1/07/425/027</w:delText>
        </w:r>
        <w:r w:rsidRPr="00A46C03" w:rsidDel="0056790F">
          <w:rPr>
            <w:sz w:val="22"/>
            <w:szCs w:val="20"/>
            <w:shd w:val="pct15" w:color="auto" w:fill="auto"/>
          </w:rPr>
          <w:tab/>
          <w:delText>60 </w:delText>
        </w:r>
        <w:r w:rsidRPr="00FA6B39" w:rsidDel="0056790F">
          <w:rPr>
            <w:sz w:val="22"/>
            <w:szCs w:val="20"/>
            <w:shd w:val="pct15" w:color="auto" w:fill="auto"/>
          </w:rPr>
          <w:delText>õhukese polümeerikattega tabletti</w:delText>
        </w:r>
        <w:r w:rsidRPr="00A46C03" w:rsidDel="0056790F">
          <w:rPr>
            <w:sz w:val="22"/>
            <w:szCs w:val="20"/>
            <w:shd w:val="pct15" w:color="auto" w:fill="auto"/>
          </w:rPr>
          <w:delText xml:space="preserve"> </w:delText>
        </w:r>
        <w:r w:rsidRPr="00FA6B39" w:rsidDel="0056790F">
          <w:rPr>
            <w:sz w:val="22"/>
            <w:szCs w:val="20"/>
            <w:shd w:val="pct15" w:color="auto" w:fill="auto"/>
          </w:rPr>
          <w:delText>(PCTFE/PVC/</w:delText>
        </w:r>
        <w:r w:rsidR="003135B5" w:rsidDel="0056790F">
          <w:rPr>
            <w:sz w:val="22"/>
            <w:szCs w:val="20"/>
            <w:shd w:val="pct15" w:color="auto" w:fill="auto"/>
          </w:rPr>
          <w:delText>a</w:delText>
        </w:r>
        <w:r w:rsidRPr="00FA6B39" w:rsidDel="0056790F">
          <w:rPr>
            <w:sz w:val="22"/>
            <w:szCs w:val="20"/>
            <w:shd w:val="pct15" w:color="auto" w:fill="auto"/>
          </w:rPr>
          <w:delText>lu)</w:delText>
        </w:r>
      </w:del>
    </w:p>
    <w:p w14:paraId="27C338EB" w14:textId="52A45A3F" w:rsidR="008810F1" w:rsidRPr="00A46C03" w:rsidDel="0056790F" w:rsidRDefault="008810F1" w:rsidP="00DB3200">
      <w:pPr>
        <w:widowControl w:val="0"/>
        <w:rPr>
          <w:del w:id="62" w:author="Author"/>
          <w:sz w:val="22"/>
          <w:szCs w:val="20"/>
          <w:shd w:val="pct15" w:color="auto" w:fill="auto"/>
        </w:rPr>
      </w:pPr>
      <w:del w:id="63" w:author="Author">
        <w:r w:rsidRPr="00A46C03" w:rsidDel="0056790F">
          <w:rPr>
            <w:sz w:val="22"/>
            <w:szCs w:val="20"/>
            <w:shd w:val="pct15" w:color="auto" w:fill="auto"/>
          </w:rPr>
          <w:delText>EU/1/07/425/028</w:delText>
        </w:r>
        <w:r w:rsidRPr="00A46C03" w:rsidDel="0056790F">
          <w:rPr>
            <w:sz w:val="22"/>
            <w:szCs w:val="20"/>
            <w:shd w:val="pct15" w:color="auto" w:fill="auto"/>
          </w:rPr>
          <w:tab/>
          <w:delText>120 </w:delText>
        </w:r>
        <w:r w:rsidRPr="00FA6B39" w:rsidDel="0056790F">
          <w:rPr>
            <w:sz w:val="22"/>
            <w:szCs w:val="20"/>
            <w:shd w:val="pct15" w:color="auto" w:fill="auto"/>
          </w:rPr>
          <w:delText>õhukese polümeerikattega tabletti</w:delText>
        </w:r>
        <w:r w:rsidRPr="00A46C03" w:rsidDel="0056790F">
          <w:rPr>
            <w:sz w:val="22"/>
            <w:szCs w:val="20"/>
            <w:shd w:val="pct15" w:color="auto" w:fill="auto"/>
          </w:rPr>
          <w:delText xml:space="preserve"> </w:delText>
        </w:r>
        <w:r w:rsidRPr="00FA6B39" w:rsidDel="0056790F">
          <w:rPr>
            <w:sz w:val="22"/>
            <w:szCs w:val="20"/>
            <w:shd w:val="pct15" w:color="auto" w:fill="auto"/>
          </w:rPr>
          <w:delText>(PCTFE/PVC/</w:delText>
        </w:r>
        <w:r w:rsidR="003135B5" w:rsidDel="0056790F">
          <w:rPr>
            <w:sz w:val="22"/>
            <w:szCs w:val="20"/>
            <w:shd w:val="pct15" w:color="auto" w:fill="auto"/>
          </w:rPr>
          <w:delText>a</w:delText>
        </w:r>
        <w:r w:rsidRPr="00FA6B39" w:rsidDel="0056790F">
          <w:rPr>
            <w:sz w:val="22"/>
            <w:szCs w:val="20"/>
            <w:shd w:val="pct15" w:color="auto" w:fill="auto"/>
          </w:rPr>
          <w:delText>lu)</w:delText>
        </w:r>
      </w:del>
    </w:p>
    <w:p w14:paraId="076B46AC" w14:textId="40D016BA" w:rsidR="008810F1" w:rsidRPr="00A46C03" w:rsidDel="0056790F" w:rsidRDefault="008810F1" w:rsidP="00DB3200">
      <w:pPr>
        <w:widowControl w:val="0"/>
        <w:rPr>
          <w:del w:id="64" w:author="Author"/>
          <w:sz w:val="22"/>
          <w:szCs w:val="20"/>
          <w:shd w:val="pct15" w:color="auto" w:fill="auto"/>
        </w:rPr>
      </w:pPr>
      <w:del w:id="65" w:author="Author">
        <w:r w:rsidRPr="00A46C03" w:rsidDel="0056790F">
          <w:rPr>
            <w:sz w:val="22"/>
            <w:szCs w:val="20"/>
            <w:shd w:val="pct15" w:color="auto" w:fill="auto"/>
          </w:rPr>
          <w:delText>EU/1/07/425/029</w:delText>
        </w:r>
        <w:r w:rsidRPr="00A46C03" w:rsidDel="0056790F">
          <w:rPr>
            <w:sz w:val="22"/>
            <w:szCs w:val="20"/>
            <w:shd w:val="pct15" w:color="auto" w:fill="auto"/>
          </w:rPr>
          <w:tab/>
          <w:delText>180 </w:delText>
        </w:r>
        <w:r w:rsidRPr="00FA6B39" w:rsidDel="0056790F">
          <w:rPr>
            <w:sz w:val="22"/>
            <w:szCs w:val="20"/>
            <w:shd w:val="pct15" w:color="auto" w:fill="auto"/>
          </w:rPr>
          <w:delText>õhukese polümeerikattega tabletti</w:delText>
        </w:r>
        <w:r w:rsidRPr="00A46C03" w:rsidDel="0056790F">
          <w:rPr>
            <w:sz w:val="22"/>
            <w:szCs w:val="20"/>
            <w:shd w:val="pct15" w:color="auto" w:fill="auto"/>
          </w:rPr>
          <w:delText xml:space="preserve"> </w:delText>
        </w:r>
        <w:r w:rsidRPr="00FA6B39" w:rsidDel="0056790F">
          <w:rPr>
            <w:sz w:val="22"/>
            <w:szCs w:val="20"/>
            <w:shd w:val="pct15" w:color="auto" w:fill="auto"/>
          </w:rPr>
          <w:delText>(PCTFE/PVC/</w:delText>
        </w:r>
        <w:r w:rsidR="003135B5" w:rsidDel="0056790F">
          <w:rPr>
            <w:sz w:val="22"/>
            <w:szCs w:val="20"/>
            <w:shd w:val="pct15" w:color="auto" w:fill="auto"/>
          </w:rPr>
          <w:delText>a</w:delText>
        </w:r>
        <w:r w:rsidRPr="00FA6B39" w:rsidDel="0056790F">
          <w:rPr>
            <w:sz w:val="22"/>
            <w:szCs w:val="20"/>
            <w:shd w:val="pct15" w:color="auto" w:fill="auto"/>
          </w:rPr>
          <w:delText>lu)</w:delText>
        </w:r>
      </w:del>
    </w:p>
    <w:p w14:paraId="3982E9E9" w14:textId="1BD41C97" w:rsidR="008810F1" w:rsidDel="0056790F" w:rsidRDefault="008810F1" w:rsidP="00DB3200">
      <w:pPr>
        <w:widowControl w:val="0"/>
        <w:rPr>
          <w:del w:id="66" w:author="Author"/>
          <w:sz w:val="22"/>
          <w:szCs w:val="20"/>
          <w:shd w:val="pct15" w:color="auto" w:fill="auto"/>
        </w:rPr>
      </w:pPr>
      <w:del w:id="67" w:author="Author">
        <w:r w:rsidRPr="00A46C03" w:rsidDel="0056790F">
          <w:rPr>
            <w:sz w:val="22"/>
            <w:szCs w:val="20"/>
            <w:shd w:val="pct15" w:color="auto" w:fill="auto"/>
          </w:rPr>
          <w:delText>EU/1/07/425/030</w:delText>
        </w:r>
        <w:r w:rsidRPr="00A46C03" w:rsidDel="0056790F">
          <w:rPr>
            <w:sz w:val="22"/>
            <w:szCs w:val="20"/>
            <w:shd w:val="pct15" w:color="auto" w:fill="auto"/>
          </w:rPr>
          <w:tab/>
          <w:delText>360 </w:delText>
        </w:r>
        <w:r w:rsidRPr="00FA6B39" w:rsidDel="0056790F">
          <w:rPr>
            <w:sz w:val="22"/>
            <w:szCs w:val="20"/>
            <w:shd w:val="pct15" w:color="auto" w:fill="auto"/>
          </w:rPr>
          <w:delText>õhukese polümeerikattega tabletti</w:delText>
        </w:r>
        <w:r w:rsidRPr="00A46C03" w:rsidDel="0056790F">
          <w:rPr>
            <w:sz w:val="22"/>
            <w:szCs w:val="20"/>
            <w:shd w:val="pct15" w:color="auto" w:fill="auto"/>
          </w:rPr>
          <w:delText xml:space="preserve"> </w:delText>
        </w:r>
        <w:r w:rsidRPr="00FA6B39" w:rsidDel="0056790F">
          <w:rPr>
            <w:sz w:val="22"/>
            <w:szCs w:val="20"/>
            <w:shd w:val="pct15" w:color="auto" w:fill="auto"/>
          </w:rPr>
          <w:delText>(PCTFE/PVC/</w:delText>
        </w:r>
        <w:r w:rsidR="003135B5" w:rsidDel="0056790F">
          <w:rPr>
            <w:sz w:val="22"/>
            <w:szCs w:val="20"/>
            <w:shd w:val="pct15" w:color="auto" w:fill="auto"/>
          </w:rPr>
          <w:delText>a</w:delText>
        </w:r>
        <w:r w:rsidRPr="00FA6B39" w:rsidDel="0056790F">
          <w:rPr>
            <w:sz w:val="22"/>
            <w:szCs w:val="20"/>
            <w:shd w:val="pct15" w:color="auto" w:fill="auto"/>
          </w:rPr>
          <w:delText>lu)</w:delText>
        </w:r>
      </w:del>
    </w:p>
    <w:p w14:paraId="6E5456AD" w14:textId="77777777" w:rsidR="009F6A34" w:rsidRPr="00A46C03" w:rsidRDefault="009F6A34" w:rsidP="00DB3200">
      <w:pPr>
        <w:widowControl w:val="0"/>
        <w:rPr>
          <w:sz w:val="22"/>
          <w:szCs w:val="20"/>
          <w:shd w:val="pct15" w:color="auto" w:fill="auto"/>
        </w:rPr>
      </w:pPr>
      <w:r>
        <w:rPr>
          <w:sz w:val="22"/>
          <w:szCs w:val="20"/>
          <w:shd w:val="pct15" w:color="auto" w:fill="auto"/>
        </w:rPr>
        <w:t>EU/1/07/425/046</w:t>
      </w:r>
      <w:r w:rsidRPr="00A46C03">
        <w:rPr>
          <w:sz w:val="22"/>
          <w:szCs w:val="20"/>
          <w:shd w:val="pct15" w:color="auto" w:fill="auto"/>
        </w:rPr>
        <w:tab/>
        <w:t>10 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Pr="00FA6B39">
        <w:rPr>
          <w:sz w:val="22"/>
          <w:szCs w:val="20"/>
          <w:shd w:val="pct15" w:color="auto" w:fill="auto"/>
        </w:rPr>
        <w:t>C/</w:t>
      </w:r>
      <w:r w:rsidR="003135B5">
        <w:rPr>
          <w:sz w:val="22"/>
          <w:szCs w:val="20"/>
          <w:shd w:val="pct15" w:color="auto" w:fill="auto"/>
        </w:rPr>
        <w:t>a</w:t>
      </w:r>
      <w:r w:rsidRPr="00FA6B39">
        <w:rPr>
          <w:sz w:val="22"/>
          <w:szCs w:val="20"/>
          <w:shd w:val="pct15" w:color="auto" w:fill="auto"/>
        </w:rPr>
        <w:t>lu)</w:t>
      </w:r>
    </w:p>
    <w:p w14:paraId="348E0C2E" w14:textId="77777777" w:rsidR="009F6A34" w:rsidRPr="00A46C03" w:rsidRDefault="009F6A34" w:rsidP="00DB3200">
      <w:pPr>
        <w:widowControl w:val="0"/>
        <w:rPr>
          <w:sz w:val="22"/>
          <w:szCs w:val="20"/>
          <w:shd w:val="pct15" w:color="auto" w:fill="auto"/>
        </w:rPr>
      </w:pPr>
      <w:r>
        <w:rPr>
          <w:sz w:val="22"/>
          <w:szCs w:val="20"/>
          <w:shd w:val="pct15" w:color="auto" w:fill="auto"/>
        </w:rPr>
        <w:t>EU/1/07/425/047</w:t>
      </w:r>
      <w:r w:rsidRPr="00A46C03">
        <w:rPr>
          <w:sz w:val="22"/>
          <w:szCs w:val="20"/>
          <w:shd w:val="pct15" w:color="auto" w:fill="auto"/>
        </w:rPr>
        <w:tab/>
        <w:t>30 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003135B5">
        <w:rPr>
          <w:sz w:val="22"/>
          <w:szCs w:val="20"/>
          <w:shd w:val="pct15" w:color="auto" w:fill="auto"/>
        </w:rPr>
        <w:t>C/a</w:t>
      </w:r>
      <w:r w:rsidRPr="00FA6B39">
        <w:rPr>
          <w:sz w:val="22"/>
          <w:szCs w:val="20"/>
          <w:shd w:val="pct15" w:color="auto" w:fill="auto"/>
        </w:rPr>
        <w:t>lu)</w:t>
      </w:r>
    </w:p>
    <w:p w14:paraId="487618C0" w14:textId="77777777" w:rsidR="009F6A34" w:rsidRPr="00A46C03" w:rsidRDefault="009F6A34" w:rsidP="00DB3200">
      <w:pPr>
        <w:widowControl w:val="0"/>
        <w:rPr>
          <w:sz w:val="22"/>
          <w:szCs w:val="20"/>
          <w:shd w:val="pct15" w:color="auto" w:fill="auto"/>
        </w:rPr>
      </w:pPr>
      <w:r>
        <w:rPr>
          <w:sz w:val="22"/>
          <w:szCs w:val="20"/>
          <w:shd w:val="pct15" w:color="auto" w:fill="auto"/>
        </w:rPr>
        <w:t>EU/1/07/425/048</w:t>
      </w:r>
      <w:r w:rsidRPr="00A46C03">
        <w:rPr>
          <w:sz w:val="22"/>
          <w:szCs w:val="20"/>
          <w:shd w:val="pct15" w:color="auto" w:fill="auto"/>
        </w:rPr>
        <w:tab/>
        <w:t>60 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003135B5">
        <w:rPr>
          <w:sz w:val="22"/>
          <w:szCs w:val="20"/>
          <w:shd w:val="pct15" w:color="auto" w:fill="auto"/>
        </w:rPr>
        <w:t>C/a</w:t>
      </w:r>
      <w:r w:rsidRPr="00FA6B39">
        <w:rPr>
          <w:sz w:val="22"/>
          <w:szCs w:val="20"/>
          <w:shd w:val="pct15" w:color="auto" w:fill="auto"/>
        </w:rPr>
        <w:t>lu)</w:t>
      </w:r>
    </w:p>
    <w:p w14:paraId="75A067FF" w14:textId="77777777" w:rsidR="009F6A34" w:rsidRPr="00A46C03" w:rsidRDefault="009F6A34" w:rsidP="00DB3200">
      <w:pPr>
        <w:widowControl w:val="0"/>
        <w:rPr>
          <w:sz w:val="22"/>
          <w:szCs w:val="20"/>
          <w:shd w:val="pct15" w:color="auto" w:fill="auto"/>
        </w:rPr>
      </w:pPr>
      <w:r>
        <w:rPr>
          <w:sz w:val="22"/>
          <w:szCs w:val="20"/>
          <w:shd w:val="pct15" w:color="auto" w:fill="auto"/>
        </w:rPr>
        <w:t>EU/1/07/425/049</w:t>
      </w:r>
      <w:r w:rsidRPr="00A46C03">
        <w:rPr>
          <w:sz w:val="22"/>
          <w:szCs w:val="20"/>
          <w:shd w:val="pct15" w:color="auto" w:fill="auto"/>
        </w:rPr>
        <w:tab/>
        <w:t>120 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Pr="00FA6B39">
        <w:rPr>
          <w:sz w:val="22"/>
          <w:szCs w:val="20"/>
          <w:shd w:val="pct15" w:color="auto" w:fill="auto"/>
        </w:rPr>
        <w:t>C/</w:t>
      </w:r>
      <w:r w:rsidR="003135B5">
        <w:rPr>
          <w:sz w:val="22"/>
          <w:szCs w:val="20"/>
          <w:shd w:val="pct15" w:color="auto" w:fill="auto"/>
        </w:rPr>
        <w:t>a</w:t>
      </w:r>
      <w:r w:rsidRPr="00FA6B39">
        <w:rPr>
          <w:sz w:val="22"/>
          <w:szCs w:val="20"/>
          <w:shd w:val="pct15" w:color="auto" w:fill="auto"/>
        </w:rPr>
        <w:t>lu)</w:t>
      </w:r>
    </w:p>
    <w:p w14:paraId="25C29135" w14:textId="77777777" w:rsidR="009F6A34" w:rsidRPr="00A46C03" w:rsidRDefault="009F6A34" w:rsidP="00DB3200">
      <w:pPr>
        <w:widowControl w:val="0"/>
        <w:rPr>
          <w:sz w:val="22"/>
          <w:szCs w:val="20"/>
          <w:shd w:val="pct15" w:color="auto" w:fill="auto"/>
        </w:rPr>
      </w:pPr>
      <w:r>
        <w:rPr>
          <w:sz w:val="22"/>
          <w:szCs w:val="20"/>
          <w:shd w:val="pct15" w:color="auto" w:fill="auto"/>
        </w:rPr>
        <w:t>EU/1/07/425/050</w:t>
      </w:r>
      <w:r w:rsidRPr="00A46C03">
        <w:rPr>
          <w:sz w:val="22"/>
          <w:szCs w:val="20"/>
          <w:shd w:val="pct15" w:color="auto" w:fill="auto"/>
        </w:rPr>
        <w:tab/>
        <w:t>180 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003135B5">
        <w:rPr>
          <w:sz w:val="22"/>
          <w:szCs w:val="20"/>
          <w:shd w:val="pct15" w:color="auto" w:fill="auto"/>
        </w:rPr>
        <w:t>C/a</w:t>
      </w:r>
      <w:r w:rsidRPr="00FA6B39">
        <w:rPr>
          <w:sz w:val="22"/>
          <w:szCs w:val="20"/>
          <w:shd w:val="pct15" w:color="auto" w:fill="auto"/>
        </w:rPr>
        <w:t>lu)</w:t>
      </w:r>
    </w:p>
    <w:p w14:paraId="34496390" w14:textId="77777777" w:rsidR="009F6A34" w:rsidRPr="00FA6B39" w:rsidRDefault="009F6A34" w:rsidP="00DB3200">
      <w:pPr>
        <w:widowControl w:val="0"/>
        <w:rPr>
          <w:sz w:val="22"/>
          <w:szCs w:val="20"/>
          <w:shd w:val="pct15" w:color="auto" w:fill="auto"/>
        </w:rPr>
      </w:pPr>
      <w:r>
        <w:rPr>
          <w:sz w:val="22"/>
          <w:szCs w:val="20"/>
          <w:shd w:val="pct15" w:color="auto" w:fill="auto"/>
        </w:rPr>
        <w:t>EU/1/07/425/051</w:t>
      </w:r>
      <w:r w:rsidRPr="00A46C03">
        <w:rPr>
          <w:sz w:val="22"/>
          <w:szCs w:val="20"/>
          <w:shd w:val="pct15" w:color="auto" w:fill="auto"/>
        </w:rPr>
        <w:tab/>
        <w:t>360 </w:t>
      </w:r>
      <w:r w:rsidRPr="00FA6B39">
        <w:rPr>
          <w:sz w:val="22"/>
          <w:szCs w:val="20"/>
          <w:shd w:val="pct15" w:color="auto" w:fill="auto"/>
        </w:rPr>
        <w:t>õhukese polümeerikattega tabletti</w:t>
      </w:r>
      <w:r w:rsidRPr="00A46C03">
        <w:rPr>
          <w:sz w:val="22"/>
          <w:szCs w:val="20"/>
          <w:shd w:val="pct15" w:color="auto" w:fill="auto"/>
        </w:rPr>
        <w:t xml:space="preserve"> </w:t>
      </w:r>
      <w:r w:rsidRPr="00FA6B39">
        <w:rPr>
          <w:sz w:val="22"/>
          <w:szCs w:val="20"/>
          <w:shd w:val="pct15" w:color="auto" w:fill="auto"/>
        </w:rPr>
        <w:t>(</w:t>
      </w:r>
      <w:r>
        <w:rPr>
          <w:sz w:val="22"/>
          <w:szCs w:val="20"/>
          <w:shd w:val="pct15" w:color="auto" w:fill="auto"/>
        </w:rPr>
        <w:t>PVC/P</w:t>
      </w:r>
      <w:r w:rsidRPr="00FA6B39">
        <w:rPr>
          <w:sz w:val="22"/>
          <w:szCs w:val="20"/>
          <w:shd w:val="pct15" w:color="auto" w:fill="auto"/>
        </w:rPr>
        <w:t>E/PV</w:t>
      </w:r>
      <w:r>
        <w:rPr>
          <w:sz w:val="22"/>
          <w:szCs w:val="20"/>
          <w:shd w:val="pct15" w:color="auto" w:fill="auto"/>
        </w:rPr>
        <w:t>D</w:t>
      </w:r>
      <w:r w:rsidR="003135B5">
        <w:rPr>
          <w:sz w:val="22"/>
          <w:szCs w:val="20"/>
          <w:shd w:val="pct15" w:color="auto" w:fill="auto"/>
        </w:rPr>
        <w:t>C/a</w:t>
      </w:r>
      <w:r w:rsidRPr="00FA6B39">
        <w:rPr>
          <w:sz w:val="22"/>
          <w:szCs w:val="20"/>
          <w:shd w:val="pct15" w:color="auto" w:fill="auto"/>
        </w:rPr>
        <w:t>lu)</w:t>
      </w:r>
    </w:p>
    <w:p w14:paraId="7E7D65D3" w14:textId="77777777" w:rsidR="008810F1" w:rsidRPr="00A46C03" w:rsidRDefault="008810F1" w:rsidP="00DB3200">
      <w:pPr>
        <w:widowControl w:val="0"/>
        <w:rPr>
          <w:noProof/>
          <w:sz w:val="22"/>
          <w:szCs w:val="22"/>
        </w:rPr>
      </w:pPr>
    </w:p>
    <w:p w14:paraId="2BB839AD" w14:textId="77777777" w:rsidR="008810F1" w:rsidRPr="00A46C03" w:rsidRDefault="008810F1" w:rsidP="00DB3200">
      <w:pPr>
        <w:widowControl w:val="0"/>
        <w:rPr>
          <w:noProof/>
          <w:sz w:val="22"/>
          <w:szCs w:val="22"/>
        </w:rPr>
      </w:pPr>
    </w:p>
    <w:p w14:paraId="55897C96"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13.</w:t>
      </w:r>
      <w:r w:rsidRPr="00A46C03">
        <w:rPr>
          <w:b/>
          <w:noProof/>
          <w:sz w:val="22"/>
          <w:szCs w:val="22"/>
        </w:rPr>
        <w:tab/>
        <w:t>PARTII NUMBER</w:t>
      </w:r>
    </w:p>
    <w:p w14:paraId="167D5F0F" w14:textId="77777777" w:rsidR="008810F1" w:rsidRPr="00A46C03" w:rsidRDefault="008810F1" w:rsidP="00DB3200">
      <w:pPr>
        <w:widowControl w:val="0"/>
        <w:rPr>
          <w:noProof/>
          <w:sz w:val="22"/>
          <w:szCs w:val="22"/>
        </w:rPr>
      </w:pPr>
    </w:p>
    <w:p w14:paraId="62B490BF" w14:textId="77777777" w:rsidR="008810F1" w:rsidRPr="00A46C03" w:rsidRDefault="000570AE" w:rsidP="00DB3200">
      <w:pPr>
        <w:widowControl w:val="0"/>
        <w:rPr>
          <w:noProof/>
          <w:sz w:val="22"/>
          <w:szCs w:val="22"/>
        </w:rPr>
      </w:pPr>
      <w:r w:rsidRPr="00A46C03">
        <w:rPr>
          <w:noProof/>
          <w:sz w:val="22"/>
          <w:szCs w:val="22"/>
        </w:rPr>
        <w:t>Lot</w:t>
      </w:r>
    </w:p>
    <w:p w14:paraId="4421E879" w14:textId="77777777" w:rsidR="008810F1" w:rsidRPr="00A46C03" w:rsidRDefault="008810F1" w:rsidP="00DB3200">
      <w:pPr>
        <w:widowControl w:val="0"/>
        <w:rPr>
          <w:noProof/>
          <w:sz w:val="22"/>
          <w:szCs w:val="22"/>
        </w:rPr>
      </w:pPr>
    </w:p>
    <w:p w14:paraId="63E031D0" w14:textId="77777777" w:rsidR="008810F1" w:rsidRPr="00A46C03" w:rsidRDefault="008810F1" w:rsidP="00DB3200">
      <w:pPr>
        <w:widowControl w:val="0"/>
        <w:rPr>
          <w:noProof/>
          <w:sz w:val="22"/>
          <w:szCs w:val="22"/>
        </w:rPr>
      </w:pPr>
    </w:p>
    <w:p w14:paraId="2AE3D9D2"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14.</w:t>
      </w:r>
      <w:r w:rsidRPr="00A46C03">
        <w:rPr>
          <w:b/>
          <w:noProof/>
          <w:sz w:val="22"/>
          <w:szCs w:val="22"/>
        </w:rPr>
        <w:tab/>
        <w:t>RAVIMI VÄLJASTAMISTINGIMUSED</w:t>
      </w:r>
    </w:p>
    <w:p w14:paraId="02281E4A" w14:textId="77777777" w:rsidR="008810F1" w:rsidRPr="00A46C03" w:rsidRDefault="008810F1" w:rsidP="00DB3200">
      <w:pPr>
        <w:widowControl w:val="0"/>
        <w:rPr>
          <w:noProof/>
          <w:sz w:val="22"/>
          <w:szCs w:val="22"/>
        </w:rPr>
      </w:pPr>
    </w:p>
    <w:p w14:paraId="581EBDEB" w14:textId="77777777" w:rsidR="008810F1" w:rsidRPr="00A46C03" w:rsidRDefault="008810F1" w:rsidP="00DB3200">
      <w:pPr>
        <w:widowControl w:val="0"/>
        <w:rPr>
          <w:noProof/>
          <w:sz w:val="22"/>
          <w:szCs w:val="22"/>
        </w:rPr>
      </w:pPr>
    </w:p>
    <w:p w14:paraId="2E68D3B1"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15.</w:t>
      </w:r>
      <w:r w:rsidRPr="00A46C03">
        <w:rPr>
          <w:b/>
          <w:noProof/>
          <w:sz w:val="22"/>
          <w:szCs w:val="22"/>
        </w:rPr>
        <w:tab/>
        <w:t>KASUTUSJUHEND</w:t>
      </w:r>
    </w:p>
    <w:p w14:paraId="068DE653" w14:textId="77777777" w:rsidR="008810F1" w:rsidRPr="00A46C03" w:rsidRDefault="008810F1" w:rsidP="00DB3200">
      <w:pPr>
        <w:widowControl w:val="0"/>
        <w:rPr>
          <w:noProof/>
          <w:sz w:val="22"/>
          <w:szCs w:val="22"/>
        </w:rPr>
      </w:pPr>
    </w:p>
    <w:p w14:paraId="0CC9BA66" w14:textId="77777777" w:rsidR="008810F1" w:rsidRPr="00A46C03" w:rsidRDefault="008810F1" w:rsidP="00DB3200">
      <w:pPr>
        <w:widowControl w:val="0"/>
        <w:rPr>
          <w:noProof/>
          <w:sz w:val="22"/>
          <w:szCs w:val="22"/>
        </w:rPr>
      </w:pPr>
    </w:p>
    <w:p w14:paraId="32009008"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16.</w:t>
      </w:r>
      <w:r w:rsidRPr="00A46C03">
        <w:rPr>
          <w:b/>
          <w:noProof/>
          <w:sz w:val="22"/>
          <w:szCs w:val="22"/>
        </w:rPr>
        <w:tab/>
        <w:t>TEAVE BRAILLE’ KIRJAS (PUNKTKIRJAS)</w:t>
      </w:r>
    </w:p>
    <w:p w14:paraId="5AA2467E" w14:textId="77777777" w:rsidR="008810F1" w:rsidRPr="00A46C03" w:rsidRDefault="008810F1" w:rsidP="00DB3200">
      <w:pPr>
        <w:widowControl w:val="0"/>
        <w:rPr>
          <w:noProof/>
          <w:sz w:val="22"/>
          <w:szCs w:val="22"/>
        </w:rPr>
      </w:pPr>
    </w:p>
    <w:p w14:paraId="1E772379" w14:textId="77777777" w:rsidR="008810F1" w:rsidRPr="00A46C03" w:rsidRDefault="008810F1" w:rsidP="00DB3200">
      <w:pPr>
        <w:widowControl w:val="0"/>
        <w:rPr>
          <w:sz w:val="22"/>
          <w:szCs w:val="22"/>
        </w:rPr>
      </w:pPr>
      <w:r w:rsidRPr="00A46C03">
        <w:rPr>
          <w:sz w:val="22"/>
          <w:szCs w:val="22"/>
        </w:rPr>
        <w:t>Eucreas 50 mg/1000 mg</w:t>
      </w:r>
    </w:p>
    <w:p w14:paraId="5B98884F" w14:textId="77777777" w:rsidR="00E33A25" w:rsidRPr="00A46C03" w:rsidRDefault="00E33A25" w:rsidP="00DB3200">
      <w:pPr>
        <w:widowControl w:val="0"/>
        <w:rPr>
          <w:sz w:val="22"/>
          <w:szCs w:val="22"/>
        </w:rPr>
      </w:pPr>
    </w:p>
    <w:p w14:paraId="05B2371D" w14:textId="77777777" w:rsidR="00E33A25" w:rsidRPr="00A46C03" w:rsidRDefault="00E33A25" w:rsidP="00DB3200">
      <w:pPr>
        <w:widowControl w:val="0"/>
        <w:rPr>
          <w:sz w:val="22"/>
          <w:szCs w:val="22"/>
        </w:rPr>
      </w:pPr>
    </w:p>
    <w:p w14:paraId="20F9030B" w14:textId="77777777" w:rsidR="00E33A25" w:rsidRPr="00FA6B39" w:rsidRDefault="00E33A25" w:rsidP="00DB3200">
      <w:pPr>
        <w:keepNext/>
        <w:widowControl w:val="0"/>
        <w:pBdr>
          <w:top w:val="single" w:sz="4" w:space="1" w:color="auto"/>
          <w:left w:val="single" w:sz="4" w:space="4" w:color="auto"/>
          <w:bottom w:val="single" w:sz="4" w:space="0" w:color="auto"/>
          <w:right w:val="single" w:sz="4" w:space="4" w:color="auto"/>
        </w:pBdr>
        <w:rPr>
          <w:i/>
          <w:noProof/>
          <w:sz w:val="22"/>
          <w:szCs w:val="20"/>
        </w:rPr>
      </w:pPr>
      <w:r w:rsidRPr="00FA6B39">
        <w:rPr>
          <w:b/>
          <w:noProof/>
          <w:sz w:val="22"/>
          <w:szCs w:val="20"/>
        </w:rPr>
        <w:t>17.</w:t>
      </w:r>
      <w:r w:rsidRPr="00FA6B39">
        <w:rPr>
          <w:b/>
          <w:noProof/>
          <w:sz w:val="22"/>
          <w:szCs w:val="20"/>
        </w:rPr>
        <w:tab/>
      </w:r>
      <w:r w:rsidRPr="00FA6B39">
        <w:rPr>
          <w:b/>
          <w:noProof/>
          <w:sz w:val="22"/>
          <w:szCs w:val="20"/>
          <w:lang w:bidi="et-EE"/>
        </w:rPr>
        <w:t>AINULAADNE IDENTIFIKAATOR – 2D-vöötkood</w:t>
      </w:r>
    </w:p>
    <w:p w14:paraId="0BF6769F" w14:textId="77777777" w:rsidR="00E33A25" w:rsidRPr="00FA6B39" w:rsidRDefault="00E33A25" w:rsidP="00DB3200">
      <w:pPr>
        <w:keepNext/>
        <w:widowControl w:val="0"/>
        <w:rPr>
          <w:noProof/>
          <w:sz w:val="22"/>
          <w:szCs w:val="20"/>
        </w:rPr>
      </w:pPr>
    </w:p>
    <w:p w14:paraId="09315907" w14:textId="77777777" w:rsidR="00E33A25" w:rsidRPr="00FA6B39" w:rsidRDefault="00E33A25" w:rsidP="00DB3200">
      <w:pPr>
        <w:widowControl w:val="0"/>
        <w:rPr>
          <w:noProof/>
          <w:sz w:val="22"/>
          <w:szCs w:val="22"/>
          <w:shd w:val="pct15" w:color="auto" w:fill="auto"/>
        </w:rPr>
      </w:pPr>
      <w:r w:rsidRPr="00FA6B39">
        <w:rPr>
          <w:noProof/>
          <w:sz w:val="22"/>
          <w:szCs w:val="22"/>
          <w:shd w:val="pct15" w:color="auto" w:fill="auto"/>
          <w:lang w:bidi="et-EE"/>
        </w:rPr>
        <w:t>Lisatud on 2D-vöötkood, mis sisaldab ainulaadset identifikaatorit.</w:t>
      </w:r>
    </w:p>
    <w:p w14:paraId="45311BEA" w14:textId="77777777" w:rsidR="00E33A25" w:rsidRPr="00FA6B39" w:rsidRDefault="00E33A25" w:rsidP="00DB3200">
      <w:pPr>
        <w:widowControl w:val="0"/>
        <w:rPr>
          <w:noProof/>
          <w:sz w:val="22"/>
          <w:szCs w:val="20"/>
        </w:rPr>
      </w:pPr>
    </w:p>
    <w:p w14:paraId="0808A698" w14:textId="77777777" w:rsidR="00E33A25" w:rsidRPr="00FA6B39" w:rsidRDefault="00E33A25" w:rsidP="00DB3200">
      <w:pPr>
        <w:widowControl w:val="0"/>
        <w:rPr>
          <w:noProof/>
          <w:sz w:val="22"/>
          <w:szCs w:val="20"/>
        </w:rPr>
      </w:pPr>
    </w:p>
    <w:p w14:paraId="4EEBCCBD" w14:textId="77777777" w:rsidR="00E33A25" w:rsidRPr="00FA6B39" w:rsidRDefault="00E33A25" w:rsidP="00DB3200">
      <w:pPr>
        <w:widowControl w:val="0"/>
        <w:pBdr>
          <w:top w:val="single" w:sz="4" w:space="1" w:color="auto"/>
          <w:left w:val="single" w:sz="4" w:space="4" w:color="auto"/>
          <w:bottom w:val="single" w:sz="4" w:space="0" w:color="auto"/>
          <w:right w:val="single" w:sz="4" w:space="4" w:color="auto"/>
        </w:pBdr>
        <w:rPr>
          <w:i/>
          <w:noProof/>
          <w:sz w:val="22"/>
          <w:szCs w:val="20"/>
        </w:rPr>
      </w:pPr>
      <w:r w:rsidRPr="00FA6B39">
        <w:rPr>
          <w:b/>
          <w:noProof/>
          <w:sz w:val="22"/>
          <w:szCs w:val="20"/>
        </w:rPr>
        <w:t>18.</w:t>
      </w:r>
      <w:r w:rsidRPr="00FA6B39">
        <w:rPr>
          <w:b/>
          <w:noProof/>
          <w:sz w:val="22"/>
          <w:szCs w:val="20"/>
        </w:rPr>
        <w:tab/>
      </w:r>
      <w:r w:rsidRPr="00FA6B39">
        <w:rPr>
          <w:b/>
          <w:noProof/>
          <w:sz w:val="22"/>
          <w:szCs w:val="20"/>
          <w:lang w:bidi="et-EE"/>
        </w:rPr>
        <w:t>AINULAADNE IDENTIFIKAATOR – INIMLOETAVAD ANDMED</w:t>
      </w:r>
    </w:p>
    <w:p w14:paraId="471A5F5A" w14:textId="77777777" w:rsidR="00E33A25" w:rsidRPr="00FA6B39" w:rsidRDefault="00E33A25" w:rsidP="00DB3200">
      <w:pPr>
        <w:widowControl w:val="0"/>
        <w:rPr>
          <w:noProof/>
          <w:sz w:val="22"/>
          <w:szCs w:val="20"/>
        </w:rPr>
      </w:pPr>
    </w:p>
    <w:p w14:paraId="59C8E0BA" w14:textId="449F1515" w:rsidR="00E33A25" w:rsidRPr="00FA6B39" w:rsidRDefault="00E33A25" w:rsidP="00DB3200">
      <w:pPr>
        <w:widowControl w:val="0"/>
        <w:spacing w:line="260" w:lineRule="exact"/>
        <w:rPr>
          <w:sz w:val="22"/>
          <w:szCs w:val="22"/>
        </w:rPr>
      </w:pPr>
      <w:r w:rsidRPr="00FA6B39">
        <w:rPr>
          <w:sz w:val="22"/>
          <w:szCs w:val="22"/>
        </w:rPr>
        <w:t>PC</w:t>
      </w:r>
    </w:p>
    <w:p w14:paraId="0A622208" w14:textId="25F892D5" w:rsidR="00E33A25" w:rsidRPr="00FA6B39" w:rsidRDefault="00E33A25" w:rsidP="00DB3200">
      <w:pPr>
        <w:widowControl w:val="0"/>
        <w:spacing w:line="260" w:lineRule="exact"/>
        <w:rPr>
          <w:sz w:val="22"/>
          <w:szCs w:val="22"/>
        </w:rPr>
      </w:pPr>
      <w:r w:rsidRPr="00FA6B39">
        <w:rPr>
          <w:sz w:val="22"/>
          <w:szCs w:val="22"/>
        </w:rPr>
        <w:t>SN</w:t>
      </w:r>
    </w:p>
    <w:p w14:paraId="71C033F1" w14:textId="4C25C4CD" w:rsidR="00E33A25" w:rsidRPr="00FA6B39" w:rsidRDefault="00E33A25" w:rsidP="00DB3200">
      <w:pPr>
        <w:widowControl w:val="0"/>
        <w:spacing w:line="260" w:lineRule="exact"/>
        <w:rPr>
          <w:sz w:val="22"/>
          <w:szCs w:val="22"/>
        </w:rPr>
      </w:pPr>
      <w:r w:rsidRPr="00FA6B39">
        <w:rPr>
          <w:sz w:val="22"/>
          <w:szCs w:val="22"/>
        </w:rPr>
        <w:t>NN</w:t>
      </w:r>
    </w:p>
    <w:p w14:paraId="759596BD" w14:textId="77777777" w:rsidR="008810F1" w:rsidRDefault="008810F1" w:rsidP="00DB3200">
      <w:pPr>
        <w:widowControl w:val="0"/>
        <w:rPr>
          <w:b/>
          <w:noProof/>
          <w:sz w:val="22"/>
          <w:szCs w:val="22"/>
          <w:u w:val="single"/>
        </w:rPr>
      </w:pPr>
      <w:r w:rsidRPr="00A46C03">
        <w:rPr>
          <w:b/>
          <w:noProof/>
          <w:sz w:val="22"/>
          <w:szCs w:val="22"/>
          <w:u w:val="single"/>
        </w:rPr>
        <w:br w:type="page"/>
      </w:r>
    </w:p>
    <w:p w14:paraId="06C4C9F9" w14:textId="77777777" w:rsidR="00873D73" w:rsidRPr="00A46C03" w:rsidRDefault="00873D73" w:rsidP="00DB3200">
      <w:pPr>
        <w:widowControl w:val="0"/>
        <w:rPr>
          <w:noProof/>
          <w:sz w:val="22"/>
          <w:szCs w:val="22"/>
        </w:rPr>
      </w:pPr>
    </w:p>
    <w:p w14:paraId="46850BEE"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A46C03">
        <w:rPr>
          <w:b/>
          <w:noProof/>
          <w:sz w:val="22"/>
          <w:szCs w:val="22"/>
        </w:rPr>
        <w:t>MINIMAALSED ANDMED, MIS PEAVAD OLEMA BLISTER- VÕI RIBAPAKENDIL</w:t>
      </w:r>
    </w:p>
    <w:p w14:paraId="79278552"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rPr>
          <w:noProof/>
          <w:sz w:val="22"/>
          <w:szCs w:val="22"/>
        </w:rPr>
      </w:pPr>
    </w:p>
    <w:p w14:paraId="7C328F26"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A46C03">
        <w:rPr>
          <w:b/>
          <w:noProof/>
          <w:sz w:val="22"/>
          <w:szCs w:val="22"/>
        </w:rPr>
        <w:t>BLISTRID</w:t>
      </w:r>
    </w:p>
    <w:p w14:paraId="3AAAA874" w14:textId="77777777" w:rsidR="008810F1" w:rsidRPr="00A46C03" w:rsidRDefault="008810F1" w:rsidP="00DB3200">
      <w:pPr>
        <w:widowControl w:val="0"/>
        <w:rPr>
          <w:noProof/>
          <w:sz w:val="22"/>
          <w:szCs w:val="22"/>
        </w:rPr>
      </w:pPr>
    </w:p>
    <w:p w14:paraId="400D4986" w14:textId="77777777" w:rsidR="008810F1" w:rsidRPr="00A46C03" w:rsidRDefault="008810F1" w:rsidP="00DB3200">
      <w:pPr>
        <w:widowControl w:val="0"/>
        <w:rPr>
          <w:noProof/>
          <w:sz w:val="22"/>
          <w:szCs w:val="22"/>
        </w:rPr>
      </w:pPr>
    </w:p>
    <w:p w14:paraId="58CA7C49"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w:t>
      </w:r>
      <w:r w:rsidRPr="00A46C03">
        <w:rPr>
          <w:b/>
          <w:noProof/>
          <w:sz w:val="22"/>
          <w:szCs w:val="22"/>
        </w:rPr>
        <w:tab/>
        <w:t>RAVIMPREPARAADI NIMETUS</w:t>
      </w:r>
    </w:p>
    <w:p w14:paraId="6B0ED7DB" w14:textId="77777777" w:rsidR="008810F1" w:rsidRPr="00A46C03" w:rsidRDefault="008810F1" w:rsidP="00DB3200">
      <w:pPr>
        <w:widowControl w:val="0"/>
        <w:ind w:left="567" w:hanging="567"/>
        <w:rPr>
          <w:noProof/>
          <w:sz w:val="22"/>
          <w:szCs w:val="22"/>
        </w:rPr>
      </w:pPr>
    </w:p>
    <w:p w14:paraId="337BD682" w14:textId="77777777" w:rsidR="008810F1" w:rsidRPr="00A46C03" w:rsidRDefault="008810F1" w:rsidP="00DB3200">
      <w:pPr>
        <w:widowControl w:val="0"/>
        <w:rPr>
          <w:sz w:val="22"/>
          <w:szCs w:val="22"/>
        </w:rPr>
      </w:pPr>
      <w:r w:rsidRPr="00A46C03">
        <w:rPr>
          <w:sz w:val="22"/>
          <w:szCs w:val="22"/>
        </w:rPr>
        <w:t>Eucreas 50 mg/1000 mg õhukese polümeerikattega tabletid</w:t>
      </w:r>
    </w:p>
    <w:p w14:paraId="30E10D13" w14:textId="5C0D190A" w:rsidR="00202DB0" w:rsidRPr="008557E8" w:rsidRDefault="00B66089" w:rsidP="00DB3200">
      <w:pPr>
        <w:widowControl w:val="0"/>
        <w:rPr>
          <w:i/>
          <w:sz w:val="22"/>
          <w:szCs w:val="22"/>
        </w:rPr>
      </w:pPr>
      <w:r w:rsidRPr="008557E8">
        <w:rPr>
          <w:i/>
          <w:sz w:val="22"/>
          <w:szCs w:val="22"/>
        </w:rPr>
        <w:t>v</w:t>
      </w:r>
      <w:r w:rsidR="00202DB0" w:rsidRPr="008557E8">
        <w:rPr>
          <w:i/>
          <w:sz w:val="22"/>
          <w:szCs w:val="22"/>
        </w:rPr>
        <w:t>ildagliptinum/</w:t>
      </w:r>
      <w:r w:rsidRPr="008557E8">
        <w:rPr>
          <w:i/>
          <w:sz w:val="22"/>
          <w:szCs w:val="22"/>
        </w:rPr>
        <w:t>m</w:t>
      </w:r>
      <w:r w:rsidR="00202DB0" w:rsidRPr="008557E8">
        <w:rPr>
          <w:i/>
          <w:sz w:val="22"/>
          <w:szCs w:val="22"/>
        </w:rPr>
        <w:t>etformini hydrochloridum</w:t>
      </w:r>
    </w:p>
    <w:p w14:paraId="44BF4F32" w14:textId="77777777" w:rsidR="008810F1" w:rsidRPr="00A46C03" w:rsidRDefault="008810F1" w:rsidP="00DB3200">
      <w:pPr>
        <w:widowControl w:val="0"/>
        <w:rPr>
          <w:noProof/>
          <w:sz w:val="22"/>
          <w:szCs w:val="22"/>
        </w:rPr>
      </w:pPr>
    </w:p>
    <w:p w14:paraId="7A4DFAF7" w14:textId="77777777" w:rsidR="008810F1" w:rsidRPr="00A46C03" w:rsidRDefault="008810F1" w:rsidP="00DB3200">
      <w:pPr>
        <w:widowControl w:val="0"/>
        <w:rPr>
          <w:noProof/>
          <w:sz w:val="22"/>
          <w:szCs w:val="22"/>
        </w:rPr>
      </w:pPr>
    </w:p>
    <w:p w14:paraId="1CA1D2B7"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2.</w:t>
      </w:r>
      <w:r w:rsidRPr="00A46C03">
        <w:rPr>
          <w:b/>
          <w:noProof/>
          <w:sz w:val="22"/>
          <w:szCs w:val="22"/>
        </w:rPr>
        <w:tab/>
        <w:t>MÜÜGILOA HOIDJA NIMI</w:t>
      </w:r>
    </w:p>
    <w:p w14:paraId="071D6910" w14:textId="77777777" w:rsidR="008810F1" w:rsidRPr="00A46C03" w:rsidRDefault="008810F1" w:rsidP="00DB3200">
      <w:pPr>
        <w:widowControl w:val="0"/>
        <w:rPr>
          <w:noProof/>
          <w:sz w:val="22"/>
          <w:szCs w:val="22"/>
        </w:rPr>
      </w:pPr>
    </w:p>
    <w:p w14:paraId="0E542F3B" w14:textId="77777777" w:rsidR="008810F1" w:rsidRPr="00A46C03" w:rsidRDefault="008810F1" w:rsidP="00DB3200">
      <w:pPr>
        <w:widowControl w:val="0"/>
        <w:rPr>
          <w:sz w:val="22"/>
          <w:szCs w:val="22"/>
        </w:rPr>
      </w:pPr>
      <w:r w:rsidRPr="00A46C03">
        <w:rPr>
          <w:sz w:val="22"/>
          <w:szCs w:val="22"/>
        </w:rPr>
        <w:t>Novartis Europharm Limited</w:t>
      </w:r>
    </w:p>
    <w:p w14:paraId="4EA4A88C" w14:textId="77777777" w:rsidR="008810F1" w:rsidRPr="00A46C03" w:rsidRDefault="008810F1" w:rsidP="00DB3200">
      <w:pPr>
        <w:widowControl w:val="0"/>
        <w:rPr>
          <w:noProof/>
          <w:sz w:val="22"/>
          <w:szCs w:val="22"/>
        </w:rPr>
      </w:pPr>
    </w:p>
    <w:p w14:paraId="1DE2F2F4" w14:textId="77777777" w:rsidR="008810F1" w:rsidRPr="00A46C03" w:rsidRDefault="008810F1" w:rsidP="00DB3200">
      <w:pPr>
        <w:widowControl w:val="0"/>
        <w:rPr>
          <w:noProof/>
          <w:sz w:val="22"/>
          <w:szCs w:val="22"/>
        </w:rPr>
      </w:pPr>
    </w:p>
    <w:p w14:paraId="268F4A4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3.</w:t>
      </w:r>
      <w:r w:rsidRPr="00A46C03">
        <w:rPr>
          <w:b/>
          <w:noProof/>
          <w:sz w:val="22"/>
          <w:szCs w:val="22"/>
        </w:rPr>
        <w:tab/>
        <w:t>KÕLBLIKKUSAEG</w:t>
      </w:r>
    </w:p>
    <w:p w14:paraId="6221D5F1" w14:textId="77777777" w:rsidR="008810F1" w:rsidRPr="00A46C03" w:rsidRDefault="008810F1" w:rsidP="00DB3200">
      <w:pPr>
        <w:widowControl w:val="0"/>
        <w:rPr>
          <w:noProof/>
          <w:sz w:val="22"/>
          <w:szCs w:val="22"/>
        </w:rPr>
      </w:pPr>
    </w:p>
    <w:p w14:paraId="47196F51" w14:textId="77777777" w:rsidR="008810F1" w:rsidRPr="00A46C03" w:rsidRDefault="008810F1" w:rsidP="00DB3200">
      <w:pPr>
        <w:widowControl w:val="0"/>
        <w:rPr>
          <w:noProof/>
          <w:sz w:val="22"/>
          <w:szCs w:val="22"/>
        </w:rPr>
      </w:pPr>
      <w:r w:rsidRPr="00A46C03">
        <w:rPr>
          <w:noProof/>
          <w:sz w:val="22"/>
          <w:szCs w:val="22"/>
        </w:rPr>
        <w:t>EXP</w:t>
      </w:r>
    </w:p>
    <w:p w14:paraId="35D05E6D" w14:textId="77777777" w:rsidR="008810F1" w:rsidRPr="00A46C03" w:rsidRDefault="008810F1" w:rsidP="00DB3200">
      <w:pPr>
        <w:widowControl w:val="0"/>
        <w:rPr>
          <w:noProof/>
          <w:sz w:val="22"/>
          <w:szCs w:val="22"/>
        </w:rPr>
      </w:pPr>
    </w:p>
    <w:p w14:paraId="15C359EF" w14:textId="77777777" w:rsidR="008810F1" w:rsidRPr="00A46C03" w:rsidRDefault="008810F1" w:rsidP="00DB3200">
      <w:pPr>
        <w:widowControl w:val="0"/>
        <w:rPr>
          <w:noProof/>
          <w:sz w:val="22"/>
          <w:szCs w:val="22"/>
        </w:rPr>
      </w:pPr>
    </w:p>
    <w:p w14:paraId="025DF39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4.</w:t>
      </w:r>
      <w:r w:rsidRPr="00A46C03">
        <w:rPr>
          <w:b/>
          <w:noProof/>
          <w:sz w:val="22"/>
          <w:szCs w:val="22"/>
        </w:rPr>
        <w:tab/>
        <w:t>PARTII NUMBER</w:t>
      </w:r>
    </w:p>
    <w:p w14:paraId="69572340" w14:textId="77777777" w:rsidR="008810F1" w:rsidRPr="00A46C03" w:rsidRDefault="008810F1" w:rsidP="00DB3200">
      <w:pPr>
        <w:widowControl w:val="0"/>
        <w:rPr>
          <w:noProof/>
          <w:sz w:val="22"/>
          <w:szCs w:val="22"/>
        </w:rPr>
      </w:pPr>
    </w:p>
    <w:p w14:paraId="4EF032F5" w14:textId="77777777" w:rsidR="008810F1" w:rsidRPr="00A46C03" w:rsidRDefault="008810F1" w:rsidP="00DB3200">
      <w:pPr>
        <w:widowControl w:val="0"/>
        <w:rPr>
          <w:noProof/>
          <w:sz w:val="22"/>
          <w:szCs w:val="22"/>
        </w:rPr>
      </w:pPr>
      <w:r w:rsidRPr="00A46C03">
        <w:rPr>
          <w:noProof/>
          <w:sz w:val="22"/>
          <w:szCs w:val="22"/>
        </w:rPr>
        <w:t>Lot</w:t>
      </w:r>
    </w:p>
    <w:p w14:paraId="6FDFB047" w14:textId="77777777" w:rsidR="008810F1" w:rsidRPr="00A46C03" w:rsidRDefault="008810F1" w:rsidP="00DB3200">
      <w:pPr>
        <w:widowControl w:val="0"/>
        <w:rPr>
          <w:noProof/>
          <w:sz w:val="22"/>
          <w:szCs w:val="22"/>
        </w:rPr>
      </w:pPr>
    </w:p>
    <w:p w14:paraId="737A745F" w14:textId="77777777" w:rsidR="008810F1" w:rsidRPr="00A46C03" w:rsidRDefault="008810F1" w:rsidP="00DB3200">
      <w:pPr>
        <w:widowControl w:val="0"/>
        <w:rPr>
          <w:noProof/>
          <w:sz w:val="22"/>
          <w:szCs w:val="22"/>
        </w:rPr>
      </w:pPr>
    </w:p>
    <w:p w14:paraId="3BCF65F6"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5.</w:t>
      </w:r>
      <w:r w:rsidRPr="00A46C03">
        <w:rPr>
          <w:b/>
          <w:noProof/>
          <w:sz w:val="22"/>
          <w:szCs w:val="22"/>
        </w:rPr>
        <w:tab/>
        <w:t>MUU</w:t>
      </w:r>
    </w:p>
    <w:p w14:paraId="1E87552D" w14:textId="77777777" w:rsidR="008810F1" w:rsidRPr="00A46C03" w:rsidRDefault="008810F1" w:rsidP="00DB3200">
      <w:pPr>
        <w:widowControl w:val="0"/>
        <w:rPr>
          <w:iCs/>
          <w:noProof/>
          <w:sz w:val="22"/>
          <w:szCs w:val="22"/>
        </w:rPr>
      </w:pPr>
    </w:p>
    <w:p w14:paraId="48DB6BC6" w14:textId="77777777" w:rsidR="008810F1" w:rsidRDefault="008810F1" w:rsidP="00DB3200">
      <w:pPr>
        <w:widowControl w:val="0"/>
        <w:rPr>
          <w:iCs/>
          <w:noProof/>
          <w:sz w:val="22"/>
          <w:szCs w:val="22"/>
        </w:rPr>
      </w:pPr>
      <w:r w:rsidRPr="00A46C03">
        <w:rPr>
          <w:iCs/>
          <w:noProof/>
          <w:sz w:val="22"/>
          <w:szCs w:val="22"/>
        </w:rPr>
        <w:br w:type="page"/>
      </w:r>
    </w:p>
    <w:p w14:paraId="24C26F43" w14:textId="77777777" w:rsidR="00873D73" w:rsidRPr="00A46C03" w:rsidRDefault="00873D73" w:rsidP="00DB3200">
      <w:pPr>
        <w:widowControl w:val="0"/>
        <w:rPr>
          <w:sz w:val="22"/>
          <w:szCs w:val="22"/>
        </w:rPr>
      </w:pPr>
    </w:p>
    <w:p w14:paraId="52331922"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211AA">
        <w:rPr>
          <w:b/>
          <w:noProof/>
          <w:sz w:val="22"/>
          <w:szCs w:val="22"/>
        </w:rPr>
        <w:t>VÄLISPAKENDIL PEAVAD OLEMA JÄRGMISED ANDMED</w:t>
      </w:r>
    </w:p>
    <w:p w14:paraId="0D58053F"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noProof/>
          <w:sz w:val="22"/>
          <w:szCs w:val="22"/>
        </w:rPr>
      </w:pPr>
    </w:p>
    <w:p w14:paraId="04CDF7D7" w14:textId="167990B1" w:rsidR="008810F1" w:rsidRPr="008211AA" w:rsidRDefault="00EB2C47"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557E8">
        <w:rPr>
          <w:b/>
          <w:noProof/>
          <w:color w:val="000000"/>
          <w:sz w:val="22"/>
          <w:szCs w:val="22"/>
        </w:rPr>
        <w:t>HULGIPAKENDI SISEKARP („BLUE BOX“ITA)</w:t>
      </w:r>
    </w:p>
    <w:p w14:paraId="6CA99E30" w14:textId="77777777" w:rsidR="008810F1" w:rsidRPr="00A46C03" w:rsidRDefault="008810F1" w:rsidP="00DB3200">
      <w:pPr>
        <w:widowControl w:val="0"/>
        <w:rPr>
          <w:noProof/>
          <w:sz w:val="22"/>
          <w:szCs w:val="22"/>
        </w:rPr>
      </w:pPr>
    </w:p>
    <w:p w14:paraId="42268249" w14:textId="77777777" w:rsidR="008810F1" w:rsidRPr="00A46C03" w:rsidRDefault="008810F1" w:rsidP="00DB3200">
      <w:pPr>
        <w:widowControl w:val="0"/>
        <w:rPr>
          <w:noProof/>
          <w:sz w:val="22"/>
          <w:szCs w:val="22"/>
        </w:rPr>
      </w:pPr>
    </w:p>
    <w:p w14:paraId="5A610542"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w:t>
      </w:r>
      <w:r w:rsidRPr="00A46C03">
        <w:rPr>
          <w:b/>
          <w:noProof/>
          <w:sz w:val="22"/>
          <w:szCs w:val="22"/>
        </w:rPr>
        <w:tab/>
        <w:t>RAVIMPREPARAADI NIMETUS</w:t>
      </w:r>
    </w:p>
    <w:p w14:paraId="57138D8A" w14:textId="77777777" w:rsidR="008810F1" w:rsidRPr="00A46C03" w:rsidRDefault="008810F1" w:rsidP="00DB3200">
      <w:pPr>
        <w:widowControl w:val="0"/>
        <w:rPr>
          <w:noProof/>
          <w:sz w:val="22"/>
          <w:szCs w:val="22"/>
        </w:rPr>
      </w:pPr>
    </w:p>
    <w:p w14:paraId="2429DBCC" w14:textId="77777777" w:rsidR="008810F1" w:rsidRPr="00A46C03" w:rsidRDefault="008810F1" w:rsidP="00DB3200">
      <w:pPr>
        <w:widowControl w:val="0"/>
        <w:rPr>
          <w:sz w:val="22"/>
          <w:szCs w:val="22"/>
        </w:rPr>
      </w:pPr>
      <w:r w:rsidRPr="00A46C03">
        <w:rPr>
          <w:sz w:val="22"/>
          <w:szCs w:val="22"/>
        </w:rPr>
        <w:t>Eucreas 50 mg/1000 mg õhukese polümeerikattega tabletid</w:t>
      </w:r>
    </w:p>
    <w:p w14:paraId="74E1F3D4" w14:textId="20ADBCF1" w:rsidR="00202DB0" w:rsidRPr="008557E8" w:rsidRDefault="00B66089" w:rsidP="00DB3200">
      <w:pPr>
        <w:widowControl w:val="0"/>
        <w:rPr>
          <w:i/>
          <w:sz w:val="22"/>
          <w:szCs w:val="22"/>
        </w:rPr>
      </w:pPr>
      <w:r w:rsidRPr="008557E8">
        <w:rPr>
          <w:i/>
          <w:sz w:val="22"/>
          <w:szCs w:val="22"/>
        </w:rPr>
        <w:t>v</w:t>
      </w:r>
      <w:r w:rsidR="00202DB0" w:rsidRPr="008557E8">
        <w:rPr>
          <w:i/>
          <w:sz w:val="22"/>
          <w:szCs w:val="22"/>
        </w:rPr>
        <w:t>ildagliptinum/</w:t>
      </w:r>
      <w:r w:rsidRPr="008557E8">
        <w:rPr>
          <w:i/>
          <w:sz w:val="22"/>
          <w:szCs w:val="22"/>
        </w:rPr>
        <w:t>m</w:t>
      </w:r>
      <w:r w:rsidR="00202DB0" w:rsidRPr="008557E8">
        <w:rPr>
          <w:i/>
          <w:sz w:val="22"/>
          <w:szCs w:val="22"/>
        </w:rPr>
        <w:t>etformini hydrochloridum</w:t>
      </w:r>
    </w:p>
    <w:p w14:paraId="1B53FA3D" w14:textId="77777777" w:rsidR="008810F1" w:rsidRPr="00A46C03" w:rsidRDefault="008810F1" w:rsidP="00DB3200">
      <w:pPr>
        <w:widowControl w:val="0"/>
        <w:rPr>
          <w:noProof/>
          <w:sz w:val="22"/>
          <w:szCs w:val="22"/>
        </w:rPr>
      </w:pPr>
    </w:p>
    <w:p w14:paraId="7FB3B120" w14:textId="77777777" w:rsidR="008810F1" w:rsidRPr="00A46C03" w:rsidRDefault="008810F1" w:rsidP="00DB3200">
      <w:pPr>
        <w:widowControl w:val="0"/>
        <w:rPr>
          <w:noProof/>
          <w:sz w:val="22"/>
          <w:szCs w:val="22"/>
        </w:rPr>
      </w:pPr>
    </w:p>
    <w:p w14:paraId="2B9F16F5"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2.</w:t>
      </w:r>
      <w:r w:rsidRPr="00A46C03">
        <w:rPr>
          <w:b/>
          <w:noProof/>
          <w:sz w:val="22"/>
          <w:szCs w:val="22"/>
        </w:rPr>
        <w:tab/>
        <w:t>TOIMEAINE(TE) SISALDUS</w:t>
      </w:r>
    </w:p>
    <w:p w14:paraId="11407213" w14:textId="77777777" w:rsidR="008810F1" w:rsidRPr="00A46C03" w:rsidRDefault="008810F1" w:rsidP="00DB3200">
      <w:pPr>
        <w:widowControl w:val="0"/>
        <w:rPr>
          <w:sz w:val="22"/>
          <w:szCs w:val="22"/>
        </w:rPr>
      </w:pPr>
    </w:p>
    <w:p w14:paraId="7064F7CD" w14:textId="77777777" w:rsidR="008810F1" w:rsidRPr="00A46C03" w:rsidRDefault="00E13B7F" w:rsidP="00DB3200">
      <w:pPr>
        <w:widowControl w:val="0"/>
        <w:rPr>
          <w:sz w:val="22"/>
          <w:szCs w:val="22"/>
        </w:rPr>
      </w:pPr>
      <w:r w:rsidRPr="00A46C03">
        <w:rPr>
          <w:sz w:val="22"/>
          <w:szCs w:val="22"/>
        </w:rPr>
        <w:t>Üks</w:t>
      </w:r>
      <w:r w:rsidR="008810F1" w:rsidRPr="00A46C03">
        <w:rPr>
          <w:sz w:val="22"/>
          <w:szCs w:val="22"/>
        </w:rPr>
        <w:t xml:space="preserve"> tablett sisaldab 50 mg vildagliptiini ja 1000 mg metformiinvesinikkloriidi (vastab 780 mg metformiinile).</w:t>
      </w:r>
    </w:p>
    <w:p w14:paraId="6C835673" w14:textId="77777777" w:rsidR="008810F1" w:rsidRPr="00A46C03" w:rsidRDefault="008810F1" w:rsidP="00DB3200">
      <w:pPr>
        <w:widowControl w:val="0"/>
        <w:rPr>
          <w:noProof/>
          <w:sz w:val="22"/>
          <w:szCs w:val="22"/>
        </w:rPr>
      </w:pPr>
    </w:p>
    <w:p w14:paraId="05987809" w14:textId="77777777" w:rsidR="008810F1" w:rsidRPr="00A46C03" w:rsidRDefault="008810F1" w:rsidP="00DB3200">
      <w:pPr>
        <w:widowControl w:val="0"/>
        <w:rPr>
          <w:noProof/>
          <w:sz w:val="22"/>
          <w:szCs w:val="22"/>
        </w:rPr>
      </w:pPr>
    </w:p>
    <w:p w14:paraId="4541A74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3.</w:t>
      </w:r>
      <w:r w:rsidRPr="00A46C03">
        <w:rPr>
          <w:b/>
          <w:noProof/>
          <w:sz w:val="22"/>
          <w:szCs w:val="22"/>
        </w:rPr>
        <w:tab/>
        <w:t>ABIAINED</w:t>
      </w:r>
    </w:p>
    <w:p w14:paraId="02BBC0AA" w14:textId="77777777" w:rsidR="008810F1" w:rsidRPr="00A46C03" w:rsidRDefault="008810F1" w:rsidP="00DB3200">
      <w:pPr>
        <w:widowControl w:val="0"/>
        <w:rPr>
          <w:noProof/>
          <w:sz w:val="22"/>
          <w:szCs w:val="22"/>
        </w:rPr>
      </w:pPr>
    </w:p>
    <w:p w14:paraId="77DAFA1E" w14:textId="77777777" w:rsidR="008810F1" w:rsidRPr="00A46C03" w:rsidRDefault="008810F1" w:rsidP="00DB3200">
      <w:pPr>
        <w:widowControl w:val="0"/>
        <w:rPr>
          <w:noProof/>
          <w:sz w:val="22"/>
          <w:szCs w:val="22"/>
        </w:rPr>
      </w:pPr>
    </w:p>
    <w:p w14:paraId="26BA523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4.</w:t>
      </w:r>
      <w:r w:rsidRPr="00A46C03">
        <w:rPr>
          <w:b/>
          <w:noProof/>
          <w:sz w:val="22"/>
          <w:szCs w:val="22"/>
        </w:rPr>
        <w:tab/>
        <w:t>RAVIMVORM JA PAKENDI SUURUS</w:t>
      </w:r>
    </w:p>
    <w:p w14:paraId="54F15941" w14:textId="77777777" w:rsidR="008810F1" w:rsidRPr="00A46C03" w:rsidRDefault="008810F1" w:rsidP="00DB3200">
      <w:pPr>
        <w:widowControl w:val="0"/>
        <w:rPr>
          <w:noProof/>
          <w:sz w:val="22"/>
          <w:szCs w:val="22"/>
        </w:rPr>
      </w:pPr>
    </w:p>
    <w:p w14:paraId="49F9F8D1" w14:textId="77777777" w:rsidR="00E33A25" w:rsidRPr="00FA6B39" w:rsidRDefault="00E33A25" w:rsidP="00DB3200">
      <w:pPr>
        <w:widowControl w:val="0"/>
        <w:rPr>
          <w:noProof/>
          <w:sz w:val="22"/>
          <w:szCs w:val="22"/>
          <w:shd w:val="pct15" w:color="auto" w:fill="auto"/>
          <w:lang w:bidi="et-EE"/>
        </w:rPr>
      </w:pPr>
      <w:r w:rsidRPr="00FA6B39">
        <w:rPr>
          <w:noProof/>
          <w:sz w:val="22"/>
          <w:szCs w:val="22"/>
          <w:shd w:val="pct15" w:color="auto" w:fill="auto"/>
          <w:lang w:bidi="et-EE"/>
        </w:rPr>
        <w:t>Õhukese polümeerikattega tablett</w:t>
      </w:r>
    </w:p>
    <w:p w14:paraId="15CB3A7A" w14:textId="77777777" w:rsidR="00E33A25" w:rsidRPr="00A46C03" w:rsidRDefault="00E33A25" w:rsidP="00DB3200">
      <w:pPr>
        <w:widowControl w:val="0"/>
        <w:rPr>
          <w:noProof/>
          <w:sz w:val="22"/>
          <w:szCs w:val="22"/>
        </w:rPr>
      </w:pPr>
    </w:p>
    <w:p w14:paraId="308F17EA" w14:textId="77777777" w:rsidR="008810F1" w:rsidRPr="00A46C03" w:rsidRDefault="008810F1" w:rsidP="00DB3200">
      <w:pPr>
        <w:widowControl w:val="0"/>
        <w:rPr>
          <w:sz w:val="22"/>
          <w:szCs w:val="22"/>
        </w:rPr>
      </w:pPr>
      <w:r w:rsidRPr="00A46C03">
        <w:rPr>
          <w:sz w:val="22"/>
          <w:szCs w:val="22"/>
        </w:rPr>
        <w:t xml:space="preserve">60 õhukese polümeerikattega tabletti. </w:t>
      </w:r>
      <w:r w:rsidR="00144FCB" w:rsidRPr="00A46C03">
        <w:rPr>
          <w:sz w:val="22"/>
          <w:szCs w:val="22"/>
        </w:rPr>
        <w:t>Mitmik</w:t>
      </w:r>
      <w:r w:rsidRPr="00A46C03">
        <w:rPr>
          <w:sz w:val="22"/>
          <w:szCs w:val="22"/>
        </w:rPr>
        <w:t>pakendi osa. Mitte müüa eraldi.</w:t>
      </w:r>
    </w:p>
    <w:p w14:paraId="7C952B52" w14:textId="77777777" w:rsidR="008810F1" w:rsidRPr="00A46C03" w:rsidRDefault="008810F1" w:rsidP="00DB3200">
      <w:pPr>
        <w:widowControl w:val="0"/>
        <w:rPr>
          <w:sz w:val="22"/>
          <w:szCs w:val="22"/>
        </w:rPr>
      </w:pPr>
    </w:p>
    <w:p w14:paraId="01ABD54A" w14:textId="77777777" w:rsidR="008810F1" w:rsidRPr="00A46C03" w:rsidRDefault="008810F1" w:rsidP="00DB3200">
      <w:pPr>
        <w:widowControl w:val="0"/>
        <w:rPr>
          <w:noProof/>
          <w:sz w:val="22"/>
          <w:szCs w:val="22"/>
        </w:rPr>
      </w:pPr>
    </w:p>
    <w:p w14:paraId="38222BF5"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5.</w:t>
      </w:r>
      <w:r w:rsidRPr="00A46C03">
        <w:rPr>
          <w:b/>
          <w:noProof/>
          <w:sz w:val="22"/>
          <w:szCs w:val="22"/>
        </w:rPr>
        <w:tab/>
        <w:t>MANUSTAMISVIIS JA –TEE(D)</w:t>
      </w:r>
    </w:p>
    <w:p w14:paraId="11FD3911" w14:textId="77777777" w:rsidR="008810F1" w:rsidRPr="00A46C03" w:rsidRDefault="008810F1" w:rsidP="00DB3200">
      <w:pPr>
        <w:widowControl w:val="0"/>
        <w:rPr>
          <w:noProof/>
          <w:sz w:val="22"/>
          <w:szCs w:val="22"/>
        </w:rPr>
      </w:pPr>
    </w:p>
    <w:p w14:paraId="3A82EA3D" w14:textId="77777777" w:rsidR="008810F1" w:rsidRPr="00A46C03" w:rsidRDefault="008810F1" w:rsidP="00DB3200">
      <w:pPr>
        <w:widowControl w:val="0"/>
        <w:rPr>
          <w:noProof/>
          <w:sz w:val="22"/>
          <w:szCs w:val="22"/>
        </w:rPr>
      </w:pPr>
      <w:r w:rsidRPr="00A46C03">
        <w:rPr>
          <w:noProof/>
          <w:sz w:val="22"/>
          <w:szCs w:val="22"/>
        </w:rPr>
        <w:t>Enne ravimi kasutamist lugege pakendi infolehte.</w:t>
      </w:r>
    </w:p>
    <w:p w14:paraId="4B60EE51" w14:textId="77777777" w:rsidR="008810F1" w:rsidRPr="00A46C03" w:rsidRDefault="008810F1" w:rsidP="00DB3200">
      <w:pPr>
        <w:widowControl w:val="0"/>
        <w:rPr>
          <w:noProof/>
          <w:sz w:val="22"/>
          <w:szCs w:val="22"/>
        </w:rPr>
      </w:pPr>
      <w:r w:rsidRPr="00A46C03">
        <w:rPr>
          <w:noProof/>
          <w:sz w:val="22"/>
          <w:szCs w:val="22"/>
        </w:rPr>
        <w:t>Suukaudne</w:t>
      </w:r>
    </w:p>
    <w:p w14:paraId="60A37031" w14:textId="77777777" w:rsidR="008810F1" w:rsidRPr="00A46C03" w:rsidRDefault="008810F1" w:rsidP="00DB3200">
      <w:pPr>
        <w:widowControl w:val="0"/>
        <w:rPr>
          <w:noProof/>
          <w:sz w:val="22"/>
          <w:szCs w:val="22"/>
        </w:rPr>
      </w:pPr>
    </w:p>
    <w:p w14:paraId="7913EEAD" w14:textId="77777777" w:rsidR="008810F1" w:rsidRPr="00A46C03" w:rsidRDefault="008810F1" w:rsidP="00DB3200">
      <w:pPr>
        <w:widowControl w:val="0"/>
        <w:rPr>
          <w:noProof/>
          <w:sz w:val="22"/>
          <w:szCs w:val="22"/>
        </w:rPr>
      </w:pPr>
    </w:p>
    <w:p w14:paraId="0CB84BC0"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6.</w:t>
      </w:r>
      <w:r w:rsidRPr="00A46C03">
        <w:rPr>
          <w:b/>
          <w:noProof/>
          <w:sz w:val="22"/>
          <w:szCs w:val="22"/>
        </w:rPr>
        <w:tab/>
        <w:t>ERIHOIATUS, ET RAVIMIT TULEB HOIDA LASTE EEST VARJATUD JA KÄTTESAAMATUS KOHAS</w:t>
      </w:r>
    </w:p>
    <w:p w14:paraId="153EC39E" w14:textId="77777777" w:rsidR="008810F1" w:rsidRPr="00A46C03" w:rsidRDefault="008810F1" w:rsidP="00DB3200">
      <w:pPr>
        <w:widowControl w:val="0"/>
        <w:rPr>
          <w:noProof/>
          <w:sz w:val="22"/>
          <w:szCs w:val="22"/>
        </w:rPr>
      </w:pPr>
    </w:p>
    <w:p w14:paraId="23E34716" w14:textId="77777777" w:rsidR="008810F1" w:rsidRPr="00A46C03" w:rsidRDefault="008810F1" w:rsidP="00DB3200">
      <w:pPr>
        <w:widowControl w:val="0"/>
        <w:rPr>
          <w:noProof/>
          <w:sz w:val="22"/>
          <w:szCs w:val="22"/>
        </w:rPr>
      </w:pPr>
      <w:r w:rsidRPr="00A46C03">
        <w:rPr>
          <w:noProof/>
          <w:sz w:val="22"/>
          <w:szCs w:val="22"/>
        </w:rPr>
        <w:t>Hoida laste eest varjatud ja kättesaamatus kohas.</w:t>
      </w:r>
    </w:p>
    <w:p w14:paraId="612AE3CB" w14:textId="77777777" w:rsidR="008810F1" w:rsidRPr="00A46C03" w:rsidRDefault="008810F1" w:rsidP="00DB3200">
      <w:pPr>
        <w:widowControl w:val="0"/>
        <w:rPr>
          <w:noProof/>
          <w:sz w:val="22"/>
          <w:szCs w:val="22"/>
        </w:rPr>
      </w:pPr>
    </w:p>
    <w:p w14:paraId="4571C38E" w14:textId="77777777" w:rsidR="008810F1" w:rsidRPr="00A46C03" w:rsidRDefault="008810F1" w:rsidP="00DB3200">
      <w:pPr>
        <w:widowControl w:val="0"/>
        <w:rPr>
          <w:noProof/>
          <w:sz w:val="22"/>
          <w:szCs w:val="22"/>
        </w:rPr>
      </w:pPr>
    </w:p>
    <w:p w14:paraId="3867EC23"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7.</w:t>
      </w:r>
      <w:r w:rsidRPr="00A46C03">
        <w:rPr>
          <w:b/>
          <w:noProof/>
          <w:sz w:val="22"/>
          <w:szCs w:val="22"/>
        </w:rPr>
        <w:tab/>
        <w:t>TEISED ERIHOIATUSED (VAJADUSEL)</w:t>
      </w:r>
    </w:p>
    <w:p w14:paraId="05DAD47C" w14:textId="77777777" w:rsidR="008810F1" w:rsidRPr="00A46C03" w:rsidRDefault="008810F1" w:rsidP="00DB3200">
      <w:pPr>
        <w:widowControl w:val="0"/>
        <w:rPr>
          <w:noProof/>
          <w:sz w:val="22"/>
          <w:szCs w:val="22"/>
        </w:rPr>
      </w:pPr>
    </w:p>
    <w:p w14:paraId="37163D63" w14:textId="77777777" w:rsidR="008810F1" w:rsidRPr="00A46C03" w:rsidRDefault="008810F1" w:rsidP="00DB3200">
      <w:pPr>
        <w:widowControl w:val="0"/>
        <w:rPr>
          <w:noProof/>
          <w:sz w:val="22"/>
          <w:szCs w:val="22"/>
        </w:rPr>
      </w:pPr>
    </w:p>
    <w:p w14:paraId="6B3DDC79"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8.</w:t>
      </w:r>
      <w:r w:rsidRPr="00A46C03">
        <w:rPr>
          <w:b/>
          <w:noProof/>
          <w:sz w:val="22"/>
          <w:szCs w:val="22"/>
        </w:rPr>
        <w:tab/>
        <w:t>KÕLBLIKKUSAEG</w:t>
      </w:r>
    </w:p>
    <w:p w14:paraId="3F40022C" w14:textId="77777777" w:rsidR="008810F1" w:rsidRPr="00A46C03" w:rsidRDefault="008810F1" w:rsidP="00DB3200">
      <w:pPr>
        <w:widowControl w:val="0"/>
        <w:rPr>
          <w:noProof/>
          <w:sz w:val="22"/>
          <w:szCs w:val="22"/>
        </w:rPr>
      </w:pPr>
    </w:p>
    <w:p w14:paraId="15A02156" w14:textId="77777777" w:rsidR="008810F1" w:rsidRPr="00A46C03" w:rsidRDefault="000570AE" w:rsidP="00DB3200">
      <w:pPr>
        <w:widowControl w:val="0"/>
        <w:rPr>
          <w:noProof/>
          <w:sz w:val="22"/>
          <w:szCs w:val="22"/>
        </w:rPr>
      </w:pPr>
      <w:r w:rsidRPr="00A46C03">
        <w:rPr>
          <w:noProof/>
          <w:sz w:val="22"/>
          <w:szCs w:val="22"/>
        </w:rPr>
        <w:t>EXP</w:t>
      </w:r>
    </w:p>
    <w:p w14:paraId="3B2BA16E" w14:textId="77777777" w:rsidR="008810F1" w:rsidRPr="00A46C03" w:rsidRDefault="008810F1" w:rsidP="00DB3200">
      <w:pPr>
        <w:widowControl w:val="0"/>
        <w:rPr>
          <w:noProof/>
          <w:sz w:val="22"/>
          <w:szCs w:val="22"/>
        </w:rPr>
      </w:pPr>
    </w:p>
    <w:p w14:paraId="13DCD3DA" w14:textId="77777777" w:rsidR="008810F1" w:rsidRPr="00A46C03" w:rsidRDefault="008810F1" w:rsidP="00DB3200">
      <w:pPr>
        <w:widowControl w:val="0"/>
        <w:rPr>
          <w:noProof/>
          <w:sz w:val="22"/>
          <w:szCs w:val="22"/>
        </w:rPr>
      </w:pPr>
    </w:p>
    <w:p w14:paraId="19B81256"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A46C03">
        <w:rPr>
          <w:b/>
          <w:noProof/>
          <w:sz w:val="22"/>
          <w:szCs w:val="22"/>
        </w:rPr>
        <w:t>9.</w:t>
      </w:r>
      <w:r w:rsidRPr="00A46C03">
        <w:rPr>
          <w:b/>
          <w:noProof/>
          <w:sz w:val="22"/>
          <w:szCs w:val="22"/>
        </w:rPr>
        <w:tab/>
        <w:t>SÄILITAMISE ERITINGIMUSED</w:t>
      </w:r>
    </w:p>
    <w:p w14:paraId="45A4334D" w14:textId="77777777" w:rsidR="008810F1" w:rsidRPr="00A46C03" w:rsidRDefault="008810F1" w:rsidP="00DB3200">
      <w:pPr>
        <w:widowControl w:val="0"/>
        <w:rPr>
          <w:noProof/>
          <w:sz w:val="22"/>
          <w:szCs w:val="22"/>
        </w:rPr>
      </w:pPr>
    </w:p>
    <w:p w14:paraId="4750E471" w14:textId="44361CF4" w:rsidR="008810F1" w:rsidRPr="00A46C03" w:rsidRDefault="008810F1" w:rsidP="00DB3200">
      <w:pPr>
        <w:widowControl w:val="0"/>
        <w:rPr>
          <w:noProof/>
          <w:sz w:val="22"/>
          <w:szCs w:val="22"/>
        </w:rPr>
      </w:pPr>
      <w:r w:rsidRPr="00A46C03">
        <w:rPr>
          <w:noProof/>
          <w:sz w:val="22"/>
          <w:szCs w:val="22"/>
        </w:rPr>
        <w:t>Hoida temperatuuril kuni 30</w:t>
      </w:r>
      <w:r w:rsidR="008211AA">
        <w:rPr>
          <w:noProof/>
          <w:sz w:val="22"/>
          <w:szCs w:val="22"/>
        </w:rPr>
        <w:t> </w:t>
      </w:r>
      <w:r w:rsidRPr="00A46C03">
        <w:rPr>
          <w:noProof/>
          <w:sz w:val="22"/>
          <w:szCs w:val="22"/>
        </w:rPr>
        <w:sym w:font="Symbol" w:char="F0B0"/>
      </w:r>
      <w:r w:rsidRPr="00A46C03">
        <w:rPr>
          <w:noProof/>
          <w:sz w:val="22"/>
          <w:szCs w:val="22"/>
        </w:rPr>
        <w:t>C.</w:t>
      </w:r>
    </w:p>
    <w:p w14:paraId="0558AA3B" w14:textId="77777777" w:rsidR="008810F1" w:rsidRPr="00A46C03" w:rsidRDefault="008810F1" w:rsidP="00DB3200">
      <w:pPr>
        <w:widowControl w:val="0"/>
        <w:rPr>
          <w:noProof/>
          <w:sz w:val="22"/>
          <w:szCs w:val="22"/>
        </w:rPr>
      </w:pPr>
      <w:r w:rsidRPr="00A46C03">
        <w:rPr>
          <w:noProof/>
          <w:sz w:val="22"/>
          <w:szCs w:val="22"/>
        </w:rPr>
        <w:t>Hoida originaal</w:t>
      </w:r>
      <w:r w:rsidR="00202DB0" w:rsidRPr="00A46C03">
        <w:rPr>
          <w:noProof/>
          <w:sz w:val="22"/>
          <w:szCs w:val="22"/>
        </w:rPr>
        <w:t>pakend</w:t>
      </w:r>
      <w:r w:rsidRPr="00A46C03">
        <w:rPr>
          <w:noProof/>
          <w:sz w:val="22"/>
          <w:szCs w:val="22"/>
        </w:rPr>
        <w:t>is (blistris) niiskuse eest kaitstult.</w:t>
      </w:r>
    </w:p>
    <w:p w14:paraId="3587517B" w14:textId="77777777" w:rsidR="008810F1" w:rsidRPr="00A46C03" w:rsidRDefault="008810F1" w:rsidP="00DB3200">
      <w:pPr>
        <w:widowControl w:val="0"/>
        <w:rPr>
          <w:noProof/>
          <w:sz w:val="22"/>
          <w:szCs w:val="22"/>
        </w:rPr>
      </w:pPr>
    </w:p>
    <w:p w14:paraId="234DB06E" w14:textId="77777777" w:rsidR="008810F1" w:rsidRPr="00A46C03" w:rsidRDefault="008810F1" w:rsidP="00DB3200">
      <w:pPr>
        <w:widowControl w:val="0"/>
        <w:rPr>
          <w:noProof/>
          <w:sz w:val="22"/>
          <w:szCs w:val="22"/>
        </w:rPr>
      </w:pPr>
    </w:p>
    <w:p w14:paraId="76763025" w14:textId="77777777" w:rsidR="008810F1" w:rsidRPr="00A46C03" w:rsidRDefault="008810F1" w:rsidP="00DB3200">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lastRenderedPageBreak/>
        <w:t>10.</w:t>
      </w:r>
      <w:r w:rsidRPr="00A46C03">
        <w:rPr>
          <w:b/>
          <w:noProof/>
          <w:sz w:val="22"/>
          <w:szCs w:val="22"/>
        </w:rPr>
        <w:tab/>
        <w:t>ERINÕUDED KASUTAMATA JÄÄNUD RAVIMPREPARAADI VÕI SELLEST TEKKINUD JÄÄTMEMATERJALI HÄVITAMISEKS, VASTAVALT VAJADUSELE</w:t>
      </w:r>
    </w:p>
    <w:p w14:paraId="2F21E085" w14:textId="77777777" w:rsidR="008810F1" w:rsidRPr="00A46C03" w:rsidRDefault="008810F1" w:rsidP="00DB3200">
      <w:pPr>
        <w:keepNext/>
        <w:keepLines/>
        <w:widowControl w:val="0"/>
        <w:rPr>
          <w:noProof/>
          <w:sz w:val="22"/>
          <w:szCs w:val="22"/>
        </w:rPr>
      </w:pPr>
    </w:p>
    <w:p w14:paraId="41AF2981" w14:textId="77777777" w:rsidR="008810F1" w:rsidRPr="00A46C03" w:rsidRDefault="008810F1" w:rsidP="00DB3200">
      <w:pPr>
        <w:widowControl w:val="0"/>
        <w:rPr>
          <w:noProof/>
          <w:sz w:val="22"/>
          <w:szCs w:val="22"/>
        </w:rPr>
      </w:pPr>
    </w:p>
    <w:p w14:paraId="77D815DF"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11.</w:t>
      </w:r>
      <w:r w:rsidRPr="00A46C03">
        <w:rPr>
          <w:b/>
          <w:noProof/>
          <w:sz w:val="22"/>
          <w:szCs w:val="22"/>
        </w:rPr>
        <w:tab/>
        <w:t>MÜÜGILOA HOIDJA NIMI JA AADRESS</w:t>
      </w:r>
    </w:p>
    <w:p w14:paraId="37CC0E50" w14:textId="77777777" w:rsidR="008810F1" w:rsidRPr="00A46C03" w:rsidRDefault="008810F1" w:rsidP="00DB3200">
      <w:pPr>
        <w:widowControl w:val="0"/>
        <w:rPr>
          <w:noProof/>
          <w:sz w:val="22"/>
          <w:szCs w:val="22"/>
        </w:rPr>
      </w:pPr>
    </w:p>
    <w:p w14:paraId="2A4DE81C" w14:textId="77777777" w:rsidR="008810F1" w:rsidRPr="00A46C03" w:rsidRDefault="008810F1" w:rsidP="00DB3200">
      <w:pPr>
        <w:widowControl w:val="0"/>
        <w:rPr>
          <w:sz w:val="22"/>
          <w:szCs w:val="22"/>
        </w:rPr>
      </w:pPr>
      <w:r w:rsidRPr="00A46C03">
        <w:rPr>
          <w:sz w:val="22"/>
          <w:szCs w:val="22"/>
        </w:rPr>
        <w:t>Novartis Europharm Limited</w:t>
      </w:r>
    </w:p>
    <w:p w14:paraId="09CE33DF" w14:textId="77777777" w:rsidR="006430BA" w:rsidRPr="006430BA" w:rsidRDefault="006430BA" w:rsidP="00DB3200">
      <w:pPr>
        <w:keepNext/>
        <w:widowControl w:val="0"/>
        <w:rPr>
          <w:color w:val="000000"/>
          <w:sz w:val="22"/>
          <w:szCs w:val="22"/>
        </w:rPr>
      </w:pPr>
      <w:r w:rsidRPr="006430BA">
        <w:rPr>
          <w:color w:val="000000"/>
          <w:sz w:val="22"/>
          <w:szCs w:val="22"/>
        </w:rPr>
        <w:t>Vista Building</w:t>
      </w:r>
    </w:p>
    <w:p w14:paraId="46A8A03E" w14:textId="77777777" w:rsidR="006430BA" w:rsidRPr="006430BA" w:rsidRDefault="006430BA" w:rsidP="00DB3200">
      <w:pPr>
        <w:keepNext/>
        <w:widowControl w:val="0"/>
        <w:rPr>
          <w:color w:val="000000"/>
          <w:sz w:val="22"/>
          <w:szCs w:val="22"/>
        </w:rPr>
      </w:pPr>
      <w:r w:rsidRPr="006430BA">
        <w:rPr>
          <w:color w:val="000000"/>
          <w:sz w:val="22"/>
          <w:szCs w:val="22"/>
        </w:rPr>
        <w:t>Elm Park, Merrion Road</w:t>
      </w:r>
    </w:p>
    <w:p w14:paraId="4E184722" w14:textId="77777777" w:rsidR="006430BA" w:rsidRPr="006430BA" w:rsidRDefault="006430BA" w:rsidP="00DB3200">
      <w:pPr>
        <w:keepNext/>
        <w:widowControl w:val="0"/>
        <w:rPr>
          <w:color w:val="000000"/>
          <w:sz w:val="22"/>
          <w:szCs w:val="22"/>
        </w:rPr>
      </w:pPr>
      <w:r w:rsidRPr="006430BA">
        <w:rPr>
          <w:color w:val="000000"/>
          <w:sz w:val="22"/>
          <w:szCs w:val="22"/>
        </w:rPr>
        <w:t>Dublin 4</w:t>
      </w:r>
    </w:p>
    <w:p w14:paraId="146DD0AD" w14:textId="77777777" w:rsidR="008810F1" w:rsidRPr="00A46C03" w:rsidRDefault="006430BA" w:rsidP="00DB3200">
      <w:pPr>
        <w:widowControl w:val="0"/>
        <w:rPr>
          <w:sz w:val="22"/>
          <w:szCs w:val="22"/>
        </w:rPr>
      </w:pPr>
      <w:r w:rsidRPr="006430BA">
        <w:rPr>
          <w:color w:val="000000"/>
          <w:sz w:val="22"/>
          <w:szCs w:val="22"/>
        </w:rPr>
        <w:t>Iirimaa</w:t>
      </w:r>
    </w:p>
    <w:p w14:paraId="53EB30D9" w14:textId="77777777" w:rsidR="008810F1" w:rsidRPr="00A46C03" w:rsidRDefault="008810F1" w:rsidP="00DB3200">
      <w:pPr>
        <w:widowControl w:val="0"/>
        <w:rPr>
          <w:noProof/>
          <w:sz w:val="22"/>
          <w:szCs w:val="22"/>
        </w:rPr>
      </w:pPr>
    </w:p>
    <w:p w14:paraId="00BDD0EC" w14:textId="77777777" w:rsidR="008810F1" w:rsidRPr="00A46C03" w:rsidRDefault="008810F1" w:rsidP="00DB3200">
      <w:pPr>
        <w:widowControl w:val="0"/>
        <w:rPr>
          <w:noProof/>
          <w:sz w:val="22"/>
          <w:szCs w:val="22"/>
        </w:rPr>
      </w:pPr>
    </w:p>
    <w:p w14:paraId="0D04AA48"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12.</w:t>
      </w:r>
      <w:r w:rsidRPr="00A46C03">
        <w:rPr>
          <w:b/>
          <w:noProof/>
          <w:sz w:val="22"/>
          <w:szCs w:val="22"/>
        </w:rPr>
        <w:tab/>
        <w:t>MÜÜGILOA NUMBER (NUMBRID)</w:t>
      </w:r>
    </w:p>
    <w:p w14:paraId="070536A5" w14:textId="77777777" w:rsidR="008810F1" w:rsidRPr="00A46C03" w:rsidRDefault="008810F1" w:rsidP="00DB3200">
      <w:pPr>
        <w:widowControl w:val="0"/>
        <w:rPr>
          <w:noProof/>
          <w:sz w:val="22"/>
          <w:szCs w:val="22"/>
        </w:rPr>
      </w:pPr>
    </w:p>
    <w:p w14:paraId="6E0E168B" w14:textId="77777777" w:rsidR="008810F1" w:rsidRPr="00FA6B39" w:rsidRDefault="008810F1" w:rsidP="00DB3200">
      <w:pPr>
        <w:widowControl w:val="0"/>
        <w:rPr>
          <w:noProof/>
          <w:sz w:val="22"/>
          <w:szCs w:val="22"/>
          <w:shd w:val="pct15" w:color="auto" w:fill="auto"/>
          <w:lang w:bidi="et-EE"/>
        </w:rPr>
      </w:pPr>
      <w:r w:rsidRPr="00A46C03">
        <w:rPr>
          <w:sz w:val="22"/>
          <w:szCs w:val="22"/>
        </w:rPr>
        <w:t>EU/1/07/425/016</w:t>
      </w:r>
      <w:r w:rsidRPr="00A46C03">
        <w:rPr>
          <w:sz w:val="22"/>
          <w:szCs w:val="22"/>
        </w:rPr>
        <w:tab/>
      </w:r>
      <w:r w:rsidRPr="00FA6B39">
        <w:rPr>
          <w:noProof/>
          <w:sz w:val="22"/>
          <w:szCs w:val="22"/>
          <w:shd w:val="pct15" w:color="auto" w:fill="auto"/>
          <w:lang w:bidi="et-EE"/>
        </w:rPr>
        <w:t>120 õhukese polümeerikattega tabletti</w:t>
      </w:r>
      <w:r w:rsidRPr="00A46C03">
        <w:rPr>
          <w:noProof/>
          <w:sz w:val="22"/>
          <w:szCs w:val="22"/>
          <w:shd w:val="pct15" w:color="auto" w:fill="auto"/>
          <w:lang w:bidi="et-EE"/>
        </w:rPr>
        <w:t xml:space="preserve"> (PA/</w:t>
      </w:r>
      <w:r w:rsidR="003135B5">
        <w:rPr>
          <w:noProof/>
          <w:sz w:val="22"/>
          <w:szCs w:val="22"/>
          <w:shd w:val="pct15" w:color="auto" w:fill="auto"/>
          <w:lang w:bidi="et-EE"/>
        </w:rPr>
        <w:t>a</w:t>
      </w:r>
      <w:r w:rsidRPr="00A46C03">
        <w:rPr>
          <w:noProof/>
          <w:sz w:val="22"/>
          <w:szCs w:val="22"/>
          <w:shd w:val="pct15" w:color="auto" w:fill="auto"/>
          <w:lang w:bidi="et-EE"/>
        </w:rPr>
        <w:t>lu/PVC/</w:t>
      </w:r>
      <w:r w:rsidR="003135B5">
        <w:rPr>
          <w:noProof/>
          <w:sz w:val="22"/>
          <w:szCs w:val="22"/>
          <w:shd w:val="pct15" w:color="auto" w:fill="auto"/>
          <w:lang w:bidi="et-EE"/>
        </w:rPr>
        <w:t>a</w:t>
      </w:r>
      <w:r w:rsidRPr="00A46C03">
        <w:rPr>
          <w:noProof/>
          <w:sz w:val="22"/>
          <w:szCs w:val="22"/>
          <w:shd w:val="pct15" w:color="auto" w:fill="auto"/>
          <w:lang w:bidi="et-EE"/>
        </w:rPr>
        <w:t>lu)</w:t>
      </w:r>
    </w:p>
    <w:p w14:paraId="2D83B657" w14:textId="77777777" w:rsidR="008810F1" w:rsidRPr="00FA6B39" w:rsidRDefault="008810F1" w:rsidP="00DB3200">
      <w:pPr>
        <w:widowControl w:val="0"/>
        <w:rPr>
          <w:noProof/>
          <w:sz w:val="22"/>
          <w:szCs w:val="22"/>
          <w:shd w:val="pct15" w:color="auto" w:fill="auto"/>
          <w:lang w:bidi="et-EE"/>
        </w:rPr>
      </w:pPr>
      <w:r w:rsidRPr="00FA6B39">
        <w:rPr>
          <w:noProof/>
          <w:sz w:val="22"/>
          <w:szCs w:val="22"/>
          <w:shd w:val="pct15" w:color="auto" w:fill="auto"/>
          <w:lang w:bidi="et-EE"/>
        </w:rPr>
        <w:t>EU/1/07/425/017</w:t>
      </w:r>
      <w:r w:rsidRPr="00FA6B39">
        <w:rPr>
          <w:noProof/>
          <w:sz w:val="22"/>
          <w:szCs w:val="22"/>
          <w:shd w:val="pct15" w:color="auto" w:fill="auto"/>
          <w:lang w:bidi="et-EE"/>
        </w:rPr>
        <w:tab/>
        <w:t>180 õhukese polümeerikattega tabletti</w:t>
      </w:r>
      <w:r w:rsidRPr="00A46C03">
        <w:rPr>
          <w:noProof/>
          <w:sz w:val="22"/>
          <w:szCs w:val="22"/>
          <w:shd w:val="pct15" w:color="auto" w:fill="auto"/>
          <w:lang w:bidi="et-EE"/>
        </w:rPr>
        <w:t xml:space="preserve"> (PA/</w:t>
      </w:r>
      <w:r w:rsidR="003135B5">
        <w:rPr>
          <w:noProof/>
          <w:sz w:val="22"/>
          <w:szCs w:val="22"/>
          <w:shd w:val="pct15" w:color="auto" w:fill="auto"/>
          <w:lang w:bidi="et-EE"/>
        </w:rPr>
        <w:t>a</w:t>
      </w:r>
      <w:r w:rsidRPr="00A46C03">
        <w:rPr>
          <w:noProof/>
          <w:sz w:val="22"/>
          <w:szCs w:val="22"/>
          <w:shd w:val="pct15" w:color="auto" w:fill="auto"/>
          <w:lang w:bidi="et-EE"/>
        </w:rPr>
        <w:t>lu/PVC/</w:t>
      </w:r>
      <w:r w:rsidR="003135B5">
        <w:rPr>
          <w:noProof/>
          <w:sz w:val="22"/>
          <w:szCs w:val="22"/>
          <w:shd w:val="pct15" w:color="auto" w:fill="auto"/>
          <w:lang w:bidi="et-EE"/>
        </w:rPr>
        <w:t>a</w:t>
      </w:r>
      <w:r w:rsidRPr="00A46C03">
        <w:rPr>
          <w:noProof/>
          <w:sz w:val="22"/>
          <w:szCs w:val="22"/>
          <w:shd w:val="pct15" w:color="auto" w:fill="auto"/>
          <w:lang w:bidi="et-EE"/>
        </w:rPr>
        <w:t>lu)</w:t>
      </w:r>
    </w:p>
    <w:p w14:paraId="30F6EFC3" w14:textId="77777777" w:rsidR="008810F1" w:rsidRPr="00FA6B39" w:rsidRDefault="008810F1" w:rsidP="00DB3200">
      <w:pPr>
        <w:widowControl w:val="0"/>
        <w:rPr>
          <w:noProof/>
          <w:sz w:val="22"/>
          <w:szCs w:val="22"/>
          <w:shd w:val="pct15" w:color="auto" w:fill="auto"/>
          <w:lang w:bidi="et-EE"/>
        </w:rPr>
      </w:pPr>
      <w:r w:rsidRPr="00FA6B39">
        <w:rPr>
          <w:noProof/>
          <w:sz w:val="22"/>
          <w:szCs w:val="22"/>
          <w:shd w:val="pct15" w:color="auto" w:fill="auto"/>
          <w:lang w:bidi="et-EE"/>
        </w:rPr>
        <w:t>EU/1/07/425/018</w:t>
      </w:r>
      <w:r w:rsidRPr="00FA6B39">
        <w:rPr>
          <w:noProof/>
          <w:sz w:val="22"/>
          <w:szCs w:val="22"/>
          <w:shd w:val="pct15" w:color="auto" w:fill="auto"/>
          <w:lang w:bidi="et-EE"/>
        </w:rPr>
        <w:tab/>
        <w:t>360 õhukese polümeerikattega tabletti</w:t>
      </w:r>
      <w:r w:rsidRPr="00A46C03">
        <w:rPr>
          <w:noProof/>
          <w:sz w:val="22"/>
          <w:szCs w:val="22"/>
          <w:shd w:val="pct15" w:color="auto" w:fill="auto"/>
          <w:lang w:bidi="et-EE"/>
        </w:rPr>
        <w:t xml:space="preserve"> (PA/</w:t>
      </w:r>
      <w:r w:rsidR="003135B5">
        <w:rPr>
          <w:noProof/>
          <w:sz w:val="22"/>
          <w:szCs w:val="22"/>
          <w:shd w:val="pct15" w:color="auto" w:fill="auto"/>
          <w:lang w:bidi="et-EE"/>
        </w:rPr>
        <w:t>a</w:t>
      </w:r>
      <w:r w:rsidRPr="00A46C03">
        <w:rPr>
          <w:noProof/>
          <w:sz w:val="22"/>
          <w:szCs w:val="22"/>
          <w:shd w:val="pct15" w:color="auto" w:fill="auto"/>
          <w:lang w:bidi="et-EE"/>
        </w:rPr>
        <w:t>lu/PVC/</w:t>
      </w:r>
      <w:r w:rsidR="003135B5">
        <w:rPr>
          <w:noProof/>
          <w:sz w:val="22"/>
          <w:szCs w:val="22"/>
          <w:shd w:val="pct15" w:color="auto" w:fill="auto"/>
          <w:lang w:bidi="et-EE"/>
        </w:rPr>
        <w:t>a</w:t>
      </w:r>
      <w:r w:rsidRPr="00A46C03">
        <w:rPr>
          <w:noProof/>
          <w:sz w:val="22"/>
          <w:szCs w:val="22"/>
          <w:shd w:val="pct15" w:color="auto" w:fill="auto"/>
          <w:lang w:bidi="et-EE"/>
        </w:rPr>
        <w:t>lu)</w:t>
      </w:r>
    </w:p>
    <w:p w14:paraId="0C58E29C" w14:textId="3C67DB57" w:rsidR="008810F1" w:rsidRPr="00A46C03" w:rsidDel="0056790F" w:rsidRDefault="008810F1" w:rsidP="00DB3200">
      <w:pPr>
        <w:widowControl w:val="0"/>
        <w:rPr>
          <w:del w:id="68" w:author="Author"/>
          <w:noProof/>
          <w:sz w:val="22"/>
          <w:szCs w:val="22"/>
          <w:shd w:val="pct15" w:color="auto" w:fill="auto"/>
          <w:lang w:bidi="et-EE"/>
        </w:rPr>
      </w:pPr>
      <w:del w:id="69" w:author="Author">
        <w:r w:rsidRPr="00A46C03" w:rsidDel="0056790F">
          <w:rPr>
            <w:noProof/>
            <w:sz w:val="22"/>
            <w:szCs w:val="22"/>
            <w:shd w:val="pct15" w:color="auto" w:fill="auto"/>
            <w:lang w:bidi="et-EE"/>
          </w:rPr>
          <w:delText>EU/1/07/425/034</w:delText>
        </w:r>
        <w:r w:rsidRPr="00A46C03" w:rsidDel="0056790F">
          <w:rPr>
            <w:noProof/>
            <w:sz w:val="22"/>
            <w:szCs w:val="22"/>
            <w:shd w:val="pct15" w:color="auto" w:fill="auto"/>
            <w:lang w:bidi="et-EE"/>
          </w:rPr>
          <w:tab/>
          <w:delText>120 </w:delText>
        </w:r>
        <w:r w:rsidRPr="00FA6B39" w:rsidDel="0056790F">
          <w:rPr>
            <w:noProof/>
            <w:sz w:val="22"/>
            <w:szCs w:val="22"/>
            <w:shd w:val="pct15" w:color="auto" w:fill="auto"/>
            <w:lang w:bidi="et-EE"/>
          </w:rPr>
          <w:delText>õhukese polümeerikattega tabletti</w:delText>
        </w:r>
        <w:r w:rsidRPr="00A46C03" w:rsidDel="0056790F">
          <w:rPr>
            <w:noProof/>
            <w:sz w:val="22"/>
            <w:szCs w:val="22"/>
            <w:shd w:val="pct15" w:color="auto" w:fill="auto"/>
            <w:lang w:bidi="et-EE"/>
          </w:rPr>
          <w:delText xml:space="preserve"> </w:delText>
        </w:r>
        <w:r w:rsidRPr="00FA6B39" w:rsidDel="0056790F">
          <w:rPr>
            <w:noProof/>
            <w:sz w:val="22"/>
            <w:szCs w:val="22"/>
            <w:shd w:val="pct15" w:color="auto" w:fill="auto"/>
            <w:lang w:bidi="et-EE"/>
          </w:rPr>
          <w:delText>(PCTFE/PVC/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48FA3B2F" w14:textId="393C597C" w:rsidR="008810F1" w:rsidRPr="00A46C03" w:rsidDel="0056790F" w:rsidRDefault="008810F1" w:rsidP="00DB3200">
      <w:pPr>
        <w:widowControl w:val="0"/>
        <w:rPr>
          <w:del w:id="70" w:author="Author"/>
          <w:noProof/>
          <w:sz w:val="22"/>
          <w:szCs w:val="22"/>
          <w:shd w:val="pct15" w:color="auto" w:fill="auto"/>
          <w:lang w:bidi="et-EE"/>
        </w:rPr>
      </w:pPr>
      <w:del w:id="71" w:author="Author">
        <w:r w:rsidRPr="00A46C03" w:rsidDel="0056790F">
          <w:rPr>
            <w:noProof/>
            <w:sz w:val="22"/>
            <w:szCs w:val="22"/>
            <w:shd w:val="pct15" w:color="auto" w:fill="auto"/>
            <w:lang w:bidi="et-EE"/>
          </w:rPr>
          <w:delText>EU/1/07/425/035</w:delText>
        </w:r>
        <w:r w:rsidRPr="00A46C03" w:rsidDel="0056790F">
          <w:rPr>
            <w:noProof/>
            <w:sz w:val="22"/>
            <w:szCs w:val="22"/>
            <w:shd w:val="pct15" w:color="auto" w:fill="auto"/>
            <w:lang w:bidi="et-EE"/>
          </w:rPr>
          <w:tab/>
          <w:delText>180 </w:delText>
        </w:r>
        <w:r w:rsidRPr="00FA6B39" w:rsidDel="0056790F">
          <w:rPr>
            <w:noProof/>
            <w:sz w:val="22"/>
            <w:szCs w:val="22"/>
            <w:shd w:val="pct15" w:color="auto" w:fill="auto"/>
            <w:lang w:bidi="et-EE"/>
          </w:rPr>
          <w:delText>õhukese polümeerikattega tabletti</w:delText>
        </w:r>
        <w:r w:rsidRPr="00A46C03" w:rsidDel="0056790F">
          <w:rPr>
            <w:noProof/>
            <w:sz w:val="22"/>
            <w:szCs w:val="22"/>
            <w:shd w:val="pct15" w:color="auto" w:fill="auto"/>
            <w:lang w:bidi="et-EE"/>
          </w:rPr>
          <w:delText xml:space="preserve"> </w:delText>
        </w:r>
        <w:r w:rsidRPr="00FA6B39" w:rsidDel="0056790F">
          <w:rPr>
            <w:noProof/>
            <w:sz w:val="22"/>
            <w:szCs w:val="22"/>
            <w:shd w:val="pct15" w:color="auto" w:fill="auto"/>
            <w:lang w:bidi="et-EE"/>
          </w:rPr>
          <w:delText>(PCTFE/PVC/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42BD62F9" w14:textId="42D7B93A" w:rsidR="008810F1" w:rsidDel="0056790F" w:rsidRDefault="008810F1" w:rsidP="00DB3200">
      <w:pPr>
        <w:widowControl w:val="0"/>
        <w:rPr>
          <w:del w:id="72" w:author="Author"/>
          <w:noProof/>
          <w:sz w:val="22"/>
          <w:szCs w:val="22"/>
          <w:shd w:val="pct15" w:color="auto" w:fill="auto"/>
          <w:lang w:bidi="et-EE"/>
        </w:rPr>
      </w:pPr>
      <w:del w:id="73" w:author="Author">
        <w:r w:rsidRPr="00A46C03" w:rsidDel="0056790F">
          <w:rPr>
            <w:noProof/>
            <w:sz w:val="22"/>
            <w:szCs w:val="22"/>
            <w:shd w:val="pct15" w:color="auto" w:fill="auto"/>
            <w:lang w:bidi="et-EE"/>
          </w:rPr>
          <w:delText>EU/1/07/425/036</w:delText>
        </w:r>
        <w:r w:rsidRPr="00A46C03" w:rsidDel="0056790F">
          <w:rPr>
            <w:noProof/>
            <w:sz w:val="22"/>
            <w:szCs w:val="22"/>
            <w:shd w:val="pct15" w:color="auto" w:fill="auto"/>
            <w:lang w:bidi="et-EE"/>
          </w:rPr>
          <w:tab/>
          <w:delText>360 </w:delText>
        </w:r>
        <w:r w:rsidRPr="00FA6B39" w:rsidDel="0056790F">
          <w:rPr>
            <w:noProof/>
            <w:sz w:val="22"/>
            <w:szCs w:val="22"/>
            <w:shd w:val="pct15" w:color="auto" w:fill="auto"/>
            <w:lang w:bidi="et-EE"/>
          </w:rPr>
          <w:delText>õhukese polümeerikattega tabletti</w:delText>
        </w:r>
        <w:r w:rsidRPr="00A46C03" w:rsidDel="0056790F">
          <w:rPr>
            <w:noProof/>
            <w:sz w:val="22"/>
            <w:szCs w:val="22"/>
            <w:shd w:val="pct15" w:color="auto" w:fill="auto"/>
            <w:lang w:bidi="et-EE"/>
          </w:rPr>
          <w:delText xml:space="preserve"> </w:delText>
        </w:r>
        <w:r w:rsidRPr="00FA6B39" w:rsidDel="0056790F">
          <w:rPr>
            <w:noProof/>
            <w:sz w:val="22"/>
            <w:szCs w:val="22"/>
            <w:shd w:val="pct15" w:color="auto" w:fill="auto"/>
            <w:lang w:bidi="et-EE"/>
          </w:rPr>
          <w:delText>(PCTFE/PVC/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768ACFAF" w14:textId="77777777" w:rsidR="00046B59" w:rsidRPr="00A46C03" w:rsidRDefault="00046B59" w:rsidP="00DB3200">
      <w:pPr>
        <w:widowControl w:val="0"/>
        <w:rPr>
          <w:noProof/>
          <w:sz w:val="22"/>
          <w:szCs w:val="22"/>
          <w:shd w:val="pct15" w:color="auto" w:fill="auto"/>
          <w:lang w:bidi="et-EE"/>
        </w:rPr>
      </w:pPr>
      <w:r>
        <w:rPr>
          <w:noProof/>
          <w:sz w:val="22"/>
          <w:szCs w:val="22"/>
          <w:shd w:val="pct15" w:color="auto" w:fill="auto"/>
          <w:lang w:bidi="et-EE"/>
        </w:rPr>
        <w:t>EU/1/07/425/052</w:t>
      </w:r>
      <w:r w:rsidRPr="00A46C03">
        <w:rPr>
          <w:noProof/>
          <w:sz w:val="22"/>
          <w:szCs w:val="22"/>
          <w:shd w:val="pct15" w:color="auto" w:fill="auto"/>
          <w:lang w:bidi="et-EE"/>
        </w:rPr>
        <w:tab/>
        <w:t>120 </w:t>
      </w:r>
      <w:r w:rsidRPr="00FA6B39">
        <w:rPr>
          <w:noProof/>
          <w:sz w:val="22"/>
          <w:szCs w:val="22"/>
          <w:shd w:val="pct15" w:color="auto" w:fill="auto"/>
          <w:lang w:bidi="et-EE"/>
        </w:rPr>
        <w:t>õhukese polümeerikattega tabletti</w:t>
      </w:r>
      <w:r w:rsidRPr="00A46C03">
        <w:rPr>
          <w:noProof/>
          <w:sz w:val="22"/>
          <w:szCs w:val="22"/>
          <w:shd w:val="pct15" w:color="auto" w:fill="auto"/>
          <w:lang w:bidi="et-EE"/>
        </w:rPr>
        <w:t xml:space="preserve"> </w:t>
      </w:r>
      <w:r w:rsidRPr="00FA6B39">
        <w:rPr>
          <w:noProof/>
          <w:sz w:val="22"/>
          <w:szCs w:val="22"/>
          <w:shd w:val="pct15" w:color="auto" w:fill="auto"/>
          <w:lang w:bidi="et-EE"/>
        </w:rPr>
        <w:t>(</w:t>
      </w:r>
      <w:r>
        <w:rPr>
          <w:noProof/>
          <w:sz w:val="22"/>
          <w:szCs w:val="22"/>
          <w:shd w:val="pct15" w:color="auto" w:fill="auto"/>
          <w:lang w:bidi="et-EE"/>
        </w:rPr>
        <w:t>PVC/PE/</w:t>
      </w:r>
      <w:r w:rsidRPr="00FA6B39">
        <w:rPr>
          <w:noProof/>
          <w:sz w:val="22"/>
          <w:szCs w:val="22"/>
          <w:shd w:val="pct15" w:color="auto" w:fill="auto"/>
          <w:lang w:bidi="et-EE"/>
        </w:rPr>
        <w:t>P</w:t>
      </w:r>
      <w:r>
        <w:rPr>
          <w:noProof/>
          <w:sz w:val="22"/>
          <w:szCs w:val="22"/>
          <w:shd w:val="pct15" w:color="auto" w:fill="auto"/>
          <w:lang w:bidi="et-EE"/>
        </w:rPr>
        <w:t>VDC</w:t>
      </w:r>
      <w:r w:rsidRPr="00FA6B39">
        <w:rPr>
          <w:noProof/>
          <w:sz w:val="22"/>
          <w:szCs w:val="22"/>
          <w:shd w:val="pct15" w:color="auto" w:fill="auto"/>
          <w:lang w:bidi="et-EE"/>
        </w:rPr>
        <w:t>/</w:t>
      </w:r>
      <w:r w:rsidR="003135B5">
        <w:rPr>
          <w:noProof/>
          <w:sz w:val="22"/>
          <w:szCs w:val="22"/>
          <w:shd w:val="pct15" w:color="auto" w:fill="auto"/>
          <w:lang w:bidi="et-EE"/>
        </w:rPr>
        <w:t>a</w:t>
      </w:r>
      <w:r w:rsidRPr="00FA6B39">
        <w:rPr>
          <w:noProof/>
          <w:sz w:val="22"/>
          <w:szCs w:val="22"/>
          <w:shd w:val="pct15" w:color="auto" w:fill="auto"/>
          <w:lang w:bidi="et-EE"/>
        </w:rPr>
        <w:t>lu)</w:t>
      </w:r>
    </w:p>
    <w:p w14:paraId="464E55A0" w14:textId="77777777" w:rsidR="00046B59" w:rsidRPr="00A46C03" w:rsidRDefault="00046B59" w:rsidP="00DB3200">
      <w:pPr>
        <w:widowControl w:val="0"/>
        <w:rPr>
          <w:noProof/>
          <w:sz w:val="22"/>
          <w:szCs w:val="22"/>
          <w:shd w:val="pct15" w:color="auto" w:fill="auto"/>
          <w:lang w:bidi="et-EE"/>
        </w:rPr>
      </w:pPr>
      <w:r>
        <w:rPr>
          <w:noProof/>
          <w:sz w:val="22"/>
          <w:szCs w:val="22"/>
          <w:shd w:val="pct15" w:color="auto" w:fill="auto"/>
          <w:lang w:bidi="et-EE"/>
        </w:rPr>
        <w:t>EU/1/07/425/053</w:t>
      </w:r>
      <w:r w:rsidRPr="00A46C03">
        <w:rPr>
          <w:noProof/>
          <w:sz w:val="22"/>
          <w:szCs w:val="22"/>
          <w:shd w:val="pct15" w:color="auto" w:fill="auto"/>
          <w:lang w:bidi="et-EE"/>
        </w:rPr>
        <w:tab/>
        <w:t>180 </w:t>
      </w:r>
      <w:r w:rsidRPr="00FA6B39">
        <w:rPr>
          <w:noProof/>
          <w:sz w:val="22"/>
          <w:szCs w:val="22"/>
          <w:shd w:val="pct15" w:color="auto" w:fill="auto"/>
          <w:lang w:bidi="et-EE"/>
        </w:rPr>
        <w:t>õhukese polümeerikattega tabletti</w:t>
      </w:r>
      <w:r w:rsidRPr="00A46C03">
        <w:rPr>
          <w:noProof/>
          <w:sz w:val="22"/>
          <w:szCs w:val="22"/>
          <w:shd w:val="pct15" w:color="auto" w:fill="auto"/>
          <w:lang w:bidi="et-EE"/>
        </w:rPr>
        <w:t xml:space="preserve"> </w:t>
      </w:r>
      <w:r w:rsidRPr="00FA6B39">
        <w:rPr>
          <w:noProof/>
          <w:sz w:val="22"/>
          <w:szCs w:val="22"/>
          <w:shd w:val="pct15" w:color="auto" w:fill="auto"/>
          <w:lang w:bidi="et-EE"/>
        </w:rPr>
        <w:t>(</w:t>
      </w:r>
      <w:r>
        <w:rPr>
          <w:noProof/>
          <w:sz w:val="22"/>
          <w:szCs w:val="22"/>
          <w:shd w:val="pct15" w:color="auto" w:fill="auto"/>
          <w:lang w:bidi="et-EE"/>
        </w:rPr>
        <w:t>PVC/PE/</w:t>
      </w:r>
      <w:r w:rsidRPr="00FA6B39">
        <w:rPr>
          <w:noProof/>
          <w:sz w:val="22"/>
          <w:szCs w:val="22"/>
          <w:shd w:val="pct15" w:color="auto" w:fill="auto"/>
          <w:lang w:bidi="et-EE"/>
        </w:rPr>
        <w:t>P</w:t>
      </w:r>
      <w:r>
        <w:rPr>
          <w:noProof/>
          <w:sz w:val="22"/>
          <w:szCs w:val="22"/>
          <w:shd w:val="pct15" w:color="auto" w:fill="auto"/>
          <w:lang w:bidi="et-EE"/>
        </w:rPr>
        <w:t>VDC</w:t>
      </w:r>
      <w:r w:rsidR="003135B5">
        <w:rPr>
          <w:noProof/>
          <w:sz w:val="22"/>
          <w:szCs w:val="22"/>
          <w:shd w:val="pct15" w:color="auto" w:fill="auto"/>
          <w:lang w:bidi="et-EE"/>
        </w:rPr>
        <w:t>/a</w:t>
      </w:r>
      <w:r w:rsidRPr="00FA6B39">
        <w:rPr>
          <w:noProof/>
          <w:sz w:val="22"/>
          <w:szCs w:val="22"/>
          <w:shd w:val="pct15" w:color="auto" w:fill="auto"/>
          <w:lang w:bidi="et-EE"/>
        </w:rPr>
        <w:t>lu)</w:t>
      </w:r>
    </w:p>
    <w:p w14:paraId="4637A814" w14:textId="77777777" w:rsidR="00046B59" w:rsidRPr="00FA6B39" w:rsidRDefault="00046B59" w:rsidP="00DB3200">
      <w:pPr>
        <w:widowControl w:val="0"/>
        <w:rPr>
          <w:noProof/>
          <w:sz w:val="22"/>
          <w:szCs w:val="22"/>
          <w:shd w:val="pct15" w:color="auto" w:fill="auto"/>
          <w:lang w:bidi="et-EE"/>
        </w:rPr>
      </w:pPr>
      <w:r>
        <w:rPr>
          <w:noProof/>
          <w:sz w:val="22"/>
          <w:szCs w:val="22"/>
          <w:shd w:val="pct15" w:color="auto" w:fill="auto"/>
          <w:lang w:bidi="et-EE"/>
        </w:rPr>
        <w:t>EU/1/07/425/054</w:t>
      </w:r>
      <w:r w:rsidRPr="00A46C03">
        <w:rPr>
          <w:noProof/>
          <w:sz w:val="22"/>
          <w:szCs w:val="22"/>
          <w:shd w:val="pct15" w:color="auto" w:fill="auto"/>
          <w:lang w:bidi="et-EE"/>
        </w:rPr>
        <w:tab/>
        <w:t>360 </w:t>
      </w:r>
      <w:r w:rsidRPr="00FA6B39">
        <w:rPr>
          <w:noProof/>
          <w:sz w:val="22"/>
          <w:szCs w:val="22"/>
          <w:shd w:val="pct15" w:color="auto" w:fill="auto"/>
          <w:lang w:bidi="et-EE"/>
        </w:rPr>
        <w:t>õhukese polümeerikattega tabletti</w:t>
      </w:r>
      <w:r w:rsidRPr="00A46C03">
        <w:rPr>
          <w:noProof/>
          <w:sz w:val="22"/>
          <w:szCs w:val="22"/>
          <w:shd w:val="pct15" w:color="auto" w:fill="auto"/>
          <w:lang w:bidi="et-EE"/>
        </w:rPr>
        <w:t xml:space="preserve"> </w:t>
      </w:r>
      <w:r w:rsidRPr="00FA6B39">
        <w:rPr>
          <w:noProof/>
          <w:sz w:val="22"/>
          <w:szCs w:val="22"/>
          <w:shd w:val="pct15" w:color="auto" w:fill="auto"/>
          <w:lang w:bidi="et-EE"/>
        </w:rPr>
        <w:t>(</w:t>
      </w:r>
      <w:r>
        <w:rPr>
          <w:noProof/>
          <w:sz w:val="22"/>
          <w:szCs w:val="22"/>
          <w:shd w:val="pct15" w:color="auto" w:fill="auto"/>
          <w:lang w:bidi="et-EE"/>
        </w:rPr>
        <w:t>PVC/PE/</w:t>
      </w:r>
      <w:r w:rsidRPr="00FA6B39">
        <w:rPr>
          <w:noProof/>
          <w:sz w:val="22"/>
          <w:szCs w:val="22"/>
          <w:shd w:val="pct15" w:color="auto" w:fill="auto"/>
          <w:lang w:bidi="et-EE"/>
        </w:rPr>
        <w:t>P</w:t>
      </w:r>
      <w:r>
        <w:rPr>
          <w:noProof/>
          <w:sz w:val="22"/>
          <w:szCs w:val="22"/>
          <w:shd w:val="pct15" w:color="auto" w:fill="auto"/>
          <w:lang w:bidi="et-EE"/>
        </w:rPr>
        <w:t>VDC</w:t>
      </w:r>
      <w:r w:rsidR="003135B5">
        <w:rPr>
          <w:noProof/>
          <w:sz w:val="22"/>
          <w:szCs w:val="22"/>
          <w:shd w:val="pct15" w:color="auto" w:fill="auto"/>
          <w:lang w:bidi="et-EE"/>
        </w:rPr>
        <w:t>/a</w:t>
      </w:r>
      <w:r w:rsidRPr="00FA6B39">
        <w:rPr>
          <w:noProof/>
          <w:sz w:val="22"/>
          <w:szCs w:val="22"/>
          <w:shd w:val="pct15" w:color="auto" w:fill="auto"/>
          <w:lang w:bidi="et-EE"/>
        </w:rPr>
        <w:t>lu)</w:t>
      </w:r>
    </w:p>
    <w:p w14:paraId="6037CFA5" w14:textId="77777777" w:rsidR="008810F1" w:rsidRPr="00A46C03" w:rsidRDefault="008810F1" w:rsidP="00DB3200">
      <w:pPr>
        <w:widowControl w:val="0"/>
        <w:rPr>
          <w:noProof/>
          <w:sz w:val="22"/>
          <w:szCs w:val="22"/>
        </w:rPr>
      </w:pPr>
    </w:p>
    <w:p w14:paraId="5825D89D" w14:textId="77777777" w:rsidR="008810F1" w:rsidRPr="00A46C03" w:rsidRDefault="008810F1" w:rsidP="00DB3200">
      <w:pPr>
        <w:widowControl w:val="0"/>
        <w:rPr>
          <w:noProof/>
          <w:sz w:val="22"/>
          <w:szCs w:val="22"/>
        </w:rPr>
      </w:pPr>
    </w:p>
    <w:p w14:paraId="3EF3D98D"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13.</w:t>
      </w:r>
      <w:r w:rsidRPr="00A46C03">
        <w:rPr>
          <w:b/>
          <w:noProof/>
          <w:sz w:val="22"/>
          <w:szCs w:val="22"/>
        </w:rPr>
        <w:tab/>
        <w:t>PARTII NUMBER</w:t>
      </w:r>
    </w:p>
    <w:p w14:paraId="2BEDB9E2" w14:textId="77777777" w:rsidR="008810F1" w:rsidRPr="00A46C03" w:rsidRDefault="008810F1" w:rsidP="00DB3200">
      <w:pPr>
        <w:widowControl w:val="0"/>
        <w:rPr>
          <w:noProof/>
          <w:sz w:val="22"/>
          <w:szCs w:val="22"/>
        </w:rPr>
      </w:pPr>
    </w:p>
    <w:p w14:paraId="5A00EDC3" w14:textId="77777777" w:rsidR="008810F1" w:rsidRPr="00A46C03" w:rsidRDefault="000570AE" w:rsidP="00DB3200">
      <w:pPr>
        <w:widowControl w:val="0"/>
        <w:rPr>
          <w:noProof/>
          <w:sz w:val="22"/>
          <w:szCs w:val="22"/>
        </w:rPr>
      </w:pPr>
      <w:r w:rsidRPr="00A46C03">
        <w:rPr>
          <w:noProof/>
          <w:sz w:val="22"/>
          <w:szCs w:val="22"/>
        </w:rPr>
        <w:t>Lot</w:t>
      </w:r>
    </w:p>
    <w:p w14:paraId="70AE49CC" w14:textId="77777777" w:rsidR="008810F1" w:rsidRPr="00A46C03" w:rsidRDefault="008810F1" w:rsidP="00DB3200">
      <w:pPr>
        <w:widowControl w:val="0"/>
        <w:rPr>
          <w:noProof/>
          <w:sz w:val="22"/>
          <w:szCs w:val="22"/>
        </w:rPr>
      </w:pPr>
    </w:p>
    <w:p w14:paraId="69520FE4" w14:textId="77777777" w:rsidR="008810F1" w:rsidRPr="00A46C03" w:rsidRDefault="008810F1" w:rsidP="00DB3200">
      <w:pPr>
        <w:widowControl w:val="0"/>
        <w:rPr>
          <w:noProof/>
          <w:sz w:val="22"/>
          <w:szCs w:val="22"/>
        </w:rPr>
      </w:pPr>
    </w:p>
    <w:p w14:paraId="0C38968B"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14.</w:t>
      </w:r>
      <w:r w:rsidRPr="00A46C03">
        <w:rPr>
          <w:b/>
          <w:noProof/>
          <w:sz w:val="22"/>
          <w:szCs w:val="22"/>
        </w:rPr>
        <w:tab/>
        <w:t>RAVIMI VÄLJASTAMISTINGIMUSED</w:t>
      </w:r>
    </w:p>
    <w:p w14:paraId="71F3F782" w14:textId="77777777" w:rsidR="008810F1" w:rsidRPr="00A46C03" w:rsidRDefault="008810F1" w:rsidP="00DB3200">
      <w:pPr>
        <w:widowControl w:val="0"/>
        <w:rPr>
          <w:noProof/>
          <w:sz w:val="22"/>
          <w:szCs w:val="22"/>
        </w:rPr>
      </w:pPr>
    </w:p>
    <w:p w14:paraId="376B2C17" w14:textId="77777777" w:rsidR="008810F1" w:rsidRPr="00A46C03" w:rsidRDefault="008810F1" w:rsidP="00DB3200">
      <w:pPr>
        <w:widowControl w:val="0"/>
        <w:rPr>
          <w:noProof/>
          <w:sz w:val="22"/>
          <w:szCs w:val="22"/>
        </w:rPr>
      </w:pPr>
    </w:p>
    <w:p w14:paraId="25873D8E"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15.</w:t>
      </w:r>
      <w:r w:rsidRPr="00A46C03">
        <w:rPr>
          <w:b/>
          <w:noProof/>
          <w:sz w:val="22"/>
          <w:szCs w:val="22"/>
        </w:rPr>
        <w:tab/>
        <w:t>KASUTUSJUHEND</w:t>
      </w:r>
    </w:p>
    <w:p w14:paraId="50514A33" w14:textId="77777777" w:rsidR="008810F1" w:rsidRPr="00A46C03" w:rsidRDefault="008810F1" w:rsidP="00DB3200">
      <w:pPr>
        <w:widowControl w:val="0"/>
        <w:rPr>
          <w:noProof/>
          <w:sz w:val="22"/>
          <w:szCs w:val="22"/>
        </w:rPr>
      </w:pPr>
    </w:p>
    <w:p w14:paraId="599869A8" w14:textId="77777777" w:rsidR="008810F1" w:rsidRPr="00A46C03" w:rsidRDefault="008810F1" w:rsidP="00DB3200">
      <w:pPr>
        <w:widowControl w:val="0"/>
        <w:rPr>
          <w:noProof/>
          <w:sz w:val="22"/>
          <w:szCs w:val="22"/>
        </w:rPr>
      </w:pPr>
    </w:p>
    <w:p w14:paraId="471A37C9"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16.</w:t>
      </w:r>
      <w:r w:rsidRPr="00A46C03">
        <w:rPr>
          <w:b/>
          <w:noProof/>
          <w:sz w:val="22"/>
          <w:szCs w:val="22"/>
        </w:rPr>
        <w:tab/>
        <w:t>TEAVE BRAILLE’ KIRJAS (PUNKTKIRJAS)</w:t>
      </w:r>
    </w:p>
    <w:p w14:paraId="53DAE71F" w14:textId="77777777" w:rsidR="008810F1" w:rsidRPr="00A46C03" w:rsidRDefault="008810F1" w:rsidP="00DB3200">
      <w:pPr>
        <w:widowControl w:val="0"/>
        <w:rPr>
          <w:noProof/>
          <w:sz w:val="22"/>
          <w:szCs w:val="22"/>
        </w:rPr>
      </w:pPr>
    </w:p>
    <w:p w14:paraId="0FE16695" w14:textId="77777777" w:rsidR="008810F1" w:rsidRPr="00A46C03" w:rsidRDefault="008810F1" w:rsidP="00DB3200">
      <w:pPr>
        <w:widowControl w:val="0"/>
        <w:rPr>
          <w:sz w:val="22"/>
          <w:szCs w:val="22"/>
        </w:rPr>
      </w:pPr>
      <w:r w:rsidRPr="00A46C03">
        <w:rPr>
          <w:sz w:val="22"/>
          <w:szCs w:val="22"/>
        </w:rPr>
        <w:t>Eucreas 50 mg/1000 mg</w:t>
      </w:r>
    </w:p>
    <w:p w14:paraId="55291F32" w14:textId="77777777" w:rsidR="008810F1" w:rsidRDefault="008810F1" w:rsidP="00DB3200">
      <w:pPr>
        <w:widowControl w:val="0"/>
        <w:rPr>
          <w:iCs/>
          <w:noProof/>
          <w:sz w:val="22"/>
          <w:szCs w:val="22"/>
        </w:rPr>
      </w:pPr>
      <w:r w:rsidRPr="00A46C03">
        <w:rPr>
          <w:iCs/>
          <w:noProof/>
          <w:sz w:val="22"/>
          <w:szCs w:val="22"/>
        </w:rPr>
        <w:br w:type="page"/>
      </w:r>
    </w:p>
    <w:p w14:paraId="259E9C6E" w14:textId="77777777" w:rsidR="00873D73" w:rsidRPr="00A46C03" w:rsidRDefault="00873D73" w:rsidP="00DB3200">
      <w:pPr>
        <w:widowControl w:val="0"/>
        <w:rPr>
          <w:sz w:val="22"/>
          <w:szCs w:val="22"/>
        </w:rPr>
      </w:pPr>
    </w:p>
    <w:p w14:paraId="50E3E494"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211AA">
        <w:rPr>
          <w:b/>
          <w:noProof/>
          <w:sz w:val="22"/>
          <w:szCs w:val="22"/>
        </w:rPr>
        <w:t>VÄLISPAKENDIL PEAVAD OLEMA JÄRGMISED ANDMED</w:t>
      </w:r>
    </w:p>
    <w:p w14:paraId="51C4D995" w14:textId="77777777" w:rsidR="008810F1" w:rsidRPr="008211AA" w:rsidRDefault="008810F1" w:rsidP="00DB3200">
      <w:pPr>
        <w:widowControl w:val="0"/>
        <w:pBdr>
          <w:top w:val="single" w:sz="4" w:space="1" w:color="auto"/>
          <w:left w:val="single" w:sz="4" w:space="4" w:color="auto"/>
          <w:bottom w:val="single" w:sz="4" w:space="1" w:color="auto"/>
          <w:right w:val="single" w:sz="4" w:space="4" w:color="auto"/>
        </w:pBdr>
        <w:rPr>
          <w:noProof/>
          <w:sz w:val="22"/>
          <w:szCs w:val="22"/>
        </w:rPr>
      </w:pPr>
    </w:p>
    <w:p w14:paraId="07DBFE7A" w14:textId="7A21B593" w:rsidR="008810F1" w:rsidRPr="008211AA" w:rsidRDefault="00EB2C47" w:rsidP="00DB3200">
      <w:pPr>
        <w:widowControl w:val="0"/>
        <w:pBdr>
          <w:top w:val="single" w:sz="4" w:space="1" w:color="auto"/>
          <w:left w:val="single" w:sz="4" w:space="4" w:color="auto"/>
          <w:bottom w:val="single" w:sz="4" w:space="1" w:color="auto"/>
          <w:right w:val="single" w:sz="4" w:space="4" w:color="auto"/>
        </w:pBdr>
        <w:rPr>
          <w:b/>
          <w:noProof/>
          <w:sz w:val="22"/>
          <w:szCs w:val="22"/>
        </w:rPr>
      </w:pPr>
      <w:r w:rsidRPr="008557E8">
        <w:rPr>
          <w:b/>
          <w:noProof/>
          <w:color w:val="000000"/>
          <w:sz w:val="22"/>
          <w:szCs w:val="22"/>
        </w:rPr>
        <w:t>HULGIPAKENDI VÄLISKARP („BLUE BOX“IGA)</w:t>
      </w:r>
    </w:p>
    <w:p w14:paraId="1DBE3D87" w14:textId="77777777" w:rsidR="008810F1" w:rsidRPr="00A46C03" w:rsidRDefault="008810F1" w:rsidP="00DB3200">
      <w:pPr>
        <w:widowControl w:val="0"/>
        <w:rPr>
          <w:noProof/>
          <w:sz w:val="22"/>
          <w:szCs w:val="22"/>
        </w:rPr>
      </w:pPr>
    </w:p>
    <w:p w14:paraId="264B2828" w14:textId="77777777" w:rsidR="008810F1" w:rsidRPr="00A46C03" w:rsidRDefault="008810F1" w:rsidP="00DB3200">
      <w:pPr>
        <w:widowControl w:val="0"/>
        <w:rPr>
          <w:noProof/>
          <w:sz w:val="22"/>
          <w:szCs w:val="22"/>
        </w:rPr>
      </w:pPr>
    </w:p>
    <w:p w14:paraId="2C503E48"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w:t>
      </w:r>
      <w:r w:rsidRPr="00A46C03">
        <w:rPr>
          <w:b/>
          <w:noProof/>
          <w:sz w:val="22"/>
          <w:szCs w:val="22"/>
        </w:rPr>
        <w:tab/>
        <w:t>RAVIMPREPARAADI NIMETUS</w:t>
      </w:r>
    </w:p>
    <w:p w14:paraId="1D720907" w14:textId="77777777" w:rsidR="008810F1" w:rsidRPr="00A46C03" w:rsidRDefault="008810F1" w:rsidP="00DB3200">
      <w:pPr>
        <w:widowControl w:val="0"/>
        <w:rPr>
          <w:noProof/>
          <w:sz w:val="22"/>
          <w:szCs w:val="22"/>
        </w:rPr>
      </w:pPr>
    </w:p>
    <w:p w14:paraId="3AD12636" w14:textId="77777777" w:rsidR="008810F1" w:rsidRPr="00A46C03" w:rsidRDefault="008810F1" w:rsidP="00DB3200">
      <w:pPr>
        <w:widowControl w:val="0"/>
        <w:rPr>
          <w:sz w:val="22"/>
          <w:szCs w:val="22"/>
        </w:rPr>
      </w:pPr>
      <w:r w:rsidRPr="00A46C03">
        <w:rPr>
          <w:sz w:val="22"/>
          <w:szCs w:val="22"/>
        </w:rPr>
        <w:t>Eucreas 50 mg/1000 mg õhukese polümeerikattega tabletid</w:t>
      </w:r>
    </w:p>
    <w:p w14:paraId="04B3C933" w14:textId="7CC60B0E" w:rsidR="00202DB0" w:rsidRPr="008557E8" w:rsidRDefault="00B66089" w:rsidP="00DB3200">
      <w:pPr>
        <w:widowControl w:val="0"/>
        <w:rPr>
          <w:i/>
          <w:sz w:val="22"/>
          <w:szCs w:val="22"/>
        </w:rPr>
      </w:pPr>
      <w:r w:rsidRPr="008557E8">
        <w:rPr>
          <w:i/>
          <w:sz w:val="22"/>
          <w:szCs w:val="22"/>
        </w:rPr>
        <w:t>v</w:t>
      </w:r>
      <w:r w:rsidR="00202DB0" w:rsidRPr="008557E8">
        <w:rPr>
          <w:i/>
          <w:sz w:val="22"/>
          <w:szCs w:val="22"/>
        </w:rPr>
        <w:t>ildagliptinum/</w:t>
      </w:r>
      <w:r w:rsidRPr="008557E8">
        <w:rPr>
          <w:i/>
          <w:sz w:val="22"/>
          <w:szCs w:val="22"/>
        </w:rPr>
        <w:t>m</w:t>
      </w:r>
      <w:r w:rsidR="00202DB0" w:rsidRPr="008557E8">
        <w:rPr>
          <w:i/>
          <w:sz w:val="22"/>
          <w:szCs w:val="22"/>
        </w:rPr>
        <w:t>etformini hydrochloridum</w:t>
      </w:r>
    </w:p>
    <w:p w14:paraId="003A6C5E" w14:textId="77777777" w:rsidR="008810F1" w:rsidRPr="00A46C03" w:rsidRDefault="008810F1" w:rsidP="00DB3200">
      <w:pPr>
        <w:widowControl w:val="0"/>
        <w:rPr>
          <w:noProof/>
          <w:sz w:val="22"/>
          <w:szCs w:val="22"/>
        </w:rPr>
      </w:pPr>
    </w:p>
    <w:p w14:paraId="5C5C0686" w14:textId="77777777" w:rsidR="008810F1" w:rsidRPr="00A46C03" w:rsidRDefault="008810F1" w:rsidP="00DB3200">
      <w:pPr>
        <w:widowControl w:val="0"/>
        <w:rPr>
          <w:noProof/>
          <w:sz w:val="22"/>
          <w:szCs w:val="22"/>
        </w:rPr>
      </w:pPr>
    </w:p>
    <w:p w14:paraId="51731B3F"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2.</w:t>
      </w:r>
      <w:r w:rsidRPr="00A46C03">
        <w:rPr>
          <w:b/>
          <w:noProof/>
          <w:sz w:val="22"/>
          <w:szCs w:val="22"/>
        </w:rPr>
        <w:tab/>
        <w:t>TOIMEAINE(TE) SISALDUS</w:t>
      </w:r>
    </w:p>
    <w:p w14:paraId="47E91C93" w14:textId="77777777" w:rsidR="008810F1" w:rsidRPr="00A46C03" w:rsidRDefault="008810F1" w:rsidP="00DB3200">
      <w:pPr>
        <w:widowControl w:val="0"/>
        <w:rPr>
          <w:sz w:val="22"/>
          <w:szCs w:val="22"/>
        </w:rPr>
      </w:pPr>
    </w:p>
    <w:p w14:paraId="54FA0154" w14:textId="77777777" w:rsidR="008810F1" w:rsidRPr="00A46C03" w:rsidRDefault="00D210C9" w:rsidP="00DB3200">
      <w:pPr>
        <w:widowControl w:val="0"/>
        <w:rPr>
          <w:sz w:val="22"/>
          <w:szCs w:val="22"/>
        </w:rPr>
      </w:pPr>
      <w:r w:rsidRPr="00A46C03">
        <w:rPr>
          <w:sz w:val="22"/>
          <w:szCs w:val="22"/>
        </w:rPr>
        <w:t>Üks</w:t>
      </w:r>
      <w:r w:rsidR="008810F1" w:rsidRPr="00A46C03">
        <w:rPr>
          <w:sz w:val="22"/>
          <w:szCs w:val="22"/>
        </w:rPr>
        <w:t xml:space="preserve"> tablett sisaldab 50 mg vildagliptiini ja 1000 mg metformiinvesinikkloriidi (vastab 780 mg metformiinile).</w:t>
      </w:r>
    </w:p>
    <w:p w14:paraId="1611C9C3" w14:textId="77777777" w:rsidR="008810F1" w:rsidRPr="00A46C03" w:rsidRDefault="008810F1" w:rsidP="00DB3200">
      <w:pPr>
        <w:widowControl w:val="0"/>
        <w:rPr>
          <w:noProof/>
          <w:sz w:val="22"/>
          <w:szCs w:val="22"/>
        </w:rPr>
      </w:pPr>
    </w:p>
    <w:p w14:paraId="4375F3F0" w14:textId="77777777" w:rsidR="008810F1" w:rsidRPr="00A46C03" w:rsidRDefault="008810F1" w:rsidP="00DB3200">
      <w:pPr>
        <w:widowControl w:val="0"/>
        <w:rPr>
          <w:noProof/>
          <w:sz w:val="22"/>
          <w:szCs w:val="22"/>
        </w:rPr>
      </w:pPr>
    </w:p>
    <w:p w14:paraId="1F1C1D93"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3.</w:t>
      </w:r>
      <w:r w:rsidRPr="00A46C03">
        <w:rPr>
          <w:b/>
          <w:noProof/>
          <w:sz w:val="22"/>
          <w:szCs w:val="22"/>
        </w:rPr>
        <w:tab/>
        <w:t>ABIAINED</w:t>
      </w:r>
    </w:p>
    <w:p w14:paraId="14A74CA6" w14:textId="77777777" w:rsidR="008810F1" w:rsidRPr="00A46C03" w:rsidRDefault="008810F1" w:rsidP="00DB3200">
      <w:pPr>
        <w:widowControl w:val="0"/>
        <w:rPr>
          <w:noProof/>
          <w:sz w:val="22"/>
          <w:szCs w:val="22"/>
        </w:rPr>
      </w:pPr>
    </w:p>
    <w:p w14:paraId="71343147" w14:textId="77777777" w:rsidR="008810F1" w:rsidRPr="00A46C03" w:rsidRDefault="008810F1" w:rsidP="00DB3200">
      <w:pPr>
        <w:widowControl w:val="0"/>
        <w:rPr>
          <w:noProof/>
          <w:sz w:val="22"/>
          <w:szCs w:val="22"/>
        </w:rPr>
      </w:pPr>
    </w:p>
    <w:p w14:paraId="7A535ABD"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4.</w:t>
      </w:r>
      <w:r w:rsidRPr="00A46C03">
        <w:rPr>
          <w:b/>
          <w:noProof/>
          <w:sz w:val="22"/>
          <w:szCs w:val="22"/>
        </w:rPr>
        <w:tab/>
        <w:t>RAVIMVORM JA PAKENDI SUURUS</w:t>
      </w:r>
    </w:p>
    <w:p w14:paraId="6ACCFEDE" w14:textId="77777777" w:rsidR="008810F1" w:rsidRPr="00A46C03" w:rsidRDefault="008810F1" w:rsidP="00DB3200">
      <w:pPr>
        <w:widowControl w:val="0"/>
        <w:rPr>
          <w:noProof/>
          <w:sz w:val="22"/>
          <w:szCs w:val="22"/>
        </w:rPr>
      </w:pPr>
    </w:p>
    <w:p w14:paraId="555A6E61" w14:textId="77777777" w:rsidR="00E33A25" w:rsidRPr="00FA6B39" w:rsidRDefault="00E33A25" w:rsidP="00DB3200">
      <w:pPr>
        <w:widowControl w:val="0"/>
        <w:tabs>
          <w:tab w:val="left" w:pos="2268"/>
        </w:tabs>
        <w:rPr>
          <w:noProof/>
          <w:sz w:val="22"/>
          <w:szCs w:val="22"/>
          <w:shd w:val="pct15" w:color="auto" w:fill="auto"/>
          <w:lang w:bidi="et-EE"/>
        </w:rPr>
      </w:pPr>
      <w:r w:rsidRPr="00FA6B39">
        <w:rPr>
          <w:noProof/>
          <w:sz w:val="22"/>
          <w:szCs w:val="22"/>
          <w:shd w:val="pct15" w:color="auto" w:fill="auto"/>
          <w:lang w:bidi="et-EE"/>
        </w:rPr>
        <w:t>Õhukese polümeerikattega tablett</w:t>
      </w:r>
    </w:p>
    <w:p w14:paraId="09495017" w14:textId="77777777" w:rsidR="00E33A25" w:rsidRPr="00FA6B39" w:rsidRDefault="00E33A25" w:rsidP="00DB3200">
      <w:pPr>
        <w:widowControl w:val="0"/>
        <w:tabs>
          <w:tab w:val="left" w:pos="2268"/>
        </w:tabs>
        <w:rPr>
          <w:noProof/>
          <w:sz w:val="22"/>
          <w:szCs w:val="22"/>
          <w:shd w:val="pct15" w:color="auto" w:fill="auto"/>
          <w:lang w:bidi="et-EE"/>
        </w:rPr>
      </w:pPr>
    </w:p>
    <w:p w14:paraId="5C923575" w14:textId="77777777" w:rsidR="008810F1" w:rsidRPr="00A46C03" w:rsidRDefault="00144FCB" w:rsidP="00DB3200">
      <w:pPr>
        <w:widowControl w:val="0"/>
        <w:rPr>
          <w:sz w:val="22"/>
          <w:szCs w:val="22"/>
        </w:rPr>
      </w:pPr>
      <w:r w:rsidRPr="00A46C03">
        <w:rPr>
          <w:sz w:val="22"/>
          <w:szCs w:val="22"/>
        </w:rPr>
        <w:t>Mitmik</w:t>
      </w:r>
      <w:r w:rsidR="008810F1" w:rsidRPr="00A46C03">
        <w:rPr>
          <w:sz w:val="22"/>
          <w:szCs w:val="22"/>
        </w:rPr>
        <w:t xml:space="preserve">pakend: 120 (2 karpi, mis sisaldavad 60) õhukese polümeerikattega tabletti </w:t>
      </w:r>
    </w:p>
    <w:p w14:paraId="70199EB2" w14:textId="77777777" w:rsidR="008810F1" w:rsidRPr="00A46C03" w:rsidRDefault="00144FCB" w:rsidP="00DB3200">
      <w:pPr>
        <w:widowControl w:val="0"/>
        <w:tabs>
          <w:tab w:val="left" w:pos="2268"/>
        </w:tabs>
        <w:rPr>
          <w:noProof/>
          <w:sz w:val="22"/>
          <w:szCs w:val="22"/>
          <w:shd w:val="pct15" w:color="auto" w:fill="auto"/>
          <w:lang w:bidi="et-EE"/>
        </w:rPr>
      </w:pPr>
      <w:r w:rsidRPr="00A46C03">
        <w:rPr>
          <w:noProof/>
          <w:sz w:val="22"/>
          <w:szCs w:val="22"/>
          <w:shd w:val="pct15" w:color="auto" w:fill="auto"/>
          <w:lang w:bidi="et-EE"/>
        </w:rPr>
        <w:t>Mitmik</w:t>
      </w:r>
      <w:r w:rsidR="008810F1" w:rsidRPr="00A46C03">
        <w:rPr>
          <w:noProof/>
          <w:sz w:val="22"/>
          <w:szCs w:val="22"/>
          <w:shd w:val="pct15" w:color="auto" w:fill="auto"/>
          <w:lang w:bidi="et-EE"/>
        </w:rPr>
        <w:t>pakend: 180 (3 karpi, mis sisaldavad 60) õhukese polümeerikattega tabletti.</w:t>
      </w:r>
    </w:p>
    <w:p w14:paraId="21EA00A9" w14:textId="77777777" w:rsidR="008810F1" w:rsidRPr="00FA6B39" w:rsidRDefault="00144FCB" w:rsidP="00DB3200">
      <w:pPr>
        <w:widowControl w:val="0"/>
        <w:tabs>
          <w:tab w:val="left" w:pos="2268"/>
        </w:tabs>
        <w:rPr>
          <w:noProof/>
          <w:sz w:val="22"/>
          <w:szCs w:val="22"/>
          <w:shd w:val="pct15" w:color="auto" w:fill="auto"/>
          <w:lang w:bidi="et-EE"/>
        </w:rPr>
      </w:pPr>
      <w:r w:rsidRPr="00A46C03">
        <w:rPr>
          <w:noProof/>
          <w:sz w:val="22"/>
          <w:szCs w:val="22"/>
          <w:shd w:val="pct15" w:color="auto" w:fill="auto"/>
          <w:lang w:bidi="et-EE"/>
        </w:rPr>
        <w:t>Mitmik</w:t>
      </w:r>
      <w:r w:rsidR="008810F1" w:rsidRPr="00A46C03">
        <w:rPr>
          <w:noProof/>
          <w:sz w:val="22"/>
          <w:szCs w:val="22"/>
          <w:shd w:val="pct15" w:color="auto" w:fill="auto"/>
          <w:lang w:bidi="et-EE"/>
        </w:rPr>
        <w:t>pakend: 360 (6 karpi, mis sisaldavad 60) õhukese polümeerikattega tabletti.</w:t>
      </w:r>
    </w:p>
    <w:p w14:paraId="29281FC0" w14:textId="77777777" w:rsidR="008810F1" w:rsidRPr="00A46C03" w:rsidRDefault="008810F1" w:rsidP="00DB3200">
      <w:pPr>
        <w:widowControl w:val="0"/>
        <w:rPr>
          <w:noProof/>
          <w:sz w:val="22"/>
          <w:szCs w:val="22"/>
        </w:rPr>
      </w:pPr>
    </w:p>
    <w:p w14:paraId="0356BFC0" w14:textId="77777777" w:rsidR="008810F1" w:rsidRPr="00A46C03" w:rsidRDefault="008810F1" w:rsidP="00DB3200">
      <w:pPr>
        <w:widowControl w:val="0"/>
        <w:rPr>
          <w:noProof/>
          <w:sz w:val="22"/>
          <w:szCs w:val="22"/>
        </w:rPr>
      </w:pPr>
    </w:p>
    <w:p w14:paraId="3206E8AA"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5.</w:t>
      </w:r>
      <w:r w:rsidRPr="00A46C03">
        <w:rPr>
          <w:b/>
          <w:noProof/>
          <w:sz w:val="22"/>
          <w:szCs w:val="22"/>
        </w:rPr>
        <w:tab/>
        <w:t>MANUSTAMISVIIS JA –TEE(D)</w:t>
      </w:r>
    </w:p>
    <w:p w14:paraId="4E189946" w14:textId="77777777" w:rsidR="008810F1" w:rsidRPr="00A46C03" w:rsidRDefault="008810F1" w:rsidP="00DB3200">
      <w:pPr>
        <w:widowControl w:val="0"/>
        <w:rPr>
          <w:noProof/>
          <w:sz w:val="22"/>
          <w:szCs w:val="22"/>
        </w:rPr>
      </w:pPr>
    </w:p>
    <w:p w14:paraId="20BCF244" w14:textId="77777777" w:rsidR="008810F1" w:rsidRPr="00A46C03" w:rsidRDefault="008810F1" w:rsidP="00DB3200">
      <w:pPr>
        <w:widowControl w:val="0"/>
        <w:rPr>
          <w:noProof/>
          <w:sz w:val="22"/>
          <w:szCs w:val="22"/>
        </w:rPr>
      </w:pPr>
      <w:r w:rsidRPr="00A46C03">
        <w:rPr>
          <w:noProof/>
          <w:sz w:val="22"/>
          <w:szCs w:val="22"/>
        </w:rPr>
        <w:t>Enne ravimi kasutamist lugege pakendi infolehte.</w:t>
      </w:r>
    </w:p>
    <w:p w14:paraId="0BA6DA65" w14:textId="77777777" w:rsidR="008810F1" w:rsidRPr="00A46C03" w:rsidRDefault="008810F1" w:rsidP="00DB3200">
      <w:pPr>
        <w:widowControl w:val="0"/>
        <w:rPr>
          <w:noProof/>
          <w:sz w:val="22"/>
          <w:szCs w:val="22"/>
        </w:rPr>
      </w:pPr>
      <w:r w:rsidRPr="00A46C03">
        <w:rPr>
          <w:noProof/>
          <w:sz w:val="22"/>
          <w:szCs w:val="22"/>
        </w:rPr>
        <w:t>Suukaudne</w:t>
      </w:r>
    </w:p>
    <w:p w14:paraId="1B15174E" w14:textId="77777777" w:rsidR="008810F1" w:rsidRPr="00A46C03" w:rsidRDefault="008810F1" w:rsidP="00DB3200">
      <w:pPr>
        <w:widowControl w:val="0"/>
        <w:rPr>
          <w:noProof/>
          <w:sz w:val="22"/>
          <w:szCs w:val="22"/>
        </w:rPr>
      </w:pPr>
    </w:p>
    <w:p w14:paraId="132BD12C" w14:textId="77777777" w:rsidR="008810F1" w:rsidRPr="00A46C03" w:rsidRDefault="008810F1" w:rsidP="00DB3200">
      <w:pPr>
        <w:widowControl w:val="0"/>
        <w:rPr>
          <w:noProof/>
          <w:sz w:val="22"/>
          <w:szCs w:val="22"/>
        </w:rPr>
      </w:pPr>
    </w:p>
    <w:p w14:paraId="1304438D"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6.</w:t>
      </w:r>
      <w:r w:rsidRPr="00A46C03">
        <w:rPr>
          <w:b/>
          <w:noProof/>
          <w:sz w:val="22"/>
          <w:szCs w:val="22"/>
        </w:rPr>
        <w:tab/>
        <w:t>ERIHOIATUS, ET RAVIMIT TULEB HOIDA LASTE EEST VARJATUD JA KÄTTESAAMATUS KOHAS</w:t>
      </w:r>
    </w:p>
    <w:p w14:paraId="25A04567" w14:textId="77777777" w:rsidR="008810F1" w:rsidRPr="00A46C03" w:rsidRDefault="008810F1" w:rsidP="00DB3200">
      <w:pPr>
        <w:widowControl w:val="0"/>
        <w:rPr>
          <w:noProof/>
          <w:sz w:val="22"/>
          <w:szCs w:val="22"/>
        </w:rPr>
      </w:pPr>
    </w:p>
    <w:p w14:paraId="10933758" w14:textId="77777777" w:rsidR="008810F1" w:rsidRPr="00A46C03" w:rsidRDefault="008810F1" w:rsidP="00DB3200">
      <w:pPr>
        <w:widowControl w:val="0"/>
        <w:rPr>
          <w:noProof/>
          <w:sz w:val="22"/>
          <w:szCs w:val="22"/>
        </w:rPr>
      </w:pPr>
      <w:r w:rsidRPr="00A46C03">
        <w:rPr>
          <w:noProof/>
          <w:sz w:val="22"/>
          <w:szCs w:val="22"/>
        </w:rPr>
        <w:t>Hoida laste eest varjatud ja kättesaamatus kohas.</w:t>
      </w:r>
    </w:p>
    <w:p w14:paraId="7ABEE3E9" w14:textId="77777777" w:rsidR="008810F1" w:rsidRPr="00A46C03" w:rsidRDefault="008810F1" w:rsidP="00DB3200">
      <w:pPr>
        <w:widowControl w:val="0"/>
        <w:rPr>
          <w:noProof/>
          <w:sz w:val="22"/>
          <w:szCs w:val="22"/>
        </w:rPr>
      </w:pPr>
    </w:p>
    <w:p w14:paraId="083A63A6" w14:textId="77777777" w:rsidR="008810F1" w:rsidRPr="00A46C03" w:rsidRDefault="008810F1" w:rsidP="00DB3200">
      <w:pPr>
        <w:widowControl w:val="0"/>
        <w:rPr>
          <w:noProof/>
          <w:sz w:val="22"/>
          <w:szCs w:val="22"/>
        </w:rPr>
      </w:pPr>
    </w:p>
    <w:p w14:paraId="430D907A"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7.</w:t>
      </w:r>
      <w:r w:rsidRPr="00A46C03">
        <w:rPr>
          <w:b/>
          <w:noProof/>
          <w:sz w:val="22"/>
          <w:szCs w:val="22"/>
        </w:rPr>
        <w:tab/>
        <w:t>TEISED ERIHOIATUSED (VAJADUSEL)</w:t>
      </w:r>
    </w:p>
    <w:p w14:paraId="7A6C627F" w14:textId="77777777" w:rsidR="008810F1" w:rsidRPr="00A46C03" w:rsidRDefault="008810F1" w:rsidP="00DB3200">
      <w:pPr>
        <w:widowControl w:val="0"/>
        <w:rPr>
          <w:noProof/>
          <w:sz w:val="22"/>
          <w:szCs w:val="22"/>
        </w:rPr>
      </w:pPr>
    </w:p>
    <w:p w14:paraId="2B0B9B99" w14:textId="77777777" w:rsidR="008810F1" w:rsidRPr="00A46C03" w:rsidRDefault="008810F1" w:rsidP="00DB3200">
      <w:pPr>
        <w:widowControl w:val="0"/>
        <w:rPr>
          <w:noProof/>
          <w:sz w:val="22"/>
          <w:szCs w:val="22"/>
        </w:rPr>
      </w:pPr>
    </w:p>
    <w:p w14:paraId="775D00FD"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8.</w:t>
      </w:r>
      <w:r w:rsidRPr="00A46C03">
        <w:rPr>
          <w:b/>
          <w:noProof/>
          <w:sz w:val="22"/>
          <w:szCs w:val="22"/>
        </w:rPr>
        <w:tab/>
        <w:t>KÕLBLIKKUSAEG</w:t>
      </w:r>
    </w:p>
    <w:p w14:paraId="45FBE3E5" w14:textId="77777777" w:rsidR="008810F1" w:rsidRPr="00A46C03" w:rsidRDefault="008810F1" w:rsidP="00DB3200">
      <w:pPr>
        <w:widowControl w:val="0"/>
        <w:rPr>
          <w:noProof/>
          <w:sz w:val="22"/>
          <w:szCs w:val="22"/>
        </w:rPr>
      </w:pPr>
    </w:p>
    <w:p w14:paraId="6B6296F0" w14:textId="77777777" w:rsidR="008810F1" w:rsidRPr="00A46C03" w:rsidRDefault="000570AE" w:rsidP="00DB3200">
      <w:pPr>
        <w:widowControl w:val="0"/>
        <w:rPr>
          <w:noProof/>
          <w:sz w:val="22"/>
          <w:szCs w:val="22"/>
        </w:rPr>
      </w:pPr>
      <w:r w:rsidRPr="00A46C03">
        <w:rPr>
          <w:noProof/>
          <w:sz w:val="22"/>
          <w:szCs w:val="22"/>
        </w:rPr>
        <w:t>EXP</w:t>
      </w:r>
    </w:p>
    <w:p w14:paraId="404571B8" w14:textId="77777777" w:rsidR="008810F1" w:rsidRPr="00A46C03" w:rsidRDefault="008810F1" w:rsidP="00DB3200">
      <w:pPr>
        <w:widowControl w:val="0"/>
        <w:rPr>
          <w:noProof/>
          <w:sz w:val="22"/>
          <w:szCs w:val="22"/>
        </w:rPr>
      </w:pPr>
    </w:p>
    <w:p w14:paraId="4328757D" w14:textId="77777777" w:rsidR="008810F1" w:rsidRPr="00A46C03" w:rsidRDefault="008810F1" w:rsidP="00DB3200">
      <w:pPr>
        <w:widowControl w:val="0"/>
        <w:rPr>
          <w:noProof/>
          <w:sz w:val="22"/>
          <w:szCs w:val="22"/>
        </w:rPr>
      </w:pPr>
    </w:p>
    <w:p w14:paraId="0230077E"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A46C03">
        <w:rPr>
          <w:b/>
          <w:noProof/>
          <w:sz w:val="22"/>
          <w:szCs w:val="22"/>
        </w:rPr>
        <w:t>9.</w:t>
      </w:r>
      <w:r w:rsidRPr="00A46C03">
        <w:rPr>
          <w:b/>
          <w:noProof/>
          <w:sz w:val="22"/>
          <w:szCs w:val="22"/>
        </w:rPr>
        <w:tab/>
        <w:t>SÄILITAMISE ERITINGIMUSED</w:t>
      </w:r>
    </w:p>
    <w:p w14:paraId="079C2067" w14:textId="77777777" w:rsidR="008810F1" w:rsidRPr="00A46C03" w:rsidRDefault="008810F1" w:rsidP="00DB3200">
      <w:pPr>
        <w:widowControl w:val="0"/>
        <w:rPr>
          <w:noProof/>
          <w:sz w:val="22"/>
          <w:szCs w:val="22"/>
        </w:rPr>
      </w:pPr>
    </w:p>
    <w:p w14:paraId="0B93C8AB" w14:textId="54A3081A" w:rsidR="008810F1" w:rsidRPr="00A46C03" w:rsidRDefault="008810F1" w:rsidP="00DB3200">
      <w:pPr>
        <w:widowControl w:val="0"/>
        <w:rPr>
          <w:noProof/>
          <w:sz w:val="22"/>
          <w:szCs w:val="22"/>
        </w:rPr>
      </w:pPr>
      <w:r w:rsidRPr="00A46C03">
        <w:rPr>
          <w:noProof/>
          <w:sz w:val="22"/>
          <w:szCs w:val="22"/>
        </w:rPr>
        <w:t>Hoida temperatuuril kuni 30</w:t>
      </w:r>
      <w:r w:rsidR="008211AA">
        <w:rPr>
          <w:noProof/>
          <w:sz w:val="22"/>
          <w:szCs w:val="22"/>
        </w:rPr>
        <w:t> </w:t>
      </w:r>
      <w:r w:rsidRPr="00A46C03">
        <w:rPr>
          <w:noProof/>
          <w:sz w:val="22"/>
          <w:szCs w:val="22"/>
        </w:rPr>
        <w:sym w:font="Symbol" w:char="F0B0"/>
      </w:r>
      <w:r w:rsidRPr="00A46C03">
        <w:rPr>
          <w:noProof/>
          <w:sz w:val="22"/>
          <w:szCs w:val="22"/>
        </w:rPr>
        <w:t>C.</w:t>
      </w:r>
    </w:p>
    <w:p w14:paraId="3F8609E6" w14:textId="77777777" w:rsidR="008810F1" w:rsidRPr="00A46C03" w:rsidRDefault="008810F1" w:rsidP="00DB3200">
      <w:pPr>
        <w:widowControl w:val="0"/>
        <w:rPr>
          <w:noProof/>
          <w:sz w:val="22"/>
          <w:szCs w:val="22"/>
        </w:rPr>
      </w:pPr>
      <w:r w:rsidRPr="00A46C03">
        <w:rPr>
          <w:noProof/>
          <w:sz w:val="22"/>
          <w:szCs w:val="22"/>
        </w:rPr>
        <w:t>Hoida originaal</w:t>
      </w:r>
      <w:r w:rsidR="00202DB0" w:rsidRPr="00A46C03">
        <w:rPr>
          <w:noProof/>
          <w:sz w:val="22"/>
          <w:szCs w:val="22"/>
        </w:rPr>
        <w:t>pakend</w:t>
      </w:r>
      <w:r w:rsidRPr="00A46C03">
        <w:rPr>
          <w:noProof/>
          <w:sz w:val="22"/>
          <w:szCs w:val="22"/>
        </w:rPr>
        <w:t>is (blistris) niiskuse eest kaitstult.</w:t>
      </w:r>
    </w:p>
    <w:p w14:paraId="14369992" w14:textId="77777777" w:rsidR="008810F1" w:rsidRPr="00A46C03" w:rsidRDefault="008810F1" w:rsidP="00DB3200">
      <w:pPr>
        <w:widowControl w:val="0"/>
        <w:rPr>
          <w:noProof/>
          <w:sz w:val="22"/>
          <w:szCs w:val="22"/>
        </w:rPr>
      </w:pPr>
    </w:p>
    <w:p w14:paraId="0DAE40E5" w14:textId="77777777" w:rsidR="008810F1" w:rsidRPr="00A46C03" w:rsidRDefault="008810F1" w:rsidP="00DB3200">
      <w:pPr>
        <w:widowControl w:val="0"/>
        <w:rPr>
          <w:noProof/>
          <w:sz w:val="22"/>
          <w:szCs w:val="22"/>
        </w:rPr>
      </w:pPr>
    </w:p>
    <w:p w14:paraId="70FC5646" w14:textId="77777777" w:rsidR="008810F1" w:rsidRPr="00A46C03" w:rsidRDefault="008810F1" w:rsidP="00DB3200">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10.</w:t>
      </w:r>
      <w:r w:rsidRPr="00A46C03">
        <w:rPr>
          <w:b/>
          <w:noProof/>
          <w:sz w:val="22"/>
          <w:szCs w:val="22"/>
        </w:rPr>
        <w:tab/>
        <w:t>ERINÕUDED KASUTAMATA JÄÄNUD RAVIMPREPARAADI VÕI SELLEST TEKKINUD JÄÄTMEMATERJALI HÄVITAMISEKS, VASTAVALT VAJADUSELE</w:t>
      </w:r>
    </w:p>
    <w:p w14:paraId="1B86A767" w14:textId="77777777" w:rsidR="008810F1" w:rsidRPr="00A46C03" w:rsidRDefault="008810F1" w:rsidP="00DB3200">
      <w:pPr>
        <w:keepNext/>
        <w:keepLines/>
        <w:widowControl w:val="0"/>
        <w:rPr>
          <w:noProof/>
          <w:sz w:val="22"/>
          <w:szCs w:val="22"/>
        </w:rPr>
      </w:pPr>
    </w:p>
    <w:p w14:paraId="17D0EA85" w14:textId="77777777" w:rsidR="008810F1" w:rsidRPr="00A46C03" w:rsidRDefault="008810F1" w:rsidP="00DB3200">
      <w:pPr>
        <w:widowControl w:val="0"/>
        <w:rPr>
          <w:noProof/>
          <w:sz w:val="22"/>
          <w:szCs w:val="22"/>
        </w:rPr>
      </w:pPr>
    </w:p>
    <w:p w14:paraId="44C1AA76"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11.</w:t>
      </w:r>
      <w:r w:rsidRPr="00A46C03">
        <w:rPr>
          <w:b/>
          <w:noProof/>
          <w:sz w:val="22"/>
          <w:szCs w:val="22"/>
        </w:rPr>
        <w:tab/>
        <w:t>MÜÜGILOA HOIDJA NIMI JA AADRESS</w:t>
      </w:r>
    </w:p>
    <w:p w14:paraId="54B548E8" w14:textId="77777777" w:rsidR="008810F1" w:rsidRPr="00A46C03" w:rsidRDefault="008810F1" w:rsidP="00DB3200">
      <w:pPr>
        <w:widowControl w:val="0"/>
        <w:rPr>
          <w:noProof/>
          <w:sz w:val="22"/>
          <w:szCs w:val="22"/>
        </w:rPr>
      </w:pPr>
    </w:p>
    <w:p w14:paraId="49BAD688" w14:textId="77777777" w:rsidR="008810F1" w:rsidRPr="00A46C03" w:rsidRDefault="008810F1" w:rsidP="00DB3200">
      <w:pPr>
        <w:widowControl w:val="0"/>
        <w:rPr>
          <w:sz w:val="22"/>
          <w:szCs w:val="22"/>
        </w:rPr>
      </w:pPr>
      <w:r w:rsidRPr="00A46C03">
        <w:rPr>
          <w:sz w:val="22"/>
          <w:szCs w:val="22"/>
        </w:rPr>
        <w:t>Novartis Europharm Limited</w:t>
      </w:r>
    </w:p>
    <w:p w14:paraId="1FC4E89D" w14:textId="77777777" w:rsidR="006430BA" w:rsidRPr="006430BA" w:rsidRDefault="006430BA" w:rsidP="00DB3200">
      <w:pPr>
        <w:keepNext/>
        <w:widowControl w:val="0"/>
        <w:rPr>
          <w:color w:val="000000"/>
          <w:sz w:val="22"/>
          <w:szCs w:val="22"/>
        </w:rPr>
      </w:pPr>
      <w:r w:rsidRPr="006430BA">
        <w:rPr>
          <w:color w:val="000000"/>
          <w:sz w:val="22"/>
          <w:szCs w:val="22"/>
        </w:rPr>
        <w:t>Vista Building</w:t>
      </w:r>
    </w:p>
    <w:p w14:paraId="601C9444" w14:textId="77777777" w:rsidR="006430BA" w:rsidRPr="006430BA" w:rsidRDefault="006430BA" w:rsidP="00DB3200">
      <w:pPr>
        <w:keepNext/>
        <w:widowControl w:val="0"/>
        <w:rPr>
          <w:color w:val="000000"/>
          <w:sz w:val="22"/>
          <w:szCs w:val="22"/>
        </w:rPr>
      </w:pPr>
      <w:r w:rsidRPr="006430BA">
        <w:rPr>
          <w:color w:val="000000"/>
          <w:sz w:val="22"/>
          <w:szCs w:val="22"/>
        </w:rPr>
        <w:t>Elm Park, Merrion Road</w:t>
      </w:r>
    </w:p>
    <w:p w14:paraId="4370EE9D" w14:textId="77777777" w:rsidR="006430BA" w:rsidRPr="006430BA" w:rsidRDefault="006430BA" w:rsidP="00DB3200">
      <w:pPr>
        <w:keepNext/>
        <w:widowControl w:val="0"/>
        <w:rPr>
          <w:color w:val="000000"/>
          <w:sz w:val="22"/>
          <w:szCs w:val="22"/>
        </w:rPr>
      </w:pPr>
      <w:r w:rsidRPr="006430BA">
        <w:rPr>
          <w:color w:val="000000"/>
          <w:sz w:val="22"/>
          <w:szCs w:val="22"/>
        </w:rPr>
        <w:t>Dublin 4</w:t>
      </w:r>
    </w:p>
    <w:p w14:paraId="5E7EC4D1" w14:textId="77777777" w:rsidR="008810F1" w:rsidRPr="00A46C03" w:rsidRDefault="006430BA" w:rsidP="00DB3200">
      <w:pPr>
        <w:widowControl w:val="0"/>
        <w:rPr>
          <w:sz w:val="22"/>
          <w:szCs w:val="22"/>
        </w:rPr>
      </w:pPr>
      <w:r w:rsidRPr="006430BA">
        <w:rPr>
          <w:color w:val="000000"/>
          <w:sz w:val="22"/>
          <w:szCs w:val="22"/>
        </w:rPr>
        <w:t>Iirimaa</w:t>
      </w:r>
    </w:p>
    <w:p w14:paraId="40516037" w14:textId="77777777" w:rsidR="008810F1" w:rsidRPr="00A46C03" w:rsidRDefault="008810F1" w:rsidP="00DB3200">
      <w:pPr>
        <w:widowControl w:val="0"/>
        <w:rPr>
          <w:noProof/>
          <w:sz w:val="22"/>
          <w:szCs w:val="22"/>
        </w:rPr>
      </w:pPr>
    </w:p>
    <w:p w14:paraId="0CE4F31A" w14:textId="77777777" w:rsidR="008810F1" w:rsidRPr="00A46C03" w:rsidRDefault="008810F1" w:rsidP="00DB3200">
      <w:pPr>
        <w:widowControl w:val="0"/>
        <w:rPr>
          <w:noProof/>
          <w:sz w:val="22"/>
          <w:szCs w:val="22"/>
        </w:rPr>
      </w:pPr>
    </w:p>
    <w:p w14:paraId="464EED1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12.</w:t>
      </w:r>
      <w:r w:rsidRPr="00A46C03">
        <w:rPr>
          <w:b/>
          <w:noProof/>
          <w:sz w:val="22"/>
          <w:szCs w:val="22"/>
        </w:rPr>
        <w:tab/>
        <w:t>MÜÜGILOA NUMBER (NUMBRID)</w:t>
      </w:r>
    </w:p>
    <w:p w14:paraId="5CEB1BA5" w14:textId="77777777" w:rsidR="008810F1" w:rsidRPr="00A46C03" w:rsidRDefault="008810F1" w:rsidP="00DB3200">
      <w:pPr>
        <w:widowControl w:val="0"/>
        <w:rPr>
          <w:noProof/>
          <w:sz w:val="22"/>
          <w:szCs w:val="22"/>
        </w:rPr>
      </w:pPr>
    </w:p>
    <w:p w14:paraId="429065ED" w14:textId="77777777" w:rsidR="008810F1" w:rsidRPr="00FA6B39" w:rsidRDefault="008810F1" w:rsidP="00DB3200">
      <w:pPr>
        <w:widowControl w:val="0"/>
        <w:tabs>
          <w:tab w:val="left" w:pos="2268"/>
        </w:tabs>
        <w:rPr>
          <w:noProof/>
          <w:sz w:val="22"/>
          <w:szCs w:val="22"/>
          <w:shd w:val="pct15" w:color="auto" w:fill="auto"/>
          <w:lang w:bidi="et-EE"/>
        </w:rPr>
      </w:pPr>
      <w:r w:rsidRPr="00A46C03">
        <w:rPr>
          <w:sz w:val="22"/>
          <w:szCs w:val="22"/>
        </w:rPr>
        <w:t>EU/1/07/425/016</w:t>
      </w:r>
      <w:r w:rsidRPr="00A46C03">
        <w:rPr>
          <w:sz w:val="22"/>
          <w:szCs w:val="22"/>
        </w:rPr>
        <w:tab/>
      </w:r>
      <w:r w:rsidRPr="00FA6B39">
        <w:rPr>
          <w:noProof/>
          <w:sz w:val="22"/>
          <w:szCs w:val="22"/>
          <w:shd w:val="pct15" w:color="auto" w:fill="auto"/>
          <w:lang w:bidi="et-EE"/>
        </w:rPr>
        <w:t>120 õhukese polümeerikattega tabletti (PA/</w:t>
      </w:r>
      <w:r w:rsidR="003135B5">
        <w:rPr>
          <w:noProof/>
          <w:sz w:val="22"/>
          <w:szCs w:val="22"/>
          <w:shd w:val="pct15" w:color="auto" w:fill="auto"/>
          <w:lang w:bidi="et-EE"/>
        </w:rPr>
        <w:t>a</w:t>
      </w:r>
      <w:r w:rsidRPr="00FA6B39">
        <w:rPr>
          <w:noProof/>
          <w:sz w:val="22"/>
          <w:szCs w:val="22"/>
          <w:shd w:val="pct15" w:color="auto" w:fill="auto"/>
          <w:lang w:bidi="et-EE"/>
        </w:rPr>
        <w:t>lu/PVC/</w:t>
      </w:r>
      <w:r w:rsidR="003135B5">
        <w:rPr>
          <w:noProof/>
          <w:sz w:val="22"/>
          <w:szCs w:val="22"/>
          <w:shd w:val="pct15" w:color="auto" w:fill="auto"/>
          <w:lang w:bidi="et-EE"/>
        </w:rPr>
        <w:t>a</w:t>
      </w:r>
      <w:r w:rsidRPr="00FA6B39">
        <w:rPr>
          <w:noProof/>
          <w:sz w:val="22"/>
          <w:szCs w:val="22"/>
          <w:shd w:val="pct15" w:color="auto" w:fill="auto"/>
          <w:lang w:bidi="et-EE"/>
        </w:rPr>
        <w:t>lu)</w:t>
      </w:r>
    </w:p>
    <w:p w14:paraId="38A31EE6" w14:textId="77777777" w:rsidR="008810F1" w:rsidRPr="00FA6B39" w:rsidRDefault="008810F1" w:rsidP="00DB3200">
      <w:pPr>
        <w:widowControl w:val="0"/>
        <w:tabs>
          <w:tab w:val="left" w:pos="2268"/>
        </w:tabs>
        <w:rPr>
          <w:noProof/>
          <w:sz w:val="22"/>
          <w:szCs w:val="22"/>
          <w:shd w:val="pct15" w:color="auto" w:fill="auto"/>
          <w:lang w:bidi="et-EE"/>
        </w:rPr>
      </w:pPr>
      <w:r w:rsidRPr="00FA6B39">
        <w:rPr>
          <w:noProof/>
          <w:sz w:val="22"/>
          <w:szCs w:val="22"/>
          <w:shd w:val="pct15" w:color="auto" w:fill="auto"/>
          <w:lang w:bidi="et-EE"/>
        </w:rPr>
        <w:t>EU/1/07/425/017</w:t>
      </w:r>
      <w:r w:rsidRPr="00FA6B39">
        <w:rPr>
          <w:noProof/>
          <w:sz w:val="22"/>
          <w:szCs w:val="22"/>
          <w:shd w:val="pct15" w:color="auto" w:fill="auto"/>
          <w:lang w:bidi="et-EE"/>
        </w:rPr>
        <w:tab/>
        <w:t>180 õhukese polümeerikattega tabletti (PA/</w:t>
      </w:r>
      <w:r w:rsidR="003135B5">
        <w:rPr>
          <w:noProof/>
          <w:sz w:val="22"/>
          <w:szCs w:val="22"/>
          <w:shd w:val="pct15" w:color="auto" w:fill="auto"/>
          <w:lang w:bidi="et-EE"/>
        </w:rPr>
        <w:t>a</w:t>
      </w:r>
      <w:r w:rsidRPr="00FA6B39">
        <w:rPr>
          <w:noProof/>
          <w:sz w:val="22"/>
          <w:szCs w:val="22"/>
          <w:shd w:val="pct15" w:color="auto" w:fill="auto"/>
          <w:lang w:bidi="et-EE"/>
        </w:rPr>
        <w:t>lu/PVC/</w:t>
      </w:r>
      <w:r w:rsidR="003135B5">
        <w:rPr>
          <w:noProof/>
          <w:sz w:val="22"/>
          <w:szCs w:val="22"/>
          <w:shd w:val="pct15" w:color="auto" w:fill="auto"/>
          <w:lang w:bidi="et-EE"/>
        </w:rPr>
        <w:t>a</w:t>
      </w:r>
      <w:r w:rsidRPr="00FA6B39">
        <w:rPr>
          <w:noProof/>
          <w:sz w:val="22"/>
          <w:szCs w:val="22"/>
          <w:shd w:val="pct15" w:color="auto" w:fill="auto"/>
          <w:lang w:bidi="et-EE"/>
        </w:rPr>
        <w:t>lu)</w:t>
      </w:r>
    </w:p>
    <w:p w14:paraId="64E52350" w14:textId="77777777" w:rsidR="008810F1" w:rsidRPr="00FA6B39" w:rsidRDefault="008810F1" w:rsidP="00DB3200">
      <w:pPr>
        <w:widowControl w:val="0"/>
        <w:tabs>
          <w:tab w:val="left" w:pos="2268"/>
        </w:tabs>
        <w:rPr>
          <w:noProof/>
          <w:sz w:val="22"/>
          <w:szCs w:val="22"/>
          <w:shd w:val="pct15" w:color="auto" w:fill="auto"/>
          <w:lang w:bidi="et-EE"/>
        </w:rPr>
      </w:pPr>
      <w:r w:rsidRPr="00FA6B39">
        <w:rPr>
          <w:noProof/>
          <w:sz w:val="22"/>
          <w:szCs w:val="22"/>
          <w:shd w:val="pct15" w:color="auto" w:fill="auto"/>
          <w:lang w:bidi="et-EE"/>
        </w:rPr>
        <w:t>EU/1/07/425/018</w:t>
      </w:r>
      <w:r w:rsidRPr="00FA6B39">
        <w:rPr>
          <w:noProof/>
          <w:sz w:val="22"/>
          <w:szCs w:val="22"/>
          <w:shd w:val="pct15" w:color="auto" w:fill="auto"/>
          <w:lang w:bidi="et-EE"/>
        </w:rPr>
        <w:tab/>
        <w:t>360 õhukese polümeerikattega tabletti (PA/</w:t>
      </w:r>
      <w:r w:rsidR="003135B5">
        <w:rPr>
          <w:noProof/>
          <w:sz w:val="22"/>
          <w:szCs w:val="22"/>
          <w:shd w:val="pct15" w:color="auto" w:fill="auto"/>
          <w:lang w:bidi="et-EE"/>
        </w:rPr>
        <w:t>a</w:t>
      </w:r>
      <w:r w:rsidRPr="00FA6B39">
        <w:rPr>
          <w:noProof/>
          <w:sz w:val="22"/>
          <w:szCs w:val="22"/>
          <w:shd w:val="pct15" w:color="auto" w:fill="auto"/>
          <w:lang w:bidi="et-EE"/>
        </w:rPr>
        <w:t>lu/PVC/</w:t>
      </w:r>
      <w:r w:rsidR="003135B5">
        <w:rPr>
          <w:noProof/>
          <w:sz w:val="22"/>
          <w:szCs w:val="22"/>
          <w:shd w:val="pct15" w:color="auto" w:fill="auto"/>
          <w:lang w:bidi="et-EE"/>
        </w:rPr>
        <w:t>a</w:t>
      </w:r>
      <w:r w:rsidRPr="00FA6B39">
        <w:rPr>
          <w:noProof/>
          <w:sz w:val="22"/>
          <w:szCs w:val="22"/>
          <w:shd w:val="pct15" w:color="auto" w:fill="auto"/>
          <w:lang w:bidi="et-EE"/>
        </w:rPr>
        <w:t>lu)</w:t>
      </w:r>
    </w:p>
    <w:p w14:paraId="45889206" w14:textId="36944440" w:rsidR="008810F1" w:rsidRPr="00A46C03" w:rsidDel="0056790F" w:rsidRDefault="008810F1" w:rsidP="00DB3200">
      <w:pPr>
        <w:widowControl w:val="0"/>
        <w:tabs>
          <w:tab w:val="left" w:pos="2268"/>
        </w:tabs>
        <w:rPr>
          <w:del w:id="74" w:author="Author"/>
          <w:noProof/>
          <w:sz w:val="22"/>
          <w:szCs w:val="22"/>
          <w:shd w:val="pct15" w:color="auto" w:fill="auto"/>
          <w:lang w:bidi="et-EE"/>
        </w:rPr>
      </w:pPr>
      <w:del w:id="75" w:author="Author">
        <w:r w:rsidRPr="00A46C03" w:rsidDel="0056790F">
          <w:rPr>
            <w:noProof/>
            <w:sz w:val="22"/>
            <w:szCs w:val="22"/>
            <w:shd w:val="pct15" w:color="auto" w:fill="auto"/>
            <w:lang w:bidi="et-EE"/>
          </w:rPr>
          <w:delText>EU/1/07/425/034</w:delText>
        </w:r>
        <w:r w:rsidRPr="00A46C03" w:rsidDel="0056790F">
          <w:rPr>
            <w:noProof/>
            <w:sz w:val="22"/>
            <w:szCs w:val="22"/>
            <w:shd w:val="pct15" w:color="auto" w:fill="auto"/>
            <w:lang w:bidi="et-EE"/>
          </w:rPr>
          <w:tab/>
          <w:delText>120 </w:delText>
        </w:r>
        <w:r w:rsidRPr="00FA6B39" w:rsidDel="0056790F">
          <w:rPr>
            <w:noProof/>
            <w:sz w:val="22"/>
            <w:szCs w:val="22"/>
            <w:shd w:val="pct15" w:color="auto" w:fill="auto"/>
            <w:lang w:bidi="et-EE"/>
          </w:rPr>
          <w:delText>õhukese polümeerikattega tabletti (PCTFE/PVC/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2356C17B" w14:textId="21BAA597" w:rsidR="008810F1" w:rsidRPr="00FA6B39" w:rsidDel="0056790F" w:rsidRDefault="008810F1" w:rsidP="00DB3200">
      <w:pPr>
        <w:widowControl w:val="0"/>
        <w:tabs>
          <w:tab w:val="left" w:pos="2268"/>
        </w:tabs>
        <w:rPr>
          <w:del w:id="76" w:author="Author"/>
          <w:noProof/>
          <w:sz w:val="22"/>
          <w:szCs w:val="22"/>
          <w:shd w:val="pct15" w:color="auto" w:fill="auto"/>
          <w:lang w:bidi="et-EE"/>
        </w:rPr>
      </w:pPr>
      <w:del w:id="77" w:author="Author">
        <w:r w:rsidRPr="00A46C03" w:rsidDel="0056790F">
          <w:rPr>
            <w:noProof/>
            <w:sz w:val="22"/>
            <w:szCs w:val="22"/>
            <w:shd w:val="pct15" w:color="auto" w:fill="auto"/>
            <w:lang w:bidi="et-EE"/>
          </w:rPr>
          <w:delText>EU/1/07/425/035</w:delText>
        </w:r>
        <w:r w:rsidRPr="00A46C03" w:rsidDel="0056790F">
          <w:rPr>
            <w:noProof/>
            <w:sz w:val="22"/>
            <w:szCs w:val="22"/>
            <w:shd w:val="pct15" w:color="auto" w:fill="auto"/>
            <w:lang w:bidi="et-EE"/>
          </w:rPr>
          <w:tab/>
          <w:delText>180 </w:delText>
        </w:r>
        <w:r w:rsidRPr="00FA6B39" w:rsidDel="0056790F">
          <w:rPr>
            <w:noProof/>
            <w:sz w:val="22"/>
            <w:szCs w:val="22"/>
            <w:shd w:val="pct15" w:color="auto" w:fill="auto"/>
            <w:lang w:bidi="et-EE"/>
          </w:rPr>
          <w:delText>õhukese polümeerikattega tabletti (PCTFE/PVC/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5249423B" w14:textId="6F3C03E9" w:rsidR="008810F1" w:rsidDel="0056790F" w:rsidRDefault="008810F1" w:rsidP="00DB3200">
      <w:pPr>
        <w:widowControl w:val="0"/>
        <w:tabs>
          <w:tab w:val="left" w:pos="2268"/>
        </w:tabs>
        <w:rPr>
          <w:del w:id="78" w:author="Author"/>
          <w:noProof/>
          <w:sz w:val="22"/>
          <w:szCs w:val="22"/>
          <w:shd w:val="pct15" w:color="auto" w:fill="auto"/>
          <w:lang w:bidi="et-EE"/>
        </w:rPr>
      </w:pPr>
      <w:del w:id="79" w:author="Author">
        <w:r w:rsidRPr="00A46C03" w:rsidDel="0056790F">
          <w:rPr>
            <w:noProof/>
            <w:sz w:val="22"/>
            <w:szCs w:val="22"/>
            <w:shd w:val="pct15" w:color="auto" w:fill="auto"/>
            <w:lang w:bidi="et-EE"/>
          </w:rPr>
          <w:delText>EU/1/07/425/036</w:delText>
        </w:r>
        <w:r w:rsidRPr="00A46C03" w:rsidDel="0056790F">
          <w:rPr>
            <w:noProof/>
            <w:sz w:val="22"/>
            <w:szCs w:val="22"/>
            <w:shd w:val="pct15" w:color="auto" w:fill="auto"/>
            <w:lang w:bidi="et-EE"/>
          </w:rPr>
          <w:tab/>
          <w:delText>360 </w:delText>
        </w:r>
        <w:r w:rsidRPr="00FA6B39" w:rsidDel="0056790F">
          <w:rPr>
            <w:noProof/>
            <w:sz w:val="22"/>
            <w:szCs w:val="22"/>
            <w:shd w:val="pct15" w:color="auto" w:fill="auto"/>
            <w:lang w:bidi="et-EE"/>
          </w:rPr>
          <w:delText>õhukese polümeerikattega tabletti (PCTFE/PVC/</w:delText>
        </w:r>
        <w:r w:rsidR="003135B5" w:rsidDel="0056790F">
          <w:rPr>
            <w:noProof/>
            <w:sz w:val="22"/>
            <w:szCs w:val="22"/>
            <w:shd w:val="pct15" w:color="auto" w:fill="auto"/>
            <w:lang w:bidi="et-EE"/>
          </w:rPr>
          <w:delText>a</w:delText>
        </w:r>
        <w:r w:rsidRPr="00FA6B39" w:rsidDel="0056790F">
          <w:rPr>
            <w:noProof/>
            <w:sz w:val="22"/>
            <w:szCs w:val="22"/>
            <w:shd w:val="pct15" w:color="auto" w:fill="auto"/>
            <w:lang w:bidi="et-EE"/>
          </w:rPr>
          <w:delText>lu)</w:delText>
        </w:r>
      </w:del>
    </w:p>
    <w:p w14:paraId="5F7EB443" w14:textId="77777777" w:rsidR="001950AE" w:rsidRPr="00A46C03" w:rsidRDefault="001950AE" w:rsidP="00DB3200">
      <w:pPr>
        <w:widowControl w:val="0"/>
        <w:tabs>
          <w:tab w:val="left" w:pos="2268"/>
        </w:tabs>
        <w:rPr>
          <w:noProof/>
          <w:sz w:val="22"/>
          <w:szCs w:val="22"/>
          <w:shd w:val="pct15" w:color="auto" w:fill="auto"/>
          <w:lang w:bidi="et-EE"/>
        </w:rPr>
      </w:pPr>
      <w:r>
        <w:rPr>
          <w:noProof/>
          <w:sz w:val="22"/>
          <w:szCs w:val="22"/>
          <w:shd w:val="pct15" w:color="auto" w:fill="auto"/>
          <w:lang w:bidi="et-EE"/>
        </w:rPr>
        <w:t>EU/1/07/425/052</w:t>
      </w:r>
      <w:r w:rsidRPr="00A46C03">
        <w:rPr>
          <w:noProof/>
          <w:sz w:val="22"/>
          <w:szCs w:val="22"/>
          <w:shd w:val="pct15" w:color="auto" w:fill="auto"/>
          <w:lang w:bidi="et-EE"/>
        </w:rPr>
        <w:tab/>
        <w:t>120 </w:t>
      </w:r>
      <w:r w:rsidRPr="00FA6B39">
        <w:rPr>
          <w:noProof/>
          <w:sz w:val="22"/>
          <w:szCs w:val="22"/>
          <w:shd w:val="pct15" w:color="auto" w:fill="auto"/>
          <w:lang w:bidi="et-EE"/>
        </w:rPr>
        <w:t>õhukese polümeerikattega tabletti (</w:t>
      </w:r>
      <w:r>
        <w:rPr>
          <w:noProof/>
          <w:sz w:val="22"/>
          <w:szCs w:val="22"/>
          <w:shd w:val="pct15" w:color="auto" w:fill="auto"/>
          <w:lang w:bidi="et-EE"/>
        </w:rPr>
        <w:t>PVC/PE/</w:t>
      </w:r>
      <w:r w:rsidRPr="00FA6B39">
        <w:rPr>
          <w:noProof/>
          <w:sz w:val="22"/>
          <w:szCs w:val="22"/>
          <w:shd w:val="pct15" w:color="auto" w:fill="auto"/>
          <w:lang w:bidi="et-EE"/>
        </w:rPr>
        <w:t>P</w:t>
      </w:r>
      <w:r>
        <w:rPr>
          <w:noProof/>
          <w:sz w:val="22"/>
          <w:szCs w:val="22"/>
          <w:shd w:val="pct15" w:color="auto" w:fill="auto"/>
          <w:lang w:bidi="et-EE"/>
        </w:rPr>
        <w:t>VDC</w:t>
      </w:r>
      <w:r w:rsidRPr="00FA6B39">
        <w:rPr>
          <w:noProof/>
          <w:sz w:val="22"/>
          <w:szCs w:val="22"/>
          <w:shd w:val="pct15" w:color="auto" w:fill="auto"/>
          <w:lang w:bidi="et-EE"/>
        </w:rPr>
        <w:t>/</w:t>
      </w:r>
      <w:r w:rsidR="003135B5">
        <w:rPr>
          <w:noProof/>
          <w:sz w:val="22"/>
          <w:szCs w:val="22"/>
          <w:shd w:val="pct15" w:color="auto" w:fill="auto"/>
          <w:lang w:bidi="et-EE"/>
        </w:rPr>
        <w:t>a</w:t>
      </w:r>
      <w:r w:rsidRPr="00FA6B39">
        <w:rPr>
          <w:noProof/>
          <w:sz w:val="22"/>
          <w:szCs w:val="22"/>
          <w:shd w:val="pct15" w:color="auto" w:fill="auto"/>
          <w:lang w:bidi="et-EE"/>
        </w:rPr>
        <w:t>lu)</w:t>
      </w:r>
    </w:p>
    <w:p w14:paraId="1AD65E96" w14:textId="77777777" w:rsidR="001950AE" w:rsidRPr="00FA6B39" w:rsidRDefault="001950AE" w:rsidP="00DB3200">
      <w:pPr>
        <w:widowControl w:val="0"/>
        <w:tabs>
          <w:tab w:val="left" w:pos="2268"/>
        </w:tabs>
        <w:rPr>
          <w:noProof/>
          <w:sz w:val="22"/>
          <w:szCs w:val="22"/>
          <w:shd w:val="pct15" w:color="auto" w:fill="auto"/>
          <w:lang w:bidi="et-EE"/>
        </w:rPr>
      </w:pPr>
      <w:r>
        <w:rPr>
          <w:noProof/>
          <w:sz w:val="22"/>
          <w:szCs w:val="22"/>
          <w:shd w:val="pct15" w:color="auto" w:fill="auto"/>
          <w:lang w:bidi="et-EE"/>
        </w:rPr>
        <w:t>EU/1/07/425/053</w:t>
      </w:r>
      <w:r w:rsidRPr="00A46C03">
        <w:rPr>
          <w:noProof/>
          <w:sz w:val="22"/>
          <w:szCs w:val="22"/>
          <w:shd w:val="pct15" w:color="auto" w:fill="auto"/>
          <w:lang w:bidi="et-EE"/>
        </w:rPr>
        <w:tab/>
        <w:t>180 </w:t>
      </w:r>
      <w:r w:rsidRPr="00FA6B39">
        <w:rPr>
          <w:noProof/>
          <w:sz w:val="22"/>
          <w:szCs w:val="22"/>
          <w:shd w:val="pct15" w:color="auto" w:fill="auto"/>
          <w:lang w:bidi="et-EE"/>
        </w:rPr>
        <w:t>õhukese polümeerikattega tabletti (</w:t>
      </w:r>
      <w:r>
        <w:rPr>
          <w:noProof/>
          <w:sz w:val="22"/>
          <w:szCs w:val="22"/>
          <w:shd w:val="pct15" w:color="auto" w:fill="auto"/>
          <w:lang w:bidi="et-EE"/>
        </w:rPr>
        <w:t>PVC/PE/</w:t>
      </w:r>
      <w:r w:rsidRPr="00FA6B39">
        <w:rPr>
          <w:noProof/>
          <w:sz w:val="22"/>
          <w:szCs w:val="22"/>
          <w:shd w:val="pct15" w:color="auto" w:fill="auto"/>
          <w:lang w:bidi="et-EE"/>
        </w:rPr>
        <w:t>P</w:t>
      </w:r>
      <w:r>
        <w:rPr>
          <w:noProof/>
          <w:sz w:val="22"/>
          <w:szCs w:val="22"/>
          <w:shd w:val="pct15" w:color="auto" w:fill="auto"/>
          <w:lang w:bidi="et-EE"/>
        </w:rPr>
        <w:t>VDC</w:t>
      </w:r>
      <w:r w:rsidR="003135B5">
        <w:rPr>
          <w:noProof/>
          <w:sz w:val="22"/>
          <w:szCs w:val="22"/>
          <w:shd w:val="pct15" w:color="auto" w:fill="auto"/>
          <w:lang w:bidi="et-EE"/>
        </w:rPr>
        <w:t>/a</w:t>
      </w:r>
      <w:r w:rsidRPr="00FA6B39">
        <w:rPr>
          <w:noProof/>
          <w:sz w:val="22"/>
          <w:szCs w:val="22"/>
          <w:shd w:val="pct15" w:color="auto" w:fill="auto"/>
          <w:lang w:bidi="et-EE"/>
        </w:rPr>
        <w:t>lu)</w:t>
      </w:r>
    </w:p>
    <w:p w14:paraId="2CF757B7" w14:textId="77777777" w:rsidR="001950AE" w:rsidRPr="00FA6B39" w:rsidRDefault="001950AE" w:rsidP="00DB3200">
      <w:pPr>
        <w:widowControl w:val="0"/>
        <w:tabs>
          <w:tab w:val="left" w:pos="2268"/>
        </w:tabs>
        <w:rPr>
          <w:noProof/>
          <w:sz w:val="22"/>
          <w:szCs w:val="22"/>
          <w:shd w:val="pct15" w:color="auto" w:fill="auto"/>
          <w:lang w:bidi="et-EE"/>
        </w:rPr>
      </w:pPr>
      <w:r>
        <w:rPr>
          <w:noProof/>
          <w:sz w:val="22"/>
          <w:szCs w:val="22"/>
          <w:shd w:val="pct15" w:color="auto" w:fill="auto"/>
          <w:lang w:bidi="et-EE"/>
        </w:rPr>
        <w:t>EU/1/07/425/054</w:t>
      </w:r>
      <w:r w:rsidRPr="00A46C03">
        <w:rPr>
          <w:noProof/>
          <w:sz w:val="22"/>
          <w:szCs w:val="22"/>
          <w:shd w:val="pct15" w:color="auto" w:fill="auto"/>
          <w:lang w:bidi="et-EE"/>
        </w:rPr>
        <w:tab/>
        <w:t>360 </w:t>
      </w:r>
      <w:r w:rsidRPr="00FA6B39">
        <w:rPr>
          <w:noProof/>
          <w:sz w:val="22"/>
          <w:szCs w:val="22"/>
          <w:shd w:val="pct15" w:color="auto" w:fill="auto"/>
          <w:lang w:bidi="et-EE"/>
        </w:rPr>
        <w:t>õhukese polümeerikattega tabletti (</w:t>
      </w:r>
      <w:r>
        <w:rPr>
          <w:noProof/>
          <w:sz w:val="22"/>
          <w:szCs w:val="22"/>
          <w:shd w:val="pct15" w:color="auto" w:fill="auto"/>
          <w:lang w:bidi="et-EE"/>
        </w:rPr>
        <w:t>PVC/PE/</w:t>
      </w:r>
      <w:r w:rsidRPr="00FA6B39">
        <w:rPr>
          <w:noProof/>
          <w:sz w:val="22"/>
          <w:szCs w:val="22"/>
          <w:shd w:val="pct15" w:color="auto" w:fill="auto"/>
          <w:lang w:bidi="et-EE"/>
        </w:rPr>
        <w:t>P</w:t>
      </w:r>
      <w:r>
        <w:rPr>
          <w:noProof/>
          <w:sz w:val="22"/>
          <w:szCs w:val="22"/>
          <w:shd w:val="pct15" w:color="auto" w:fill="auto"/>
          <w:lang w:bidi="et-EE"/>
        </w:rPr>
        <w:t>VDC</w:t>
      </w:r>
      <w:r w:rsidR="003135B5">
        <w:rPr>
          <w:noProof/>
          <w:sz w:val="22"/>
          <w:szCs w:val="22"/>
          <w:shd w:val="pct15" w:color="auto" w:fill="auto"/>
          <w:lang w:bidi="et-EE"/>
        </w:rPr>
        <w:t>/a</w:t>
      </w:r>
      <w:r w:rsidRPr="00FA6B39">
        <w:rPr>
          <w:noProof/>
          <w:sz w:val="22"/>
          <w:szCs w:val="22"/>
          <w:shd w:val="pct15" w:color="auto" w:fill="auto"/>
          <w:lang w:bidi="et-EE"/>
        </w:rPr>
        <w:t>lu)</w:t>
      </w:r>
    </w:p>
    <w:p w14:paraId="27ECDC4D" w14:textId="77777777" w:rsidR="008810F1" w:rsidRPr="00FA6B39" w:rsidRDefault="008810F1" w:rsidP="00DB3200">
      <w:pPr>
        <w:widowControl w:val="0"/>
        <w:rPr>
          <w:noProof/>
          <w:sz w:val="22"/>
          <w:szCs w:val="22"/>
          <w:shd w:val="pct15" w:color="auto" w:fill="auto"/>
          <w:lang w:bidi="et-EE"/>
        </w:rPr>
      </w:pPr>
    </w:p>
    <w:p w14:paraId="44CC4120" w14:textId="77777777" w:rsidR="008810F1" w:rsidRPr="00A46C03" w:rsidRDefault="008810F1" w:rsidP="00DB3200">
      <w:pPr>
        <w:widowControl w:val="0"/>
        <w:rPr>
          <w:noProof/>
          <w:sz w:val="22"/>
          <w:szCs w:val="22"/>
        </w:rPr>
      </w:pPr>
    </w:p>
    <w:p w14:paraId="6AEB4994"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13.</w:t>
      </w:r>
      <w:r w:rsidRPr="00A46C03">
        <w:rPr>
          <w:b/>
          <w:noProof/>
          <w:sz w:val="22"/>
          <w:szCs w:val="22"/>
        </w:rPr>
        <w:tab/>
        <w:t>PARTII NUMBER</w:t>
      </w:r>
    </w:p>
    <w:p w14:paraId="5F72B49D" w14:textId="77777777" w:rsidR="008810F1" w:rsidRPr="00A46C03" w:rsidRDefault="008810F1" w:rsidP="00DB3200">
      <w:pPr>
        <w:widowControl w:val="0"/>
        <w:rPr>
          <w:noProof/>
          <w:sz w:val="22"/>
          <w:szCs w:val="22"/>
        </w:rPr>
      </w:pPr>
    </w:p>
    <w:p w14:paraId="4E87E2FF" w14:textId="77777777" w:rsidR="008810F1" w:rsidRPr="00A46C03" w:rsidRDefault="000570AE" w:rsidP="00DB3200">
      <w:pPr>
        <w:widowControl w:val="0"/>
        <w:rPr>
          <w:noProof/>
          <w:sz w:val="22"/>
          <w:szCs w:val="22"/>
        </w:rPr>
      </w:pPr>
      <w:r w:rsidRPr="00A46C03">
        <w:rPr>
          <w:noProof/>
          <w:sz w:val="22"/>
          <w:szCs w:val="22"/>
        </w:rPr>
        <w:t>Lot</w:t>
      </w:r>
    </w:p>
    <w:p w14:paraId="4E1C230F" w14:textId="77777777" w:rsidR="008810F1" w:rsidRPr="00A46C03" w:rsidRDefault="008810F1" w:rsidP="00DB3200">
      <w:pPr>
        <w:widowControl w:val="0"/>
        <w:rPr>
          <w:noProof/>
          <w:sz w:val="22"/>
          <w:szCs w:val="22"/>
        </w:rPr>
      </w:pPr>
    </w:p>
    <w:p w14:paraId="2879C8CC" w14:textId="77777777" w:rsidR="008810F1" w:rsidRPr="00A46C03" w:rsidRDefault="008810F1" w:rsidP="00DB3200">
      <w:pPr>
        <w:widowControl w:val="0"/>
        <w:rPr>
          <w:noProof/>
          <w:sz w:val="22"/>
          <w:szCs w:val="22"/>
        </w:rPr>
      </w:pPr>
    </w:p>
    <w:p w14:paraId="6319057C"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14.</w:t>
      </w:r>
      <w:r w:rsidRPr="00A46C03">
        <w:rPr>
          <w:b/>
          <w:noProof/>
          <w:sz w:val="22"/>
          <w:szCs w:val="22"/>
        </w:rPr>
        <w:tab/>
        <w:t>RAVIMI VÄLJASTAMISTINGIMUSED</w:t>
      </w:r>
    </w:p>
    <w:p w14:paraId="51F45BE9" w14:textId="77777777" w:rsidR="008810F1" w:rsidRPr="00A46C03" w:rsidRDefault="008810F1" w:rsidP="00DB3200">
      <w:pPr>
        <w:widowControl w:val="0"/>
        <w:rPr>
          <w:noProof/>
          <w:sz w:val="22"/>
          <w:szCs w:val="22"/>
        </w:rPr>
      </w:pPr>
    </w:p>
    <w:p w14:paraId="2676C8C5" w14:textId="77777777" w:rsidR="008810F1" w:rsidRPr="00A46C03" w:rsidRDefault="008810F1" w:rsidP="00DB3200">
      <w:pPr>
        <w:widowControl w:val="0"/>
        <w:rPr>
          <w:noProof/>
          <w:sz w:val="22"/>
          <w:szCs w:val="22"/>
        </w:rPr>
      </w:pPr>
      <w:r w:rsidRPr="00A46C03">
        <w:rPr>
          <w:noProof/>
          <w:sz w:val="22"/>
          <w:szCs w:val="22"/>
        </w:rPr>
        <w:t>Retseptiravim.</w:t>
      </w:r>
    </w:p>
    <w:p w14:paraId="36010037" w14:textId="77777777" w:rsidR="008810F1" w:rsidRPr="00A46C03" w:rsidRDefault="008810F1" w:rsidP="00DB3200">
      <w:pPr>
        <w:widowControl w:val="0"/>
        <w:rPr>
          <w:noProof/>
          <w:sz w:val="22"/>
          <w:szCs w:val="22"/>
        </w:rPr>
      </w:pPr>
    </w:p>
    <w:p w14:paraId="5F71FEDE" w14:textId="77777777" w:rsidR="008810F1" w:rsidRPr="00A46C03" w:rsidRDefault="008810F1" w:rsidP="00DB3200">
      <w:pPr>
        <w:widowControl w:val="0"/>
        <w:rPr>
          <w:noProof/>
          <w:sz w:val="22"/>
          <w:szCs w:val="22"/>
        </w:rPr>
      </w:pPr>
    </w:p>
    <w:p w14:paraId="334B7007"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15.</w:t>
      </w:r>
      <w:r w:rsidRPr="00A46C03">
        <w:rPr>
          <w:b/>
          <w:noProof/>
          <w:sz w:val="22"/>
          <w:szCs w:val="22"/>
        </w:rPr>
        <w:tab/>
        <w:t>KASUTUSJUHEND</w:t>
      </w:r>
    </w:p>
    <w:p w14:paraId="70158D2A" w14:textId="77777777" w:rsidR="008810F1" w:rsidRPr="00A46C03" w:rsidRDefault="008810F1" w:rsidP="00DB3200">
      <w:pPr>
        <w:widowControl w:val="0"/>
        <w:rPr>
          <w:noProof/>
          <w:sz w:val="22"/>
          <w:szCs w:val="22"/>
        </w:rPr>
      </w:pPr>
    </w:p>
    <w:p w14:paraId="05D56F2F" w14:textId="77777777" w:rsidR="008810F1" w:rsidRPr="00A46C03" w:rsidRDefault="008810F1" w:rsidP="00DB3200">
      <w:pPr>
        <w:widowControl w:val="0"/>
        <w:rPr>
          <w:noProof/>
          <w:sz w:val="22"/>
          <w:szCs w:val="22"/>
        </w:rPr>
      </w:pPr>
    </w:p>
    <w:p w14:paraId="68171957" w14:textId="77777777" w:rsidR="008810F1" w:rsidRPr="00A46C03" w:rsidRDefault="008810F1" w:rsidP="00DB3200">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A46C03">
        <w:rPr>
          <w:b/>
          <w:noProof/>
          <w:sz w:val="22"/>
          <w:szCs w:val="22"/>
        </w:rPr>
        <w:t>16.</w:t>
      </w:r>
      <w:r w:rsidRPr="00A46C03">
        <w:rPr>
          <w:b/>
          <w:noProof/>
          <w:sz w:val="22"/>
          <w:szCs w:val="22"/>
        </w:rPr>
        <w:tab/>
        <w:t>TEAVE BRAILLE’ KIRJAS (PUNKTKIRJAS)</w:t>
      </w:r>
    </w:p>
    <w:p w14:paraId="59341272" w14:textId="77777777" w:rsidR="008810F1" w:rsidRPr="00A46C03" w:rsidRDefault="008810F1" w:rsidP="00DB3200">
      <w:pPr>
        <w:widowControl w:val="0"/>
        <w:rPr>
          <w:noProof/>
          <w:sz w:val="22"/>
          <w:szCs w:val="22"/>
        </w:rPr>
      </w:pPr>
    </w:p>
    <w:p w14:paraId="3DB47236" w14:textId="77777777" w:rsidR="008810F1" w:rsidRPr="00A46C03" w:rsidRDefault="008810F1" w:rsidP="00DB3200">
      <w:pPr>
        <w:widowControl w:val="0"/>
        <w:rPr>
          <w:sz w:val="22"/>
          <w:szCs w:val="22"/>
        </w:rPr>
      </w:pPr>
      <w:r w:rsidRPr="00A46C03">
        <w:rPr>
          <w:sz w:val="22"/>
          <w:szCs w:val="22"/>
        </w:rPr>
        <w:t>Eucreas 50 mg/1000 mg</w:t>
      </w:r>
    </w:p>
    <w:p w14:paraId="4E8E5071" w14:textId="77777777" w:rsidR="008810F1" w:rsidRDefault="008810F1" w:rsidP="00DB3200">
      <w:pPr>
        <w:widowControl w:val="0"/>
        <w:rPr>
          <w:iCs/>
          <w:noProof/>
          <w:sz w:val="22"/>
          <w:szCs w:val="22"/>
        </w:rPr>
      </w:pPr>
    </w:p>
    <w:p w14:paraId="44B0DC30" w14:textId="77777777" w:rsidR="008211AA" w:rsidRPr="00A46C03" w:rsidRDefault="008211AA" w:rsidP="00DB3200">
      <w:pPr>
        <w:widowControl w:val="0"/>
        <w:rPr>
          <w:iCs/>
          <w:noProof/>
          <w:sz w:val="22"/>
          <w:szCs w:val="22"/>
        </w:rPr>
      </w:pPr>
    </w:p>
    <w:p w14:paraId="4FFBEECF" w14:textId="77777777" w:rsidR="00E33A25" w:rsidRPr="00FA6B39" w:rsidRDefault="00E33A25" w:rsidP="00DB3200">
      <w:pPr>
        <w:keepNext/>
        <w:widowControl w:val="0"/>
        <w:pBdr>
          <w:top w:val="single" w:sz="4" w:space="1" w:color="auto"/>
          <w:left w:val="single" w:sz="4" w:space="4" w:color="auto"/>
          <w:bottom w:val="single" w:sz="4" w:space="0" w:color="auto"/>
          <w:right w:val="single" w:sz="4" w:space="4" w:color="auto"/>
        </w:pBdr>
        <w:rPr>
          <w:i/>
          <w:noProof/>
          <w:sz w:val="22"/>
          <w:szCs w:val="20"/>
        </w:rPr>
      </w:pPr>
      <w:r w:rsidRPr="00FA6B39">
        <w:rPr>
          <w:b/>
          <w:noProof/>
          <w:sz w:val="22"/>
          <w:szCs w:val="20"/>
        </w:rPr>
        <w:t>17.</w:t>
      </w:r>
      <w:r w:rsidRPr="00FA6B39">
        <w:rPr>
          <w:b/>
          <w:noProof/>
          <w:sz w:val="22"/>
          <w:szCs w:val="20"/>
        </w:rPr>
        <w:tab/>
      </w:r>
      <w:r w:rsidRPr="00FA6B39">
        <w:rPr>
          <w:b/>
          <w:noProof/>
          <w:sz w:val="22"/>
          <w:szCs w:val="20"/>
          <w:lang w:bidi="et-EE"/>
        </w:rPr>
        <w:t>AINULAADNE IDENTIFIKAATOR – 2D-vöötkood</w:t>
      </w:r>
    </w:p>
    <w:p w14:paraId="0F055F15" w14:textId="77777777" w:rsidR="00E33A25" w:rsidRPr="00FA6B39" w:rsidRDefault="00E33A25" w:rsidP="00DB3200">
      <w:pPr>
        <w:keepNext/>
        <w:widowControl w:val="0"/>
        <w:rPr>
          <w:noProof/>
          <w:sz w:val="22"/>
          <w:szCs w:val="20"/>
        </w:rPr>
      </w:pPr>
    </w:p>
    <w:p w14:paraId="5C1D60F9" w14:textId="77777777" w:rsidR="00E33A25" w:rsidRPr="00FA6B39" w:rsidRDefault="00E33A25" w:rsidP="00DB3200">
      <w:pPr>
        <w:widowControl w:val="0"/>
        <w:rPr>
          <w:noProof/>
          <w:sz w:val="22"/>
          <w:szCs w:val="22"/>
          <w:shd w:val="pct15" w:color="auto" w:fill="auto"/>
        </w:rPr>
      </w:pPr>
      <w:r w:rsidRPr="00FA6B39">
        <w:rPr>
          <w:noProof/>
          <w:sz w:val="22"/>
          <w:szCs w:val="22"/>
          <w:shd w:val="pct15" w:color="auto" w:fill="auto"/>
          <w:lang w:bidi="et-EE"/>
        </w:rPr>
        <w:t>Lisatud on 2D-vöötkood, mis sisaldab ainulaadset identifikaatorit.</w:t>
      </w:r>
    </w:p>
    <w:p w14:paraId="6E1E2112" w14:textId="77777777" w:rsidR="00E33A25" w:rsidRPr="00FA6B39" w:rsidRDefault="00E33A25" w:rsidP="00DB3200">
      <w:pPr>
        <w:widowControl w:val="0"/>
        <w:rPr>
          <w:noProof/>
          <w:sz w:val="22"/>
          <w:szCs w:val="20"/>
        </w:rPr>
      </w:pPr>
    </w:p>
    <w:p w14:paraId="14E7AFF8" w14:textId="77777777" w:rsidR="00E33A25" w:rsidRPr="00FA6B39" w:rsidRDefault="00E33A25" w:rsidP="00DB3200">
      <w:pPr>
        <w:widowControl w:val="0"/>
        <w:rPr>
          <w:noProof/>
          <w:sz w:val="22"/>
          <w:szCs w:val="20"/>
        </w:rPr>
      </w:pPr>
    </w:p>
    <w:p w14:paraId="17567D76" w14:textId="77777777" w:rsidR="00E33A25" w:rsidRPr="00A46C03" w:rsidRDefault="00E33A25" w:rsidP="00DB3200">
      <w:pPr>
        <w:widowControl w:val="0"/>
        <w:pBdr>
          <w:top w:val="single" w:sz="4" w:space="1" w:color="auto"/>
          <w:left w:val="single" w:sz="4" w:space="4" w:color="auto"/>
          <w:bottom w:val="single" w:sz="4" w:space="0" w:color="auto"/>
          <w:right w:val="single" w:sz="4" w:space="4" w:color="auto"/>
        </w:pBdr>
        <w:rPr>
          <w:i/>
          <w:noProof/>
          <w:sz w:val="22"/>
          <w:szCs w:val="20"/>
          <w:lang w:val="en-GB"/>
        </w:rPr>
      </w:pPr>
      <w:r w:rsidRPr="00A46C03">
        <w:rPr>
          <w:b/>
          <w:noProof/>
          <w:sz w:val="22"/>
          <w:szCs w:val="20"/>
          <w:lang w:val="en-GB"/>
        </w:rPr>
        <w:t>18.</w:t>
      </w:r>
      <w:r w:rsidRPr="00A46C03">
        <w:rPr>
          <w:b/>
          <w:noProof/>
          <w:sz w:val="22"/>
          <w:szCs w:val="20"/>
          <w:lang w:val="en-GB"/>
        </w:rPr>
        <w:tab/>
      </w:r>
      <w:r w:rsidRPr="00A46C03">
        <w:rPr>
          <w:b/>
          <w:noProof/>
          <w:sz w:val="22"/>
          <w:szCs w:val="20"/>
          <w:lang w:val="en-GB" w:bidi="et-EE"/>
        </w:rPr>
        <w:t>AINULAADNE IDENTIFIKAATOR – INIMLOETAVAD ANDMED</w:t>
      </w:r>
    </w:p>
    <w:p w14:paraId="6C17CC77" w14:textId="77777777" w:rsidR="00E33A25" w:rsidRPr="00A46C03" w:rsidRDefault="00E33A25" w:rsidP="00DB3200">
      <w:pPr>
        <w:widowControl w:val="0"/>
        <w:rPr>
          <w:noProof/>
          <w:sz w:val="22"/>
          <w:szCs w:val="20"/>
          <w:lang w:val="en-GB"/>
        </w:rPr>
      </w:pPr>
    </w:p>
    <w:p w14:paraId="680BDEB3" w14:textId="0D7ABC91" w:rsidR="00E33A25" w:rsidRPr="00A46C03" w:rsidRDefault="00E33A25" w:rsidP="00DB3200">
      <w:pPr>
        <w:widowControl w:val="0"/>
        <w:spacing w:line="260" w:lineRule="exact"/>
        <w:rPr>
          <w:sz w:val="22"/>
          <w:szCs w:val="22"/>
          <w:lang w:val="en-GB"/>
        </w:rPr>
      </w:pPr>
      <w:r w:rsidRPr="00A46C03">
        <w:rPr>
          <w:sz w:val="22"/>
          <w:szCs w:val="22"/>
          <w:lang w:val="en-GB"/>
        </w:rPr>
        <w:t>PC</w:t>
      </w:r>
    </w:p>
    <w:p w14:paraId="2A6B6167" w14:textId="38A0C877" w:rsidR="00E33A25" w:rsidRPr="00A46C03" w:rsidRDefault="00E33A25" w:rsidP="00DB3200">
      <w:pPr>
        <w:widowControl w:val="0"/>
        <w:spacing w:line="260" w:lineRule="exact"/>
        <w:rPr>
          <w:sz w:val="22"/>
          <w:szCs w:val="22"/>
          <w:lang w:val="en-GB"/>
        </w:rPr>
      </w:pPr>
      <w:r w:rsidRPr="00A46C03">
        <w:rPr>
          <w:sz w:val="22"/>
          <w:szCs w:val="22"/>
          <w:lang w:val="en-GB"/>
        </w:rPr>
        <w:t>SN</w:t>
      </w:r>
    </w:p>
    <w:p w14:paraId="1B44C1F8" w14:textId="6217819C" w:rsidR="008810F1" w:rsidRDefault="00E33A25" w:rsidP="00DB3200">
      <w:pPr>
        <w:widowControl w:val="0"/>
        <w:spacing w:line="260" w:lineRule="exact"/>
        <w:rPr>
          <w:b/>
          <w:noProof/>
          <w:sz w:val="22"/>
          <w:szCs w:val="22"/>
        </w:rPr>
      </w:pPr>
      <w:r w:rsidRPr="0085086A">
        <w:rPr>
          <w:sz w:val="22"/>
          <w:szCs w:val="22"/>
          <w:lang w:val="de-CH"/>
        </w:rPr>
        <w:t>NN</w:t>
      </w:r>
      <w:r w:rsidR="008810F1" w:rsidRPr="00A46C03">
        <w:rPr>
          <w:b/>
          <w:noProof/>
          <w:sz w:val="22"/>
          <w:szCs w:val="22"/>
        </w:rPr>
        <w:br w:type="page"/>
      </w:r>
    </w:p>
    <w:p w14:paraId="37D21159" w14:textId="77777777" w:rsidR="00873D73" w:rsidRPr="00A46C03" w:rsidRDefault="00873D73" w:rsidP="00DB3200">
      <w:pPr>
        <w:widowControl w:val="0"/>
        <w:rPr>
          <w:noProof/>
          <w:sz w:val="22"/>
          <w:szCs w:val="22"/>
        </w:rPr>
      </w:pPr>
    </w:p>
    <w:p w14:paraId="10F05D66" w14:textId="77777777" w:rsidR="008810F1" w:rsidRPr="00A46C03" w:rsidRDefault="008810F1" w:rsidP="00DB3200">
      <w:pPr>
        <w:widowControl w:val="0"/>
        <w:rPr>
          <w:noProof/>
          <w:sz w:val="22"/>
          <w:szCs w:val="22"/>
        </w:rPr>
      </w:pPr>
    </w:p>
    <w:p w14:paraId="703BD244" w14:textId="77777777" w:rsidR="008810F1" w:rsidRPr="00A46C03" w:rsidRDefault="008810F1" w:rsidP="00DB3200">
      <w:pPr>
        <w:widowControl w:val="0"/>
        <w:rPr>
          <w:noProof/>
          <w:sz w:val="22"/>
          <w:szCs w:val="22"/>
        </w:rPr>
      </w:pPr>
    </w:p>
    <w:p w14:paraId="41FE6E18" w14:textId="77777777" w:rsidR="008810F1" w:rsidRPr="00A46C03" w:rsidRDefault="008810F1" w:rsidP="00DB3200">
      <w:pPr>
        <w:widowControl w:val="0"/>
        <w:rPr>
          <w:noProof/>
          <w:sz w:val="22"/>
          <w:szCs w:val="22"/>
        </w:rPr>
      </w:pPr>
    </w:p>
    <w:p w14:paraId="58D25E11" w14:textId="77777777" w:rsidR="008810F1" w:rsidRPr="00A46C03" w:rsidRDefault="008810F1" w:rsidP="00DB3200">
      <w:pPr>
        <w:widowControl w:val="0"/>
        <w:rPr>
          <w:noProof/>
          <w:sz w:val="22"/>
          <w:szCs w:val="22"/>
        </w:rPr>
      </w:pPr>
    </w:p>
    <w:p w14:paraId="196F99BB" w14:textId="77777777" w:rsidR="008810F1" w:rsidRPr="00A46C03" w:rsidRDefault="008810F1" w:rsidP="00DB3200">
      <w:pPr>
        <w:widowControl w:val="0"/>
        <w:rPr>
          <w:noProof/>
          <w:sz w:val="22"/>
          <w:szCs w:val="22"/>
        </w:rPr>
      </w:pPr>
    </w:p>
    <w:p w14:paraId="69694F75" w14:textId="77777777" w:rsidR="008810F1" w:rsidRPr="00A46C03" w:rsidRDefault="008810F1" w:rsidP="00DB3200">
      <w:pPr>
        <w:widowControl w:val="0"/>
        <w:rPr>
          <w:noProof/>
          <w:sz w:val="22"/>
          <w:szCs w:val="22"/>
        </w:rPr>
      </w:pPr>
    </w:p>
    <w:p w14:paraId="081A2202" w14:textId="77777777" w:rsidR="008810F1" w:rsidRPr="00A46C03" w:rsidRDefault="008810F1" w:rsidP="00DB3200">
      <w:pPr>
        <w:widowControl w:val="0"/>
        <w:rPr>
          <w:noProof/>
          <w:sz w:val="22"/>
          <w:szCs w:val="22"/>
        </w:rPr>
      </w:pPr>
    </w:p>
    <w:p w14:paraId="6D976CC8" w14:textId="77777777" w:rsidR="008810F1" w:rsidRPr="00A46C03" w:rsidRDefault="008810F1" w:rsidP="00DB3200">
      <w:pPr>
        <w:widowControl w:val="0"/>
        <w:rPr>
          <w:noProof/>
          <w:sz w:val="22"/>
          <w:szCs w:val="22"/>
        </w:rPr>
      </w:pPr>
    </w:p>
    <w:p w14:paraId="65352E7D" w14:textId="77777777" w:rsidR="008810F1" w:rsidRPr="00A46C03" w:rsidRDefault="008810F1" w:rsidP="00DB3200">
      <w:pPr>
        <w:widowControl w:val="0"/>
        <w:rPr>
          <w:noProof/>
          <w:sz w:val="22"/>
          <w:szCs w:val="22"/>
        </w:rPr>
      </w:pPr>
    </w:p>
    <w:p w14:paraId="444558BD" w14:textId="77777777" w:rsidR="008810F1" w:rsidRPr="00A46C03" w:rsidRDefault="008810F1" w:rsidP="00DB3200">
      <w:pPr>
        <w:widowControl w:val="0"/>
        <w:rPr>
          <w:noProof/>
          <w:sz w:val="22"/>
          <w:szCs w:val="22"/>
        </w:rPr>
      </w:pPr>
    </w:p>
    <w:p w14:paraId="336A10A5" w14:textId="77777777" w:rsidR="008810F1" w:rsidRPr="00A46C03" w:rsidRDefault="008810F1" w:rsidP="00DB3200">
      <w:pPr>
        <w:widowControl w:val="0"/>
        <w:rPr>
          <w:noProof/>
          <w:sz w:val="22"/>
          <w:szCs w:val="22"/>
        </w:rPr>
      </w:pPr>
    </w:p>
    <w:p w14:paraId="070D5672" w14:textId="77777777" w:rsidR="008810F1" w:rsidRPr="00A46C03" w:rsidRDefault="008810F1" w:rsidP="00DB3200">
      <w:pPr>
        <w:widowControl w:val="0"/>
        <w:rPr>
          <w:noProof/>
          <w:sz w:val="22"/>
          <w:szCs w:val="22"/>
        </w:rPr>
      </w:pPr>
    </w:p>
    <w:p w14:paraId="25BA185A" w14:textId="77777777" w:rsidR="008810F1" w:rsidRPr="00A46C03" w:rsidRDefault="008810F1" w:rsidP="00DB3200">
      <w:pPr>
        <w:widowControl w:val="0"/>
        <w:rPr>
          <w:noProof/>
          <w:sz w:val="22"/>
          <w:szCs w:val="22"/>
        </w:rPr>
      </w:pPr>
    </w:p>
    <w:p w14:paraId="6F44EC5D" w14:textId="77777777" w:rsidR="008810F1" w:rsidRPr="00A46C03" w:rsidRDefault="008810F1" w:rsidP="00DB3200">
      <w:pPr>
        <w:widowControl w:val="0"/>
        <w:rPr>
          <w:noProof/>
          <w:sz w:val="22"/>
          <w:szCs w:val="22"/>
        </w:rPr>
      </w:pPr>
    </w:p>
    <w:p w14:paraId="422CAA6A" w14:textId="77777777" w:rsidR="008810F1" w:rsidRPr="00A46C03" w:rsidRDefault="008810F1" w:rsidP="00DB3200">
      <w:pPr>
        <w:widowControl w:val="0"/>
        <w:rPr>
          <w:noProof/>
          <w:sz w:val="22"/>
          <w:szCs w:val="22"/>
        </w:rPr>
      </w:pPr>
    </w:p>
    <w:p w14:paraId="46927D73" w14:textId="77777777" w:rsidR="008810F1" w:rsidRPr="00A46C03" w:rsidRDefault="008810F1" w:rsidP="00DB3200">
      <w:pPr>
        <w:widowControl w:val="0"/>
        <w:rPr>
          <w:noProof/>
          <w:sz w:val="22"/>
          <w:szCs w:val="22"/>
        </w:rPr>
      </w:pPr>
    </w:p>
    <w:p w14:paraId="7CE36F8D" w14:textId="77777777" w:rsidR="008810F1" w:rsidRPr="00A46C03" w:rsidRDefault="008810F1" w:rsidP="00DB3200">
      <w:pPr>
        <w:widowControl w:val="0"/>
        <w:rPr>
          <w:noProof/>
          <w:sz w:val="22"/>
          <w:szCs w:val="22"/>
        </w:rPr>
      </w:pPr>
    </w:p>
    <w:p w14:paraId="3C3B7F11" w14:textId="77777777" w:rsidR="008810F1" w:rsidRPr="00A46C03" w:rsidRDefault="008810F1" w:rsidP="00DB3200">
      <w:pPr>
        <w:widowControl w:val="0"/>
        <w:rPr>
          <w:noProof/>
          <w:sz w:val="22"/>
          <w:szCs w:val="22"/>
        </w:rPr>
      </w:pPr>
    </w:p>
    <w:p w14:paraId="518678FB" w14:textId="77777777" w:rsidR="008810F1" w:rsidRPr="00A46C03" w:rsidRDefault="008810F1" w:rsidP="00DB3200">
      <w:pPr>
        <w:widowControl w:val="0"/>
        <w:rPr>
          <w:noProof/>
          <w:sz w:val="22"/>
          <w:szCs w:val="22"/>
        </w:rPr>
      </w:pPr>
    </w:p>
    <w:p w14:paraId="2EDC0BCD" w14:textId="77777777" w:rsidR="008810F1" w:rsidRPr="00A46C03" w:rsidRDefault="008810F1" w:rsidP="00DB3200">
      <w:pPr>
        <w:widowControl w:val="0"/>
        <w:rPr>
          <w:noProof/>
          <w:sz w:val="22"/>
          <w:szCs w:val="22"/>
        </w:rPr>
      </w:pPr>
    </w:p>
    <w:p w14:paraId="4ABD906A" w14:textId="77777777" w:rsidR="008810F1" w:rsidRPr="00A46C03" w:rsidRDefault="008810F1" w:rsidP="00DB3200">
      <w:pPr>
        <w:widowControl w:val="0"/>
        <w:rPr>
          <w:noProof/>
          <w:sz w:val="22"/>
          <w:szCs w:val="22"/>
        </w:rPr>
      </w:pPr>
    </w:p>
    <w:p w14:paraId="6559FD49" w14:textId="77777777" w:rsidR="008810F1" w:rsidRPr="00A46C03" w:rsidRDefault="008810F1" w:rsidP="00DB3200">
      <w:pPr>
        <w:widowControl w:val="0"/>
        <w:rPr>
          <w:noProof/>
          <w:sz w:val="22"/>
          <w:szCs w:val="22"/>
        </w:rPr>
      </w:pPr>
    </w:p>
    <w:p w14:paraId="4856BE00" w14:textId="77777777" w:rsidR="008810F1" w:rsidRPr="00A46C03" w:rsidRDefault="008810F1" w:rsidP="00DB3200">
      <w:pPr>
        <w:widowControl w:val="0"/>
        <w:jc w:val="center"/>
        <w:outlineLvl w:val="0"/>
        <w:rPr>
          <w:noProof/>
          <w:sz w:val="22"/>
          <w:szCs w:val="22"/>
        </w:rPr>
      </w:pPr>
      <w:r w:rsidRPr="00A46C03">
        <w:rPr>
          <w:b/>
          <w:noProof/>
          <w:sz w:val="22"/>
          <w:szCs w:val="22"/>
        </w:rPr>
        <w:t>B. PAKENDI INFOLEHT</w:t>
      </w:r>
    </w:p>
    <w:p w14:paraId="42C3CFBB" w14:textId="77777777" w:rsidR="008810F1" w:rsidRPr="00A46C03" w:rsidRDefault="008810F1" w:rsidP="00DB3200">
      <w:pPr>
        <w:widowControl w:val="0"/>
        <w:jc w:val="center"/>
        <w:rPr>
          <w:b/>
          <w:noProof/>
          <w:sz w:val="22"/>
          <w:szCs w:val="22"/>
        </w:rPr>
      </w:pPr>
      <w:r w:rsidRPr="00A46C03">
        <w:rPr>
          <w:noProof/>
          <w:sz w:val="22"/>
          <w:szCs w:val="22"/>
        </w:rPr>
        <w:br w:type="page"/>
      </w:r>
      <w:r w:rsidRPr="00A46C03">
        <w:rPr>
          <w:b/>
          <w:sz w:val="22"/>
          <w:szCs w:val="22"/>
        </w:rPr>
        <w:lastRenderedPageBreak/>
        <w:t>Pakendi infoleht: teave kasutajale</w:t>
      </w:r>
    </w:p>
    <w:p w14:paraId="6D050894" w14:textId="77777777" w:rsidR="008810F1" w:rsidRPr="00A46C03" w:rsidRDefault="008810F1" w:rsidP="00DB3200">
      <w:pPr>
        <w:widowControl w:val="0"/>
        <w:jc w:val="center"/>
        <w:rPr>
          <w:noProof/>
          <w:sz w:val="22"/>
          <w:szCs w:val="22"/>
        </w:rPr>
      </w:pPr>
    </w:p>
    <w:p w14:paraId="75271930" w14:textId="77777777" w:rsidR="008810F1" w:rsidRPr="00A46C03" w:rsidRDefault="008810F1" w:rsidP="00DB3200">
      <w:pPr>
        <w:widowControl w:val="0"/>
        <w:jc w:val="center"/>
        <w:rPr>
          <w:b/>
          <w:sz w:val="22"/>
          <w:szCs w:val="22"/>
        </w:rPr>
      </w:pPr>
      <w:r w:rsidRPr="00A46C03">
        <w:rPr>
          <w:b/>
          <w:sz w:val="22"/>
          <w:szCs w:val="22"/>
        </w:rPr>
        <w:t>Eucreas 50 mg/850 mg õhukese polümeerikattega tabletid</w:t>
      </w:r>
    </w:p>
    <w:p w14:paraId="77FE375A" w14:textId="77777777" w:rsidR="008810F1" w:rsidRPr="00A46C03" w:rsidRDefault="008810F1" w:rsidP="00DB3200">
      <w:pPr>
        <w:widowControl w:val="0"/>
        <w:jc w:val="center"/>
        <w:rPr>
          <w:b/>
          <w:sz w:val="22"/>
          <w:szCs w:val="22"/>
        </w:rPr>
      </w:pPr>
      <w:r w:rsidRPr="00A46C03">
        <w:rPr>
          <w:b/>
          <w:sz w:val="22"/>
          <w:szCs w:val="22"/>
        </w:rPr>
        <w:t>Eucreas 50 mg/1000 mg õhukese polümeerikattega tabletid</w:t>
      </w:r>
    </w:p>
    <w:p w14:paraId="6E9E6DB4" w14:textId="77777777" w:rsidR="008810F1" w:rsidRPr="00A46C03" w:rsidRDefault="008810F1" w:rsidP="00DB3200">
      <w:pPr>
        <w:widowControl w:val="0"/>
        <w:jc w:val="center"/>
        <w:rPr>
          <w:sz w:val="22"/>
          <w:szCs w:val="22"/>
        </w:rPr>
      </w:pPr>
      <w:r w:rsidRPr="00A46C03">
        <w:rPr>
          <w:sz w:val="22"/>
          <w:szCs w:val="22"/>
        </w:rPr>
        <w:t>vildagliptiin/metformiinvesinikkloriid</w:t>
      </w:r>
      <w:r w:rsidR="00E33A25" w:rsidRPr="00A46C03">
        <w:rPr>
          <w:sz w:val="22"/>
          <w:szCs w:val="22"/>
        </w:rPr>
        <w:t xml:space="preserve"> (</w:t>
      </w:r>
      <w:r w:rsidR="00E33A25" w:rsidRPr="00FA6B39">
        <w:rPr>
          <w:i/>
          <w:sz w:val="22"/>
          <w:szCs w:val="22"/>
        </w:rPr>
        <w:t>Vildagliptinum/Metformini hydrochloridum</w:t>
      </w:r>
      <w:r w:rsidR="00E33A25" w:rsidRPr="00A46C03">
        <w:rPr>
          <w:sz w:val="22"/>
          <w:szCs w:val="22"/>
        </w:rPr>
        <w:t>)</w:t>
      </w:r>
    </w:p>
    <w:p w14:paraId="4EE395E4" w14:textId="77777777" w:rsidR="008810F1" w:rsidRPr="00A46C03" w:rsidRDefault="008810F1" w:rsidP="00DB3200">
      <w:pPr>
        <w:widowControl w:val="0"/>
        <w:jc w:val="center"/>
        <w:rPr>
          <w:sz w:val="22"/>
          <w:szCs w:val="22"/>
        </w:rPr>
      </w:pPr>
    </w:p>
    <w:p w14:paraId="0BFA1D47" w14:textId="77777777" w:rsidR="008810F1" w:rsidRPr="00A46C03" w:rsidRDefault="008810F1" w:rsidP="00DB3200">
      <w:pPr>
        <w:widowControl w:val="0"/>
        <w:ind w:right="-2"/>
        <w:rPr>
          <w:b/>
          <w:bCs/>
          <w:sz w:val="22"/>
          <w:szCs w:val="22"/>
        </w:rPr>
      </w:pPr>
      <w:r w:rsidRPr="00A46C03">
        <w:rPr>
          <w:b/>
          <w:bCs/>
          <w:sz w:val="22"/>
          <w:szCs w:val="22"/>
        </w:rPr>
        <w:t xml:space="preserve">Enne ravimi võtmist lugege hoolikalt infolehte, </w:t>
      </w:r>
      <w:r w:rsidRPr="00A46C03">
        <w:rPr>
          <w:b/>
          <w:sz w:val="22"/>
          <w:szCs w:val="22"/>
        </w:rPr>
        <w:t>sest siin on teile vajalikku teavet</w:t>
      </w:r>
      <w:r w:rsidRPr="00A46C03">
        <w:rPr>
          <w:b/>
          <w:bCs/>
          <w:sz w:val="22"/>
          <w:szCs w:val="22"/>
        </w:rPr>
        <w:t>.</w:t>
      </w:r>
    </w:p>
    <w:p w14:paraId="1541F148" w14:textId="77777777" w:rsidR="008810F1" w:rsidRPr="00A46C03" w:rsidRDefault="008810F1" w:rsidP="00DB3200">
      <w:pPr>
        <w:widowControl w:val="0"/>
        <w:numPr>
          <w:ilvl w:val="0"/>
          <w:numId w:val="1"/>
        </w:numPr>
        <w:ind w:left="567" w:right="-2" w:hanging="567"/>
        <w:rPr>
          <w:sz w:val="22"/>
          <w:szCs w:val="22"/>
        </w:rPr>
      </w:pPr>
      <w:r w:rsidRPr="00A46C03">
        <w:rPr>
          <w:sz w:val="22"/>
          <w:szCs w:val="22"/>
        </w:rPr>
        <w:t>Hoidke infoleht alles, et seda vajadusel uuesti lugeda.</w:t>
      </w:r>
    </w:p>
    <w:p w14:paraId="1DD20B62" w14:textId="77777777" w:rsidR="008810F1" w:rsidRPr="00A46C03" w:rsidRDefault="008810F1" w:rsidP="00DB3200">
      <w:pPr>
        <w:widowControl w:val="0"/>
        <w:numPr>
          <w:ilvl w:val="0"/>
          <w:numId w:val="1"/>
        </w:numPr>
        <w:ind w:left="567" w:right="-2" w:hanging="567"/>
        <w:rPr>
          <w:sz w:val="22"/>
          <w:szCs w:val="22"/>
        </w:rPr>
      </w:pPr>
      <w:r w:rsidRPr="00A46C03">
        <w:rPr>
          <w:sz w:val="22"/>
          <w:szCs w:val="22"/>
        </w:rPr>
        <w:t xml:space="preserve">Kui teil on lisaküsimusi, pidage nõu oma arsti, apteekri või </w:t>
      </w:r>
      <w:r w:rsidR="00A1353D" w:rsidRPr="00A46C03">
        <w:rPr>
          <w:sz w:val="22"/>
          <w:szCs w:val="22"/>
        </w:rPr>
        <w:t>meditsiin</w:t>
      </w:r>
      <w:r w:rsidRPr="00A46C03">
        <w:rPr>
          <w:sz w:val="22"/>
          <w:szCs w:val="22"/>
        </w:rPr>
        <w:t>iõega.</w:t>
      </w:r>
    </w:p>
    <w:p w14:paraId="1E0B793C" w14:textId="77777777" w:rsidR="008810F1" w:rsidRPr="00A46C03" w:rsidRDefault="008810F1" w:rsidP="00DB3200">
      <w:pPr>
        <w:widowControl w:val="0"/>
        <w:numPr>
          <w:ilvl w:val="0"/>
          <w:numId w:val="1"/>
        </w:numPr>
        <w:ind w:left="567" w:right="-2" w:hanging="567"/>
        <w:rPr>
          <w:sz w:val="22"/>
          <w:szCs w:val="22"/>
        </w:rPr>
      </w:pPr>
      <w:r w:rsidRPr="00A46C03">
        <w:rPr>
          <w:sz w:val="22"/>
          <w:szCs w:val="22"/>
        </w:rPr>
        <w:t>Ravim on välja kirjutatud üksnes teile. Ärge andke seda kellelegi teisele. Ravim võib olla neile kahjulik, isegi kui haigusnähud on sarnased.</w:t>
      </w:r>
    </w:p>
    <w:p w14:paraId="3936A2FA" w14:textId="77777777" w:rsidR="008810F1" w:rsidRPr="000A7FFB" w:rsidRDefault="008810F1" w:rsidP="00DB3200">
      <w:pPr>
        <w:widowControl w:val="0"/>
        <w:numPr>
          <w:ilvl w:val="0"/>
          <w:numId w:val="1"/>
        </w:numPr>
        <w:ind w:left="567" w:right="-2" w:hanging="567"/>
        <w:rPr>
          <w:sz w:val="22"/>
          <w:szCs w:val="22"/>
        </w:rPr>
      </w:pPr>
      <w:r w:rsidRPr="00A46C03">
        <w:rPr>
          <w:sz w:val="22"/>
          <w:szCs w:val="22"/>
        </w:rPr>
        <w:t>Kui teil tekib ükskõik milline</w:t>
      </w:r>
      <w:r w:rsidR="000A7FFB">
        <w:rPr>
          <w:sz w:val="22"/>
          <w:szCs w:val="22"/>
        </w:rPr>
        <w:t xml:space="preserve"> kõrvaltoime</w:t>
      </w:r>
      <w:r w:rsidRPr="00A46C03">
        <w:rPr>
          <w:sz w:val="22"/>
          <w:szCs w:val="22"/>
        </w:rPr>
        <w:t>, pidage nõu oma arsti</w:t>
      </w:r>
      <w:r w:rsidR="00E33A25" w:rsidRPr="00A46C03">
        <w:rPr>
          <w:sz w:val="22"/>
          <w:szCs w:val="22"/>
        </w:rPr>
        <w:t>,</w:t>
      </w:r>
      <w:r w:rsidRPr="00A46C03">
        <w:rPr>
          <w:sz w:val="22"/>
          <w:szCs w:val="22"/>
        </w:rPr>
        <w:t xml:space="preserve"> apteekri</w:t>
      </w:r>
      <w:r w:rsidR="00A1353D" w:rsidRPr="00A46C03">
        <w:rPr>
          <w:sz w:val="22"/>
          <w:szCs w:val="22"/>
        </w:rPr>
        <w:t xml:space="preserve"> või meditsiiniõe</w:t>
      </w:r>
      <w:r w:rsidRPr="00A46C03">
        <w:rPr>
          <w:sz w:val="22"/>
          <w:szCs w:val="22"/>
        </w:rPr>
        <w:t xml:space="preserve">ga. </w:t>
      </w:r>
      <w:r w:rsidRPr="00A46C03">
        <w:rPr>
          <w:sz w:val="22"/>
          <w:szCs w:val="22"/>
          <w:lang w:val="fi-FI"/>
        </w:rPr>
        <w:t>K</w:t>
      </w:r>
      <w:r w:rsidRPr="00A46C03">
        <w:rPr>
          <w:sz w:val="22"/>
          <w:szCs w:val="22"/>
        </w:rPr>
        <w:t>õrvaltoime võib olla ka selline, mida selles infolehes ei ole nimetatud</w:t>
      </w:r>
      <w:r w:rsidRPr="000A7FFB">
        <w:rPr>
          <w:sz w:val="22"/>
          <w:szCs w:val="22"/>
        </w:rPr>
        <w:t>.</w:t>
      </w:r>
      <w:r w:rsidRPr="008557E8">
        <w:rPr>
          <w:noProof/>
          <w:sz w:val="22"/>
          <w:szCs w:val="22"/>
        </w:rPr>
        <w:t xml:space="preserve"> Vt lõik 4</w:t>
      </w:r>
      <w:r w:rsidRPr="008557E8">
        <w:rPr>
          <w:sz w:val="22"/>
          <w:szCs w:val="22"/>
        </w:rPr>
        <w:t>.</w:t>
      </w:r>
    </w:p>
    <w:p w14:paraId="001722CC" w14:textId="77777777" w:rsidR="008810F1" w:rsidRPr="00A46C03" w:rsidRDefault="008810F1" w:rsidP="00DB3200">
      <w:pPr>
        <w:widowControl w:val="0"/>
        <w:numPr>
          <w:ilvl w:val="12"/>
          <w:numId w:val="0"/>
        </w:numPr>
        <w:ind w:right="-2"/>
        <w:rPr>
          <w:sz w:val="22"/>
          <w:szCs w:val="22"/>
        </w:rPr>
      </w:pPr>
    </w:p>
    <w:p w14:paraId="129E94A6" w14:textId="77777777" w:rsidR="008810F1" w:rsidRPr="00A46C03" w:rsidRDefault="008810F1" w:rsidP="00DB3200">
      <w:pPr>
        <w:widowControl w:val="0"/>
        <w:numPr>
          <w:ilvl w:val="12"/>
          <w:numId w:val="0"/>
        </w:numPr>
        <w:ind w:right="-2"/>
        <w:rPr>
          <w:sz w:val="22"/>
          <w:szCs w:val="22"/>
          <w:u w:val="single"/>
        </w:rPr>
      </w:pPr>
    </w:p>
    <w:p w14:paraId="68B9620B" w14:textId="77777777" w:rsidR="008810F1" w:rsidRPr="00A46C03" w:rsidRDefault="008810F1" w:rsidP="00DB3200">
      <w:pPr>
        <w:widowControl w:val="0"/>
        <w:numPr>
          <w:ilvl w:val="12"/>
          <w:numId w:val="0"/>
        </w:numPr>
        <w:ind w:right="-2"/>
        <w:rPr>
          <w:sz w:val="22"/>
          <w:szCs w:val="22"/>
        </w:rPr>
      </w:pPr>
      <w:r w:rsidRPr="00A46C03">
        <w:rPr>
          <w:b/>
          <w:sz w:val="22"/>
          <w:szCs w:val="22"/>
        </w:rPr>
        <w:t>Infolehe sisukord</w:t>
      </w:r>
    </w:p>
    <w:p w14:paraId="2AF34145" w14:textId="77777777" w:rsidR="008810F1" w:rsidRPr="00A46C03" w:rsidRDefault="008810F1" w:rsidP="00DB3200">
      <w:pPr>
        <w:widowControl w:val="0"/>
        <w:ind w:left="567" w:right="-29" w:hanging="567"/>
        <w:rPr>
          <w:sz w:val="22"/>
          <w:szCs w:val="22"/>
        </w:rPr>
      </w:pPr>
      <w:r w:rsidRPr="00A46C03">
        <w:rPr>
          <w:sz w:val="22"/>
          <w:szCs w:val="22"/>
        </w:rPr>
        <w:t>1.</w:t>
      </w:r>
      <w:r w:rsidRPr="00A46C03">
        <w:rPr>
          <w:sz w:val="22"/>
          <w:szCs w:val="22"/>
        </w:rPr>
        <w:tab/>
        <w:t>Mis ravim on Eucreas ja milleks seda kasutatakse</w:t>
      </w:r>
    </w:p>
    <w:p w14:paraId="511BAC56" w14:textId="3AD42D17" w:rsidR="008810F1" w:rsidRPr="00A46C03" w:rsidRDefault="008810F1" w:rsidP="00DB3200">
      <w:pPr>
        <w:widowControl w:val="0"/>
        <w:ind w:left="567" w:right="-29" w:hanging="567"/>
        <w:rPr>
          <w:sz w:val="22"/>
          <w:szCs w:val="22"/>
        </w:rPr>
      </w:pPr>
      <w:r w:rsidRPr="00A46C03">
        <w:rPr>
          <w:sz w:val="22"/>
          <w:szCs w:val="22"/>
        </w:rPr>
        <w:t>2.</w:t>
      </w:r>
      <w:r w:rsidRPr="00A46C03">
        <w:rPr>
          <w:sz w:val="22"/>
          <w:szCs w:val="22"/>
        </w:rPr>
        <w:tab/>
        <w:t>Mida on vaja teada enne Eucrease võtmist</w:t>
      </w:r>
    </w:p>
    <w:p w14:paraId="2DAF48E4" w14:textId="78D2A903" w:rsidR="008810F1" w:rsidRPr="00A46C03" w:rsidRDefault="008810F1" w:rsidP="00DB3200">
      <w:pPr>
        <w:widowControl w:val="0"/>
        <w:ind w:left="567" w:right="-29" w:hanging="567"/>
        <w:rPr>
          <w:sz w:val="22"/>
          <w:szCs w:val="22"/>
        </w:rPr>
      </w:pPr>
      <w:r w:rsidRPr="00A46C03">
        <w:rPr>
          <w:sz w:val="22"/>
          <w:szCs w:val="22"/>
        </w:rPr>
        <w:t>3.</w:t>
      </w:r>
      <w:r w:rsidRPr="00A46C03">
        <w:rPr>
          <w:sz w:val="22"/>
          <w:szCs w:val="22"/>
        </w:rPr>
        <w:tab/>
        <w:t>Kuidas Eucreast võtta</w:t>
      </w:r>
    </w:p>
    <w:p w14:paraId="388C3104" w14:textId="77777777" w:rsidR="008810F1" w:rsidRPr="00A46C03" w:rsidRDefault="008810F1" w:rsidP="00DB3200">
      <w:pPr>
        <w:widowControl w:val="0"/>
        <w:ind w:left="567" w:right="-29" w:hanging="567"/>
        <w:rPr>
          <w:sz w:val="22"/>
          <w:szCs w:val="22"/>
        </w:rPr>
      </w:pPr>
      <w:r w:rsidRPr="00A46C03">
        <w:rPr>
          <w:sz w:val="22"/>
          <w:szCs w:val="22"/>
        </w:rPr>
        <w:t>4.</w:t>
      </w:r>
      <w:r w:rsidRPr="00A46C03">
        <w:rPr>
          <w:sz w:val="22"/>
          <w:szCs w:val="22"/>
        </w:rPr>
        <w:tab/>
        <w:t>Võimalikud kõrvaltoimed</w:t>
      </w:r>
    </w:p>
    <w:p w14:paraId="7541264A" w14:textId="44AADA3E" w:rsidR="008810F1" w:rsidRPr="00A46C03" w:rsidRDefault="008810F1" w:rsidP="00DB3200">
      <w:pPr>
        <w:widowControl w:val="0"/>
        <w:ind w:left="567" w:right="-29" w:hanging="567"/>
        <w:rPr>
          <w:sz w:val="22"/>
          <w:szCs w:val="22"/>
        </w:rPr>
      </w:pPr>
      <w:r w:rsidRPr="00A46C03">
        <w:rPr>
          <w:sz w:val="22"/>
          <w:szCs w:val="22"/>
        </w:rPr>
        <w:t>5.</w:t>
      </w:r>
      <w:r w:rsidRPr="00A46C03">
        <w:rPr>
          <w:sz w:val="22"/>
          <w:szCs w:val="22"/>
        </w:rPr>
        <w:tab/>
        <w:t>Kuidas Eucreast säilitada</w:t>
      </w:r>
    </w:p>
    <w:p w14:paraId="5F66DBCB" w14:textId="77777777" w:rsidR="008810F1" w:rsidRPr="00A46C03" w:rsidRDefault="008810F1" w:rsidP="00DB3200">
      <w:pPr>
        <w:widowControl w:val="0"/>
        <w:ind w:left="567" w:right="-29" w:hanging="567"/>
        <w:rPr>
          <w:sz w:val="22"/>
          <w:szCs w:val="22"/>
        </w:rPr>
      </w:pPr>
      <w:r w:rsidRPr="00A46C03">
        <w:rPr>
          <w:sz w:val="22"/>
          <w:szCs w:val="22"/>
        </w:rPr>
        <w:t>6.</w:t>
      </w:r>
      <w:r w:rsidRPr="00A46C03">
        <w:rPr>
          <w:sz w:val="22"/>
          <w:szCs w:val="22"/>
        </w:rPr>
        <w:tab/>
        <w:t>Pakendi sisu ja muu teave</w:t>
      </w:r>
    </w:p>
    <w:p w14:paraId="080ADEC7" w14:textId="77777777" w:rsidR="008810F1" w:rsidRPr="00A46C03" w:rsidRDefault="008810F1" w:rsidP="00DB3200">
      <w:pPr>
        <w:widowControl w:val="0"/>
        <w:numPr>
          <w:ilvl w:val="12"/>
          <w:numId w:val="0"/>
        </w:numPr>
        <w:ind w:right="-2"/>
        <w:rPr>
          <w:sz w:val="22"/>
          <w:szCs w:val="22"/>
        </w:rPr>
      </w:pPr>
    </w:p>
    <w:p w14:paraId="24113E94" w14:textId="77777777" w:rsidR="008810F1" w:rsidRPr="00A46C03" w:rsidRDefault="008810F1" w:rsidP="00DB3200">
      <w:pPr>
        <w:widowControl w:val="0"/>
        <w:numPr>
          <w:ilvl w:val="12"/>
          <w:numId w:val="0"/>
        </w:numPr>
        <w:ind w:right="-2"/>
        <w:rPr>
          <w:sz w:val="22"/>
          <w:szCs w:val="22"/>
        </w:rPr>
      </w:pPr>
    </w:p>
    <w:p w14:paraId="449A75C7" w14:textId="77777777" w:rsidR="008810F1" w:rsidRPr="00A46C03" w:rsidRDefault="008810F1" w:rsidP="00DB3200">
      <w:pPr>
        <w:keepNext/>
        <w:widowControl w:val="0"/>
        <w:numPr>
          <w:ilvl w:val="12"/>
          <w:numId w:val="0"/>
        </w:numPr>
        <w:ind w:left="567" w:right="-2" w:hanging="567"/>
        <w:rPr>
          <w:sz w:val="22"/>
          <w:szCs w:val="22"/>
        </w:rPr>
      </w:pPr>
      <w:r w:rsidRPr="00A46C03">
        <w:rPr>
          <w:b/>
          <w:sz w:val="22"/>
          <w:szCs w:val="22"/>
        </w:rPr>
        <w:t>1.</w:t>
      </w:r>
      <w:r w:rsidRPr="00A46C03">
        <w:rPr>
          <w:b/>
          <w:sz w:val="22"/>
          <w:szCs w:val="22"/>
        </w:rPr>
        <w:tab/>
        <w:t>Mis ravim on Eucreas ja milleks seda kasutatakse</w:t>
      </w:r>
    </w:p>
    <w:p w14:paraId="74A52E1A" w14:textId="77777777" w:rsidR="008810F1" w:rsidRPr="00A46C03" w:rsidRDefault="008810F1" w:rsidP="00DB3200">
      <w:pPr>
        <w:keepNext/>
        <w:widowControl w:val="0"/>
        <w:numPr>
          <w:ilvl w:val="12"/>
          <w:numId w:val="0"/>
        </w:numPr>
        <w:ind w:right="-2"/>
        <w:rPr>
          <w:sz w:val="22"/>
          <w:szCs w:val="22"/>
        </w:rPr>
      </w:pPr>
    </w:p>
    <w:p w14:paraId="7FE6A157" w14:textId="698343A1" w:rsidR="008810F1" w:rsidRPr="00C9059B" w:rsidRDefault="008810F1" w:rsidP="00DB3200">
      <w:pPr>
        <w:widowControl w:val="0"/>
        <w:numPr>
          <w:ilvl w:val="12"/>
          <w:numId w:val="0"/>
        </w:numPr>
        <w:ind w:right="-2"/>
        <w:rPr>
          <w:sz w:val="22"/>
          <w:szCs w:val="22"/>
        </w:rPr>
      </w:pPr>
      <w:r w:rsidRPr="00A46C03">
        <w:rPr>
          <w:sz w:val="22"/>
          <w:szCs w:val="22"/>
        </w:rPr>
        <w:t xml:space="preserve">Eucreases sisalduvad toimeained vildagliptiin ja metformiin kuuluvad ravimite rühma, mida nimetatakse „suukaudseteks </w:t>
      </w:r>
      <w:r w:rsidRPr="00C9059B">
        <w:rPr>
          <w:sz w:val="22"/>
          <w:szCs w:val="22"/>
        </w:rPr>
        <w:t>diabeediravimiteks”.</w:t>
      </w:r>
    </w:p>
    <w:p w14:paraId="4DC87739" w14:textId="77777777" w:rsidR="008810F1" w:rsidRPr="00C9059B" w:rsidRDefault="008810F1" w:rsidP="00DB3200">
      <w:pPr>
        <w:widowControl w:val="0"/>
        <w:numPr>
          <w:ilvl w:val="12"/>
          <w:numId w:val="0"/>
        </w:numPr>
        <w:ind w:right="-2"/>
        <w:rPr>
          <w:sz w:val="22"/>
          <w:szCs w:val="22"/>
        </w:rPr>
      </w:pPr>
    </w:p>
    <w:p w14:paraId="1E929FD9" w14:textId="7C436885" w:rsidR="008810F1" w:rsidRPr="00C9059B" w:rsidRDefault="008810F1" w:rsidP="00DB3200">
      <w:pPr>
        <w:widowControl w:val="0"/>
        <w:numPr>
          <w:ilvl w:val="12"/>
          <w:numId w:val="0"/>
        </w:numPr>
        <w:ind w:right="-2"/>
        <w:rPr>
          <w:sz w:val="22"/>
          <w:szCs w:val="22"/>
        </w:rPr>
      </w:pPr>
      <w:r w:rsidRPr="00C9059B">
        <w:rPr>
          <w:sz w:val="22"/>
          <w:szCs w:val="22"/>
        </w:rPr>
        <w:t>Eucreast</w:t>
      </w:r>
      <w:r w:rsidRPr="00C9059B">
        <w:rPr>
          <w:b/>
          <w:sz w:val="22"/>
          <w:szCs w:val="22"/>
        </w:rPr>
        <w:t xml:space="preserve"> </w:t>
      </w:r>
      <w:r w:rsidRPr="00EC2473">
        <w:rPr>
          <w:sz w:val="22"/>
          <w:szCs w:val="22"/>
        </w:rPr>
        <w:t xml:space="preserve">kasutatakse </w:t>
      </w:r>
      <w:r w:rsidR="00030A32" w:rsidRPr="00EC2473">
        <w:rPr>
          <w:sz w:val="22"/>
          <w:szCs w:val="22"/>
        </w:rPr>
        <w:t>2.</w:t>
      </w:r>
      <w:r w:rsidRPr="00EC2473">
        <w:rPr>
          <w:sz w:val="22"/>
          <w:szCs w:val="22"/>
        </w:rPr>
        <w:t> tüüpi suhkurtõve</w:t>
      </w:r>
      <w:r w:rsidRPr="00C9059B">
        <w:rPr>
          <w:sz w:val="22"/>
          <w:szCs w:val="22"/>
        </w:rPr>
        <w:t xml:space="preserve"> raviks täiskasvanutel. Seda suhkurtõve vormi nimetatakse ka insuliinsõltumatuks suhkurtõveks.</w:t>
      </w:r>
      <w:r w:rsidR="00242480" w:rsidRPr="00C9059B">
        <w:rPr>
          <w:sz w:val="22"/>
          <w:szCs w:val="22"/>
        </w:rPr>
        <w:t xml:space="preserve"> Eucreast kasutatakse siis, kui suhkurtõbe ei saa </w:t>
      </w:r>
      <w:r w:rsidR="001C3594" w:rsidRPr="00C9059B">
        <w:rPr>
          <w:sz w:val="22"/>
          <w:szCs w:val="22"/>
        </w:rPr>
        <w:t xml:space="preserve">ainult </w:t>
      </w:r>
      <w:r w:rsidR="00242480" w:rsidRPr="00C9059B">
        <w:rPr>
          <w:sz w:val="22"/>
          <w:szCs w:val="22"/>
        </w:rPr>
        <w:t xml:space="preserve">dieedi ja füüsilise </w:t>
      </w:r>
      <w:r w:rsidR="001C3594" w:rsidRPr="00C9059B">
        <w:rPr>
          <w:sz w:val="22"/>
          <w:szCs w:val="22"/>
        </w:rPr>
        <w:t>koormusega</w:t>
      </w:r>
      <w:r w:rsidR="00242480" w:rsidRPr="00C9059B">
        <w:rPr>
          <w:sz w:val="22"/>
          <w:szCs w:val="22"/>
        </w:rPr>
        <w:t xml:space="preserve"> ega/või teiste suhkurtõveravimitega (insuliin või sulfonüüluuread) kontrolli all hoida.</w:t>
      </w:r>
    </w:p>
    <w:p w14:paraId="7A0B0F03" w14:textId="77777777" w:rsidR="008810F1" w:rsidRPr="00C9059B" w:rsidRDefault="008810F1" w:rsidP="00DB3200">
      <w:pPr>
        <w:widowControl w:val="0"/>
        <w:numPr>
          <w:ilvl w:val="12"/>
          <w:numId w:val="0"/>
        </w:numPr>
        <w:ind w:right="-2"/>
        <w:rPr>
          <w:sz w:val="22"/>
          <w:szCs w:val="22"/>
        </w:rPr>
      </w:pPr>
    </w:p>
    <w:p w14:paraId="154BD55C" w14:textId="796EBFD4" w:rsidR="008810F1" w:rsidRPr="00A46C03" w:rsidRDefault="008810F1" w:rsidP="00DB3200">
      <w:pPr>
        <w:widowControl w:val="0"/>
        <w:numPr>
          <w:ilvl w:val="12"/>
          <w:numId w:val="0"/>
        </w:numPr>
        <w:ind w:right="-2"/>
        <w:rPr>
          <w:sz w:val="22"/>
          <w:szCs w:val="22"/>
        </w:rPr>
      </w:pPr>
      <w:r w:rsidRPr="00C9059B">
        <w:rPr>
          <w:sz w:val="22"/>
          <w:szCs w:val="22"/>
        </w:rPr>
        <w:t>II tüüpi suhkurtõbi tekib siis, kui or</w:t>
      </w:r>
      <w:r w:rsidRPr="00A46C03">
        <w:rPr>
          <w:sz w:val="22"/>
          <w:szCs w:val="22"/>
        </w:rPr>
        <w:t>ganism ei tooda piisavalt insuliini või kui toodetav insuliin ei toimi nii hästi kui vaja. Haigus võib tekkida ka juhul, kui organism toodab liiga palju glükagooni.</w:t>
      </w:r>
    </w:p>
    <w:p w14:paraId="1944FA39" w14:textId="77777777" w:rsidR="008810F1" w:rsidRPr="00A46C03" w:rsidRDefault="008810F1" w:rsidP="00DB3200">
      <w:pPr>
        <w:widowControl w:val="0"/>
        <w:numPr>
          <w:ilvl w:val="12"/>
          <w:numId w:val="0"/>
        </w:numPr>
        <w:ind w:right="-2"/>
        <w:rPr>
          <w:sz w:val="22"/>
          <w:szCs w:val="22"/>
        </w:rPr>
      </w:pPr>
    </w:p>
    <w:p w14:paraId="06402158" w14:textId="77777777" w:rsidR="008810F1" w:rsidRPr="00A46C03" w:rsidRDefault="008810F1" w:rsidP="00DB3200">
      <w:pPr>
        <w:widowControl w:val="0"/>
        <w:numPr>
          <w:ilvl w:val="12"/>
          <w:numId w:val="0"/>
        </w:numPr>
        <w:ind w:right="-2"/>
        <w:rPr>
          <w:sz w:val="22"/>
          <w:szCs w:val="22"/>
        </w:rPr>
      </w:pPr>
      <w:r w:rsidRPr="00A46C03">
        <w:rPr>
          <w:sz w:val="22"/>
          <w:szCs w:val="22"/>
        </w:rPr>
        <w:t>Nii insuliini kui glükagooni toodab kõhunääre. Insuliin aitab langetada veresuhkru taset, eriti pärast söömist. Glükagoon vallandab suhkru tootmise maksas, mille tulemusena tõuseb veresuhkru tase.</w:t>
      </w:r>
    </w:p>
    <w:p w14:paraId="654BEF21" w14:textId="77777777" w:rsidR="008810F1" w:rsidRPr="00A46C03" w:rsidRDefault="008810F1" w:rsidP="00DB3200">
      <w:pPr>
        <w:widowControl w:val="0"/>
        <w:numPr>
          <w:ilvl w:val="12"/>
          <w:numId w:val="0"/>
        </w:numPr>
        <w:ind w:right="-2"/>
        <w:rPr>
          <w:sz w:val="22"/>
          <w:szCs w:val="22"/>
        </w:rPr>
      </w:pPr>
    </w:p>
    <w:p w14:paraId="2D21ADBD" w14:textId="77777777" w:rsidR="008810F1" w:rsidRPr="00A46C03" w:rsidRDefault="008810F1" w:rsidP="00DB3200">
      <w:pPr>
        <w:keepNext/>
        <w:widowControl w:val="0"/>
        <w:numPr>
          <w:ilvl w:val="12"/>
          <w:numId w:val="0"/>
        </w:numPr>
        <w:ind w:right="-2"/>
        <w:rPr>
          <w:sz w:val="22"/>
          <w:szCs w:val="22"/>
        </w:rPr>
      </w:pPr>
      <w:r w:rsidRPr="00A46C03">
        <w:rPr>
          <w:b/>
          <w:sz w:val="22"/>
          <w:szCs w:val="22"/>
        </w:rPr>
        <w:t>Kuidas Eucreas toimib</w:t>
      </w:r>
    </w:p>
    <w:p w14:paraId="001302F5" w14:textId="77777777" w:rsidR="008810F1" w:rsidRPr="00A46C03" w:rsidRDefault="008810F1" w:rsidP="00DB3200">
      <w:pPr>
        <w:widowControl w:val="0"/>
        <w:numPr>
          <w:ilvl w:val="12"/>
          <w:numId w:val="0"/>
        </w:numPr>
        <w:ind w:right="-2"/>
        <w:rPr>
          <w:sz w:val="22"/>
          <w:szCs w:val="22"/>
        </w:rPr>
      </w:pPr>
      <w:r w:rsidRPr="00A46C03">
        <w:rPr>
          <w:sz w:val="22"/>
          <w:szCs w:val="22"/>
        </w:rPr>
        <w:t>Mõlemad toimeained vildagliptiin ja metformiin aitavad kontrollida veresuhkru taset. Toimeaine vildagliptiin suurendab insuliini ja vähendab glükagooni tootmist kõhunäärmes. Toimeaine metformiin aitab organismil insuliini paremini ära kasutada. See ravim vähendab veresuhkru taset, mis võib aidata ennetada diabeedist põhjustatud tüsistusi.</w:t>
      </w:r>
    </w:p>
    <w:p w14:paraId="74651591" w14:textId="77777777" w:rsidR="008810F1" w:rsidRPr="00A46C03" w:rsidRDefault="008810F1" w:rsidP="00DB3200">
      <w:pPr>
        <w:widowControl w:val="0"/>
        <w:numPr>
          <w:ilvl w:val="12"/>
          <w:numId w:val="0"/>
        </w:numPr>
        <w:ind w:right="-2"/>
        <w:rPr>
          <w:sz w:val="22"/>
          <w:szCs w:val="22"/>
        </w:rPr>
      </w:pPr>
    </w:p>
    <w:p w14:paraId="64F94E17" w14:textId="77777777" w:rsidR="008810F1" w:rsidRPr="00A46C03" w:rsidRDefault="008810F1" w:rsidP="00DB3200">
      <w:pPr>
        <w:widowControl w:val="0"/>
        <w:numPr>
          <w:ilvl w:val="12"/>
          <w:numId w:val="0"/>
        </w:numPr>
        <w:ind w:right="-2"/>
        <w:rPr>
          <w:sz w:val="22"/>
          <w:szCs w:val="22"/>
        </w:rPr>
      </w:pPr>
    </w:p>
    <w:p w14:paraId="4B35BDEB" w14:textId="09FE4863" w:rsidR="008810F1" w:rsidRPr="00A46C03" w:rsidRDefault="008810F1" w:rsidP="00DB3200">
      <w:pPr>
        <w:keepNext/>
        <w:widowControl w:val="0"/>
        <w:numPr>
          <w:ilvl w:val="12"/>
          <w:numId w:val="0"/>
        </w:numPr>
        <w:ind w:left="567" w:right="-2" w:hanging="567"/>
        <w:rPr>
          <w:b/>
          <w:bCs/>
          <w:sz w:val="22"/>
          <w:szCs w:val="22"/>
        </w:rPr>
      </w:pPr>
      <w:r w:rsidRPr="00A46C03">
        <w:rPr>
          <w:b/>
          <w:sz w:val="22"/>
          <w:szCs w:val="22"/>
        </w:rPr>
        <w:t>2.</w:t>
      </w:r>
      <w:r w:rsidRPr="00A46C03">
        <w:rPr>
          <w:b/>
          <w:sz w:val="22"/>
          <w:szCs w:val="22"/>
        </w:rPr>
        <w:tab/>
        <w:t>Mida on vaja teada enne Eucrease võtmist</w:t>
      </w:r>
    </w:p>
    <w:p w14:paraId="67C3B9FC" w14:textId="77777777" w:rsidR="008810F1" w:rsidRPr="00A46C03" w:rsidRDefault="008810F1" w:rsidP="00DB3200">
      <w:pPr>
        <w:keepNext/>
        <w:widowControl w:val="0"/>
        <w:numPr>
          <w:ilvl w:val="12"/>
          <w:numId w:val="0"/>
        </w:numPr>
        <w:ind w:right="-2"/>
        <w:rPr>
          <w:sz w:val="22"/>
          <w:szCs w:val="22"/>
        </w:rPr>
      </w:pPr>
    </w:p>
    <w:p w14:paraId="5AC2DBAD" w14:textId="562EEEA0" w:rsidR="008810F1" w:rsidRPr="00A46C03" w:rsidRDefault="008810F1" w:rsidP="00DB3200">
      <w:pPr>
        <w:keepNext/>
        <w:widowControl w:val="0"/>
        <w:numPr>
          <w:ilvl w:val="12"/>
          <w:numId w:val="0"/>
        </w:numPr>
        <w:rPr>
          <w:sz w:val="22"/>
          <w:szCs w:val="22"/>
        </w:rPr>
      </w:pPr>
      <w:r w:rsidRPr="00A46C03">
        <w:rPr>
          <w:b/>
          <w:sz w:val="22"/>
          <w:szCs w:val="22"/>
        </w:rPr>
        <w:t>Eucreast</w:t>
      </w:r>
      <w:r w:rsidR="00ED0F5C">
        <w:rPr>
          <w:b/>
          <w:sz w:val="22"/>
          <w:szCs w:val="22"/>
        </w:rPr>
        <w:t xml:space="preserve"> ei tohi võtta</w:t>
      </w:r>
    </w:p>
    <w:p w14:paraId="0072619B" w14:textId="55B7A942" w:rsidR="008810F1" w:rsidRPr="00A46C03" w:rsidRDefault="008810F1" w:rsidP="00DB3200">
      <w:pPr>
        <w:widowControl w:val="0"/>
        <w:numPr>
          <w:ilvl w:val="12"/>
          <w:numId w:val="0"/>
        </w:numPr>
        <w:ind w:left="567" w:hanging="567"/>
        <w:rPr>
          <w:sz w:val="22"/>
          <w:szCs w:val="22"/>
        </w:rPr>
      </w:pPr>
      <w:r w:rsidRPr="00A46C03">
        <w:rPr>
          <w:sz w:val="22"/>
          <w:szCs w:val="22"/>
        </w:rPr>
        <w:t>-</w:t>
      </w:r>
      <w:r w:rsidRPr="00A46C03">
        <w:rPr>
          <w:sz w:val="22"/>
          <w:szCs w:val="22"/>
        </w:rPr>
        <w:tab/>
        <w:t>kui olete vildagliptiini, metformiini või selle ravimi mis tahes koostisosade (loetletud lõigus 6) suhtes allergiline. Kui te arvate, et võite olla allergiline mõne nimetatud aine suhtes, siis pidage enne Eucrease võtmist nõu oma arstiga</w:t>
      </w:r>
      <w:r w:rsidR="0088418A">
        <w:rPr>
          <w:sz w:val="22"/>
          <w:szCs w:val="22"/>
        </w:rPr>
        <w:t>;</w:t>
      </w:r>
    </w:p>
    <w:p w14:paraId="59AE607E" w14:textId="77777777" w:rsidR="00B53730" w:rsidRDefault="008810F1" w:rsidP="00B53730">
      <w:pPr>
        <w:widowControl w:val="0"/>
        <w:numPr>
          <w:ilvl w:val="12"/>
          <w:numId w:val="0"/>
        </w:numPr>
        <w:ind w:left="567" w:hanging="567"/>
        <w:rPr>
          <w:sz w:val="22"/>
          <w:szCs w:val="22"/>
        </w:rPr>
      </w:pPr>
      <w:r w:rsidRPr="00A46C03">
        <w:rPr>
          <w:sz w:val="22"/>
          <w:szCs w:val="22"/>
        </w:rPr>
        <w:t>-</w:t>
      </w:r>
      <w:r w:rsidRPr="00A46C03">
        <w:rPr>
          <w:sz w:val="22"/>
          <w:szCs w:val="22"/>
        </w:rPr>
        <w:tab/>
        <w:t xml:space="preserve">kui teil </w:t>
      </w:r>
      <w:r w:rsidR="00575600" w:rsidRPr="00A46C03">
        <w:rPr>
          <w:sz w:val="22"/>
          <w:szCs w:val="22"/>
        </w:rPr>
        <w:t xml:space="preserve">on kontrollimata diabeet, millega kaasneb nt raske hüperglükeemia (kõrge veresuhkru sisaldus veres), iiveldus, oksendamine, kõhulahtisus, kiire kehakaalu langus, laktatsidoos (vt lõik allpool „Laktatsidoosi risk“) </w:t>
      </w:r>
      <w:r w:rsidR="0088418A">
        <w:rPr>
          <w:sz w:val="22"/>
          <w:szCs w:val="22"/>
        </w:rPr>
        <w:t xml:space="preserve">või </w:t>
      </w:r>
      <w:r w:rsidRPr="00A46C03">
        <w:rPr>
          <w:sz w:val="22"/>
          <w:szCs w:val="22"/>
        </w:rPr>
        <w:t>ketoatsidoos</w:t>
      </w:r>
      <w:r w:rsidR="00575600" w:rsidRPr="00A46C03">
        <w:rPr>
          <w:sz w:val="22"/>
          <w:szCs w:val="22"/>
        </w:rPr>
        <w:t>.</w:t>
      </w:r>
      <w:r w:rsidRPr="00A46C03">
        <w:rPr>
          <w:sz w:val="22"/>
          <w:szCs w:val="22"/>
        </w:rPr>
        <w:t xml:space="preserve"> </w:t>
      </w:r>
      <w:r w:rsidR="00575600" w:rsidRPr="00A46C03">
        <w:rPr>
          <w:sz w:val="22"/>
          <w:szCs w:val="22"/>
        </w:rPr>
        <w:t xml:space="preserve">Ketoatsidoos on seisund, kui „ketokehad“ veres kuhjuvad; see võib viia diabeetilise prekooma tekkeni. Sümptomiteks on kõhuvalu, kiire </w:t>
      </w:r>
      <w:r w:rsidR="00575600" w:rsidRPr="00A46C03">
        <w:rPr>
          <w:sz w:val="22"/>
          <w:szCs w:val="22"/>
        </w:rPr>
        <w:lastRenderedPageBreak/>
        <w:t>ja sügav hingamine, unisus või ebatavaline puuviljalõhnaline hingeõhk</w:t>
      </w:r>
      <w:r w:rsidR="0088418A">
        <w:rPr>
          <w:sz w:val="22"/>
          <w:szCs w:val="22"/>
        </w:rPr>
        <w:t>;</w:t>
      </w:r>
    </w:p>
    <w:p w14:paraId="1C3727D0" w14:textId="410DADFA" w:rsidR="00B53730" w:rsidRPr="00A46C03" w:rsidRDefault="00B53730" w:rsidP="00B53730">
      <w:pPr>
        <w:widowControl w:val="0"/>
        <w:numPr>
          <w:ilvl w:val="12"/>
          <w:numId w:val="0"/>
        </w:numPr>
        <w:ind w:left="567" w:hanging="567"/>
        <w:rPr>
          <w:sz w:val="22"/>
          <w:szCs w:val="22"/>
        </w:rPr>
      </w:pPr>
      <w:r w:rsidRPr="00A46C03">
        <w:rPr>
          <w:sz w:val="22"/>
          <w:szCs w:val="22"/>
        </w:rPr>
        <w:t>-</w:t>
      </w:r>
      <w:r w:rsidRPr="00A46C03">
        <w:rPr>
          <w:sz w:val="22"/>
          <w:szCs w:val="22"/>
        </w:rPr>
        <w:tab/>
      </w:r>
      <w:r>
        <w:rPr>
          <w:sz w:val="22"/>
          <w:szCs w:val="22"/>
        </w:rPr>
        <w:t xml:space="preserve">kui teil on hiljuti olnud südamelihase infarkt või kui teil on südamepuudulikkus või teised tõsised </w:t>
      </w:r>
      <w:r w:rsidRPr="00EC2473">
        <w:rPr>
          <w:sz w:val="22"/>
          <w:szCs w:val="22"/>
        </w:rPr>
        <w:t>vereringehäired v</w:t>
      </w:r>
      <w:r w:rsidR="00030A32" w:rsidRPr="00EC2473">
        <w:rPr>
          <w:sz w:val="22"/>
          <w:szCs w:val="22"/>
        </w:rPr>
        <w:t>õ</w:t>
      </w:r>
      <w:r w:rsidRPr="00EC2473">
        <w:rPr>
          <w:sz w:val="22"/>
          <w:szCs w:val="22"/>
        </w:rPr>
        <w:t>i hingamisraskused</w:t>
      </w:r>
      <w:r>
        <w:rPr>
          <w:sz w:val="22"/>
          <w:szCs w:val="22"/>
        </w:rPr>
        <w:t>, mis võivad olla südameprobleemide tunnuseks;</w:t>
      </w:r>
    </w:p>
    <w:p w14:paraId="74E888AD" w14:textId="4F6CB27A" w:rsidR="008810F1" w:rsidRPr="00A46C03" w:rsidRDefault="008810F1" w:rsidP="00DB3200">
      <w:pPr>
        <w:widowControl w:val="0"/>
        <w:numPr>
          <w:ilvl w:val="12"/>
          <w:numId w:val="0"/>
        </w:numPr>
        <w:ind w:left="567" w:hanging="567"/>
        <w:rPr>
          <w:sz w:val="22"/>
          <w:szCs w:val="22"/>
        </w:rPr>
      </w:pPr>
      <w:r w:rsidRPr="00A46C03">
        <w:rPr>
          <w:sz w:val="22"/>
          <w:szCs w:val="22"/>
        </w:rPr>
        <w:t>-</w:t>
      </w:r>
      <w:r w:rsidRPr="00A46C03">
        <w:rPr>
          <w:sz w:val="22"/>
          <w:szCs w:val="22"/>
        </w:rPr>
        <w:tab/>
        <w:t xml:space="preserve">kui </w:t>
      </w:r>
      <w:r w:rsidR="00BA7C55" w:rsidRPr="00A46C03">
        <w:rPr>
          <w:sz w:val="22"/>
          <w:szCs w:val="22"/>
        </w:rPr>
        <w:t>teie neerufunktsioon on oluliselt langenud</w:t>
      </w:r>
      <w:r w:rsidR="0088418A">
        <w:rPr>
          <w:sz w:val="22"/>
          <w:szCs w:val="22"/>
        </w:rPr>
        <w:t>;</w:t>
      </w:r>
    </w:p>
    <w:p w14:paraId="17D043BF" w14:textId="1807C293" w:rsidR="008810F1" w:rsidRPr="00A46C03" w:rsidRDefault="008810F1" w:rsidP="00DB3200">
      <w:pPr>
        <w:widowControl w:val="0"/>
        <w:numPr>
          <w:ilvl w:val="12"/>
          <w:numId w:val="0"/>
        </w:numPr>
        <w:ind w:left="567" w:hanging="567"/>
        <w:rPr>
          <w:sz w:val="22"/>
          <w:szCs w:val="22"/>
        </w:rPr>
      </w:pPr>
      <w:r w:rsidRPr="00A46C03">
        <w:rPr>
          <w:sz w:val="22"/>
          <w:szCs w:val="22"/>
        </w:rPr>
        <w:t>-</w:t>
      </w:r>
      <w:r w:rsidRPr="00A46C03">
        <w:rPr>
          <w:sz w:val="22"/>
          <w:szCs w:val="22"/>
        </w:rPr>
        <w:tab/>
        <w:t>kui teil on tõsine infektsioon või te olete tõsiselt veetustunud (teie organism on kaotanud palju vedelikku)</w:t>
      </w:r>
      <w:r w:rsidR="0088418A">
        <w:rPr>
          <w:sz w:val="22"/>
          <w:szCs w:val="22"/>
        </w:rPr>
        <w:t>;</w:t>
      </w:r>
    </w:p>
    <w:p w14:paraId="2BC3A345" w14:textId="7CC03A1F" w:rsidR="008810F1" w:rsidRPr="00A46C03" w:rsidRDefault="008810F1" w:rsidP="00DB3200">
      <w:pPr>
        <w:widowControl w:val="0"/>
        <w:numPr>
          <w:ilvl w:val="12"/>
          <w:numId w:val="0"/>
        </w:numPr>
        <w:ind w:left="567" w:hanging="567"/>
        <w:rPr>
          <w:sz w:val="22"/>
          <w:szCs w:val="22"/>
        </w:rPr>
      </w:pPr>
      <w:r w:rsidRPr="00A46C03">
        <w:rPr>
          <w:sz w:val="22"/>
          <w:szCs w:val="22"/>
        </w:rPr>
        <w:t>-</w:t>
      </w:r>
      <w:r w:rsidRPr="00A46C03">
        <w:rPr>
          <w:sz w:val="22"/>
          <w:szCs w:val="22"/>
        </w:rPr>
        <w:tab/>
        <w:t>kui teile on plaanis teha röntgenkontrastuuring (spetsiifiline röntgenuuring, millega kaasneb värvaine süstimine). Vaata ka sellekohast informatsiooni lõigus „Hoiatused ja ettevaatusabinõud“</w:t>
      </w:r>
      <w:r w:rsidR="0088418A">
        <w:rPr>
          <w:sz w:val="22"/>
          <w:szCs w:val="22"/>
        </w:rPr>
        <w:t>;</w:t>
      </w:r>
    </w:p>
    <w:p w14:paraId="0B5B6057" w14:textId="7582A45B" w:rsidR="008810F1" w:rsidRPr="00A46C03" w:rsidRDefault="008810F1" w:rsidP="00DB3200">
      <w:pPr>
        <w:widowControl w:val="0"/>
        <w:numPr>
          <w:ilvl w:val="12"/>
          <w:numId w:val="0"/>
        </w:numPr>
        <w:ind w:left="567" w:hanging="567"/>
        <w:rPr>
          <w:sz w:val="22"/>
          <w:szCs w:val="22"/>
        </w:rPr>
      </w:pPr>
      <w:r w:rsidRPr="00A46C03">
        <w:rPr>
          <w:sz w:val="22"/>
          <w:szCs w:val="22"/>
        </w:rPr>
        <w:t>-</w:t>
      </w:r>
      <w:r w:rsidRPr="00A46C03">
        <w:rPr>
          <w:sz w:val="22"/>
          <w:szCs w:val="22"/>
        </w:rPr>
        <w:tab/>
        <w:t>kui teil on probleeme maksaga</w:t>
      </w:r>
      <w:r w:rsidR="0088418A">
        <w:rPr>
          <w:sz w:val="22"/>
          <w:szCs w:val="22"/>
        </w:rPr>
        <w:t>;</w:t>
      </w:r>
    </w:p>
    <w:p w14:paraId="4B8BAE04" w14:textId="2FE822E2" w:rsidR="008810F1" w:rsidRPr="00A46C03" w:rsidRDefault="008810F1" w:rsidP="00DB3200">
      <w:pPr>
        <w:widowControl w:val="0"/>
        <w:numPr>
          <w:ilvl w:val="12"/>
          <w:numId w:val="0"/>
        </w:numPr>
        <w:ind w:left="567" w:hanging="567"/>
        <w:rPr>
          <w:sz w:val="22"/>
          <w:szCs w:val="22"/>
        </w:rPr>
      </w:pPr>
      <w:r w:rsidRPr="00A46C03">
        <w:rPr>
          <w:sz w:val="22"/>
          <w:szCs w:val="22"/>
        </w:rPr>
        <w:t>-</w:t>
      </w:r>
      <w:r w:rsidRPr="00A46C03">
        <w:rPr>
          <w:sz w:val="22"/>
          <w:szCs w:val="22"/>
        </w:rPr>
        <w:tab/>
        <w:t>kui te tarvitate liiga palju alkoholi (kas iga päev või ainult aeg-ajalt)</w:t>
      </w:r>
      <w:r w:rsidR="0088418A">
        <w:rPr>
          <w:sz w:val="22"/>
          <w:szCs w:val="22"/>
        </w:rPr>
        <w:t>;</w:t>
      </w:r>
    </w:p>
    <w:p w14:paraId="489FA313" w14:textId="77777777" w:rsidR="008810F1" w:rsidRPr="00A46C03" w:rsidRDefault="008810F1" w:rsidP="00DB3200">
      <w:pPr>
        <w:widowControl w:val="0"/>
        <w:numPr>
          <w:ilvl w:val="12"/>
          <w:numId w:val="0"/>
        </w:numPr>
        <w:ind w:left="567" w:hanging="567"/>
        <w:rPr>
          <w:sz w:val="22"/>
          <w:szCs w:val="22"/>
        </w:rPr>
      </w:pPr>
      <w:r w:rsidRPr="00A46C03">
        <w:rPr>
          <w:sz w:val="22"/>
          <w:szCs w:val="22"/>
        </w:rPr>
        <w:t>-</w:t>
      </w:r>
      <w:r w:rsidRPr="00A46C03">
        <w:rPr>
          <w:sz w:val="22"/>
          <w:szCs w:val="22"/>
        </w:rPr>
        <w:tab/>
        <w:t>kui te toidate last rinnaga (vt ka „Rasedus ja imetamine”).</w:t>
      </w:r>
    </w:p>
    <w:p w14:paraId="2F3FDEA7" w14:textId="77777777" w:rsidR="008810F1" w:rsidRPr="00A46C03" w:rsidRDefault="008810F1" w:rsidP="00DB3200">
      <w:pPr>
        <w:widowControl w:val="0"/>
        <w:numPr>
          <w:ilvl w:val="12"/>
          <w:numId w:val="0"/>
        </w:numPr>
        <w:ind w:left="567" w:hanging="567"/>
        <w:rPr>
          <w:sz w:val="22"/>
          <w:szCs w:val="22"/>
        </w:rPr>
      </w:pPr>
    </w:p>
    <w:p w14:paraId="404D82D6" w14:textId="77777777" w:rsidR="008810F1" w:rsidRDefault="008810F1" w:rsidP="00DB3200">
      <w:pPr>
        <w:keepNext/>
        <w:widowControl w:val="0"/>
        <w:numPr>
          <w:ilvl w:val="12"/>
          <w:numId w:val="0"/>
        </w:numPr>
        <w:rPr>
          <w:b/>
          <w:noProof/>
          <w:sz w:val="22"/>
          <w:szCs w:val="22"/>
        </w:rPr>
      </w:pPr>
      <w:r w:rsidRPr="00A46C03">
        <w:rPr>
          <w:b/>
          <w:noProof/>
          <w:sz w:val="22"/>
          <w:szCs w:val="22"/>
        </w:rPr>
        <w:t>Hoiatused ja ettevaatusabinõud</w:t>
      </w:r>
    </w:p>
    <w:p w14:paraId="78A1213B" w14:textId="77777777" w:rsidR="0088418A" w:rsidRPr="00A46C03" w:rsidRDefault="0088418A" w:rsidP="00DB3200">
      <w:pPr>
        <w:keepNext/>
        <w:widowControl w:val="0"/>
        <w:numPr>
          <w:ilvl w:val="12"/>
          <w:numId w:val="0"/>
        </w:numPr>
        <w:rPr>
          <w:sz w:val="22"/>
          <w:szCs w:val="22"/>
        </w:rPr>
      </w:pPr>
    </w:p>
    <w:p w14:paraId="5884DE4D" w14:textId="77777777" w:rsidR="00BA7C55" w:rsidRPr="00A46C03" w:rsidRDefault="00BA7C55" w:rsidP="00DB3200">
      <w:pPr>
        <w:rPr>
          <w:rFonts w:eastAsia="MS Mincho"/>
          <w:b/>
          <w:sz w:val="22"/>
          <w:szCs w:val="22"/>
          <w:u w:val="single"/>
          <w:lang w:eastAsia="ja-JP"/>
        </w:rPr>
      </w:pPr>
      <w:r w:rsidRPr="00A46C03">
        <w:rPr>
          <w:rFonts w:eastAsia="MS Mincho"/>
          <w:b/>
          <w:sz w:val="22"/>
          <w:szCs w:val="22"/>
          <w:u w:val="single"/>
          <w:lang w:eastAsia="ja-JP"/>
        </w:rPr>
        <w:t>Laktatsidoosi risk</w:t>
      </w:r>
    </w:p>
    <w:p w14:paraId="7C511233" w14:textId="77777777" w:rsidR="00BA7C55" w:rsidRPr="00A46C03" w:rsidRDefault="00BA7C55" w:rsidP="00DB3200">
      <w:pPr>
        <w:rPr>
          <w:rFonts w:eastAsia="MS Mincho"/>
          <w:sz w:val="22"/>
          <w:szCs w:val="22"/>
          <w:lang w:eastAsia="ja-JP"/>
        </w:rPr>
      </w:pPr>
      <w:r w:rsidRPr="00A46C03">
        <w:rPr>
          <w:rFonts w:eastAsia="MS Mincho"/>
          <w:sz w:val="22"/>
          <w:szCs w:val="22"/>
          <w:lang w:eastAsia="ja-JP"/>
        </w:rPr>
        <w:t>Eucreas võib põhjustada väga harva, kuid väga tõsist kõrvaltoimet, mida nimetatakse laktatsidoosiks, eriti juhul, kui teie neerud ei funktsioneeri hästi. Laktatsidoosi tekkeriski suurendab kontrollimata diabeet, rasked infektsioonid, pikaajaline paastumine või alkoholi tarbimine, dehüdratsioon (vt lisateave allpool), maksaprobleemid ja mistahes meditsiinilised seisundid, mille puhul on mõne kehaosa hapnikuga varustatus vähenenud (nt äge raske südamehaigus). Kui mõni eelpool nimetatust kehtib teie kohta, rääkige oma arstiga lisateabe saamiseks.</w:t>
      </w:r>
    </w:p>
    <w:p w14:paraId="4D3433C0" w14:textId="77777777" w:rsidR="00BA7C55" w:rsidRPr="00A46C03" w:rsidRDefault="00BA7C55" w:rsidP="00DB3200">
      <w:pPr>
        <w:rPr>
          <w:rFonts w:eastAsia="MS Mincho"/>
          <w:sz w:val="22"/>
          <w:szCs w:val="22"/>
          <w:lang w:eastAsia="ja-JP"/>
        </w:rPr>
      </w:pPr>
    </w:p>
    <w:p w14:paraId="66B22517" w14:textId="778EFA43" w:rsidR="00BA7C55" w:rsidRPr="00A46C03" w:rsidRDefault="00BA7C55" w:rsidP="00DB3200">
      <w:pPr>
        <w:autoSpaceDE w:val="0"/>
        <w:autoSpaceDN w:val="0"/>
        <w:adjustRightInd w:val="0"/>
        <w:rPr>
          <w:rFonts w:eastAsia="SimSun"/>
          <w:b/>
          <w:bCs/>
          <w:sz w:val="22"/>
          <w:szCs w:val="22"/>
          <w:lang w:eastAsia="sv-SE"/>
        </w:rPr>
      </w:pPr>
      <w:r w:rsidRPr="00A46C03">
        <w:rPr>
          <w:rFonts w:eastAsia="SimSun"/>
          <w:b/>
          <w:sz w:val="22"/>
          <w:szCs w:val="22"/>
          <w:lang w:eastAsia="sv-SE"/>
        </w:rPr>
        <w:t xml:space="preserve">Katkestage Eucrease võtmine lühiajaliselt, kui teil on seisund, mis võib põhjustada dehüdratsiooni </w:t>
      </w:r>
      <w:r w:rsidRPr="00A46C03">
        <w:rPr>
          <w:rFonts w:eastAsia="SimSun"/>
          <w:sz w:val="22"/>
          <w:szCs w:val="22"/>
          <w:lang w:eastAsia="sv-SE"/>
        </w:rPr>
        <w:t>(märkimisväärne kehavedelike kadu) nagu tugev oksendamine, kõhulahtisus, palavik, kuuma käes viibimine või kui te tarbite normaalsest vähem vedelikku. Lisateabe saamiseks rääkige oma arstiga.</w:t>
      </w:r>
    </w:p>
    <w:p w14:paraId="5B45C31D" w14:textId="77777777" w:rsidR="00BA7C55" w:rsidRPr="008557E8" w:rsidRDefault="00BA7C55" w:rsidP="00DB3200">
      <w:pPr>
        <w:rPr>
          <w:rFonts w:eastAsia="MS Mincho"/>
          <w:sz w:val="22"/>
          <w:szCs w:val="22"/>
          <w:lang w:eastAsia="ja-JP"/>
        </w:rPr>
      </w:pPr>
    </w:p>
    <w:p w14:paraId="1E5B0E9F" w14:textId="4323C517" w:rsidR="00BA7C55" w:rsidRPr="00A46C03" w:rsidRDefault="00BA7C55" w:rsidP="00DB3200">
      <w:pPr>
        <w:rPr>
          <w:rFonts w:eastAsia="MS Mincho"/>
          <w:sz w:val="22"/>
          <w:szCs w:val="22"/>
          <w:lang w:eastAsia="sv-SE"/>
        </w:rPr>
      </w:pPr>
      <w:r w:rsidRPr="00A46C03">
        <w:rPr>
          <w:rFonts w:eastAsia="MS Mincho"/>
          <w:b/>
          <w:sz w:val="22"/>
          <w:szCs w:val="22"/>
          <w:lang w:eastAsia="sv-SE"/>
        </w:rPr>
        <w:t xml:space="preserve">Katkestage </w:t>
      </w:r>
      <w:r w:rsidRPr="00A46C03">
        <w:rPr>
          <w:rFonts w:eastAsia="SimSun"/>
          <w:b/>
          <w:sz w:val="22"/>
          <w:szCs w:val="22"/>
          <w:lang w:eastAsia="sv-SE"/>
        </w:rPr>
        <w:t>Eucrease</w:t>
      </w:r>
      <w:r w:rsidRPr="00A46C03">
        <w:rPr>
          <w:rFonts w:eastAsia="MS Mincho"/>
          <w:b/>
          <w:sz w:val="22"/>
          <w:szCs w:val="22"/>
          <w:lang w:eastAsia="sv-SE"/>
        </w:rPr>
        <w:t xml:space="preserve"> võtmine ja võtke ühendust oma arsti või lähima haigla erakorralise meditsiini osakonnaga, kui teil tekivad mõned laktatsidoosi sümptomid, </w:t>
      </w:r>
      <w:r w:rsidRPr="00A46C03">
        <w:rPr>
          <w:rFonts w:eastAsia="MS Mincho"/>
          <w:sz w:val="22"/>
          <w:szCs w:val="22"/>
          <w:lang w:eastAsia="sv-SE"/>
        </w:rPr>
        <w:t>kuna see võib viia kooma tekkeni.</w:t>
      </w:r>
    </w:p>
    <w:p w14:paraId="264CB07F" w14:textId="77777777" w:rsidR="00BA7C55" w:rsidRPr="00A46C03" w:rsidRDefault="00BA7C55" w:rsidP="00DB3200">
      <w:pPr>
        <w:rPr>
          <w:rFonts w:eastAsia="MS Mincho"/>
          <w:sz w:val="22"/>
          <w:szCs w:val="22"/>
          <w:lang w:eastAsia="ja-JP"/>
        </w:rPr>
      </w:pPr>
      <w:r w:rsidRPr="00A46C03">
        <w:rPr>
          <w:rFonts w:eastAsia="MS Mincho"/>
          <w:bCs/>
          <w:sz w:val="22"/>
          <w:szCs w:val="22"/>
          <w:lang w:eastAsia="ja-JP"/>
        </w:rPr>
        <w:t>Laktatsidoosi sümptomid on</w:t>
      </w:r>
      <w:r w:rsidRPr="00A46C03">
        <w:rPr>
          <w:rFonts w:eastAsia="MS Mincho"/>
          <w:sz w:val="22"/>
          <w:szCs w:val="22"/>
          <w:lang w:eastAsia="ja-JP"/>
        </w:rPr>
        <w:t>:</w:t>
      </w:r>
    </w:p>
    <w:p w14:paraId="671BBD98" w14:textId="77777777" w:rsidR="00BA7C55" w:rsidRPr="00A46C03" w:rsidRDefault="00BA7C55" w:rsidP="00DB3200">
      <w:pPr>
        <w:numPr>
          <w:ilvl w:val="1"/>
          <w:numId w:val="31"/>
        </w:numPr>
        <w:ind w:left="567" w:hanging="567"/>
        <w:rPr>
          <w:rFonts w:eastAsia="MS Mincho"/>
          <w:sz w:val="22"/>
          <w:szCs w:val="22"/>
          <w:lang w:eastAsia="ja-JP"/>
        </w:rPr>
      </w:pPr>
      <w:r w:rsidRPr="00A46C03">
        <w:rPr>
          <w:rFonts w:eastAsia="MS Mincho"/>
          <w:sz w:val="22"/>
          <w:szCs w:val="22"/>
          <w:lang w:eastAsia="ja-JP"/>
        </w:rPr>
        <w:t>oksendamine</w:t>
      </w:r>
      <w:r w:rsidR="0088418A">
        <w:rPr>
          <w:rFonts w:eastAsia="MS Mincho"/>
          <w:sz w:val="22"/>
          <w:szCs w:val="22"/>
          <w:lang w:eastAsia="ja-JP"/>
        </w:rPr>
        <w:t>;</w:t>
      </w:r>
    </w:p>
    <w:p w14:paraId="2E4558AC" w14:textId="77777777" w:rsidR="00BA7C55" w:rsidRPr="00A46C03" w:rsidRDefault="00BA7C55" w:rsidP="00DB3200">
      <w:pPr>
        <w:numPr>
          <w:ilvl w:val="1"/>
          <w:numId w:val="31"/>
        </w:numPr>
        <w:ind w:left="567" w:hanging="567"/>
        <w:rPr>
          <w:rFonts w:eastAsia="MS Mincho"/>
          <w:sz w:val="22"/>
          <w:szCs w:val="22"/>
          <w:lang w:eastAsia="ja-JP"/>
        </w:rPr>
      </w:pPr>
      <w:r w:rsidRPr="00A46C03">
        <w:rPr>
          <w:rFonts w:eastAsia="MS Mincho"/>
          <w:sz w:val="22"/>
          <w:szCs w:val="22"/>
          <w:lang w:eastAsia="ja-JP"/>
        </w:rPr>
        <w:t>kõhuvalu</w:t>
      </w:r>
      <w:r w:rsidR="0088418A">
        <w:rPr>
          <w:rFonts w:eastAsia="MS Mincho"/>
          <w:sz w:val="22"/>
          <w:szCs w:val="22"/>
          <w:lang w:eastAsia="ja-JP"/>
        </w:rPr>
        <w:t>;</w:t>
      </w:r>
    </w:p>
    <w:p w14:paraId="356779E7" w14:textId="77777777" w:rsidR="00BA7C55" w:rsidRPr="00A46C03" w:rsidRDefault="00BA7C55" w:rsidP="00DB3200">
      <w:pPr>
        <w:numPr>
          <w:ilvl w:val="1"/>
          <w:numId w:val="31"/>
        </w:numPr>
        <w:ind w:left="567" w:hanging="567"/>
        <w:rPr>
          <w:rFonts w:eastAsia="MS Mincho"/>
          <w:sz w:val="22"/>
          <w:szCs w:val="22"/>
          <w:lang w:eastAsia="ja-JP"/>
        </w:rPr>
      </w:pPr>
      <w:r w:rsidRPr="00A46C03">
        <w:rPr>
          <w:rFonts w:eastAsia="MS Mincho"/>
          <w:sz w:val="22"/>
          <w:szCs w:val="22"/>
          <w:lang w:eastAsia="ja-JP"/>
        </w:rPr>
        <w:t>lihaskrambid</w:t>
      </w:r>
      <w:r w:rsidR="0088418A">
        <w:rPr>
          <w:rFonts w:eastAsia="MS Mincho"/>
          <w:sz w:val="22"/>
          <w:szCs w:val="22"/>
          <w:lang w:eastAsia="ja-JP"/>
        </w:rPr>
        <w:t>;</w:t>
      </w:r>
    </w:p>
    <w:p w14:paraId="5DBC6E54" w14:textId="77777777" w:rsidR="00BA7C55" w:rsidRPr="00A46C03" w:rsidRDefault="00BA7C55" w:rsidP="00DB3200">
      <w:pPr>
        <w:numPr>
          <w:ilvl w:val="1"/>
          <w:numId w:val="31"/>
        </w:numPr>
        <w:ind w:left="567" w:hanging="567"/>
        <w:rPr>
          <w:rFonts w:eastAsia="MS Mincho"/>
          <w:sz w:val="22"/>
          <w:szCs w:val="22"/>
          <w:lang w:eastAsia="ja-JP"/>
        </w:rPr>
      </w:pPr>
      <w:r w:rsidRPr="00A46C03">
        <w:rPr>
          <w:rFonts w:eastAsia="MS Mincho"/>
          <w:sz w:val="22"/>
          <w:szCs w:val="22"/>
          <w:lang w:eastAsia="ja-JP"/>
        </w:rPr>
        <w:t>üldine halb enesetunne koos tugeva väsimusega</w:t>
      </w:r>
      <w:r w:rsidR="0088418A">
        <w:rPr>
          <w:rFonts w:eastAsia="MS Mincho"/>
          <w:sz w:val="22"/>
          <w:szCs w:val="22"/>
          <w:lang w:eastAsia="ja-JP"/>
        </w:rPr>
        <w:t>;</w:t>
      </w:r>
    </w:p>
    <w:p w14:paraId="20E17D6F" w14:textId="77777777" w:rsidR="00BA7C55" w:rsidRPr="00A46C03" w:rsidRDefault="00BA7C55" w:rsidP="00DB3200">
      <w:pPr>
        <w:numPr>
          <w:ilvl w:val="1"/>
          <w:numId w:val="31"/>
        </w:numPr>
        <w:ind w:left="567" w:hanging="567"/>
        <w:rPr>
          <w:rFonts w:eastAsia="MS Mincho"/>
          <w:sz w:val="22"/>
          <w:szCs w:val="22"/>
          <w:lang w:eastAsia="ja-JP"/>
        </w:rPr>
      </w:pPr>
      <w:r w:rsidRPr="00A46C03">
        <w:rPr>
          <w:rFonts w:eastAsia="MS Mincho"/>
          <w:sz w:val="22"/>
          <w:szCs w:val="22"/>
          <w:lang w:eastAsia="ja-JP"/>
        </w:rPr>
        <w:t>hingamisraskused</w:t>
      </w:r>
      <w:r w:rsidR="0088418A">
        <w:rPr>
          <w:rFonts w:eastAsia="MS Mincho"/>
          <w:sz w:val="22"/>
          <w:szCs w:val="22"/>
          <w:lang w:eastAsia="ja-JP"/>
        </w:rPr>
        <w:t>;</w:t>
      </w:r>
    </w:p>
    <w:p w14:paraId="0595DAE7" w14:textId="77777777" w:rsidR="00BA7C55" w:rsidRPr="00A46C03" w:rsidRDefault="00BA7C55" w:rsidP="00DB3200">
      <w:pPr>
        <w:numPr>
          <w:ilvl w:val="1"/>
          <w:numId w:val="31"/>
        </w:numPr>
        <w:ind w:left="567" w:hanging="567"/>
        <w:rPr>
          <w:rFonts w:eastAsia="MS Mincho"/>
          <w:sz w:val="22"/>
          <w:szCs w:val="22"/>
          <w:lang w:eastAsia="ja-JP"/>
        </w:rPr>
      </w:pPr>
      <w:r w:rsidRPr="00A46C03">
        <w:rPr>
          <w:rFonts w:eastAsia="MS Mincho"/>
          <w:sz w:val="22"/>
          <w:szCs w:val="22"/>
          <w:lang w:eastAsia="ja-JP"/>
        </w:rPr>
        <w:t>kehatemperatuuri ja südamerütmi langus</w:t>
      </w:r>
      <w:r w:rsidR="0088418A">
        <w:rPr>
          <w:rFonts w:eastAsia="MS Mincho"/>
          <w:sz w:val="22"/>
          <w:szCs w:val="22"/>
          <w:lang w:eastAsia="ja-JP"/>
        </w:rPr>
        <w:t>.</w:t>
      </w:r>
    </w:p>
    <w:p w14:paraId="60FB7FA5" w14:textId="77777777" w:rsidR="00BA7C55" w:rsidRPr="00A46C03" w:rsidRDefault="00BA7C55" w:rsidP="00DB3200">
      <w:pPr>
        <w:tabs>
          <w:tab w:val="left" w:pos="2342"/>
        </w:tabs>
        <w:autoSpaceDE w:val="0"/>
        <w:autoSpaceDN w:val="0"/>
        <w:adjustRightInd w:val="0"/>
        <w:rPr>
          <w:rFonts w:eastAsia="SimSun"/>
          <w:sz w:val="22"/>
          <w:szCs w:val="22"/>
          <w:lang w:eastAsia="sv-SE"/>
        </w:rPr>
      </w:pPr>
    </w:p>
    <w:p w14:paraId="2B5CD1D5" w14:textId="77777777" w:rsidR="00BA7C55" w:rsidRPr="00A46C03" w:rsidRDefault="00BA7C55" w:rsidP="00DB3200">
      <w:pPr>
        <w:widowControl w:val="0"/>
        <w:numPr>
          <w:ilvl w:val="12"/>
          <w:numId w:val="0"/>
        </w:numPr>
        <w:ind w:left="567" w:hanging="567"/>
        <w:rPr>
          <w:rFonts w:eastAsia="SimSun"/>
          <w:sz w:val="22"/>
          <w:szCs w:val="22"/>
          <w:lang w:eastAsia="sv-SE"/>
        </w:rPr>
      </w:pPr>
      <w:r w:rsidRPr="00A46C03">
        <w:rPr>
          <w:rFonts w:eastAsia="SimSun"/>
          <w:sz w:val="22"/>
          <w:szCs w:val="22"/>
          <w:lang w:eastAsia="sv-SE"/>
        </w:rPr>
        <w:t>Laktatsidoos on meditsiiniliselt raske seisund, mida tuleb ravida haiglas.</w:t>
      </w:r>
    </w:p>
    <w:p w14:paraId="22EA99A5" w14:textId="77777777" w:rsidR="00BA7C55" w:rsidRDefault="00BA7C55" w:rsidP="00DB3200">
      <w:pPr>
        <w:widowControl w:val="0"/>
        <w:numPr>
          <w:ilvl w:val="12"/>
          <w:numId w:val="0"/>
        </w:numPr>
        <w:ind w:left="567" w:hanging="567"/>
        <w:rPr>
          <w:rFonts w:eastAsia="SimSun"/>
          <w:sz w:val="22"/>
          <w:szCs w:val="22"/>
          <w:lang w:eastAsia="sv-SE"/>
        </w:rPr>
      </w:pPr>
    </w:p>
    <w:p w14:paraId="07EFD892" w14:textId="77777777" w:rsidR="00C36B13" w:rsidRPr="000B5B55" w:rsidRDefault="00C36B13" w:rsidP="000B5B55">
      <w:pPr>
        <w:keepNext/>
        <w:widowControl w:val="0"/>
        <w:numPr>
          <w:ilvl w:val="12"/>
          <w:numId w:val="0"/>
        </w:numPr>
        <w:ind w:left="567" w:hanging="567"/>
        <w:rPr>
          <w:rFonts w:eastAsia="SimSun"/>
          <w:b/>
          <w:bCs/>
          <w:sz w:val="22"/>
          <w:szCs w:val="22"/>
          <w:u w:val="single"/>
          <w:lang w:eastAsia="sv-SE"/>
        </w:rPr>
      </w:pPr>
      <w:r w:rsidRPr="000B5B55">
        <w:rPr>
          <w:rFonts w:eastAsia="SimSun"/>
          <w:b/>
          <w:bCs/>
          <w:sz w:val="22"/>
          <w:szCs w:val="22"/>
          <w:u w:val="single"/>
          <w:lang w:eastAsia="sv-SE"/>
        </w:rPr>
        <w:t>Järgmistel juhtudel pidage kohe nõu oma arstiga edasiste juhiste saamiseks:</w:t>
      </w:r>
    </w:p>
    <w:p w14:paraId="17540B2B" w14:textId="199C43E7" w:rsidR="00C36B13" w:rsidRPr="00D9673E" w:rsidRDefault="00C36B13" w:rsidP="000B5B55">
      <w:pPr>
        <w:numPr>
          <w:ilvl w:val="1"/>
          <w:numId w:val="31"/>
        </w:numPr>
        <w:ind w:left="567" w:hanging="567"/>
        <w:rPr>
          <w:rFonts w:eastAsia="SimSun"/>
          <w:sz w:val="22"/>
          <w:szCs w:val="22"/>
          <w:lang w:eastAsia="sv-SE"/>
        </w:rPr>
      </w:pPr>
      <w:r w:rsidRPr="00D9673E">
        <w:rPr>
          <w:rFonts w:eastAsia="SimSun"/>
          <w:sz w:val="22"/>
          <w:szCs w:val="22"/>
          <w:lang w:eastAsia="sv-SE"/>
        </w:rPr>
        <w:t>kui teil on teadaolev geneetiliselt pärilik haigus, mis mõjutab mitokondreid (energiat tootvaid komponente rakkudes), nagu MELAS-e sündroom (</w:t>
      </w:r>
      <w:r w:rsidRPr="000B5B55">
        <w:rPr>
          <w:rFonts w:eastAsia="MS Mincho"/>
          <w:i/>
          <w:iCs/>
          <w:sz w:val="22"/>
          <w:szCs w:val="22"/>
          <w:lang w:eastAsia="ja-JP"/>
        </w:rPr>
        <w:t>Mitochondrial Encephalopathy, myopathy, Lactic acidosis and Stroke-like episodes;</w:t>
      </w:r>
      <w:r w:rsidRPr="00D9673E">
        <w:rPr>
          <w:rFonts w:eastAsia="SimSun"/>
          <w:sz w:val="22"/>
          <w:szCs w:val="22"/>
          <w:lang w:eastAsia="sv-SE"/>
        </w:rPr>
        <w:t xml:space="preserve"> mitokondriaalne entsefalopaatia, müopaatia, laktatsidoos ja insuldilaadsed episoodid) või ema päritud diabeet ja kurtus (</w:t>
      </w:r>
      <w:r w:rsidRPr="000B5B55">
        <w:rPr>
          <w:rFonts w:eastAsia="MS Mincho"/>
          <w:i/>
          <w:iCs/>
          <w:sz w:val="22"/>
          <w:szCs w:val="22"/>
          <w:lang w:eastAsia="ja-JP"/>
        </w:rPr>
        <w:t>Maternal inherited diabetes and deafness</w:t>
      </w:r>
      <w:r w:rsidRPr="00D9673E">
        <w:rPr>
          <w:rFonts w:eastAsia="SimSun"/>
          <w:sz w:val="22"/>
          <w:szCs w:val="22"/>
          <w:lang w:eastAsia="sv-SE"/>
        </w:rPr>
        <w:t>, MIDD);</w:t>
      </w:r>
    </w:p>
    <w:p w14:paraId="00FB52C6" w14:textId="730A5AC8" w:rsidR="00C36B13" w:rsidRPr="00D9673E" w:rsidRDefault="00C36B13" w:rsidP="000B5B55">
      <w:pPr>
        <w:numPr>
          <w:ilvl w:val="1"/>
          <w:numId w:val="31"/>
        </w:numPr>
        <w:ind w:left="567" w:hanging="567"/>
        <w:rPr>
          <w:rFonts w:eastAsia="SimSun"/>
          <w:sz w:val="22"/>
          <w:szCs w:val="22"/>
          <w:lang w:eastAsia="sv-SE"/>
        </w:rPr>
      </w:pPr>
      <w:r w:rsidRPr="00D9673E">
        <w:rPr>
          <w:rFonts w:eastAsia="SimSun"/>
          <w:sz w:val="22"/>
          <w:szCs w:val="22"/>
          <w:lang w:eastAsia="sv-SE"/>
        </w:rPr>
        <w:t>kui teil tekib pärast metformiiniga ravi alustamist ükskõik milline järgmistest sümptomitest: krambid, vaimsete võimete langus, raskused kehaliigutuste tegemisel, närvikahjustusele viitavad sümptomid (nt valu või tuimus), migreen ja kurtus.</w:t>
      </w:r>
    </w:p>
    <w:p w14:paraId="46F32B4F" w14:textId="77777777" w:rsidR="00C36B13" w:rsidRPr="00A46C03" w:rsidRDefault="00C36B13" w:rsidP="00DB3200">
      <w:pPr>
        <w:widowControl w:val="0"/>
        <w:numPr>
          <w:ilvl w:val="12"/>
          <w:numId w:val="0"/>
        </w:numPr>
        <w:ind w:left="567" w:hanging="567"/>
        <w:rPr>
          <w:rFonts w:eastAsia="SimSun"/>
          <w:sz w:val="22"/>
          <w:szCs w:val="22"/>
          <w:lang w:eastAsia="sv-SE"/>
        </w:rPr>
      </w:pPr>
    </w:p>
    <w:p w14:paraId="1D150A70" w14:textId="44D82CCE" w:rsidR="008810F1" w:rsidRPr="00A46C03" w:rsidRDefault="008810F1" w:rsidP="00DB3200">
      <w:pPr>
        <w:widowControl w:val="0"/>
        <w:numPr>
          <w:ilvl w:val="12"/>
          <w:numId w:val="0"/>
        </w:numPr>
        <w:ind w:left="567" w:hanging="567"/>
        <w:rPr>
          <w:sz w:val="22"/>
          <w:szCs w:val="22"/>
        </w:rPr>
      </w:pPr>
      <w:r w:rsidRPr="00C9059B">
        <w:rPr>
          <w:sz w:val="22"/>
          <w:szCs w:val="22"/>
        </w:rPr>
        <w:t>Eucreas ei asenda insuliini. Seetõttu te ei tohi Eucreast</w:t>
      </w:r>
      <w:r w:rsidR="002309CD" w:rsidRPr="00C9059B">
        <w:rPr>
          <w:sz w:val="22"/>
          <w:szCs w:val="22"/>
        </w:rPr>
        <w:t>i</w:t>
      </w:r>
      <w:r w:rsidRPr="00C9059B">
        <w:rPr>
          <w:sz w:val="22"/>
          <w:szCs w:val="22"/>
        </w:rPr>
        <w:t xml:space="preserve"> kasutada </w:t>
      </w:r>
      <w:r w:rsidR="00B53730">
        <w:rPr>
          <w:sz w:val="22"/>
          <w:szCs w:val="22"/>
        </w:rPr>
        <w:t>I</w:t>
      </w:r>
      <w:r w:rsidR="002309CD" w:rsidRPr="00C9059B">
        <w:rPr>
          <w:sz w:val="22"/>
          <w:szCs w:val="22"/>
        </w:rPr>
        <w:t> </w:t>
      </w:r>
      <w:r w:rsidRPr="00C9059B">
        <w:rPr>
          <w:sz w:val="22"/>
          <w:szCs w:val="22"/>
        </w:rPr>
        <w:t>tüübi diabeedi raviks.</w:t>
      </w:r>
    </w:p>
    <w:p w14:paraId="4B3E26B4" w14:textId="77777777" w:rsidR="008810F1" w:rsidRPr="00A46C03" w:rsidRDefault="008810F1" w:rsidP="00DB3200">
      <w:pPr>
        <w:widowControl w:val="0"/>
        <w:numPr>
          <w:ilvl w:val="12"/>
          <w:numId w:val="0"/>
        </w:numPr>
        <w:ind w:left="567" w:hanging="567"/>
        <w:rPr>
          <w:sz w:val="22"/>
          <w:szCs w:val="22"/>
        </w:rPr>
      </w:pPr>
    </w:p>
    <w:p w14:paraId="2A5FB430" w14:textId="2928972A" w:rsidR="008810F1" w:rsidRPr="00A46C03" w:rsidRDefault="008810F1" w:rsidP="00DB3200">
      <w:pPr>
        <w:widowControl w:val="0"/>
        <w:numPr>
          <w:ilvl w:val="12"/>
          <w:numId w:val="0"/>
        </w:numPr>
        <w:rPr>
          <w:sz w:val="22"/>
          <w:szCs w:val="22"/>
        </w:rPr>
      </w:pPr>
      <w:r w:rsidRPr="00A46C03">
        <w:rPr>
          <w:sz w:val="22"/>
          <w:szCs w:val="22"/>
        </w:rPr>
        <w:t xml:space="preserve">Enne Eucrease võtmist pidage nõu oma arsti, apteekri või </w:t>
      </w:r>
      <w:r w:rsidR="00A1353D" w:rsidRPr="00A46C03">
        <w:rPr>
          <w:sz w:val="22"/>
          <w:szCs w:val="22"/>
        </w:rPr>
        <w:t>meditsiin</w:t>
      </w:r>
      <w:r w:rsidRPr="00A46C03">
        <w:rPr>
          <w:sz w:val="22"/>
          <w:szCs w:val="22"/>
        </w:rPr>
        <w:t>iõega, kui teil on või on olnud kõhunäärme haigus.</w:t>
      </w:r>
    </w:p>
    <w:p w14:paraId="34906563" w14:textId="77777777" w:rsidR="008810F1" w:rsidRPr="00A46C03" w:rsidRDefault="008810F1" w:rsidP="00DB3200">
      <w:pPr>
        <w:widowControl w:val="0"/>
        <w:numPr>
          <w:ilvl w:val="12"/>
          <w:numId w:val="0"/>
        </w:numPr>
        <w:ind w:left="567" w:hanging="567"/>
        <w:rPr>
          <w:sz w:val="22"/>
          <w:szCs w:val="22"/>
        </w:rPr>
      </w:pPr>
    </w:p>
    <w:p w14:paraId="228E598A" w14:textId="386F812E" w:rsidR="008810F1" w:rsidRPr="00A46C03" w:rsidRDefault="008810F1" w:rsidP="00DB3200">
      <w:pPr>
        <w:widowControl w:val="0"/>
        <w:numPr>
          <w:ilvl w:val="12"/>
          <w:numId w:val="0"/>
        </w:numPr>
        <w:rPr>
          <w:sz w:val="22"/>
          <w:szCs w:val="22"/>
        </w:rPr>
      </w:pPr>
      <w:r w:rsidRPr="00A46C03">
        <w:rPr>
          <w:sz w:val="22"/>
          <w:szCs w:val="22"/>
        </w:rPr>
        <w:t xml:space="preserve">Enne Eucrease võtmist pidage nõu oma arsti, apteekri või </w:t>
      </w:r>
      <w:r w:rsidR="00A1353D" w:rsidRPr="00A46C03">
        <w:rPr>
          <w:sz w:val="22"/>
          <w:szCs w:val="22"/>
        </w:rPr>
        <w:t>meditsiin</w:t>
      </w:r>
      <w:r w:rsidRPr="00A46C03">
        <w:rPr>
          <w:sz w:val="22"/>
          <w:szCs w:val="22"/>
        </w:rPr>
        <w:t xml:space="preserve">iõega, kui te võtate </w:t>
      </w:r>
      <w:r w:rsidRPr="00A46C03">
        <w:rPr>
          <w:sz w:val="22"/>
          <w:szCs w:val="22"/>
        </w:rPr>
        <w:lastRenderedPageBreak/>
        <w:t>diabeediravimit, mida nimetatakse sulfonüüluureaks. Kui te võtate seda koos Eucreasega, võib teie arst pidada vajalikuks sulfonüüluurea annuse vähendamist, et vältida madalat veresuhkru taset (hüpoglükeemia).</w:t>
      </w:r>
    </w:p>
    <w:p w14:paraId="4A0DBD0D" w14:textId="77777777" w:rsidR="008810F1" w:rsidRPr="00A46C03" w:rsidRDefault="008810F1" w:rsidP="00DB3200">
      <w:pPr>
        <w:widowControl w:val="0"/>
        <w:numPr>
          <w:ilvl w:val="12"/>
          <w:numId w:val="0"/>
        </w:numPr>
        <w:ind w:left="567" w:hanging="567"/>
        <w:rPr>
          <w:sz w:val="22"/>
          <w:szCs w:val="22"/>
        </w:rPr>
      </w:pPr>
    </w:p>
    <w:p w14:paraId="0C1A853A" w14:textId="77777777" w:rsidR="008810F1" w:rsidRPr="00A46C03" w:rsidRDefault="008810F1" w:rsidP="00DB3200">
      <w:pPr>
        <w:widowControl w:val="0"/>
        <w:numPr>
          <w:ilvl w:val="12"/>
          <w:numId w:val="0"/>
        </w:numPr>
        <w:rPr>
          <w:sz w:val="22"/>
          <w:szCs w:val="22"/>
        </w:rPr>
      </w:pPr>
      <w:r w:rsidRPr="00A46C03">
        <w:rPr>
          <w:sz w:val="22"/>
          <w:szCs w:val="22"/>
        </w:rPr>
        <w:t>Kui te olete varem võtnud vildagliptiini, aga olete pidanud võtmise lõpetama maksahaiguse tõttu, ei soovitata seda ravimit võtta.</w:t>
      </w:r>
    </w:p>
    <w:p w14:paraId="7075ABF4" w14:textId="77777777" w:rsidR="008810F1" w:rsidRPr="00A46C03" w:rsidRDefault="008810F1" w:rsidP="00DB3200">
      <w:pPr>
        <w:widowControl w:val="0"/>
        <w:numPr>
          <w:ilvl w:val="12"/>
          <w:numId w:val="0"/>
        </w:numPr>
        <w:ind w:left="567" w:hanging="567"/>
        <w:rPr>
          <w:sz w:val="22"/>
          <w:szCs w:val="22"/>
        </w:rPr>
      </w:pPr>
    </w:p>
    <w:p w14:paraId="6D529E15" w14:textId="28BB8D64" w:rsidR="008810F1" w:rsidRPr="00A46C03" w:rsidRDefault="008810F1" w:rsidP="00DB3200">
      <w:pPr>
        <w:widowControl w:val="0"/>
        <w:rPr>
          <w:sz w:val="22"/>
          <w:szCs w:val="22"/>
        </w:rPr>
      </w:pPr>
      <w:r w:rsidRPr="00A46C03">
        <w:rPr>
          <w:sz w:val="22"/>
          <w:szCs w:val="22"/>
        </w:rPr>
        <w:t>Diabeetilised nahakahjustused on suhkurtõve sage tüsistus. Teil soovitatakse järgida arstilt või õelt saadud naha</w:t>
      </w:r>
      <w:r w:rsidRPr="00A46C03">
        <w:rPr>
          <w:sz w:val="22"/>
          <w:szCs w:val="22"/>
        </w:rPr>
        <w:noBreakHyphen/>
        <w:t xml:space="preserve"> ja jalahoolduse soovitusi. Samuti soovitatakse Eucrease võtmise ajal pöörata erilist tähelepanu villide või haavandite esmakordsele tekkimisele. Nende tekkimisel tuleb viivitamatult nõu pidada oma arstiga.</w:t>
      </w:r>
    </w:p>
    <w:p w14:paraId="158781F2" w14:textId="77777777" w:rsidR="008810F1" w:rsidRPr="00A46C03" w:rsidRDefault="008810F1" w:rsidP="00DB3200">
      <w:pPr>
        <w:widowControl w:val="0"/>
        <w:rPr>
          <w:sz w:val="22"/>
          <w:szCs w:val="22"/>
        </w:rPr>
      </w:pPr>
    </w:p>
    <w:p w14:paraId="0A90CD33" w14:textId="382F9A3F" w:rsidR="004115C8" w:rsidRPr="00C9059B" w:rsidRDefault="004115C8" w:rsidP="00DB3200">
      <w:pPr>
        <w:autoSpaceDE w:val="0"/>
        <w:autoSpaceDN w:val="0"/>
        <w:adjustRightInd w:val="0"/>
        <w:rPr>
          <w:sz w:val="22"/>
          <w:szCs w:val="22"/>
        </w:rPr>
      </w:pPr>
      <w:r w:rsidRPr="00A46C03">
        <w:rPr>
          <w:rFonts w:eastAsia="SimSun"/>
          <w:sz w:val="22"/>
          <w:szCs w:val="22"/>
          <w:lang w:eastAsia="sv-SE"/>
        </w:rPr>
        <w:t xml:space="preserve">Kui teil seisab ees suurem operatsioon, peate te lõpetama </w:t>
      </w:r>
      <w:r w:rsidRPr="00A46C03">
        <w:rPr>
          <w:sz w:val="22"/>
          <w:szCs w:val="22"/>
        </w:rPr>
        <w:t>Eucrease</w:t>
      </w:r>
      <w:r w:rsidRPr="00A46C03">
        <w:rPr>
          <w:rFonts w:eastAsia="SimSun"/>
          <w:sz w:val="22"/>
          <w:szCs w:val="22"/>
          <w:lang w:eastAsia="sv-SE"/>
        </w:rPr>
        <w:t xml:space="preserve"> võtmise operatsiooni ajaks ja mõneks ajaks pärast protseduuri. Teie arst </w:t>
      </w:r>
      <w:r w:rsidRPr="00C9059B">
        <w:rPr>
          <w:rFonts w:eastAsia="SimSun"/>
          <w:sz w:val="22"/>
          <w:szCs w:val="22"/>
          <w:lang w:eastAsia="sv-SE"/>
        </w:rPr>
        <w:t xml:space="preserve">otsustab, millal te peate lõpetama ja millal tohite uuesti alustada ravi </w:t>
      </w:r>
      <w:r w:rsidRPr="00C9059B">
        <w:rPr>
          <w:sz w:val="22"/>
          <w:szCs w:val="22"/>
        </w:rPr>
        <w:t>Eucreasega.</w:t>
      </w:r>
    </w:p>
    <w:p w14:paraId="701CDE6A" w14:textId="77777777" w:rsidR="00455F2E" w:rsidRPr="00C9059B" w:rsidRDefault="00455F2E" w:rsidP="00DB3200">
      <w:pPr>
        <w:autoSpaceDE w:val="0"/>
        <w:autoSpaceDN w:val="0"/>
        <w:adjustRightInd w:val="0"/>
        <w:rPr>
          <w:rFonts w:eastAsia="SimSun"/>
          <w:sz w:val="22"/>
          <w:szCs w:val="22"/>
          <w:lang w:eastAsia="sv-SE"/>
        </w:rPr>
      </w:pPr>
    </w:p>
    <w:p w14:paraId="1E8D6DE3" w14:textId="153D3709" w:rsidR="008810F1" w:rsidRPr="00A46C03" w:rsidRDefault="008810F1" w:rsidP="00DB3200">
      <w:pPr>
        <w:widowControl w:val="0"/>
        <w:rPr>
          <w:sz w:val="22"/>
          <w:szCs w:val="22"/>
        </w:rPr>
      </w:pPr>
      <w:r w:rsidRPr="00C9059B">
        <w:rPr>
          <w:sz w:val="22"/>
          <w:szCs w:val="22"/>
        </w:rPr>
        <w:t>Maksafunktsiooni test tehakse enne Eucreas</w:t>
      </w:r>
      <w:r w:rsidR="002309CD" w:rsidRPr="00C9059B">
        <w:rPr>
          <w:sz w:val="22"/>
          <w:szCs w:val="22"/>
        </w:rPr>
        <w:t xml:space="preserve">ega </w:t>
      </w:r>
      <w:r w:rsidRPr="00C9059B">
        <w:rPr>
          <w:sz w:val="22"/>
          <w:szCs w:val="22"/>
        </w:rPr>
        <w:t>ravi alustamist, esimesel aastal kolmekuuliste intervallide tagant ning seejärel perioodiliselt. See on</w:t>
      </w:r>
      <w:r w:rsidRPr="00A46C03">
        <w:rPr>
          <w:sz w:val="22"/>
          <w:szCs w:val="22"/>
        </w:rPr>
        <w:t xml:space="preserve"> vajalik selleks, et maksaensüümide aktiivsuse suurenemine oleks võimalik avastada nii varakult kui võimalik.</w:t>
      </w:r>
    </w:p>
    <w:p w14:paraId="32BD6E2A" w14:textId="77777777" w:rsidR="008810F1" w:rsidRPr="00A46C03" w:rsidRDefault="008810F1" w:rsidP="00DB3200">
      <w:pPr>
        <w:widowControl w:val="0"/>
        <w:rPr>
          <w:sz w:val="22"/>
          <w:szCs w:val="22"/>
        </w:rPr>
      </w:pPr>
    </w:p>
    <w:p w14:paraId="28380CCA" w14:textId="68750712" w:rsidR="004D6DC3" w:rsidRPr="00A46C03" w:rsidRDefault="004D6DC3" w:rsidP="00DB3200">
      <w:pPr>
        <w:widowControl w:val="0"/>
        <w:rPr>
          <w:sz w:val="22"/>
          <w:szCs w:val="22"/>
          <w:lang w:eastAsia="sv-SE"/>
        </w:rPr>
      </w:pPr>
      <w:r w:rsidRPr="00A46C03">
        <w:rPr>
          <w:sz w:val="22"/>
          <w:szCs w:val="22"/>
          <w:lang w:eastAsia="sv-SE"/>
        </w:rPr>
        <w:t xml:space="preserve">Ravi ajal </w:t>
      </w:r>
      <w:r w:rsidRPr="00A46C03">
        <w:rPr>
          <w:sz w:val="22"/>
          <w:szCs w:val="22"/>
        </w:rPr>
        <w:t>Eucreasega</w:t>
      </w:r>
      <w:r w:rsidRPr="00A46C03">
        <w:rPr>
          <w:sz w:val="22"/>
          <w:szCs w:val="22"/>
          <w:lang w:eastAsia="sv-SE"/>
        </w:rPr>
        <w:t xml:space="preserve"> kontrollib arst teie neerufunktsiooni vähemalt üks kord aastas või sagedamini, kui te olete eakas ja/või teie neerufunktsioon halveneb.</w:t>
      </w:r>
    </w:p>
    <w:p w14:paraId="094F5875" w14:textId="77777777" w:rsidR="004D6DC3" w:rsidRPr="00A46C03" w:rsidRDefault="004D6DC3" w:rsidP="00DB3200">
      <w:pPr>
        <w:widowControl w:val="0"/>
        <w:rPr>
          <w:sz w:val="22"/>
          <w:szCs w:val="22"/>
          <w:lang w:eastAsia="sv-SE"/>
        </w:rPr>
      </w:pPr>
    </w:p>
    <w:p w14:paraId="44014763" w14:textId="72ACC8E5" w:rsidR="0050666E" w:rsidRPr="00A46C03" w:rsidRDefault="008810F1" w:rsidP="00DB3200">
      <w:pPr>
        <w:widowControl w:val="0"/>
        <w:rPr>
          <w:sz w:val="22"/>
          <w:szCs w:val="22"/>
        </w:rPr>
      </w:pPr>
      <w:r w:rsidRPr="00A46C03">
        <w:rPr>
          <w:sz w:val="22"/>
          <w:szCs w:val="22"/>
        </w:rPr>
        <w:t>Arst teeb teile regulaarselt vere- ja uriinianalüüsid</w:t>
      </w:r>
      <w:r w:rsidR="00B53730">
        <w:rPr>
          <w:sz w:val="22"/>
          <w:szCs w:val="22"/>
        </w:rPr>
        <w:t xml:space="preserve"> suhkrusisalduse kontrollimiseks</w:t>
      </w:r>
      <w:r w:rsidRPr="00A46C03">
        <w:rPr>
          <w:sz w:val="22"/>
          <w:szCs w:val="22"/>
        </w:rPr>
        <w:t>.</w:t>
      </w:r>
    </w:p>
    <w:p w14:paraId="001C745D" w14:textId="77777777" w:rsidR="008810F1" w:rsidRPr="00A46C03" w:rsidRDefault="008810F1" w:rsidP="00DB3200">
      <w:pPr>
        <w:widowControl w:val="0"/>
        <w:rPr>
          <w:sz w:val="22"/>
          <w:szCs w:val="22"/>
        </w:rPr>
      </w:pPr>
    </w:p>
    <w:p w14:paraId="5EA8CDA1" w14:textId="77777777" w:rsidR="008810F1" w:rsidRPr="00A46C03" w:rsidRDefault="008810F1" w:rsidP="00DB3200">
      <w:pPr>
        <w:keepNext/>
        <w:widowControl w:val="0"/>
        <w:numPr>
          <w:ilvl w:val="12"/>
          <w:numId w:val="0"/>
        </w:numPr>
        <w:rPr>
          <w:sz w:val="22"/>
          <w:szCs w:val="22"/>
        </w:rPr>
      </w:pPr>
      <w:r w:rsidRPr="00A46C03">
        <w:rPr>
          <w:b/>
          <w:sz w:val="22"/>
          <w:szCs w:val="22"/>
        </w:rPr>
        <w:t>Lapsed ja noorukid</w:t>
      </w:r>
    </w:p>
    <w:p w14:paraId="0CE57C06" w14:textId="6C9D1D38" w:rsidR="008810F1" w:rsidRPr="00A46C03" w:rsidRDefault="008810F1" w:rsidP="00DB3200">
      <w:pPr>
        <w:widowControl w:val="0"/>
        <w:numPr>
          <w:ilvl w:val="12"/>
          <w:numId w:val="0"/>
        </w:numPr>
        <w:ind w:right="-2"/>
        <w:rPr>
          <w:sz w:val="22"/>
          <w:szCs w:val="22"/>
        </w:rPr>
      </w:pPr>
      <w:r w:rsidRPr="00A46C03">
        <w:rPr>
          <w:sz w:val="22"/>
          <w:szCs w:val="22"/>
        </w:rPr>
        <w:t>Eucreast ei soovitata kasutada lastel ja kuni 18-aastastel noorukitel.</w:t>
      </w:r>
    </w:p>
    <w:p w14:paraId="5AD3AE92" w14:textId="77777777" w:rsidR="008810F1" w:rsidRPr="00A46C03" w:rsidRDefault="008810F1" w:rsidP="00DB3200">
      <w:pPr>
        <w:widowControl w:val="0"/>
        <w:numPr>
          <w:ilvl w:val="12"/>
          <w:numId w:val="0"/>
        </w:numPr>
        <w:ind w:right="-2"/>
        <w:rPr>
          <w:sz w:val="22"/>
          <w:szCs w:val="22"/>
        </w:rPr>
      </w:pPr>
    </w:p>
    <w:p w14:paraId="05DD0051" w14:textId="77777777" w:rsidR="008810F1" w:rsidRPr="00A46C03" w:rsidRDefault="008810F1" w:rsidP="00DB3200">
      <w:pPr>
        <w:keepNext/>
        <w:widowControl w:val="0"/>
        <w:numPr>
          <w:ilvl w:val="12"/>
          <w:numId w:val="0"/>
        </w:numPr>
        <w:rPr>
          <w:b/>
          <w:bCs/>
          <w:sz w:val="22"/>
          <w:szCs w:val="22"/>
        </w:rPr>
      </w:pPr>
      <w:r w:rsidRPr="00A46C03">
        <w:rPr>
          <w:b/>
          <w:sz w:val="22"/>
          <w:szCs w:val="22"/>
        </w:rPr>
        <w:t>Muud ravimid ja Eucreas</w:t>
      </w:r>
    </w:p>
    <w:p w14:paraId="0A61DEC6" w14:textId="0741C882" w:rsidR="004D6DC3" w:rsidRPr="00A46C03" w:rsidRDefault="004D6DC3" w:rsidP="00DB3200">
      <w:pPr>
        <w:autoSpaceDE w:val="0"/>
        <w:autoSpaceDN w:val="0"/>
        <w:adjustRightInd w:val="0"/>
        <w:rPr>
          <w:rFonts w:eastAsia="SimSun"/>
          <w:sz w:val="22"/>
          <w:szCs w:val="22"/>
          <w:lang w:eastAsia="sv-SE"/>
        </w:rPr>
      </w:pPr>
      <w:r w:rsidRPr="00A46C03">
        <w:rPr>
          <w:rFonts w:eastAsia="SimSun"/>
          <w:sz w:val="22"/>
          <w:szCs w:val="22"/>
          <w:lang w:eastAsia="zh-CN"/>
        </w:rPr>
        <w:t xml:space="preserve">Kui teile on vaja süstida kontrastainet, mis sisaldab joodi, nt röntgenuuringu või skaneerimise ajal, peate te lõpetama </w:t>
      </w:r>
      <w:r w:rsidRPr="00A46C03">
        <w:rPr>
          <w:rFonts w:eastAsia="SimSun"/>
          <w:bCs/>
          <w:sz w:val="22"/>
          <w:szCs w:val="22"/>
          <w:lang w:eastAsia="zh-CN"/>
        </w:rPr>
        <w:t xml:space="preserve">Eucrease võtmise enne süstimist või selle ajaks. </w:t>
      </w:r>
      <w:r w:rsidRPr="00A46C03">
        <w:rPr>
          <w:rFonts w:eastAsia="SimSun"/>
          <w:sz w:val="22"/>
          <w:szCs w:val="22"/>
          <w:lang w:eastAsia="sv-SE"/>
        </w:rPr>
        <w:t xml:space="preserve">Teie arst otsustab, millal te peate lõpetama ja tohite uuesti alustada ravi </w:t>
      </w:r>
      <w:r w:rsidRPr="00A46C03">
        <w:rPr>
          <w:sz w:val="22"/>
          <w:szCs w:val="22"/>
        </w:rPr>
        <w:t>Eucrea’ega</w:t>
      </w:r>
      <w:r w:rsidRPr="00A46C03">
        <w:rPr>
          <w:rFonts w:eastAsia="SimSun"/>
          <w:sz w:val="22"/>
          <w:szCs w:val="22"/>
          <w:lang w:eastAsia="sv-SE"/>
        </w:rPr>
        <w:t>.</w:t>
      </w:r>
    </w:p>
    <w:p w14:paraId="67AC0002" w14:textId="77777777" w:rsidR="004D6DC3" w:rsidRPr="00A46C03" w:rsidRDefault="004D6DC3" w:rsidP="00DB3200">
      <w:pPr>
        <w:rPr>
          <w:rFonts w:eastAsia="MS Mincho"/>
          <w:sz w:val="22"/>
          <w:szCs w:val="22"/>
          <w:lang w:eastAsia="ja-JP"/>
        </w:rPr>
      </w:pPr>
    </w:p>
    <w:p w14:paraId="4C8941C4" w14:textId="01B5E851" w:rsidR="008810F1" w:rsidRPr="00A46C03" w:rsidRDefault="008810F1" w:rsidP="00DB3200">
      <w:pPr>
        <w:keepNext/>
        <w:widowControl w:val="0"/>
        <w:numPr>
          <w:ilvl w:val="12"/>
          <w:numId w:val="0"/>
        </w:numPr>
        <w:rPr>
          <w:sz w:val="22"/>
          <w:szCs w:val="22"/>
        </w:rPr>
      </w:pPr>
      <w:r w:rsidRPr="00A46C03">
        <w:rPr>
          <w:sz w:val="22"/>
          <w:szCs w:val="22"/>
        </w:rPr>
        <w:t>Teatage oma arstile või apteekrile, kui te võtate, olete hiljuti võtnud või kavatsete võtta mis tahes muid ravimeid</w:t>
      </w:r>
      <w:r w:rsidR="004D6DC3" w:rsidRPr="00A46C03">
        <w:rPr>
          <w:sz w:val="22"/>
          <w:szCs w:val="22"/>
        </w:rPr>
        <w:t>.</w:t>
      </w:r>
      <w:r w:rsidRPr="00A46C03">
        <w:rPr>
          <w:sz w:val="22"/>
          <w:szCs w:val="22"/>
        </w:rPr>
        <w:t xml:space="preserve"> </w:t>
      </w:r>
      <w:r w:rsidR="004D6DC3" w:rsidRPr="00A46C03">
        <w:rPr>
          <w:sz w:val="22"/>
          <w:szCs w:val="22"/>
        </w:rPr>
        <w:t xml:space="preserve">Teile võib olla vajalik teostada sagedamini veresuhkru sisalduse ja neerufunktsiooni analüüse või kohandada </w:t>
      </w:r>
      <w:r w:rsidR="004D6DC3" w:rsidRPr="00A46C03">
        <w:rPr>
          <w:rFonts w:eastAsia="SimSun"/>
          <w:bCs/>
          <w:sz w:val="22"/>
          <w:szCs w:val="22"/>
          <w:lang w:eastAsia="zh-CN"/>
        </w:rPr>
        <w:t>Eucrease</w:t>
      </w:r>
      <w:r w:rsidR="004D6DC3" w:rsidRPr="00A46C03">
        <w:rPr>
          <w:sz w:val="22"/>
          <w:szCs w:val="22"/>
        </w:rPr>
        <w:t xml:space="preserve"> annust. Eriti oluline on rääkida:</w:t>
      </w:r>
    </w:p>
    <w:p w14:paraId="48ACCB67" w14:textId="77777777" w:rsidR="008810F1" w:rsidRPr="00A46C03" w:rsidRDefault="008810F1" w:rsidP="00DB3200">
      <w:pPr>
        <w:widowControl w:val="0"/>
        <w:numPr>
          <w:ilvl w:val="12"/>
          <w:numId w:val="0"/>
        </w:numPr>
        <w:ind w:left="540" w:right="-2" w:hanging="540"/>
        <w:rPr>
          <w:sz w:val="22"/>
          <w:szCs w:val="22"/>
        </w:rPr>
      </w:pPr>
      <w:r w:rsidRPr="00A46C03">
        <w:rPr>
          <w:sz w:val="22"/>
          <w:szCs w:val="22"/>
        </w:rPr>
        <w:t>-</w:t>
      </w:r>
      <w:r w:rsidRPr="00A46C03">
        <w:rPr>
          <w:sz w:val="22"/>
          <w:szCs w:val="22"/>
        </w:rPr>
        <w:tab/>
        <w:t>glükokortikosteroidid</w:t>
      </w:r>
      <w:r w:rsidR="0050666E">
        <w:rPr>
          <w:sz w:val="22"/>
          <w:szCs w:val="22"/>
        </w:rPr>
        <w:t>est</w:t>
      </w:r>
      <w:r w:rsidRPr="00A46C03">
        <w:rPr>
          <w:sz w:val="22"/>
          <w:szCs w:val="22"/>
        </w:rPr>
        <w:t xml:space="preserve"> (hormoonid), mida tavaliselt kasutatakse põletiku raviks</w:t>
      </w:r>
      <w:r w:rsidR="0050666E">
        <w:rPr>
          <w:sz w:val="22"/>
          <w:szCs w:val="22"/>
        </w:rPr>
        <w:t>;</w:t>
      </w:r>
    </w:p>
    <w:p w14:paraId="28040809" w14:textId="77777777" w:rsidR="008810F1" w:rsidRPr="00A46C03" w:rsidRDefault="008810F1" w:rsidP="00DB3200">
      <w:pPr>
        <w:widowControl w:val="0"/>
        <w:numPr>
          <w:ilvl w:val="12"/>
          <w:numId w:val="0"/>
        </w:numPr>
        <w:ind w:left="540" w:right="-2" w:hanging="540"/>
        <w:rPr>
          <w:sz w:val="22"/>
          <w:szCs w:val="22"/>
        </w:rPr>
      </w:pPr>
      <w:r w:rsidRPr="00A46C03">
        <w:rPr>
          <w:sz w:val="22"/>
          <w:szCs w:val="22"/>
        </w:rPr>
        <w:t>-</w:t>
      </w:r>
      <w:r w:rsidRPr="00A46C03">
        <w:rPr>
          <w:sz w:val="22"/>
          <w:szCs w:val="22"/>
        </w:rPr>
        <w:tab/>
        <w:t>beeta</w:t>
      </w:r>
      <w:r w:rsidRPr="00A46C03">
        <w:rPr>
          <w:sz w:val="22"/>
          <w:szCs w:val="22"/>
        </w:rPr>
        <w:noBreakHyphen/>
        <w:t>2 agonistid</w:t>
      </w:r>
      <w:r w:rsidR="0050666E">
        <w:rPr>
          <w:sz w:val="22"/>
          <w:szCs w:val="22"/>
        </w:rPr>
        <w:t>est</w:t>
      </w:r>
      <w:r w:rsidRPr="00A46C03">
        <w:rPr>
          <w:sz w:val="22"/>
          <w:szCs w:val="22"/>
        </w:rPr>
        <w:t>, mida tavaliselt kasutatakse hingamishäirete raviks</w:t>
      </w:r>
      <w:r w:rsidR="0050666E">
        <w:rPr>
          <w:sz w:val="22"/>
          <w:szCs w:val="22"/>
        </w:rPr>
        <w:t>;</w:t>
      </w:r>
    </w:p>
    <w:p w14:paraId="3DB4FE09" w14:textId="58C32FA9" w:rsidR="008810F1" w:rsidRPr="00C9059B" w:rsidRDefault="008810F1" w:rsidP="00DB3200">
      <w:pPr>
        <w:widowControl w:val="0"/>
        <w:numPr>
          <w:ilvl w:val="12"/>
          <w:numId w:val="0"/>
        </w:numPr>
        <w:ind w:left="540" w:right="-2" w:hanging="540"/>
        <w:rPr>
          <w:sz w:val="22"/>
          <w:szCs w:val="22"/>
        </w:rPr>
      </w:pPr>
      <w:r w:rsidRPr="00A46C03">
        <w:rPr>
          <w:sz w:val="22"/>
          <w:szCs w:val="22"/>
        </w:rPr>
        <w:t>-</w:t>
      </w:r>
      <w:r w:rsidRPr="00A46C03">
        <w:rPr>
          <w:sz w:val="22"/>
          <w:szCs w:val="22"/>
        </w:rPr>
        <w:tab/>
        <w:t>teis</w:t>
      </w:r>
      <w:r w:rsidR="0050666E">
        <w:rPr>
          <w:sz w:val="22"/>
          <w:szCs w:val="22"/>
        </w:rPr>
        <w:t>t</w:t>
      </w:r>
      <w:r w:rsidRPr="00A46C03">
        <w:rPr>
          <w:sz w:val="22"/>
          <w:szCs w:val="22"/>
        </w:rPr>
        <w:t>e</w:t>
      </w:r>
      <w:r w:rsidR="0050666E">
        <w:rPr>
          <w:sz w:val="22"/>
          <w:szCs w:val="22"/>
        </w:rPr>
        <w:t>st</w:t>
      </w:r>
      <w:r w:rsidRPr="00A46C03">
        <w:rPr>
          <w:sz w:val="22"/>
          <w:szCs w:val="22"/>
        </w:rPr>
        <w:t xml:space="preserve"> </w:t>
      </w:r>
      <w:r w:rsidR="0050666E">
        <w:rPr>
          <w:sz w:val="22"/>
          <w:szCs w:val="22"/>
        </w:rPr>
        <w:t>suhkurtõve</w:t>
      </w:r>
      <w:r w:rsidR="0050666E" w:rsidRPr="00A46C03">
        <w:rPr>
          <w:sz w:val="22"/>
          <w:szCs w:val="22"/>
        </w:rPr>
        <w:t xml:space="preserve"> </w:t>
      </w:r>
      <w:r w:rsidRPr="00A46C03">
        <w:rPr>
          <w:sz w:val="22"/>
          <w:szCs w:val="22"/>
        </w:rPr>
        <w:t>raviks kasutatava</w:t>
      </w:r>
      <w:r w:rsidR="0050666E">
        <w:rPr>
          <w:sz w:val="22"/>
          <w:szCs w:val="22"/>
        </w:rPr>
        <w:t>test</w:t>
      </w:r>
      <w:r w:rsidRPr="00A46C03">
        <w:rPr>
          <w:sz w:val="22"/>
          <w:szCs w:val="22"/>
        </w:rPr>
        <w:t xml:space="preserve"> </w:t>
      </w:r>
      <w:r w:rsidRPr="00C9059B">
        <w:rPr>
          <w:sz w:val="22"/>
          <w:szCs w:val="22"/>
        </w:rPr>
        <w:t>ravimi</w:t>
      </w:r>
      <w:r w:rsidR="0050666E" w:rsidRPr="00C9059B">
        <w:rPr>
          <w:sz w:val="22"/>
          <w:szCs w:val="22"/>
        </w:rPr>
        <w:t>test;</w:t>
      </w:r>
    </w:p>
    <w:p w14:paraId="63828505" w14:textId="77777777" w:rsidR="004D6DC3" w:rsidRPr="00C9059B" w:rsidRDefault="004D6DC3" w:rsidP="00DB3200">
      <w:pPr>
        <w:widowControl w:val="0"/>
        <w:numPr>
          <w:ilvl w:val="12"/>
          <w:numId w:val="0"/>
        </w:numPr>
        <w:ind w:left="540" w:right="-2" w:hanging="540"/>
        <w:rPr>
          <w:sz w:val="22"/>
          <w:szCs w:val="22"/>
        </w:rPr>
      </w:pPr>
      <w:r w:rsidRPr="00C9059B">
        <w:rPr>
          <w:sz w:val="22"/>
          <w:szCs w:val="22"/>
        </w:rPr>
        <w:t>-</w:t>
      </w:r>
      <w:r w:rsidRPr="00C9059B">
        <w:rPr>
          <w:sz w:val="22"/>
          <w:szCs w:val="22"/>
        </w:rPr>
        <w:tab/>
        <w:t>ravimitest, mis suurendavad uriini eritumist (diureetikumid)</w:t>
      </w:r>
      <w:r w:rsidR="0050666E" w:rsidRPr="00C9059B">
        <w:rPr>
          <w:sz w:val="22"/>
          <w:szCs w:val="22"/>
        </w:rPr>
        <w:t>;</w:t>
      </w:r>
    </w:p>
    <w:p w14:paraId="21360448" w14:textId="77777777" w:rsidR="004D6DC3" w:rsidRPr="00C9059B" w:rsidRDefault="004D6DC3" w:rsidP="00DB3200">
      <w:pPr>
        <w:widowControl w:val="0"/>
        <w:numPr>
          <w:ilvl w:val="12"/>
          <w:numId w:val="0"/>
        </w:numPr>
        <w:ind w:left="540" w:right="-2" w:hanging="540"/>
        <w:rPr>
          <w:sz w:val="22"/>
          <w:szCs w:val="22"/>
        </w:rPr>
      </w:pPr>
      <w:r w:rsidRPr="00C9059B">
        <w:rPr>
          <w:sz w:val="22"/>
          <w:szCs w:val="22"/>
        </w:rPr>
        <w:t>-</w:t>
      </w:r>
      <w:r w:rsidRPr="00C9059B">
        <w:rPr>
          <w:sz w:val="22"/>
          <w:szCs w:val="22"/>
        </w:rPr>
        <w:tab/>
        <w:t>valu ja põletiku ravimitest (MSPVA</w:t>
      </w:r>
      <w:r w:rsidRPr="00C9059B">
        <w:rPr>
          <w:sz w:val="22"/>
          <w:szCs w:val="22"/>
        </w:rPr>
        <w:noBreakHyphen/>
        <w:t>d ja COX</w:t>
      </w:r>
      <w:r w:rsidRPr="00C9059B">
        <w:rPr>
          <w:sz w:val="22"/>
          <w:szCs w:val="22"/>
        </w:rPr>
        <w:noBreakHyphen/>
        <w:t>2 inhibiitorid</w:t>
      </w:r>
      <w:r w:rsidR="0050666E" w:rsidRPr="00C9059B">
        <w:rPr>
          <w:sz w:val="22"/>
          <w:szCs w:val="22"/>
        </w:rPr>
        <w:t>,</w:t>
      </w:r>
      <w:r w:rsidRPr="00C9059B">
        <w:rPr>
          <w:sz w:val="22"/>
          <w:szCs w:val="22"/>
        </w:rPr>
        <w:t xml:space="preserve"> nagu ibuprofeen ja tselekoksiib)</w:t>
      </w:r>
      <w:r w:rsidR="0050666E" w:rsidRPr="00C9059B">
        <w:rPr>
          <w:sz w:val="22"/>
          <w:szCs w:val="22"/>
        </w:rPr>
        <w:t>;</w:t>
      </w:r>
    </w:p>
    <w:p w14:paraId="304F147A" w14:textId="011BD260" w:rsidR="004D6DC3" w:rsidRPr="00C9059B" w:rsidRDefault="004D6DC3" w:rsidP="00DB3200">
      <w:pPr>
        <w:widowControl w:val="0"/>
        <w:numPr>
          <w:ilvl w:val="12"/>
          <w:numId w:val="0"/>
        </w:numPr>
        <w:ind w:left="540" w:right="-2" w:hanging="540"/>
        <w:rPr>
          <w:sz w:val="22"/>
          <w:szCs w:val="22"/>
        </w:rPr>
      </w:pPr>
      <w:r w:rsidRPr="00C9059B">
        <w:rPr>
          <w:sz w:val="22"/>
          <w:szCs w:val="22"/>
        </w:rPr>
        <w:t>-</w:t>
      </w:r>
      <w:r w:rsidRPr="00C9059B">
        <w:rPr>
          <w:sz w:val="22"/>
          <w:szCs w:val="22"/>
        </w:rPr>
        <w:tab/>
        <w:t>teatud kõrgvererõhuravimitest (AKE-inhibiitorid ja angiotensiin II retseptori antagonistid)</w:t>
      </w:r>
      <w:r w:rsidR="0050666E" w:rsidRPr="00C9059B">
        <w:rPr>
          <w:sz w:val="22"/>
          <w:szCs w:val="22"/>
        </w:rPr>
        <w:t>;</w:t>
      </w:r>
    </w:p>
    <w:p w14:paraId="64D14963" w14:textId="0F0BDA66" w:rsidR="008810F1" w:rsidRPr="00C9059B" w:rsidRDefault="008810F1" w:rsidP="00DB3200">
      <w:pPr>
        <w:widowControl w:val="0"/>
        <w:numPr>
          <w:ilvl w:val="12"/>
          <w:numId w:val="0"/>
        </w:numPr>
        <w:ind w:left="540" w:right="-2" w:hanging="540"/>
        <w:rPr>
          <w:sz w:val="22"/>
          <w:szCs w:val="22"/>
        </w:rPr>
      </w:pPr>
      <w:r w:rsidRPr="00C9059B">
        <w:rPr>
          <w:sz w:val="22"/>
          <w:szCs w:val="22"/>
        </w:rPr>
        <w:t>-</w:t>
      </w:r>
      <w:r w:rsidRPr="00C9059B">
        <w:rPr>
          <w:sz w:val="22"/>
          <w:szCs w:val="22"/>
        </w:rPr>
        <w:tab/>
        <w:t>kilpnääret mõjutava</w:t>
      </w:r>
      <w:r w:rsidR="0050666E" w:rsidRPr="00C9059B">
        <w:rPr>
          <w:sz w:val="22"/>
          <w:szCs w:val="22"/>
        </w:rPr>
        <w:t>test</w:t>
      </w:r>
      <w:r w:rsidRPr="00C9059B">
        <w:rPr>
          <w:sz w:val="22"/>
          <w:szCs w:val="22"/>
        </w:rPr>
        <w:t xml:space="preserve"> ravimi</w:t>
      </w:r>
      <w:r w:rsidR="0050666E" w:rsidRPr="00C9059B">
        <w:rPr>
          <w:sz w:val="22"/>
          <w:szCs w:val="22"/>
        </w:rPr>
        <w:t>test;</w:t>
      </w:r>
    </w:p>
    <w:p w14:paraId="4BF9363A" w14:textId="77736F1C" w:rsidR="008810F1" w:rsidRPr="00C9059B" w:rsidRDefault="008810F1" w:rsidP="00DB3200">
      <w:pPr>
        <w:widowControl w:val="0"/>
        <w:numPr>
          <w:ilvl w:val="12"/>
          <w:numId w:val="0"/>
        </w:numPr>
        <w:ind w:left="540" w:right="-2" w:hanging="540"/>
        <w:rPr>
          <w:sz w:val="22"/>
          <w:szCs w:val="22"/>
        </w:rPr>
      </w:pPr>
      <w:r w:rsidRPr="00C9059B">
        <w:rPr>
          <w:sz w:val="22"/>
          <w:szCs w:val="22"/>
        </w:rPr>
        <w:t>-</w:t>
      </w:r>
      <w:r w:rsidRPr="00C9059B">
        <w:rPr>
          <w:sz w:val="22"/>
          <w:szCs w:val="22"/>
        </w:rPr>
        <w:tab/>
        <w:t>närvisüsteemi mõjutava</w:t>
      </w:r>
      <w:r w:rsidR="0050666E" w:rsidRPr="00C9059B">
        <w:rPr>
          <w:sz w:val="22"/>
          <w:szCs w:val="22"/>
        </w:rPr>
        <w:t>test</w:t>
      </w:r>
      <w:r w:rsidRPr="00C9059B">
        <w:rPr>
          <w:sz w:val="22"/>
          <w:szCs w:val="22"/>
        </w:rPr>
        <w:t xml:space="preserve"> ravimi</w:t>
      </w:r>
      <w:r w:rsidR="0050666E" w:rsidRPr="00C9059B">
        <w:rPr>
          <w:sz w:val="22"/>
          <w:szCs w:val="22"/>
        </w:rPr>
        <w:t>test</w:t>
      </w:r>
      <w:r w:rsidR="00242480" w:rsidRPr="00C9059B">
        <w:rPr>
          <w:sz w:val="22"/>
          <w:szCs w:val="22"/>
        </w:rPr>
        <w:t>;</w:t>
      </w:r>
    </w:p>
    <w:p w14:paraId="32A2320D" w14:textId="77777777" w:rsidR="00A2791B" w:rsidRPr="00C9059B" w:rsidRDefault="00A2791B" w:rsidP="00DB3200">
      <w:pPr>
        <w:widowControl w:val="0"/>
        <w:numPr>
          <w:ilvl w:val="12"/>
          <w:numId w:val="0"/>
        </w:numPr>
        <w:ind w:left="540" w:right="-2" w:hanging="540"/>
        <w:rPr>
          <w:sz w:val="22"/>
          <w:szCs w:val="22"/>
        </w:rPr>
      </w:pPr>
      <w:r w:rsidRPr="00C9059B">
        <w:rPr>
          <w:sz w:val="22"/>
          <w:szCs w:val="22"/>
        </w:rPr>
        <w:t>-</w:t>
      </w:r>
      <w:r w:rsidRPr="00C9059B">
        <w:rPr>
          <w:sz w:val="22"/>
          <w:szCs w:val="22"/>
        </w:rPr>
        <w:tab/>
        <w:t>stenokardia (rinnakutaguse valu) ravimiseks mõeldud ravimitest (nt ranolasiin);</w:t>
      </w:r>
    </w:p>
    <w:p w14:paraId="1366F48B" w14:textId="227A7917" w:rsidR="00A2791B" w:rsidRPr="00C9059B" w:rsidRDefault="00A2791B" w:rsidP="00DB3200">
      <w:pPr>
        <w:widowControl w:val="0"/>
        <w:numPr>
          <w:ilvl w:val="12"/>
          <w:numId w:val="0"/>
        </w:numPr>
        <w:ind w:left="540" w:right="-2" w:hanging="540"/>
        <w:rPr>
          <w:sz w:val="22"/>
          <w:szCs w:val="22"/>
        </w:rPr>
      </w:pPr>
      <w:r w:rsidRPr="00C9059B">
        <w:rPr>
          <w:sz w:val="22"/>
          <w:szCs w:val="22"/>
        </w:rPr>
        <w:t>-</w:t>
      </w:r>
      <w:r w:rsidRPr="00C9059B">
        <w:rPr>
          <w:sz w:val="22"/>
          <w:szCs w:val="22"/>
        </w:rPr>
        <w:tab/>
        <w:t>HIV-infektsiooni vastastest ravimitest (</w:t>
      </w:r>
      <w:r w:rsidRPr="001A331C">
        <w:rPr>
          <w:sz w:val="22"/>
          <w:szCs w:val="22"/>
        </w:rPr>
        <w:t>nt dolutegrav</w:t>
      </w:r>
      <w:r w:rsidR="002309CD" w:rsidRPr="001A331C">
        <w:rPr>
          <w:sz w:val="22"/>
          <w:szCs w:val="22"/>
        </w:rPr>
        <w:t>i</w:t>
      </w:r>
      <w:r w:rsidRPr="001A331C">
        <w:rPr>
          <w:sz w:val="22"/>
          <w:szCs w:val="22"/>
        </w:rPr>
        <w:t>ir</w:t>
      </w:r>
      <w:r w:rsidRPr="00C9059B">
        <w:rPr>
          <w:sz w:val="22"/>
          <w:szCs w:val="22"/>
        </w:rPr>
        <w:t>);</w:t>
      </w:r>
    </w:p>
    <w:p w14:paraId="6FC02779" w14:textId="4F841AD5" w:rsidR="00A2791B" w:rsidRPr="00C9059B" w:rsidRDefault="00A2791B" w:rsidP="00DB3200">
      <w:pPr>
        <w:widowControl w:val="0"/>
        <w:numPr>
          <w:ilvl w:val="12"/>
          <w:numId w:val="0"/>
        </w:numPr>
        <w:ind w:left="540" w:right="-2" w:hanging="540"/>
        <w:rPr>
          <w:sz w:val="22"/>
          <w:szCs w:val="22"/>
        </w:rPr>
      </w:pPr>
      <w:r w:rsidRPr="00C9059B">
        <w:rPr>
          <w:sz w:val="22"/>
          <w:szCs w:val="22"/>
        </w:rPr>
        <w:t>-</w:t>
      </w:r>
      <w:r w:rsidRPr="00C9059B">
        <w:rPr>
          <w:sz w:val="22"/>
          <w:szCs w:val="22"/>
        </w:rPr>
        <w:tab/>
        <w:t>ühe kilpnäärmevähi alatüübi (medullaarne kilpnäärmevähk) ravimiseks mõeldud ravimitest (nt vandetani</w:t>
      </w:r>
      <w:r w:rsidR="002309CD" w:rsidRPr="00C9059B">
        <w:rPr>
          <w:sz w:val="22"/>
          <w:szCs w:val="22"/>
        </w:rPr>
        <w:t>i</w:t>
      </w:r>
      <w:r w:rsidRPr="00C9059B">
        <w:rPr>
          <w:sz w:val="22"/>
          <w:szCs w:val="22"/>
        </w:rPr>
        <w:t>b);</w:t>
      </w:r>
    </w:p>
    <w:p w14:paraId="39B748E4" w14:textId="1A062F0E" w:rsidR="00242480" w:rsidRPr="00C9059B" w:rsidRDefault="00242480" w:rsidP="00DB3200">
      <w:pPr>
        <w:widowControl w:val="0"/>
        <w:numPr>
          <w:ilvl w:val="12"/>
          <w:numId w:val="0"/>
        </w:numPr>
        <w:ind w:left="540" w:right="-2" w:hanging="540"/>
        <w:rPr>
          <w:sz w:val="22"/>
          <w:szCs w:val="22"/>
        </w:rPr>
      </w:pPr>
      <w:r w:rsidRPr="00C9059B">
        <w:rPr>
          <w:sz w:val="22"/>
          <w:szCs w:val="22"/>
        </w:rPr>
        <w:t>-</w:t>
      </w:r>
      <w:r w:rsidRPr="00C9059B">
        <w:rPr>
          <w:sz w:val="22"/>
          <w:szCs w:val="22"/>
        </w:rPr>
        <w:tab/>
        <w:t>kõrvetiste ja maohaavandi</w:t>
      </w:r>
      <w:r w:rsidR="00A2791B" w:rsidRPr="00C9059B">
        <w:rPr>
          <w:sz w:val="22"/>
          <w:szCs w:val="22"/>
        </w:rPr>
        <w:t xml:space="preserve"> ravimitest (</w:t>
      </w:r>
      <w:r w:rsidR="00A2791B" w:rsidRPr="001A331C">
        <w:rPr>
          <w:sz w:val="22"/>
          <w:szCs w:val="22"/>
        </w:rPr>
        <w:t>nt tsimetidiin</w:t>
      </w:r>
      <w:r w:rsidR="00A2791B" w:rsidRPr="00C9059B">
        <w:rPr>
          <w:sz w:val="22"/>
          <w:szCs w:val="22"/>
        </w:rPr>
        <w:t>).</w:t>
      </w:r>
    </w:p>
    <w:p w14:paraId="47741716" w14:textId="77777777" w:rsidR="008810F1" w:rsidRPr="00C9059B" w:rsidRDefault="008810F1" w:rsidP="00DB3200">
      <w:pPr>
        <w:widowControl w:val="0"/>
        <w:numPr>
          <w:ilvl w:val="12"/>
          <w:numId w:val="0"/>
        </w:numPr>
        <w:ind w:right="-2"/>
        <w:rPr>
          <w:sz w:val="22"/>
          <w:szCs w:val="22"/>
        </w:rPr>
      </w:pPr>
    </w:p>
    <w:p w14:paraId="4BA6930A" w14:textId="77777777" w:rsidR="008810F1" w:rsidRPr="00C9059B" w:rsidRDefault="008810F1" w:rsidP="00DB3200">
      <w:pPr>
        <w:keepNext/>
        <w:widowControl w:val="0"/>
        <w:numPr>
          <w:ilvl w:val="12"/>
          <w:numId w:val="0"/>
        </w:numPr>
        <w:rPr>
          <w:b/>
          <w:sz w:val="22"/>
          <w:szCs w:val="22"/>
        </w:rPr>
      </w:pPr>
      <w:r w:rsidRPr="00C9059B">
        <w:rPr>
          <w:b/>
          <w:sz w:val="22"/>
          <w:szCs w:val="22"/>
        </w:rPr>
        <w:t>Eucreas koos alkoholiga</w:t>
      </w:r>
    </w:p>
    <w:p w14:paraId="5063BDA0" w14:textId="7A47DF1C" w:rsidR="008810F1" w:rsidRPr="00A46C03" w:rsidRDefault="00015AEC" w:rsidP="00DB3200">
      <w:pPr>
        <w:widowControl w:val="0"/>
        <w:numPr>
          <w:ilvl w:val="12"/>
          <w:numId w:val="0"/>
        </w:numPr>
        <w:ind w:right="-2"/>
        <w:rPr>
          <w:sz w:val="22"/>
          <w:szCs w:val="22"/>
        </w:rPr>
      </w:pPr>
      <w:r w:rsidRPr="00C9059B">
        <w:rPr>
          <w:sz w:val="22"/>
          <w:szCs w:val="22"/>
        </w:rPr>
        <w:t xml:space="preserve">Vältige liigset alkoholi tarbimist </w:t>
      </w:r>
      <w:r w:rsidR="008810F1" w:rsidRPr="00C9059B">
        <w:rPr>
          <w:sz w:val="22"/>
          <w:szCs w:val="22"/>
        </w:rPr>
        <w:t xml:space="preserve">Eucrease võtmise ajal, </w:t>
      </w:r>
      <w:r w:rsidRPr="00C9059B">
        <w:rPr>
          <w:sz w:val="22"/>
          <w:szCs w:val="22"/>
        </w:rPr>
        <w:t xml:space="preserve">kuna see võib suurendada </w:t>
      </w:r>
      <w:r w:rsidR="008810F1" w:rsidRPr="00C9059B">
        <w:rPr>
          <w:sz w:val="22"/>
          <w:szCs w:val="22"/>
        </w:rPr>
        <w:t>laktatsidoosi riski (vt lõik „</w:t>
      </w:r>
      <w:r w:rsidRPr="00C9059B">
        <w:rPr>
          <w:sz w:val="22"/>
          <w:szCs w:val="22"/>
        </w:rPr>
        <w:t>Hoiatused ja ettevaatusabinõud</w:t>
      </w:r>
      <w:r w:rsidR="008810F1" w:rsidRPr="00C9059B">
        <w:rPr>
          <w:sz w:val="22"/>
          <w:szCs w:val="22"/>
        </w:rPr>
        <w:t>“).</w:t>
      </w:r>
    </w:p>
    <w:p w14:paraId="1D6E788C" w14:textId="77777777" w:rsidR="008810F1" w:rsidRPr="00A46C03" w:rsidRDefault="008810F1" w:rsidP="00DB3200">
      <w:pPr>
        <w:widowControl w:val="0"/>
        <w:numPr>
          <w:ilvl w:val="12"/>
          <w:numId w:val="0"/>
        </w:numPr>
        <w:ind w:right="-2"/>
        <w:rPr>
          <w:sz w:val="22"/>
          <w:szCs w:val="22"/>
        </w:rPr>
      </w:pPr>
    </w:p>
    <w:p w14:paraId="32134909" w14:textId="77777777" w:rsidR="008810F1" w:rsidRPr="00A46C03" w:rsidRDefault="008810F1" w:rsidP="00DB3200">
      <w:pPr>
        <w:keepNext/>
        <w:widowControl w:val="0"/>
        <w:numPr>
          <w:ilvl w:val="12"/>
          <w:numId w:val="0"/>
        </w:numPr>
        <w:rPr>
          <w:b/>
          <w:sz w:val="22"/>
          <w:szCs w:val="22"/>
        </w:rPr>
      </w:pPr>
      <w:r w:rsidRPr="00A46C03">
        <w:rPr>
          <w:b/>
          <w:sz w:val="22"/>
          <w:szCs w:val="22"/>
        </w:rPr>
        <w:t>Rasedus ja imetamine</w:t>
      </w:r>
    </w:p>
    <w:p w14:paraId="28E59E43" w14:textId="6F19E997" w:rsidR="008810F1" w:rsidRPr="00A46C03" w:rsidRDefault="008810F1" w:rsidP="00DB3200">
      <w:pPr>
        <w:widowControl w:val="0"/>
        <w:numPr>
          <w:ilvl w:val="12"/>
          <w:numId w:val="0"/>
        </w:numPr>
        <w:ind w:left="540" w:right="-2" w:hanging="540"/>
        <w:rPr>
          <w:sz w:val="22"/>
          <w:szCs w:val="22"/>
        </w:rPr>
      </w:pPr>
      <w:r w:rsidRPr="00A46C03">
        <w:rPr>
          <w:b/>
          <w:sz w:val="22"/>
          <w:szCs w:val="22"/>
        </w:rPr>
        <w:t>-</w:t>
      </w:r>
      <w:r w:rsidRPr="00A46C03">
        <w:rPr>
          <w:b/>
          <w:sz w:val="22"/>
          <w:szCs w:val="22"/>
        </w:rPr>
        <w:tab/>
      </w:r>
      <w:r w:rsidRPr="00A46C03">
        <w:rPr>
          <w:sz w:val="22"/>
          <w:szCs w:val="22"/>
        </w:rPr>
        <w:t xml:space="preserve">Kui te olete rase, </w:t>
      </w:r>
      <w:r w:rsidR="00A1353D" w:rsidRPr="00A46C03">
        <w:rPr>
          <w:sz w:val="22"/>
          <w:szCs w:val="22"/>
        </w:rPr>
        <w:t xml:space="preserve">arvate end olevat </w:t>
      </w:r>
      <w:r w:rsidRPr="00A46C03">
        <w:rPr>
          <w:sz w:val="22"/>
          <w:szCs w:val="22"/>
        </w:rPr>
        <w:t xml:space="preserve">rase või </w:t>
      </w:r>
      <w:r w:rsidR="00A1353D" w:rsidRPr="00A46C03">
        <w:rPr>
          <w:sz w:val="22"/>
          <w:szCs w:val="22"/>
        </w:rPr>
        <w:t xml:space="preserve">kavatsete </w:t>
      </w:r>
      <w:r w:rsidRPr="00A46C03">
        <w:rPr>
          <w:sz w:val="22"/>
          <w:szCs w:val="22"/>
        </w:rPr>
        <w:t xml:space="preserve">rasestuda, </w:t>
      </w:r>
      <w:r w:rsidR="00A1353D" w:rsidRPr="00A46C03">
        <w:rPr>
          <w:sz w:val="22"/>
          <w:szCs w:val="22"/>
        </w:rPr>
        <w:t xml:space="preserve">pidage enne </w:t>
      </w:r>
      <w:r w:rsidRPr="00A46C03">
        <w:rPr>
          <w:sz w:val="22"/>
          <w:szCs w:val="22"/>
        </w:rPr>
        <w:t>selle</w:t>
      </w:r>
      <w:r w:rsidR="00A1353D" w:rsidRPr="00A46C03">
        <w:rPr>
          <w:sz w:val="22"/>
          <w:szCs w:val="22"/>
        </w:rPr>
        <w:t xml:space="preserve"> ravimi </w:t>
      </w:r>
      <w:r w:rsidR="006F3639">
        <w:rPr>
          <w:sz w:val="22"/>
          <w:szCs w:val="22"/>
        </w:rPr>
        <w:t>kasutamist</w:t>
      </w:r>
      <w:r w:rsidR="00A1353D" w:rsidRPr="00A46C03">
        <w:rPr>
          <w:sz w:val="22"/>
          <w:szCs w:val="22"/>
        </w:rPr>
        <w:t xml:space="preserve"> nõu</w:t>
      </w:r>
      <w:r w:rsidRPr="00A46C03">
        <w:rPr>
          <w:sz w:val="22"/>
          <w:szCs w:val="22"/>
        </w:rPr>
        <w:t xml:space="preserve"> oma arsti</w:t>
      </w:r>
      <w:r w:rsidR="00A1353D" w:rsidRPr="00A46C03">
        <w:rPr>
          <w:sz w:val="22"/>
          <w:szCs w:val="22"/>
        </w:rPr>
        <w:t>ga</w:t>
      </w:r>
      <w:r w:rsidRPr="00A46C03">
        <w:rPr>
          <w:sz w:val="22"/>
          <w:szCs w:val="22"/>
        </w:rPr>
        <w:t xml:space="preserve">. Arst arutab teiega Eucrease raseduse ajal võtmisega seotud </w:t>
      </w:r>
      <w:r w:rsidRPr="00A46C03">
        <w:rPr>
          <w:sz w:val="22"/>
          <w:szCs w:val="22"/>
        </w:rPr>
        <w:lastRenderedPageBreak/>
        <w:t>võimalikke riske.</w:t>
      </w:r>
    </w:p>
    <w:p w14:paraId="0BF52877" w14:textId="722FB732" w:rsidR="008810F1" w:rsidRPr="00A46C03" w:rsidRDefault="008810F1" w:rsidP="00DB3200">
      <w:pPr>
        <w:widowControl w:val="0"/>
        <w:numPr>
          <w:ilvl w:val="12"/>
          <w:numId w:val="0"/>
        </w:numPr>
        <w:ind w:left="540" w:right="-2" w:hanging="540"/>
        <w:rPr>
          <w:sz w:val="22"/>
          <w:szCs w:val="22"/>
        </w:rPr>
      </w:pPr>
      <w:r w:rsidRPr="00A46C03">
        <w:rPr>
          <w:sz w:val="22"/>
          <w:szCs w:val="22"/>
        </w:rPr>
        <w:t>-</w:t>
      </w:r>
      <w:r w:rsidRPr="00A46C03">
        <w:rPr>
          <w:sz w:val="22"/>
          <w:szCs w:val="22"/>
        </w:rPr>
        <w:tab/>
        <w:t>Ärge kasutage Eucreast, kui te olete rase või toidate last rinnaga (vt ka „Ärge võtke Eucreast“).</w:t>
      </w:r>
    </w:p>
    <w:p w14:paraId="571E1294" w14:textId="77777777" w:rsidR="008810F1" w:rsidRPr="00A46C03" w:rsidRDefault="008810F1" w:rsidP="00DB3200">
      <w:pPr>
        <w:widowControl w:val="0"/>
        <w:rPr>
          <w:sz w:val="22"/>
          <w:szCs w:val="22"/>
        </w:rPr>
      </w:pPr>
    </w:p>
    <w:p w14:paraId="37BB9E32" w14:textId="77777777" w:rsidR="008810F1" w:rsidRPr="00A46C03" w:rsidRDefault="008810F1" w:rsidP="00DB3200">
      <w:pPr>
        <w:widowControl w:val="0"/>
        <w:numPr>
          <w:ilvl w:val="12"/>
          <w:numId w:val="0"/>
        </w:numPr>
        <w:rPr>
          <w:sz w:val="22"/>
          <w:szCs w:val="22"/>
        </w:rPr>
      </w:pPr>
      <w:r w:rsidRPr="00A46C03">
        <w:rPr>
          <w:sz w:val="22"/>
          <w:szCs w:val="22"/>
        </w:rPr>
        <w:t>Enne ravimi võtmist pidage nõu oma arsti või apteekriga.</w:t>
      </w:r>
    </w:p>
    <w:p w14:paraId="33B0A341" w14:textId="77777777" w:rsidR="008810F1" w:rsidRPr="00A46C03" w:rsidRDefault="008810F1" w:rsidP="00DB3200">
      <w:pPr>
        <w:widowControl w:val="0"/>
        <w:numPr>
          <w:ilvl w:val="12"/>
          <w:numId w:val="0"/>
        </w:numPr>
        <w:ind w:right="-2"/>
        <w:rPr>
          <w:sz w:val="22"/>
          <w:szCs w:val="22"/>
        </w:rPr>
      </w:pPr>
    </w:p>
    <w:p w14:paraId="1A73CC35" w14:textId="77777777" w:rsidR="008810F1" w:rsidRPr="00A46C03" w:rsidRDefault="008810F1" w:rsidP="00DB3200">
      <w:pPr>
        <w:keepNext/>
        <w:widowControl w:val="0"/>
        <w:numPr>
          <w:ilvl w:val="12"/>
          <w:numId w:val="0"/>
        </w:numPr>
        <w:rPr>
          <w:sz w:val="22"/>
          <w:szCs w:val="22"/>
        </w:rPr>
      </w:pPr>
      <w:r w:rsidRPr="00A46C03">
        <w:rPr>
          <w:b/>
          <w:sz w:val="22"/>
          <w:szCs w:val="22"/>
        </w:rPr>
        <w:t>Autojuhtimine ja masinatega töötamine</w:t>
      </w:r>
    </w:p>
    <w:p w14:paraId="676DCDB1" w14:textId="2B93DB9F" w:rsidR="008810F1" w:rsidRPr="00A46C03" w:rsidRDefault="008810F1" w:rsidP="00DB3200">
      <w:pPr>
        <w:widowControl w:val="0"/>
        <w:numPr>
          <w:ilvl w:val="12"/>
          <w:numId w:val="0"/>
        </w:numPr>
        <w:ind w:right="-29"/>
        <w:rPr>
          <w:sz w:val="22"/>
          <w:szCs w:val="22"/>
        </w:rPr>
      </w:pPr>
      <w:r w:rsidRPr="00A46C03">
        <w:rPr>
          <w:sz w:val="22"/>
          <w:szCs w:val="22"/>
        </w:rPr>
        <w:t>Kui teil tekib Eucrease võtmise ajal peapööritus, ärge juhtige autot ega töötage masinatega.</w:t>
      </w:r>
    </w:p>
    <w:p w14:paraId="7A78E13B" w14:textId="77777777" w:rsidR="008810F1" w:rsidRPr="00A46C03" w:rsidRDefault="008810F1" w:rsidP="00DB3200">
      <w:pPr>
        <w:widowControl w:val="0"/>
        <w:numPr>
          <w:ilvl w:val="12"/>
          <w:numId w:val="0"/>
        </w:numPr>
        <w:rPr>
          <w:noProof/>
          <w:sz w:val="22"/>
          <w:szCs w:val="22"/>
        </w:rPr>
      </w:pPr>
    </w:p>
    <w:p w14:paraId="0A657DC9" w14:textId="77777777" w:rsidR="008810F1" w:rsidRPr="00A46C03" w:rsidRDefault="008810F1" w:rsidP="00DB3200">
      <w:pPr>
        <w:widowControl w:val="0"/>
        <w:numPr>
          <w:ilvl w:val="12"/>
          <w:numId w:val="0"/>
        </w:numPr>
        <w:ind w:right="-2"/>
        <w:rPr>
          <w:noProof/>
          <w:sz w:val="22"/>
          <w:szCs w:val="22"/>
        </w:rPr>
      </w:pPr>
    </w:p>
    <w:p w14:paraId="72974A7A" w14:textId="625D3050" w:rsidR="008810F1" w:rsidRPr="00A46C03" w:rsidRDefault="008810F1" w:rsidP="00DB3200">
      <w:pPr>
        <w:keepNext/>
        <w:widowControl w:val="0"/>
        <w:numPr>
          <w:ilvl w:val="12"/>
          <w:numId w:val="0"/>
        </w:numPr>
        <w:ind w:left="567" w:hanging="567"/>
        <w:rPr>
          <w:noProof/>
          <w:sz w:val="22"/>
          <w:szCs w:val="22"/>
        </w:rPr>
      </w:pPr>
      <w:r w:rsidRPr="00A46C03">
        <w:rPr>
          <w:b/>
          <w:noProof/>
          <w:sz w:val="22"/>
          <w:szCs w:val="22"/>
        </w:rPr>
        <w:t>3.</w:t>
      </w:r>
      <w:r w:rsidRPr="00A46C03">
        <w:rPr>
          <w:b/>
          <w:noProof/>
          <w:sz w:val="22"/>
          <w:szCs w:val="22"/>
        </w:rPr>
        <w:tab/>
      </w:r>
      <w:r w:rsidRPr="00A46C03">
        <w:rPr>
          <w:b/>
          <w:sz w:val="22"/>
          <w:szCs w:val="22"/>
        </w:rPr>
        <w:t>Kuidas Eucreast võtta</w:t>
      </w:r>
    </w:p>
    <w:p w14:paraId="31112EF2" w14:textId="77777777" w:rsidR="008810F1" w:rsidRPr="00A46C03" w:rsidRDefault="008810F1" w:rsidP="00DB3200">
      <w:pPr>
        <w:keepNext/>
        <w:widowControl w:val="0"/>
        <w:numPr>
          <w:ilvl w:val="12"/>
          <w:numId w:val="0"/>
        </w:numPr>
        <w:rPr>
          <w:sz w:val="22"/>
          <w:szCs w:val="22"/>
        </w:rPr>
      </w:pPr>
    </w:p>
    <w:p w14:paraId="7B42C0DE" w14:textId="7A90FDB7" w:rsidR="008810F1" w:rsidRPr="00A46C03" w:rsidRDefault="008810F1" w:rsidP="00DB3200">
      <w:pPr>
        <w:widowControl w:val="0"/>
        <w:numPr>
          <w:ilvl w:val="12"/>
          <w:numId w:val="0"/>
        </w:numPr>
        <w:ind w:right="-2"/>
        <w:rPr>
          <w:sz w:val="22"/>
          <w:szCs w:val="22"/>
        </w:rPr>
      </w:pPr>
      <w:r w:rsidRPr="00A46C03">
        <w:rPr>
          <w:sz w:val="22"/>
          <w:szCs w:val="22"/>
        </w:rPr>
        <w:t>Eucrease annus sõltub haiguse raskusest. Arst ütleb teile täpse Eucrease annuse.</w:t>
      </w:r>
    </w:p>
    <w:p w14:paraId="4AEE0560" w14:textId="77777777" w:rsidR="008810F1" w:rsidRPr="00A46C03" w:rsidRDefault="008810F1" w:rsidP="00DB3200">
      <w:pPr>
        <w:widowControl w:val="0"/>
        <w:numPr>
          <w:ilvl w:val="12"/>
          <w:numId w:val="0"/>
        </w:numPr>
        <w:ind w:right="-2"/>
        <w:rPr>
          <w:sz w:val="22"/>
          <w:szCs w:val="22"/>
        </w:rPr>
      </w:pPr>
    </w:p>
    <w:p w14:paraId="2851101D" w14:textId="77777777" w:rsidR="008810F1" w:rsidRPr="00A46C03" w:rsidRDefault="008810F1" w:rsidP="00DB3200">
      <w:pPr>
        <w:widowControl w:val="0"/>
        <w:numPr>
          <w:ilvl w:val="12"/>
          <w:numId w:val="0"/>
        </w:numPr>
        <w:ind w:right="-2"/>
        <w:rPr>
          <w:sz w:val="22"/>
          <w:szCs w:val="22"/>
        </w:rPr>
      </w:pPr>
      <w:r w:rsidRPr="00A46C03">
        <w:rPr>
          <w:sz w:val="22"/>
          <w:szCs w:val="22"/>
        </w:rPr>
        <w:t>Võtke seda ravimit alati täpselt nii, nagu arst on teile selgitanud. Kui te ei ole milleski kindel, pidage nõu oma arsti või apteekriga.</w:t>
      </w:r>
    </w:p>
    <w:p w14:paraId="48E3F303" w14:textId="77777777" w:rsidR="008810F1" w:rsidRPr="00FA6B39" w:rsidRDefault="008810F1" w:rsidP="00DB3200">
      <w:pPr>
        <w:widowControl w:val="0"/>
        <w:numPr>
          <w:ilvl w:val="12"/>
          <w:numId w:val="0"/>
        </w:numPr>
        <w:ind w:right="-2"/>
        <w:rPr>
          <w:sz w:val="22"/>
          <w:szCs w:val="22"/>
        </w:rPr>
      </w:pPr>
    </w:p>
    <w:p w14:paraId="6BEEA90E" w14:textId="77777777" w:rsidR="008810F1" w:rsidRPr="00FA6B39" w:rsidRDefault="008810F1" w:rsidP="00DB3200">
      <w:pPr>
        <w:widowControl w:val="0"/>
        <w:numPr>
          <w:ilvl w:val="12"/>
          <w:numId w:val="0"/>
        </w:numPr>
        <w:ind w:right="-2"/>
        <w:rPr>
          <w:sz w:val="22"/>
          <w:szCs w:val="22"/>
        </w:rPr>
      </w:pPr>
      <w:r w:rsidRPr="00FA6B39">
        <w:rPr>
          <w:sz w:val="22"/>
          <w:szCs w:val="22"/>
        </w:rPr>
        <w:t>Soovitatav annus on üks õhukese polümeerkattega tablett kas 50 mg/850 mg või 50 mg/1000 mg kaks korda ööpäevas.</w:t>
      </w:r>
    </w:p>
    <w:p w14:paraId="3DD87EAA" w14:textId="77777777" w:rsidR="008810F1" w:rsidRPr="00FA6B39" w:rsidRDefault="008810F1" w:rsidP="00DB3200">
      <w:pPr>
        <w:widowControl w:val="0"/>
        <w:numPr>
          <w:ilvl w:val="12"/>
          <w:numId w:val="0"/>
        </w:numPr>
        <w:ind w:right="-2"/>
        <w:rPr>
          <w:sz w:val="22"/>
          <w:szCs w:val="22"/>
        </w:rPr>
      </w:pPr>
    </w:p>
    <w:p w14:paraId="35800DE9" w14:textId="2762595B" w:rsidR="008810F1" w:rsidRPr="00FA6B39" w:rsidRDefault="008810F1" w:rsidP="00DB3200">
      <w:pPr>
        <w:widowControl w:val="0"/>
        <w:numPr>
          <w:ilvl w:val="12"/>
          <w:numId w:val="0"/>
        </w:numPr>
        <w:ind w:right="-2"/>
        <w:rPr>
          <w:sz w:val="22"/>
          <w:szCs w:val="22"/>
        </w:rPr>
      </w:pPr>
      <w:r w:rsidRPr="00FA6B39">
        <w:rPr>
          <w:sz w:val="22"/>
          <w:szCs w:val="22"/>
        </w:rPr>
        <w:t xml:space="preserve">Kui </w:t>
      </w:r>
      <w:r w:rsidR="00FB504D" w:rsidRPr="00A46C03">
        <w:rPr>
          <w:sz w:val="22"/>
          <w:szCs w:val="22"/>
        </w:rPr>
        <w:t>teie neerufunktsioon on halvenenud</w:t>
      </w:r>
      <w:r w:rsidRPr="00FA6B39">
        <w:rPr>
          <w:sz w:val="22"/>
          <w:szCs w:val="22"/>
        </w:rPr>
        <w:t xml:space="preserve">, võib arst määrata </w:t>
      </w:r>
      <w:r w:rsidR="00FB504D" w:rsidRPr="00FA6B39">
        <w:rPr>
          <w:sz w:val="22"/>
          <w:szCs w:val="22"/>
        </w:rPr>
        <w:t xml:space="preserve">teile </w:t>
      </w:r>
      <w:r w:rsidRPr="00FA6B39">
        <w:rPr>
          <w:sz w:val="22"/>
          <w:szCs w:val="22"/>
        </w:rPr>
        <w:t xml:space="preserve">väiksema annuse. Kui te kasutate </w:t>
      </w:r>
      <w:r w:rsidR="006F3639">
        <w:rPr>
          <w:sz w:val="22"/>
          <w:szCs w:val="22"/>
        </w:rPr>
        <w:t>suhkurtõve</w:t>
      </w:r>
      <w:r w:rsidRPr="00FA6B39">
        <w:rPr>
          <w:sz w:val="22"/>
          <w:szCs w:val="22"/>
        </w:rPr>
        <w:t>ravimit, mida nimetatakse sulfonüüluureaks, võib teie arst samuti määrata väiksema annuse.</w:t>
      </w:r>
    </w:p>
    <w:p w14:paraId="0CA2686F" w14:textId="77777777" w:rsidR="008810F1" w:rsidRPr="00FA6B39" w:rsidRDefault="008810F1" w:rsidP="00DB3200">
      <w:pPr>
        <w:widowControl w:val="0"/>
        <w:numPr>
          <w:ilvl w:val="12"/>
          <w:numId w:val="0"/>
        </w:numPr>
        <w:ind w:right="-2"/>
        <w:rPr>
          <w:sz w:val="22"/>
          <w:szCs w:val="22"/>
        </w:rPr>
      </w:pPr>
    </w:p>
    <w:p w14:paraId="4D8D140F" w14:textId="030AC5EA" w:rsidR="008810F1" w:rsidRPr="00FA6B39" w:rsidRDefault="008810F1" w:rsidP="00DB3200">
      <w:pPr>
        <w:widowControl w:val="0"/>
        <w:numPr>
          <w:ilvl w:val="12"/>
          <w:numId w:val="0"/>
        </w:numPr>
        <w:ind w:right="-2"/>
        <w:rPr>
          <w:sz w:val="22"/>
          <w:szCs w:val="22"/>
        </w:rPr>
      </w:pPr>
      <w:r w:rsidRPr="00FA6B39">
        <w:rPr>
          <w:sz w:val="22"/>
          <w:szCs w:val="22"/>
        </w:rPr>
        <w:t xml:space="preserve">Teie arst võib määrata ainult selle ravimi või selle ravimi koos teatud teiste ravimitega, mis </w:t>
      </w:r>
      <w:r w:rsidR="006F3639">
        <w:rPr>
          <w:sz w:val="22"/>
          <w:szCs w:val="22"/>
        </w:rPr>
        <w:t>langet</w:t>
      </w:r>
      <w:r w:rsidR="006F3639" w:rsidRPr="00FA6B39">
        <w:rPr>
          <w:sz w:val="22"/>
          <w:szCs w:val="22"/>
        </w:rPr>
        <w:t xml:space="preserve">avad </w:t>
      </w:r>
      <w:r w:rsidRPr="00FA6B39">
        <w:rPr>
          <w:sz w:val="22"/>
          <w:szCs w:val="22"/>
        </w:rPr>
        <w:t>teil suhkrusisaldust veres.</w:t>
      </w:r>
    </w:p>
    <w:p w14:paraId="384763F5" w14:textId="77777777" w:rsidR="008810F1" w:rsidRPr="00FA6B39" w:rsidRDefault="008810F1" w:rsidP="00DB3200">
      <w:pPr>
        <w:widowControl w:val="0"/>
        <w:numPr>
          <w:ilvl w:val="12"/>
          <w:numId w:val="0"/>
        </w:numPr>
        <w:ind w:right="-2"/>
        <w:rPr>
          <w:sz w:val="22"/>
          <w:szCs w:val="22"/>
        </w:rPr>
      </w:pPr>
    </w:p>
    <w:p w14:paraId="25D2860C" w14:textId="4F574AEB" w:rsidR="008810F1" w:rsidRPr="00A46C03" w:rsidRDefault="008810F1" w:rsidP="00DB3200">
      <w:pPr>
        <w:keepNext/>
        <w:widowControl w:val="0"/>
        <w:rPr>
          <w:sz w:val="22"/>
          <w:szCs w:val="22"/>
        </w:rPr>
      </w:pPr>
      <w:r w:rsidRPr="00A46C03">
        <w:rPr>
          <w:b/>
          <w:sz w:val="22"/>
          <w:szCs w:val="22"/>
        </w:rPr>
        <w:t>Millal ja kuidas Eucreast</w:t>
      </w:r>
      <w:r w:rsidRPr="00A46C03">
        <w:rPr>
          <w:sz w:val="22"/>
          <w:szCs w:val="22"/>
        </w:rPr>
        <w:t xml:space="preserve"> </w:t>
      </w:r>
      <w:r w:rsidRPr="00A46C03">
        <w:rPr>
          <w:b/>
          <w:sz w:val="22"/>
          <w:szCs w:val="22"/>
        </w:rPr>
        <w:t>võtta</w:t>
      </w:r>
    </w:p>
    <w:p w14:paraId="186D3E3F" w14:textId="77777777" w:rsidR="008810F1" w:rsidRPr="00A46C03" w:rsidRDefault="008810F1" w:rsidP="00DB3200">
      <w:pPr>
        <w:widowControl w:val="0"/>
        <w:ind w:left="539" w:hanging="539"/>
        <w:rPr>
          <w:sz w:val="22"/>
          <w:szCs w:val="22"/>
        </w:rPr>
      </w:pPr>
      <w:r w:rsidRPr="00A46C03">
        <w:rPr>
          <w:sz w:val="22"/>
          <w:szCs w:val="22"/>
        </w:rPr>
        <w:t>-</w:t>
      </w:r>
      <w:r w:rsidRPr="00A46C03">
        <w:rPr>
          <w:sz w:val="22"/>
          <w:szCs w:val="22"/>
        </w:rPr>
        <w:tab/>
        <w:t>Neelake tabletid tervelt koos klaasi veega.</w:t>
      </w:r>
    </w:p>
    <w:p w14:paraId="31F9C018" w14:textId="77777777" w:rsidR="008810F1" w:rsidRPr="00A46C03" w:rsidRDefault="008810F1" w:rsidP="00DB3200">
      <w:pPr>
        <w:widowControl w:val="0"/>
        <w:ind w:left="539" w:hanging="539"/>
        <w:rPr>
          <w:sz w:val="22"/>
          <w:szCs w:val="22"/>
        </w:rPr>
      </w:pPr>
      <w:r w:rsidRPr="00A46C03">
        <w:rPr>
          <w:sz w:val="22"/>
          <w:szCs w:val="22"/>
        </w:rPr>
        <w:t>-</w:t>
      </w:r>
      <w:r w:rsidRPr="00A46C03">
        <w:rPr>
          <w:sz w:val="22"/>
          <w:szCs w:val="22"/>
        </w:rPr>
        <w:tab/>
        <w:t>Võtke üks tablett hommikul ja teine õhtul koos toiduga või vahetult pärast sööki. Vahetult pärast sööki võtmine vähendab maoärrituse tekkeriski.</w:t>
      </w:r>
    </w:p>
    <w:p w14:paraId="554B1DF4" w14:textId="77777777" w:rsidR="008810F1" w:rsidRPr="00A46C03" w:rsidRDefault="008810F1" w:rsidP="00DB3200">
      <w:pPr>
        <w:widowControl w:val="0"/>
        <w:ind w:right="-2"/>
        <w:rPr>
          <w:sz w:val="22"/>
          <w:szCs w:val="22"/>
        </w:rPr>
      </w:pPr>
    </w:p>
    <w:p w14:paraId="3DC8ED30" w14:textId="62E1F9F4" w:rsidR="008810F1" w:rsidRPr="00A46C03" w:rsidRDefault="008810F1" w:rsidP="00DB3200">
      <w:pPr>
        <w:widowControl w:val="0"/>
        <w:ind w:right="-2"/>
        <w:rPr>
          <w:sz w:val="22"/>
          <w:szCs w:val="22"/>
        </w:rPr>
      </w:pPr>
      <w:r w:rsidRPr="00A46C03">
        <w:rPr>
          <w:sz w:val="22"/>
          <w:szCs w:val="22"/>
        </w:rPr>
        <w:t>Järgige arstilt saadud dieedisoovitusi. Eriti kui te olete diabeetiku kaalulangetamise dieedil, jätkake seda Eucrease võtmise ajal.</w:t>
      </w:r>
    </w:p>
    <w:p w14:paraId="60401238" w14:textId="77777777" w:rsidR="008810F1" w:rsidRPr="00A46C03" w:rsidRDefault="008810F1" w:rsidP="00DB3200">
      <w:pPr>
        <w:widowControl w:val="0"/>
        <w:ind w:right="-2"/>
        <w:rPr>
          <w:sz w:val="22"/>
          <w:szCs w:val="22"/>
        </w:rPr>
      </w:pPr>
    </w:p>
    <w:p w14:paraId="1507C8A3" w14:textId="096AB1F7" w:rsidR="008810F1" w:rsidRPr="00A46C03" w:rsidRDefault="008810F1" w:rsidP="00DB3200">
      <w:pPr>
        <w:keepNext/>
        <w:widowControl w:val="0"/>
        <w:numPr>
          <w:ilvl w:val="12"/>
          <w:numId w:val="0"/>
        </w:numPr>
        <w:ind w:right="-2"/>
        <w:rPr>
          <w:sz w:val="22"/>
          <w:szCs w:val="22"/>
        </w:rPr>
      </w:pPr>
      <w:r w:rsidRPr="00A46C03">
        <w:rPr>
          <w:b/>
          <w:sz w:val="22"/>
          <w:szCs w:val="22"/>
        </w:rPr>
        <w:t>Kui te võtate Eucreast</w:t>
      </w:r>
      <w:r w:rsidRPr="00A46C03">
        <w:rPr>
          <w:sz w:val="22"/>
          <w:szCs w:val="22"/>
        </w:rPr>
        <w:t xml:space="preserve"> </w:t>
      </w:r>
      <w:r w:rsidRPr="00A46C03">
        <w:rPr>
          <w:b/>
          <w:sz w:val="22"/>
          <w:szCs w:val="22"/>
        </w:rPr>
        <w:t>rohkem</w:t>
      </w:r>
      <w:r w:rsidR="005A5C2F">
        <w:rPr>
          <w:b/>
          <w:sz w:val="22"/>
          <w:szCs w:val="22"/>
        </w:rPr>
        <w:t>,</w:t>
      </w:r>
      <w:r w:rsidRPr="00A46C03">
        <w:rPr>
          <w:b/>
          <w:sz w:val="22"/>
          <w:szCs w:val="22"/>
        </w:rPr>
        <w:t xml:space="preserve"> kui ette nähtud</w:t>
      </w:r>
    </w:p>
    <w:p w14:paraId="66A8C3F8" w14:textId="77777777" w:rsidR="008810F1" w:rsidRPr="00A46C03" w:rsidRDefault="008810F1" w:rsidP="00DB3200">
      <w:pPr>
        <w:widowControl w:val="0"/>
        <w:numPr>
          <w:ilvl w:val="12"/>
          <w:numId w:val="0"/>
        </w:numPr>
        <w:ind w:right="-2"/>
        <w:rPr>
          <w:sz w:val="22"/>
          <w:szCs w:val="22"/>
        </w:rPr>
      </w:pPr>
      <w:r w:rsidRPr="00A46C03">
        <w:rPr>
          <w:sz w:val="22"/>
          <w:szCs w:val="22"/>
        </w:rPr>
        <w:t>Kui te võtate liiga palju Eucreas</w:t>
      </w:r>
      <w:r w:rsidR="002A1E2A">
        <w:rPr>
          <w:sz w:val="22"/>
          <w:szCs w:val="22"/>
        </w:rPr>
        <w:t>e</w:t>
      </w:r>
      <w:r w:rsidRPr="00A46C03">
        <w:rPr>
          <w:sz w:val="22"/>
          <w:szCs w:val="22"/>
        </w:rPr>
        <w:t xml:space="preserve"> tablette või keegi teine võtab teie tablette, </w:t>
      </w:r>
      <w:r w:rsidRPr="00A46C03">
        <w:rPr>
          <w:b/>
          <w:sz w:val="22"/>
          <w:szCs w:val="22"/>
        </w:rPr>
        <w:t>rääkige otsekohe oma arsti või apteekriga</w:t>
      </w:r>
      <w:r w:rsidRPr="00A46C03">
        <w:rPr>
          <w:sz w:val="22"/>
          <w:szCs w:val="22"/>
        </w:rPr>
        <w:t>.</w:t>
      </w:r>
      <w:r w:rsidRPr="00A46C03">
        <w:rPr>
          <w:b/>
          <w:sz w:val="22"/>
          <w:szCs w:val="22"/>
        </w:rPr>
        <w:t xml:space="preserve"> </w:t>
      </w:r>
      <w:r w:rsidRPr="00A46C03">
        <w:rPr>
          <w:sz w:val="22"/>
          <w:szCs w:val="22"/>
        </w:rPr>
        <w:t>Te võite vajada arstiabi. Võtke ravimi pakend ja käesolev infoleht endaga kaasa, kui te peate arsti juurde või haiglasse minema.</w:t>
      </w:r>
    </w:p>
    <w:p w14:paraId="7372E81E" w14:textId="77777777" w:rsidR="008810F1" w:rsidRPr="00A46C03" w:rsidRDefault="008810F1" w:rsidP="00DB3200">
      <w:pPr>
        <w:widowControl w:val="0"/>
        <w:numPr>
          <w:ilvl w:val="12"/>
          <w:numId w:val="0"/>
        </w:numPr>
        <w:ind w:right="-2"/>
        <w:rPr>
          <w:sz w:val="22"/>
          <w:szCs w:val="22"/>
        </w:rPr>
      </w:pPr>
    </w:p>
    <w:p w14:paraId="1A3FBDBD" w14:textId="154912BB" w:rsidR="008810F1" w:rsidRPr="00A46C03" w:rsidRDefault="008810F1" w:rsidP="00DB3200">
      <w:pPr>
        <w:keepNext/>
        <w:widowControl w:val="0"/>
        <w:numPr>
          <w:ilvl w:val="12"/>
          <w:numId w:val="0"/>
        </w:numPr>
        <w:ind w:right="-2"/>
        <w:rPr>
          <w:sz w:val="22"/>
          <w:szCs w:val="22"/>
        </w:rPr>
      </w:pPr>
      <w:r w:rsidRPr="00A46C03">
        <w:rPr>
          <w:b/>
          <w:sz w:val="22"/>
          <w:szCs w:val="22"/>
        </w:rPr>
        <w:t>Kui te unustate Eucreast</w:t>
      </w:r>
      <w:r w:rsidRPr="00A46C03">
        <w:rPr>
          <w:sz w:val="22"/>
          <w:szCs w:val="22"/>
        </w:rPr>
        <w:t xml:space="preserve"> </w:t>
      </w:r>
      <w:r w:rsidRPr="00A46C03">
        <w:rPr>
          <w:b/>
          <w:sz w:val="22"/>
          <w:szCs w:val="22"/>
        </w:rPr>
        <w:t>võtta</w:t>
      </w:r>
    </w:p>
    <w:p w14:paraId="1A5EB26F" w14:textId="77777777" w:rsidR="008810F1" w:rsidRPr="00A46C03" w:rsidRDefault="008810F1" w:rsidP="00DB3200">
      <w:pPr>
        <w:widowControl w:val="0"/>
        <w:numPr>
          <w:ilvl w:val="12"/>
          <w:numId w:val="0"/>
        </w:numPr>
        <w:ind w:right="-2"/>
        <w:rPr>
          <w:sz w:val="22"/>
          <w:szCs w:val="22"/>
        </w:rPr>
      </w:pPr>
      <w:r w:rsidRPr="00A46C03">
        <w:rPr>
          <w:sz w:val="22"/>
          <w:szCs w:val="22"/>
        </w:rPr>
        <w:t>Kui te unustate tableti võtmata, võtke see järgmise toidukorra ajal, kui ei ole juba käes järgmise tableti võtmise aeg. Ärge võtke kahekordset annust (kahte tabletti korraga), kui tablett jäi eelmisel korral võtmata.</w:t>
      </w:r>
    </w:p>
    <w:p w14:paraId="3DF01DB2" w14:textId="77777777" w:rsidR="008810F1" w:rsidRPr="00A46C03" w:rsidRDefault="008810F1" w:rsidP="00DB3200">
      <w:pPr>
        <w:widowControl w:val="0"/>
        <w:numPr>
          <w:ilvl w:val="12"/>
          <w:numId w:val="0"/>
        </w:numPr>
        <w:ind w:right="-2"/>
        <w:rPr>
          <w:sz w:val="22"/>
          <w:szCs w:val="22"/>
        </w:rPr>
      </w:pPr>
    </w:p>
    <w:p w14:paraId="3FB0198B" w14:textId="2F605A57" w:rsidR="008810F1" w:rsidRPr="00A46C03" w:rsidRDefault="008810F1" w:rsidP="00DB3200">
      <w:pPr>
        <w:keepNext/>
        <w:widowControl w:val="0"/>
        <w:rPr>
          <w:sz w:val="22"/>
          <w:szCs w:val="22"/>
        </w:rPr>
      </w:pPr>
      <w:r w:rsidRPr="00A46C03">
        <w:rPr>
          <w:b/>
          <w:sz w:val="22"/>
          <w:szCs w:val="22"/>
        </w:rPr>
        <w:t>Kui te lõpetate Eucrease võtmise</w:t>
      </w:r>
    </w:p>
    <w:p w14:paraId="61D0C834" w14:textId="1E767D3F" w:rsidR="008810F1" w:rsidRPr="00A46C03" w:rsidRDefault="008810F1" w:rsidP="00DB3200">
      <w:pPr>
        <w:widowControl w:val="0"/>
        <w:numPr>
          <w:ilvl w:val="12"/>
          <w:numId w:val="0"/>
        </w:numPr>
        <w:ind w:right="-2"/>
        <w:rPr>
          <w:sz w:val="22"/>
          <w:szCs w:val="22"/>
        </w:rPr>
      </w:pPr>
      <w:r w:rsidRPr="00A46C03">
        <w:rPr>
          <w:sz w:val="22"/>
          <w:szCs w:val="22"/>
        </w:rPr>
        <w:t>Jätkake selle ravimi võtmist seni kuni arst seda välja kirjutab, et see saaks jätkuvalt hoida teie veresuhkru taset kontrolli all. Ärge lõpetage Eucrease võtmist enne, kui arst seda soovitab. Kui teil on küsimusi selle kohta, kui kaua seda ravimit võtta, rääkige oma arstiga.</w:t>
      </w:r>
    </w:p>
    <w:p w14:paraId="219D6383" w14:textId="77777777" w:rsidR="008810F1" w:rsidRPr="00A46C03" w:rsidRDefault="008810F1" w:rsidP="00DB3200">
      <w:pPr>
        <w:widowControl w:val="0"/>
        <w:numPr>
          <w:ilvl w:val="12"/>
          <w:numId w:val="0"/>
        </w:numPr>
        <w:ind w:right="-2"/>
        <w:rPr>
          <w:sz w:val="22"/>
          <w:szCs w:val="22"/>
        </w:rPr>
      </w:pPr>
    </w:p>
    <w:p w14:paraId="2DFF4C4B" w14:textId="77777777" w:rsidR="008810F1" w:rsidRPr="00A46C03" w:rsidRDefault="008810F1" w:rsidP="00DB3200">
      <w:pPr>
        <w:widowControl w:val="0"/>
        <w:numPr>
          <w:ilvl w:val="12"/>
          <w:numId w:val="0"/>
        </w:numPr>
        <w:ind w:right="-2"/>
        <w:rPr>
          <w:bCs/>
          <w:noProof/>
          <w:sz w:val="22"/>
          <w:szCs w:val="22"/>
        </w:rPr>
      </w:pPr>
      <w:r w:rsidRPr="00A46C03">
        <w:rPr>
          <w:bCs/>
          <w:noProof/>
          <w:sz w:val="22"/>
          <w:szCs w:val="22"/>
        </w:rPr>
        <w:t xml:space="preserve">Kui teil on lisaküsimusi selle ravimi kasutamise kohta, </w:t>
      </w:r>
      <w:r w:rsidRPr="00A46C03">
        <w:rPr>
          <w:noProof/>
          <w:sz w:val="22"/>
          <w:szCs w:val="22"/>
        </w:rPr>
        <w:t xml:space="preserve">pidage nõu oma arsti, apteekri või </w:t>
      </w:r>
      <w:r w:rsidR="00A1353D" w:rsidRPr="00A46C03">
        <w:rPr>
          <w:noProof/>
          <w:sz w:val="22"/>
          <w:szCs w:val="22"/>
        </w:rPr>
        <w:t>meditsiin</w:t>
      </w:r>
      <w:r w:rsidRPr="00A46C03">
        <w:rPr>
          <w:noProof/>
          <w:sz w:val="22"/>
          <w:szCs w:val="22"/>
        </w:rPr>
        <w:t>iõega</w:t>
      </w:r>
      <w:r w:rsidRPr="00A46C03">
        <w:rPr>
          <w:bCs/>
          <w:noProof/>
          <w:sz w:val="22"/>
          <w:szCs w:val="22"/>
        </w:rPr>
        <w:t>.</w:t>
      </w:r>
    </w:p>
    <w:p w14:paraId="361E9976" w14:textId="77777777" w:rsidR="008810F1" w:rsidRPr="00A46C03" w:rsidRDefault="008810F1" w:rsidP="00DB3200">
      <w:pPr>
        <w:widowControl w:val="0"/>
        <w:numPr>
          <w:ilvl w:val="12"/>
          <w:numId w:val="0"/>
        </w:numPr>
        <w:ind w:right="-2"/>
        <w:rPr>
          <w:sz w:val="22"/>
          <w:szCs w:val="22"/>
        </w:rPr>
      </w:pPr>
    </w:p>
    <w:p w14:paraId="4EF210E5" w14:textId="77777777" w:rsidR="008810F1" w:rsidRPr="00A46C03" w:rsidRDefault="008810F1" w:rsidP="00DB3200">
      <w:pPr>
        <w:widowControl w:val="0"/>
        <w:numPr>
          <w:ilvl w:val="12"/>
          <w:numId w:val="0"/>
        </w:numPr>
        <w:ind w:right="-2"/>
        <w:rPr>
          <w:sz w:val="22"/>
          <w:szCs w:val="22"/>
        </w:rPr>
      </w:pPr>
    </w:p>
    <w:p w14:paraId="377EF08B" w14:textId="77777777" w:rsidR="008810F1" w:rsidRPr="00A46C03" w:rsidRDefault="008810F1" w:rsidP="00DB3200">
      <w:pPr>
        <w:keepNext/>
        <w:widowControl w:val="0"/>
        <w:numPr>
          <w:ilvl w:val="12"/>
          <w:numId w:val="0"/>
        </w:numPr>
        <w:ind w:left="567" w:right="-2" w:hanging="567"/>
        <w:rPr>
          <w:sz w:val="22"/>
          <w:szCs w:val="22"/>
        </w:rPr>
      </w:pPr>
      <w:r w:rsidRPr="00A46C03">
        <w:rPr>
          <w:b/>
          <w:sz w:val="22"/>
          <w:szCs w:val="22"/>
        </w:rPr>
        <w:t>4.</w:t>
      </w:r>
      <w:r w:rsidRPr="00A46C03">
        <w:rPr>
          <w:b/>
          <w:sz w:val="22"/>
          <w:szCs w:val="22"/>
        </w:rPr>
        <w:tab/>
        <w:t>Võimalikud kõrvaltoimed</w:t>
      </w:r>
    </w:p>
    <w:p w14:paraId="1BDEC5B0" w14:textId="77777777" w:rsidR="008810F1" w:rsidRPr="00A46C03" w:rsidRDefault="008810F1" w:rsidP="00DB3200">
      <w:pPr>
        <w:keepNext/>
        <w:widowControl w:val="0"/>
        <w:numPr>
          <w:ilvl w:val="12"/>
          <w:numId w:val="0"/>
        </w:numPr>
        <w:ind w:right="-29"/>
        <w:rPr>
          <w:sz w:val="22"/>
          <w:szCs w:val="22"/>
        </w:rPr>
      </w:pPr>
    </w:p>
    <w:p w14:paraId="4C52A576" w14:textId="77777777" w:rsidR="008810F1" w:rsidRPr="00A46C03" w:rsidRDefault="008810F1" w:rsidP="00DB3200">
      <w:pPr>
        <w:widowControl w:val="0"/>
        <w:numPr>
          <w:ilvl w:val="12"/>
          <w:numId w:val="0"/>
        </w:numPr>
        <w:ind w:right="-29"/>
        <w:rPr>
          <w:sz w:val="22"/>
          <w:szCs w:val="22"/>
        </w:rPr>
      </w:pPr>
      <w:r w:rsidRPr="00A46C03">
        <w:rPr>
          <w:sz w:val="22"/>
          <w:szCs w:val="22"/>
        </w:rPr>
        <w:t>Nagu kõik ravimid, võib ka see ravim põhjustada kõrvaltoimeid, kuigi kõigil neid ei teki.</w:t>
      </w:r>
    </w:p>
    <w:p w14:paraId="19A2865F" w14:textId="77777777" w:rsidR="008810F1" w:rsidRPr="00A46C03" w:rsidRDefault="008810F1" w:rsidP="00DB3200">
      <w:pPr>
        <w:keepNext/>
        <w:widowControl w:val="0"/>
        <w:rPr>
          <w:sz w:val="22"/>
          <w:szCs w:val="22"/>
        </w:rPr>
      </w:pPr>
    </w:p>
    <w:p w14:paraId="0B09B093" w14:textId="647B72B2" w:rsidR="008810F1" w:rsidRPr="00A46C03" w:rsidRDefault="008810F1" w:rsidP="00DB3200">
      <w:pPr>
        <w:keepNext/>
        <w:widowControl w:val="0"/>
        <w:numPr>
          <w:ilvl w:val="12"/>
          <w:numId w:val="0"/>
        </w:numPr>
        <w:ind w:right="-2"/>
        <w:rPr>
          <w:sz w:val="22"/>
          <w:szCs w:val="22"/>
        </w:rPr>
      </w:pPr>
      <w:r w:rsidRPr="00A46C03">
        <w:rPr>
          <w:sz w:val="22"/>
          <w:szCs w:val="22"/>
        </w:rPr>
        <w:t xml:space="preserve">Te peate </w:t>
      </w:r>
      <w:r w:rsidRPr="00A46C03">
        <w:rPr>
          <w:b/>
          <w:sz w:val="22"/>
          <w:szCs w:val="22"/>
        </w:rPr>
        <w:t>lõpetama Eucrease võtmise ja pöörduma koheselt arsti poole</w:t>
      </w:r>
      <w:r w:rsidR="005102CF">
        <w:rPr>
          <w:b/>
          <w:sz w:val="22"/>
          <w:szCs w:val="22"/>
        </w:rPr>
        <w:t>,</w:t>
      </w:r>
      <w:r w:rsidRPr="00A46C03">
        <w:rPr>
          <w:sz w:val="22"/>
          <w:szCs w:val="22"/>
        </w:rPr>
        <w:t xml:space="preserve"> kui te märkate järgmisi kõrvaltoimeid:</w:t>
      </w:r>
    </w:p>
    <w:p w14:paraId="0DC7A483" w14:textId="343BC4A3" w:rsidR="00977767" w:rsidRPr="00A46C03" w:rsidRDefault="00B53730" w:rsidP="00DB3200">
      <w:pPr>
        <w:widowControl w:val="0"/>
        <w:numPr>
          <w:ilvl w:val="0"/>
          <w:numId w:val="18"/>
        </w:numPr>
        <w:ind w:left="567" w:right="-2" w:hanging="540"/>
        <w:rPr>
          <w:sz w:val="22"/>
          <w:szCs w:val="22"/>
        </w:rPr>
      </w:pPr>
      <w:r>
        <w:rPr>
          <w:b/>
          <w:bCs/>
          <w:sz w:val="22"/>
          <w:szCs w:val="22"/>
        </w:rPr>
        <w:t>Laktatsidoos</w:t>
      </w:r>
      <w:r>
        <w:rPr>
          <w:sz w:val="22"/>
          <w:szCs w:val="22"/>
        </w:rPr>
        <w:t xml:space="preserve"> (väga harv: võib esineda kuni 1</w:t>
      </w:r>
      <w:r>
        <w:rPr>
          <w:sz w:val="22"/>
          <w:szCs w:val="22"/>
        </w:rPr>
        <w:noBreakHyphen/>
        <w:t xml:space="preserve">l </w:t>
      </w:r>
      <w:r w:rsidR="003D2070">
        <w:rPr>
          <w:sz w:val="22"/>
          <w:szCs w:val="22"/>
        </w:rPr>
        <w:t>inimese</w:t>
      </w:r>
      <w:r>
        <w:rPr>
          <w:sz w:val="22"/>
          <w:szCs w:val="22"/>
        </w:rPr>
        <w:t>l 10</w:t>
      </w:r>
      <w:r w:rsidR="002329BE">
        <w:rPr>
          <w:sz w:val="22"/>
          <w:szCs w:val="22"/>
        </w:rPr>
        <w:t> </w:t>
      </w:r>
      <w:r>
        <w:rPr>
          <w:sz w:val="22"/>
          <w:szCs w:val="22"/>
        </w:rPr>
        <w:t>000</w:t>
      </w:r>
      <w:r>
        <w:rPr>
          <w:sz w:val="22"/>
          <w:szCs w:val="22"/>
        </w:rPr>
        <w:noBreakHyphen/>
        <w:t xml:space="preserve">st): </w:t>
      </w:r>
      <w:r w:rsidR="00977767" w:rsidRPr="00A46C03">
        <w:rPr>
          <w:sz w:val="22"/>
          <w:szCs w:val="22"/>
        </w:rPr>
        <w:t xml:space="preserve">Eucreas võib põhjustada väga harva esinevat, kuid väga tõsist kõrvaltoimet, mida nimetatakse laktatsidoosiks </w:t>
      </w:r>
      <w:r w:rsidR="00977767" w:rsidRPr="00A46C03">
        <w:rPr>
          <w:bCs/>
          <w:sz w:val="22"/>
          <w:szCs w:val="22"/>
        </w:rPr>
        <w:t xml:space="preserve">(vt lõik “Hoiatused ja ettevaatusabinõud”). Kui see juhtub, peate te lõpetama </w:t>
      </w:r>
      <w:r w:rsidR="00977767" w:rsidRPr="00A46C03">
        <w:rPr>
          <w:b/>
          <w:bCs/>
          <w:sz w:val="22"/>
          <w:szCs w:val="22"/>
        </w:rPr>
        <w:t xml:space="preserve">Eucrease võtmise ja võtma ühendust arsti või lähima haigla erakorralise meditsiini osakonnaga, </w:t>
      </w:r>
      <w:r w:rsidR="00977767" w:rsidRPr="00A46C03">
        <w:rPr>
          <w:bCs/>
          <w:sz w:val="22"/>
          <w:szCs w:val="22"/>
        </w:rPr>
        <w:t>kuna laktatsidoos võib viia kooma tekkeni</w:t>
      </w:r>
      <w:r w:rsidR="005102CF">
        <w:rPr>
          <w:bCs/>
          <w:sz w:val="22"/>
          <w:szCs w:val="22"/>
        </w:rPr>
        <w:t>;</w:t>
      </w:r>
    </w:p>
    <w:p w14:paraId="3EFEF667" w14:textId="184D0274" w:rsidR="008810F1" w:rsidRPr="00A46C03" w:rsidRDefault="008810F1" w:rsidP="00DB3200">
      <w:pPr>
        <w:widowControl w:val="0"/>
        <w:numPr>
          <w:ilvl w:val="0"/>
          <w:numId w:val="18"/>
        </w:numPr>
        <w:ind w:left="567" w:right="-2" w:hanging="540"/>
        <w:rPr>
          <w:sz w:val="22"/>
          <w:szCs w:val="22"/>
        </w:rPr>
      </w:pPr>
      <w:r w:rsidRPr="00A46C03">
        <w:rPr>
          <w:sz w:val="22"/>
          <w:szCs w:val="22"/>
        </w:rPr>
        <w:t>Angioödeem (harv: võivad esineda kuni 1</w:t>
      </w:r>
      <w:r w:rsidR="008B1AD1">
        <w:rPr>
          <w:sz w:val="22"/>
          <w:szCs w:val="22"/>
        </w:rPr>
        <w:noBreakHyphen/>
        <w:t>l</w:t>
      </w:r>
      <w:r w:rsidRPr="00A46C03">
        <w:rPr>
          <w:sz w:val="22"/>
          <w:szCs w:val="22"/>
        </w:rPr>
        <w:t> inimesel 1000-st): Sümptomiteks on näo</w:t>
      </w:r>
      <w:r w:rsidRPr="00A46C03">
        <w:rPr>
          <w:sz w:val="22"/>
          <w:szCs w:val="22"/>
        </w:rPr>
        <w:noBreakHyphen/>
        <w:t>, keele</w:t>
      </w:r>
      <w:r w:rsidRPr="00A46C03">
        <w:rPr>
          <w:sz w:val="22"/>
          <w:szCs w:val="22"/>
        </w:rPr>
        <w:noBreakHyphen/>
        <w:t xml:space="preserve"> või kõriturse, neelamisraskus, hingamisraskus, järsku tekkiv lööve või nõgestõbi, mis võivad viidata reaktsioonile nimetusega „angioödeem“</w:t>
      </w:r>
      <w:r w:rsidR="005102CF">
        <w:rPr>
          <w:sz w:val="22"/>
          <w:szCs w:val="22"/>
        </w:rPr>
        <w:t>;</w:t>
      </w:r>
    </w:p>
    <w:p w14:paraId="563FABD4" w14:textId="5BC23C6A" w:rsidR="008810F1" w:rsidRPr="00A46C03" w:rsidRDefault="008810F1" w:rsidP="00DB3200">
      <w:pPr>
        <w:widowControl w:val="0"/>
        <w:numPr>
          <w:ilvl w:val="0"/>
          <w:numId w:val="18"/>
        </w:numPr>
        <w:ind w:left="567" w:right="-2" w:hanging="540"/>
        <w:rPr>
          <w:sz w:val="22"/>
          <w:szCs w:val="22"/>
        </w:rPr>
      </w:pPr>
      <w:r w:rsidRPr="00A46C03">
        <w:rPr>
          <w:sz w:val="22"/>
          <w:szCs w:val="22"/>
        </w:rPr>
        <w:t>Maksahaigus (hepatiit) (</w:t>
      </w:r>
      <w:r w:rsidR="003D2070">
        <w:rPr>
          <w:sz w:val="22"/>
          <w:szCs w:val="22"/>
        </w:rPr>
        <w:t>aeg-ajalt: võib esineda kuni 1-l inimesel 100-st</w:t>
      </w:r>
      <w:r w:rsidRPr="00A46C03">
        <w:rPr>
          <w:sz w:val="22"/>
          <w:szCs w:val="22"/>
        </w:rPr>
        <w:t xml:space="preserve">): </w:t>
      </w:r>
      <w:r w:rsidR="00B53730">
        <w:rPr>
          <w:sz w:val="22"/>
          <w:szCs w:val="22"/>
        </w:rPr>
        <w:t>s</w:t>
      </w:r>
      <w:r w:rsidRPr="00A46C03">
        <w:rPr>
          <w:sz w:val="22"/>
          <w:szCs w:val="22"/>
        </w:rPr>
        <w:t>ümptomiteks on kollane nahk ja silmad, iiveldus, isutus või värvuselt tumenenud uriin, mis võivad viidata maksahaigusele (hepatiit)</w:t>
      </w:r>
      <w:r w:rsidR="005102CF">
        <w:rPr>
          <w:sz w:val="22"/>
          <w:szCs w:val="22"/>
        </w:rPr>
        <w:t>;</w:t>
      </w:r>
    </w:p>
    <w:p w14:paraId="63AFB8C2" w14:textId="72BD5C45" w:rsidR="008810F1" w:rsidRPr="00A46C03" w:rsidRDefault="008810F1" w:rsidP="00DB3200">
      <w:pPr>
        <w:widowControl w:val="0"/>
        <w:numPr>
          <w:ilvl w:val="0"/>
          <w:numId w:val="18"/>
        </w:numPr>
        <w:ind w:left="567" w:right="-2" w:hanging="540"/>
        <w:rPr>
          <w:sz w:val="22"/>
          <w:szCs w:val="22"/>
        </w:rPr>
      </w:pPr>
      <w:r w:rsidRPr="00A46C03">
        <w:rPr>
          <w:sz w:val="22"/>
          <w:szCs w:val="22"/>
        </w:rPr>
        <w:t>Kõhunäärmepõletik (pankreatiit) (</w:t>
      </w:r>
      <w:r w:rsidR="003D2070">
        <w:rPr>
          <w:sz w:val="22"/>
          <w:szCs w:val="22"/>
        </w:rPr>
        <w:t>aeg-ajalt: võib esineda kuni 1-l inimesel 100-st</w:t>
      </w:r>
      <w:r w:rsidRPr="00A46C03">
        <w:rPr>
          <w:sz w:val="22"/>
          <w:szCs w:val="22"/>
        </w:rPr>
        <w:t>): sümptomitena tugev ja kestev kõhuvalu (mao piirkonnas), mis võib kiirguda selga, samuti iiveldus ja oksendamine.</w:t>
      </w:r>
    </w:p>
    <w:p w14:paraId="674FD506" w14:textId="77777777" w:rsidR="008810F1" w:rsidRPr="00A46C03" w:rsidRDefault="008810F1" w:rsidP="00DB3200">
      <w:pPr>
        <w:widowControl w:val="0"/>
        <w:numPr>
          <w:ilvl w:val="12"/>
          <w:numId w:val="0"/>
        </w:numPr>
        <w:ind w:right="-2"/>
        <w:rPr>
          <w:sz w:val="22"/>
          <w:szCs w:val="22"/>
        </w:rPr>
      </w:pPr>
    </w:p>
    <w:p w14:paraId="7CAC2C41" w14:textId="77777777" w:rsidR="008810F1" w:rsidRPr="00A46C03" w:rsidRDefault="008810F1" w:rsidP="00DB3200">
      <w:pPr>
        <w:keepNext/>
        <w:widowControl w:val="0"/>
        <w:numPr>
          <w:ilvl w:val="12"/>
          <w:numId w:val="0"/>
        </w:numPr>
        <w:ind w:right="-2"/>
        <w:rPr>
          <w:b/>
          <w:sz w:val="22"/>
          <w:szCs w:val="22"/>
        </w:rPr>
      </w:pPr>
      <w:r w:rsidRPr="00A46C03">
        <w:rPr>
          <w:b/>
          <w:sz w:val="22"/>
          <w:szCs w:val="22"/>
        </w:rPr>
        <w:t>Muud kõrvaltoimed</w:t>
      </w:r>
    </w:p>
    <w:p w14:paraId="742ABB16" w14:textId="38044F77" w:rsidR="008810F1" w:rsidRPr="00A46C03" w:rsidRDefault="008810F1" w:rsidP="00DB3200">
      <w:pPr>
        <w:keepNext/>
        <w:widowControl w:val="0"/>
        <w:numPr>
          <w:ilvl w:val="12"/>
          <w:numId w:val="0"/>
        </w:numPr>
        <w:ind w:right="-2"/>
        <w:rPr>
          <w:sz w:val="22"/>
          <w:szCs w:val="22"/>
        </w:rPr>
      </w:pPr>
      <w:r w:rsidRPr="00A46C03">
        <w:rPr>
          <w:sz w:val="22"/>
          <w:szCs w:val="22"/>
        </w:rPr>
        <w:t>Mõnedel patsientidel on Eucrease võtmise ajal tekkinud järgmised kõrvaltoimed:</w:t>
      </w:r>
    </w:p>
    <w:p w14:paraId="212BC731" w14:textId="4AB0FE73" w:rsidR="008810F1" w:rsidRPr="00A46C03" w:rsidRDefault="008810F1" w:rsidP="00DB3200">
      <w:pPr>
        <w:widowControl w:val="0"/>
        <w:numPr>
          <w:ilvl w:val="0"/>
          <w:numId w:val="20"/>
        </w:numPr>
        <w:ind w:left="567" w:right="-2" w:hanging="567"/>
        <w:rPr>
          <w:sz w:val="22"/>
          <w:szCs w:val="22"/>
        </w:rPr>
      </w:pPr>
      <w:r w:rsidRPr="00A46C03">
        <w:rPr>
          <w:sz w:val="22"/>
          <w:szCs w:val="22"/>
        </w:rPr>
        <w:t>Sage (võivad esineda kuni 1</w:t>
      </w:r>
      <w:r w:rsidR="008B1AD1">
        <w:rPr>
          <w:sz w:val="22"/>
          <w:szCs w:val="22"/>
        </w:rPr>
        <w:noBreakHyphen/>
        <w:t>l</w:t>
      </w:r>
      <w:r w:rsidRPr="00A46C03">
        <w:rPr>
          <w:sz w:val="22"/>
          <w:szCs w:val="22"/>
        </w:rPr>
        <w:t xml:space="preserve"> inimesel 10-st): </w:t>
      </w:r>
      <w:r w:rsidR="003D2070">
        <w:rPr>
          <w:sz w:val="22"/>
          <w:szCs w:val="22"/>
        </w:rPr>
        <w:t>kurguvalu</w:t>
      </w:r>
      <w:r w:rsidR="003D2070" w:rsidRPr="00EC2473">
        <w:rPr>
          <w:sz w:val="22"/>
          <w:szCs w:val="22"/>
        </w:rPr>
        <w:t xml:space="preserve">, </w:t>
      </w:r>
      <w:r w:rsidR="00030A32" w:rsidRPr="00EC2473">
        <w:rPr>
          <w:sz w:val="22"/>
          <w:szCs w:val="22"/>
        </w:rPr>
        <w:t xml:space="preserve">vesine eritis </w:t>
      </w:r>
      <w:r w:rsidR="003D2070" w:rsidRPr="00EC2473">
        <w:rPr>
          <w:sz w:val="22"/>
          <w:szCs w:val="22"/>
        </w:rPr>
        <w:t>nina</w:t>
      </w:r>
      <w:r w:rsidR="00030A32" w:rsidRPr="00EC2473">
        <w:rPr>
          <w:sz w:val="22"/>
          <w:szCs w:val="22"/>
        </w:rPr>
        <w:t>st</w:t>
      </w:r>
      <w:r w:rsidR="003D2070" w:rsidRPr="00EC2473">
        <w:rPr>
          <w:sz w:val="22"/>
          <w:szCs w:val="22"/>
        </w:rPr>
        <w:t>, palavik</w:t>
      </w:r>
      <w:r w:rsidR="003D2070">
        <w:rPr>
          <w:sz w:val="22"/>
          <w:szCs w:val="22"/>
        </w:rPr>
        <w:t xml:space="preserve">, sügelev lööve, liigne higistamine, liigesevalu, </w:t>
      </w:r>
      <w:r w:rsidRPr="00A46C03">
        <w:rPr>
          <w:sz w:val="22"/>
          <w:szCs w:val="22"/>
        </w:rPr>
        <w:t>pea</w:t>
      </w:r>
      <w:r w:rsidR="00B5605E">
        <w:rPr>
          <w:sz w:val="22"/>
          <w:szCs w:val="22"/>
        </w:rPr>
        <w:t>ringlus</w:t>
      </w:r>
      <w:r w:rsidRPr="00A46C03">
        <w:rPr>
          <w:sz w:val="22"/>
          <w:szCs w:val="22"/>
        </w:rPr>
        <w:t xml:space="preserve">, peavalu, kontrollimatu värisemine, </w:t>
      </w:r>
      <w:r w:rsidR="00E8718A" w:rsidRPr="00A46C03">
        <w:rPr>
          <w:sz w:val="22"/>
          <w:szCs w:val="22"/>
        </w:rPr>
        <w:t xml:space="preserve">kõhukinnisus, </w:t>
      </w:r>
      <w:r w:rsidR="003D2070">
        <w:rPr>
          <w:sz w:val="22"/>
          <w:szCs w:val="22"/>
        </w:rPr>
        <w:t>iiveldus, oksendamine, kõhulahtisus, kõhupuhitus, kõrvetised, kõhuvalu</w:t>
      </w:r>
      <w:r w:rsidR="005102CF">
        <w:rPr>
          <w:sz w:val="22"/>
          <w:szCs w:val="22"/>
        </w:rPr>
        <w:t>;</w:t>
      </w:r>
    </w:p>
    <w:p w14:paraId="27855800" w14:textId="41FD87EB" w:rsidR="008810F1" w:rsidRPr="00A46C03" w:rsidRDefault="008810F1" w:rsidP="00DB3200">
      <w:pPr>
        <w:widowControl w:val="0"/>
        <w:numPr>
          <w:ilvl w:val="0"/>
          <w:numId w:val="20"/>
        </w:numPr>
        <w:ind w:left="567" w:right="-2" w:hanging="567"/>
        <w:rPr>
          <w:sz w:val="22"/>
          <w:szCs w:val="22"/>
        </w:rPr>
      </w:pPr>
      <w:r w:rsidRPr="00A46C03">
        <w:rPr>
          <w:sz w:val="22"/>
          <w:szCs w:val="22"/>
        </w:rPr>
        <w:t>Aeg-ajalt (võivad esineda kuni 1</w:t>
      </w:r>
      <w:r w:rsidR="008B1AD1">
        <w:rPr>
          <w:sz w:val="22"/>
          <w:szCs w:val="22"/>
        </w:rPr>
        <w:noBreakHyphen/>
        <w:t>l</w:t>
      </w:r>
      <w:r w:rsidRPr="00A46C03">
        <w:rPr>
          <w:sz w:val="22"/>
          <w:szCs w:val="22"/>
        </w:rPr>
        <w:t> inimesel 100-st): väsimus</w:t>
      </w:r>
      <w:r w:rsidR="003D2070">
        <w:rPr>
          <w:sz w:val="22"/>
          <w:szCs w:val="22"/>
        </w:rPr>
        <w:t xml:space="preserve">, nõrkus, metallimaitse suus, madal veresuhkru tase, isutus, käte, pahkluude või jalalabade turse, külmavärinad, </w:t>
      </w:r>
      <w:r w:rsidR="00B3603A">
        <w:rPr>
          <w:sz w:val="22"/>
          <w:szCs w:val="22"/>
        </w:rPr>
        <w:t>kõhunäärmepõletik, lih</w:t>
      </w:r>
      <w:r w:rsidR="00B3603A" w:rsidRPr="00EC2473">
        <w:rPr>
          <w:sz w:val="22"/>
          <w:szCs w:val="22"/>
        </w:rPr>
        <w:t>as</w:t>
      </w:r>
      <w:r w:rsidR="00030A32" w:rsidRPr="00EC2473">
        <w:rPr>
          <w:sz w:val="22"/>
          <w:szCs w:val="22"/>
        </w:rPr>
        <w:t>e</w:t>
      </w:r>
      <w:r w:rsidR="00B3603A" w:rsidRPr="00EC2473">
        <w:rPr>
          <w:sz w:val="22"/>
          <w:szCs w:val="22"/>
        </w:rPr>
        <w:t>v</w:t>
      </w:r>
      <w:r w:rsidR="00B3603A">
        <w:rPr>
          <w:sz w:val="22"/>
          <w:szCs w:val="22"/>
        </w:rPr>
        <w:t>alu</w:t>
      </w:r>
      <w:r w:rsidR="005102CF">
        <w:rPr>
          <w:sz w:val="22"/>
          <w:szCs w:val="22"/>
        </w:rPr>
        <w:t>;</w:t>
      </w:r>
    </w:p>
    <w:p w14:paraId="418DD07E" w14:textId="1B6AE41D" w:rsidR="008810F1" w:rsidRPr="00A46C03" w:rsidRDefault="008810F1" w:rsidP="00DB3200">
      <w:pPr>
        <w:widowControl w:val="0"/>
        <w:numPr>
          <w:ilvl w:val="0"/>
          <w:numId w:val="20"/>
        </w:numPr>
        <w:ind w:left="567" w:right="-2" w:hanging="567"/>
        <w:rPr>
          <w:sz w:val="22"/>
          <w:szCs w:val="22"/>
        </w:rPr>
      </w:pPr>
      <w:r w:rsidRPr="00A46C03">
        <w:rPr>
          <w:sz w:val="22"/>
          <w:szCs w:val="22"/>
        </w:rPr>
        <w:t>Väga harv (võivad esineda kuni 1</w:t>
      </w:r>
      <w:r w:rsidR="008B1AD1">
        <w:rPr>
          <w:sz w:val="22"/>
          <w:szCs w:val="22"/>
        </w:rPr>
        <w:noBreakHyphen/>
        <w:t>l</w:t>
      </w:r>
      <w:r w:rsidRPr="00A46C03">
        <w:rPr>
          <w:sz w:val="22"/>
          <w:szCs w:val="22"/>
        </w:rPr>
        <w:t xml:space="preserve"> inimesel 10 000-st): piimhappe kuhjumise (nimetatakse laktatsidoosiks) nähud, nagu uimasus või peapööritus, tugev iiveldus või oksendamine, kõhuvalu, ebakorrapärane südametegevus või </w:t>
      </w:r>
      <w:r w:rsidR="00B53730">
        <w:rPr>
          <w:sz w:val="22"/>
          <w:szCs w:val="22"/>
        </w:rPr>
        <w:t xml:space="preserve">sügav </w:t>
      </w:r>
      <w:r w:rsidRPr="00A46C03">
        <w:rPr>
          <w:sz w:val="22"/>
          <w:szCs w:val="22"/>
        </w:rPr>
        <w:t>kiire hingamine</w:t>
      </w:r>
      <w:r w:rsidR="00B53730">
        <w:rPr>
          <w:sz w:val="22"/>
          <w:szCs w:val="22"/>
        </w:rPr>
        <w:t>;</w:t>
      </w:r>
      <w:r w:rsidRPr="00A46C03">
        <w:rPr>
          <w:sz w:val="22"/>
          <w:szCs w:val="22"/>
        </w:rPr>
        <w:t xml:space="preserve"> naha punetus, sügelus</w:t>
      </w:r>
      <w:r w:rsidR="00B53730">
        <w:rPr>
          <w:sz w:val="22"/>
          <w:szCs w:val="22"/>
        </w:rPr>
        <w:t>;</w:t>
      </w:r>
      <w:r w:rsidRPr="00A46C03">
        <w:rPr>
          <w:sz w:val="22"/>
          <w:szCs w:val="22"/>
        </w:rPr>
        <w:t xml:space="preserve"> </w:t>
      </w:r>
      <w:r w:rsidR="005102CF">
        <w:rPr>
          <w:sz w:val="22"/>
          <w:szCs w:val="22"/>
        </w:rPr>
        <w:t>B12-</w:t>
      </w:r>
      <w:r w:rsidRPr="00A46C03">
        <w:rPr>
          <w:sz w:val="22"/>
          <w:szCs w:val="22"/>
        </w:rPr>
        <w:t>vitamiin</w:t>
      </w:r>
      <w:r w:rsidR="005102CF">
        <w:rPr>
          <w:sz w:val="22"/>
          <w:szCs w:val="22"/>
        </w:rPr>
        <w:t>i</w:t>
      </w:r>
      <w:r w:rsidRPr="00A46C03">
        <w:rPr>
          <w:sz w:val="22"/>
          <w:szCs w:val="22"/>
        </w:rPr>
        <w:t xml:space="preserve"> taseme langus (kahvatus, väsimus, psüühikahäired nagu segasus või mäluhäired).</w:t>
      </w:r>
    </w:p>
    <w:p w14:paraId="7884391A" w14:textId="77777777" w:rsidR="008810F1" w:rsidRPr="00A46C03" w:rsidRDefault="008810F1" w:rsidP="00DB3200">
      <w:pPr>
        <w:pStyle w:val="Text"/>
        <w:widowControl w:val="0"/>
        <w:spacing w:before="0"/>
        <w:rPr>
          <w:sz w:val="22"/>
          <w:szCs w:val="22"/>
          <w:lang w:val="et-EE"/>
        </w:rPr>
      </w:pPr>
    </w:p>
    <w:p w14:paraId="1F12E942" w14:textId="77777777" w:rsidR="008810F1" w:rsidRPr="00A46C03" w:rsidRDefault="008810F1" w:rsidP="00DB3200">
      <w:pPr>
        <w:keepNext/>
        <w:widowControl w:val="0"/>
        <w:rPr>
          <w:sz w:val="22"/>
          <w:szCs w:val="22"/>
        </w:rPr>
      </w:pPr>
      <w:r w:rsidRPr="00A46C03">
        <w:rPr>
          <w:sz w:val="22"/>
          <w:szCs w:val="22"/>
        </w:rPr>
        <w:t>Alates ravimi turustamisest on kirjeldatud järgnevaid kõrvaltoimeid:</w:t>
      </w:r>
    </w:p>
    <w:p w14:paraId="338B5421" w14:textId="27E6B88F" w:rsidR="008810F1" w:rsidRPr="00A46C03" w:rsidRDefault="008810F1" w:rsidP="00DB3200">
      <w:pPr>
        <w:widowControl w:val="0"/>
        <w:numPr>
          <w:ilvl w:val="0"/>
          <w:numId w:val="22"/>
        </w:numPr>
        <w:ind w:left="567" w:right="-2" w:hanging="567"/>
        <w:rPr>
          <w:sz w:val="22"/>
          <w:szCs w:val="22"/>
        </w:rPr>
      </w:pPr>
      <w:r w:rsidRPr="00A46C03">
        <w:rPr>
          <w:sz w:val="22"/>
          <w:szCs w:val="22"/>
        </w:rPr>
        <w:t xml:space="preserve">Esinemissagedus teadmata (ei saa </w:t>
      </w:r>
      <w:r w:rsidRPr="00A46C03">
        <w:rPr>
          <w:bCs/>
          <w:sz w:val="22"/>
          <w:szCs w:val="22"/>
        </w:rPr>
        <w:t>hinnata olemasolevate andmete alusel</w:t>
      </w:r>
      <w:r w:rsidRPr="00A46C03">
        <w:rPr>
          <w:sz w:val="22"/>
          <w:szCs w:val="22"/>
        </w:rPr>
        <w:t xml:space="preserve">): </w:t>
      </w:r>
      <w:r w:rsidRPr="00A46C03">
        <w:rPr>
          <w:bCs/>
          <w:sz w:val="22"/>
          <w:szCs w:val="22"/>
        </w:rPr>
        <w:t>lokaliseerunud naha koorumine või villid</w:t>
      </w:r>
      <w:r w:rsidR="00AC742A">
        <w:rPr>
          <w:bCs/>
          <w:sz w:val="22"/>
          <w:szCs w:val="22"/>
        </w:rPr>
        <w:t>, veresoonte põletik (vaskuliit), mis võib põhjustada nahalöövet või teravaid, lamedaid, punaseid ümaraid laike naha all või verevalumeid</w:t>
      </w:r>
      <w:r w:rsidRPr="00A46C03">
        <w:rPr>
          <w:sz w:val="22"/>
          <w:szCs w:val="22"/>
        </w:rPr>
        <w:t>.</w:t>
      </w:r>
    </w:p>
    <w:p w14:paraId="032756F3" w14:textId="77777777" w:rsidR="008810F1" w:rsidRPr="00A46C03" w:rsidRDefault="008810F1" w:rsidP="00DB3200">
      <w:pPr>
        <w:widowControl w:val="0"/>
        <w:ind w:left="540" w:right="-2" w:hanging="540"/>
        <w:rPr>
          <w:sz w:val="22"/>
          <w:szCs w:val="22"/>
        </w:rPr>
      </w:pPr>
    </w:p>
    <w:p w14:paraId="173F5D68" w14:textId="0B95146D" w:rsidR="008810F1" w:rsidRPr="00A46C03" w:rsidRDefault="008810F1" w:rsidP="00DB3200">
      <w:pPr>
        <w:keepNext/>
        <w:widowControl w:val="0"/>
        <w:numPr>
          <w:ilvl w:val="12"/>
          <w:numId w:val="0"/>
        </w:numPr>
        <w:tabs>
          <w:tab w:val="left" w:pos="567"/>
        </w:tabs>
        <w:spacing w:line="260" w:lineRule="exact"/>
        <w:rPr>
          <w:b/>
          <w:noProof/>
          <w:sz w:val="22"/>
        </w:rPr>
      </w:pPr>
      <w:r w:rsidRPr="00A46C03">
        <w:rPr>
          <w:b/>
          <w:noProof/>
          <w:sz w:val="22"/>
        </w:rPr>
        <w:t>Kõrvaltoimetest teatamine</w:t>
      </w:r>
    </w:p>
    <w:p w14:paraId="74EF09F0" w14:textId="7FE48E93" w:rsidR="008810F1" w:rsidRPr="00A46C03" w:rsidRDefault="008810F1" w:rsidP="00DB3200">
      <w:pPr>
        <w:widowControl w:val="0"/>
        <w:numPr>
          <w:ilvl w:val="12"/>
          <w:numId w:val="0"/>
        </w:numPr>
        <w:ind w:right="-29"/>
        <w:rPr>
          <w:sz w:val="22"/>
          <w:szCs w:val="20"/>
        </w:rPr>
      </w:pPr>
      <w:r w:rsidRPr="00A46C03">
        <w:rPr>
          <w:sz w:val="22"/>
        </w:rPr>
        <w:t>Kui</w:t>
      </w:r>
      <w:r w:rsidRPr="00A46C03">
        <w:rPr>
          <w:noProof/>
          <w:sz w:val="22"/>
        </w:rPr>
        <w:t xml:space="preserve"> </w:t>
      </w:r>
      <w:r w:rsidRPr="00A46C03">
        <w:rPr>
          <w:sz w:val="22"/>
        </w:rPr>
        <w:t xml:space="preserve">teil tekib ükskõik milline </w:t>
      </w:r>
      <w:r w:rsidRPr="00A46C03">
        <w:rPr>
          <w:noProof/>
          <w:sz w:val="22"/>
        </w:rPr>
        <w:t xml:space="preserve">kõrvaltoime, pidage nõu oma arsti, apteekri või </w:t>
      </w:r>
      <w:r w:rsidR="000A5763" w:rsidRPr="00A46C03">
        <w:rPr>
          <w:noProof/>
          <w:sz w:val="22"/>
        </w:rPr>
        <w:t>meditsiin</w:t>
      </w:r>
      <w:r w:rsidRPr="00A46C03">
        <w:rPr>
          <w:noProof/>
          <w:sz w:val="22"/>
        </w:rPr>
        <w:t>iõega.</w:t>
      </w:r>
      <w:r w:rsidRPr="00A46C03">
        <w:rPr>
          <w:sz w:val="22"/>
        </w:rPr>
        <w:t xml:space="preserve"> Kõrvaltoime v</w:t>
      </w:r>
      <w:r w:rsidRPr="00A46C03">
        <w:rPr>
          <w:noProof/>
          <w:sz w:val="22"/>
        </w:rPr>
        <w:t>õib olla ka selline</w:t>
      </w:r>
      <w:r w:rsidRPr="00A46C03">
        <w:rPr>
          <w:sz w:val="22"/>
        </w:rPr>
        <w:t>, mida selles infolehes ei ole nimetatud. K</w:t>
      </w:r>
      <w:r w:rsidRPr="00A46C03">
        <w:rPr>
          <w:noProof/>
          <w:sz w:val="22"/>
        </w:rPr>
        <w:t xml:space="preserve">õrvaltoimetest võite ka ise teatada </w:t>
      </w:r>
      <w:r w:rsidRPr="00A46C03">
        <w:rPr>
          <w:noProof/>
          <w:sz w:val="22"/>
          <w:shd w:val="clear" w:color="auto" w:fill="D9D9D9"/>
        </w:rPr>
        <w:t xml:space="preserve">riikliku teavitussüsteemi </w:t>
      </w:r>
      <w:r w:rsidR="005102CF">
        <w:rPr>
          <w:noProof/>
          <w:sz w:val="22"/>
          <w:shd w:val="clear" w:color="auto" w:fill="D9D9D9"/>
        </w:rPr>
        <w:t xml:space="preserve">(vt </w:t>
      </w:r>
      <w:hyperlink r:id="rId11" w:history="1">
        <w:r w:rsidRPr="00A46C03">
          <w:rPr>
            <w:noProof/>
            <w:color w:val="0000FF"/>
            <w:sz w:val="22"/>
            <w:u w:val="single"/>
            <w:shd w:val="clear" w:color="auto" w:fill="D9D9D9"/>
          </w:rPr>
          <w:t>V</w:t>
        </w:r>
        <w:r w:rsidR="0022350A" w:rsidRPr="00A46C03">
          <w:rPr>
            <w:noProof/>
            <w:color w:val="0000FF"/>
            <w:sz w:val="22"/>
            <w:u w:val="single"/>
            <w:shd w:val="clear" w:color="auto" w:fill="D9D9D9"/>
          </w:rPr>
          <w:t> </w:t>
        </w:r>
        <w:r w:rsidRPr="00A46C03">
          <w:rPr>
            <w:noProof/>
            <w:color w:val="0000FF"/>
            <w:sz w:val="22"/>
            <w:u w:val="single"/>
            <w:shd w:val="clear" w:color="auto" w:fill="D9D9D9"/>
          </w:rPr>
          <w:t>lisa</w:t>
        </w:r>
        <w:r w:rsidR="005102CF">
          <w:rPr>
            <w:noProof/>
            <w:color w:val="0000FF"/>
            <w:sz w:val="22"/>
            <w:u w:val="single"/>
            <w:shd w:val="clear" w:color="auto" w:fill="D9D9D9"/>
          </w:rPr>
          <w:t>)</w:t>
        </w:r>
      </w:hyperlink>
      <w:r w:rsidRPr="00A46C03">
        <w:rPr>
          <w:noProof/>
          <w:sz w:val="22"/>
        </w:rPr>
        <w:t xml:space="preserve"> kaudu. Teatades aitate saada rohkem infot ravimi ohutusest.</w:t>
      </w:r>
    </w:p>
    <w:p w14:paraId="115D4502" w14:textId="77777777" w:rsidR="008810F1" w:rsidRPr="00A46C03" w:rsidRDefault="008810F1" w:rsidP="00DB3200">
      <w:pPr>
        <w:widowControl w:val="0"/>
        <w:numPr>
          <w:ilvl w:val="12"/>
          <w:numId w:val="0"/>
        </w:numPr>
        <w:ind w:right="-2"/>
        <w:rPr>
          <w:sz w:val="22"/>
          <w:szCs w:val="22"/>
        </w:rPr>
      </w:pPr>
    </w:p>
    <w:p w14:paraId="422D2B47" w14:textId="77777777" w:rsidR="008810F1" w:rsidRPr="00A46C03" w:rsidRDefault="008810F1" w:rsidP="00DB3200">
      <w:pPr>
        <w:widowControl w:val="0"/>
        <w:numPr>
          <w:ilvl w:val="12"/>
          <w:numId w:val="0"/>
        </w:numPr>
        <w:ind w:right="-2"/>
        <w:rPr>
          <w:sz w:val="22"/>
          <w:szCs w:val="22"/>
        </w:rPr>
      </w:pPr>
    </w:p>
    <w:p w14:paraId="59E21C8E" w14:textId="7E3EA518" w:rsidR="008810F1" w:rsidRPr="00A46C03" w:rsidRDefault="008810F1" w:rsidP="00DB3200">
      <w:pPr>
        <w:keepNext/>
        <w:widowControl w:val="0"/>
        <w:ind w:left="540" w:hanging="540"/>
        <w:rPr>
          <w:b/>
          <w:noProof/>
          <w:sz w:val="22"/>
          <w:szCs w:val="22"/>
        </w:rPr>
      </w:pPr>
      <w:r w:rsidRPr="00A46C03">
        <w:rPr>
          <w:b/>
          <w:noProof/>
          <w:sz w:val="22"/>
          <w:szCs w:val="22"/>
        </w:rPr>
        <w:t>5.</w:t>
      </w:r>
      <w:r w:rsidRPr="00A46C03">
        <w:rPr>
          <w:b/>
          <w:noProof/>
          <w:sz w:val="22"/>
          <w:szCs w:val="22"/>
        </w:rPr>
        <w:tab/>
      </w:r>
      <w:r w:rsidRPr="00A46C03">
        <w:rPr>
          <w:b/>
          <w:sz w:val="22"/>
          <w:szCs w:val="22"/>
        </w:rPr>
        <w:t>Kuidas Eucreast säilitada</w:t>
      </w:r>
    </w:p>
    <w:p w14:paraId="526E64A7" w14:textId="77777777" w:rsidR="008810F1" w:rsidRPr="00A46C03" w:rsidRDefault="008810F1" w:rsidP="00DB3200">
      <w:pPr>
        <w:keepNext/>
        <w:widowControl w:val="0"/>
        <w:numPr>
          <w:ilvl w:val="12"/>
          <w:numId w:val="0"/>
        </w:numPr>
        <w:ind w:right="-2"/>
        <w:rPr>
          <w:noProof/>
          <w:sz w:val="22"/>
          <w:szCs w:val="22"/>
        </w:rPr>
      </w:pPr>
    </w:p>
    <w:p w14:paraId="7018382D" w14:textId="77777777" w:rsidR="008810F1" w:rsidRPr="00A46C03" w:rsidRDefault="008810F1" w:rsidP="00DB3200">
      <w:pPr>
        <w:widowControl w:val="0"/>
        <w:ind w:left="540" w:right="-2" w:hanging="540"/>
        <w:rPr>
          <w:noProof/>
          <w:sz w:val="22"/>
          <w:szCs w:val="22"/>
        </w:rPr>
      </w:pPr>
      <w:r w:rsidRPr="00A46C03">
        <w:rPr>
          <w:sz w:val="22"/>
          <w:szCs w:val="22"/>
        </w:rPr>
        <w:t>-</w:t>
      </w:r>
      <w:r w:rsidRPr="00A46C03">
        <w:rPr>
          <w:sz w:val="22"/>
          <w:szCs w:val="22"/>
        </w:rPr>
        <w:tab/>
      </w:r>
      <w:r w:rsidRPr="00A46C03">
        <w:rPr>
          <w:noProof/>
          <w:sz w:val="22"/>
          <w:szCs w:val="22"/>
        </w:rPr>
        <w:t>Hoidke seda ravimit laste eest varjatud ja kättesaamatus kohas.</w:t>
      </w:r>
    </w:p>
    <w:p w14:paraId="6C300A8F" w14:textId="77777777" w:rsidR="008810F1" w:rsidRPr="00A46C03" w:rsidRDefault="008810F1" w:rsidP="00DB3200">
      <w:pPr>
        <w:widowControl w:val="0"/>
        <w:ind w:left="540" w:right="-2" w:hanging="540"/>
        <w:rPr>
          <w:sz w:val="22"/>
          <w:szCs w:val="22"/>
        </w:rPr>
      </w:pPr>
      <w:r w:rsidRPr="00A46C03">
        <w:rPr>
          <w:sz w:val="22"/>
          <w:szCs w:val="22"/>
        </w:rPr>
        <w:t>-</w:t>
      </w:r>
      <w:r w:rsidRPr="00A46C03">
        <w:rPr>
          <w:sz w:val="22"/>
          <w:szCs w:val="22"/>
        </w:rPr>
        <w:tab/>
        <w:t>Ärge kasutage seda ravimit pärast kõlblikkusaega, mis on märgitud blistril ja karbil pärast „EXP“. Kõlblikkusaeg viitab selle kuu viimasele päevale.</w:t>
      </w:r>
    </w:p>
    <w:p w14:paraId="0A1205AA" w14:textId="4450881F" w:rsidR="008810F1" w:rsidRPr="00A46C03" w:rsidRDefault="008810F1" w:rsidP="00DB3200">
      <w:pPr>
        <w:widowControl w:val="0"/>
        <w:tabs>
          <w:tab w:val="left" w:pos="567"/>
        </w:tabs>
        <w:rPr>
          <w:noProof/>
          <w:sz w:val="22"/>
          <w:szCs w:val="22"/>
        </w:rPr>
      </w:pPr>
      <w:r w:rsidRPr="00A46C03">
        <w:rPr>
          <w:sz w:val="22"/>
          <w:szCs w:val="22"/>
        </w:rPr>
        <w:t>-</w:t>
      </w:r>
      <w:r w:rsidRPr="00A46C03">
        <w:rPr>
          <w:sz w:val="22"/>
          <w:szCs w:val="22"/>
        </w:rPr>
        <w:tab/>
      </w:r>
      <w:r w:rsidRPr="00A46C03">
        <w:rPr>
          <w:noProof/>
          <w:sz w:val="22"/>
          <w:szCs w:val="22"/>
        </w:rPr>
        <w:t>Hoida temperatuuril kuni 30</w:t>
      </w:r>
      <w:r w:rsidR="008211AA">
        <w:rPr>
          <w:noProof/>
          <w:sz w:val="22"/>
          <w:szCs w:val="22"/>
        </w:rPr>
        <w:t> </w:t>
      </w:r>
      <w:r w:rsidRPr="00A46C03">
        <w:rPr>
          <w:noProof/>
          <w:sz w:val="22"/>
          <w:szCs w:val="22"/>
        </w:rPr>
        <w:sym w:font="Symbol" w:char="F0B0"/>
      </w:r>
      <w:r w:rsidRPr="00A46C03">
        <w:rPr>
          <w:noProof/>
          <w:sz w:val="22"/>
          <w:szCs w:val="22"/>
        </w:rPr>
        <w:t>C.</w:t>
      </w:r>
    </w:p>
    <w:p w14:paraId="70700C05" w14:textId="77777777" w:rsidR="00CB2B60" w:rsidRDefault="008810F1" w:rsidP="00DB3200">
      <w:pPr>
        <w:widowControl w:val="0"/>
        <w:numPr>
          <w:ilvl w:val="0"/>
          <w:numId w:val="28"/>
        </w:numPr>
        <w:ind w:left="567" w:right="-2" w:hanging="567"/>
        <w:rPr>
          <w:sz w:val="22"/>
          <w:szCs w:val="22"/>
        </w:rPr>
      </w:pPr>
      <w:r w:rsidRPr="00A46C03">
        <w:rPr>
          <w:sz w:val="22"/>
          <w:szCs w:val="22"/>
        </w:rPr>
        <w:t>Hoida originaal</w:t>
      </w:r>
      <w:r w:rsidR="00202DB0" w:rsidRPr="00A46C03">
        <w:rPr>
          <w:sz w:val="22"/>
          <w:szCs w:val="22"/>
        </w:rPr>
        <w:t>pakend</w:t>
      </w:r>
      <w:r w:rsidRPr="00A46C03">
        <w:rPr>
          <w:sz w:val="22"/>
          <w:szCs w:val="22"/>
        </w:rPr>
        <w:t>is (blistris) niiskuse eest kaitstult.</w:t>
      </w:r>
    </w:p>
    <w:p w14:paraId="1589FDAD" w14:textId="77777777" w:rsidR="00CB2B60" w:rsidRPr="001D36C4" w:rsidRDefault="00CB2B60" w:rsidP="00DB3200">
      <w:pPr>
        <w:widowControl w:val="0"/>
        <w:numPr>
          <w:ilvl w:val="0"/>
          <w:numId w:val="28"/>
        </w:numPr>
        <w:ind w:left="567" w:right="-2" w:hanging="567"/>
        <w:rPr>
          <w:sz w:val="22"/>
          <w:szCs w:val="22"/>
        </w:rPr>
      </w:pPr>
      <w:r w:rsidRPr="001D36C4">
        <w:rPr>
          <w:sz w:val="22"/>
          <w:szCs w:val="22"/>
        </w:rPr>
        <w:t xml:space="preserve">Ärge visake ravimeid kanalisatsiooni </w:t>
      </w:r>
      <w:r w:rsidRPr="00CB2B60">
        <w:rPr>
          <w:sz w:val="22"/>
          <w:szCs w:val="22"/>
        </w:rPr>
        <w:t>ega olmejäätmete hulka</w:t>
      </w:r>
      <w:r w:rsidRPr="001D36C4">
        <w:rPr>
          <w:sz w:val="22"/>
          <w:szCs w:val="22"/>
        </w:rPr>
        <w:t>. Küsige oma apteekrilt, kuidas hävitada ravimeid, mida te enam ei kasuta. Need meetmed aitavad kaitsta keskkonda.</w:t>
      </w:r>
    </w:p>
    <w:p w14:paraId="69D59203" w14:textId="77777777" w:rsidR="008810F1" w:rsidRPr="00A46C03" w:rsidRDefault="008810F1" w:rsidP="00DB3200">
      <w:pPr>
        <w:widowControl w:val="0"/>
        <w:numPr>
          <w:ilvl w:val="12"/>
          <w:numId w:val="0"/>
        </w:numPr>
        <w:ind w:right="-2"/>
        <w:rPr>
          <w:sz w:val="22"/>
          <w:szCs w:val="22"/>
        </w:rPr>
      </w:pPr>
    </w:p>
    <w:p w14:paraId="414F77D3" w14:textId="77777777" w:rsidR="008810F1" w:rsidRPr="00A46C03" w:rsidRDefault="008810F1" w:rsidP="00DB3200">
      <w:pPr>
        <w:widowControl w:val="0"/>
        <w:numPr>
          <w:ilvl w:val="12"/>
          <w:numId w:val="0"/>
        </w:numPr>
        <w:ind w:right="-2"/>
        <w:rPr>
          <w:sz w:val="22"/>
          <w:szCs w:val="22"/>
        </w:rPr>
      </w:pPr>
    </w:p>
    <w:p w14:paraId="20B4A15C" w14:textId="77777777" w:rsidR="008810F1" w:rsidRPr="00A46C03" w:rsidRDefault="008810F1" w:rsidP="00DB3200">
      <w:pPr>
        <w:keepNext/>
        <w:widowControl w:val="0"/>
        <w:numPr>
          <w:ilvl w:val="12"/>
          <w:numId w:val="0"/>
        </w:numPr>
        <w:ind w:left="567" w:right="-2" w:hanging="567"/>
        <w:rPr>
          <w:b/>
          <w:sz w:val="22"/>
          <w:szCs w:val="22"/>
        </w:rPr>
      </w:pPr>
      <w:r w:rsidRPr="00A46C03">
        <w:rPr>
          <w:b/>
          <w:sz w:val="22"/>
          <w:szCs w:val="22"/>
        </w:rPr>
        <w:lastRenderedPageBreak/>
        <w:t>6.</w:t>
      </w:r>
      <w:r w:rsidRPr="00A46C03">
        <w:rPr>
          <w:b/>
          <w:sz w:val="22"/>
          <w:szCs w:val="22"/>
        </w:rPr>
        <w:tab/>
        <w:t>Pakendi sisu ja muu teave</w:t>
      </w:r>
    </w:p>
    <w:p w14:paraId="4C9F19BE" w14:textId="77777777" w:rsidR="008810F1" w:rsidRPr="00A46C03" w:rsidRDefault="008810F1" w:rsidP="00DB3200">
      <w:pPr>
        <w:keepNext/>
        <w:widowControl w:val="0"/>
        <w:numPr>
          <w:ilvl w:val="12"/>
          <w:numId w:val="0"/>
        </w:numPr>
        <w:ind w:right="-2"/>
        <w:rPr>
          <w:sz w:val="22"/>
          <w:szCs w:val="22"/>
        </w:rPr>
      </w:pPr>
    </w:p>
    <w:p w14:paraId="0EAB6744" w14:textId="77777777" w:rsidR="008810F1" w:rsidRPr="00A46C03" w:rsidRDefault="008810F1" w:rsidP="00DB3200">
      <w:pPr>
        <w:keepNext/>
        <w:widowControl w:val="0"/>
        <w:numPr>
          <w:ilvl w:val="12"/>
          <w:numId w:val="0"/>
        </w:numPr>
        <w:ind w:right="-2"/>
        <w:rPr>
          <w:b/>
          <w:bCs/>
          <w:sz w:val="22"/>
          <w:szCs w:val="22"/>
        </w:rPr>
      </w:pPr>
      <w:r w:rsidRPr="00A46C03">
        <w:rPr>
          <w:b/>
          <w:bCs/>
          <w:sz w:val="22"/>
          <w:szCs w:val="22"/>
        </w:rPr>
        <w:t xml:space="preserve">Mida </w:t>
      </w:r>
      <w:r w:rsidRPr="00A46C03">
        <w:rPr>
          <w:b/>
          <w:sz w:val="22"/>
          <w:szCs w:val="22"/>
        </w:rPr>
        <w:t>Eucreas</w:t>
      </w:r>
      <w:r w:rsidRPr="00A46C03">
        <w:rPr>
          <w:sz w:val="22"/>
          <w:szCs w:val="22"/>
        </w:rPr>
        <w:t xml:space="preserve"> </w:t>
      </w:r>
      <w:r w:rsidRPr="00A46C03">
        <w:rPr>
          <w:b/>
          <w:bCs/>
          <w:sz w:val="22"/>
          <w:szCs w:val="22"/>
        </w:rPr>
        <w:t>sisaldab</w:t>
      </w:r>
    </w:p>
    <w:p w14:paraId="60A55BFD" w14:textId="77777777" w:rsidR="008810F1" w:rsidRPr="00A46C03" w:rsidRDefault="008810F1" w:rsidP="00DB3200">
      <w:pPr>
        <w:widowControl w:val="0"/>
        <w:numPr>
          <w:ilvl w:val="0"/>
          <w:numId w:val="21"/>
        </w:numPr>
        <w:ind w:left="567" w:right="-2" w:hanging="567"/>
        <w:rPr>
          <w:sz w:val="22"/>
          <w:szCs w:val="22"/>
        </w:rPr>
      </w:pPr>
      <w:r w:rsidRPr="00A46C03">
        <w:rPr>
          <w:sz w:val="22"/>
          <w:szCs w:val="22"/>
        </w:rPr>
        <w:t>Toimeained on vildagliptiin ja metformiinvesinikkloriid.</w:t>
      </w:r>
    </w:p>
    <w:p w14:paraId="42C6F345" w14:textId="77777777" w:rsidR="008810F1" w:rsidRPr="00A46C03" w:rsidRDefault="008810F1" w:rsidP="00DB3200">
      <w:pPr>
        <w:widowControl w:val="0"/>
        <w:numPr>
          <w:ilvl w:val="0"/>
          <w:numId w:val="21"/>
        </w:numPr>
        <w:ind w:left="567" w:right="-2" w:hanging="567"/>
        <w:rPr>
          <w:sz w:val="22"/>
          <w:szCs w:val="22"/>
        </w:rPr>
      </w:pPr>
      <w:r w:rsidRPr="00A46C03">
        <w:rPr>
          <w:sz w:val="22"/>
          <w:szCs w:val="22"/>
        </w:rPr>
        <w:t>Iga Eucreas 50 mg/850 mg õhukese polümeerikattega tablett sisaldab 50 mg vildagliptiini ja 850 mg metformiinvesinikkloriidi (vastab 660 mg metformiinile).</w:t>
      </w:r>
    </w:p>
    <w:p w14:paraId="656F694B" w14:textId="77777777" w:rsidR="008810F1" w:rsidRPr="00A46C03" w:rsidRDefault="008810F1" w:rsidP="00DB3200">
      <w:pPr>
        <w:widowControl w:val="0"/>
        <w:numPr>
          <w:ilvl w:val="0"/>
          <w:numId w:val="21"/>
        </w:numPr>
        <w:ind w:left="567" w:right="-2" w:hanging="567"/>
        <w:rPr>
          <w:sz w:val="22"/>
          <w:szCs w:val="22"/>
        </w:rPr>
      </w:pPr>
      <w:r w:rsidRPr="00A46C03">
        <w:rPr>
          <w:sz w:val="22"/>
          <w:szCs w:val="22"/>
        </w:rPr>
        <w:t>Iga Eucreas 50 mg/1000 mg õhukese polümeerikattega tablett sisaldab 50 mg vildagliptiini ja 1000 mg metformiinvesinikkloriidi (vastab 780 mg metformiinile).</w:t>
      </w:r>
    </w:p>
    <w:p w14:paraId="7E274A2B" w14:textId="77777777" w:rsidR="008810F1" w:rsidRPr="00A46C03" w:rsidRDefault="008810F1" w:rsidP="00DB3200">
      <w:pPr>
        <w:widowControl w:val="0"/>
        <w:numPr>
          <w:ilvl w:val="0"/>
          <w:numId w:val="21"/>
        </w:numPr>
        <w:ind w:left="567" w:right="-2" w:hanging="567"/>
        <w:rPr>
          <w:sz w:val="22"/>
          <w:szCs w:val="22"/>
        </w:rPr>
      </w:pPr>
      <w:r w:rsidRPr="00A46C03">
        <w:rPr>
          <w:sz w:val="22"/>
          <w:szCs w:val="22"/>
        </w:rPr>
        <w:t>Teised koostisosad on hüdroksüpropüültselluloos, magneesiumstearaat, hüpromelloos, titaandioksiid (E 171), kollane raudoksiid (E 172), makrogool 4000 ja talk.</w:t>
      </w:r>
    </w:p>
    <w:p w14:paraId="4455515A" w14:textId="77777777" w:rsidR="008810F1" w:rsidRPr="00A46C03" w:rsidRDefault="008810F1" w:rsidP="00DB3200">
      <w:pPr>
        <w:widowControl w:val="0"/>
        <w:ind w:right="-2"/>
        <w:rPr>
          <w:sz w:val="22"/>
          <w:szCs w:val="22"/>
        </w:rPr>
      </w:pPr>
    </w:p>
    <w:p w14:paraId="181EBBBF" w14:textId="77777777" w:rsidR="008810F1" w:rsidRPr="00A46C03" w:rsidRDefault="008810F1" w:rsidP="00DB3200">
      <w:pPr>
        <w:keepNext/>
        <w:widowControl w:val="0"/>
        <w:numPr>
          <w:ilvl w:val="12"/>
          <w:numId w:val="0"/>
        </w:numPr>
        <w:rPr>
          <w:b/>
          <w:bCs/>
          <w:sz w:val="22"/>
          <w:szCs w:val="22"/>
        </w:rPr>
      </w:pPr>
      <w:r w:rsidRPr="00A46C03">
        <w:rPr>
          <w:b/>
          <w:bCs/>
          <w:sz w:val="22"/>
          <w:szCs w:val="22"/>
        </w:rPr>
        <w:t xml:space="preserve">Kuidas </w:t>
      </w:r>
      <w:r w:rsidRPr="00A46C03">
        <w:rPr>
          <w:b/>
          <w:sz w:val="22"/>
          <w:szCs w:val="22"/>
        </w:rPr>
        <w:t>Eucreas</w:t>
      </w:r>
      <w:r w:rsidRPr="00A46C03">
        <w:rPr>
          <w:sz w:val="22"/>
          <w:szCs w:val="22"/>
        </w:rPr>
        <w:t xml:space="preserve"> </w:t>
      </w:r>
      <w:r w:rsidRPr="00A46C03">
        <w:rPr>
          <w:b/>
          <w:bCs/>
          <w:sz w:val="22"/>
          <w:szCs w:val="22"/>
        </w:rPr>
        <w:t>välja näeb ja pakendi sisu</w:t>
      </w:r>
    </w:p>
    <w:p w14:paraId="6E153DE4" w14:textId="6082F795" w:rsidR="008810F1" w:rsidRPr="00A46C03" w:rsidRDefault="008810F1" w:rsidP="00DB3200">
      <w:pPr>
        <w:widowControl w:val="0"/>
        <w:numPr>
          <w:ilvl w:val="12"/>
          <w:numId w:val="0"/>
        </w:numPr>
        <w:ind w:right="-2"/>
        <w:rPr>
          <w:sz w:val="22"/>
          <w:szCs w:val="22"/>
        </w:rPr>
      </w:pPr>
      <w:r w:rsidRPr="00A46C03">
        <w:rPr>
          <w:sz w:val="22"/>
          <w:szCs w:val="22"/>
        </w:rPr>
        <w:t>Eucreas 50 mg/850 mg õhukese polümeerikattega tabletid on kollased ovaalsed tabletid, mille ühel küljel on kiri „NVR” ja teisel „SEH”.</w:t>
      </w:r>
    </w:p>
    <w:p w14:paraId="3FF433D0" w14:textId="1B6105AB" w:rsidR="008810F1" w:rsidRPr="00A46C03" w:rsidRDefault="008810F1" w:rsidP="00DB3200">
      <w:pPr>
        <w:widowControl w:val="0"/>
        <w:numPr>
          <w:ilvl w:val="12"/>
          <w:numId w:val="0"/>
        </w:numPr>
        <w:ind w:right="-2"/>
        <w:rPr>
          <w:sz w:val="22"/>
          <w:szCs w:val="22"/>
        </w:rPr>
      </w:pPr>
      <w:r w:rsidRPr="00A46C03">
        <w:rPr>
          <w:sz w:val="22"/>
          <w:szCs w:val="22"/>
        </w:rPr>
        <w:t>Eucreas 50 mg/1000 mg õhukese polümeerikattega tabletid on tumekollased ovaalsed tabletid, mille ühel küljel on kiri „NVR” ja teisel „FLO”.</w:t>
      </w:r>
    </w:p>
    <w:p w14:paraId="16748044" w14:textId="77777777" w:rsidR="008810F1" w:rsidRPr="00A46C03" w:rsidRDefault="008810F1" w:rsidP="00DB3200">
      <w:pPr>
        <w:widowControl w:val="0"/>
        <w:numPr>
          <w:ilvl w:val="12"/>
          <w:numId w:val="0"/>
        </w:numPr>
        <w:ind w:right="-2"/>
        <w:rPr>
          <w:sz w:val="22"/>
          <w:szCs w:val="22"/>
        </w:rPr>
      </w:pPr>
    </w:p>
    <w:p w14:paraId="0E69720B" w14:textId="77777777" w:rsidR="008810F1" w:rsidRPr="00A46C03" w:rsidRDefault="008810F1" w:rsidP="00DB3200">
      <w:pPr>
        <w:widowControl w:val="0"/>
        <w:rPr>
          <w:sz w:val="22"/>
          <w:szCs w:val="22"/>
        </w:rPr>
      </w:pPr>
      <w:r w:rsidRPr="00A46C03">
        <w:rPr>
          <w:sz w:val="22"/>
          <w:szCs w:val="22"/>
        </w:rPr>
        <w:t xml:space="preserve">Eucreas õhukese polümeerikattega tablette on pakendis 10, 30, 60, 120, 180 või 360 tk ja </w:t>
      </w:r>
      <w:r w:rsidR="00144FCB" w:rsidRPr="00A46C03">
        <w:rPr>
          <w:sz w:val="22"/>
          <w:szCs w:val="22"/>
        </w:rPr>
        <w:t>mitmik</w:t>
      </w:r>
      <w:r w:rsidRPr="00A46C03">
        <w:rPr>
          <w:sz w:val="22"/>
          <w:szCs w:val="22"/>
        </w:rPr>
        <w:t>pakendis 120 (2x60), 180 (3x60) või 360 (6x60) õhukese polümeerikattega tabletti. Kõik pakendi suurused ja tableti</w:t>
      </w:r>
      <w:r w:rsidR="002B507E">
        <w:rPr>
          <w:sz w:val="22"/>
          <w:szCs w:val="22"/>
        </w:rPr>
        <w:t xml:space="preserve"> </w:t>
      </w:r>
      <w:r w:rsidRPr="00A46C03">
        <w:rPr>
          <w:sz w:val="22"/>
          <w:szCs w:val="22"/>
        </w:rPr>
        <w:t>tugevused ei pruugi olla teie riigis müügil.</w:t>
      </w:r>
    </w:p>
    <w:p w14:paraId="7E48D274" w14:textId="77777777" w:rsidR="008810F1" w:rsidRPr="00A46C03" w:rsidRDefault="008810F1" w:rsidP="00DB3200">
      <w:pPr>
        <w:widowControl w:val="0"/>
        <w:numPr>
          <w:ilvl w:val="12"/>
          <w:numId w:val="0"/>
        </w:numPr>
        <w:ind w:right="-2"/>
        <w:rPr>
          <w:sz w:val="22"/>
          <w:szCs w:val="22"/>
        </w:rPr>
      </w:pPr>
    </w:p>
    <w:p w14:paraId="4ABEB0C3" w14:textId="77777777" w:rsidR="008810F1" w:rsidRPr="00A46C03" w:rsidRDefault="008810F1" w:rsidP="00DB3200">
      <w:pPr>
        <w:keepNext/>
        <w:widowControl w:val="0"/>
        <w:numPr>
          <w:ilvl w:val="12"/>
          <w:numId w:val="0"/>
        </w:numPr>
        <w:rPr>
          <w:b/>
          <w:bCs/>
          <w:noProof/>
          <w:sz w:val="22"/>
          <w:szCs w:val="22"/>
        </w:rPr>
      </w:pPr>
      <w:r w:rsidRPr="00A46C03">
        <w:rPr>
          <w:b/>
          <w:bCs/>
          <w:noProof/>
          <w:sz w:val="22"/>
          <w:szCs w:val="22"/>
        </w:rPr>
        <w:t>Müügiloa hoidja</w:t>
      </w:r>
    </w:p>
    <w:p w14:paraId="1090162A" w14:textId="77777777" w:rsidR="008810F1" w:rsidRPr="00A46C03" w:rsidRDefault="008810F1" w:rsidP="00DB3200">
      <w:pPr>
        <w:keepNext/>
        <w:widowControl w:val="0"/>
        <w:rPr>
          <w:color w:val="000000"/>
          <w:sz w:val="22"/>
          <w:szCs w:val="22"/>
        </w:rPr>
      </w:pPr>
      <w:r w:rsidRPr="00A46C03">
        <w:rPr>
          <w:color w:val="000000"/>
          <w:sz w:val="22"/>
          <w:szCs w:val="22"/>
        </w:rPr>
        <w:t>Novartis Europharm Limited</w:t>
      </w:r>
    </w:p>
    <w:p w14:paraId="02AEFD43" w14:textId="77777777" w:rsidR="006430BA" w:rsidRPr="006430BA" w:rsidRDefault="006430BA" w:rsidP="00DB3200">
      <w:pPr>
        <w:keepNext/>
        <w:widowControl w:val="0"/>
        <w:rPr>
          <w:color w:val="000000"/>
          <w:sz w:val="22"/>
          <w:szCs w:val="22"/>
        </w:rPr>
      </w:pPr>
      <w:r w:rsidRPr="006430BA">
        <w:rPr>
          <w:color w:val="000000"/>
          <w:sz w:val="22"/>
          <w:szCs w:val="22"/>
        </w:rPr>
        <w:t>Vista Building</w:t>
      </w:r>
    </w:p>
    <w:p w14:paraId="0E36A911" w14:textId="77777777" w:rsidR="006430BA" w:rsidRPr="006430BA" w:rsidRDefault="006430BA" w:rsidP="00DB3200">
      <w:pPr>
        <w:keepNext/>
        <w:widowControl w:val="0"/>
        <w:rPr>
          <w:color w:val="000000"/>
          <w:sz w:val="22"/>
          <w:szCs w:val="22"/>
        </w:rPr>
      </w:pPr>
      <w:r w:rsidRPr="006430BA">
        <w:rPr>
          <w:color w:val="000000"/>
          <w:sz w:val="22"/>
          <w:szCs w:val="22"/>
        </w:rPr>
        <w:t>Elm Park, Merrion Road</w:t>
      </w:r>
    </w:p>
    <w:p w14:paraId="6200ADB8" w14:textId="77777777" w:rsidR="006430BA" w:rsidRPr="006430BA" w:rsidRDefault="006430BA" w:rsidP="00DB3200">
      <w:pPr>
        <w:keepNext/>
        <w:widowControl w:val="0"/>
        <w:rPr>
          <w:color w:val="000000"/>
          <w:sz w:val="22"/>
          <w:szCs w:val="22"/>
        </w:rPr>
      </w:pPr>
      <w:r w:rsidRPr="006430BA">
        <w:rPr>
          <w:color w:val="000000"/>
          <w:sz w:val="22"/>
          <w:szCs w:val="22"/>
        </w:rPr>
        <w:t>Dublin 4</w:t>
      </w:r>
    </w:p>
    <w:p w14:paraId="4F1553B2" w14:textId="77777777" w:rsidR="008810F1" w:rsidRPr="00A46C03" w:rsidRDefault="006430BA" w:rsidP="00DB3200">
      <w:pPr>
        <w:widowControl w:val="0"/>
        <w:rPr>
          <w:color w:val="000000"/>
          <w:sz w:val="22"/>
          <w:szCs w:val="22"/>
        </w:rPr>
      </w:pPr>
      <w:r w:rsidRPr="006430BA">
        <w:rPr>
          <w:color w:val="000000"/>
          <w:sz w:val="22"/>
          <w:szCs w:val="22"/>
        </w:rPr>
        <w:t>Iirimaa</w:t>
      </w:r>
    </w:p>
    <w:p w14:paraId="0038A411" w14:textId="77777777" w:rsidR="008810F1" w:rsidRPr="00A46C03" w:rsidRDefault="008810F1" w:rsidP="00DB3200">
      <w:pPr>
        <w:widowControl w:val="0"/>
        <w:numPr>
          <w:ilvl w:val="12"/>
          <w:numId w:val="0"/>
        </w:numPr>
        <w:rPr>
          <w:noProof/>
          <w:sz w:val="22"/>
          <w:szCs w:val="22"/>
        </w:rPr>
      </w:pPr>
    </w:p>
    <w:p w14:paraId="17FACFD5" w14:textId="77777777" w:rsidR="008810F1" w:rsidRPr="00A46C03" w:rsidRDefault="008810F1" w:rsidP="00DB3200">
      <w:pPr>
        <w:keepNext/>
        <w:widowControl w:val="0"/>
        <w:numPr>
          <w:ilvl w:val="12"/>
          <w:numId w:val="0"/>
        </w:numPr>
        <w:rPr>
          <w:sz w:val="22"/>
          <w:szCs w:val="22"/>
        </w:rPr>
      </w:pPr>
      <w:r w:rsidRPr="00A46C03">
        <w:rPr>
          <w:b/>
          <w:bCs/>
          <w:noProof/>
          <w:sz w:val="22"/>
          <w:szCs w:val="22"/>
        </w:rPr>
        <w:t>Tootja</w:t>
      </w:r>
    </w:p>
    <w:p w14:paraId="0C03E5F1" w14:textId="77777777" w:rsidR="00084086" w:rsidRPr="0046239A" w:rsidRDefault="00084086" w:rsidP="00DB3200">
      <w:pPr>
        <w:keepNext/>
        <w:widowControl w:val="0"/>
        <w:tabs>
          <w:tab w:val="left" w:pos="7513"/>
        </w:tabs>
        <w:rPr>
          <w:sz w:val="22"/>
          <w:szCs w:val="22"/>
        </w:rPr>
      </w:pPr>
      <w:r w:rsidRPr="0046239A">
        <w:rPr>
          <w:sz w:val="22"/>
          <w:szCs w:val="22"/>
        </w:rPr>
        <w:t>Lek d.d, PE PROIZVODNJA LENDAVA</w:t>
      </w:r>
    </w:p>
    <w:p w14:paraId="0C98FBF1" w14:textId="77777777" w:rsidR="00084086" w:rsidRPr="00084086" w:rsidRDefault="00084086" w:rsidP="00DB3200">
      <w:pPr>
        <w:keepNext/>
        <w:widowControl w:val="0"/>
        <w:tabs>
          <w:tab w:val="left" w:pos="7513"/>
        </w:tabs>
        <w:rPr>
          <w:sz w:val="22"/>
          <w:szCs w:val="22"/>
          <w:lang w:val="fr-CH"/>
        </w:rPr>
      </w:pPr>
      <w:r w:rsidRPr="00084086">
        <w:rPr>
          <w:sz w:val="22"/>
          <w:szCs w:val="22"/>
          <w:lang w:val="fr-CH"/>
        </w:rPr>
        <w:t>Trimlini 2D</w:t>
      </w:r>
    </w:p>
    <w:p w14:paraId="64060AB8" w14:textId="77777777" w:rsidR="00084086" w:rsidRPr="00084086" w:rsidRDefault="00084086" w:rsidP="00DB3200">
      <w:pPr>
        <w:keepNext/>
        <w:widowControl w:val="0"/>
        <w:tabs>
          <w:tab w:val="left" w:pos="7513"/>
        </w:tabs>
        <w:rPr>
          <w:sz w:val="22"/>
          <w:szCs w:val="22"/>
          <w:lang w:val="fr-CH"/>
        </w:rPr>
      </w:pPr>
      <w:r w:rsidRPr="00084086">
        <w:rPr>
          <w:sz w:val="22"/>
          <w:szCs w:val="22"/>
          <w:lang w:val="fr-CH"/>
        </w:rPr>
        <w:t>Lendava, 9220</w:t>
      </w:r>
    </w:p>
    <w:p w14:paraId="56D633C1" w14:textId="77777777" w:rsidR="00084086" w:rsidRDefault="00084086" w:rsidP="00DB3200">
      <w:pPr>
        <w:widowControl w:val="0"/>
        <w:tabs>
          <w:tab w:val="left" w:pos="7513"/>
        </w:tabs>
        <w:rPr>
          <w:sz w:val="22"/>
          <w:szCs w:val="22"/>
          <w:lang w:val="fr-CH"/>
        </w:rPr>
      </w:pPr>
      <w:r w:rsidRPr="00084086">
        <w:rPr>
          <w:sz w:val="22"/>
          <w:szCs w:val="22"/>
          <w:lang w:val="fr-CH"/>
        </w:rPr>
        <w:t>Sloveenia</w:t>
      </w:r>
    </w:p>
    <w:p w14:paraId="728C4947" w14:textId="4A966978" w:rsidR="00084086" w:rsidRPr="00084086" w:rsidDel="0056790F" w:rsidRDefault="00084086" w:rsidP="00DB3200">
      <w:pPr>
        <w:widowControl w:val="0"/>
        <w:tabs>
          <w:tab w:val="left" w:pos="7513"/>
        </w:tabs>
        <w:rPr>
          <w:del w:id="80" w:author="Author"/>
          <w:sz w:val="22"/>
          <w:szCs w:val="22"/>
          <w:lang w:val="pt-BR"/>
        </w:rPr>
      </w:pPr>
    </w:p>
    <w:p w14:paraId="0AE424A7" w14:textId="7B21EAC7" w:rsidR="008810F1" w:rsidRPr="00D6055A" w:rsidDel="0056790F" w:rsidRDefault="008810F1" w:rsidP="00DB3200">
      <w:pPr>
        <w:keepNext/>
        <w:widowControl w:val="0"/>
        <w:numPr>
          <w:ilvl w:val="12"/>
          <w:numId w:val="0"/>
        </w:numPr>
        <w:rPr>
          <w:del w:id="81" w:author="Author"/>
          <w:sz w:val="22"/>
          <w:szCs w:val="22"/>
          <w:shd w:val="pct15" w:color="auto" w:fill="auto"/>
        </w:rPr>
      </w:pPr>
      <w:del w:id="82" w:author="Author">
        <w:r w:rsidRPr="00D6055A" w:rsidDel="0056790F">
          <w:rPr>
            <w:sz w:val="22"/>
            <w:szCs w:val="22"/>
            <w:shd w:val="pct15" w:color="auto" w:fill="auto"/>
          </w:rPr>
          <w:delText>Novartis Pharma GmbH</w:delText>
        </w:r>
      </w:del>
    </w:p>
    <w:p w14:paraId="6D5ED7E2" w14:textId="724FA63A" w:rsidR="008810F1" w:rsidRPr="00D6055A" w:rsidDel="0056790F" w:rsidRDefault="008810F1" w:rsidP="00DB3200">
      <w:pPr>
        <w:keepNext/>
        <w:widowControl w:val="0"/>
        <w:numPr>
          <w:ilvl w:val="12"/>
          <w:numId w:val="0"/>
        </w:numPr>
        <w:rPr>
          <w:del w:id="83" w:author="Author"/>
          <w:sz w:val="22"/>
          <w:szCs w:val="22"/>
          <w:shd w:val="pct15" w:color="auto" w:fill="auto"/>
        </w:rPr>
      </w:pPr>
      <w:del w:id="84" w:author="Author">
        <w:r w:rsidRPr="00D6055A" w:rsidDel="0056790F">
          <w:rPr>
            <w:sz w:val="22"/>
            <w:szCs w:val="22"/>
            <w:shd w:val="pct15" w:color="auto" w:fill="auto"/>
          </w:rPr>
          <w:delText>Roonstra</w:delText>
        </w:r>
        <w:r w:rsidR="00143205" w:rsidDel="0056790F">
          <w:rPr>
            <w:sz w:val="22"/>
            <w:szCs w:val="22"/>
            <w:shd w:val="pct15" w:color="auto" w:fill="auto"/>
          </w:rPr>
          <w:delText>ss</w:delText>
        </w:r>
        <w:r w:rsidRPr="00D6055A" w:rsidDel="0056790F">
          <w:rPr>
            <w:sz w:val="22"/>
            <w:szCs w:val="22"/>
            <w:shd w:val="pct15" w:color="auto" w:fill="auto"/>
          </w:rPr>
          <w:delText>e 25</w:delText>
        </w:r>
      </w:del>
    </w:p>
    <w:p w14:paraId="6A8CE24C" w14:textId="0EC0FB5C" w:rsidR="008810F1" w:rsidRPr="00D6055A" w:rsidDel="0056790F" w:rsidRDefault="008810F1" w:rsidP="00DB3200">
      <w:pPr>
        <w:keepNext/>
        <w:widowControl w:val="0"/>
        <w:numPr>
          <w:ilvl w:val="12"/>
          <w:numId w:val="0"/>
        </w:numPr>
        <w:rPr>
          <w:del w:id="85" w:author="Author"/>
          <w:sz w:val="22"/>
          <w:szCs w:val="22"/>
          <w:shd w:val="pct15" w:color="auto" w:fill="auto"/>
        </w:rPr>
      </w:pPr>
      <w:del w:id="86" w:author="Author">
        <w:r w:rsidRPr="00D6055A" w:rsidDel="0056790F">
          <w:rPr>
            <w:sz w:val="22"/>
            <w:szCs w:val="22"/>
            <w:shd w:val="pct15" w:color="auto" w:fill="auto"/>
          </w:rPr>
          <w:delText>D-90429 Nürnberg</w:delText>
        </w:r>
      </w:del>
    </w:p>
    <w:p w14:paraId="39D27EB6" w14:textId="3785D728" w:rsidR="008810F1" w:rsidRPr="00D6055A" w:rsidDel="0056790F" w:rsidRDefault="008810F1" w:rsidP="00DB3200">
      <w:pPr>
        <w:widowControl w:val="0"/>
        <w:numPr>
          <w:ilvl w:val="12"/>
          <w:numId w:val="0"/>
        </w:numPr>
        <w:rPr>
          <w:del w:id="87" w:author="Author"/>
          <w:sz w:val="22"/>
          <w:szCs w:val="22"/>
          <w:shd w:val="pct15" w:color="auto" w:fill="auto"/>
        </w:rPr>
      </w:pPr>
      <w:del w:id="88" w:author="Author">
        <w:r w:rsidRPr="00D6055A" w:rsidDel="0056790F">
          <w:rPr>
            <w:sz w:val="22"/>
            <w:szCs w:val="22"/>
            <w:shd w:val="pct15" w:color="auto" w:fill="auto"/>
          </w:rPr>
          <w:delText>Saksamaa</w:delText>
        </w:r>
      </w:del>
    </w:p>
    <w:p w14:paraId="3AA68233" w14:textId="77777777" w:rsidR="00AA497F" w:rsidRPr="00AA497F" w:rsidRDefault="00AA497F" w:rsidP="00AA497F">
      <w:pPr>
        <w:numPr>
          <w:ilvl w:val="12"/>
          <w:numId w:val="0"/>
        </w:numPr>
        <w:ind w:right="-2"/>
        <w:rPr>
          <w:noProof/>
          <w:sz w:val="22"/>
          <w:szCs w:val="22"/>
        </w:rPr>
      </w:pPr>
      <w:bookmarkStart w:id="89" w:name="_Hlk150440680"/>
    </w:p>
    <w:p w14:paraId="20DDB84B" w14:textId="77777777" w:rsidR="00AA497F" w:rsidRPr="00AA497F" w:rsidRDefault="00AA497F" w:rsidP="00AA497F">
      <w:pPr>
        <w:keepNext/>
        <w:widowControl w:val="0"/>
        <w:rPr>
          <w:iCs/>
          <w:noProof/>
          <w:sz w:val="22"/>
          <w:szCs w:val="22"/>
          <w:shd w:val="pct15" w:color="auto" w:fill="auto"/>
          <w:lang w:val="en-US"/>
        </w:rPr>
      </w:pPr>
      <w:r w:rsidRPr="00AA497F">
        <w:rPr>
          <w:iCs/>
          <w:noProof/>
          <w:sz w:val="22"/>
          <w:szCs w:val="22"/>
          <w:shd w:val="pct15" w:color="auto" w:fill="auto"/>
          <w:lang w:val="en-US"/>
        </w:rPr>
        <w:t>Novartis Pharmaceutical Manufacturing LLC</w:t>
      </w:r>
    </w:p>
    <w:p w14:paraId="74F3DFF2" w14:textId="77777777" w:rsidR="00AA497F" w:rsidRPr="00AA497F" w:rsidRDefault="00AA497F" w:rsidP="00AA497F">
      <w:pPr>
        <w:keepNext/>
        <w:widowControl w:val="0"/>
        <w:rPr>
          <w:iCs/>
          <w:noProof/>
          <w:sz w:val="22"/>
          <w:szCs w:val="22"/>
          <w:shd w:val="pct15" w:color="auto" w:fill="auto"/>
          <w:lang w:val="en-US"/>
        </w:rPr>
      </w:pPr>
      <w:r w:rsidRPr="00AA497F">
        <w:rPr>
          <w:iCs/>
          <w:noProof/>
          <w:sz w:val="22"/>
          <w:szCs w:val="22"/>
          <w:shd w:val="pct15" w:color="auto" w:fill="auto"/>
          <w:lang w:val="en-US"/>
        </w:rPr>
        <w:t>Verovškova ulica 57</w:t>
      </w:r>
    </w:p>
    <w:p w14:paraId="4AE34ACA" w14:textId="77777777" w:rsidR="00AA497F" w:rsidRPr="00AA497F" w:rsidRDefault="00AA497F" w:rsidP="00AA497F">
      <w:pPr>
        <w:keepNext/>
        <w:widowControl w:val="0"/>
        <w:rPr>
          <w:iCs/>
          <w:noProof/>
          <w:sz w:val="22"/>
          <w:szCs w:val="22"/>
          <w:shd w:val="pct15" w:color="auto" w:fill="auto"/>
          <w:lang w:val="en-US"/>
        </w:rPr>
      </w:pPr>
      <w:r w:rsidRPr="00AA497F">
        <w:rPr>
          <w:iCs/>
          <w:noProof/>
          <w:sz w:val="22"/>
          <w:szCs w:val="22"/>
          <w:shd w:val="pct15" w:color="auto" w:fill="auto"/>
          <w:lang w:val="en-US"/>
        </w:rPr>
        <w:t>1000 Ljubljana</w:t>
      </w:r>
    </w:p>
    <w:p w14:paraId="4D354F3A" w14:textId="77777777" w:rsidR="00A44CF1" w:rsidRPr="002467DA" w:rsidRDefault="00A44CF1" w:rsidP="00A44CF1">
      <w:pPr>
        <w:widowControl w:val="0"/>
        <w:numPr>
          <w:ilvl w:val="12"/>
          <w:numId w:val="0"/>
        </w:numPr>
        <w:ind w:right="-2"/>
        <w:rPr>
          <w:noProof/>
          <w:sz w:val="22"/>
          <w:szCs w:val="22"/>
          <w:shd w:val="pct15" w:color="auto" w:fill="auto"/>
          <w:lang w:val="es-ES"/>
        </w:rPr>
      </w:pPr>
      <w:r w:rsidRPr="002467DA">
        <w:rPr>
          <w:bCs/>
          <w:sz w:val="22"/>
          <w:szCs w:val="22"/>
          <w:shd w:val="pct15" w:color="auto" w:fill="auto"/>
          <w:lang w:val="es-ES"/>
        </w:rPr>
        <w:t>Sloveenia</w:t>
      </w:r>
    </w:p>
    <w:p w14:paraId="2EA4CE13" w14:textId="77777777" w:rsidR="00AA497F" w:rsidRPr="00AA497F" w:rsidRDefault="00AA497F" w:rsidP="00AA497F">
      <w:pPr>
        <w:widowControl w:val="0"/>
        <w:rPr>
          <w:iCs/>
          <w:noProof/>
          <w:sz w:val="22"/>
          <w:szCs w:val="22"/>
          <w:shd w:val="pct15" w:color="auto" w:fill="auto"/>
          <w:lang w:val="en-US"/>
        </w:rPr>
      </w:pPr>
    </w:p>
    <w:p w14:paraId="03826920" w14:textId="77777777" w:rsidR="00AA497F" w:rsidRPr="00AA497F" w:rsidRDefault="00AA497F" w:rsidP="00AA497F">
      <w:pPr>
        <w:keepNext/>
        <w:widowControl w:val="0"/>
        <w:rPr>
          <w:iCs/>
          <w:noProof/>
          <w:sz w:val="22"/>
          <w:szCs w:val="22"/>
          <w:shd w:val="pct15" w:color="auto" w:fill="auto"/>
          <w:lang w:val="en-US"/>
        </w:rPr>
      </w:pPr>
      <w:r w:rsidRPr="00AA497F">
        <w:rPr>
          <w:iCs/>
          <w:noProof/>
          <w:sz w:val="22"/>
          <w:szCs w:val="22"/>
          <w:shd w:val="pct15" w:color="auto" w:fill="auto"/>
          <w:lang w:val="en-US"/>
        </w:rPr>
        <w:t>Novartis Farmacéutica, S.A.</w:t>
      </w:r>
    </w:p>
    <w:p w14:paraId="3D07A945" w14:textId="77777777" w:rsidR="00AA497F" w:rsidRPr="00AA497F" w:rsidRDefault="00AA497F" w:rsidP="00AA497F">
      <w:pPr>
        <w:keepNext/>
        <w:widowControl w:val="0"/>
        <w:rPr>
          <w:iCs/>
          <w:noProof/>
          <w:sz w:val="22"/>
          <w:szCs w:val="22"/>
          <w:shd w:val="pct15" w:color="auto" w:fill="auto"/>
          <w:lang w:val="en-US"/>
        </w:rPr>
      </w:pPr>
      <w:r w:rsidRPr="00AA497F">
        <w:rPr>
          <w:iCs/>
          <w:noProof/>
          <w:sz w:val="22"/>
          <w:szCs w:val="22"/>
          <w:shd w:val="pct15" w:color="auto" w:fill="auto"/>
          <w:lang w:val="en-US"/>
        </w:rPr>
        <w:t>Gran Via de les Corts Catalanes, 764</w:t>
      </w:r>
    </w:p>
    <w:p w14:paraId="69F5A231" w14:textId="77777777" w:rsidR="00AA497F" w:rsidRPr="00AA497F" w:rsidRDefault="00AA497F" w:rsidP="00AA497F">
      <w:pPr>
        <w:keepNext/>
        <w:widowControl w:val="0"/>
        <w:rPr>
          <w:iCs/>
          <w:noProof/>
          <w:sz w:val="22"/>
          <w:szCs w:val="22"/>
          <w:shd w:val="pct15" w:color="auto" w:fill="auto"/>
          <w:lang w:val="en-US"/>
        </w:rPr>
      </w:pPr>
      <w:r w:rsidRPr="00AA497F">
        <w:rPr>
          <w:iCs/>
          <w:noProof/>
          <w:sz w:val="22"/>
          <w:szCs w:val="22"/>
          <w:shd w:val="pct15" w:color="auto" w:fill="auto"/>
          <w:lang w:val="en-US"/>
        </w:rPr>
        <w:t>08013 Barcelona</w:t>
      </w:r>
    </w:p>
    <w:p w14:paraId="22B9E4F0" w14:textId="77777777" w:rsidR="00A44CF1" w:rsidRPr="00B23331" w:rsidRDefault="00A44CF1" w:rsidP="00A44CF1">
      <w:pPr>
        <w:widowControl w:val="0"/>
        <w:rPr>
          <w:noProof/>
          <w:sz w:val="22"/>
          <w:szCs w:val="22"/>
          <w:shd w:val="pct15" w:color="auto" w:fill="auto"/>
          <w:lang w:val="es-ES"/>
        </w:rPr>
      </w:pPr>
      <w:r w:rsidRPr="00B23331">
        <w:rPr>
          <w:noProof/>
          <w:sz w:val="22"/>
          <w:szCs w:val="22"/>
          <w:shd w:val="pct15" w:color="auto" w:fill="auto"/>
          <w:lang w:val="es-ES"/>
        </w:rPr>
        <w:t>Hispaania</w:t>
      </w:r>
    </w:p>
    <w:bookmarkEnd w:id="89"/>
    <w:p w14:paraId="5B53E4AE" w14:textId="77777777" w:rsidR="008810F1" w:rsidRDefault="008810F1" w:rsidP="00DB3200">
      <w:pPr>
        <w:widowControl w:val="0"/>
        <w:numPr>
          <w:ilvl w:val="12"/>
          <w:numId w:val="0"/>
        </w:numPr>
        <w:ind w:right="-2"/>
        <w:rPr>
          <w:sz w:val="22"/>
          <w:szCs w:val="22"/>
        </w:rPr>
      </w:pPr>
    </w:p>
    <w:p w14:paraId="2A93760F" w14:textId="77777777" w:rsidR="00A31C8B" w:rsidRPr="00325C64" w:rsidRDefault="00A31C8B" w:rsidP="00A31C8B">
      <w:pPr>
        <w:keepNext/>
        <w:rPr>
          <w:rFonts w:eastAsia="Aptos"/>
          <w:sz w:val="22"/>
          <w:szCs w:val="22"/>
          <w:shd w:val="pct15" w:color="auto" w:fill="auto"/>
          <w:lang w:val="en-US" w:eastAsia="de-CH"/>
        </w:rPr>
      </w:pPr>
      <w:bookmarkStart w:id="90" w:name="_Hlk175833073"/>
      <w:r w:rsidRPr="00325C64">
        <w:rPr>
          <w:rFonts w:eastAsia="Aptos"/>
          <w:sz w:val="22"/>
          <w:szCs w:val="22"/>
          <w:shd w:val="pct15" w:color="auto" w:fill="auto"/>
          <w:lang w:val="en-US" w:eastAsia="de-CH"/>
        </w:rPr>
        <w:t>Novartis Pharma GmbH</w:t>
      </w:r>
    </w:p>
    <w:p w14:paraId="7624D425" w14:textId="77777777" w:rsidR="00A31C8B" w:rsidRPr="00325C64" w:rsidRDefault="00A31C8B" w:rsidP="00A31C8B">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Sophie-Germain-Strasse 10</w:t>
      </w:r>
    </w:p>
    <w:p w14:paraId="7DEB8034" w14:textId="77777777" w:rsidR="00A31C8B" w:rsidRPr="00325C64" w:rsidRDefault="00A31C8B" w:rsidP="00A31C8B">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90443 Nürnberg</w:t>
      </w:r>
    </w:p>
    <w:p w14:paraId="75244B7D" w14:textId="4EA25954" w:rsidR="00A31C8B" w:rsidRDefault="00A31C8B" w:rsidP="00A31C8B">
      <w:pPr>
        <w:widowControl w:val="0"/>
        <w:numPr>
          <w:ilvl w:val="12"/>
          <w:numId w:val="0"/>
        </w:numPr>
        <w:ind w:right="-2"/>
        <w:rPr>
          <w:sz w:val="22"/>
          <w:szCs w:val="22"/>
          <w:shd w:val="pct15" w:color="auto" w:fill="auto"/>
          <w:lang w:val="de-CH"/>
        </w:rPr>
      </w:pPr>
      <w:r w:rsidRPr="00CC69C1">
        <w:rPr>
          <w:sz w:val="22"/>
          <w:szCs w:val="22"/>
          <w:shd w:val="pct15" w:color="auto" w:fill="auto"/>
          <w:lang w:val="de-CH"/>
        </w:rPr>
        <w:t>Saksamaa</w:t>
      </w:r>
      <w:bookmarkEnd w:id="90"/>
    </w:p>
    <w:p w14:paraId="2BBD2F46" w14:textId="77777777" w:rsidR="00A31C8B" w:rsidRPr="00A46C03" w:rsidRDefault="00A31C8B" w:rsidP="00A31C8B">
      <w:pPr>
        <w:widowControl w:val="0"/>
        <w:numPr>
          <w:ilvl w:val="12"/>
          <w:numId w:val="0"/>
        </w:numPr>
        <w:ind w:right="-2"/>
        <w:rPr>
          <w:sz w:val="22"/>
          <w:szCs w:val="22"/>
        </w:rPr>
      </w:pPr>
    </w:p>
    <w:p w14:paraId="3C78DBE0" w14:textId="77777777" w:rsidR="008810F1" w:rsidRPr="00A46C03" w:rsidRDefault="008810F1" w:rsidP="00DB3200">
      <w:pPr>
        <w:keepNext/>
        <w:widowControl w:val="0"/>
        <w:numPr>
          <w:ilvl w:val="12"/>
          <w:numId w:val="0"/>
        </w:numPr>
        <w:ind w:right="-2"/>
        <w:rPr>
          <w:sz w:val="22"/>
          <w:szCs w:val="22"/>
        </w:rPr>
      </w:pPr>
      <w:r w:rsidRPr="00A46C03">
        <w:rPr>
          <w:sz w:val="22"/>
          <w:szCs w:val="22"/>
        </w:rPr>
        <w:t>Lisaküsimuste tekkimisel selle ravimi kohta pöörduge palun müügiloa hoidja kohaliku esindaja poole:</w:t>
      </w:r>
    </w:p>
    <w:p w14:paraId="0397F31A" w14:textId="77777777" w:rsidR="008810F1" w:rsidRPr="00A46C03" w:rsidRDefault="008810F1" w:rsidP="00DB3200">
      <w:pPr>
        <w:keepNext/>
        <w:widowControl w:val="0"/>
        <w:rPr>
          <w:noProof/>
          <w:sz w:val="22"/>
          <w:szCs w:val="22"/>
        </w:rPr>
      </w:pPr>
    </w:p>
    <w:tbl>
      <w:tblPr>
        <w:tblW w:w="9356" w:type="dxa"/>
        <w:tblInd w:w="-34" w:type="dxa"/>
        <w:tblLayout w:type="fixed"/>
        <w:tblLook w:val="0000" w:firstRow="0" w:lastRow="0" w:firstColumn="0" w:lastColumn="0" w:noHBand="0" w:noVBand="0"/>
      </w:tblPr>
      <w:tblGrid>
        <w:gridCol w:w="4678"/>
        <w:gridCol w:w="4678"/>
      </w:tblGrid>
      <w:tr w:rsidR="008810F1" w:rsidRPr="00D6055A" w14:paraId="7C19C8AC" w14:textId="77777777">
        <w:trPr>
          <w:cantSplit/>
        </w:trPr>
        <w:tc>
          <w:tcPr>
            <w:tcW w:w="4678" w:type="dxa"/>
          </w:tcPr>
          <w:p w14:paraId="7755CDEF" w14:textId="77777777" w:rsidR="008810F1" w:rsidRPr="00A46C03" w:rsidRDefault="008810F1" w:rsidP="00DB3200">
            <w:pPr>
              <w:widowControl w:val="0"/>
              <w:rPr>
                <w:b/>
                <w:noProof/>
                <w:color w:val="000000"/>
                <w:sz w:val="22"/>
                <w:szCs w:val="22"/>
                <w:lang w:val="fr-FR"/>
              </w:rPr>
            </w:pPr>
            <w:r w:rsidRPr="00A46C03">
              <w:rPr>
                <w:b/>
                <w:noProof/>
                <w:color w:val="000000"/>
                <w:sz w:val="22"/>
                <w:szCs w:val="22"/>
                <w:lang w:val="fr-FR"/>
              </w:rPr>
              <w:t>België/Belgique/Belgien</w:t>
            </w:r>
          </w:p>
          <w:p w14:paraId="31CA5172" w14:textId="77777777" w:rsidR="008810F1" w:rsidRPr="00A46C03" w:rsidRDefault="008810F1" w:rsidP="00DB3200">
            <w:pPr>
              <w:widowControl w:val="0"/>
              <w:rPr>
                <w:noProof/>
                <w:color w:val="000000"/>
                <w:sz w:val="22"/>
                <w:szCs w:val="22"/>
                <w:lang w:val="fr-FR"/>
              </w:rPr>
            </w:pPr>
            <w:r w:rsidRPr="00A46C03">
              <w:rPr>
                <w:noProof/>
                <w:color w:val="000000"/>
                <w:sz w:val="22"/>
                <w:szCs w:val="22"/>
                <w:lang w:val="fr-FR"/>
              </w:rPr>
              <w:t>Novartis Pharma N.V.</w:t>
            </w:r>
          </w:p>
          <w:p w14:paraId="39A35390" w14:textId="77777777" w:rsidR="008810F1" w:rsidRPr="00A46C03" w:rsidRDefault="008810F1" w:rsidP="00DB3200">
            <w:pPr>
              <w:widowControl w:val="0"/>
              <w:rPr>
                <w:noProof/>
                <w:color w:val="000000"/>
                <w:sz w:val="22"/>
                <w:szCs w:val="22"/>
              </w:rPr>
            </w:pPr>
            <w:r w:rsidRPr="00A46C03">
              <w:rPr>
                <w:noProof/>
                <w:color w:val="000000"/>
                <w:sz w:val="22"/>
                <w:szCs w:val="22"/>
              </w:rPr>
              <w:t>Tél/Tel: +32 2 246 16 11</w:t>
            </w:r>
          </w:p>
          <w:p w14:paraId="49C98A49" w14:textId="77777777" w:rsidR="008810F1" w:rsidRPr="00A46C03" w:rsidRDefault="008810F1" w:rsidP="00DB3200">
            <w:pPr>
              <w:widowControl w:val="0"/>
              <w:rPr>
                <w:b/>
                <w:noProof/>
                <w:color w:val="000000"/>
                <w:sz w:val="22"/>
                <w:szCs w:val="22"/>
              </w:rPr>
            </w:pPr>
          </w:p>
        </w:tc>
        <w:tc>
          <w:tcPr>
            <w:tcW w:w="4678" w:type="dxa"/>
          </w:tcPr>
          <w:p w14:paraId="53CAFD97" w14:textId="77777777" w:rsidR="008810F1" w:rsidRPr="00084086" w:rsidRDefault="008810F1" w:rsidP="00DB3200">
            <w:pPr>
              <w:widowControl w:val="0"/>
              <w:rPr>
                <w:b/>
                <w:noProof/>
                <w:color w:val="000000"/>
                <w:sz w:val="22"/>
                <w:szCs w:val="22"/>
              </w:rPr>
            </w:pPr>
            <w:r w:rsidRPr="00084086">
              <w:rPr>
                <w:b/>
                <w:noProof/>
                <w:color w:val="000000"/>
                <w:sz w:val="22"/>
                <w:szCs w:val="22"/>
              </w:rPr>
              <w:t>Lietuva</w:t>
            </w:r>
          </w:p>
          <w:p w14:paraId="2D6F795A" w14:textId="77777777" w:rsidR="008810F1" w:rsidRPr="00084086" w:rsidRDefault="00084086" w:rsidP="00DB3200">
            <w:pPr>
              <w:widowControl w:val="0"/>
              <w:rPr>
                <w:noProof/>
                <w:color w:val="000000"/>
                <w:sz w:val="22"/>
                <w:szCs w:val="22"/>
              </w:rPr>
            </w:pPr>
            <w:r w:rsidRPr="00084086">
              <w:rPr>
                <w:sz w:val="22"/>
                <w:szCs w:val="22"/>
                <w:lang w:val="lt-LT"/>
              </w:rPr>
              <w:t>SIA Novartis Baltics Lietuvos filialas</w:t>
            </w:r>
          </w:p>
          <w:p w14:paraId="288F2FF6" w14:textId="77777777" w:rsidR="008810F1" w:rsidRPr="00A46C03" w:rsidRDefault="008810F1" w:rsidP="00DB3200">
            <w:pPr>
              <w:widowControl w:val="0"/>
              <w:rPr>
                <w:noProof/>
                <w:color w:val="000000"/>
                <w:sz w:val="22"/>
                <w:szCs w:val="22"/>
              </w:rPr>
            </w:pPr>
            <w:r w:rsidRPr="00084086">
              <w:rPr>
                <w:noProof/>
                <w:color w:val="000000"/>
                <w:sz w:val="22"/>
                <w:szCs w:val="22"/>
              </w:rPr>
              <w:t>Tel: +370 5 269 16</w:t>
            </w:r>
            <w:r w:rsidRPr="00A46C03">
              <w:rPr>
                <w:noProof/>
                <w:color w:val="000000"/>
                <w:sz w:val="22"/>
                <w:szCs w:val="22"/>
              </w:rPr>
              <w:t xml:space="preserve"> 50</w:t>
            </w:r>
          </w:p>
          <w:p w14:paraId="182FC809" w14:textId="77777777" w:rsidR="008810F1" w:rsidRPr="00D6055A" w:rsidRDefault="008810F1" w:rsidP="00DB3200">
            <w:pPr>
              <w:widowControl w:val="0"/>
              <w:rPr>
                <w:noProof/>
                <w:color w:val="000000"/>
                <w:sz w:val="22"/>
                <w:szCs w:val="22"/>
                <w:lang w:val="es-ES"/>
              </w:rPr>
            </w:pPr>
          </w:p>
        </w:tc>
      </w:tr>
      <w:tr w:rsidR="008810F1" w:rsidRPr="00A46C03" w14:paraId="37A0FA49" w14:textId="77777777">
        <w:trPr>
          <w:cantSplit/>
        </w:trPr>
        <w:tc>
          <w:tcPr>
            <w:tcW w:w="4678" w:type="dxa"/>
          </w:tcPr>
          <w:p w14:paraId="043472A9" w14:textId="77777777" w:rsidR="008810F1" w:rsidRPr="00084086" w:rsidRDefault="008810F1" w:rsidP="00DB3200">
            <w:pPr>
              <w:widowControl w:val="0"/>
              <w:rPr>
                <w:b/>
                <w:noProof/>
                <w:color w:val="000000"/>
                <w:sz w:val="22"/>
                <w:szCs w:val="22"/>
              </w:rPr>
            </w:pPr>
            <w:r w:rsidRPr="00084086">
              <w:rPr>
                <w:b/>
                <w:noProof/>
                <w:color w:val="000000"/>
                <w:sz w:val="22"/>
                <w:szCs w:val="22"/>
              </w:rPr>
              <w:lastRenderedPageBreak/>
              <w:t>България</w:t>
            </w:r>
          </w:p>
          <w:p w14:paraId="6B1F80C1" w14:textId="77777777" w:rsidR="008810F1" w:rsidRPr="00084086" w:rsidRDefault="00084086" w:rsidP="00DB3200">
            <w:pPr>
              <w:widowControl w:val="0"/>
              <w:rPr>
                <w:noProof/>
                <w:color w:val="000000"/>
                <w:sz w:val="22"/>
                <w:szCs w:val="22"/>
              </w:rPr>
            </w:pPr>
            <w:r w:rsidRPr="00084086">
              <w:rPr>
                <w:sz w:val="22"/>
                <w:szCs w:val="22"/>
              </w:rPr>
              <w:t>Novartis Bulgaria EOOD</w:t>
            </w:r>
          </w:p>
          <w:p w14:paraId="329B5145" w14:textId="77777777" w:rsidR="008810F1" w:rsidRPr="00A46C03" w:rsidRDefault="008810F1" w:rsidP="00DB3200">
            <w:pPr>
              <w:widowControl w:val="0"/>
              <w:rPr>
                <w:noProof/>
                <w:color w:val="000000"/>
                <w:sz w:val="22"/>
                <w:szCs w:val="22"/>
              </w:rPr>
            </w:pPr>
            <w:r w:rsidRPr="00084086">
              <w:rPr>
                <w:noProof/>
                <w:color w:val="000000"/>
                <w:sz w:val="22"/>
                <w:szCs w:val="22"/>
              </w:rPr>
              <w:t>Тел.: +359 2 489 98</w:t>
            </w:r>
            <w:r w:rsidRPr="00A46C03">
              <w:rPr>
                <w:noProof/>
                <w:color w:val="000000"/>
                <w:sz w:val="22"/>
                <w:szCs w:val="22"/>
              </w:rPr>
              <w:t xml:space="preserve"> 28</w:t>
            </w:r>
          </w:p>
          <w:p w14:paraId="0B897FF0" w14:textId="77777777" w:rsidR="008810F1" w:rsidRPr="00A46C03" w:rsidRDefault="008810F1" w:rsidP="00DB3200">
            <w:pPr>
              <w:widowControl w:val="0"/>
              <w:rPr>
                <w:b/>
                <w:noProof/>
                <w:color w:val="000000"/>
                <w:sz w:val="22"/>
                <w:szCs w:val="22"/>
              </w:rPr>
            </w:pPr>
          </w:p>
        </w:tc>
        <w:tc>
          <w:tcPr>
            <w:tcW w:w="4678" w:type="dxa"/>
          </w:tcPr>
          <w:p w14:paraId="34FDD2AF" w14:textId="77777777" w:rsidR="008810F1" w:rsidRPr="00A46C03" w:rsidRDefault="008810F1" w:rsidP="00DB3200">
            <w:pPr>
              <w:widowControl w:val="0"/>
              <w:rPr>
                <w:b/>
                <w:noProof/>
                <w:color w:val="000000"/>
                <w:sz w:val="22"/>
                <w:szCs w:val="22"/>
                <w:lang w:val="de-DE"/>
              </w:rPr>
            </w:pPr>
            <w:r w:rsidRPr="00A46C03">
              <w:rPr>
                <w:b/>
                <w:noProof/>
                <w:color w:val="000000"/>
                <w:sz w:val="22"/>
                <w:szCs w:val="22"/>
                <w:lang w:val="de-DE"/>
              </w:rPr>
              <w:t>Luxembourg/Luxemburg</w:t>
            </w:r>
          </w:p>
          <w:p w14:paraId="08885BC5" w14:textId="77777777" w:rsidR="008810F1" w:rsidRPr="00A46C03" w:rsidRDefault="008810F1" w:rsidP="00DB3200">
            <w:pPr>
              <w:widowControl w:val="0"/>
              <w:rPr>
                <w:color w:val="000000"/>
                <w:sz w:val="22"/>
                <w:szCs w:val="22"/>
                <w:lang w:val="de-DE"/>
              </w:rPr>
            </w:pPr>
            <w:r w:rsidRPr="00A46C03">
              <w:rPr>
                <w:color w:val="000000"/>
                <w:sz w:val="22"/>
                <w:szCs w:val="22"/>
                <w:lang w:val="de-DE"/>
              </w:rPr>
              <w:t>Novartis Pharma N.V.</w:t>
            </w:r>
          </w:p>
          <w:p w14:paraId="72354006" w14:textId="77777777" w:rsidR="008810F1" w:rsidRPr="00A46C03" w:rsidRDefault="008810F1" w:rsidP="00DB3200">
            <w:pPr>
              <w:widowControl w:val="0"/>
              <w:rPr>
                <w:noProof/>
                <w:color w:val="000000"/>
                <w:sz w:val="22"/>
                <w:szCs w:val="22"/>
                <w:lang w:val="de-DE"/>
              </w:rPr>
            </w:pPr>
            <w:r w:rsidRPr="00A46C03">
              <w:rPr>
                <w:color w:val="000000"/>
                <w:sz w:val="22"/>
                <w:szCs w:val="22"/>
                <w:lang w:val="fr-BE"/>
              </w:rPr>
              <w:t>Tél/Tel: +32 2 246 16 11</w:t>
            </w:r>
          </w:p>
          <w:p w14:paraId="7FE60D81" w14:textId="77777777" w:rsidR="008810F1" w:rsidRPr="00A46C03" w:rsidRDefault="008810F1" w:rsidP="00DB3200">
            <w:pPr>
              <w:widowControl w:val="0"/>
              <w:rPr>
                <w:noProof/>
                <w:color w:val="000000"/>
                <w:sz w:val="22"/>
                <w:szCs w:val="22"/>
              </w:rPr>
            </w:pPr>
          </w:p>
        </w:tc>
      </w:tr>
      <w:tr w:rsidR="008810F1" w:rsidRPr="00A46C03" w14:paraId="6C5EA769" w14:textId="77777777">
        <w:trPr>
          <w:cantSplit/>
        </w:trPr>
        <w:tc>
          <w:tcPr>
            <w:tcW w:w="4678" w:type="dxa"/>
          </w:tcPr>
          <w:p w14:paraId="35AE9611" w14:textId="77777777" w:rsidR="008810F1" w:rsidRPr="00A46C03" w:rsidRDefault="008810F1" w:rsidP="00DB3200">
            <w:pPr>
              <w:widowControl w:val="0"/>
              <w:rPr>
                <w:b/>
                <w:noProof/>
                <w:color w:val="000000"/>
                <w:sz w:val="22"/>
                <w:szCs w:val="22"/>
                <w:lang w:val="sv-SE"/>
              </w:rPr>
            </w:pPr>
            <w:r w:rsidRPr="00A46C03">
              <w:rPr>
                <w:b/>
                <w:noProof/>
                <w:color w:val="000000"/>
                <w:sz w:val="22"/>
                <w:szCs w:val="22"/>
                <w:lang w:val="sv-SE"/>
              </w:rPr>
              <w:t>Česká republika</w:t>
            </w:r>
          </w:p>
          <w:p w14:paraId="05BFD1F6"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Novartis s.r.o.</w:t>
            </w:r>
          </w:p>
          <w:p w14:paraId="2AE67E4B" w14:textId="77777777" w:rsidR="008810F1" w:rsidRPr="00A46C03" w:rsidRDefault="008810F1" w:rsidP="00DB3200">
            <w:pPr>
              <w:widowControl w:val="0"/>
              <w:rPr>
                <w:noProof/>
                <w:color w:val="000000"/>
                <w:sz w:val="22"/>
                <w:szCs w:val="22"/>
              </w:rPr>
            </w:pPr>
            <w:r w:rsidRPr="00A46C03">
              <w:rPr>
                <w:noProof/>
                <w:color w:val="000000"/>
                <w:sz w:val="22"/>
                <w:szCs w:val="22"/>
              </w:rPr>
              <w:t>Tel: +420 225 775 111</w:t>
            </w:r>
          </w:p>
          <w:p w14:paraId="6787D85D" w14:textId="77777777" w:rsidR="008810F1" w:rsidRPr="00A46C03" w:rsidRDefault="008810F1" w:rsidP="00DB3200">
            <w:pPr>
              <w:widowControl w:val="0"/>
              <w:rPr>
                <w:b/>
                <w:noProof/>
                <w:color w:val="000000"/>
                <w:sz w:val="22"/>
                <w:szCs w:val="22"/>
              </w:rPr>
            </w:pPr>
          </w:p>
        </w:tc>
        <w:tc>
          <w:tcPr>
            <w:tcW w:w="4678" w:type="dxa"/>
          </w:tcPr>
          <w:p w14:paraId="61844ECF" w14:textId="77777777" w:rsidR="008810F1" w:rsidRPr="00A46C03" w:rsidRDefault="008810F1" w:rsidP="00DB3200">
            <w:pPr>
              <w:widowControl w:val="0"/>
              <w:rPr>
                <w:b/>
                <w:noProof/>
                <w:color w:val="000000"/>
                <w:sz w:val="22"/>
                <w:szCs w:val="22"/>
              </w:rPr>
            </w:pPr>
            <w:r w:rsidRPr="00A46C03">
              <w:rPr>
                <w:b/>
                <w:noProof/>
                <w:color w:val="000000"/>
                <w:sz w:val="22"/>
                <w:szCs w:val="22"/>
              </w:rPr>
              <w:t>Magyarország</w:t>
            </w:r>
          </w:p>
          <w:p w14:paraId="2BD05209" w14:textId="77777777" w:rsidR="008810F1" w:rsidRPr="00A46C03" w:rsidRDefault="008810F1" w:rsidP="00DB3200">
            <w:pPr>
              <w:widowControl w:val="0"/>
              <w:rPr>
                <w:noProof/>
                <w:color w:val="000000"/>
                <w:sz w:val="22"/>
                <w:szCs w:val="22"/>
              </w:rPr>
            </w:pPr>
            <w:r w:rsidRPr="00A46C03">
              <w:rPr>
                <w:noProof/>
                <w:color w:val="000000"/>
                <w:sz w:val="22"/>
                <w:szCs w:val="22"/>
              </w:rPr>
              <w:t>Novartis Hungária Kft.</w:t>
            </w:r>
          </w:p>
          <w:p w14:paraId="71E80041" w14:textId="77777777" w:rsidR="008810F1" w:rsidRPr="00A46C03" w:rsidRDefault="008810F1" w:rsidP="00DB3200">
            <w:pPr>
              <w:widowControl w:val="0"/>
              <w:rPr>
                <w:noProof/>
                <w:color w:val="000000"/>
                <w:sz w:val="22"/>
                <w:szCs w:val="22"/>
              </w:rPr>
            </w:pPr>
            <w:r w:rsidRPr="00A46C03">
              <w:rPr>
                <w:noProof/>
                <w:color w:val="000000"/>
                <w:sz w:val="22"/>
                <w:szCs w:val="22"/>
              </w:rPr>
              <w:t>Tel.: +36 1 457 65 00</w:t>
            </w:r>
          </w:p>
        </w:tc>
      </w:tr>
      <w:tr w:rsidR="008810F1" w:rsidRPr="00A46C03" w14:paraId="5905D778" w14:textId="77777777">
        <w:trPr>
          <w:cantSplit/>
        </w:trPr>
        <w:tc>
          <w:tcPr>
            <w:tcW w:w="4678" w:type="dxa"/>
          </w:tcPr>
          <w:p w14:paraId="06495345" w14:textId="77777777" w:rsidR="008810F1" w:rsidRPr="00A46C03" w:rsidRDefault="008810F1" w:rsidP="00DB3200">
            <w:pPr>
              <w:widowControl w:val="0"/>
              <w:rPr>
                <w:b/>
                <w:noProof/>
                <w:color w:val="000000"/>
                <w:sz w:val="22"/>
                <w:szCs w:val="22"/>
              </w:rPr>
            </w:pPr>
            <w:r w:rsidRPr="00A46C03">
              <w:rPr>
                <w:b/>
                <w:noProof/>
                <w:color w:val="000000"/>
                <w:sz w:val="22"/>
                <w:szCs w:val="22"/>
              </w:rPr>
              <w:t>Danmark</w:t>
            </w:r>
          </w:p>
          <w:p w14:paraId="460C35BD" w14:textId="77777777" w:rsidR="008810F1" w:rsidRPr="00A46C03" w:rsidRDefault="008810F1" w:rsidP="00DB3200">
            <w:pPr>
              <w:widowControl w:val="0"/>
              <w:rPr>
                <w:noProof/>
                <w:color w:val="000000"/>
                <w:sz w:val="22"/>
                <w:szCs w:val="22"/>
              </w:rPr>
            </w:pPr>
            <w:r w:rsidRPr="00A46C03">
              <w:rPr>
                <w:noProof/>
                <w:color w:val="000000"/>
                <w:sz w:val="22"/>
                <w:szCs w:val="22"/>
              </w:rPr>
              <w:t>Novartis Healthcare A/S</w:t>
            </w:r>
          </w:p>
          <w:p w14:paraId="5D766BED" w14:textId="77777777" w:rsidR="008810F1" w:rsidRPr="00A46C03" w:rsidRDefault="008810F1" w:rsidP="00DB3200">
            <w:pPr>
              <w:widowControl w:val="0"/>
              <w:rPr>
                <w:noProof/>
                <w:color w:val="000000"/>
                <w:sz w:val="22"/>
                <w:szCs w:val="22"/>
              </w:rPr>
            </w:pPr>
            <w:r w:rsidRPr="00A46C03">
              <w:rPr>
                <w:noProof/>
                <w:color w:val="000000"/>
                <w:sz w:val="22"/>
                <w:szCs w:val="22"/>
              </w:rPr>
              <w:t>Tlf: +45 39 16 84 00</w:t>
            </w:r>
          </w:p>
          <w:p w14:paraId="23173BE4" w14:textId="77777777" w:rsidR="008810F1" w:rsidRPr="00A46C03" w:rsidRDefault="008810F1" w:rsidP="00DB3200">
            <w:pPr>
              <w:widowControl w:val="0"/>
              <w:rPr>
                <w:b/>
                <w:noProof/>
                <w:color w:val="000000"/>
                <w:sz w:val="22"/>
                <w:szCs w:val="22"/>
              </w:rPr>
            </w:pPr>
          </w:p>
        </w:tc>
        <w:tc>
          <w:tcPr>
            <w:tcW w:w="4678" w:type="dxa"/>
          </w:tcPr>
          <w:p w14:paraId="4D6156AB" w14:textId="77777777" w:rsidR="008810F1" w:rsidRPr="00A46C03" w:rsidRDefault="008810F1" w:rsidP="00DB3200">
            <w:pPr>
              <w:widowControl w:val="0"/>
              <w:rPr>
                <w:b/>
                <w:noProof/>
                <w:color w:val="000000"/>
                <w:sz w:val="22"/>
                <w:szCs w:val="22"/>
                <w:lang w:val="sv-SE"/>
              </w:rPr>
            </w:pPr>
            <w:r w:rsidRPr="00A46C03">
              <w:rPr>
                <w:b/>
                <w:noProof/>
                <w:color w:val="000000"/>
                <w:sz w:val="22"/>
                <w:szCs w:val="22"/>
                <w:lang w:val="sv-SE"/>
              </w:rPr>
              <w:t>Malta</w:t>
            </w:r>
          </w:p>
          <w:p w14:paraId="2A46CAD8"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Novartis Pharma Services Inc.</w:t>
            </w:r>
          </w:p>
          <w:p w14:paraId="78E08972" w14:textId="77777777" w:rsidR="008810F1" w:rsidRPr="00A46C03" w:rsidRDefault="008810F1" w:rsidP="00DB3200">
            <w:pPr>
              <w:widowControl w:val="0"/>
              <w:rPr>
                <w:noProof/>
                <w:color w:val="000000"/>
                <w:sz w:val="22"/>
                <w:szCs w:val="22"/>
              </w:rPr>
            </w:pPr>
            <w:r w:rsidRPr="00A46C03">
              <w:rPr>
                <w:noProof/>
                <w:color w:val="000000"/>
                <w:sz w:val="22"/>
                <w:szCs w:val="22"/>
              </w:rPr>
              <w:t xml:space="preserve">Tel: +356 </w:t>
            </w:r>
            <w:r w:rsidRPr="00A46C03">
              <w:rPr>
                <w:color w:val="000000"/>
                <w:sz w:val="22"/>
                <w:szCs w:val="22"/>
              </w:rPr>
              <w:t>2122 2872</w:t>
            </w:r>
          </w:p>
        </w:tc>
      </w:tr>
      <w:tr w:rsidR="008810F1" w:rsidRPr="00A46C03" w14:paraId="49EE8B35" w14:textId="77777777">
        <w:trPr>
          <w:cantSplit/>
        </w:trPr>
        <w:tc>
          <w:tcPr>
            <w:tcW w:w="4678" w:type="dxa"/>
          </w:tcPr>
          <w:p w14:paraId="5027F694" w14:textId="77777777" w:rsidR="008810F1" w:rsidRPr="00A46C03" w:rsidRDefault="008810F1" w:rsidP="00DB3200">
            <w:pPr>
              <w:widowControl w:val="0"/>
              <w:rPr>
                <w:b/>
                <w:noProof/>
                <w:color w:val="000000"/>
                <w:sz w:val="22"/>
                <w:szCs w:val="22"/>
                <w:lang w:val="de-DE"/>
              </w:rPr>
            </w:pPr>
            <w:r w:rsidRPr="00A46C03">
              <w:rPr>
                <w:b/>
                <w:noProof/>
                <w:color w:val="000000"/>
                <w:sz w:val="22"/>
                <w:szCs w:val="22"/>
                <w:lang w:val="de-DE"/>
              </w:rPr>
              <w:t>Deutschland</w:t>
            </w:r>
          </w:p>
          <w:p w14:paraId="282B5965" w14:textId="77777777" w:rsidR="008810F1" w:rsidRPr="00A46C03" w:rsidRDefault="008810F1" w:rsidP="00DB3200">
            <w:pPr>
              <w:widowControl w:val="0"/>
              <w:rPr>
                <w:noProof/>
                <w:color w:val="000000"/>
                <w:sz w:val="22"/>
                <w:szCs w:val="22"/>
                <w:lang w:val="de-DE"/>
              </w:rPr>
            </w:pPr>
            <w:r w:rsidRPr="00A46C03">
              <w:rPr>
                <w:noProof/>
                <w:color w:val="000000"/>
                <w:sz w:val="22"/>
                <w:szCs w:val="22"/>
                <w:lang w:val="de-DE"/>
              </w:rPr>
              <w:t>Novartis Pharma GmbH</w:t>
            </w:r>
          </w:p>
          <w:p w14:paraId="22113210" w14:textId="77777777" w:rsidR="008810F1" w:rsidRPr="00A46C03" w:rsidRDefault="008810F1" w:rsidP="00DB3200">
            <w:pPr>
              <w:widowControl w:val="0"/>
              <w:rPr>
                <w:noProof/>
                <w:color w:val="000000"/>
                <w:sz w:val="22"/>
                <w:szCs w:val="22"/>
                <w:lang w:val="de-DE"/>
              </w:rPr>
            </w:pPr>
            <w:r w:rsidRPr="00A46C03">
              <w:rPr>
                <w:noProof/>
                <w:color w:val="000000"/>
                <w:sz w:val="22"/>
                <w:szCs w:val="22"/>
                <w:lang w:val="de-DE"/>
              </w:rPr>
              <w:t>Tel: +49 911 273 0</w:t>
            </w:r>
          </w:p>
          <w:p w14:paraId="08BA5666" w14:textId="77777777" w:rsidR="008810F1" w:rsidRPr="00A46C03" w:rsidRDefault="008810F1" w:rsidP="00DB3200">
            <w:pPr>
              <w:widowControl w:val="0"/>
              <w:rPr>
                <w:b/>
                <w:noProof/>
                <w:color w:val="000000"/>
                <w:sz w:val="22"/>
                <w:szCs w:val="22"/>
                <w:lang w:val="de-DE"/>
              </w:rPr>
            </w:pPr>
          </w:p>
        </w:tc>
        <w:tc>
          <w:tcPr>
            <w:tcW w:w="4678" w:type="dxa"/>
          </w:tcPr>
          <w:p w14:paraId="6F913E93" w14:textId="77777777" w:rsidR="008810F1" w:rsidRPr="00A46C03" w:rsidRDefault="008810F1" w:rsidP="00DB3200">
            <w:pPr>
              <w:widowControl w:val="0"/>
              <w:rPr>
                <w:b/>
                <w:noProof/>
                <w:color w:val="000000"/>
                <w:sz w:val="22"/>
                <w:szCs w:val="22"/>
                <w:lang w:val="sv-SE"/>
              </w:rPr>
            </w:pPr>
            <w:r w:rsidRPr="00A46C03">
              <w:rPr>
                <w:b/>
                <w:noProof/>
                <w:color w:val="000000"/>
                <w:sz w:val="22"/>
                <w:szCs w:val="22"/>
                <w:lang w:val="sv-SE"/>
              </w:rPr>
              <w:t>Nederland</w:t>
            </w:r>
          </w:p>
          <w:p w14:paraId="321A7E18"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Novartis Pharma B.V.</w:t>
            </w:r>
          </w:p>
          <w:p w14:paraId="3D643FC0" w14:textId="77777777" w:rsidR="008810F1" w:rsidRPr="00A46C03" w:rsidRDefault="008810F1" w:rsidP="00DB3200">
            <w:pPr>
              <w:widowControl w:val="0"/>
              <w:rPr>
                <w:noProof/>
                <w:color w:val="000000"/>
                <w:sz w:val="22"/>
                <w:szCs w:val="22"/>
                <w:lang w:val="sv-SE"/>
              </w:rPr>
            </w:pPr>
            <w:r w:rsidRPr="00A46C03">
              <w:rPr>
                <w:noProof/>
                <w:color w:val="000000"/>
                <w:sz w:val="22"/>
                <w:szCs w:val="22"/>
              </w:rPr>
              <w:t xml:space="preserve">Tel: +31 </w:t>
            </w:r>
            <w:r w:rsidR="007730A2">
              <w:rPr>
                <w:noProof/>
                <w:color w:val="000000"/>
                <w:sz w:val="22"/>
                <w:szCs w:val="22"/>
              </w:rPr>
              <w:t>88 04 52</w:t>
            </w:r>
            <w:r w:rsidRPr="00A46C03">
              <w:rPr>
                <w:noProof/>
                <w:color w:val="000000"/>
                <w:sz w:val="22"/>
                <w:szCs w:val="22"/>
              </w:rPr>
              <w:t xml:space="preserve"> 111</w:t>
            </w:r>
          </w:p>
        </w:tc>
      </w:tr>
      <w:tr w:rsidR="008810F1" w:rsidRPr="00A46C03" w14:paraId="4C748824" w14:textId="77777777">
        <w:trPr>
          <w:cantSplit/>
        </w:trPr>
        <w:tc>
          <w:tcPr>
            <w:tcW w:w="4678" w:type="dxa"/>
          </w:tcPr>
          <w:p w14:paraId="5F5F3DA7" w14:textId="77777777" w:rsidR="008810F1" w:rsidRPr="00084086" w:rsidRDefault="008810F1" w:rsidP="00DB3200">
            <w:pPr>
              <w:widowControl w:val="0"/>
              <w:rPr>
                <w:b/>
                <w:noProof/>
                <w:color w:val="000000"/>
                <w:sz w:val="22"/>
                <w:szCs w:val="22"/>
              </w:rPr>
            </w:pPr>
            <w:r w:rsidRPr="00084086">
              <w:rPr>
                <w:b/>
                <w:noProof/>
                <w:color w:val="000000"/>
                <w:sz w:val="22"/>
                <w:szCs w:val="22"/>
              </w:rPr>
              <w:t>Eesti</w:t>
            </w:r>
          </w:p>
          <w:p w14:paraId="63CD21DB" w14:textId="77777777" w:rsidR="008810F1" w:rsidRPr="00084086" w:rsidRDefault="00084086" w:rsidP="00DB3200">
            <w:pPr>
              <w:widowControl w:val="0"/>
              <w:rPr>
                <w:noProof/>
                <w:color w:val="000000"/>
                <w:sz w:val="22"/>
                <w:szCs w:val="22"/>
              </w:rPr>
            </w:pPr>
            <w:r w:rsidRPr="00084086">
              <w:rPr>
                <w:sz w:val="22"/>
                <w:szCs w:val="22"/>
              </w:rPr>
              <w:t>SIA Novartis Baltics Eesti filiaal</w:t>
            </w:r>
          </w:p>
          <w:p w14:paraId="4F98C7DE" w14:textId="77777777" w:rsidR="008810F1" w:rsidRPr="00A46C03" w:rsidRDefault="008810F1" w:rsidP="00DB3200">
            <w:pPr>
              <w:widowControl w:val="0"/>
              <w:rPr>
                <w:noProof/>
                <w:color w:val="000000"/>
                <w:sz w:val="22"/>
                <w:szCs w:val="22"/>
              </w:rPr>
            </w:pPr>
            <w:r w:rsidRPr="00084086">
              <w:rPr>
                <w:noProof/>
                <w:color w:val="000000"/>
                <w:sz w:val="22"/>
                <w:szCs w:val="22"/>
              </w:rPr>
              <w:t xml:space="preserve">Tel: +372 </w:t>
            </w:r>
            <w:r w:rsidRPr="00084086">
              <w:rPr>
                <w:color w:val="000000"/>
                <w:sz w:val="22"/>
                <w:szCs w:val="22"/>
              </w:rPr>
              <w:t>66 30 810</w:t>
            </w:r>
          </w:p>
          <w:p w14:paraId="33386C69" w14:textId="77777777" w:rsidR="008810F1" w:rsidRPr="00A46C03" w:rsidRDefault="008810F1" w:rsidP="00DB3200">
            <w:pPr>
              <w:widowControl w:val="0"/>
              <w:rPr>
                <w:b/>
                <w:noProof/>
                <w:color w:val="000000"/>
                <w:sz w:val="22"/>
                <w:szCs w:val="22"/>
              </w:rPr>
            </w:pPr>
          </w:p>
        </w:tc>
        <w:tc>
          <w:tcPr>
            <w:tcW w:w="4678" w:type="dxa"/>
          </w:tcPr>
          <w:p w14:paraId="16A3CD0B" w14:textId="77777777" w:rsidR="008810F1" w:rsidRPr="00A46C03" w:rsidRDefault="008810F1" w:rsidP="00DB3200">
            <w:pPr>
              <w:widowControl w:val="0"/>
              <w:rPr>
                <w:b/>
                <w:noProof/>
                <w:color w:val="000000"/>
                <w:sz w:val="22"/>
                <w:szCs w:val="22"/>
                <w:lang w:val="sv-SE"/>
              </w:rPr>
            </w:pPr>
            <w:r w:rsidRPr="00A46C03">
              <w:rPr>
                <w:b/>
                <w:noProof/>
                <w:color w:val="000000"/>
                <w:sz w:val="22"/>
                <w:szCs w:val="22"/>
                <w:lang w:val="sv-SE"/>
              </w:rPr>
              <w:t>Norge</w:t>
            </w:r>
          </w:p>
          <w:p w14:paraId="24FDCAC2"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Novartis Norge AS</w:t>
            </w:r>
          </w:p>
          <w:p w14:paraId="37582AF3" w14:textId="77777777" w:rsidR="008810F1" w:rsidRPr="00A46C03" w:rsidRDefault="008810F1" w:rsidP="00DB3200">
            <w:pPr>
              <w:widowControl w:val="0"/>
              <w:rPr>
                <w:noProof/>
                <w:color w:val="000000"/>
                <w:sz w:val="22"/>
                <w:szCs w:val="22"/>
                <w:lang w:val="en-US"/>
              </w:rPr>
            </w:pPr>
            <w:r w:rsidRPr="00A46C03">
              <w:rPr>
                <w:noProof/>
                <w:color w:val="000000"/>
                <w:sz w:val="22"/>
                <w:szCs w:val="22"/>
                <w:lang w:val="sv-SE"/>
              </w:rPr>
              <w:t>Tlf: +47 23 05 20 00</w:t>
            </w:r>
          </w:p>
        </w:tc>
      </w:tr>
      <w:tr w:rsidR="008810F1" w:rsidRPr="00A46C03" w14:paraId="28B6A9D6" w14:textId="77777777">
        <w:trPr>
          <w:cantSplit/>
        </w:trPr>
        <w:tc>
          <w:tcPr>
            <w:tcW w:w="4678" w:type="dxa"/>
          </w:tcPr>
          <w:p w14:paraId="2D979B14" w14:textId="77777777" w:rsidR="008810F1" w:rsidRPr="00A46C03" w:rsidRDefault="008810F1" w:rsidP="00DB3200">
            <w:pPr>
              <w:widowControl w:val="0"/>
              <w:rPr>
                <w:b/>
                <w:noProof/>
                <w:color w:val="000000"/>
                <w:sz w:val="22"/>
                <w:szCs w:val="22"/>
                <w:lang w:val="sv-SE"/>
              </w:rPr>
            </w:pPr>
            <w:r w:rsidRPr="00A46C03">
              <w:rPr>
                <w:b/>
                <w:noProof/>
                <w:color w:val="000000"/>
                <w:sz w:val="22"/>
                <w:szCs w:val="22"/>
              </w:rPr>
              <w:t>Ελλάδα</w:t>
            </w:r>
          </w:p>
          <w:p w14:paraId="2C252B7A"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Novartis (Hellas) A.E.B.E.</w:t>
            </w:r>
          </w:p>
          <w:p w14:paraId="2901BFAA" w14:textId="77777777" w:rsidR="008810F1" w:rsidRPr="00A46C03" w:rsidRDefault="008810F1" w:rsidP="00DB3200">
            <w:pPr>
              <w:widowControl w:val="0"/>
              <w:rPr>
                <w:noProof/>
                <w:color w:val="000000"/>
                <w:sz w:val="22"/>
                <w:szCs w:val="22"/>
              </w:rPr>
            </w:pPr>
            <w:r w:rsidRPr="00A46C03">
              <w:rPr>
                <w:noProof/>
                <w:color w:val="000000"/>
                <w:sz w:val="22"/>
                <w:szCs w:val="22"/>
              </w:rPr>
              <w:t>Τηλ: +30 210 281 17 12</w:t>
            </w:r>
          </w:p>
          <w:p w14:paraId="43229627" w14:textId="77777777" w:rsidR="008810F1" w:rsidRPr="00A46C03" w:rsidRDefault="008810F1" w:rsidP="00DB3200">
            <w:pPr>
              <w:widowControl w:val="0"/>
              <w:rPr>
                <w:b/>
                <w:noProof/>
                <w:color w:val="000000"/>
                <w:sz w:val="22"/>
                <w:szCs w:val="22"/>
              </w:rPr>
            </w:pPr>
          </w:p>
        </w:tc>
        <w:tc>
          <w:tcPr>
            <w:tcW w:w="4678" w:type="dxa"/>
          </w:tcPr>
          <w:p w14:paraId="20E73541" w14:textId="77777777" w:rsidR="008810F1" w:rsidRPr="00A46C03" w:rsidRDefault="008810F1" w:rsidP="00DB3200">
            <w:pPr>
              <w:widowControl w:val="0"/>
              <w:rPr>
                <w:b/>
                <w:noProof/>
                <w:color w:val="000000"/>
                <w:sz w:val="22"/>
                <w:szCs w:val="22"/>
                <w:lang w:val="de-DE"/>
              </w:rPr>
            </w:pPr>
            <w:r w:rsidRPr="00A46C03">
              <w:rPr>
                <w:b/>
                <w:noProof/>
                <w:color w:val="000000"/>
                <w:sz w:val="22"/>
                <w:szCs w:val="22"/>
                <w:lang w:val="de-DE"/>
              </w:rPr>
              <w:t>Österreich</w:t>
            </w:r>
          </w:p>
          <w:p w14:paraId="60F2C558" w14:textId="77777777" w:rsidR="008810F1" w:rsidRPr="00A46C03" w:rsidRDefault="008810F1" w:rsidP="00DB3200">
            <w:pPr>
              <w:widowControl w:val="0"/>
              <w:rPr>
                <w:noProof/>
                <w:color w:val="000000"/>
                <w:sz w:val="22"/>
                <w:szCs w:val="22"/>
                <w:lang w:val="de-DE"/>
              </w:rPr>
            </w:pPr>
            <w:r w:rsidRPr="00A46C03">
              <w:rPr>
                <w:noProof/>
                <w:color w:val="000000"/>
                <w:sz w:val="22"/>
                <w:szCs w:val="22"/>
                <w:lang w:val="de-DE"/>
              </w:rPr>
              <w:t>Novartis Pharma GmbH</w:t>
            </w:r>
          </w:p>
          <w:p w14:paraId="5C89ACCA" w14:textId="77777777" w:rsidR="008810F1" w:rsidRPr="00A46C03" w:rsidRDefault="008810F1" w:rsidP="00DB3200">
            <w:pPr>
              <w:widowControl w:val="0"/>
              <w:rPr>
                <w:noProof/>
                <w:color w:val="000000"/>
                <w:sz w:val="22"/>
                <w:szCs w:val="22"/>
              </w:rPr>
            </w:pPr>
            <w:r w:rsidRPr="00A46C03">
              <w:rPr>
                <w:noProof/>
                <w:color w:val="000000"/>
                <w:sz w:val="22"/>
                <w:szCs w:val="22"/>
                <w:lang w:val="de-DE"/>
              </w:rPr>
              <w:t>Tel: +43 1 86 6570</w:t>
            </w:r>
          </w:p>
        </w:tc>
      </w:tr>
      <w:tr w:rsidR="008810F1" w:rsidRPr="00A46C03" w14:paraId="29401322" w14:textId="77777777">
        <w:trPr>
          <w:cantSplit/>
        </w:trPr>
        <w:tc>
          <w:tcPr>
            <w:tcW w:w="4678" w:type="dxa"/>
          </w:tcPr>
          <w:p w14:paraId="029E322A" w14:textId="77777777" w:rsidR="008810F1" w:rsidRPr="00A46C03" w:rsidRDefault="008810F1" w:rsidP="00DB3200">
            <w:pPr>
              <w:widowControl w:val="0"/>
              <w:rPr>
                <w:b/>
                <w:noProof/>
                <w:color w:val="000000"/>
                <w:sz w:val="22"/>
                <w:szCs w:val="22"/>
                <w:lang w:val="es-ES"/>
              </w:rPr>
            </w:pPr>
            <w:r w:rsidRPr="00A46C03">
              <w:rPr>
                <w:b/>
                <w:noProof/>
                <w:color w:val="000000"/>
                <w:sz w:val="22"/>
                <w:szCs w:val="22"/>
                <w:lang w:val="es-ES"/>
              </w:rPr>
              <w:t>España</w:t>
            </w:r>
          </w:p>
          <w:p w14:paraId="09F72A50" w14:textId="77777777" w:rsidR="008810F1" w:rsidRPr="00A46C03" w:rsidRDefault="008810F1" w:rsidP="00DB3200">
            <w:pPr>
              <w:widowControl w:val="0"/>
              <w:rPr>
                <w:noProof/>
                <w:color w:val="000000"/>
                <w:sz w:val="22"/>
                <w:szCs w:val="22"/>
                <w:lang w:val="es-ES"/>
              </w:rPr>
            </w:pPr>
            <w:r w:rsidRPr="00A46C03">
              <w:rPr>
                <w:noProof/>
                <w:color w:val="000000"/>
                <w:sz w:val="22"/>
                <w:szCs w:val="22"/>
                <w:lang w:val="es-ES"/>
              </w:rPr>
              <w:t>Novartis Farmacéutica, S.A.</w:t>
            </w:r>
          </w:p>
          <w:p w14:paraId="6A1EE341" w14:textId="77777777" w:rsidR="008810F1" w:rsidRPr="00A46C03" w:rsidRDefault="008810F1" w:rsidP="00DB3200">
            <w:pPr>
              <w:widowControl w:val="0"/>
              <w:rPr>
                <w:noProof/>
                <w:color w:val="000000"/>
                <w:sz w:val="22"/>
                <w:szCs w:val="22"/>
              </w:rPr>
            </w:pPr>
            <w:r w:rsidRPr="00A46C03">
              <w:rPr>
                <w:noProof/>
                <w:color w:val="000000"/>
                <w:sz w:val="22"/>
                <w:szCs w:val="22"/>
              </w:rPr>
              <w:t>Tel: +34 93 306 42 00</w:t>
            </w:r>
          </w:p>
          <w:p w14:paraId="3E011B2E" w14:textId="77777777" w:rsidR="008810F1" w:rsidRPr="00A46C03" w:rsidRDefault="008810F1" w:rsidP="00DB3200">
            <w:pPr>
              <w:widowControl w:val="0"/>
              <w:rPr>
                <w:b/>
                <w:noProof/>
                <w:color w:val="000000"/>
                <w:sz w:val="22"/>
                <w:szCs w:val="22"/>
              </w:rPr>
            </w:pPr>
          </w:p>
        </w:tc>
        <w:tc>
          <w:tcPr>
            <w:tcW w:w="4678" w:type="dxa"/>
          </w:tcPr>
          <w:p w14:paraId="4B7C97D1" w14:textId="77777777" w:rsidR="008810F1" w:rsidRPr="00A46C03" w:rsidRDefault="008810F1" w:rsidP="00DB3200">
            <w:pPr>
              <w:widowControl w:val="0"/>
              <w:rPr>
                <w:b/>
                <w:noProof/>
                <w:color w:val="000000"/>
                <w:sz w:val="22"/>
                <w:szCs w:val="22"/>
                <w:lang w:val="pl-PL"/>
              </w:rPr>
            </w:pPr>
            <w:r w:rsidRPr="00A46C03">
              <w:rPr>
                <w:b/>
                <w:noProof/>
                <w:color w:val="000000"/>
                <w:sz w:val="22"/>
                <w:szCs w:val="22"/>
                <w:lang w:val="pl-PL"/>
              </w:rPr>
              <w:t>Polska</w:t>
            </w:r>
          </w:p>
          <w:p w14:paraId="05D8FA2E" w14:textId="77777777" w:rsidR="008810F1" w:rsidRPr="00A46C03" w:rsidRDefault="008810F1" w:rsidP="00DB3200">
            <w:pPr>
              <w:widowControl w:val="0"/>
              <w:rPr>
                <w:noProof/>
                <w:color w:val="000000"/>
                <w:sz w:val="22"/>
                <w:szCs w:val="22"/>
                <w:lang w:val="pl-PL"/>
              </w:rPr>
            </w:pPr>
            <w:r w:rsidRPr="00A46C03">
              <w:rPr>
                <w:noProof/>
                <w:color w:val="000000"/>
                <w:sz w:val="22"/>
                <w:szCs w:val="22"/>
                <w:lang w:val="pl-PL"/>
              </w:rPr>
              <w:t>Novartis Poland Sp. z o.o.</w:t>
            </w:r>
          </w:p>
          <w:p w14:paraId="70027499" w14:textId="77777777" w:rsidR="008810F1" w:rsidRPr="00A46C03" w:rsidRDefault="008810F1" w:rsidP="00DB3200">
            <w:pPr>
              <w:widowControl w:val="0"/>
              <w:rPr>
                <w:noProof/>
                <w:color w:val="000000"/>
                <w:sz w:val="22"/>
                <w:szCs w:val="22"/>
              </w:rPr>
            </w:pPr>
            <w:r w:rsidRPr="00A46C03">
              <w:rPr>
                <w:noProof/>
                <w:color w:val="000000"/>
                <w:sz w:val="22"/>
                <w:szCs w:val="22"/>
              </w:rPr>
              <w:t>Tel.: +48 22 375 4888</w:t>
            </w:r>
          </w:p>
        </w:tc>
      </w:tr>
      <w:tr w:rsidR="008810F1" w:rsidRPr="00A46C03" w14:paraId="7FBD88B0" w14:textId="77777777">
        <w:trPr>
          <w:cantSplit/>
        </w:trPr>
        <w:tc>
          <w:tcPr>
            <w:tcW w:w="4678" w:type="dxa"/>
          </w:tcPr>
          <w:p w14:paraId="1A2ADB71" w14:textId="77777777" w:rsidR="008810F1" w:rsidRPr="00A46C03" w:rsidRDefault="008810F1" w:rsidP="00DB3200">
            <w:pPr>
              <w:widowControl w:val="0"/>
              <w:rPr>
                <w:b/>
                <w:noProof/>
                <w:color w:val="000000"/>
                <w:sz w:val="22"/>
                <w:szCs w:val="22"/>
                <w:lang w:val="fr-FR"/>
              </w:rPr>
            </w:pPr>
            <w:r w:rsidRPr="00A46C03">
              <w:rPr>
                <w:b/>
                <w:noProof/>
                <w:color w:val="000000"/>
                <w:sz w:val="22"/>
                <w:szCs w:val="22"/>
                <w:lang w:val="fr-FR"/>
              </w:rPr>
              <w:t>France</w:t>
            </w:r>
          </w:p>
          <w:p w14:paraId="79313A97" w14:textId="77777777" w:rsidR="008810F1" w:rsidRPr="00A46C03" w:rsidRDefault="008810F1" w:rsidP="00DB3200">
            <w:pPr>
              <w:widowControl w:val="0"/>
              <w:rPr>
                <w:noProof/>
                <w:color w:val="000000"/>
                <w:sz w:val="22"/>
                <w:szCs w:val="22"/>
                <w:lang w:val="fr-FR"/>
              </w:rPr>
            </w:pPr>
            <w:r w:rsidRPr="00A46C03">
              <w:rPr>
                <w:noProof/>
                <w:color w:val="000000"/>
                <w:sz w:val="22"/>
                <w:szCs w:val="22"/>
                <w:lang w:val="fr-FR"/>
              </w:rPr>
              <w:t>Novartis Pharma S.A.S.</w:t>
            </w:r>
          </w:p>
          <w:p w14:paraId="70A1AA10" w14:textId="77777777" w:rsidR="008810F1" w:rsidRPr="00A46C03" w:rsidRDefault="008810F1" w:rsidP="00DB3200">
            <w:pPr>
              <w:widowControl w:val="0"/>
              <w:rPr>
                <w:noProof/>
                <w:color w:val="000000"/>
                <w:sz w:val="22"/>
                <w:szCs w:val="22"/>
                <w:lang w:val="fr-FR"/>
              </w:rPr>
            </w:pPr>
            <w:r w:rsidRPr="00A46C03">
              <w:rPr>
                <w:noProof/>
                <w:color w:val="000000"/>
                <w:sz w:val="22"/>
                <w:szCs w:val="22"/>
                <w:lang w:val="fr-FR"/>
              </w:rPr>
              <w:t>Tél: +33 1 55 47 66 00</w:t>
            </w:r>
          </w:p>
          <w:p w14:paraId="050627B8" w14:textId="77777777" w:rsidR="008810F1" w:rsidRPr="00A46C03" w:rsidRDefault="008810F1" w:rsidP="00DB3200">
            <w:pPr>
              <w:widowControl w:val="0"/>
              <w:rPr>
                <w:b/>
                <w:noProof/>
                <w:color w:val="000000"/>
                <w:sz w:val="22"/>
                <w:szCs w:val="22"/>
                <w:lang w:val="fr-FR"/>
              </w:rPr>
            </w:pPr>
          </w:p>
        </w:tc>
        <w:tc>
          <w:tcPr>
            <w:tcW w:w="4678" w:type="dxa"/>
          </w:tcPr>
          <w:p w14:paraId="582E73B7" w14:textId="77777777" w:rsidR="008810F1" w:rsidRPr="00A46C03" w:rsidRDefault="008810F1" w:rsidP="00DB3200">
            <w:pPr>
              <w:widowControl w:val="0"/>
              <w:rPr>
                <w:b/>
                <w:noProof/>
                <w:color w:val="000000"/>
                <w:sz w:val="22"/>
                <w:szCs w:val="22"/>
                <w:lang w:val="pt-PT"/>
              </w:rPr>
            </w:pPr>
            <w:r w:rsidRPr="00A46C03">
              <w:rPr>
                <w:b/>
                <w:noProof/>
                <w:color w:val="000000"/>
                <w:sz w:val="22"/>
                <w:szCs w:val="22"/>
                <w:lang w:val="pt-PT"/>
              </w:rPr>
              <w:t>Portugal</w:t>
            </w:r>
          </w:p>
          <w:p w14:paraId="091A2453" w14:textId="77777777" w:rsidR="008810F1" w:rsidRPr="00A46C03" w:rsidRDefault="008810F1" w:rsidP="00DB3200">
            <w:pPr>
              <w:widowControl w:val="0"/>
              <w:rPr>
                <w:noProof/>
                <w:color w:val="000000"/>
                <w:sz w:val="22"/>
                <w:szCs w:val="22"/>
                <w:lang w:val="pt-PT"/>
              </w:rPr>
            </w:pPr>
            <w:r w:rsidRPr="00A46C03">
              <w:rPr>
                <w:noProof/>
                <w:color w:val="000000"/>
                <w:sz w:val="22"/>
                <w:szCs w:val="22"/>
                <w:lang w:val="pt-PT"/>
              </w:rPr>
              <w:t>Novartis Farma - Produtos Farmacêuticos, S.A.</w:t>
            </w:r>
          </w:p>
          <w:p w14:paraId="4AF04CC2" w14:textId="77777777" w:rsidR="008810F1" w:rsidRPr="00A46C03" w:rsidRDefault="008810F1" w:rsidP="00DB3200">
            <w:pPr>
              <w:widowControl w:val="0"/>
              <w:rPr>
                <w:noProof/>
                <w:color w:val="000000"/>
                <w:sz w:val="22"/>
                <w:szCs w:val="22"/>
              </w:rPr>
            </w:pPr>
            <w:r w:rsidRPr="00A46C03">
              <w:rPr>
                <w:noProof/>
                <w:color w:val="000000"/>
                <w:sz w:val="22"/>
                <w:szCs w:val="22"/>
              </w:rPr>
              <w:t>Tel: +351 21 000 8600</w:t>
            </w:r>
          </w:p>
        </w:tc>
      </w:tr>
      <w:tr w:rsidR="008810F1" w:rsidRPr="00A46C03" w14:paraId="2F93F95C" w14:textId="77777777">
        <w:trPr>
          <w:cantSplit/>
        </w:trPr>
        <w:tc>
          <w:tcPr>
            <w:tcW w:w="4678" w:type="dxa"/>
          </w:tcPr>
          <w:p w14:paraId="2531BC74" w14:textId="77777777" w:rsidR="008810F1" w:rsidRPr="00A46C03" w:rsidRDefault="008810F1" w:rsidP="00DB3200">
            <w:pPr>
              <w:widowControl w:val="0"/>
              <w:rPr>
                <w:rFonts w:eastAsia="PMingLiU"/>
                <w:b/>
                <w:sz w:val="22"/>
                <w:szCs w:val="22"/>
              </w:rPr>
            </w:pPr>
            <w:r w:rsidRPr="00A46C03">
              <w:rPr>
                <w:rFonts w:eastAsia="PMingLiU"/>
                <w:b/>
                <w:sz w:val="22"/>
                <w:szCs w:val="22"/>
              </w:rPr>
              <w:t>Hrvatska</w:t>
            </w:r>
          </w:p>
          <w:p w14:paraId="00177301" w14:textId="77777777" w:rsidR="008810F1" w:rsidRPr="00A46C03" w:rsidRDefault="008810F1" w:rsidP="00DB3200">
            <w:pPr>
              <w:widowControl w:val="0"/>
              <w:rPr>
                <w:sz w:val="22"/>
                <w:szCs w:val="22"/>
              </w:rPr>
            </w:pPr>
            <w:r w:rsidRPr="00A46C03">
              <w:rPr>
                <w:sz w:val="22"/>
                <w:szCs w:val="22"/>
              </w:rPr>
              <w:t>Novartis Hrvatska d.o.o.</w:t>
            </w:r>
          </w:p>
          <w:p w14:paraId="1EA39E12" w14:textId="77777777" w:rsidR="008810F1" w:rsidRPr="00A46C03" w:rsidRDefault="008810F1" w:rsidP="00DB3200">
            <w:pPr>
              <w:widowControl w:val="0"/>
              <w:rPr>
                <w:sz w:val="22"/>
                <w:szCs w:val="22"/>
              </w:rPr>
            </w:pPr>
            <w:r w:rsidRPr="00A46C03">
              <w:rPr>
                <w:sz w:val="22"/>
                <w:szCs w:val="22"/>
              </w:rPr>
              <w:t>Tel. +385 1 6274 220</w:t>
            </w:r>
          </w:p>
          <w:p w14:paraId="05F3CE91" w14:textId="77777777" w:rsidR="008810F1" w:rsidRPr="00A46C03" w:rsidRDefault="008810F1" w:rsidP="00DB3200">
            <w:pPr>
              <w:widowControl w:val="0"/>
              <w:rPr>
                <w:b/>
                <w:noProof/>
                <w:color w:val="000000"/>
                <w:sz w:val="22"/>
                <w:szCs w:val="22"/>
              </w:rPr>
            </w:pPr>
          </w:p>
        </w:tc>
        <w:tc>
          <w:tcPr>
            <w:tcW w:w="4678" w:type="dxa"/>
          </w:tcPr>
          <w:p w14:paraId="7548505D" w14:textId="77777777" w:rsidR="008810F1" w:rsidRPr="00A46C03" w:rsidRDefault="008810F1" w:rsidP="00DB3200">
            <w:pPr>
              <w:widowControl w:val="0"/>
              <w:rPr>
                <w:b/>
                <w:noProof/>
                <w:color w:val="000000"/>
                <w:sz w:val="22"/>
                <w:szCs w:val="22"/>
              </w:rPr>
            </w:pPr>
            <w:r w:rsidRPr="00A46C03">
              <w:rPr>
                <w:b/>
                <w:noProof/>
                <w:color w:val="000000"/>
                <w:sz w:val="22"/>
                <w:szCs w:val="22"/>
              </w:rPr>
              <w:t>România</w:t>
            </w:r>
          </w:p>
          <w:p w14:paraId="723FE8C2" w14:textId="77777777" w:rsidR="008810F1" w:rsidRPr="00A46C03" w:rsidRDefault="008810F1" w:rsidP="00DB3200">
            <w:pPr>
              <w:widowControl w:val="0"/>
              <w:rPr>
                <w:noProof/>
                <w:color w:val="000000"/>
                <w:sz w:val="22"/>
                <w:szCs w:val="22"/>
              </w:rPr>
            </w:pPr>
            <w:r w:rsidRPr="00A46C03">
              <w:rPr>
                <w:noProof/>
                <w:color w:val="000000"/>
                <w:sz w:val="22"/>
                <w:szCs w:val="22"/>
              </w:rPr>
              <w:t xml:space="preserve">Novartis Pharma Services </w:t>
            </w:r>
            <w:r w:rsidRPr="00A46C03">
              <w:rPr>
                <w:color w:val="2F2F2F"/>
                <w:sz w:val="22"/>
                <w:szCs w:val="22"/>
                <w:lang w:val="fr-FR"/>
              </w:rPr>
              <w:t>Romania SRL</w:t>
            </w:r>
          </w:p>
          <w:p w14:paraId="18D146C0" w14:textId="77777777" w:rsidR="008810F1" w:rsidRPr="00A46C03" w:rsidRDefault="008810F1" w:rsidP="00DB3200">
            <w:pPr>
              <w:widowControl w:val="0"/>
              <w:rPr>
                <w:b/>
                <w:noProof/>
                <w:color w:val="000000"/>
                <w:sz w:val="22"/>
                <w:szCs w:val="22"/>
              </w:rPr>
            </w:pPr>
            <w:r w:rsidRPr="00A46C03">
              <w:rPr>
                <w:noProof/>
                <w:color w:val="000000"/>
                <w:sz w:val="22"/>
                <w:szCs w:val="22"/>
              </w:rPr>
              <w:t>Tel: +40 21 31299 01</w:t>
            </w:r>
          </w:p>
        </w:tc>
      </w:tr>
      <w:tr w:rsidR="008810F1" w:rsidRPr="00A46C03" w14:paraId="16235AFA" w14:textId="77777777">
        <w:trPr>
          <w:cantSplit/>
        </w:trPr>
        <w:tc>
          <w:tcPr>
            <w:tcW w:w="4678" w:type="dxa"/>
          </w:tcPr>
          <w:p w14:paraId="5AD20E72" w14:textId="77777777" w:rsidR="008810F1" w:rsidRPr="00A46C03" w:rsidRDefault="008810F1" w:rsidP="00DB3200">
            <w:pPr>
              <w:widowControl w:val="0"/>
              <w:rPr>
                <w:b/>
                <w:noProof/>
                <w:color w:val="000000"/>
                <w:sz w:val="22"/>
                <w:szCs w:val="22"/>
              </w:rPr>
            </w:pPr>
            <w:r w:rsidRPr="00A46C03">
              <w:rPr>
                <w:b/>
                <w:noProof/>
                <w:color w:val="000000"/>
                <w:sz w:val="22"/>
                <w:szCs w:val="22"/>
              </w:rPr>
              <w:t>Ireland</w:t>
            </w:r>
          </w:p>
          <w:p w14:paraId="478104F4" w14:textId="77777777" w:rsidR="008810F1" w:rsidRPr="00A46C03" w:rsidRDefault="008810F1" w:rsidP="00DB3200">
            <w:pPr>
              <w:widowControl w:val="0"/>
              <w:rPr>
                <w:noProof/>
                <w:color w:val="000000"/>
                <w:sz w:val="22"/>
                <w:szCs w:val="22"/>
              </w:rPr>
            </w:pPr>
            <w:r w:rsidRPr="00A46C03">
              <w:rPr>
                <w:noProof/>
                <w:color w:val="000000"/>
                <w:sz w:val="22"/>
                <w:szCs w:val="22"/>
              </w:rPr>
              <w:t>Novartis Ireland Limited</w:t>
            </w:r>
          </w:p>
          <w:p w14:paraId="3BA7E0CE" w14:textId="77777777" w:rsidR="008810F1" w:rsidRPr="00A46C03" w:rsidRDefault="008810F1" w:rsidP="00DB3200">
            <w:pPr>
              <w:widowControl w:val="0"/>
              <w:rPr>
                <w:noProof/>
                <w:color w:val="000000"/>
                <w:sz w:val="22"/>
                <w:szCs w:val="22"/>
              </w:rPr>
            </w:pPr>
            <w:r w:rsidRPr="00A46C03">
              <w:rPr>
                <w:noProof/>
                <w:color w:val="000000"/>
                <w:sz w:val="22"/>
                <w:szCs w:val="22"/>
              </w:rPr>
              <w:t>Tel: +353 1 260 12 55</w:t>
            </w:r>
          </w:p>
          <w:p w14:paraId="32680259" w14:textId="77777777" w:rsidR="008810F1" w:rsidRPr="00A46C03" w:rsidRDefault="008810F1" w:rsidP="00DB3200">
            <w:pPr>
              <w:widowControl w:val="0"/>
              <w:rPr>
                <w:b/>
                <w:noProof/>
                <w:color w:val="000000"/>
                <w:sz w:val="22"/>
                <w:szCs w:val="22"/>
              </w:rPr>
            </w:pPr>
          </w:p>
        </w:tc>
        <w:tc>
          <w:tcPr>
            <w:tcW w:w="4678" w:type="dxa"/>
          </w:tcPr>
          <w:p w14:paraId="5B2EDD0F" w14:textId="77777777" w:rsidR="008810F1" w:rsidRPr="00A46C03" w:rsidRDefault="008810F1" w:rsidP="00DB3200">
            <w:pPr>
              <w:widowControl w:val="0"/>
              <w:rPr>
                <w:b/>
                <w:noProof/>
                <w:color w:val="000000"/>
                <w:sz w:val="22"/>
                <w:szCs w:val="22"/>
              </w:rPr>
            </w:pPr>
            <w:r w:rsidRPr="00A46C03">
              <w:rPr>
                <w:b/>
                <w:noProof/>
                <w:color w:val="000000"/>
                <w:sz w:val="22"/>
                <w:szCs w:val="22"/>
              </w:rPr>
              <w:t>Slovenija</w:t>
            </w:r>
          </w:p>
          <w:p w14:paraId="2FE3624A" w14:textId="77777777" w:rsidR="008810F1" w:rsidRPr="00A46C03" w:rsidRDefault="008810F1" w:rsidP="00DB3200">
            <w:pPr>
              <w:widowControl w:val="0"/>
              <w:rPr>
                <w:noProof/>
                <w:color w:val="000000"/>
                <w:sz w:val="22"/>
                <w:szCs w:val="22"/>
              </w:rPr>
            </w:pPr>
            <w:r w:rsidRPr="00A46C03">
              <w:rPr>
                <w:noProof/>
                <w:color w:val="000000"/>
                <w:sz w:val="22"/>
                <w:szCs w:val="22"/>
              </w:rPr>
              <w:t>Novartis Pharma Services Inc.</w:t>
            </w:r>
          </w:p>
          <w:p w14:paraId="413E828E" w14:textId="77777777" w:rsidR="008810F1" w:rsidRPr="00A46C03" w:rsidRDefault="008810F1" w:rsidP="00DB3200">
            <w:pPr>
              <w:widowControl w:val="0"/>
              <w:rPr>
                <w:noProof/>
                <w:color w:val="000000"/>
                <w:sz w:val="22"/>
                <w:szCs w:val="22"/>
              </w:rPr>
            </w:pPr>
            <w:r w:rsidRPr="00A46C03">
              <w:rPr>
                <w:noProof/>
                <w:color w:val="000000"/>
                <w:sz w:val="22"/>
                <w:szCs w:val="22"/>
              </w:rPr>
              <w:t>Tel: +386 1 300 75 50</w:t>
            </w:r>
          </w:p>
        </w:tc>
      </w:tr>
      <w:tr w:rsidR="008810F1" w:rsidRPr="00A46C03" w14:paraId="57395016" w14:textId="77777777">
        <w:trPr>
          <w:cantSplit/>
        </w:trPr>
        <w:tc>
          <w:tcPr>
            <w:tcW w:w="4678" w:type="dxa"/>
          </w:tcPr>
          <w:p w14:paraId="6565F70B" w14:textId="77777777" w:rsidR="008810F1" w:rsidRPr="00A46C03" w:rsidRDefault="008810F1" w:rsidP="00DB3200">
            <w:pPr>
              <w:widowControl w:val="0"/>
              <w:rPr>
                <w:b/>
                <w:noProof/>
                <w:color w:val="000000"/>
                <w:sz w:val="22"/>
                <w:szCs w:val="22"/>
              </w:rPr>
            </w:pPr>
            <w:r w:rsidRPr="00A46C03">
              <w:rPr>
                <w:b/>
                <w:noProof/>
                <w:color w:val="000000"/>
                <w:sz w:val="22"/>
                <w:szCs w:val="22"/>
              </w:rPr>
              <w:t>Ísland</w:t>
            </w:r>
          </w:p>
          <w:p w14:paraId="13C3531D" w14:textId="77777777" w:rsidR="008810F1" w:rsidRPr="00A46C03" w:rsidRDefault="008810F1" w:rsidP="00DB3200">
            <w:pPr>
              <w:widowControl w:val="0"/>
              <w:rPr>
                <w:noProof/>
                <w:color w:val="000000"/>
                <w:sz w:val="22"/>
                <w:szCs w:val="22"/>
              </w:rPr>
            </w:pPr>
            <w:r w:rsidRPr="00A46C03">
              <w:rPr>
                <w:noProof/>
                <w:color w:val="000000"/>
                <w:sz w:val="22"/>
                <w:szCs w:val="22"/>
              </w:rPr>
              <w:t>Vistor hf.</w:t>
            </w:r>
          </w:p>
          <w:p w14:paraId="47584B83" w14:textId="77777777" w:rsidR="008810F1" w:rsidRPr="00A46C03" w:rsidRDefault="008810F1" w:rsidP="00DB3200">
            <w:pPr>
              <w:widowControl w:val="0"/>
              <w:rPr>
                <w:noProof/>
                <w:color w:val="000000"/>
                <w:sz w:val="22"/>
                <w:szCs w:val="22"/>
              </w:rPr>
            </w:pPr>
            <w:r w:rsidRPr="00A46C03">
              <w:rPr>
                <w:noProof/>
                <w:color w:val="000000"/>
                <w:sz w:val="22"/>
                <w:szCs w:val="22"/>
              </w:rPr>
              <w:t>Sími: +354 535 7000</w:t>
            </w:r>
          </w:p>
          <w:p w14:paraId="2155C179" w14:textId="77777777" w:rsidR="008810F1" w:rsidRPr="00A46C03" w:rsidRDefault="008810F1" w:rsidP="00DB3200">
            <w:pPr>
              <w:widowControl w:val="0"/>
              <w:rPr>
                <w:b/>
                <w:noProof/>
                <w:color w:val="000000"/>
                <w:sz w:val="22"/>
                <w:szCs w:val="22"/>
              </w:rPr>
            </w:pPr>
          </w:p>
        </w:tc>
        <w:tc>
          <w:tcPr>
            <w:tcW w:w="4678" w:type="dxa"/>
          </w:tcPr>
          <w:p w14:paraId="71EC1379" w14:textId="77777777" w:rsidR="008810F1" w:rsidRPr="00A46C03" w:rsidRDefault="008810F1" w:rsidP="00DB3200">
            <w:pPr>
              <w:widowControl w:val="0"/>
              <w:rPr>
                <w:b/>
                <w:noProof/>
                <w:color w:val="000000"/>
                <w:sz w:val="22"/>
                <w:szCs w:val="22"/>
              </w:rPr>
            </w:pPr>
            <w:r w:rsidRPr="00A46C03">
              <w:rPr>
                <w:b/>
                <w:noProof/>
                <w:color w:val="000000"/>
                <w:sz w:val="22"/>
                <w:szCs w:val="22"/>
              </w:rPr>
              <w:t>Slovenská republika</w:t>
            </w:r>
          </w:p>
          <w:p w14:paraId="08B404F8" w14:textId="77777777" w:rsidR="008810F1" w:rsidRPr="00A46C03" w:rsidRDefault="008810F1" w:rsidP="00DB3200">
            <w:pPr>
              <w:widowControl w:val="0"/>
              <w:rPr>
                <w:noProof/>
                <w:color w:val="000000"/>
                <w:sz w:val="22"/>
                <w:szCs w:val="22"/>
              </w:rPr>
            </w:pPr>
            <w:r w:rsidRPr="00A46C03">
              <w:rPr>
                <w:noProof/>
                <w:color w:val="000000"/>
                <w:sz w:val="22"/>
                <w:szCs w:val="22"/>
              </w:rPr>
              <w:t>Novartis Slovakia s.r.o.</w:t>
            </w:r>
          </w:p>
          <w:p w14:paraId="7D2F42E1" w14:textId="77777777" w:rsidR="008810F1" w:rsidRPr="00A46C03" w:rsidRDefault="008810F1" w:rsidP="00DB3200">
            <w:pPr>
              <w:widowControl w:val="0"/>
              <w:rPr>
                <w:noProof/>
                <w:color w:val="000000"/>
                <w:sz w:val="22"/>
                <w:szCs w:val="22"/>
              </w:rPr>
            </w:pPr>
            <w:r w:rsidRPr="00A46C03">
              <w:rPr>
                <w:noProof/>
                <w:color w:val="000000"/>
                <w:sz w:val="22"/>
                <w:szCs w:val="22"/>
              </w:rPr>
              <w:t>Tel: +421 2 5542 5439</w:t>
            </w:r>
          </w:p>
          <w:p w14:paraId="1925B910" w14:textId="77777777" w:rsidR="008810F1" w:rsidRPr="00A46C03" w:rsidRDefault="008810F1" w:rsidP="00DB3200">
            <w:pPr>
              <w:widowControl w:val="0"/>
              <w:rPr>
                <w:noProof/>
                <w:color w:val="000000"/>
                <w:sz w:val="22"/>
                <w:szCs w:val="22"/>
              </w:rPr>
            </w:pPr>
          </w:p>
        </w:tc>
      </w:tr>
      <w:tr w:rsidR="008810F1" w:rsidRPr="00A46C03" w14:paraId="1995DC0F" w14:textId="77777777">
        <w:trPr>
          <w:cantSplit/>
        </w:trPr>
        <w:tc>
          <w:tcPr>
            <w:tcW w:w="4678" w:type="dxa"/>
          </w:tcPr>
          <w:p w14:paraId="4CC23B73" w14:textId="77777777" w:rsidR="008810F1" w:rsidRPr="00A46C03" w:rsidRDefault="008810F1" w:rsidP="00DB3200">
            <w:pPr>
              <w:widowControl w:val="0"/>
              <w:rPr>
                <w:b/>
                <w:noProof/>
                <w:color w:val="000000"/>
                <w:sz w:val="22"/>
                <w:szCs w:val="22"/>
                <w:lang w:val="pt-PT"/>
              </w:rPr>
            </w:pPr>
            <w:r w:rsidRPr="00A46C03">
              <w:rPr>
                <w:b/>
                <w:noProof/>
                <w:color w:val="000000"/>
                <w:sz w:val="22"/>
                <w:szCs w:val="22"/>
                <w:lang w:val="pt-PT"/>
              </w:rPr>
              <w:t>Italia</w:t>
            </w:r>
          </w:p>
          <w:p w14:paraId="526F945A" w14:textId="77777777" w:rsidR="008810F1" w:rsidRPr="00A46C03" w:rsidRDefault="008810F1" w:rsidP="00DB3200">
            <w:pPr>
              <w:widowControl w:val="0"/>
              <w:rPr>
                <w:noProof/>
                <w:color w:val="000000"/>
                <w:sz w:val="22"/>
                <w:szCs w:val="22"/>
                <w:lang w:val="pt-PT"/>
              </w:rPr>
            </w:pPr>
            <w:r w:rsidRPr="00A46C03">
              <w:rPr>
                <w:noProof/>
                <w:color w:val="000000"/>
                <w:sz w:val="22"/>
                <w:szCs w:val="22"/>
                <w:lang w:val="pt-PT"/>
              </w:rPr>
              <w:t>Novartis Farma S.p.A.</w:t>
            </w:r>
          </w:p>
          <w:p w14:paraId="1D9B17EA" w14:textId="77777777" w:rsidR="008810F1" w:rsidRPr="00A46C03" w:rsidRDefault="008810F1" w:rsidP="00DB3200">
            <w:pPr>
              <w:widowControl w:val="0"/>
              <w:rPr>
                <w:b/>
                <w:noProof/>
                <w:color w:val="000000"/>
                <w:sz w:val="22"/>
                <w:szCs w:val="22"/>
              </w:rPr>
            </w:pPr>
            <w:r w:rsidRPr="00A46C03">
              <w:rPr>
                <w:noProof/>
                <w:color w:val="000000"/>
                <w:sz w:val="22"/>
                <w:szCs w:val="22"/>
              </w:rPr>
              <w:t>Tel: +39 02 96 54 1</w:t>
            </w:r>
          </w:p>
        </w:tc>
        <w:tc>
          <w:tcPr>
            <w:tcW w:w="4678" w:type="dxa"/>
          </w:tcPr>
          <w:p w14:paraId="61F12FF7" w14:textId="77777777" w:rsidR="008810F1" w:rsidRPr="00A46C03" w:rsidRDefault="008810F1" w:rsidP="00DB3200">
            <w:pPr>
              <w:widowControl w:val="0"/>
              <w:rPr>
                <w:b/>
                <w:noProof/>
                <w:color w:val="000000"/>
                <w:sz w:val="22"/>
                <w:szCs w:val="22"/>
                <w:lang w:val="sv-SE"/>
              </w:rPr>
            </w:pPr>
            <w:r w:rsidRPr="00A46C03">
              <w:rPr>
                <w:b/>
                <w:noProof/>
                <w:color w:val="000000"/>
                <w:sz w:val="22"/>
                <w:szCs w:val="22"/>
                <w:lang w:val="sv-SE"/>
              </w:rPr>
              <w:t>Suomi/Finland</w:t>
            </w:r>
          </w:p>
          <w:p w14:paraId="7CCA0D43"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Novartis Finland Oy</w:t>
            </w:r>
          </w:p>
          <w:p w14:paraId="6E6BD12D"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 xml:space="preserve">Puh/Tel: </w:t>
            </w:r>
            <w:r w:rsidRPr="00A46C03">
              <w:rPr>
                <w:color w:val="000000"/>
                <w:sz w:val="22"/>
                <w:szCs w:val="22"/>
                <w:lang w:val="sv-SE" w:bidi="he-IL"/>
              </w:rPr>
              <w:t>+358 (0)10 6133 200</w:t>
            </w:r>
          </w:p>
          <w:p w14:paraId="3944A5B5" w14:textId="77777777" w:rsidR="008810F1" w:rsidRPr="00A46C03" w:rsidRDefault="008810F1" w:rsidP="00DB3200">
            <w:pPr>
              <w:widowControl w:val="0"/>
              <w:rPr>
                <w:noProof/>
                <w:color w:val="000000"/>
                <w:sz w:val="22"/>
                <w:szCs w:val="22"/>
                <w:lang w:val="sv-SE"/>
              </w:rPr>
            </w:pPr>
          </w:p>
        </w:tc>
      </w:tr>
      <w:tr w:rsidR="008810F1" w:rsidRPr="00A46C03" w14:paraId="68340408" w14:textId="77777777">
        <w:trPr>
          <w:cantSplit/>
        </w:trPr>
        <w:tc>
          <w:tcPr>
            <w:tcW w:w="4678" w:type="dxa"/>
          </w:tcPr>
          <w:p w14:paraId="2527F3FB" w14:textId="77777777" w:rsidR="008810F1" w:rsidRPr="00084086" w:rsidRDefault="008810F1" w:rsidP="00DB3200">
            <w:pPr>
              <w:widowControl w:val="0"/>
              <w:rPr>
                <w:b/>
                <w:noProof/>
                <w:color w:val="000000"/>
                <w:sz w:val="22"/>
                <w:szCs w:val="22"/>
                <w:lang w:val="sv-SE"/>
              </w:rPr>
            </w:pPr>
            <w:r w:rsidRPr="00084086">
              <w:rPr>
                <w:b/>
                <w:noProof/>
                <w:color w:val="000000"/>
                <w:sz w:val="22"/>
                <w:szCs w:val="22"/>
              </w:rPr>
              <w:t>Κύπρος</w:t>
            </w:r>
          </w:p>
          <w:p w14:paraId="08C7B76F" w14:textId="77777777" w:rsidR="008810F1" w:rsidRPr="00D6055A" w:rsidRDefault="008810F1" w:rsidP="00DB3200">
            <w:pPr>
              <w:widowControl w:val="0"/>
              <w:rPr>
                <w:noProof/>
                <w:color w:val="000000"/>
                <w:sz w:val="22"/>
                <w:szCs w:val="22"/>
                <w:lang w:val="sv-SE"/>
              </w:rPr>
            </w:pPr>
            <w:r w:rsidRPr="00084086">
              <w:rPr>
                <w:color w:val="000000"/>
                <w:sz w:val="22"/>
                <w:szCs w:val="22"/>
                <w:lang w:bidi="he-IL"/>
              </w:rPr>
              <w:t>Novartis Pharma Services Inc.</w:t>
            </w:r>
          </w:p>
          <w:p w14:paraId="70D4C93B" w14:textId="77777777" w:rsidR="008810F1" w:rsidRPr="00D6055A" w:rsidRDefault="008810F1" w:rsidP="00DB3200">
            <w:pPr>
              <w:widowControl w:val="0"/>
              <w:rPr>
                <w:noProof/>
                <w:color w:val="000000"/>
                <w:sz w:val="22"/>
                <w:szCs w:val="22"/>
                <w:lang w:val="sv-SE"/>
              </w:rPr>
            </w:pPr>
            <w:r w:rsidRPr="00D6055A">
              <w:rPr>
                <w:noProof/>
                <w:color w:val="000000"/>
                <w:sz w:val="22"/>
                <w:szCs w:val="22"/>
              </w:rPr>
              <w:t>Τηλ</w:t>
            </w:r>
            <w:r w:rsidRPr="00D6055A">
              <w:rPr>
                <w:noProof/>
                <w:color w:val="000000"/>
                <w:sz w:val="22"/>
                <w:szCs w:val="22"/>
                <w:lang w:val="sv-SE"/>
              </w:rPr>
              <w:t>: +357 22 690 690</w:t>
            </w:r>
          </w:p>
          <w:p w14:paraId="2E38C735" w14:textId="77777777" w:rsidR="008810F1" w:rsidRPr="00D6055A" w:rsidRDefault="008810F1" w:rsidP="00DB3200">
            <w:pPr>
              <w:widowControl w:val="0"/>
              <w:rPr>
                <w:b/>
                <w:noProof/>
                <w:color w:val="000000"/>
                <w:sz w:val="22"/>
                <w:szCs w:val="22"/>
                <w:lang w:val="sv-SE"/>
              </w:rPr>
            </w:pPr>
          </w:p>
        </w:tc>
        <w:tc>
          <w:tcPr>
            <w:tcW w:w="4678" w:type="dxa"/>
          </w:tcPr>
          <w:p w14:paraId="533F0FF3" w14:textId="77777777" w:rsidR="008810F1" w:rsidRPr="00A46C03" w:rsidRDefault="008810F1" w:rsidP="00DB3200">
            <w:pPr>
              <w:widowControl w:val="0"/>
              <w:rPr>
                <w:b/>
                <w:noProof/>
                <w:color w:val="000000"/>
                <w:sz w:val="22"/>
                <w:szCs w:val="22"/>
                <w:lang w:val="sv-SE"/>
              </w:rPr>
            </w:pPr>
            <w:r w:rsidRPr="00A46C03">
              <w:rPr>
                <w:b/>
                <w:noProof/>
                <w:color w:val="000000"/>
                <w:sz w:val="22"/>
                <w:szCs w:val="22"/>
                <w:lang w:val="sv-SE"/>
              </w:rPr>
              <w:t>Sverige</w:t>
            </w:r>
          </w:p>
          <w:p w14:paraId="3553B2FF"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Novartis Sverige AB</w:t>
            </w:r>
          </w:p>
          <w:p w14:paraId="6706B2AE" w14:textId="77777777" w:rsidR="008810F1" w:rsidRPr="00A46C03" w:rsidRDefault="008810F1" w:rsidP="00DB3200">
            <w:pPr>
              <w:widowControl w:val="0"/>
              <w:rPr>
                <w:noProof/>
                <w:color w:val="000000"/>
                <w:sz w:val="22"/>
                <w:szCs w:val="22"/>
                <w:lang w:val="sv-SE"/>
              </w:rPr>
            </w:pPr>
            <w:r w:rsidRPr="00A46C03">
              <w:rPr>
                <w:noProof/>
                <w:color w:val="000000"/>
                <w:sz w:val="22"/>
                <w:szCs w:val="22"/>
                <w:lang w:val="sv-SE"/>
              </w:rPr>
              <w:t>Tel: +46 8 732 32 00</w:t>
            </w:r>
          </w:p>
          <w:p w14:paraId="0701B972" w14:textId="77777777" w:rsidR="008810F1" w:rsidRPr="00A46C03" w:rsidRDefault="008810F1" w:rsidP="00DB3200">
            <w:pPr>
              <w:widowControl w:val="0"/>
              <w:rPr>
                <w:noProof/>
                <w:color w:val="000000"/>
                <w:sz w:val="22"/>
                <w:szCs w:val="22"/>
                <w:lang w:val="sv-SE"/>
              </w:rPr>
            </w:pPr>
          </w:p>
        </w:tc>
      </w:tr>
      <w:tr w:rsidR="008810F1" w:rsidRPr="00A46C03" w14:paraId="0915035C" w14:textId="77777777">
        <w:trPr>
          <w:cantSplit/>
        </w:trPr>
        <w:tc>
          <w:tcPr>
            <w:tcW w:w="4678" w:type="dxa"/>
          </w:tcPr>
          <w:p w14:paraId="2E8B9AE6" w14:textId="77777777" w:rsidR="008810F1" w:rsidRPr="00084086" w:rsidRDefault="008810F1" w:rsidP="00DB3200">
            <w:pPr>
              <w:widowControl w:val="0"/>
              <w:rPr>
                <w:b/>
                <w:noProof/>
                <w:color w:val="000000"/>
                <w:sz w:val="22"/>
                <w:szCs w:val="22"/>
              </w:rPr>
            </w:pPr>
            <w:r w:rsidRPr="00084086">
              <w:rPr>
                <w:b/>
                <w:noProof/>
                <w:color w:val="000000"/>
                <w:sz w:val="22"/>
                <w:szCs w:val="22"/>
              </w:rPr>
              <w:t>Latvija</w:t>
            </w:r>
          </w:p>
          <w:p w14:paraId="3CC223ED" w14:textId="77777777" w:rsidR="008810F1" w:rsidRPr="00084086" w:rsidRDefault="00084086" w:rsidP="00DB3200">
            <w:pPr>
              <w:widowControl w:val="0"/>
              <w:rPr>
                <w:noProof/>
                <w:color w:val="000000"/>
                <w:sz w:val="22"/>
                <w:szCs w:val="22"/>
              </w:rPr>
            </w:pPr>
            <w:r w:rsidRPr="00084086">
              <w:rPr>
                <w:sz w:val="22"/>
                <w:szCs w:val="22"/>
                <w:lang w:val="it-IT"/>
              </w:rPr>
              <w:t>SIA Novartis Baltics</w:t>
            </w:r>
          </w:p>
          <w:p w14:paraId="7EE901AD" w14:textId="77777777" w:rsidR="008810F1" w:rsidRPr="00D6055A" w:rsidRDefault="008810F1" w:rsidP="00DB3200">
            <w:pPr>
              <w:widowControl w:val="0"/>
              <w:rPr>
                <w:strike/>
                <w:noProof/>
                <w:color w:val="000000"/>
                <w:sz w:val="22"/>
                <w:szCs w:val="22"/>
              </w:rPr>
            </w:pPr>
            <w:r w:rsidRPr="00084086">
              <w:rPr>
                <w:noProof/>
                <w:color w:val="000000"/>
                <w:sz w:val="22"/>
                <w:szCs w:val="22"/>
              </w:rPr>
              <w:t>Tel: +371 67 887 070</w:t>
            </w:r>
          </w:p>
          <w:p w14:paraId="4BF24E18" w14:textId="77777777" w:rsidR="008810F1" w:rsidRPr="00D6055A" w:rsidRDefault="008810F1" w:rsidP="00DB3200">
            <w:pPr>
              <w:widowControl w:val="0"/>
              <w:rPr>
                <w:b/>
                <w:noProof/>
                <w:color w:val="000000"/>
                <w:sz w:val="22"/>
                <w:szCs w:val="22"/>
              </w:rPr>
            </w:pPr>
          </w:p>
        </w:tc>
        <w:tc>
          <w:tcPr>
            <w:tcW w:w="4678" w:type="dxa"/>
          </w:tcPr>
          <w:p w14:paraId="0647BC72" w14:textId="77777777" w:rsidR="008810F1" w:rsidRPr="00A46C03" w:rsidRDefault="008810F1" w:rsidP="00DB3200">
            <w:pPr>
              <w:widowControl w:val="0"/>
              <w:rPr>
                <w:noProof/>
                <w:color w:val="000000"/>
                <w:sz w:val="22"/>
                <w:szCs w:val="22"/>
              </w:rPr>
            </w:pPr>
          </w:p>
        </w:tc>
      </w:tr>
    </w:tbl>
    <w:p w14:paraId="062E9EC4" w14:textId="77777777" w:rsidR="008810F1" w:rsidRPr="00A46C03" w:rsidRDefault="008810F1" w:rsidP="00DB3200">
      <w:pPr>
        <w:widowControl w:val="0"/>
        <w:numPr>
          <w:ilvl w:val="12"/>
          <w:numId w:val="0"/>
        </w:numPr>
        <w:ind w:right="-2"/>
        <w:rPr>
          <w:noProof/>
          <w:sz w:val="22"/>
          <w:szCs w:val="22"/>
        </w:rPr>
      </w:pPr>
    </w:p>
    <w:p w14:paraId="458D7D79" w14:textId="77777777" w:rsidR="008810F1" w:rsidRPr="00A46C03" w:rsidRDefault="008810F1" w:rsidP="00DB3200">
      <w:pPr>
        <w:widowControl w:val="0"/>
        <w:numPr>
          <w:ilvl w:val="12"/>
          <w:numId w:val="0"/>
        </w:numPr>
        <w:ind w:right="-2"/>
        <w:rPr>
          <w:b/>
          <w:noProof/>
          <w:sz w:val="22"/>
          <w:szCs w:val="22"/>
        </w:rPr>
      </w:pPr>
      <w:r w:rsidRPr="00A46C03">
        <w:rPr>
          <w:b/>
          <w:noProof/>
          <w:sz w:val="22"/>
          <w:szCs w:val="22"/>
        </w:rPr>
        <w:lastRenderedPageBreak/>
        <w:t>Infoleht on viimati uuendatud</w:t>
      </w:r>
    </w:p>
    <w:p w14:paraId="6013749B" w14:textId="77777777" w:rsidR="008810F1" w:rsidRPr="00A46C03" w:rsidRDefault="008810F1" w:rsidP="00DB3200">
      <w:pPr>
        <w:widowControl w:val="0"/>
        <w:rPr>
          <w:noProof/>
          <w:sz w:val="22"/>
          <w:szCs w:val="22"/>
        </w:rPr>
      </w:pPr>
    </w:p>
    <w:p w14:paraId="2AB693FA" w14:textId="7423323B" w:rsidR="008810F1" w:rsidRDefault="008810F1" w:rsidP="00DB3200">
      <w:pPr>
        <w:widowControl w:val="0"/>
        <w:rPr>
          <w:bCs/>
          <w:noProof/>
          <w:color w:val="000000"/>
          <w:sz w:val="22"/>
          <w:szCs w:val="22"/>
        </w:rPr>
      </w:pPr>
      <w:r w:rsidRPr="00A46C03">
        <w:rPr>
          <w:noProof/>
          <w:color w:val="000000"/>
          <w:sz w:val="22"/>
          <w:szCs w:val="22"/>
        </w:rPr>
        <w:t xml:space="preserve">Täpne teave selle ravimi kohta on Euroopa Ravimiameti kodulehel: </w:t>
      </w:r>
      <w:hyperlink r:id="rId12" w:history="1">
        <w:r w:rsidR="00A1353D" w:rsidRPr="00A46C03">
          <w:rPr>
            <w:rStyle w:val="Hyperlink"/>
            <w:noProof/>
            <w:sz w:val="22"/>
            <w:szCs w:val="22"/>
          </w:rPr>
          <w:t>http://www.ema.europa.eu</w:t>
        </w:r>
      </w:hyperlink>
      <w:r w:rsidR="002B507E">
        <w:rPr>
          <w:bCs/>
          <w:noProof/>
          <w:color w:val="000000"/>
          <w:sz w:val="22"/>
          <w:szCs w:val="22"/>
        </w:rPr>
        <w:t>.</w:t>
      </w:r>
    </w:p>
    <w:p w14:paraId="3957AE5E" w14:textId="77777777" w:rsidR="00CD04CA" w:rsidRPr="004B30B1" w:rsidRDefault="00CD04CA" w:rsidP="00DB3200">
      <w:pPr>
        <w:widowControl w:val="0"/>
        <w:numPr>
          <w:ilvl w:val="12"/>
          <w:numId w:val="0"/>
        </w:numPr>
        <w:ind w:right="-2"/>
        <w:rPr>
          <w:bCs/>
          <w:noProof/>
          <w:color w:val="000000"/>
          <w:sz w:val="22"/>
          <w:szCs w:val="22"/>
        </w:rPr>
      </w:pPr>
    </w:p>
    <w:sectPr w:rsidR="00CD04CA" w:rsidRPr="004B30B1">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19F3" w14:textId="77777777" w:rsidR="007F1E18" w:rsidRDefault="007F1E18">
      <w:r>
        <w:separator/>
      </w:r>
    </w:p>
  </w:endnote>
  <w:endnote w:type="continuationSeparator" w:id="0">
    <w:p w14:paraId="30587A53" w14:textId="77777777" w:rsidR="007F1E18" w:rsidRDefault="007F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E32F" w14:textId="05011C5B" w:rsidR="007F1E18" w:rsidRDefault="007F1E18">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5605E">
      <w:rPr>
        <w:rStyle w:val="PageNumber"/>
        <w:rFonts w:ascii="Arial" w:hAnsi="Arial" w:cs="Arial"/>
        <w:noProof/>
      </w:rPr>
      <w:t>49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8AFA" w14:textId="77777777" w:rsidR="007F1E18" w:rsidRDefault="007F1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694A6B" w14:textId="77777777" w:rsidR="007F1E18" w:rsidRDefault="007F1E18">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301A" w14:textId="77777777" w:rsidR="007F1E18" w:rsidRDefault="007F1E18">
      <w:r>
        <w:separator/>
      </w:r>
    </w:p>
  </w:footnote>
  <w:footnote w:type="continuationSeparator" w:id="0">
    <w:p w14:paraId="2FB400D6" w14:textId="77777777" w:rsidR="007F1E18" w:rsidRDefault="007F1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264F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C4699B"/>
    <w:multiLevelType w:val="hybridMultilevel"/>
    <w:tmpl w:val="588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A6613"/>
    <w:multiLevelType w:val="hybridMultilevel"/>
    <w:tmpl w:val="772C4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C29BF"/>
    <w:multiLevelType w:val="hybridMultilevel"/>
    <w:tmpl w:val="7F3A606A"/>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A82093"/>
    <w:multiLevelType w:val="hybridMultilevel"/>
    <w:tmpl w:val="98C8CE76"/>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0263E8"/>
    <w:multiLevelType w:val="hybridMultilevel"/>
    <w:tmpl w:val="24A0638E"/>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C53783"/>
    <w:multiLevelType w:val="hybridMultilevel"/>
    <w:tmpl w:val="BC98BD06"/>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9142F8"/>
    <w:multiLevelType w:val="multilevel"/>
    <w:tmpl w:val="CEE4848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83110EA"/>
    <w:multiLevelType w:val="hybridMultilevel"/>
    <w:tmpl w:val="1440329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517E2F"/>
    <w:multiLevelType w:val="hybridMultilevel"/>
    <w:tmpl w:val="61AC8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F7D55"/>
    <w:multiLevelType w:val="hybridMultilevel"/>
    <w:tmpl w:val="0C42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61D3F"/>
    <w:multiLevelType w:val="hybridMultilevel"/>
    <w:tmpl w:val="56508B68"/>
    <w:lvl w:ilvl="0" w:tplc="041D0001">
      <w:start w:val="1"/>
      <w:numFmt w:val="bullet"/>
      <w:lvlText w:val=""/>
      <w:lvlJc w:val="left"/>
      <w:pPr>
        <w:ind w:left="99" w:hanging="360"/>
      </w:pPr>
      <w:rPr>
        <w:rFonts w:ascii="Symbol" w:hAnsi="Symbol" w:hint="default"/>
      </w:rPr>
    </w:lvl>
    <w:lvl w:ilvl="1" w:tplc="3ABED4D8">
      <w:start w:val="1"/>
      <w:numFmt w:val="bullet"/>
      <w:lvlText w:val="-"/>
      <w:lvlJc w:val="left"/>
      <w:pPr>
        <w:ind w:left="819" w:hanging="360"/>
      </w:pPr>
      <w:rPr>
        <w:rFonts w:ascii="Arial" w:hAnsi="Arial" w:hint="default"/>
        <w:color w:val="auto"/>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6"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7"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F5E75"/>
    <w:multiLevelType w:val="hybridMultilevel"/>
    <w:tmpl w:val="505412F6"/>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7E2668"/>
    <w:multiLevelType w:val="hybridMultilevel"/>
    <w:tmpl w:val="EB3CDA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F3B57"/>
    <w:multiLevelType w:val="hybridMultilevel"/>
    <w:tmpl w:val="68BA092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D02B6"/>
    <w:multiLevelType w:val="hybridMultilevel"/>
    <w:tmpl w:val="840E8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E705CB"/>
    <w:multiLevelType w:val="hybridMultilevel"/>
    <w:tmpl w:val="BD7018D4"/>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419E2"/>
    <w:multiLevelType w:val="hybridMultilevel"/>
    <w:tmpl w:val="3B88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0377F"/>
    <w:multiLevelType w:val="hybridMultilevel"/>
    <w:tmpl w:val="9AE4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6DE2"/>
    <w:multiLevelType w:val="hybridMultilevel"/>
    <w:tmpl w:val="4F28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C728C"/>
    <w:multiLevelType w:val="hybridMultilevel"/>
    <w:tmpl w:val="4A6A4B6A"/>
    <w:lvl w:ilvl="0" w:tplc="7102F648">
      <w:start w:val="1"/>
      <w:numFmt w:val="bullet"/>
      <w:lvlText w:val=""/>
      <w:lvlJc w:val="left"/>
      <w:pPr>
        <w:tabs>
          <w:tab w:val="num" w:pos="56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C7B85"/>
    <w:multiLevelType w:val="multilevel"/>
    <w:tmpl w:val="C784A0E4"/>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F9337D0"/>
    <w:multiLevelType w:val="hybridMultilevel"/>
    <w:tmpl w:val="AB463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610E9"/>
    <w:multiLevelType w:val="hybridMultilevel"/>
    <w:tmpl w:val="C180E7E6"/>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F97A01"/>
    <w:multiLevelType w:val="hybridMultilevel"/>
    <w:tmpl w:val="B4747DB6"/>
    <w:lvl w:ilvl="0" w:tplc="3CD4E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A08CB"/>
    <w:multiLevelType w:val="hybridMultilevel"/>
    <w:tmpl w:val="2D4C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F2E29"/>
    <w:multiLevelType w:val="hybridMultilevel"/>
    <w:tmpl w:val="4B3A80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836045">
    <w:abstractNumId w:val="1"/>
    <w:lvlOverride w:ilvl="0">
      <w:lvl w:ilvl="0">
        <w:start w:val="1"/>
        <w:numFmt w:val="bullet"/>
        <w:lvlText w:val="-"/>
        <w:legacy w:legacy="1" w:legacySpace="0" w:legacyIndent="360"/>
        <w:lvlJc w:val="left"/>
        <w:pPr>
          <w:ind w:left="360" w:hanging="360"/>
        </w:pPr>
      </w:lvl>
    </w:lvlOverride>
  </w:num>
  <w:num w:numId="2" w16cid:durableId="1519075193">
    <w:abstractNumId w:val="1"/>
    <w:lvlOverride w:ilvl="0">
      <w:lvl w:ilvl="0">
        <w:start w:val="1"/>
        <w:numFmt w:val="bullet"/>
        <w:lvlText w:val=""/>
        <w:lvlJc w:val="left"/>
        <w:pPr>
          <w:ind w:left="360" w:hanging="360"/>
        </w:pPr>
        <w:rPr>
          <w:rFonts w:ascii="Symbol" w:hAnsi="Symbol" w:cs="Symbol" w:hint="default"/>
        </w:rPr>
      </w:lvl>
    </w:lvlOverride>
  </w:num>
  <w:num w:numId="3" w16cid:durableId="511577358">
    <w:abstractNumId w:val="6"/>
  </w:num>
  <w:num w:numId="4" w16cid:durableId="878130946">
    <w:abstractNumId w:val="8"/>
  </w:num>
  <w:num w:numId="5" w16cid:durableId="1820997286">
    <w:abstractNumId w:val="5"/>
  </w:num>
  <w:num w:numId="6" w16cid:durableId="1610163845">
    <w:abstractNumId w:val="7"/>
  </w:num>
  <w:num w:numId="7" w16cid:durableId="655569890">
    <w:abstractNumId w:val="22"/>
  </w:num>
  <w:num w:numId="8" w16cid:durableId="2072774354">
    <w:abstractNumId w:val="18"/>
  </w:num>
  <w:num w:numId="9" w16cid:durableId="161746315">
    <w:abstractNumId w:val="28"/>
  </w:num>
  <w:num w:numId="10" w16cid:durableId="854342191">
    <w:abstractNumId w:val="9"/>
  </w:num>
  <w:num w:numId="11" w16cid:durableId="1313564262">
    <w:abstractNumId w:val="27"/>
  </w:num>
  <w:num w:numId="12" w16cid:durableId="582641533">
    <w:abstractNumId w:val="4"/>
  </w:num>
  <w:num w:numId="13" w16cid:durableId="1705486">
    <w:abstractNumId w:val="13"/>
  </w:num>
  <w:num w:numId="14" w16cid:durableId="1142625009">
    <w:abstractNumId w:val="3"/>
  </w:num>
  <w:num w:numId="15" w16cid:durableId="1926185776">
    <w:abstractNumId w:val="32"/>
  </w:num>
  <w:num w:numId="16" w16cid:durableId="1035887955">
    <w:abstractNumId w:val="12"/>
  </w:num>
  <w:num w:numId="17" w16cid:durableId="1274291668">
    <w:abstractNumId w:val="11"/>
  </w:num>
  <w:num w:numId="18" w16cid:durableId="755252601">
    <w:abstractNumId w:val="21"/>
  </w:num>
  <w:num w:numId="19" w16cid:durableId="1506021077">
    <w:abstractNumId w:val="24"/>
  </w:num>
  <w:num w:numId="20" w16cid:durableId="2133404694">
    <w:abstractNumId w:val="26"/>
  </w:num>
  <w:num w:numId="21" w16cid:durableId="403264950">
    <w:abstractNumId w:val="30"/>
  </w:num>
  <w:num w:numId="22" w16cid:durableId="1834830197">
    <w:abstractNumId w:val="25"/>
  </w:num>
  <w:num w:numId="23" w16cid:durableId="915013728">
    <w:abstractNumId w:val="33"/>
  </w:num>
  <w:num w:numId="24" w16cid:durableId="776221093">
    <w:abstractNumId w:val="19"/>
  </w:num>
  <w:num w:numId="25" w16cid:durableId="1377312271">
    <w:abstractNumId w:val="31"/>
  </w:num>
  <w:num w:numId="26" w16cid:durableId="1506439942">
    <w:abstractNumId w:val="17"/>
  </w:num>
  <w:num w:numId="27" w16cid:durableId="360983571">
    <w:abstractNumId w:val="23"/>
  </w:num>
  <w:num w:numId="28" w16cid:durableId="627669369">
    <w:abstractNumId w:val="20"/>
  </w:num>
  <w:num w:numId="29" w16cid:durableId="1462307372">
    <w:abstractNumId w:val="29"/>
  </w:num>
  <w:num w:numId="30" w16cid:durableId="2051764506">
    <w:abstractNumId w:val="16"/>
  </w:num>
  <w:num w:numId="31" w16cid:durableId="1438254433">
    <w:abstractNumId w:val="15"/>
  </w:num>
  <w:num w:numId="32" w16cid:durableId="1539203604">
    <w:abstractNumId w:val="14"/>
  </w:num>
  <w:num w:numId="33" w16cid:durableId="317075109">
    <w:abstractNumId w:val="2"/>
  </w:num>
  <w:num w:numId="34" w16cid:durableId="957644337">
    <w:abstractNumId w:val="10"/>
  </w:num>
  <w:num w:numId="35" w16cid:durableId="7320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activeWritingStyle w:appName="MSWord" w:lang="fr-CH" w:vendorID="64" w:dllVersion="6" w:nlCheck="1" w:checkStyle="0"/>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de-CH" w:vendorID="64" w:dllVersion="0" w:nlCheck="1" w:checkStyle="0"/>
  <w:activeWritingStyle w:appName="MSWord" w:lang="nl-NL" w:vendorID="64" w:dllVersion="0" w:nlCheck="1" w:checkStyle="0"/>
  <w:activeWritingStyle w:appName="MSWord" w:lang="fi-FI"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fr-BE" w:vendorID="64" w:dllVersion="0" w:nlCheck="1" w:checkStyle="0"/>
  <w:activeWritingStyle w:appName="MSWord" w:lang="sv-S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31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NDAzMDYwMra0MDNU0lEKTi0uzszPAykwrAUAyA7vpiwAAAA="/>
  </w:docVars>
  <w:rsids>
    <w:rsidRoot w:val="0015553E"/>
    <w:rsid w:val="00003BF6"/>
    <w:rsid w:val="00013C7F"/>
    <w:rsid w:val="00015AEC"/>
    <w:rsid w:val="00017F94"/>
    <w:rsid w:val="00020AE9"/>
    <w:rsid w:val="00021832"/>
    <w:rsid w:val="00030A32"/>
    <w:rsid w:val="00046B59"/>
    <w:rsid w:val="000570AE"/>
    <w:rsid w:val="00070C44"/>
    <w:rsid w:val="00084086"/>
    <w:rsid w:val="00086A79"/>
    <w:rsid w:val="00093561"/>
    <w:rsid w:val="000A5763"/>
    <w:rsid w:val="000A7090"/>
    <w:rsid w:val="000A7FFB"/>
    <w:rsid w:val="000B35EA"/>
    <w:rsid w:val="000B5B55"/>
    <w:rsid w:val="000B5BC3"/>
    <w:rsid w:val="000C4296"/>
    <w:rsid w:val="000D0FDB"/>
    <w:rsid w:val="000D313D"/>
    <w:rsid w:val="000E08BA"/>
    <w:rsid w:val="00114BB9"/>
    <w:rsid w:val="001430E2"/>
    <w:rsid w:val="00143205"/>
    <w:rsid w:val="001445DF"/>
    <w:rsid w:val="00144FCB"/>
    <w:rsid w:val="0015553E"/>
    <w:rsid w:val="00164E69"/>
    <w:rsid w:val="001700B2"/>
    <w:rsid w:val="00184702"/>
    <w:rsid w:val="001950AE"/>
    <w:rsid w:val="001A331C"/>
    <w:rsid w:val="001C3594"/>
    <w:rsid w:val="001D36C4"/>
    <w:rsid w:val="001E6863"/>
    <w:rsid w:val="001E79BA"/>
    <w:rsid w:val="001F0497"/>
    <w:rsid w:val="001F16BD"/>
    <w:rsid w:val="00202DB0"/>
    <w:rsid w:val="002147C4"/>
    <w:rsid w:val="0022028C"/>
    <w:rsid w:val="0022350A"/>
    <w:rsid w:val="00226834"/>
    <w:rsid w:val="002309CD"/>
    <w:rsid w:val="002329BE"/>
    <w:rsid w:val="00237AE1"/>
    <w:rsid w:val="002410B1"/>
    <w:rsid w:val="00242480"/>
    <w:rsid w:val="0026090C"/>
    <w:rsid w:val="0027011B"/>
    <w:rsid w:val="00277AA0"/>
    <w:rsid w:val="00281589"/>
    <w:rsid w:val="002A1E2A"/>
    <w:rsid w:val="002A355F"/>
    <w:rsid w:val="002A3B79"/>
    <w:rsid w:val="002B3608"/>
    <w:rsid w:val="002B507E"/>
    <w:rsid w:val="002C0F55"/>
    <w:rsid w:val="002D0781"/>
    <w:rsid w:val="002D08D5"/>
    <w:rsid w:val="002E0FA8"/>
    <w:rsid w:val="002E446B"/>
    <w:rsid w:val="002F51F9"/>
    <w:rsid w:val="003026F2"/>
    <w:rsid w:val="003129D7"/>
    <w:rsid w:val="003135B5"/>
    <w:rsid w:val="00320EF0"/>
    <w:rsid w:val="0033106E"/>
    <w:rsid w:val="003549EC"/>
    <w:rsid w:val="0035729C"/>
    <w:rsid w:val="003624C5"/>
    <w:rsid w:val="003810AC"/>
    <w:rsid w:val="003A2506"/>
    <w:rsid w:val="003B0F3E"/>
    <w:rsid w:val="003C1A0A"/>
    <w:rsid w:val="003C597B"/>
    <w:rsid w:val="003D0951"/>
    <w:rsid w:val="003D2070"/>
    <w:rsid w:val="003D6960"/>
    <w:rsid w:val="003F0DC6"/>
    <w:rsid w:val="004012BA"/>
    <w:rsid w:val="004115C8"/>
    <w:rsid w:val="0044015C"/>
    <w:rsid w:val="00447D29"/>
    <w:rsid w:val="00451616"/>
    <w:rsid w:val="00455F2E"/>
    <w:rsid w:val="00460805"/>
    <w:rsid w:val="0046239A"/>
    <w:rsid w:val="00493B25"/>
    <w:rsid w:val="004B30B1"/>
    <w:rsid w:val="004C6EDE"/>
    <w:rsid w:val="004D6DC3"/>
    <w:rsid w:val="004D730F"/>
    <w:rsid w:val="0050666E"/>
    <w:rsid w:val="005102CF"/>
    <w:rsid w:val="005167EB"/>
    <w:rsid w:val="00563CB4"/>
    <w:rsid w:val="00563DCE"/>
    <w:rsid w:val="0056790F"/>
    <w:rsid w:val="00575600"/>
    <w:rsid w:val="00591E8C"/>
    <w:rsid w:val="005974C7"/>
    <w:rsid w:val="005A5C2F"/>
    <w:rsid w:val="005B58E8"/>
    <w:rsid w:val="005B5DD2"/>
    <w:rsid w:val="005B61C2"/>
    <w:rsid w:val="005C057F"/>
    <w:rsid w:val="005C4D86"/>
    <w:rsid w:val="005C664E"/>
    <w:rsid w:val="00602A59"/>
    <w:rsid w:val="00613ECD"/>
    <w:rsid w:val="00623E1D"/>
    <w:rsid w:val="006430BA"/>
    <w:rsid w:val="00673A4D"/>
    <w:rsid w:val="006800C4"/>
    <w:rsid w:val="006B7DC7"/>
    <w:rsid w:val="006C3C69"/>
    <w:rsid w:val="006D07A5"/>
    <w:rsid w:val="006D32B7"/>
    <w:rsid w:val="006E1501"/>
    <w:rsid w:val="006F3639"/>
    <w:rsid w:val="00712161"/>
    <w:rsid w:val="0071683B"/>
    <w:rsid w:val="00727E4D"/>
    <w:rsid w:val="00732355"/>
    <w:rsid w:val="00743394"/>
    <w:rsid w:val="00756A71"/>
    <w:rsid w:val="007644A8"/>
    <w:rsid w:val="007730A2"/>
    <w:rsid w:val="00775D29"/>
    <w:rsid w:val="007802D2"/>
    <w:rsid w:val="00780DC3"/>
    <w:rsid w:val="00786B87"/>
    <w:rsid w:val="007B1924"/>
    <w:rsid w:val="007F1E18"/>
    <w:rsid w:val="00805ACB"/>
    <w:rsid w:val="008211AA"/>
    <w:rsid w:val="00822258"/>
    <w:rsid w:val="008265F7"/>
    <w:rsid w:val="00843612"/>
    <w:rsid w:val="00847B49"/>
    <w:rsid w:val="0085086A"/>
    <w:rsid w:val="008557E8"/>
    <w:rsid w:val="00873D73"/>
    <w:rsid w:val="008810F1"/>
    <w:rsid w:val="0088418A"/>
    <w:rsid w:val="00884A83"/>
    <w:rsid w:val="008B02B1"/>
    <w:rsid w:val="008B11A1"/>
    <w:rsid w:val="008B1AB2"/>
    <w:rsid w:val="008B1AD1"/>
    <w:rsid w:val="008D401B"/>
    <w:rsid w:val="009053BB"/>
    <w:rsid w:val="009104AD"/>
    <w:rsid w:val="0091335A"/>
    <w:rsid w:val="00917889"/>
    <w:rsid w:val="0092374E"/>
    <w:rsid w:val="0093088B"/>
    <w:rsid w:val="00977767"/>
    <w:rsid w:val="009802FD"/>
    <w:rsid w:val="00980799"/>
    <w:rsid w:val="00985068"/>
    <w:rsid w:val="00991B13"/>
    <w:rsid w:val="00992F75"/>
    <w:rsid w:val="009A47C6"/>
    <w:rsid w:val="009B0B08"/>
    <w:rsid w:val="009D0956"/>
    <w:rsid w:val="009D7A45"/>
    <w:rsid w:val="009E7800"/>
    <w:rsid w:val="009F14E2"/>
    <w:rsid w:val="009F6A34"/>
    <w:rsid w:val="00A1353D"/>
    <w:rsid w:val="00A160CD"/>
    <w:rsid w:val="00A2019C"/>
    <w:rsid w:val="00A2791B"/>
    <w:rsid w:val="00A31C8B"/>
    <w:rsid w:val="00A34C83"/>
    <w:rsid w:val="00A4213D"/>
    <w:rsid w:val="00A44CF1"/>
    <w:rsid w:val="00A46C03"/>
    <w:rsid w:val="00A54138"/>
    <w:rsid w:val="00A56338"/>
    <w:rsid w:val="00A73213"/>
    <w:rsid w:val="00A811F1"/>
    <w:rsid w:val="00A818A9"/>
    <w:rsid w:val="00A87DC8"/>
    <w:rsid w:val="00AA497F"/>
    <w:rsid w:val="00AA7CBB"/>
    <w:rsid w:val="00AC742A"/>
    <w:rsid w:val="00AE0B04"/>
    <w:rsid w:val="00B1568C"/>
    <w:rsid w:val="00B17E12"/>
    <w:rsid w:val="00B3603A"/>
    <w:rsid w:val="00B43F90"/>
    <w:rsid w:val="00B45216"/>
    <w:rsid w:val="00B53730"/>
    <w:rsid w:val="00B53852"/>
    <w:rsid w:val="00B5605E"/>
    <w:rsid w:val="00B6332D"/>
    <w:rsid w:val="00B66089"/>
    <w:rsid w:val="00B76778"/>
    <w:rsid w:val="00B947D4"/>
    <w:rsid w:val="00B969A9"/>
    <w:rsid w:val="00BA399C"/>
    <w:rsid w:val="00BA7C55"/>
    <w:rsid w:val="00BD62E5"/>
    <w:rsid w:val="00C23348"/>
    <w:rsid w:val="00C36B13"/>
    <w:rsid w:val="00C435A3"/>
    <w:rsid w:val="00C51E15"/>
    <w:rsid w:val="00C61B12"/>
    <w:rsid w:val="00C65D97"/>
    <w:rsid w:val="00C837A9"/>
    <w:rsid w:val="00C90158"/>
    <w:rsid w:val="00C9059B"/>
    <w:rsid w:val="00C94CEE"/>
    <w:rsid w:val="00CB2B60"/>
    <w:rsid w:val="00CB5404"/>
    <w:rsid w:val="00CC346A"/>
    <w:rsid w:val="00CC75F4"/>
    <w:rsid w:val="00CC7665"/>
    <w:rsid w:val="00CD04CA"/>
    <w:rsid w:val="00CE445A"/>
    <w:rsid w:val="00D04040"/>
    <w:rsid w:val="00D054B8"/>
    <w:rsid w:val="00D13DA3"/>
    <w:rsid w:val="00D210C9"/>
    <w:rsid w:val="00D218DD"/>
    <w:rsid w:val="00D22EA2"/>
    <w:rsid w:val="00D521EB"/>
    <w:rsid w:val="00D54328"/>
    <w:rsid w:val="00D6055A"/>
    <w:rsid w:val="00D67DB5"/>
    <w:rsid w:val="00D7379E"/>
    <w:rsid w:val="00D85D40"/>
    <w:rsid w:val="00D9056B"/>
    <w:rsid w:val="00D9673E"/>
    <w:rsid w:val="00DA7205"/>
    <w:rsid w:val="00DB3200"/>
    <w:rsid w:val="00DC71A7"/>
    <w:rsid w:val="00DD425F"/>
    <w:rsid w:val="00DD49D3"/>
    <w:rsid w:val="00DD59BF"/>
    <w:rsid w:val="00DE6CCC"/>
    <w:rsid w:val="00E00D20"/>
    <w:rsid w:val="00E01983"/>
    <w:rsid w:val="00E06E7E"/>
    <w:rsid w:val="00E13B7F"/>
    <w:rsid w:val="00E15AAA"/>
    <w:rsid w:val="00E22EBA"/>
    <w:rsid w:val="00E253B0"/>
    <w:rsid w:val="00E31A41"/>
    <w:rsid w:val="00E33A25"/>
    <w:rsid w:val="00E420E3"/>
    <w:rsid w:val="00E514FF"/>
    <w:rsid w:val="00E52A24"/>
    <w:rsid w:val="00E541A3"/>
    <w:rsid w:val="00E661DC"/>
    <w:rsid w:val="00E8718A"/>
    <w:rsid w:val="00E87B1A"/>
    <w:rsid w:val="00E964F7"/>
    <w:rsid w:val="00EA1678"/>
    <w:rsid w:val="00EB00E1"/>
    <w:rsid w:val="00EB2C47"/>
    <w:rsid w:val="00EB61AD"/>
    <w:rsid w:val="00EC2473"/>
    <w:rsid w:val="00EC6423"/>
    <w:rsid w:val="00ED0F5C"/>
    <w:rsid w:val="00ED5797"/>
    <w:rsid w:val="00EE077B"/>
    <w:rsid w:val="00F13D5A"/>
    <w:rsid w:val="00F2036D"/>
    <w:rsid w:val="00F6635D"/>
    <w:rsid w:val="00F80E4F"/>
    <w:rsid w:val="00F96044"/>
    <w:rsid w:val="00FA17CD"/>
    <w:rsid w:val="00FA6B39"/>
    <w:rsid w:val="00FB4282"/>
    <w:rsid w:val="00FB504D"/>
    <w:rsid w:val="00FB5A10"/>
    <w:rsid w:val="00FE0BD5"/>
    <w:rsid w:val="00FE2C8E"/>
    <w:rsid w:val="00FE3131"/>
    <w:rsid w:val="00FE7EFA"/>
    <w:rsid w:val="00FF61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93185"/>
    <o:shapelayout v:ext="edit">
      <o:idmap v:ext="edit" data="1"/>
    </o:shapelayout>
  </w:shapeDefaults>
  <w:decimalSymbol w:val="."/>
  <w:listSeparator w:val=","/>
  <w14:docId w14:val="28126E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567"/>
        <w:tab w:val="center" w:pos="4536"/>
        <w:tab w:val="center" w:pos="8930"/>
      </w:tabs>
    </w:pPr>
    <w:rPr>
      <w:rFonts w:ascii="Helvetica" w:hAnsi="Helvetica"/>
      <w:sz w:val="16"/>
      <w:szCs w:val="20"/>
    </w:rPr>
  </w:style>
  <w:style w:type="character" w:styleId="PageNumber">
    <w:name w:val="page number"/>
    <w:basedOn w:val="DefaultParagraphFont"/>
  </w:style>
  <w:style w:type="paragraph" w:styleId="BodyText">
    <w:name w:val="Body Text"/>
    <w:basedOn w:val="Normal"/>
    <w:pPr>
      <w:ind w:right="-449"/>
    </w:pPr>
    <w:rPr>
      <w:sz w:val="22"/>
      <w:szCs w:val="20"/>
    </w:rPr>
  </w:style>
  <w:style w:type="character" w:styleId="Hyperlink">
    <w:name w:val="Hyperlink"/>
    <w:rPr>
      <w:color w:val="0000FF"/>
      <w:u w:val="single"/>
    </w:rPr>
  </w:style>
  <w:style w:type="paragraph" w:customStyle="1" w:styleId="TableChar">
    <w:name w:val="Table Char"/>
    <w:basedOn w:val="Normal"/>
    <w:link w:val="TableCharChar"/>
    <w:pPr>
      <w:keepLines/>
      <w:tabs>
        <w:tab w:val="left" w:pos="284"/>
      </w:tabs>
      <w:spacing w:before="40" w:after="20"/>
    </w:pPr>
    <w:rPr>
      <w:rFonts w:ascii="Arial" w:hAnsi="Arial"/>
      <w:sz w:val="20"/>
      <w:szCs w:val="20"/>
      <w:lang w:val="en-US"/>
    </w:rPr>
  </w:style>
  <w:style w:type="character" w:customStyle="1" w:styleId="TableCharChar">
    <w:name w:val="Table Char Char"/>
    <w:link w:val="TableChar"/>
    <w:rPr>
      <w:rFonts w:ascii="Arial" w:hAnsi="Arial"/>
      <w:lang w:val="en-US" w:eastAsia="en-US" w:bidi="ar-SA"/>
    </w:r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har">
    <w:name w:val="Text Char"/>
    <w:basedOn w:val="Normal"/>
    <w:link w:val="TextCharChar"/>
    <w:pPr>
      <w:spacing w:before="120"/>
      <w:jc w:val="both"/>
    </w:pPr>
    <w:rPr>
      <w:szCs w:val="20"/>
      <w:lang w:val="en-US"/>
    </w:rPr>
  </w:style>
  <w:style w:type="character" w:customStyle="1" w:styleId="TextCharChar">
    <w:name w:val="Text Char Char"/>
    <w:link w:val="TextChar"/>
    <w:rPr>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rPr>
      <w:sz w:val="20"/>
      <w:szCs w:val="20"/>
      <w:lang w:eastAsia="x-none"/>
    </w:rPr>
  </w:style>
  <w:style w:type="paragraph" w:styleId="CommentSubject">
    <w:name w:val="annotation subject"/>
    <w:basedOn w:val="CommentText"/>
    <w:next w:val="CommentText"/>
    <w:semiHidden/>
    <w:rPr>
      <w:b/>
      <w:bCs/>
    </w:rPr>
  </w:style>
  <w:style w:type="paragraph" w:styleId="Header">
    <w:name w:val="header"/>
    <w:basedOn w:val="Normal"/>
    <w:pPr>
      <w:tabs>
        <w:tab w:val="center" w:pos="4536"/>
        <w:tab w:val="right" w:pos="9072"/>
      </w:tabs>
    </w:pPr>
  </w:style>
  <w:style w:type="paragraph" w:customStyle="1" w:styleId="CharChar1">
    <w:name w:val="Char Char1"/>
    <w:basedOn w:val="Normal"/>
    <w:pPr>
      <w:widowControl w:val="0"/>
      <w:adjustRightInd w:val="0"/>
      <w:spacing w:after="160" w:line="240" w:lineRule="exact"/>
      <w:jc w:val="both"/>
      <w:textAlignment w:val="baseline"/>
    </w:pPr>
    <w:rPr>
      <w:rFonts w:ascii="Verdana" w:hAnsi="Verdana" w:cs="Verdana"/>
      <w:sz w:val="20"/>
      <w:szCs w:val="20"/>
      <w:lang w:val="en-US"/>
    </w:rPr>
  </w:style>
  <w:style w:type="paragraph" w:customStyle="1" w:styleId="CharChar1CharCharChar">
    <w:name w:val="Char Char1 Char Char Char"/>
    <w:basedOn w:val="Normal"/>
    <w:pPr>
      <w:widowControl w:val="0"/>
      <w:adjustRightInd w:val="0"/>
      <w:spacing w:after="160" w:line="240" w:lineRule="exact"/>
      <w:jc w:val="both"/>
      <w:textAlignment w:val="baseline"/>
    </w:pPr>
    <w:rPr>
      <w:rFonts w:ascii="Verdana" w:hAnsi="Verdana" w:cs="Verdana"/>
      <w:sz w:val="20"/>
      <w:szCs w:val="20"/>
      <w:lang w:val="en-US"/>
    </w:rPr>
  </w:style>
  <w:style w:type="paragraph" w:customStyle="1" w:styleId="Table">
    <w:name w:val="Table"/>
    <w:aliases w:val="9 pt"/>
    <w:basedOn w:val="Normal"/>
    <w:link w:val="9ptChar"/>
    <w:pPr>
      <w:keepLines/>
      <w:tabs>
        <w:tab w:val="left" w:pos="284"/>
      </w:tabs>
      <w:spacing w:before="40" w:after="20"/>
    </w:pPr>
    <w:rPr>
      <w:rFonts w:ascii="Arial" w:hAnsi="Arial"/>
      <w:sz w:val="22"/>
      <w:szCs w:val="20"/>
      <w:lang w:val="x-none" w:eastAsia="x-none"/>
    </w:rPr>
  </w:style>
  <w:style w:type="character" w:customStyle="1" w:styleId="9ptChar">
    <w:name w:val="9 pt Char"/>
    <w:link w:val="Table"/>
    <w:rPr>
      <w:rFonts w:ascii="Arial" w:hAnsi="Arial"/>
      <w:sz w:val="22"/>
    </w:rPr>
  </w:style>
  <w:style w:type="paragraph" w:customStyle="1" w:styleId="Nottoc-headings">
    <w:name w:val="Not toc-headings"/>
    <w:basedOn w:val="Normal"/>
    <w:next w:val="Normal"/>
    <w:link w:val="Nottoc-headingsChar"/>
    <w:pPr>
      <w:keepNext/>
      <w:keepLines/>
      <w:spacing w:before="240" w:after="60"/>
      <w:ind w:left="1701" w:hanging="1701"/>
    </w:pPr>
    <w:rPr>
      <w:rFonts w:ascii="Arial" w:hAnsi="Arial"/>
      <w:b/>
      <w:szCs w:val="20"/>
      <w:lang w:val="x-none" w:eastAsia="x-none"/>
    </w:rPr>
  </w:style>
  <w:style w:type="character" w:customStyle="1" w:styleId="Nottoc-headingsChar">
    <w:name w:val="Not toc-headings Char"/>
    <w:link w:val="Nottoc-headings"/>
    <w:rPr>
      <w:rFonts w:ascii="Arial" w:hAnsi="Arial" w:cs="Verdana"/>
      <w:b/>
      <w:sz w:val="24"/>
    </w:rPr>
  </w:style>
  <w:style w:type="character" w:customStyle="1" w:styleId="Char">
    <w:name w:val="Char"/>
    <w:rPr>
      <w:rFonts w:ascii="Arial" w:hAnsi="Arial" w:cs="Verdana"/>
      <w:b/>
      <w:sz w:val="24"/>
      <w:lang w:val="en-US" w:eastAsia="en-US" w:bidi="ar-SA"/>
    </w:rPr>
  </w:style>
  <w:style w:type="paragraph" w:customStyle="1" w:styleId="CharChar3">
    <w:name w:val="Char Char3"/>
    <w:basedOn w:val="Normal"/>
    <w:pPr>
      <w:spacing w:after="160" w:line="240" w:lineRule="exact"/>
    </w:pPr>
    <w:rPr>
      <w:rFonts w:ascii="Verdana" w:hAnsi="Verdana" w:cs="Verdana"/>
      <w:sz w:val="20"/>
      <w:szCs w:val="20"/>
      <w:lang w:val="en-GB"/>
    </w:rPr>
  </w:style>
  <w:style w:type="paragraph" w:styleId="Revision">
    <w:name w:val="Revision"/>
    <w:hidden/>
    <w:uiPriority w:val="99"/>
    <w:semiHidden/>
    <w:rPr>
      <w:sz w:val="24"/>
      <w:szCs w:val="24"/>
      <w:lang w:val="et-EE" w:eastAsia="en-US"/>
    </w:rPr>
  </w:style>
  <w:style w:type="character" w:customStyle="1" w:styleId="CommentTextChar">
    <w:name w:val="Comment Text Char"/>
    <w:aliases w:val="Comment Text Char1 Char Char,Comment Text Char Char Char Char,Comment Text Char1 Char1"/>
    <w:link w:val="CommentText"/>
    <w:rPr>
      <w:lang w:val="et-EE"/>
    </w:rPr>
  </w:style>
  <w:style w:type="paragraph" w:customStyle="1" w:styleId="Text">
    <w:name w:val="Text"/>
    <w:basedOn w:val="Normal"/>
    <w:pPr>
      <w:spacing w:before="120"/>
      <w:jc w:val="both"/>
    </w:pPr>
    <w:rPr>
      <w:szCs w:val="20"/>
      <w:lang w:val="en-US"/>
    </w:rPr>
  </w:style>
  <w:style w:type="paragraph" w:customStyle="1" w:styleId="Listlevel1">
    <w:name w:val="List level 1"/>
    <w:basedOn w:val="Normal"/>
    <w:pPr>
      <w:spacing w:before="40" w:after="20"/>
      <w:ind w:left="425" w:hanging="425"/>
    </w:pPr>
    <w:rPr>
      <w:szCs w:val="20"/>
      <w:lang w:val="en-US"/>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paragraph" w:styleId="ListParagraph">
    <w:name w:val="List Paragraph"/>
    <w:basedOn w:val="Normal"/>
    <w:uiPriority w:val="34"/>
    <w:qFormat/>
    <w:rsid w:val="00743394"/>
    <w:pPr>
      <w:ind w:left="720"/>
      <w:contextualSpacing/>
    </w:pPr>
  </w:style>
  <w:style w:type="paragraph" w:styleId="ListBullet">
    <w:name w:val="List Bullet"/>
    <w:basedOn w:val="Normal"/>
    <w:uiPriority w:val="99"/>
    <w:unhideWhenUsed/>
    <w:rsid w:val="008B1AD1"/>
    <w:pPr>
      <w:numPr>
        <w:numId w:val="35"/>
      </w:numPr>
      <w:contextualSpacing/>
    </w:pPr>
  </w:style>
  <w:style w:type="character" w:styleId="UnresolvedMention">
    <w:name w:val="Unresolved Mention"/>
    <w:basedOn w:val="DefaultParagraphFont"/>
    <w:uiPriority w:val="99"/>
    <w:semiHidden/>
    <w:unhideWhenUsed/>
    <w:rsid w:val="00DA7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2871">
      <w:bodyDiv w:val="1"/>
      <w:marLeft w:val="0"/>
      <w:marRight w:val="0"/>
      <w:marTop w:val="0"/>
      <w:marBottom w:val="0"/>
      <w:divBdr>
        <w:top w:val="none" w:sz="0" w:space="0" w:color="auto"/>
        <w:left w:val="none" w:sz="0" w:space="0" w:color="auto"/>
        <w:bottom w:val="none" w:sz="0" w:space="0" w:color="auto"/>
        <w:right w:val="none" w:sz="0" w:space="0" w:color="auto"/>
      </w:divBdr>
    </w:div>
    <w:div w:id="538974441">
      <w:bodyDiv w:val="1"/>
      <w:marLeft w:val="0"/>
      <w:marRight w:val="0"/>
      <w:marTop w:val="0"/>
      <w:marBottom w:val="0"/>
      <w:divBdr>
        <w:top w:val="none" w:sz="0" w:space="0" w:color="auto"/>
        <w:left w:val="none" w:sz="0" w:space="0" w:color="auto"/>
        <w:bottom w:val="none" w:sz="0" w:space="0" w:color="auto"/>
        <w:right w:val="none" w:sz="0" w:space="0" w:color="auto"/>
      </w:divBdr>
    </w:div>
    <w:div w:id="577983085">
      <w:bodyDiv w:val="1"/>
      <w:marLeft w:val="0"/>
      <w:marRight w:val="0"/>
      <w:marTop w:val="0"/>
      <w:marBottom w:val="0"/>
      <w:divBdr>
        <w:top w:val="none" w:sz="0" w:space="0" w:color="auto"/>
        <w:left w:val="none" w:sz="0" w:space="0" w:color="auto"/>
        <w:bottom w:val="none" w:sz="0" w:space="0" w:color="auto"/>
        <w:right w:val="none" w:sz="0" w:space="0" w:color="auto"/>
      </w:divBdr>
    </w:div>
    <w:div w:id="625351008">
      <w:bodyDiv w:val="1"/>
      <w:marLeft w:val="0"/>
      <w:marRight w:val="0"/>
      <w:marTop w:val="0"/>
      <w:marBottom w:val="0"/>
      <w:divBdr>
        <w:top w:val="none" w:sz="0" w:space="0" w:color="auto"/>
        <w:left w:val="none" w:sz="0" w:space="0" w:color="auto"/>
        <w:bottom w:val="none" w:sz="0" w:space="0" w:color="auto"/>
        <w:right w:val="none" w:sz="0" w:space="0" w:color="auto"/>
      </w:divBdr>
    </w:div>
    <w:div w:id="946544857">
      <w:bodyDiv w:val="1"/>
      <w:marLeft w:val="0"/>
      <w:marRight w:val="0"/>
      <w:marTop w:val="0"/>
      <w:marBottom w:val="0"/>
      <w:divBdr>
        <w:top w:val="none" w:sz="0" w:space="0" w:color="auto"/>
        <w:left w:val="none" w:sz="0" w:space="0" w:color="auto"/>
        <w:bottom w:val="none" w:sz="0" w:space="0" w:color="auto"/>
        <w:right w:val="none" w:sz="0" w:space="0" w:color="auto"/>
      </w:divBdr>
    </w:div>
    <w:div w:id="969163735">
      <w:bodyDiv w:val="1"/>
      <w:marLeft w:val="0"/>
      <w:marRight w:val="0"/>
      <w:marTop w:val="0"/>
      <w:marBottom w:val="0"/>
      <w:divBdr>
        <w:top w:val="none" w:sz="0" w:space="0" w:color="auto"/>
        <w:left w:val="none" w:sz="0" w:space="0" w:color="auto"/>
        <w:bottom w:val="none" w:sz="0" w:space="0" w:color="auto"/>
        <w:right w:val="none" w:sz="0" w:space="0" w:color="auto"/>
      </w:divBdr>
    </w:div>
    <w:div w:id="1032221624">
      <w:bodyDiv w:val="1"/>
      <w:marLeft w:val="0"/>
      <w:marRight w:val="0"/>
      <w:marTop w:val="0"/>
      <w:marBottom w:val="0"/>
      <w:divBdr>
        <w:top w:val="none" w:sz="0" w:space="0" w:color="auto"/>
        <w:left w:val="none" w:sz="0" w:space="0" w:color="auto"/>
        <w:bottom w:val="none" w:sz="0" w:space="0" w:color="auto"/>
        <w:right w:val="none" w:sz="0" w:space="0" w:color="auto"/>
      </w:divBdr>
    </w:div>
    <w:div w:id="1269459890">
      <w:bodyDiv w:val="1"/>
      <w:marLeft w:val="0"/>
      <w:marRight w:val="0"/>
      <w:marTop w:val="0"/>
      <w:marBottom w:val="0"/>
      <w:divBdr>
        <w:top w:val="none" w:sz="0" w:space="0" w:color="auto"/>
        <w:left w:val="none" w:sz="0" w:space="0" w:color="auto"/>
        <w:bottom w:val="none" w:sz="0" w:space="0" w:color="auto"/>
        <w:right w:val="none" w:sz="0" w:space="0" w:color="auto"/>
      </w:divBdr>
    </w:div>
    <w:div w:id="1498349786">
      <w:bodyDiv w:val="1"/>
      <w:marLeft w:val="0"/>
      <w:marRight w:val="0"/>
      <w:marTop w:val="0"/>
      <w:marBottom w:val="0"/>
      <w:divBdr>
        <w:top w:val="none" w:sz="0" w:space="0" w:color="auto"/>
        <w:left w:val="none" w:sz="0" w:space="0" w:color="auto"/>
        <w:bottom w:val="none" w:sz="0" w:space="0" w:color="auto"/>
        <w:right w:val="none" w:sz="0" w:space="0" w:color="auto"/>
      </w:divBdr>
    </w:div>
    <w:div w:id="1745371606">
      <w:bodyDiv w:val="1"/>
      <w:marLeft w:val="0"/>
      <w:marRight w:val="0"/>
      <w:marTop w:val="0"/>
      <w:marBottom w:val="0"/>
      <w:divBdr>
        <w:top w:val="none" w:sz="0" w:space="0" w:color="auto"/>
        <w:left w:val="none" w:sz="0" w:space="0" w:color="auto"/>
        <w:bottom w:val="none" w:sz="0" w:space="0" w:color="auto"/>
        <w:right w:val="none" w:sz="0" w:space="0" w:color="auto"/>
      </w:divBdr>
    </w:div>
    <w:div w:id="1753160321">
      <w:bodyDiv w:val="1"/>
      <w:marLeft w:val="0"/>
      <w:marRight w:val="0"/>
      <w:marTop w:val="0"/>
      <w:marBottom w:val="0"/>
      <w:divBdr>
        <w:top w:val="none" w:sz="0" w:space="0" w:color="auto"/>
        <w:left w:val="none" w:sz="0" w:space="0" w:color="auto"/>
        <w:bottom w:val="none" w:sz="0" w:space="0" w:color="auto"/>
        <w:right w:val="none" w:sz="0" w:space="0" w:color="auto"/>
      </w:divBdr>
    </w:div>
    <w:div w:id="1832215534">
      <w:bodyDiv w:val="1"/>
      <w:marLeft w:val="0"/>
      <w:marRight w:val="0"/>
      <w:marTop w:val="0"/>
      <w:marBottom w:val="0"/>
      <w:divBdr>
        <w:top w:val="none" w:sz="0" w:space="0" w:color="auto"/>
        <w:left w:val="none" w:sz="0" w:space="0" w:color="auto"/>
        <w:bottom w:val="none" w:sz="0" w:space="0" w:color="auto"/>
        <w:right w:val="none" w:sz="0" w:space="0" w:color="auto"/>
      </w:divBdr>
    </w:div>
    <w:div w:id="20697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ucreas"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EMADOC-1700519818-2673908</_dlc_DocId>
    <_dlc_DocIdUrl xmlns="a034c160-bfb7-45f5-8632-2eb7e0508071">
      <Url>https://euema.sharepoint.com/sites/CRM/_layouts/15/DocIdRedir.aspx?ID=EMADOC-1700519818-2673908</Url>
      <Description>EMADOC-1700519818-2673908</Description>
    </_dlc_DocIdUrl>
  </documentManagement>
</p:properties>
</file>

<file path=customXml/itemProps1.xml><?xml version="1.0" encoding="utf-8"?>
<ds:datastoreItem xmlns:ds="http://schemas.openxmlformats.org/officeDocument/2006/customXml" ds:itemID="{E971A722-F479-4657-AD07-57BE5A8D993F}">
  <ds:schemaRefs>
    <ds:schemaRef ds:uri="http://schemas.openxmlformats.org/officeDocument/2006/bibliography"/>
  </ds:schemaRefs>
</ds:datastoreItem>
</file>

<file path=customXml/itemProps2.xml><?xml version="1.0" encoding="utf-8"?>
<ds:datastoreItem xmlns:ds="http://schemas.openxmlformats.org/officeDocument/2006/customXml" ds:itemID="{5DA22A3E-145E-4A51-8E57-DF9DC77DEE72}"/>
</file>

<file path=customXml/itemProps3.xml><?xml version="1.0" encoding="utf-8"?>
<ds:datastoreItem xmlns:ds="http://schemas.openxmlformats.org/officeDocument/2006/customXml" ds:itemID="{2A112B06-92B9-4EDF-8ACF-9A5431EC9BCE}"/>
</file>

<file path=customXml/itemProps4.xml><?xml version="1.0" encoding="utf-8"?>
<ds:datastoreItem xmlns:ds="http://schemas.openxmlformats.org/officeDocument/2006/customXml" ds:itemID="{97E4DE13-9740-4FBC-9F6A-EA68E5CBF667}"/>
</file>

<file path=customXml/itemProps5.xml><?xml version="1.0" encoding="utf-8"?>
<ds:datastoreItem xmlns:ds="http://schemas.openxmlformats.org/officeDocument/2006/customXml" ds:itemID="{EEBEB45B-1EC3-46E6-B7BF-8A42FFAD81E9}"/>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12832</Words>
  <Characters>73017</Characters>
  <Application>Microsoft Office Word</Application>
  <DocSecurity>4</DocSecurity>
  <Lines>2281</Lines>
  <Paragraphs>1073</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84776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2025-11-03T20:53:00Z</dcterms:created>
  <dcterms:modified xsi:type="dcterms:W3CDTF">2025-11-03T20:53:00Z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2025-03-03T13:07:50Z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8243473f-a8cb-4d29-a6f3-6b7ba3cc3e85</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e9d443fe-c824-48c5-98c9-75b02840d8f9</vt:lpwstr>
  </property>
</Properties>
</file>