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EC128" w14:textId="56B0C60A" w:rsidR="002A194D" w:rsidRDefault="002A194D" w:rsidP="002A194D">
      <w:pPr>
        <w:widowControl w:val="0"/>
        <w:pBdr>
          <w:top w:val="single" w:sz="4" w:space="1" w:color="auto"/>
          <w:left w:val="single" w:sz="4" w:space="4" w:color="auto"/>
          <w:bottom w:val="single" w:sz="4" w:space="1" w:color="auto"/>
          <w:right w:val="single" w:sz="4" w:space="4" w:color="auto"/>
        </w:pBdr>
        <w:tabs>
          <w:tab w:val="left" w:pos="720"/>
        </w:tabs>
        <w:rPr>
          <w:ins w:id="0" w:author="Chrysovalantou Michou" w:date="2025-06-18T16:51:00Z" w16du:dateUtc="2025-06-18T13:51:00Z"/>
          <w:szCs w:val="24"/>
        </w:rPr>
        <w:pPrChange w:id="1" w:author="Chrysovalantou Michou" w:date="2025-06-18T16:51:00Z" w16du:dateUtc="2025-06-18T13:51:00Z">
          <w:pPr>
            <w:widowControl w:val="0"/>
            <w:tabs>
              <w:tab w:val="left" w:pos="720"/>
            </w:tabs>
          </w:pPr>
        </w:pPrChange>
      </w:pPr>
      <w:ins w:id="2" w:author="Chrysovalantou Michou" w:date="2025-06-18T16:51:00Z" w16du:dateUtc="2025-06-18T13:51:00Z">
        <w:r>
          <w:t xml:space="preserve">See dokument on ravimi </w:t>
        </w:r>
        <w:proofErr w:type="spellStart"/>
        <w:r>
          <w:rPr>
            <w:lang w:val="en-US"/>
          </w:rPr>
          <w:t>Grepid</w:t>
        </w:r>
        <w:proofErr w:type="spellEnd"/>
        <w:r>
          <w:t xml:space="preserve"> heakskiidetud ravimiteave, milles kuvatakse märgituna</w:t>
        </w:r>
        <w:r>
          <w:rPr>
            <w:lang w:val="en-GB"/>
          </w:rPr>
          <w:t xml:space="preserve"> </w:t>
        </w:r>
        <w:r>
          <w:t>pärast eelmist menetlust (</w:t>
        </w:r>
      </w:ins>
      <w:ins w:id="3" w:author="Chrysovalantou Michou" w:date="2025-06-18T16:52:00Z" w16du:dateUtc="2025-06-18T13:52:00Z">
        <w:r w:rsidRPr="002A194D">
          <w:t>EMEA/H/C/001059/IB/0057/G</w:t>
        </w:r>
      </w:ins>
      <w:ins w:id="4" w:author="Chrysovalantou Michou" w:date="2025-06-18T16:51:00Z" w16du:dateUtc="2025-06-18T13:51:00Z">
        <w:r>
          <w:t>) tehtud muudatused, mis mõjutavad ravimiteavet.</w:t>
        </w:r>
      </w:ins>
    </w:p>
    <w:p w14:paraId="0E64F107" w14:textId="77777777" w:rsidR="002A194D" w:rsidRDefault="002A194D" w:rsidP="002A194D">
      <w:pPr>
        <w:widowControl w:val="0"/>
        <w:pBdr>
          <w:top w:val="single" w:sz="4" w:space="1" w:color="auto"/>
          <w:left w:val="single" w:sz="4" w:space="4" w:color="auto"/>
          <w:bottom w:val="single" w:sz="4" w:space="1" w:color="auto"/>
          <w:right w:val="single" w:sz="4" w:space="4" w:color="auto"/>
        </w:pBdr>
        <w:tabs>
          <w:tab w:val="left" w:pos="720"/>
        </w:tabs>
        <w:rPr>
          <w:ins w:id="5" w:author="Chrysovalantou Michou" w:date="2025-06-18T16:51:00Z" w16du:dateUtc="2025-06-18T13:51:00Z"/>
        </w:rPr>
        <w:pPrChange w:id="6" w:author="Chrysovalantou Michou" w:date="2025-06-18T16:51:00Z" w16du:dateUtc="2025-06-18T13:51:00Z">
          <w:pPr>
            <w:widowControl w:val="0"/>
            <w:tabs>
              <w:tab w:val="left" w:pos="720"/>
            </w:tabs>
          </w:pPr>
        </w:pPrChange>
      </w:pPr>
    </w:p>
    <w:p w14:paraId="1D427FFE" w14:textId="55323495" w:rsidR="00F8287A" w:rsidRPr="002A194D" w:rsidRDefault="002A194D" w:rsidP="002A194D">
      <w:pPr>
        <w:pStyle w:val="EndnoteText"/>
        <w:pBdr>
          <w:top w:val="single" w:sz="4" w:space="1" w:color="auto"/>
          <w:left w:val="single" w:sz="4" w:space="4" w:color="auto"/>
          <w:bottom w:val="single" w:sz="4" w:space="1" w:color="auto"/>
          <w:right w:val="single" w:sz="4" w:space="4" w:color="auto"/>
        </w:pBdr>
        <w:rPr>
          <w:lang w:val="el-GR"/>
          <w:rPrChange w:id="7" w:author="Chrysovalantou Michou" w:date="2025-06-18T16:51:00Z" w16du:dateUtc="2025-06-18T13:51:00Z">
            <w:rPr/>
          </w:rPrChange>
        </w:rPr>
        <w:pPrChange w:id="8" w:author="Chrysovalantou Michou" w:date="2025-06-18T16:51:00Z" w16du:dateUtc="2025-06-18T13:51:00Z">
          <w:pPr>
            <w:pStyle w:val="EndnoteText"/>
          </w:pPr>
        </w:pPrChange>
      </w:pPr>
      <w:ins w:id="9" w:author="Chrysovalantou Michou" w:date="2025-06-18T16:51:00Z" w16du:dateUtc="2025-06-18T13:51:00Z">
        <w:r>
          <w:t xml:space="preserve">Lisateave on Euroopa Ravimiameti veebilehel: </w:t>
        </w:r>
        <w:r w:rsidRPr="002A194D">
          <w:rPr>
            <w:rStyle w:val="Hyperlink"/>
          </w:rPr>
          <w:t>https://www.ema.europa.eu/en/medicines/human/EPAR/grepid</w:t>
        </w:r>
      </w:ins>
    </w:p>
    <w:p w14:paraId="1B34E242" w14:textId="77777777" w:rsidR="00F8287A" w:rsidRPr="004A2F65" w:rsidRDefault="00F8287A"/>
    <w:p w14:paraId="56D8C42F" w14:textId="77777777" w:rsidR="00F8287A" w:rsidRPr="004A2F65" w:rsidRDefault="00F8287A"/>
    <w:p w14:paraId="54EB207B" w14:textId="77777777" w:rsidR="00F8287A" w:rsidRPr="004A2F65" w:rsidRDefault="00F8287A"/>
    <w:p w14:paraId="5B49ED9E" w14:textId="77777777" w:rsidR="00F8287A" w:rsidRPr="004A2F65" w:rsidRDefault="00F8287A"/>
    <w:p w14:paraId="3E2DA58F" w14:textId="77777777" w:rsidR="00F8287A" w:rsidRPr="004A2F65" w:rsidRDefault="00F8287A"/>
    <w:p w14:paraId="78352CA6" w14:textId="77777777" w:rsidR="00F8287A" w:rsidRPr="004A2F65" w:rsidRDefault="00F8287A"/>
    <w:p w14:paraId="2AFEC402" w14:textId="77777777" w:rsidR="00F8287A" w:rsidRPr="004A2F65" w:rsidRDefault="00F8287A"/>
    <w:p w14:paraId="0AB24331" w14:textId="77777777" w:rsidR="00F8287A" w:rsidRPr="004A2F65" w:rsidRDefault="00F8287A"/>
    <w:p w14:paraId="73C866B2" w14:textId="77777777" w:rsidR="00F8287A" w:rsidRPr="004A2F65" w:rsidRDefault="00F8287A"/>
    <w:p w14:paraId="6A18A7D5" w14:textId="77777777" w:rsidR="00F8287A" w:rsidRPr="004A2F65" w:rsidRDefault="00F8287A"/>
    <w:p w14:paraId="4EEB893E" w14:textId="77777777" w:rsidR="00F8287A" w:rsidRPr="004A2F65" w:rsidRDefault="00F8287A"/>
    <w:p w14:paraId="3CFCFAD2" w14:textId="77777777" w:rsidR="00F8287A" w:rsidRPr="004A2F65" w:rsidRDefault="00F8287A"/>
    <w:p w14:paraId="502F2853" w14:textId="77777777" w:rsidR="00F8287A" w:rsidRPr="004A2F65" w:rsidRDefault="00F8287A"/>
    <w:p w14:paraId="3C2AD06B" w14:textId="77777777" w:rsidR="00F8287A" w:rsidRPr="004A2F65" w:rsidRDefault="00F8287A"/>
    <w:p w14:paraId="518A71A9" w14:textId="77777777" w:rsidR="00F8287A" w:rsidRPr="004A2F65" w:rsidRDefault="00F8287A"/>
    <w:p w14:paraId="47374399" w14:textId="77777777" w:rsidR="00F8287A" w:rsidRPr="004A2F65" w:rsidRDefault="00F8287A"/>
    <w:p w14:paraId="2E29314E" w14:textId="77777777" w:rsidR="00F8287A" w:rsidRPr="004A2F65" w:rsidRDefault="00F8287A"/>
    <w:p w14:paraId="7D554650" w14:textId="77777777" w:rsidR="00F8287A" w:rsidRPr="004A2F65" w:rsidRDefault="00F8287A"/>
    <w:p w14:paraId="4B77681E" w14:textId="77777777" w:rsidR="00F8287A" w:rsidRPr="004A2F65" w:rsidRDefault="00F8287A"/>
    <w:p w14:paraId="3EE226E2" w14:textId="77777777" w:rsidR="00F8287A" w:rsidRPr="004A2F65" w:rsidRDefault="00F8287A"/>
    <w:p w14:paraId="04FA79BB" w14:textId="77777777" w:rsidR="00F8287A" w:rsidRPr="004A2F65" w:rsidRDefault="00F8287A"/>
    <w:p w14:paraId="181CB54E" w14:textId="77777777" w:rsidR="00F8287A" w:rsidRPr="004A2F65" w:rsidRDefault="00F8287A"/>
    <w:p w14:paraId="206437EC" w14:textId="77777777" w:rsidR="00F8287A" w:rsidRPr="004A2F65" w:rsidRDefault="006B1242">
      <w:pPr>
        <w:jc w:val="center"/>
        <w:rPr>
          <w:b/>
        </w:rPr>
      </w:pPr>
      <w:r w:rsidRPr="006B1242">
        <w:rPr>
          <w:b/>
        </w:rPr>
        <w:t xml:space="preserve">I </w:t>
      </w:r>
      <w:r w:rsidR="00F8287A" w:rsidRPr="004A2F65">
        <w:rPr>
          <w:b/>
        </w:rPr>
        <w:t xml:space="preserve">LISA </w:t>
      </w:r>
    </w:p>
    <w:p w14:paraId="3FC21042" w14:textId="77777777" w:rsidR="00F8287A" w:rsidRPr="004A2F65" w:rsidRDefault="00F8287A">
      <w:pPr>
        <w:jc w:val="center"/>
        <w:rPr>
          <w:b/>
        </w:rPr>
      </w:pPr>
    </w:p>
    <w:p w14:paraId="12F67E4F" w14:textId="77777777" w:rsidR="00F8287A" w:rsidRPr="004A2F65" w:rsidRDefault="00F8287A">
      <w:pPr>
        <w:jc w:val="center"/>
        <w:rPr>
          <w:b/>
        </w:rPr>
      </w:pPr>
      <w:r w:rsidRPr="004A2F65">
        <w:rPr>
          <w:b/>
        </w:rPr>
        <w:t>RAVIMI OMADUSTE KOKKUVÕTE</w:t>
      </w:r>
    </w:p>
    <w:p w14:paraId="1558575F" w14:textId="77777777" w:rsidR="00F8287A" w:rsidRPr="004A2F65" w:rsidRDefault="00F8287A">
      <w:pPr>
        <w:tabs>
          <w:tab w:val="left" w:pos="-1440"/>
          <w:tab w:val="left" w:pos="-720"/>
        </w:tabs>
        <w:jc w:val="center"/>
      </w:pPr>
    </w:p>
    <w:p w14:paraId="791C939A" w14:textId="77777777" w:rsidR="00F8287A" w:rsidRPr="004A2F65" w:rsidRDefault="00F8287A">
      <w:pPr>
        <w:ind w:left="567" w:hanging="567"/>
      </w:pPr>
      <w:r w:rsidRPr="004A2F65">
        <w:rPr>
          <w:b/>
        </w:rPr>
        <w:br w:type="page"/>
      </w:r>
      <w:r w:rsidRPr="004A2F65">
        <w:rPr>
          <w:b/>
        </w:rPr>
        <w:lastRenderedPageBreak/>
        <w:t>1.</w:t>
      </w:r>
      <w:r w:rsidRPr="004A2F65">
        <w:rPr>
          <w:b/>
        </w:rPr>
        <w:tab/>
        <w:t>RAVIMPREPARAADI NIMETUS</w:t>
      </w:r>
    </w:p>
    <w:p w14:paraId="58576EB5" w14:textId="77777777" w:rsidR="00F8287A" w:rsidRPr="004A2F65" w:rsidRDefault="00F8287A"/>
    <w:p w14:paraId="2D3F0805" w14:textId="77777777" w:rsidR="00F8287A" w:rsidRPr="004A2F65" w:rsidRDefault="00F8287A">
      <w:r w:rsidRPr="004A2F65">
        <w:t>Grepid 75 mg õhukese polümeerikattega tabletid</w:t>
      </w:r>
    </w:p>
    <w:p w14:paraId="662381BA" w14:textId="77777777" w:rsidR="00F8287A" w:rsidRPr="004A2F65" w:rsidRDefault="00F8287A"/>
    <w:p w14:paraId="7B34BB92" w14:textId="77777777" w:rsidR="00F8287A" w:rsidRPr="004A2F65" w:rsidRDefault="00F8287A"/>
    <w:p w14:paraId="310CCBAC" w14:textId="77777777" w:rsidR="00F8287A" w:rsidRPr="004A2F65" w:rsidRDefault="00F8287A">
      <w:pPr>
        <w:ind w:left="567" w:hanging="567"/>
      </w:pPr>
      <w:r w:rsidRPr="004A2F65">
        <w:rPr>
          <w:b/>
        </w:rPr>
        <w:t>2.</w:t>
      </w:r>
      <w:r w:rsidRPr="004A2F65">
        <w:rPr>
          <w:b/>
        </w:rPr>
        <w:tab/>
        <w:t>KVALITATIIVNE JA KVANTITATIIVNE KOOSTIS</w:t>
      </w:r>
    </w:p>
    <w:p w14:paraId="52EE543C" w14:textId="77777777" w:rsidR="00F8287A" w:rsidRPr="004A2F65" w:rsidRDefault="00F8287A"/>
    <w:p w14:paraId="1C2257F8" w14:textId="47E0222F" w:rsidR="00F8287A" w:rsidRPr="004A2F65" w:rsidRDefault="00F8287A">
      <w:r w:rsidRPr="004A2F65">
        <w:t>Iga õhukese polümeerikattega tablett sisaldab 75 mg klopidogreeli (bes</w:t>
      </w:r>
      <w:r w:rsidR="00F01649">
        <w:t>i</w:t>
      </w:r>
      <w:r w:rsidRPr="004A2F65">
        <w:t>laadina)</w:t>
      </w:r>
    </w:p>
    <w:p w14:paraId="6C957439" w14:textId="77777777" w:rsidR="00F8287A" w:rsidRPr="004A2F65" w:rsidRDefault="00F8287A"/>
    <w:p w14:paraId="3C989236" w14:textId="77777777" w:rsidR="006B1242" w:rsidRDefault="006B1242">
      <w:r w:rsidRPr="006B1242">
        <w:t>Teadaolevat toimet omavad a</w:t>
      </w:r>
      <w:r w:rsidR="00F8287A" w:rsidRPr="004A2F65">
        <w:t xml:space="preserve">biained: </w:t>
      </w:r>
    </w:p>
    <w:p w14:paraId="442E03D9" w14:textId="77777777" w:rsidR="00F8287A" w:rsidRPr="004A2F65" w:rsidRDefault="006B1242">
      <w:r>
        <w:t>I</w:t>
      </w:r>
      <w:r w:rsidR="00F8287A" w:rsidRPr="004A2F65">
        <w:t>ga õhukese polümeerikattega tablett sisaldab 2,</w:t>
      </w:r>
      <w:r w:rsidR="00DA76D2">
        <w:t>47</w:t>
      </w:r>
      <w:r w:rsidR="00F8287A" w:rsidRPr="004A2F65">
        <w:t> mg laktoosi</w:t>
      </w:r>
      <w:r w:rsidR="00DA76D2">
        <w:t xml:space="preserve"> (</w:t>
      </w:r>
      <w:r w:rsidR="0020575E" w:rsidRPr="0020575E">
        <w:t>monohüdraadina</w:t>
      </w:r>
      <w:r w:rsidR="00DA76D2">
        <w:t>)</w:t>
      </w:r>
    </w:p>
    <w:p w14:paraId="34567AB1" w14:textId="77777777" w:rsidR="006B1242" w:rsidRDefault="006B1242"/>
    <w:p w14:paraId="74ADB07D" w14:textId="77777777" w:rsidR="00F8287A" w:rsidRPr="004A2F65" w:rsidRDefault="00F8287A">
      <w:r w:rsidRPr="004A2F65">
        <w:t>Abiainete täielik loetelu vt lõik  6.1.</w:t>
      </w:r>
    </w:p>
    <w:p w14:paraId="4658A398" w14:textId="77777777" w:rsidR="00F8287A" w:rsidRPr="004A2F65" w:rsidRDefault="00F8287A"/>
    <w:p w14:paraId="5188E58B" w14:textId="77777777" w:rsidR="00F8287A" w:rsidRPr="004A2F65" w:rsidRDefault="00F8287A"/>
    <w:p w14:paraId="0BDAF1D9" w14:textId="77777777" w:rsidR="00F8287A" w:rsidRPr="004A2F65" w:rsidRDefault="00F8287A">
      <w:pPr>
        <w:ind w:left="567" w:hanging="567"/>
        <w:rPr>
          <w:caps/>
        </w:rPr>
      </w:pPr>
      <w:r w:rsidRPr="004A2F65">
        <w:rPr>
          <w:b/>
        </w:rPr>
        <w:t>3.</w:t>
      </w:r>
      <w:r w:rsidRPr="004A2F65">
        <w:rPr>
          <w:b/>
        </w:rPr>
        <w:tab/>
        <w:t>RAVIMVORM</w:t>
      </w:r>
    </w:p>
    <w:p w14:paraId="697CB7F8" w14:textId="77777777" w:rsidR="00F8287A" w:rsidRPr="004A2F65" w:rsidRDefault="00F8287A"/>
    <w:p w14:paraId="70AA9063" w14:textId="77777777" w:rsidR="00F8287A" w:rsidRPr="004A2F65" w:rsidRDefault="00F8287A">
      <w:r w:rsidRPr="004A2F65">
        <w:t>Õhukese polümeerikattega tablett.</w:t>
      </w:r>
    </w:p>
    <w:p w14:paraId="5A722A5D" w14:textId="77777777" w:rsidR="00F8287A" w:rsidRPr="004A2F65" w:rsidRDefault="00F8287A"/>
    <w:p w14:paraId="68D00A20" w14:textId="77777777" w:rsidR="00F8287A" w:rsidRPr="004A2F65" w:rsidRDefault="00F8287A">
      <w:r w:rsidRPr="004A2F65">
        <w:t>Roosad, ümmargused, kaksikkumerad õhukese polümeerikattega tabletid.</w:t>
      </w:r>
    </w:p>
    <w:p w14:paraId="10214D63" w14:textId="77777777" w:rsidR="00F8287A" w:rsidRPr="004A2F65" w:rsidRDefault="00F8287A"/>
    <w:p w14:paraId="68A287AF" w14:textId="77777777" w:rsidR="00F8287A" w:rsidRPr="004A2F65" w:rsidRDefault="00F8287A"/>
    <w:p w14:paraId="3E3C31AC" w14:textId="77777777" w:rsidR="00F8287A" w:rsidRPr="004A2F65" w:rsidRDefault="00F8287A">
      <w:pPr>
        <w:ind w:left="567" w:hanging="567"/>
        <w:rPr>
          <w:caps/>
        </w:rPr>
      </w:pPr>
      <w:r w:rsidRPr="004A2F65">
        <w:rPr>
          <w:b/>
          <w:caps/>
        </w:rPr>
        <w:t>4.</w:t>
      </w:r>
      <w:r w:rsidRPr="004A2F65">
        <w:rPr>
          <w:b/>
          <w:caps/>
        </w:rPr>
        <w:tab/>
        <w:t>KLIINILISED ANDMED</w:t>
      </w:r>
    </w:p>
    <w:p w14:paraId="264A58F2" w14:textId="77777777" w:rsidR="00F8287A" w:rsidRPr="004A2F65" w:rsidRDefault="00F8287A"/>
    <w:p w14:paraId="0D42FE01" w14:textId="77777777" w:rsidR="00F8287A" w:rsidRPr="004A2F65" w:rsidRDefault="00F8287A">
      <w:pPr>
        <w:rPr>
          <w:b/>
        </w:rPr>
      </w:pPr>
      <w:r w:rsidRPr="004A2F65">
        <w:rPr>
          <w:b/>
        </w:rPr>
        <w:t>4.1</w:t>
      </w:r>
      <w:r w:rsidRPr="004A2F65">
        <w:rPr>
          <w:b/>
        </w:rPr>
        <w:tab/>
        <w:t>Näidustused</w:t>
      </w:r>
    </w:p>
    <w:p w14:paraId="55353879" w14:textId="77777777" w:rsidR="00F01649" w:rsidRDefault="00F01649">
      <w:pPr>
        <w:rPr>
          <w:i/>
        </w:rPr>
      </w:pPr>
    </w:p>
    <w:p w14:paraId="5E1727C8" w14:textId="7C8C4667" w:rsidR="00F8287A" w:rsidRPr="00D95268" w:rsidRDefault="00D95268">
      <w:pPr>
        <w:rPr>
          <w:i/>
        </w:rPr>
      </w:pPr>
      <w:r w:rsidRPr="00032821">
        <w:rPr>
          <w:i/>
        </w:rPr>
        <w:t xml:space="preserve">Aterotrombootiliste haigusjuhtude </w:t>
      </w:r>
      <w:r w:rsidR="00A91A76" w:rsidRPr="00A91A76">
        <w:rPr>
          <w:i/>
        </w:rPr>
        <w:t xml:space="preserve">sekundaarne </w:t>
      </w:r>
      <w:r w:rsidR="00F01649">
        <w:rPr>
          <w:i/>
        </w:rPr>
        <w:t>ärahoidmine</w:t>
      </w:r>
    </w:p>
    <w:p w14:paraId="395DFF12" w14:textId="77777777" w:rsidR="00F8287A" w:rsidRPr="004A2F65" w:rsidRDefault="00F8287A">
      <w:r w:rsidRPr="004A2F65">
        <w:t>Klopidogreel on näidustatud:</w:t>
      </w:r>
    </w:p>
    <w:p w14:paraId="660F2017" w14:textId="77777777" w:rsidR="00F8287A" w:rsidRPr="004A2F65" w:rsidRDefault="00F8287A"/>
    <w:p w14:paraId="6D4F084A" w14:textId="2C75DBC0" w:rsidR="00F8287A" w:rsidRPr="004A2F65" w:rsidRDefault="00F8287A">
      <w:pPr>
        <w:ind w:left="567" w:hanging="567"/>
      </w:pPr>
      <w:r w:rsidRPr="004A2F65">
        <w:sym w:font="Symbol" w:char="F0B7"/>
      </w:r>
      <w:r w:rsidRPr="004A2F65">
        <w:tab/>
        <w:t xml:space="preserve">müokardiinfarkti (tekkinud mõni päev kuni 35 päeva tagasi), </w:t>
      </w:r>
      <w:r w:rsidR="00F01649">
        <w:t xml:space="preserve">isheemilise </w:t>
      </w:r>
      <w:r w:rsidR="00F066F1">
        <w:t>ajuinfarkti</w:t>
      </w:r>
      <w:r w:rsidR="00F066F1" w:rsidRPr="004A2F65" w:rsidDel="00F066F1">
        <w:t xml:space="preserve"> </w:t>
      </w:r>
      <w:r w:rsidRPr="004A2F65">
        <w:t>(tekkinud 7 päeva kuni 6 kuud tagasi) või perifeersete arterite kindlakstehtud haiguse</w:t>
      </w:r>
      <w:r w:rsidR="00F01649">
        <w:t>ga</w:t>
      </w:r>
      <w:r w:rsidRPr="004A2F65">
        <w:t xml:space="preserve"> </w:t>
      </w:r>
      <w:r w:rsidR="00F01649">
        <w:t>täiskasvanutele</w:t>
      </w:r>
      <w:r w:rsidRPr="004A2F65">
        <w:t>.</w:t>
      </w:r>
    </w:p>
    <w:p w14:paraId="0BFDFB58" w14:textId="407C11D1" w:rsidR="00D95268" w:rsidRPr="00032821" w:rsidRDefault="00F01649" w:rsidP="00382996">
      <w:pPr>
        <w:numPr>
          <w:ilvl w:val="0"/>
          <w:numId w:val="13"/>
        </w:numPr>
        <w:ind w:left="567" w:hanging="567"/>
      </w:pPr>
      <w:r>
        <w:t xml:space="preserve">ägeda </w:t>
      </w:r>
      <w:r w:rsidR="00D95268" w:rsidRPr="00032821">
        <w:t>koronaarsündroomiga täiskasvanu</w:t>
      </w:r>
      <w:r>
        <w:t>te</w:t>
      </w:r>
      <w:r w:rsidR="00D95268" w:rsidRPr="00032821">
        <w:t>le:</w:t>
      </w:r>
    </w:p>
    <w:p w14:paraId="29A00735" w14:textId="77777777" w:rsidR="00D95268" w:rsidRPr="00032821" w:rsidRDefault="00D95268" w:rsidP="00D95268">
      <w:pPr>
        <w:ind w:left="1134" w:hanging="567"/>
      </w:pPr>
      <w:r w:rsidRPr="00032821">
        <w:t>-</w:t>
      </w:r>
      <w:r w:rsidRPr="00032821">
        <w:tab/>
        <w:t>ST-segmendi elevatsioonita ägeda koronaarsündroomi korral (ebastabiilne stenokardia või Q-sakita müokardiinfarkt), k.a patsiendid, kellele paigaldatakse veresoonde võrktoru (koronaarstent) perkutaanse koronaarse interventsiooni käigus; kombinatsioonis atsetüülsalitsüülhappega.</w:t>
      </w:r>
    </w:p>
    <w:p w14:paraId="7B41447B" w14:textId="457057F3" w:rsidR="00D95268" w:rsidRPr="00032821" w:rsidRDefault="00D95268" w:rsidP="00D95268">
      <w:pPr>
        <w:ind w:left="1134" w:hanging="567"/>
      </w:pPr>
      <w:r w:rsidRPr="00032821">
        <w:t>-</w:t>
      </w:r>
      <w:r w:rsidRPr="00032821">
        <w:tab/>
        <w:t xml:space="preserve">ST-segmendi elevatsiooniga ägeda müokardiinfarkti korral kombinatsioonis </w:t>
      </w:r>
      <w:r w:rsidR="00F066F1">
        <w:t>atsetüülsalitsüülhappega</w:t>
      </w:r>
      <w:r w:rsidR="00F066F1" w:rsidRPr="008909B1">
        <w:t xml:space="preserve"> </w:t>
      </w:r>
      <w:r w:rsidR="00076E1F">
        <w:t>patsientidel, kellel viiakse läbi perkutaanset koronaarset interventsiooni (sh patsiendid, kellele paigaldatakse koronaarstent), või</w:t>
      </w:r>
      <w:r w:rsidR="00076E1F" w:rsidRPr="008909B1">
        <w:t xml:space="preserve"> </w:t>
      </w:r>
      <w:r w:rsidRPr="00032821">
        <w:t>farmakoteraapiat saavatel patsientidel, kellele on näidustatud trombolüütiline</w:t>
      </w:r>
      <w:r w:rsidR="00076E1F">
        <w:t>/fibrinolüütiline</w:t>
      </w:r>
      <w:r w:rsidRPr="00032821">
        <w:t xml:space="preserve"> ravi</w:t>
      </w:r>
      <w:r w:rsidR="00F01649">
        <w:t>.</w:t>
      </w:r>
    </w:p>
    <w:p w14:paraId="11ED26C9" w14:textId="77777777" w:rsidR="00D95268" w:rsidRDefault="00D95268" w:rsidP="00D95268"/>
    <w:p w14:paraId="51F5A97C" w14:textId="63F4B154" w:rsidR="00F066F1" w:rsidRDefault="00F066F1" w:rsidP="00F066F1">
      <w:pPr>
        <w:pStyle w:val="Heading5"/>
      </w:pPr>
      <w:r>
        <w:t xml:space="preserve">Mõõduka kuni kõrge riskiga transitoorse ajuisheemiaga või väikse </w:t>
      </w:r>
      <w:r w:rsidR="00245593">
        <w:t xml:space="preserve">isheemilise </w:t>
      </w:r>
      <w:r>
        <w:t>ajuinfarktiga patsiendid</w:t>
      </w:r>
    </w:p>
    <w:p w14:paraId="5873EA4A" w14:textId="77777777" w:rsidR="00F066F1" w:rsidRDefault="00F066F1" w:rsidP="00F066F1">
      <w:r>
        <w:t>Klopidogreel kombinatsioonis atsetüülsalitsüülhappega on näidustatud</w:t>
      </w:r>
    </w:p>
    <w:p w14:paraId="71EFF677" w14:textId="56A1134B" w:rsidR="00F066F1" w:rsidRDefault="00F066F1" w:rsidP="00F066F1">
      <w:pPr>
        <w:numPr>
          <w:ilvl w:val="0"/>
          <w:numId w:val="18"/>
        </w:numPr>
      </w:pPr>
      <w:r>
        <w:t>mõõduka kuni kõrge riskiga (ABCD2</w:t>
      </w:r>
      <w:r>
        <w:rPr>
          <w:rStyle w:val="FootnoteReference"/>
        </w:rPr>
        <w:footnoteReference w:id="1"/>
      </w:r>
      <w:r>
        <w:t xml:space="preserve"> skoor ≥4) transitoorse ajuisheemiaga või väikse </w:t>
      </w:r>
      <w:r w:rsidR="00245593">
        <w:t xml:space="preserve">isheemilise </w:t>
      </w:r>
      <w:r>
        <w:t>ajuinfarktiga (NIHSS</w:t>
      </w:r>
      <w:r>
        <w:rPr>
          <w:rStyle w:val="FootnoteReference"/>
        </w:rPr>
        <w:footnoteReference w:id="2"/>
      </w:r>
      <w:r>
        <w:t xml:space="preserve"> ≤3) täiskasvanud patsientidele 24 tunni jooksul pärast </w:t>
      </w:r>
      <w:r w:rsidR="002C75C3">
        <w:t xml:space="preserve">transitoorse </w:t>
      </w:r>
      <w:r>
        <w:t xml:space="preserve">ajuisheemia või väikse </w:t>
      </w:r>
      <w:r w:rsidR="00245593">
        <w:t xml:space="preserve">isheemilise </w:t>
      </w:r>
      <w:r>
        <w:t>ajuinfarkti juhtu.</w:t>
      </w:r>
    </w:p>
    <w:p w14:paraId="1DCF2E6A" w14:textId="77777777" w:rsidR="00F066F1" w:rsidRPr="00032821" w:rsidRDefault="00F066F1" w:rsidP="00D95268"/>
    <w:p w14:paraId="303463AA" w14:textId="77777777" w:rsidR="00D95268" w:rsidRPr="00032821" w:rsidRDefault="00D95268" w:rsidP="00D95268">
      <w:pPr>
        <w:rPr>
          <w:i/>
        </w:rPr>
      </w:pPr>
      <w:r w:rsidRPr="00032821">
        <w:rPr>
          <w:i/>
        </w:rPr>
        <w:t>Aterotrombootiliste ja trombemboolsete haigusjuhtude ärahoidmine südamekodade virvenduse korral</w:t>
      </w:r>
    </w:p>
    <w:p w14:paraId="64E02B5A" w14:textId="128DA6AF" w:rsidR="00D95268" w:rsidRPr="00032821" w:rsidRDefault="00D95268" w:rsidP="00D95268">
      <w:r w:rsidRPr="00032821">
        <w:t xml:space="preserve">Klopidogreel on näidustatud kombinatsioonis </w:t>
      </w:r>
      <w:r w:rsidR="00F066F1">
        <w:t xml:space="preserve">atsetüülsalitsüülhappega </w:t>
      </w:r>
      <w:r w:rsidRPr="00032821">
        <w:t>aterotrombootiliste ja trombemboolsete haigusjuhtude, k.a insuldi ärahoidmiseks kodade virvendus</w:t>
      </w:r>
      <w:r w:rsidR="003C63BE">
        <w:t>arütmia</w:t>
      </w:r>
      <w:r w:rsidRPr="00032821">
        <w:t xml:space="preserve">ga täiskasvanud patsientidel, kellel on vähemalt üks vaskulaarsete haigusjuhtude </w:t>
      </w:r>
      <w:r>
        <w:t>riskifaktor</w:t>
      </w:r>
      <w:r w:rsidRPr="00032821">
        <w:t>, ravi K-vitamiini a</w:t>
      </w:r>
      <w:r>
        <w:t>nta</w:t>
      </w:r>
      <w:r w:rsidRPr="00032821">
        <w:t>gonistidega ei ole sobiv ja veritsusoht on madal.</w:t>
      </w:r>
    </w:p>
    <w:p w14:paraId="06EBF730" w14:textId="77777777" w:rsidR="00F8287A" w:rsidRPr="004A2F65" w:rsidRDefault="00F8287A"/>
    <w:p w14:paraId="25769799" w14:textId="77777777" w:rsidR="00F8287A" w:rsidRPr="004A2F65" w:rsidRDefault="00F8287A">
      <w:r w:rsidRPr="004A2F65">
        <w:lastRenderedPageBreak/>
        <w:t>Lisainformatsiooni vt lõik 5.1.</w:t>
      </w:r>
    </w:p>
    <w:p w14:paraId="51A29409" w14:textId="77777777" w:rsidR="00F8287A" w:rsidRPr="004A2F65" w:rsidRDefault="00F8287A"/>
    <w:p w14:paraId="6515F3BC" w14:textId="77777777" w:rsidR="00F8287A" w:rsidRPr="004A2F65" w:rsidRDefault="00F8287A">
      <w:pPr>
        <w:rPr>
          <w:b/>
        </w:rPr>
      </w:pPr>
      <w:r w:rsidRPr="004A2F65">
        <w:rPr>
          <w:b/>
        </w:rPr>
        <w:t>4.2</w:t>
      </w:r>
      <w:r w:rsidRPr="004A2F65">
        <w:rPr>
          <w:b/>
        </w:rPr>
        <w:tab/>
        <w:t>Annustamine ja manustamisviis</w:t>
      </w:r>
    </w:p>
    <w:p w14:paraId="163464AB" w14:textId="77777777" w:rsidR="006F5C3D" w:rsidRPr="007C001E" w:rsidRDefault="006F5C3D" w:rsidP="006F5C3D"/>
    <w:p w14:paraId="7306A0C7" w14:textId="77777777" w:rsidR="00EE1151" w:rsidRPr="00BC284A" w:rsidRDefault="00EE1151" w:rsidP="00EE1151">
      <w:pPr>
        <w:pStyle w:val="Heading3"/>
        <w:rPr>
          <w:b w:val="0"/>
          <w:sz w:val="22"/>
          <w:u w:val="single"/>
          <w:lang w:val="et-EE"/>
        </w:rPr>
      </w:pPr>
      <w:r w:rsidRPr="00BC284A">
        <w:rPr>
          <w:b w:val="0"/>
          <w:sz w:val="22"/>
          <w:u w:val="single"/>
          <w:lang w:val="et-EE"/>
        </w:rPr>
        <w:t>Annustamine</w:t>
      </w:r>
    </w:p>
    <w:p w14:paraId="6052D605" w14:textId="77777777" w:rsidR="00F8287A" w:rsidRDefault="00F8287A">
      <w:r w:rsidRPr="004A2F65">
        <w:sym w:font="Symbol" w:char="F0B7"/>
      </w:r>
      <w:r w:rsidRPr="004A2F65">
        <w:tab/>
        <w:t xml:space="preserve">Täiskasvanud ja </w:t>
      </w:r>
      <w:r w:rsidR="00673D08" w:rsidRPr="00673D08">
        <w:t>eakad</w:t>
      </w:r>
    </w:p>
    <w:p w14:paraId="64E97506" w14:textId="77777777" w:rsidR="00EE1151" w:rsidRPr="004A2F65" w:rsidRDefault="00EE1151"/>
    <w:p w14:paraId="6B3B6701" w14:textId="77777777" w:rsidR="00F8287A" w:rsidRPr="004A2F65" w:rsidRDefault="00F8287A">
      <w:pPr>
        <w:ind w:firstLine="567"/>
      </w:pPr>
      <w:r w:rsidRPr="004A2F65">
        <w:t xml:space="preserve">Klopidogreeli tuleb manustada ühekordse ööpäevase </w:t>
      </w:r>
      <w:r w:rsidR="00EE1151" w:rsidRPr="00032821">
        <w:t>annusena</w:t>
      </w:r>
      <w:r w:rsidR="00EE1151" w:rsidRPr="004A2F65">
        <w:t xml:space="preserve"> </w:t>
      </w:r>
      <w:r w:rsidRPr="004A2F65">
        <w:t>75 mg.</w:t>
      </w:r>
    </w:p>
    <w:p w14:paraId="60EB8CEB" w14:textId="77777777" w:rsidR="00D95268" w:rsidRPr="00032821" w:rsidRDefault="00D95268" w:rsidP="00D95268">
      <w:pPr>
        <w:ind w:firstLine="567"/>
      </w:pPr>
      <w:r w:rsidRPr="00032821">
        <w:t>Ägeda koronaarsündroomiga patsiendid:</w:t>
      </w:r>
    </w:p>
    <w:p w14:paraId="478A0171" w14:textId="77777777" w:rsidR="00D95268" w:rsidRPr="00032821" w:rsidRDefault="00D95268" w:rsidP="00D95268">
      <w:pPr>
        <w:ind w:left="1134" w:hanging="567"/>
      </w:pPr>
      <w:r w:rsidRPr="00032821">
        <w:t>-</w:t>
      </w:r>
      <w:r w:rsidRPr="00032821">
        <w:tab/>
        <w:t xml:space="preserve">ST segmendi elevatsioonita ägeda koronaarsündroomiga patsientidel (ebastabiilse stenokardia või Q-sakita müokardiinfarkt), alustatakse ravi klopidogreeliga ühekordse </w:t>
      </w:r>
      <w:r w:rsidR="002C75C3">
        <w:t>küllastusannusega</w:t>
      </w:r>
      <w:r w:rsidR="002C75C3" w:rsidRPr="008909B1">
        <w:t xml:space="preserve"> 300 mg</w:t>
      </w:r>
      <w:r w:rsidR="002C75C3">
        <w:t xml:space="preserve"> või 600 mg. 600 mg küllastusannust võib kaaluda &lt; 75</w:t>
      </w:r>
      <w:r w:rsidR="002C75C3">
        <w:noBreakHyphen/>
        <w:t>aastastel patsientidel</w:t>
      </w:r>
      <w:r w:rsidR="002C75C3" w:rsidRPr="008909B1">
        <w:t>,</w:t>
      </w:r>
      <w:r w:rsidR="002C75C3">
        <w:t xml:space="preserve"> kui on plaanis </w:t>
      </w:r>
      <w:r w:rsidR="002C75C3" w:rsidRPr="008909B1">
        <w:t>perkutaa</w:t>
      </w:r>
      <w:r w:rsidR="002C75C3">
        <w:t>n</w:t>
      </w:r>
      <w:r w:rsidR="002C75C3" w:rsidRPr="008909B1">
        <w:t>ne koronaar</w:t>
      </w:r>
      <w:r w:rsidR="002C75C3">
        <w:t>n</w:t>
      </w:r>
      <w:r w:rsidR="002C75C3" w:rsidRPr="008909B1">
        <w:t>e interventsioon</w:t>
      </w:r>
      <w:r w:rsidR="002C75C3">
        <w:t xml:space="preserve"> (vt lõik 4.4). Ravi klopidogreeliga</w:t>
      </w:r>
      <w:r w:rsidR="002C75C3" w:rsidRPr="008909B1">
        <w:t xml:space="preserve"> jätkatakse </w:t>
      </w:r>
      <w:r w:rsidR="002C75C3">
        <w:t xml:space="preserve">annusega </w:t>
      </w:r>
      <w:r w:rsidR="002C75C3" w:rsidRPr="008909B1">
        <w:t>75 mg</w:t>
      </w:r>
      <w:r w:rsidR="002C75C3">
        <w:t xml:space="preserve"> </w:t>
      </w:r>
      <w:r w:rsidRPr="00032821">
        <w:t xml:space="preserve"> üks kord </w:t>
      </w:r>
      <w:r w:rsidR="00F066F1">
        <w:t>öö</w:t>
      </w:r>
      <w:r w:rsidRPr="00032821">
        <w:t xml:space="preserve">päevas (koos atsetüülsalitsüülhappega 75...325 mg  </w:t>
      </w:r>
      <w:r w:rsidR="00F066F1">
        <w:t>öö</w:t>
      </w:r>
      <w:r w:rsidRPr="00032821">
        <w:t xml:space="preserve">päevas). </w:t>
      </w:r>
      <w:r w:rsidR="00F066F1">
        <w:t>Atsetüülsalitsüülhappe</w:t>
      </w:r>
      <w:r w:rsidRPr="00032821">
        <w:t xml:space="preserve">suuremad annused suurendavad verejooksu riski, </w:t>
      </w:r>
      <w:r w:rsidR="00F066F1">
        <w:t xml:space="preserve">mistõttu </w:t>
      </w:r>
      <w:r w:rsidRPr="00032821">
        <w:t xml:space="preserve">ei soovitata suuremaid </w:t>
      </w:r>
      <w:r w:rsidR="00F066F1">
        <w:t>atsetüülsalitsüülhappe</w:t>
      </w:r>
      <w:r w:rsidRPr="00032821">
        <w:t>annuseid kui 100 mg. Ravi optimaalne kestus ei ole teada. Kliiniliste uuringute tulemuste põhjal võiks soovitada kuni 12 kuud kestvat ravi ja maksimaalset efekti täheldati 3. kuul (vt lõik 5.1).</w:t>
      </w:r>
    </w:p>
    <w:p w14:paraId="64976B05" w14:textId="77777777" w:rsidR="005928A8" w:rsidRDefault="00D95268" w:rsidP="00D95268">
      <w:pPr>
        <w:ind w:left="1134" w:hanging="567"/>
      </w:pPr>
      <w:r w:rsidRPr="00032821">
        <w:t>-</w:t>
      </w:r>
      <w:r w:rsidRPr="00032821">
        <w:tab/>
        <w:t>ST segmendi elevatsiooniga ägeda müokardi infarkti korral</w:t>
      </w:r>
      <w:r w:rsidR="005928A8">
        <w:t>:</w:t>
      </w:r>
    </w:p>
    <w:p w14:paraId="14661F60" w14:textId="215C0665" w:rsidR="00D95268" w:rsidRDefault="005928A8" w:rsidP="005928A8">
      <w:pPr>
        <w:ind w:left="1701" w:hanging="567"/>
      </w:pPr>
      <w:r>
        <w:t>-</w:t>
      </w:r>
      <w:r>
        <w:tab/>
      </w:r>
      <w:r w:rsidRPr="008909B1">
        <w:t>farmakoteraapiat saavatel</w:t>
      </w:r>
      <w:r>
        <w:t>e</w:t>
      </w:r>
      <w:r w:rsidRPr="008909B1">
        <w:t xml:space="preserve"> patsientidel</w:t>
      </w:r>
      <w:r>
        <w:t>e</w:t>
      </w:r>
      <w:r w:rsidRPr="008909B1">
        <w:t>, kellele on näidustatud trombolüütiline</w:t>
      </w:r>
      <w:r>
        <w:t>/fibrinolüütiline</w:t>
      </w:r>
      <w:r w:rsidRPr="008909B1">
        <w:t xml:space="preserve"> ravi</w:t>
      </w:r>
      <w:r>
        <w:t>,</w:t>
      </w:r>
      <w:r w:rsidRPr="008909B1">
        <w:t xml:space="preserve"> </w:t>
      </w:r>
      <w:r w:rsidR="00D95268" w:rsidRPr="00032821">
        <w:t xml:space="preserve"> peab klopidogreeli manustama 75 mg üks kord </w:t>
      </w:r>
      <w:r w:rsidR="00F066F1">
        <w:t>öö</w:t>
      </w:r>
      <w:r w:rsidR="00D95268" w:rsidRPr="00032821">
        <w:t xml:space="preserve">päevas, alustades 300 mg küllastusannusega kombinatsioonis </w:t>
      </w:r>
      <w:r w:rsidR="00F066F1">
        <w:t xml:space="preserve">atsetüülsalitsüülhappega </w:t>
      </w:r>
      <w:r w:rsidR="00D95268" w:rsidRPr="00032821">
        <w:t xml:space="preserve">koos trombolüütiliste ravimitega või ilma. Üle 75 aasta vanustel patsientidel peab alustama ravi klopidogreeliga ilma küllastusannuseta. Kombinatsioonravi peab alustama nii ruttu kui võimalik pärast sümptomite teket ning jätkama vähemalt 4 nädalat. Klopidogreeli ja </w:t>
      </w:r>
      <w:r w:rsidR="00F066F1">
        <w:t>atsetüülsalitsüülhappe</w:t>
      </w:r>
      <w:r w:rsidR="00F066F1" w:rsidRPr="008909B1">
        <w:t xml:space="preserve"> </w:t>
      </w:r>
      <w:r w:rsidR="00D95268" w:rsidRPr="00032821">
        <w:t>kombinatsioonravist saadavat kasu üle neljanädalase kasutamise korral ei ole antud näidustusel uuritud (vt lõik 5.1).</w:t>
      </w:r>
    </w:p>
    <w:p w14:paraId="4E3CD995" w14:textId="77777777" w:rsidR="0025543E" w:rsidRDefault="0025543E" w:rsidP="0025543E">
      <w:pPr>
        <w:ind w:left="1701" w:hanging="567"/>
      </w:pPr>
      <w:r>
        <w:t>-</w:t>
      </w:r>
      <w:r>
        <w:tab/>
        <w:t>kui näidustatud on perkutaanne koronaarne interventsioon</w:t>
      </w:r>
      <w:r w:rsidRPr="00F70246">
        <w:t xml:space="preserve"> (</w:t>
      </w:r>
      <w:r w:rsidRPr="00F70246">
        <w:rPr>
          <w:i/>
          <w:iCs/>
        </w:rPr>
        <w:t>percutaneous coronary intervention</w:t>
      </w:r>
      <w:r w:rsidRPr="00F70246">
        <w:t>, PCI)</w:t>
      </w:r>
      <w:r>
        <w:t>:</w:t>
      </w:r>
    </w:p>
    <w:p w14:paraId="0F73FC9A" w14:textId="77777777" w:rsidR="0025543E" w:rsidRDefault="0025543E" w:rsidP="0025543E">
      <w:pPr>
        <w:ind w:left="2268" w:hanging="567"/>
      </w:pPr>
      <w:r>
        <w:t>-</w:t>
      </w:r>
      <w:r>
        <w:tab/>
        <w:t xml:space="preserve">Patsientidel, kellel viiakse läbi esmane perkutaanne koronaarne interventsioon, ning patsientidel, kellel viiakse perkutaanne koronaarne interventsioon läbi enam kui 24 tundi pärast fibrinolüütilist ravi, tuleb alustada klopidogreeli küllastusannusega 600 mg. </w:t>
      </w:r>
      <w:r w:rsidRPr="003D39E4">
        <w:t>≥</w:t>
      </w:r>
      <w:r>
        <w:t> </w:t>
      </w:r>
      <w:r w:rsidRPr="003D39E4">
        <w:t>75</w:t>
      </w:r>
      <w:r>
        <w:noBreakHyphen/>
        <w:t>aastastel patsientidel tuleb 600 mg küllastusannust kasutada ettevaatusega (vt lõik 4.4).</w:t>
      </w:r>
    </w:p>
    <w:p w14:paraId="1C12A2BF" w14:textId="77777777" w:rsidR="0025543E" w:rsidRDefault="0025543E" w:rsidP="0025543E">
      <w:pPr>
        <w:ind w:left="2268" w:hanging="567"/>
      </w:pPr>
      <w:r>
        <w:t>-</w:t>
      </w:r>
      <w:r>
        <w:tab/>
        <w:t>Patsientidele, kellel viiakse läbi perkutaanne koronaarne interventsioon 24 tunni jooksul pärast fibrinolüütilise ravi saamist, tuleb manustada klopidogreeli küllastusannus 300 mg.</w:t>
      </w:r>
    </w:p>
    <w:p w14:paraId="11FA296B" w14:textId="77777777" w:rsidR="0025543E" w:rsidRPr="008909B1" w:rsidRDefault="0025543E" w:rsidP="00BD1327">
      <w:pPr>
        <w:ind w:left="1701"/>
      </w:pPr>
      <w:r>
        <w:t xml:space="preserve">Ravi tuleb jätkata klopidogreeli annusega 75 mg üks kord ööpäevas koos atsetüülsalitsüülhappe annusega 75 mg…100 mg ööpäevas. </w:t>
      </w:r>
      <w:r w:rsidRPr="008909B1">
        <w:t xml:space="preserve">Kombinatsioonravi peab alustama nii ruttu kui võimalik pärast sümptomite teket ning jätkama </w:t>
      </w:r>
      <w:r>
        <w:t>kuni</w:t>
      </w:r>
      <w:r w:rsidRPr="008909B1">
        <w:t xml:space="preserve"> </w:t>
      </w:r>
      <w:r>
        <w:t>12</w:t>
      </w:r>
      <w:r w:rsidRPr="008909B1">
        <w:t> </w:t>
      </w:r>
      <w:r>
        <w:t>kuud (vt lõik 5.1).</w:t>
      </w:r>
    </w:p>
    <w:p w14:paraId="10085110" w14:textId="77777777" w:rsidR="0025543E" w:rsidRPr="00032821" w:rsidRDefault="0025543E" w:rsidP="00BD1327">
      <w:pPr>
        <w:ind w:left="1701" w:hanging="567"/>
      </w:pPr>
    </w:p>
    <w:p w14:paraId="2CCE58C1" w14:textId="77777777" w:rsidR="00D95268" w:rsidRPr="00032821" w:rsidRDefault="00D95268" w:rsidP="00D95268">
      <w:pPr>
        <w:ind w:left="1134" w:hanging="567"/>
      </w:pPr>
    </w:p>
    <w:p w14:paraId="032FA468" w14:textId="77777777" w:rsidR="00F066F1" w:rsidRDefault="00F066F1" w:rsidP="00F066F1">
      <w:pPr>
        <w:ind w:left="567"/>
      </w:pPr>
      <w:r>
        <w:t>Mõõduka kuni kõrge riskiga transitoorse ajuisheemiaga või väikse ajuinfarktiga täiskasvanud patsiendid</w:t>
      </w:r>
    </w:p>
    <w:p w14:paraId="55C2D769" w14:textId="77777777" w:rsidR="00F066F1" w:rsidRDefault="00F066F1" w:rsidP="00F066F1">
      <w:pPr>
        <w:ind w:left="567"/>
      </w:pPr>
      <w:r>
        <w:t>Mõõduka kuni kõrge riskiga (ABCD2 skoor ≥4) transitoorse ajuisheemiaga või väikse ajuinfarktiga (NIHSS ≤3) täiskasvanud patsiendid peavad manustama klopidogreeli küllastusannuse 300 mg ja seejärel 75 mg klopidogreeli üks kord ööpäevas koos atsetüülsalitsüülhappega 75 mg…100 mg üks kord ööpäevas. Ravi klopidogreeli ja atsetüülsalitsüülhappega tuleb alustada 24 tunni jooksul haigusjuhu tekkest ning jätkata 21 ööpäeva, millele järgneb trombotsüütide agregatsiooni pärssiv ainuravi.</w:t>
      </w:r>
    </w:p>
    <w:p w14:paraId="2ECEC8BD" w14:textId="77777777" w:rsidR="00F066F1" w:rsidRDefault="00F066F1" w:rsidP="00F066F1">
      <w:pPr>
        <w:ind w:left="567"/>
      </w:pPr>
    </w:p>
    <w:p w14:paraId="4DF7D33A" w14:textId="77777777" w:rsidR="00D95268" w:rsidRPr="00032821" w:rsidRDefault="00D95268" w:rsidP="00F066F1">
      <w:pPr>
        <w:ind w:left="567"/>
      </w:pPr>
      <w:r w:rsidRPr="00032821">
        <w:lastRenderedPageBreak/>
        <w:t xml:space="preserve">Südamekodade virvendusega patsientidele tuleb klopidogreeli manustada ühekordse päevase annusena 75 mg. Peab alustama </w:t>
      </w:r>
      <w:r w:rsidR="00F066F1">
        <w:t>atsetüülsalitsüülhappe</w:t>
      </w:r>
      <w:r w:rsidR="00F066F1" w:rsidRPr="00032821" w:rsidDel="00F066F1">
        <w:t xml:space="preserve"> </w:t>
      </w:r>
      <w:r w:rsidRPr="00032821">
        <w:t>manustamist (75...100 mg ööpäevas) ja jätkama seda kombinatsioonis klopidogreeliga (vt lõik 5.1).</w:t>
      </w:r>
    </w:p>
    <w:p w14:paraId="376F265F" w14:textId="77777777" w:rsidR="00F8287A" w:rsidRDefault="00F8287A"/>
    <w:p w14:paraId="3E1FDD3C" w14:textId="77777777" w:rsidR="00EE1151" w:rsidRPr="00032821" w:rsidRDefault="00EE1151" w:rsidP="00EE1151">
      <w:r w:rsidRPr="00032821">
        <w:t>Kui annus jääb vahele:</w:t>
      </w:r>
    </w:p>
    <w:p w14:paraId="67770EA7" w14:textId="77777777" w:rsidR="00EE1151" w:rsidRPr="00032821" w:rsidRDefault="00EE1151" w:rsidP="00287E86">
      <w:pPr>
        <w:numPr>
          <w:ilvl w:val="0"/>
          <w:numId w:val="11"/>
        </w:numPr>
      </w:pPr>
      <w:r>
        <w:t xml:space="preserve">ja </w:t>
      </w:r>
      <w:r w:rsidRPr="00032821">
        <w:t>tavapärasest plaanilisest manustamisajast on möödunud vähem kui 12 tundi, peab patsient võtma annuse otsekohe ja järgmise annuse tavapärasel plaanilisel ajal;</w:t>
      </w:r>
    </w:p>
    <w:p w14:paraId="5D79FDEC" w14:textId="77777777" w:rsidR="00EE1151" w:rsidRPr="00032821" w:rsidRDefault="00EE1151" w:rsidP="00287E86">
      <w:pPr>
        <w:numPr>
          <w:ilvl w:val="0"/>
          <w:numId w:val="11"/>
        </w:numPr>
      </w:pPr>
      <w:r>
        <w:t xml:space="preserve">ja </w:t>
      </w:r>
      <w:r w:rsidRPr="00032821">
        <w:t xml:space="preserve">möödunud </w:t>
      </w:r>
      <w:r>
        <w:t xml:space="preserve">on </w:t>
      </w:r>
      <w:r w:rsidRPr="00032821">
        <w:t>üle 12 tunni, peab patsient võtma järgmise annuse tavapärasel plaanilisel ajal ja ei tohi annust kahekordistada.</w:t>
      </w:r>
    </w:p>
    <w:p w14:paraId="4DB443DE" w14:textId="77777777" w:rsidR="0025543E" w:rsidRDefault="0025543E" w:rsidP="0025543E"/>
    <w:p w14:paraId="179C6C0D" w14:textId="77777777" w:rsidR="0025543E" w:rsidRPr="003D668E" w:rsidRDefault="0025543E" w:rsidP="0025543E">
      <w:pPr>
        <w:rPr>
          <w:u w:val="single"/>
        </w:rPr>
      </w:pPr>
      <w:r w:rsidRPr="003D668E">
        <w:rPr>
          <w:u w:val="single"/>
        </w:rPr>
        <w:t>Patsientide erirühmad</w:t>
      </w:r>
    </w:p>
    <w:p w14:paraId="66E9DE60" w14:textId="77777777" w:rsidR="0025543E" w:rsidRPr="00DC15B8" w:rsidRDefault="0025543E" w:rsidP="0025543E"/>
    <w:p w14:paraId="3504F6CC" w14:textId="77777777" w:rsidR="0025543E" w:rsidRPr="00DC15B8" w:rsidRDefault="0025543E" w:rsidP="0025543E">
      <w:r w:rsidRPr="00DC15B8">
        <w:sym w:font="Symbol" w:char="F0B7"/>
      </w:r>
      <w:r w:rsidRPr="00DC15B8">
        <w:tab/>
        <w:t>Eakad</w:t>
      </w:r>
    </w:p>
    <w:p w14:paraId="1A7CB57F" w14:textId="77777777" w:rsidR="0025543E" w:rsidRPr="00DC15B8" w:rsidRDefault="0025543E" w:rsidP="0025543E">
      <w:pPr>
        <w:ind w:left="567"/>
      </w:pPr>
    </w:p>
    <w:p w14:paraId="3D4B8441" w14:textId="77777777" w:rsidR="0025543E" w:rsidRPr="00DC15B8" w:rsidRDefault="0025543E" w:rsidP="0025543E">
      <w:pPr>
        <w:ind w:left="567"/>
      </w:pPr>
      <w:r w:rsidRPr="00DC15B8">
        <w:t>ST</w:t>
      </w:r>
      <w:r w:rsidRPr="00DC15B8">
        <w:noBreakHyphen/>
        <w:t>segmendi elevatsioonita äge koronaarsündroom (ebastabiilne stenokardia või Q-sakita müokardiinfarkt):</w:t>
      </w:r>
    </w:p>
    <w:p w14:paraId="151D9785" w14:textId="77777777" w:rsidR="0025543E" w:rsidRPr="003D668E" w:rsidRDefault="0025543E" w:rsidP="0025543E">
      <w:pPr>
        <w:ind w:left="1134" w:hanging="567"/>
      </w:pPr>
      <w:r w:rsidRPr="00DC15B8">
        <w:t>-</w:t>
      </w:r>
      <w:r w:rsidRPr="00DC15B8">
        <w:tab/>
      </w:r>
      <w:r w:rsidRPr="003D668E">
        <w:t>600 mg küllastusannust võib kaaluda &lt; 75</w:t>
      </w:r>
      <w:r w:rsidRPr="003D668E">
        <w:noBreakHyphen/>
        <w:t>aastastel patsientidel, k</w:t>
      </w:r>
      <w:r>
        <w:t>ellele</w:t>
      </w:r>
      <w:r w:rsidRPr="003D668E">
        <w:t xml:space="preserve"> </w:t>
      </w:r>
      <w:r>
        <w:t>kavatsetakse teha</w:t>
      </w:r>
      <w:r w:rsidRPr="003D668E">
        <w:t xml:space="preserve"> perkutaanne koronaarne interventsioon (vt lõik 4.4).</w:t>
      </w:r>
    </w:p>
    <w:p w14:paraId="2B4A7DFE" w14:textId="77777777" w:rsidR="0025543E" w:rsidRPr="003D668E" w:rsidRDefault="0025543E" w:rsidP="0025543E">
      <w:pPr>
        <w:ind w:left="567"/>
      </w:pPr>
    </w:p>
    <w:p w14:paraId="63D04759" w14:textId="77777777" w:rsidR="0025543E" w:rsidRPr="003D668E" w:rsidRDefault="0025543E" w:rsidP="0025543E">
      <w:pPr>
        <w:ind w:left="567"/>
      </w:pPr>
      <w:r w:rsidRPr="003D668E">
        <w:t>ST</w:t>
      </w:r>
      <w:r w:rsidRPr="00DC15B8">
        <w:noBreakHyphen/>
        <w:t>segmendi elevatsioonita äge müokardiinfarkt</w:t>
      </w:r>
      <w:r w:rsidRPr="003D668E">
        <w:t xml:space="preserve">: </w:t>
      </w:r>
    </w:p>
    <w:p w14:paraId="484E0583" w14:textId="77777777" w:rsidR="0025543E" w:rsidRPr="003D668E" w:rsidRDefault="0025543E" w:rsidP="0025543E">
      <w:pPr>
        <w:ind w:left="1134" w:hanging="567"/>
      </w:pPr>
      <w:r w:rsidRPr="00DC15B8">
        <w:t>-</w:t>
      </w:r>
      <w:r w:rsidRPr="00DC15B8">
        <w:tab/>
        <w:t>farmakoteraapiat saavad patsiendid, kellele on näidustatud trombolüütiline/fibrinolüütiline ravi</w:t>
      </w:r>
      <w:r w:rsidRPr="003D668E">
        <w:t>: üle 75</w:t>
      </w:r>
      <w:r w:rsidRPr="003D668E">
        <w:noBreakHyphen/>
        <w:t>aastastel patsientidel tuleb klopidogreeli</w:t>
      </w:r>
      <w:r>
        <w:t>ga</w:t>
      </w:r>
      <w:r w:rsidRPr="003D668E">
        <w:t xml:space="preserve"> ravi alustada ilma küllastusannuseta.</w:t>
      </w:r>
    </w:p>
    <w:p w14:paraId="743646CE" w14:textId="77777777" w:rsidR="0025543E" w:rsidRPr="003D668E" w:rsidRDefault="0025543E" w:rsidP="0025543E">
      <w:pPr>
        <w:ind w:left="567"/>
      </w:pPr>
    </w:p>
    <w:p w14:paraId="61475355" w14:textId="77777777" w:rsidR="0025543E" w:rsidRPr="003D668E" w:rsidRDefault="0025543E" w:rsidP="0025543E">
      <w:pPr>
        <w:ind w:left="567"/>
      </w:pPr>
      <w:r w:rsidRPr="003D668E">
        <w:t>Patsiendid, kellel viiakse läbi esmast perkutaanset koronaarset interventsiooni, ning patsiendid, kellel viiakse läbi perkutaanset koronaarset interventsiooni enam kui 24 tundi pärast fibrinolüütilise ravi saamist:</w:t>
      </w:r>
    </w:p>
    <w:p w14:paraId="0854BF85" w14:textId="77777777" w:rsidR="0025543E" w:rsidRPr="00DC15B8" w:rsidRDefault="0025543E" w:rsidP="0025543E">
      <w:pPr>
        <w:ind w:left="1134" w:hanging="567"/>
      </w:pPr>
      <w:r w:rsidRPr="003D668E">
        <w:t>-</w:t>
      </w:r>
      <w:r w:rsidRPr="003D668E">
        <w:tab/>
        <w:t>≥ 75</w:t>
      </w:r>
      <w:r w:rsidRPr="003D668E">
        <w:noBreakHyphen/>
        <w:t>aastastele patsientidele tuleb 600 mg küllastusannust manustada ettevaatusega (vt lõik 4.4).</w:t>
      </w:r>
    </w:p>
    <w:p w14:paraId="2C0F3E19" w14:textId="77777777" w:rsidR="00EE1151" w:rsidRPr="00032821" w:rsidRDefault="00EE1151" w:rsidP="00EE1151"/>
    <w:p w14:paraId="5FCE061E" w14:textId="77777777" w:rsidR="00EE1151" w:rsidRPr="00032821" w:rsidRDefault="00EE1151" w:rsidP="00EE1151">
      <w:r w:rsidRPr="00032821">
        <w:sym w:font="Symbol" w:char="F0B7"/>
      </w:r>
      <w:r w:rsidRPr="00032821">
        <w:tab/>
        <w:t>Lapsed</w:t>
      </w:r>
    </w:p>
    <w:p w14:paraId="7DCDA036" w14:textId="77777777" w:rsidR="00D95268" w:rsidRDefault="00D95268" w:rsidP="00D95268">
      <w:pPr>
        <w:ind w:left="567"/>
      </w:pPr>
      <w:r w:rsidRPr="00D95268">
        <w:t xml:space="preserve"> </w:t>
      </w:r>
      <w:r>
        <w:t>Klopidogreeli ei soovitata kasutada lastel seoses efektiivsusega (vt lõik 5.1).</w:t>
      </w:r>
    </w:p>
    <w:p w14:paraId="5488265C" w14:textId="77777777" w:rsidR="00EE1151" w:rsidRPr="00032821" w:rsidRDefault="00EE1151" w:rsidP="00EE1151">
      <w:pPr>
        <w:ind w:left="567"/>
      </w:pPr>
    </w:p>
    <w:p w14:paraId="0634833F" w14:textId="77777777" w:rsidR="00F8287A" w:rsidRPr="004A2F65" w:rsidRDefault="00F8287A"/>
    <w:p w14:paraId="279BC9FA" w14:textId="77777777" w:rsidR="00F8287A" w:rsidRPr="004A2F65" w:rsidRDefault="00F8287A" w:rsidP="00287E86">
      <w:pPr>
        <w:numPr>
          <w:ilvl w:val="0"/>
          <w:numId w:val="8"/>
        </w:numPr>
        <w:tabs>
          <w:tab w:val="clear" w:pos="340"/>
          <w:tab w:val="num" w:pos="567"/>
        </w:tabs>
      </w:pPr>
      <w:r w:rsidRPr="004A2F65">
        <w:t>Neerukahjustus</w:t>
      </w:r>
    </w:p>
    <w:p w14:paraId="1EA0373E" w14:textId="77777777" w:rsidR="00F8287A" w:rsidRPr="004A2F65" w:rsidRDefault="00F8287A">
      <w:pPr>
        <w:ind w:firstLine="567"/>
      </w:pPr>
      <w:r w:rsidRPr="004A2F65">
        <w:t>Neerukahjustusega patsientidel on kasutamise kogemus piiratud (vt lõik 4.4).</w:t>
      </w:r>
    </w:p>
    <w:p w14:paraId="0373FA94" w14:textId="77777777" w:rsidR="00F8287A" w:rsidRPr="004A2F65" w:rsidRDefault="00F8287A"/>
    <w:p w14:paraId="1360A3F6" w14:textId="77777777" w:rsidR="00F8287A" w:rsidRPr="004A2F65" w:rsidRDefault="00F8287A" w:rsidP="00287E86">
      <w:pPr>
        <w:numPr>
          <w:ilvl w:val="0"/>
          <w:numId w:val="9"/>
        </w:numPr>
        <w:tabs>
          <w:tab w:val="clear" w:pos="357"/>
          <w:tab w:val="num" w:pos="567"/>
        </w:tabs>
      </w:pPr>
      <w:r w:rsidRPr="004A2F65">
        <w:t>Maksakahjustus</w:t>
      </w:r>
    </w:p>
    <w:p w14:paraId="7D7EBD93" w14:textId="77777777" w:rsidR="00F8287A" w:rsidRPr="004A2F65" w:rsidRDefault="00F8287A">
      <w:pPr>
        <w:ind w:left="567"/>
      </w:pPr>
      <w:r w:rsidRPr="004A2F65">
        <w:t>Mõõduka maksakahjustusega patsientidel, kellel võib olla verejooksu diatees (vt lõik 4.4), on kasutamise kogemus piiratud.</w:t>
      </w:r>
    </w:p>
    <w:p w14:paraId="023BACDD" w14:textId="77777777" w:rsidR="00F8287A" w:rsidRDefault="00F8287A">
      <w:pPr>
        <w:ind w:left="567" w:hanging="567"/>
      </w:pPr>
    </w:p>
    <w:p w14:paraId="46634286" w14:textId="77777777" w:rsidR="00EE1151" w:rsidRPr="00BC284A" w:rsidRDefault="00EE1151" w:rsidP="00EE1151">
      <w:pPr>
        <w:pStyle w:val="Heading3"/>
        <w:rPr>
          <w:b w:val="0"/>
          <w:sz w:val="22"/>
          <w:u w:val="single"/>
          <w:lang w:val="et-EE"/>
        </w:rPr>
      </w:pPr>
      <w:r w:rsidRPr="00BC284A">
        <w:rPr>
          <w:b w:val="0"/>
          <w:sz w:val="22"/>
          <w:u w:val="single"/>
          <w:lang w:val="et-EE"/>
        </w:rPr>
        <w:t>Manustamisviis</w:t>
      </w:r>
    </w:p>
    <w:p w14:paraId="68FBD6E9" w14:textId="77777777" w:rsidR="00EE1151" w:rsidRPr="00032821" w:rsidRDefault="00EE1151" w:rsidP="00EE1151">
      <w:pPr>
        <w:ind w:left="567" w:hanging="567"/>
      </w:pPr>
      <w:r w:rsidRPr="00032821">
        <w:t>Suukaudne.</w:t>
      </w:r>
    </w:p>
    <w:p w14:paraId="20709D63" w14:textId="77777777" w:rsidR="00EE1151" w:rsidRPr="00032821" w:rsidRDefault="00EE1151" w:rsidP="00EE1151">
      <w:pPr>
        <w:ind w:left="567" w:hanging="567"/>
      </w:pPr>
      <w:r w:rsidRPr="00032821">
        <w:t>Ravimit võib võtta koos toiduga või ilma.</w:t>
      </w:r>
    </w:p>
    <w:p w14:paraId="1B52924B" w14:textId="77777777" w:rsidR="00EE1151" w:rsidRPr="004A2F65" w:rsidRDefault="00EE1151">
      <w:pPr>
        <w:ind w:left="567" w:hanging="567"/>
      </w:pPr>
    </w:p>
    <w:p w14:paraId="49C30AFB" w14:textId="77777777" w:rsidR="00F8287A" w:rsidRPr="004A2F65" w:rsidRDefault="00F8287A">
      <w:pPr>
        <w:ind w:left="567" w:hanging="567"/>
      </w:pPr>
      <w:r w:rsidRPr="004A2F65">
        <w:rPr>
          <w:b/>
        </w:rPr>
        <w:t>4.3</w:t>
      </w:r>
      <w:r w:rsidRPr="004A2F65">
        <w:rPr>
          <w:b/>
        </w:rPr>
        <w:tab/>
        <w:t>Vastunäidustused</w:t>
      </w:r>
    </w:p>
    <w:p w14:paraId="5A8920D0" w14:textId="77777777" w:rsidR="00F8287A" w:rsidRPr="004A2F65" w:rsidRDefault="00F8287A"/>
    <w:p w14:paraId="59BCBF67" w14:textId="77777777" w:rsidR="00F8287A" w:rsidRPr="004A2F65" w:rsidRDefault="00F8287A" w:rsidP="006B1242">
      <w:pPr>
        <w:ind w:left="567" w:hanging="567"/>
      </w:pPr>
      <w:r w:rsidRPr="004A2F65">
        <w:sym w:font="Symbol" w:char="F0B7"/>
      </w:r>
      <w:r w:rsidRPr="004A2F65">
        <w:tab/>
        <w:t xml:space="preserve">Ülitundlikkus toimeaine või </w:t>
      </w:r>
      <w:r w:rsidR="006B1242" w:rsidRPr="006B1242">
        <w:t xml:space="preserve">lõigus </w:t>
      </w:r>
      <w:r w:rsidR="002C75C3" w:rsidRPr="002C75C3">
        <w:t xml:space="preserve">2 või </w:t>
      </w:r>
      <w:r w:rsidR="006B1242" w:rsidRPr="006B1242">
        <w:t>6.1 loetletud mis tahes</w:t>
      </w:r>
      <w:r w:rsidRPr="004A2F65">
        <w:t xml:space="preserve"> abiainete suhtes.</w:t>
      </w:r>
    </w:p>
    <w:p w14:paraId="3907A537" w14:textId="77777777" w:rsidR="00F8287A" w:rsidRPr="004A2F65" w:rsidRDefault="00F8287A">
      <w:r w:rsidRPr="004A2F65">
        <w:sym w:font="Symbol" w:char="F0B7"/>
      </w:r>
      <w:r w:rsidRPr="004A2F65">
        <w:tab/>
        <w:t xml:space="preserve">Raske maksakahjustus. </w:t>
      </w:r>
    </w:p>
    <w:p w14:paraId="7559FDCD" w14:textId="77777777" w:rsidR="00F8287A" w:rsidRPr="004A2F65" w:rsidRDefault="00F8287A">
      <w:r w:rsidRPr="004A2F65">
        <w:sym w:font="Symbol" w:char="F0B7"/>
      </w:r>
      <w:r w:rsidRPr="004A2F65">
        <w:tab/>
        <w:t xml:space="preserve">Äge verejooks, nt peptilisest haavandist või koljusisene verejooks. </w:t>
      </w:r>
    </w:p>
    <w:p w14:paraId="186AA4F9" w14:textId="77777777" w:rsidR="00F8287A" w:rsidRDefault="00F8287A"/>
    <w:p w14:paraId="4E47B5E7" w14:textId="77777777" w:rsidR="00A1087B" w:rsidRDefault="00A1087B">
      <w:pPr>
        <w:rPr>
          <w:b/>
        </w:rPr>
      </w:pPr>
      <w:r>
        <w:rPr>
          <w:b/>
        </w:rPr>
        <w:t xml:space="preserve">4.4 </w:t>
      </w:r>
      <w:r w:rsidR="006B1242" w:rsidRPr="006B1242">
        <w:rPr>
          <w:b/>
        </w:rPr>
        <w:t>Erih</w:t>
      </w:r>
      <w:r w:rsidRPr="004A2F65">
        <w:rPr>
          <w:b/>
        </w:rPr>
        <w:t>oiatused ja ettevaatusabinõud kasutamisel</w:t>
      </w:r>
    </w:p>
    <w:p w14:paraId="301A49C4" w14:textId="77777777" w:rsidR="00A1087B" w:rsidRPr="004A2F65" w:rsidRDefault="00A1087B"/>
    <w:p w14:paraId="7B8CBECA" w14:textId="77777777" w:rsidR="00223EC4" w:rsidRDefault="00223EC4">
      <w:r w:rsidRPr="00197CE8">
        <w:rPr>
          <w:i/>
        </w:rPr>
        <w:t>Veritsemine ja hematoloogilised häired</w:t>
      </w:r>
      <w:r w:rsidRPr="004A2F65">
        <w:t xml:space="preserve"> </w:t>
      </w:r>
    </w:p>
    <w:p w14:paraId="61803C5F" w14:textId="1CADCD76" w:rsidR="00F8287A" w:rsidRPr="004A2F65" w:rsidRDefault="00F8287A">
      <w:r w:rsidRPr="004A2F65">
        <w:t xml:space="preserve">Veritsusohu ja hematoloogiliste kõrvaltoimete riski tõttu tuleb vererakkude arvu määrata ja/või kõiki muid vajalikke analüüse teha otsekohe, kui ravi ajal ilmnevad mingidki veritsusele viitavad kliinilised </w:t>
      </w:r>
      <w:r w:rsidRPr="004A2F65">
        <w:lastRenderedPageBreak/>
        <w:t xml:space="preserve">sümptomid (vt lõik 4.8). Sarnaselt teiste trombotsüütide agregatsiooni pärssivate ainetega </w:t>
      </w:r>
      <w:r w:rsidR="00AD1A79">
        <w:t>peab olema ettevaatlik, ravides klopidogreeliga patsiente</w:t>
      </w:r>
      <w:r w:rsidRPr="004A2F65">
        <w:t xml:space="preserve">, kellel </w:t>
      </w:r>
      <w:r w:rsidR="00AD1A79">
        <w:t xml:space="preserve">on suurenenud veritsusoht </w:t>
      </w:r>
      <w:r w:rsidRPr="004A2F65">
        <w:t>trauma, operatsiooni või muude patoloogiliste seisundite tõttu</w:t>
      </w:r>
      <w:r w:rsidR="00AD1A79">
        <w:t>,</w:t>
      </w:r>
      <w:r w:rsidRPr="004A2F65">
        <w:t xml:space="preserve"> ja patsientide puhul, keda ravitakse </w:t>
      </w:r>
      <w:r w:rsidR="00936921">
        <w:t>atsetüülsalitsüülhappe</w:t>
      </w:r>
      <w:r w:rsidRPr="004A2F65">
        <w:t xml:space="preserve">, hepariini, glükoproteiin IIb/IIIa inhibiitorite või mittesteroidsete põletikuvastaste </w:t>
      </w:r>
      <w:r w:rsidR="00AD1A79">
        <w:t>ainetega</w:t>
      </w:r>
      <w:r w:rsidR="00223EC4">
        <w:t xml:space="preserve"> (MSPVA)</w:t>
      </w:r>
      <w:r w:rsidRPr="004A2F65">
        <w:t xml:space="preserve">, </w:t>
      </w:r>
      <w:r w:rsidR="00AD1A79">
        <w:t>k.a</w:t>
      </w:r>
      <w:r w:rsidR="00AD1A79" w:rsidRPr="00032821">
        <w:t xml:space="preserve"> </w:t>
      </w:r>
      <w:r w:rsidRPr="004A2F65">
        <w:t>Cox-2 inhibiitori</w:t>
      </w:r>
      <w:r w:rsidR="00936921">
        <w:t>te</w:t>
      </w:r>
      <w:r w:rsidR="006547DD">
        <w:t xml:space="preserve">, </w:t>
      </w:r>
      <w:r w:rsidR="006547DD" w:rsidRPr="006547DD">
        <w:t xml:space="preserve"> selektiivsete serotoniini tagasihaarde inhibiitoritega</w:t>
      </w:r>
      <w:r w:rsidR="006547DD">
        <w:t xml:space="preserve"> (</w:t>
      </w:r>
      <w:r w:rsidR="006547DD" w:rsidRPr="006547DD">
        <w:t>SSRI)</w:t>
      </w:r>
      <w:r w:rsidR="00187F6A">
        <w:t xml:space="preserve">, </w:t>
      </w:r>
      <w:r w:rsidR="00187F6A" w:rsidRPr="00187F6A">
        <w:t>tugevate CYP2C19 indutseerijatega</w:t>
      </w:r>
      <w:r w:rsidR="00AD1A79">
        <w:t xml:space="preserve"> või teiste ravimitega, millega seondub veritsusoht, nt pentoksüfülliin (vt lõik 4.5)</w:t>
      </w:r>
      <w:r w:rsidRPr="004A2F65">
        <w:t xml:space="preserve">. </w:t>
      </w:r>
      <w:r w:rsidR="008558DC" w:rsidRPr="00EA29AF">
        <w:rPr>
          <w:rStyle w:val="q4iawc"/>
        </w:rPr>
        <w:t>Suurenenud hemorraagiariski tõttu ei soovitata ägeda mittekardioemboolilise isheemilise insuldi või transitoorse ajuisheemiaga patsientidel insuldi sekundaarseks preventsiooniks trombotsüütidevastast kolmikravi (klopidogreel + atsetüülsalitsüülhape + dipüridamool) (vt lõik 4.5 ja lõik 4.8).</w:t>
      </w:r>
      <w:r w:rsidR="008558DC">
        <w:rPr>
          <w:rStyle w:val="q4iawc"/>
        </w:rPr>
        <w:t xml:space="preserve"> </w:t>
      </w:r>
      <w:r w:rsidRPr="004A2F65">
        <w:t xml:space="preserve">Kõiki verejooksule viitavaid sümptomeid patsientidel tuleb väga hoolikalt jälgida, kaasa arvatud varjatud verejooksud, eriti ravi esimeste nädalate jooksul ja/või pärast invasiivset kardiaalset protseduuri või kirurgiat. Klopidogreeli samaaegset kasutamist suukaudsete antikoagulantidega ei soovitata, kuna see võib suurendada veritsuse intensiivsust (vt lõik 4.5). </w:t>
      </w:r>
    </w:p>
    <w:p w14:paraId="0F99056C" w14:textId="77777777" w:rsidR="00F8287A" w:rsidRPr="004A2F65" w:rsidRDefault="00F8287A"/>
    <w:p w14:paraId="7C71ABD7" w14:textId="77777777" w:rsidR="00F8287A" w:rsidRPr="004A2F65" w:rsidRDefault="00F8287A">
      <w:r w:rsidRPr="004A2F65">
        <w:t>Kui patsiendile kavatsetakse teha plaaniline operatsioon ja trombotsüütide agregatsiooni vastane toime ei ole ajutiselt soovitud, tuleks klopidogreeli manustamine lõpetada 7 päeva enne operatsiooni. Patsiendid peavad informeerima arste ja hambaarste klopidogreeli kasutamisest enne iga kirurgilist protseduuri, samuti enne iga uue ravimi kasutamist. Klopidogreel pikendab veritsusaega, seda tuleb kasutada ettevaatlikult patsientide puhul, kellel esinevad veritsusele kalduvad kahjustused (eriti seedetrakti- ja silmasisesed).</w:t>
      </w:r>
    </w:p>
    <w:p w14:paraId="2FDA4C5F" w14:textId="77777777" w:rsidR="00F8287A" w:rsidRPr="004A2F65" w:rsidRDefault="00F8287A"/>
    <w:p w14:paraId="64B09653" w14:textId="77777777" w:rsidR="00F8287A" w:rsidRPr="004A2F65" w:rsidRDefault="00F8287A">
      <w:r w:rsidRPr="004A2F65">
        <w:t xml:space="preserve">Patsiente tuleb informeerida sellest, et klopidogreelravi ajal (kombinatsioonis </w:t>
      </w:r>
      <w:r w:rsidR="00F066F1">
        <w:t xml:space="preserve">atsetüülsalitsüülhappega </w:t>
      </w:r>
      <w:r w:rsidRPr="004A2F65">
        <w:t xml:space="preserve">või ilma) võib verejooksu peatumine võtta kauem aega kui tavaliselt ning et nad peavad kõigist ebatavalistest (lokalisatsioon või kestvus) veritsustest arstile teatama. </w:t>
      </w:r>
    </w:p>
    <w:p w14:paraId="6583E8BC" w14:textId="77777777" w:rsidR="00F8287A" w:rsidRDefault="00F8287A"/>
    <w:p w14:paraId="1084546F" w14:textId="77777777" w:rsidR="002C75C3" w:rsidRDefault="002C75C3" w:rsidP="002C75C3">
      <w:bookmarkStart w:id="10" w:name="_Hlk71805791"/>
      <w:r>
        <w:t>Klopidogreeli küllastusannust 600 mg ei soovitata manustada ST</w:t>
      </w:r>
      <w:r>
        <w:noBreakHyphen/>
        <w:t>segmendi elevatsioonita ägeda koronaarsündroomiga ja ≥ 75</w:t>
      </w:r>
      <w:r>
        <w:noBreakHyphen/>
        <w:t>aastastele patsientidele, sest selles populatsioonis on verejooksu oht suurem.</w:t>
      </w:r>
    </w:p>
    <w:bookmarkEnd w:id="10"/>
    <w:p w14:paraId="22C24735" w14:textId="77777777" w:rsidR="0025543E" w:rsidRPr="006F28AC" w:rsidRDefault="0025543E" w:rsidP="0025543E"/>
    <w:p w14:paraId="12328337" w14:textId="77777777" w:rsidR="0025543E" w:rsidRPr="006F28AC" w:rsidRDefault="0025543E" w:rsidP="0025543E">
      <w:r w:rsidRPr="006F28AC">
        <w:t>Kuna perkutaanse koronaarse interventsiooni kohta ≥ 75</w:t>
      </w:r>
      <w:r w:rsidRPr="006F28AC">
        <w:noBreakHyphen/>
        <w:t>aastastel ST</w:t>
      </w:r>
      <w:r w:rsidRPr="003D668E">
        <w:noBreakHyphen/>
        <w:t>segmendi elevatsiooniga müokardiinfarktiga (</w:t>
      </w:r>
      <w:r w:rsidRPr="003D668E">
        <w:rPr>
          <w:i/>
          <w:iCs/>
        </w:rPr>
        <w:t>ST-segment Elevation Myocardial Infarction</w:t>
      </w:r>
      <w:r>
        <w:t>,</w:t>
      </w:r>
      <w:r w:rsidRPr="006F28AC">
        <w:t xml:space="preserve"> </w:t>
      </w:r>
      <w:r w:rsidRPr="003D668E">
        <w:t xml:space="preserve">STEMI) patsientidel on olemas piiratud kliinilised andmed ning esineb suurenenud veritsusrisk, </w:t>
      </w:r>
      <w:r>
        <w:t>siis tohib 600 mg klopidogreeli küllastusannuse kasutamist kaaluda üksnes pärast patsiendi veritsusriski individuaalset hindamist arsti poolt.</w:t>
      </w:r>
    </w:p>
    <w:p w14:paraId="3FA7DB86" w14:textId="77777777" w:rsidR="002C75C3" w:rsidRPr="004A2F65" w:rsidRDefault="002C75C3"/>
    <w:p w14:paraId="259D7C2C" w14:textId="77777777" w:rsidR="00223EC4" w:rsidRPr="00197CE8" w:rsidRDefault="00223EC4" w:rsidP="00223EC4">
      <w:pPr>
        <w:rPr>
          <w:i/>
        </w:rPr>
      </w:pPr>
      <w:r w:rsidRPr="00197CE8">
        <w:rPr>
          <w:i/>
        </w:rPr>
        <w:t>Trombootiline trombotsütopeeniline purpur (TTP)</w:t>
      </w:r>
    </w:p>
    <w:p w14:paraId="25B16B51" w14:textId="77777777" w:rsidR="00F8287A" w:rsidRPr="004A2F65" w:rsidRDefault="00F8287A">
      <w:r w:rsidRPr="004A2F65">
        <w:t>Väga harvadel juhtudel on klopidogreeli manustamise järgselt teatatud trombootilise trombotsütopeenilise purpuri (TTP) esinemist, mõnikord isegi pärast lühiajalist kasutamist. Seda iseloomustab trombotsütopeenia ja mikroangiopaatiline hemolüütiline aneemia koos neuroloogiliste nähtude, neerufunktsiooni häirete või palavikuga. TTP on potentsiaalselt fataalne seisund, mis vajab kohest ravi, k.a plasmaferees.</w:t>
      </w:r>
    </w:p>
    <w:p w14:paraId="226ED945" w14:textId="77777777" w:rsidR="00673D08" w:rsidRDefault="00673D08" w:rsidP="00673D08">
      <w:pPr>
        <w:rPr>
          <w:i/>
        </w:rPr>
      </w:pPr>
    </w:p>
    <w:p w14:paraId="1191F38D" w14:textId="77777777" w:rsidR="00673D08" w:rsidRPr="00673D08" w:rsidRDefault="00673D08" w:rsidP="00673D08">
      <w:pPr>
        <w:rPr>
          <w:i/>
        </w:rPr>
      </w:pPr>
      <w:r w:rsidRPr="00673D08">
        <w:rPr>
          <w:i/>
        </w:rPr>
        <w:t>Omandatud hemofiilia</w:t>
      </w:r>
    </w:p>
    <w:p w14:paraId="273926A4" w14:textId="77777777" w:rsidR="00673D08" w:rsidRPr="00673D08" w:rsidRDefault="00673D08" w:rsidP="00673D08">
      <w:r w:rsidRPr="00673D08">
        <w:t xml:space="preserve">Klopidogreeli kasutamise järgselt on teatatud omandatud hemofiiliast. Aktiveeritud osalise tromboplastiini aja (ingl </w:t>
      </w:r>
      <w:r w:rsidRPr="00673D08">
        <w:rPr>
          <w:i/>
        </w:rPr>
        <w:t>activated Partial Thromboplastin Time</w:t>
      </w:r>
      <w:r w:rsidRPr="00673D08">
        <w:t xml:space="preserve"> - aPTT) tõendatud pikenemise üksikjuhtudel kas koos veritsemisega või ilma tuleb kaaluda omandatud hemofiiliat. Omandatud hemofiilia kinnitatud diagnoosiga patsientide ravi peavad korraldama ja neid ravima erialaspetsialistid ning ravi klopidogreeliga tuleb lõpetada. </w:t>
      </w:r>
    </w:p>
    <w:p w14:paraId="568C20D1" w14:textId="77777777" w:rsidR="00F8287A" w:rsidRPr="004A2F65" w:rsidRDefault="00F8287A"/>
    <w:p w14:paraId="58D3D774" w14:textId="77777777" w:rsidR="00917350" w:rsidRDefault="00223EC4" w:rsidP="00917350">
      <w:pPr>
        <w:rPr>
          <w:i/>
        </w:rPr>
      </w:pPr>
      <w:r w:rsidRPr="00197CE8">
        <w:rPr>
          <w:i/>
        </w:rPr>
        <w:t xml:space="preserve">Hiljutine </w:t>
      </w:r>
      <w:r w:rsidR="00F066F1">
        <w:rPr>
          <w:i/>
        </w:rPr>
        <w:t>ajuinfarkt</w:t>
      </w:r>
    </w:p>
    <w:p w14:paraId="51FD5BB3" w14:textId="77777777" w:rsidR="00F066F1" w:rsidRPr="00117CF4" w:rsidRDefault="00F066F1" w:rsidP="00F066F1">
      <w:pPr>
        <w:numPr>
          <w:ilvl w:val="0"/>
          <w:numId w:val="19"/>
        </w:numPr>
        <w:rPr>
          <w:i/>
          <w:iCs/>
        </w:rPr>
      </w:pPr>
      <w:r w:rsidRPr="00117CF4">
        <w:rPr>
          <w:i/>
          <w:iCs/>
        </w:rPr>
        <w:t>Ravi alustamine</w:t>
      </w:r>
    </w:p>
    <w:p w14:paraId="7FB3C4B4" w14:textId="77777777" w:rsidR="00F066F1" w:rsidRDefault="00F066F1" w:rsidP="00F066F1">
      <w:pPr>
        <w:numPr>
          <w:ilvl w:val="1"/>
          <w:numId w:val="19"/>
        </w:numPr>
      </w:pPr>
      <w:r>
        <w:t>Väikse ajuinfarktiga või mõõduka kuni kõrge riskiga transitoorse ajuisheemiaga patsientidel tuleb alustada trombotsüütide agregatsiooni pärssivat kaksikravi (klopidogreeli ja atsetüülsalitsüülhappega) mitte hiljem kui 24 tunni jooksul pärast haigusjuhu algust.</w:t>
      </w:r>
    </w:p>
    <w:p w14:paraId="2E8E3610" w14:textId="77777777" w:rsidR="00F066F1" w:rsidRDefault="00F066F1" w:rsidP="00F066F1">
      <w:pPr>
        <w:numPr>
          <w:ilvl w:val="1"/>
          <w:numId w:val="19"/>
        </w:numPr>
      </w:pPr>
      <w:r>
        <w:t xml:space="preserve">Puuduvad andmed lühiajalise trombotsüütide agregatsiooni pärssiva ravi kasulikkuse ja riski suhte kohta väikse ajuinfarktiga või mõõduka kuni kõrge riskiga transitoorse </w:t>
      </w:r>
      <w:r>
        <w:lastRenderedPageBreak/>
        <w:t>ajuisheemiaga patsientidel, kellel on anamneesis (mittetraumaatiline) koljusisene verejooks.</w:t>
      </w:r>
    </w:p>
    <w:p w14:paraId="20BCC347" w14:textId="77777777" w:rsidR="00F066F1" w:rsidRDefault="00F066F1" w:rsidP="00F066F1">
      <w:pPr>
        <w:numPr>
          <w:ilvl w:val="1"/>
          <w:numId w:val="19"/>
        </w:numPr>
      </w:pPr>
      <w:r>
        <w:t>Suure ajuinfarktiga patsientidel tuleb alustada ainuravi klopidogreeliga alles pärast 7 päeva möödumist haigusjuhu algusest.</w:t>
      </w:r>
    </w:p>
    <w:p w14:paraId="049C4EDE" w14:textId="77777777" w:rsidR="00F066F1" w:rsidRPr="00117CF4" w:rsidRDefault="00F066F1" w:rsidP="00F066F1">
      <w:pPr>
        <w:numPr>
          <w:ilvl w:val="0"/>
          <w:numId w:val="19"/>
        </w:numPr>
        <w:rPr>
          <w:i/>
          <w:iCs/>
        </w:rPr>
      </w:pPr>
      <w:r w:rsidRPr="00117CF4">
        <w:rPr>
          <w:i/>
          <w:iCs/>
        </w:rPr>
        <w:t>Suure ajuinfarktiga (NIHSS &gt;4) patsiendid</w:t>
      </w:r>
    </w:p>
    <w:p w14:paraId="7B8A467A" w14:textId="77777777" w:rsidR="00F066F1" w:rsidRDefault="00F066F1" w:rsidP="00F066F1">
      <w:pPr>
        <w:ind w:left="567"/>
      </w:pPr>
      <w:r>
        <w:t>Trombotsüütide agregatsiooni pärssivat kaksikravi ei soovitata andmete puudumise tõttu (vt lõik 4.1).</w:t>
      </w:r>
    </w:p>
    <w:p w14:paraId="02BEC07E" w14:textId="77777777" w:rsidR="00F066F1" w:rsidRPr="00117CF4" w:rsidRDefault="00F066F1" w:rsidP="00F066F1">
      <w:pPr>
        <w:numPr>
          <w:ilvl w:val="0"/>
          <w:numId w:val="19"/>
        </w:numPr>
        <w:rPr>
          <w:i/>
          <w:iCs/>
        </w:rPr>
      </w:pPr>
      <w:r w:rsidRPr="00117CF4">
        <w:rPr>
          <w:i/>
          <w:iCs/>
        </w:rPr>
        <w:t>Väikse ajuinfarktiga või mõõduka kuni kõrge riskiga transitoorse ajuisheemiaga patsiendid, kellele on näidustatud või plaanis kirurgiline interventsioon.</w:t>
      </w:r>
    </w:p>
    <w:p w14:paraId="6AEB5326" w14:textId="77777777" w:rsidR="00F066F1" w:rsidRDefault="00F066F1" w:rsidP="00F066F1">
      <w:pPr>
        <w:ind w:left="567"/>
      </w:pPr>
      <w:r>
        <w:t>Puuduvad andmed, mis toetaksid trombotsüütide agregatsiooni pärssivat kaksikravi patsientidel, kellele on näidustatud pärgarteri endarterektoomia või intravaskulaarne trombektoomia, samuti patsientidel, kellel plaanitakse trombolüüsi või antikoagulantravi. Nendel juhtudel ei soovitata trombotsüütide agregatsiooni pärssivat kaksikravi.</w:t>
      </w:r>
    </w:p>
    <w:p w14:paraId="60E1CD8B" w14:textId="77777777" w:rsidR="00F066F1" w:rsidRDefault="00F066F1" w:rsidP="00917350">
      <w:pPr>
        <w:rPr>
          <w:i/>
        </w:rPr>
      </w:pPr>
    </w:p>
    <w:p w14:paraId="51973E43" w14:textId="77777777" w:rsidR="00917350" w:rsidRPr="00197CE8" w:rsidRDefault="00917350" w:rsidP="00917350">
      <w:pPr>
        <w:rPr>
          <w:i/>
        </w:rPr>
      </w:pPr>
      <w:r w:rsidRPr="00197CE8">
        <w:rPr>
          <w:i/>
        </w:rPr>
        <w:t>Tsütokroom P450 2C19 (CYP2C19)</w:t>
      </w:r>
    </w:p>
    <w:p w14:paraId="323C7857" w14:textId="77777777" w:rsidR="00917350" w:rsidRDefault="00917350" w:rsidP="00917350">
      <w:r>
        <w:t xml:space="preserve">Farmakogeneetika: </w:t>
      </w:r>
      <w:r w:rsidR="00EE1151" w:rsidRPr="00032821">
        <w:t xml:space="preserve">puuduliku CYP2C19 metaboliseerimisvõimega patsientidel moodustub klopidogreeli soovitatava annuse korral vähem klopidogreeli aktiivset metaboliiti ning toime trombotsüütidele on nõrgem. On olemas diagnostilised proovid patsiendi CYP2C19 genotüübi määramiseks. </w:t>
      </w:r>
      <w:r>
        <w:t xml:space="preserve"> </w:t>
      </w:r>
    </w:p>
    <w:p w14:paraId="54E17FF0" w14:textId="77777777" w:rsidR="00917350" w:rsidRDefault="00917350" w:rsidP="00917350"/>
    <w:p w14:paraId="69F60E53" w14:textId="77777777" w:rsidR="00917350" w:rsidRDefault="00917350" w:rsidP="00917350">
      <w:r>
        <w:t xml:space="preserve">Klopidogreel metaboliseerub aktiivseks metaboliidiks osaliselt CYP2C19 vahendusel, mistõttu selle ensüümi aktiivsust pärssivad ravimid vähendavad oodatavasti klopidogreeli aktiivse metaboliidi taset. Selle koostoime kliiniline tähtsus ei ole teada. Ettevaatusabinõuna tuleb vältida CYP2C19 </w:t>
      </w:r>
      <w:r w:rsidR="00EE1151" w:rsidRPr="00032821">
        <w:t>tugevalt või mõõdukalt</w:t>
      </w:r>
      <w:r w:rsidR="00EE1151">
        <w:t xml:space="preserve"> </w:t>
      </w:r>
      <w:r>
        <w:t>inhibeerivate ravimite samaaegset kasutamist (vt lõik 4.5 CYP2C19 inhibeerijate nimekiri, vt ka lõik 5.2)</w:t>
      </w:r>
      <w:r w:rsidR="00A041DB">
        <w:t>.</w:t>
      </w:r>
    </w:p>
    <w:p w14:paraId="1F9074D3" w14:textId="77777777" w:rsidR="00187F6A" w:rsidRDefault="00187F6A" w:rsidP="00917350"/>
    <w:p w14:paraId="03DE80FF" w14:textId="77777777" w:rsidR="00187F6A" w:rsidRPr="008909B1" w:rsidRDefault="00187F6A" w:rsidP="00187F6A">
      <w:bookmarkStart w:id="11" w:name="_Hlk46744394"/>
      <w:bookmarkStart w:id="12" w:name="_Hlk46743902"/>
      <w:bookmarkStart w:id="13" w:name="_Hlk46741031"/>
      <w:r>
        <w:t>CYP2C19 aktiivsust indutseerivate ravimite kasutamise ootuspäraseks tulemuseks on klopidogreeli aktiivse metaboliidi sisalduse tõus ja veritsusriski suurenemine</w:t>
      </w:r>
      <w:bookmarkEnd w:id="11"/>
      <w:r>
        <w:t xml:space="preserve">. </w:t>
      </w:r>
      <w:bookmarkEnd w:id="12"/>
      <w:r>
        <w:t>Ettevaatusabinõuna tuleb vältida CYP2C19 tugevalt indutseerivate ravimite samaaegset kasutamist (vt lõik 4.5).</w:t>
      </w:r>
    </w:p>
    <w:bookmarkEnd w:id="13"/>
    <w:p w14:paraId="0A076EE9" w14:textId="77777777" w:rsidR="006B1242" w:rsidRDefault="006B1242" w:rsidP="006B1242">
      <w:pPr>
        <w:rPr>
          <w:i/>
        </w:rPr>
      </w:pPr>
    </w:p>
    <w:p w14:paraId="5A36A3EE" w14:textId="77777777" w:rsidR="00AD1A79" w:rsidRPr="00032821" w:rsidRDefault="00AD1A79" w:rsidP="00AD1A79">
      <w:pPr>
        <w:rPr>
          <w:i/>
        </w:rPr>
      </w:pPr>
      <w:r w:rsidRPr="00032821">
        <w:rPr>
          <w:i/>
        </w:rPr>
        <w:t>CYP2C</w:t>
      </w:r>
      <w:r>
        <w:rPr>
          <w:i/>
        </w:rPr>
        <w:t>8 substraadid</w:t>
      </w:r>
    </w:p>
    <w:p w14:paraId="7D3BBFA4" w14:textId="77777777" w:rsidR="00AD1A79" w:rsidRDefault="00AD1A79" w:rsidP="00AD1A79">
      <w:r>
        <w:t>Patsientide samaaegsel ravil klopidogreeli ja CYP2C8 substraadiks olevate ravimitega peab olema ettevaatlik (vt lõik 4.5).</w:t>
      </w:r>
    </w:p>
    <w:p w14:paraId="78340324" w14:textId="77777777" w:rsidR="00AD1A79" w:rsidRPr="006B1242" w:rsidRDefault="00AD1A79" w:rsidP="006B1242">
      <w:pPr>
        <w:rPr>
          <w:i/>
        </w:rPr>
      </w:pPr>
    </w:p>
    <w:p w14:paraId="7E6972FC" w14:textId="77777777" w:rsidR="006B1242" w:rsidRPr="006B1242" w:rsidRDefault="006B1242" w:rsidP="006B1242">
      <w:pPr>
        <w:rPr>
          <w:i/>
        </w:rPr>
      </w:pPr>
      <w:r w:rsidRPr="006B1242">
        <w:rPr>
          <w:i/>
        </w:rPr>
        <w:t>Ristreaktiivne allergia</w:t>
      </w:r>
      <w:r w:rsidR="00542A39" w:rsidRPr="00542A39">
        <w:rPr>
          <w:i/>
        </w:rPr>
        <w:t xml:space="preserve"> </w:t>
      </w:r>
      <w:r w:rsidR="00542A39" w:rsidRPr="00A44FD3">
        <w:rPr>
          <w:i/>
        </w:rPr>
        <w:t>tienopüridiinidega</w:t>
      </w:r>
    </w:p>
    <w:p w14:paraId="2E6D37F1" w14:textId="77777777" w:rsidR="006B1242" w:rsidRPr="006B1242" w:rsidRDefault="006B1242" w:rsidP="006B1242">
      <w:r w:rsidRPr="006B1242">
        <w:t xml:space="preserve">Patsientidel tuleb uurida varasemat ülitundlikkust tienopüridiinide (nt </w:t>
      </w:r>
      <w:r w:rsidR="00745E38" w:rsidRPr="00745E38">
        <w:t>klopidogreel,</w:t>
      </w:r>
      <w:r w:rsidR="00745E38">
        <w:t xml:space="preserve"> </w:t>
      </w:r>
      <w:r w:rsidRPr="006B1242">
        <w:t xml:space="preserve">tiklopidiin, prasugreel) suhtes, kuna on teatatud tienopüridiinide ristreaktiivsest allergiast (vt lõik 4.8). </w:t>
      </w:r>
      <w:r w:rsidR="00745E38" w:rsidRPr="00745E38">
        <w:t>Tienopüridiinid võivad tekitada kergeidkujulisi kuni raskeidkujulisi allergilisi reaktsioone nagu lööve, angioödeem või hematoloogilisi ristreaktsioone nagu trombotsütopeenia ja neutropeenia. Patsientidel, kellel on varasemalt esinenud allergilisi reaktsioone ja/või hematoloogilisi reaktsioone ühe tienopüridiini suhtes, võib olla suurenenud risk sama või muu reaktsiooni tekkeks teiste tienopüridiinide suhtes. Patsiente, kellel on varasemalt esinenud ülitundlikkus tienopüridiinide suhtes, on soovitatav hoolikalt jälgida ülitundlikkuse suhtes.</w:t>
      </w:r>
    </w:p>
    <w:p w14:paraId="2F07DEE9" w14:textId="77777777" w:rsidR="00F8287A" w:rsidRPr="004A2F65" w:rsidRDefault="00F8287A"/>
    <w:p w14:paraId="5BFF59A0" w14:textId="77777777" w:rsidR="00223EC4" w:rsidRDefault="00223EC4">
      <w:r w:rsidRPr="00197CE8">
        <w:rPr>
          <w:i/>
        </w:rPr>
        <w:t>Neerukahjustus</w:t>
      </w:r>
      <w:r w:rsidRPr="004A2F65">
        <w:t xml:space="preserve"> </w:t>
      </w:r>
    </w:p>
    <w:p w14:paraId="6E1E25D1" w14:textId="77777777" w:rsidR="00F8287A" w:rsidRPr="004A2F65" w:rsidRDefault="00F8287A">
      <w:r w:rsidRPr="004A2F65">
        <w:t>Klopidogreeli kasutamise kogemus neerukahjustusega patsientidel on piiratud. Seetõttu tuleb taoliste patsientide puhul klopidogreeli kasutada ettevaatlikult (vt lõik 4.2) .</w:t>
      </w:r>
    </w:p>
    <w:p w14:paraId="159DA2D6" w14:textId="77777777" w:rsidR="00F8287A" w:rsidRPr="004A2F65" w:rsidRDefault="00F8287A"/>
    <w:p w14:paraId="5B7CB266" w14:textId="77777777" w:rsidR="00223EC4" w:rsidRDefault="00223EC4">
      <w:r w:rsidRPr="00197CE8">
        <w:rPr>
          <w:i/>
        </w:rPr>
        <w:t>Maksakahjustus</w:t>
      </w:r>
      <w:r w:rsidRPr="004A2F65">
        <w:t xml:space="preserve"> </w:t>
      </w:r>
    </w:p>
    <w:p w14:paraId="59D4D7E8" w14:textId="77777777" w:rsidR="00F8287A" w:rsidRPr="004A2F65" w:rsidRDefault="00F8287A">
      <w:r w:rsidRPr="004A2F65">
        <w:t>Kogemused on piiratud patsientidega, kellel esineb mõõdukas maksahaigus ja kellel võib esineda veritsusdiatees. Sellistel juhtudel tuleb klopidogreeli kasutada väga ettevaatlikult (vt lõik 4.2).</w:t>
      </w:r>
    </w:p>
    <w:p w14:paraId="556BCBDA" w14:textId="77777777" w:rsidR="00223EC4" w:rsidRDefault="00223EC4" w:rsidP="00223EC4">
      <w:pPr>
        <w:rPr>
          <w:i/>
        </w:rPr>
      </w:pPr>
    </w:p>
    <w:p w14:paraId="23784B9B" w14:textId="77777777" w:rsidR="00917350" w:rsidRPr="00223EC4" w:rsidRDefault="00223EC4">
      <w:pPr>
        <w:rPr>
          <w:i/>
        </w:rPr>
      </w:pPr>
      <w:r w:rsidRPr="00197CE8">
        <w:rPr>
          <w:i/>
        </w:rPr>
        <w:t xml:space="preserve">Abiained </w:t>
      </w:r>
    </w:p>
    <w:p w14:paraId="58F931E1" w14:textId="77777777" w:rsidR="007D2981" w:rsidRPr="004A2F65" w:rsidRDefault="00F8287A" w:rsidP="007D2981">
      <w:r w:rsidRPr="004A2F65">
        <w:t xml:space="preserve">Grepid sisaldab laktoosi. </w:t>
      </w:r>
      <w:r w:rsidR="007D2981" w:rsidRPr="004B009C">
        <w:t>Harvaesineva päriliku</w:t>
      </w:r>
      <w:r w:rsidR="007D2981">
        <w:t xml:space="preserve"> </w:t>
      </w:r>
      <w:r w:rsidR="007D2981" w:rsidRPr="004B009C">
        <w:t>galaktoositalumatusega, täieliku</w:t>
      </w:r>
      <w:r w:rsidR="007D2981">
        <w:t xml:space="preserve"> </w:t>
      </w:r>
      <w:r w:rsidR="007D2981" w:rsidRPr="004B009C">
        <w:t>laktaasipuudulikkusega või glükoos-galaktoosi</w:t>
      </w:r>
      <w:r w:rsidR="007D2981">
        <w:t xml:space="preserve"> </w:t>
      </w:r>
      <w:r w:rsidR="007D2981" w:rsidRPr="004B009C">
        <w:t>malabsorptsiooniga patsiendid ei tohi seda</w:t>
      </w:r>
      <w:r w:rsidR="007D2981">
        <w:t xml:space="preserve"> </w:t>
      </w:r>
      <w:r w:rsidR="007D2981" w:rsidRPr="004B009C">
        <w:t>ravimit kasutada.</w:t>
      </w:r>
    </w:p>
    <w:p w14:paraId="6AFB63E5" w14:textId="77777777" w:rsidR="007367DA" w:rsidRDefault="007367DA" w:rsidP="007367DA"/>
    <w:p w14:paraId="49343C41" w14:textId="5F404790" w:rsidR="00F8287A" w:rsidRPr="004A2F65" w:rsidRDefault="007367DA" w:rsidP="007367DA">
      <w:r>
        <w:lastRenderedPageBreak/>
        <w:t xml:space="preserve">Ravim sisaldab vähem kui 1 mmol (23 mg) naatriumi </w:t>
      </w:r>
      <w:r w:rsidR="003C63BE">
        <w:t>õhukese polümeerikattega tabletis</w:t>
      </w:r>
      <w:r>
        <w:t>, see tähendab põhimõtteliselt “naatriumivaba”.</w:t>
      </w:r>
    </w:p>
    <w:p w14:paraId="73F87163" w14:textId="77777777" w:rsidR="00F8287A" w:rsidRPr="004A2F65" w:rsidRDefault="00F8287A"/>
    <w:p w14:paraId="1D22D2C3" w14:textId="77777777" w:rsidR="00F8287A" w:rsidRPr="004A2F65" w:rsidRDefault="00F8287A">
      <w:pPr>
        <w:rPr>
          <w:b/>
        </w:rPr>
      </w:pPr>
      <w:r w:rsidRPr="004A2F65">
        <w:rPr>
          <w:b/>
        </w:rPr>
        <w:t>4.5</w:t>
      </w:r>
      <w:r w:rsidRPr="004A2F65">
        <w:rPr>
          <w:b/>
        </w:rPr>
        <w:tab/>
        <w:t>Koostoimed teiste ravimitega ja muud koostoimed</w:t>
      </w:r>
    </w:p>
    <w:p w14:paraId="5BFC369D" w14:textId="77777777" w:rsidR="00F8287A" w:rsidRDefault="00F8287A"/>
    <w:p w14:paraId="75C81294" w14:textId="77777777" w:rsidR="00AD1A79" w:rsidRDefault="00AD1A79" w:rsidP="00AD1A79">
      <w:r>
        <w:rPr>
          <w:i/>
        </w:rPr>
        <w:t xml:space="preserve">Ravimid, millega seondub veritsusoht. </w:t>
      </w:r>
      <w:r>
        <w:t>Toimete võimaliku liitumise tõttu on veritsusoht suurem. Manustades samaaegselt ravimeid, mis on seotud veritsusohuga, peab olema ettevaatlik (vt lõik 4.4).</w:t>
      </w:r>
    </w:p>
    <w:p w14:paraId="177DA709" w14:textId="77777777" w:rsidR="00AD1A79" w:rsidRPr="004A2F65" w:rsidRDefault="00AD1A79"/>
    <w:p w14:paraId="4A7DD411" w14:textId="77777777" w:rsidR="00F8287A" w:rsidRPr="004A2F65" w:rsidRDefault="00F8287A">
      <w:r w:rsidRPr="004A2F65">
        <w:rPr>
          <w:i/>
        </w:rPr>
        <w:t>Suukaudsed antikoagulandid</w:t>
      </w:r>
      <w:r w:rsidRPr="004A2F65">
        <w:t xml:space="preserve">: </w:t>
      </w:r>
      <w:r w:rsidR="00F066F1">
        <w:t>K</w:t>
      </w:r>
      <w:r w:rsidRPr="004A2F65">
        <w:t>lopidogreeli samaaegset kasutamist suukaudsete antikoagulantidega ei soovitata, kuna see võib suurendada veritsuse intensiivsust ( vt lõik 4.4).</w:t>
      </w:r>
      <w:r w:rsidR="00EE1151">
        <w:t xml:space="preserve"> Ehkki klopidogreel, manustatuna annuses 75 mg ööpäevas, ei mõjutanud S-varfariini farmakokineetikat või INR-i (</w:t>
      </w:r>
      <w:r w:rsidR="00EE1151" w:rsidRPr="007E3154">
        <w:rPr>
          <w:i/>
        </w:rPr>
        <w:t>international normalised ratio</w:t>
      </w:r>
      <w:r w:rsidR="00EE1151">
        <w:t>) pikaajalist varfariinravi saavatel patsientidel, suurendab klopidogreeli ja varfariini koosmanustamine veritsusohtu kummagi ravimi sõltumatu toime tõttu hemostaasile.</w:t>
      </w:r>
    </w:p>
    <w:p w14:paraId="583D7B2C" w14:textId="77777777" w:rsidR="00F8287A" w:rsidRPr="004A2F65" w:rsidRDefault="00F8287A"/>
    <w:p w14:paraId="49AB2F82" w14:textId="77777777" w:rsidR="00F8287A" w:rsidRPr="004A2F65" w:rsidRDefault="00F8287A">
      <w:r w:rsidRPr="004A2F65">
        <w:rPr>
          <w:i/>
        </w:rPr>
        <w:t>Glükoproteiin IIb/IIIa inihibitorid</w:t>
      </w:r>
      <w:r w:rsidRPr="004A2F65">
        <w:t xml:space="preserve">: </w:t>
      </w:r>
      <w:r w:rsidR="00F066F1">
        <w:t>K</w:t>
      </w:r>
      <w:r w:rsidRPr="004A2F65">
        <w:t>lopidogreeli manustamisel tuleb olla ettevaatlik patsientide puhul, keda samaaegselt ravitakse glükoproteiin IIb/IIIa inhibiitoritega (vt. lõik 4.4).</w:t>
      </w:r>
    </w:p>
    <w:p w14:paraId="474A76FA" w14:textId="77777777" w:rsidR="00F8287A" w:rsidRPr="004A2F65" w:rsidRDefault="00F8287A">
      <w:pPr>
        <w:jc w:val="both"/>
      </w:pPr>
    </w:p>
    <w:p w14:paraId="0EC32C1D" w14:textId="761B0621" w:rsidR="00F8287A" w:rsidRPr="004A2F65" w:rsidRDefault="00F8287A">
      <w:r w:rsidRPr="004A2F65">
        <w:rPr>
          <w:i/>
        </w:rPr>
        <w:t>Atsetüülsalitsüülhape):</w:t>
      </w:r>
      <w:r w:rsidRPr="004A2F65">
        <w:t xml:space="preserve"> </w:t>
      </w:r>
      <w:r w:rsidR="00F066F1" w:rsidRPr="008909B1">
        <w:t>A</w:t>
      </w:r>
      <w:r w:rsidR="00F066F1">
        <w:t>tsetüülsalitsüülhape</w:t>
      </w:r>
      <w:r w:rsidR="00F066F1" w:rsidRPr="008909B1">
        <w:t xml:space="preserve"> </w:t>
      </w:r>
      <w:r w:rsidRPr="004A2F65">
        <w:t xml:space="preserve">ei muutnud klopidogreeli toimet pärssida ADP poolt esile kutsutud trombotsüütide agregatsiooni, küll aga võimendas klopidogreel </w:t>
      </w:r>
      <w:r w:rsidR="00F066F1">
        <w:t>atsetüülsalitsüülhappe</w:t>
      </w:r>
      <w:r w:rsidR="00F066F1" w:rsidRPr="008909B1">
        <w:t xml:space="preserve"> </w:t>
      </w:r>
      <w:r w:rsidRPr="004A2F65">
        <w:t xml:space="preserve">toimet kollageeni poolt esile kutsutud trombotsüütide agregatsioonile. Siiski 500 mg </w:t>
      </w:r>
      <w:r w:rsidR="00F066F1">
        <w:t>atsetüülsalitsüülhappe</w:t>
      </w:r>
      <w:r w:rsidR="00F066F1" w:rsidRPr="008909B1">
        <w:t xml:space="preserve"> </w:t>
      </w:r>
      <w:r w:rsidRPr="004A2F65">
        <w:t xml:space="preserve">samaaegne manustamine kaks korda päevas ühe päeva jooksul ei tugevdanud klopidogreeli poolt esile kutsutud veritsusaja pikenemist. Klopidogreeli ja atsetüülsalitsüülhappe vaheline farmakodünaamiline interaktsioon, mis suurendab verejooksu riski, on võimalik. Seetõttu tuleb nende samaaegsel kasutamisel olla ettevaatlik (vt lõik 4.4). </w:t>
      </w:r>
      <w:r w:rsidR="00F066F1" w:rsidRPr="008909B1">
        <w:t>A</w:t>
      </w:r>
      <w:r w:rsidR="00F066F1">
        <w:t>tsetüülsalitsüülhapet</w:t>
      </w:r>
      <w:r w:rsidR="00F066F1" w:rsidRPr="008909B1">
        <w:t xml:space="preserve"> </w:t>
      </w:r>
      <w:r w:rsidRPr="004A2F65">
        <w:t>ja klopidogreeli on siiski samaaegselt kasutatud kuni ühe aasta jooksul (vt lõik 5.1).</w:t>
      </w:r>
    </w:p>
    <w:p w14:paraId="70801F76" w14:textId="77777777" w:rsidR="00F8287A" w:rsidRPr="004A2F65" w:rsidRDefault="00F8287A">
      <w:pPr>
        <w:jc w:val="both"/>
      </w:pPr>
    </w:p>
    <w:p w14:paraId="7E43E447" w14:textId="77777777" w:rsidR="00F8287A" w:rsidRPr="004A2F65" w:rsidRDefault="00F8287A">
      <w:r w:rsidRPr="004A2F65">
        <w:rPr>
          <w:i/>
        </w:rPr>
        <w:t>Hepariin:</w:t>
      </w:r>
      <w:r w:rsidRPr="004A2F65">
        <w:t xml:space="preserve"> </w:t>
      </w:r>
      <w:r w:rsidR="00F066F1">
        <w:t>T</w:t>
      </w:r>
      <w:r w:rsidRPr="004A2F65">
        <w:t>ervetel vabatahtlikel läbi viidud kliinilises uuringus ei nõudnud klopidogreeli manustamine hepariini annuse muutmist ega muutnud hepariini toimet koagulatsioonile. Hepariini samaaegne manustamine ei avaldanud mõju klopidogreeli poolt esile kutsutud trombotsüütide agregatsiooni pärssimisele. Võimalik on klopidogreeli ja hepariini vaheline farmakodünaamiline koostoime, mis suurendab verejooksu riski. Seetõttu tuleb nende samaaegsel kasutamisel olla ettevaatlik (vt lõik 4.4).</w:t>
      </w:r>
    </w:p>
    <w:p w14:paraId="0D998616" w14:textId="77777777" w:rsidR="00F8287A" w:rsidRPr="004A2F65" w:rsidRDefault="00F8287A"/>
    <w:p w14:paraId="55B9AB12" w14:textId="77777777" w:rsidR="00F8287A" w:rsidRPr="004A2F65" w:rsidRDefault="00F8287A">
      <w:r w:rsidRPr="004A2F65">
        <w:rPr>
          <w:i/>
        </w:rPr>
        <w:t>Trombolüütikumid:</w:t>
      </w:r>
      <w:r w:rsidRPr="004A2F65">
        <w:t xml:space="preserve"> klopidogreeli, fibriin-spetsiifiliste või mittespetsiifiliste trombolüütiliste ravimite ja hepariinide samaaegse manustamise ohutust hinnati ägeda müokardiinfarktiga patsientidel. Kliiniliselt oluliste veritsuste esinemissagedus oli sarnane sellele, mida täheldati trombolüütiliste ravimite ja hepariini manustamisel koos </w:t>
      </w:r>
      <w:r w:rsidR="00F066F1">
        <w:t>atsetüülsalitsüülhappega</w:t>
      </w:r>
      <w:r w:rsidR="00F066F1" w:rsidRPr="008909B1">
        <w:t xml:space="preserve"> </w:t>
      </w:r>
      <w:r w:rsidRPr="004A2F65">
        <w:t>(vt lõik 4.4).</w:t>
      </w:r>
    </w:p>
    <w:p w14:paraId="4EE4AA67" w14:textId="77777777" w:rsidR="00F8287A" w:rsidRPr="004A2F65" w:rsidRDefault="00F8287A">
      <w:pPr>
        <w:jc w:val="both"/>
      </w:pPr>
    </w:p>
    <w:p w14:paraId="356A1B98" w14:textId="77777777" w:rsidR="00F8287A" w:rsidRPr="004A2F65" w:rsidRDefault="00F8287A">
      <w:r w:rsidRPr="004A2F65">
        <w:rPr>
          <w:i/>
        </w:rPr>
        <w:t>MSPVA</w:t>
      </w:r>
      <w:r w:rsidRPr="004A2F65">
        <w:t>: tervetel vabatahtlikel läbi viidud kliinilises uuringus suurendas klopidogreeli ja naprokseeni samaaegne manustamine varjatud verekaotust seedetraktist. Kuid kuna puuduvad koostoime uuringud teiste MS</w:t>
      </w:r>
      <w:r w:rsidR="00DB563C">
        <w:t>P</w:t>
      </w:r>
      <w:r w:rsidRPr="004A2F65">
        <w:t>VA-dega, on hetkel ebaselge, kas suurenenud seedetrakti verejooksu oht kaasneb kõigi MS</w:t>
      </w:r>
      <w:r w:rsidR="00DB563C">
        <w:t>P</w:t>
      </w:r>
      <w:r w:rsidRPr="004A2F65">
        <w:t>VA-dega. Järelikult tuleb klopidogreeli koos MSVPA preparaatidega, sealhulgas Cox-2 inhibiitoritega, manustada ettevaatusega (vt lõik</w:t>
      </w:r>
      <w:r w:rsidRPr="004A2F65">
        <w:rPr>
          <w:i/>
        </w:rPr>
        <w:t xml:space="preserve"> </w:t>
      </w:r>
      <w:r w:rsidRPr="004A2F65">
        <w:t>4.4).</w:t>
      </w:r>
    </w:p>
    <w:p w14:paraId="42B15875" w14:textId="77777777" w:rsidR="006547DD" w:rsidRDefault="006547DD" w:rsidP="006547DD"/>
    <w:p w14:paraId="289B49DC" w14:textId="77777777" w:rsidR="00F8287A" w:rsidRDefault="006547DD" w:rsidP="006547DD">
      <w:r w:rsidRPr="006547DD">
        <w:rPr>
          <w:i/>
        </w:rPr>
        <w:t>SSRI</w:t>
      </w:r>
      <w:r>
        <w:t xml:space="preserve">: SSRI-d kahjustavad trombotsüütide aktiveerumist ja suurendavad verejooksu tekkeohtu, mistõttu tuleb ettevaatusega samaaegselt </w:t>
      </w:r>
      <w:r w:rsidR="00542A39">
        <w:t xml:space="preserve">manustada </w:t>
      </w:r>
      <w:r>
        <w:t>SSRI-</w:t>
      </w:r>
      <w:r w:rsidR="00986FD8">
        <w:t>si</w:t>
      </w:r>
      <w:r>
        <w:t>d ja klopidogreeli.</w:t>
      </w:r>
    </w:p>
    <w:p w14:paraId="686D5017" w14:textId="77777777" w:rsidR="006547DD" w:rsidRPr="004A2F65" w:rsidRDefault="006547DD" w:rsidP="006547DD"/>
    <w:p w14:paraId="44A67406" w14:textId="77777777" w:rsidR="00917350" w:rsidRDefault="00F8287A">
      <w:r w:rsidRPr="004A2F65">
        <w:rPr>
          <w:i/>
        </w:rPr>
        <w:t>Muu kaasuv ravi:</w:t>
      </w:r>
      <w:r w:rsidRPr="004A2F65">
        <w:t xml:space="preserve"> </w:t>
      </w:r>
    </w:p>
    <w:p w14:paraId="40BDD2B6" w14:textId="77777777" w:rsidR="00187F6A" w:rsidRDefault="00187F6A"/>
    <w:p w14:paraId="4D49635D" w14:textId="77777777" w:rsidR="00187F6A" w:rsidRDefault="00187F6A" w:rsidP="00187F6A">
      <w:r>
        <w:t>CYP2C19 indutseerijad</w:t>
      </w:r>
    </w:p>
    <w:p w14:paraId="1375B90F" w14:textId="77777777" w:rsidR="00187F6A" w:rsidRDefault="00187F6A" w:rsidP="00187F6A">
      <w:r>
        <w:t>Klopidogreel metaboliseerub aktiivseks metaboliidiks osaliselt CYP2C19 vahendusel, mistõttu selle ensüümi aktiivsust indutseerivad ravimid suurendavad tõenäoliselt klopidogreeli aktiivse metaboliidi sisaldust.</w:t>
      </w:r>
    </w:p>
    <w:p w14:paraId="264938DC" w14:textId="77777777" w:rsidR="00187F6A" w:rsidRDefault="00187F6A" w:rsidP="00187F6A"/>
    <w:p w14:paraId="6217238A" w14:textId="77777777" w:rsidR="00187F6A" w:rsidRDefault="00187F6A" w:rsidP="00187F6A">
      <w:r>
        <w:t xml:space="preserve">Rifampitsiin indutseerib tugevasti CYP2C19, põhjustades nii klopidogreeli aktiivse metaboliidi sisalduse tõusu kui ka trombotsüütide pärssimist, mis võib eriti suurendada veritsusriski. </w:t>
      </w:r>
      <w:r>
        <w:lastRenderedPageBreak/>
        <w:t>Ettevaatusabinõuna tuleb vältida CYP2C19 tugevalt indutseerivate ravimite samaaegset kasutamist (vt lõik 4.4).</w:t>
      </w:r>
    </w:p>
    <w:p w14:paraId="2CBB5A3F" w14:textId="77777777" w:rsidR="00187F6A" w:rsidRDefault="00187F6A" w:rsidP="00187F6A"/>
    <w:p w14:paraId="2A81F90E" w14:textId="77777777" w:rsidR="00187F6A" w:rsidRPr="00187F6A" w:rsidRDefault="00187F6A" w:rsidP="005B70EA">
      <w:r w:rsidRPr="00187F6A">
        <w:t>CYP2C19 inhibiitorid</w:t>
      </w:r>
    </w:p>
    <w:p w14:paraId="573C6394" w14:textId="77777777" w:rsidR="00917350" w:rsidRDefault="00917350" w:rsidP="00917350">
      <w:r>
        <w:t xml:space="preserve">Klopidogreel metaboliseerub aktiivseks metaboliidiks osaliselt CYP2C19 vahendusel, mistõttu selle ensüümi aktiivsust pärssivad ravimid vähendavad oodatavasti klopidogreeli aktiivse metaboliidi </w:t>
      </w:r>
      <w:r w:rsidR="00187F6A" w:rsidRPr="00187F6A">
        <w:t>sisaldust</w:t>
      </w:r>
      <w:r>
        <w:t>.</w:t>
      </w:r>
      <w:r w:rsidRPr="009807E5">
        <w:t xml:space="preserve"> </w:t>
      </w:r>
      <w:r>
        <w:t xml:space="preserve">Selle koostoime kliiniline tähtsus ei ole teada. Ettevaatusabinõuna tuleb vältida CYP2C19 </w:t>
      </w:r>
      <w:r w:rsidR="00EE1151" w:rsidRPr="00032821">
        <w:t xml:space="preserve">tugevalt või mõõdukalt </w:t>
      </w:r>
      <w:r>
        <w:t>inhibeerivate ravimite samaaegset kasutamist (vt lõigud 4.4 ja 5.2).</w:t>
      </w:r>
    </w:p>
    <w:p w14:paraId="42C50845" w14:textId="77777777" w:rsidR="00917350" w:rsidRDefault="00917350" w:rsidP="00917350"/>
    <w:p w14:paraId="1BDB214D" w14:textId="77777777" w:rsidR="00917350" w:rsidRDefault="0016119A" w:rsidP="00917350">
      <w:r>
        <w:t xml:space="preserve">Ravimite hulka, mis on </w:t>
      </w:r>
      <w:r w:rsidR="00917350">
        <w:t xml:space="preserve">CYP2C19 </w:t>
      </w:r>
      <w:r>
        <w:t xml:space="preserve">tugevad või mõõdukad </w:t>
      </w:r>
      <w:r w:rsidR="00917350">
        <w:t>inhib</w:t>
      </w:r>
      <w:r>
        <w:t>iitorid</w:t>
      </w:r>
      <w:r w:rsidR="00542A39">
        <w:t>,</w:t>
      </w:r>
      <w:r w:rsidR="00917350">
        <w:t xml:space="preserve"> kuuluvad</w:t>
      </w:r>
      <w:r>
        <w:t xml:space="preserve"> nt</w:t>
      </w:r>
      <w:r w:rsidR="00917350">
        <w:t xml:space="preserve"> omeprasool ja esomeprasool, fluvoksamiin, fluoksetiin, moklobemiid, vorikonasool, flukonasool, tiklopidiin, karbamasepiin</w:t>
      </w:r>
      <w:r>
        <w:t xml:space="preserve"> ja efavirens</w:t>
      </w:r>
      <w:r w:rsidR="00542A39">
        <w:t>.</w:t>
      </w:r>
      <w:r w:rsidR="00917350">
        <w:t xml:space="preserve"> </w:t>
      </w:r>
    </w:p>
    <w:p w14:paraId="40993F78" w14:textId="77777777" w:rsidR="00542A39" w:rsidRDefault="00542A39" w:rsidP="00917350"/>
    <w:p w14:paraId="5224B6C9" w14:textId="77777777" w:rsidR="00EE1151" w:rsidRDefault="00917350" w:rsidP="00917350">
      <w:r w:rsidRPr="00026F67">
        <w:t>Prootonpumba inhibiitorid</w:t>
      </w:r>
      <w:r>
        <w:t xml:space="preserve"> (PPI)</w:t>
      </w:r>
      <w:r w:rsidRPr="00026F67">
        <w:t>:</w:t>
      </w:r>
      <w:r>
        <w:t xml:space="preserve"> </w:t>
      </w:r>
    </w:p>
    <w:p w14:paraId="65850ED7" w14:textId="77777777" w:rsidR="00EE1151" w:rsidRDefault="00EE1151" w:rsidP="00EE1151">
      <w:r>
        <w:t>Omeprasool, manustatuna annuses 80 mg üks kord ööpäevas klopidogreeliga samal ajal või 12-tunnise vahega, vähendas aktiivse metaboliidi süsteemset saadavust 45% võrra (küllastusannuse korral) ja 40% võrra (säilitusraviannuse korral). Trombotsüütide agregatsiooni pärssimine langes sellega seoses 39% (küllastusannus) ja 21% (säilitusraviannus). Esomeprasoolil on eeldatavalt samasugune koostoime klopidogreeliga.</w:t>
      </w:r>
    </w:p>
    <w:p w14:paraId="3C97356F" w14:textId="77777777" w:rsidR="00917350" w:rsidRDefault="00917350" w:rsidP="00917350">
      <w:pPr>
        <w:rPr>
          <w:color w:val="000000"/>
          <w:lang w:val="es-ES" w:eastAsia="es-ES"/>
        </w:rPr>
      </w:pPr>
    </w:p>
    <w:p w14:paraId="0FE9A94F" w14:textId="77777777" w:rsidR="00917350" w:rsidRDefault="00917350" w:rsidP="00917350">
      <w:r>
        <w:t xml:space="preserve">Jälgimisuuringutes ja kliinilistes uuringutes on saadud vasturääkivaid andmeid selle farmakokineetilise/farmakodünaamilise </w:t>
      </w:r>
      <w:r w:rsidR="00EE1151">
        <w:t xml:space="preserve">koostoime kliinilise tähtsuse </w:t>
      </w:r>
      <w:r>
        <w:t xml:space="preserve">kohta seoses suuremate kardiovaskulaarsete juhtudega. Ettevaatusabinõuna tuleb vältida omeprasooli või esomeprasooli samaaegset kasutamist (vt lõik 4.4).  </w:t>
      </w:r>
    </w:p>
    <w:p w14:paraId="12110834" w14:textId="77777777" w:rsidR="00917350" w:rsidRDefault="00917350" w:rsidP="00917350"/>
    <w:p w14:paraId="327477D3" w14:textId="77777777" w:rsidR="00EE1151" w:rsidRDefault="00EE1151" w:rsidP="00EE1151">
      <w:r>
        <w:t>Pantoprasooli ja lansoprasooliga on täheldatud väiksemat langust aktiivse metaboliidi süsteemses saadavuses.</w:t>
      </w:r>
    </w:p>
    <w:p w14:paraId="3925B7B0" w14:textId="77777777" w:rsidR="00EE1151" w:rsidRDefault="00EE1151" w:rsidP="00EE1151">
      <w:r>
        <w:t>Samaaegse ravi korral pantoprasooliga annuses 80 mg ööpäevas oli aktiivse metaboliidi kontsentratsioon vereplasmas 20% madalam (küllastusannus) ja 14% madalam (säilitusraviannus). Sellega seoses vähenes trombotsüütide agregatsiooni pärssimine vastavalt 15% ja 11%. Need tulemused näitavad, et klopidogreeli võib manustada koos pantoprasooliga.</w:t>
      </w:r>
    </w:p>
    <w:p w14:paraId="7704B333" w14:textId="77777777" w:rsidR="00EE1151" w:rsidRDefault="00EE1151" w:rsidP="00917350"/>
    <w:p w14:paraId="0A5BAAAF" w14:textId="77777777" w:rsidR="00917350" w:rsidRDefault="00917350" w:rsidP="00917350">
      <w:r>
        <w:t>Puuduvad tõendid teiste maohapet vähendavate ravimite</w:t>
      </w:r>
      <w:r w:rsidR="00862829">
        <w:t>,</w:t>
      </w:r>
      <w:r>
        <w:t xml:space="preserve"> nt H2 blokaatorite  või antatsiidide koostoime kohta klopidogreeli trombotsüütide agregatsiooni vastase toimega.     </w:t>
      </w:r>
    </w:p>
    <w:p w14:paraId="79AFB87D" w14:textId="77777777" w:rsidR="00862829" w:rsidRDefault="00862829" w:rsidP="00917350"/>
    <w:p w14:paraId="65458719" w14:textId="77777777" w:rsidR="00862829" w:rsidRDefault="00862829" w:rsidP="00862829">
      <w:bookmarkStart w:id="14" w:name="_Hlk26423512"/>
      <w:r>
        <w:t>Võimendatud retroviirusvastane ravi: võimendatud retroviirusvastast ravi saavatel HIV infektsiooniga patsientidel on suur risk veresoonkonna haigusjuhtude tekkeks.</w:t>
      </w:r>
    </w:p>
    <w:p w14:paraId="375CB54E" w14:textId="77777777" w:rsidR="00862829" w:rsidRPr="008909B1" w:rsidRDefault="00862829" w:rsidP="00862829">
      <w:r>
        <w:t>Ritonaviiriga või kobitsistaadiga võimendatud retroviirusvastast ravi saavatel</w:t>
      </w:r>
      <w:r w:rsidRPr="00D0209B">
        <w:t xml:space="preserve"> </w:t>
      </w:r>
      <w:r>
        <w:t>HIV infektsiooniga patsientidel on trombotsüütide agregatsiooni pärssimine oluliselt nõrgem. Ehkki selle leiu kliiniline tähendus ei ole selge, on olnud spontaanseid teatisi veresoonesulguse taastekke juhtudest pärast valendiku avamist või tromboosijuhtudest küllastusravi ajal klopidogreeliga HIV infektsiooniga patsientidel, kes saavad ritonaviiriga võimendatud retroviirusvastast ravi. Samaaegsel ravil ritonaviiri ja klopidogreeliga võib trombotsüütide agregatsiooni pärssimine olla keskmisest väiksem. Seetõttu ei ole soovitatav kasutada klopidogreeli samaaegselt võimendatud antiretroviirusvastase raviga.</w:t>
      </w:r>
    </w:p>
    <w:bookmarkEnd w:id="14"/>
    <w:p w14:paraId="7AA44866" w14:textId="77777777" w:rsidR="00917350" w:rsidRDefault="00917350" w:rsidP="00917350"/>
    <w:p w14:paraId="0B7A73CF" w14:textId="77777777" w:rsidR="00917350" w:rsidRDefault="00917350" w:rsidP="00917350">
      <w:r>
        <w:t xml:space="preserve">Muud ravimid: </w:t>
      </w:r>
    </w:p>
    <w:p w14:paraId="73B97E53" w14:textId="77777777" w:rsidR="00EE1151" w:rsidRPr="00032821" w:rsidRDefault="00917350" w:rsidP="00EE1151">
      <w:r>
        <w:t>K</w:t>
      </w:r>
      <w:r w:rsidR="00F8287A" w:rsidRPr="004A2F65">
        <w:t xml:space="preserve">lopidogreeli ja teiste ravimitega on tehtud mitmeid kliinilisi uuringuid võimalike farmakodünaamiliste ja farmakokineetiliste koostoimete avastamiseks. Ühtegi kliiniliselt olulist farmakodünaamilist koostoimet ei täheldatud klopidogreeli samaaegsel manustamisel atenolooli, nifedipiini või mõlema - atenolooli ja nifedipiiniga. </w:t>
      </w:r>
      <w:r w:rsidR="00EE1151" w:rsidRPr="00032821">
        <w:t>Samaaegne fenobarbitaali või öst</w:t>
      </w:r>
      <w:r w:rsidR="00EE1151">
        <w:t>ro</w:t>
      </w:r>
      <w:r w:rsidR="00EE1151" w:rsidRPr="00032821">
        <w:t>geenide manustamine ei mõjutanud märkimisväärselt klopidogreeli farmakodü</w:t>
      </w:r>
      <w:r w:rsidR="00DB563C">
        <w:t>n</w:t>
      </w:r>
      <w:r w:rsidR="00EE1151" w:rsidRPr="00032821">
        <w:t>aamilist aktiivsust.</w:t>
      </w:r>
    </w:p>
    <w:p w14:paraId="2E3023D9" w14:textId="77777777" w:rsidR="00F8287A" w:rsidRPr="004A2F65" w:rsidRDefault="00F8287A"/>
    <w:p w14:paraId="07DC12AD" w14:textId="77777777" w:rsidR="00F8287A" w:rsidRPr="004A2F65" w:rsidRDefault="00F8287A">
      <w:r w:rsidRPr="004A2F65">
        <w:t>Klopidogreeli samaaegne manustamine ei mõjutanud digoksiini ega teofülliini farmakokineetikat. Antatsiidid ei mõjutanud klopidogreeli imendumise ulatust.</w:t>
      </w:r>
    </w:p>
    <w:p w14:paraId="20C53E55" w14:textId="77777777" w:rsidR="00F8287A" w:rsidRPr="004A2F65" w:rsidRDefault="00F8287A">
      <w:pPr>
        <w:jc w:val="both"/>
      </w:pPr>
    </w:p>
    <w:p w14:paraId="49F5014B" w14:textId="77777777" w:rsidR="00F8287A" w:rsidRPr="004A2F65" w:rsidRDefault="00F8287A">
      <w:r w:rsidRPr="004A2F65">
        <w:t xml:space="preserve">CAPRIE uuringu tulemused näitavad, et </w:t>
      </w:r>
      <w:r w:rsidR="00EE1151" w:rsidRPr="00032821">
        <w:t xml:space="preserve">CYP2C19 vahendusel metaboliseeruvaid </w:t>
      </w:r>
      <w:r w:rsidRPr="004A2F65">
        <w:t>fenütoiini ja tolbutamiidi võib klopidogreeliga ohutult koos manustada.</w:t>
      </w:r>
    </w:p>
    <w:p w14:paraId="573F7FD9" w14:textId="77777777" w:rsidR="00F8287A" w:rsidRDefault="00F8287A"/>
    <w:p w14:paraId="3A188D5C" w14:textId="77777777" w:rsidR="002C78E3" w:rsidRPr="00032821" w:rsidRDefault="002C78E3" w:rsidP="002C78E3">
      <w:r>
        <w:t xml:space="preserve">Ravimid, mis on CYP2C8 substraadiks. Tervetel vabatahtlikel on tõendatud, et klopidogreel suurendab repagliniidi süsteemset saadavust. </w:t>
      </w:r>
      <w:r w:rsidRPr="00361B24">
        <w:rPr>
          <w:i/>
        </w:rPr>
        <w:t>In vitro</w:t>
      </w:r>
      <w:r>
        <w:t xml:space="preserve"> uuringud on näidanud, et repagliniidi süsteemse saadavuse suurenemine on tingitud CYP2C8 pärssimisest klopidogreeli glüluroniidmetaboliidi poolt. Kontsentratsiooni tõusu ohu tõttu vereplasmas peab samaaegsel ravil klopidogreeli ja CYP2C8 substraadiks olevate ravimitega (nt repagliniid, paklitakseel) olema ettevaatlik (vt lõik 4.4).</w:t>
      </w:r>
    </w:p>
    <w:p w14:paraId="5AF3E0FB" w14:textId="77777777" w:rsidR="002C78E3" w:rsidRPr="004A2F65" w:rsidRDefault="002C78E3"/>
    <w:p w14:paraId="590ADFDD" w14:textId="77777777" w:rsidR="00F8287A" w:rsidRPr="004A2F65" w:rsidRDefault="00F8287A">
      <w:r w:rsidRPr="004A2F65">
        <w:t xml:space="preserve">Peale ülalkirjeldatud koostoimeuuringute ei ole klopidogreeli ja mõnede teiste, aterotrombootiliste haigustega patsientidele tavapäraselt manustatavate ravimite kohta koostoimete alaseid uuringuid veel teostatud. Siiski, kliinilistes uuringutes osalenud patsientidele manustati koos klopidogreeliga väga paljusid erinevaid ravimeid, s.h diureetikumid, beeta-adrenoblokaatorid, AKE inhibiitorid, kaltsiumikanali blokaatorid, kolesterooli taset langetavad ained, pärgartereid laiendavad ravimid, antidiabeetilised ravimid (k.a insuliin), antiepileptilised ravimid ja GPIIb/IIIa antagonistid, mis ükski ei põhjustanud kliiniliselt olulisi ebasoovitavaid koostoimeid. </w:t>
      </w:r>
    </w:p>
    <w:p w14:paraId="113B0398" w14:textId="77777777" w:rsidR="00F8287A" w:rsidRDefault="00F8287A">
      <w:pPr>
        <w:rPr>
          <w:b/>
        </w:rPr>
      </w:pPr>
    </w:p>
    <w:p w14:paraId="20059DAF" w14:textId="77777777" w:rsidR="00EE171C" w:rsidRPr="00C75AF2" w:rsidRDefault="00EE171C" w:rsidP="00EE171C">
      <w:bookmarkStart w:id="15" w:name="_Hlk10818626"/>
      <w:r>
        <w:t xml:space="preserve">Sarnaselt teiste suukaudsete P2Y12 inhibiitoritega võib opioidagonistide samaaegne manustamine aeglustada ja vähendada klopidogreeli imendumist eeldatavasti mao tühjenemise aeglustumise tõttu. Selle kliiniline tähtsus ei ole teada. Kaaluge parenteraalse </w:t>
      </w:r>
      <w:r w:rsidRPr="00C75AF2">
        <w:t>trombo</w:t>
      </w:r>
      <w:r>
        <w:t>osivastase ravimi kasutamist ägeda koronaarsündroomiga patsientidel, kes saavad samaaegset ravi morfiini või teiste opioidagonistidega.</w:t>
      </w:r>
    </w:p>
    <w:bookmarkEnd w:id="15"/>
    <w:p w14:paraId="127F16A6" w14:textId="77777777" w:rsidR="0089242E" w:rsidRDefault="0089242E" w:rsidP="0089242E"/>
    <w:p w14:paraId="30948A24" w14:textId="77777777" w:rsidR="0089242E" w:rsidRDefault="0089242E" w:rsidP="0089242E">
      <w:r>
        <w:t>Rosuvastatiin</w:t>
      </w:r>
    </w:p>
    <w:p w14:paraId="4D844485" w14:textId="77777777" w:rsidR="0089242E" w:rsidRPr="00BF54D8" w:rsidRDefault="0089242E" w:rsidP="0089242E">
      <w:r>
        <w:t>On tõestatud, et pärast manustamist annuses 300 mg suurendab klopidogreel patsientidel rosuvastatiini süsteemset saadavust (AUC) 2 korda ja maksimaalset kontsentratsiooni vereplasmas (C</w:t>
      </w:r>
      <w:r w:rsidRPr="00EB0FF7">
        <w:rPr>
          <w:vertAlign w:val="subscript"/>
        </w:rPr>
        <w:t>max</w:t>
      </w:r>
      <w:r w:rsidRPr="00741CBC">
        <w:t>)</w:t>
      </w:r>
      <w:r>
        <w:rPr>
          <w:vertAlign w:val="subscript"/>
        </w:rPr>
        <w:t xml:space="preserve"> </w:t>
      </w:r>
      <w:r>
        <w:t>1,3 korda ning pärast 75 mg korduvat manustamist suurendab süsteemset saadavust (AUC) 1,4 korda, mõjutamata maksimaalset kontsentratsiooni vereplasmas (C</w:t>
      </w:r>
      <w:r w:rsidRPr="007A3595">
        <w:rPr>
          <w:vertAlign w:val="subscript"/>
        </w:rPr>
        <w:t>max</w:t>
      </w:r>
      <w:r>
        <w:t>).</w:t>
      </w:r>
    </w:p>
    <w:p w14:paraId="66457A0E" w14:textId="77777777" w:rsidR="00EE171C" w:rsidRPr="004A2F65" w:rsidRDefault="00EE171C">
      <w:pPr>
        <w:rPr>
          <w:b/>
        </w:rPr>
      </w:pPr>
    </w:p>
    <w:p w14:paraId="12685FD4" w14:textId="77777777" w:rsidR="00F8287A" w:rsidRPr="004A2F65" w:rsidRDefault="00F8287A">
      <w:pPr>
        <w:rPr>
          <w:b/>
        </w:rPr>
      </w:pPr>
      <w:r w:rsidRPr="004A2F65">
        <w:rPr>
          <w:b/>
        </w:rPr>
        <w:t>4.6</w:t>
      </w:r>
      <w:r w:rsidRPr="004A2F65">
        <w:rPr>
          <w:b/>
        </w:rPr>
        <w:tab/>
      </w:r>
      <w:r w:rsidR="000C4BA6" w:rsidRPr="00032821">
        <w:rPr>
          <w:b/>
        </w:rPr>
        <w:t>Fertiilsus, r</w:t>
      </w:r>
      <w:r w:rsidRPr="004A2F65">
        <w:rPr>
          <w:b/>
        </w:rPr>
        <w:t>asedus ja imetamine</w:t>
      </w:r>
    </w:p>
    <w:p w14:paraId="4930FB57" w14:textId="77777777" w:rsidR="00F8287A" w:rsidRPr="004A2F65" w:rsidRDefault="00F8287A">
      <w:pPr>
        <w:rPr>
          <w:b/>
        </w:rPr>
      </w:pPr>
    </w:p>
    <w:p w14:paraId="772722B3" w14:textId="77777777" w:rsidR="0020670D" w:rsidRPr="00032821" w:rsidRDefault="0020670D" w:rsidP="0020670D">
      <w:pPr>
        <w:rPr>
          <w:i/>
        </w:rPr>
      </w:pPr>
      <w:r w:rsidRPr="00032821">
        <w:rPr>
          <w:i/>
        </w:rPr>
        <w:t>Rasedus</w:t>
      </w:r>
    </w:p>
    <w:p w14:paraId="336B3506" w14:textId="77777777" w:rsidR="00F8287A" w:rsidRPr="004A2F65" w:rsidRDefault="00F8287A">
      <w:r w:rsidRPr="004A2F65">
        <w:t xml:space="preserve">Klopidogreeli kasutamise kohta raseduse ajal puuduvad kliinilised andmed, </w:t>
      </w:r>
      <w:r w:rsidR="00187F6A">
        <w:t xml:space="preserve">mistõttu </w:t>
      </w:r>
      <w:r w:rsidRPr="004A2F65">
        <w:t>ei soovitata klopidogreeli ettevaatuse mõttes raseduse ajal kasutada.</w:t>
      </w:r>
    </w:p>
    <w:p w14:paraId="32DDF4BB" w14:textId="77777777" w:rsidR="00F8287A" w:rsidRPr="004A2F65" w:rsidRDefault="00F8287A"/>
    <w:p w14:paraId="080283B4" w14:textId="77777777" w:rsidR="00F8287A" w:rsidRPr="004A2F65" w:rsidRDefault="00F8287A">
      <w:pPr>
        <w:rPr>
          <w:bCs/>
        </w:rPr>
      </w:pPr>
      <w:r w:rsidRPr="004A2F65">
        <w:t xml:space="preserve">Loomuuringutes ei ilmnenud klopidogreeli kasutamisel tõendeid </w:t>
      </w:r>
      <w:r w:rsidRPr="004A2F65">
        <w:rPr>
          <w:bCs/>
        </w:rPr>
        <w:t xml:space="preserve">raseduse, embrüonaalse/loote arengu, poegimise ja postnataalse arengu </w:t>
      </w:r>
      <w:r w:rsidRPr="004A2F65">
        <w:t>kahjustuste kohta.</w:t>
      </w:r>
      <w:r w:rsidRPr="004A2F65">
        <w:rPr>
          <w:bCs/>
        </w:rPr>
        <w:t xml:space="preserve"> (vt lõik 5.3).</w:t>
      </w:r>
    </w:p>
    <w:p w14:paraId="638334BB" w14:textId="77777777" w:rsidR="00F8287A" w:rsidRPr="004A2F65" w:rsidRDefault="00F8287A">
      <w:pPr>
        <w:rPr>
          <w:i/>
        </w:rPr>
      </w:pPr>
    </w:p>
    <w:p w14:paraId="3B8AC772" w14:textId="77777777" w:rsidR="0020670D" w:rsidRPr="00032821" w:rsidRDefault="0020670D" w:rsidP="0020670D">
      <w:pPr>
        <w:rPr>
          <w:i/>
        </w:rPr>
      </w:pPr>
      <w:r w:rsidRPr="00032821">
        <w:rPr>
          <w:i/>
        </w:rPr>
        <w:t>Imetamine</w:t>
      </w:r>
    </w:p>
    <w:p w14:paraId="56122E43" w14:textId="77777777" w:rsidR="00F8287A" w:rsidRDefault="0020670D">
      <w:r w:rsidRPr="00032821">
        <w:t>Ei ole</w:t>
      </w:r>
      <w:r w:rsidR="00F8287A" w:rsidRPr="004A2F65">
        <w:t xml:space="preserve"> teada, kas klopidogreel eritub inimese rinnapiima. Loomkatsed on näidanud, et klopidogreel eritub rinnapiima. Ettevaatusabinõuna ei tohi Grepidiga ravi ajal </w:t>
      </w:r>
      <w:r w:rsidR="00EE171C" w:rsidRPr="008909B1">
        <w:t>rinna</w:t>
      </w:r>
      <w:r w:rsidR="00EE171C">
        <w:t>piima</w:t>
      </w:r>
      <w:r w:rsidR="00EE171C" w:rsidRPr="008909B1">
        <w:t xml:space="preserve">ga </w:t>
      </w:r>
      <w:r w:rsidR="00F8287A" w:rsidRPr="004A2F65">
        <w:t>toitmist jätkata.</w:t>
      </w:r>
    </w:p>
    <w:p w14:paraId="1285B5FB" w14:textId="77777777" w:rsidR="0020670D" w:rsidRDefault="0020670D"/>
    <w:p w14:paraId="2EA31867" w14:textId="77777777" w:rsidR="0020670D" w:rsidRPr="00673D08" w:rsidRDefault="0020670D" w:rsidP="00673D08">
      <w:pPr>
        <w:rPr>
          <w:i/>
        </w:rPr>
      </w:pPr>
      <w:r w:rsidRPr="00032821">
        <w:rPr>
          <w:i/>
        </w:rPr>
        <w:t>Fertiilsus</w:t>
      </w:r>
    </w:p>
    <w:p w14:paraId="41EC066D" w14:textId="77777777" w:rsidR="00D83ABD" w:rsidRDefault="0020670D" w:rsidP="00D83ABD">
      <w:pPr>
        <w:widowControl w:val="0"/>
      </w:pPr>
      <w:r w:rsidRPr="00032821">
        <w:t>Klopidogreel ei mõjutanud fertiilsust loomkatsetes.</w:t>
      </w:r>
      <w:r w:rsidR="006170B6" w:rsidRPr="00032821" w:rsidDel="006170B6">
        <w:t xml:space="preserve"> </w:t>
      </w:r>
    </w:p>
    <w:p w14:paraId="16BF69BA" w14:textId="77777777" w:rsidR="00D83ABD" w:rsidRDefault="00D83ABD" w:rsidP="00D83ABD">
      <w:pPr>
        <w:widowControl w:val="0"/>
      </w:pPr>
    </w:p>
    <w:p w14:paraId="4847CE26" w14:textId="77777777" w:rsidR="00F8287A" w:rsidRPr="004A2F65" w:rsidRDefault="00F8287A" w:rsidP="00D83ABD">
      <w:pPr>
        <w:widowControl w:val="0"/>
        <w:rPr>
          <w:b/>
        </w:rPr>
      </w:pPr>
      <w:r w:rsidRPr="004A2F65">
        <w:rPr>
          <w:b/>
        </w:rPr>
        <w:t>4.7</w:t>
      </w:r>
      <w:r w:rsidRPr="004A2F65">
        <w:rPr>
          <w:b/>
        </w:rPr>
        <w:tab/>
        <w:t>Toime reaktsioonikiirusele</w:t>
      </w:r>
    </w:p>
    <w:p w14:paraId="05BC6FE2" w14:textId="77777777" w:rsidR="00F8287A" w:rsidRPr="004A2F65" w:rsidRDefault="00F8287A"/>
    <w:p w14:paraId="291CF00B" w14:textId="77777777" w:rsidR="00F8287A" w:rsidRPr="004A2F65" w:rsidRDefault="00F8287A">
      <w:r w:rsidRPr="004A2F65">
        <w:t xml:space="preserve">Klopidogreelil ei ole toimet autojuhtimise ja masinate käsitsemise võimele või on see toime ebaoluline. </w:t>
      </w:r>
    </w:p>
    <w:p w14:paraId="56319FA6" w14:textId="77777777" w:rsidR="00F8287A" w:rsidRPr="004A2F65" w:rsidRDefault="00F8287A"/>
    <w:p w14:paraId="48C69259" w14:textId="77777777" w:rsidR="00F8287A" w:rsidRPr="004A2F65" w:rsidRDefault="00F8287A">
      <w:pPr>
        <w:rPr>
          <w:b/>
        </w:rPr>
      </w:pPr>
      <w:r w:rsidRPr="004A2F65">
        <w:rPr>
          <w:b/>
        </w:rPr>
        <w:t>4.8</w:t>
      </w:r>
      <w:r w:rsidRPr="004A2F65">
        <w:rPr>
          <w:b/>
        </w:rPr>
        <w:tab/>
        <w:t>Kõrvaltoimed</w:t>
      </w:r>
    </w:p>
    <w:p w14:paraId="04E94185" w14:textId="77777777" w:rsidR="00F8287A" w:rsidRPr="004A2F65" w:rsidRDefault="00F8287A">
      <w:pPr>
        <w:rPr>
          <w:b/>
        </w:rPr>
      </w:pPr>
    </w:p>
    <w:p w14:paraId="03832EFC" w14:textId="77777777" w:rsidR="006B1242" w:rsidRPr="006B1242" w:rsidRDefault="006B1242" w:rsidP="006B1242">
      <w:pPr>
        <w:rPr>
          <w:i/>
        </w:rPr>
      </w:pPr>
      <w:r w:rsidRPr="006B1242">
        <w:rPr>
          <w:i/>
        </w:rPr>
        <w:t>Ohutusprofiili kokkuvõte</w:t>
      </w:r>
    </w:p>
    <w:p w14:paraId="5AAE3EB4" w14:textId="77777777" w:rsidR="006B1242" w:rsidRDefault="006B1242"/>
    <w:p w14:paraId="69A87254" w14:textId="77777777" w:rsidR="00F8287A" w:rsidRPr="004A2F65" w:rsidRDefault="00F8287A">
      <w:r w:rsidRPr="004A2F65">
        <w:t>Klopidogreeli ohutust on uuritud enam kui 4</w:t>
      </w:r>
      <w:r w:rsidR="00D95268">
        <w:t>4</w:t>
      </w:r>
      <w:r w:rsidRPr="004A2F65">
        <w:t>000 </w:t>
      </w:r>
      <w:r w:rsidR="00542A39" w:rsidRPr="00A44FD3">
        <w:t xml:space="preserve">patsiendil, kes osalesid </w:t>
      </w:r>
      <w:r w:rsidRPr="004A2F65">
        <w:t xml:space="preserve">kliinilistes uuringutes, kaasa arvatud enam kui </w:t>
      </w:r>
      <w:r w:rsidR="00D95268">
        <w:t>12</w:t>
      </w:r>
      <w:r w:rsidRPr="004A2F65">
        <w:t xml:space="preserve">000 patsienti, keda raviti 1 aasta või kauem. Kokkuvõtvalt oli CAPRIE uuringus klopidogreel annuses 75 mg/ööpäev võrreldav </w:t>
      </w:r>
      <w:r w:rsidR="00F066F1">
        <w:t>atsetüülsalitsüülhappe</w:t>
      </w:r>
      <w:r w:rsidR="00F066F1" w:rsidRPr="008909B1">
        <w:t xml:space="preserve"> </w:t>
      </w:r>
      <w:r w:rsidRPr="004A2F65">
        <w:t xml:space="preserve">annusega 325 mg/ööpäev sõltumata vanusest, soost ja rassist. </w:t>
      </w:r>
      <w:r w:rsidR="00D95268" w:rsidRPr="00032821">
        <w:t>Alljärgnevalt käsitletakse kliiniliselt olulisi kõrvaltoimeid, mida täheldati CAPRIE, CURE, CLARITY, COMMIT ja ACTIVE-A-nimelistes uuringutes.</w:t>
      </w:r>
      <w:r w:rsidRPr="004A2F65">
        <w:t xml:space="preserve">Lisaks kogemusele kliinilistest uuringutest, on täheldatud spontaanseid kõrvaltoimeid. </w:t>
      </w:r>
    </w:p>
    <w:p w14:paraId="7E36F2C7" w14:textId="77777777" w:rsidR="00F8287A" w:rsidRPr="004A2F65" w:rsidRDefault="00F8287A">
      <w:pPr>
        <w:jc w:val="both"/>
        <w:rPr>
          <w:i/>
        </w:rPr>
      </w:pPr>
    </w:p>
    <w:p w14:paraId="1D0CBC93" w14:textId="77777777" w:rsidR="00F8287A" w:rsidRPr="004A2F65" w:rsidRDefault="00F8287A">
      <w:r w:rsidRPr="004A2F65">
        <w:t>Veritsus on kõige sagedasem kõrvaltoime kliinilistes uuringutes, samuti turustamisjärgselt, enamasti esimese kuu jooksul oli see kõige sagedamini täheldatud.</w:t>
      </w:r>
    </w:p>
    <w:p w14:paraId="0CAB05AF" w14:textId="77777777" w:rsidR="00F8287A" w:rsidRPr="004A2F65" w:rsidRDefault="00F8287A">
      <w:pPr>
        <w:jc w:val="both"/>
        <w:rPr>
          <w:i/>
        </w:rPr>
      </w:pPr>
    </w:p>
    <w:p w14:paraId="1805B97B" w14:textId="77777777" w:rsidR="00F8287A" w:rsidRPr="004A2F65" w:rsidRDefault="00F8287A">
      <w:r w:rsidRPr="000C4BA6">
        <w:t xml:space="preserve">CAPRIE uuringus oli </w:t>
      </w:r>
      <w:r w:rsidRPr="004A2F65">
        <w:t xml:space="preserve">veritsuse esinemissagedus nii klopidogreeli kui ka </w:t>
      </w:r>
      <w:r w:rsidR="00F066F1">
        <w:t>atsetüülsalitsüülhappega</w:t>
      </w:r>
      <w:r w:rsidR="00F066F1" w:rsidRPr="008909B1">
        <w:t xml:space="preserve"> </w:t>
      </w:r>
      <w:r w:rsidRPr="004A2F65">
        <w:t xml:space="preserve">ravitud patsientidel 9,3%. </w:t>
      </w:r>
      <w:r w:rsidR="000C4BA6" w:rsidRPr="00032821">
        <w:t xml:space="preserve">Tõsiste juhtude esinemissagedus oli klopidogreeli ja </w:t>
      </w:r>
      <w:r w:rsidR="00F066F1">
        <w:t>atsetüülsalitsüülhappega</w:t>
      </w:r>
      <w:r w:rsidR="00F066F1" w:rsidRPr="008909B1">
        <w:t xml:space="preserve"> </w:t>
      </w:r>
      <w:r w:rsidR="000C4BA6" w:rsidRPr="00032821">
        <w:t>sarnane.</w:t>
      </w:r>
    </w:p>
    <w:p w14:paraId="2EA97249" w14:textId="77777777" w:rsidR="00F8287A" w:rsidRPr="004A2F65" w:rsidRDefault="00F8287A"/>
    <w:p w14:paraId="359222C0" w14:textId="77777777" w:rsidR="006170B6" w:rsidRDefault="006170B6">
      <w:r w:rsidRPr="00032821">
        <w:t>CURE uuringus ei lisandunud suurte verejooksude arv 7 päeva jooksul pärast koronaaršunteerimist klopidogreel</w:t>
      </w:r>
      <w:r w:rsidR="00F066F1">
        <w:t>i</w:t>
      </w:r>
      <w:r w:rsidRPr="00032821">
        <w:t xml:space="preserve"> pluss </w:t>
      </w:r>
      <w:r w:rsidR="00F066F1">
        <w:t>atsetüülsalitsüülhappe</w:t>
      </w:r>
      <w:r w:rsidR="00F066F1" w:rsidRPr="008909B1">
        <w:t xml:space="preserve"> </w:t>
      </w:r>
      <w:r w:rsidRPr="00032821">
        <w:t>rühma patsientidel, kes lõpetasid ravi viis päeva enne kirurgiat. Patsientidel</w:t>
      </w:r>
      <w:r>
        <w:t>,</w:t>
      </w:r>
      <w:r w:rsidRPr="00032821">
        <w:t xml:space="preserve"> kes jätkasid koronaarkirurgiani jäänud viie päeva jooksul ravi, esines verejookse  </w:t>
      </w:r>
      <w:r w:rsidR="00F066F1" w:rsidRPr="008909B1">
        <w:t>klopidogreel</w:t>
      </w:r>
      <w:r w:rsidR="00F066F1">
        <w:t>i + atsetüülsalitsüülhappe</w:t>
      </w:r>
      <w:r w:rsidR="00F066F1" w:rsidRPr="00032821" w:rsidDel="00F066F1">
        <w:t xml:space="preserve"> </w:t>
      </w:r>
      <w:r w:rsidRPr="00032821">
        <w:t xml:space="preserve"> grupis 9,6%ja  platseebo pluss </w:t>
      </w:r>
      <w:r w:rsidR="00F066F1">
        <w:t>atsetüülsalitsüülhappe</w:t>
      </w:r>
      <w:r w:rsidR="00F066F1" w:rsidRPr="008909B1">
        <w:t xml:space="preserve"> </w:t>
      </w:r>
      <w:r w:rsidRPr="00032821">
        <w:t>grupis 6,3%.</w:t>
      </w:r>
    </w:p>
    <w:p w14:paraId="424BFD7C" w14:textId="77777777" w:rsidR="006170B6" w:rsidRDefault="006170B6"/>
    <w:p w14:paraId="784860CD" w14:textId="77777777" w:rsidR="00F8287A" w:rsidRPr="004A2F65" w:rsidRDefault="00F8287A">
      <w:r w:rsidRPr="004A2F65">
        <w:t>CLARITY uuringus suurenes veritsuste üldine esinemissagedus klopidogreel</w:t>
      </w:r>
      <w:r w:rsidR="00F066F1">
        <w:t>i</w:t>
      </w:r>
      <w:r w:rsidR="000C4BA6">
        <w:t xml:space="preserve"> </w:t>
      </w:r>
      <w:r w:rsidR="000C4BA6" w:rsidRPr="00032821">
        <w:t xml:space="preserve">pluss </w:t>
      </w:r>
      <w:r w:rsidR="00F066F1">
        <w:t>atsetüülsalitsüülhappe</w:t>
      </w:r>
      <w:r w:rsidR="00F066F1" w:rsidRPr="008909B1">
        <w:t xml:space="preserve"> </w:t>
      </w:r>
      <w:r w:rsidRPr="004A2F65">
        <w:t>grupis, võrreldes platseebo</w:t>
      </w:r>
      <w:r w:rsidR="000C4BA6">
        <w:t xml:space="preserve"> </w:t>
      </w:r>
      <w:r w:rsidR="000C4BA6" w:rsidRPr="00032821">
        <w:t xml:space="preserve">pluss </w:t>
      </w:r>
      <w:r w:rsidR="00F066F1">
        <w:t>atsetüülsalitsüülhappe</w:t>
      </w:r>
      <w:r w:rsidR="00F066F1" w:rsidRPr="008909B1">
        <w:t xml:space="preserve"> </w:t>
      </w:r>
      <w:r w:rsidRPr="004A2F65">
        <w:t>grupiga. Suurte verejooksude esinemissagedus oli mõlemas grupis samaväärne</w:t>
      </w:r>
      <w:r w:rsidR="000C4BA6">
        <w:t>.</w:t>
      </w:r>
      <w:r w:rsidRPr="004A2F65">
        <w:t xml:space="preserve"> </w:t>
      </w:r>
      <w:r w:rsidR="000C4BA6" w:rsidRPr="00032821">
        <w:t>Lähteparameetrite</w:t>
      </w:r>
      <w:r w:rsidRPr="004A2F65">
        <w:t xml:space="preserve"> ning fibrinolüütilise või hepariinravi alusel määratletud patsientide alagruppides</w:t>
      </w:r>
      <w:r w:rsidR="000C4BA6">
        <w:t xml:space="preserve"> </w:t>
      </w:r>
      <w:r w:rsidR="000C4BA6" w:rsidRPr="00032821">
        <w:t>olid tulemused samalaadsed</w:t>
      </w:r>
      <w:r w:rsidRPr="004A2F65">
        <w:t xml:space="preserve">. </w:t>
      </w:r>
    </w:p>
    <w:p w14:paraId="0BB681C0" w14:textId="77777777" w:rsidR="00F8287A" w:rsidRPr="004A2F65" w:rsidRDefault="00F8287A"/>
    <w:p w14:paraId="739C5E2A" w14:textId="77777777" w:rsidR="00F8287A" w:rsidRPr="004A2F65" w:rsidRDefault="00F8287A">
      <w:r w:rsidRPr="004A2F65">
        <w:t>COMMIT uuringus oli mittetserebraalsete ja tserebraalsete suurte verejooksude üldine esinemissagedus madal ning samaväärne mõlemas grupis.</w:t>
      </w:r>
    </w:p>
    <w:p w14:paraId="50D57308" w14:textId="77777777" w:rsidR="00F8287A" w:rsidRDefault="00F8287A">
      <w:pPr>
        <w:jc w:val="both"/>
      </w:pPr>
    </w:p>
    <w:p w14:paraId="27AAEAD3" w14:textId="77777777" w:rsidR="00F066F1" w:rsidRDefault="00F066F1" w:rsidP="00F066F1">
      <w:r w:rsidRPr="008909B1">
        <w:t>ACTIVE-A uuringus oli suurte verejooksude esinemissagedus klopidogreel</w:t>
      </w:r>
      <w:r>
        <w:t>i</w:t>
      </w:r>
      <w:r w:rsidRPr="008909B1">
        <w:t xml:space="preserve"> + </w:t>
      </w:r>
      <w:r>
        <w:t>atsetüülsalitsüülhappe</w:t>
      </w:r>
      <w:r w:rsidRPr="008909B1">
        <w:t xml:space="preserve"> grupis kõrgem kui  platseebo + </w:t>
      </w:r>
      <w:r>
        <w:t>atsetüülsalitsüülhappe</w:t>
      </w:r>
      <w:r w:rsidRPr="008909B1">
        <w:t xml:space="preserve"> grupis (6,7% </w:t>
      </w:r>
      <w:r w:rsidRPr="008909B1">
        <w:rPr>
          <w:i/>
        </w:rPr>
        <w:t>versus</w:t>
      </w:r>
      <w:r w:rsidRPr="008909B1">
        <w:t xml:space="preserve"> 4,3%). Suured verejooksud olid mõlemas grupis enamasti ekstrakraniaalsed (5,3% klopidogreel</w:t>
      </w:r>
      <w:r>
        <w:t>i</w:t>
      </w:r>
      <w:r w:rsidRPr="008909B1">
        <w:t xml:space="preserve"> + </w:t>
      </w:r>
      <w:r>
        <w:t>atsetüülsalitsüülhappe</w:t>
      </w:r>
      <w:r w:rsidRPr="008909B1">
        <w:t xml:space="preserve"> grupis; 3,5% platseebo + </w:t>
      </w:r>
      <w:r>
        <w:t>atsetüülsalitsüülhappe</w:t>
      </w:r>
      <w:r w:rsidRPr="008909B1">
        <w:t xml:space="preserve"> grupis), peamiselt seedetraktis (3,5% </w:t>
      </w:r>
      <w:r w:rsidRPr="008909B1">
        <w:rPr>
          <w:i/>
        </w:rPr>
        <w:t>vs</w:t>
      </w:r>
      <w:r w:rsidRPr="008909B1">
        <w:t xml:space="preserve"> 1,85%). Intrakraniaalseid verejookse oli klopidogreel</w:t>
      </w:r>
      <w:r>
        <w:t>i</w:t>
      </w:r>
      <w:r w:rsidRPr="008909B1">
        <w:t xml:space="preserve"> + </w:t>
      </w:r>
      <w:r>
        <w:t>atsetüülsalitsüülhappe</w:t>
      </w:r>
      <w:r w:rsidRPr="008909B1">
        <w:t xml:space="preserve"> grupis rohkem kui platseebo + </w:t>
      </w:r>
      <w:r>
        <w:t>atsetüülsalitsüülhappe</w:t>
      </w:r>
      <w:r w:rsidRPr="008909B1">
        <w:t xml:space="preserve"> grupis (vastavalt 1,4% </w:t>
      </w:r>
      <w:r w:rsidRPr="008909B1">
        <w:rPr>
          <w:i/>
        </w:rPr>
        <w:t>versus</w:t>
      </w:r>
      <w:r w:rsidRPr="008909B1">
        <w:t xml:space="preserve"> 0,8%). Rühmadevaheline fataalsete verejooksude esinemissagedus ei erinenud statistiliselt olulisel määral (1,1% klopidogreel</w:t>
      </w:r>
      <w:r>
        <w:t>i</w:t>
      </w:r>
      <w:r w:rsidRPr="008909B1">
        <w:t xml:space="preserve"> + </w:t>
      </w:r>
      <w:r>
        <w:t>atsetüülsalitsüülhappe</w:t>
      </w:r>
      <w:r w:rsidRPr="008909B1">
        <w:t xml:space="preserve"> grupis ja 0,7% platseebo + </w:t>
      </w:r>
      <w:r>
        <w:t>atsetüülsalitsüülhappe</w:t>
      </w:r>
      <w:r w:rsidRPr="008909B1">
        <w:t xml:space="preserve"> grupis), samuti hemorraagilise insuldi esinemissagedus (vastavalt 0,8% ja 0,6%).</w:t>
      </w:r>
    </w:p>
    <w:p w14:paraId="62533AE5" w14:textId="77777777" w:rsidR="00292752" w:rsidRPr="008909B1" w:rsidRDefault="00292752" w:rsidP="00F066F1"/>
    <w:p w14:paraId="453B9ED4" w14:textId="77777777" w:rsidR="00292752" w:rsidRDefault="00292752" w:rsidP="00292752">
      <w:pPr>
        <w:jc w:val="both"/>
        <w:rPr>
          <w:rStyle w:val="rynqvb"/>
        </w:rPr>
      </w:pPr>
      <w:r w:rsidRPr="00EA29AF">
        <w:rPr>
          <w:rStyle w:val="rynqvb"/>
        </w:rPr>
        <w:t>TARDIS uuringus esines hiljuti isheemilise insuldi saanud patsientidel, kes said intensiivset trombotsüütide agregatsiooni vastast ravi kolme ravimiga (atsetüülsalitsüülhape + klopidogreel + dipüridamool), rohkem ja raskemat verejooksu, võrreldes kas ainult klopidogreeli või kombineeritud atsetüülsalitsüülhappe ja dipüridamooliga (kohandatud üldine šansside suhe 2,54, 95%</w:t>
      </w:r>
      <w:r w:rsidRPr="00EA29AF">
        <w:rPr>
          <w:rStyle w:val="hwtze"/>
        </w:rPr>
        <w:t xml:space="preserve"> </w:t>
      </w:r>
      <w:r w:rsidRPr="00EA29AF">
        <w:rPr>
          <w:rStyle w:val="rynqvb"/>
        </w:rPr>
        <w:t>CI 2,05...3,16, p&lt;0,0001).</w:t>
      </w:r>
    </w:p>
    <w:p w14:paraId="62FF7039" w14:textId="77777777" w:rsidR="006B1242" w:rsidRDefault="006B1242">
      <w:pPr>
        <w:jc w:val="both"/>
        <w:rPr>
          <w:i/>
        </w:rPr>
      </w:pPr>
    </w:p>
    <w:p w14:paraId="7C813729" w14:textId="77777777" w:rsidR="00D95268" w:rsidRPr="004A2F65" w:rsidRDefault="006B1242">
      <w:pPr>
        <w:jc w:val="both"/>
      </w:pPr>
      <w:r w:rsidRPr="006B1242">
        <w:rPr>
          <w:i/>
        </w:rPr>
        <w:t>Kõrvaltoimete tabel</w:t>
      </w:r>
    </w:p>
    <w:p w14:paraId="042E14C9" w14:textId="77777777" w:rsidR="006B1242" w:rsidRDefault="006B1242"/>
    <w:p w14:paraId="76E02447" w14:textId="77777777" w:rsidR="00F8287A" w:rsidRDefault="00F8287A">
      <w:pPr>
        <w:rPr>
          <w:spacing w:val="2"/>
        </w:rPr>
      </w:pPr>
      <w:r w:rsidRPr="004A2F65">
        <w:t xml:space="preserve">Kliinilistes uuringutes või spontaanselt registreeritud teised kõrvaltoimed on loetletud alljärgnevas tabelis. Nende </w:t>
      </w:r>
      <w:r w:rsidRPr="004A2F65">
        <w:rPr>
          <w:bCs/>
          <w:spacing w:val="2"/>
        </w:rPr>
        <w:t>esinemissagedus on defineeritud järgmiselt:</w:t>
      </w:r>
      <w:r w:rsidRPr="004A2F65">
        <w:rPr>
          <w:spacing w:val="2"/>
        </w:rPr>
        <w:t xml:space="preserve"> sage (&gt;1/100, &lt;1/10); aeg-ajalt (&gt; 1/1000, &lt;1/100); harv (&gt;1/10000, &lt;1/1000); väga harv </w:t>
      </w:r>
      <w:r w:rsidRPr="004A2F65">
        <w:t>(&lt;1/10000)</w:t>
      </w:r>
      <w:r w:rsidR="006B1242">
        <w:t>,</w:t>
      </w:r>
      <w:r w:rsidR="006B1242" w:rsidRPr="006B1242">
        <w:t xml:space="preserve"> teadmata (ei saa hinnata olemasolevate andmete alusel)</w:t>
      </w:r>
      <w:r w:rsidRPr="004A2F65">
        <w:rPr>
          <w:spacing w:val="2"/>
        </w:rPr>
        <w:t>. Igas organsüsteemi klassis on kõrvaltoimed toodud tõsiduse vähenemise järjekorras.</w:t>
      </w:r>
    </w:p>
    <w:p w14:paraId="0FDCC004" w14:textId="77777777" w:rsidR="00F8287A" w:rsidRDefault="00F8287A">
      <w:pPr>
        <w:rPr>
          <w:spacing w:val="2"/>
        </w:rPr>
      </w:pPr>
    </w:p>
    <w:tbl>
      <w:tblPr>
        <w:tblW w:w="5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2"/>
        <w:gridCol w:w="1194"/>
        <w:gridCol w:w="3100"/>
        <w:gridCol w:w="1890"/>
        <w:gridCol w:w="2502"/>
      </w:tblGrid>
      <w:tr w:rsidR="00F8287A" w:rsidRPr="004A2F65" w14:paraId="55F0D6A7" w14:textId="77777777" w:rsidTr="006B1242">
        <w:trPr>
          <w:cantSplit/>
          <w:tblHeader/>
        </w:trPr>
        <w:tc>
          <w:tcPr>
            <w:tcW w:w="847" w:type="pct"/>
            <w:shd w:val="pct25" w:color="auto" w:fill="auto"/>
          </w:tcPr>
          <w:p w14:paraId="22BF159F" w14:textId="77777777" w:rsidR="00F8287A" w:rsidRPr="004A2F65" w:rsidRDefault="00F8287A">
            <w:pPr>
              <w:jc w:val="center"/>
              <w:rPr>
                <w:b/>
                <w:lang w:val="en-GB"/>
              </w:rPr>
            </w:pPr>
            <w:proofErr w:type="spellStart"/>
            <w:r w:rsidRPr="004A2F65">
              <w:rPr>
                <w:b/>
                <w:lang w:val="en-GB"/>
              </w:rPr>
              <w:lastRenderedPageBreak/>
              <w:t>Organsüsteemi</w:t>
            </w:r>
            <w:proofErr w:type="spellEnd"/>
            <w:r w:rsidRPr="004A2F65">
              <w:rPr>
                <w:b/>
                <w:lang w:val="en-GB"/>
              </w:rPr>
              <w:t xml:space="preserve"> </w:t>
            </w:r>
            <w:proofErr w:type="spellStart"/>
            <w:r w:rsidRPr="004A2F65">
              <w:rPr>
                <w:b/>
                <w:lang w:val="en-GB"/>
              </w:rPr>
              <w:t>klass</w:t>
            </w:r>
            <w:proofErr w:type="spellEnd"/>
          </w:p>
        </w:tc>
        <w:tc>
          <w:tcPr>
            <w:tcW w:w="584" w:type="pct"/>
            <w:shd w:val="pct25" w:color="auto" w:fill="auto"/>
          </w:tcPr>
          <w:p w14:paraId="17AD4922" w14:textId="77777777" w:rsidR="00F8287A" w:rsidRPr="004A2F65" w:rsidRDefault="00F8287A">
            <w:pPr>
              <w:jc w:val="center"/>
              <w:rPr>
                <w:b/>
                <w:lang w:val="en-GB"/>
              </w:rPr>
            </w:pPr>
            <w:r w:rsidRPr="004A2F65">
              <w:rPr>
                <w:b/>
                <w:lang w:val="en-GB"/>
              </w:rPr>
              <w:t>Sage</w:t>
            </w:r>
          </w:p>
          <w:p w14:paraId="6DDB650E" w14:textId="77777777" w:rsidR="00F8287A" w:rsidRPr="004A2F65" w:rsidRDefault="00F8287A">
            <w:pPr>
              <w:jc w:val="center"/>
              <w:rPr>
                <w:sz w:val="20"/>
                <w:szCs w:val="20"/>
                <w:lang w:val="en-GB"/>
              </w:rPr>
            </w:pPr>
          </w:p>
        </w:tc>
        <w:tc>
          <w:tcPr>
            <w:tcW w:w="1515" w:type="pct"/>
            <w:shd w:val="pct25" w:color="auto" w:fill="auto"/>
          </w:tcPr>
          <w:p w14:paraId="14C0C3C6" w14:textId="77777777" w:rsidR="00F8287A" w:rsidRPr="004A2F65" w:rsidRDefault="00F8287A">
            <w:pPr>
              <w:jc w:val="center"/>
              <w:rPr>
                <w:b/>
                <w:lang w:val="en-GB"/>
              </w:rPr>
            </w:pPr>
            <w:proofErr w:type="spellStart"/>
            <w:r w:rsidRPr="004A2F65">
              <w:rPr>
                <w:b/>
                <w:lang w:val="en-GB"/>
              </w:rPr>
              <w:t>Aeg-ajalt</w:t>
            </w:r>
            <w:proofErr w:type="spellEnd"/>
          </w:p>
          <w:p w14:paraId="422335CE" w14:textId="77777777" w:rsidR="00F8287A" w:rsidRPr="004A2F65" w:rsidRDefault="00F8287A">
            <w:pPr>
              <w:jc w:val="center"/>
              <w:rPr>
                <w:b/>
                <w:lang w:val="en-GB"/>
              </w:rPr>
            </w:pPr>
          </w:p>
        </w:tc>
        <w:tc>
          <w:tcPr>
            <w:tcW w:w="924" w:type="pct"/>
            <w:shd w:val="pct25" w:color="auto" w:fill="auto"/>
          </w:tcPr>
          <w:p w14:paraId="5BD4067C" w14:textId="77777777" w:rsidR="00F8287A" w:rsidRPr="004A2F65" w:rsidRDefault="00F8287A">
            <w:pPr>
              <w:jc w:val="center"/>
              <w:rPr>
                <w:b/>
                <w:lang w:val="en-GB"/>
              </w:rPr>
            </w:pPr>
            <w:r w:rsidRPr="004A2F65">
              <w:rPr>
                <w:b/>
                <w:lang w:val="en-GB"/>
              </w:rPr>
              <w:t>Harv</w:t>
            </w:r>
          </w:p>
          <w:p w14:paraId="7009BD67" w14:textId="77777777" w:rsidR="00F8287A" w:rsidRPr="004A2F65" w:rsidRDefault="00F8287A">
            <w:pPr>
              <w:jc w:val="center"/>
              <w:rPr>
                <w:b/>
                <w:lang w:val="en-GB"/>
              </w:rPr>
            </w:pPr>
          </w:p>
        </w:tc>
        <w:tc>
          <w:tcPr>
            <w:tcW w:w="1131" w:type="pct"/>
            <w:shd w:val="pct25" w:color="auto" w:fill="auto"/>
          </w:tcPr>
          <w:p w14:paraId="40B40A02" w14:textId="77777777" w:rsidR="00F8287A" w:rsidRPr="004A2F65" w:rsidRDefault="00F8287A">
            <w:pPr>
              <w:jc w:val="center"/>
              <w:rPr>
                <w:b/>
                <w:lang w:val="en-GB"/>
              </w:rPr>
            </w:pPr>
            <w:proofErr w:type="spellStart"/>
            <w:r w:rsidRPr="004A2F65">
              <w:rPr>
                <w:b/>
                <w:lang w:val="en-GB"/>
              </w:rPr>
              <w:t>Väga</w:t>
            </w:r>
            <w:proofErr w:type="spellEnd"/>
            <w:r w:rsidRPr="004A2F65">
              <w:rPr>
                <w:b/>
                <w:lang w:val="en-GB"/>
              </w:rPr>
              <w:t xml:space="preserve"> </w:t>
            </w:r>
            <w:proofErr w:type="spellStart"/>
            <w:r w:rsidRPr="004A2F65">
              <w:rPr>
                <w:b/>
                <w:lang w:val="en-GB"/>
              </w:rPr>
              <w:t>harv</w:t>
            </w:r>
            <w:proofErr w:type="spellEnd"/>
            <w:r w:rsidR="006B1242">
              <w:rPr>
                <w:b/>
              </w:rPr>
              <w:t>, teadmata</w:t>
            </w:r>
          </w:p>
        </w:tc>
      </w:tr>
      <w:tr w:rsidR="00F8287A" w:rsidRPr="004A2F65" w14:paraId="55DE8B98" w14:textId="77777777" w:rsidTr="006B1242">
        <w:trPr>
          <w:cantSplit/>
        </w:trPr>
        <w:tc>
          <w:tcPr>
            <w:tcW w:w="847" w:type="pct"/>
          </w:tcPr>
          <w:p w14:paraId="13679C0A" w14:textId="77777777" w:rsidR="00F8287A" w:rsidRPr="004A2F65" w:rsidRDefault="00F8287A">
            <w:pPr>
              <w:rPr>
                <w:lang w:val="en-GB"/>
              </w:rPr>
            </w:pPr>
            <w:r w:rsidRPr="004A2F65">
              <w:rPr>
                <w:lang w:val="en-GB"/>
              </w:rPr>
              <w:t xml:space="preserve">Vere </w:t>
            </w:r>
            <w:proofErr w:type="spellStart"/>
            <w:r w:rsidRPr="004A2F65">
              <w:rPr>
                <w:lang w:val="en-GB"/>
              </w:rPr>
              <w:t>ja</w:t>
            </w:r>
            <w:proofErr w:type="spellEnd"/>
            <w:r w:rsidRPr="004A2F65">
              <w:rPr>
                <w:lang w:val="en-GB"/>
              </w:rPr>
              <w:t xml:space="preserve"> </w:t>
            </w:r>
            <w:proofErr w:type="spellStart"/>
            <w:r w:rsidRPr="004A2F65">
              <w:rPr>
                <w:lang w:val="en-GB"/>
              </w:rPr>
              <w:t>lümfisüsteemi</w:t>
            </w:r>
            <w:proofErr w:type="spellEnd"/>
            <w:r w:rsidRPr="004A2F65">
              <w:rPr>
                <w:lang w:val="en-GB"/>
              </w:rPr>
              <w:t xml:space="preserve"> </w:t>
            </w:r>
            <w:proofErr w:type="spellStart"/>
            <w:r w:rsidRPr="004A2F65">
              <w:rPr>
                <w:lang w:val="en-GB"/>
              </w:rPr>
              <w:t>häired</w:t>
            </w:r>
            <w:proofErr w:type="spellEnd"/>
          </w:p>
        </w:tc>
        <w:tc>
          <w:tcPr>
            <w:tcW w:w="584" w:type="pct"/>
          </w:tcPr>
          <w:p w14:paraId="08D9D72B" w14:textId="77777777" w:rsidR="00F8287A" w:rsidRPr="004A2F65" w:rsidRDefault="00F8287A">
            <w:pPr>
              <w:rPr>
                <w:lang w:val="en-GB"/>
              </w:rPr>
            </w:pPr>
          </w:p>
        </w:tc>
        <w:tc>
          <w:tcPr>
            <w:tcW w:w="1515" w:type="pct"/>
          </w:tcPr>
          <w:p w14:paraId="2820548E" w14:textId="77777777" w:rsidR="00F8287A" w:rsidRPr="004A2F65" w:rsidRDefault="00F8287A">
            <w:pPr>
              <w:rPr>
                <w:lang w:val="en-GB"/>
              </w:rPr>
            </w:pPr>
            <w:proofErr w:type="spellStart"/>
            <w:proofErr w:type="gramStart"/>
            <w:r w:rsidRPr="004A2F65">
              <w:rPr>
                <w:lang w:val="en-GB"/>
              </w:rPr>
              <w:t>Trombotsütopeenia,leukopeenia</w:t>
            </w:r>
            <w:proofErr w:type="spellEnd"/>
            <w:proofErr w:type="gramEnd"/>
            <w:r w:rsidRPr="004A2F65">
              <w:rPr>
                <w:lang w:val="en-GB"/>
              </w:rPr>
              <w:t xml:space="preserve">, </w:t>
            </w:r>
            <w:proofErr w:type="spellStart"/>
            <w:r w:rsidRPr="004A2F65">
              <w:rPr>
                <w:lang w:val="en-GB"/>
              </w:rPr>
              <w:t>eosinofiilia</w:t>
            </w:r>
            <w:proofErr w:type="spellEnd"/>
          </w:p>
        </w:tc>
        <w:tc>
          <w:tcPr>
            <w:tcW w:w="924" w:type="pct"/>
          </w:tcPr>
          <w:p w14:paraId="7B588D72" w14:textId="77777777" w:rsidR="00F8287A" w:rsidRPr="004A2F65" w:rsidRDefault="00F8287A">
            <w:pPr>
              <w:rPr>
                <w:lang w:val="en-GB"/>
              </w:rPr>
            </w:pPr>
            <w:proofErr w:type="spellStart"/>
            <w:r w:rsidRPr="004A2F65">
              <w:rPr>
                <w:lang w:val="en-GB"/>
              </w:rPr>
              <w:t>Neutropeenia</w:t>
            </w:r>
            <w:proofErr w:type="spellEnd"/>
            <w:r w:rsidRPr="004A2F65">
              <w:rPr>
                <w:lang w:val="en-GB"/>
              </w:rPr>
              <w:t xml:space="preserve">, </w:t>
            </w:r>
            <w:proofErr w:type="spellStart"/>
            <w:r w:rsidRPr="004A2F65">
              <w:rPr>
                <w:lang w:val="en-GB"/>
              </w:rPr>
              <w:t>sh</w:t>
            </w:r>
            <w:proofErr w:type="spellEnd"/>
            <w:r w:rsidRPr="004A2F65">
              <w:rPr>
                <w:lang w:val="en-GB"/>
              </w:rPr>
              <w:t xml:space="preserve"> </w:t>
            </w:r>
            <w:proofErr w:type="spellStart"/>
            <w:r w:rsidRPr="004A2F65">
              <w:rPr>
                <w:lang w:val="en-GB"/>
              </w:rPr>
              <w:t>raske</w:t>
            </w:r>
            <w:proofErr w:type="spellEnd"/>
            <w:r w:rsidRPr="004A2F65">
              <w:rPr>
                <w:lang w:val="en-GB"/>
              </w:rPr>
              <w:t xml:space="preserve"> </w:t>
            </w:r>
            <w:proofErr w:type="spellStart"/>
            <w:r w:rsidRPr="004A2F65">
              <w:rPr>
                <w:lang w:val="en-GB"/>
              </w:rPr>
              <w:t>neutropeenia</w:t>
            </w:r>
            <w:proofErr w:type="spellEnd"/>
          </w:p>
        </w:tc>
        <w:tc>
          <w:tcPr>
            <w:tcW w:w="1131" w:type="pct"/>
          </w:tcPr>
          <w:p w14:paraId="0F3741A8" w14:textId="77777777" w:rsidR="00F8287A" w:rsidRPr="004A2F65" w:rsidRDefault="00F8287A">
            <w:pPr>
              <w:rPr>
                <w:strike/>
                <w:lang w:val="en-GB"/>
              </w:rPr>
            </w:pPr>
            <w:r w:rsidRPr="004A2F65">
              <w:t xml:space="preserve">Trombootiline trombotsütopeeniline purpur (TTP) (vt lõik 4.4), aplastiline aneemia, pantsütopeenia, agranulotsütoos, raske trombotsütopeenia, </w:t>
            </w:r>
            <w:r w:rsidR="00673D08" w:rsidRPr="00673D08">
              <w:t>omandatud A hemofiilia,</w:t>
            </w:r>
            <w:r w:rsidR="00673D08">
              <w:t xml:space="preserve"> </w:t>
            </w:r>
            <w:r w:rsidRPr="004A2F65">
              <w:t>granulotsütopeenia, aneemia</w:t>
            </w:r>
          </w:p>
        </w:tc>
      </w:tr>
      <w:tr w:rsidR="00205209" w:rsidRPr="00342F92" w14:paraId="044E06FC" w14:textId="77777777" w:rsidTr="006B1242">
        <w:trPr>
          <w:cantSplit/>
        </w:trPr>
        <w:tc>
          <w:tcPr>
            <w:tcW w:w="847" w:type="pct"/>
          </w:tcPr>
          <w:p w14:paraId="559E1D96" w14:textId="77777777" w:rsidR="00205209" w:rsidRPr="004A2F65" w:rsidRDefault="00205209">
            <w:pPr>
              <w:rPr>
                <w:lang w:val="en-GB"/>
              </w:rPr>
            </w:pPr>
            <w:proofErr w:type="spellStart"/>
            <w:r w:rsidRPr="00205209">
              <w:rPr>
                <w:lang w:val="en-GB"/>
              </w:rPr>
              <w:t>Südame</w:t>
            </w:r>
            <w:proofErr w:type="spellEnd"/>
            <w:r w:rsidRPr="00205209">
              <w:rPr>
                <w:lang w:val="en-GB"/>
              </w:rPr>
              <w:t xml:space="preserve"> </w:t>
            </w:r>
            <w:proofErr w:type="spellStart"/>
            <w:r w:rsidRPr="00205209">
              <w:rPr>
                <w:lang w:val="en-GB"/>
              </w:rPr>
              <w:t>häired</w:t>
            </w:r>
            <w:proofErr w:type="spellEnd"/>
          </w:p>
        </w:tc>
        <w:tc>
          <w:tcPr>
            <w:tcW w:w="584" w:type="pct"/>
          </w:tcPr>
          <w:p w14:paraId="2DE1D564" w14:textId="77777777" w:rsidR="00205209" w:rsidRPr="004A2F65" w:rsidRDefault="00205209">
            <w:pPr>
              <w:rPr>
                <w:lang w:val="en-GB"/>
              </w:rPr>
            </w:pPr>
          </w:p>
        </w:tc>
        <w:tc>
          <w:tcPr>
            <w:tcW w:w="1515" w:type="pct"/>
          </w:tcPr>
          <w:p w14:paraId="4BC42542" w14:textId="77777777" w:rsidR="00205209" w:rsidRPr="004A2F65" w:rsidRDefault="00205209">
            <w:pPr>
              <w:rPr>
                <w:lang w:val="en-GB"/>
              </w:rPr>
            </w:pPr>
          </w:p>
        </w:tc>
        <w:tc>
          <w:tcPr>
            <w:tcW w:w="924" w:type="pct"/>
          </w:tcPr>
          <w:p w14:paraId="3ED63D34" w14:textId="77777777" w:rsidR="00205209" w:rsidRPr="004A2F65" w:rsidRDefault="00205209">
            <w:pPr>
              <w:rPr>
                <w:lang w:val="en-GB"/>
              </w:rPr>
            </w:pPr>
          </w:p>
        </w:tc>
        <w:tc>
          <w:tcPr>
            <w:tcW w:w="1131" w:type="pct"/>
          </w:tcPr>
          <w:p w14:paraId="3BF6C0C5" w14:textId="77777777" w:rsidR="00205209" w:rsidRPr="00205209" w:rsidRDefault="00205209">
            <w:pPr>
              <w:rPr>
                <w:lang w:val="en-GB"/>
              </w:rPr>
            </w:pPr>
            <w:proofErr w:type="spellStart"/>
            <w:r w:rsidRPr="00205209">
              <w:rPr>
                <w:lang w:val="en-GB"/>
              </w:rPr>
              <w:t>Kounise</w:t>
            </w:r>
            <w:proofErr w:type="spellEnd"/>
            <w:r w:rsidRPr="00205209">
              <w:rPr>
                <w:lang w:val="en-GB"/>
              </w:rPr>
              <w:t xml:space="preserve"> </w:t>
            </w:r>
            <w:proofErr w:type="spellStart"/>
            <w:r w:rsidRPr="00205209">
              <w:rPr>
                <w:lang w:val="en-GB"/>
              </w:rPr>
              <w:t>sündroom</w:t>
            </w:r>
            <w:proofErr w:type="spellEnd"/>
            <w:r w:rsidRPr="00205209">
              <w:rPr>
                <w:lang w:val="en-GB"/>
              </w:rPr>
              <w:t xml:space="preserve"> (</w:t>
            </w:r>
            <w:proofErr w:type="spellStart"/>
            <w:r w:rsidRPr="00205209">
              <w:rPr>
                <w:lang w:val="en-GB"/>
              </w:rPr>
              <w:t>vasospastiline</w:t>
            </w:r>
            <w:proofErr w:type="spellEnd"/>
            <w:r w:rsidRPr="00205209">
              <w:rPr>
                <w:lang w:val="en-GB"/>
              </w:rPr>
              <w:t xml:space="preserve"> </w:t>
            </w:r>
            <w:proofErr w:type="spellStart"/>
            <w:r w:rsidRPr="00205209">
              <w:rPr>
                <w:lang w:val="en-GB"/>
              </w:rPr>
              <w:t>allergiline</w:t>
            </w:r>
            <w:proofErr w:type="spellEnd"/>
            <w:r w:rsidRPr="00205209">
              <w:rPr>
                <w:lang w:val="en-GB"/>
              </w:rPr>
              <w:t xml:space="preserve"> </w:t>
            </w:r>
            <w:proofErr w:type="spellStart"/>
            <w:r w:rsidRPr="00205209">
              <w:rPr>
                <w:lang w:val="en-GB"/>
              </w:rPr>
              <w:t>stenokardia</w:t>
            </w:r>
            <w:proofErr w:type="spellEnd"/>
            <w:r w:rsidRPr="00205209">
              <w:rPr>
                <w:lang w:val="en-GB"/>
              </w:rPr>
              <w:t xml:space="preserve">; </w:t>
            </w:r>
            <w:proofErr w:type="spellStart"/>
            <w:r w:rsidRPr="00205209">
              <w:rPr>
                <w:lang w:val="en-GB"/>
              </w:rPr>
              <w:t>allergiline</w:t>
            </w:r>
            <w:proofErr w:type="spellEnd"/>
            <w:r w:rsidRPr="00205209">
              <w:rPr>
                <w:lang w:val="en-GB"/>
              </w:rPr>
              <w:t xml:space="preserve"> </w:t>
            </w:r>
            <w:proofErr w:type="spellStart"/>
            <w:r w:rsidRPr="00205209">
              <w:rPr>
                <w:lang w:val="en-GB"/>
              </w:rPr>
              <w:t>müokardiinfarkt</w:t>
            </w:r>
            <w:proofErr w:type="spellEnd"/>
            <w:r w:rsidRPr="00205209">
              <w:rPr>
                <w:lang w:val="en-GB"/>
              </w:rPr>
              <w:t xml:space="preserve">) </w:t>
            </w:r>
            <w:proofErr w:type="spellStart"/>
            <w:r w:rsidRPr="00205209">
              <w:rPr>
                <w:lang w:val="en-GB"/>
              </w:rPr>
              <w:t>osana</w:t>
            </w:r>
            <w:proofErr w:type="spellEnd"/>
            <w:r w:rsidRPr="00205209">
              <w:rPr>
                <w:lang w:val="en-GB"/>
              </w:rPr>
              <w:t xml:space="preserve"> </w:t>
            </w:r>
            <w:proofErr w:type="spellStart"/>
            <w:r w:rsidRPr="00205209">
              <w:rPr>
                <w:lang w:val="en-GB"/>
              </w:rPr>
              <w:t>ülitundlikkusreaktsioonist</w:t>
            </w:r>
            <w:proofErr w:type="spellEnd"/>
            <w:r w:rsidRPr="00205209">
              <w:rPr>
                <w:lang w:val="en-GB"/>
              </w:rPr>
              <w:t xml:space="preserve"> </w:t>
            </w:r>
            <w:proofErr w:type="spellStart"/>
            <w:r w:rsidRPr="00205209">
              <w:rPr>
                <w:lang w:val="en-GB"/>
              </w:rPr>
              <w:t>klopidogreelile</w:t>
            </w:r>
            <w:proofErr w:type="spellEnd"/>
            <w:r w:rsidRPr="00205209">
              <w:rPr>
                <w:lang w:val="en-GB"/>
              </w:rPr>
              <w:t>*</w:t>
            </w:r>
          </w:p>
        </w:tc>
      </w:tr>
      <w:tr w:rsidR="00F8287A" w:rsidRPr="004A2F65" w14:paraId="6220BAD5" w14:textId="77777777" w:rsidTr="006B1242">
        <w:trPr>
          <w:cantSplit/>
        </w:trPr>
        <w:tc>
          <w:tcPr>
            <w:tcW w:w="847" w:type="pct"/>
          </w:tcPr>
          <w:p w14:paraId="406E949D" w14:textId="77777777" w:rsidR="00F8287A" w:rsidRPr="004A2F65" w:rsidRDefault="00F8287A">
            <w:pPr>
              <w:rPr>
                <w:lang w:val="en-GB"/>
              </w:rPr>
            </w:pPr>
            <w:proofErr w:type="spellStart"/>
            <w:r w:rsidRPr="004A2F65">
              <w:rPr>
                <w:lang w:val="en-GB"/>
              </w:rPr>
              <w:t>Immuunsüsteemi</w:t>
            </w:r>
            <w:proofErr w:type="spellEnd"/>
            <w:r w:rsidRPr="004A2F65">
              <w:rPr>
                <w:lang w:val="en-GB"/>
              </w:rPr>
              <w:t xml:space="preserve"> </w:t>
            </w:r>
            <w:proofErr w:type="spellStart"/>
            <w:r w:rsidRPr="004A2F65">
              <w:rPr>
                <w:lang w:val="en-GB"/>
              </w:rPr>
              <w:t>häired</w:t>
            </w:r>
            <w:proofErr w:type="spellEnd"/>
          </w:p>
        </w:tc>
        <w:tc>
          <w:tcPr>
            <w:tcW w:w="584" w:type="pct"/>
          </w:tcPr>
          <w:p w14:paraId="6D48252C" w14:textId="77777777" w:rsidR="00F8287A" w:rsidRPr="004A2F65" w:rsidRDefault="00F8287A">
            <w:pPr>
              <w:rPr>
                <w:lang w:val="en-GB"/>
              </w:rPr>
            </w:pPr>
          </w:p>
        </w:tc>
        <w:tc>
          <w:tcPr>
            <w:tcW w:w="1515" w:type="pct"/>
          </w:tcPr>
          <w:p w14:paraId="03C6F689" w14:textId="77777777" w:rsidR="00F8287A" w:rsidRPr="004A2F65" w:rsidRDefault="00F8287A">
            <w:pPr>
              <w:rPr>
                <w:lang w:val="en-GB"/>
              </w:rPr>
            </w:pPr>
          </w:p>
        </w:tc>
        <w:tc>
          <w:tcPr>
            <w:tcW w:w="924" w:type="pct"/>
          </w:tcPr>
          <w:p w14:paraId="02EC8877" w14:textId="77777777" w:rsidR="00F8287A" w:rsidRPr="004A2F65" w:rsidRDefault="00F8287A">
            <w:pPr>
              <w:rPr>
                <w:lang w:val="en-GB"/>
              </w:rPr>
            </w:pPr>
          </w:p>
        </w:tc>
        <w:tc>
          <w:tcPr>
            <w:tcW w:w="1131" w:type="pct"/>
          </w:tcPr>
          <w:p w14:paraId="473BF487" w14:textId="77777777" w:rsidR="00F8287A" w:rsidRPr="004A2F65" w:rsidRDefault="00F8287A" w:rsidP="00DB563C">
            <w:pPr>
              <w:rPr>
                <w:lang w:val="en-GB"/>
              </w:rPr>
            </w:pPr>
            <w:proofErr w:type="spellStart"/>
            <w:r w:rsidRPr="004A2F65">
              <w:rPr>
                <w:lang w:val="en-GB"/>
              </w:rPr>
              <w:t>Seerumtõbi</w:t>
            </w:r>
            <w:proofErr w:type="spellEnd"/>
            <w:r w:rsidRPr="004A2F65">
              <w:rPr>
                <w:lang w:val="en-GB"/>
              </w:rPr>
              <w:t xml:space="preserve">, </w:t>
            </w:r>
            <w:proofErr w:type="spellStart"/>
            <w:r w:rsidRPr="004A2F65">
              <w:rPr>
                <w:lang w:val="en-GB"/>
              </w:rPr>
              <w:t>anafülaktoidsed</w:t>
            </w:r>
            <w:proofErr w:type="spellEnd"/>
            <w:r w:rsidRPr="004A2F65">
              <w:rPr>
                <w:lang w:val="en-GB"/>
              </w:rPr>
              <w:t xml:space="preserve"> </w:t>
            </w:r>
            <w:proofErr w:type="spellStart"/>
            <w:r w:rsidRPr="004A2F65">
              <w:rPr>
                <w:lang w:val="en-GB"/>
              </w:rPr>
              <w:t>reaktsioonid</w:t>
            </w:r>
            <w:proofErr w:type="spellEnd"/>
            <w:r w:rsidR="006B1242" w:rsidRPr="006B1242">
              <w:rPr>
                <w:lang w:val="en-GB"/>
              </w:rPr>
              <w:t xml:space="preserve">, </w:t>
            </w:r>
            <w:proofErr w:type="spellStart"/>
            <w:r w:rsidR="006B1242" w:rsidRPr="006B1242">
              <w:rPr>
                <w:lang w:val="en-GB"/>
              </w:rPr>
              <w:t>ravimi</w:t>
            </w:r>
            <w:proofErr w:type="spellEnd"/>
            <w:r w:rsidR="006B1242" w:rsidRPr="006B1242">
              <w:rPr>
                <w:lang w:val="en-GB"/>
              </w:rPr>
              <w:t xml:space="preserve"> </w:t>
            </w:r>
            <w:proofErr w:type="spellStart"/>
            <w:r w:rsidR="006B1242" w:rsidRPr="006B1242">
              <w:rPr>
                <w:lang w:val="en-GB"/>
              </w:rPr>
              <w:t>ristreaktiivne</w:t>
            </w:r>
            <w:proofErr w:type="spellEnd"/>
            <w:r w:rsidR="006B1242" w:rsidRPr="006B1242">
              <w:rPr>
                <w:lang w:val="en-GB"/>
              </w:rPr>
              <w:t xml:space="preserve"> </w:t>
            </w:r>
            <w:proofErr w:type="spellStart"/>
            <w:r w:rsidR="006B1242" w:rsidRPr="006B1242">
              <w:rPr>
                <w:lang w:val="en-GB"/>
              </w:rPr>
              <w:t>ülitundlikkus</w:t>
            </w:r>
            <w:proofErr w:type="spellEnd"/>
            <w:r w:rsidR="006B1242" w:rsidRPr="006B1242">
              <w:rPr>
                <w:lang w:val="en-GB"/>
              </w:rPr>
              <w:t xml:space="preserve"> </w:t>
            </w:r>
            <w:proofErr w:type="spellStart"/>
            <w:r w:rsidR="006B1242" w:rsidRPr="006B1242">
              <w:rPr>
                <w:lang w:val="en-GB"/>
              </w:rPr>
              <w:t>tienopüridiinide</w:t>
            </w:r>
            <w:proofErr w:type="spellEnd"/>
            <w:r w:rsidR="006B1242" w:rsidRPr="006B1242">
              <w:rPr>
                <w:lang w:val="en-GB"/>
              </w:rPr>
              <w:t xml:space="preserve"> </w:t>
            </w:r>
            <w:proofErr w:type="spellStart"/>
            <w:r w:rsidR="006B1242" w:rsidRPr="006B1242">
              <w:rPr>
                <w:lang w:val="en-GB"/>
              </w:rPr>
              <w:t>vahel</w:t>
            </w:r>
            <w:proofErr w:type="spellEnd"/>
            <w:r w:rsidR="006B1242" w:rsidRPr="006B1242">
              <w:rPr>
                <w:lang w:val="en-GB"/>
              </w:rPr>
              <w:t xml:space="preserve"> (</w:t>
            </w:r>
            <w:proofErr w:type="spellStart"/>
            <w:r w:rsidR="006B1242" w:rsidRPr="006B1242">
              <w:rPr>
                <w:lang w:val="en-GB"/>
              </w:rPr>
              <w:t>nt</w:t>
            </w:r>
            <w:proofErr w:type="spellEnd"/>
            <w:r w:rsidR="006B1242" w:rsidRPr="006B1242">
              <w:rPr>
                <w:lang w:val="en-GB"/>
              </w:rPr>
              <w:t xml:space="preserve"> </w:t>
            </w:r>
            <w:proofErr w:type="spellStart"/>
            <w:r w:rsidR="006B1242" w:rsidRPr="006B1242">
              <w:rPr>
                <w:lang w:val="en-GB"/>
              </w:rPr>
              <w:t>tiklopidiin</w:t>
            </w:r>
            <w:proofErr w:type="spellEnd"/>
            <w:r w:rsidR="006B1242" w:rsidRPr="006B1242">
              <w:rPr>
                <w:lang w:val="en-GB"/>
              </w:rPr>
              <w:t xml:space="preserve">, </w:t>
            </w:r>
            <w:proofErr w:type="spellStart"/>
            <w:r w:rsidR="006B1242" w:rsidRPr="006B1242">
              <w:rPr>
                <w:lang w:val="en-GB"/>
              </w:rPr>
              <w:t>prasugreel</w:t>
            </w:r>
            <w:proofErr w:type="spellEnd"/>
            <w:r w:rsidR="006B1242" w:rsidRPr="006B1242">
              <w:rPr>
                <w:lang w:val="en-GB"/>
              </w:rPr>
              <w:t>) (</w:t>
            </w:r>
            <w:proofErr w:type="spellStart"/>
            <w:r w:rsidR="006B1242" w:rsidRPr="006B1242">
              <w:rPr>
                <w:lang w:val="en-GB"/>
              </w:rPr>
              <w:t>vt</w:t>
            </w:r>
            <w:proofErr w:type="spellEnd"/>
            <w:r w:rsidR="006B1242" w:rsidRPr="006B1242">
              <w:rPr>
                <w:lang w:val="en-GB"/>
              </w:rPr>
              <w:t xml:space="preserve"> </w:t>
            </w:r>
            <w:proofErr w:type="spellStart"/>
            <w:r w:rsidR="006B1242" w:rsidRPr="006B1242">
              <w:rPr>
                <w:lang w:val="en-GB"/>
              </w:rPr>
              <w:t>lõik</w:t>
            </w:r>
            <w:proofErr w:type="spellEnd"/>
            <w:r w:rsidR="006B1242" w:rsidRPr="006B1242">
              <w:rPr>
                <w:lang w:val="en-GB"/>
              </w:rPr>
              <w:t xml:space="preserve"> </w:t>
            </w:r>
            <w:proofErr w:type="gramStart"/>
            <w:r w:rsidR="006B1242" w:rsidRPr="006B1242">
              <w:rPr>
                <w:lang w:val="en-GB"/>
              </w:rPr>
              <w:t>4.4)*</w:t>
            </w:r>
            <w:proofErr w:type="gramEnd"/>
            <w:r w:rsidR="00DB563C" w:rsidRPr="008909B1">
              <w:t xml:space="preserve">, autoimmuunne insuliinisündroom, mis võib põhjustada rasket hüpoglükeemiat, eriti HLA DRA4 alamtüübiga patsientidel (sagedasem Jaapani </w:t>
            </w:r>
            <w:proofErr w:type="gramStart"/>
            <w:r w:rsidR="00DB563C" w:rsidRPr="008909B1">
              <w:t>populatsioonis)</w:t>
            </w:r>
            <w:r w:rsidR="00DB563C">
              <w:t>*</w:t>
            </w:r>
            <w:proofErr w:type="gramEnd"/>
          </w:p>
        </w:tc>
      </w:tr>
      <w:tr w:rsidR="00F8287A" w:rsidRPr="004A2F65" w14:paraId="4F64769C" w14:textId="77777777" w:rsidTr="006B1242">
        <w:trPr>
          <w:cantSplit/>
        </w:trPr>
        <w:tc>
          <w:tcPr>
            <w:tcW w:w="847" w:type="pct"/>
          </w:tcPr>
          <w:p w14:paraId="1CAC5B6B" w14:textId="77777777" w:rsidR="00F8287A" w:rsidRPr="004A2F65" w:rsidRDefault="00F8287A">
            <w:pPr>
              <w:rPr>
                <w:lang w:val="en-GB"/>
              </w:rPr>
            </w:pPr>
            <w:proofErr w:type="spellStart"/>
            <w:r w:rsidRPr="004A2F65">
              <w:rPr>
                <w:lang w:val="en-GB"/>
              </w:rPr>
              <w:t>Psühhiaatrilised</w:t>
            </w:r>
            <w:proofErr w:type="spellEnd"/>
            <w:r w:rsidRPr="004A2F65">
              <w:rPr>
                <w:lang w:val="en-GB"/>
              </w:rPr>
              <w:t xml:space="preserve"> </w:t>
            </w:r>
            <w:proofErr w:type="spellStart"/>
            <w:r w:rsidRPr="004A2F65">
              <w:rPr>
                <w:lang w:val="en-GB"/>
              </w:rPr>
              <w:t>häired</w:t>
            </w:r>
            <w:proofErr w:type="spellEnd"/>
          </w:p>
        </w:tc>
        <w:tc>
          <w:tcPr>
            <w:tcW w:w="584" w:type="pct"/>
          </w:tcPr>
          <w:p w14:paraId="1B3BC9C7" w14:textId="77777777" w:rsidR="00F8287A" w:rsidRPr="004A2F65" w:rsidRDefault="00F8287A">
            <w:pPr>
              <w:rPr>
                <w:lang w:val="en-GB"/>
              </w:rPr>
            </w:pPr>
          </w:p>
        </w:tc>
        <w:tc>
          <w:tcPr>
            <w:tcW w:w="1515" w:type="pct"/>
          </w:tcPr>
          <w:p w14:paraId="5FB889B8" w14:textId="77777777" w:rsidR="00F8287A" w:rsidRPr="004A2F65" w:rsidRDefault="00F8287A">
            <w:pPr>
              <w:rPr>
                <w:lang w:val="en-GB"/>
              </w:rPr>
            </w:pPr>
          </w:p>
        </w:tc>
        <w:tc>
          <w:tcPr>
            <w:tcW w:w="924" w:type="pct"/>
          </w:tcPr>
          <w:p w14:paraId="45883B0C" w14:textId="77777777" w:rsidR="00F8287A" w:rsidRPr="004A2F65" w:rsidRDefault="00F8287A">
            <w:pPr>
              <w:rPr>
                <w:lang w:val="en-GB"/>
              </w:rPr>
            </w:pPr>
          </w:p>
        </w:tc>
        <w:tc>
          <w:tcPr>
            <w:tcW w:w="1131" w:type="pct"/>
          </w:tcPr>
          <w:p w14:paraId="164E2815" w14:textId="77777777" w:rsidR="00F8287A" w:rsidRPr="004A2F65" w:rsidRDefault="00F8287A">
            <w:pPr>
              <w:rPr>
                <w:lang w:val="en-GB"/>
              </w:rPr>
            </w:pPr>
            <w:proofErr w:type="spellStart"/>
            <w:r w:rsidRPr="004A2F65">
              <w:rPr>
                <w:lang w:val="en-GB"/>
              </w:rPr>
              <w:t>Hallutsinatsioonid</w:t>
            </w:r>
            <w:proofErr w:type="spellEnd"/>
            <w:r w:rsidRPr="004A2F65">
              <w:rPr>
                <w:lang w:val="en-GB"/>
              </w:rPr>
              <w:t xml:space="preserve">, </w:t>
            </w:r>
            <w:proofErr w:type="spellStart"/>
            <w:r w:rsidRPr="004A2F65">
              <w:rPr>
                <w:lang w:val="en-GB"/>
              </w:rPr>
              <w:t>segasus</w:t>
            </w:r>
            <w:proofErr w:type="spellEnd"/>
          </w:p>
        </w:tc>
      </w:tr>
      <w:tr w:rsidR="00F8287A" w:rsidRPr="004A2F65" w14:paraId="5E39366C" w14:textId="77777777" w:rsidTr="006B1242">
        <w:trPr>
          <w:cantSplit/>
        </w:trPr>
        <w:tc>
          <w:tcPr>
            <w:tcW w:w="847" w:type="pct"/>
          </w:tcPr>
          <w:p w14:paraId="5C27155D" w14:textId="77777777" w:rsidR="00F8287A" w:rsidRPr="004A2F65" w:rsidRDefault="00F8287A">
            <w:pPr>
              <w:rPr>
                <w:lang w:val="en-GB"/>
              </w:rPr>
            </w:pPr>
            <w:proofErr w:type="spellStart"/>
            <w:r w:rsidRPr="004A2F65">
              <w:rPr>
                <w:lang w:val="en-GB"/>
              </w:rPr>
              <w:t>Närvisüsteemi</w:t>
            </w:r>
            <w:proofErr w:type="spellEnd"/>
            <w:r w:rsidRPr="004A2F65">
              <w:rPr>
                <w:lang w:val="en-GB"/>
              </w:rPr>
              <w:t xml:space="preserve"> </w:t>
            </w:r>
            <w:proofErr w:type="spellStart"/>
            <w:r w:rsidRPr="004A2F65">
              <w:rPr>
                <w:lang w:val="en-GB"/>
              </w:rPr>
              <w:t>häired</w:t>
            </w:r>
            <w:proofErr w:type="spellEnd"/>
          </w:p>
        </w:tc>
        <w:tc>
          <w:tcPr>
            <w:tcW w:w="584" w:type="pct"/>
          </w:tcPr>
          <w:p w14:paraId="626B70B1" w14:textId="77777777" w:rsidR="00F8287A" w:rsidRPr="004A2F65" w:rsidRDefault="00F8287A">
            <w:pPr>
              <w:rPr>
                <w:lang w:val="en-GB"/>
              </w:rPr>
            </w:pPr>
          </w:p>
        </w:tc>
        <w:tc>
          <w:tcPr>
            <w:tcW w:w="1515" w:type="pct"/>
          </w:tcPr>
          <w:p w14:paraId="4ECF2352" w14:textId="77777777" w:rsidR="00F8287A" w:rsidRPr="004A2F65" w:rsidRDefault="00F8287A">
            <w:pPr>
              <w:rPr>
                <w:lang w:val="en-GB"/>
              </w:rPr>
            </w:pPr>
            <w:proofErr w:type="spellStart"/>
            <w:r w:rsidRPr="004A2F65">
              <w:rPr>
                <w:lang w:val="en-GB"/>
              </w:rPr>
              <w:t>Koljusisene</w:t>
            </w:r>
            <w:proofErr w:type="spellEnd"/>
            <w:r w:rsidRPr="004A2F65">
              <w:rPr>
                <w:lang w:val="en-GB"/>
              </w:rPr>
              <w:t xml:space="preserve"> </w:t>
            </w:r>
            <w:proofErr w:type="spellStart"/>
            <w:r w:rsidRPr="004A2F65">
              <w:rPr>
                <w:lang w:val="en-GB"/>
              </w:rPr>
              <w:t>verejooks</w:t>
            </w:r>
            <w:proofErr w:type="spellEnd"/>
            <w:r w:rsidRPr="004A2F65">
              <w:rPr>
                <w:lang w:val="en-GB"/>
              </w:rPr>
              <w:t xml:space="preserve"> (</w:t>
            </w:r>
            <w:proofErr w:type="spellStart"/>
            <w:r w:rsidRPr="004A2F65">
              <w:rPr>
                <w:lang w:val="en-GB"/>
              </w:rPr>
              <w:t>mõnel</w:t>
            </w:r>
            <w:proofErr w:type="spellEnd"/>
            <w:r w:rsidRPr="004A2F65">
              <w:rPr>
                <w:lang w:val="en-GB"/>
              </w:rPr>
              <w:t xml:space="preserve"> </w:t>
            </w:r>
            <w:proofErr w:type="spellStart"/>
            <w:r w:rsidRPr="004A2F65">
              <w:rPr>
                <w:lang w:val="en-GB"/>
              </w:rPr>
              <w:t>juhul</w:t>
            </w:r>
            <w:proofErr w:type="spellEnd"/>
            <w:r w:rsidRPr="004A2F65">
              <w:rPr>
                <w:lang w:val="en-GB"/>
              </w:rPr>
              <w:t xml:space="preserve"> </w:t>
            </w:r>
            <w:proofErr w:type="spellStart"/>
            <w:r w:rsidRPr="004A2F65">
              <w:rPr>
                <w:lang w:val="en-GB"/>
              </w:rPr>
              <w:t>lõppes</w:t>
            </w:r>
            <w:proofErr w:type="spellEnd"/>
            <w:r w:rsidRPr="004A2F65">
              <w:rPr>
                <w:lang w:val="en-GB"/>
              </w:rPr>
              <w:t xml:space="preserve"> </w:t>
            </w:r>
            <w:proofErr w:type="spellStart"/>
            <w:r w:rsidRPr="004A2F65">
              <w:rPr>
                <w:lang w:val="en-GB"/>
              </w:rPr>
              <w:t>surmaga</w:t>
            </w:r>
            <w:proofErr w:type="spellEnd"/>
            <w:proofErr w:type="gramStart"/>
            <w:r w:rsidRPr="004A2F65">
              <w:rPr>
                <w:lang w:val="en-GB"/>
              </w:rPr>
              <w:t>),</w:t>
            </w:r>
            <w:proofErr w:type="spellStart"/>
            <w:r w:rsidRPr="004A2F65">
              <w:rPr>
                <w:lang w:val="en-GB"/>
              </w:rPr>
              <w:t>peavalu</w:t>
            </w:r>
            <w:proofErr w:type="spellEnd"/>
            <w:proofErr w:type="gramEnd"/>
            <w:r w:rsidRPr="004A2F65">
              <w:rPr>
                <w:lang w:val="en-GB"/>
              </w:rPr>
              <w:t xml:space="preserve">, </w:t>
            </w:r>
            <w:proofErr w:type="spellStart"/>
            <w:r w:rsidRPr="004A2F65">
              <w:rPr>
                <w:lang w:val="en-GB"/>
              </w:rPr>
              <w:t>paresteesia</w:t>
            </w:r>
            <w:proofErr w:type="spellEnd"/>
            <w:r w:rsidRPr="004A2F65">
              <w:rPr>
                <w:lang w:val="en-GB"/>
              </w:rPr>
              <w:t xml:space="preserve">, </w:t>
            </w:r>
            <w:proofErr w:type="spellStart"/>
            <w:r w:rsidRPr="004A2F65">
              <w:rPr>
                <w:lang w:val="en-GB"/>
              </w:rPr>
              <w:t>pearinglus</w:t>
            </w:r>
            <w:proofErr w:type="spellEnd"/>
          </w:p>
        </w:tc>
        <w:tc>
          <w:tcPr>
            <w:tcW w:w="924" w:type="pct"/>
          </w:tcPr>
          <w:p w14:paraId="7B8AE5A4" w14:textId="77777777" w:rsidR="00F8287A" w:rsidRPr="004A2F65" w:rsidRDefault="00F8287A">
            <w:pPr>
              <w:rPr>
                <w:lang w:val="en-GB"/>
              </w:rPr>
            </w:pPr>
          </w:p>
        </w:tc>
        <w:tc>
          <w:tcPr>
            <w:tcW w:w="1131" w:type="pct"/>
          </w:tcPr>
          <w:p w14:paraId="1A98B127" w14:textId="77777777" w:rsidR="008C1067" w:rsidRDefault="00F8287A" w:rsidP="008C1067">
            <w:proofErr w:type="spellStart"/>
            <w:r w:rsidRPr="004A2F65">
              <w:rPr>
                <w:lang w:val="en-GB"/>
              </w:rPr>
              <w:t>Maitsetundlikkuse</w:t>
            </w:r>
            <w:proofErr w:type="spellEnd"/>
            <w:r w:rsidRPr="004A2F65">
              <w:rPr>
                <w:lang w:val="en-GB"/>
              </w:rPr>
              <w:t xml:space="preserve"> </w:t>
            </w:r>
            <w:proofErr w:type="spellStart"/>
            <w:r w:rsidRPr="004A2F65">
              <w:rPr>
                <w:lang w:val="en-GB"/>
              </w:rPr>
              <w:t>häired</w:t>
            </w:r>
            <w:proofErr w:type="spellEnd"/>
            <w:r w:rsidR="008C1067">
              <w:t>,</w:t>
            </w:r>
          </w:p>
          <w:p w14:paraId="6ED0E049" w14:textId="77777777" w:rsidR="00F8287A" w:rsidRPr="004A2F65" w:rsidRDefault="008C1067" w:rsidP="008C1067">
            <w:pPr>
              <w:rPr>
                <w:lang w:val="en-GB"/>
              </w:rPr>
            </w:pPr>
            <w:r>
              <w:t>maitsetundetus</w:t>
            </w:r>
          </w:p>
        </w:tc>
      </w:tr>
      <w:tr w:rsidR="00F8287A" w:rsidRPr="004A2F65" w14:paraId="0BABC41A" w14:textId="77777777" w:rsidTr="006B1242">
        <w:trPr>
          <w:cantSplit/>
        </w:trPr>
        <w:tc>
          <w:tcPr>
            <w:tcW w:w="847" w:type="pct"/>
          </w:tcPr>
          <w:p w14:paraId="53E9A845" w14:textId="77777777" w:rsidR="00F8287A" w:rsidRPr="004A2F65" w:rsidRDefault="00F8287A">
            <w:pPr>
              <w:rPr>
                <w:lang w:val="en-GB"/>
              </w:rPr>
            </w:pPr>
            <w:r w:rsidRPr="004A2F65">
              <w:rPr>
                <w:lang w:val="en-GB"/>
              </w:rPr>
              <w:t xml:space="preserve">Silma </w:t>
            </w:r>
            <w:proofErr w:type="spellStart"/>
            <w:r w:rsidRPr="004A2F65">
              <w:rPr>
                <w:lang w:val="en-GB"/>
              </w:rPr>
              <w:t>kahjustused</w:t>
            </w:r>
            <w:proofErr w:type="spellEnd"/>
          </w:p>
        </w:tc>
        <w:tc>
          <w:tcPr>
            <w:tcW w:w="584" w:type="pct"/>
          </w:tcPr>
          <w:p w14:paraId="45E95381" w14:textId="77777777" w:rsidR="00F8287A" w:rsidRPr="004A2F65" w:rsidRDefault="00F8287A">
            <w:pPr>
              <w:rPr>
                <w:lang w:val="en-GB"/>
              </w:rPr>
            </w:pPr>
          </w:p>
        </w:tc>
        <w:tc>
          <w:tcPr>
            <w:tcW w:w="1515" w:type="pct"/>
          </w:tcPr>
          <w:p w14:paraId="2335600B" w14:textId="77777777" w:rsidR="00F8287A" w:rsidRPr="004A2F65" w:rsidRDefault="00F8287A">
            <w:pPr>
              <w:rPr>
                <w:lang w:val="fi-FI"/>
              </w:rPr>
            </w:pPr>
            <w:r w:rsidRPr="004A2F65">
              <w:rPr>
                <w:lang w:val="fi-FI"/>
              </w:rPr>
              <w:t>Tõsised veritsused silmast (konjunktivaalne, silma, reetina)</w:t>
            </w:r>
          </w:p>
        </w:tc>
        <w:tc>
          <w:tcPr>
            <w:tcW w:w="924" w:type="pct"/>
          </w:tcPr>
          <w:p w14:paraId="51B25A37" w14:textId="77777777" w:rsidR="00F8287A" w:rsidRPr="004A2F65" w:rsidRDefault="00F8287A">
            <w:pPr>
              <w:rPr>
                <w:lang w:val="fi-FI"/>
              </w:rPr>
            </w:pPr>
          </w:p>
        </w:tc>
        <w:tc>
          <w:tcPr>
            <w:tcW w:w="1131" w:type="pct"/>
          </w:tcPr>
          <w:p w14:paraId="423BD01D" w14:textId="77777777" w:rsidR="00F8287A" w:rsidRPr="004A2F65" w:rsidRDefault="00F8287A">
            <w:pPr>
              <w:rPr>
                <w:lang w:val="fi-FI"/>
              </w:rPr>
            </w:pPr>
          </w:p>
        </w:tc>
      </w:tr>
      <w:tr w:rsidR="00F8287A" w:rsidRPr="004A2F65" w14:paraId="6844472C" w14:textId="77777777" w:rsidTr="006B1242">
        <w:trPr>
          <w:cantSplit/>
        </w:trPr>
        <w:tc>
          <w:tcPr>
            <w:tcW w:w="847" w:type="pct"/>
          </w:tcPr>
          <w:p w14:paraId="578ECB92" w14:textId="77777777" w:rsidR="00F8287A" w:rsidRPr="004A2F65" w:rsidRDefault="00F8287A">
            <w:pPr>
              <w:rPr>
                <w:lang w:val="en-GB"/>
              </w:rPr>
            </w:pPr>
            <w:proofErr w:type="spellStart"/>
            <w:r w:rsidRPr="004A2F65">
              <w:rPr>
                <w:lang w:val="en-GB"/>
              </w:rPr>
              <w:t>Kõrva</w:t>
            </w:r>
            <w:proofErr w:type="spellEnd"/>
            <w:r w:rsidRPr="004A2F65">
              <w:rPr>
                <w:lang w:val="en-GB"/>
              </w:rPr>
              <w:t xml:space="preserve"> </w:t>
            </w:r>
            <w:proofErr w:type="spellStart"/>
            <w:r w:rsidRPr="004A2F65">
              <w:rPr>
                <w:lang w:val="en-GB"/>
              </w:rPr>
              <w:t>ja</w:t>
            </w:r>
            <w:proofErr w:type="spellEnd"/>
            <w:r w:rsidRPr="004A2F65">
              <w:rPr>
                <w:lang w:val="en-GB"/>
              </w:rPr>
              <w:t xml:space="preserve"> </w:t>
            </w:r>
            <w:proofErr w:type="spellStart"/>
            <w:r w:rsidRPr="004A2F65">
              <w:rPr>
                <w:lang w:val="en-GB"/>
              </w:rPr>
              <w:t>labürindi</w:t>
            </w:r>
            <w:proofErr w:type="spellEnd"/>
            <w:r w:rsidRPr="004A2F65">
              <w:rPr>
                <w:lang w:val="en-GB"/>
              </w:rPr>
              <w:t xml:space="preserve"> </w:t>
            </w:r>
            <w:proofErr w:type="spellStart"/>
            <w:r w:rsidRPr="004A2F65">
              <w:rPr>
                <w:lang w:val="en-GB"/>
              </w:rPr>
              <w:t>kahjustused</w:t>
            </w:r>
            <w:proofErr w:type="spellEnd"/>
            <w:r w:rsidRPr="004A2F65">
              <w:rPr>
                <w:lang w:val="en-GB"/>
              </w:rPr>
              <w:t xml:space="preserve"> </w:t>
            </w:r>
          </w:p>
        </w:tc>
        <w:tc>
          <w:tcPr>
            <w:tcW w:w="584" w:type="pct"/>
          </w:tcPr>
          <w:p w14:paraId="1C248DBD" w14:textId="77777777" w:rsidR="00F8287A" w:rsidRPr="004A2F65" w:rsidRDefault="00F8287A">
            <w:pPr>
              <w:rPr>
                <w:lang w:val="en-GB"/>
              </w:rPr>
            </w:pPr>
          </w:p>
        </w:tc>
        <w:tc>
          <w:tcPr>
            <w:tcW w:w="1515" w:type="pct"/>
          </w:tcPr>
          <w:p w14:paraId="415E3C24" w14:textId="77777777" w:rsidR="00F8287A" w:rsidRPr="004A2F65" w:rsidRDefault="00F8287A">
            <w:pPr>
              <w:rPr>
                <w:lang w:val="en-GB"/>
              </w:rPr>
            </w:pPr>
          </w:p>
        </w:tc>
        <w:tc>
          <w:tcPr>
            <w:tcW w:w="924" w:type="pct"/>
          </w:tcPr>
          <w:p w14:paraId="5735F88F" w14:textId="77777777" w:rsidR="00F8287A" w:rsidRPr="004A2F65" w:rsidRDefault="00F8287A">
            <w:pPr>
              <w:rPr>
                <w:lang w:val="en-GB"/>
              </w:rPr>
            </w:pPr>
            <w:proofErr w:type="spellStart"/>
            <w:r w:rsidRPr="004A2F65">
              <w:rPr>
                <w:lang w:val="en-GB"/>
              </w:rPr>
              <w:t>Vertiigo</w:t>
            </w:r>
            <w:proofErr w:type="spellEnd"/>
          </w:p>
        </w:tc>
        <w:tc>
          <w:tcPr>
            <w:tcW w:w="1131" w:type="pct"/>
          </w:tcPr>
          <w:p w14:paraId="4C8D6ABA" w14:textId="77777777" w:rsidR="00F8287A" w:rsidRPr="004A2F65" w:rsidRDefault="00F8287A">
            <w:pPr>
              <w:rPr>
                <w:lang w:val="en-GB"/>
              </w:rPr>
            </w:pPr>
          </w:p>
        </w:tc>
      </w:tr>
      <w:tr w:rsidR="00F8287A" w:rsidRPr="004A2F65" w14:paraId="5008FDC0" w14:textId="77777777" w:rsidTr="006B1242">
        <w:trPr>
          <w:cantSplit/>
        </w:trPr>
        <w:tc>
          <w:tcPr>
            <w:tcW w:w="847" w:type="pct"/>
          </w:tcPr>
          <w:p w14:paraId="1E6B4884" w14:textId="77777777" w:rsidR="00F8287A" w:rsidRPr="004A2F65" w:rsidRDefault="00F8287A">
            <w:pPr>
              <w:rPr>
                <w:lang w:val="en-GB"/>
              </w:rPr>
            </w:pPr>
            <w:proofErr w:type="spellStart"/>
            <w:r w:rsidRPr="004A2F65">
              <w:rPr>
                <w:lang w:val="en-GB"/>
              </w:rPr>
              <w:t>Vaskulaarsed</w:t>
            </w:r>
            <w:proofErr w:type="spellEnd"/>
            <w:r w:rsidRPr="004A2F65">
              <w:rPr>
                <w:lang w:val="en-GB"/>
              </w:rPr>
              <w:t xml:space="preserve"> </w:t>
            </w:r>
            <w:proofErr w:type="spellStart"/>
            <w:r w:rsidRPr="004A2F65">
              <w:rPr>
                <w:lang w:val="en-GB"/>
              </w:rPr>
              <w:t>häired</w:t>
            </w:r>
            <w:proofErr w:type="spellEnd"/>
          </w:p>
        </w:tc>
        <w:tc>
          <w:tcPr>
            <w:tcW w:w="584" w:type="pct"/>
          </w:tcPr>
          <w:p w14:paraId="14C9A827" w14:textId="77777777" w:rsidR="00F8287A" w:rsidRPr="004A2F65" w:rsidRDefault="00F8287A">
            <w:pPr>
              <w:rPr>
                <w:lang w:val="en-GB"/>
              </w:rPr>
            </w:pPr>
            <w:proofErr w:type="spellStart"/>
            <w:r w:rsidRPr="004A2F65">
              <w:rPr>
                <w:lang w:val="en-GB"/>
              </w:rPr>
              <w:t>Hematoom</w:t>
            </w:r>
            <w:proofErr w:type="spellEnd"/>
          </w:p>
        </w:tc>
        <w:tc>
          <w:tcPr>
            <w:tcW w:w="1515" w:type="pct"/>
          </w:tcPr>
          <w:p w14:paraId="17449C7D" w14:textId="77777777" w:rsidR="00F8287A" w:rsidRPr="004A2F65" w:rsidRDefault="00F8287A">
            <w:pPr>
              <w:rPr>
                <w:lang w:val="en-GB"/>
              </w:rPr>
            </w:pPr>
          </w:p>
        </w:tc>
        <w:tc>
          <w:tcPr>
            <w:tcW w:w="924" w:type="pct"/>
          </w:tcPr>
          <w:p w14:paraId="3E34235A" w14:textId="77777777" w:rsidR="00F8287A" w:rsidRPr="004A2F65" w:rsidRDefault="00F8287A">
            <w:pPr>
              <w:rPr>
                <w:lang w:val="en-GB"/>
              </w:rPr>
            </w:pPr>
          </w:p>
        </w:tc>
        <w:tc>
          <w:tcPr>
            <w:tcW w:w="1131" w:type="pct"/>
          </w:tcPr>
          <w:p w14:paraId="713D1985" w14:textId="77777777" w:rsidR="00F8287A" w:rsidRPr="004A2F65" w:rsidRDefault="00F8287A">
            <w:pPr>
              <w:rPr>
                <w:lang w:val="fi-FI"/>
              </w:rPr>
            </w:pPr>
            <w:r w:rsidRPr="004A2F65">
              <w:rPr>
                <w:lang w:val="fi-FI"/>
              </w:rPr>
              <w:t>Tõsine hemorraagia, operatsioonihaava veritsus, hematoom, vaskuliit, hüpotensioon</w:t>
            </w:r>
          </w:p>
        </w:tc>
      </w:tr>
      <w:tr w:rsidR="00F8287A" w:rsidRPr="004A2F65" w14:paraId="2B382A28" w14:textId="77777777" w:rsidTr="006B1242">
        <w:trPr>
          <w:cantSplit/>
        </w:trPr>
        <w:tc>
          <w:tcPr>
            <w:tcW w:w="847" w:type="pct"/>
          </w:tcPr>
          <w:p w14:paraId="03FB811A" w14:textId="77777777" w:rsidR="00F8287A" w:rsidRPr="004A2F65" w:rsidRDefault="00F8287A">
            <w:pPr>
              <w:rPr>
                <w:lang w:val="en-GB"/>
              </w:rPr>
            </w:pPr>
            <w:proofErr w:type="spellStart"/>
            <w:r w:rsidRPr="004A2F65">
              <w:rPr>
                <w:lang w:val="en-GB"/>
              </w:rPr>
              <w:t>Respiratoorsed</w:t>
            </w:r>
            <w:proofErr w:type="spellEnd"/>
            <w:r w:rsidRPr="004A2F65">
              <w:rPr>
                <w:lang w:val="en-GB"/>
              </w:rPr>
              <w:t xml:space="preserve">, </w:t>
            </w:r>
            <w:proofErr w:type="spellStart"/>
            <w:r w:rsidRPr="004A2F65">
              <w:rPr>
                <w:lang w:val="en-GB"/>
              </w:rPr>
              <w:t>rindkere</w:t>
            </w:r>
            <w:proofErr w:type="spellEnd"/>
            <w:r w:rsidRPr="004A2F65">
              <w:rPr>
                <w:lang w:val="en-GB"/>
              </w:rPr>
              <w:t xml:space="preserve"> </w:t>
            </w:r>
            <w:proofErr w:type="spellStart"/>
            <w:r w:rsidRPr="004A2F65">
              <w:rPr>
                <w:lang w:val="en-GB"/>
              </w:rPr>
              <w:t>ja</w:t>
            </w:r>
            <w:proofErr w:type="spellEnd"/>
            <w:r w:rsidRPr="004A2F65">
              <w:rPr>
                <w:lang w:val="en-GB"/>
              </w:rPr>
              <w:t xml:space="preserve"> </w:t>
            </w:r>
            <w:proofErr w:type="spellStart"/>
            <w:r w:rsidRPr="004A2F65">
              <w:rPr>
                <w:lang w:val="en-GB"/>
              </w:rPr>
              <w:t>mediastiinumi</w:t>
            </w:r>
            <w:proofErr w:type="spellEnd"/>
            <w:r w:rsidRPr="004A2F65">
              <w:rPr>
                <w:lang w:val="en-GB"/>
              </w:rPr>
              <w:t xml:space="preserve"> </w:t>
            </w:r>
            <w:proofErr w:type="spellStart"/>
            <w:r w:rsidRPr="004A2F65">
              <w:rPr>
                <w:lang w:val="en-GB"/>
              </w:rPr>
              <w:t>häired</w:t>
            </w:r>
            <w:proofErr w:type="spellEnd"/>
          </w:p>
        </w:tc>
        <w:tc>
          <w:tcPr>
            <w:tcW w:w="584" w:type="pct"/>
          </w:tcPr>
          <w:p w14:paraId="62946775" w14:textId="77777777" w:rsidR="00F8287A" w:rsidRPr="004A2F65" w:rsidRDefault="00F8287A">
            <w:pPr>
              <w:rPr>
                <w:lang w:val="en-GB"/>
              </w:rPr>
            </w:pPr>
            <w:proofErr w:type="spellStart"/>
            <w:r w:rsidRPr="004A2F65">
              <w:rPr>
                <w:lang w:val="en-GB"/>
              </w:rPr>
              <w:t>Epistaksis</w:t>
            </w:r>
            <w:proofErr w:type="spellEnd"/>
          </w:p>
        </w:tc>
        <w:tc>
          <w:tcPr>
            <w:tcW w:w="1515" w:type="pct"/>
          </w:tcPr>
          <w:p w14:paraId="7251E95D" w14:textId="77777777" w:rsidR="00F8287A" w:rsidRPr="004A2F65" w:rsidRDefault="00F8287A">
            <w:pPr>
              <w:rPr>
                <w:lang w:val="en-GB"/>
              </w:rPr>
            </w:pPr>
          </w:p>
        </w:tc>
        <w:tc>
          <w:tcPr>
            <w:tcW w:w="924" w:type="pct"/>
          </w:tcPr>
          <w:p w14:paraId="4B728A46" w14:textId="77777777" w:rsidR="00F8287A" w:rsidRPr="004A2F65" w:rsidRDefault="00F8287A">
            <w:pPr>
              <w:rPr>
                <w:lang w:val="en-GB"/>
              </w:rPr>
            </w:pPr>
          </w:p>
        </w:tc>
        <w:tc>
          <w:tcPr>
            <w:tcW w:w="1131" w:type="pct"/>
          </w:tcPr>
          <w:p w14:paraId="042F7214" w14:textId="77777777" w:rsidR="00F8287A" w:rsidRPr="004A2F65" w:rsidRDefault="00F8287A">
            <w:pPr>
              <w:rPr>
                <w:lang w:val="en-GB"/>
              </w:rPr>
            </w:pPr>
            <w:proofErr w:type="spellStart"/>
            <w:r w:rsidRPr="004A2F65">
              <w:rPr>
                <w:lang w:val="en-GB"/>
              </w:rPr>
              <w:t>Respiratoorse</w:t>
            </w:r>
            <w:proofErr w:type="spellEnd"/>
            <w:r w:rsidRPr="004A2F65">
              <w:rPr>
                <w:lang w:val="en-GB"/>
              </w:rPr>
              <w:t xml:space="preserve"> </w:t>
            </w:r>
            <w:proofErr w:type="spellStart"/>
            <w:r w:rsidRPr="004A2F65">
              <w:rPr>
                <w:lang w:val="en-GB"/>
              </w:rPr>
              <w:t>trakti</w:t>
            </w:r>
            <w:proofErr w:type="spellEnd"/>
            <w:r w:rsidRPr="004A2F65">
              <w:rPr>
                <w:lang w:val="en-GB"/>
              </w:rPr>
              <w:t xml:space="preserve"> </w:t>
            </w:r>
            <w:proofErr w:type="spellStart"/>
            <w:r w:rsidRPr="004A2F65">
              <w:rPr>
                <w:lang w:val="en-GB"/>
              </w:rPr>
              <w:t>veritsus</w:t>
            </w:r>
            <w:proofErr w:type="spellEnd"/>
            <w:r w:rsidRPr="004A2F65">
              <w:rPr>
                <w:lang w:val="en-GB"/>
              </w:rPr>
              <w:t xml:space="preserve"> (</w:t>
            </w:r>
            <w:proofErr w:type="spellStart"/>
            <w:r w:rsidRPr="004A2F65">
              <w:rPr>
                <w:lang w:val="en-GB"/>
              </w:rPr>
              <w:t>hemoptüüs</w:t>
            </w:r>
            <w:proofErr w:type="spellEnd"/>
            <w:r w:rsidRPr="004A2F65">
              <w:rPr>
                <w:lang w:val="en-GB"/>
              </w:rPr>
              <w:t xml:space="preserve">, </w:t>
            </w:r>
            <w:proofErr w:type="spellStart"/>
            <w:r w:rsidRPr="004A2F65">
              <w:rPr>
                <w:lang w:val="en-GB"/>
              </w:rPr>
              <w:t>kopsuveritsus</w:t>
            </w:r>
            <w:proofErr w:type="spellEnd"/>
            <w:r w:rsidRPr="004A2F65">
              <w:rPr>
                <w:lang w:val="en-GB"/>
              </w:rPr>
              <w:t xml:space="preserve">), </w:t>
            </w:r>
            <w:proofErr w:type="spellStart"/>
            <w:r w:rsidRPr="004A2F65">
              <w:rPr>
                <w:lang w:val="en-GB"/>
              </w:rPr>
              <w:t>bronhospasm</w:t>
            </w:r>
            <w:proofErr w:type="spellEnd"/>
            <w:r w:rsidRPr="004A2F65">
              <w:rPr>
                <w:lang w:val="en-GB"/>
              </w:rPr>
              <w:t xml:space="preserve">, </w:t>
            </w:r>
            <w:proofErr w:type="spellStart"/>
            <w:r w:rsidRPr="004A2F65">
              <w:rPr>
                <w:lang w:val="en-GB"/>
              </w:rPr>
              <w:t>interstitsiaalne</w:t>
            </w:r>
            <w:proofErr w:type="spellEnd"/>
            <w:r w:rsidRPr="004A2F65">
              <w:rPr>
                <w:lang w:val="en-GB"/>
              </w:rPr>
              <w:t xml:space="preserve"> </w:t>
            </w:r>
            <w:proofErr w:type="spellStart"/>
            <w:r w:rsidRPr="004A2F65">
              <w:rPr>
                <w:lang w:val="en-GB"/>
              </w:rPr>
              <w:t>pneumoniit</w:t>
            </w:r>
            <w:proofErr w:type="spellEnd"/>
            <w:r w:rsidR="00673D08">
              <w:rPr>
                <w:lang w:val="en-GB"/>
              </w:rPr>
              <w:t>,</w:t>
            </w:r>
            <w:r w:rsidR="00673D08">
              <w:t xml:space="preserve"> </w:t>
            </w:r>
            <w:proofErr w:type="spellStart"/>
            <w:r w:rsidR="00673D08" w:rsidRPr="00673D08">
              <w:rPr>
                <w:lang w:val="en-GB"/>
              </w:rPr>
              <w:t>eosinofiilne</w:t>
            </w:r>
            <w:proofErr w:type="spellEnd"/>
            <w:r w:rsidR="00673D08" w:rsidRPr="00673D08">
              <w:rPr>
                <w:lang w:val="en-GB"/>
              </w:rPr>
              <w:t xml:space="preserve"> </w:t>
            </w:r>
            <w:proofErr w:type="spellStart"/>
            <w:r w:rsidR="00673D08" w:rsidRPr="00673D08">
              <w:rPr>
                <w:lang w:val="en-GB"/>
              </w:rPr>
              <w:t>pneumoonia</w:t>
            </w:r>
            <w:proofErr w:type="spellEnd"/>
          </w:p>
        </w:tc>
      </w:tr>
      <w:tr w:rsidR="00F8287A" w:rsidRPr="004A2F65" w14:paraId="5029DC35" w14:textId="77777777" w:rsidTr="006B1242">
        <w:trPr>
          <w:cantSplit/>
        </w:trPr>
        <w:tc>
          <w:tcPr>
            <w:tcW w:w="847" w:type="pct"/>
          </w:tcPr>
          <w:p w14:paraId="24B5FF8C" w14:textId="77777777" w:rsidR="00F8287A" w:rsidRPr="004A2F65" w:rsidRDefault="00F8287A">
            <w:pPr>
              <w:rPr>
                <w:lang w:val="en-GB"/>
              </w:rPr>
            </w:pPr>
            <w:proofErr w:type="spellStart"/>
            <w:r w:rsidRPr="004A2F65">
              <w:rPr>
                <w:lang w:val="en-GB"/>
              </w:rPr>
              <w:lastRenderedPageBreak/>
              <w:t>Seedetrakti</w:t>
            </w:r>
            <w:proofErr w:type="spellEnd"/>
            <w:r w:rsidRPr="004A2F65">
              <w:rPr>
                <w:lang w:val="en-GB"/>
              </w:rPr>
              <w:t xml:space="preserve"> </w:t>
            </w:r>
            <w:proofErr w:type="spellStart"/>
            <w:r w:rsidRPr="004A2F65">
              <w:rPr>
                <w:lang w:val="en-GB"/>
              </w:rPr>
              <w:t>häired</w:t>
            </w:r>
            <w:proofErr w:type="spellEnd"/>
          </w:p>
        </w:tc>
        <w:tc>
          <w:tcPr>
            <w:tcW w:w="584" w:type="pct"/>
          </w:tcPr>
          <w:p w14:paraId="75196E7B" w14:textId="77777777" w:rsidR="00F8287A" w:rsidRPr="004A2F65" w:rsidRDefault="00F8287A">
            <w:pPr>
              <w:rPr>
                <w:lang w:val="en-GB"/>
              </w:rPr>
            </w:pPr>
            <w:proofErr w:type="spellStart"/>
            <w:r w:rsidRPr="004A2F65">
              <w:rPr>
                <w:lang w:val="en-GB"/>
              </w:rPr>
              <w:t>Seede-trakti</w:t>
            </w:r>
            <w:proofErr w:type="spellEnd"/>
            <w:r w:rsidRPr="004A2F65">
              <w:rPr>
                <w:lang w:val="en-GB"/>
              </w:rPr>
              <w:t xml:space="preserve"> </w:t>
            </w:r>
            <w:proofErr w:type="spellStart"/>
            <w:r w:rsidRPr="004A2F65">
              <w:rPr>
                <w:lang w:val="en-GB"/>
              </w:rPr>
              <w:t>veritsus</w:t>
            </w:r>
            <w:proofErr w:type="spellEnd"/>
            <w:r w:rsidRPr="004A2F65">
              <w:rPr>
                <w:lang w:val="en-GB"/>
              </w:rPr>
              <w:t xml:space="preserve">, </w:t>
            </w:r>
            <w:proofErr w:type="spellStart"/>
            <w:r w:rsidRPr="004A2F65">
              <w:rPr>
                <w:lang w:val="en-GB"/>
              </w:rPr>
              <w:t>diarröa</w:t>
            </w:r>
            <w:proofErr w:type="spellEnd"/>
            <w:r w:rsidRPr="004A2F65">
              <w:rPr>
                <w:lang w:val="en-GB"/>
              </w:rPr>
              <w:t xml:space="preserve">, </w:t>
            </w:r>
            <w:proofErr w:type="spellStart"/>
            <w:r w:rsidRPr="004A2F65">
              <w:rPr>
                <w:lang w:val="en-GB"/>
              </w:rPr>
              <w:t>kõhuvalu</w:t>
            </w:r>
            <w:proofErr w:type="spellEnd"/>
            <w:r w:rsidRPr="004A2F65">
              <w:rPr>
                <w:lang w:val="en-GB"/>
              </w:rPr>
              <w:t xml:space="preserve">, </w:t>
            </w:r>
            <w:proofErr w:type="spellStart"/>
            <w:r w:rsidRPr="004A2F65">
              <w:rPr>
                <w:lang w:val="en-GB"/>
              </w:rPr>
              <w:t>düspepsia</w:t>
            </w:r>
            <w:proofErr w:type="spellEnd"/>
          </w:p>
        </w:tc>
        <w:tc>
          <w:tcPr>
            <w:tcW w:w="1515" w:type="pct"/>
          </w:tcPr>
          <w:p w14:paraId="6BB04F9B" w14:textId="77777777" w:rsidR="00F8287A" w:rsidRPr="007C001E" w:rsidRDefault="00F8287A">
            <w:pPr>
              <w:rPr>
                <w:lang w:val="en-GB"/>
              </w:rPr>
            </w:pPr>
            <w:proofErr w:type="spellStart"/>
            <w:r w:rsidRPr="007C001E">
              <w:rPr>
                <w:lang w:val="en-GB"/>
              </w:rPr>
              <w:t>Maohaavand</w:t>
            </w:r>
            <w:proofErr w:type="spellEnd"/>
            <w:r w:rsidRPr="007C001E">
              <w:rPr>
                <w:lang w:val="en-GB"/>
              </w:rPr>
              <w:t xml:space="preserve"> </w:t>
            </w:r>
            <w:proofErr w:type="spellStart"/>
            <w:r w:rsidRPr="007C001E">
              <w:rPr>
                <w:lang w:val="en-GB"/>
              </w:rPr>
              <w:t>ja</w:t>
            </w:r>
            <w:proofErr w:type="spellEnd"/>
            <w:r w:rsidRPr="007C001E">
              <w:rPr>
                <w:lang w:val="en-GB"/>
              </w:rPr>
              <w:t xml:space="preserve"> </w:t>
            </w:r>
            <w:proofErr w:type="spellStart"/>
            <w:r w:rsidRPr="007C001E">
              <w:rPr>
                <w:lang w:val="en-GB"/>
              </w:rPr>
              <w:t>duodenaalhaavand</w:t>
            </w:r>
            <w:proofErr w:type="spellEnd"/>
            <w:r w:rsidRPr="007C001E">
              <w:rPr>
                <w:lang w:val="en-GB"/>
              </w:rPr>
              <w:t xml:space="preserve">, </w:t>
            </w:r>
            <w:proofErr w:type="spellStart"/>
            <w:r w:rsidRPr="007C001E">
              <w:rPr>
                <w:lang w:val="en-GB"/>
              </w:rPr>
              <w:t>gastriit</w:t>
            </w:r>
            <w:proofErr w:type="spellEnd"/>
            <w:r w:rsidRPr="007C001E">
              <w:rPr>
                <w:lang w:val="en-GB"/>
              </w:rPr>
              <w:t xml:space="preserve">, </w:t>
            </w:r>
            <w:proofErr w:type="spellStart"/>
            <w:r w:rsidRPr="007C001E">
              <w:rPr>
                <w:lang w:val="en-GB"/>
              </w:rPr>
              <w:t>oksendamine</w:t>
            </w:r>
            <w:proofErr w:type="spellEnd"/>
            <w:r w:rsidRPr="007C001E">
              <w:rPr>
                <w:lang w:val="en-GB"/>
              </w:rPr>
              <w:t xml:space="preserve">, </w:t>
            </w:r>
            <w:proofErr w:type="spellStart"/>
            <w:r w:rsidRPr="007C001E">
              <w:rPr>
                <w:lang w:val="en-GB"/>
              </w:rPr>
              <w:t>iiveldus</w:t>
            </w:r>
            <w:proofErr w:type="spellEnd"/>
            <w:r w:rsidRPr="007C001E">
              <w:rPr>
                <w:lang w:val="en-GB"/>
              </w:rPr>
              <w:t xml:space="preserve">, </w:t>
            </w:r>
            <w:proofErr w:type="spellStart"/>
            <w:r w:rsidRPr="007C001E">
              <w:rPr>
                <w:lang w:val="en-GB"/>
              </w:rPr>
              <w:t>kõhukinnisus</w:t>
            </w:r>
            <w:proofErr w:type="spellEnd"/>
            <w:r w:rsidRPr="007C001E">
              <w:rPr>
                <w:lang w:val="en-GB"/>
              </w:rPr>
              <w:t>, meteorism</w:t>
            </w:r>
          </w:p>
        </w:tc>
        <w:tc>
          <w:tcPr>
            <w:tcW w:w="924" w:type="pct"/>
          </w:tcPr>
          <w:p w14:paraId="65EACEF0" w14:textId="77777777" w:rsidR="00F8287A" w:rsidRPr="004A2F65" w:rsidRDefault="00F8287A">
            <w:pPr>
              <w:rPr>
                <w:lang w:val="nl-NL"/>
              </w:rPr>
            </w:pPr>
            <w:r w:rsidRPr="004A2F65">
              <w:rPr>
                <w:lang w:val="nl-NL"/>
              </w:rPr>
              <w:t>Retroperitoneaalne veritsus</w:t>
            </w:r>
          </w:p>
        </w:tc>
        <w:tc>
          <w:tcPr>
            <w:tcW w:w="1131" w:type="pct"/>
          </w:tcPr>
          <w:p w14:paraId="7C11C119" w14:textId="77777777" w:rsidR="00F8287A" w:rsidRPr="004A2F65" w:rsidRDefault="00F8287A">
            <w:pPr>
              <w:rPr>
                <w:lang w:val="nl-NL"/>
              </w:rPr>
            </w:pPr>
            <w:r w:rsidRPr="004A2F65">
              <w:rPr>
                <w:lang w:val="nl-NL"/>
              </w:rPr>
              <w:t>Letaalse lõppega seedetrakti ja retroperitoneaalne veritsus, pankreatiit, koliit (sealhulgas haavandiline või lümfotsütaarne koliit), stomatiit</w:t>
            </w:r>
          </w:p>
        </w:tc>
      </w:tr>
      <w:tr w:rsidR="00F8287A" w:rsidRPr="004A2F65" w14:paraId="3D280141" w14:textId="77777777" w:rsidTr="006B1242">
        <w:trPr>
          <w:cantSplit/>
        </w:trPr>
        <w:tc>
          <w:tcPr>
            <w:tcW w:w="847" w:type="pct"/>
          </w:tcPr>
          <w:p w14:paraId="70F1CE78" w14:textId="77777777" w:rsidR="00F8287A" w:rsidRPr="004A2F65" w:rsidRDefault="00F8287A">
            <w:pPr>
              <w:rPr>
                <w:lang w:val="en-GB"/>
              </w:rPr>
            </w:pPr>
            <w:r w:rsidRPr="004A2F65">
              <w:rPr>
                <w:lang w:val="en-GB"/>
              </w:rPr>
              <w:t xml:space="preserve">Maksa </w:t>
            </w:r>
            <w:proofErr w:type="spellStart"/>
            <w:r w:rsidRPr="004A2F65">
              <w:rPr>
                <w:lang w:val="en-GB"/>
              </w:rPr>
              <w:t>ja</w:t>
            </w:r>
            <w:proofErr w:type="spellEnd"/>
            <w:r w:rsidRPr="004A2F65">
              <w:rPr>
                <w:lang w:val="en-GB"/>
              </w:rPr>
              <w:t xml:space="preserve"> </w:t>
            </w:r>
            <w:proofErr w:type="spellStart"/>
            <w:r w:rsidRPr="004A2F65">
              <w:rPr>
                <w:lang w:val="en-GB"/>
              </w:rPr>
              <w:t>sapiteede</w:t>
            </w:r>
            <w:proofErr w:type="spellEnd"/>
            <w:r w:rsidRPr="004A2F65">
              <w:rPr>
                <w:lang w:val="en-GB"/>
              </w:rPr>
              <w:t xml:space="preserve"> </w:t>
            </w:r>
            <w:proofErr w:type="spellStart"/>
            <w:r w:rsidRPr="004A2F65">
              <w:rPr>
                <w:lang w:val="en-GB"/>
              </w:rPr>
              <w:t>häired</w:t>
            </w:r>
            <w:proofErr w:type="spellEnd"/>
          </w:p>
        </w:tc>
        <w:tc>
          <w:tcPr>
            <w:tcW w:w="584" w:type="pct"/>
          </w:tcPr>
          <w:p w14:paraId="078ABD0B" w14:textId="77777777" w:rsidR="00F8287A" w:rsidRPr="004A2F65" w:rsidRDefault="00F8287A">
            <w:pPr>
              <w:rPr>
                <w:lang w:val="en-GB"/>
              </w:rPr>
            </w:pPr>
          </w:p>
        </w:tc>
        <w:tc>
          <w:tcPr>
            <w:tcW w:w="1515" w:type="pct"/>
          </w:tcPr>
          <w:p w14:paraId="708314C0" w14:textId="77777777" w:rsidR="00F8287A" w:rsidRPr="004A2F65" w:rsidRDefault="00F8287A">
            <w:pPr>
              <w:rPr>
                <w:lang w:val="en-GB"/>
              </w:rPr>
            </w:pPr>
          </w:p>
        </w:tc>
        <w:tc>
          <w:tcPr>
            <w:tcW w:w="924" w:type="pct"/>
          </w:tcPr>
          <w:p w14:paraId="6FC00E12" w14:textId="77777777" w:rsidR="00F8287A" w:rsidRPr="004A2F65" w:rsidRDefault="00F8287A">
            <w:pPr>
              <w:rPr>
                <w:lang w:val="en-GB"/>
              </w:rPr>
            </w:pPr>
          </w:p>
        </w:tc>
        <w:tc>
          <w:tcPr>
            <w:tcW w:w="1131" w:type="pct"/>
          </w:tcPr>
          <w:p w14:paraId="35E8C05A" w14:textId="77777777" w:rsidR="00F8287A" w:rsidRPr="004A2F65" w:rsidRDefault="00F8287A">
            <w:pPr>
              <w:rPr>
                <w:lang w:val="fi-FI"/>
              </w:rPr>
            </w:pPr>
            <w:r w:rsidRPr="004A2F65">
              <w:rPr>
                <w:lang w:val="fi-FI"/>
              </w:rPr>
              <w:t>Äge maksakahjustus, hepatit, maksafunktsiooni ebatavalised näitajad</w:t>
            </w:r>
          </w:p>
        </w:tc>
      </w:tr>
      <w:tr w:rsidR="00F8287A" w:rsidRPr="004A2F65" w14:paraId="0D345FC3" w14:textId="77777777" w:rsidTr="006B1242">
        <w:trPr>
          <w:cantSplit/>
        </w:trPr>
        <w:tc>
          <w:tcPr>
            <w:tcW w:w="847" w:type="pct"/>
          </w:tcPr>
          <w:p w14:paraId="42C4FC2C" w14:textId="77777777" w:rsidR="00F8287A" w:rsidRPr="004A2F65" w:rsidRDefault="00F8287A">
            <w:pPr>
              <w:rPr>
                <w:lang w:val="en-GB"/>
              </w:rPr>
            </w:pPr>
            <w:smartTag w:uri="urn:schemas-microsoft-com:office:smarttags" w:element="place">
              <w:smartTag w:uri="urn:schemas-microsoft-com:office:smarttags" w:element="City">
                <w:r w:rsidRPr="004A2F65">
                  <w:rPr>
                    <w:lang w:val="en-GB"/>
                  </w:rPr>
                  <w:t>Naha</w:t>
                </w:r>
              </w:smartTag>
            </w:smartTag>
            <w:r w:rsidRPr="004A2F65">
              <w:rPr>
                <w:lang w:val="en-GB"/>
              </w:rPr>
              <w:t xml:space="preserve"> </w:t>
            </w:r>
            <w:proofErr w:type="spellStart"/>
            <w:r w:rsidRPr="004A2F65">
              <w:rPr>
                <w:lang w:val="en-GB"/>
              </w:rPr>
              <w:t>ja</w:t>
            </w:r>
            <w:proofErr w:type="spellEnd"/>
            <w:r w:rsidRPr="004A2F65">
              <w:rPr>
                <w:lang w:val="en-GB"/>
              </w:rPr>
              <w:t xml:space="preserve"> </w:t>
            </w:r>
            <w:proofErr w:type="spellStart"/>
            <w:r w:rsidRPr="004A2F65">
              <w:rPr>
                <w:lang w:val="en-GB"/>
              </w:rPr>
              <w:t>nahaaluskoe</w:t>
            </w:r>
            <w:proofErr w:type="spellEnd"/>
            <w:r w:rsidRPr="004A2F65">
              <w:rPr>
                <w:lang w:val="en-GB"/>
              </w:rPr>
              <w:t xml:space="preserve"> </w:t>
            </w:r>
            <w:proofErr w:type="spellStart"/>
            <w:r w:rsidRPr="004A2F65">
              <w:rPr>
                <w:lang w:val="en-GB"/>
              </w:rPr>
              <w:t>kahjustused</w:t>
            </w:r>
            <w:proofErr w:type="spellEnd"/>
          </w:p>
        </w:tc>
        <w:tc>
          <w:tcPr>
            <w:tcW w:w="584" w:type="pct"/>
          </w:tcPr>
          <w:p w14:paraId="1A0AEA7F" w14:textId="77777777" w:rsidR="00F8287A" w:rsidRPr="004A2F65" w:rsidRDefault="00F8287A">
            <w:pPr>
              <w:rPr>
                <w:lang w:val="en-GB"/>
              </w:rPr>
            </w:pPr>
            <w:proofErr w:type="spellStart"/>
            <w:r w:rsidRPr="004A2F65">
              <w:rPr>
                <w:lang w:val="en-GB"/>
              </w:rPr>
              <w:t>Verevalum</w:t>
            </w:r>
            <w:proofErr w:type="spellEnd"/>
            <w:r w:rsidRPr="004A2F65">
              <w:rPr>
                <w:lang w:val="en-GB"/>
              </w:rPr>
              <w:t xml:space="preserve"> </w:t>
            </w:r>
          </w:p>
        </w:tc>
        <w:tc>
          <w:tcPr>
            <w:tcW w:w="1515" w:type="pct"/>
          </w:tcPr>
          <w:p w14:paraId="2FD2BAB1" w14:textId="77777777" w:rsidR="00F8287A" w:rsidRPr="004A2F65" w:rsidRDefault="00F8287A">
            <w:pPr>
              <w:rPr>
                <w:lang w:val="fi-FI"/>
              </w:rPr>
            </w:pPr>
            <w:r w:rsidRPr="004A2F65">
              <w:rPr>
                <w:lang w:val="fi-FI"/>
              </w:rPr>
              <w:t>Lööve, sügelemine, naha veritsemine (purpur)</w:t>
            </w:r>
          </w:p>
        </w:tc>
        <w:tc>
          <w:tcPr>
            <w:tcW w:w="924" w:type="pct"/>
          </w:tcPr>
          <w:p w14:paraId="4250E6C0" w14:textId="77777777" w:rsidR="00F8287A" w:rsidRPr="004A2F65" w:rsidRDefault="00F8287A">
            <w:pPr>
              <w:rPr>
                <w:lang w:val="fi-FI"/>
              </w:rPr>
            </w:pPr>
          </w:p>
        </w:tc>
        <w:tc>
          <w:tcPr>
            <w:tcW w:w="1131" w:type="pct"/>
          </w:tcPr>
          <w:p w14:paraId="34B13469" w14:textId="77777777" w:rsidR="00F8287A" w:rsidRPr="004A2F65" w:rsidRDefault="00F8287A">
            <w:pPr>
              <w:rPr>
                <w:lang w:val="fi-FI"/>
              </w:rPr>
            </w:pPr>
            <w:r w:rsidRPr="004A2F65">
              <w:rPr>
                <w:lang w:val="fi-FI"/>
              </w:rPr>
              <w:t>Bulloosne</w:t>
            </w:r>
            <w:r w:rsidR="00DB563C">
              <w:rPr>
                <w:lang w:val="fi-FI"/>
              </w:rPr>
              <w:t xml:space="preserve"> </w:t>
            </w:r>
            <w:r w:rsidRPr="004A2F65">
              <w:rPr>
                <w:lang w:val="fi-FI"/>
              </w:rPr>
              <w:t>dermatiit (toksiline epidermise nekrolüüs, Stevens Johnson sündroom, multiformne erüteem</w:t>
            </w:r>
            <w:r w:rsidR="00D83ABD" w:rsidRPr="00D83ABD">
              <w:t>, äge generaliseerunud eksanteemne pustuloos</w:t>
            </w:r>
            <w:r w:rsidRPr="004A2F65">
              <w:rPr>
                <w:lang w:val="fi-FI"/>
              </w:rPr>
              <w:t xml:space="preserve">), angioödeem, </w:t>
            </w:r>
            <w:r w:rsidR="006B1242" w:rsidRPr="006B1242">
              <w:t>ravimist tingitud ülitundlikkussündroom, ravimist tingitud lööve koos eosinofiilia ja süsteemsete sümptomitega (ingl DRESS),</w:t>
            </w:r>
            <w:r w:rsidR="006B1242">
              <w:t xml:space="preserve"> </w:t>
            </w:r>
            <w:r w:rsidRPr="004A2F65">
              <w:rPr>
                <w:lang w:val="fi-FI"/>
              </w:rPr>
              <w:t xml:space="preserve">erütematoosne </w:t>
            </w:r>
            <w:r w:rsidR="006547DD" w:rsidRPr="006547DD">
              <w:rPr>
                <w:lang w:val="fi-FI"/>
              </w:rPr>
              <w:t xml:space="preserve">või eksfoliatiivne </w:t>
            </w:r>
            <w:r w:rsidRPr="004A2F65">
              <w:rPr>
                <w:lang w:val="fi-FI"/>
              </w:rPr>
              <w:t>lööve, urtikaaria, ekseem, lame lihhen</w:t>
            </w:r>
          </w:p>
        </w:tc>
      </w:tr>
      <w:tr w:rsidR="00D83ABD" w:rsidRPr="00032821" w14:paraId="029FDBAB" w14:textId="77777777" w:rsidTr="00D83ABD">
        <w:trPr>
          <w:cantSplit/>
        </w:trPr>
        <w:tc>
          <w:tcPr>
            <w:tcW w:w="847" w:type="pct"/>
            <w:tcBorders>
              <w:top w:val="single" w:sz="4" w:space="0" w:color="auto"/>
              <w:left w:val="single" w:sz="4" w:space="0" w:color="auto"/>
              <w:bottom w:val="single" w:sz="4" w:space="0" w:color="auto"/>
              <w:right w:val="single" w:sz="4" w:space="0" w:color="auto"/>
            </w:tcBorders>
          </w:tcPr>
          <w:p w14:paraId="2D4A777C" w14:textId="77777777" w:rsidR="00D83ABD" w:rsidRPr="00D83ABD" w:rsidRDefault="00D83ABD" w:rsidP="00FC6EAA">
            <w:pPr>
              <w:rPr>
                <w:lang w:val="en-GB"/>
              </w:rPr>
            </w:pPr>
            <w:proofErr w:type="spellStart"/>
            <w:r w:rsidRPr="00D83ABD">
              <w:rPr>
                <w:lang w:val="en-GB"/>
              </w:rPr>
              <w:t>Reproduktiivse</w:t>
            </w:r>
            <w:proofErr w:type="spellEnd"/>
            <w:r w:rsidRPr="00D83ABD">
              <w:rPr>
                <w:lang w:val="en-GB"/>
              </w:rPr>
              <w:t xml:space="preserve"> </w:t>
            </w:r>
            <w:proofErr w:type="spellStart"/>
            <w:r w:rsidRPr="00D83ABD">
              <w:rPr>
                <w:lang w:val="en-GB"/>
              </w:rPr>
              <w:t>süsteemi</w:t>
            </w:r>
            <w:proofErr w:type="spellEnd"/>
            <w:r w:rsidRPr="00D83ABD">
              <w:rPr>
                <w:lang w:val="en-GB"/>
              </w:rPr>
              <w:t xml:space="preserve"> </w:t>
            </w:r>
            <w:proofErr w:type="spellStart"/>
            <w:r w:rsidRPr="00D83ABD">
              <w:rPr>
                <w:lang w:val="en-GB"/>
              </w:rPr>
              <w:t>ja</w:t>
            </w:r>
            <w:proofErr w:type="spellEnd"/>
            <w:r w:rsidRPr="00D83ABD">
              <w:rPr>
                <w:lang w:val="en-GB"/>
              </w:rPr>
              <w:t xml:space="preserve"> </w:t>
            </w:r>
            <w:proofErr w:type="spellStart"/>
            <w:r w:rsidRPr="00D83ABD">
              <w:rPr>
                <w:lang w:val="en-GB"/>
              </w:rPr>
              <w:t>rinnanäärme</w:t>
            </w:r>
            <w:proofErr w:type="spellEnd"/>
            <w:r w:rsidRPr="00D83ABD">
              <w:rPr>
                <w:lang w:val="en-GB"/>
              </w:rPr>
              <w:t xml:space="preserve"> </w:t>
            </w:r>
            <w:proofErr w:type="spellStart"/>
            <w:r w:rsidRPr="00D83ABD">
              <w:rPr>
                <w:lang w:val="en-GB"/>
              </w:rPr>
              <w:t>häired</w:t>
            </w:r>
            <w:proofErr w:type="spellEnd"/>
          </w:p>
        </w:tc>
        <w:tc>
          <w:tcPr>
            <w:tcW w:w="584" w:type="pct"/>
            <w:tcBorders>
              <w:top w:val="single" w:sz="4" w:space="0" w:color="auto"/>
              <w:left w:val="single" w:sz="4" w:space="0" w:color="auto"/>
              <w:bottom w:val="single" w:sz="4" w:space="0" w:color="auto"/>
              <w:right w:val="single" w:sz="4" w:space="0" w:color="auto"/>
            </w:tcBorders>
          </w:tcPr>
          <w:p w14:paraId="1CD69A01" w14:textId="77777777" w:rsidR="00D83ABD" w:rsidRPr="00D83ABD" w:rsidRDefault="00D83ABD" w:rsidP="00FC6EAA">
            <w:pPr>
              <w:rPr>
                <w:lang w:val="en-GB"/>
              </w:rPr>
            </w:pPr>
          </w:p>
        </w:tc>
        <w:tc>
          <w:tcPr>
            <w:tcW w:w="1515" w:type="pct"/>
            <w:tcBorders>
              <w:top w:val="single" w:sz="4" w:space="0" w:color="auto"/>
              <w:left w:val="single" w:sz="4" w:space="0" w:color="auto"/>
              <w:bottom w:val="single" w:sz="4" w:space="0" w:color="auto"/>
              <w:right w:val="single" w:sz="4" w:space="0" w:color="auto"/>
            </w:tcBorders>
          </w:tcPr>
          <w:p w14:paraId="6FDED68D" w14:textId="77777777" w:rsidR="00D83ABD" w:rsidRPr="00D83ABD" w:rsidRDefault="00D83ABD" w:rsidP="00FC6EAA">
            <w:pPr>
              <w:rPr>
                <w:lang w:val="fi-FI"/>
              </w:rPr>
            </w:pPr>
          </w:p>
        </w:tc>
        <w:tc>
          <w:tcPr>
            <w:tcW w:w="924" w:type="pct"/>
            <w:tcBorders>
              <w:top w:val="single" w:sz="4" w:space="0" w:color="auto"/>
              <w:left w:val="single" w:sz="4" w:space="0" w:color="auto"/>
              <w:bottom w:val="single" w:sz="4" w:space="0" w:color="auto"/>
              <w:right w:val="single" w:sz="4" w:space="0" w:color="auto"/>
            </w:tcBorders>
          </w:tcPr>
          <w:p w14:paraId="52D9D648" w14:textId="77777777" w:rsidR="00D83ABD" w:rsidRPr="00D83ABD" w:rsidRDefault="00D83ABD" w:rsidP="00FC6EAA">
            <w:pPr>
              <w:rPr>
                <w:lang w:val="fi-FI"/>
              </w:rPr>
            </w:pPr>
            <w:r w:rsidRPr="00D83ABD">
              <w:rPr>
                <w:lang w:val="fi-FI"/>
              </w:rPr>
              <w:t xml:space="preserve">Günekomastia </w:t>
            </w:r>
          </w:p>
        </w:tc>
        <w:tc>
          <w:tcPr>
            <w:tcW w:w="1131" w:type="pct"/>
            <w:tcBorders>
              <w:top w:val="single" w:sz="4" w:space="0" w:color="auto"/>
              <w:left w:val="single" w:sz="4" w:space="0" w:color="auto"/>
              <w:bottom w:val="single" w:sz="4" w:space="0" w:color="auto"/>
              <w:right w:val="single" w:sz="4" w:space="0" w:color="auto"/>
            </w:tcBorders>
          </w:tcPr>
          <w:p w14:paraId="09FE7A20" w14:textId="77777777" w:rsidR="00D83ABD" w:rsidRPr="00D83ABD" w:rsidRDefault="00D83ABD" w:rsidP="00FC6EAA">
            <w:pPr>
              <w:rPr>
                <w:lang w:val="fi-FI"/>
              </w:rPr>
            </w:pPr>
          </w:p>
        </w:tc>
      </w:tr>
      <w:tr w:rsidR="00F8287A" w:rsidRPr="004A2F65" w14:paraId="60C797D0" w14:textId="77777777" w:rsidTr="006B1242">
        <w:trPr>
          <w:cantSplit/>
        </w:trPr>
        <w:tc>
          <w:tcPr>
            <w:tcW w:w="847" w:type="pct"/>
          </w:tcPr>
          <w:p w14:paraId="49BAF1E2" w14:textId="77777777" w:rsidR="00F8287A" w:rsidRPr="004A2F65" w:rsidRDefault="00EE171C">
            <w:r w:rsidRPr="008909B1">
              <w:t>Lihas</w:t>
            </w:r>
            <w:r>
              <w:t>te, luustiku ja</w:t>
            </w:r>
            <w:r w:rsidRPr="008909B1">
              <w:t xml:space="preserve"> sidekoe kahjustused</w:t>
            </w:r>
          </w:p>
        </w:tc>
        <w:tc>
          <w:tcPr>
            <w:tcW w:w="584" w:type="pct"/>
          </w:tcPr>
          <w:p w14:paraId="23DE3EE0" w14:textId="77777777" w:rsidR="00F8287A" w:rsidRPr="004A2F65" w:rsidRDefault="00F8287A"/>
        </w:tc>
        <w:tc>
          <w:tcPr>
            <w:tcW w:w="1515" w:type="pct"/>
          </w:tcPr>
          <w:p w14:paraId="201EE4B4" w14:textId="77777777" w:rsidR="00F8287A" w:rsidRPr="004A2F65" w:rsidRDefault="00F8287A"/>
        </w:tc>
        <w:tc>
          <w:tcPr>
            <w:tcW w:w="924" w:type="pct"/>
          </w:tcPr>
          <w:p w14:paraId="5C389240" w14:textId="77777777" w:rsidR="00F8287A" w:rsidRPr="004A2F65" w:rsidRDefault="00F8287A"/>
        </w:tc>
        <w:tc>
          <w:tcPr>
            <w:tcW w:w="1131" w:type="pct"/>
          </w:tcPr>
          <w:p w14:paraId="014F7852" w14:textId="77777777" w:rsidR="00F8287A" w:rsidRPr="004A2F65" w:rsidRDefault="00F8287A">
            <w:r w:rsidRPr="004A2F65">
              <w:t>Lihas-skeleti veritsus (hemartroos), artriit, artralgia, müalgia</w:t>
            </w:r>
          </w:p>
        </w:tc>
      </w:tr>
      <w:tr w:rsidR="00F8287A" w:rsidRPr="004A2F65" w14:paraId="574090E4" w14:textId="77777777" w:rsidTr="006B1242">
        <w:trPr>
          <w:cantSplit/>
        </w:trPr>
        <w:tc>
          <w:tcPr>
            <w:tcW w:w="847" w:type="pct"/>
          </w:tcPr>
          <w:p w14:paraId="6417DEFA" w14:textId="77777777" w:rsidR="00F8287A" w:rsidRPr="004A2F65" w:rsidRDefault="00F8287A">
            <w:pPr>
              <w:rPr>
                <w:lang w:val="en-GB"/>
              </w:rPr>
            </w:pPr>
            <w:proofErr w:type="spellStart"/>
            <w:r w:rsidRPr="004A2F65">
              <w:rPr>
                <w:lang w:val="en-GB"/>
              </w:rPr>
              <w:t>Neerude</w:t>
            </w:r>
            <w:proofErr w:type="spellEnd"/>
            <w:r w:rsidRPr="004A2F65">
              <w:rPr>
                <w:lang w:val="en-GB"/>
              </w:rPr>
              <w:t xml:space="preserve"> </w:t>
            </w:r>
            <w:proofErr w:type="spellStart"/>
            <w:r w:rsidRPr="004A2F65">
              <w:rPr>
                <w:lang w:val="en-GB"/>
              </w:rPr>
              <w:t>ja</w:t>
            </w:r>
            <w:proofErr w:type="spellEnd"/>
            <w:r w:rsidRPr="004A2F65">
              <w:rPr>
                <w:lang w:val="en-GB"/>
              </w:rPr>
              <w:t xml:space="preserve"> </w:t>
            </w:r>
            <w:proofErr w:type="spellStart"/>
            <w:r w:rsidRPr="004A2F65">
              <w:rPr>
                <w:lang w:val="en-GB"/>
              </w:rPr>
              <w:t>kuseteede</w:t>
            </w:r>
            <w:proofErr w:type="spellEnd"/>
            <w:r w:rsidRPr="004A2F65">
              <w:rPr>
                <w:lang w:val="en-GB"/>
              </w:rPr>
              <w:t xml:space="preserve"> </w:t>
            </w:r>
            <w:proofErr w:type="spellStart"/>
            <w:r w:rsidRPr="004A2F65">
              <w:rPr>
                <w:lang w:val="en-GB"/>
              </w:rPr>
              <w:t>häired</w:t>
            </w:r>
            <w:proofErr w:type="spellEnd"/>
          </w:p>
        </w:tc>
        <w:tc>
          <w:tcPr>
            <w:tcW w:w="584" w:type="pct"/>
          </w:tcPr>
          <w:p w14:paraId="02D20F04" w14:textId="77777777" w:rsidR="00F8287A" w:rsidRPr="004A2F65" w:rsidRDefault="00F8287A">
            <w:pPr>
              <w:rPr>
                <w:lang w:val="en-GB"/>
              </w:rPr>
            </w:pPr>
          </w:p>
        </w:tc>
        <w:tc>
          <w:tcPr>
            <w:tcW w:w="1515" w:type="pct"/>
          </w:tcPr>
          <w:p w14:paraId="4F96B909" w14:textId="77777777" w:rsidR="00F8287A" w:rsidRPr="004A2F65" w:rsidRDefault="00F8287A">
            <w:pPr>
              <w:rPr>
                <w:lang w:val="en-GB"/>
              </w:rPr>
            </w:pPr>
            <w:proofErr w:type="spellStart"/>
            <w:r w:rsidRPr="004A2F65">
              <w:rPr>
                <w:lang w:val="en-GB"/>
              </w:rPr>
              <w:t>Hematuuria</w:t>
            </w:r>
            <w:proofErr w:type="spellEnd"/>
            <w:r w:rsidRPr="004A2F65">
              <w:rPr>
                <w:lang w:val="en-GB"/>
              </w:rPr>
              <w:t xml:space="preserve"> </w:t>
            </w:r>
          </w:p>
        </w:tc>
        <w:tc>
          <w:tcPr>
            <w:tcW w:w="924" w:type="pct"/>
          </w:tcPr>
          <w:p w14:paraId="64456B08" w14:textId="77777777" w:rsidR="00F8287A" w:rsidRPr="004A2F65" w:rsidRDefault="00F8287A">
            <w:pPr>
              <w:rPr>
                <w:lang w:val="en-GB"/>
              </w:rPr>
            </w:pPr>
          </w:p>
        </w:tc>
        <w:tc>
          <w:tcPr>
            <w:tcW w:w="1131" w:type="pct"/>
          </w:tcPr>
          <w:p w14:paraId="5627FDCD" w14:textId="77777777" w:rsidR="00F8287A" w:rsidRPr="004A2F65" w:rsidRDefault="00F8287A">
            <w:pPr>
              <w:rPr>
                <w:lang w:val="en-GB"/>
              </w:rPr>
            </w:pPr>
            <w:proofErr w:type="spellStart"/>
            <w:r w:rsidRPr="004A2F65">
              <w:rPr>
                <w:lang w:val="en-GB"/>
              </w:rPr>
              <w:t>Glomerulonefriit</w:t>
            </w:r>
            <w:proofErr w:type="spellEnd"/>
            <w:r w:rsidRPr="004A2F65">
              <w:rPr>
                <w:lang w:val="en-GB"/>
              </w:rPr>
              <w:t xml:space="preserve">, </w:t>
            </w:r>
            <w:proofErr w:type="spellStart"/>
            <w:r w:rsidRPr="004A2F65">
              <w:rPr>
                <w:lang w:val="en-GB"/>
              </w:rPr>
              <w:t>kreatiniini</w:t>
            </w:r>
            <w:proofErr w:type="spellEnd"/>
            <w:r w:rsidRPr="004A2F65">
              <w:rPr>
                <w:lang w:val="en-GB"/>
              </w:rPr>
              <w:t xml:space="preserve"> </w:t>
            </w:r>
            <w:proofErr w:type="spellStart"/>
            <w:r w:rsidRPr="004A2F65">
              <w:rPr>
                <w:lang w:val="en-GB"/>
              </w:rPr>
              <w:t>tõus</w:t>
            </w:r>
            <w:proofErr w:type="spellEnd"/>
            <w:r w:rsidRPr="004A2F65">
              <w:rPr>
                <w:lang w:val="en-GB"/>
              </w:rPr>
              <w:t xml:space="preserve"> </w:t>
            </w:r>
            <w:proofErr w:type="spellStart"/>
            <w:r w:rsidRPr="004A2F65">
              <w:rPr>
                <w:lang w:val="en-GB"/>
              </w:rPr>
              <w:t>veres</w:t>
            </w:r>
            <w:proofErr w:type="spellEnd"/>
          </w:p>
        </w:tc>
      </w:tr>
      <w:tr w:rsidR="00F8287A" w:rsidRPr="004A2F65" w14:paraId="5D383F8A" w14:textId="77777777" w:rsidTr="006B1242">
        <w:trPr>
          <w:cantSplit/>
        </w:trPr>
        <w:tc>
          <w:tcPr>
            <w:tcW w:w="847" w:type="pct"/>
          </w:tcPr>
          <w:p w14:paraId="6303587D" w14:textId="77777777" w:rsidR="00F8287A" w:rsidRPr="004A2F65" w:rsidRDefault="00F8287A">
            <w:pPr>
              <w:rPr>
                <w:lang w:val="fi-FI"/>
              </w:rPr>
            </w:pPr>
            <w:r w:rsidRPr="004A2F65">
              <w:rPr>
                <w:lang w:val="fi-FI"/>
              </w:rPr>
              <w:t>Üldised häired ja manustamiskoha reaktsioonid</w:t>
            </w:r>
          </w:p>
        </w:tc>
        <w:tc>
          <w:tcPr>
            <w:tcW w:w="584" w:type="pct"/>
          </w:tcPr>
          <w:p w14:paraId="12668F33" w14:textId="77777777" w:rsidR="00F8287A" w:rsidRPr="004A2F65" w:rsidRDefault="00F8287A">
            <w:pPr>
              <w:rPr>
                <w:lang w:val="en-GB"/>
              </w:rPr>
            </w:pPr>
            <w:proofErr w:type="spellStart"/>
            <w:r w:rsidRPr="004A2F65">
              <w:rPr>
                <w:lang w:val="en-GB"/>
              </w:rPr>
              <w:t>Süstekoha</w:t>
            </w:r>
            <w:proofErr w:type="spellEnd"/>
            <w:r w:rsidRPr="004A2F65">
              <w:rPr>
                <w:lang w:val="en-GB"/>
              </w:rPr>
              <w:t xml:space="preserve"> </w:t>
            </w:r>
            <w:proofErr w:type="spellStart"/>
            <w:r w:rsidRPr="004A2F65">
              <w:rPr>
                <w:lang w:val="en-GB"/>
              </w:rPr>
              <w:t>veritsus</w:t>
            </w:r>
            <w:proofErr w:type="spellEnd"/>
          </w:p>
        </w:tc>
        <w:tc>
          <w:tcPr>
            <w:tcW w:w="1515" w:type="pct"/>
          </w:tcPr>
          <w:p w14:paraId="03905E90" w14:textId="77777777" w:rsidR="00F8287A" w:rsidRPr="004A2F65" w:rsidRDefault="00F8287A">
            <w:pPr>
              <w:rPr>
                <w:lang w:val="en-GB"/>
              </w:rPr>
            </w:pPr>
          </w:p>
        </w:tc>
        <w:tc>
          <w:tcPr>
            <w:tcW w:w="924" w:type="pct"/>
          </w:tcPr>
          <w:p w14:paraId="54887548" w14:textId="77777777" w:rsidR="00F8287A" w:rsidRPr="004A2F65" w:rsidRDefault="00F8287A">
            <w:pPr>
              <w:rPr>
                <w:lang w:val="en-GB"/>
              </w:rPr>
            </w:pPr>
          </w:p>
        </w:tc>
        <w:tc>
          <w:tcPr>
            <w:tcW w:w="1131" w:type="pct"/>
          </w:tcPr>
          <w:p w14:paraId="12082320" w14:textId="77777777" w:rsidR="00F8287A" w:rsidRPr="004A2F65" w:rsidRDefault="00F8287A">
            <w:pPr>
              <w:rPr>
                <w:lang w:val="en-GB"/>
              </w:rPr>
            </w:pPr>
            <w:proofErr w:type="spellStart"/>
            <w:r w:rsidRPr="004A2F65">
              <w:rPr>
                <w:lang w:val="en-GB"/>
              </w:rPr>
              <w:t>Palavik</w:t>
            </w:r>
            <w:proofErr w:type="spellEnd"/>
          </w:p>
        </w:tc>
      </w:tr>
      <w:tr w:rsidR="00F8287A" w:rsidRPr="004A2F65" w14:paraId="59FE0FB6" w14:textId="77777777" w:rsidTr="006B1242">
        <w:trPr>
          <w:cantSplit/>
        </w:trPr>
        <w:tc>
          <w:tcPr>
            <w:tcW w:w="847" w:type="pct"/>
          </w:tcPr>
          <w:p w14:paraId="51EA84D2" w14:textId="77777777" w:rsidR="00F8287A" w:rsidRPr="004A2F65" w:rsidRDefault="00F8287A">
            <w:pPr>
              <w:rPr>
                <w:lang w:val="en-GB"/>
              </w:rPr>
            </w:pPr>
            <w:proofErr w:type="spellStart"/>
            <w:r w:rsidRPr="004A2F65">
              <w:rPr>
                <w:lang w:val="en-GB"/>
              </w:rPr>
              <w:t>Uuringud</w:t>
            </w:r>
            <w:proofErr w:type="spellEnd"/>
            <w:r w:rsidRPr="004A2F65">
              <w:rPr>
                <w:lang w:val="en-GB"/>
              </w:rPr>
              <w:t xml:space="preserve"> </w:t>
            </w:r>
          </w:p>
        </w:tc>
        <w:tc>
          <w:tcPr>
            <w:tcW w:w="584" w:type="pct"/>
          </w:tcPr>
          <w:p w14:paraId="2CF65783" w14:textId="77777777" w:rsidR="00F8287A" w:rsidRPr="004A2F65" w:rsidRDefault="00F8287A">
            <w:pPr>
              <w:rPr>
                <w:lang w:val="en-GB"/>
              </w:rPr>
            </w:pPr>
          </w:p>
        </w:tc>
        <w:tc>
          <w:tcPr>
            <w:tcW w:w="1515" w:type="pct"/>
          </w:tcPr>
          <w:p w14:paraId="018813A9" w14:textId="77777777" w:rsidR="00F8287A" w:rsidRPr="004A2F65" w:rsidRDefault="00F8287A">
            <w:pPr>
              <w:rPr>
                <w:lang w:val="en-GB"/>
              </w:rPr>
            </w:pPr>
            <w:proofErr w:type="spellStart"/>
            <w:r w:rsidRPr="004A2F65">
              <w:rPr>
                <w:lang w:val="en-GB"/>
              </w:rPr>
              <w:t>Veritsusaja</w:t>
            </w:r>
            <w:proofErr w:type="spellEnd"/>
            <w:r w:rsidRPr="004A2F65">
              <w:rPr>
                <w:lang w:val="en-GB"/>
              </w:rPr>
              <w:t xml:space="preserve"> </w:t>
            </w:r>
            <w:proofErr w:type="spellStart"/>
            <w:r w:rsidRPr="004A2F65">
              <w:rPr>
                <w:lang w:val="en-GB"/>
              </w:rPr>
              <w:t>pikenemine</w:t>
            </w:r>
            <w:proofErr w:type="spellEnd"/>
            <w:r w:rsidRPr="004A2F65">
              <w:rPr>
                <w:lang w:val="en-GB"/>
              </w:rPr>
              <w:t xml:space="preserve">, </w:t>
            </w:r>
            <w:proofErr w:type="spellStart"/>
            <w:r w:rsidRPr="004A2F65">
              <w:rPr>
                <w:lang w:val="en-GB"/>
              </w:rPr>
              <w:t>neutrofiilide</w:t>
            </w:r>
            <w:proofErr w:type="spellEnd"/>
            <w:r w:rsidRPr="004A2F65">
              <w:rPr>
                <w:lang w:val="en-GB"/>
              </w:rPr>
              <w:t xml:space="preserve"> </w:t>
            </w:r>
            <w:proofErr w:type="spellStart"/>
            <w:r w:rsidRPr="004A2F65">
              <w:rPr>
                <w:lang w:val="en-GB"/>
              </w:rPr>
              <w:t>arvu</w:t>
            </w:r>
            <w:proofErr w:type="spellEnd"/>
            <w:r w:rsidRPr="004A2F65">
              <w:rPr>
                <w:lang w:val="en-GB"/>
              </w:rPr>
              <w:t xml:space="preserve"> </w:t>
            </w:r>
            <w:proofErr w:type="spellStart"/>
            <w:r w:rsidRPr="004A2F65">
              <w:rPr>
                <w:lang w:val="en-GB"/>
              </w:rPr>
              <w:t>langus</w:t>
            </w:r>
            <w:proofErr w:type="spellEnd"/>
            <w:r w:rsidRPr="004A2F65">
              <w:rPr>
                <w:lang w:val="en-GB"/>
              </w:rPr>
              <w:t xml:space="preserve">, </w:t>
            </w:r>
            <w:proofErr w:type="spellStart"/>
            <w:r w:rsidRPr="004A2F65">
              <w:rPr>
                <w:lang w:val="en-GB"/>
              </w:rPr>
              <w:t>trombotsüütide</w:t>
            </w:r>
            <w:proofErr w:type="spellEnd"/>
            <w:r w:rsidRPr="004A2F65">
              <w:rPr>
                <w:lang w:val="en-GB"/>
              </w:rPr>
              <w:t xml:space="preserve"> </w:t>
            </w:r>
            <w:proofErr w:type="spellStart"/>
            <w:r w:rsidRPr="004A2F65">
              <w:rPr>
                <w:lang w:val="en-GB"/>
              </w:rPr>
              <w:t>arvu</w:t>
            </w:r>
            <w:proofErr w:type="spellEnd"/>
            <w:r w:rsidRPr="004A2F65">
              <w:rPr>
                <w:lang w:val="en-GB"/>
              </w:rPr>
              <w:t xml:space="preserve"> </w:t>
            </w:r>
            <w:proofErr w:type="spellStart"/>
            <w:r w:rsidRPr="004A2F65">
              <w:rPr>
                <w:lang w:val="en-GB"/>
              </w:rPr>
              <w:t>langus</w:t>
            </w:r>
            <w:proofErr w:type="spellEnd"/>
          </w:p>
        </w:tc>
        <w:tc>
          <w:tcPr>
            <w:tcW w:w="924" w:type="pct"/>
          </w:tcPr>
          <w:p w14:paraId="5C66F06B" w14:textId="77777777" w:rsidR="00F8287A" w:rsidRPr="004A2F65" w:rsidRDefault="00F8287A">
            <w:pPr>
              <w:rPr>
                <w:lang w:val="en-GB"/>
              </w:rPr>
            </w:pPr>
          </w:p>
        </w:tc>
        <w:tc>
          <w:tcPr>
            <w:tcW w:w="1131" w:type="pct"/>
          </w:tcPr>
          <w:p w14:paraId="74221149" w14:textId="77777777" w:rsidR="00F8287A" w:rsidRPr="004A2F65" w:rsidRDefault="00F8287A">
            <w:pPr>
              <w:rPr>
                <w:lang w:val="en-GB"/>
              </w:rPr>
            </w:pPr>
          </w:p>
        </w:tc>
      </w:tr>
    </w:tbl>
    <w:p w14:paraId="02AD8C11" w14:textId="77777777" w:rsidR="006B1242" w:rsidRPr="006B1242" w:rsidRDefault="006B1242" w:rsidP="006B1242">
      <w:r w:rsidRPr="006B1242">
        <w:t xml:space="preserve">* </w:t>
      </w:r>
      <w:r w:rsidR="00673D08" w:rsidRPr="00673D08">
        <w:t>Klopidogreeliga</w:t>
      </w:r>
      <w:r w:rsidRPr="006B1242">
        <w:t xml:space="preserve"> seotud </w:t>
      </w:r>
      <w:r w:rsidR="00673D08" w:rsidRPr="00673D08">
        <w:t xml:space="preserve">teave, esinemissagedus </w:t>
      </w:r>
      <w:r w:rsidRPr="006B1242">
        <w:t>„teadmata</w:t>
      </w:r>
      <w:r w:rsidR="00673D08" w:rsidRPr="00673D08">
        <w:t>“</w:t>
      </w:r>
      <w:r w:rsidRPr="006B1242">
        <w:t xml:space="preserve">. </w:t>
      </w:r>
    </w:p>
    <w:p w14:paraId="56E31E93" w14:textId="77777777" w:rsidR="00E047FC" w:rsidRDefault="00E047FC" w:rsidP="00E047FC">
      <w:pPr>
        <w:rPr>
          <w:u w:val="single"/>
        </w:rPr>
      </w:pPr>
    </w:p>
    <w:p w14:paraId="6218C24C" w14:textId="77777777" w:rsidR="00E047FC" w:rsidRPr="00E047FC" w:rsidRDefault="00E047FC" w:rsidP="00E047FC">
      <w:pPr>
        <w:rPr>
          <w:u w:val="single"/>
        </w:rPr>
      </w:pPr>
      <w:r w:rsidRPr="00E047FC">
        <w:rPr>
          <w:u w:val="single"/>
        </w:rPr>
        <w:t>Võimalikest kõrvaltoimetest teatamine</w:t>
      </w:r>
    </w:p>
    <w:p w14:paraId="6AE2C6BB" w14:textId="77777777" w:rsidR="00F8287A" w:rsidRPr="004A2F65" w:rsidRDefault="00E047FC" w:rsidP="00E047FC">
      <w:r w:rsidRPr="00E047FC">
        <w:t xml:space="preserve">Ravimi võimalikest kõrvaltoimetest on oluline teatada ka pärast ravimi müügiloa väljastamist. See võimaldab jätkuvalt hinnata ravimi kasu/riski suhet. Tervishoiutöötajatel palutakse kõigist võimalikest kõrvaltoimetest </w:t>
      </w:r>
      <w:r w:rsidR="00862829">
        <w:t>teatada</w:t>
      </w:r>
      <w:r w:rsidR="00862829" w:rsidRPr="008909B1">
        <w:t xml:space="preserve"> </w:t>
      </w:r>
      <w:r w:rsidRPr="00C754D2">
        <w:rPr>
          <w:highlight w:val="lightGray"/>
        </w:rPr>
        <w:t xml:space="preserve">riikliku teavitamissüsteemi </w:t>
      </w:r>
      <w:r w:rsidR="00862829">
        <w:rPr>
          <w:highlight w:val="lightGray"/>
        </w:rPr>
        <w:t xml:space="preserve">(vt </w:t>
      </w:r>
      <w:hyperlink r:id="rId8" w:history="1">
        <w:r w:rsidR="00DA76D2">
          <w:rPr>
            <w:rStyle w:val="Hyperlink"/>
            <w:szCs w:val="24"/>
            <w:highlight w:val="lightGray"/>
          </w:rPr>
          <w:t>V lisa</w:t>
        </w:r>
      </w:hyperlink>
      <w:r w:rsidR="00862829" w:rsidRPr="00382996">
        <w:rPr>
          <w:szCs w:val="24"/>
          <w:highlight w:val="lightGray"/>
        </w:rPr>
        <w:t>)</w:t>
      </w:r>
      <w:r w:rsidRPr="00E047FC">
        <w:t xml:space="preserve"> kaudu.</w:t>
      </w:r>
    </w:p>
    <w:p w14:paraId="18EEEE12" w14:textId="77777777" w:rsidR="00E047FC" w:rsidRDefault="00E047FC">
      <w:pPr>
        <w:ind w:left="567" w:hanging="567"/>
        <w:rPr>
          <w:b/>
        </w:rPr>
      </w:pPr>
    </w:p>
    <w:p w14:paraId="212FDF04" w14:textId="77777777" w:rsidR="00F8287A" w:rsidRPr="004A2F65" w:rsidRDefault="00F8287A">
      <w:pPr>
        <w:ind w:left="567" w:hanging="567"/>
      </w:pPr>
      <w:r w:rsidRPr="004A2F65">
        <w:rPr>
          <w:b/>
        </w:rPr>
        <w:t>4.9</w:t>
      </w:r>
      <w:r w:rsidRPr="004A2F65">
        <w:rPr>
          <w:b/>
        </w:rPr>
        <w:tab/>
        <w:t>Üleannustamine</w:t>
      </w:r>
    </w:p>
    <w:p w14:paraId="448B51F4" w14:textId="77777777" w:rsidR="00F8287A" w:rsidRPr="004A2F65" w:rsidRDefault="00F8287A"/>
    <w:p w14:paraId="2FD3CBA4" w14:textId="77777777" w:rsidR="00F8287A" w:rsidRPr="004A2F65" w:rsidRDefault="00F8287A">
      <w:r w:rsidRPr="004A2F65">
        <w:t>Üleannustamine klopidogreeli manustamisel võib viia veritsusaja pikenemisele ja järgnevatele veritsustüsistustele. Veritsemise tekkimisel tuleb kaaluda vastavat ravi.</w:t>
      </w:r>
    </w:p>
    <w:p w14:paraId="6B382FC9" w14:textId="77777777" w:rsidR="00F8287A" w:rsidRPr="004A2F65" w:rsidRDefault="00F8287A">
      <w:r w:rsidRPr="004A2F65">
        <w:lastRenderedPageBreak/>
        <w:t>Klopidogreeli farmakoloogilise toime antidooti ei tunta. Kui on tarvilik kohene pikenenud veritsusaja korrigeerimine, võib trombotsüütide infusioon avaldada klopidogreelile vastupidist toimet.</w:t>
      </w:r>
    </w:p>
    <w:p w14:paraId="658E30B9" w14:textId="77777777" w:rsidR="00F8287A" w:rsidRPr="004A2F65" w:rsidRDefault="00F8287A"/>
    <w:p w14:paraId="1AF0090B" w14:textId="77777777" w:rsidR="00F8287A" w:rsidRPr="004A2F65" w:rsidRDefault="00F8287A"/>
    <w:p w14:paraId="0597AAB0" w14:textId="77777777" w:rsidR="00F8287A" w:rsidRPr="004A2F65" w:rsidRDefault="00F8287A">
      <w:pPr>
        <w:ind w:left="567" w:hanging="567"/>
      </w:pPr>
      <w:r w:rsidRPr="004A2F65">
        <w:rPr>
          <w:b/>
        </w:rPr>
        <w:t>5.</w:t>
      </w:r>
      <w:r w:rsidRPr="004A2F65">
        <w:rPr>
          <w:b/>
        </w:rPr>
        <w:tab/>
        <w:t>FARMAKOLOOGILISED OMADUSED</w:t>
      </w:r>
    </w:p>
    <w:p w14:paraId="267BE48D" w14:textId="77777777" w:rsidR="00F8287A" w:rsidRPr="004A2F65" w:rsidRDefault="00F8287A">
      <w:pPr>
        <w:rPr>
          <w:b/>
        </w:rPr>
      </w:pPr>
    </w:p>
    <w:p w14:paraId="79FBBB0D" w14:textId="77777777" w:rsidR="00F8287A" w:rsidRPr="004A2F65" w:rsidRDefault="00F8287A">
      <w:pPr>
        <w:ind w:left="567" w:hanging="567"/>
      </w:pPr>
      <w:r w:rsidRPr="004A2F65">
        <w:rPr>
          <w:b/>
        </w:rPr>
        <w:t xml:space="preserve">5.1 </w:t>
      </w:r>
      <w:r w:rsidRPr="004A2F65">
        <w:rPr>
          <w:b/>
        </w:rPr>
        <w:tab/>
        <w:t>Farmakodünaamilised omadused</w:t>
      </w:r>
    </w:p>
    <w:p w14:paraId="4943ED04" w14:textId="77777777" w:rsidR="00F8287A" w:rsidRPr="004A2F65" w:rsidRDefault="00F8287A"/>
    <w:p w14:paraId="4DE87FB4" w14:textId="77777777" w:rsidR="00F8287A" w:rsidRPr="004A2F65" w:rsidRDefault="00F8287A">
      <w:r w:rsidRPr="004A2F65">
        <w:t xml:space="preserve">Farmakoterapeutiline </w:t>
      </w:r>
      <w:r w:rsidR="006B1242">
        <w:t>rühm</w:t>
      </w:r>
      <w:r w:rsidRPr="004A2F65">
        <w:t>:</w:t>
      </w:r>
      <w:r w:rsidR="00936921">
        <w:t xml:space="preserve"> </w:t>
      </w:r>
      <w:r w:rsidRPr="004A2F65">
        <w:t>trombotsüütide agregatsiooni inhibiitor</w:t>
      </w:r>
      <w:r w:rsidR="003A718F">
        <w:t>id</w:t>
      </w:r>
      <w:r w:rsidRPr="004A2F65">
        <w:t>, v.a hepariin; ATC-kood: B01AC04.</w:t>
      </w:r>
    </w:p>
    <w:p w14:paraId="6B7800A4" w14:textId="77777777" w:rsidR="006B1242" w:rsidRDefault="006B1242">
      <w:pPr>
        <w:rPr>
          <w:i/>
        </w:rPr>
      </w:pPr>
    </w:p>
    <w:p w14:paraId="75BD9520" w14:textId="77777777" w:rsidR="00F8287A" w:rsidRPr="004A2F65" w:rsidRDefault="006B1242">
      <w:r w:rsidRPr="008C0496">
        <w:rPr>
          <w:i/>
        </w:rPr>
        <w:t>Toimemehhanism</w:t>
      </w:r>
    </w:p>
    <w:p w14:paraId="050EEF14" w14:textId="77777777" w:rsidR="006B1242" w:rsidRDefault="006B1242" w:rsidP="002C3807"/>
    <w:p w14:paraId="28F68EE2" w14:textId="77777777" w:rsidR="002C3807" w:rsidRDefault="002C3807" w:rsidP="002C3807">
      <w:r>
        <w:t xml:space="preserve">Klopidogreel on eelravim, üks selle metaboliitidest on trombotsüütide agregatsiooni inhibiitor. Klopidogreel peab metaboliseeruma CYP450 ensüümide vahendusel, et moodustuks aktiivne metaboliit, mis inhibeerib trombotsüütide agregatsiooni. Klopidogreeli aktiivne metaboliit pärsib valikuliselt adenosiindifosfaadi (ADP) seondumist </w:t>
      </w:r>
      <w:r w:rsidRPr="00E160AA">
        <w:t>trombotsüütide P2Y</w:t>
      </w:r>
      <w:r w:rsidRPr="00E160AA">
        <w:rPr>
          <w:vertAlign w:val="subscript"/>
        </w:rPr>
        <w:t>12</w:t>
      </w:r>
      <w:r>
        <w:t xml:space="preserve"> retseptoriga ja järgnevat ADP vahendatud glükoproteiin GPIIb/IIIa kompleksi aktiveerumist, pärssides seeläbi trombotsüütide agregatsiooni. Seoses pöördumatu seondumisega on mõjutatud trombotsüüdid kahjustatud elutsükli lõpuni (ligikaudu 7...10 päeva) ja trombotsüütide normaalne funktsioon taastub vastavuses  trombotsüütide taastekke kiirusega. Teiste, ADP-st erinevate agonistide poolt esile kutsutav trombotsüütide agregatsioon on samuti pärsitud seoses blokeeritud trombotsüütide aktivatsiooni võimendumisega vabanenud </w:t>
      </w:r>
      <w:r w:rsidRPr="002D4364">
        <w:t>ADP poolt.</w:t>
      </w:r>
      <w:r>
        <w:t xml:space="preserve"> </w:t>
      </w:r>
    </w:p>
    <w:p w14:paraId="15D44BEC" w14:textId="77777777" w:rsidR="002C3807" w:rsidRDefault="002C3807" w:rsidP="002C3807"/>
    <w:p w14:paraId="0C714BB8" w14:textId="77777777" w:rsidR="002C3807" w:rsidRDefault="002C3807" w:rsidP="002C3807">
      <w:r>
        <w:t>Kõikidel patsientidel ei saavutata trombotsüütide adekvaatset pärssimist, sest aktiivne metaboliit moodustub CYP450 ensüümide vahendusel, millest osa on polümorfsed või pärsitakse muude ravimite poolt.</w:t>
      </w:r>
    </w:p>
    <w:p w14:paraId="7172810C" w14:textId="77777777" w:rsidR="006B1242" w:rsidRDefault="006B1242" w:rsidP="006B1242">
      <w:pPr>
        <w:rPr>
          <w:i/>
        </w:rPr>
      </w:pPr>
    </w:p>
    <w:p w14:paraId="50CD93D5" w14:textId="77777777" w:rsidR="006B1242" w:rsidRPr="006B1242" w:rsidRDefault="006B1242" w:rsidP="006B1242">
      <w:pPr>
        <w:rPr>
          <w:i/>
        </w:rPr>
      </w:pPr>
      <w:r w:rsidRPr="006B1242">
        <w:rPr>
          <w:i/>
        </w:rPr>
        <w:t>Farmakodünaamilised toimed</w:t>
      </w:r>
    </w:p>
    <w:p w14:paraId="79AD3090" w14:textId="77777777" w:rsidR="00F8287A" w:rsidRPr="004A2F65" w:rsidRDefault="00F8287A"/>
    <w:p w14:paraId="042CEA85" w14:textId="77777777" w:rsidR="00F8287A" w:rsidRPr="004A2F65" w:rsidRDefault="00F8287A">
      <w:r w:rsidRPr="004A2F65">
        <w:t>Korduvad annused 75 mg päevas põhjustasid ADP vahendusel toimuva trombotsüütide agregatsiooni pärssimise esimesest päevast alates; toime suurenes progresseeruvalt ja jõudis tasakaalufaasi 3 ja 7 päeva vahel. Tasakaalufaasis oli keskmine pärssimise ulatus päevase annusega 75 mg vahemikus 40% ja 60%. Trombotsüütide agregatsiooni ja veritsusaja normaalsed väärtused taastusid üldiselt 5 päeva jooksul peale ravi katkestamist.</w:t>
      </w:r>
    </w:p>
    <w:p w14:paraId="4A2D9A80" w14:textId="77777777" w:rsidR="00F8287A" w:rsidRPr="004A2F65" w:rsidRDefault="00F8287A"/>
    <w:p w14:paraId="528D0474" w14:textId="77777777" w:rsidR="006B1242" w:rsidRDefault="006B1242">
      <w:pPr>
        <w:rPr>
          <w:i/>
        </w:rPr>
      </w:pPr>
      <w:r w:rsidRPr="006B1242">
        <w:rPr>
          <w:i/>
        </w:rPr>
        <w:t xml:space="preserve">Kliiniline efektiivsus ja ohutus </w:t>
      </w:r>
    </w:p>
    <w:p w14:paraId="06F0BBD2" w14:textId="77777777" w:rsidR="006B1242" w:rsidRDefault="006B1242">
      <w:pPr>
        <w:rPr>
          <w:i/>
        </w:rPr>
      </w:pPr>
    </w:p>
    <w:p w14:paraId="5C622D6C" w14:textId="77777777" w:rsidR="00F066F1" w:rsidRPr="008909B1" w:rsidRDefault="00F066F1" w:rsidP="00F066F1">
      <w:r w:rsidRPr="008909B1">
        <w:t xml:space="preserve">Klopidogreeli ohutust ja efektiivsust on hinnatud </w:t>
      </w:r>
      <w:r>
        <w:t>7</w:t>
      </w:r>
      <w:r w:rsidRPr="008909B1">
        <w:t xml:space="preserve"> topeltpimemeetodil uuringus, milles osales üle </w:t>
      </w:r>
      <w:r>
        <w:t>100 </w:t>
      </w:r>
      <w:r w:rsidRPr="008909B1">
        <w:t xml:space="preserve">000 patsiendi: CAPRIE uuringus võrreldi klopidogreeli </w:t>
      </w:r>
      <w:r>
        <w:t>atsetüülsalitsüülhappega</w:t>
      </w:r>
      <w:r w:rsidRPr="008909B1">
        <w:t>, CURE, CLARITY, COMMIT</w:t>
      </w:r>
      <w:r>
        <w:t>, CHANCE, POINT</w:t>
      </w:r>
      <w:r w:rsidRPr="008909B1">
        <w:t xml:space="preserve"> ja ACTIVE-A uuringutes võrreldi klopidogreeli platseeboga, mõlemat ravimit manustatuna koos </w:t>
      </w:r>
      <w:r>
        <w:t>atsetüülsalitsüülhappe</w:t>
      </w:r>
      <w:r w:rsidRPr="008909B1">
        <w:t xml:space="preserve"> ja muulaadse standardraviga.</w:t>
      </w:r>
    </w:p>
    <w:p w14:paraId="3D7562AC" w14:textId="77777777" w:rsidR="00F8287A" w:rsidRPr="004A2F65" w:rsidRDefault="00F8287A"/>
    <w:p w14:paraId="5B57438A" w14:textId="77777777" w:rsidR="00F8287A" w:rsidRPr="004A2F65" w:rsidRDefault="00F8287A">
      <w:pPr>
        <w:rPr>
          <w:i/>
        </w:rPr>
      </w:pPr>
      <w:r w:rsidRPr="004A2F65">
        <w:rPr>
          <w:i/>
        </w:rPr>
        <w:t>Äsjane müokardi infarkt (MI), äsjane insult või väljakujunenud perifeersete arterite haigus</w:t>
      </w:r>
    </w:p>
    <w:p w14:paraId="3DC6E3EB" w14:textId="77777777" w:rsidR="00F8287A" w:rsidRPr="004A2F65" w:rsidRDefault="00F8287A"/>
    <w:p w14:paraId="12227F99" w14:textId="77777777" w:rsidR="00F066F1" w:rsidRPr="008909B1" w:rsidRDefault="00F066F1" w:rsidP="00F066F1">
      <w:r w:rsidRPr="008909B1">
        <w:t xml:space="preserve">CAPRIE uuringusse kaasati 19185 patsienti aterotromboosiga, mis oli väljendunud hiljutise müokardiinfarktina (&lt;35 päeva), hiljutise </w:t>
      </w:r>
      <w:r>
        <w:t>ajuinfarktina</w:t>
      </w:r>
      <w:r w:rsidRPr="008909B1">
        <w:t xml:space="preserve"> (7 päeva kuni 6 kuud) või perifeersete arterite haigusega (PAD). Patsiendid randomiseeriti kahte rühma, kes hakkasid saama klopidogreeli 75 mg/</w:t>
      </w:r>
      <w:r>
        <w:t>öö</w:t>
      </w:r>
      <w:r w:rsidRPr="008909B1">
        <w:t xml:space="preserve">päev või </w:t>
      </w:r>
      <w:r>
        <w:t>atsetüülsalitsüülhapet</w:t>
      </w:r>
      <w:r w:rsidRPr="008909B1">
        <w:t xml:space="preserve"> 325 mg/</w:t>
      </w:r>
      <w:r>
        <w:t>öö</w:t>
      </w:r>
      <w:r w:rsidRPr="008909B1">
        <w:t xml:space="preserve">päev. Neid jälgiti 1...3 aastat. Müokardiinfarkti alarühmas raviti enamikku patsiente infarktile järgnenud paari päeva jooksul </w:t>
      </w:r>
      <w:r>
        <w:t>atsetüülsalitsüülhappega</w:t>
      </w:r>
      <w:r w:rsidRPr="008909B1">
        <w:t>.</w:t>
      </w:r>
    </w:p>
    <w:p w14:paraId="5085C029" w14:textId="77777777" w:rsidR="00F8287A" w:rsidRPr="004A2F65" w:rsidRDefault="00F8287A"/>
    <w:p w14:paraId="3629CBD9" w14:textId="77777777" w:rsidR="00F066F1" w:rsidRPr="008909B1" w:rsidRDefault="00F066F1" w:rsidP="00F066F1">
      <w:r w:rsidRPr="008909B1">
        <w:t>Klopidogreel vähendas oluliselt uute isheemi</w:t>
      </w:r>
      <w:r>
        <w:t>ajuhtude teket</w:t>
      </w:r>
      <w:r w:rsidRPr="008909B1">
        <w:t xml:space="preserve"> (kombineeritud tulemusnäitaja: müokardiinfarkt, </w:t>
      </w:r>
      <w:r>
        <w:t>ajuinfarkt</w:t>
      </w:r>
      <w:r w:rsidRPr="008909B1">
        <w:t xml:space="preserve"> ja surm vaskulaarsetel põhjustel) võrreldes </w:t>
      </w:r>
      <w:r>
        <w:t>atsetüülsalitsüülhappega</w:t>
      </w:r>
      <w:r w:rsidRPr="008909B1">
        <w:t xml:space="preserve">. Ravikavatsuse alusel tehtud analüüsis täheldati 939 juhtu klopidogreeli rühmas ja 1020 juhtu </w:t>
      </w:r>
      <w:r>
        <w:t>atsetüülsalitsüülhappe</w:t>
      </w:r>
      <w:r w:rsidRPr="008909B1">
        <w:t xml:space="preserve"> rühmas (suhtelise riski vähenemine (RRR) 8,7%, </w:t>
      </w:r>
      <w:r w:rsidRPr="008909B1">
        <w:rPr>
          <w:rFonts w:ascii="Symbol" w:hAnsi="Symbol"/>
        </w:rPr>
        <w:sym w:font="Symbol" w:char="F05B"/>
      </w:r>
      <w:r w:rsidRPr="008909B1">
        <w:t>95% CI: 0,2...16,4</w:t>
      </w:r>
      <w:r w:rsidRPr="008909B1">
        <w:rPr>
          <w:rFonts w:ascii="Symbol" w:hAnsi="Symbol"/>
        </w:rPr>
        <w:sym w:font="Symbol" w:char="F05D"/>
      </w:r>
      <w:r w:rsidRPr="008909B1">
        <w:t xml:space="preserve">; p=0,045), mis tähendab, et iga 1000 patsiendi kohta, keda raviti kaks aastat, välditi veel 10-l (CI: 0…20) patsiendil uue isheemilise tüsistuse teke. Kogusuremuse analüüsis, mis oli teisene </w:t>
      </w:r>
      <w:r w:rsidRPr="008909B1">
        <w:lastRenderedPageBreak/>
        <w:t xml:space="preserve">tulemusnäitaja, ei täheldatud klopidogreeli ja </w:t>
      </w:r>
      <w:r>
        <w:t>atsetüülsalitsüülhappe</w:t>
      </w:r>
      <w:r w:rsidRPr="008909B1">
        <w:t xml:space="preserve"> rühmade vahel olulist erinevust (vastavalt 5,8% ja 6,0%).</w:t>
      </w:r>
    </w:p>
    <w:p w14:paraId="7C7E0D55" w14:textId="77777777" w:rsidR="00F066F1" w:rsidRPr="008909B1" w:rsidRDefault="00F066F1" w:rsidP="00F066F1"/>
    <w:p w14:paraId="0AD27D5A" w14:textId="77777777" w:rsidR="00F066F1" w:rsidRPr="008909B1" w:rsidRDefault="00F066F1" w:rsidP="00F066F1">
      <w:r w:rsidRPr="008909B1">
        <w:t xml:space="preserve">Haigusgruppide alusel (müokardiinfarkt, </w:t>
      </w:r>
      <w:r>
        <w:t>ajuinfarkt</w:t>
      </w:r>
      <w:r w:rsidRPr="008909B1">
        <w:t xml:space="preserve"> ja PAD) teostatud alarühmaanalüüsis täheldati kõige suuremat efekti (statistiliselt olulist, p=0,003) patsientidel, kes kaasati uuringusse PAD alusel (eriti neil, kellel anamneesis oli ka müokardi infarkt) (RRR=23,7%; CI: 8,9...36,2), väiksemat efekti (ei erinenud oluliselt </w:t>
      </w:r>
      <w:r>
        <w:t>atsetüülsalitsüülhappe</w:t>
      </w:r>
      <w:r w:rsidRPr="008909B1">
        <w:t xml:space="preserve"> rühmast) täheldati insuldi patsientidel (RRR=7,3%; CI: - 5,7...18,7 </w:t>
      </w:r>
      <w:r w:rsidRPr="008909B1">
        <w:rPr>
          <w:rFonts w:ascii="Symbol" w:hAnsi="Symbol"/>
        </w:rPr>
        <w:sym w:font="Symbol" w:char="F05B"/>
      </w:r>
      <w:r w:rsidRPr="008909B1">
        <w:t>p=0,258</w:t>
      </w:r>
      <w:r w:rsidRPr="008909B1">
        <w:rPr>
          <w:rFonts w:ascii="Symbol" w:hAnsi="Symbol"/>
        </w:rPr>
        <w:sym w:font="Symbol" w:char="F05D"/>
      </w:r>
      <w:r w:rsidRPr="008909B1">
        <w:t xml:space="preserve">). Patsientidel, kes kaasati uuringusse ainult hiljutise müokardiinfarkti põhjal, andis klopidogreel halvemaid tulemusi kui </w:t>
      </w:r>
      <w:r>
        <w:t>atsetüülsalitsüülhape</w:t>
      </w:r>
      <w:r w:rsidRPr="008909B1">
        <w:t xml:space="preserve">, kuid erinevus ei olnud statistiliselt oluline (RRR=-4,0%; CI: -22,5...11,7 </w:t>
      </w:r>
      <w:r w:rsidRPr="008909B1">
        <w:rPr>
          <w:rFonts w:ascii="Symbol" w:hAnsi="Symbol"/>
        </w:rPr>
        <w:sym w:font="Symbol" w:char="F05B"/>
      </w:r>
      <w:r w:rsidRPr="008909B1">
        <w:t>p=0.639</w:t>
      </w:r>
      <w:r w:rsidRPr="008909B1">
        <w:rPr>
          <w:rFonts w:ascii="Symbol" w:hAnsi="Symbol"/>
        </w:rPr>
        <w:sym w:font="Symbol" w:char="F05D"/>
      </w:r>
      <w:r w:rsidRPr="008909B1">
        <w:t xml:space="preserve">). Lisaks viitas alarühmade analüüs vanuse järgi sellele, et klopidogreeli efekt oli üle 75 aastastel patsientidel nõrgem kui patsientidel vanusega </w:t>
      </w:r>
      <w:r w:rsidRPr="008909B1">
        <w:rPr>
          <w:rFonts w:ascii="Symbol" w:hAnsi="Symbol"/>
        </w:rPr>
        <w:sym w:font="Symbol" w:char="F0A3"/>
      </w:r>
      <w:r w:rsidRPr="008909B1">
        <w:t>75 aastat.</w:t>
      </w:r>
    </w:p>
    <w:p w14:paraId="481FA8C2" w14:textId="77777777" w:rsidR="00F8287A" w:rsidRPr="004A2F65" w:rsidRDefault="00F8287A"/>
    <w:p w14:paraId="0199E3C3" w14:textId="77777777" w:rsidR="00F8287A" w:rsidRDefault="00F8287A">
      <w:r w:rsidRPr="004A2F65">
        <w:t>Kuna CAPRIE uuringul ei piisanud võimsust hindamaks efektiivsust alarühmades, ei ole selge, kas suhtelise riski erinevused patsiendirühmade vahel on tõelised või tekkinud juhuse tõttu.</w:t>
      </w:r>
    </w:p>
    <w:p w14:paraId="07C355AF" w14:textId="77777777" w:rsidR="00D95268" w:rsidRDefault="00D95268"/>
    <w:p w14:paraId="6BBAC3A2" w14:textId="77777777" w:rsidR="00D95268" w:rsidRPr="00032821" w:rsidRDefault="00D95268" w:rsidP="00D95268">
      <w:pPr>
        <w:rPr>
          <w:i/>
        </w:rPr>
      </w:pPr>
      <w:r w:rsidRPr="00032821">
        <w:rPr>
          <w:i/>
        </w:rPr>
        <w:t>Äge koronaarsündroom</w:t>
      </w:r>
    </w:p>
    <w:p w14:paraId="76F017DF" w14:textId="77777777" w:rsidR="00D95268" w:rsidRPr="00032821" w:rsidRDefault="00D95268" w:rsidP="00D95268"/>
    <w:p w14:paraId="73D0AB89" w14:textId="77777777" w:rsidR="00F066F1" w:rsidRPr="008909B1" w:rsidRDefault="00F066F1" w:rsidP="00F066F1">
      <w:r w:rsidRPr="008909B1">
        <w:t>CURE-uuringusse kaasati 12562 ST</w:t>
      </w:r>
      <w:r w:rsidRPr="008909B1">
        <w:noBreakHyphen/>
        <w:t>segmendi elevatsioonita ägeda koronaarsündroomiga patsienti (ebastabiilne stenokardia või Q-sakita müokardiinfarkt), kellel viimane valuhoog rindkeres või isheemia sümptomaatika esines viimase 24 tunni jooksul. Nõutav oli, et patsientidel olid uuele isheemiale viitavad EKG muutused või kardiaalsete ensüümide aktiivsuse tõus või troponiin I või T väärtuse tõus vähemalt kaks korda üle normväärtuse. Patsiendid randomiseeriti kahte rühma, kes said klopidogreeli (300 mg löökannusena, sellele järgnes 75 mg/päevas, N=6259) või platseebot (N=6303), mõlema</w:t>
      </w:r>
      <w:r>
        <w:t>s</w:t>
      </w:r>
      <w:r w:rsidRPr="008909B1">
        <w:t xml:space="preserve"> grupi</w:t>
      </w:r>
      <w:r>
        <w:t>s manustati</w:t>
      </w:r>
      <w:r w:rsidRPr="008909B1">
        <w:t xml:space="preserve"> ka </w:t>
      </w:r>
      <w:r>
        <w:t>atsetüülsalitsüülhapet</w:t>
      </w:r>
      <w:r w:rsidRPr="008909B1">
        <w:t xml:space="preserve"> (75...325 mg üks kord </w:t>
      </w:r>
      <w:r>
        <w:t>öö</w:t>
      </w:r>
      <w:r w:rsidRPr="008909B1">
        <w:t>päevas) ja muud standardravi. Patsiente raviti kuni üks aasta. CURE-uuringus said 823 (6,6%) patsienti samaaegselt raviks ka GPIIb/IIIa retseptorite antagoniste. Hepariine manustati rohkem kui 90%-le patsientidest. Samaaegne hepariinravi ei mõjutanud märkimisväärselt veritsuste suhtelist taset klopidogreeli ja platseeborühma vahel.</w:t>
      </w:r>
    </w:p>
    <w:p w14:paraId="2751ABC5" w14:textId="77777777" w:rsidR="00D95268" w:rsidRPr="00032821" w:rsidRDefault="00D95268" w:rsidP="00D95268"/>
    <w:p w14:paraId="033767EE" w14:textId="05C710E9" w:rsidR="00F066F1" w:rsidRPr="008909B1" w:rsidRDefault="00F066F1" w:rsidP="00F066F1">
      <w:bookmarkStart w:id="16" w:name="_Hlk60849686"/>
      <w:r w:rsidRPr="008909B1">
        <w:t xml:space="preserve">Primaarse tulemusnäitajaga patsientide arv </w:t>
      </w:r>
      <w:r w:rsidRPr="008909B1">
        <w:rPr>
          <w:rFonts w:ascii="Symbol" w:hAnsi="Symbol"/>
        </w:rPr>
        <w:sym w:font="Symbol" w:char="F05B"/>
      </w:r>
      <w:r w:rsidRPr="008909B1">
        <w:t>kardiovaskulaarne (CV) surm, müokardiinfarkt (MI) või insult</w:t>
      </w:r>
      <w:r w:rsidRPr="008909B1">
        <w:rPr>
          <w:rFonts w:ascii="Symbol" w:hAnsi="Symbol"/>
        </w:rPr>
        <w:sym w:font="Symbol" w:char="F05D"/>
      </w:r>
      <w:r w:rsidRPr="008909B1">
        <w:t xml:space="preserve"> oli klopidogreeli rühmas 582 (9,3%) ja platseeborühmas 719 (11,4%), suhtelise riski langus 20% (95% CI 10...28%; p=0,00009) klopidogreeli rühmas (suhtelise riski langus 17% konservatiivset ravi saanud patsientidel, 29% kui neil oli perkutaanne transluminaalne koronaaride angioplastika (PTKA) ilma või koos stendiga ja 10% kui neil teostati koronaararterite šunteerimine). Uued kardiovaskulaarsed tüsistused (esmane tulemusnäitaja) hoiti ära suhtelise riski langusega 22% (CI:8,6, 33,4), 32% (CI: 12,8 , 46,4), 4% (CI:-26,9 , 26.7), 6%-lise (CI:-35,5 , 34,3) ja 14% (CI: -31,6 , 44,2) vastavalt 0...1, 1...3, 3...6, 6...9 ja 9...12-kuul hinnatuna. Seega üle 3 kuu kestnud ravi korral klopidogreel</w:t>
      </w:r>
      <w:r>
        <w:t>i</w:t>
      </w:r>
      <w:r w:rsidRPr="008909B1">
        <w:t xml:space="preserve"> + </w:t>
      </w:r>
      <w:r>
        <w:t>atsetüülsalitsüülhappe</w:t>
      </w:r>
      <w:r w:rsidRPr="008909B1">
        <w:t xml:space="preserve"> grupis saavutatud kasu enam ei suurenenud, kuid verejooksu risk säilis (vt lõik 4.4).</w:t>
      </w:r>
    </w:p>
    <w:bookmarkEnd w:id="16"/>
    <w:p w14:paraId="7F9AD43F" w14:textId="77777777" w:rsidR="00D95268" w:rsidRPr="00032821" w:rsidRDefault="00D95268" w:rsidP="00D95268"/>
    <w:p w14:paraId="71CD7D55" w14:textId="77777777" w:rsidR="00D95268" w:rsidRPr="00032821" w:rsidRDefault="00D95268" w:rsidP="00D95268">
      <w:r w:rsidRPr="00032821">
        <w:t>Klopidogreeli kasutamine CURE-uuringus seostus trombolüütilise ravi (RRR=43,3%; CI:24,3%, 57,5%) ja GPIIb/IIIa inhibiitorite (RRR=18,2%; CI: 6,5%, 28,3%) vajaduse vähenemisega.</w:t>
      </w:r>
    </w:p>
    <w:p w14:paraId="734E0DCD" w14:textId="77777777" w:rsidR="00D95268" w:rsidRPr="00032821" w:rsidRDefault="00D95268" w:rsidP="00D95268"/>
    <w:p w14:paraId="14746F48" w14:textId="77777777" w:rsidR="00D95268" w:rsidRPr="00032821" w:rsidRDefault="00D95268" w:rsidP="00D95268">
      <w:r w:rsidRPr="00032821">
        <w:t>Kombineeritud esmase tulemusnäitajaga (kardiovaskulaarne (CV) surm, MI, insult või refraktoorne isheemia) patsientide arv oli klopidogreeli rühmas 1035 (16,5%) ja platseeborühmas 1187 (18,8%), suhtelise riski langus 14% (95% CI 6...21%; p=0,0005) klopidogreeli rühmas. See kasu väljendus peamiselt müokardiinfarkti esinemissageduse statistiliselt olulises vähenemises (287 (4,6%) klopidogreeli rühmas ja 363 (5,8%) platseeborühmas). Puudus toime ebastabiilse stenokardiaga patsientide rehospitaliseerimise sagedusele.</w:t>
      </w:r>
    </w:p>
    <w:p w14:paraId="51DDCFBB" w14:textId="77777777" w:rsidR="00D95268" w:rsidRPr="00032821" w:rsidRDefault="00D95268" w:rsidP="00D95268"/>
    <w:p w14:paraId="45772A13" w14:textId="77777777" w:rsidR="00D95268" w:rsidRPr="00032821" w:rsidRDefault="00D95268" w:rsidP="00D95268">
      <w:r w:rsidRPr="00032821">
        <w:t>Erinevate näitajatega (nt ebastabiilne stenokardia, või Q</w:t>
      </w:r>
      <w:r w:rsidRPr="00032821">
        <w:noBreakHyphen/>
        <w:t xml:space="preserve">sakita müokardiinfarkt, madal või kõrge risk, diabeet, revaskularisatsiooni vajadus, vanus, sugu jne) patsiendirühmade tulemused olid vastavuses esmase analüüsi tulemustega. Eriti näitasid </w:t>
      </w:r>
      <w:r w:rsidRPr="00032821">
        <w:rPr>
          <w:i/>
        </w:rPr>
        <w:t>post-hoc</w:t>
      </w:r>
      <w:r w:rsidRPr="00032821">
        <w:t xml:space="preserve"> analüüsi andmed 2172 patsiendi kohta (17% CURE kogupopulatsioonist), kellele paigaldati võrktoru (koronaarstent) (stent-CURE), et võrreldes platseeboga näitas klopidogreel märkimisväärset suhtelise riski vähenemist (RRR) 26,2% esmase kombineeritud tulemusnäitaja osas (surm kardiovaskulaarsel põhjusel, MI, insult) ning 23,9% teise </w:t>
      </w:r>
      <w:r w:rsidRPr="00032821">
        <w:lastRenderedPageBreak/>
        <w:t>esmase kombineeritud tulemusnäitaja osas (surm kardiovaskulaarsel põhjusel, MI, insult või refraktaarne isheemia). Veelgi enam, klopidogreeli ohutusprofiil selle alagrupi patsientidel ei toonud esile ühtki erilist probleemi. Seega vastavad selle alarühma tulemused uuringu üldistele tulemustele.</w:t>
      </w:r>
    </w:p>
    <w:p w14:paraId="0795FF63" w14:textId="77777777" w:rsidR="00D95268" w:rsidRPr="00032821" w:rsidRDefault="00D95268" w:rsidP="00D95268"/>
    <w:p w14:paraId="20731C55" w14:textId="77777777" w:rsidR="00D95268" w:rsidRPr="00032821" w:rsidRDefault="00D95268" w:rsidP="00D95268">
      <w:r w:rsidRPr="00032821">
        <w:t xml:space="preserve">Klopidogreeliga saavutatud kasu oli teistest akuutsetest ja pikaajalistest kardiovaskulaarsetest raviviisidest (nt hepariin/LMWH, GPIIb/IIIa antagonistid, lipiidide taset vähendavad ravimid, beeta-adrenoblokaatorid, AKE-inhibiitorid) sõltumatu. Klopidogreeli efektiivsust täheldati </w:t>
      </w:r>
      <w:r w:rsidR="00645486">
        <w:t>atsetüülsalitsüülhappe</w:t>
      </w:r>
      <w:r w:rsidR="00645486" w:rsidRPr="008909B1">
        <w:t xml:space="preserve"> </w:t>
      </w:r>
      <w:r w:rsidRPr="00032821">
        <w:t xml:space="preserve">annusest (75...325 mg üks kord päevas) sõltumatult. </w:t>
      </w:r>
    </w:p>
    <w:p w14:paraId="7B12B886" w14:textId="77777777" w:rsidR="00D95268" w:rsidRPr="00032821" w:rsidRDefault="00D95268" w:rsidP="00D95268">
      <w:bookmarkStart w:id="17" w:name="OLE_LINK1"/>
      <w:bookmarkStart w:id="18" w:name="OLE_LINK3"/>
    </w:p>
    <w:p w14:paraId="00AF1198" w14:textId="77777777" w:rsidR="006201CD" w:rsidRPr="003D668E" w:rsidRDefault="006201CD" w:rsidP="006201CD">
      <w:pPr>
        <w:keepNext/>
        <w:rPr>
          <w:u w:val="single"/>
        </w:rPr>
      </w:pPr>
      <w:r w:rsidRPr="003D668E">
        <w:rPr>
          <w:u w:val="single"/>
        </w:rPr>
        <w:t>ST</w:t>
      </w:r>
      <w:r w:rsidRPr="003D668E">
        <w:rPr>
          <w:u w:val="single"/>
        </w:rPr>
        <w:noBreakHyphen/>
        <w:t>segmendi elevatsiooniga müokardiinfarkt</w:t>
      </w:r>
    </w:p>
    <w:p w14:paraId="4F3F2EE7" w14:textId="77777777" w:rsidR="006201CD" w:rsidRDefault="006201CD" w:rsidP="00D95268"/>
    <w:p w14:paraId="183DF01B" w14:textId="71CDBB86" w:rsidR="00D95268" w:rsidRPr="00032821" w:rsidRDefault="00D95268" w:rsidP="006201CD">
      <w:r w:rsidRPr="00032821">
        <w:t xml:space="preserve">ST segmendi elevatsiooniga ägeda MI-ga </w:t>
      </w:r>
      <w:r w:rsidR="006201CD">
        <w:t xml:space="preserve">(STEMI) </w:t>
      </w:r>
      <w:r w:rsidRPr="00032821">
        <w:t>patsientidel uuriti klopidogreeli efektiivsust ja ohutust 2 randomiseeritud platseebo-kontrollitud topeltpimemeetodil teostatud uuringus: CLARITY</w:t>
      </w:r>
      <w:r w:rsidR="006201CD">
        <w:t>,</w:t>
      </w:r>
      <w:r w:rsidR="006201CD" w:rsidRPr="002F3D59">
        <w:t xml:space="preserve"> </w:t>
      </w:r>
      <w:r w:rsidR="006201CD">
        <w:t>prospektiivne CLARITY alamrühma analüüs (CLARITY PCI),</w:t>
      </w:r>
      <w:r w:rsidR="006201CD" w:rsidRPr="008909B1">
        <w:t xml:space="preserve"> CLARITY uuringus osales 3491 patsienti, kellel</w:t>
      </w:r>
      <w:r w:rsidRPr="00032821">
        <w:t xml:space="preserve"> ja COMMIT.</w:t>
      </w:r>
    </w:p>
    <w:p w14:paraId="1B31065D" w14:textId="77777777" w:rsidR="00D95268" w:rsidRPr="00032821" w:rsidRDefault="00D95268" w:rsidP="00D95268"/>
    <w:p w14:paraId="42CDED5C" w14:textId="77777777" w:rsidR="00D95268" w:rsidRPr="00032821" w:rsidRDefault="00D95268" w:rsidP="00D95268">
      <w:r w:rsidRPr="00032821">
        <w:t>CLARITY uuringus osales 3491 patsienti, kellel ST segmendi elevatsiooniga MI algusest oli möödunud kuni 12 tundi ning planeeriti trombolüütilist ravi. Patsientidele manustati klopidogreeli (300 mg küllastusannus, seejärel 75 mg/</w:t>
      </w:r>
      <w:r w:rsidR="00EE171C">
        <w:t>öö</w:t>
      </w:r>
      <w:r w:rsidRPr="00032821">
        <w:t xml:space="preserve">päev, n=1752) või platseebot (n=1739), mõlemat kombinatsioonis </w:t>
      </w:r>
      <w:r w:rsidR="00645486">
        <w:t>atsetüülsalitsüülhappega</w:t>
      </w:r>
      <w:r w:rsidR="00645486" w:rsidRPr="008909B1">
        <w:t xml:space="preserve"> </w:t>
      </w:r>
      <w:r w:rsidRPr="00032821">
        <w:t>(küllastusannus 150…325 mg, seejärel 75…162 mg/</w:t>
      </w:r>
      <w:r w:rsidR="00EE171C">
        <w:t>öö</w:t>
      </w:r>
      <w:r w:rsidRPr="00032821">
        <w:t>päev), fibrinolüütilise ravimi ja vajadusel hepariiniga. Patsiente jälgiti 30 päeva. Esmane kombineeritud tulemusnäitaja oli infarktiga seotud arterisulgus angiogrammis enne haiglast väljakirjutamist, surm või korduv MI enne koronaarangiograafiat. Patsientidel, kellel ei teostatud koronaarangiograafiat, oli esmane tulemusnäitaja surm või korduv müokardi infarkt 8 päeva jooksul või enne haiglast väljakirjutamist. Patsiendipopulatsioonis oli ≥65</w:t>
      </w:r>
      <w:r w:rsidRPr="00032821">
        <w:noBreakHyphen/>
        <w:t>aastaseid naisi 19,7% ja mehi 29,2%. Kokku 99,7% patsientidest sai fibrinolüütikume (fibriinspetsiifilisi 68,7% ja mittespetsiifilisi 31,1%), 89,5% hepariini, 78,7% beetablokaatoreid, 54,7% AKE inhibiitoreid ja 63% statiine.</w:t>
      </w:r>
    </w:p>
    <w:p w14:paraId="7117B883" w14:textId="77777777" w:rsidR="00D95268" w:rsidRPr="00032821" w:rsidRDefault="00D95268" w:rsidP="00D95268"/>
    <w:p w14:paraId="360E6E7B" w14:textId="77777777" w:rsidR="00D95268" w:rsidRDefault="00D95268" w:rsidP="00D95268">
      <w:r w:rsidRPr="00032821">
        <w:t>Viisteist protsenti (15,0%) patsientidest klopidogreeli rühmas ja 21,7% platseeborühmas jõudis esmase tulemusnäitajani, mis tähendab absoluutse riski vähenemist 6,7% ja sündmuse tekke tõenäosuse vähenemist 36% klopidogreeli kasuks (95% CI: 24,.47%; p&lt;0,001), peamiselt infarktiga seotud arterisulguste arvu vähenemise tõttu. Kasu täheldati kõigis, sh ea, soo, infarkti lokalisatsiooni ning fibrinolüütilise ravimi või hepariini tüübi alusel eelnevalt määratletud alagruppides.</w:t>
      </w:r>
    </w:p>
    <w:p w14:paraId="0DB5CDCB" w14:textId="77777777" w:rsidR="00DA28FB" w:rsidRPr="00032821" w:rsidRDefault="00DA28FB" w:rsidP="00D95268"/>
    <w:p w14:paraId="368995AF" w14:textId="77777777" w:rsidR="00DA28FB" w:rsidRPr="003D668E" w:rsidRDefault="00DA28FB" w:rsidP="00DA28FB">
      <w:pPr>
        <w:rPr>
          <w:b/>
        </w:rPr>
      </w:pPr>
      <w:r w:rsidRPr="003D668E">
        <w:rPr>
          <w:b/>
          <w:bCs/>
        </w:rPr>
        <w:t>CLARITY PCI</w:t>
      </w:r>
      <w:r w:rsidRPr="003D668E">
        <w:t xml:space="preserve"> alamrühma analüüs hõlmas 1863</w:t>
      </w:r>
      <w:r>
        <w:t> </w:t>
      </w:r>
      <w:r w:rsidRPr="003D668E">
        <w:t>STEMI</w:t>
      </w:r>
      <w:r>
        <w:noBreakHyphen/>
        <w:t>ga</w:t>
      </w:r>
      <w:r w:rsidRPr="003D668E">
        <w:t xml:space="preserve"> patsienti, kellele tehti perkutaanne koronaarne interventsioon. Patsientidel, kes said 300 mg klopidogreeli küllastusannuse (n = 933), vähenes oluliselt kardiovaskulaarse surma, müokardiinfarkti või insuldi esinemissagedus pärast perkutaanset koronaarset interventsiooni võrreldes platseebot saanud patsientidega (n = 930) (3</w:t>
      </w:r>
      <w:r>
        <w:t>,</w:t>
      </w:r>
      <w:r w:rsidRPr="003D668E">
        <w:t xml:space="preserve">6% </w:t>
      </w:r>
      <w:r>
        <w:t>eelneva ravi korral klopidogreeliga võrreldes</w:t>
      </w:r>
      <w:r w:rsidRPr="003D668E">
        <w:t xml:space="preserve"> 6</w:t>
      </w:r>
      <w:r>
        <w:t>,</w:t>
      </w:r>
      <w:r w:rsidRPr="003D668E">
        <w:t>2%</w:t>
      </w:r>
      <w:r>
        <w:noBreakHyphen/>
        <w:t>ga platseeborühmas</w:t>
      </w:r>
      <w:r w:rsidRPr="003D668E">
        <w:t>, OR: 0</w:t>
      </w:r>
      <w:r>
        <w:t>,</w:t>
      </w:r>
      <w:r w:rsidRPr="003D668E">
        <w:t>54; 95% CI: 0</w:t>
      </w:r>
      <w:r>
        <w:t>,</w:t>
      </w:r>
      <w:r w:rsidRPr="003D668E">
        <w:t>35</w:t>
      </w:r>
      <w:r>
        <w:t>…</w:t>
      </w:r>
      <w:r w:rsidRPr="003D668E">
        <w:t>0</w:t>
      </w:r>
      <w:r>
        <w:t>,</w:t>
      </w:r>
      <w:r w:rsidRPr="003D668E">
        <w:t>85; p</w:t>
      </w:r>
      <w:r>
        <w:t> </w:t>
      </w:r>
      <w:r w:rsidRPr="003D668E">
        <w:t>=</w:t>
      </w:r>
      <w:r>
        <w:t> </w:t>
      </w:r>
      <w:r w:rsidRPr="003D668E">
        <w:t>0</w:t>
      </w:r>
      <w:r>
        <w:t>,</w:t>
      </w:r>
      <w:r w:rsidRPr="003D668E">
        <w:t xml:space="preserve">008). </w:t>
      </w:r>
      <w:r>
        <w:t>Klopidogreeli</w:t>
      </w:r>
      <w:r w:rsidRPr="003D668E">
        <w:t xml:space="preserve"> 300</w:t>
      </w:r>
      <w:r>
        <w:t> </w:t>
      </w:r>
      <w:r w:rsidRPr="003D668E">
        <w:t xml:space="preserve">mg </w:t>
      </w:r>
      <w:r>
        <w:t xml:space="preserve">küllastusannuse saanud patsientidel vähenes oluliselt </w:t>
      </w:r>
      <w:r w:rsidRPr="002D7E7E">
        <w:t xml:space="preserve">kardiovaskulaarse surma, müokardiinfarkti või insuldi </w:t>
      </w:r>
      <w:r>
        <w:t xml:space="preserve">esinemissagedus 30 päeva jooksul pärast perkutaanset koronaarset interventsiooni võrreldes platseebot saanud patsientidega </w:t>
      </w:r>
      <w:r w:rsidRPr="003D668E">
        <w:t>(7</w:t>
      </w:r>
      <w:r>
        <w:t>,</w:t>
      </w:r>
      <w:r w:rsidRPr="003D668E">
        <w:t xml:space="preserve">5% </w:t>
      </w:r>
      <w:r>
        <w:t>eelneva ravi korral klopidogreeliga võrreldes</w:t>
      </w:r>
      <w:r w:rsidRPr="003D668E">
        <w:t xml:space="preserve"> 12</w:t>
      </w:r>
      <w:r>
        <w:t>,</w:t>
      </w:r>
      <w:r w:rsidRPr="003D668E">
        <w:t>0%</w:t>
      </w:r>
      <w:r>
        <w:noBreakHyphen/>
        <w:t>ga platseeborühmas</w:t>
      </w:r>
      <w:r w:rsidRPr="003D668E">
        <w:t>, OR: 0</w:t>
      </w:r>
      <w:r>
        <w:t>,</w:t>
      </w:r>
      <w:r w:rsidRPr="003D668E">
        <w:t>59; 95% CI: 0</w:t>
      </w:r>
      <w:r>
        <w:t>,</w:t>
      </w:r>
      <w:r w:rsidRPr="003D668E">
        <w:t>43</w:t>
      </w:r>
      <w:r>
        <w:t>…</w:t>
      </w:r>
      <w:r w:rsidRPr="003D668E">
        <w:t>0</w:t>
      </w:r>
      <w:r>
        <w:t>,</w:t>
      </w:r>
      <w:r w:rsidRPr="003D668E">
        <w:t>81; p</w:t>
      </w:r>
      <w:r>
        <w:t> </w:t>
      </w:r>
      <w:r w:rsidRPr="003D668E">
        <w:t>=</w:t>
      </w:r>
      <w:r>
        <w:t> </w:t>
      </w:r>
      <w:r w:rsidRPr="003D668E">
        <w:t>0</w:t>
      </w:r>
      <w:r>
        <w:t>,</w:t>
      </w:r>
      <w:r w:rsidRPr="003D668E">
        <w:t xml:space="preserve">001). </w:t>
      </w:r>
      <w:r>
        <w:t>Siiski ei olnud see koondtulemusnäitaja CLARITY uuringu üldpopulatsioonis hinnates statistiliselt oluline teisene tulemusnäitaja</w:t>
      </w:r>
      <w:r w:rsidRPr="003D668E">
        <w:t xml:space="preserve">. </w:t>
      </w:r>
      <w:r>
        <w:t xml:space="preserve">Kummagi raviviisi puhul ei täheldatud olulist erinevust suurte või väikeste verejooksude määrades </w:t>
      </w:r>
      <w:r w:rsidRPr="003D668E">
        <w:t>(2</w:t>
      </w:r>
      <w:r>
        <w:t>,</w:t>
      </w:r>
      <w:r w:rsidRPr="003D668E">
        <w:t xml:space="preserve">0% </w:t>
      </w:r>
      <w:r>
        <w:t>eelneva ravi korral klopidogreeliga võrreldes</w:t>
      </w:r>
      <w:r w:rsidRPr="002D7E7E">
        <w:t xml:space="preserve"> </w:t>
      </w:r>
      <w:r w:rsidRPr="003D668E">
        <w:t>1</w:t>
      </w:r>
      <w:r>
        <w:t>,</w:t>
      </w:r>
      <w:r w:rsidRPr="003D668E">
        <w:t>9%</w:t>
      </w:r>
      <w:r>
        <w:noBreakHyphen/>
        <w:t>ga</w:t>
      </w:r>
      <w:r w:rsidRPr="003D668E">
        <w:t xml:space="preserve"> </w:t>
      </w:r>
      <w:r>
        <w:t>platseeborühmas</w:t>
      </w:r>
      <w:r w:rsidRPr="003D668E">
        <w:t>, p</w:t>
      </w:r>
      <w:r>
        <w:t> </w:t>
      </w:r>
      <w:r w:rsidRPr="003D668E">
        <w:t>&gt;</w:t>
      </w:r>
      <w:r>
        <w:t> </w:t>
      </w:r>
      <w:r w:rsidRPr="003D668E">
        <w:t>0</w:t>
      </w:r>
      <w:r>
        <w:t>,</w:t>
      </w:r>
      <w:r w:rsidRPr="003D668E">
        <w:t xml:space="preserve">99). </w:t>
      </w:r>
      <w:r>
        <w:t>Selle analüüsi leiud toetavad klopidogreeli küllastusannuse varajast kasutamist STEMI korral ja rutiinse eelneva klopidogreeliga ravi strateegiat patsientidel, kellele tehakse perkutaanset koronaarset interventsiooni</w:t>
      </w:r>
      <w:r w:rsidRPr="003D668E">
        <w:t>.</w:t>
      </w:r>
    </w:p>
    <w:p w14:paraId="62B125F2" w14:textId="77777777" w:rsidR="00D95268" w:rsidRPr="00032821" w:rsidRDefault="00D95268" w:rsidP="00D95268"/>
    <w:p w14:paraId="410996C5" w14:textId="77777777" w:rsidR="00D95268" w:rsidRPr="00032821" w:rsidRDefault="00D95268" w:rsidP="00D95268">
      <w:r w:rsidRPr="00032821">
        <w:t>2x2 faktorilise ülesehitusega COMMIT uuringus osales 45852 patsienti, kellel MI kahtlusele viitavate sümptomite algusest oli möödunud kuni 24 tundi ja EKG-s olid seda toetavad muutused (st ST elevatsioon, ST depressioon või His’i kimbu vasaku sääre blokaad). Patsientidele manustati klopidogreeli (75 mg/</w:t>
      </w:r>
      <w:r w:rsidR="00EE171C">
        <w:t>öö</w:t>
      </w:r>
      <w:r w:rsidRPr="00032821">
        <w:t xml:space="preserve">päev, n=22961) või platseebot (n=22891), kombinatsioonis </w:t>
      </w:r>
      <w:r w:rsidR="00645486">
        <w:t>atsetüülsalitsüülhappega</w:t>
      </w:r>
      <w:r w:rsidR="00645486" w:rsidRPr="008909B1">
        <w:t xml:space="preserve"> </w:t>
      </w:r>
      <w:r w:rsidRPr="00032821">
        <w:t>(162 mg/</w:t>
      </w:r>
      <w:r w:rsidR="00EE171C">
        <w:t>öö</w:t>
      </w:r>
      <w:r w:rsidRPr="00032821">
        <w:t xml:space="preserve">päev) 28 päeva jooksul või kuni haiglast väljakirjutamiseni. Esmased tulemusnäitajad olid surm mistahes põhjusel ja kombinatsioonnäitaja esmasest </w:t>
      </w:r>
      <w:r w:rsidRPr="00032821">
        <w:lastRenderedPageBreak/>
        <w:t>kordusinfarktist, insuldist või surmast. Patsiendipopulatsioonis oli naisi 27,8%, ≥60</w:t>
      </w:r>
      <w:r w:rsidRPr="00032821">
        <w:noBreakHyphen/>
        <w:t>aastaseid 58,4% (≥70</w:t>
      </w:r>
      <w:r w:rsidRPr="00032821">
        <w:noBreakHyphen/>
        <w:t>aastaseid 26%) ja fibrinolüütikume manustati 54,5% patsientidest.</w:t>
      </w:r>
    </w:p>
    <w:p w14:paraId="27E9E5F3" w14:textId="77777777" w:rsidR="00D95268" w:rsidRPr="00032821" w:rsidRDefault="00D95268" w:rsidP="00D95268"/>
    <w:p w14:paraId="532761B6" w14:textId="77777777" w:rsidR="00D95268" w:rsidRPr="00032821" w:rsidRDefault="00D95268" w:rsidP="00D95268">
      <w:r w:rsidRPr="00032821">
        <w:t>Klopidogreel vähendas märkimisväärselt mistahes põhjusel surma suhtelist riski 7% (p=0,029) ja reinfarktist, insuldist ja surmast koosneva kombineeritud tulemusnäitaja suhtelist riski 9% (p=0,002), mis tähendab absoluutse riski vähenemist vastavalt 0,5% ja 0,9%. Kasu täheldati juba 24 tunni jooksul, sõltumata east, soost, fibrinolüütikumide manustamisest või mitte.</w:t>
      </w:r>
    </w:p>
    <w:p w14:paraId="28DC5311" w14:textId="77777777" w:rsidR="00D95268" w:rsidRDefault="00D95268" w:rsidP="00D95268"/>
    <w:p w14:paraId="3A67CB6C" w14:textId="77777777" w:rsidR="00DA28FB" w:rsidRPr="003D668E" w:rsidRDefault="00DA28FB" w:rsidP="00DA28FB">
      <w:pPr>
        <w:rPr>
          <w:u w:val="single"/>
        </w:rPr>
      </w:pPr>
      <w:r w:rsidRPr="003D668E">
        <w:rPr>
          <w:u w:val="single"/>
        </w:rPr>
        <w:t>Klopidogreeli 600 mg küllastusannus ägeda koronaarsündroomiga patsientidel, kellele tehakse perkutaanset koronaarset interventsiooni</w:t>
      </w:r>
    </w:p>
    <w:p w14:paraId="3AF3CF31" w14:textId="77777777" w:rsidR="00DA28FB" w:rsidRPr="003D668E" w:rsidRDefault="00DA28FB" w:rsidP="00DA28FB"/>
    <w:p w14:paraId="3660664A" w14:textId="77777777" w:rsidR="00DA28FB" w:rsidRPr="003D668E" w:rsidRDefault="00DA28FB" w:rsidP="00DA28FB">
      <w:pPr>
        <w:rPr>
          <w:bCs/>
        </w:rPr>
      </w:pPr>
      <w:r w:rsidRPr="003D668E">
        <w:rPr>
          <w:b/>
        </w:rPr>
        <w:t>CURRENT-OASIS-7</w:t>
      </w:r>
      <w:r w:rsidRPr="003D668E">
        <w:rPr>
          <w:bCs/>
        </w:rPr>
        <w:t xml:space="preserve"> (klopidogreeli ja aspiriini optimaalse annuse kasutamine korduvate sündmuste vähendamiseks, </w:t>
      </w:r>
      <w:r>
        <w:rPr>
          <w:bCs/>
        </w:rPr>
        <w:t>OASIS-</w:t>
      </w:r>
      <w:r w:rsidRPr="00BE62F3">
        <w:rPr>
          <w:bCs/>
        </w:rPr>
        <w:t>7</w:t>
      </w:r>
      <w:r w:rsidRPr="003D668E">
        <w:rPr>
          <w:bCs/>
        </w:rPr>
        <w:t xml:space="preserve"> (</w:t>
      </w:r>
      <w:r w:rsidRPr="003D668E">
        <w:rPr>
          <w:bCs/>
          <w:i/>
          <w:iCs/>
        </w:rPr>
        <w:t>Clopidogrel and Aspirin Optimal Dose Usage to Reduce Recurrent Events Seventh Organization to Assess Strategies in Ischemic Syndromes</w:t>
      </w:r>
      <w:r w:rsidRPr="003D668E">
        <w:rPr>
          <w:bCs/>
        </w:rPr>
        <w:t>)</w:t>
      </w:r>
      <w:r w:rsidRPr="00BE62F3">
        <w:rPr>
          <w:bCs/>
        </w:rPr>
        <w:t>)</w:t>
      </w:r>
    </w:p>
    <w:p w14:paraId="2B40F668" w14:textId="77777777" w:rsidR="00DA28FB" w:rsidRPr="003D668E" w:rsidRDefault="00DA28FB" w:rsidP="00DA28FB">
      <w:pPr>
        <w:rPr>
          <w:bCs/>
        </w:rPr>
      </w:pPr>
      <w:r w:rsidRPr="003D668E">
        <w:rPr>
          <w:bCs/>
        </w:rPr>
        <w:t>See randomiseeritud faktoriaalne uuring hõlmas 25 086 ägeda koronaarsündroomiga isikut, kellel</w:t>
      </w:r>
      <w:r>
        <w:rPr>
          <w:bCs/>
        </w:rPr>
        <w:t>e</w:t>
      </w:r>
      <w:r w:rsidRPr="003D668E">
        <w:rPr>
          <w:bCs/>
        </w:rPr>
        <w:t xml:space="preserve"> kavatseti teha varane perkutaanne koronaarne interventsioon. Patsientidele määrati juhuvaliku alusel kas klopidogreeli kahekordne annus (600 mg üks kord 1. päeval, seejärel 150 mg 2.</w:t>
      </w:r>
      <w:r>
        <w:rPr>
          <w:bCs/>
        </w:rPr>
        <w:t xml:space="preserve"> kuni </w:t>
      </w:r>
      <w:r w:rsidRPr="003D668E">
        <w:rPr>
          <w:bCs/>
        </w:rPr>
        <w:t>7. päeval ning edasi 75 mg ööpäevas) või standardannus (300 mg 1. päeval, seejärel 75 mg ööpäevas) ning atsetüülsalitsüülhappe suur annus (300…325 mg ööpäevas) või väike annus (75…100 mg ööpäevas). 24</w:t>
      </w:r>
      <w:r>
        <w:rPr>
          <w:bCs/>
        </w:rPr>
        <w:t> </w:t>
      </w:r>
      <w:r w:rsidRPr="003D668E">
        <w:rPr>
          <w:bCs/>
        </w:rPr>
        <w:t>835</w:t>
      </w:r>
      <w:r>
        <w:rPr>
          <w:bCs/>
        </w:rPr>
        <w:noBreakHyphen/>
        <w:t>le uuringusse kaasatud ägeda koronaarsündroomiga patsiendile tehti koronaarangiograafia</w:t>
      </w:r>
      <w:r w:rsidRPr="003D668E">
        <w:rPr>
          <w:bCs/>
        </w:rPr>
        <w:t xml:space="preserve"> </w:t>
      </w:r>
      <w:r>
        <w:rPr>
          <w:bCs/>
        </w:rPr>
        <w:t>j</w:t>
      </w:r>
      <w:r w:rsidRPr="003D668E">
        <w:rPr>
          <w:bCs/>
        </w:rPr>
        <w:t>a 17</w:t>
      </w:r>
      <w:r>
        <w:rPr>
          <w:bCs/>
        </w:rPr>
        <w:t> </w:t>
      </w:r>
      <w:r w:rsidRPr="003D668E">
        <w:rPr>
          <w:bCs/>
        </w:rPr>
        <w:t>263</w:t>
      </w:r>
      <w:r>
        <w:rPr>
          <w:bCs/>
        </w:rPr>
        <w:noBreakHyphen/>
        <w:t>le tehti perkutaanne koronaarne interventsioon. Perkutaanse koronaarse interventsiooni läbinud</w:t>
      </w:r>
      <w:r w:rsidRPr="003D668E">
        <w:rPr>
          <w:bCs/>
        </w:rPr>
        <w:t xml:space="preserve"> 17</w:t>
      </w:r>
      <w:r>
        <w:rPr>
          <w:bCs/>
        </w:rPr>
        <w:t> </w:t>
      </w:r>
      <w:r w:rsidRPr="003D668E">
        <w:rPr>
          <w:bCs/>
        </w:rPr>
        <w:t>263</w:t>
      </w:r>
      <w:r>
        <w:rPr>
          <w:bCs/>
        </w:rPr>
        <w:t> patsiendi hulgas vähendas klopidogreeli kahekordne annus võrreldes standardannusega esmase tulemusnäitaja määra</w:t>
      </w:r>
      <w:r w:rsidRPr="003D668E">
        <w:rPr>
          <w:bCs/>
        </w:rPr>
        <w:t xml:space="preserve"> (3</w:t>
      </w:r>
      <w:r>
        <w:rPr>
          <w:bCs/>
        </w:rPr>
        <w:t>,</w:t>
      </w:r>
      <w:r w:rsidRPr="003D668E">
        <w:rPr>
          <w:bCs/>
        </w:rPr>
        <w:t xml:space="preserve">9% </w:t>
      </w:r>
      <w:r w:rsidRPr="003D668E">
        <w:rPr>
          <w:bCs/>
          <w:i/>
          <w:iCs/>
        </w:rPr>
        <w:t>vs</w:t>
      </w:r>
      <w:r>
        <w:rPr>
          <w:bCs/>
        </w:rPr>
        <w:t>.</w:t>
      </w:r>
      <w:r w:rsidRPr="003D668E">
        <w:rPr>
          <w:bCs/>
        </w:rPr>
        <w:t xml:space="preserve"> 4</w:t>
      </w:r>
      <w:r>
        <w:rPr>
          <w:bCs/>
        </w:rPr>
        <w:t>,</w:t>
      </w:r>
      <w:r w:rsidRPr="003D668E">
        <w:rPr>
          <w:bCs/>
        </w:rPr>
        <w:t>5%</w:t>
      </w:r>
      <w:r>
        <w:rPr>
          <w:bCs/>
        </w:rPr>
        <w:t>, kohandatud</w:t>
      </w:r>
      <w:r w:rsidRPr="003D668E">
        <w:rPr>
          <w:bCs/>
        </w:rPr>
        <w:t xml:space="preserve"> HR</w:t>
      </w:r>
      <w:r>
        <w:rPr>
          <w:bCs/>
        </w:rPr>
        <w:t> </w:t>
      </w:r>
      <w:r w:rsidRPr="003D668E">
        <w:rPr>
          <w:bCs/>
        </w:rPr>
        <w:t>=</w:t>
      </w:r>
      <w:r>
        <w:rPr>
          <w:bCs/>
        </w:rPr>
        <w:t> </w:t>
      </w:r>
      <w:r w:rsidRPr="003D668E">
        <w:rPr>
          <w:bCs/>
        </w:rPr>
        <w:t>0</w:t>
      </w:r>
      <w:r>
        <w:rPr>
          <w:bCs/>
        </w:rPr>
        <w:t>,</w:t>
      </w:r>
      <w:r w:rsidRPr="003D668E">
        <w:rPr>
          <w:bCs/>
        </w:rPr>
        <w:t>86</w:t>
      </w:r>
      <w:r>
        <w:rPr>
          <w:bCs/>
        </w:rPr>
        <w:t>;</w:t>
      </w:r>
      <w:r w:rsidRPr="003D668E">
        <w:rPr>
          <w:bCs/>
        </w:rPr>
        <w:t xml:space="preserve"> 95% CI 0</w:t>
      </w:r>
      <w:r>
        <w:rPr>
          <w:bCs/>
        </w:rPr>
        <w:t>,</w:t>
      </w:r>
      <w:r w:rsidRPr="003D668E">
        <w:rPr>
          <w:bCs/>
        </w:rPr>
        <w:t>74</w:t>
      </w:r>
      <w:r>
        <w:rPr>
          <w:bCs/>
        </w:rPr>
        <w:t>…</w:t>
      </w:r>
      <w:r w:rsidRPr="003D668E">
        <w:rPr>
          <w:bCs/>
        </w:rPr>
        <w:t>0</w:t>
      </w:r>
      <w:r>
        <w:rPr>
          <w:bCs/>
        </w:rPr>
        <w:t>,</w:t>
      </w:r>
      <w:r w:rsidRPr="003D668E">
        <w:rPr>
          <w:bCs/>
        </w:rPr>
        <w:t>99</w:t>
      </w:r>
      <w:r>
        <w:rPr>
          <w:bCs/>
        </w:rPr>
        <w:t>;</w:t>
      </w:r>
      <w:r w:rsidRPr="003D668E">
        <w:rPr>
          <w:bCs/>
        </w:rPr>
        <w:t xml:space="preserve"> p</w:t>
      </w:r>
      <w:r>
        <w:rPr>
          <w:bCs/>
        </w:rPr>
        <w:t> </w:t>
      </w:r>
      <w:r w:rsidRPr="003D668E">
        <w:rPr>
          <w:bCs/>
        </w:rPr>
        <w:t>=</w:t>
      </w:r>
      <w:r>
        <w:rPr>
          <w:bCs/>
        </w:rPr>
        <w:t> </w:t>
      </w:r>
      <w:r w:rsidRPr="003D668E">
        <w:rPr>
          <w:bCs/>
        </w:rPr>
        <w:t>0</w:t>
      </w:r>
      <w:r>
        <w:rPr>
          <w:bCs/>
        </w:rPr>
        <w:t>,</w:t>
      </w:r>
      <w:r w:rsidRPr="003D668E">
        <w:rPr>
          <w:bCs/>
        </w:rPr>
        <w:t xml:space="preserve">039) </w:t>
      </w:r>
      <w:r>
        <w:rPr>
          <w:bCs/>
        </w:rPr>
        <w:t>j</w:t>
      </w:r>
      <w:r w:rsidRPr="003D668E">
        <w:rPr>
          <w:bCs/>
        </w:rPr>
        <w:t xml:space="preserve">a </w:t>
      </w:r>
      <w:r>
        <w:rPr>
          <w:bCs/>
        </w:rPr>
        <w:t>vähendas oluliselt koronaarstendi tromboosi</w:t>
      </w:r>
      <w:r w:rsidRPr="003D668E">
        <w:rPr>
          <w:bCs/>
        </w:rPr>
        <w:t xml:space="preserve"> (1</w:t>
      </w:r>
      <w:r>
        <w:rPr>
          <w:bCs/>
        </w:rPr>
        <w:t>,</w:t>
      </w:r>
      <w:r w:rsidRPr="003D668E">
        <w:rPr>
          <w:bCs/>
        </w:rPr>
        <w:t xml:space="preserve">6% </w:t>
      </w:r>
      <w:r w:rsidRPr="003D668E">
        <w:rPr>
          <w:bCs/>
          <w:i/>
          <w:iCs/>
        </w:rPr>
        <w:t>vs</w:t>
      </w:r>
      <w:r>
        <w:rPr>
          <w:bCs/>
        </w:rPr>
        <w:t>.</w:t>
      </w:r>
      <w:r w:rsidRPr="003D668E">
        <w:rPr>
          <w:bCs/>
        </w:rPr>
        <w:t xml:space="preserve"> 2</w:t>
      </w:r>
      <w:r>
        <w:rPr>
          <w:bCs/>
        </w:rPr>
        <w:t>,</w:t>
      </w:r>
      <w:r w:rsidRPr="003D668E">
        <w:rPr>
          <w:bCs/>
        </w:rPr>
        <w:t>3%, HR: 0</w:t>
      </w:r>
      <w:r>
        <w:rPr>
          <w:bCs/>
        </w:rPr>
        <w:t>,</w:t>
      </w:r>
      <w:r w:rsidRPr="003D668E">
        <w:rPr>
          <w:bCs/>
        </w:rPr>
        <w:t>68; 95% CI: 0</w:t>
      </w:r>
      <w:r>
        <w:rPr>
          <w:bCs/>
        </w:rPr>
        <w:t>,</w:t>
      </w:r>
      <w:r w:rsidRPr="003D668E">
        <w:rPr>
          <w:bCs/>
        </w:rPr>
        <w:t>55</w:t>
      </w:r>
      <w:r>
        <w:rPr>
          <w:bCs/>
        </w:rPr>
        <w:t xml:space="preserve">; </w:t>
      </w:r>
      <w:r w:rsidRPr="003D668E">
        <w:rPr>
          <w:bCs/>
        </w:rPr>
        <w:t>0</w:t>
      </w:r>
      <w:r>
        <w:rPr>
          <w:bCs/>
        </w:rPr>
        <w:t>,</w:t>
      </w:r>
      <w:r w:rsidRPr="003D668E">
        <w:rPr>
          <w:bCs/>
        </w:rPr>
        <w:t>85; p</w:t>
      </w:r>
      <w:r>
        <w:rPr>
          <w:bCs/>
        </w:rPr>
        <w:t> </w:t>
      </w:r>
      <w:r w:rsidRPr="003D668E">
        <w:rPr>
          <w:bCs/>
        </w:rPr>
        <w:t>=</w:t>
      </w:r>
      <w:r>
        <w:rPr>
          <w:bCs/>
        </w:rPr>
        <w:t> </w:t>
      </w:r>
      <w:r w:rsidRPr="003D668E">
        <w:rPr>
          <w:bCs/>
        </w:rPr>
        <w:t>0</w:t>
      </w:r>
      <w:r>
        <w:rPr>
          <w:bCs/>
        </w:rPr>
        <w:t>,</w:t>
      </w:r>
      <w:r w:rsidRPr="003D668E">
        <w:rPr>
          <w:bCs/>
        </w:rPr>
        <w:t xml:space="preserve">001). </w:t>
      </w:r>
      <w:r>
        <w:rPr>
          <w:bCs/>
        </w:rPr>
        <w:t xml:space="preserve">Suuri verejookse esines sagedamini klopidogreeli kahekordse annuse puhul võrreldes standardannusega </w:t>
      </w:r>
      <w:r w:rsidRPr="003D668E">
        <w:rPr>
          <w:bCs/>
        </w:rPr>
        <w:t>(1</w:t>
      </w:r>
      <w:r>
        <w:rPr>
          <w:bCs/>
        </w:rPr>
        <w:t>,</w:t>
      </w:r>
      <w:r w:rsidRPr="003D668E">
        <w:rPr>
          <w:bCs/>
        </w:rPr>
        <w:t xml:space="preserve">6% </w:t>
      </w:r>
      <w:r w:rsidRPr="003D668E">
        <w:rPr>
          <w:bCs/>
          <w:i/>
          <w:iCs/>
        </w:rPr>
        <w:t>vs</w:t>
      </w:r>
      <w:r>
        <w:rPr>
          <w:bCs/>
        </w:rPr>
        <w:t>.</w:t>
      </w:r>
      <w:r w:rsidRPr="003D668E">
        <w:rPr>
          <w:bCs/>
        </w:rPr>
        <w:t xml:space="preserve"> 1</w:t>
      </w:r>
      <w:r>
        <w:rPr>
          <w:bCs/>
        </w:rPr>
        <w:t>,</w:t>
      </w:r>
      <w:r w:rsidRPr="003D668E">
        <w:rPr>
          <w:bCs/>
        </w:rPr>
        <w:t>1%</w:t>
      </w:r>
      <w:r>
        <w:rPr>
          <w:bCs/>
        </w:rPr>
        <w:t>;</w:t>
      </w:r>
      <w:r w:rsidRPr="003D668E">
        <w:rPr>
          <w:bCs/>
        </w:rPr>
        <w:t xml:space="preserve"> HR</w:t>
      </w:r>
      <w:r>
        <w:rPr>
          <w:bCs/>
        </w:rPr>
        <w:t> </w:t>
      </w:r>
      <w:r w:rsidRPr="003D668E">
        <w:rPr>
          <w:bCs/>
        </w:rPr>
        <w:t>=</w:t>
      </w:r>
      <w:r>
        <w:rPr>
          <w:bCs/>
        </w:rPr>
        <w:t> </w:t>
      </w:r>
      <w:r w:rsidRPr="003D668E">
        <w:rPr>
          <w:bCs/>
        </w:rPr>
        <w:t>1</w:t>
      </w:r>
      <w:r>
        <w:rPr>
          <w:bCs/>
        </w:rPr>
        <w:t>,</w:t>
      </w:r>
      <w:r w:rsidRPr="003D668E">
        <w:rPr>
          <w:bCs/>
        </w:rPr>
        <w:t>41</w:t>
      </w:r>
      <w:r>
        <w:rPr>
          <w:bCs/>
        </w:rPr>
        <w:t>;</w:t>
      </w:r>
      <w:r w:rsidRPr="003D668E">
        <w:rPr>
          <w:bCs/>
        </w:rPr>
        <w:t xml:space="preserve"> 95% CI 1</w:t>
      </w:r>
      <w:r>
        <w:rPr>
          <w:bCs/>
        </w:rPr>
        <w:t>,</w:t>
      </w:r>
      <w:r w:rsidRPr="003D668E">
        <w:rPr>
          <w:bCs/>
        </w:rPr>
        <w:t>09</w:t>
      </w:r>
      <w:r>
        <w:rPr>
          <w:bCs/>
        </w:rPr>
        <w:t>…</w:t>
      </w:r>
      <w:r w:rsidRPr="003D668E">
        <w:rPr>
          <w:bCs/>
        </w:rPr>
        <w:t>1</w:t>
      </w:r>
      <w:r>
        <w:rPr>
          <w:bCs/>
        </w:rPr>
        <w:t>,</w:t>
      </w:r>
      <w:r w:rsidRPr="003D668E">
        <w:rPr>
          <w:bCs/>
        </w:rPr>
        <w:t>83</w:t>
      </w:r>
      <w:r>
        <w:rPr>
          <w:bCs/>
        </w:rPr>
        <w:t>;</w:t>
      </w:r>
      <w:r w:rsidRPr="003D668E">
        <w:rPr>
          <w:bCs/>
        </w:rPr>
        <w:t xml:space="preserve"> p</w:t>
      </w:r>
      <w:r>
        <w:rPr>
          <w:bCs/>
        </w:rPr>
        <w:t> </w:t>
      </w:r>
      <w:r w:rsidRPr="003D668E">
        <w:rPr>
          <w:bCs/>
        </w:rPr>
        <w:t>=</w:t>
      </w:r>
      <w:r>
        <w:rPr>
          <w:bCs/>
        </w:rPr>
        <w:t> </w:t>
      </w:r>
      <w:r w:rsidRPr="003D668E">
        <w:rPr>
          <w:bCs/>
        </w:rPr>
        <w:t>0</w:t>
      </w:r>
      <w:r>
        <w:rPr>
          <w:bCs/>
        </w:rPr>
        <w:t>,</w:t>
      </w:r>
      <w:r w:rsidRPr="003D668E">
        <w:rPr>
          <w:bCs/>
        </w:rPr>
        <w:t xml:space="preserve">009). </w:t>
      </w:r>
      <w:r>
        <w:rPr>
          <w:bCs/>
        </w:rPr>
        <w:t xml:space="preserve">Selles uuringus näidati klopidogreeli küllastusannuse </w:t>
      </w:r>
      <w:r w:rsidRPr="003D668E">
        <w:rPr>
          <w:bCs/>
        </w:rPr>
        <w:t>600</w:t>
      </w:r>
      <w:r>
        <w:rPr>
          <w:bCs/>
        </w:rPr>
        <w:t> </w:t>
      </w:r>
      <w:r w:rsidRPr="003D668E">
        <w:rPr>
          <w:bCs/>
        </w:rPr>
        <w:t>mg</w:t>
      </w:r>
      <w:r>
        <w:rPr>
          <w:bCs/>
        </w:rPr>
        <w:t xml:space="preserve"> ühtlast efektiivsust</w:t>
      </w:r>
      <w:r w:rsidRPr="003D668E">
        <w:rPr>
          <w:bCs/>
        </w:rPr>
        <w:t xml:space="preserve"> ≥</w:t>
      </w:r>
      <w:r>
        <w:rPr>
          <w:bCs/>
        </w:rPr>
        <w:t> </w:t>
      </w:r>
      <w:r w:rsidRPr="003D668E">
        <w:rPr>
          <w:bCs/>
        </w:rPr>
        <w:t>75</w:t>
      </w:r>
      <w:r>
        <w:rPr>
          <w:bCs/>
        </w:rPr>
        <w:noBreakHyphen/>
        <w:t xml:space="preserve">aastastel patsientidel ja </w:t>
      </w:r>
      <w:r w:rsidRPr="003D668E">
        <w:rPr>
          <w:bCs/>
        </w:rPr>
        <w:t>&lt;</w:t>
      </w:r>
      <w:r>
        <w:rPr>
          <w:bCs/>
        </w:rPr>
        <w:t> </w:t>
      </w:r>
      <w:r w:rsidRPr="003D668E">
        <w:rPr>
          <w:bCs/>
        </w:rPr>
        <w:t>75</w:t>
      </w:r>
      <w:r>
        <w:rPr>
          <w:bCs/>
        </w:rPr>
        <w:noBreakHyphen/>
        <w:t>aastastel patsientidel</w:t>
      </w:r>
      <w:r w:rsidRPr="003D668E">
        <w:rPr>
          <w:bCs/>
        </w:rPr>
        <w:t>.</w:t>
      </w:r>
    </w:p>
    <w:p w14:paraId="7639BF3B" w14:textId="77777777" w:rsidR="00DA28FB" w:rsidRPr="003D668E" w:rsidRDefault="00DA28FB" w:rsidP="00DA28FB"/>
    <w:p w14:paraId="206A3744" w14:textId="77777777" w:rsidR="00DA28FB" w:rsidRPr="003D668E" w:rsidRDefault="00DA28FB" w:rsidP="00DA28FB">
      <w:pPr>
        <w:rPr>
          <w:bCs/>
        </w:rPr>
      </w:pPr>
      <w:r w:rsidRPr="003D668E">
        <w:rPr>
          <w:b/>
        </w:rPr>
        <w:t>ARMYDA-6 MI</w:t>
      </w:r>
      <w:r w:rsidRPr="003D668E">
        <w:rPr>
          <w:bCs/>
        </w:rPr>
        <w:t xml:space="preserve"> (</w:t>
      </w:r>
      <w:r>
        <w:rPr>
          <w:bCs/>
        </w:rPr>
        <w:t>trombotsüütide agregatsiooni pärssiv ravi müokardi kahjustuse vähendamiseks angioplastika ajal – müokardiinfarkt (</w:t>
      </w:r>
      <w:r w:rsidRPr="003D668E">
        <w:rPr>
          <w:bCs/>
          <w:i/>
          <w:iCs/>
        </w:rPr>
        <w:t xml:space="preserve">The Antiplatelet therapy for Reduction of MYocardial Damage during Angioplasty </w:t>
      </w:r>
      <w:r>
        <w:rPr>
          <w:bCs/>
          <w:i/>
          <w:iCs/>
        </w:rPr>
        <w:t>–</w:t>
      </w:r>
      <w:r w:rsidRPr="003D668E">
        <w:rPr>
          <w:bCs/>
          <w:i/>
          <w:iCs/>
        </w:rPr>
        <w:t xml:space="preserve"> Myocardial Infarction</w:t>
      </w:r>
      <w:r w:rsidRPr="003D668E">
        <w:rPr>
          <w:bCs/>
        </w:rPr>
        <w:t>)</w:t>
      </w:r>
      <w:r>
        <w:rPr>
          <w:bCs/>
        </w:rPr>
        <w:t>)</w:t>
      </w:r>
      <w:r w:rsidRPr="003D668E">
        <w:rPr>
          <w:bCs/>
        </w:rPr>
        <w:t xml:space="preserve"> </w:t>
      </w:r>
    </w:p>
    <w:p w14:paraId="25D6F6DC" w14:textId="77777777" w:rsidR="00DA28FB" w:rsidRPr="003D668E" w:rsidRDefault="00DA28FB" w:rsidP="00DA28FB">
      <w:pPr>
        <w:rPr>
          <w:bCs/>
        </w:rPr>
      </w:pPr>
      <w:r>
        <w:rPr>
          <w:bCs/>
        </w:rPr>
        <w:t xml:space="preserve">Selles randomiseeritud prospektiivses rahvusvahelises mitmekeskuselises uuringus hinnati klopidogreeli eelnevat ravi küllastusannustega </w:t>
      </w:r>
      <w:r w:rsidRPr="003D668E">
        <w:rPr>
          <w:bCs/>
        </w:rPr>
        <w:t>600</w:t>
      </w:r>
      <w:r>
        <w:rPr>
          <w:bCs/>
        </w:rPr>
        <w:t> </w:t>
      </w:r>
      <w:r w:rsidRPr="003D668E">
        <w:rPr>
          <w:bCs/>
        </w:rPr>
        <w:t xml:space="preserve">mg </w:t>
      </w:r>
      <w:r>
        <w:rPr>
          <w:bCs/>
        </w:rPr>
        <w:t>või</w:t>
      </w:r>
      <w:r w:rsidRPr="003D668E">
        <w:rPr>
          <w:bCs/>
        </w:rPr>
        <w:t xml:space="preserve"> 300</w:t>
      </w:r>
      <w:r>
        <w:rPr>
          <w:bCs/>
        </w:rPr>
        <w:t> </w:t>
      </w:r>
      <w:r w:rsidRPr="003D668E">
        <w:rPr>
          <w:bCs/>
        </w:rPr>
        <w:t>mg</w:t>
      </w:r>
      <w:r>
        <w:rPr>
          <w:bCs/>
        </w:rPr>
        <w:t xml:space="preserve"> kiireloomulise perkutaanse koronaarse interventsiooni korral STEMI ravis</w:t>
      </w:r>
      <w:r w:rsidRPr="003D668E">
        <w:rPr>
          <w:bCs/>
        </w:rPr>
        <w:t>. Pat</w:t>
      </w:r>
      <w:r>
        <w:rPr>
          <w:bCs/>
        </w:rPr>
        <w:t>s</w:t>
      </w:r>
      <w:r w:rsidRPr="003D668E">
        <w:rPr>
          <w:bCs/>
        </w:rPr>
        <w:t>ient</w:t>
      </w:r>
      <w:r>
        <w:rPr>
          <w:bCs/>
        </w:rPr>
        <w:t>idele manustati enne perkutaanset koronaarset interventsiooni klopidogreeli küllastusannus</w:t>
      </w:r>
      <w:r w:rsidRPr="003D668E">
        <w:rPr>
          <w:bCs/>
        </w:rPr>
        <w:t xml:space="preserve"> 600</w:t>
      </w:r>
      <w:r>
        <w:rPr>
          <w:bCs/>
        </w:rPr>
        <w:t> </w:t>
      </w:r>
      <w:r w:rsidRPr="003D668E">
        <w:rPr>
          <w:bCs/>
        </w:rPr>
        <w:t>mg (n</w:t>
      </w:r>
      <w:r>
        <w:rPr>
          <w:bCs/>
        </w:rPr>
        <w:t> </w:t>
      </w:r>
      <w:r w:rsidRPr="003D668E">
        <w:rPr>
          <w:bCs/>
        </w:rPr>
        <w:t>=</w:t>
      </w:r>
      <w:r>
        <w:rPr>
          <w:bCs/>
        </w:rPr>
        <w:t> </w:t>
      </w:r>
      <w:r w:rsidRPr="003D668E">
        <w:rPr>
          <w:bCs/>
        </w:rPr>
        <w:t xml:space="preserve">103) </w:t>
      </w:r>
      <w:r>
        <w:rPr>
          <w:bCs/>
        </w:rPr>
        <w:t>või klopidogreeli küllastusannus</w:t>
      </w:r>
      <w:r w:rsidRPr="003D668E">
        <w:rPr>
          <w:bCs/>
        </w:rPr>
        <w:t xml:space="preserve"> 300</w:t>
      </w:r>
      <w:r>
        <w:rPr>
          <w:bCs/>
        </w:rPr>
        <w:t> </w:t>
      </w:r>
      <w:r w:rsidRPr="003D668E">
        <w:rPr>
          <w:bCs/>
        </w:rPr>
        <w:t>mg (n</w:t>
      </w:r>
      <w:r>
        <w:rPr>
          <w:bCs/>
        </w:rPr>
        <w:t> </w:t>
      </w:r>
      <w:r w:rsidRPr="003D668E">
        <w:rPr>
          <w:bCs/>
        </w:rPr>
        <w:t>=</w:t>
      </w:r>
      <w:r>
        <w:rPr>
          <w:bCs/>
        </w:rPr>
        <w:t> </w:t>
      </w:r>
      <w:r w:rsidRPr="003D668E">
        <w:rPr>
          <w:bCs/>
        </w:rPr>
        <w:t xml:space="preserve">98), </w:t>
      </w:r>
      <w:r>
        <w:rPr>
          <w:bCs/>
        </w:rPr>
        <w:t>seejärel määrati neile annus</w:t>
      </w:r>
      <w:r w:rsidRPr="003D668E">
        <w:rPr>
          <w:bCs/>
        </w:rPr>
        <w:t xml:space="preserve"> 75</w:t>
      </w:r>
      <w:r>
        <w:rPr>
          <w:bCs/>
        </w:rPr>
        <w:t> </w:t>
      </w:r>
      <w:r w:rsidRPr="003D668E">
        <w:rPr>
          <w:bCs/>
        </w:rPr>
        <w:t>mg</w:t>
      </w:r>
      <w:r>
        <w:rPr>
          <w:bCs/>
        </w:rPr>
        <w:t xml:space="preserve"> ööpäevas alates perkutaansele koronaarsele interventsioonile järgnevast päevast ühe aasta jooksul</w:t>
      </w:r>
      <w:r w:rsidRPr="003D668E">
        <w:rPr>
          <w:bCs/>
        </w:rPr>
        <w:t>. Pat</w:t>
      </w:r>
      <w:r>
        <w:rPr>
          <w:bCs/>
        </w:rPr>
        <w:t>s</w:t>
      </w:r>
      <w:r w:rsidRPr="003D668E">
        <w:rPr>
          <w:bCs/>
        </w:rPr>
        <w:t>ient</w:t>
      </w:r>
      <w:r>
        <w:rPr>
          <w:bCs/>
        </w:rPr>
        <w:t>idel, kes said klopidogreeli küllastusannuse</w:t>
      </w:r>
      <w:r w:rsidRPr="003D668E">
        <w:rPr>
          <w:bCs/>
        </w:rPr>
        <w:t xml:space="preserve"> 600</w:t>
      </w:r>
      <w:r>
        <w:rPr>
          <w:bCs/>
        </w:rPr>
        <w:t> </w:t>
      </w:r>
      <w:r w:rsidRPr="003D668E">
        <w:rPr>
          <w:bCs/>
        </w:rPr>
        <w:t>mg</w:t>
      </w:r>
      <w:r>
        <w:rPr>
          <w:bCs/>
        </w:rPr>
        <w:t>, oli infarkti ulatus märkimisväärselt vähenenud võrreldes nendega, kes said 300 mg</w:t>
      </w:r>
      <w:r w:rsidRPr="003D668E">
        <w:rPr>
          <w:bCs/>
        </w:rPr>
        <w:t xml:space="preserve"> </w:t>
      </w:r>
      <w:r>
        <w:rPr>
          <w:bCs/>
        </w:rPr>
        <w:t>küllastusannuse</w:t>
      </w:r>
      <w:r w:rsidRPr="003D668E">
        <w:rPr>
          <w:bCs/>
        </w:rPr>
        <w:t xml:space="preserve">. </w:t>
      </w:r>
      <w:r>
        <w:rPr>
          <w:bCs/>
        </w:rPr>
        <w:t xml:space="preserve">600 mg küllastusannuse korral esines pärast perkutaanset koronaarset interventsiooni harvem </w:t>
      </w:r>
      <w:r w:rsidRPr="003D668E">
        <w:rPr>
          <w:bCs/>
        </w:rPr>
        <w:t xml:space="preserve">müokardi infarkti </w:t>
      </w:r>
      <w:r w:rsidRPr="004C3482">
        <w:rPr>
          <w:bCs/>
        </w:rPr>
        <w:t xml:space="preserve">trombolüüsi </w:t>
      </w:r>
      <w:r>
        <w:rPr>
          <w:bCs/>
        </w:rPr>
        <w:t xml:space="preserve">perfusiooni </w:t>
      </w:r>
      <w:r w:rsidRPr="004C3482">
        <w:rPr>
          <w:bCs/>
        </w:rPr>
        <w:t>aste</w:t>
      </w:r>
      <w:r>
        <w:rPr>
          <w:bCs/>
        </w:rPr>
        <w:t>t</w:t>
      </w:r>
      <w:r w:rsidRPr="003D668E">
        <w:rPr>
          <w:bCs/>
        </w:rPr>
        <w:t xml:space="preserve"> &lt;</w:t>
      </w:r>
      <w:r w:rsidRPr="004C3482">
        <w:rPr>
          <w:bCs/>
        </w:rPr>
        <w:t> </w:t>
      </w:r>
      <w:r w:rsidRPr="003D668E">
        <w:rPr>
          <w:bCs/>
        </w:rPr>
        <w:t>3 (5</w:t>
      </w:r>
      <w:r>
        <w:rPr>
          <w:bCs/>
        </w:rPr>
        <w:t>,</w:t>
      </w:r>
      <w:r w:rsidRPr="003D668E">
        <w:rPr>
          <w:bCs/>
        </w:rPr>
        <w:t xml:space="preserve">8% </w:t>
      </w:r>
      <w:r w:rsidRPr="003D668E">
        <w:rPr>
          <w:bCs/>
          <w:i/>
          <w:iCs/>
        </w:rPr>
        <w:t>versus</w:t>
      </w:r>
      <w:r w:rsidRPr="003D668E">
        <w:rPr>
          <w:bCs/>
        </w:rPr>
        <w:t xml:space="preserve"> 16</w:t>
      </w:r>
      <w:r>
        <w:rPr>
          <w:bCs/>
        </w:rPr>
        <w:t>,</w:t>
      </w:r>
      <w:r w:rsidRPr="003D668E">
        <w:rPr>
          <w:bCs/>
        </w:rPr>
        <w:t>3%, p</w:t>
      </w:r>
      <w:r>
        <w:rPr>
          <w:bCs/>
        </w:rPr>
        <w:t> </w:t>
      </w:r>
      <w:r w:rsidRPr="003D668E">
        <w:rPr>
          <w:bCs/>
        </w:rPr>
        <w:t>=</w:t>
      </w:r>
      <w:r>
        <w:rPr>
          <w:bCs/>
        </w:rPr>
        <w:t> </w:t>
      </w:r>
      <w:r w:rsidRPr="003D668E">
        <w:rPr>
          <w:bCs/>
        </w:rPr>
        <w:t>0</w:t>
      </w:r>
      <w:r>
        <w:rPr>
          <w:bCs/>
        </w:rPr>
        <w:t>,</w:t>
      </w:r>
      <w:r w:rsidRPr="003D668E">
        <w:rPr>
          <w:bCs/>
        </w:rPr>
        <w:t xml:space="preserve">031), </w:t>
      </w:r>
      <w:r>
        <w:rPr>
          <w:bCs/>
        </w:rPr>
        <w:t>paranes vasaku fraktsiooni väljutusfraktsioon haiglast lahkumise ajal</w:t>
      </w:r>
      <w:r w:rsidRPr="003D668E">
        <w:rPr>
          <w:bCs/>
        </w:rPr>
        <w:t xml:space="preserve"> (52</w:t>
      </w:r>
      <w:r>
        <w:rPr>
          <w:bCs/>
        </w:rPr>
        <w:t>,</w:t>
      </w:r>
      <w:r w:rsidRPr="003D668E">
        <w:rPr>
          <w:bCs/>
        </w:rPr>
        <w:t>1</w:t>
      </w:r>
      <w:r>
        <w:rPr>
          <w:bCs/>
        </w:rPr>
        <w:t> </w:t>
      </w:r>
      <w:r w:rsidRPr="003D668E">
        <w:rPr>
          <w:bCs/>
        </w:rPr>
        <w:t>±</w:t>
      </w:r>
      <w:r>
        <w:rPr>
          <w:bCs/>
        </w:rPr>
        <w:t> </w:t>
      </w:r>
      <w:r w:rsidRPr="003D668E">
        <w:rPr>
          <w:bCs/>
        </w:rPr>
        <w:t>9</w:t>
      </w:r>
      <w:r>
        <w:rPr>
          <w:bCs/>
        </w:rPr>
        <w:t>,</w:t>
      </w:r>
      <w:r w:rsidRPr="003D668E">
        <w:rPr>
          <w:bCs/>
        </w:rPr>
        <w:t xml:space="preserve">5% </w:t>
      </w:r>
      <w:r w:rsidRPr="003D668E">
        <w:rPr>
          <w:bCs/>
          <w:i/>
          <w:iCs/>
        </w:rPr>
        <w:t>versus</w:t>
      </w:r>
      <w:r w:rsidRPr="003D668E">
        <w:rPr>
          <w:bCs/>
        </w:rPr>
        <w:t xml:space="preserve"> 48</w:t>
      </w:r>
      <w:r>
        <w:rPr>
          <w:bCs/>
        </w:rPr>
        <w:t>,</w:t>
      </w:r>
      <w:r w:rsidRPr="003D668E">
        <w:rPr>
          <w:bCs/>
        </w:rPr>
        <w:t>8</w:t>
      </w:r>
      <w:r>
        <w:rPr>
          <w:bCs/>
        </w:rPr>
        <w:t> </w:t>
      </w:r>
      <w:r w:rsidRPr="003D668E">
        <w:rPr>
          <w:bCs/>
        </w:rPr>
        <w:t>±</w:t>
      </w:r>
      <w:r>
        <w:rPr>
          <w:bCs/>
        </w:rPr>
        <w:t> </w:t>
      </w:r>
      <w:r w:rsidRPr="003D668E">
        <w:rPr>
          <w:bCs/>
        </w:rPr>
        <w:t>11</w:t>
      </w:r>
      <w:r>
        <w:rPr>
          <w:bCs/>
        </w:rPr>
        <w:t>,</w:t>
      </w:r>
      <w:r w:rsidRPr="003D668E">
        <w:rPr>
          <w:bCs/>
        </w:rPr>
        <w:t>3%, p</w:t>
      </w:r>
      <w:r>
        <w:rPr>
          <w:bCs/>
        </w:rPr>
        <w:t> </w:t>
      </w:r>
      <w:r w:rsidRPr="003D668E">
        <w:rPr>
          <w:bCs/>
        </w:rPr>
        <w:t>=</w:t>
      </w:r>
      <w:r>
        <w:rPr>
          <w:bCs/>
        </w:rPr>
        <w:t> </w:t>
      </w:r>
      <w:r w:rsidRPr="003D668E">
        <w:rPr>
          <w:bCs/>
        </w:rPr>
        <w:t>0</w:t>
      </w:r>
      <w:r>
        <w:rPr>
          <w:bCs/>
        </w:rPr>
        <w:t>,</w:t>
      </w:r>
      <w:r w:rsidRPr="003D668E">
        <w:rPr>
          <w:bCs/>
        </w:rPr>
        <w:t>026)</w:t>
      </w:r>
      <w:r>
        <w:rPr>
          <w:bCs/>
        </w:rPr>
        <w:t xml:space="preserve"> ning 30 päeva jooksul esines vähem raskeid kardiovaskulaarseid kõrvaltoimeid</w:t>
      </w:r>
      <w:r w:rsidRPr="003D668E">
        <w:rPr>
          <w:bCs/>
        </w:rPr>
        <w:t xml:space="preserve"> (5</w:t>
      </w:r>
      <w:r>
        <w:rPr>
          <w:bCs/>
        </w:rPr>
        <w:t>,</w:t>
      </w:r>
      <w:r w:rsidRPr="003D668E">
        <w:rPr>
          <w:bCs/>
        </w:rPr>
        <w:t xml:space="preserve">8% </w:t>
      </w:r>
      <w:r w:rsidRPr="003D668E">
        <w:rPr>
          <w:bCs/>
          <w:i/>
          <w:iCs/>
        </w:rPr>
        <w:t>versus</w:t>
      </w:r>
      <w:r w:rsidRPr="003D668E">
        <w:rPr>
          <w:bCs/>
        </w:rPr>
        <w:t xml:space="preserve"> 15%, p</w:t>
      </w:r>
      <w:r>
        <w:rPr>
          <w:bCs/>
        </w:rPr>
        <w:t> </w:t>
      </w:r>
      <w:r w:rsidRPr="003D668E">
        <w:rPr>
          <w:bCs/>
        </w:rPr>
        <w:t>=</w:t>
      </w:r>
      <w:r>
        <w:rPr>
          <w:bCs/>
        </w:rPr>
        <w:t> </w:t>
      </w:r>
      <w:r w:rsidRPr="003D668E">
        <w:rPr>
          <w:bCs/>
        </w:rPr>
        <w:t>0</w:t>
      </w:r>
      <w:r>
        <w:rPr>
          <w:bCs/>
        </w:rPr>
        <w:t>,</w:t>
      </w:r>
      <w:r w:rsidRPr="003D668E">
        <w:rPr>
          <w:bCs/>
        </w:rPr>
        <w:t xml:space="preserve">049). </w:t>
      </w:r>
      <w:r>
        <w:rPr>
          <w:bCs/>
        </w:rPr>
        <w:t xml:space="preserve">Verejooksude või punktsioonikoha tüsistuste esinemuse suurenemist ei täheldatud </w:t>
      </w:r>
      <w:r w:rsidRPr="003D668E">
        <w:rPr>
          <w:bCs/>
        </w:rPr>
        <w:t>(</w:t>
      </w:r>
      <w:r>
        <w:rPr>
          <w:bCs/>
        </w:rPr>
        <w:t>teisesed tulemusnäitajad 30. päeval</w:t>
      </w:r>
      <w:r w:rsidRPr="003D668E">
        <w:rPr>
          <w:bCs/>
        </w:rPr>
        <w:t>).</w:t>
      </w:r>
    </w:p>
    <w:p w14:paraId="42C91084" w14:textId="77777777" w:rsidR="00DA28FB" w:rsidRPr="003D668E" w:rsidRDefault="00DA28FB" w:rsidP="00DA28FB">
      <w:pPr>
        <w:rPr>
          <w:bCs/>
        </w:rPr>
      </w:pPr>
    </w:p>
    <w:p w14:paraId="368B7371" w14:textId="77777777" w:rsidR="00DA28FB" w:rsidRPr="003D668E" w:rsidRDefault="00DA28FB" w:rsidP="00DA28FB">
      <w:r w:rsidRPr="003D668E">
        <w:rPr>
          <w:b/>
          <w:bCs/>
        </w:rPr>
        <w:t>HORIZONS-AMI</w:t>
      </w:r>
      <w:r w:rsidRPr="003D668E">
        <w:t xml:space="preserve"> (</w:t>
      </w:r>
      <w:r>
        <w:t>revaskularisatsiooni ja koronaarstentide harmoniseeritud tulemused ägeda müokardiinfarkti puhul (</w:t>
      </w:r>
      <w:r w:rsidRPr="003D668E">
        <w:rPr>
          <w:i/>
          <w:iCs/>
        </w:rPr>
        <w:t>Harmonizing Outcomes with Revascularization and Stents in Acute Myocardial Infarction</w:t>
      </w:r>
      <w:r w:rsidRPr="003D668E">
        <w:t>)</w:t>
      </w:r>
      <w:r>
        <w:t>)</w:t>
      </w:r>
    </w:p>
    <w:p w14:paraId="1ED88793" w14:textId="77777777" w:rsidR="00DA28FB" w:rsidRPr="003D668E" w:rsidRDefault="00DA28FB" w:rsidP="00DA28FB">
      <w:r>
        <w:t>Selle</w:t>
      </w:r>
      <w:r w:rsidRPr="003D668E">
        <w:t xml:space="preserve"> </w:t>
      </w:r>
      <w:r w:rsidRPr="003D668E">
        <w:rPr>
          <w:i/>
          <w:iCs/>
        </w:rPr>
        <w:t>post-hoc</w:t>
      </w:r>
      <w:r w:rsidRPr="003D668E">
        <w:t xml:space="preserve"> anal</w:t>
      </w:r>
      <w:r>
        <w:t xml:space="preserve">üüsi uuringu eesmärk oli hinnata, kas klopidogreeli küllastusannus </w:t>
      </w:r>
      <w:r w:rsidRPr="003D668E">
        <w:t>600</w:t>
      </w:r>
      <w:r>
        <w:t> </w:t>
      </w:r>
      <w:r w:rsidRPr="003D668E">
        <w:t xml:space="preserve">mg </w:t>
      </w:r>
      <w:r>
        <w:t>tagab trombotsüütide aktivatsiooni kiirema ja suurema inhibeerimise</w:t>
      </w:r>
      <w:r w:rsidRPr="003D668E">
        <w:t xml:space="preserve">. </w:t>
      </w:r>
      <w:r>
        <w:t>Analüüsis uuriti 600 mg küllastusannuse mõju võrreldes 300 mg</w:t>
      </w:r>
      <w:r>
        <w:noBreakHyphen/>
        <w:t xml:space="preserve">ga </w:t>
      </w:r>
      <w:r w:rsidRPr="003D668E">
        <w:t>30</w:t>
      </w:r>
      <w:r>
        <w:t> päeva kliinilistele tulemustele</w:t>
      </w:r>
      <w:r w:rsidRPr="003D668E">
        <w:t xml:space="preserve"> 3311 pat</w:t>
      </w:r>
      <w:r>
        <w:t>s</w:t>
      </w:r>
      <w:r w:rsidRPr="003D668E">
        <w:t>ien</w:t>
      </w:r>
      <w:r>
        <w:t>dil peauuringust</w:t>
      </w:r>
      <w:r w:rsidRPr="003D668E">
        <w:t xml:space="preserve"> (n</w:t>
      </w:r>
      <w:r>
        <w:t> </w:t>
      </w:r>
      <w:r w:rsidRPr="003D668E">
        <w:t>=</w:t>
      </w:r>
      <w:r>
        <w:t> </w:t>
      </w:r>
      <w:r w:rsidRPr="003D668E">
        <w:t>1153; 300</w:t>
      </w:r>
      <w:r>
        <w:t> </w:t>
      </w:r>
      <w:r w:rsidRPr="003D668E">
        <w:t>mg</w:t>
      </w:r>
      <w:r>
        <w:t xml:space="preserve"> küllastusannuse rühm</w:t>
      </w:r>
      <w:r w:rsidRPr="003D668E">
        <w:t>; n</w:t>
      </w:r>
      <w:r>
        <w:t> </w:t>
      </w:r>
      <w:r w:rsidRPr="003D668E">
        <w:t>=</w:t>
      </w:r>
      <w:r>
        <w:t> </w:t>
      </w:r>
      <w:r w:rsidRPr="003D668E">
        <w:t>2158; 600</w:t>
      </w:r>
      <w:r>
        <w:t> </w:t>
      </w:r>
      <w:r w:rsidRPr="003D668E">
        <w:t xml:space="preserve">mg </w:t>
      </w:r>
      <w:r>
        <w:t>küllastusannuse rühm</w:t>
      </w:r>
      <w:r w:rsidRPr="003D668E">
        <w:t>)</w:t>
      </w:r>
      <w:r>
        <w:t xml:space="preserve"> enne südame kateteriseerimist, millele järgnes ööpäevane annus</w:t>
      </w:r>
      <w:r w:rsidRPr="003D668E">
        <w:t xml:space="preserve"> 75</w:t>
      </w:r>
      <w:r>
        <w:t> </w:t>
      </w:r>
      <w:r w:rsidRPr="003D668E">
        <w:t>mg ≥</w:t>
      </w:r>
      <w:r>
        <w:t> </w:t>
      </w:r>
      <w:r w:rsidRPr="003D668E">
        <w:t>6</w:t>
      </w:r>
      <w:r>
        <w:t> kuu jooksul pärast haiglast lahkumist</w:t>
      </w:r>
      <w:r w:rsidRPr="003D668E">
        <w:t xml:space="preserve">. </w:t>
      </w:r>
      <w:r>
        <w:t xml:space="preserve">Tulemused näitasid märkimisväärselt väiksemaid 30 päeva kohandamata määrasid suremuse </w:t>
      </w:r>
      <w:r w:rsidRPr="003D668E">
        <w:t>(1</w:t>
      </w:r>
      <w:r>
        <w:t>,</w:t>
      </w:r>
      <w:r w:rsidRPr="003D668E">
        <w:t xml:space="preserve">9% </w:t>
      </w:r>
      <w:r w:rsidRPr="003D668E">
        <w:rPr>
          <w:i/>
          <w:iCs/>
        </w:rPr>
        <w:t>versus</w:t>
      </w:r>
      <w:r w:rsidRPr="003D668E">
        <w:t xml:space="preserve"> 3</w:t>
      </w:r>
      <w:r>
        <w:t>,</w:t>
      </w:r>
      <w:r w:rsidRPr="003D668E">
        <w:t>1%, p</w:t>
      </w:r>
      <w:r>
        <w:t> </w:t>
      </w:r>
      <w:r w:rsidRPr="003D668E">
        <w:t>=</w:t>
      </w:r>
      <w:r>
        <w:t> </w:t>
      </w:r>
      <w:r w:rsidRPr="003D668E">
        <w:t>0</w:t>
      </w:r>
      <w:r>
        <w:t>,</w:t>
      </w:r>
      <w:r w:rsidRPr="003D668E">
        <w:t xml:space="preserve">03), </w:t>
      </w:r>
      <w:r>
        <w:t>kordusinfarkti</w:t>
      </w:r>
      <w:r w:rsidRPr="003D668E">
        <w:t xml:space="preserve"> (1</w:t>
      </w:r>
      <w:r>
        <w:t>,</w:t>
      </w:r>
      <w:r w:rsidRPr="003D668E">
        <w:t xml:space="preserve">3% </w:t>
      </w:r>
      <w:r w:rsidRPr="003D668E">
        <w:rPr>
          <w:i/>
          <w:iCs/>
        </w:rPr>
        <w:t>versus</w:t>
      </w:r>
      <w:r w:rsidRPr="003D668E">
        <w:t xml:space="preserve"> 2</w:t>
      </w:r>
      <w:r>
        <w:t>,</w:t>
      </w:r>
      <w:r w:rsidRPr="003D668E">
        <w:t>3%, p</w:t>
      </w:r>
      <w:r>
        <w:t> </w:t>
      </w:r>
      <w:r w:rsidRPr="003D668E">
        <w:t>=</w:t>
      </w:r>
      <w:r>
        <w:t> </w:t>
      </w:r>
      <w:r w:rsidRPr="003D668E">
        <w:t>0</w:t>
      </w:r>
      <w:r>
        <w:t>,</w:t>
      </w:r>
      <w:r w:rsidRPr="003D668E">
        <w:t>02)</w:t>
      </w:r>
      <w:r>
        <w:t xml:space="preserve"> ning kinnitatud või tõenäolise stenditromboosi</w:t>
      </w:r>
      <w:r w:rsidRPr="003D668E">
        <w:t xml:space="preserve"> (1</w:t>
      </w:r>
      <w:r>
        <w:t>,</w:t>
      </w:r>
      <w:r w:rsidRPr="003D668E">
        <w:t xml:space="preserve">7% </w:t>
      </w:r>
      <w:r w:rsidRPr="003D668E">
        <w:rPr>
          <w:i/>
          <w:iCs/>
        </w:rPr>
        <w:t>versus</w:t>
      </w:r>
      <w:r w:rsidRPr="003D668E">
        <w:t xml:space="preserve"> 2</w:t>
      </w:r>
      <w:r>
        <w:t>,</w:t>
      </w:r>
      <w:r w:rsidRPr="003D668E">
        <w:t>8%, p</w:t>
      </w:r>
      <w:r>
        <w:t> </w:t>
      </w:r>
      <w:r w:rsidRPr="003D668E">
        <w:t>=</w:t>
      </w:r>
      <w:r>
        <w:t> </w:t>
      </w:r>
      <w:r w:rsidRPr="003D668E">
        <w:t>0</w:t>
      </w:r>
      <w:r>
        <w:t>,</w:t>
      </w:r>
      <w:r w:rsidRPr="003D668E">
        <w:t xml:space="preserve">04) </w:t>
      </w:r>
      <w:r>
        <w:t xml:space="preserve">puhul 600 mg küllastusannuse </w:t>
      </w:r>
      <w:r>
        <w:lastRenderedPageBreak/>
        <w:t>kasutamisel ilma veritsusmäärade suurenemiseta</w:t>
      </w:r>
      <w:r w:rsidRPr="003D668E">
        <w:t xml:space="preserve">. </w:t>
      </w:r>
      <w:r>
        <w:t>Mitme muutujaga analüüsis oli 600 mg küllastusannus sõltumatuks prognostiliseks teguriks 30 päeva suurte südame kõrvaltoimete väiksemale määrale</w:t>
      </w:r>
      <w:r w:rsidRPr="003D668E">
        <w:t xml:space="preserve"> (HR: 0</w:t>
      </w:r>
      <w:r>
        <w:t>,</w:t>
      </w:r>
      <w:r w:rsidRPr="003D668E">
        <w:t>72 [95% CI: 0</w:t>
      </w:r>
      <w:r>
        <w:t>,</w:t>
      </w:r>
      <w:r w:rsidRPr="003D668E">
        <w:t>53</w:t>
      </w:r>
      <w:r>
        <w:t>…</w:t>
      </w:r>
      <w:r w:rsidRPr="003D668E">
        <w:t>0</w:t>
      </w:r>
      <w:r>
        <w:t>,</w:t>
      </w:r>
      <w:r w:rsidRPr="003D668E">
        <w:t>98], p</w:t>
      </w:r>
      <w:r>
        <w:t> </w:t>
      </w:r>
      <w:r w:rsidRPr="003D668E">
        <w:t>=</w:t>
      </w:r>
      <w:r>
        <w:t> </w:t>
      </w:r>
      <w:r w:rsidRPr="003D668E">
        <w:t>0</w:t>
      </w:r>
      <w:r>
        <w:t>,</w:t>
      </w:r>
      <w:r w:rsidRPr="003D668E">
        <w:t>04).</w:t>
      </w:r>
      <w:r>
        <w:t xml:space="preserve"> Suurte veritsuste määr</w:t>
      </w:r>
      <w:r w:rsidRPr="003D668E">
        <w:t xml:space="preserve"> (</w:t>
      </w:r>
      <w:r>
        <w:t xml:space="preserve">mitte </w:t>
      </w:r>
      <w:r w:rsidRPr="003D668E">
        <w:t>CABG</w:t>
      </w:r>
      <w:r>
        <w:noBreakHyphen/>
        <w:t>ga seotud</w:t>
      </w:r>
      <w:r w:rsidRPr="003D668E">
        <w:t xml:space="preserve">) </w:t>
      </w:r>
      <w:r>
        <w:t>oli 600 mg küllastusannuse rühmas</w:t>
      </w:r>
      <w:r w:rsidRPr="003D668E">
        <w:t xml:space="preserve"> 6</w:t>
      </w:r>
      <w:r>
        <w:t>,</w:t>
      </w:r>
      <w:r w:rsidRPr="003D668E">
        <w:t xml:space="preserve">1% </w:t>
      </w:r>
      <w:r>
        <w:t>ja 300 mg küllastusannuse rühmas</w:t>
      </w:r>
      <w:r w:rsidRPr="003D668E">
        <w:t xml:space="preserve"> 9</w:t>
      </w:r>
      <w:r>
        <w:t>,</w:t>
      </w:r>
      <w:r w:rsidRPr="003D668E">
        <w:t>4% (p</w:t>
      </w:r>
      <w:r>
        <w:t> </w:t>
      </w:r>
      <w:r w:rsidRPr="003D668E">
        <w:t>=</w:t>
      </w:r>
      <w:r>
        <w:t> </w:t>
      </w:r>
      <w:r w:rsidRPr="003D668E">
        <w:t>0</w:t>
      </w:r>
      <w:r>
        <w:t>,</w:t>
      </w:r>
      <w:r w:rsidRPr="003D668E">
        <w:t xml:space="preserve">0005). </w:t>
      </w:r>
      <w:r>
        <w:t xml:space="preserve">Väikeste veritsuste määr oli 600 mg küllastusannuse rühmas </w:t>
      </w:r>
      <w:r w:rsidRPr="003D668E">
        <w:t>11</w:t>
      </w:r>
      <w:r>
        <w:t>,</w:t>
      </w:r>
      <w:r w:rsidRPr="003D668E">
        <w:t xml:space="preserve">3% </w:t>
      </w:r>
      <w:r>
        <w:t>ja 300 mg küllastusannuse rühmas</w:t>
      </w:r>
      <w:r w:rsidRPr="003D668E">
        <w:t xml:space="preserve"> 13</w:t>
      </w:r>
      <w:r>
        <w:t>,</w:t>
      </w:r>
      <w:r w:rsidRPr="003D668E">
        <w:t>8% (p</w:t>
      </w:r>
      <w:r>
        <w:t> </w:t>
      </w:r>
      <w:r w:rsidRPr="003D668E">
        <w:t>=</w:t>
      </w:r>
      <w:r>
        <w:t> </w:t>
      </w:r>
      <w:r w:rsidRPr="003D668E">
        <w:t>0</w:t>
      </w:r>
      <w:r>
        <w:t>,</w:t>
      </w:r>
      <w:r w:rsidRPr="003D668E">
        <w:t>03).</w:t>
      </w:r>
    </w:p>
    <w:p w14:paraId="73D5DDDA" w14:textId="77777777" w:rsidR="00DA28FB" w:rsidRPr="003D668E" w:rsidRDefault="00DA28FB" w:rsidP="00DA28FB"/>
    <w:p w14:paraId="6EACF106" w14:textId="77777777" w:rsidR="00DA28FB" w:rsidRPr="003636F6" w:rsidRDefault="00DA28FB" w:rsidP="00DA28FB">
      <w:pPr>
        <w:autoSpaceDE w:val="0"/>
        <w:autoSpaceDN w:val="0"/>
        <w:adjustRightInd w:val="0"/>
        <w:rPr>
          <w:u w:val="single"/>
        </w:rPr>
      </w:pPr>
      <w:r w:rsidRPr="003636F6">
        <w:rPr>
          <w:u w:val="single"/>
        </w:rPr>
        <w:t>STEMI</w:t>
      </w:r>
      <w:r w:rsidRPr="003636F6">
        <w:rPr>
          <w:u w:val="single"/>
        </w:rPr>
        <w:noBreakHyphen/>
        <w:t>ga patsientide pikaajaline (12 kuud) ravi klopidogreeli ja atsetüülsalitsüülhapega pärast perkutaanset koronaarset interventsiooni</w:t>
      </w:r>
    </w:p>
    <w:p w14:paraId="7BA764B1" w14:textId="77777777" w:rsidR="00DA28FB" w:rsidRPr="003636F6" w:rsidRDefault="00DA28FB" w:rsidP="00DA28FB">
      <w:pPr>
        <w:autoSpaceDE w:val="0"/>
        <w:autoSpaceDN w:val="0"/>
        <w:adjustRightInd w:val="0"/>
        <w:rPr>
          <w:bCs/>
        </w:rPr>
      </w:pPr>
    </w:p>
    <w:p w14:paraId="5FCEE1B2" w14:textId="77777777" w:rsidR="00DA28FB" w:rsidRPr="003636F6" w:rsidRDefault="00DA28FB" w:rsidP="00DA28FB">
      <w:pPr>
        <w:autoSpaceDE w:val="0"/>
        <w:autoSpaceDN w:val="0"/>
        <w:adjustRightInd w:val="0"/>
      </w:pPr>
      <w:r w:rsidRPr="003636F6">
        <w:rPr>
          <w:b/>
          <w:bCs/>
        </w:rPr>
        <w:t>CREDO</w:t>
      </w:r>
      <w:r w:rsidRPr="003636F6">
        <w:t xml:space="preserve"> (klopidogreeli kasutamine kõrvaltoimete vähendamiseks jälgimisperioodil (</w:t>
      </w:r>
      <w:r w:rsidRPr="003636F6">
        <w:rPr>
          <w:i/>
          <w:iCs/>
        </w:rPr>
        <w:t>Clopidogrel for the Reduction of Adverse Events During Observation</w:t>
      </w:r>
      <w:r w:rsidRPr="003636F6">
        <w:t>))</w:t>
      </w:r>
    </w:p>
    <w:p w14:paraId="1EB54C32" w14:textId="77777777" w:rsidR="00DA28FB" w:rsidRPr="00267180" w:rsidRDefault="00DA28FB" w:rsidP="00DA28FB">
      <w:pPr>
        <w:autoSpaceDE w:val="0"/>
        <w:autoSpaceDN w:val="0"/>
        <w:adjustRightInd w:val="0"/>
        <w:rPr>
          <w:bCs/>
        </w:rPr>
      </w:pPr>
      <w:r w:rsidRPr="003636F6">
        <w:t>See randomiseeritud topeltpime platseebokontrolliga uuring viidi läbi Ameerika Ühendriikides ja Kanadas, et hinnata klopidogreeli pikaajalise</w:t>
      </w:r>
      <w:r w:rsidRPr="003636F6">
        <w:rPr>
          <w:bCs/>
        </w:rPr>
        <w:t xml:space="preserve"> (12 kuud) ravi kasu pärast perkutaanset koronaarset interventsiooni. Uuringus randomiseeriti 2116 patsienti saama kas 300 mg klopidogreeli küllastusannust (n = 1053) või platseebot (n = 1063) 3 kuni 24 tundi enne perkutaanset koronaarset interventsiooni. Kõigile patsientidele anti ka 325 mg aspiriini. Seejärel said kõik patsiendid mõlemas rühmas 28. päevani 75 mg klopidogreeli. Alates 29. päevast kuni 12 kuu täitumiseni said klopidogreeli rühma patsiendid 75 mg klopidogreeli ööpäevas ja kontrollrühma patsiendid said platseebot. Mõlemad rühmad said kogu uuringu kestel atsetüülsalitsüülhapet</w:t>
      </w:r>
      <w:r w:rsidRPr="003636F6">
        <w:t xml:space="preserve"> (</w:t>
      </w:r>
      <w:r w:rsidRPr="003636F6">
        <w:rPr>
          <w:bCs/>
        </w:rPr>
        <w:t xml:space="preserve">81 kuni 325 mg ööpäevas). 1 aasta pärast täheldati klopidogreeli rühmas võrreldes platseeboga olulist surma, müokardiinfarkti või insuldi kombineeritud riski vähenemist (26,9% suhteline vähenemine, 95% CI: 3,9%...44,4%; p = 0,02; absoluutne vähenemine 3%). 1 aasta pärast ei täheldatud märkimisväärset suurte verejooksude (8,8% klopidogreeli </w:t>
      </w:r>
      <w:r w:rsidRPr="003636F6">
        <w:rPr>
          <w:bCs/>
          <w:i/>
          <w:iCs/>
        </w:rPr>
        <w:t>versus</w:t>
      </w:r>
      <w:r w:rsidRPr="003636F6">
        <w:rPr>
          <w:bCs/>
        </w:rPr>
        <w:t xml:space="preserve"> 6,7% platseeborühmas, p = 0,07) ega väikeste verejooksude (5,3% klopidogreeli </w:t>
      </w:r>
      <w:r w:rsidRPr="003636F6">
        <w:rPr>
          <w:bCs/>
          <w:i/>
          <w:iCs/>
        </w:rPr>
        <w:t>versus</w:t>
      </w:r>
      <w:r w:rsidRPr="003636F6">
        <w:rPr>
          <w:bCs/>
        </w:rPr>
        <w:t xml:space="preserve"> 5,6% platseeborühmas, p = 0,84) määra suurenemist. Selle uuringu peamiseks leiuks oli, et </w:t>
      </w:r>
      <w:r w:rsidRPr="00267180">
        <w:rPr>
          <w:bCs/>
        </w:rPr>
        <w:t>klopidogreeli ja atsetüülsalitsüülhappega ravi jätkamine vähemalt 1 aasta jooksul annab tulemuseks suurte tromboosijuhtude statistiliselt ja kliiniliselt olulise vähenemise.</w:t>
      </w:r>
    </w:p>
    <w:p w14:paraId="2C38EE89" w14:textId="77777777" w:rsidR="00DA28FB" w:rsidRPr="003D668E" w:rsidRDefault="00DA28FB" w:rsidP="00DA28FB">
      <w:pPr>
        <w:rPr>
          <w:bCs/>
        </w:rPr>
      </w:pPr>
    </w:p>
    <w:p w14:paraId="1F23C57A" w14:textId="77777777" w:rsidR="00DA28FB" w:rsidRPr="003D668E" w:rsidRDefault="00DA28FB" w:rsidP="00DA28FB">
      <w:pPr>
        <w:autoSpaceDE w:val="0"/>
        <w:autoSpaceDN w:val="0"/>
        <w:adjustRightInd w:val="0"/>
        <w:rPr>
          <w:bCs/>
        </w:rPr>
      </w:pPr>
      <w:bookmarkStart w:id="19" w:name="_Hlk119052169"/>
      <w:r w:rsidRPr="003D668E">
        <w:rPr>
          <w:b/>
        </w:rPr>
        <w:t>EXCELLENT</w:t>
      </w:r>
      <w:r w:rsidRPr="003D668E">
        <w:rPr>
          <w:bCs/>
        </w:rPr>
        <w:t xml:space="preserve"> (stentide Xience/Promus </w:t>
      </w:r>
      <w:r w:rsidRPr="003D668E">
        <w:rPr>
          <w:bCs/>
          <w:i/>
          <w:iCs/>
        </w:rPr>
        <w:t>versus</w:t>
      </w:r>
      <w:r w:rsidRPr="003D668E">
        <w:rPr>
          <w:bCs/>
        </w:rPr>
        <w:t xml:space="preserve"> Cypher’i efektiivsus koronaarstentimise hiliskahjude vältimisel (</w:t>
      </w:r>
      <w:r w:rsidRPr="003D668E">
        <w:rPr>
          <w:bCs/>
          <w:i/>
          <w:iCs/>
        </w:rPr>
        <w:t>Efficacy of Xience/Promus Versus Cypher to Reduce Late Loss After Stenting</w:t>
      </w:r>
      <w:r w:rsidRPr="003D668E">
        <w:rPr>
          <w:bCs/>
        </w:rPr>
        <w:t>))</w:t>
      </w:r>
    </w:p>
    <w:p w14:paraId="3A5BACA4" w14:textId="77777777" w:rsidR="00DA28FB" w:rsidRPr="003D668E" w:rsidRDefault="00DA28FB" w:rsidP="00DA28FB">
      <w:pPr>
        <w:autoSpaceDE w:val="0"/>
        <w:autoSpaceDN w:val="0"/>
        <w:adjustRightInd w:val="0"/>
        <w:rPr>
          <w:bCs/>
        </w:rPr>
      </w:pPr>
      <w:r w:rsidRPr="003D668E">
        <w:rPr>
          <w:bCs/>
        </w:rPr>
        <w:t>Selles prospektiivses avatud randomiseeritud uuringus, mis viidi läbi Koreas eesmärgiga hinnata 6 kuud kestva trombotsüütide agregatsiooni pärssiva kaksikravi (</w:t>
      </w:r>
      <w:r w:rsidRPr="003D668E">
        <w:rPr>
          <w:bCs/>
          <w:i/>
          <w:iCs/>
        </w:rPr>
        <w:t>dual antiplatelet therapy</w:t>
      </w:r>
      <w:r w:rsidRPr="003D668E">
        <w:rPr>
          <w:bCs/>
        </w:rPr>
        <w:t>, DAPT) mittehalvemust võrreldes 12 kuud kestva DAPT</w:t>
      </w:r>
      <w:r w:rsidRPr="003D668E">
        <w:rPr>
          <w:bCs/>
        </w:rPr>
        <w:noBreakHyphen/>
        <w:t>ga pärast ravimit vabastava stendi implanteerimist. Uuring hõlmas 1443 implantatsiooni patsienti, kes randomiseeriti saama kas 6 kuud kestvat DAPT</w:t>
      </w:r>
      <w:r w:rsidRPr="003D668E">
        <w:rPr>
          <w:bCs/>
        </w:rPr>
        <w:noBreakHyphen/>
        <w:t>d (100…200 mg atsetüülsalitsüülhapet ööpäevas pluss 75 mg klopidogreeli ööpäevas 6 kuu jooksul ja seejärel ainult atsetüülsalitsüülhape kuni 12 kuu täitumiseni) või 12 kuud kestvat DAPT</w:t>
      </w:r>
      <w:r w:rsidRPr="003D668E">
        <w:rPr>
          <w:bCs/>
        </w:rPr>
        <w:noBreakHyphen/>
        <w:t>d (100…200 mg atsetüülsalitsüülhapet ööpäevas pluss 75 mg klopidogreeli ööpäevas 12 kuu jooksul). 6 kuu ja 12 kuu DAPT</w:t>
      </w:r>
      <w:r w:rsidRPr="003D668E">
        <w:rPr>
          <w:bCs/>
        </w:rPr>
        <w:noBreakHyphen/>
        <w:t>rühmade vahel ei täheldatud olulist erinevust sihtveresoonte puudulikkuse (südasurma, müokardiinfarkti või sihtveresoone revaskulariseerimise koond) esinemissageduses, mis oli esmane tulemusnäitaja (HR: 1,14; 95% CI: 0,70; 1,86; p = 0,60). Samuti ei olnud uuringus olulisi erinevusi ohutuse tulemusnäitajas (surma, müokardiinfarkti, insuldi, stenditromboosi või müokardiinfarkti trombolüüsiga (</w:t>
      </w:r>
      <w:r w:rsidRPr="003D668E">
        <w:rPr>
          <w:bCs/>
          <w:i/>
          <w:iCs/>
        </w:rPr>
        <w:t>thrombolysis in myocardial infarction</w:t>
      </w:r>
      <w:r w:rsidRPr="003D668E">
        <w:rPr>
          <w:bCs/>
        </w:rPr>
        <w:t>, TIMI) seotud suure verejooksu koond) 6 kuu ja 12 kuu DAPT</w:t>
      </w:r>
      <w:r w:rsidRPr="003D668E">
        <w:rPr>
          <w:bCs/>
        </w:rPr>
        <w:noBreakHyphen/>
        <w:t>rühmade vahel (HR: 1,15; 95% CI: 0,64…2,06; p = 0,64). Selle uuringu peamine järeldus oli, et sihtveresoonte puudulikkuse riski poolest ei olnud 6 kuu DAPT halvem kui 12 kuu DAPT.</w:t>
      </w:r>
    </w:p>
    <w:bookmarkEnd w:id="19"/>
    <w:p w14:paraId="1C82664F" w14:textId="77777777" w:rsidR="00DA28FB" w:rsidRDefault="00DA28FB" w:rsidP="00D95268"/>
    <w:p w14:paraId="276B85C0" w14:textId="77777777" w:rsidR="00DB563C" w:rsidRPr="00AF64FD" w:rsidRDefault="00DB563C" w:rsidP="00AF64FD">
      <w:pPr>
        <w:pStyle w:val="Heading3"/>
        <w:spacing w:after="0"/>
        <w:rPr>
          <w:b w:val="0"/>
          <w:sz w:val="22"/>
          <w:u w:val="single"/>
        </w:rPr>
      </w:pPr>
      <w:proofErr w:type="spellStart"/>
      <w:r w:rsidRPr="00AF64FD">
        <w:rPr>
          <w:b w:val="0"/>
          <w:sz w:val="22"/>
          <w:u w:val="single"/>
        </w:rPr>
        <w:t>Üleminek</w:t>
      </w:r>
      <w:proofErr w:type="spellEnd"/>
      <w:r w:rsidRPr="00AF64FD">
        <w:rPr>
          <w:b w:val="0"/>
          <w:sz w:val="22"/>
          <w:u w:val="single"/>
        </w:rPr>
        <w:t xml:space="preserve"> </w:t>
      </w:r>
      <w:proofErr w:type="spellStart"/>
      <w:r w:rsidRPr="00AF64FD">
        <w:rPr>
          <w:b w:val="0"/>
          <w:sz w:val="22"/>
          <w:u w:val="single"/>
        </w:rPr>
        <w:t>nõrgema</w:t>
      </w:r>
      <w:proofErr w:type="spellEnd"/>
      <w:r w:rsidRPr="00AF64FD">
        <w:rPr>
          <w:b w:val="0"/>
          <w:sz w:val="22"/>
          <w:u w:val="single"/>
        </w:rPr>
        <w:t xml:space="preserve"> </w:t>
      </w:r>
      <w:proofErr w:type="spellStart"/>
      <w:r w:rsidRPr="00AF64FD">
        <w:rPr>
          <w:b w:val="0"/>
          <w:sz w:val="22"/>
          <w:u w:val="single"/>
        </w:rPr>
        <w:t>toimega</w:t>
      </w:r>
      <w:proofErr w:type="spellEnd"/>
      <w:r w:rsidRPr="00AF64FD">
        <w:rPr>
          <w:b w:val="0"/>
          <w:sz w:val="22"/>
          <w:u w:val="single"/>
        </w:rPr>
        <w:t xml:space="preserve"> P2Y</w:t>
      </w:r>
      <w:r w:rsidRPr="00AF64FD">
        <w:rPr>
          <w:b w:val="0"/>
          <w:sz w:val="22"/>
          <w:u w:val="single"/>
          <w:vertAlign w:val="subscript"/>
        </w:rPr>
        <w:t>12</w:t>
      </w:r>
      <w:r w:rsidRPr="00AF64FD">
        <w:rPr>
          <w:b w:val="0"/>
          <w:sz w:val="22"/>
          <w:u w:val="single"/>
        </w:rPr>
        <w:t xml:space="preserve"> </w:t>
      </w:r>
      <w:proofErr w:type="spellStart"/>
      <w:r w:rsidRPr="00AF64FD">
        <w:rPr>
          <w:b w:val="0"/>
          <w:sz w:val="22"/>
          <w:u w:val="single"/>
        </w:rPr>
        <w:t>inhibiitorile</w:t>
      </w:r>
      <w:proofErr w:type="spellEnd"/>
      <w:r w:rsidRPr="00AF64FD">
        <w:rPr>
          <w:b w:val="0"/>
          <w:sz w:val="22"/>
          <w:u w:val="single"/>
        </w:rPr>
        <w:t xml:space="preserve"> </w:t>
      </w:r>
      <w:proofErr w:type="spellStart"/>
      <w:r w:rsidRPr="00AF64FD">
        <w:rPr>
          <w:b w:val="0"/>
          <w:sz w:val="22"/>
          <w:u w:val="single"/>
        </w:rPr>
        <w:t>ägeda</w:t>
      </w:r>
      <w:proofErr w:type="spellEnd"/>
      <w:r w:rsidRPr="00AF64FD">
        <w:rPr>
          <w:b w:val="0"/>
          <w:sz w:val="22"/>
          <w:u w:val="single"/>
        </w:rPr>
        <w:t xml:space="preserve"> </w:t>
      </w:r>
      <w:proofErr w:type="spellStart"/>
      <w:r w:rsidRPr="00AF64FD">
        <w:rPr>
          <w:b w:val="0"/>
          <w:sz w:val="22"/>
          <w:u w:val="single"/>
        </w:rPr>
        <w:t>koronaarsündroomi</w:t>
      </w:r>
      <w:proofErr w:type="spellEnd"/>
      <w:r w:rsidRPr="00AF64FD">
        <w:rPr>
          <w:b w:val="0"/>
          <w:sz w:val="22"/>
          <w:u w:val="single"/>
        </w:rPr>
        <w:t xml:space="preserve"> </w:t>
      </w:r>
      <w:proofErr w:type="spellStart"/>
      <w:r w:rsidRPr="00AF64FD">
        <w:rPr>
          <w:b w:val="0"/>
          <w:sz w:val="22"/>
          <w:u w:val="single"/>
        </w:rPr>
        <w:t>ravis</w:t>
      </w:r>
      <w:proofErr w:type="spellEnd"/>
      <w:r w:rsidRPr="00AF64FD">
        <w:rPr>
          <w:b w:val="0"/>
          <w:sz w:val="22"/>
          <w:u w:val="single"/>
        </w:rPr>
        <w:t xml:space="preserve"> (</w:t>
      </w:r>
      <w:proofErr w:type="spellStart"/>
      <w:r w:rsidRPr="00AF64FD">
        <w:rPr>
          <w:b w:val="0"/>
          <w:sz w:val="22"/>
          <w:u w:val="single"/>
        </w:rPr>
        <w:t>ravi</w:t>
      </w:r>
      <w:proofErr w:type="spellEnd"/>
      <w:r w:rsidRPr="00AF64FD">
        <w:rPr>
          <w:b w:val="0"/>
          <w:sz w:val="22"/>
          <w:u w:val="single"/>
        </w:rPr>
        <w:t xml:space="preserve"> de</w:t>
      </w:r>
      <w:r w:rsidRPr="00AF64FD">
        <w:rPr>
          <w:b w:val="0"/>
          <w:sz w:val="22"/>
          <w:u w:val="single"/>
        </w:rPr>
        <w:noBreakHyphen/>
      </w:r>
      <w:proofErr w:type="spellStart"/>
      <w:r w:rsidRPr="00AF64FD">
        <w:rPr>
          <w:b w:val="0"/>
          <w:sz w:val="22"/>
          <w:u w:val="single"/>
        </w:rPr>
        <w:t>eskaleerimine</w:t>
      </w:r>
      <w:proofErr w:type="spellEnd"/>
      <w:r w:rsidRPr="00AF64FD">
        <w:rPr>
          <w:b w:val="0"/>
          <w:sz w:val="22"/>
          <w:u w:val="single"/>
        </w:rPr>
        <w:t>)</w:t>
      </w:r>
    </w:p>
    <w:p w14:paraId="62F6D0AB" w14:textId="77777777" w:rsidR="00DB563C" w:rsidRPr="008909B1" w:rsidRDefault="00DB563C" w:rsidP="00DB563C">
      <w:r w:rsidRPr="008909B1">
        <w:t>Üleminekut tugeva</w:t>
      </w:r>
      <w:r>
        <w:t>ma</w:t>
      </w:r>
      <w:r w:rsidRPr="008909B1">
        <w:t>toimeliselt P2Y</w:t>
      </w:r>
      <w:r w:rsidRPr="008909B1">
        <w:rPr>
          <w:vertAlign w:val="subscript"/>
        </w:rPr>
        <w:t>12</w:t>
      </w:r>
      <w:r w:rsidRPr="008909B1">
        <w:t xml:space="preserve"> retseptori antagonistilt klopidogreelile koos aspiriiniga pärast ägeda koronaarsündroomi akuutset faasi on uuritud kahes juhuslikustatud, uurija rahastatud, kliiniliste tulemusnäitajatega uuringus TOPIC ja TROPICAL-ACS.</w:t>
      </w:r>
    </w:p>
    <w:p w14:paraId="31B0199F" w14:textId="77777777" w:rsidR="00DB563C" w:rsidRPr="008909B1" w:rsidRDefault="00DB563C" w:rsidP="00DB563C"/>
    <w:p w14:paraId="4BD3B902" w14:textId="77777777" w:rsidR="00DB563C" w:rsidRPr="008909B1" w:rsidRDefault="00DB563C" w:rsidP="00DB563C">
      <w:r w:rsidRPr="008909B1">
        <w:t>Tugeva</w:t>
      </w:r>
      <w:r>
        <w:t>ma</w:t>
      </w:r>
      <w:r w:rsidRPr="008909B1">
        <w:t>toimelis</w:t>
      </w:r>
      <w:r>
        <w:t>t</w:t>
      </w:r>
      <w:r w:rsidRPr="008909B1">
        <w:t>e P2Y</w:t>
      </w:r>
      <w:r w:rsidRPr="008909B1">
        <w:rPr>
          <w:vertAlign w:val="subscript"/>
        </w:rPr>
        <w:t>12</w:t>
      </w:r>
      <w:r w:rsidRPr="008909B1">
        <w:t xml:space="preserve"> inhibiitorite, tikagreloori ja prasugreeli kliiniline kasu kesksetes uuringutes on seotud korduvate isheemiajuhtude (k.a akuutne ja subakuutne stendi tromboos, müokardiinfarkt ja erakorraline revaskularisatsioon) olulise vähenemisega. Ehkki kliiniline kasu isheemia vähenemisest püsis ühtviisi kogu esimese aasta vältel, täheldati ägeda koronaarsündroomi järgse isheemia taastekke suurimat vähenemist esimestel päevadel pärast ravi alustamist. Tagasivaatavad analüüsid näitasid hoopis veritsusohu statistiliselt olulist suurenemist tugeva</w:t>
      </w:r>
      <w:r>
        <w:t>ma</w:t>
      </w:r>
      <w:r w:rsidRPr="008909B1">
        <w:t>toimelis</w:t>
      </w:r>
      <w:r>
        <w:t>te</w:t>
      </w:r>
      <w:r w:rsidRPr="008909B1">
        <w:t xml:space="preserve"> P2Y</w:t>
      </w:r>
      <w:r w:rsidRPr="008909B1">
        <w:rPr>
          <w:vertAlign w:val="subscript"/>
        </w:rPr>
        <w:t>12</w:t>
      </w:r>
      <w:r w:rsidRPr="008909B1">
        <w:t xml:space="preserve"> inhibiitoritega pärast </w:t>
      </w:r>
      <w:r w:rsidRPr="008909B1">
        <w:lastRenderedPageBreak/>
        <w:t>ägeda koronaarsündroomi järgset esimest kuud. TOPIC ja TROPICAL-ACS olid kavandatud uurima, kuidas vähendada veritsusjuhte, säilitades samal ajal efektiivsust.</w:t>
      </w:r>
    </w:p>
    <w:p w14:paraId="146D702D" w14:textId="77777777" w:rsidR="00DB563C" w:rsidRPr="008909B1" w:rsidRDefault="00DB563C" w:rsidP="00DB563C"/>
    <w:p w14:paraId="457517C8" w14:textId="77777777" w:rsidR="00DB563C" w:rsidRPr="008909B1" w:rsidRDefault="00DB563C" w:rsidP="00DB563C">
      <w:r w:rsidRPr="008909B1">
        <w:rPr>
          <w:b/>
        </w:rPr>
        <w:t xml:space="preserve">TOPIC </w:t>
      </w:r>
      <w:r w:rsidRPr="008909B1">
        <w:t>(</w:t>
      </w:r>
      <w:r w:rsidRPr="008909B1">
        <w:rPr>
          <w:i/>
        </w:rPr>
        <w:t>Timing of Platelet Inhibition after acute Coronary syndrome</w:t>
      </w:r>
      <w:r w:rsidRPr="008909B1">
        <w:t>)</w:t>
      </w:r>
    </w:p>
    <w:p w14:paraId="381E3EA8" w14:textId="77777777" w:rsidR="00DB563C" w:rsidRPr="008909B1" w:rsidRDefault="00DB563C" w:rsidP="00DB563C">
      <w:r w:rsidRPr="008909B1">
        <w:t>Sellesse juhuslikustatud avatud uuringusse kaasati ägeda koronaarsündroomiga patsiente, kes vajasid perkutaanset koronaarinterventsiooni. Aspiriini ja tugeva</w:t>
      </w:r>
      <w:r>
        <w:t>ma</w:t>
      </w:r>
      <w:r w:rsidRPr="008909B1">
        <w:t>toimelise P2Y</w:t>
      </w:r>
      <w:r w:rsidRPr="008909B1">
        <w:rPr>
          <w:vertAlign w:val="subscript"/>
        </w:rPr>
        <w:t>12</w:t>
      </w:r>
      <w:r w:rsidRPr="008909B1">
        <w:t xml:space="preserve"> inhibiitoriga ravitavad patsiendid, kellel ühe kuu jooksul ei olnud kõrvaltoimeid, viidi üle kombinatsioonravile aspiriini ja klopidogreeliga kindlates annustes (trombotsüütide agregatsiooni vastane de-eskaleeritud kaksikravi (</w:t>
      </w:r>
      <w:r w:rsidRPr="008909B1">
        <w:rPr>
          <w:i/>
        </w:rPr>
        <w:t>dual antiplatelet therapy</w:t>
      </w:r>
      <w:r w:rsidRPr="008909B1">
        <w:t>, DAPT)) või nad jätkasid oma raviskeemi (muutumatu DAPT).</w:t>
      </w:r>
    </w:p>
    <w:p w14:paraId="7B567531" w14:textId="77777777" w:rsidR="00DB563C" w:rsidRPr="008909B1" w:rsidRDefault="00DB563C" w:rsidP="00DB563C"/>
    <w:p w14:paraId="3EDAC18D" w14:textId="77777777" w:rsidR="00DB563C" w:rsidRPr="008909B1" w:rsidRDefault="00DB563C" w:rsidP="00DB563C">
      <w:r w:rsidRPr="008909B1">
        <w:t xml:space="preserve">Kokku analüüsiti 645 patsienti 646-st, kellel oli </w:t>
      </w:r>
      <w:r w:rsidR="00E85100">
        <w:t>ST-segmendi elevatsiooniga müokardiinfarkt (</w:t>
      </w:r>
      <w:r w:rsidRPr="008909B1">
        <w:t>STEMI</w:t>
      </w:r>
      <w:r w:rsidR="00E85100">
        <w:t>)</w:t>
      </w:r>
      <w:r w:rsidRPr="008909B1">
        <w:t xml:space="preserve"> või </w:t>
      </w:r>
      <w:r w:rsidR="00E85100">
        <w:t>ST-segmendi elevatsioonita müokardiinfarkt (</w:t>
      </w:r>
      <w:r w:rsidRPr="008909B1">
        <w:t>NSTEMI</w:t>
      </w:r>
      <w:r w:rsidR="00E85100">
        <w:t>)</w:t>
      </w:r>
      <w:r w:rsidRPr="008909B1">
        <w:t xml:space="preserve"> või ebastabiilne stenokardia</w:t>
      </w:r>
      <w:r>
        <w:t>;</w:t>
      </w:r>
      <w:r w:rsidRPr="008909B1">
        <w:t xml:space="preserve"> neist 322 patsienti de-eskaleeritud DAPT rühmas ja 323 patsienti muutumatu DAPT rühmas. Järelkontroll pärast ühe aasta möödumist tehti 316 patsiendile (98,1%) de-eskaleeritud DAPT rühmas ja 318 patsiendile (98,5%) muutumatu DAPT rühmas. Mediaanne jälgimisperiood oli 359 päeva mõlemas rühmas. Uuritava kohordi parameetrid mõlemas rühmas olid sarnased.</w:t>
      </w:r>
    </w:p>
    <w:p w14:paraId="694015A9" w14:textId="77777777" w:rsidR="00DB563C" w:rsidRPr="008909B1" w:rsidRDefault="00DB563C" w:rsidP="00DB563C"/>
    <w:p w14:paraId="5A8BF39F" w14:textId="77777777" w:rsidR="00DB563C" w:rsidRPr="008909B1" w:rsidRDefault="00DB563C" w:rsidP="00DB563C">
      <w:r w:rsidRPr="008909B1">
        <w:t>Esmane liittulemusnäitaja, mis hõlmas surma südame</w:t>
      </w:r>
      <w:r w:rsidRPr="008909B1">
        <w:noBreakHyphen/>
        <w:t>veresoonkonnaga seotud põhjusel, insulti, erakorralist revaskularisatsiooni ja ≥2 veritsust BARC (</w:t>
      </w:r>
      <w:r w:rsidRPr="008909B1">
        <w:rPr>
          <w:i/>
        </w:rPr>
        <w:t>Bleeding Academic Research Consortium</w:t>
      </w:r>
      <w:r w:rsidRPr="008909B1">
        <w:t>) määratluse alusel ühe aasta jooksul pärast ägedat koronaarsündroomi, tekkis 43 patsiendil (13,4</w:t>
      </w:r>
      <w:r>
        <w:t>%</w:t>
      </w:r>
      <w:r w:rsidRPr="008909B1">
        <w:t>) de</w:t>
      </w:r>
      <w:r>
        <w:noBreakHyphen/>
      </w:r>
      <w:r w:rsidRPr="008909B1">
        <w:t xml:space="preserve">eskaleeritud DAPT rühmas ja 85 patsiendil (26,3%) muutumatu DAPT rühmas (p&lt;0,01). See statistiliselt oluline erinevus oli tingitud peamiselt veritsusjuhtude vähesusest, ilma olulise erinevuseta isheemiat kajastavates tulemusnäitajates (p=0,36). </w:t>
      </w:r>
      <w:r>
        <w:t>BARC ≥2 veritsused tekkisid de-eskaleeritud DAPT rühmas harvem (4,0%) kui muutumatu DAPT rühmas (14,9%; p&lt;0,01). Kõikidele BARC määratlustele vastavaid veritsusi tekkis 30 patsiendil (9,3%) de</w:t>
      </w:r>
      <w:r>
        <w:noBreakHyphen/>
        <w:t>eskaleeritud DAPT rühmas ja 76 patsiendil (23,5%) muutumatu DAPT rühmas (p&lt;0,01).</w:t>
      </w:r>
    </w:p>
    <w:p w14:paraId="460E04EF" w14:textId="77777777" w:rsidR="00DB563C" w:rsidRDefault="00DB563C" w:rsidP="00DB563C"/>
    <w:p w14:paraId="22E02D6D" w14:textId="77777777" w:rsidR="00DB563C" w:rsidRDefault="00DB563C" w:rsidP="00DB563C">
      <w:r w:rsidRPr="005D42CB">
        <w:rPr>
          <w:b/>
        </w:rPr>
        <w:t>TROPICAL</w:t>
      </w:r>
      <w:r w:rsidRPr="005D42CB">
        <w:rPr>
          <w:b/>
        </w:rPr>
        <w:noBreakHyphen/>
        <w:t>ACS</w:t>
      </w:r>
      <w:r>
        <w:t xml:space="preserve"> (</w:t>
      </w:r>
      <w:r w:rsidRPr="005D42CB">
        <w:rPr>
          <w:i/>
        </w:rPr>
        <w:t>Testing Responsiveness to Platelet Inhibition on Chronic Antiplatelet Treatment for Acute Coronary Syndromes</w:t>
      </w:r>
      <w:r>
        <w:t>)</w:t>
      </w:r>
    </w:p>
    <w:p w14:paraId="0D3B77F5" w14:textId="77777777" w:rsidR="00DB563C" w:rsidRDefault="00DB563C" w:rsidP="00DB563C">
      <w:r>
        <w:t>Sellesse juhuslikustatud avatud uuringusse kaasati 2610 ägeda koronaarsündroomiga, biomarkerite laboratoorse leiuga patsienti pärast edukat perkutaanset koronaarinterventsiooni. Patsiendid juhuslikustati saama ravi prasugreeliga annuses 5 või 10 mg/ööpäev (päevad 0…14; n=130</w:t>
      </w:r>
      <w:r w:rsidR="00EE171C">
        <w:t>6</w:t>
      </w:r>
      <w:r>
        <w:t>) või ravi prasugreeliga annuses 5 või 10 mg/ööpäev (päevad 0…7), järgneva üleminekuga klopidogreelile annuses 75 mg/ööpäev (päevad 8…14; n=130</w:t>
      </w:r>
      <w:r w:rsidR="00EE171C">
        <w:t>4</w:t>
      </w:r>
      <w:r>
        <w:t xml:space="preserve">), kombinatsioonis atsetüülsalitsüülhappega (&lt;100 mg/ööpäev).14. päeval tehti trombotsüütide funktsiooni uuring (PFT, </w:t>
      </w:r>
      <w:r w:rsidRPr="0049158B">
        <w:rPr>
          <w:i/>
        </w:rPr>
        <w:t>platelet function testing</w:t>
      </w:r>
      <w:r>
        <w:t>). Ainult prasugreeliga ravitavad patsiendid jätkasid ravi 11,5 kuud.</w:t>
      </w:r>
    </w:p>
    <w:p w14:paraId="3D759ED0" w14:textId="77777777" w:rsidR="00DB563C" w:rsidRDefault="00DB563C" w:rsidP="00DB563C"/>
    <w:p w14:paraId="645A5CDD" w14:textId="77777777" w:rsidR="00DB563C" w:rsidRDefault="00DB563C" w:rsidP="00DB563C">
      <w:r>
        <w:t>De</w:t>
      </w:r>
      <w:r>
        <w:noBreakHyphen/>
        <w:t xml:space="preserve">eskaleeritud ravi saavatele patsientidele tehti trombotsüütide kõrge reaktiivsuse uuring (HPR, </w:t>
      </w:r>
      <w:r w:rsidRPr="00A47EDF">
        <w:rPr>
          <w:i/>
        </w:rPr>
        <w:t>high platelet reactivity</w:t>
      </w:r>
      <w:r>
        <w:t>). Kui HPR≥46 ühikut, viidi patsiendid uuesti üle ravile prasugreeliga annuses 5 või 10 mg/ööpäev 11,5 kuud; kui HPR&lt;46 ühikut, jätkasid patsiendid ravi klopidogreeliga annuses 75 mg/ööpäev 11,5 kuud. Seetõttu oli juhitud de-eskalatsiooni uuringuhaaras nii prasugreeliga ravitavaid patsiente (40%) kui ka klopidogreeliga ravitavaid patsiente (60%). Kõik patsiendid jätkasid ravi aspiriiniga ning patsiente jälgiti üks aasta.</w:t>
      </w:r>
    </w:p>
    <w:p w14:paraId="79A9792D" w14:textId="77777777" w:rsidR="00DB563C" w:rsidRDefault="00DB563C" w:rsidP="00DB563C"/>
    <w:p w14:paraId="759AACF4" w14:textId="77777777" w:rsidR="00DB563C" w:rsidRDefault="00DB563C" w:rsidP="00DB563C">
      <w:r>
        <w:t>Esmane liittulemusnäitaja (südame</w:t>
      </w:r>
      <w:r>
        <w:noBreakHyphen/>
        <w:t>veresoonkonnaga seotud surma, müokardiinfarkti, insuldi ja BARC ≥2 veritsuse kombineeritud tekkesagedus 12 kuu vältel) saavutati ning see näitas samaväärsust. Tulemusnäitajas sisalduv juht tekkis 95 patsiendil (7%) juhitud de</w:t>
      </w:r>
      <w:r>
        <w:noBreakHyphen/>
        <w:t>eskalatsiooni rühmas ja 118 patsiendil (9%) kontrollrühmas (p =0,0004 samaväärsuse suhtes). Juhitud de</w:t>
      </w:r>
      <w:r>
        <w:noBreakHyphen/>
        <w:t>eskalatsiooni tulemusel isheemiajuhtude koondrisk ei suurenenud (2,5% de</w:t>
      </w:r>
      <w:r>
        <w:noBreakHyphen/>
        <w:t xml:space="preserve">eskalatsiooni rühmas </w:t>
      </w:r>
      <w:r w:rsidRPr="00A47EDF">
        <w:rPr>
          <w:i/>
        </w:rPr>
        <w:t>vs</w:t>
      </w:r>
      <w:r>
        <w:t xml:space="preserve"> 3,2% kontrollrühmas, p=0,0115 samaväärsuse suhtes); samuti ei suurenenud olulise teisese tulemusnäitaja, BARC ≥2 veritsusjuhtude risk (5% de</w:t>
      </w:r>
      <w:r>
        <w:noBreakHyphen/>
        <w:t xml:space="preserve">eskalatsiooni rühmas </w:t>
      </w:r>
      <w:r w:rsidRPr="00A47EDF">
        <w:rPr>
          <w:i/>
        </w:rPr>
        <w:t>vs</w:t>
      </w:r>
      <w:r>
        <w:t xml:space="preserve"> 6% kontrollrühmas, p=0,23). Kõikide veritsusjuhtude (BARC klass 1…5) kumulatiivne tekkesagedus oli juhitud de</w:t>
      </w:r>
      <w:r>
        <w:noBreakHyphen/>
        <w:t>eskalatsiooni rühmas 9% (114 juhtu) ja kontrollrühmas 11% (137 juhtu; p=0,14).</w:t>
      </w:r>
    </w:p>
    <w:p w14:paraId="49EA055A" w14:textId="77777777" w:rsidR="00645486" w:rsidRDefault="00645486" w:rsidP="00DB563C"/>
    <w:p w14:paraId="31DC1926" w14:textId="77777777" w:rsidR="00645486" w:rsidRPr="00955EFD" w:rsidRDefault="00645486" w:rsidP="00645486">
      <w:pPr>
        <w:pStyle w:val="Heading3"/>
        <w:rPr>
          <w:b w:val="0"/>
          <w:bCs/>
          <w:u w:val="single"/>
          <w:lang w:val="et-EE"/>
        </w:rPr>
      </w:pPr>
      <w:r w:rsidRPr="00955EFD">
        <w:rPr>
          <w:b w:val="0"/>
          <w:bCs/>
          <w:u w:val="single"/>
          <w:lang w:val="et-EE"/>
        </w:rPr>
        <w:lastRenderedPageBreak/>
        <w:t>Trombotsüütide agregatsiooni pärssiv kaksikravi ägeda väikse ajuinfarkti või mõõduka kuni kõrge riskiga transitoorse ajuisheemia korral.</w:t>
      </w:r>
    </w:p>
    <w:p w14:paraId="63BD9D45" w14:textId="77777777" w:rsidR="00645486" w:rsidRDefault="00645486" w:rsidP="00645486">
      <w:pPr>
        <w:keepNext/>
      </w:pPr>
    </w:p>
    <w:p w14:paraId="7C47516E" w14:textId="77777777" w:rsidR="00645486" w:rsidRDefault="00645486" w:rsidP="00645486">
      <w:r>
        <w:t>Trombotsüütide agregatsiooni pärssiv kaksikravi klopidogreeli ja atsetüülsalitsüülhappe kombinatsiooniga, et ära hoida insulti pärast ägedat väikest ajuinfarkti või mõõduka kuni kõrge riskiga transitoorset ajuisheemiat, on hinnatud kahes uurijate poolt rahastatud juhuslikustatud uuringus kliiniliste ohutuse ja efektiivsuse tulemusnäitajate alusel: CHANCE ja POINT.</w:t>
      </w:r>
    </w:p>
    <w:p w14:paraId="570BE258" w14:textId="77777777" w:rsidR="00645486" w:rsidRDefault="00645486" w:rsidP="00645486"/>
    <w:p w14:paraId="7DF72DB2" w14:textId="77777777" w:rsidR="00645486" w:rsidRDefault="00645486" w:rsidP="00645486">
      <w:r w:rsidRPr="008F6AF5">
        <w:rPr>
          <w:b/>
          <w:bCs/>
        </w:rPr>
        <w:t>CHANCE</w:t>
      </w:r>
      <w:r>
        <w:t xml:space="preserve"> (</w:t>
      </w:r>
      <w:r w:rsidRPr="008F6AF5">
        <w:rPr>
          <w:i/>
          <w:iCs/>
        </w:rPr>
        <w:t>Clopidogrel in High-risk patients with Acute Non-disabling Cerebrovascular Events</w:t>
      </w:r>
      <w:r>
        <w:t xml:space="preserve">, ajuveresoonkonna ägeda, mitteinvaliidistava haigusjuhuga kõrge riskiga patsientide ravi klopidogreeliga). </w:t>
      </w:r>
    </w:p>
    <w:p w14:paraId="0EA0FCCE" w14:textId="77777777" w:rsidR="00645486" w:rsidRDefault="00645486" w:rsidP="00645486">
      <w:r>
        <w:t xml:space="preserve">See juhuslikustatud topeltpimemeetodil platseebokontrolliga mitmekeskuseline uuring hõlmas 5170 hiina rahvusest, transitoorse ajuisheemiaga (ABCD2 skoor ≥4) või ägeda väikse ajuinfarktiga (NIHSS ≤3) patsienti. Mõlema uuringurühma patsientidele manustati 1. päeval atsetüülsalitsüülhapet (uuringuarsti otsusel oli annus vahemikus 75 mg kuni 300 mg). Klopidogreeli ja </w:t>
      </w:r>
      <w:r w:rsidR="002C75C3">
        <w:t xml:space="preserve">atsetüülsalitsüülhappe </w:t>
      </w:r>
      <w:r>
        <w:t>rühma juhuslikustatud patsientidele manustati 1. päeval klopidogreeli küllastusannus 300 mg, misjärel manustati klopidogreeli 75 mg ööpäevas alates 2. kuni 90. päevani ja atsetüülsalitsüülhapet 75 mg ööpäevas alates 2. kuni 21. päevani. Atsetüülsalitsüülhappe rühma juhuslikustatud patsientidele manustati klopidogreeli asemel platseebot alates 1. kuni 90. päevani ja atsetüülsalitsüülhapet 75 mg ööpäevas alates 2. kuni 90. päevani.</w:t>
      </w:r>
    </w:p>
    <w:p w14:paraId="510F171E" w14:textId="77777777" w:rsidR="00645486" w:rsidRDefault="00645486" w:rsidP="00645486"/>
    <w:p w14:paraId="4AF6C126" w14:textId="77777777" w:rsidR="00645486" w:rsidRDefault="00645486" w:rsidP="00645486">
      <w:r>
        <w:t xml:space="preserve">Esmane efektiivsuse tulemusnäitaja oli mis tahes uus insuldijuht (isheemiline ja hemorraagiline) esimese 90 päeva jooksul pärast ägedat </w:t>
      </w:r>
      <w:r w:rsidR="002C75C3">
        <w:t xml:space="preserve">väikest </w:t>
      </w:r>
      <w:r>
        <w:t>ajuinfarkti või kõrge riskiga transitoorset ajuisheemiat. See tekkis 212 patsiendil (8,2%) klopidogreeli ja atsetüülsalitsüülhappe rühmas, võrreldes 303 patsiendiga (11,7%) atsetüülsalitsüülhappe rühmas (riskitiheduste suhe, HR 0,68; 95% usaldusvahemik 0,57…0,81; p&lt;0,001). Ajuinfarkt tekkis 204 patsiendil (7,9%) klopidogreeli ja atsetüülsalitsüülhappe rühmas, võrreldes 295 patsiendiga (11,4%) atsetüülsalitsüülhappe rühmas (HR 0,67; 95% usaldusvahemik 0,56…0,81; p&lt;0,001). Hemorraagiline insult tekkis 8 patsiendil (0,3%) kummaski rühmas. Mõõdukas kuni raske hemorraagia tekkis seitsmel patsiendil (0,3%) klopidogreeli ja atsetüülsalitsüülhappe rühmas ja kaheksal patsiendil (0,3%) atsetüülsalitsüülhappe rühmas (p=0,73). Mis tahes veritsusjuhtude määr oli 2,3% klopidogreeli ja atsetüülsalitsüülhappe rühmas, võrreldes 1,6% atsetüülsalitsüülhappe rühmas (HR 1,41; 95% usaldusvahemik 0,95…2,10; p=0,09).</w:t>
      </w:r>
    </w:p>
    <w:p w14:paraId="775CB42E" w14:textId="77777777" w:rsidR="00645486" w:rsidRDefault="00645486" w:rsidP="00645486"/>
    <w:p w14:paraId="3A793FB3" w14:textId="77777777" w:rsidR="00645486" w:rsidRDefault="00645486" w:rsidP="00645486">
      <w:r w:rsidRPr="00532D80">
        <w:rPr>
          <w:b/>
          <w:bCs/>
        </w:rPr>
        <w:t>POINT</w:t>
      </w:r>
      <w:r>
        <w:t xml:space="preserve"> (</w:t>
      </w:r>
      <w:r w:rsidRPr="00532D80">
        <w:rPr>
          <w:i/>
          <w:iCs/>
        </w:rPr>
        <w:t>Platelet-Oriented Inhibition in New TIA and Minor Ischemic Stroke</w:t>
      </w:r>
      <w:r>
        <w:t>, trombotsüütide pärssimine uue transitoorse ajuisheemia ja väikse ajuinfarkti korral).</w:t>
      </w:r>
    </w:p>
    <w:p w14:paraId="588D7A96" w14:textId="77777777" w:rsidR="00645486" w:rsidRDefault="00645486" w:rsidP="00645486">
      <w:r>
        <w:t>See juhuslikustatud topeltpimemeetodil platseebokontrolliga mitmekeskuseline uuring hõlmas 4881 eri rahvustest, transitoorse ajuisheemiaga (ABCD2 skoor ≥4) või ägeda väikse ajuinfarktiga (NIHSS ≤3) patsienti. Mõlema rühma kõikidele patsientidele manustati avatud meetodil atsetüülsalitsüülhapet alates 1. päevast kuni 90. päevani (uuringuarsti otsusel oli annus vahemikus 50 mg kuni 325 mg). Klopidogreeli rühma juhuslikustatud patsientidele manustati 1. päeval klopidogreeli küllastusannus 600 mg, misjärel manustati klopidogreeli 75 mg ööpäevas alates 2. kuni 90. päevani. Platseeborühma juhuslikustatud patsientidele manustati klopidogreeli asemel platseebot alates 1. kuni 90. päevani.</w:t>
      </w:r>
    </w:p>
    <w:p w14:paraId="46A4AE0C" w14:textId="77777777" w:rsidR="00645486" w:rsidRDefault="00645486" w:rsidP="00645486"/>
    <w:p w14:paraId="36B5EF3B" w14:textId="77777777" w:rsidR="00645486" w:rsidRDefault="00645486" w:rsidP="00645486">
      <w:r>
        <w:t>Esmane efektiivsuse liittulemusnäitaja hõlmas suuri isheemilisi haigusjuhte (ajuinfarkt, müokardiinfarkt või surm veresoonkonna isheemilise haigusjuhu tõttu) 90 päeva jooksul. See tekkis 121 patsiendil (5,0%), kes said ravi klopidogreeli ja atsetüülsalitsüülhappega, võrreldes 160 patsiendiga (6,5%), kes said ravi ainult atsetüülsalitsüülhappega (HR 0,75; 95% usaldusvahemik 0,59…0,95; p=0,02). Teisese tulemusnäitajana tekkis ajuinfarkt 112 patsiendil (4,6%) klopidogreeli ja atsetüülsalitsüülhappega ravitutest, võrreldes 155 patsiendiga (6,3%) ainult atsetüülsalitsüülhappega ravitutest (HR 0,72; 95% usaldusvahemik 0,56…0,92; p=0,01). Esmane ohutuse tulemusnäitaja – suur verejooks – tekkis 23 patsiendil 2432 patsiendist (0,9%), kes said ravi klopidogreeli ja atsetüülsalitsüülhappega ning 10 patsiendil 2449 patsiendist (0,4%), kes said ravi ainult atsetüülsalitsüülhappega (HR 2,32; 95% usaldusvahemik 1,10…4,87; p=0,02). Väike verejooks tekkis 40 patsiendil (1,6%), kes said ravi klopidogreeli ja atsetüülsalitsüülhappega, võrreldes 13 patsiendiga (0,5%), kes said ravi ainult atsetüülsalitsüülhappega (HR 3,12; 95% usaldusvahemik 1,67…5,83; p</w:t>
      </w:r>
      <w:r w:rsidR="002C75C3">
        <w:t xml:space="preserve"> &lt; </w:t>
      </w:r>
      <w:r>
        <w:t>0,001).</w:t>
      </w:r>
    </w:p>
    <w:p w14:paraId="7CA78159" w14:textId="77777777" w:rsidR="00645486" w:rsidRPr="008909B1" w:rsidRDefault="00645486" w:rsidP="00645486">
      <w:r>
        <w:lastRenderedPageBreak/>
        <w:t>CHANCE ja POINT uuringute tulemuste ajaline analüüs</w:t>
      </w:r>
    </w:p>
    <w:p w14:paraId="411A2825" w14:textId="77777777" w:rsidR="00645486" w:rsidRDefault="00645486" w:rsidP="00645486">
      <w:r>
        <w:t>Trombotsüütide agregatsiooni pärssiva kaksikravi efektiivsuse kliiniline kasu puudus jätkamisel üle 21 päeva. Trombotsüütide agregatsiooni pärssiva lühiajalise kaksikravi mõju analüüsimiseks hinnati suurte isheemiajuhtude ja suurte hemorraagiate ajalist jaotust.</w:t>
      </w:r>
    </w:p>
    <w:p w14:paraId="2382F42D" w14:textId="77777777" w:rsidR="00645486" w:rsidRDefault="00645486" w:rsidP="00645486"/>
    <w:p w14:paraId="71DE28ED" w14:textId="77777777" w:rsidR="00645486" w:rsidRPr="00DF135D" w:rsidRDefault="00645486" w:rsidP="00645486">
      <w:pPr>
        <w:keepNext/>
        <w:jc w:val="center"/>
        <w:rPr>
          <w:b/>
          <w:bCs/>
        </w:rPr>
      </w:pPr>
      <w:r w:rsidRPr="00DF135D">
        <w:rPr>
          <w:b/>
          <w:bCs/>
        </w:rPr>
        <w:t>Tabel 1. suurte isheemiajuhtude ja suurte hemorraagiate ajalist jaotus sõltuvalt ravirühmast CHANCE ja POINT uuringutes.</w:t>
      </w:r>
    </w:p>
    <w:p w14:paraId="72D51058" w14:textId="77777777" w:rsidR="00645486" w:rsidRDefault="00645486" w:rsidP="00645486">
      <w:pPr>
        <w:keepNext/>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78"/>
        <w:gridCol w:w="2165"/>
        <w:gridCol w:w="1332"/>
        <w:gridCol w:w="1332"/>
        <w:gridCol w:w="1332"/>
        <w:gridCol w:w="1333"/>
      </w:tblGrid>
      <w:tr w:rsidR="00645486" w14:paraId="57D95C73" w14:textId="77777777" w:rsidTr="00566911">
        <w:trPr>
          <w:cantSplit/>
          <w:tblHeader/>
        </w:trPr>
        <w:tc>
          <w:tcPr>
            <w:tcW w:w="1578" w:type="dxa"/>
            <w:vMerge w:val="restart"/>
            <w:shd w:val="clear" w:color="auto" w:fill="auto"/>
          </w:tcPr>
          <w:p w14:paraId="72E0F0BC" w14:textId="77777777" w:rsidR="00645486" w:rsidRDefault="00645486" w:rsidP="00566911">
            <w:pPr>
              <w:keepNext/>
            </w:pPr>
            <w:r>
              <w:t>CHANCE ja POINT uuringute tulemusnäitajad</w:t>
            </w:r>
          </w:p>
        </w:tc>
        <w:tc>
          <w:tcPr>
            <w:tcW w:w="2165" w:type="dxa"/>
            <w:vMerge w:val="restart"/>
            <w:shd w:val="clear" w:color="auto" w:fill="auto"/>
          </w:tcPr>
          <w:p w14:paraId="3A80445F" w14:textId="77777777" w:rsidR="00645486" w:rsidRDefault="00645486" w:rsidP="00566911">
            <w:pPr>
              <w:keepNext/>
            </w:pPr>
            <w:r>
              <w:t>Ravirühm</w:t>
            </w:r>
          </w:p>
        </w:tc>
        <w:tc>
          <w:tcPr>
            <w:tcW w:w="5329" w:type="dxa"/>
            <w:gridSpan w:val="4"/>
            <w:shd w:val="clear" w:color="auto" w:fill="auto"/>
          </w:tcPr>
          <w:p w14:paraId="65CBD5E3" w14:textId="77777777" w:rsidR="00645486" w:rsidRDefault="00645486" w:rsidP="00566911">
            <w:pPr>
              <w:keepNext/>
              <w:jc w:val="center"/>
            </w:pPr>
            <w:r>
              <w:t>Juhtude arv</w:t>
            </w:r>
          </w:p>
        </w:tc>
      </w:tr>
      <w:tr w:rsidR="00645486" w14:paraId="4D1D33E4" w14:textId="77777777" w:rsidTr="00566911">
        <w:trPr>
          <w:cantSplit/>
          <w:tblHeader/>
        </w:trPr>
        <w:tc>
          <w:tcPr>
            <w:tcW w:w="1578" w:type="dxa"/>
            <w:vMerge/>
            <w:shd w:val="clear" w:color="auto" w:fill="auto"/>
          </w:tcPr>
          <w:p w14:paraId="48BC92B3" w14:textId="77777777" w:rsidR="00645486" w:rsidRDefault="00645486" w:rsidP="00566911">
            <w:pPr>
              <w:keepNext/>
            </w:pPr>
          </w:p>
        </w:tc>
        <w:tc>
          <w:tcPr>
            <w:tcW w:w="2165" w:type="dxa"/>
            <w:vMerge/>
            <w:shd w:val="clear" w:color="auto" w:fill="auto"/>
          </w:tcPr>
          <w:p w14:paraId="0554BE96" w14:textId="77777777" w:rsidR="00645486" w:rsidRDefault="00645486" w:rsidP="00566911">
            <w:pPr>
              <w:keepNext/>
            </w:pPr>
          </w:p>
        </w:tc>
        <w:tc>
          <w:tcPr>
            <w:tcW w:w="1332" w:type="dxa"/>
            <w:shd w:val="clear" w:color="auto" w:fill="auto"/>
          </w:tcPr>
          <w:p w14:paraId="1F204701" w14:textId="77777777" w:rsidR="00645486" w:rsidRDefault="00645486" w:rsidP="00566911">
            <w:pPr>
              <w:keepNext/>
              <w:jc w:val="center"/>
            </w:pPr>
            <w:r>
              <w:t>Kokku</w:t>
            </w:r>
          </w:p>
        </w:tc>
        <w:tc>
          <w:tcPr>
            <w:tcW w:w="1332" w:type="dxa"/>
            <w:shd w:val="clear" w:color="auto" w:fill="auto"/>
          </w:tcPr>
          <w:p w14:paraId="3450A1EB" w14:textId="77777777" w:rsidR="00645486" w:rsidRDefault="00645486" w:rsidP="00566911">
            <w:pPr>
              <w:keepNext/>
              <w:jc w:val="center"/>
            </w:pPr>
            <w:r>
              <w:t>1. nädal</w:t>
            </w:r>
          </w:p>
        </w:tc>
        <w:tc>
          <w:tcPr>
            <w:tcW w:w="1332" w:type="dxa"/>
            <w:shd w:val="clear" w:color="auto" w:fill="auto"/>
          </w:tcPr>
          <w:p w14:paraId="146082D3" w14:textId="77777777" w:rsidR="00645486" w:rsidRDefault="00645486" w:rsidP="00566911">
            <w:pPr>
              <w:keepNext/>
              <w:jc w:val="center"/>
            </w:pPr>
            <w:r>
              <w:t>2. nädal</w:t>
            </w:r>
          </w:p>
        </w:tc>
        <w:tc>
          <w:tcPr>
            <w:tcW w:w="1333" w:type="dxa"/>
            <w:shd w:val="clear" w:color="auto" w:fill="auto"/>
          </w:tcPr>
          <w:p w14:paraId="558792F2" w14:textId="77777777" w:rsidR="00645486" w:rsidRDefault="00645486" w:rsidP="00566911">
            <w:pPr>
              <w:keepNext/>
              <w:jc w:val="center"/>
            </w:pPr>
            <w:r>
              <w:t>3. nädal</w:t>
            </w:r>
          </w:p>
        </w:tc>
      </w:tr>
      <w:tr w:rsidR="00645486" w14:paraId="7CA82418" w14:textId="77777777" w:rsidTr="00566911">
        <w:trPr>
          <w:cantSplit/>
        </w:trPr>
        <w:tc>
          <w:tcPr>
            <w:tcW w:w="1578" w:type="dxa"/>
            <w:vMerge w:val="restart"/>
            <w:shd w:val="clear" w:color="auto" w:fill="auto"/>
          </w:tcPr>
          <w:p w14:paraId="745C93D5" w14:textId="77777777" w:rsidR="00645486" w:rsidRDefault="00645486" w:rsidP="00566911">
            <w:r>
              <w:t>Suur isheemiajuht</w:t>
            </w:r>
          </w:p>
        </w:tc>
        <w:tc>
          <w:tcPr>
            <w:tcW w:w="2165" w:type="dxa"/>
            <w:shd w:val="clear" w:color="auto" w:fill="auto"/>
          </w:tcPr>
          <w:p w14:paraId="1EA042B3" w14:textId="77777777" w:rsidR="00645486" w:rsidRDefault="00645486" w:rsidP="00566911">
            <w:r>
              <w:t>Atsetüülsalitsüülhape (n=5035)</w:t>
            </w:r>
          </w:p>
        </w:tc>
        <w:tc>
          <w:tcPr>
            <w:tcW w:w="1332" w:type="dxa"/>
            <w:shd w:val="clear" w:color="auto" w:fill="auto"/>
          </w:tcPr>
          <w:p w14:paraId="052B8B4C" w14:textId="77777777" w:rsidR="00645486" w:rsidRDefault="00645486" w:rsidP="00566911">
            <w:pPr>
              <w:jc w:val="center"/>
            </w:pPr>
            <w:r>
              <w:t>458</w:t>
            </w:r>
          </w:p>
        </w:tc>
        <w:tc>
          <w:tcPr>
            <w:tcW w:w="1332" w:type="dxa"/>
            <w:shd w:val="clear" w:color="auto" w:fill="auto"/>
          </w:tcPr>
          <w:p w14:paraId="728B93E9" w14:textId="77777777" w:rsidR="00645486" w:rsidRDefault="00645486" w:rsidP="00566911">
            <w:pPr>
              <w:jc w:val="center"/>
            </w:pPr>
            <w:r>
              <w:t>330</w:t>
            </w:r>
          </w:p>
        </w:tc>
        <w:tc>
          <w:tcPr>
            <w:tcW w:w="1332" w:type="dxa"/>
            <w:shd w:val="clear" w:color="auto" w:fill="auto"/>
          </w:tcPr>
          <w:p w14:paraId="6FB63F69" w14:textId="77777777" w:rsidR="00645486" w:rsidRDefault="00645486" w:rsidP="00566911">
            <w:pPr>
              <w:jc w:val="center"/>
            </w:pPr>
            <w:r>
              <w:t>36</w:t>
            </w:r>
          </w:p>
        </w:tc>
        <w:tc>
          <w:tcPr>
            <w:tcW w:w="1333" w:type="dxa"/>
            <w:shd w:val="clear" w:color="auto" w:fill="auto"/>
          </w:tcPr>
          <w:p w14:paraId="3DABA365" w14:textId="77777777" w:rsidR="00645486" w:rsidRDefault="00645486" w:rsidP="00566911">
            <w:pPr>
              <w:jc w:val="center"/>
            </w:pPr>
            <w:r>
              <w:t>21</w:t>
            </w:r>
          </w:p>
        </w:tc>
      </w:tr>
      <w:tr w:rsidR="00645486" w14:paraId="06D5029B" w14:textId="77777777" w:rsidTr="00566911">
        <w:trPr>
          <w:cantSplit/>
        </w:trPr>
        <w:tc>
          <w:tcPr>
            <w:tcW w:w="1578" w:type="dxa"/>
            <w:vMerge/>
            <w:shd w:val="clear" w:color="auto" w:fill="auto"/>
          </w:tcPr>
          <w:p w14:paraId="597D94B8" w14:textId="77777777" w:rsidR="00645486" w:rsidRDefault="00645486" w:rsidP="00566911"/>
        </w:tc>
        <w:tc>
          <w:tcPr>
            <w:tcW w:w="2165" w:type="dxa"/>
            <w:shd w:val="clear" w:color="auto" w:fill="auto"/>
          </w:tcPr>
          <w:p w14:paraId="41BF352E" w14:textId="77777777" w:rsidR="00645486" w:rsidRDefault="00645486" w:rsidP="00566911">
            <w:r>
              <w:t>Klopidogreel+</w:t>
            </w:r>
          </w:p>
          <w:p w14:paraId="5F67F37C" w14:textId="77777777" w:rsidR="00645486" w:rsidRDefault="00645486" w:rsidP="00566911">
            <w:r>
              <w:t>atsetüülsalitsüülhape (n=5016)</w:t>
            </w:r>
          </w:p>
        </w:tc>
        <w:tc>
          <w:tcPr>
            <w:tcW w:w="1332" w:type="dxa"/>
            <w:shd w:val="clear" w:color="auto" w:fill="auto"/>
          </w:tcPr>
          <w:p w14:paraId="31F4CAB8" w14:textId="77777777" w:rsidR="00645486" w:rsidRDefault="00645486" w:rsidP="00566911">
            <w:pPr>
              <w:jc w:val="center"/>
            </w:pPr>
            <w:r>
              <w:t>328</w:t>
            </w:r>
          </w:p>
        </w:tc>
        <w:tc>
          <w:tcPr>
            <w:tcW w:w="1332" w:type="dxa"/>
            <w:shd w:val="clear" w:color="auto" w:fill="auto"/>
          </w:tcPr>
          <w:p w14:paraId="1711B330" w14:textId="77777777" w:rsidR="00645486" w:rsidRDefault="00645486" w:rsidP="00566911">
            <w:pPr>
              <w:jc w:val="center"/>
            </w:pPr>
            <w:r>
              <w:t>217</w:t>
            </w:r>
          </w:p>
        </w:tc>
        <w:tc>
          <w:tcPr>
            <w:tcW w:w="1332" w:type="dxa"/>
            <w:shd w:val="clear" w:color="auto" w:fill="auto"/>
          </w:tcPr>
          <w:p w14:paraId="1D13F0B6" w14:textId="77777777" w:rsidR="00645486" w:rsidRDefault="00645486" w:rsidP="00566911">
            <w:pPr>
              <w:jc w:val="center"/>
            </w:pPr>
            <w:r>
              <w:t>30</w:t>
            </w:r>
          </w:p>
        </w:tc>
        <w:tc>
          <w:tcPr>
            <w:tcW w:w="1333" w:type="dxa"/>
            <w:shd w:val="clear" w:color="auto" w:fill="auto"/>
          </w:tcPr>
          <w:p w14:paraId="21063968" w14:textId="77777777" w:rsidR="00645486" w:rsidRDefault="00645486" w:rsidP="00566911">
            <w:pPr>
              <w:jc w:val="center"/>
            </w:pPr>
            <w:r>
              <w:t>14</w:t>
            </w:r>
          </w:p>
        </w:tc>
      </w:tr>
      <w:tr w:rsidR="00645486" w14:paraId="5F054322" w14:textId="77777777" w:rsidTr="00566911">
        <w:trPr>
          <w:cantSplit/>
        </w:trPr>
        <w:tc>
          <w:tcPr>
            <w:tcW w:w="1578" w:type="dxa"/>
            <w:vMerge/>
            <w:shd w:val="clear" w:color="auto" w:fill="auto"/>
          </w:tcPr>
          <w:p w14:paraId="34D1B426" w14:textId="77777777" w:rsidR="00645486" w:rsidRDefault="00645486" w:rsidP="00566911"/>
        </w:tc>
        <w:tc>
          <w:tcPr>
            <w:tcW w:w="2165" w:type="dxa"/>
            <w:shd w:val="clear" w:color="auto" w:fill="auto"/>
          </w:tcPr>
          <w:p w14:paraId="6BF8E65A" w14:textId="77777777" w:rsidR="00645486" w:rsidRDefault="00645486" w:rsidP="00566911">
            <w:r>
              <w:t>Erinevus</w:t>
            </w:r>
          </w:p>
        </w:tc>
        <w:tc>
          <w:tcPr>
            <w:tcW w:w="1332" w:type="dxa"/>
            <w:shd w:val="clear" w:color="auto" w:fill="auto"/>
          </w:tcPr>
          <w:p w14:paraId="46A9EEA6" w14:textId="77777777" w:rsidR="00645486" w:rsidRDefault="00645486" w:rsidP="00566911">
            <w:pPr>
              <w:jc w:val="center"/>
            </w:pPr>
            <w:r>
              <w:t>130</w:t>
            </w:r>
          </w:p>
        </w:tc>
        <w:tc>
          <w:tcPr>
            <w:tcW w:w="1332" w:type="dxa"/>
            <w:shd w:val="clear" w:color="auto" w:fill="auto"/>
          </w:tcPr>
          <w:p w14:paraId="00353C23" w14:textId="77777777" w:rsidR="00645486" w:rsidRDefault="00645486" w:rsidP="00566911">
            <w:pPr>
              <w:jc w:val="center"/>
            </w:pPr>
            <w:r>
              <w:t>113</w:t>
            </w:r>
          </w:p>
        </w:tc>
        <w:tc>
          <w:tcPr>
            <w:tcW w:w="1332" w:type="dxa"/>
            <w:shd w:val="clear" w:color="auto" w:fill="auto"/>
          </w:tcPr>
          <w:p w14:paraId="1550B86D" w14:textId="77777777" w:rsidR="00645486" w:rsidRDefault="00645486" w:rsidP="00566911">
            <w:pPr>
              <w:jc w:val="center"/>
            </w:pPr>
            <w:r>
              <w:t>6</w:t>
            </w:r>
          </w:p>
        </w:tc>
        <w:tc>
          <w:tcPr>
            <w:tcW w:w="1333" w:type="dxa"/>
            <w:shd w:val="clear" w:color="auto" w:fill="auto"/>
          </w:tcPr>
          <w:p w14:paraId="54BFD96E" w14:textId="77777777" w:rsidR="00645486" w:rsidRDefault="00645486" w:rsidP="00566911">
            <w:pPr>
              <w:jc w:val="center"/>
            </w:pPr>
            <w:r>
              <w:t>7</w:t>
            </w:r>
          </w:p>
        </w:tc>
      </w:tr>
      <w:tr w:rsidR="00645486" w14:paraId="6FF9C009" w14:textId="77777777" w:rsidTr="00566911">
        <w:trPr>
          <w:cantSplit/>
        </w:trPr>
        <w:tc>
          <w:tcPr>
            <w:tcW w:w="1578" w:type="dxa"/>
            <w:vMerge w:val="restart"/>
            <w:shd w:val="clear" w:color="auto" w:fill="auto"/>
          </w:tcPr>
          <w:p w14:paraId="67ED4A2A" w14:textId="77777777" w:rsidR="00645486" w:rsidRDefault="00645486" w:rsidP="00566911">
            <w:r>
              <w:t>Suur hemorraagiajuht</w:t>
            </w:r>
          </w:p>
        </w:tc>
        <w:tc>
          <w:tcPr>
            <w:tcW w:w="2165" w:type="dxa"/>
            <w:shd w:val="clear" w:color="auto" w:fill="auto"/>
          </w:tcPr>
          <w:p w14:paraId="15430CCB" w14:textId="77777777" w:rsidR="00645486" w:rsidRDefault="00645486" w:rsidP="00566911">
            <w:r>
              <w:t>Atsetüülsalitsüülhape (n=5035)</w:t>
            </w:r>
          </w:p>
        </w:tc>
        <w:tc>
          <w:tcPr>
            <w:tcW w:w="1332" w:type="dxa"/>
            <w:shd w:val="clear" w:color="auto" w:fill="auto"/>
          </w:tcPr>
          <w:p w14:paraId="484E91ED" w14:textId="77777777" w:rsidR="00645486" w:rsidRDefault="00645486" w:rsidP="00566911">
            <w:pPr>
              <w:jc w:val="center"/>
            </w:pPr>
            <w:r>
              <w:t>18</w:t>
            </w:r>
          </w:p>
        </w:tc>
        <w:tc>
          <w:tcPr>
            <w:tcW w:w="1332" w:type="dxa"/>
            <w:shd w:val="clear" w:color="auto" w:fill="auto"/>
          </w:tcPr>
          <w:p w14:paraId="09410432" w14:textId="77777777" w:rsidR="00645486" w:rsidRDefault="00645486" w:rsidP="00566911">
            <w:pPr>
              <w:jc w:val="center"/>
            </w:pPr>
            <w:r>
              <w:t>4</w:t>
            </w:r>
          </w:p>
        </w:tc>
        <w:tc>
          <w:tcPr>
            <w:tcW w:w="1332" w:type="dxa"/>
            <w:shd w:val="clear" w:color="auto" w:fill="auto"/>
          </w:tcPr>
          <w:p w14:paraId="1E4AB680" w14:textId="77777777" w:rsidR="00645486" w:rsidRDefault="00645486" w:rsidP="00566911">
            <w:pPr>
              <w:jc w:val="center"/>
            </w:pPr>
            <w:r>
              <w:t>2</w:t>
            </w:r>
          </w:p>
        </w:tc>
        <w:tc>
          <w:tcPr>
            <w:tcW w:w="1333" w:type="dxa"/>
            <w:shd w:val="clear" w:color="auto" w:fill="auto"/>
          </w:tcPr>
          <w:p w14:paraId="33481927" w14:textId="77777777" w:rsidR="00645486" w:rsidRDefault="00645486" w:rsidP="00566911">
            <w:pPr>
              <w:jc w:val="center"/>
            </w:pPr>
            <w:r>
              <w:t>1</w:t>
            </w:r>
          </w:p>
        </w:tc>
      </w:tr>
      <w:tr w:rsidR="00645486" w14:paraId="2914C183" w14:textId="77777777" w:rsidTr="00566911">
        <w:trPr>
          <w:cantSplit/>
        </w:trPr>
        <w:tc>
          <w:tcPr>
            <w:tcW w:w="1578" w:type="dxa"/>
            <w:vMerge/>
            <w:shd w:val="clear" w:color="auto" w:fill="auto"/>
          </w:tcPr>
          <w:p w14:paraId="5B49156D" w14:textId="77777777" w:rsidR="00645486" w:rsidRDefault="00645486" w:rsidP="00566911"/>
        </w:tc>
        <w:tc>
          <w:tcPr>
            <w:tcW w:w="2165" w:type="dxa"/>
            <w:shd w:val="clear" w:color="auto" w:fill="auto"/>
          </w:tcPr>
          <w:p w14:paraId="1DC7CFB1" w14:textId="77777777" w:rsidR="00645486" w:rsidRDefault="00645486" w:rsidP="00566911">
            <w:r>
              <w:t>Klopidogreel+</w:t>
            </w:r>
          </w:p>
          <w:p w14:paraId="15776BA8" w14:textId="77777777" w:rsidR="00645486" w:rsidRDefault="00645486" w:rsidP="00566911">
            <w:r>
              <w:t>atsetüülsalitsüülhape (n=5016)</w:t>
            </w:r>
          </w:p>
        </w:tc>
        <w:tc>
          <w:tcPr>
            <w:tcW w:w="1332" w:type="dxa"/>
            <w:shd w:val="clear" w:color="auto" w:fill="auto"/>
          </w:tcPr>
          <w:p w14:paraId="2169C1E8" w14:textId="77777777" w:rsidR="00645486" w:rsidRDefault="00645486" w:rsidP="00566911">
            <w:pPr>
              <w:jc w:val="center"/>
            </w:pPr>
            <w:r>
              <w:t>30</w:t>
            </w:r>
          </w:p>
        </w:tc>
        <w:tc>
          <w:tcPr>
            <w:tcW w:w="1332" w:type="dxa"/>
            <w:shd w:val="clear" w:color="auto" w:fill="auto"/>
          </w:tcPr>
          <w:p w14:paraId="7140ABC2" w14:textId="77777777" w:rsidR="00645486" w:rsidRDefault="00645486" w:rsidP="00566911">
            <w:pPr>
              <w:jc w:val="center"/>
            </w:pPr>
            <w:r>
              <w:t>10</w:t>
            </w:r>
          </w:p>
        </w:tc>
        <w:tc>
          <w:tcPr>
            <w:tcW w:w="1332" w:type="dxa"/>
            <w:shd w:val="clear" w:color="auto" w:fill="auto"/>
          </w:tcPr>
          <w:p w14:paraId="590A2072" w14:textId="77777777" w:rsidR="00645486" w:rsidRDefault="00645486" w:rsidP="00566911">
            <w:pPr>
              <w:jc w:val="center"/>
            </w:pPr>
            <w:r>
              <w:t>4</w:t>
            </w:r>
          </w:p>
        </w:tc>
        <w:tc>
          <w:tcPr>
            <w:tcW w:w="1333" w:type="dxa"/>
            <w:shd w:val="clear" w:color="auto" w:fill="auto"/>
          </w:tcPr>
          <w:p w14:paraId="748B8FB3" w14:textId="77777777" w:rsidR="00645486" w:rsidRDefault="00645486" w:rsidP="00566911">
            <w:pPr>
              <w:jc w:val="center"/>
            </w:pPr>
            <w:r>
              <w:t>2</w:t>
            </w:r>
          </w:p>
        </w:tc>
      </w:tr>
      <w:tr w:rsidR="00645486" w14:paraId="39751717" w14:textId="77777777" w:rsidTr="00566911">
        <w:trPr>
          <w:cantSplit/>
        </w:trPr>
        <w:tc>
          <w:tcPr>
            <w:tcW w:w="1578" w:type="dxa"/>
            <w:vMerge/>
            <w:shd w:val="clear" w:color="auto" w:fill="auto"/>
          </w:tcPr>
          <w:p w14:paraId="1C507F41" w14:textId="77777777" w:rsidR="00645486" w:rsidRDefault="00645486" w:rsidP="00566911"/>
        </w:tc>
        <w:tc>
          <w:tcPr>
            <w:tcW w:w="2165" w:type="dxa"/>
            <w:shd w:val="clear" w:color="auto" w:fill="auto"/>
          </w:tcPr>
          <w:p w14:paraId="572EB116" w14:textId="77777777" w:rsidR="00645486" w:rsidRDefault="00645486" w:rsidP="00566911">
            <w:r>
              <w:t>Erinevus</w:t>
            </w:r>
          </w:p>
        </w:tc>
        <w:tc>
          <w:tcPr>
            <w:tcW w:w="1332" w:type="dxa"/>
            <w:shd w:val="clear" w:color="auto" w:fill="auto"/>
          </w:tcPr>
          <w:p w14:paraId="354C75FB" w14:textId="77777777" w:rsidR="00645486" w:rsidRDefault="00645486" w:rsidP="00566911">
            <w:pPr>
              <w:jc w:val="center"/>
            </w:pPr>
            <w:r>
              <w:t>-12</w:t>
            </w:r>
          </w:p>
        </w:tc>
        <w:tc>
          <w:tcPr>
            <w:tcW w:w="1332" w:type="dxa"/>
            <w:shd w:val="clear" w:color="auto" w:fill="auto"/>
          </w:tcPr>
          <w:p w14:paraId="5156E19E" w14:textId="77777777" w:rsidR="00645486" w:rsidRDefault="00645486" w:rsidP="00566911">
            <w:pPr>
              <w:jc w:val="center"/>
            </w:pPr>
            <w:r>
              <w:t>-6</w:t>
            </w:r>
          </w:p>
        </w:tc>
        <w:tc>
          <w:tcPr>
            <w:tcW w:w="1332" w:type="dxa"/>
            <w:shd w:val="clear" w:color="auto" w:fill="auto"/>
          </w:tcPr>
          <w:p w14:paraId="0D1A5686" w14:textId="77777777" w:rsidR="00645486" w:rsidRDefault="00645486" w:rsidP="00566911">
            <w:pPr>
              <w:jc w:val="center"/>
            </w:pPr>
            <w:r>
              <w:t>-2</w:t>
            </w:r>
          </w:p>
        </w:tc>
        <w:tc>
          <w:tcPr>
            <w:tcW w:w="1333" w:type="dxa"/>
            <w:shd w:val="clear" w:color="auto" w:fill="auto"/>
          </w:tcPr>
          <w:p w14:paraId="46760A47" w14:textId="77777777" w:rsidR="00645486" w:rsidRDefault="00645486" w:rsidP="00566911">
            <w:pPr>
              <w:jc w:val="center"/>
            </w:pPr>
            <w:r>
              <w:t>-1</w:t>
            </w:r>
          </w:p>
        </w:tc>
      </w:tr>
    </w:tbl>
    <w:p w14:paraId="5C03AA44" w14:textId="77777777" w:rsidR="00645486" w:rsidRPr="008909B1" w:rsidRDefault="00645486" w:rsidP="00645486"/>
    <w:p w14:paraId="13A7D589" w14:textId="77777777" w:rsidR="00DB563C" w:rsidRDefault="00DB563C" w:rsidP="00D95268"/>
    <w:p w14:paraId="28B7B2A7" w14:textId="77777777" w:rsidR="00D95268" w:rsidRPr="000E4002" w:rsidRDefault="00D95268" w:rsidP="00D95268">
      <w:pPr>
        <w:keepNext/>
        <w:rPr>
          <w:i/>
        </w:rPr>
      </w:pPr>
      <w:r w:rsidRPr="000E4002">
        <w:rPr>
          <w:i/>
        </w:rPr>
        <w:t>Südamekodade virvendus</w:t>
      </w:r>
    </w:p>
    <w:p w14:paraId="2A4D67E4" w14:textId="77777777" w:rsidR="00D95268" w:rsidRDefault="00D95268" w:rsidP="00D95268"/>
    <w:p w14:paraId="76976AA5" w14:textId="77777777" w:rsidR="00D95268" w:rsidRDefault="00D95268" w:rsidP="00D95268">
      <w:r>
        <w:t>ACTIVE uuringuprogrammi eraldi uuringutesse ACTIVE-W ja ACTIVE-A kaasati südamekodade virvendusega (AF) patsiente, kellel oli vähemalt üks vaskulaarsete haigusjuhtude riskifaktor. Kaasamiskriteeriumite põhjal kaasasid arstid patsiente ACTIVE-W uuringusse, kui patsientidele oli näidustatud ravi K-vitamiini antagonistiga (VKA, nt varfariin). ACTIVE-A uuringusse kaasati patsiente, kes ei olnud võimelised saama ravi VKA-dega või ei soovinud seda.</w:t>
      </w:r>
    </w:p>
    <w:p w14:paraId="29E32D76" w14:textId="77777777" w:rsidR="00645486" w:rsidRPr="008909B1" w:rsidRDefault="00645486" w:rsidP="00645486"/>
    <w:p w14:paraId="0B53C28A" w14:textId="77777777" w:rsidR="00645486" w:rsidRPr="008909B1" w:rsidRDefault="00645486" w:rsidP="00645486">
      <w:r w:rsidRPr="008909B1">
        <w:t xml:space="preserve">ACTIVE-W uuring näitas, et hüübimisvastane ravi K-vitamiini antagonistidega oli efektiivsem kui ravi klopidogreeli ja </w:t>
      </w:r>
      <w:r>
        <w:t>atsetüülsalitsüülhappega</w:t>
      </w:r>
      <w:r w:rsidRPr="008909B1">
        <w:t>.</w:t>
      </w:r>
    </w:p>
    <w:p w14:paraId="275AE43A" w14:textId="77777777" w:rsidR="00645486" w:rsidRPr="008909B1" w:rsidRDefault="00645486" w:rsidP="00645486"/>
    <w:p w14:paraId="64F25278" w14:textId="77777777" w:rsidR="00645486" w:rsidRPr="008909B1" w:rsidRDefault="00645486" w:rsidP="00645486">
      <w:r w:rsidRPr="008909B1">
        <w:t xml:space="preserve">ACTIVE-A uuring (N=7554) oli mitmekeskuseline, randomiseeritud, topeltpime, platseebokontrolliga uuring, milles võrreldi klopidogreeli 75 mg ööpäevas + </w:t>
      </w:r>
      <w:r>
        <w:t>atsetüülsalitsüülhapet</w:t>
      </w:r>
      <w:r w:rsidRPr="008909B1">
        <w:t xml:space="preserve"> (N=3772) ja platseebot + </w:t>
      </w:r>
      <w:r>
        <w:t>atsetüülsalitsüülhapet</w:t>
      </w:r>
      <w:r w:rsidRPr="008909B1">
        <w:t xml:space="preserve"> (N=3782). </w:t>
      </w:r>
      <w:r>
        <w:t>Atsetüülsalitsüülhappe</w:t>
      </w:r>
      <w:r w:rsidRPr="008909B1">
        <w:t xml:space="preserve"> soovitatav annus oli 75...100 mg ööpäevas. Patsiente raviti kuni 5 aastat.</w:t>
      </w:r>
    </w:p>
    <w:p w14:paraId="3F52B7C9" w14:textId="77777777" w:rsidR="00D95268" w:rsidRDefault="00D95268" w:rsidP="00D95268"/>
    <w:p w14:paraId="63616CF7" w14:textId="77777777" w:rsidR="00D95268" w:rsidRDefault="00D95268" w:rsidP="00D95268">
      <w:r>
        <w:t>ACTIVE programmi randomiseeriti patsiendid, kellel oli dokumenteeritud AF, st kas püsiv AF või vähemalt 2 vahelduvat AF episoodi viimase 6 kuu jooksul, ja vähemalt üks järgnevatest riskifaktoritest: vanus ≥75 a või vanus 55...74 a ja kaasuv diabeet, mis vajab medikamentoosset ravi või dokumenteeritud varasem MI või dokumenteeritud varasem südame isheemiatõbi; ravitav hüpertooniatõbi; eelnev insult, transitoorne ajuisheemiahoog (TIA) või embol suures vereringes väljaspool kesknärvisüsteemi; vasaku vatsakese düsfunktsioon koos vasaku vatsakese väljutusfraktsiooniga &lt;45%; või dokumenteeritud perifeersete arterite ateroskleroos. Keskmine CHADS</w:t>
      </w:r>
      <w:r w:rsidRPr="00BC0F89">
        <w:rPr>
          <w:vertAlign w:val="subscript"/>
        </w:rPr>
        <w:t>2</w:t>
      </w:r>
      <w:r>
        <w:t xml:space="preserve"> skoor oli 2,0 (vahemik 0...6).</w:t>
      </w:r>
    </w:p>
    <w:p w14:paraId="2B9E1C7E" w14:textId="77777777" w:rsidR="00D95268" w:rsidRDefault="00D95268" w:rsidP="00D95268">
      <w:r>
        <w:t>Peamised välistamiskriteeriumid olid dokumenteeritud haavandtõbi eelneva 6 kuu jooksul; eelnev intratserebraalne hemorraagia; oluline trombotsütopeenia (trombotsüüte &lt;50 x 10</w:t>
      </w:r>
      <w:r w:rsidRPr="00421018">
        <w:rPr>
          <w:vertAlign w:val="superscript"/>
        </w:rPr>
        <w:t>9</w:t>
      </w:r>
      <w:r>
        <w:t>/l); klopidogreeli või suukaudsete antikoagulantide vajadus; või talumatus ükskõik kumma toimeaine suhtes.</w:t>
      </w:r>
    </w:p>
    <w:p w14:paraId="6BB7E2AA" w14:textId="77777777" w:rsidR="00D95268" w:rsidRDefault="00D95268" w:rsidP="00D95268"/>
    <w:p w14:paraId="087F8C3F" w14:textId="77777777" w:rsidR="00D95268" w:rsidRDefault="00D95268" w:rsidP="00D95268">
      <w:r>
        <w:t>Seitsmekümne kolmel protsendil (73%) ACTIVE-A uuringusse kaasatud patsientidest ei olnud ravi VKA</w:t>
      </w:r>
      <w:r>
        <w:noBreakHyphen/>
        <w:t xml:space="preserve">dega uuringuarsti hinnangul võimalik INR-monitooringu järgimise võimatuse, kukkumise ja </w:t>
      </w:r>
      <w:r>
        <w:lastRenderedPageBreak/>
        <w:t xml:space="preserve">ajutrauma eelsoodumuse või spetsiifilise verejooksuohu tõttu; 26% patsientidest põhines arsti otsus patsiendi soovimatusel VKA-d võtta. </w:t>
      </w:r>
    </w:p>
    <w:p w14:paraId="2034035D" w14:textId="77777777" w:rsidR="00D95268" w:rsidRDefault="00D95268" w:rsidP="00D95268"/>
    <w:p w14:paraId="0671BC4A" w14:textId="77777777" w:rsidR="00D95268" w:rsidRDefault="00D95268" w:rsidP="00D95268">
      <w:r>
        <w:t xml:space="preserve">41,8% patsiendipopulatsioonist olid naised. Keskmine vanus oli 71 aastat; 41,6% patsientidest oli vanuses ≥75 aastat. Kokku 23,0% patsientidest sai raviks antiarütmikume, 52,1% beetablokaatoreid, 54,6% AKE-inhibiitoreid ja 25,4% statiine.  </w:t>
      </w:r>
    </w:p>
    <w:p w14:paraId="54510A85" w14:textId="77777777" w:rsidR="00D95268" w:rsidRDefault="00D95268" w:rsidP="00D95268"/>
    <w:p w14:paraId="440D6D87" w14:textId="77777777" w:rsidR="00645486" w:rsidRPr="008909B1" w:rsidRDefault="00645486" w:rsidP="00645486">
      <w:r w:rsidRPr="008909B1">
        <w:t>Esmase tulemusnäitajani (esmakordne insult, MI, kesknärvisüsteemiväline embol suures vereringes või surm veresoonkonnaga seotud põhjustel) jõudis 832 patsienti (22,1%) klopidogreel</w:t>
      </w:r>
      <w:r>
        <w:t>i</w:t>
      </w:r>
      <w:r w:rsidRPr="008909B1">
        <w:t xml:space="preserve"> + </w:t>
      </w:r>
      <w:r>
        <w:t>atsetüülsalitsüülhappe</w:t>
      </w:r>
      <w:r w:rsidRPr="008909B1">
        <w:t xml:space="preserve"> rühmas ja 924 patsienti (2,4%) platseebo + </w:t>
      </w:r>
      <w:r>
        <w:t>atsetüülsalitsüülhappe</w:t>
      </w:r>
      <w:r w:rsidRPr="008909B1">
        <w:t xml:space="preserve"> rühmas, suhtelise riski vähenemine 11,1% (95% CI: 2,4% kuni 19,1%; p=0,013), peamiselt insultide esinemissageduse suure languse tõttu. Insult tekkis 296 patsiendil (7,8%) klopidogreel</w:t>
      </w:r>
      <w:r>
        <w:t>i</w:t>
      </w:r>
      <w:r w:rsidRPr="008909B1">
        <w:t xml:space="preserve"> + </w:t>
      </w:r>
      <w:r>
        <w:t>atsetüülsalitsüülhappe</w:t>
      </w:r>
      <w:r w:rsidRPr="008909B1">
        <w:t xml:space="preserve"> rühmas ja 408 patsiendil (10,8%) platseebo + </w:t>
      </w:r>
      <w:r>
        <w:t>atsetüülsalitsüülhappe</w:t>
      </w:r>
      <w:r w:rsidRPr="008909B1">
        <w:t xml:space="preserve"> rühmas (suhtelise riski vähenemine 28,4%; 95% CI: 16,8% kuni 38,3%; p=0,00001).</w:t>
      </w:r>
    </w:p>
    <w:p w14:paraId="522FAC62" w14:textId="77777777" w:rsidR="00D95268" w:rsidRDefault="00D95268" w:rsidP="00D95268"/>
    <w:p w14:paraId="09F50B5D" w14:textId="77777777" w:rsidR="00D95268" w:rsidRPr="00613D30" w:rsidRDefault="00D95268" w:rsidP="00D95268">
      <w:pPr>
        <w:rPr>
          <w:i/>
        </w:rPr>
      </w:pPr>
      <w:r w:rsidRPr="00613D30">
        <w:rPr>
          <w:i/>
        </w:rPr>
        <w:t>Lapsed</w:t>
      </w:r>
    </w:p>
    <w:p w14:paraId="18C1A782" w14:textId="77777777" w:rsidR="00D95268" w:rsidRDefault="00D95268" w:rsidP="00D95268"/>
    <w:p w14:paraId="5843ECF5" w14:textId="77777777" w:rsidR="00D95268" w:rsidRDefault="00D95268" w:rsidP="00D95268">
      <w:r>
        <w:t>Suureneva annusega uuringus 86 vastsündinu või imikuga vanuses kuni 24 kuud, kellel esines tromboosi tekkerisk (PICOLO), hinnati klopidogreeli annuses 0,01; 0,1 ja 0,2 mg/kg vastsündinutel ja imikutel ning ainult vastsündinutel annuses 0,15 mg/kg. 0,2 mg/kg annuse puhul saadi keskmiseks inhibeerimise protsendiks 49,3% (5 µMADP-indutseeritud trombotsüütide agregatsioon), mis oli võrreldav Grepid 75 mg/kg täiskasvanutel.</w:t>
      </w:r>
    </w:p>
    <w:p w14:paraId="40E65ED3" w14:textId="77777777" w:rsidR="00D95268" w:rsidRDefault="00D95268" w:rsidP="00D95268"/>
    <w:p w14:paraId="60D0AD1A" w14:textId="77777777" w:rsidR="00D95268" w:rsidRDefault="00D95268" w:rsidP="00D95268">
      <w:r>
        <w:t xml:space="preserve">Randomiseeritud, topeltpimedas, paralleelrühmaga uuringus (CLARINET) osales 906 kaasasündinud tsüanootilise südamerikkega last (vastsündinud ja imikud), kellel on palliatiivselt teostatud süsteemse vereringe ja kopsuarteri vaheline </w:t>
      </w:r>
      <w:r w:rsidRPr="00CF748C">
        <w:t>šunt</w:t>
      </w:r>
      <w:r>
        <w:t>, ning kes said juhuvaliku alusel klopidogreeli 0,2 mg/kg (n=467) või platseebot (n=439) koos kaasuva raviga kuni kirurgilise ravi</w:t>
      </w:r>
      <w:r w:rsidRPr="00196091">
        <w:t xml:space="preserve"> </w:t>
      </w:r>
      <w:r>
        <w:t xml:space="preserve">teise staadiumini. Keskmine aeg palliatiivse šunteerimise ja uuringuravimi esmase manustamise vahel oli 20 päeva. Ligikaudu 88% patsientidest said samaaegselt </w:t>
      </w:r>
      <w:r w:rsidR="00645486">
        <w:t>atsetüülsalitsüülhapet</w:t>
      </w:r>
      <w:r w:rsidR="00645486" w:rsidRPr="008909B1">
        <w:t xml:space="preserve"> </w:t>
      </w:r>
      <w:r>
        <w:t xml:space="preserve">(vahemikus 1...23 mg/kg/päevas). 120 päeva enne tromboosinähtude teket ei olnud  (89 (19,1%) klopidogreeli rühmas ja 90 (20,5%) platseebo rühmas) (vt lõik 4.2) märkimisväärset erinevust surma, tromboosist tingitud šunteerimise või südamega seotud juhtumi esmases liittulemusnäitajas. Klopidogreeli ja platseebo rühmas oli kõige sagedamini täheldatud kõrvaltoimeks veritsemine; märkimisväärset erinevust veritsemise sageduses ei olnud. Selle uuringu ohutuse pikaajalisel jälgimisel täheldati, et 26 patsiendil, kes said klopidogreeli esimesest eluaastast kuni 18 kuuni, oli šunt alles. Sellel pikaajalisel jälgimisperioodil ei täheldatud ohutusega seotud uusi nähte.   </w:t>
      </w:r>
    </w:p>
    <w:p w14:paraId="408DA03A" w14:textId="77777777" w:rsidR="00D95268" w:rsidRDefault="00D95268" w:rsidP="00D95268"/>
    <w:p w14:paraId="1448AC7C" w14:textId="77777777" w:rsidR="00D95268" w:rsidRDefault="00D95268" w:rsidP="00D95268">
      <w:r>
        <w:t xml:space="preserve">CLARNET ja PICOLO uuringus kasutati klopidogreeli lahust. Suhtelise biosaadavuse uuringus oli klopidogreeli lahuse imendumise määr täiskasvanutel sarnane ja peamise tsirkuleeriva (inaktiivne) metaboliidi imendumine veidi kiirem võrreldes registreeritud tabletiga.  </w:t>
      </w:r>
    </w:p>
    <w:bookmarkEnd w:id="17"/>
    <w:bookmarkEnd w:id="18"/>
    <w:p w14:paraId="430DDB9A" w14:textId="77777777" w:rsidR="00F8287A" w:rsidRPr="004A2F65" w:rsidRDefault="00F8287A"/>
    <w:p w14:paraId="05AE7286" w14:textId="77777777" w:rsidR="00F8287A" w:rsidRPr="004A2F65" w:rsidRDefault="00F8287A">
      <w:pPr>
        <w:rPr>
          <w:b/>
        </w:rPr>
      </w:pPr>
      <w:r w:rsidRPr="004A2F65">
        <w:rPr>
          <w:b/>
        </w:rPr>
        <w:t>5.2</w:t>
      </w:r>
      <w:r w:rsidRPr="004A2F65">
        <w:rPr>
          <w:b/>
        </w:rPr>
        <w:tab/>
        <w:t>Farmakokineetilised omadused</w:t>
      </w:r>
    </w:p>
    <w:p w14:paraId="106C2E6A" w14:textId="77777777" w:rsidR="00F8287A" w:rsidRPr="004A2F65" w:rsidRDefault="00F8287A"/>
    <w:p w14:paraId="213D40AC" w14:textId="77777777" w:rsidR="002C3807" w:rsidRPr="0041063B" w:rsidRDefault="002C3807" w:rsidP="002C3807">
      <w:pPr>
        <w:rPr>
          <w:i/>
        </w:rPr>
      </w:pPr>
      <w:r w:rsidRPr="0041063B">
        <w:rPr>
          <w:i/>
        </w:rPr>
        <w:t xml:space="preserve">Imendumine </w:t>
      </w:r>
    </w:p>
    <w:p w14:paraId="45E6C7BF" w14:textId="77777777" w:rsidR="00F8287A" w:rsidRPr="004A2F65" w:rsidRDefault="00F8287A">
      <w:r w:rsidRPr="004A2F65">
        <w:t xml:space="preserve">Klopidogreel imendub kiiresti pärast </w:t>
      </w:r>
      <w:r w:rsidR="002C3807" w:rsidRPr="002C3807">
        <w:t>ühekordset</w:t>
      </w:r>
      <w:r w:rsidR="002C3807" w:rsidRPr="004A2F65">
        <w:t xml:space="preserve"> </w:t>
      </w:r>
      <w:r w:rsidR="00AD7463">
        <w:t xml:space="preserve">ja </w:t>
      </w:r>
      <w:r w:rsidRPr="004A2F65">
        <w:t xml:space="preserve">korduvat </w:t>
      </w:r>
      <w:r w:rsidR="00AD7463">
        <w:t>manustamist suu kaudu annuses</w:t>
      </w:r>
      <w:r w:rsidRPr="004A2F65">
        <w:t xml:space="preserve"> 75 mg/päevas. </w:t>
      </w:r>
      <w:r w:rsidR="002C3807">
        <w:t xml:space="preserve">Muutumatu klopidogreeli keskmine kõrgeim kontsentratsioon vereplasmas (ligikaudu 2,2...2,5 ng/ml pärast 75 mg suukaudse annuse ühekordset manustamist) ilmnes ligikaudu 45 minutit pärast manustamist. </w:t>
      </w:r>
      <w:r w:rsidRPr="004A2F65">
        <w:t>Imendumine on vähemalt 50%, lähtudes klopidogreeli metaboliitide eritumisest uriiniga.</w:t>
      </w:r>
    </w:p>
    <w:p w14:paraId="4189CC3E" w14:textId="77777777" w:rsidR="00F8287A" w:rsidRDefault="00F8287A">
      <w:pPr>
        <w:jc w:val="both"/>
      </w:pPr>
    </w:p>
    <w:p w14:paraId="5E6D48E7" w14:textId="77777777" w:rsidR="002C3807" w:rsidRPr="001D4061" w:rsidRDefault="002C3807" w:rsidP="002C3807">
      <w:pPr>
        <w:jc w:val="both"/>
        <w:rPr>
          <w:i/>
        </w:rPr>
      </w:pPr>
      <w:r w:rsidRPr="001D4061">
        <w:rPr>
          <w:i/>
        </w:rPr>
        <w:t xml:space="preserve">Jaotumine </w:t>
      </w:r>
    </w:p>
    <w:p w14:paraId="2192B2B7" w14:textId="77777777" w:rsidR="002C3807" w:rsidRDefault="002C3807" w:rsidP="002C3807">
      <w:r>
        <w:t xml:space="preserve">Klopidogreel ja peamine ringluses olev (mitteaktiivne) metaboliit seonduvad </w:t>
      </w:r>
      <w:r>
        <w:rPr>
          <w:i/>
        </w:rPr>
        <w:t>in vitro</w:t>
      </w:r>
      <w:r>
        <w:t xml:space="preserve"> pöörduvalt inimese plasma proteiinidega (vastavalt 98% ja 94% ulatuses). Seondumine </w:t>
      </w:r>
      <w:r>
        <w:rPr>
          <w:i/>
        </w:rPr>
        <w:t>in vitro</w:t>
      </w:r>
      <w:r>
        <w:t xml:space="preserve"> on küllastamatu laias kontsentratsioonivahemikus.</w:t>
      </w:r>
    </w:p>
    <w:p w14:paraId="13DEE66F" w14:textId="77777777" w:rsidR="002C3807" w:rsidRDefault="002C3807" w:rsidP="002C3807"/>
    <w:p w14:paraId="693ADC88" w14:textId="77777777" w:rsidR="002C3807" w:rsidRPr="002D4364" w:rsidRDefault="006B1242" w:rsidP="002C3807">
      <w:pPr>
        <w:rPr>
          <w:i/>
        </w:rPr>
      </w:pPr>
      <w:r>
        <w:rPr>
          <w:i/>
        </w:rPr>
        <w:t>Biotransformatsioon</w:t>
      </w:r>
      <w:r w:rsidR="002C3807" w:rsidRPr="002D4364">
        <w:rPr>
          <w:i/>
        </w:rPr>
        <w:t xml:space="preserve"> </w:t>
      </w:r>
    </w:p>
    <w:p w14:paraId="122B2DB1" w14:textId="77777777" w:rsidR="002C3807" w:rsidRDefault="002C3807" w:rsidP="002C3807">
      <w:r>
        <w:lastRenderedPageBreak/>
        <w:t xml:space="preserve">Klopidogreel metaboliseerub ulatuslikult </w:t>
      </w:r>
      <w:r w:rsidRPr="00B87EA7">
        <w:t xml:space="preserve">maksas. </w:t>
      </w:r>
      <w:r w:rsidRPr="00625758">
        <w:rPr>
          <w:i/>
        </w:rPr>
        <w:t>In vitro</w:t>
      </w:r>
      <w:r>
        <w:t xml:space="preserve"> ja </w:t>
      </w:r>
      <w:r w:rsidRPr="00625758">
        <w:rPr>
          <w:i/>
        </w:rPr>
        <w:t>in vivo</w:t>
      </w:r>
      <w:r>
        <w:t xml:space="preserve"> metaboliseeritakse klopidogreel põhiliselt kahes metaboolses rajas: üht vahendavad esteraasid ja see viib hüdrolüüsini inaktiivseks karboksüülhappe derivaadiks (85% tsirkuleerivast metaboliidist), teine toimub mitmete P450 tsütokroomide vahendusel. Esmalt metaboliseeritakse klopidogreel vahemetaboliidiks – 2-okso-klopidogreeliks. Vahemetaboliit 2-okso-klopidogreeli edasise metabolismi tulemusena tekib aktiivne metaboliit – klopidogreeli tioolderivaat. </w:t>
      </w:r>
      <w:r w:rsidR="002C78E3">
        <w:t xml:space="preserve">Aktiivne metaboliit tekib peamiselt CYP2C19 vahendusel, millele aitavad kaasa mitmed teised CYP-ensüümid, k.a </w:t>
      </w:r>
      <w:r>
        <w:t>CYP1A2</w:t>
      </w:r>
      <w:r w:rsidR="002C78E3">
        <w:t>,</w:t>
      </w:r>
      <w:r>
        <w:t xml:space="preserve">  CYP2B6</w:t>
      </w:r>
      <w:r w:rsidR="002C78E3">
        <w:t xml:space="preserve"> ja CYP3A4</w:t>
      </w:r>
      <w:r>
        <w:t xml:space="preserve">. Aktiivne tioolmetaboliit, mis on isoleeritud </w:t>
      </w:r>
      <w:r>
        <w:rPr>
          <w:i/>
        </w:rPr>
        <w:t>in vitro</w:t>
      </w:r>
      <w:r>
        <w:t>, seondub kiiresti ja pöördumatult trombotsüütide retseptoritega, pärssides sellega trombotsüütide agregatsiooni.</w:t>
      </w:r>
    </w:p>
    <w:p w14:paraId="1D84A270" w14:textId="77777777" w:rsidR="002C3807" w:rsidRDefault="002C3807">
      <w:pPr>
        <w:jc w:val="both"/>
      </w:pPr>
    </w:p>
    <w:p w14:paraId="045872F1" w14:textId="77777777" w:rsidR="000C4BA6" w:rsidRDefault="000C4BA6" w:rsidP="000C4BA6">
      <w:r>
        <w:t>Aktiivse metaboliidi C</w:t>
      </w:r>
      <w:r w:rsidRPr="00AE5D10">
        <w:rPr>
          <w:vertAlign w:val="subscript"/>
        </w:rPr>
        <w:t xml:space="preserve">max </w:t>
      </w:r>
      <w:r>
        <w:t>on pärast 300 mg küllastusannuse ühekordset manustamist 2 korda kõrgem kui pärast 75 mg säilitusannuse korduvat manustamist 4 päeva vältel. C</w:t>
      </w:r>
      <w:r w:rsidRPr="00AE5D10">
        <w:rPr>
          <w:vertAlign w:val="subscript"/>
        </w:rPr>
        <w:t>max</w:t>
      </w:r>
      <w:r>
        <w:t xml:space="preserve"> saavutatakse ligikaudu 30...60 minutit pärast manustamist.</w:t>
      </w:r>
    </w:p>
    <w:p w14:paraId="503E2945" w14:textId="77777777" w:rsidR="000C4BA6" w:rsidRPr="004A2F65" w:rsidRDefault="000C4BA6">
      <w:pPr>
        <w:jc w:val="both"/>
      </w:pPr>
    </w:p>
    <w:p w14:paraId="7BC20BDD" w14:textId="77777777" w:rsidR="002C3807" w:rsidRDefault="006B1242">
      <w:pPr>
        <w:rPr>
          <w:i/>
        </w:rPr>
      </w:pPr>
      <w:r w:rsidRPr="00032821">
        <w:rPr>
          <w:i/>
        </w:rPr>
        <w:t>E</w:t>
      </w:r>
      <w:r>
        <w:rPr>
          <w:i/>
        </w:rPr>
        <w:t>ritumine</w:t>
      </w:r>
      <w:r w:rsidR="002C3807" w:rsidRPr="001D6DA0">
        <w:rPr>
          <w:i/>
        </w:rPr>
        <w:t xml:space="preserve"> </w:t>
      </w:r>
    </w:p>
    <w:p w14:paraId="5E4E0848" w14:textId="77777777" w:rsidR="00F8287A" w:rsidRPr="004A2F65" w:rsidRDefault="00F8287A">
      <w:r w:rsidRPr="004A2F65">
        <w:t xml:space="preserve">Suukaudse klopidogreeli </w:t>
      </w:r>
      <w:r w:rsidRPr="004A2F65">
        <w:rPr>
          <w:vertAlign w:val="superscript"/>
        </w:rPr>
        <w:t>14</w:t>
      </w:r>
      <w:r w:rsidRPr="004A2F65">
        <w:t xml:space="preserve">C-ga märgistatud annuse manustamise järgselt inimesele eritus 120 tunni jooksul umbes 50% uriiniga ja umbes 46% väljaheitega. </w:t>
      </w:r>
      <w:r w:rsidR="002C3807">
        <w:t xml:space="preserve">Pärast 75 mg annuse ühekordset manustamist suu kaudu on klopidogreeli poolväärtusaeg ligikaudu 6 tundi. </w:t>
      </w:r>
      <w:r w:rsidRPr="004A2F65">
        <w:t>Peamise ringluses oleva metaboliidi eliminatsiooni poolväärtusaeg oli pärast ühekordset annust ja korduvaid annuseid 8 tundi.</w:t>
      </w:r>
    </w:p>
    <w:p w14:paraId="72A09AAE" w14:textId="77777777" w:rsidR="00F8287A" w:rsidRDefault="00F8287A"/>
    <w:p w14:paraId="165AEDF7" w14:textId="77777777" w:rsidR="002C3807" w:rsidRPr="00C20A4A" w:rsidRDefault="002C3807" w:rsidP="002C3807">
      <w:pPr>
        <w:rPr>
          <w:i/>
        </w:rPr>
      </w:pPr>
      <w:r w:rsidRPr="00C20A4A">
        <w:rPr>
          <w:i/>
        </w:rPr>
        <w:t>Farmakogeneetika</w:t>
      </w:r>
    </w:p>
    <w:p w14:paraId="3967CDCF" w14:textId="77777777" w:rsidR="000C4BA6" w:rsidRDefault="002C3807" w:rsidP="002C3807">
      <w:r>
        <w:t xml:space="preserve">CYP2C19 osaleb nii aktiivse metaboliidi kui 2-okso-klopidogreeli vahemetaboliidi tekkes. Klopidogreeli aktiivse metaboliidi farmakokineetika ja toime trombotsüütidele, mõõdetuna </w:t>
      </w:r>
      <w:r w:rsidRPr="00EA3623">
        <w:rPr>
          <w:i/>
        </w:rPr>
        <w:t>ex vivo</w:t>
      </w:r>
      <w:r>
        <w:t xml:space="preserve"> trombotsüütide agregatsiooni proovides, erinevad vastavalt CYP2C19 genotüüpidele. </w:t>
      </w:r>
    </w:p>
    <w:p w14:paraId="5E4F5710" w14:textId="77777777" w:rsidR="000C4BA6" w:rsidRDefault="000C4BA6" w:rsidP="002C3807"/>
    <w:p w14:paraId="24CBEAFD" w14:textId="77777777" w:rsidR="000C4BA6" w:rsidRDefault="000C4BA6" w:rsidP="000C4BA6">
      <w:r w:rsidRPr="00032821">
        <w:t xml:space="preserve">CYP2C19*1 alleel vastab täielikult toimivale metabolismile, kuid CYP2C19*2 ja CYP2C19*3 alleelid </w:t>
      </w:r>
      <w:r>
        <w:t>on mittefunktsionaalsed</w:t>
      </w:r>
      <w:r w:rsidRPr="00032821">
        <w:t xml:space="preserve">. </w:t>
      </w:r>
      <w:r>
        <w:t>Enamikul valgenahalistest (85%)</w:t>
      </w:r>
      <w:r w:rsidRPr="00032821">
        <w:t xml:space="preserve"> ja asiaatidest </w:t>
      </w:r>
      <w:r>
        <w:t>(</w:t>
      </w:r>
      <w:r w:rsidRPr="00032821">
        <w:t>99%</w:t>
      </w:r>
      <w:r>
        <w:t xml:space="preserve">) </w:t>
      </w:r>
      <w:r w:rsidRPr="00032821">
        <w:t>on</w:t>
      </w:r>
      <w:r>
        <w:t xml:space="preserve"> puudulik metabolism </w:t>
      </w:r>
      <w:r w:rsidRPr="00032821">
        <w:t xml:space="preserve">seotud CYP2C19*2 ja CYP2C19*3 alleelidega. Vähenenud metabolismiga seotud muud alleelid on CYP2C19*4, *5, *6, *7 ja *8. </w:t>
      </w:r>
      <w:r>
        <w:t>Puuduliku metabolismiga patsiendil on kaks eelnevalt määratletud mittefunktsioneerivat alleeli. CYP2C19 puuduliku metaboliseerimisvõimega genotüüpide publitseeritud esinemissagedused on 2% valgenahalistel, 4% mustanahalistel ja 14% asiaatidel. On olemas diagnostilised proovid patsiendi CYP2C19 genotüübi määramiseks.</w:t>
      </w:r>
    </w:p>
    <w:p w14:paraId="3E02AE26" w14:textId="77777777" w:rsidR="000C4BA6" w:rsidRDefault="000C4BA6" w:rsidP="000C4BA6"/>
    <w:p w14:paraId="07DFB12A" w14:textId="77777777" w:rsidR="000C4BA6" w:rsidRDefault="000C4BA6" w:rsidP="000C4BA6">
      <w:r>
        <w:t>Ravimi ristvahetusega uuringus hinnati 40 tervel uuritaval (10 igast neljast CYP2C19 metabolismigrupist – ülikiire, ulatuslik, vahepealne ja puudulik) farmakokineetikat ja trombotsüütide ravivastust pärast klopidogreeli manustamist annuses 300 mg ja seejärel 75 mg üks kord ööpäevas ning 600 mg ja seejärel 150 mg ööpäevas, kumbki kokku 5 päeva kuni püsitasakaalu saavutamiseni. Ülikiire, ulatusliku ja vahepealse metabolismi korral ei olnud aktiivse metaboliidi süsteemses saadavuses ja keskmises trombotsüütide agregatsiooni pärssimises (IPA) olulisi erinevusi. Puuduliku metabolismiga isikutel langes aktiivse metaboliidi süsteemne saadavus 63%...71%, võrreldes ulatusliku metabolismiga isikutega. Pärast manustamist annuses 300 mg/75 mg langes trombotsüütide ravivastus puuduliku metabolismiga isikutel keskmise IPA (5 µm ADP) alusel 24% (24 tundi) ja 37% (5. Päev), võrreldes IPA-ga ulatusliku metabolismiga isikutel 39% (24 tundi) ja 58% (5.Päev) ning vahepealse metabolismiga isikutel 37% (24 tundi) ja 60% (5.Päev). Pärast manustamist annuses 600 mg/150 mg oli puuduliku metabolismiga isikutel aktiivse metaboliidi süsteemne saadavus suurem kui pärast manustamist annuses 300 mg/75 mg. Lisaks oli IPA 32% (24 tundi) ja 61% (5. Päev), mis oli kõrgem kui pärast manustamist annuses 300 mg/75 mg puuduliku metabolismiga isikutele ja samaväärne teiste CYP2C19 metabolismitüüpidega pärast manustamist annuses 300 mg/75 mg. Asjakohane annustamisskeem selle patsiendipopulatsiooni jaoks ei ole kliinilise tulemusnäitajaga uuringutes kindlaks tehtud.</w:t>
      </w:r>
    </w:p>
    <w:p w14:paraId="2B9C4511" w14:textId="77777777" w:rsidR="000C4BA6" w:rsidRDefault="000C4BA6" w:rsidP="000C4BA6">
      <w:r>
        <w:t>Kooskõlas ülaltoodud tulemustega näitas 6 uuringu metaanalüüs 335 klopidogreeliga ravitud patsiendi kohta, et püsitasakaalu korral oli aktiivse metaboliidi süsteemne saadavus vahepealse metabolismiga isikutel 28% ja puuduliku metabolismiga isikutel 72% madalam ning trombotsüütide a</w:t>
      </w:r>
      <w:r w:rsidRPr="00940FE6">
        <w:t>g</w:t>
      </w:r>
      <w:r w:rsidRPr="009F6C96">
        <w:t>re</w:t>
      </w:r>
      <w:r>
        <w:t>gatsiooni pärssimine (5 µm ADP) langenud IPA väärtuste erinedes vastavalt 5,9% ja 21,4%, võrreldes ulatusliku metabolismiga isikutega.</w:t>
      </w:r>
    </w:p>
    <w:p w14:paraId="2512687B" w14:textId="77777777" w:rsidR="000C4BA6" w:rsidRDefault="000C4BA6" w:rsidP="000C4BA6"/>
    <w:p w14:paraId="4E3EFF37" w14:textId="77777777" w:rsidR="000C4BA6" w:rsidRDefault="000C4BA6" w:rsidP="000C4BA6">
      <w:r>
        <w:lastRenderedPageBreak/>
        <w:t>CYP2C19 genotüübi mõju kliinilistele tulemusnäitajatele ei ole hinnatud prospektiivsetes randomiseeritud kontrollitud uuringutes. Teostatud on siiski mitmeid retrospektiivseid analüüse, et hinnata selle mõju klopidogreeliga ravitavatele patsientidele, kelle kohta on olemas genotüpiseerimisandmed (CURE: n=2721; CHARISMA: n=2428; CLARITY-TIMI 28: n=227; TRITON-TIMI 38: n=1477; ACTIVE-A: n=601), ning avaldatud mitmeid kohordiuuringuid.</w:t>
      </w:r>
    </w:p>
    <w:p w14:paraId="61D1B439" w14:textId="77777777" w:rsidR="000C4BA6" w:rsidRDefault="000C4BA6" w:rsidP="000C4BA6"/>
    <w:p w14:paraId="44FBE757" w14:textId="77777777" w:rsidR="000C4BA6" w:rsidRDefault="000C4BA6" w:rsidP="000C4BA6">
      <w:r>
        <w:t>TRITON-TIMI 38 uuringus ja 3 kohordiuuringus (Collet, Sibbing, Giusti) oli kombineeritud patsiendigrupis, mis koosnes vahepealse või puuduliku metabolismiga isikutest, kõrgem südame-veresoonkonna haigusjuhtude (surm, müokardi infarkt, insult) ja stenditromboosi esinemissagedus kui ulatusliku metabolismiga isikutel.</w:t>
      </w:r>
    </w:p>
    <w:p w14:paraId="0EE6DF62" w14:textId="77777777" w:rsidR="000C4BA6" w:rsidRDefault="000C4BA6" w:rsidP="000C4BA6"/>
    <w:p w14:paraId="4A145FDC" w14:textId="77777777" w:rsidR="000C4BA6" w:rsidRDefault="000C4BA6" w:rsidP="000C4BA6">
      <w:r>
        <w:t>CHARISMA uuringus ja ühes kohordiuuringus (Simon) täheldati haigusjuhtude esinemissageduse tõusu ainult puuduliku metabolismiga isikutel, võrreldes ulatusliku metabolismiga isikutega.</w:t>
      </w:r>
    </w:p>
    <w:p w14:paraId="0AAE49AD" w14:textId="77777777" w:rsidR="000C4BA6" w:rsidRDefault="000C4BA6" w:rsidP="000C4BA6"/>
    <w:p w14:paraId="5B4D21A7" w14:textId="77777777" w:rsidR="000C4BA6" w:rsidRDefault="000C4BA6" w:rsidP="000C4BA6">
      <w:r>
        <w:t xml:space="preserve">CURE, CLARITY, ACTIVE-A </w:t>
      </w:r>
      <w:r w:rsidRPr="00940FE6">
        <w:t>uuring</w:t>
      </w:r>
      <w:r w:rsidRPr="00D8105E">
        <w:t>utes j</w:t>
      </w:r>
      <w:r>
        <w:t>a ühes kohordiuuringus (Trenk) ei täheldatud haigusjuhtude esinemissageduse tõusu metabolismitüübi alusel.</w:t>
      </w:r>
    </w:p>
    <w:p w14:paraId="3910D929" w14:textId="77777777" w:rsidR="000C4BA6" w:rsidRDefault="000C4BA6" w:rsidP="000C4BA6"/>
    <w:p w14:paraId="5667DD66" w14:textId="77777777" w:rsidR="000C4BA6" w:rsidRPr="00032821" w:rsidRDefault="000C4BA6" w:rsidP="000C4BA6">
      <w:r>
        <w:t>Ükski nimetatud analüüsidest ei olnud piisavalt suur, et tuvastada olulist erinevust tulemusnäitajates puuduliku metabolismi korral.</w:t>
      </w:r>
    </w:p>
    <w:p w14:paraId="69A57449" w14:textId="77777777" w:rsidR="002C3807" w:rsidRDefault="002C3807" w:rsidP="002C3807"/>
    <w:p w14:paraId="0B6AF362" w14:textId="77777777" w:rsidR="002C3807" w:rsidRPr="006D4235" w:rsidRDefault="002C3807" w:rsidP="002C3807">
      <w:pPr>
        <w:rPr>
          <w:u w:val="single"/>
        </w:rPr>
      </w:pPr>
      <w:r w:rsidRPr="006D4235">
        <w:rPr>
          <w:u w:val="single"/>
        </w:rPr>
        <w:t>Eripopulatsioonid</w:t>
      </w:r>
    </w:p>
    <w:p w14:paraId="2107A86E" w14:textId="77777777" w:rsidR="002C3807" w:rsidRDefault="002C3807" w:rsidP="002C3807"/>
    <w:p w14:paraId="3DD555C8" w14:textId="77777777" w:rsidR="002C3807" w:rsidRDefault="002C3807" w:rsidP="002C3807">
      <w:r>
        <w:t>Nendes eripopulatsioonides ei ole klopidogreeli aktiivse metaboliidi farmakokineetika teada.</w:t>
      </w:r>
    </w:p>
    <w:p w14:paraId="3C48C0FC" w14:textId="77777777" w:rsidR="002C3807" w:rsidRDefault="002C3807" w:rsidP="002C3807"/>
    <w:p w14:paraId="4E204988" w14:textId="77777777" w:rsidR="002C3807" w:rsidRPr="00B822FC" w:rsidRDefault="002C3807" w:rsidP="002C3807">
      <w:pPr>
        <w:rPr>
          <w:i/>
        </w:rPr>
      </w:pPr>
      <w:r w:rsidRPr="00B822FC">
        <w:rPr>
          <w:i/>
        </w:rPr>
        <w:t>Neerukahjustus</w:t>
      </w:r>
    </w:p>
    <w:p w14:paraId="47B1B2E8" w14:textId="77777777" w:rsidR="00F8287A" w:rsidRPr="004A2F65" w:rsidRDefault="00F8287A">
      <w:r w:rsidRPr="004A2F65">
        <w:t xml:space="preserve">Klopidogreeli </w:t>
      </w:r>
      <w:r w:rsidR="00C11024">
        <w:t>korduval manustamisel annuses 75 mg päevas tõsise neeruhaigusega isikutele (kreatiniini kliirens 5...15 ml/min) oli ADP poolt esile kutsutud trombotsüütide agregatsiooni pärssimine</w:t>
      </w:r>
      <w:r w:rsidR="00C11024" w:rsidRPr="006D4235">
        <w:t xml:space="preserve"> </w:t>
      </w:r>
      <w:r w:rsidR="00C11024">
        <w:t>nõrgem (25</w:t>
      </w:r>
      <w:r w:rsidR="00C11024" w:rsidRPr="00C11024">
        <w:t>%) kui tervetel uuritavatel täheldatu, kuid veritsusaja</w:t>
      </w:r>
      <w:r w:rsidRPr="004A2F65">
        <w:t xml:space="preserve"> pikenemine sarnane sellega, mida täheldati tervetel uuritavatel, kes said 75 mg klopidogreeli päevas. Lisaks oli kliiniline talutavus hea kõigil patsientidel.</w:t>
      </w:r>
    </w:p>
    <w:p w14:paraId="07295995" w14:textId="77777777" w:rsidR="00F8287A" w:rsidRPr="004A2F65" w:rsidRDefault="00F8287A">
      <w:pPr>
        <w:jc w:val="both"/>
      </w:pPr>
    </w:p>
    <w:p w14:paraId="585E60CD" w14:textId="77777777" w:rsidR="00DC323A" w:rsidRPr="00B822FC" w:rsidRDefault="00DC323A" w:rsidP="00DC323A">
      <w:pPr>
        <w:jc w:val="both"/>
        <w:rPr>
          <w:i/>
        </w:rPr>
      </w:pPr>
      <w:r w:rsidRPr="00B822FC">
        <w:rPr>
          <w:i/>
        </w:rPr>
        <w:t>Maksakahjustus</w:t>
      </w:r>
    </w:p>
    <w:p w14:paraId="37B470BD" w14:textId="77777777" w:rsidR="00DC323A" w:rsidRDefault="00DC323A" w:rsidP="00DC323A">
      <w:r>
        <w:t>Klopidogreeli korduval manustamisel 10 päeva vältel annuses 75 mg päevas raske maksakahjustusega patsientidele oli ADP poolt esile kutsutud trombotsüütide agregatsiooni pärssimine sarnane tervetel uuritavatel täheldatuga. Veritsusaja keskmine pikenemine oli samuti sarnane mõlemas rühmas.</w:t>
      </w:r>
    </w:p>
    <w:p w14:paraId="2055DB74" w14:textId="77777777" w:rsidR="00DC323A" w:rsidRDefault="00DC323A" w:rsidP="00DC323A">
      <w:pPr>
        <w:jc w:val="both"/>
      </w:pPr>
    </w:p>
    <w:p w14:paraId="18D0ADFC" w14:textId="77777777" w:rsidR="00DC323A" w:rsidRPr="00723A69" w:rsidRDefault="00DC323A" w:rsidP="00DC323A">
      <w:pPr>
        <w:jc w:val="both"/>
        <w:rPr>
          <w:i/>
        </w:rPr>
      </w:pPr>
      <w:r w:rsidRPr="00723A69">
        <w:rPr>
          <w:i/>
        </w:rPr>
        <w:t>Rass</w:t>
      </w:r>
    </w:p>
    <w:p w14:paraId="18AF62E8" w14:textId="77777777" w:rsidR="00DC323A" w:rsidRDefault="00DC323A" w:rsidP="00DC323A">
      <w:r>
        <w:t xml:space="preserve">CYP2C19 alleelide esinemissagedusest tulenev CYP2C19 keskmine ja puudulik metabolisatsioonivõime erineb sõltuvalt rassist ja etnilisest päritolust (vt Farmakogeneetika). Kirjandusest on olemas piiratud andmed Aasia populatsiooni kohta, hindamaks CYP genotüübi kliinilist mõju kliinilistele tulemusnäitajatele.     </w:t>
      </w:r>
    </w:p>
    <w:p w14:paraId="1B722744" w14:textId="77777777" w:rsidR="00F8287A" w:rsidRPr="004A2F65" w:rsidRDefault="00F8287A"/>
    <w:p w14:paraId="05590C09" w14:textId="77777777" w:rsidR="00F8287A" w:rsidRPr="004A2F65" w:rsidRDefault="00F8287A">
      <w:pPr>
        <w:ind w:left="567" w:hanging="567"/>
        <w:rPr>
          <w:bCs/>
          <w:i/>
          <w:iCs/>
        </w:rPr>
      </w:pPr>
      <w:r w:rsidRPr="004A2F65">
        <w:rPr>
          <w:b/>
        </w:rPr>
        <w:t>5.3</w:t>
      </w:r>
      <w:r w:rsidRPr="004A2F65">
        <w:rPr>
          <w:b/>
        </w:rPr>
        <w:tab/>
        <w:t>Prekliinilised ohutusandmed</w:t>
      </w:r>
    </w:p>
    <w:p w14:paraId="442F6ED1" w14:textId="77777777" w:rsidR="00F8287A" w:rsidRPr="004A2F65" w:rsidRDefault="00F8287A"/>
    <w:p w14:paraId="6ABB0E95" w14:textId="77777777" w:rsidR="00F8287A" w:rsidRPr="004A2F65" w:rsidRDefault="00F8287A">
      <w:r w:rsidRPr="004A2F65">
        <w:t xml:space="preserve">Rottidel ja paavianidel tehtud mitte-kliinilistes uuringutes täheldati kõige sagedamini maksamuutusi. Muutused ilmnesid selliste annuste kasutamisel, mis on vähemalt 25 korda suuremad kui inimestel kasutatav kliiniline annus (75 mg </w:t>
      </w:r>
      <w:r w:rsidR="00EE171C">
        <w:t>öö</w:t>
      </w:r>
      <w:r w:rsidRPr="004A2F65">
        <w:t>päevas) ja tulenesid metabolismis osalevate maksaensüümide mõjutamisest. Inimestel ei ole klopidogreeli raviannuse kasutamisel täheldatud mõju metabolismis osalevatele maksaensüümide aktiivsusele.</w:t>
      </w:r>
    </w:p>
    <w:p w14:paraId="252B4EFC" w14:textId="77777777" w:rsidR="00F8287A" w:rsidRPr="004A2F65" w:rsidRDefault="00F8287A">
      <w:r w:rsidRPr="004A2F65">
        <w:t>Väga suurte annuste kasutamisel täheldati rotil ja paavianil seedetrakti häireid (gastriit, maoerosioonid ja/või oksendamine).</w:t>
      </w:r>
    </w:p>
    <w:p w14:paraId="0981DFC2" w14:textId="77777777" w:rsidR="00F8287A" w:rsidRPr="004A2F65" w:rsidRDefault="00F8287A"/>
    <w:p w14:paraId="5671D085" w14:textId="77777777" w:rsidR="00F8287A" w:rsidRPr="004A2F65" w:rsidRDefault="00F8287A">
      <w:r w:rsidRPr="004A2F65">
        <w:t xml:space="preserve">Kantserogeenne toime ei ilmnenud klopidogreeli manustamisel hiirtele 78 nädala ja rottidele 104 nädala jooksul annustes kuni 77 mg/kg </w:t>
      </w:r>
      <w:r w:rsidR="00EE171C">
        <w:t>öö</w:t>
      </w:r>
      <w:r w:rsidRPr="004A2F65">
        <w:t xml:space="preserve">päevas (mis on vähemalt 25 korda suurem kui inimeste kliiniline annus 75 mg </w:t>
      </w:r>
      <w:r w:rsidR="00EE171C">
        <w:t>öö</w:t>
      </w:r>
      <w:r w:rsidRPr="004A2F65">
        <w:t>päevas).</w:t>
      </w:r>
    </w:p>
    <w:p w14:paraId="67595D40" w14:textId="77777777" w:rsidR="00F8287A" w:rsidRPr="004A2F65" w:rsidRDefault="00F8287A"/>
    <w:p w14:paraId="6A5B3F68" w14:textId="77777777" w:rsidR="00F8287A" w:rsidRPr="004A2F65" w:rsidRDefault="00F8287A">
      <w:r w:rsidRPr="004A2F65">
        <w:lastRenderedPageBreak/>
        <w:t xml:space="preserve">Klopidogreeli on uuritud paljudes </w:t>
      </w:r>
      <w:r w:rsidRPr="004A2F65">
        <w:rPr>
          <w:i/>
        </w:rPr>
        <w:t>in vitro</w:t>
      </w:r>
      <w:r w:rsidRPr="004A2F65">
        <w:t xml:space="preserve"> ja </w:t>
      </w:r>
      <w:r w:rsidRPr="004A2F65">
        <w:rPr>
          <w:i/>
        </w:rPr>
        <w:t>in vivo</w:t>
      </w:r>
      <w:r w:rsidRPr="004A2F65">
        <w:t xml:space="preserve"> genotoksilisuse uuringutes, genotoksilist toimet ei ole täheldatud.</w:t>
      </w:r>
    </w:p>
    <w:p w14:paraId="499C6CD8" w14:textId="77777777" w:rsidR="00F8287A" w:rsidRPr="004A2F65" w:rsidRDefault="00F8287A"/>
    <w:p w14:paraId="1108822C" w14:textId="77777777" w:rsidR="00F8287A" w:rsidRPr="004A2F65" w:rsidRDefault="00F8287A">
      <w:r w:rsidRPr="004A2F65">
        <w:t>Klopidogreelil puudus efekt isaste ja emaste rottide fertiilsusele, samuti ei avaldanud ta ei rottidel ega küülikutel teratogeenset toimet. Imetavatele rottidele manustamisel põhjustas klopidogreel järglase arengu kerge pidurdumise. Spetsiifilised farmakokineetilised uuringud radioaktiivselt märgistatud klopidogreeliga on näidanud, et esialgne ühend või tema metaboliidid erituvad piima. Seetõttu ei saa välistada otsest (kerge toksilisus) või kaudset (maitse halvenemine) toimet.</w:t>
      </w:r>
    </w:p>
    <w:p w14:paraId="0E769473" w14:textId="77777777" w:rsidR="00F8287A" w:rsidRPr="004A2F65" w:rsidRDefault="00F8287A"/>
    <w:p w14:paraId="7629B7AC" w14:textId="77777777" w:rsidR="00F8287A" w:rsidRPr="004A2F65" w:rsidRDefault="00F8287A"/>
    <w:p w14:paraId="39782EA8" w14:textId="77777777" w:rsidR="00F8287A" w:rsidRPr="004A2F65" w:rsidRDefault="00F8287A">
      <w:pPr>
        <w:keepNext/>
        <w:keepLines/>
        <w:ind w:left="567" w:hanging="567"/>
        <w:rPr>
          <w:b/>
        </w:rPr>
      </w:pPr>
      <w:r w:rsidRPr="004A2F65">
        <w:rPr>
          <w:b/>
        </w:rPr>
        <w:t>6.</w:t>
      </w:r>
      <w:r w:rsidRPr="004A2F65">
        <w:rPr>
          <w:b/>
        </w:rPr>
        <w:tab/>
        <w:t>FARMATSEUTILISED ANDMED</w:t>
      </w:r>
    </w:p>
    <w:p w14:paraId="52A2AF88" w14:textId="77777777" w:rsidR="00F8287A" w:rsidRPr="004A2F65" w:rsidRDefault="00F8287A">
      <w:pPr>
        <w:keepNext/>
        <w:keepLines/>
      </w:pPr>
    </w:p>
    <w:p w14:paraId="4634DFB4" w14:textId="77777777" w:rsidR="00F8287A" w:rsidRPr="004A2F65" w:rsidRDefault="00F8287A" w:rsidP="00E047FC">
      <w:pPr>
        <w:keepNext/>
        <w:keepLines/>
        <w:numPr>
          <w:ilvl w:val="1"/>
          <w:numId w:val="3"/>
        </w:numPr>
        <w:rPr>
          <w:b/>
        </w:rPr>
      </w:pPr>
      <w:r w:rsidRPr="004A2F65">
        <w:rPr>
          <w:b/>
        </w:rPr>
        <w:t>Abiainete loetelu</w:t>
      </w:r>
    </w:p>
    <w:p w14:paraId="7576DA6C" w14:textId="77777777" w:rsidR="00F8287A" w:rsidRPr="004A2F65" w:rsidRDefault="00F8287A">
      <w:pPr>
        <w:keepNext/>
        <w:keepLines/>
      </w:pPr>
    </w:p>
    <w:p w14:paraId="6BA65FDC" w14:textId="77777777" w:rsidR="00F8287A" w:rsidRPr="004A2F65" w:rsidRDefault="00F8287A">
      <w:pPr>
        <w:keepNext/>
        <w:keepLines/>
        <w:rPr>
          <w:i/>
        </w:rPr>
      </w:pPr>
      <w:r w:rsidRPr="004A2F65">
        <w:rPr>
          <w:i/>
        </w:rPr>
        <w:t>Tableti sisu</w:t>
      </w:r>
    </w:p>
    <w:p w14:paraId="68B87A39" w14:textId="18CC8BF6" w:rsidR="00F8287A" w:rsidRPr="004A2F65" w:rsidRDefault="00F8287A">
      <w:pPr>
        <w:rPr>
          <w:i/>
        </w:rPr>
      </w:pPr>
      <w:r w:rsidRPr="004A2F65">
        <w:t>Mikrokristal</w:t>
      </w:r>
      <w:r w:rsidR="008A3F19">
        <w:t>lili</w:t>
      </w:r>
      <w:r w:rsidRPr="004A2F65">
        <w:t>ne tselluloos</w:t>
      </w:r>
    </w:p>
    <w:p w14:paraId="0835CDED" w14:textId="77777777" w:rsidR="00F8287A" w:rsidRPr="004A2F65" w:rsidRDefault="00F8287A">
      <w:r w:rsidRPr="004A2F65">
        <w:t>Hüdroksüpropüültselluloos (E463)</w:t>
      </w:r>
    </w:p>
    <w:p w14:paraId="1329C22F" w14:textId="77777777" w:rsidR="00F8287A" w:rsidRPr="004A2F65" w:rsidRDefault="00F8287A">
      <w:r w:rsidRPr="004A2F65">
        <w:t>Mannitool (E421)</w:t>
      </w:r>
    </w:p>
    <w:p w14:paraId="440B4AAF" w14:textId="77777777" w:rsidR="00F8287A" w:rsidRPr="004A2F65" w:rsidRDefault="00F8287A">
      <w:r w:rsidRPr="004A2F65">
        <w:t>Krospovidoon (A-tüüp)</w:t>
      </w:r>
    </w:p>
    <w:p w14:paraId="003CEB9A" w14:textId="77777777" w:rsidR="00F8287A" w:rsidRPr="004A2F65" w:rsidRDefault="003A718F">
      <w:r>
        <w:t>Sidrun</w:t>
      </w:r>
      <w:r w:rsidR="00F8287A" w:rsidRPr="004A2F65">
        <w:t>happe monohüdraat</w:t>
      </w:r>
    </w:p>
    <w:p w14:paraId="3C27261F" w14:textId="77777777" w:rsidR="00F8287A" w:rsidRPr="004A2F65" w:rsidRDefault="00F8287A">
      <w:r w:rsidRPr="004A2F65">
        <w:t>Makrogool 6000</w:t>
      </w:r>
    </w:p>
    <w:p w14:paraId="44EE4F6D" w14:textId="77777777" w:rsidR="00F8287A" w:rsidRPr="004A2F65" w:rsidRDefault="00F8287A">
      <w:r w:rsidRPr="004A2F65">
        <w:t>Steariinhape</w:t>
      </w:r>
    </w:p>
    <w:p w14:paraId="0569DA80" w14:textId="4F0FDCB7" w:rsidR="00F8287A" w:rsidRPr="004A2F65" w:rsidRDefault="007367DA">
      <w:r>
        <w:t>N</w:t>
      </w:r>
      <w:r w:rsidRPr="00A21230">
        <w:t>aatrium</w:t>
      </w:r>
      <w:r w:rsidR="008A3F19">
        <w:t>stea</w:t>
      </w:r>
      <w:r w:rsidRPr="00A21230">
        <w:t>rüül</w:t>
      </w:r>
      <w:r w:rsidR="008A3F19">
        <w:t>fumaraat</w:t>
      </w:r>
    </w:p>
    <w:p w14:paraId="48F00211" w14:textId="77777777" w:rsidR="00F8287A" w:rsidRPr="004A2F65" w:rsidRDefault="00F8287A">
      <w:pPr>
        <w:jc w:val="both"/>
      </w:pPr>
    </w:p>
    <w:p w14:paraId="3A8C2E67" w14:textId="77777777" w:rsidR="00F8287A" w:rsidRPr="004A2F65" w:rsidRDefault="00F8287A">
      <w:pPr>
        <w:jc w:val="both"/>
        <w:rPr>
          <w:i/>
        </w:rPr>
      </w:pPr>
      <w:r w:rsidRPr="004A2F65">
        <w:rPr>
          <w:i/>
        </w:rPr>
        <w:t>Õhuke polümeerikate</w:t>
      </w:r>
    </w:p>
    <w:p w14:paraId="2EDCF24C" w14:textId="77777777" w:rsidR="00F8287A" w:rsidRPr="004A2F65" w:rsidRDefault="00F8287A">
      <w:pPr>
        <w:jc w:val="both"/>
      </w:pPr>
      <w:r w:rsidRPr="004A2F65">
        <w:t>Hüpromelloos (E464)</w:t>
      </w:r>
    </w:p>
    <w:p w14:paraId="6D480F05" w14:textId="77777777" w:rsidR="00F8287A" w:rsidRPr="004A2F65" w:rsidRDefault="00F8287A">
      <w:pPr>
        <w:jc w:val="both"/>
      </w:pPr>
      <w:r w:rsidRPr="004A2F65">
        <w:t>Punane raudoksiid (E172)</w:t>
      </w:r>
    </w:p>
    <w:p w14:paraId="0075229D" w14:textId="77777777" w:rsidR="00F8287A" w:rsidRPr="004A2F65" w:rsidRDefault="00F8287A">
      <w:pPr>
        <w:jc w:val="both"/>
      </w:pPr>
      <w:r w:rsidRPr="004A2F65">
        <w:t>Laktoosmonohüdraat</w:t>
      </w:r>
    </w:p>
    <w:p w14:paraId="28BD94D0" w14:textId="77777777" w:rsidR="00F8287A" w:rsidRPr="004A2F65" w:rsidRDefault="00F8287A">
      <w:pPr>
        <w:jc w:val="both"/>
      </w:pPr>
      <w:r w:rsidRPr="004A2F65">
        <w:t>Triatsetiin (E1518)</w:t>
      </w:r>
    </w:p>
    <w:p w14:paraId="0C02B6C0" w14:textId="77777777" w:rsidR="00F8287A" w:rsidRPr="004A2F65" w:rsidRDefault="00F8287A">
      <w:pPr>
        <w:jc w:val="both"/>
      </w:pPr>
      <w:r w:rsidRPr="004A2F65">
        <w:t>Titaandioksiid (E171)</w:t>
      </w:r>
    </w:p>
    <w:p w14:paraId="5F2991CB" w14:textId="77777777" w:rsidR="00F8287A" w:rsidRPr="004A2F65" w:rsidRDefault="00F8287A">
      <w:pPr>
        <w:pStyle w:val="EndnoteText"/>
      </w:pPr>
    </w:p>
    <w:p w14:paraId="58CAF71E" w14:textId="77777777" w:rsidR="00F8287A" w:rsidRPr="004A2F65" w:rsidRDefault="00F8287A">
      <w:pPr>
        <w:ind w:left="567" w:hanging="567"/>
        <w:rPr>
          <w:bCs/>
          <w:i/>
          <w:iCs/>
        </w:rPr>
      </w:pPr>
      <w:r w:rsidRPr="004A2F65">
        <w:rPr>
          <w:b/>
        </w:rPr>
        <w:t>6.2</w:t>
      </w:r>
      <w:r w:rsidRPr="004A2F65">
        <w:rPr>
          <w:b/>
        </w:rPr>
        <w:tab/>
        <w:t>Sobimatus</w:t>
      </w:r>
    </w:p>
    <w:p w14:paraId="7D771E4D" w14:textId="77777777" w:rsidR="00F8287A" w:rsidRPr="004A2F65" w:rsidRDefault="00F8287A"/>
    <w:p w14:paraId="5DD25918" w14:textId="77777777" w:rsidR="00F8287A" w:rsidRPr="004A2F65" w:rsidRDefault="00F8287A">
      <w:r w:rsidRPr="004A2F65">
        <w:t>Ei kohaldata.</w:t>
      </w:r>
    </w:p>
    <w:p w14:paraId="69B0E7ED" w14:textId="77777777" w:rsidR="00F8287A" w:rsidRPr="004A2F65" w:rsidRDefault="00F8287A"/>
    <w:p w14:paraId="42BE52C1" w14:textId="77777777" w:rsidR="00F8287A" w:rsidRPr="004A2F65" w:rsidRDefault="00F8287A">
      <w:pPr>
        <w:ind w:left="567" w:hanging="567"/>
      </w:pPr>
      <w:r w:rsidRPr="004A2F65">
        <w:rPr>
          <w:b/>
        </w:rPr>
        <w:t>6.3</w:t>
      </w:r>
      <w:r w:rsidRPr="004A2F65">
        <w:rPr>
          <w:b/>
        </w:rPr>
        <w:tab/>
        <w:t>Kõlblikkusaeg</w:t>
      </w:r>
    </w:p>
    <w:p w14:paraId="1A797FEC" w14:textId="77777777" w:rsidR="00F8287A" w:rsidRPr="004A2F65" w:rsidRDefault="00F8287A"/>
    <w:p w14:paraId="422D30FD" w14:textId="77777777" w:rsidR="00F8287A" w:rsidRPr="004A2F65" w:rsidRDefault="00AF2B60">
      <w:r>
        <w:t xml:space="preserve">3 </w:t>
      </w:r>
      <w:r w:rsidR="00F8287A" w:rsidRPr="004A2F65">
        <w:t xml:space="preserve"> aastat.</w:t>
      </w:r>
    </w:p>
    <w:p w14:paraId="5ABD32D9" w14:textId="77777777" w:rsidR="00F8287A" w:rsidRPr="004A2F65" w:rsidRDefault="00F8287A"/>
    <w:p w14:paraId="27549FFA" w14:textId="77777777" w:rsidR="00F8287A" w:rsidRPr="004A2F65" w:rsidRDefault="00F8287A">
      <w:pPr>
        <w:ind w:left="567" w:hanging="567"/>
      </w:pPr>
      <w:r w:rsidRPr="004A2F65">
        <w:rPr>
          <w:b/>
        </w:rPr>
        <w:t>6.4</w:t>
      </w:r>
      <w:r w:rsidRPr="004A2F65">
        <w:rPr>
          <w:b/>
        </w:rPr>
        <w:tab/>
        <w:t xml:space="preserve">Säilitamise eritingimused </w:t>
      </w:r>
    </w:p>
    <w:p w14:paraId="7489F7EF" w14:textId="77777777" w:rsidR="00F8287A" w:rsidRPr="004A2F65" w:rsidRDefault="00F8287A"/>
    <w:p w14:paraId="6BF97BEA" w14:textId="2E933DEF" w:rsidR="00D93DB5" w:rsidRPr="00382996" w:rsidRDefault="002D7A28" w:rsidP="00D93DB5">
      <w:pPr>
        <w:pStyle w:val="Default"/>
        <w:rPr>
          <w:sz w:val="22"/>
          <w:szCs w:val="22"/>
          <w:lang w:val="et-EE"/>
        </w:rPr>
      </w:pPr>
      <w:r w:rsidRPr="00382996">
        <w:rPr>
          <w:sz w:val="22"/>
          <w:szCs w:val="22"/>
          <w:lang w:val="et-EE"/>
        </w:rPr>
        <w:t>H</w:t>
      </w:r>
      <w:r w:rsidR="00D93DB5" w:rsidRPr="00382996">
        <w:rPr>
          <w:sz w:val="22"/>
          <w:szCs w:val="22"/>
          <w:lang w:val="et-EE"/>
        </w:rPr>
        <w:t xml:space="preserve">oida temperatuuril kuni 25°C. </w:t>
      </w:r>
    </w:p>
    <w:p w14:paraId="583ABAF3" w14:textId="77777777" w:rsidR="00D93DB5" w:rsidRPr="004A2F65" w:rsidRDefault="00D93DB5" w:rsidP="00D93DB5"/>
    <w:p w14:paraId="6022F403" w14:textId="77777777" w:rsidR="00F8287A" w:rsidRPr="004A2F65" w:rsidRDefault="00F8287A">
      <w:pPr>
        <w:ind w:left="567" w:hanging="567"/>
      </w:pPr>
      <w:r w:rsidRPr="004A2F65">
        <w:rPr>
          <w:b/>
        </w:rPr>
        <w:t>6.5</w:t>
      </w:r>
      <w:r w:rsidRPr="004A2F65">
        <w:rPr>
          <w:b/>
        </w:rPr>
        <w:tab/>
        <w:t>Pakendi iseloomustus ja sisu</w:t>
      </w:r>
    </w:p>
    <w:p w14:paraId="37F7FAF8" w14:textId="77777777" w:rsidR="00F8287A" w:rsidRPr="004A2F65" w:rsidRDefault="00F8287A"/>
    <w:p w14:paraId="3F63DACE" w14:textId="0F27D6A2" w:rsidR="00F8287A" w:rsidRPr="004A2F65" w:rsidRDefault="00F8287A">
      <w:r w:rsidRPr="004A2F65">
        <w:t>Valged PVC/PE/PVDC-alumiiniumkile blistrid.</w:t>
      </w:r>
    </w:p>
    <w:p w14:paraId="74CDDB16" w14:textId="77777777" w:rsidR="00F8287A" w:rsidRPr="004A2F65" w:rsidRDefault="00F8287A">
      <w:r w:rsidRPr="004A2F65">
        <w:t xml:space="preserve">Pakendid, mis sisaldavad </w:t>
      </w:r>
      <w:r w:rsidR="00307775" w:rsidRPr="004A2F65">
        <w:t xml:space="preserve">10, </w:t>
      </w:r>
      <w:r w:rsidRPr="004A2F65">
        <w:t>14, 28, 30, 50, 84, 90 või 100 õhukese polümeerikattega tabletti.</w:t>
      </w:r>
    </w:p>
    <w:p w14:paraId="185ADB6C" w14:textId="77777777" w:rsidR="00F8287A" w:rsidRPr="004A2F65" w:rsidRDefault="00F8287A"/>
    <w:p w14:paraId="70A07E98" w14:textId="77777777" w:rsidR="00F8287A" w:rsidRPr="004A2F65" w:rsidRDefault="00F8287A">
      <w:r w:rsidRPr="004A2F65">
        <w:t>Kõik pakendi suurused ei pruugi olla müügil.</w:t>
      </w:r>
    </w:p>
    <w:p w14:paraId="58258E8B" w14:textId="77777777" w:rsidR="00F8287A" w:rsidRPr="004A2F65" w:rsidRDefault="00F8287A"/>
    <w:p w14:paraId="33DA581E" w14:textId="77777777" w:rsidR="00F8287A" w:rsidRPr="004A2F65" w:rsidRDefault="00F8287A">
      <w:pPr>
        <w:ind w:left="567" w:hanging="567"/>
      </w:pPr>
      <w:r w:rsidRPr="004A2F65">
        <w:rPr>
          <w:b/>
        </w:rPr>
        <w:t>6.6</w:t>
      </w:r>
      <w:r w:rsidRPr="004A2F65">
        <w:rPr>
          <w:b/>
        </w:rPr>
        <w:tab/>
        <w:t>Eri</w:t>
      </w:r>
      <w:r w:rsidR="006B1242" w:rsidRPr="006B1242">
        <w:rPr>
          <w:b/>
        </w:rPr>
        <w:t>hoiatused ravimpreparaadi</w:t>
      </w:r>
      <w:r w:rsidRPr="004A2F65">
        <w:rPr>
          <w:b/>
        </w:rPr>
        <w:t xml:space="preserve"> hävitamiseks</w:t>
      </w:r>
    </w:p>
    <w:p w14:paraId="5A7346C5" w14:textId="77777777" w:rsidR="00F8287A" w:rsidRPr="004A2F65" w:rsidRDefault="00F8287A"/>
    <w:p w14:paraId="136EE589" w14:textId="77777777" w:rsidR="00F8287A" w:rsidRPr="004A2F65" w:rsidRDefault="00F8287A">
      <w:r w:rsidRPr="004A2F65">
        <w:t>Erinõuded puuduvad.</w:t>
      </w:r>
    </w:p>
    <w:p w14:paraId="206876D0" w14:textId="77777777" w:rsidR="00F8287A" w:rsidRDefault="00F8287A"/>
    <w:p w14:paraId="62A2CC52" w14:textId="77777777" w:rsidR="00A1087B" w:rsidRPr="004A2F65" w:rsidRDefault="00A1087B"/>
    <w:p w14:paraId="1A855FED" w14:textId="77777777" w:rsidR="00F8287A" w:rsidRPr="004A2F65" w:rsidRDefault="00F8287A">
      <w:pPr>
        <w:ind w:left="567" w:hanging="567"/>
      </w:pPr>
      <w:r w:rsidRPr="004A2F65">
        <w:rPr>
          <w:b/>
        </w:rPr>
        <w:t>7.</w:t>
      </w:r>
      <w:r w:rsidRPr="004A2F65">
        <w:rPr>
          <w:b/>
        </w:rPr>
        <w:tab/>
        <w:t>MÜÜGILOA HOIDJA</w:t>
      </w:r>
    </w:p>
    <w:p w14:paraId="09BDBD6D" w14:textId="77777777" w:rsidR="00F8287A" w:rsidRPr="004A2F65" w:rsidRDefault="00F8287A"/>
    <w:p w14:paraId="4F18A629" w14:textId="77777777" w:rsidR="00F8287A" w:rsidRPr="004A2F65" w:rsidRDefault="00F8287A">
      <w:r w:rsidRPr="004A2F65">
        <w:lastRenderedPageBreak/>
        <w:t>Pharmathen S.A.</w:t>
      </w:r>
    </w:p>
    <w:p w14:paraId="7FAB4922" w14:textId="77777777" w:rsidR="00F8287A" w:rsidRPr="004A2F65" w:rsidRDefault="00F8287A">
      <w:r w:rsidRPr="004A2F65">
        <w:t>6 Dervenakion</w:t>
      </w:r>
    </w:p>
    <w:p w14:paraId="6921A02D" w14:textId="77777777" w:rsidR="00F8287A" w:rsidRPr="004A2F65" w:rsidRDefault="00F8287A">
      <w:r w:rsidRPr="004A2F65">
        <w:t>15351 Pallini Attiki</w:t>
      </w:r>
    </w:p>
    <w:p w14:paraId="4A0ABDE2" w14:textId="77777777" w:rsidR="00F8287A" w:rsidRPr="004A2F65" w:rsidRDefault="00F8287A">
      <w:r w:rsidRPr="004A2F65">
        <w:t>Kreeka</w:t>
      </w:r>
    </w:p>
    <w:p w14:paraId="19235149" w14:textId="77777777" w:rsidR="00F8287A" w:rsidRPr="004A2F65" w:rsidRDefault="00F8287A"/>
    <w:p w14:paraId="7AF20A40" w14:textId="77777777" w:rsidR="00F8287A" w:rsidRDefault="00F8287A"/>
    <w:p w14:paraId="328023F3" w14:textId="77777777" w:rsidR="00A1087B" w:rsidRPr="004A2F65" w:rsidRDefault="00A1087B"/>
    <w:p w14:paraId="78EFEDED" w14:textId="77777777" w:rsidR="00F8287A" w:rsidRPr="004A2F65" w:rsidRDefault="00F8287A">
      <w:pPr>
        <w:keepNext/>
        <w:keepLines/>
        <w:rPr>
          <w:b/>
        </w:rPr>
      </w:pPr>
      <w:r w:rsidRPr="004A2F65">
        <w:rPr>
          <w:b/>
        </w:rPr>
        <w:t>8.</w:t>
      </w:r>
      <w:r w:rsidRPr="004A2F65">
        <w:rPr>
          <w:b/>
        </w:rPr>
        <w:tab/>
        <w:t xml:space="preserve">MÜÜGILOA NUMBER(NUMBRID) </w:t>
      </w:r>
    </w:p>
    <w:p w14:paraId="27879655" w14:textId="77777777" w:rsidR="00F8287A" w:rsidRPr="004A2F65" w:rsidRDefault="00F8287A">
      <w:pPr>
        <w:keepNext/>
        <w:keepLines/>
      </w:pPr>
    </w:p>
    <w:tbl>
      <w:tblPr>
        <w:tblW w:w="10490" w:type="dxa"/>
        <w:tblInd w:w="108" w:type="dxa"/>
        <w:tblLayout w:type="fixed"/>
        <w:tblLook w:val="01E0" w:firstRow="1" w:lastRow="1" w:firstColumn="1" w:lastColumn="1" w:noHBand="0" w:noVBand="0"/>
      </w:tblPr>
      <w:tblGrid>
        <w:gridCol w:w="2104"/>
        <w:gridCol w:w="776"/>
        <w:gridCol w:w="3641"/>
        <w:gridCol w:w="3969"/>
      </w:tblGrid>
      <w:tr w:rsidR="00F01F88" w:rsidRPr="004F48C8" w14:paraId="44DE81BB" w14:textId="77777777" w:rsidTr="004F48C8">
        <w:trPr>
          <w:cantSplit/>
          <w:tblHeader/>
        </w:trPr>
        <w:tc>
          <w:tcPr>
            <w:tcW w:w="2104" w:type="dxa"/>
            <w:shd w:val="clear" w:color="auto" w:fill="auto"/>
          </w:tcPr>
          <w:p w14:paraId="179F10D3" w14:textId="77777777" w:rsidR="00F01F88" w:rsidRPr="004F48C8" w:rsidRDefault="00F01F88" w:rsidP="00342A1B">
            <w:pPr>
              <w:rPr>
                <w:lang w:val="en-US"/>
              </w:rPr>
            </w:pPr>
            <w:r w:rsidRPr="004F48C8">
              <w:rPr>
                <w:lang w:val="en-US"/>
              </w:rPr>
              <w:t>EU/1/09/535/001</w:t>
            </w:r>
          </w:p>
        </w:tc>
        <w:tc>
          <w:tcPr>
            <w:tcW w:w="776" w:type="dxa"/>
          </w:tcPr>
          <w:p w14:paraId="4C552F3D" w14:textId="77777777" w:rsidR="00F01F88" w:rsidRPr="004F48C8" w:rsidRDefault="00F01F88" w:rsidP="00342A1B">
            <w:pPr>
              <w:rPr>
                <w:lang w:val="en-US"/>
              </w:rPr>
            </w:pPr>
            <w:r w:rsidRPr="004F48C8">
              <w:rPr>
                <w:lang w:val="en-US"/>
              </w:rPr>
              <w:t xml:space="preserve">14 </w:t>
            </w:r>
          </w:p>
        </w:tc>
        <w:tc>
          <w:tcPr>
            <w:tcW w:w="3641" w:type="dxa"/>
            <w:shd w:val="clear" w:color="auto" w:fill="auto"/>
          </w:tcPr>
          <w:p w14:paraId="7B022706" w14:textId="77777777" w:rsidR="00F01F88" w:rsidRPr="004F48C8" w:rsidRDefault="00F01F88" w:rsidP="00342A1B">
            <w:pPr>
              <w:rPr>
                <w:lang w:val="en-US"/>
              </w:rPr>
            </w:pPr>
            <w:r w:rsidRPr="004A2F65">
              <w:t>õhukese polümeerikattega tabletti</w:t>
            </w:r>
          </w:p>
        </w:tc>
        <w:tc>
          <w:tcPr>
            <w:tcW w:w="3969" w:type="dxa"/>
            <w:shd w:val="clear" w:color="auto" w:fill="auto"/>
          </w:tcPr>
          <w:p w14:paraId="1CA018A7"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485B29DF" w14:textId="77777777" w:rsidTr="004F48C8">
        <w:trPr>
          <w:cantSplit/>
          <w:tblHeader/>
        </w:trPr>
        <w:tc>
          <w:tcPr>
            <w:tcW w:w="2104" w:type="dxa"/>
            <w:shd w:val="clear" w:color="auto" w:fill="auto"/>
          </w:tcPr>
          <w:p w14:paraId="2723AC37" w14:textId="77777777" w:rsidR="00F01F88" w:rsidRPr="004F48C8" w:rsidRDefault="00F01F88" w:rsidP="00342A1B">
            <w:pPr>
              <w:rPr>
                <w:lang w:val="en-US"/>
              </w:rPr>
            </w:pPr>
            <w:r w:rsidRPr="004F48C8">
              <w:rPr>
                <w:lang w:val="en-US"/>
              </w:rPr>
              <w:t>EU/1/09/535/002</w:t>
            </w:r>
          </w:p>
        </w:tc>
        <w:tc>
          <w:tcPr>
            <w:tcW w:w="776" w:type="dxa"/>
          </w:tcPr>
          <w:p w14:paraId="1E92862F" w14:textId="77777777" w:rsidR="00F01F88" w:rsidRPr="004F48C8" w:rsidRDefault="00F01F88" w:rsidP="00342A1B">
            <w:pPr>
              <w:rPr>
                <w:lang w:val="en-US"/>
              </w:rPr>
            </w:pPr>
            <w:r w:rsidRPr="004F48C8">
              <w:rPr>
                <w:lang w:val="en-US"/>
              </w:rPr>
              <w:t>28</w:t>
            </w:r>
          </w:p>
        </w:tc>
        <w:tc>
          <w:tcPr>
            <w:tcW w:w="3641" w:type="dxa"/>
            <w:shd w:val="clear" w:color="auto" w:fill="auto"/>
          </w:tcPr>
          <w:p w14:paraId="7632887F" w14:textId="77777777" w:rsidR="00F01F88" w:rsidRPr="004F48C8" w:rsidRDefault="00F01F88" w:rsidP="00342A1B">
            <w:pPr>
              <w:rPr>
                <w:lang w:val="en-US"/>
              </w:rPr>
            </w:pPr>
            <w:r w:rsidRPr="004A2F65">
              <w:t>õhukese polümeerikattega tabletti</w:t>
            </w:r>
          </w:p>
        </w:tc>
        <w:tc>
          <w:tcPr>
            <w:tcW w:w="3969" w:type="dxa"/>
            <w:shd w:val="clear" w:color="auto" w:fill="auto"/>
          </w:tcPr>
          <w:p w14:paraId="0BAB5EA9"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0B963917" w14:textId="77777777" w:rsidTr="004F48C8">
        <w:trPr>
          <w:cantSplit/>
          <w:tblHeader/>
        </w:trPr>
        <w:tc>
          <w:tcPr>
            <w:tcW w:w="2104" w:type="dxa"/>
            <w:shd w:val="clear" w:color="auto" w:fill="auto"/>
          </w:tcPr>
          <w:p w14:paraId="6C623DDB" w14:textId="77777777" w:rsidR="00F01F88" w:rsidRPr="004F48C8" w:rsidRDefault="00F01F88" w:rsidP="00342A1B">
            <w:pPr>
              <w:rPr>
                <w:lang w:val="en-US"/>
              </w:rPr>
            </w:pPr>
            <w:r w:rsidRPr="004F48C8">
              <w:rPr>
                <w:lang w:val="en-US"/>
              </w:rPr>
              <w:t>EU/1/09/535/003</w:t>
            </w:r>
          </w:p>
        </w:tc>
        <w:tc>
          <w:tcPr>
            <w:tcW w:w="776" w:type="dxa"/>
          </w:tcPr>
          <w:p w14:paraId="0FEBDF57" w14:textId="77777777" w:rsidR="00F01F88" w:rsidRPr="004F48C8" w:rsidRDefault="00F01F88" w:rsidP="00342A1B">
            <w:pPr>
              <w:rPr>
                <w:lang w:val="en-US"/>
              </w:rPr>
            </w:pPr>
            <w:r w:rsidRPr="004F48C8">
              <w:rPr>
                <w:lang w:val="en-US"/>
              </w:rPr>
              <w:t xml:space="preserve">30 </w:t>
            </w:r>
          </w:p>
        </w:tc>
        <w:tc>
          <w:tcPr>
            <w:tcW w:w="3641" w:type="dxa"/>
            <w:shd w:val="clear" w:color="auto" w:fill="auto"/>
          </w:tcPr>
          <w:p w14:paraId="66E3CBEB" w14:textId="77777777" w:rsidR="00F01F88" w:rsidRPr="004F48C8" w:rsidRDefault="00F01F88" w:rsidP="00342A1B">
            <w:pPr>
              <w:rPr>
                <w:lang w:val="en-US"/>
              </w:rPr>
            </w:pPr>
            <w:r w:rsidRPr="004A2F65">
              <w:t>õhukese polümeerikattega tabletti</w:t>
            </w:r>
          </w:p>
        </w:tc>
        <w:tc>
          <w:tcPr>
            <w:tcW w:w="3969" w:type="dxa"/>
            <w:shd w:val="clear" w:color="auto" w:fill="auto"/>
          </w:tcPr>
          <w:p w14:paraId="4C12E2DE"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4E12240E" w14:textId="77777777" w:rsidTr="004F48C8">
        <w:trPr>
          <w:cantSplit/>
          <w:tblHeader/>
        </w:trPr>
        <w:tc>
          <w:tcPr>
            <w:tcW w:w="2104" w:type="dxa"/>
            <w:shd w:val="clear" w:color="auto" w:fill="auto"/>
          </w:tcPr>
          <w:p w14:paraId="1D18E40D" w14:textId="77777777" w:rsidR="00F01F88" w:rsidRPr="004F48C8" w:rsidRDefault="00F01F88" w:rsidP="00342A1B">
            <w:pPr>
              <w:rPr>
                <w:lang w:val="en-US"/>
              </w:rPr>
            </w:pPr>
            <w:r w:rsidRPr="004F48C8">
              <w:rPr>
                <w:lang w:val="en-US"/>
              </w:rPr>
              <w:t>EU/1/09/535/004</w:t>
            </w:r>
          </w:p>
        </w:tc>
        <w:tc>
          <w:tcPr>
            <w:tcW w:w="776" w:type="dxa"/>
          </w:tcPr>
          <w:p w14:paraId="5EF17F24" w14:textId="77777777" w:rsidR="00F01F88" w:rsidRPr="004F48C8" w:rsidRDefault="00F01F88" w:rsidP="00342A1B">
            <w:pPr>
              <w:rPr>
                <w:lang w:val="en-US"/>
              </w:rPr>
            </w:pPr>
            <w:r w:rsidRPr="004F48C8">
              <w:rPr>
                <w:lang w:val="en-US"/>
              </w:rPr>
              <w:t>50</w:t>
            </w:r>
          </w:p>
        </w:tc>
        <w:tc>
          <w:tcPr>
            <w:tcW w:w="3641" w:type="dxa"/>
            <w:shd w:val="clear" w:color="auto" w:fill="auto"/>
          </w:tcPr>
          <w:p w14:paraId="71A77FA9" w14:textId="77777777" w:rsidR="00F01F88" w:rsidRPr="004F48C8" w:rsidRDefault="00F01F88" w:rsidP="00342A1B">
            <w:pPr>
              <w:rPr>
                <w:lang w:val="en-US"/>
              </w:rPr>
            </w:pPr>
            <w:r w:rsidRPr="004A2F65">
              <w:t>õhukese polümeerikattega tabletti</w:t>
            </w:r>
          </w:p>
        </w:tc>
        <w:tc>
          <w:tcPr>
            <w:tcW w:w="3969" w:type="dxa"/>
            <w:shd w:val="clear" w:color="auto" w:fill="auto"/>
          </w:tcPr>
          <w:p w14:paraId="41D972B3"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1C182810" w14:textId="77777777" w:rsidTr="004F48C8">
        <w:trPr>
          <w:cantSplit/>
          <w:tblHeader/>
        </w:trPr>
        <w:tc>
          <w:tcPr>
            <w:tcW w:w="2104" w:type="dxa"/>
            <w:shd w:val="clear" w:color="auto" w:fill="auto"/>
          </w:tcPr>
          <w:p w14:paraId="28FDFD90" w14:textId="77777777" w:rsidR="00F01F88" w:rsidRPr="004F48C8" w:rsidRDefault="00F01F88" w:rsidP="00342A1B">
            <w:pPr>
              <w:rPr>
                <w:lang w:val="en-US"/>
              </w:rPr>
            </w:pPr>
            <w:r w:rsidRPr="004F48C8">
              <w:rPr>
                <w:lang w:val="en-US"/>
              </w:rPr>
              <w:t>EU/1/09/535/005</w:t>
            </w:r>
          </w:p>
        </w:tc>
        <w:tc>
          <w:tcPr>
            <w:tcW w:w="776" w:type="dxa"/>
          </w:tcPr>
          <w:p w14:paraId="32F533F0" w14:textId="77777777" w:rsidR="00F01F88" w:rsidRPr="004F48C8" w:rsidRDefault="00F01F88" w:rsidP="00342A1B">
            <w:pPr>
              <w:rPr>
                <w:lang w:val="en-US"/>
              </w:rPr>
            </w:pPr>
            <w:r w:rsidRPr="004F48C8">
              <w:rPr>
                <w:lang w:val="en-US"/>
              </w:rPr>
              <w:t xml:space="preserve">84 </w:t>
            </w:r>
          </w:p>
        </w:tc>
        <w:tc>
          <w:tcPr>
            <w:tcW w:w="3641" w:type="dxa"/>
            <w:shd w:val="clear" w:color="auto" w:fill="auto"/>
          </w:tcPr>
          <w:p w14:paraId="03D641A1" w14:textId="77777777" w:rsidR="00F01F88" w:rsidRPr="004F48C8" w:rsidRDefault="00F01F88" w:rsidP="00342A1B">
            <w:pPr>
              <w:rPr>
                <w:lang w:val="en-US"/>
              </w:rPr>
            </w:pPr>
            <w:r w:rsidRPr="004A2F65">
              <w:t>õhukese polümeerikattega tabletti</w:t>
            </w:r>
          </w:p>
        </w:tc>
        <w:tc>
          <w:tcPr>
            <w:tcW w:w="3969" w:type="dxa"/>
            <w:shd w:val="clear" w:color="auto" w:fill="auto"/>
          </w:tcPr>
          <w:p w14:paraId="4DA05CE2"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46E376D8" w14:textId="77777777" w:rsidTr="004F48C8">
        <w:trPr>
          <w:cantSplit/>
          <w:tblHeader/>
        </w:trPr>
        <w:tc>
          <w:tcPr>
            <w:tcW w:w="2104" w:type="dxa"/>
            <w:shd w:val="clear" w:color="auto" w:fill="auto"/>
          </w:tcPr>
          <w:p w14:paraId="65C5BF1C" w14:textId="77777777" w:rsidR="00F01F88" w:rsidRPr="004F48C8" w:rsidRDefault="00F01F88" w:rsidP="00342A1B">
            <w:pPr>
              <w:rPr>
                <w:lang w:val="en-US"/>
              </w:rPr>
            </w:pPr>
            <w:r w:rsidRPr="004F48C8">
              <w:rPr>
                <w:lang w:val="en-US"/>
              </w:rPr>
              <w:t>EU/1/09/535/006</w:t>
            </w:r>
          </w:p>
        </w:tc>
        <w:tc>
          <w:tcPr>
            <w:tcW w:w="776" w:type="dxa"/>
          </w:tcPr>
          <w:p w14:paraId="6E417215" w14:textId="77777777" w:rsidR="00F01F88" w:rsidRPr="004F48C8" w:rsidRDefault="00F01F88" w:rsidP="00342A1B">
            <w:pPr>
              <w:rPr>
                <w:lang w:val="en-US"/>
              </w:rPr>
            </w:pPr>
            <w:r w:rsidRPr="004F48C8">
              <w:rPr>
                <w:lang w:val="en-US"/>
              </w:rPr>
              <w:t>90</w:t>
            </w:r>
          </w:p>
        </w:tc>
        <w:tc>
          <w:tcPr>
            <w:tcW w:w="3641" w:type="dxa"/>
            <w:shd w:val="clear" w:color="auto" w:fill="auto"/>
          </w:tcPr>
          <w:p w14:paraId="5FC27275" w14:textId="77777777" w:rsidR="00F01F88" w:rsidRPr="004F48C8" w:rsidRDefault="00F01F88" w:rsidP="00342A1B">
            <w:pPr>
              <w:rPr>
                <w:lang w:val="en-US"/>
              </w:rPr>
            </w:pPr>
            <w:r w:rsidRPr="004A2F65">
              <w:t>õhukese polümeerikattega tabletti</w:t>
            </w:r>
          </w:p>
        </w:tc>
        <w:tc>
          <w:tcPr>
            <w:tcW w:w="3969" w:type="dxa"/>
            <w:shd w:val="clear" w:color="auto" w:fill="auto"/>
          </w:tcPr>
          <w:p w14:paraId="41ADE2D2"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51DCAB2D" w14:textId="77777777" w:rsidTr="004F48C8">
        <w:trPr>
          <w:cantSplit/>
          <w:tblHeader/>
        </w:trPr>
        <w:tc>
          <w:tcPr>
            <w:tcW w:w="2104" w:type="dxa"/>
            <w:shd w:val="clear" w:color="auto" w:fill="auto"/>
          </w:tcPr>
          <w:p w14:paraId="1F530D2B" w14:textId="77777777" w:rsidR="00F01F88" w:rsidRPr="004F48C8" w:rsidRDefault="00F01F88" w:rsidP="00342A1B">
            <w:pPr>
              <w:rPr>
                <w:lang w:val="en-US"/>
              </w:rPr>
            </w:pPr>
            <w:r w:rsidRPr="004F48C8">
              <w:rPr>
                <w:lang w:val="en-US"/>
              </w:rPr>
              <w:t>EU/1/09/535/007</w:t>
            </w:r>
          </w:p>
        </w:tc>
        <w:tc>
          <w:tcPr>
            <w:tcW w:w="776" w:type="dxa"/>
          </w:tcPr>
          <w:p w14:paraId="502CF626" w14:textId="77777777" w:rsidR="00F01F88" w:rsidRPr="004F48C8" w:rsidRDefault="00F01F88" w:rsidP="00342A1B">
            <w:pPr>
              <w:rPr>
                <w:lang w:val="en-US"/>
              </w:rPr>
            </w:pPr>
            <w:r w:rsidRPr="004F48C8">
              <w:rPr>
                <w:lang w:val="en-US"/>
              </w:rPr>
              <w:t>100</w:t>
            </w:r>
          </w:p>
        </w:tc>
        <w:tc>
          <w:tcPr>
            <w:tcW w:w="3641" w:type="dxa"/>
            <w:shd w:val="clear" w:color="auto" w:fill="auto"/>
          </w:tcPr>
          <w:p w14:paraId="67EBED3D" w14:textId="77777777" w:rsidR="00F01F88" w:rsidRPr="004F48C8" w:rsidRDefault="00F01F88" w:rsidP="00342A1B">
            <w:pPr>
              <w:rPr>
                <w:lang w:val="en-US"/>
              </w:rPr>
            </w:pPr>
            <w:r w:rsidRPr="004A2F65">
              <w:t>õhukese polümeerikattega tabletti</w:t>
            </w:r>
          </w:p>
        </w:tc>
        <w:tc>
          <w:tcPr>
            <w:tcW w:w="3969" w:type="dxa"/>
            <w:shd w:val="clear" w:color="auto" w:fill="auto"/>
          </w:tcPr>
          <w:p w14:paraId="60F92A67"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7FD4AF3F" w14:textId="77777777" w:rsidTr="004F48C8">
        <w:trPr>
          <w:cantSplit/>
          <w:tblHeader/>
        </w:trPr>
        <w:tc>
          <w:tcPr>
            <w:tcW w:w="2104" w:type="dxa"/>
            <w:shd w:val="clear" w:color="auto" w:fill="auto"/>
          </w:tcPr>
          <w:p w14:paraId="199FBD8F" w14:textId="0661C7EB" w:rsidR="00F01F88" w:rsidRPr="004F48C8" w:rsidRDefault="00F01F88" w:rsidP="00342A1B">
            <w:pPr>
              <w:rPr>
                <w:lang w:val="en-US"/>
              </w:rPr>
            </w:pPr>
          </w:p>
        </w:tc>
        <w:tc>
          <w:tcPr>
            <w:tcW w:w="776" w:type="dxa"/>
          </w:tcPr>
          <w:p w14:paraId="2037D31E" w14:textId="703F2549" w:rsidR="00F01F88" w:rsidRPr="004F48C8" w:rsidRDefault="00F01F88" w:rsidP="00342A1B">
            <w:pPr>
              <w:rPr>
                <w:lang w:val="en-US"/>
              </w:rPr>
            </w:pPr>
          </w:p>
        </w:tc>
        <w:tc>
          <w:tcPr>
            <w:tcW w:w="3641" w:type="dxa"/>
            <w:shd w:val="clear" w:color="auto" w:fill="auto"/>
          </w:tcPr>
          <w:p w14:paraId="18AAFA45" w14:textId="41865416" w:rsidR="00F01F88" w:rsidRPr="004F48C8" w:rsidRDefault="00F01F88" w:rsidP="00342A1B">
            <w:pPr>
              <w:rPr>
                <w:lang w:val="en-US"/>
              </w:rPr>
            </w:pPr>
          </w:p>
        </w:tc>
        <w:tc>
          <w:tcPr>
            <w:tcW w:w="3969" w:type="dxa"/>
            <w:shd w:val="clear" w:color="auto" w:fill="auto"/>
          </w:tcPr>
          <w:p w14:paraId="724FF0C5" w14:textId="1E7773E6" w:rsidR="00F01F88" w:rsidRPr="004F48C8" w:rsidRDefault="00F01F88" w:rsidP="00342A1B">
            <w:pPr>
              <w:rPr>
                <w:lang w:val="en-US"/>
              </w:rPr>
            </w:pPr>
          </w:p>
        </w:tc>
      </w:tr>
      <w:tr w:rsidR="00F01F88" w:rsidRPr="004F48C8" w14:paraId="64367BCD" w14:textId="77777777" w:rsidTr="004F48C8">
        <w:trPr>
          <w:cantSplit/>
          <w:tblHeader/>
        </w:trPr>
        <w:tc>
          <w:tcPr>
            <w:tcW w:w="2104" w:type="dxa"/>
            <w:shd w:val="clear" w:color="auto" w:fill="auto"/>
          </w:tcPr>
          <w:p w14:paraId="1D54037E" w14:textId="67A61133" w:rsidR="00F01F88" w:rsidRPr="004F48C8" w:rsidRDefault="00F01F88" w:rsidP="00342A1B">
            <w:pPr>
              <w:rPr>
                <w:lang w:val="en-US"/>
              </w:rPr>
            </w:pPr>
          </w:p>
        </w:tc>
        <w:tc>
          <w:tcPr>
            <w:tcW w:w="776" w:type="dxa"/>
          </w:tcPr>
          <w:p w14:paraId="3B16B923" w14:textId="68EEB8C7" w:rsidR="00F01F88" w:rsidRPr="004F48C8" w:rsidRDefault="00F01F88" w:rsidP="00342A1B">
            <w:pPr>
              <w:rPr>
                <w:lang w:val="en-US"/>
              </w:rPr>
            </w:pPr>
          </w:p>
        </w:tc>
        <w:tc>
          <w:tcPr>
            <w:tcW w:w="3641" w:type="dxa"/>
            <w:shd w:val="clear" w:color="auto" w:fill="auto"/>
          </w:tcPr>
          <w:p w14:paraId="71C94EAD" w14:textId="29338FAC" w:rsidR="00F01F88" w:rsidRPr="004F48C8" w:rsidRDefault="00F01F88" w:rsidP="00342A1B">
            <w:pPr>
              <w:rPr>
                <w:lang w:val="en-US"/>
              </w:rPr>
            </w:pPr>
          </w:p>
        </w:tc>
        <w:tc>
          <w:tcPr>
            <w:tcW w:w="3969" w:type="dxa"/>
            <w:shd w:val="clear" w:color="auto" w:fill="auto"/>
          </w:tcPr>
          <w:p w14:paraId="52DC3051" w14:textId="4D8E18BB" w:rsidR="00F01F88" w:rsidRPr="004F48C8" w:rsidRDefault="00F01F88" w:rsidP="00342A1B">
            <w:pPr>
              <w:rPr>
                <w:lang w:val="en-US"/>
              </w:rPr>
            </w:pPr>
          </w:p>
        </w:tc>
      </w:tr>
      <w:tr w:rsidR="00F01F88" w:rsidRPr="004F48C8" w14:paraId="01B3C0D0" w14:textId="77777777" w:rsidTr="004F48C8">
        <w:trPr>
          <w:cantSplit/>
          <w:tblHeader/>
        </w:trPr>
        <w:tc>
          <w:tcPr>
            <w:tcW w:w="2104" w:type="dxa"/>
            <w:shd w:val="clear" w:color="auto" w:fill="auto"/>
          </w:tcPr>
          <w:p w14:paraId="1938424A" w14:textId="5F579F7D" w:rsidR="00F01F88" w:rsidRPr="004F48C8" w:rsidRDefault="00F01F88" w:rsidP="00342A1B">
            <w:pPr>
              <w:rPr>
                <w:lang w:val="en-US"/>
              </w:rPr>
            </w:pPr>
          </w:p>
        </w:tc>
        <w:tc>
          <w:tcPr>
            <w:tcW w:w="776" w:type="dxa"/>
          </w:tcPr>
          <w:p w14:paraId="1E53CA0E" w14:textId="3F8E6B48" w:rsidR="00F01F88" w:rsidRPr="004F48C8" w:rsidRDefault="00F01F88" w:rsidP="00342A1B">
            <w:pPr>
              <w:rPr>
                <w:lang w:val="en-US"/>
              </w:rPr>
            </w:pPr>
          </w:p>
        </w:tc>
        <w:tc>
          <w:tcPr>
            <w:tcW w:w="3641" w:type="dxa"/>
            <w:shd w:val="clear" w:color="auto" w:fill="auto"/>
          </w:tcPr>
          <w:p w14:paraId="0F7B4545" w14:textId="55B68012" w:rsidR="00F01F88" w:rsidRPr="004F48C8" w:rsidRDefault="00F01F88" w:rsidP="00342A1B">
            <w:pPr>
              <w:rPr>
                <w:lang w:val="en-US"/>
              </w:rPr>
            </w:pPr>
          </w:p>
        </w:tc>
        <w:tc>
          <w:tcPr>
            <w:tcW w:w="3969" w:type="dxa"/>
            <w:shd w:val="clear" w:color="auto" w:fill="auto"/>
          </w:tcPr>
          <w:p w14:paraId="071D14CD" w14:textId="4B5E885A" w:rsidR="00F01F88" w:rsidRPr="004F48C8" w:rsidRDefault="00F01F88" w:rsidP="00342A1B">
            <w:pPr>
              <w:rPr>
                <w:lang w:val="en-US"/>
              </w:rPr>
            </w:pPr>
          </w:p>
        </w:tc>
      </w:tr>
      <w:tr w:rsidR="00F01F88" w:rsidRPr="004F48C8" w14:paraId="1068175B" w14:textId="77777777" w:rsidTr="004F48C8">
        <w:trPr>
          <w:cantSplit/>
          <w:tblHeader/>
        </w:trPr>
        <w:tc>
          <w:tcPr>
            <w:tcW w:w="2104" w:type="dxa"/>
            <w:shd w:val="clear" w:color="auto" w:fill="auto"/>
          </w:tcPr>
          <w:p w14:paraId="67F891D9" w14:textId="04A1CAAD" w:rsidR="00F01F88" w:rsidRPr="004F48C8" w:rsidRDefault="00F01F88" w:rsidP="00342A1B">
            <w:pPr>
              <w:rPr>
                <w:lang w:val="en-US"/>
              </w:rPr>
            </w:pPr>
          </w:p>
        </w:tc>
        <w:tc>
          <w:tcPr>
            <w:tcW w:w="776" w:type="dxa"/>
          </w:tcPr>
          <w:p w14:paraId="46002B11" w14:textId="4DE90A7D" w:rsidR="00F01F88" w:rsidRPr="004F48C8" w:rsidRDefault="00F01F88" w:rsidP="00342A1B">
            <w:pPr>
              <w:rPr>
                <w:lang w:val="en-US"/>
              </w:rPr>
            </w:pPr>
          </w:p>
        </w:tc>
        <w:tc>
          <w:tcPr>
            <w:tcW w:w="3641" w:type="dxa"/>
            <w:shd w:val="clear" w:color="auto" w:fill="auto"/>
          </w:tcPr>
          <w:p w14:paraId="0F8117FA" w14:textId="00444DBB" w:rsidR="00F01F88" w:rsidRPr="004F48C8" w:rsidRDefault="00F01F88" w:rsidP="00342A1B">
            <w:pPr>
              <w:rPr>
                <w:lang w:val="en-US"/>
              </w:rPr>
            </w:pPr>
          </w:p>
        </w:tc>
        <w:tc>
          <w:tcPr>
            <w:tcW w:w="3969" w:type="dxa"/>
            <w:shd w:val="clear" w:color="auto" w:fill="auto"/>
          </w:tcPr>
          <w:p w14:paraId="66817B67" w14:textId="1B724554" w:rsidR="00F01F88" w:rsidRPr="004F48C8" w:rsidRDefault="00F01F88" w:rsidP="00342A1B">
            <w:pPr>
              <w:rPr>
                <w:lang w:val="en-US"/>
              </w:rPr>
            </w:pPr>
          </w:p>
        </w:tc>
      </w:tr>
      <w:tr w:rsidR="00F01F88" w:rsidRPr="004F48C8" w14:paraId="448FB86E" w14:textId="77777777" w:rsidTr="004F48C8">
        <w:trPr>
          <w:cantSplit/>
          <w:tblHeader/>
        </w:trPr>
        <w:tc>
          <w:tcPr>
            <w:tcW w:w="2104" w:type="dxa"/>
            <w:shd w:val="clear" w:color="auto" w:fill="auto"/>
          </w:tcPr>
          <w:p w14:paraId="0454B7FB" w14:textId="09DA5B12" w:rsidR="00F01F88" w:rsidRPr="004F48C8" w:rsidRDefault="00F01F88" w:rsidP="00342A1B">
            <w:pPr>
              <w:rPr>
                <w:lang w:val="en-US"/>
              </w:rPr>
            </w:pPr>
          </w:p>
        </w:tc>
        <w:tc>
          <w:tcPr>
            <w:tcW w:w="776" w:type="dxa"/>
          </w:tcPr>
          <w:p w14:paraId="4122DB52" w14:textId="18E473D2" w:rsidR="00F01F88" w:rsidRPr="004F48C8" w:rsidRDefault="00F01F88" w:rsidP="00342A1B">
            <w:pPr>
              <w:rPr>
                <w:lang w:val="en-US"/>
              </w:rPr>
            </w:pPr>
          </w:p>
        </w:tc>
        <w:tc>
          <w:tcPr>
            <w:tcW w:w="3641" w:type="dxa"/>
            <w:shd w:val="clear" w:color="auto" w:fill="auto"/>
          </w:tcPr>
          <w:p w14:paraId="7144A909" w14:textId="092DC2C4" w:rsidR="00F01F88" w:rsidRPr="004F48C8" w:rsidRDefault="00F01F88" w:rsidP="00342A1B">
            <w:pPr>
              <w:rPr>
                <w:lang w:val="en-US"/>
              </w:rPr>
            </w:pPr>
          </w:p>
        </w:tc>
        <w:tc>
          <w:tcPr>
            <w:tcW w:w="3969" w:type="dxa"/>
            <w:shd w:val="clear" w:color="auto" w:fill="auto"/>
          </w:tcPr>
          <w:p w14:paraId="7215ACB6" w14:textId="765EFD0E" w:rsidR="00F01F88" w:rsidRPr="004F48C8" w:rsidRDefault="00F01F88" w:rsidP="00342A1B">
            <w:pPr>
              <w:rPr>
                <w:lang w:val="en-US"/>
              </w:rPr>
            </w:pPr>
          </w:p>
        </w:tc>
      </w:tr>
      <w:tr w:rsidR="00F01F88" w:rsidRPr="004F48C8" w14:paraId="00C96AA4" w14:textId="77777777" w:rsidTr="004F48C8">
        <w:trPr>
          <w:cantSplit/>
          <w:tblHeader/>
        </w:trPr>
        <w:tc>
          <w:tcPr>
            <w:tcW w:w="2104" w:type="dxa"/>
            <w:shd w:val="clear" w:color="auto" w:fill="auto"/>
          </w:tcPr>
          <w:p w14:paraId="58A3269B" w14:textId="351F0B35" w:rsidR="00F01F88" w:rsidRPr="004F48C8" w:rsidRDefault="00F01F88" w:rsidP="00342A1B">
            <w:pPr>
              <w:rPr>
                <w:lang w:val="en-US"/>
              </w:rPr>
            </w:pPr>
          </w:p>
        </w:tc>
        <w:tc>
          <w:tcPr>
            <w:tcW w:w="776" w:type="dxa"/>
          </w:tcPr>
          <w:p w14:paraId="060CEF90" w14:textId="02FDB352" w:rsidR="00F01F88" w:rsidRPr="004F48C8" w:rsidRDefault="00F01F88" w:rsidP="00342A1B">
            <w:pPr>
              <w:rPr>
                <w:lang w:val="en-US"/>
              </w:rPr>
            </w:pPr>
          </w:p>
        </w:tc>
        <w:tc>
          <w:tcPr>
            <w:tcW w:w="3641" w:type="dxa"/>
            <w:shd w:val="clear" w:color="auto" w:fill="auto"/>
          </w:tcPr>
          <w:p w14:paraId="394F2654" w14:textId="59D4F3B4" w:rsidR="00F01F88" w:rsidRPr="004F48C8" w:rsidRDefault="00F01F88" w:rsidP="00342A1B">
            <w:pPr>
              <w:rPr>
                <w:lang w:val="en-US"/>
              </w:rPr>
            </w:pPr>
          </w:p>
        </w:tc>
        <w:tc>
          <w:tcPr>
            <w:tcW w:w="3969" w:type="dxa"/>
            <w:shd w:val="clear" w:color="auto" w:fill="auto"/>
          </w:tcPr>
          <w:p w14:paraId="2C7E3524" w14:textId="722DC76E" w:rsidR="00F01F88" w:rsidRPr="004F48C8" w:rsidRDefault="00F01F88" w:rsidP="00342A1B">
            <w:pPr>
              <w:rPr>
                <w:lang w:val="en-US"/>
              </w:rPr>
            </w:pPr>
          </w:p>
        </w:tc>
      </w:tr>
      <w:tr w:rsidR="00F01F88" w:rsidRPr="004F48C8" w14:paraId="45350568" w14:textId="77777777" w:rsidTr="004F48C8">
        <w:trPr>
          <w:cantSplit/>
          <w:tblHeader/>
        </w:trPr>
        <w:tc>
          <w:tcPr>
            <w:tcW w:w="2104" w:type="dxa"/>
            <w:shd w:val="clear" w:color="auto" w:fill="auto"/>
          </w:tcPr>
          <w:p w14:paraId="4A0CD0C5" w14:textId="6148AC6A" w:rsidR="00F01F88" w:rsidRPr="004F48C8" w:rsidRDefault="00F01F88" w:rsidP="00342A1B">
            <w:pPr>
              <w:rPr>
                <w:lang w:val="en-US"/>
              </w:rPr>
            </w:pPr>
          </w:p>
        </w:tc>
        <w:tc>
          <w:tcPr>
            <w:tcW w:w="776" w:type="dxa"/>
          </w:tcPr>
          <w:p w14:paraId="68B20270" w14:textId="3C0B3640" w:rsidR="00F01F88" w:rsidRPr="004F48C8" w:rsidRDefault="00F01F88" w:rsidP="00342A1B">
            <w:pPr>
              <w:rPr>
                <w:lang w:val="en-US"/>
              </w:rPr>
            </w:pPr>
          </w:p>
        </w:tc>
        <w:tc>
          <w:tcPr>
            <w:tcW w:w="3641" w:type="dxa"/>
            <w:shd w:val="clear" w:color="auto" w:fill="auto"/>
          </w:tcPr>
          <w:p w14:paraId="10146512" w14:textId="152D03A1" w:rsidR="00F01F88" w:rsidRPr="004F48C8" w:rsidRDefault="00F01F88" w:rsidP="00342A1B">
            <w:pPr>
              <w:rPr>
                <w:lang w:val="en-US"/>
              </w:rPr>
            </w:pPr>
          </w:p>
        </w:tc>
        <w:tc>
          <w:tcPr>
            <w:tcW w:w="3969" w:type="dxa"/>
            <w:shd w:val="clear" w:color="auto" w:fill="auto"/>
          </w:tcPr>
          <w:p w14:paraId="797629F8" w14:textId="076D17AA" w:rsidR="00F01F88" w:rsidRPr="004F48C8" w:rsidRDefault="00F01F88" w:rsidP="00342A1B">
            <w:pPr>
              <w:rPr>
                <w:lang w:val="en-US"/>
              </w:rPr>
            </w:pPr>
          </w:p>
        </w:tc>
      </w:tr>
      <w:tr w:rsidR="00F01F88" w:rsidRPr="004F48C8" w14:paraId="4A454615" w14:textId="77777777" w:rsidTr="004F4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4" w:type="dxa"/>
            <w:tcBorders>
              <w:top w:val="nil"/>
              <w:left w:val="nil"/>
              <w:bottom w:val="nil"/>
              <w:right w:val="nil"/>
            </w:tcBorders>
          </w:tcPr>
          <w:p w14:paraId="1E1D396E" w14:textId="77777777" w:rsidR="00F01F88" w:rsidRPr="004F48C8" w:rsidRDefault="00F01F88" w:rsidP="00342A1B">
            <w:pPr>
              <w:rPr>
                <w:lang w:val="en-US"/>
              </w:rPr>
            </w:pPr>
            <w:r w:rsidRPr="004F48C8">
              <w:rPr>
                <w:lang w:val="en-US"/>
              </w:rPr>
              <w:t>EU/1/09/535/015</w:t>
            </w:r>
          </w:p>
        </w:tc>
        <w:tc>
          <w:tcPr>
            <w:tcW w:w="776" w:type="dxa"/>
            <w:tcBorders>
              <w:top w:val="nil"/>
              <w:left w:val="nil"/>
              <w:bottom w:val="nil"/>
              <w:right w:val="nil"/>
            </w:tcBorders>
          </w:tcPr>
          <w:p w14:paraId="6230F1D9" w14:textId="77777777" w:rsidR="00F01F88" w:rsidRPr="004F48C8" w:rsidRDefault="00F01F88" w:rsidP="00342A1B">
            <w:pPr>
              <w:rPr>
                <w:lang w:val="en-US"/>
              </w:rPr>
            </w:pPr>
            <w:r w:rsidRPr="004F48C8">
              <w:rPr>
                <w:lang w:val="en-US"/>
              </w:rPr>
              <w:t xml:space="preserve">10 </w:t>
            </w:r>
          </w:p>
        </w:tc>
        <w:tc>
          <w:tcPr>
            <w:tcW w:w="3641" w:type="dxa"/>
            <w:tcBorders>
              <w:top w:val="nil"/>
              <w:left w:val="nil"/>
              <w:bottom w:val="nil"/>
              <w:right w:val="nil"/>
            </w:tcBorders>
          </w:tcPr>
          <w:p w14:paraId="0ABAF737" w14:textId="77777777" w:rsidR="00F01F88" w:rsidRPr="004F48C8" w:rsidRDefault="00F01F88" w:rsidP="00342A1B">
            <w:pPr>
              <w:rPr>
                <w:lang w:val="en-US"/>
              </w:rPr>
            </w:pPr>
            <w:r w:rsidRPr="004A2F65">
              <w:t>õhukese polümeerikattega tabletti</w:t>
            </w:r>
          </w:p>
        </w:tc>
        <w:tc>
          <w:tcPr>
            <w:tcW w:w="3969" w:type="dxa"/>
            <w:tcBorders>
              <w:top w:val="nil"/>
              <w:left w:val="nil"/>
              <w:bottom w:val="nil"/>
              <w:right w:val="nil"/>
            </w:tcBorders>
          </w:tcPr>
          <w:p w14:paraId="41AAA33E" w14:textId="77777777" w:rsidR="00F01F88" w:rsidRPr="004F48C8" w:rsidRDefault="00F01F88" w:rsidP="00342A1B">
            <w:pPr>
              <w:rPr>
                <w:lang w:val="fr-FR"/>
              </w:rPr>
            </w:pPr>
            <w:r w:rsidRPr="004A2F65">
              <w:t>blistrid</w:t>
            </w:r>
            <w:r w:rsidRPr="004F48C8">
              <w:rPr>
                <w:lang w:val="fr-FR"/>
              </w:rPr>
              <w:t xml:space="preserve"> (PVC/PE/PVDC/alu)</w:t>
            </w:r>
          </w:p>
        </w:tc>
      </w:tr>
      <w:tr w:rsidR="00F01F88" w:rsidRPr="004F48C8" w14:paraId="736DAA88" w14:textId="77777777" w:rsidTr="004F4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4" w:type="dxa"/>
            <w:tcBorders>
              <w:top w:val="nil"/>
              <w:left w:val="nil"/>
              <w:bottom w:val="nil"/>
              <w:right w:val="nil"/>
            </w:tcBorders>
          </w:tcPr>
          <w:p w14:paraId="5E9E752F" w14:textId="77777777" w:rsidR="00F01F88" w:rsidRPr="004F48C8" w:rsidRDefault="00F01F88" w:rsidP="00342A1B">
            <w:pPr>
              <w:rPr>
                <w:lang w:val="en-US"/>
              </w:rPr>
            </w:pPr>
            <w:r w:rsidRPr="004F48C8">
              <w:rPr>
                <w:lang w:val="en-US"/>
              </w:rPr>
              <w:t>EU/1/09/535/016</w:t>
            </w:r>
          </w:p>
        </w:tc>
        <w:tc>
          <w:tcPr>
            <w:tcW w:w="776" w:type="dxa"/>
            <w:tcBorders>
              <w:top w:val="nil"/>
              <w:left w:val="nil"/>
              <w:bottom w:val="nil"/>
              <w:right w:val="nil"/>
            </w:tcBorders>
          </w:tcPr>
          <w:p w14:paraId="000278F3" w14:textId="77777777" w:rsidR="00F01F88" w:rsidRPr="004F48C8" w:rsidRDefault="00F01F88" w:rsidP="00342A1B">
            <w:pPr>
              <w:rPr>
                <w:lang w:val="en-US"/>
              </w:rPr>
            </w:pPr>
            <w:r w:rsidRPr="004F48C8">
              <w:rPr>
                <w:lang w:val="en-US"/>
              </w:rPr>
              <w:t>28</w:t>
            </w:r>
          </w:p>
        </w:tc>
        <w:tc>
          <w:tcPr>
            <w:tcW w:w="3641" w:type="dxa"/>
            <w:tcBorders>
              <w:top w:val="nil"/>
              <w:left w:val="nil"/>
              <w:bottom w:val="nil"/>
              <w:right w:val="nil"/>
            </w:tcBorders>
          </w:tcPr>
          <w:p w14:paraId="79E6B2D4" w14:textId="77777777" w:rsidR="00F01F88" w:rsidRPr="004F48C8" w:rsidRDefault="00F01F88" w:rsidP="00342A1B">
            <w:pPr>
              <w:rPr>
                <w:lang w:val="en-US"/>
              </w:rPr>
            </w:pPr>
            <w:r w:rsidRPr="004A2F65">
              <w:t>õhukese polümeerikattega tabletti</w:t>
            </w:r>
          </w:p>
        </w:tc>
        <w:tc>
          <w:tcPr>
            <w:tcW w:w="3969" w:type="dxa"/>
            <w:tcBorders>
              <w:top w:val="nil"/>
              <w:left w:val="nil"/>
              <w:bottom w:val="nil"/>
              <w:right w:val="nil"/>
            </w:tcBorders>
          </w:tcPr>
          <w:p w14:paraId="226763D5" w14:textId="77777777" w:rsidR="00F01F88" w:rsidRPr="004F48C8" w:rsidRDefault="00F01F88" w:rsidP="004F48C8">
            <w:pPr>
              <w:autoSpaceDE w:val="0"/>
              <w:autoSpaceDN w:val="0"/>
              <w:adjustRightInd w:val="0"/>
              <w:rPr>
                <w:rFonts w:ascii="TimesNewRomanPSMT" w:eastAsia="SimSun" w:hAnsi="TimesNewRomanPSMT" w:cs="TimesNewRomanPSMT"/>
                <w:lang w:val="en-US" w:eastAsia="zh-CN"/>
              </w:rPr>
            </w:pPr>
            <w:r w:rsidRPr="004A2F65">
              <w:t>blistrid</w:t>
            </w:r>
            <w:r w:rsidRPr="004F48C8">
              <w:rPr>
                <w:lang w:val="en-US"/>
              </w:rPr>
              <w:t xml:space="preserve"> (PVC/PE/PVDC/alu), </w:t>
            </w:r>
            <w:proofErr w:type="spellStart"/>
            <w:r w:rsidR="009455E3" w:rsidRPr="004F48C8">
              <w:rPr>
                <w:rFonts w:ascii="TimesNewRomanPSMT" w:eastAsia="SimSun" w:hAnsi="TimesNewRomanPSMT" w:cs="TimesNewRomanPSMT"/>
                <w:lang w:val="en-US" w:eastAsia="zh-CN"/>
              </w:rPr>
              <w:t>nädalapäev</w:t>
            </w:r>
            <w:proofErr w:type="spellEnd"/>
          </w:p>
        </w:tc>
      </w:tr>
    </w:tbl>
    <w:p w14:paraId="51342089" w14:textId="77777777" w:rsidR="00F8287A" w:rsidRPr="004A2F65" w:rsidRDefault="00F8287A"/>
    <w:p w14:paraId="57D10ECB" w14:textId="77777777" w:rsidR="00F8287A" w:rsidRPr="004A2F65" w:rsidRDefault="00F8287A"/>
    <w:p w14:paraId="0A317896" w14:textId="77777777" w:rsidR="00F8287A" w:rsidRPr="004A2F65" w:rsidRDefault="00F8287A">
      <w:pPr>
        <w:ind w:left="567" w:hanging="567"/>
      </w:pPr>
      <w:r w:rsidRPr="004A2F65">
        <w:rPr>
          <w:b/>
        </w:rPr>
        <w:t>9.</w:t>
      </w:r>
      <w:r w:rsidRPr="004A2F65">
        <w:rPr>
          <w:b/>
        </w:rPr>
        <w:tab/>
        <w:t>ESMASE MÜÜGILOA VÄLJASTAMISE/MÜÜGILOA UUENDAMISE KUUPÄEV</w:t>
      </w:r>
    </w:p>
    <w:p w14:paraId="26EBC91E" w14:textId="77777777" w:rsidR="00F8287A" w:rsidRPr="004A2F65" w:rsidRDefault="00F8287A"/>
    <w:p w14:paraId="3E8F4756" w14:textId="2B6F2A05" w:rsidR="00E01D32" w:rsidRPr="004A2F65" w:rsidRDefault="0024527A" w:rsidP="00E01D32">
      <w:pPr>
        <w:autoSpaceDE w:val="0"/>
        <w:autoSpaceDN w:val="0"/>
        <w:adjustRightInd w:val="0"/>
        <w:rPr>
          <w:rFonts w:ascii="TimesNewRomanPSMT" w:eastAsia="SimSun" w:hAnsi="TimesNewRomanPSMT" w:cs="TimesNewRomanPSMT"/>
          <w:sz w:val="20"/>
          <w:szCs w:val="20"/>
          <w:lang w:eastAsia="zh-CN"/>
        </w:rPr>
      </w:pPr>
      <w:r>
        <w:rPr>
          <w:rFonts w:ascii="TimesNewRomanPSMT" w:eastAsia="SimSun" w:hAnsi="TimesNewRomanPSMT" w:cs="TimesNewRomanPSMT"/>
          <w:lang w:eastAsia="zh-CN"/>
        </w:rPr>
        <w:t>Müügiloa e</w:t>
      </w:r>
      <w:r w:rsidR="00E01D32" w:rsidRPr="004A2F65">
        <w:rPr>
          <w:rFonts w:ascii="TimesNewRomanPSMT" w:eastAsia="SimSun" w:hAnsi="TimesNewRomanPSMT" w:cs="TimesNewRomanPSMT"/>
          <w:lang w:eastAsia="zh-CN"/>
        </w:rPr>
        <w:t xml:space="preserve">smase väljastamise kuupäev: </w:t>
      </w:r>
      <w:r w:rsidR="00173412" w:rsidRPr="004A2F65">
        <w:rPr>
          <w:rFonts w:ascii="TimesNewRomanPSMT" w:eastAsia="SimSun" w:hAnsi="TimesNewRomanPSMT" w:cs="TimesNewRomanPSMT"/>
          <w:lang w:eastAsia="zh-CN"/>
        </w:rPr>
        <w:t>28</w:t>
      </w:r>
      <w:r w:rsidR="00E01D32" w:rsidRPr="004A2F65">
        <w:rPr>
          <w:rFonts w:ascii="TimesNewRomanPSMT" w:eastAsia="SimSun" w:hAnsi="TimesNewRomanPSMT" w:cs="TimesNewRomanPSMT"/>
          <w:lang w:eastAsia="zh-CN"/>
        </w:rPr>
        <w:t>. juuli 2009</w:t>
      </w:r>
    </w:p>
    <w:p w14:paraId="19B07401" w14:textId="77777777" w:rsidR="00F8287A" w:rsidRDefault="00DA76D2">
      <w:r w:rsidRPr="00032821">
        <w:t>Müügiloa viimase uuendamise kuupäev:</w:t>
      </w:r>
      <w:r w:rsidR="00CE3461">
        <w:t xml:space="preserve"> </w:t>
      </w:r>
      <w:r w:rsidR="0078027B">
        <w:t>11. a</w:t>
      </w:r>
      <w:r w:rsidR="0078027B" w:rsidRPr="0078027B">
        <w:t>prill</w:t>
      </w:r>
      <w:r w:rsidR="0078027B">
        <w:t xml:space="preserve"> 2014</w:t>
      </w:r>
    </w:p>
    <w:p w14:paraId="215F01F6" w14:textId="77777777" w:rsidR="00CE3461" w:rsidRPr="004A2F65" w:rsidRDefault="00CE3461"/>
    <w:p w14:paraId="54DB0BAA" w14:textId="77777777" w:rsidR="00F8287A" w:rsidRPr="004A2F65" w:rsidRDefault="00F8287A"/>
    <w:p w14:paraId="725B55AB" w14:textId="77777777" w:rsidR="00F8287A" w:rsidRPr="004A2F65" w:rsidRDefault="00F8287A">
      <w:pPr>
        <w:ind w:left="567" w:hanging="567"/>
        <w:rPr>
          <w:b/>
        </w:rPr>
      </w:pPr>
      <w:r w:rsidRPr="004A2F65">
        <w:rPr>
          <w:b/>
        </w:rPr>
        <w:t>10.</w:t>
      </w:r>
      <w:r w:rsidRPr="004A2F65">
        <w:rPr>
          <w:b/>
        </w:rPr>
        <w:tab/>
        <w:t>TEKSTI LÄBIVAATAMISE KUUPÄEV</w:t>
      </w:r>
    </w:p>
    <w:p w14:paraId="34F263F4" w14:textId="77777777" w:rsidR="00F8287A" w:rsidRPr="004A2F65" w:rsidRDefault="00F8287A"/>
    <w:p w14:paraId="30C734A1" w14:textId="77777777" w:rsidR="00F8287A" w:rsidRPr="004A2F65" w:rsidRDefault="00F8287A">
      <w:pPr>
        <w:keepNext/>
        <w:keepLines/>
        <w:numPr>
          <w:ilvl w:val="12"/>
          <w:numId w:val="0"/>
        </w:numPr>
        <w:ind w:right="-2"/>
        <w:rPr>
          <w:bCs/>
          <w:lang w:val="fi-FI"/>
        </w:rPr>
      </w:pPr>
      <w:r w:rsidRPr="004A2F65">
        <w:rPr>
          <w:bCs/>
          <w:lang w:val="fi-FI"/>
        </w:rPr>
        <w:t xml:space="preserve">Täpne </w:t>
      </w:r>
      <w:r w:rsidR="006B1242" w:rsidRPr="006B1242">
        <w:rPr>
          <w:bCs/>
          <w:lang w:val="fi-FI"/>
        </w:rPr>
        <w:t>teave</w:t>
      </w:r>
      <w:r w:rsidR="006B1242" w:rsidRPr="006B1242" w:rsidDel="006B1242">
        <w:rPr>
          <w:bCs/>
          <w:lang w:val="fi-FI"/>
        </w:rPr>
        <w:t xml:space="preserve"> </w:t>
      </w:r>
      <w:r w:rsidRPr="004A2F65">
        <w:rPr>
          <w:bCs/>
          <w:lang w:val="fi-FI"/>
        </w:rPr>
        <w:t>selle ravim</w:t>
      </w:r>
      <w:r w:rsidR="006B1242" w:rsidRPr="006B1242">
        <w:rPr>
          <w:bCs/>
        </w:rPr>
        <w:t>preparaad</w:t>
      </w:r>
      <w:r w:rsidRPr="004A2F65">
        <w:rPr>
          <w:bCs/>
          <w:lang w:val="fi-FI"/>
        </w:rPr>
        <w:t>i kohta on Euroopa Ravimiameti kodulehel</w:t>
      </w:r>
      <w:r w:rsidR="00061A5A">
        <w:rPr>
          <w:bCs/>
          <w:lang w:val="fi-FI"/>
        </w:rPr>
        <w:t>:</w:t>
      </w:r>
      <w:r w:rsidRPr="004A2F65">
        <w:rPr>
          <w:bCs/>
          <w:lang w:val="fi-FI"/>
        </w:rPr>
        <w:t xml:space="preserve"> </w:t>
      </w:r>
      <w:hyperlink r:id="rId9" w:history="1">
        <w:r w:rsidR="00C11024" w:rsidRPr="004F23E3">
          <w:rPr>
            <w:rStyle w:val="Hyperlink"/>
            <w:bCs/>
            <w:lang w:val="fi-FI"/>
          </w:rPr>
          <w:t>http://www.ema.europa.eu/</w:t>
        </w:r>
      </w:hyperlink>
      <w:r w:rsidRPr="004A2F65">
        <w:br w:type="page"/>
      </w:r>
    </w:p>
    <w:p w14:paraId="653AD004" w14:textId="77777777" w:rsidR="00F8287A" w:rsidRPr="004A2F65" w:rsidRDefault="00F8287A">
      <w:pPr>
        <w:keepNext/>
        <w:keepLines/>
        <w:numPr>
          <w:ilvl w:val="12"/>
          <w:numId w:val="0"/>
        </w:numPr>
        <w:ind w:right="-2"/>
      </w:pPr>
    </w:p>
    <w:p w14:paraId="1C4B06E4" w14:textId="77777777" w:rsidR="00F8287A" w:rsidRPr="004A2F65" w:rsidRDefault="00F8287A"/>
    <w:p w14:paraId="05541FB7" w14:textId="77777777" w:rsidR="00F8287A" w:rsidRPr="004A2F65" w:rsidRDefault="00F8287A"/>
    <w:p w14:paraId="07515C84" w14:textId="77777777" w:rsidR="00F8287A" w:rsidRPr="004A2F65" w:rsidRDefault="00F8287A"/>
    <w:p w14:paraId="5756EDCC" w14:textId="77777777" w:rsidR="00F8287A" w:rsidRPr="004A2F65" w:rsidRDefault="00F8287A"/>
    <w:p w14:paraId="3CED8DA4" w14:textId="77777777" w:rsidR="00F8287A" w:rsidRPr="004A2F65" w:rsidRDefault="00F8287A"/>
    <w:p w14:paraId="005FA0F4" w14:textId="77777777" w:rsidR="00F8287A" w:rsidRPr="004A2F65" w:rsidRDefault="00F8287A"/>
    <w:p w14:paraId="6FAE51FB" w14:textId="77777777" w:rsidR="00F8287A" w:rsidRPr="004A2F65" w:rsidRDefault="00F8287A"/>
    <w:p w14:paraId="0D8C03DF" w14:textId="77777777" w:rsidR="00F8287A" w:rsidRPr="004A2F65" w:rsidRDefault="00F8287A"/>
    <w:p w14:paraId="4F7D4346" w14:textId="77777777" w:rsidR="00F8287A" w:rsidRPr="004A2F65" w:rsidRDefault="00F8287A"/>
    <w:p w14:paraId="138AB64A" w14:textId="77777777" w:rsidR="00F8287A" w:rsidRPr="004A2F65" w:rsidRDefault="00F8287A"/>
    <w:p w14:paraId="4B7FF0E6" w14:textId="77777777" w:rsidR="00F8287A" w:rsidRPr="004A2F65" w:rsidRDefault="00F8287A"/>
    <w:p w14:paraId="0649945B" w14:textId="77777777" w:rsidR="00F8287A" w:rsidRPr="004A2F65" w:rsidRDefault="00F8287A"/>
    <w:p w14:paraId="4FCD10A5" w14:textId="77777777" w:rsidR="00F8287A" w:rsidRPr="004A2F65" w:rsidRDefault="00F8287A"/>
    <w:p w14:paraId="09045C84" w14:textId="77777777" w:rsidR="00F8287A" w:rsidRPr="004A2F65" w:rsidRDefault="00F8287A"/>
    <w:p w14:paraId="075DEDE0" w14:textId="77777777" w:rsidR="00F8287A" w:rsidRPr="004A2F65" w:rsidRDefault="00F8287A"/>
    <w:p w14:paraId="397B6D83" w14:textId="77777777" w:rsidR="00F8287A" w:rsidRPr="004A2F65" w:rsidRDefault="00F8287A"/>
    <w:p w14:paraId="4F250AD6" w14:textId="77777777" w:rsidR="00F8287A" w:rsidRPr="004A2F65" w:rsidRDefault="00F8287A"/>
    <w:p w14:paraId="5B1DA22F" w14:textId="77777777" w:rsidR="00F8287A" w:rsidRPr="004A2F65" w:rsidRDefault="00F8287A"/>
    <w:p w14:paraId="1AE3DB3D" w14:textId="77777777" w:rsidR="00F8287A" w:rsidRPr="004A2F65" w:rsidRDefault="00F8287A"/>
    <w:p w14:paraId="325E77CC" w14:textId="77777777" w:rsidR="00F8287A" w:rsidRPr="004A2F65" w:rsidRDefault="00F8287A"/>
    <w:p w14:paraId="6D268F45" w14:textId="77777777" w:rsidR="00F8287A" w:rsidRPr="004A2F65" w:rsidRDefault="00F8287A"/>
    <w:p w14:paraId="7B5332D0" w14:textId="77777777" w:rsidR="00F8287A" w:rsidRPr="004A2F65" w:rsidRDefault="006B1242">
      <w:pPr>
        <w:jc w:val="center"/>
        <w:rPr>
          <w:b/>
          <w:bCs/>
        </w:rPr>
      </w:pPr>
      <w:r w:rsidRPr="006B1242">
        <w:rPr>
          <w:b/>
          <w:bCs/>
        </w:rPr>
        <w:t xml:space="preserve">II </w:t>
      </w:r>
      <w:r w:rsidR="00F8287A" w:rsidRPr="004A2F65">
        <w:rPr>
          <w:b/>
          <w:bCs/>
        </w:rPr>
        <w:t xml:space="preserve">LISA </w:t>
      </w:r>
    </w:p>
    <w:p w14:paraId="41D1535E" w14:textId="77777777" w:rsidR="00F8287A" w:rsidRPr="004A2F65" w:rsidRDefault="00F8287A">
      <w:pPr>
        <w:ind w:left="1701" w:right="1416" w:hanging="567"/>
      </w:pPr>
    </w:p>
    <w:p w14:paraId="16781617" w14:textId="77777777" w:rsidR="00F8287A" w:rsidRPr="004A2F65" w:rsidRDefault="00F8287A">
      <w:pPr>
        <w:tabs>
          <w:tab w:val="left" w:pos="1701"/>
        </w:tabs>
        <w:ind w:left="1701" w:right="1416" w:hanging="567"/>
        <w:rPr>
          <w:b/>
          <w:bCs/>
        </w:rPr>
      </w:pPr>
      <w:r w:rsidRPr="004A2F65">
        <w:rPr>
          <w:b/>
          <w:bCs/>
        </w:rPr>
        <w:t>A.</w:t>
      </w:r>
      <w:r w:rsidRPr="004A2F65">
        <w:rPr>
          <w:b/>
          <w:bCs/>
        </w:rPr>
        <w:tab/>
        <w:t xml:space="preserve">RAVIMIPARTII </w:t>
      </w:r>
      <w:r w:rsidR="006B1242" w:rsidRPr="006B1242">
        <w:rPr>
          <w:b/>
          <w:bCs/>
        </w:rPr>
        <w:t xml:space="preserve">KASUTAMISEKS </w:t>
      </w:r>
      <w:r w:rsidRPr="004A2F65">
        <w:rPr>
          <w:b/>
          <w:bCs/>
        </w:rPr>
        <w:t>VABASTAMISE EEST</w:t>
      </w:r>
      <w:r w:rsidR="006B1242" w:rsidRPr="006B1242">
        <w:rPr>
          <w:b/>
          <w:bCs/>
        </w:rPr>
        <w:t xml:space="preserve"> VASTUTAVAD TOOTJAD</w:t>
      </w:r>
    </w:p>
    <w:p w14:paraId="17F43B23" w14:textId="77777777" w:rsidR="00F8287A" w:rsidRPr="004A2F65" w:rsidRDefault="00F8287A">
      <w:pPr>
        <w:ind w:left="1701" w:right="1416" w:hanging="567"/>
      </w:pPr>
    </w:p>
    <w:p w14:paraId="0F8D6BD5" w14:textId="77777777" w:rsidR="00F8287A" w:rsidRPr="004A2F65" w:rsidRDefault="00F8287A" w:rsidP="00E047FC">
      <w:pPr>
        <w:tabs>
          <w:tab w:val="left" w:pos="1701"/>
        </w:tabs>
        <w:ind w:left="1701" w:right="1416" w:hanging="567"/>
        <w:rPr>
          <w:b/>
          <w:bCs/>
        </w:rPr>
      </w:pPr>
      <w:r w:rsidRPr="004A2F65">
        <w:rPr>
          <w:b/>
          <w:bCs/>
        </w:rPr>
        <w:t>B.</w:t>
      </w:r>
      <w:r w:rsidRPr="004A2F65">
        <w:rPr>
          <w:b/>
          <w:bCs/>
        </w:rPr>
        <w:tab/>
      </w:r>
      <w:r w:rsidR="006B1242" w:rsidRPr="006B1242">
        <w:rPr>
          <w:b/>
          <w:bCs/>
        </w:rPr>
        <w:t>HANKE- JA KASUTUS</w:t>
      </w:r>
      <w:r w:rsidRPr="004A2F65">
        <w:rPr>
          <w:b/>
          <w:bCs/>
        </w:rPr>
        <w:t xml:space="preserve"> TINGIMUSED</w:t>
      </w:r>
      <w:r w:rsidR="006B1242" w:rsidRPr="006B1242">
        <w:rPr>
          <w:b/>
          <w:bCs/>
        </w:rPr>
        <w:t xml:space="preserve"> VÕI PIIRANGUD</w:t>
      </w:r>
    </w:p>
    <w:p w14:paraId="3F6E941C" w14:textId="77777777" w:rsidR="006B1242" w:rsidRPr="006B1242" w:rsidRDefault="006B1242" w:rsidP="006B1242">
      <w:pPr>
        <w:ind w:left="1701" w:right="1416" w:hanging="567"/>
        <w:rPr>
          <w:b/>
          <w:bCs/>
        </w:rPr>
      </w:pPr>
    </w:p>
    <w:p w14:paraId="1034C5D3" w14:textId="77777777" w:rsidR="006B1242" w:rsidRPr="006B1242" w:rsidRDefault="006B1242" w:rsidP="006B1242">
      <w:pPr>
        <w:ind w:left="1701" w:right="1416" w:hanging="567"/>
        <w:rPr>
          <w:b/>
          <w:bCs/>
        </w:rPr>
      </w:pPr>
      <w:r w:rsidRPr="006B1242">
        <w:rPr>
          <w:b/>
          <w:bCs/>
        </w:rPr>
        <w:t>C.</w:t>
      </w:r>
      <w:r w:rsidRPr="006B1242">
        <w:rPr>
          <w:b/>
          <w:bCs/>
        </w:rPr>
        <w:tab/>
        <w:t>MÜÜGILOA MUUD TINGIMUSED JA NÕUDED</w:t>
      </w:r>
    </w:p>
    <w:p w14:paraId="5395E659" w14:textId="77777777" w:rsidR="006B1242" w:rsidRPr="006B1242" w:rsidRDefault="006B1242" w:rsidP="006B1242">
      <w:pPr>
        <w:ind w:left="1701" w:right="1416" w:hanging="567"/>
        <w:rPr>
          <w:b/>
          <w:bCs/>
        </w:rPr>
      </w:pPr>
    </w:p>
    <w:p w14:paraId="38B2D51A" w14:textId="77777777" w:rsidR="006B1242" w:rsidRPr="006B1242" w:rsidRDefault="006B1242" w:rsidP="006B1242">
      <w:pPr>
        <w:ind w:left="1701" w:right="1416" w:hanging="567"/>
        <w:rPr>
          <w:b/>
          <w:bCs/>
        </w:rPr>
      </w:pPr>
      <w:r w:rsidRPr="006B1242">
        <w:rPr>
          <w:b/>
          <w:bCs/>
        </w:rPr>
        <w:t>D.</w:t>
      </w:r>
      <w:r w:rsidRPr="006B1242">
        <w:rPr>
          <w:b/>
          <w:bCs/>
        </w:rPr>
        <w:tab/>
        <w:t>RAVIMPREPARAADI OHUTU JA EFEKTIIVSE KASUTAMISE TINGIMUSED JA PIIRANGUD</w:t>
      </w:r>
    </w:p>
    <w:p w14:paraId="3FA60815" w14:textId="77777777" w:rsidR="00F8287A" w:rsidRPr="004A2F65" w:rsidRDefault="00F8287A">
      <w:pPr>
        <w:ind w:left="1701" w:right="1416" w:hanging="567"/>
      </w:pPr>
    </w:p>
    <w:p w14:paraId="5F90EBF6" w14:textId="77777777" w:rsidR="00F8287A" w:rsidRPr="004A2F65" w:rsidRDefault="00F8287A">
      <w:pPr>
        <w:ind w:left="567" w:hanging="567"/>
      </w:pPr>
      <w:r w:rsidRPr="004A2F65">
        <w:br w:type="page"/>
      </w:r>
      <w:r w:rsidRPr="004A2F65">
        <w:rPr>
          <w:b/>
          <w:bCs/>
        </w:rPr>
        <w:lastRenderedPageBreak/>
        <w:t>A.</w:t>
      </w:r>
      <w:r w:rsidRPr="004A2F65">
        <w:rPr>
          <w:b/>
          <w:bCs/>
        </w:rPr>
        <w:tab/>
        <w:t xml:space="preserve">RAVIMIPARTII </w:t>
      </w:r>
      <w:r w:rsidR="00CD0F2B" w:rsidRPr="00CD0F2B">
        <w:rPr>
          <w:b/>
          <w:bCs/>
        </w:rPr>
        <w:t xml:space="preserve">KASUTAMISEKS </w:t>
      </w:r>
      <w:r w:rsidRPr="004A2F65">
        <w:rPr>
          <w:b/>
          <w:bCs/>
        </w:rPr>
        <w:t>VABASTAMISE EEST</w:t>
      </w:r>
      <w:r w:rsidR="00CD0F2B" w:rsidRPr="00CD0F2B">
        <w:t xml:space="preserve"> </w:t>
      </w:r>
      <w:r w:rsidR="00CD0F2B" w:rsidRPr="00CD0F2B">
        <w:rPr>
          <w:b/>
          <w:bCs/>
        </w:rPr>
        <w:t>VASTUTAVAD TOOTJAD</w:t>
      </w:r>
    </w:p>
    <w:p w14:paraId="55B93081" w14:textId="77777777" w:rsidR="00F8287A" w:rsidRPr="004A2F65" w:rsidRDefault="00F8287A"/>
    <w:p w14:paraId="3C86B388" w14:textId="77777777" w:rsidR="00F8287A" w:rsidRPr="004A2F65" w:rsidRDefault="00F8287A">
      <w:r w:rsidRPr="004A2F65">
        <w:rPr>
          <w:u w:val="single"/>
        </w:rPr>
        <w:t xml:space="preserve">Ravimipartii </w:t>
      </w:r>
      <w:r w:rsidR="00CD0F2B" w:rsidRPr="00CD0F2B">
        <w:rPr>
          <w:u w:val="single"/>
        </w:rPr>
        <w:t xml:space="preserve">kasutamiseks </w:t>
      </w:r>
      <w:r w:rsidRPr="004A2F65">
        <w:rPr>
          <w:u w:val="single"/>
        </w:rPr>
        <w:t>vabastamise eest vastutavate tootjate nimi ja aadress</w:t>
      </w:r>
    </w:p>
    <w:p w14:paraId="16A24D1D" w14:textId="77777777" w:rsidR="00F8287A" w:rsidRPr="004A2F65" w:rsidRDefault="00F8287A">
      <w:pPr>
        <w:tabs>
          <w:tab w:val="left" w:pos="720"/>
        </w:tabs>
      </w:pPr>
    </w:p>
    <w:p w14:paraId="6B7509CE" w14:textId="77777777" w:rsidR="00F8287A" w:rsidRPr="004A2F65" w:rsidRDefault="00F8287A">
      <w:pPr>
        <w:jc w:val="both"/>
        <w:rPr>
          <w:lang w:val="it-IT"/>
        </w:rPr>
      </w:pPr>
      <w:r w:rsidRPr="004A2F65">
        <w:rPr>
          <w:lang w:val="it-IT"/>
        </w:rPr>
        <w:t>Pharmathen S.A.</w:t>
      </w:r>
    </w:p>
    <w:p w14:paraId="04060D7D" w14:textId="77777777" w:rsidR="00F8287A" w:rsidRPr="004A2F65" w:rsidRDefault="00F8287A">
      <w:pPr>
        <w:rPr>
          <w:iCs/>
          <w:lang w:val="en-US"/>
        </w:rPr>
      </w:pPr>
      <w:r w:rsidRPr="004A2F65">
        <w:rPr>
          <w:iCs/>
          <w:lang w:val="en-US"/>
        </w:rPr>
        <w:t xml:space="preserve">6, </w:t>
      </w:r>
      <w:proofErr w:type="spellStart"/>
      <w:r w:rsidRPr="004A2F65">
        <w:rPr>
          <w:iCs/>
          <w:lang w:val="en-US"/>
        </w:rPr>
        <w:t>Dervenakion</w:t>
      </w:r>
      <w:proofErr w:type="spellEnd"/>
    </w:p>
    <w:p w14:paraId="77402C61" w14:textId="77777777" w:rsidR="00F8287A" w:rsidRPr="004A2F65" w:rsidRDefault="00F8287A">
      <w:pPr>
        <w:rPr>
          <w:iCs/>
          <w:lang w:val="en-US"/>
        </w:rPr>
      </w:pPr>
      <w:r w:rsidRPr="004A2F65">
        <w:rPr>
          <w:bCs/>
          <w:lang w:val="en-GB"/>
        </w:rPr>
        <w:t xml:space="preserve">15351 </w:t>
      </w:r>
      <w:r w:rsidRPr="004A2F65">
        <w:rPr>
          <w:iCs/>
          <w:lang w:val="en-US"/>
        </w:rPr>
        <w:t xml:space="preserve">Pallini </w:t>
      </w:r>
      <w:proofErr w:type="spellStart"/>
      <w:r w:rsidRPr="004A2F65">
        <w:rPr>
          <w:iCs/>
          <w:lang w:val="en-US"/>
        </w:rPr>
        <w:t>Attiki</w:t>
      </w:r>
      <w:proofErr w:type="spellEnd"/>
    </w:p>
    <w:p w14:paraId="73F37960" w14:textId="77777777" w:rsidR="00F8287A" w:rsidRPr="004A2F65" w:rsidRDefault="00F8287A">
      <w:pPr>
        <w:jc w:val="both"/>
        <w:rPr>
          <w:lang w:val="it-IT"/>
        </w:rPr>
      </w:pPr>
      <w:r w:rsidRPr="004A2F65">
        <w:rPr>
          <w:lang w:val="it-IT"/>
        </w:rPr>
        <w:t>Kreeka</w:t>
      </w:r>
    </w:p>
    <w:p w14:paraId="5E8446B1" w14:textId="77777777" w:rsidR="00F8287A" w:rsidRPr="004A2F65" w:rsidRDefault="00F8287A">
      <w:pPr>
        <w:rPr>
          <w:lang w:val="it-IT"/>
        </w:rPr>
      </w:pPr>
    </w:p>
    <w:p w14:paraId="1398E705" w14:textId="77777777" w:rsidR="00886F47" w:rsidRPr="004A2F65" w:rsidRDefault="00886F47" w:rsidP="00886F47">
      <w:pPr>
        <w:rPr>
          <w:bCs/>
          <w:lang w:val="en-GB"/>
        </w:rPr>
      </w:pPr>
      <w:r w:rsidRPr="004A2F65">
        <w:rPr>
          <w:bCs/>
          <w:lang w:val="en-GB"/>
        </w:rPr>
        <w:t>Pharmathen International S.A</w:t>
      </w:r>
    </w:p>
    <w:p w14:paraId="6BE361D0" w14:textId="77777777" w:rsidR="00886F47" w:rsidRPr="004A2F65" w:rsidRDefault="00886F47" w:rsidP="00886F47">
      <w:pPr>
        <w:rPr>
          <w:bCs/>
          <w:lang w:val="en-GB"/>
        </w:rPr>
      </w:pPr>
      <w:r w:rsidRPr="004A2F65">
        <w:rPr>
          <w:bCs/>
          <w:lang w:val="en-GB"/>
        </w:rPr>
        <w:t xml:space="preserve">Industrial Park Sapes, </w:t>
      </w:r>
    </w:p>
    <w:p w14:paraId="0D2C4ED8" w14:textId="77777777" w:rsidR="00886F47" w:rsidRPr="004A2F65" w:rsidRDefault="00886F47" w:rsidP="00886F47">
      <w:pPr>
        <w:rPr>
          <w:bCs/>
          <w:lang w:val="en-GB"/>
        </w:rPr>
      </w:pPr>
      <w:proofErr w:type="spellStart"/>
      <w:smartTag w:uri="urn:schemas-microsoft-com:office:smarttags" w:element="place">
        <w:smartTag w:uri="urn:schemas-microsoft-com:office:smarttags" w:element="metricconverter">
          <w:r w:rsidRPr="004A2F65">
            <w:rPr>
              <w:bCs/>
              <w:lang w:val="en-GB"/>
            </w:rPr>
            <w:t>Rodopi</w:t>
          </w:r>
        </w:smartTag>
        <w:proofErr w:type="spellEnd"/>
        <w:r w:rsidRPr="004A2F65">
          <w:rPr>
            <w:bCs/>
            <w:lang w:val="en-GB"/>
          </w:rPr>
          <w:t xml:space="preserve"> </w:t>
        </w:r>
        <w:smartTag w:uri="urn:schemas-microsoft-com:office:smarttags" w:element="PersonName">
          <w:r w:rsidRPr="004A2F65">
            <w:rPr>
              <w:bCs/>
              <w:lang w:val="en-GB"/>
            </w:rPr>
            <w:t>Prefecture</w:t>
          </w:r>
        </w:smartTag>
      </w:smartTag>
      <w:r w:rsidRPr="004A2F65">
        <w:rPr>
          <w:bCs/>
          <w:lang w:val="en-GB"/>
        </w:rPr>
        <w:t xml:space="preserve">, Block No 5, </w:t>
      </w:r>
    </w:p>
    <w:p w14:paraId="77D965B2" w14:textId="77777777" w:rsidR="00DA76D2" w:rsidRDefault="00886F47" w:rsidP="00F84478">
      <w:pPr>
        <w:tabs>
          <w:tab w:val="left" w:pos="2535"/>
        </w:tabs>
        <w:autoSpaceDE w:val="0"/>
        <w:autoSpaceDN w:val="0"/>
        <w:adjustRightInd w:val="0"/>
        <w:rPr>
          <w:bCs/>
          <w:lang w:val="en-GB"/>
        </w:rPr>
      </w:pPr>
      <w:proofErr w:type="spellStart"/>
      <w:r w:rsidRPr="004A2F65">
        <w:rPr>
          <w:bCs/>
          <w:lang w:val="en-GB"/>
        </w:rPr>
        <w:t>Rodopi</w:t>
      </w:r>
      <w:proofErr w:type="spellEnd"/>
      <w:r w:rsidRPr="004A2F65">
        <w:rPr>
          <w:bCs/>
          <w:lang w:val="en-GB"/>
        </w:rPr>
        <w:t xml:space="preserve"> 69300,</w:t>
      </w:r>
    </w:p>
    <w:p w14:paraId="6A1F4477" w14:textId="77777777" w:rsidR="00886F47" w:rsidRPr="004A2F65" w:rsidRDefault="00886F47" w:rsidP="00F84478">
      <w:pPr>
        <w:tabs>
          <w:tab w:val="left" w:pos="2535"/>
        </w:tabs>
        <w:autoSpaceDE w:val="0"/>
        <w:autoSpaceDN w:val="0"/>
        <w:adjustRightInd w:val="0"/>
        <w:rPr>
          <w:bCs/>
        </w:rPr>
      </w:pPr>
      <w:r w:rsidRPr="004A2F65">
        <w:rPr>
          <w:bCs/>
        </w:rPr>
        <w:t>Kreeka</w:t>
      </w:r>
      <w:r w:rsidR="00F84478" w:rsidRPr="004A2F65">
        <w:rPr>
          <w:bCs/>
        </w:rPr>
        <w:tab/>
      </w:r>
    </w:p>
    <w:p w14:paraId="4C926B29" w14:textId="77777777" w:rsidR="00D35C6F" w:rsidRPr="004A2F65" w:rsidRDefault="00D35C6F" w:rsidP="00F84478">
      <w:pPr>
        <w:tabs>
          <w:tab w:val="left" w:pos="2535"/>
        </w:tabs>
        <w:autoSpaceDE w:val="0"/>
        <w:autoSpaceDN w:val="0"/>
        <w:adjustRightInd w:val="0"/>
        <w:rPr>
          <w:bCs/>
        </w:rPr>
      </w:pPr>
    </w:p>
    <w:p w14:paraId="2825ED3F" w14:textId="77777777" w:rsidR="00D35C6F" w:rsidRPr="004A2F65" w:rsidRDefault="00D35C6F" w:rsidP="00D35C6F">
      <w:pPr>
        <w:rPr>
          <w:lang w:val="en-GB"/>
        </w:rPr>
      </w:pPr>
      <w:proofErr w:type="spellStart"/>
      <w:r w:rsidRPr="004A2F65">
        <w:rPr>
          <w:lang w:val="en-GB"/>
        </w:rPr>
        <w:t>Orifarm</w:t>
      </w:r>
      <w:proofErr w:type="spellEnd"/>
      <w:r w:rsidRPr="004A2F65">
        <w:rPr>
          <w:lang w:val="en-GB"/>
        </w:rPr>
        <w:t xml:space="preserve"> Generics A/S</w:t>
      </w:r>
    </w:p>
    <w:p w14:paraId="520B4C33" w14:textId="77777777" w:rsidR="00D35C6F" w:rsidRPr="004A2F65" w:rsidRDefault="00D35C6F" w:rsidP="00D35C6F">
      <w:pPr>
        <w:rPr>
          <w:lang w:val="en-GB"/>
        </w:rPr>
      </w:pPr>
      <w:proofErr w:type="spellStart"/>
      <w:r w:rsidRPr="004A2F65">
        <w:rPr>
          <w:lang w:val="en-GB"/>
        </w:rPr>
        <w:t>Energivej</w:t>
      </w:r>
      <w:proofErr w:type="spellEnd"/>
      <w:r w:rsidRPr="004A2F65">
        <w:rPr>
          <w:lang w:val="en-GB"/>
        </w:rPr>
        <w:t xml:space="preserve"> 15</w:t>
      </w:r>
    </w:p>
    <w:p w14:paraId="167710DA" w14:textId="77777777" w:rsidR="00DA76D2" w:rsidRDefault="00D35C6F" w:rsidP="00F84478">
      <w:pPr>
        <w:tabs>
          <w:tab w:val="left" w:pos="2535"/>
        </w:tabs>
        <w:autoSpaceDE w:val="0"/>
        <w:autoSpaceDN w:val="0"/>
        <w:adjustRightInd w:val="0"/>
        <w:rPr>
          <w:lang w:val="en-GB"/>
        </w:rPr>
      </w:pPr>
      <w:r w:rsidRPr="004A2F65">
        <w:rPr>
          <w:lang w:val="en-GB"/>
        </w:rPr>
        <w:t>5260 </w:t>
      </w:r>
      <w:smartTag w:uri="urn:schemas-microsoft-com:office:smarttags" w:element="place">
        <w:smartTag w:uri="urn:schemas-microsoft-com:office:smarttags" w:element="City">
          <w:r w:rsidRPr="004A2F65">
            <w:rPr>
              <w:lang w:val="en-GB"/>
            </w:rPr>
            <w:t>Odense</w:t>
          </w:r>
        </w:smartTag>
      </w:smartTag>
      <w:r w:rsidRPr="004A2F65">
        <w:rPr>
          <w:lang w:val="en-GB"/>
        </w:rPr>
        <w:t xml:space="preserve"> S,</w:t>
      </w:r>
    </w:p>
    <w:p w14:paraId="70CE4A3E" w14:textId="77777777" w:rsidR="00F84478" w:rsidRPr="004A2F65" w:rsidRDefault="00D35C6F" w:rsidP="00F84478">
      <w:pPr>
        <w:tabs>
          <w:tab w:val="left" w:pos="2535"/>
        </w:tabs>
        <w:autoSpaceDE w:val="0"/>
        <w:autoSpaceDN w:val="0"/>
        <w:adjustRightInd w:val="0"/>
        <w:rPr>
          <w:bCs/>
        </w:rPr>
      </w:pPr>
      <w:r w:rsidRPr="004A2F65">
        <w:t>Taani</w:t>
      </w:r>
    </w:p>
    <w:p w14:paraId="35031E91" w14:textId="77777777" w:rsidR="00D35C6F" w:rsidRPr="004A2F65" w:rsidRDefault="00D35C6F" w:rsidP="00F84478">
      <w:pPr>
        <w:tabs>
          <w:tab w:val="left" w:pos="2535"/>
        </w:tabs>
        <w:autoSpaceDE w:val="0"/>
        <w:autoSpaceDN w:val="0"/>
        <w:adjustRightInd w:val="0"/>
        <w:rPr>
          <w:bCs/>
        </w:rPr>
      </w:pPr>
    </w:p>
    <w:p w14:paraId="53B865D5" w14:textId="77777777" w:rsidR="00F84478" w:rsidRPr="004A2F65" w:rsidRDefault="00F84478" w:rsidP="00F84478">
      <w:pPr>
        <w:jc w:val="both"/>
      </w:pPr>
      <w:r w:rsidRPr="004A2F65">
        <w:t xml:space="preserve">Ravimi </w:t>
      </w:r>
      <w:r w:rsidR="00CD0F2B" w:rsidRPr="00CD0F2B">
        <w:t>trükitud pakendi infolehel peab olema vastava ravimipartii kasutamiseks vabastamise eest vastutava tootja nimi ja aadress.</w:t>
      </w:r>
      <w:r w:rsidRPr="004A2F65">
        <w:t>.</w:t>
      </w:r>
    </w:p>
    <w:p w14:paraId="64278F51" w14:textId="77777777" w:rsidR="00F8287A" w:rsidRPr="004A2F65" w:rsidRDefault="00F8287A">
      <w:pPr>
        <w:rPr>
          <w:lang w:val="it-IT"/>
        </w:rPr>
      </w:pPr>
    </w:p>
    <w:p w14:paraId="5CB208B1" w14:textId="77777777" w:rsidR="00CD0F2B" w:rsidRDefault="00CD0F2B">
      <w:pPr>
        <w:rPr>
          <w:b/>
          <w:bCs/>
          <w:lang w:val="it-IT"/>
        </w:rPr>
      </w:pPr>
    </w:p>
    <w:p w14:paraId="35044837" w14:textId="77777777" w:rsidR="00F8287A" w:rsidRPr="004A2F65" w:rsidRDefault="00F8287A">
      <w:pPr>
        <w:rPr>
          <w:b/>
          <w:bCs/>
          <w:lang w:val="it-IT"/>
        </w:rPr>
      </w:pPr>
      <w:r w:rsidRPr="004A2F65">
        <w:rPr>
          <w:b/>
          <w:bCs/>
          <w:lang w:val="it-IT"/>
        </w:rPr>
        <w:t>B.</w:t>
      </w:r>
      <w:r w:rsidRPr="004A2F65">
        <w:rPr>
          <w:b/>
          <w:bCs/>
          <w:lang w:val="it-IT"/>
        </w:rPr>
        <w:tab/>
      </w:r>
      <w:r w:rsidR="00CD0F2B" w:rsidRPr="00CD0F2B">
        <w:rPr>
          <w:b/>
          <w:bCs/>
          <w:lang w:val="it-IT"/>
        </w:rPr>
        <w:t>HANKE- JA KASUTUSTINGIMUSED VÕI PIIRANGUD</w:t>
      </w:r>
    </w:p>
    <w:p w14:paraId="00533EA0" w14:textId="77777777" w:rsidR="00F8287A" w:rsidRPr="004A2F65" w:rsidRDefault="00F8287A">
      <w:pPr>
        <w:rPr>
          <w:lang w:val="it-IT"/>
        </w:rPr>
      </w:pPr>
    </w:p>
    <w:p w14:paraId="14962F08" w14:textId="77777777" w:rsidR="00F8287A" w:rsidRPr="004A2F65" w:rsidRDefault="00F8287A">
      <w:pPr>
        <w:rPr>
          <w:lang w:val="it-IT"/>
        </w:rPr>
      </w:pPr>
    </w:p>
    <w:p w14:paraId="60971481" w14:textId="77777777" w:rsidR="00F8287A" w:rsidRPr="004A2F65" w:rsidRDefault="00F8287A">
      <w:pPr>
        <w:numPr>
          <w:ilvl w:val="12"/>
          <w:numId w:val="0"/>
        </w:numPr>
        <w:rPr>
          <w:lang w:val="it-IT"/>
        </w:rPr>
      </w:pPr>
      <w:r w:rsidRPr="004A2F65">
        <w:rPr>
          <w:lang w:val="it-IT"/>
        </w:rPr>
        <w:t>Retseptiravim.</w:t>
      </w:r>
    </w:p>
    <w:p w14:paraId="1EFA95D4" w14:textId="02D9CB82" w:rsidR="00CD0F2B" w:rsidRDefault="00CD0F2B" w:rsidP="00CD0F2B">
      <w:pPr>
        <w:numPr>
          <w:ilvl w:val="12"/>
          <w:numId w:val="0"/>
        </w:numPr>
      </w:pPr>
    </w:p>
    <w:p w14:paraId="7860F485" w14:textId="77777777" w:rsidR="0024527A" w:rsidRDefault="0024527A" w:rsidP="00CD0F2B">
      <w:pPr>
        <w:numPr>
          <w:ilvl w:val="12"/>
          <w:numId w:val="0"/>
        </w:numPr>
      </w:pPr>
    </w:p>
    <w:p w14:paraId="0E52A077" w14:textId="77777777" w:rsidR="00CD0F2B" w:rsidRDefault="00CD0F2B" w:rsidP="00CD0F2B">
      <w:pPr>
        <w:tabs>
          <w:tab w:val="left" w:pos="567"/>
        </w:tabs>
        <w:ind w:right="1416"/>
        <w:rPr>
          <w:b/>
          <w:bCs/>
        </w:rPr>
      </w:pPr>
      <w:r>
        <w:rPr>
          <w:b/>
          <w:bCs/>
        </w:rPr>
        <w:t>C.</w:t>
      </w:r>
      <w:r>
        <w:rPr>
          <w:b/>
          <w:bCs/>
        </w:rPr>
        <w:tab/>
        <w:t>MÜÜGILOA MUUD TINGIMUSED JA NÕUDED</w:t>
      </w:r>
    </w:p>
    <w:p w14:paraId="12E29C6C" w14:textId="77777777" w:rsidR="00CD0F2B" w:rsidRDefault="00CD0F2B" w:rsidP="00CD0F2B">
      <w:pPr>
        <w:numPr>
          <w:ilvl w:val="12"/>
          <w:numId w:val="0"/>
        </w:numPr>
      </w:pPr>
    </w:p>
    <w:p w14:paraId="1A978EA3" w14:textId="77777777" w:rsidR="00CD0F2B" w:rsidRDefault="00CD0F2B" w:rsidP="00E047FC">
      <w:pPr>
        <w:numPr>
          <w:ilvl w:val="0"/>
          <w:numId w:val="14"/>
        </w:numPr>
        <w:ind w:hanging="720"/>
        <w:rPr>
          <w:b/>
          <w:bCs/>
          <w:lang w:val="it-IT"/>
        </w:rPr>
      </w:pPr>
      <w:r>
        <w:rPr>
          <w:b/>
          <w:bCs/>
          <w:lang w:val="it-IT"/>
        </w:rPr>
        <w:t>Perioodilised ohutusaruanded</w:t>
      </w:r>
    </w:p>
    <w:p w14:paraId="4347CDEB" w14:textId="77777777" w:rsidR="00CD0F2B" w:rsidRDefault="00CD0F2B" w:rsidP="00CD0F2B">
      <w:pPr>
        <w:rPr>
          <w:b/>
          <w:bCs/>
          <w:lang w:val="it-IT"/>
        </w:rPr>
      </w:pPr>
    </w:p>
    <w:p w14:paraId="34B38DE2" w14:textId="77777777" w:rsidR="00CD0F2B" w:rsidRDefault="00CD0F2B" w:rsidP="00CD0F2B">
      <w:pPr>
        <w:rPr>
          <w:bCs/>
          <w:lang w:val="it-IT"/>
        </w:rPr>
      </w:pPr>
      <w:r>
        <w:rPr>
          <w:bCs/>
          <w:lang w:val="it-IT"/>
        </w:rPr>
        <w:t>Müügiloa hoidja peab esitama asjaomase ravimi perioodilisi ohutusaruandeid kooskõlas direktiivi 2001/83/EÜ artikli 107c punktis 7 sätestatud ja Euroopa ravimite veebiportaalis avaldatud liidu kontrollpäevade loetelu (EURD loetelu) nõuetega.</w:t>
      </w:r>
    </w:p>
    <w:p w14:paraId="6756E4F3" w14:textId="77777777" w:rsidR="00CD0F2B" w:rsidRDefault="00CD0F2B" w:rsidP="00CD0F2B">
      <w:pPr>
        <w:rPr>
          <w:bCs/>
          <w:u w:val="single"/>
          <w:lang w:val="it-IT"/>
        </w:rPr>
      </w:pPr>
    </w:p>
    <w:p w14:paraId="0B9A33EB" w14:textId="77777777" w:rsidR="00CD0F2B" w:rsidRDefault="00CD0F2B" w:rsidP="00CD0F2B">
      <w:pPr>
        <w:rPr>
          <w:lang w:val="it-IT"/>
        </w:rPr>
      </w:pPr>
    </w:p>
    <w:p w14:paraId="35C67897" w14:textId="77777777" w:rsidR="00CD0F2B" w:rsidRDefault="00CD0F2B" w:rsidP="00E047FC">
      <w:pPr>
        <w:numPr>
          <w:ilvl w:val="0"/>
          <w:numId w:val="15"/>
        </w:numPr>
        <w:ind w:left="567" w:hanging="567"/>
        <w:rPr>
          <w:lang w:val="it-IT"/>
        </w:rPr>
      </w:pPr>
      <w:r>
        <w:rPr>
          <w:b/>
          <w:bCs/>
          <w:lang w:val="it-IT"/>
        </w:rPr>
        <w:t>RAVIMPREPARAADI OHUTU JA EFEKTIIVSE KASUTAMISE TINGIMUSED JA  PIIRANGUD</w:t>
      </w:r>
    </w:p>
    <w:p w14:paraId="1A0D17DE" w14:textId="77777777" w:rsidR="00CD0F2B" w:rsidRDefault="00CD0F2B" w:rsidP="00CD0F2B">
      <w:pPr>
        <w:rPr>
          <w:lang w:val="it-IT"/>
        </w:rPr>
      </w:pPr>
    </w:p>
    <w:p w14:paraId="03595F6B" w14:textId="77777777" w:rsidR="00CD0F2B" w:rsidRDefault="00CD0F2B" w:rsidP="00E047FC">
      <w:pPr>
        <w:numPr>
          <w:ilvl w:val="0"/>
          <w:numId w:val="14"/>
        </w:numPr>
        <w:ind w:hanging="720"/>
        <w:rPr>
          <w:b/>
          <w:bCs/>
          <w:lang w:val="it-IT"/>
        </w:rPr>
      </w:pPr>
      <w:r>
        <w:rPr>
          <w:b/>
          <w:bCs/>
          <w:lang w:val="it-IT"/>
        </w:rPr>
        <w:t>Riskijuhtimiskava</w:t>
      </w:r>
    </w:p>
    <w:p w14:paraId="16AE2F17" w14:textId="77777777" w:rsidR="00CD0F2B" w:rsidRDefault="00CD0F2B" w:rsidP="00CD0F2B">
      <w:pPr>
        <w:rPr>
          <w:b/>
          <w:lang w:val="it-IT"/>
        </w:rPr>
      </w:pPr>
    </w:p>
    <w:p w14:paraId="33514712" w14:textId="77777777" w:rsidR="00F8287A" w:rsidRPr="004A2F65" w:rsidRDefault="00CD0F2B">
      <w:r>
        <w:rPr>
          <w:lang w:val="it-IT"/>
        </w:rPr>
        <w:t>Ei kohaldata.</w:t>
      </w:r>
      <w:r w:rsidR="00F8287A" w:rsidRPr="004A2F65">
        <w:rPr>
          <w:b/>
          <w:lang w:val="it-IT"/>
        </w:rPr>
        <w:br w:type="page"/>
      </w:r>
    </w:p>
    <w:p w14:paraId="50203C7A" w14:textId="77777777" w:rsidR="00F8287A" w:rsidRPr="004A2F65" w:rsidRDefault="00F8287A"/>
    <w:p w14:paraId="7FBD0456" w14:textId="77777777" w:rsidR="00F8287A" w:rsidRPr="004A2F65" w:rsidRDefault="00F8287A"/>
    <w:p w14:paraId="115C464A" w14:textId="77777777" w:rsidR="00F8287A" w:rsidRPr="004A2F65" w:rsidRDefault="00F8287A"/>
    <w:p w14:paraId="1C013FDB" w14:textId="77777777" w:rsidR="00F8287A" w:rsidRPr="004A2F65" w:rsidRDefault="00F8287A"/>
    <w:p w14:paraId="76FB6628" w14:textId="77777777" w:rsidR="00F8287A" w:rsidRPr="004A2F65" w:rsidRDefault="00F8287A"/>
    <w:p w14:paraId="258B162D" w14:textId="77777777" w:rsidR="00F8287A" w:rsidRPr="004A2F65" w:rsidRDefault="00F8287A"/>
    <w:p w14:paraId="63DE89BF" w14:textId="77777777" w:rsidR="00F8287A" w:rsidRPr="004A2F65" w:rsidRDefault="00F8287A"/>
    <w:p w14:paraId="6B575693" w14:textId="77777777" w:rsidR="00F8287A" w:rsidRPr="004A2F65" w:rsidRDefault="00F8287A"/>
    <w:p w14:paraId="10A13EB7" w14:textId="77777777" w:rsidR="00F8287A" w:rsidRPr="004A2F65" w:rsidRDefault="00F8287A"/>
    <w:p w14:paraId="14EFA8F5" w14:textId="77777777" w:rsidR="00F8287A" w:rsidRPr="004A2F65" w:rsidRDefault="00F8287A"/>
    <w:p w14:paraId="49317481" w14:textId="77777777" w:rsidR="00F8287A" w:rsidRPr="004A2F65" w:rsidRDefault="00F8287A"/>
    <w:p w14:paraId="094F46DE" w14:textId="77777777" w:rsidR="00F8287A" w:rsidRPr="004A2F65" w:rsidRDefault="00F8287A"/>
    <w:p w14:paraId="415E697F" w14:textId="77777777" w:rsidR="00F8287A" w:rsidRPr="004A2F65" w:rsidRDefault="00F8287A"/>
    <w:p w14:paraId="5E02057A" w14:textId="77777777" w:rsidR="00F8287A" w:rsidRPr="004A2F65" w:rsidRDefault="00F8287A"/>
    <w:p w14:paraId="0E98F915" w14:textId="77777777" w:rsidR="00F8287A" w:rsidRPr="004A2F65" w:rsidRDefault="00F8287A"/>
    <w:p w14:paraId="1D98535A" w14:textId="77777777" w:rsidR="00F8287A" w:rsidRPr="004A2F65" w:rsidRDefault="00F8287A"/>
    <w:p w14:paraId="77C26A6D" w14:textId="77777777" w:rsidR="00F8287A" w:rsidRPr="004A2F65" w:rsidRDefault="00F8287A"/>
    <w:p w14:paraId="7879C36B" w14:textId="77777777" w:rsidR="00F8287A" w:rsidRPr="004A2F65" w:rsidRDefault="00F8287A"/>
    <w:p w14:paraId="724AC865" w14:textId="77777777" w:rsidR="00F8287A" w:rsidRPr="004A2F65" w:rsidRDefault="00F8287A"/>
    <w:p w14:paraId="39F6B384" w14:textId="77777777" w:rsidR="00F8287A" w:rsidRPr="004A2F65" w:rsidRDefault="00F8287A"/>
    <w:p w14:paraId="4851AD4A" w14:textId="77777777" w:rsidR="00F8287A" w:rsidRPr="004A2F65" w:rsidRDefault="00F8287A"/>
    <w:p w14:paraId="0071BDAA" w14:textId="77777777" w:rsidR="00F8287A" w:rsidRPr="004A2F65" w:rsidRDefault="00F8287A"/>
    <w:p w14:paraId="2685C4B4" w14:textId="77777777" w:rsidR="00F8287A" w:rsidRPr="004A2F65" w:rsidRDefault="00CE3461">
      <w:pPr>
        <w:jc w:val="center"/>
        <w:rPr>
          <w:b/>
        </w:rPr>
      </w:pPr>
      <w:r>
        <w:rPr>
          <w:b/>
        </w:rPr>
        <w:t xml:space="preserve">III </w:t>
      </w:r>
      <w:r w:rsidR="00F8287A" w:rsidRPr="004A2F65">
        <w:rPr>
          <w:b/>
        </w:rPr>
        <w:t>LISA</w:t>
      </w:r>
    </w:p>
    <w:p w14:paraId="74D7EBBB" w14:textId="77777777" w:rsidR="00F8287A" w:rsidRPr="004A2F65" w:rsidRDefault="00F8287A">
      <w:pPr>
        <w:jc w:val="center"/>
        <w:rPr>
          <w:b/>
        </w:rPr>
      </w:pPr>
    </w:p>
    <w:p w14:paraId="1A7B4F12" w14:textId="77777777" w:rsidR="00F8287A" w:rsidRPr="004A2F65" w:rsidRDefault="00F8287A">
      <w:pPr>
        <w:jc w:val="center"/>
        <w:rPr>
          <w:b/>
        </w:rPr>
      </w:pPr>
      <w:r w:rsidRPr="004A2F65">
        <w:rPr>
          <w:b/>
        </w:rPr>
        <w:t>PAKENDI MÄRGISTUS JA INFOLEHT</w:t>
      </w:r>
    </w:p>
    <w:p w14:paraId="07953797" w14:textId="77777777" w:rsidR="00F8287A" w:rsidRPr="004A2F65" w:rsidRDefault="00F8287A">
      <w:r w:rsidRPr="004A2F65">
        <w:br w:type="page"/>
      </w:r>
    </w:p>
    <w:p w14:paraId="02824B5D" w14:textId="77777777" w:rsidR="00F8287A" w:rsidRPr="004A2F65" w:rsidRDefault="00F8287A"/>
    <w:p w14:paraId="5B91E867" w14:textId="77777777" w:rsidR="00F8287A" w:rsidRPr="004A2F65" w:rsidRDefault="00F8287A"/>
    <w:p w14:paraId="078DAB6A" w14:textId="77777777" w:rsidR="00F8287A" w:rsidRPr="004A2F65" w:rsidRDefault="00F8287A"/>
    <w:p w14:paraId="60F5AC84" w14:textId="77777777" w:rsidR="00F8287A" w:rsidRPr="004A2F65" w:rsidRDefault="00F8287A"/>
    <w:p w14:paraId="4BE827D5" w14:textId="77777777" w:rsidR="00F8287A" w:rsidRPr="004A2F65" w:rsidRDefault="00F8287A"/>
    <w:p w14:paraId="244CF517" w14:textId="77777777" w:rsidR="00F8287A" w:rsidRPr="004A2F65" w:rsidRDefault="00F8287A"/>
    <w:p w14:paraId="37633D9C" w14:textId="77777777" w:rsidR="00F8287A" w:rsidRPr="004A2F65" w:rsidRDefault="00F8287A"/>
    <w:p w14:paraId="753F63BC" w14:textId="77777777" w:rsidR="00F8287A" w:rsidRPr="004A2F65" w:rsidRDefault="00F8287A"/>
    <w:p w14:paraId="1BE209E0" w14:textId="77777777" w:rsidR="00F8287A" w:rsidRPr="004A2F65" w:rsidRDefault="00F8287A"/>
    <w:p w14:paraId="49A1A37A" w14:textId="77777777" w:rsidR="00F8287A" w:rsidRPr="004A2F65" w:rsidRDefault="00F8287A"/>
    <w:p w14:paraId="590955A3" w14:textId="77777777" w:rsidR="00F8287A" w:rsidRPr="004A2F65" w:rsidRDefault="00F8287A"/>
    <w:p w14:paraId="562731A5" w14:textId="77777777" w:rsidR="00F8287A" w:rsidRPr="004A2F65" w:rsidRDefault="00F8287A"/>
    <w:p w14:paraId="38A86234" w14:textId="77777777" w:rsidR="00F8287A" w:rsidRPr="004A2F65" w:rsidRDefault="00F8287A"/>
    <w:p w14:paraId="2ECC47DF" w14:textId="77777777" w:rsidR="00F8287A" w:rsidRPr="004A2F65" w:rsidRDefault="00F8287A"/>
    <w:p w14:paraId="6DEE0DD3" w14:textId="77777777" w:rsidR="00F8287A" w:rsidRPr="004A2F65" w:rsidRDefault="00F8287A"/>
    <w:p w14:paraId="6095535B" w14:textId="77777777" w:rsidR="00F8287A" w:rsidRPr="004A2F65" w:rsidRDefault="00F8287A"/>
    <w:p w14:paraId="5BABC610" w14:textId="77777777" w:rsidR="00F8287A" w:rsidRPr="004A2F65" w:rsidRDefault="00F8287A"/>
    <w:p w14:paraId="67DA4540" w14:textId="77777777" w:rsidR="00F8287A" w:rsidRPr="004A2F65" w:rsidRDefault="00F8287A"/>
    <w:p w14:paraId="3B9FA89A" w14:textId="77777777" w:rsidR="00F8287A" w:rsidRPr="004A2F65" w:rsidRDefault="00F8287A"/>
    <w:p w14:paraId="7713FB8D" w14:textId="77777777" w:rsidR="00F8287A" w:rsidRPr="004A2F65" w:rsidRDefault="00F8287A"/>
    <w:p w14:paraId="54A647BB" w14:textId="77777777" w:rsidR="00F8287A" w:rsidRPr="004A2F65" w:rsidRDefault="00F8287A"/>
    <w:p w14:paraId="0A1AC65A" w14:textId="77777777" w:rsidR="00F8287A" w:rsidRPr="004A2F65" w:rsidRDefault="00F8287A"/>
    <w:p w14:paraId="40381003" w14:textId="77777777" w:rsidR="00F8287A" w:rsidRPr="004A2F65" w:rsidRDefault="00F8287A">
      <w:pPr>
        <w:jc w:val="center"/>
      </w:pPr>
      <w:r w:rsidRPr="004A2F65">
        <w:rPr>
          <w:b/>
        </w:rPr>
        <w:t>A. PAKENDI MÄRGISTUS</w:t>
      </w:r>
    </w:p>
    <w:p w14:paraId="41CB0819" w14:textId="77777777" w:rsidR="00F8287A" w:rsidRPr="004A2F65" w:rsidRDefault="00F8287A">
      <w:r w:rsidRPr="004A2F6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41E0CE92" w14:textId="77777777">
        <w:trPr>
          <w:trHeight w:val="1040"/>
        </w:trPr>
        <w:tc>
          <w:tcPr>
            <w:tcW w:w="9287" w:type="dxa"/>
            <w:tcBorders>
              <w:bottom w:val="single" w:sz="4" w:space="0" w:color="auto"/>
            </w:tcBorders>
          </w:tcPr>
          <w:p w14:paraId="25028C16" w14:textId="77777777" w:rsidR="00F8287A" w:rsidRPr="004A2F65" w:rsidRDefault="00F8287A">
            <w:pPr>
              <w:rPr>
                <w:b/>
              </w:rPr>
            </w:pPr>
            <w:r w:rsidRPr="004A2F65">
              <w:rPr>
                <w:b/>
              </w:rPr>
              <w:lastRenderedPageBreak/>
              <w:t>VÄLISPAKENDIL PEAVAD OLEMA JÄRGMISED ANDMED</w:t>
            </w:r>
          </w:p>
          <w:p w14:paraId="6DC4FC22" w14:textId="77777777" w:rsidR="00F8287A" w:rsidRPr="004A2F65" w:rsidRDefault="00F8287A">
            <w:pPr>
              <w:rPr>
                <w:b/>
              </w:rPr>
            </w:pPr>
          </w:p>
          <w:p w14:paraId="3909A3E1" w14:textId="77777777" w:rsidR="00F8287A" w:rsidRPr="004A2F65" w:rsidRDefault="00F8287A">
            <w:pPr>
              <w:rPr>
                <w:b/>
              </w:rPr>
            </w:pPr>
            <w:r w:rsidRPr="004A2F65">
              <w:rPr>
                <w:b/>
              </w:rPr>
              <w:t xml:space="preserve">Blistrikarp </w:t>
            </w:r>
            <w:r w:rsidR="00307775" w:rsidRPr="004A2F65">
              <w:rPr>
                <w:b/>
              </w:rPr>
              <w:t xml:space="preserve">10, </w:t>
            </w:r>
            <w:r w:rsidRPr="004A2F65">
              <w:rPr>
                <w:b/>
              </w:rPr>
              <w:t xml:space="preserve">14, 28, 30, 50, 84, 90 </w:t>
            </w:r>
            <w:r w:rsidRPr="004A2F65">
              <w:rPr>
                <w:b/>
                <w:bCs/>
              </w:rPr>
              <w:t xml:space="preserve">või </w:t>
            </w:r>
            <w:r w:rsidRPr="004A2F65">
              <w:rPr>
                <w:b/>
              </w:rPr>
              <w:t xml:space="preserve">100 õhukese polümeerikattega tabletiga </w:t>
            </w:r>
          </w:p>
        </w:tc>
      </w:tr>
    </w:tbl>
    <w:p w14:paraId="68619D17" w14:textId="77777777" w:rsidR="00F8287A" w:rsidRPr="004A2F65" w:rsidRDefault="00F8287A"/>
    <w:p w14:paraId="03D46456"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284EE90C" w14:textId="77777777">
        <w:tc>
          <w:tcPr>
            <w:tcW w:w="9287" w:type="dxa"/>
          </w:tcPr>
          <w:p w14:paraId="0619D6B7" w14:textId="77777777" w:rsidR="00F8287A" w:rsidRPr="004A2F65" w:rsidRDefault="00F8287A">
            <w:pPr>
              <w:tabs>
                <w:tab w:val="left" w:pos="142"/>
              </w:tabs>
              <w:ind w:left="567" w:hanging="567"/>
              <w:rPr>
                <w:b/>
              </w:rPr>
            </w:pPr>
            <w:r w:rsidRPr="004A2F65">
              <w:rPr>
                <w:b/>
              </w:rPr>
              <w:t>1.</w:t>
            </w:r>
            <w:r w:rsidRPr="004A2F65">
              <w:rPr>
                <w:b/>
              </w:rPr>
              <w:tab/>
              <w:t>RAVIMPREPARAADI NIMETUS</w:t>
            </w:r>
          </w:p>
        </w:tc>
      </w:tr>
    </w:tbl>
    <w:p w14:paraId="764F3E88" w14:textId="77777777" w:rsidR="00F8287A" w:rsidRPr="004A2F65" w:rsidRDefault="00F8287A"/>
    <w:p w14:paraId="591EEB0E" w14:textId="77777777" w:rsidR="00F8287A" w:rsidRPr="004A2F65" w:rsidRDefault="00F8287A">
      <w:r w:rsidRPr="004A2F65">
        <w:t>Grepid 75 mg õhukese polümeerikattega tabletid</w:t>
      </w:r>
    </w:p>
    <w:p w14:paraId="122C5779" w14:textId="77777777" w:rsidR="00F8287A" w:rsidRPr="004A2F65" w:rsidRDefault="00CD0F2B">
      <w:proofErr w:type="spellStart"/>
      <w:r w:rsidRPr="00CD0F2B">
        <w:rPr>
          <w:i/>
          <w:lang w:val="en-US"/>
        </w:rPr>
        <w:t>Clopidogrelum</w:t>
      </w:r>
      <w:proofErr w:type="spellEnd"/>
    </w:p>
    <w:p w14:paraId="4A247933" w14:textId="77777777" w:rsidR="00F8287A" w:rsidRPr="004A2F65" w:rsidRDefault="00F8287A"/>
    <w:p w14:paraId="744A74DD"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2217CDA5" w14:textId="77777777">
        <w:tc>
          <w:tcPr>
            <w:tcW w:w="9287" w:type="dxa"/>
          </w:tcPr>
          <w:p w14:paraId="67722C3B" w14:textId="77777777" w:rsidR="00F8287A" w:rsidRPr="004A2F65" w:rsidRDefault="00F8287A">
            <w:pPr>
              <w:tabs>
                <w:tab w:val="left" w:pos="142"/>
              </w:tabs>
              <w:ind w:left="567" w:hanging="567"/>
              <w:rPr>
                <w:b/>
              </w:rPr>
            </w:pPr>
            <w:r w:rsidRPr="004A2F65">
              <w:rPr>
                <w:b/>
              </w:rPr>
              <w:t>2.</w:t>
            </w:r>
            <w:r w:rsidRPr="004A2F65">
              <w:rPr>
                <w:b/>
              </w:rPr>
              <w:tab/>
              <w:t xml:space="preserve">TOIMEAINE(TE) SISALDUS </w:t>
            </w:r>
          </w:p>
        </w:tc>
      </w:tr>
    </w:tbl>
    <w:p w14:paraId="0638F03D" w14:textId="77777777" w:rsidR="00F8287A" w:rsidRPr="004A2F65" w:rsidRDefault="00F8287A"/>
    <w:p w14:paraId="5164F79A" w14:textId="750E1999" w:rsidR="00F8287A" w:rsidRPr="004A2F65" w:rsidRDefault="00F8287A">
      <w:r w:rsidRPr="004A2F65">
        <w:t>Iga õhukese polümeerikattega tablett sisaldab 75 mg klopidogreeli (bes</w:t>
      </w:r>
      <w:r w:rsidR="0024527A">
        <w:t>i</w:t>
      </w:r>
      <w:r w:rsidRPr="004A2F65">
        <w:t>laadina)</w:t>
      </w:r>
    </w:p>
    <w:p w14:paraId="297BA590" w14:textId="77777777" w:rsidR="00F8287A" w:rsidRPr="004A2F65" w:rsidRDefault="00F8287A"/>
    <w:p w14:paraId="078B5E42"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3D4E16CF" w14:textId="77777777">
        <w:tc>
          <w:tcPr>
            <w:tcW w:w="9287" w:type="dxa"/>
          </w:tcPr>
          <w:p w14:paraId="08ABAE65" w14:textId="77777777" w:rsidR="00F8287A" w:rsidRPr="004A2F65" w:rsidRDefault="00F8287A">
            <w:pPr>
              <w:tabs>
                <w:tab w:val="left" w:pos="142"/>
              </w:tabs>
              <w:ind w:left="567" w:hanging="567"/>
              <w:rPr>
                <w:b/>
              </w:rPr>
            </w:pPr>
            <w:r w:rsidRPr="004A2F65">
              <w:rPr>
                <w:b/>
              </w:rPr>
              <w:t>3.</w:t>
            </w:r>
            <w:r w:rsidRPr="004A2F65">
              <w:rPr>
                <w:b/>
              </w:rPr>
              <w:tab/>
              <w:t xml:space="preserve">ABIAINED </w:t>
            </w:r>
          </w:p>
        </w:tc>
      </w:tr>
    </w:tbl>
    <w:p w14:paraId="77CDCCED" w14:textId="77777777" w:rsidR="00F8287A" w:rsidRPr="004A2F65" w:rsidRDefault="00F8287A"/>
    <w:p w14:paraId="2D3B961C" w14:textId="77777777" w:rsidR="00F8287A" w:rsidRPr="004A2F65" w:rsidRDefault="00F8287A">
      <w:r w:rsidRPr="004A2F65">
        <w:t>Sisaldab ka laktoosi. Täiendav info vt infoleht.</w:t>
      </w:r>
    </w:p>
    <w:p w14:paraId="61FA8D4E" w14:textId="77777777" w:rsidR="00F8287A" w:rsidRPr="004A2F65" w:rsidRDefault="00F8287A"/>
    <w:p w14:paraId="640BE112"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717B0E94" w14:textId="77777777">
        <w:tc>
          <w:tcPr>
            <w:tcW w:w="9287" w:type="dxa"/>
          </w:tcPr>
          <w:p w14:paraId="36C6536B" w14:textId="77777777" w:rsidR="00F8287A" w:rsidRPr="004A2F65" w:rsidRDefault="00F8287A">
            <w:pPr>
              <w:tabs>
                <w:tab w:val="left" w:pos="142"/>
              </w:tabs>
              <w:ind w:left="567" w:hanging="567"/>
              <w:rPr>
                <w:b/>
              </w:rPr>
            </w:pPr>
            <w:r w:rsidRPr="004A2F65">
              <w:rPr>
                <w:b/>
              </w:rPr>
              <w:t>4.</w:t>
            </w:r>
            <w:r w:rsidRPr="004A2F65">
              <w:rPr>
                <w:b/>
              </w:rPr>
              <w:tab/>
              <w:t>RAVIMVORM JA PAKENDI SUURUS</w:t>
            </w:r>
          </w:p>
        </w:tc>
      </w:tr>
    </w:tbl>
    <w:p w14:paraId="18EB3463" w14:textId="77777777" w:rsidR="00F8287A" w:rsidRPr="004A2F65" w:rsidRDefault="00F8287A"/>
    <w:p w14:paraId="12456DBE" w14:textId="77777777" w:rsidR="00307775" w:rsidRPr="004A2F65" w:rsidRDefault="00307775">
      <w:r w:rsidRPr="004A2F65">
        <w:t>10 õhukese polümeerikattega tabletti</w:t>
      </w:r>
    </w:p>
    <w:p w14:paraId="0C8FD935" w14:textId="77777777" w:rsidR="00F8287A" w:rsidRPr="00D83ABD" w:rsidRDefault="00F8287A">
      <w:pPr>
        <w:rPr>
          <w:highlight w:val="lightGray"/>
        </w:rPr>
      </w:pPr>
      <w:r w:rsidRPr="00D83ABD">
        <w:rPr>
          <w:highlight w:val="lightGray"/>
        </w:rPr>
        <w:t>14 õhukese polümeerikattega tabletti</w:t>
      </w:r>
    </w:p>
    <w:p w14:paraId="058C8F2A" w14:textId="77777777" w:rsidR="00F8287A" w:rsidRPr="004A2F65" w:rsidRDefault="00F8287A">
      <w:r w:rsidRPr="00D83ABD">
        <w:rPr>
          <w:highlight w:val="lightGray"/>
        </w:rPr>
        <w:t>28 õhukese polümeerikattega tabletti</w:t>
      </w:r>
    </w:p>
    <w:p w14:paraId="7C5CE79D" w14:textId="77777777" w:rsidR="00F8287A" w:rsidRPr="004A2F65" w:rsidRDefault="00F8287A">
      <w:pPr>
        <w:rPr>
          <w:highlight w:val="lightGray"/>
        </w:rPr>
      </w:pPr>
      <w:r w:rsidRPr="004A2F65">
        <w:rPr>
          <w:highlight w:val="lightGray"/>
        </w:rPr>
        <w:t>30 õhukese polümeerikattega tabletti</w:t>
      </w:r>
    </w:p>
    <w:p w14:paraId="132E7C6E" w14:textId="77777777" w:rsidR="00F8287A" w:rsidRPr="004A2F65" w:rsidRDefault="00F8287A">
      <w:pPr>
        <w:rPr>
          <w:highlight w:val="lightGray"/>
        </w:rPr>
      </w:pPr>
      <w:r w:rsidRPr="004A2F65">
        <w:rPr>
          <w:highlight w:val="lightGray"/>
        </w:rPr>
        <w:t>50 õhukese polümeerikattega tabletti</w:t>
      </w:r>
    </w:p>
    <w:p w14:paraId="79684E51" w14:textId="77777777" w:rsidR="00F8287A" w:rsidRPr="004A2F65" w:rsidRDefault="00F8287A">
      <w:pPr>
        <w:rPr>
          <w:highlight w:val="lightGray"/>
        </w:rPr>
      </w:pPr>
      <w:r w:rsidRPr="004A2F65">
        <w:rPr>
          <w:highlight w:val="lightGray"/>
        </w:rPr>
        <w:t>84 õhukese polümeerikattega tabletti</w:t>
      </w:r>
    </w:p>
    <w:p w14:paraId="319168C5" w14:textId="77777777" w:rsidR="00F8287A" w:rsidRPr="004A2F65" w:rsidRDefault="00F8287A">
      <w:pPr>
        <w:rPr>
          <w:highlight w:val="lightGray"/>
        </w:rPr>
      </w:pPr>
      <w:r w:rsidRPr="004A2F65">
        <w:rPr>
          <w:highlight w:val="lightGray"/>
        </w:rPr>
        <w:t>90 õhukese polümeerikattega tabletti</w:t>
      </w:r>
    </w:p>
    <w:p w14:paraId="326D2469" w14:textId="77777777" w:rsidR="00F8287A" w:rsidRPr="004A2F65" w:rsidRDefault="00F8287A">
      <w:pPr>
        <w:rPr>
          <w:highlight w:val="lightGray"/>
        </w:rPr>
      </w:pPr>
      <w:r w:rsidRPr="004A2F65">
        <w:rPr>
          <w:highlight w:val="lightGray"/>
        </w:rPr>
        <w:t>100 õhukese polümeerikattega tabletti</w:t>
      </w:r>
    </w:p>
    <w:p w14:paraId="201A97A1" w14:textId="77777777" w:rsidR="00F8287A" w:rsidRPr="004A2F65" w:rsidRDefault="00F8287A"/>
    <w:p w14:paraId="3737B9E8"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0E2AABD9" w14:textId="77777777">
        <w:tc>
          <w:tcPr>
            <w:tcW w:w="9287" w:type="dxa"/>
          </w:tcPr>
          <w:p w14:paraId="6FE3B885" w14:textId="77777777" w:rsidR="00F8287A" w:rsidRPr="004A2F65" w:rsidRDefault="00F8287A">
            <w:pPr>
              <w:tabs>
                <w:tab w:val="left" w:pos="142"/>
              </w:tabs>
              <w:ind w:left="567" w:hanging="567"/>
              <w:rPr>
                <w:b/>
              </w:rPr>
            </w:pPr>
            <w:r w:rsidRPr="004A2F65">
              <w:rPr>
                <w:b/>
              </w:rPr>
              <w:t>5.</w:t>
            </w:r>
            <w:r w:rsidRPr="004A2F65">
              <w:rPr>
                <w:b/>
              </w:rPr>
              <w:tab/>
              <w:t>MANUSTAMISVIIS JA -TEE</w:t>
            </w:r>
          </w:p>
        </w:tc>
      </w:tr>
    </w:tbl>
    <w:p w14:paraId="160F5C1B" w14:textId="77777777" w:rsidR="00F8287A" w:rsidRPr="004A2F65" w:rsidRDefault="00F8287A"/>
    <w:p w14:paraId="664D3B18" w14:textId="77777777" w:rsidR="00F8287A" w:rsidRPr="004A2F65" w:rsidRDefault="00F8287A">
      <w:r w:rsidRPr="004A2F65">
        <w:t>Enne ravimi kasutamist lugege pakendi infolehte</w:t>
      </w:r>
    </w:p>
    <w:p w14:paraId="3BE0E5E7" w14:textId="77777777" w:rsidR="00CF3C6C" w:rsidRPr="004A2F65" w:rsidRDefault="00CF3C6C" w:rsidP="00CF3C6C">
      <w:r w:rsidRPr="004A2F65">
        <w:t>Suukaudne</w:t>
      </w:r>
    </w:p>
    <w:p w14:paraId="3DE0B51F" w14:textId="77777777" w:rsidR="00F8287A" w:rsidRPr="004A2F65" w:rsidRDefault="00F8287A"/>
    <w:p w14:paraId="709136CF"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5F7DC8FE" w14:textId="77777777">
        <w:tc>
          <w:tcPr>
            <w:tcW w:w="9287" w:type="dxa"/>
          </w:tcPr>
          <w:p w14:paraId="0DF08728" w14:textId="77777777" w:rsidR="00F8287A" w:rsidRPr="004A2F65" w:rsidRDefault="00F8287A">
            <w:pPr>
              <w:tabs>
                <w:tab w:val="left" w:pos="142"/>
              </w:tabs>
              <w:ind w:left="567" w:hanging="567"/>
              <w:rPr>
                <w:b/>
              </w:rPr>
            </w:pPr>
            <w:r w:rsidRPr="004A2F65">
              <w:rPr>
                <w:b/>
              </w:rPr>
              <w:t>6.</w:t>
            </w:r>
            <w:r w:rsidRPr="004A2F65">
              <w:rPr>
                <w:b/>
              </w:rPr>
              <w:tab/>
              <w:t>ERIHOIATUS, ET RAVIMIT TULEB HOIDA LASTE EEST VARJATUD JA KÄTTESAAMATUS KOHAS</w:t>
            </w:r>
          </w:p>
        </w:tc>
      </w:tr>
    </w:tbl>
    <w:p w14:paraId="7794B2B4" w14:textId="77777777" w:rsidR="00F8287A" w:rsidRPr="004A2F65" w:rsidRDefault="00F8287A"/>
    <w:p w14:paraId="1E989BF4" w14:textId="77777777" w:rsidR="00F8287A" w:rsidRPr="004A2F65" w:rsidRDefault="00F8287A">
      <w:r w:rsidRPr="004A2F65">
        <w:t>Hoida laste eest varjatud ja kättesaamatus kohas.</w:t>
      </w:r>
    </w:p>
    <w:p w14:paraId="5FA39D28" w14:textId="77777777" w:rsidR="00F8287A" w:rsidRPr="004A2F65" w:rsidRDefault="00F8287A"/>
    <w:p w14:paraId="22D0E63E"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62FA865B" w14:textId="77777777">
        <w:tc>
          <w:tcPr>
            <w:tcW w:w="9287" w:type="dxa"/>
          </w:tcPr>
          <w:p w14:paraId="431DA2C7" w14:textId="77777777" w:rsidR="00F8287A" w:rsidRPr="004A2F65" w:rsidRDefault="00F8287A">
            <w:pPr>
              <w:tabs>
                <w:tab w:val="left" w:pos="142"/>
              </w:tabs>
              <w:ind w:left="567" w:hanging="567"/>
              <w:rPr>
                <w:b/>
              </w:rPr>
            </w:pPr>
            <w:r w:rsidRPr="004A2F65">
              <w:rPr>
                <w:b/>
              </w:rPr>
              <w:t>7.</w:t>
            </w:r>
            <w:r w:rsidRPr="004A2F65">
              <w:rPr>
                <w:b/>
              </w:rPr>
              <w:tab/>
              <w:t>TEISED ERIHOIATUSED (VAJADUSEL)</w:t>
            </w:r>
          </w:p>
        </w:tc>
      </w:tr>
    </w:tbl>
    <w:p w14:paraId="400137A3" w14:textId="77777777" w:rsidR="00F8287A" w:rsidRPr="004A2F65" w:rsidRDefault="00F8287A"/>
    <w:p w14:paraId="09C0353F"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53F60490" w14:textId="77777777">
        <w:tc>
          <w:tcPr>
            <w:tcW w:w="9287" w:type="dxa"/>
          </w:tcPr>
          <w:p w14:paraId="2DC75AE0" w14:textId="77777777" w:rsidR="00F8287A" w:rsidRPr="004A2F65" w:rsidRDefault="00F8287A">
            <w:pPr>
              <w:tabs>
                <w:tab w:val="left" w:pos="142"/>
              </w:tabs>
              <w:ind w:left="567" w:hanging="567"/>
              <w:rPr>
                <w:b/>
              </w:rPr>
            </w:pPr>
            <w:r w:rsidRPr="004A2F65">
              <w:rPr>
                <w:b/>
              </w:rPr>
              <w:t>8.</w:t>
            </w:r>
            <w:r w:rsidRPr="004A2F65">
              <w:rPr>
                <w:b/>
              </w:rPr>
              <w:tab/>
              <w:t>KÕLBLIKKUSAEG</w:t>
            </w:r>
          </w:p>
        </w:tc>
      </w:tr>
    </w:tbl>
    <w:p w14:paraId="2019E334" w14:textId="77777777" w:rsidR="00F8287A" w:rsidRPr="004A2F65" w:rsidRDefault="00F8287A"/>
    <w:p w14:paraId="1C2E0208" w14:textId="77777777" w:rsidR="00F8287A" w:rsidRPr="004A2F65" w:rsidRDefault="00F8287A">
      <w:r w:rsidRPr="004A2F65">
        <w:t xml:space="preserve">EXP </w:t>
      </w:r>
    </w:p>
    <w:p w14:paraId="2C10B2F7" w14:textId="77777777" w:rsidR="00F8287A" w:rsidRPr="004A2F65" w:rsidRDefault="00F8287A"/>
    <w:p w14:paraId="17AE8134"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2A809FCD" w14:textId="77777777">
        <w:tc>
          <w:tcPr>
            <w:tcW w:w="9287" w:type="dxa"/>
          </w:tcPr>
          <w:p w14:paraId="1C9F68B5" w14:textId="77777777" w:rsidR="00F8287A" w:rsidRPr="004A2F65" w:rsidRDefault="00F8287A">
            <w:pPr>
              <w:tabs>
                <w:tab w:val="left" w:pos="142"/>
              </w:tabs>
              <w:ind w:left="567" w:hanging="567"/>
            </w:pPr>
            <w:r w:rsidRPr="004A2F65">
              <w:rPr>
                <w:b/>
              </w:rPr>
              <w:t>9.</w:t>
            </w:r>
            <w:r w:rsidRPr="004A2F65">
              <w:rPr>
                <w:b/>
              </w:rPr>
              <w:tab/>
              <w:t xml:space="preserve">SÄILITAMISE ERITINGIMUSED </w:t>
            </w:r>
          </w:p>
        </w:tc>
      </w:tr>
    </w:tbl>
    <w:p w14:paraId="237F5038" w14:textId="77777777" w:rsidR="00D95444" w:rsidRDefault="00D95444" w:rsidP="00D93DB5">
      <w:pPr>
        <w:pStyle w:val="Default"/>
        <w:rPr>
          <w:sz w:val="22"/>
          <w:szCs w:val="22"/>
          <w:lang w:val="en-US"/>
        </w:rPr>
      </w:pPr>
    </w:p>
    <w:p w14:paraId="22C67820" w14:textId="43D39C80" w:rsidR="00F8287A" w:rsidRPr="004A2F65" w:rsidRDefault="00D93DB5" w:rsidP="00382996">
      <w:pPr>
        <w:pStyle w:val="Default"/>
      </w:pPr>
      <w:r w:rsidRPr="00D93DB5">
        <w:rPr>
          <w:sz w:val="22"/>
          <w:szCs w:val="22"/>
          <w:lang w:val="en-US"/>
        </w:rPr>
        <w:lastRenderedPageBreak/>
        <w:t xml:space="preserve">Hoida </w:t>
      </w:r>
      <w:proofErr w:type="spellStart"/>
      <w:r w:rsidRPr="00D93DB5">
        <w:rPr>
          <w:sz w:val="22"/>
          <w:szCs w:val="22"/>
          <w:lang w:val="en-US"/>
        </w:rPr>
        <w:t>temperatuuril</w:t>
      </w:r>
      <w:proofErr w:type="spellEnd"/>
      <w:r w:rsidRPr="00D93DB5">
        <w:rPr>
          <w:sz w:val="22"/>
          <w:szCs w:val="22"/>
          <w:lang w:val="en-US"/>
        </w:rPr>
        <w:t xml:space="preserve"> </w:t>
      </w:r>
      <w:proofErr w:type="spellStart"/>
      <w:r w:rsidRPr="00D93DB5">
        <w:rPr>
          <w:sz w:val="22"/>
          <w:szCs w:val="22"/>
          <w:lang w:val="en-US"/>
        </w:rPr>
        <w:t>kuni</w:t>
      </w:r>
      <w:proofErr w:type="spellEnd"/>
      <w:r w:rsidRPr="00D93DB5">
        <w:rPr>
          <w:sz w:val="22"/>
          <w:szCs w:val="22"/>
          <w:lang w:val="en-US"/>
        </w:rPr>
        <w:t xml:space="preserve"> 25°C</w:t>
      </w:r>
      <w:r w:rsidR="007367DA">
        <w:rPr>
          <w:sz w:val="22"/>
          <w:szCs w:val="22"/>
        </w:rPr>
        <w:t>.</w:t>
      </w:r>
      <w:r w:rsidRPr="00D93DB5">
        <w:rPr>
          <w:sz w:val="22"/>
          <w:szCs w:val="22"/>
          <w:lang w:val="en-US"/>
        </w:rPr>
        <w:t xml:space="preserve"> </w:t>
      </w:r>
    </w:p>
    <w:p w14:paraId="32FB1860"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4E1AEA6E" w14:textId="77777777">
        <w:tc>
          <w:tcPr>
            <w:tcW w:w="9287" w:type="dxa"/>
          </w:tcPr>
          <w:p w14:paraId="65E2EFEB" w14:textId="77777777" w:rsidR="00F8287A" w:rsidRPr="004A2F65" w:rsidRDefault="00F8287A">
            <w:pPr>
              <w:tabs>
                <w:tab w:val="left" w:pos="142"/>
              </w:tabs>
              <w:ind w:left="567" w:hanging="567"/>
            </w:pPr>
            <w:r w:rsidRPr="004A2F65">
              <w:rPr>
                <w:b/>
              </w:rPr>
              <w:t>10.</w:t>
            </w:r>
            <w:r w:rsidRPr="004A2F65">
              <w:rPr>
                <w:b/>
              </w:rPr>
              <w:tab/>
              <w:t>ERINÕUDED KASUTAMATA JÄÄNUD RAVIM</w:t>
            </w:r>
            <w:r w:rsidR="00CD0F2B" w:rsidRPr="00CD0F2B">
              <w:rPr>
                <w:b/>
              </w:rPr>
              <w:t xml:space="preserve"> PREPARAADI VÕI SELLEST TEKKINUD JÄÄTMEMATERJALI HÄVITAMISEKS, VASTAVALT VAJADUSELE</w:t>
            </w:r>
          </w:p>
        </w:tc>
      </w:tr>
    </w:tbl>
    <w:p w14:paraId="79A0528D" w14:textId="77777777" w:rsidR="00F8287A" w:rsidRPr="004A2F65" w:rsidRDefault="00F8287A"/>
    <w:p w14:paraId="168BEE33"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0E002C6A" w14:textId="77777777">
        <w:tc>
          <w:tcPr>
            <w:tcW w:w="9287" w:type="dxa"/>
          </w:tcPr>
          <w:p w14:paraId="113DE17D" w14:textId="77777777" w:rsidR="00F8287A" w:rsidRPr="004A2F65" w:rsidRDefault="00F8287A">
            <w:pPr>
              <w:tabs>
                <w:tab w:val="left" w:pos="142"/>
              </w:tabs>
              <w:ind w:left="567" w:hanging="567"/>
              <w:rPr>
                <w:b/>
              </w:rPr>
            </w:pPr>
            <w:r w:rsidRPr="004A2F65">
              <w:rPr>
                <w:b/>
              </w:rPr>
              <w:t>11.</w:t>
            </w:r>
            <w:r w:rsidRPr="004A2F65">
              <w:rPr>
                <w:b/>
              </w:rPr>
              <w:tab/>
              <w:t>MÜÜGILOA HOIDJA NIMI JA AADRESS</w:t>
            </w:r>
          </w:p>
        </w:tc>
      </w:tr>
    </w:tbl>
    <w:p w14:paraId="37B4943B" w14:textId="77777777" w:rsidR="00F8287A" w:rsidRPr="004A2F65" w:rsidRDefault="00F8287A"/>
    <w:p w14:paraId="25A77E57" w14:textId="77777777" w:rsidR="00F8287A" w:rsidRPr="004A2F65" w:rsidRDefault="00F8287A">
      <w:pPr>
        <w:rPr>
          <w:lang w:val="fr-FR"/>
        </w:rPr>
      </w:pPr>
      <w:r w:rsidRPr="004A2F65">
        <w:rPr>
          <w:lang w:val="fr-FR"/>
        </w:rPr>
        <w:t xml:space="preserve">Pharmathen S.A., </w:t>
      </w:r>
    </w:p>
    <w:p w14:paraId="25A6A074" w14:textId="77777777" w:rsidR="00F8287A" w:rsidRPr="004A2F65" w:rsidRDefault="00F8287A">
      <w:pPr>
        <w:rPr>
          <w:lang w:val="fr-FR"/>
        </w:rPr>
      </w:pPr>
      <w:r w:rsidRPr="004A2F65">
        <w:rPr>
          <w:lang w:val="fr-FR"/>
        </w:rPr>
        <w:t xml:space="preserve">6 </w:t>
      </w:r>
      <w:proofErr w:type="spellStart"/>
      <w:r w:rsidRPr="004A2F65">
        <w:rPr>
          <w:lang w:val="fr-FR"/>
        </w:rPr>
        <w:t>Dervenakion</w:t>
      </w:r>
      <w:proofErr w:type="spellEnd"/>
    </w:p>
    <w:p w14:paraId="04665B9C" w14:textId="77777777" w:rsidR="00F8287A" w:rsidRPr="004A2F65" w:rsidRDefault="00F8287A">
      <w:pPr>
        <w:rPr>
          <w:lang w:val="fr-FR"/>
        </w:rPr>
      </w:pPr>
      <w:r w:rsidRPr="004A2F65">
        <w:rPr>
          <w:bCs/>
          <w:lang w:val="fr-FR"/>
        </w:rPr>
        <w:t xml:space="preserve">15351 </w:t>
      </w:r>
      <w:proofErr w:type="spellStart"/>
      <w:r w:rsidRPr="004A2F65">
        <w:rPr>
          <w:lang w:val="fr-FR"/>
        </w:rPr>
        <w:t>Pallini</w:t>
      </w:r>
      <w:proofErr w:type="spellEnd"/>
      <w:r w:rsidRPr="004A2F65">
        <w:rPr>
          <w:lang w:val="fr-FR"/>
        </w:rPr>
        <w:t xml:space="preserve"> </w:t>
      </w:r>
      <w:proofErr w:type="spellStart"/>
      <w:r w:rsidRPr="004A2F65">
        <w:rPr>
          <w:lang w:val="fr-FR"/>
        </w:rPr>
        <w:t>Attiki</w:t>
      </w:r>
      <w:proofErr w:type="spellEnd"/>
      <w:r w:rsidRPr="004A2F65">
        <w:rPr>
          <w:lang w:val="fr-FR"/>
        </w:rPr>
        <w:t xml:space="preserve"> </w:t>
      </w:r>
    </w:p>
    <w:p w14:paraId="65D51E80" w14:textId="77777777" w:rsidR="00F8287A" w:rsidRPr="007C001E" w:rsidRDefault="00F8287A">
      <w:r w:rsidRPr="007C001E">
        <w:t>Kreeka</w:t>
      </w:r>
    </w:p>
    <w:p w14:paraId="3C00027F"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4AA32EC5" w14:textId="77777777">
        <w:tc>
          <w:tcPr>
            <w:tcW w:w="9287" w:type="dxa"/>
          </w:tcPr>
          <w:p w14:paraId="676C8E7D" w14:textId="77777777" w:rsidR="00F8287A" w:rsidRPr="004A2F65" w:rsidRDefault="00F8287A">
            <w:pPr>
              <w:tabs>
                <w:tab w:val="left" w:pos="142"/>
              </w:tabs>
              <w:ind w:left="567" w:hanging="567"/>
              <w:rPr>
                <w:b/>
              </w:rPr>
            </w:pPr>
            <w:r w:rsidRPr="004A2F65">
              <w:rPr>
                <w:b/>
              </w:rPr>
              <w:t>12.</w:t>
            </w:r>
            <w:r w:rsidRPr="004A2F65">
              <w:rPr>
                <w:b/>
              </w:rPr>
              <w:tab/>
              <w:t>MÜÜGILOA NUMBER(NUMBRID)</w:t>
            </w:r>
          </w:p>
        </w:tc>
      </w:tr>
    </w:tbl>
    <w:p w14:paraId="714621D7" w14:textId="77777777" w:rsidR="00F8287A" w:rsidRPr="004A2F65" w:rsidRDefault="00F8287A"/>
    <w:p w14:paraId="2A8D32FD" w14:textId="2827C07B" w:rsidR="00F8287A" w:rsidRPr="00382996" w:rsidRDefault="00886F47">
      <w:pPr>
        <w:rPr>
          <w:lang w:val="el-GR"/>
        </w:rPr>
      </w:pPr>
      <w:r w:rsidRPr="004A2F65">
        <w:rPr>
          <w:lang w:val="en-US"/>
        </w:rPr>
        <w:t>EU/1/09/535/001-</w:t>
      </w:r>
      <w:r w:rsidR="007367DA">
        <w:rPr>
          <w:lang w:val="el-GR"/>
        </w:rPr>
        <w:t>007</w:t>
      </w:r>
    </w:p>
    <w:p w14:paraId="05E9CD62" w14:textId="77777777" w:rsidR="00F8287A" w:rsidRDefault="007367DA">
      <w:pPr>
        <w:rPr>
          <w:lang w:val="en-US"/>
        </w:rPr>
      </w:pPr>
      <w:r w:rsidRPr="004A2F65">
        <w:rPr>
          <w:lang w:val="en-US"/>
        </w:rPr>
        <w:t>EU/1/09/535/01</w:t>
      </w:r>
      <w:r>
        <w:rPr>
          <w:lang w:val="el-GR"/>
        </w:rPr>
        <w:t>5</w:t>
      </w:r>
      <w:r w:rsidRPr="004A2F65">
        <w:rPr>
          <w:lang w:val="en-US"/>
        </w:rPr>
        <w:t>-16</w:t>
      </w:r>
    </w:p>
    <w:p w14:paraId="7578E84A" w14:textId="77777777" w:rsidR="007367DA" w:rsidRPr="004A2F65" w:rsidRDefault="007367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19F588D5" w14:textId="77777777">
        <w:tc>
          <w:tcPr>
            <w:tcW w:w="9287" w:type="dxa"/>
          </w:tcPr>
          <w:p w14:paraId="3A7447DC" w14:textId="77777777" w:rsidR="00F8287A" w:rsidRPr="004A2F65" w:rsidRDefault="00F8287A">
            <w:pPr>
              <w:tabs>
                <w:tab w:val="left" w:pos="142"/>
              </w:tabs>
              <w:ind w:left="567" w:hanging="567"/>
              <w:rPr>
                <w:b/>
              </w:rPr>
            </w:pPr>
            <w:r w:rsidRPr="004A2F65">
              <w:rPr>
                <w:b/>
              </w:rPr>
              <w:t>13.</w:t>
            </w:r>
            <w:r w:rsidRPr="004A2F65">
              <w:rPr>
                <w:b/>
              </w:rPr>
              <w:tab/>
              <w:t>PARTII NUMBER</w:t>
            </w:r>
          </w:p>
        </w:tc>
      </w:tr>
    </w:tbl>
    <w:p w14:paraId="7B8F18E9" w14:textId="77777777" w:rsidR="00F8287A" w:rsidRPr="004A2F65" w:rsidRDefault="00F8287A"/>
    <w:p w14:paraId="3BBB9210" w14:textId="77777777" w:rsidR="00F8287A" w:rsidRPr="004A2F65" w:rsidRDefault="00F8287A">
      <w:r w:rsidRPr="004A2F65">
        <w:t>Lot</w:t>
      </w:r>
    </w:p>
    <w:p w14:paraId="25DF4D8D" w14:textId="77777777" w:rsidR="00F8287A" w:rsidRPr="004A2F65" w:rsidRDefault="00F8287A"/>
    <w:p w14:paraId="02AED69E"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39396E69" w14:textId="77777777">
        <w:tc>
          <w:tcPr>
            <w:tcW w:w="9287" w:type="dxa"/>
          </w:tcPr>
          <w:p w14:paraId="086C2E50" w14:textId="77777777" w:rsidR="00F8287A" w:rsidRPr="004A2F65" w:rsidRDefault="00F8287A">
            <w:pPr>
              <w:tabs>
                <w:tab w:val="left" w:pos="142"/>
              </w:tabs>
              <w:ind w:left="567" w:hanging="567"/>
              <w:rPr>
                <w:b/>
              </w:rPr>
            </w:pPr>
            <w:r w:rsidRPr="004A2F65">
              <w:rPr>
                <w:b/>
              </w:rPr>
              <w:t>14.</w:t>
            </w:r>
            <w:r w:rsidRPr="004A2F65">
              <w:rPr>
                <w:b/>
              </w:rPr>
              <w:tab/>
              <w:t xml:space="preserve">RAVIMI VÄLJASTAMISTINGIMUSED </w:t>
            </w:r>
          </w:p>
        </w:tc>
      </w:tr>
    </w:tbl>
    <w:p w14:paraId="6B4D7737" w14:textId="77777777" w:rsidR="00F8287A" w:rsidRPr="004A2F65" w:rsidRDefault="00F8287A"/>
    <w:p w14:paraId="296DFD7E"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29586F4C" w14:textId="77777777">
        <w:tc>
          <w:tcPr>
            <w:tcW w:w="9287" w:type="dxa"/>
          </w:tcPr>
          <w:p w14:paraId="7BA2A31C" w14:textId="77777777" w:rsidR="00F8287A" w:rsidRPr="004A2F65" w:rsidRDefault="00F8287A">
            <w:pPr>
              <w:tabs>
                <w:tab w:val="left" w:pos="142"/>
              </w:tabs>
              <w:ind w:left="567" w:hanging="567"/>
              <w:rPr>
                <w:b/>
              </w:rPr>
            </w:pPr>
            <w:r w:rsidRPr="004A2F65">
              <w:rPr>
                <w:b/>
              </w:rPr>
              <w:t>15.</w:t>
            </w:r>
            <w:r w:rsidRPr="004A2F65">
              <w:rPr>
                <w:b/>
              </w:rPr>
              <w:tab/>
              <w:t>KASUTUSJUHEND</w:t>
            </w:r>
          </w:p>
        </w:tc>
      </w:tr>
    </w:tbl>
    <w:p w14:paraId="40B26F7B" w14:textId="77777777" w:rsidR="00F8287A" w:rsidRPr="004A2F65" w:rsidRDefault="00F8287A"/>
    <w:p w14:paraId="186B965B"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62230CA1" w14:textId="77777777">
        <w:tc>
          <w:tcPr>
            <w:tcW w:w="9287" w:type="dxa"/>
          </w:tcPr>
          <w:p w14:paraId="7273DE46" w14:textId="77777777" w:rsidR="00F8287A" w:rsidRPr="004A2F65" w:rsidRDefault="00F8287A">
            <w:pPr>
              <w:tabs>
                <w:tab w:val="left" w:pos="142"/>
              </w:tabs>
              <w:ind w:left="567" w:hanging="567"/>
              <w:rPr>
                <w:b/>
              </w:rPr>
            </w:pPr>
            <w:r w:rsidRPr="004A2F65">
              <w:rPr>
                <w:b/>
              </w:rPr>
              <w:t>16.</w:t>
            </w:r>
            <w:r w:rsidRPr="004A2F65">
              <w:rPr>
                <w:b/>
              </w:rPr>
              <w:tab/>
            </w:r>
            <w:r w:rsidR="00CD0F2B" w:rsidRPr="00CD0F2B">
              <w:rPr>
                <w:b/>
              </w:rPr>
              <w:t>TEAVE</w:t>
            </w:r>
            <w:r w:rsidRPr="004A2F65">
              <w:rPr>
                <w:b/>
              </w:rPr>
              <w:t xml:space="preserve"> BRAILLE’ KIRJAS (PUNKTKIRJAS)</w:t>
            </w:r>
          </w:p>
        </w:tc>
      </w:tr>
    </w:tbl>
    <w:p w14:paraId="75A85739" w14:textId="77777777" w:rsidR="00F8287A" w:rsidRPr="004A2F65" w:rsidRDefault="00F8287A"/>
    <w:p w14:paraId="562724A2" w14:textId="77777777" w:rsidR="00F8287A" w:rsidRDefault="00F8287A">
      <w:pPr>
        <w:rPr>
          <w:bCs/>
        </w:rPr>
      </w:pPr>
      <w:r w:rsidRPr="004A2F65">
        <w:rPr>
          <w:bCs/>
        </w:rPr>
        <w:t>Grepid 75 mg</w:t>
      </w:r>
    </w:p>
    <w:p w14:paraId="36B54FAA" w14:textId="77777777" w:rsidR="00205209" w:rsidRDefault="00205209">
      <w:pPr>
        <w:rPr>
          <w:bCs/>
        </w:rPr>
      </w:pPr>
    </w:p>
    <w:p w14:paraId="64BE0D6A" w14:textId="77777777" w:rsidR="00205209" w:rsidRPr="004A2F65" w:rsidRDefault="00205209">
      <w:pPr>
        <w:rPr>
          <w:bCs/>
        </w:rPr>
      </w:pPr>
    </w:p>
    <w:p w14:paraId="6A15817C" w14:textId="77777777" w:rsidR="00205209" w:rsidRDefault="00205209" w:rsidP="00205209">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rPr>
      </w:pPr>
      <w:r>
        <w:rPr>
          <w:b/>
        </w:rPr>
        <w:t>17.</w:t>
      </w:r>
      <w:r>
        <w:rPr>
          <w:b/>
        </w:rPr>
        <w:tab/>
        <w:t>AINULAADNE IDENTIFIKAATOR – 2D-vöötkood</w:t>
      </w:r>
    </w:p>
    <w:p w14:paraId="5615540D" w14:textId="77777777" w:rsidR="00205209" w:rsidRDefault="00205209" w:rsidP="00205209"/>
    <w:p w14:paraId="0B46670B" w14:textId="77777777" w:rsidR="00E93003" w:rsidRDefault="00E93003" w:rsidP="00E93003">
      <w:pPr>
        <w:rPr>
          <w:shd w:val="clear" w:color="auto" w:fill="CCCCCC"/>
        </w:rPr>
      </w:pPr>
      <w:r>
        <w:rPr>
          <w:highlight w:val="lightGray"/>
        </w:rPr>
        <w:t>Lisatud on 2D-vöötkood, mis sisaldab ainulaadset identifikaatorit.</w:t>
      </w:r>
    </w:p>
    <w:p w14:paraId="26EBCF30" w14:textId="77777777" w:rsidR="00205209" w:rsidRDefault="00205209" w:rsidP="00205209"/>
    <w:p w14:paraId="3F783523" w14:textId="77777777" w:rsidR="00E93003" w:rsidRDefault="00E93003" w:rsidP="00205209"/>
    <w:p w14:paraId="019B4B3F" w14:textId="77777777" w:rsidR="00205209" w:rsidRPr="00FC40E0" w:rsidRDefault="00205209" w:rsidP="00205209">
      <w:pPr>
        <w:keepNext/>
        <w:pBdr>
          <w:top w:val="single" w:sz="4" w:space="1" w:color="auto"/>
          <w:left w:val="single" w:sz="4" w:space="4" w:color="auto"/>
          <w:bottom w:val="single" w:sz="4" w:space="1" w:color="auto"/>
          <w:right w:val="single" w:sz="4" w:space="4" w:color="auto"/>
        </w:pBdr>
        <w:tabs>
          <w:tab w:val="left" w:pos="567"/>
        </w:tabs>
        <w:ind w:left="567" w:hanging="567"/>
        <w:outlineLvl w:val="0"/>
        <w:rPr>
          <w:b/>
        </w:rPr>
      </w:pPr>
      <w:r>
        <w:rPr>
          <w:b/>
        </w:rPr>
        <w:t>18.</w:t>
      </w:r>
      <w:r>
        <w:rPr>
          <w:b/>
        </w:rPr>
        <w:tab/>
        <w:t>AINULAADNE IDENTIFIKAATOR – INIMLOETAVAD ANDMED</w:t>
      </w:r>
    </w:p>
    <w:p w14:paraId="3DA266F6" w14:textId="77777777" w:rsidR="00E93003" w:rsidRDefault="00E93003" w:rsidP="00E93003"/>
    <w:p w14:paraId="1A54B241" w14:textId="77777777" w:rsidR="00E93003" w:rsidRDefault="00E93003" w:rsidP="00E93003">
      <w:pPr>
        <w:rPr>
          <w:color w:val="008000"/>
        </w:rPr>
      </w:pPr>
      <w:r>
        <w:t xml:space="preserve">PC: {number} </w:t>
      </w:r>
    </w:p>
    <w:p w14:paraId="3E47201C" w14:textId="77777777" w:rsidR="00E93003" w:rsidRDefault="00E93003" w:rsidP="00E93003">
      <w:r>
        <w:t xml:space="preserve">SN: {number} </w:t>
      </w:r>
    </w:p>
    <w:p w14:paraId="49A7AA5D" w14:textId="77777777" w:rsidR="00F8287A" w:rsidRPr="004A2F65" w:rsidRDefault="00E93003" w:rsidP="00E93003">
      <w:pPr>
        <w:rPr>
          <w:b/>
        </w:rPr>
      </w:pPr>
      <w:r>
        <w:t>NN: {number}</w:t>
      </w:r>
      <w:r w:rsidR="00F8287A" w:rsidRPr="004A2F6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707A7007" w14:textId="77777777">
        <w:tc>
          <w:tcPr>
            <w:tcW w:w="9287" w:type="dxa"/>
          </w:tcPr>
          <w:p w14:paraId="403F839B" w14:textId="77777777" w:rsidR="00F8287A" w:rsidRPr="004A2F65" w:rsidRDefault="00F8287A">
            <w:pPr>
              <w:rPr>
                <w:b/>
              </w:rPr>
            </w:pPr>
            <w:r w:rsidRPr="004A2F65">
              <w:rPr>
                <w:b/>
              </w:rPr>
              <w:lastRenderedPageBreak/>
              <w:t xml:space="preserve">MINIMAALSED </w:t>
            </w:r>
            <w:r w:rsidR="00CD0F2B" w:rsidRPr="00CD0F2B">
              <w:rPr>
                <w:b/>
              </w:rPr>
              <w:t>ANDMED</w:t>
            </w:r>
            <w:r w:rsidRPr="004A2F65">
              <w:rPr>
                <w:b/>
              </w:rPr>
              <w:t>, MIS PEAVAD OLEMA KIRJAS BLISTER- VÕI RIBAPAKENDIL</w:t>
            </w:r>
          </w:p>
          <w:p w14:paraId="5FA8B8A2" w14:textId="77777777" w:rsidR="00F8287A" w:rsidRPr="004A2F65" w:rsidRDefault="00F8287A">
            <w:pPr>
              <w:rPr>
                <w:b/>
              </w:rPr>
            </w:pPr>
          </w:p>
          <w:p w14:paraId="66C00B32" w14:textId="77777777" w:rsidR="00F8287A" w:rsidRPr="004A2F65" w:rsidRDefault="00CF3C6C">
            <w:pPr>
              <w:rPr>
                <w:b/>
              </w:rPr>
            </w:pPr>
            <w:r>
              <w:rPr>
                <w:b/>
              </w:rPr>
              <w:t xml:space="preserve">BLISTER/ </w:t>
            </w:r>
            <w:r w:rsidR="00307775" w:rsidRPr="004A2F65">
              <w:rPr>
                <w:b/>
              </w:rPr>
              <w:t xml:space="preserve">10, </w:t>
            </w:r>
            <w:r w:rsidR="00F8287A" w:rsidRPr="004A2F65">
              <w:rPr>
                <w:b/>
              </w:rPr>
              <w:t>14, 28, 30, 50, 84, 90 või 100 õhukese polümeerikattega tabletti</w:t>
            </w:r>
          </w:p>
        </w:tc>
      </w:tr>
    </w:tbl>
    <w:p w14:paraId="2428A7D8" w14:textId="77777777" w:rsidR="00F8287A" w:rsidRPr="004A2F65" w:rsidRDefault="00F8287A">
      <w:pPr>
        <w:rPr>
          <w:b/>
        </w:rPr>
      </w:pPr>
    </w:p>
    <w:p w14:paraId="46BBC124"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4BAFBAC2" w14:textId="77777777">
        <w:tc>
          <w:tcPr>
            <w:tcW w:w="9287" w:type="dxa"/>
          </w:tcPr>
          <w:p w14:paraId="2BED5A58" w14:textId="77777777" w:rsidR="00F8287A" w:rsidRPr="004A2F65" w:rsidRDefault="00F8287A">
            <w:pPr>
              <w:tabs>
                <w:tab w:val="left" w:pos="142"/>
              </w:tabs>
              <w:ind w:left="567" w:hanging="567"/>
              <w:rPr>
                <w:b/>
              </w:rPr>
            </w:pPr>
            <w:r w:rsidRPr="004A2F65">
              <w:rPr>
                <w:b/>
              </w:rPr>
              <w:t>1.</w:t>
            </w:r>
            <w:r w:rsidRPr="004A2F65">
              <w:rPr>
                <w:b/>
              </w:rPr>
              <w:tab/>
              <w:t>RAVIMPREPARAADI NIMETUS</w:t>
            </w:r>
          </w:p>
        </w:tc>
      </w:tr>
    </w:tbl>
    <w:p w14:paraId="2F9C87AF" w14:textId="77777777" w:rsidR="00F8287A" w:rsidRPr="004A2F65" w:rsidRDefault="00F8287A">
      <w:pPr>
        <w:ind w:left="567" w:hanging="567"/>
      </w:pPr>
    </w:p>
    <w:p w14:paraId="230E0AEF" w14:textId="77777777" w:rsidR="00F8287A" w:rsidRPr="004A2F65" w:rsidRDefault="00F8287A">
      <w:r w:rsidRPr="004A2F65">
        <w:t>Grepid 75 mg õhukese polümeerikattega tabletid</w:t>
      </w:r>
    </w:p>
    <w:p w14:paraId="6CC63BCD" w14:textId="77777777" w:rsidR="00F8287A" w:rsidRPr="004A2F65" w:rsidRDefault="00F8287A">
      <w:r w:rsidRPr="004A2F65">
        <w:t>klopidogreel</w:t>
      </w:r>
    </w:p>
    <w:p w14:paraId="0BF12488" w14:textId="77777777" w:rsidR="00F8287A" w:rsidRPr="004A2F65" w:rsidRDefault="00F8287A"/>
    <w:p w14:paraId="3D132F07"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2C3A6B5B" w14:textId="77777777">
        <w:tc>
          <w:tcPr>
            <w:tcW w:w="9287" w:type="dxa"/>
          </w:tcPr>
          <w:p w14:paraId="23FFED2C" w14:textId="77777777" w:rsidR="00F8287A" w:rsidRPr="004A2F65" w:rsidRDefault="00F8287A">
            <w:pPr>
              <w:tabs>
                <w:tab w:val="left" w:pos="142"/>
              </w:tabs>
              <w:ind w:left="567" w:hanging="567"/>
              <w:rPr>
                <w:b/>
              </w:rPr>
            </w:pPr>
            <w:r w:rsidRPr="004A2F65">
              <w:rPr>
                <w:b/>
              </w:rPr>
              <w:t>2.</w:t>
            </w:r>
            <w:r w:rsidRPr="004A2F65">
              <w:rPr>
                <w:b/>
              </w:rPr>
              <w:tab/>
              <w:t>MÜÜGILOA HOIDJA NIMI</w:t>
            </w:r>
          </w:p>
        </w:tc>
      </w:tr>
    </w:tbl>
    <w:p w14:paraId="583548A4" w14:textId="77777777" w:rsidR="00F8287A" w:rsidRPr="004A2F65" w:rsidRDefault="00F8287A"/>
    <w:p w14:paraId="0F309977" w14:textId="77777777" w:rsidR="00F8287A" w:rsidRPr="004A2F65" w:rsidRDefault="00F8287A">
      <w:r w:rsidRPr="004A2F65">
        <w:t>Pharmathen S.A.</w:t>
      </w:r>
    </w:p>
    <w:p w14:paraId="567C348F" w14:textId="77777777" w:rsidR="00F8287A" w:rsidRPr="004A2F65" w:rsidRDefault="00F8287A"/>
    <w:p w14:paraId="75F932FA"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63E9C621" w14:textId="77777777">
        <w:tc>
          <w:tcPr>
            <w:tcW w:w="9287" w:type="dxa"/>
          </w:tcPr>
          <w:p w14:paraId="7425A9A3" w14:textId="77777777" w:rsidR="00F8287A" w:rsidRPr="004A2F65" w:rsidRDefault="00F8287A">
            <w:pPr>
              <w:tabs>
                <w:tab w:val="left" w:pos="142"/>
              </w:tabs>
              <w:ind w:left="567" w:hanging="567"/>
              <w:rPr>
                <w:b/>
              </w:rPr>
            </w:pPr>
            <w:r w:rsidRPr="004A2F65">
              <w:rPr>
                <w:b/>
              </w:rPr>
              <w:t>3.</w:t>
            </w:r>
            <w:r w:rsidRPr="004A2F65">
              <w:rPr>
                <w:b/>
              </w:rPr>
              <w:tab/>
              <w:t>KÕLBLIKKUSAEG</w:t>
            </w:r>
          </w:p>
        </w:tc>
      </w:tr>
    </w:tbl>
    <w:p w14:paraId="1A62B9D4" w14:textId="77777777" w:rsidR="00F8287A" w:rsidRPr="004A2F65" w:rsidRDefault="00F8287A"/>
    <w:p w14:paraId="587FCBB0" w14:textId="77777777" w:rsidR="00F8287A" w:rsidRPr="004A2F65" w:rsidRDefault="00F8287A">
      <w:r w:rsidRPr="004A2F65">
        <w:t>EXP</w:t>
      </w:r>
    </w:p>
    <w:p w14:paraId="39B5F854" w14:textId="77777777" w:rsidR="00F8287A" w:rsidRPr="004A2F65" w:rsidRDefault="00F8287A"/>
    <w:p w14:paraId="15047CBE" w14:textId="77777777" w:rsidR="00F8287A" w:rsidRPr="004A2F65" w:rsidRDefault="00F828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6D51AE45" w14:textId="77777777">
        <w:tc>
          <w:tcPr>
            <w:tcW w:w="9287" w:type="dxa"/>
          </w:tcPr>
          <w:p w14:paraId="683250C6" w14:textId="77777777" w:rsidR="00F8287A" w:rsidRPr="004A2F65" w:rsidRDefault="00F8287A">
            <w:pPr>
              <w:tabs>
                <w:tab w:val="left" w:pos="142"/>
              </w:tabs>
              <w:ind w:left="567" w:hanging="567"/>
              <w:rPr>
                <w:b/>
              </w:rPr>
            </w:pPr>
            <w:r w:rsidRPr="004A2F65">
              <w:rPr>
                <w:b/>
              </w:rPr>
              <w:t>4.</w:t>
            </w:r>
            <w:r w:rsidRPr="004A2F65">
              <w:rPr>
                <w:b/>
              </w:rPr>
              <w:tab/>
              <w:t>PARTII NUMBER</w:t>
            </w:r>
          </w:p>
        </w:tc>
      </w:tr>
    </w:tbl>
    <w:p w14:paraId="71976DF2" w14:textId="77777777" w:rsidR="00F8287A" w:rsidRPr="004A2F65" w:rsidRDefault="00F8287A"/>
    <w:p w14:paraId="5961D7DF" w14:textId="77777777" w:rsidR="00F8287A" w:rsidRPr="004A2F65" w:rsidRDefault="00F8287A">
      <w:r w:rsidRPr="004A2F65">
        <w:t>Lot</w:t>
      </w:r>
    </w:p>
    <w:p w14:paraId="19A362B3" w14:textId="77777777" w:rsidR="00F8287A" w:rsidRPr="004A2F65" w:rsidRDefault="00F8287A">
      <w:pPr>
        <w:rPr>
          <w:b/>
        </w:rPr>
      </w:pPr>
    </w:p>
    <w:p w14:paraId="2C0E3AF4" w14:textId="77777777" w:rsidR="00F8287A" w:rsidRPr="004A2F65" w:rsidRDefault="00F8287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8287A" w:rsidRPr="004A2F65" w14:paraId="2F425290" w14:textId="77777777">
        <w:tc>
          <w:tcPr>
            <w:tcW w:w="9287" w:type="dxa"/>
          </w:tcPr>
          <w:p w14:paraId="38F878E2" w14:textId="77777777" w:rsidR="00F8287A" w:rsidRPr="004A2F65" w:rsidRDefault="00F8287A">
            <w:pPr>
              <w:tabs>
                <w:tab w:val="left" w:pos="142"/>
              </w:tabs>
              <w:ind w:left="567" w:hanging="567"/>
              <w:rPr>
                <w:b/>
              </w:rPr>
            </w:pPr>
            <w:r w:rsidRPr="004A2F65">
              <w:rPr>
                <w:b/>
              </w:rPr>
              <w:t>5.</w:t>
            </w:r>
            <w:r w:rsidRPr="004A2F65">
              <w:rPr>
                <w:b/>
              </w:rPr>
              <w:tab/>
              <w:t>MUU</w:t>
            </w:r>
          </w:p>
        </w:tc>
      </w:tr>
    </w:tbl>
    <w:p w14:paraId="1E663DB3" w14:textId="77777777" w:rsidR="00F8287A" w:rsidRPr="004A2F65" w:rsidRDefault="00F8287A"/>
    <w:p w14:paraId="5359B845" w14:textId="77777777" w:rsidR="009455E3" w:rsidRPr="00C754D2" w:rsidRDefault="009455E3" w:rsidP="009455E3">
      <w:pPr>
        <w:autoSpaceDE w:val="0"/>
        <w:autoSpaceDN w:val="0"/>
        <w:adjustRightInd w:val="0"/>
        <w:rPr>
          <w:rFonts w:eastAsia="SimSun"/>
          <w:highlight w:val="lightGray"/>
          <w:lang w:val="el-GR" w:eastAsia="zh-CN"/>
        </w:rPr>
      </w:pPr>
      <w:proofErr w:type="spellStart"/>
      <w:r w:rsidRPr="00C754D2">
        <w:rPr>
          <w:rFonts w:eastAsia="SimSun"/>
          <w:highlight w:val="lightGray"/>
          <w:lang w:val="el-GR" w:eastAsia="zh-CN"/>
        </w:rPr>
        <w:t>Nädalapäev</w:t>
      </w:r>
      <w:proofErr w:type="spellEnd"/>
      <w:r w:rsidRPr="00C754D2">
        <w:rPr>
          <w:rFonts w:eastAsia="SimSun"/>
          <w:highlight w:val="lightGray"/>
          <w:lang w:val="el-GR" w:eastAsia="zh-CN"/>
        </w:rPr>
        <w:t>:</w:t>
      </w:r>
    </w:p>
    <w:p w14:paraId="33FF0A68" w14:textId="77777777" w:rsidR="009455E3" w:rsidRPr="00C754D2" w:rsidRDefault="009455E3" w:rsidP="009455E3">
      <w:pPr>
        <w:autoSpaceDE w:val="0"/>
        <w:autoSpaceDN w:val="0"/>
        <w:adjustRightInd w:val="0"/>
        <w:rPr>
          <w:rFonts w:eastAsia="SimSun"/>
          <w:highlight w:val="lightGray"/>
          <w:lang w:val="el-GR" w:eastAsia="zh-CN"/>
        </w:rPr>
      </w:pPr>
      <w:r w:rsidRPr="00C754D2">
        <w:rPr>
          <w:rFonts w:eastAsia="SimSun"/>
          <w:highlight w:val="lightGray"/>
          <w:lang w:val="el-GR" w:eastAsia="zh-CN"/>
        </w:rPr>
        <w:t>E</w:t>
      </w:r>
    </w:p>
    <w:p w14:paraId="5A3EFB5E" w14:textId="77777777" w:rsidR="009455E3" w:rsidRPr="00C754D2" w:rsidRDefault="009455E3" w:rsidP="009455E3">
      <w:pPr>
        <w:autoSpaceDE w:val="0"/>
        <w:autoSpaceDN w:val="0"/>
        <w:adjustRightInd w:val="0"/>
        <w:rPr>
          <w:rFonts w:eastAsia="SimSun"/>
          <w:highlight w:val="lightGray"/>
          <w:lang w:val="el-GR" w:eastAsia="zh-CN"/>
        </w:rPr>
      </w:pPr>
      <w:r w:rsidRPr="00C754D2">
        <w:rPr>
          <w:rFonts w:eastAsia="SimSun"/>
          <w:highlight w:val="lightGray"/>
          <w:lang w:val="el-GR" w:eastAsia="zh-CN"/>
        </w:rPr>
        <w:t>T</w:t>
      </w:r>
    </w:p>
    <w:p w14:paraId="3D3E18D8" w14:textId="77777777" w:rsidR="009455E3" w:rsidRPr="00C754D2" w:rsidRDefault="009455E3" w:rsidP="009455E3">
      <w:pPr>
        <w:autoSpaceDE w:val="0"/>
        <w:autoSpaceDN w:val="0"/>
        <w:adjustRightInd w:val="0"/>
        <w:rPr>
          <w:rFonts w:eastAsia="SimSun"/>
          <w:highlight w:val="lightGray"/>
          <w:lang w:val="el-GR" w:eastAsia="zh-CN"/>
        </w:rPr>
      </w:pPr>
      <w:r w:rsidRPr="00C754D2">
        <w:rPr>
          <w:rFonts w:eastAsia="SimSun"/>
          <w:highlight w:val="lightGray"/>
          <w:lang w:val="el-GR" w:eastAsia="zh-CN"/>
        </w:rPr>
        <w:t>K</w:t>
      </w:r>
    </w:p>
    <w:p w14:paraId="124BEC31" w14:textId="77777777" w:rsidR="009455E3" w:rsidRPr="00C754D2" w:rsidRDefault="009455E3" w:rsidP="009455E3">
      <w:pPr>
        <w:autoSpaceDE w:val="0"/>
        <w:autoSpaceDN w:val="0"/>
        <w:adjustRightInd w:val="0"/>
        <w:rPr>
          <w:rFonts w:eastAsia="SimSun"/>
          <w:highlight w:val="lightGray"/>
          <w:lang w:val="el-GR" w:eastAsia="zh-CN"/>
        </w:rPr>
      </w:pPr>
      <w:r w:rsidRPr="00C754D2">
        <w:rPr>
          <w:rFonts w:eastAsia="SimSun"/>
          <w:highlight w:val="lightGray"/>
          <w:lang w:val="el-GR" w:eastAsia="zh-CN"/>
        </w:rPr>
        <w:t>N</w:t>
      </w:r>
    </w:p>
    <w:p w14:paraId="05B0BF7D" w14:textId="77777777" w:rsidR="009455E3" w:rsidRPr="00C754D2" w:rsidRDefault="009455E3" w:rsidP="009455E3">
      <w:pPr>
        <w:autoSpaceDE w:val="0"/>
        <w:autoSpaceDN w:val="0"/>
        <w:adjustRightInd w:val="0"/>
        <w:rPr>
          <w:rFonts w:eastAsia="SimSun"/>
          <w:highlight w:val="lightGray"/>
          <w:lang w:val="el-GR" w:eastAsia="zh-CN"/>
        </w:rPr>
      </w:pPr>
      <w:r w:rsidRPr="00C754D2">
        <w:rPr>
          <w:rFonts w:eastAsia="SimSun"/>
          <w:highlight w:val="lightGray"/>
          <w:lang w:val="el-GR" w:eastAsia="zh-CN"/>
        </w:rPr>
        <w:t>R</w:t>
      </w:r>
    </w:p>
    <w:p w14:paraId="68AECDEA" w14:textId="77777777" w:rsidR="009455E3" w:rsidRPr="00C754D2" w:rsidRDefault="009455E3" w:rsidP="009455E3">
      <w:pPr>
        <w:autoSpaceDE w:val="0"/>
        <w:autoSpaceDN w:val="0"/>
        <w:adjustRightInd w:val="0"/>
        <w:rPr>
          <w:rFonts w:eastAsia="SimSun"/>
          <w:highlight w:val="lightGray"/>
          <w:lang w:val="el-GR" w:eastAsia="zh-CN"/>
        </w:rPr>
      </w:pPr>
      <w:r w:rsidRPr="00C754D2">
        <w:rPr>
          <w:rFonts w:eastAsia="SimSun"/>
          <w:highlight w:val="lightGray"/>
          <w:lang w:val="el-GR" w:eastAsia="zh-CN"/>
        </w:rPr>
        <w:t>L</w:t>
      </w:r>
    </w:p>
    <w:p w14:paraId="151E69FE" w14:textId="77777777" w:rsidR="009455E3" w:rsidRPr="004A2F65" w:rsidRDefault="009455E3" w:rsidP="009455E3">
      <w:pPr>
        <w:autoSpaceDE w:val="0"/>
        <w:autoSpaceDN w:val="0"/>
        <w:adjustRightInd w:val="0"/>
        <w:rPr>
          <w:rFonts w:ascii="TimesNewRomanPSMT" w:eastAsia="SimSun" w:hAnsi="TimesNewRomanPSMT" w:cs="TimesNewRomanPSMT"/>
          <w:sz w:val="20"/>
          <w:szCs w:val="20"/>
          <w:lang w:val="el-GR" w:eastAsia="zh-CN"/>
        </w:rPr>
      </w:pPr>
      <w:r w:rsidRPr="00C754D2">
        <w:rPr>
          <w:rFonts w:eastAsia="SimSun"/>
          <w:highlight w:val="lightGray"/>
          <w:lang w:val="el-GR" w:eastAsia="zh-CN"/>
        </w:rPr>
        <w:t>P</w:t>
      </w:r>
    </w:p>
    <w:p w14:paraId="4AD502E6" w14:textId="77777777" w:rsidR="00F8287A" w:rsidRPr="004A2F65" w:rsidRDefault="00F8287A">
      <w:r w:rsidRPr="004A2F65">
        <w:rPr>
          <w:b/>
        </w:rPr>
        <w:br w:type="page"/>
      </w:r>
    </w:p>
    <w:p w14:paraId="68DD1249" w14:textId="77777777" w:rsidR="00F8287A" w:rsidRPr="004A2F65" w:rsidRDefault="00F8287A"/>
    <w:p w14:paraId="04136778" w14:textId="77777777" w:rsidR="00F8287A" w:rsidRPr="004A2F65" w:rsidRDefault="00F8287A"/>
    <w:p w14:paraId="77751E1D" w14:textId="77777777" w:rsidR="00F8287A" w:rsidRPr="004A2F65" w:rsidRDefault="00F8287A"/>
    <w:p w14:paraId="63112F3A" w14:textId="77777777" w:rsidR="00F8287A" w:rsidRPr="004A2F65" w:rsidRDefault="00F8287A"/>
    <w:p w14:paraId="254DA51B" w14:textId="77777777" w:rsidR="00F8287A" w:rsidRPr="004A2F65" w:rsidRDefault="00F8287A"/>
    <w:p w14:paraId="2EC3B8E7" w14:textId="77777777" w:rsidR="00F8287A" w:rsidRPr="004A2F65" w:rsidRDefault="00F8287A"/>
    <w:p w14:paraId="25994352" w14:textId="77777777" w:rsidR="00F8287A" w:rsidRPr="004A2F65" w:rsidRDefault="00F8287A"/>
    <w:p w14:paraId="03B86C9F" w14:textId="77777777" w:rsidR="00F8287A" w:rsidRPr="004A2F65" w:rsidRDefault="00F8287A"/>
    <w:p w14:paraId="552BBC58" w14:textId="77777777" w:rsidR="00F8287A" w:rsidRPr="004A2F65" w:rsidRDefault="00F8287A"/>
    <w:p w14:paraId="09E558BC" w14:textId="77777777" w:rsidR="00F8287A" w:rsidRPr="004A2F65" w:rsidRDefault="00F8287A"/>
    <w:p w14:paraId="3E89D2D4" w14:textId="77777777" w:rsidR="00F8287A" w:rsidRPr="004A2F65" w:rsidRDefault="00F8287A"/>
    <w:p w14:paraId="4869E123" w14:textId="77777777" w:rsidR="00F8287A" w:rsidRPr="004A2F65" w:rsidRDefault="00F8287A"/>
    <w:p w14:paraId="20EED88E" w14:textId="77777777" w:rsidR="00F8287A" w:rsidRPr="004A2F65" w:rsidRDefault="00F8287A"/>
    <w:p w14:paraId="05F67517" w14:textId="77777777" w:rsidR="00F8287A" w:rsidRPr="004A2F65" w:rsidRDefault="00F8287A"/>
    <w:p w14:paraId="5AF69AFE" w14:textId="77777777" w:rsidR="00F8287A" w:rsidRPr="004A2F65" w:rsidRDefault="00F8287A"/>
    <w:p w14:paraId="41A4DF7C" w14:textId="77777777" w:rsidR="00F8287A" w:rsidRPr="004A2F65" w:rsidRDefault="00F8287A"/>
    <w:p w14:paraId="6D1E7063" w14:textId="77777777" w:rsidR="00F8287A" w:rsidRPr="004A2F65" w:rsidRDefault="00F8287A"/>
    <w:p w14:paraId="43CA65B9" w14:textId="77777777" w:rsidR="00F8287A" w:rsidRPr="004A2F65" w:rsidRDefault="00F8287A"/>
    <w:p w14:paraId="46AD4971" w14:textId="77777777" w:rsidR="00F8287A" w:rsidRPr="004A2F65" w:rsidRDefault="00F8287A"/>
    <w:p w14:paraId="00E748B9" w14:textId="77777777" w:rsidR="00F8287A" w:rsidRPr="004A2F65" w:rsidRDefault="00F8287A"/>
    <w:p w14:paraId="43DD9E6C" w14:textId="77777777" w:rsidR="00F8287A" w:rsidRPr="004A2F65" w:rsidRDefault="00F8287A"/>
    <w:p w14:paraId="28137E70" w14:textId="77777777" w:rsidR="00F8287A" w:rsidRPr="004A2F65" w:rsidRDefault="00F8287A"/>
    <w:p w14:paraId="0EE64E88" w14:textId="77777777" w:rsidR="00F8287A" w:rsidRPr="004A2F65" w:rsidRDefault="00F8287A">
      <w:pPr>
        <w:jc w:val="center"/>
      </w:pPr>
      <w:r w:rsidRPr="004A2F65">
        <w:rPr>
          <w:b/>
        </w:rPr>
        <w:t>B. PAKENDI INFOLEHT</w:t>
      </w:r>
    </w:p>
    <w:p w14:paraId="345F6198" w14:textId="77777777" w:rsidR="00F8287A" w:rsidRPr="004A2F65" w:rsidRDefault="00F8287A">
      <w:pPr>
        <w:jc w:val="center"/>
        <w:rPr>
          <w:b/>
        </w:rPr>
      </w:pPr>
      <w:r w:rsidRPr="004A2F65">
        <w:br w:type="page"/>
      </w:r>
      <w:r w:rsidR="00CD0F2B" w:rsidRPr="00CD0F2B">
        <w:rPr>
          <w:b/>
        </w:rPr>
        <w:lastRenderedPageBreak/>
        <w:t>Pakendi infoleht: teave kasutajale</w:t>
      </w:r>
    </w:p>
    <w:p w14:paraId="4A2FC1CF" w14:textId="77777777" w:rsidR="00F8287A" w:rsidRPr="004A2F65" w:rsidRDefault="00F8287A">
      <w:pPr>
        <w:jc w:val="center"/>
        <w:rPr>
          <w:b/>
        </w:rPr>
      </w:pPr>
    </w:p>
    <w:p w14:paraId="252B07E1" w14:textId="77777777" w:rsidR="00F8287A" w:rsidRPr="004A2F65" w:rsidRDefault="00F8287A">
      <w:pPr>
        <w:jc w:val="center"/>
        <w:rPr>
          <w:b/>
        </w:rPr>
      </w:pPr>
      <w:r w:rsidRPr="004A2F65">
        <w:rPr>
          <w:b/>
        </w:rPr>
        <w:t>Grepid 75 mg õhukese polümeerikattega tabletid</w:t>
      </w:r>
    </w:p>
    <w:p w14:paraId="7EDA08DE" w14:textId="180FEA54" w:rsidR="00F8287A" w:rsidRPr="004A2F65" w:rsidRDefault="0024527A">
      <w:pPr>
        <w:jc w:val="center"/>
      </w:pPr>
      <w:r>
        <w:t>k</w:t>
      </w:r>
      <w:r w:rsidR="00F8287A" w:rsidRPr="004A2F65">
        <w:t>lopidogreel</w:t>
      </w:r>
      <w:r>
        <w:t xml:space="preserve"> (</w:t>
      </w:r>
      <w:r w:rsidRPr="00382996">
        <w:rPr>
          <w:i/>
          <w:iCs/>
        </w:rPr>
        <w:t>clopidogrelum</w:t>
      </w:r>
      <w:r>
        <w:t>)</w:t>
      </w:r>
    </w:p>
    <w:p w14:paraId="0D932D74" w14:textId="77777777" w:rsidR="00F8287A" w:rsidRPr="004A2F65" w:rsidRDefault="00F8287A">
      <w:pPr>
        <w:jc w:val="center"/>
      </w:pPr>
    </w:p>
    <w:p w14:paraId="624377E8" w14:textId="77777777" w:rsidR="00CD0F2B" w:rsidRDefault="00CD0F2B" w:rsidP="00CD0F2B">
      <w:pPr>
        <w:ind w:right="-2"/>
        <w:rPr>
          <w:b/>
          <w:bCs/>
        </w:rPr>
      </w:pPr>
      <w:r>
        <w:rPr>
          <w:b/>
          <w:bCs/>
        </w:rPr>
        <w:t>Enne ravimi võtmist lugege hoolikalt infolehte, sest siin on teile vajalikku teavet.</w:t>
      </w:r>
    </w:p>
    <w:p w14:paraId="515BE508" w14:textId="77777777" w:rsidR="00CD0F2B" w:rsidRDefault="00CD0F2B" w:rsidP="00CD0F2B">
      <w:pPr>
        <w:numPr>
          <w:ilvl w:val="0"/>
          <w:numId w:val="1"/>
        </w:numPr>
        <w:ind w:left="567" w:right="-2" w:hanging="567"/>
      </w:pPr>
      <w:r>
        <w:t>Hoidke infoleht alles, et seda vajadusel uuesti lugeda.</w:t>
      </w:r>
    </w:p>
    <w:p w14:paraId="4D6E575F" w14:textId="77777777" w:rsidR="00CD0F2B" w:rsidRDefault="00CD0F2B" w:rsidP="00CD0F2B">
      <w:pPr>
        <w:numPr>
          <w:ilvl w:val="0"/>
          <w:numId w:val="1"/>
        </w:numPr>
        <w:ind w:left="567" w:right="-2" w:hanging="567"/>
      </w:pPr>
      <w:r>
        <w:t>Kui teil on lisaküsimusi, pidage nõu oma arsti või apteekriga.</w:t>
      </w:r>
    </w:p>
    <w:p w14:paraId="1D1AADD5" w14:textId="77777777" w:rsidR="00CD0F2B" w:rsidRDefault="00CD0F2B" w:rsidP="00CD0F2B">
      <w:pPr>
        <w:numPr>
          <w:ilvl w:val="0"/>
          <w:numId w:val="1"/>
        </w:numPr>
        <w:ind w:left="567" w:right="-2" w:hanging="567"/>
        <w:rPr>
          <w:b/>
        </w:rPr>
      </w:pPr>
      <w:r>
        <w:t>Ravim on välja kirjutatud üksnes teile. Ärge andke seda kellelegi teisele. Ravim võib olla neile kahjulik isegi kui haigusnähud on sarnased.</w:t>
      </w:r>
    </w:p>
    <w:p w14:paraId="238B8173" w14:textId="77777777" w:rsidR="00CD0F2B" w:rsidRDefault="00CD0F2B" w:rsidP="00CD0F2B">
      <w:pPr>
        <w:numPr>
          <w:ilvl w:val="0"/>
          <w:numId w:val="1"/>
        </w:numPr>
        <w:ind w:left="567" w:right="-2" w:hanging="567"/>
        <w:rPr>
          <w:b/>
        </w:rPr>
      </w:pPr>
      <w:r>
        <w:t>Kui teil tekib ükskõik milline kõrvaltoime, pidage nõu oma arsti või apteekriga. Kõrvaltoime võib olla ka selline, mida selles infolehes ei ole nimetatud. Vt lõik 4.</w:t>
      </w:r>
    </w:p>
    <w:p w14:paraId="39F1CDAD" w14:textId="77777777" w:rsidR="00F8287A" w:rsidRPr="004A2F65" w:rsidRDefault="00F8287A">
      <w:pPr>
        <w:numPr>
          <w:ilvl w:val="12"/>
          <w:numId w:val="0"/>
        </w:numPr>
        <w:ind w:right="-2"/>
      </w:pPr>
    </w:p>
    <w:p w14:paraId="0C6C48D5" w14:textId="77777777" w:rsidR="00F8287A" w:rsidRPr="004A2F65" w:rsidRDefault="00F8287A">
      <w:pPr>
        <w:numPr>
          <w:ilvl w:val="12"/>
          <w:numId w:val="0"/>
        </w:numPr>
        <w:ind w:right="-2"/>
      </w:pPr>
      <w:r w:rsidRPr="004A2F65">
        <w:rPr>
          <w:b/>
          <w:u w:val="single"/>
        </w:rPr>
        <w:t>Infoleh</w:t>
      </w:r>
      <w:r w:rsidR="00CE3461">
        <w:rPr>
          <w:b/>
          <w:u w:val="single"/>
        </w:rPr>
        <w:t xml:space="preserve">e </w:t>
      </w:r>
      <w:r w:rsidR="00CD0F2B" w:rsidRPr="00CD0F2B">
        <w:rPr>
          <w:b/>
          <w:u w:val="single"/>
        </w:rPr>
        <w:t>sisukord</w:t>
      </w:r>
      <w:r w:rsidRPr="004A2F65">
        <w:t xml:space="preserve"> </w:t>
      </w:r>
    </w:p>
    <w:p w14:paraId="3132C4D5" w14:textId="77777777" w:rsidR="00F8287A" w:rsidRPr="004A2F65" w:rsidRDefault="00F8287A">
      <w:pPr>
        <w:ind w:left="567" w:right="-29" w:hanging="567"/>
      </w:pPr>
      <w:r w:rsidRPr="004A2F65">
        <w:t>1.</w:t>
      </w:r>
      <w:r w:rsidRPr="004A2F65">
        <w:tab/>
        <w:t>Mis ravim on Grepid ja milleks seda kasutatakse</w:t>
      </w:r>
    </w:p>
    <w:p w14:paraId="03B5F4BA" w14:textId="77777777" w:rsidR="00F8287A" w:rsidRPr="004A2F65" w:rsidRDefault="00F8287A">
      <w:pPr>
        <w:ind w:left="567" w:right="-29" w:hanging="567"/>
      </w:pPr>
      <w:r w:rsidRPr="004A2F65">
        <w:t>2.</w:t>
      </w:r>
      <w:r w:rsidRPr="004A2F65">
        <w:tab/>
        <w:t xml:space="preserve">Mida on vaja teada enne Grepidi </w:t>
      </w:r>
      <w:r w:rsidR="00CD0F2B" w:rsidRPr="00CD0F2B">
        <w:t>võtmist</w:t>
      </w:r>
    </w:p>
    <w:p w14:paraId="767A32C6" w14:textId="77777777" w:rsidR="00F8287A" w:rsidRPr="004A2F65" w:rsidRDefault="00F8287A">
      <w:pPr>
        <w:ind w:left="567" w:right="-29" w:hanging="567"/>
      </w:pPr>
      <w:r w:rsidRPr="004A2F65">
        <w:t>3.</w:t>
      </w:r>
      <w:r w:rsidRPr="004A2F65">
        <w:tab/>
        <w:t xml:space="preserve">Kuidas Grepidit </w:t>
      </w:r>
      <w:r w:rsidR="00CD0F2B" w:rsidRPr="00CD0F2B">
        <w:t>võtta</w:t>
      </w:r>
    </w:p>
    <w:p w14:paraId="48FAC067" w14:textId="77777777" w:rsidR="00F8287A" w:rsidRPr="004A2F65" w:rsidRDefault="00F8287A">
      <w:pPr>
        <w:ind w:left="567" w:right="-29" w:hanging="567"/>
      </w:pPr>
      <w:r w:rsidRPr="004A2F65">
        <w:t>4.</w:t>
      </w:r>
      <w:r w:rsidRPr="004A2F65">
        <w:tab/>
        <w:t>Võimalikud kõrvaltoimed</w:t>
      </w:r>
    </w:p>
    <w:p w14:paraId="56B40D9A" w14:textId="77777777" w:rsidR="00F8287A" w:rsidRPr="004A2F65" w:rsidRDefault="00F8287A">
      <w:pPr>
        <w:ind w:left="567" w:right="-29" w:hanging="567"/>
      </w:pPr>
      <w:r w:rsidRPr="004A2F65">
        <w:t>5</w:t>
      </w:r>
      <w:r w:rsidRPr="004A2F65">
        <w:tab/>
        <w:t>Kuidas Grepidit säilitada</w:t>
      </w:r>
    </w:p>
    <w:p w14:paraId="547AB326" w14:textId="77777777" w:rsidR="00F8287A" w:rsidRPr="004A2F65" w:rsidRDefault="00F8287A">
      <w:pPr>
        <w:ind w:left="567" w:right="-29" w:hanging="567"/>
      </w:pPr>
      <w:r w:rsidRPr="004A2F65">
        <w:t>6.</w:t>
      </w:r>
      <w:r w:rsidRPr="004A2F65">
        <w:tab/>
      </w:r>
      <w:r w:rsidR="00CD0F2B" w:rsidRPr="00CD0F2B">
        <w:t>Pakendi sisu ja muu teave</w:t>
      </w:r>
    </w:p>
    <w:p w14:paraId="0237895B" w14:textId="77777777" w:rsidR="00F8287A" w:rsidRPr="004A2F65" w:rsidRDefault="00F8287A">
      <w:pPr>
        <w:numPr>
          <w:ilvl w:val="12"/>
          <w:numId w:val="0"/>
        </w:numPr>
        <w:ind w:right="-2"/>
      </w:pPr>
    </w:p>
    <w:p w14:paraId="279D25A7" w14:textId="77777777" w:rsidR="00F8287A" w:rsidRPr="004A2F65" w:rsidRDefault="00F8287A">
      <w:pPr>
        <w:numPr>
          <w:ilvl w:val="12"/>
          <w:numId w:val="0"/>
        </w:numPr>
        <w:ind w:right="-2"/>
      </w:pPr>
    </w:p>
    <w:p w14:paraId="52BA36FC" w14:textId="77777777" w:rsidR="00F8287A" w:rsidRPr="004A2F65" w:rsidRDefault="00F8287A">
      <w:pPr>
        <w:numPr>
          <w:ilvl w:val="12"/>
          <w:numId w:val="0"/>
        </w:numPr>
        <w:ind w:left="567" w:right="-2" w:hanging="567"/>
      </w:pPr>
      <w:r w:rsidRPr="004A2F65">
        <w:rPr>
          <w:b/>
        </w:rPr>
        <w:t xml:space="preserve">1. </w:t>
      </w:r>
      <w:r w:rsidRPr="004A2F65">
        <w:rPr>
          <w:b/>
        </w:rPr>
        <w:tab/>
      </w:r>
      <w:r w:rsidR="00CD0F2B" w:rsidRPr="00CD0F2B">
        <w:rPr>
          <w:b/>
        </w:rPr>
        <w:t>Mis ravim on Grepid ja milleks seda kasutatakse</w:t>
      </w:r>
    </w:p>
    <w:p w14:paraId="4CDC3EAF" w14:textId="77777777" w:rsidR="00F8287A" w:rsidRPr="004A2F65" w:rsidRDefault="00F8287A">
      <w:pPr>
        <w:numPr>
          <w:ilvl w:val="12"/>
          <w:numId w:val="0"/>
        </w:numPr>
        <w:ind w:right="-2"/>
      </w:pPr>
    </w:p>
    <w:p w14:paraId="385D90F2" w14:textId="77777777" w:rsidR="00CF3C6C" w:rsidRPr="00032821" w:rsidRDefault="0051743D" w:rsidP="00CF3C6C">
      <w:r>
        <w:t>Grepid</w:t>
      </w:r>
      <w:r w:rsidR="00CF3C6C" w:rsidRPr="00032821">
        <w:t xml:space="preserve"> </w:t>
      </w:r>
      <w:r w:rsidR="00CD0F2B" w:rsidRPr="00CD0F2B">
        <w:t xml:space="preserve">sisaldab klopidogreeli ja </w:t>
      </w:r>
      <w:r w:rsidR="00CF3C6C" w:rsidRPr="00032821">
        <w:t>kuulub trombotsüütide agregatsiooni pärssivate ravimite rühma. Trombotsüüdid on väga väikesed vere vormelemendid, mis vere hüübimise käigus kokku kleepuvad. Vältides sellist kokkukleepumist, vähendavad antiagregandid verehüüvete moodustumise võimalust (seda protsessi nimetatakse tromboosiks).</w:t>
      </w:r>
    </w:p>
    <w:p w14:paraId="788E77CA" w14:textId="77777777" w:rsidR="00CF3C6C" w:rsidRPr="00032821" w:rsidRDefault="00CF3C6C" w:rsidP="00CF3C6C"/>
    <w:p w14:paraId="0C968575" w14:textId="77777777" w:rsidR="00CF3C6C" w:rsidRPr="00032821" w:rsidRDefault="0051743D" w:rsidP="00CF3C6C">
      <w:r>
        <w:t>Grepid</w:t>
      </w:r>
      <w:r w:rsidR="00CF3C6C" w:rsidRPr="00032821">
        <w:t>it võta</w:t>
      </w:r>
      <w:r w:rsidR="00CD0F2B">
        <w:t>vad täiskasvanud</w:t>
      </w:r>
      <w:r w:rsidR="00542A39">
        <w:t xml:space="preserve"> </w:t>
      </w:r>
      <w:r w:rsidR="00CD0F2B">
        <w:t>kse</w:t>
      </w:r>
      <w:r w:rsidR="00CF3C6C" w:rsidRPr="00032821">
        <w:t>verehüüvete (trombide) vältimiseks, mis tekivad kõvastunud veresoontes (arterites). Seda protsessi nimetatakse aterotromboosiks, mis võib viia aterotrombootiliste kahjustusteni (nagu insult, südameatakk või surm).</w:t>
      </w:r>
    </w:p>
    <w:p w14:paraId="058AA3C3" w14:textId="77777777" w:rsidR="00CF3C6C" w:rsidRPr="00032821" w:rsidRDefault="00CF3C6C" w:rsidP="00CF3C6C"/>
    <w:p w14:paraId="32B9238B" w14:textId="77777777" w:rsidR="00CF3C6C" w:rsidRPr="00032821" w:rsidRDefault="00CF3C6C" w:rsidP="00CF3C6C">
      <w:r w:rsidRPr="00032821">
        <w:t xml:space="preserve">Teile on määratud </w:t>
      </w:r>
      <w:r w:rsidR="0051743D">
        <w:t>Grepid</w:t>
      </w:r>
      <w:r>
        <w:t>,</w:t>
      </w:r>
      <w:r w:rsidRPr="00032821">
        <w:t xml:space="preserve"> aitamaks ära hoida verehüübeid ja vähendamaks selliste raskete kahjustuste tekkeriski, sest:</w:t>
      </w:r>
    </w:p>
    <w:p w14:paraId="03954BB7" w14:textId="77777777" w:rsidR="00CF3C6C" w:rsidRPr="00032821" w:rsidRDefault="00EE171C" w:rsidP="00E047FC">
      <w:pPr>
        <w:numPr>
          <w:ilvl w:val="0"/>
          <w:numId w:val="4"/>
        </w:numPr>
        <w:tabs>
          <w:tab w:val="clear" w:pos="360"/>
          <w:tab w:val="num" w:pos="567"/>
        </w:tabs>
        <w:ind w:left="567" w:hanging="567"/>
      </w:pPr>
      <w:r>
        <w:t>T</w:t>
      </w:r>
      <w:r w:rsidR="00CF3C6C" w:rsidRPr="00032821">
        <w:t>eil on arterite seinte jäigastumine (tuntud kui ateroskleroos) ja, või</w:t>
      </w:r>
    </w:p>
    <w:p w14:paraId="11865226" w14:textId="77777777" w:rsidR="0032245A" w:rsidRPr="00032821" w:rsidRDefault="00EE171C" w:rsidP="00E047FC">
      <w:pPr>
        <w:numPr>
          <w:ilvl w:val="0"/>
          <w:numId w:val="4"/>
        </w:numPr>
        <w:tabs>
          <w:tab w:val="clear" w:pos="360"/>
          <w:tab w:val="num" w:pos="567"/>
        </w:tabs>
        <w:ind w:left="567" w:hanging="567"/>
      </w:pPr>
      <w:r>
        <w:t>T</w:t>
      </w:r>
      <w:r w:rsidR="00CF3C6C" w:rsidRPr="00032821">
        <w:t>eil on eelnevalt olnud südameatakk, insult või perifeersete arterite haigus</w:t>
      </w:r>
      <w:r w:rsidR="0032245A">
        <w:t>,</w:t>
      </w:r>
      <w:r w:rsidR="00CF3C6C" w:rsidRPr="004A2F65" w:rsidDel="00CF3C6C">
        <w:t xml:space="preserve"> </w:t>
      </w:r>
      <w:r w:rsidR="0032245A" w:rsidRPr="00032821">
        <w:t>või</w:t>
      </w:r>
    </w:p>
    <w:p w14:paraId="690A24CA" w14:textId="77777777" w:rsidR="0032245A" w:rsidRDefault="00EE171C" w:rsidP="00E047FC">
      <w:pPr>
        <w:numPr>
          <w:ilvl w:val="0"/>
          <w:numId w:val="4"/>
        </w:numPr>
        <w:tabs>
          <w:tab w:val="clear" w:pos="360"/>
          <w:tab w:val="num" w:pos="567"/>
        </w:tabs>
        <w:ind w:left="567" w:hanging="567"/>
      </w:pPr>
      <w:r>
        <w:t>T</w:t>
      </w:r>
      <w:r w:rsidR="0032245A" w:rsidRPr="00032821">
        <w:t xml:space="preserve">e olete tundnud tõsist valu rindkeres, mida nimetatakse “ebastabiilne stenokardia” või "südamelihase infarkt" (südameatakk). Sellise seisundi raviks võidakse paigaldada umbunud või kitsenenud arterisse võrktoru taastamaks vajalik verevool. Arst võib teile määrata veel atsetüülsalitsüülhapet (seda ravimit kasutatakse valuvaigisti, </w:t>
      </w:r>
      <w:bookmarkStart w:id="20" w:name="_Hlk67245150"/>
      <w:r w:rsidR="00415A8E" w:rsidRPr="008909B1">
        <w:t>palaviku</w:t>
      </w:r>
      <w:r w:rsidR="00415A8E">
        <w:t>langeta</w:t>
      </w:r>
      <w:r w:rsidR="00415A8E" w:rsidRPr="008909B1">
        <w:t>jana</w:t>
      </w:r>
      <w:bookmarkEnd w:id="20"/>
      <w:r w:rsidR="00415A8E" w:rsidRPr="008909B1">
        <w:t xml:space="preserve"> </w:t>
      </w:r>
      <w:r w:rsidR="0032245A" w:rsidRPr="00032821">
        <w:t>ning verehüüvete vältimiseks).</w:t>
      </w:r>
    </w:p>
    <w:p w14:paraId="453240EF" w14:textId="77777777" w:rsidR="00415A8E" w:rsidRPr="008909B1" w:rsidRDefault="00415A8E" w:rsidP="00415A8E">
      <w:pPr>
        <w:numPr>
          <w:ilvl w:val="0"/>
          <w:numId w:val="4"/>
        </w:numPr>
        <w:tabs>
          <w:tab w:val="clear" w:pos="360"/>
          <w:tab w:val="num" w:pos="567"/>
        </w:tabs>
        <w:ind w:left="567" w:hanging="567"/>
      </w:pPr>
      <w:r>
        <w:t>Teil on olnud insuldisümptomid, mis taandusid lühikese aja jooksul (nimetatakse transitoorseks ajuisheemiaks) või kerge ajuinfarkt. Teie arst võib teile määrata ka ravi atsetüülsalitsüülhappega, millega alustab esimese 24 tunni jooksul.</w:t>
      </w:r>
    </w:p>
    <w:p w14:paraId="33F1EBB7" w14:textId="77777777" w:rsidR="0032245A" w:rsidRPr="00032821" w:rsidRDefault="0032245A" w:rsidP="00E047FC">
      <w:pPr>
        <w:numPr>
          <w:ilvl w:val="0"/>
          <w:numId w:val="4"/>
        </w:numPr>
        <w:tabs>
          <w:tab w:val="clear" w:pos="360"/>
          <w:tab w:val="num" w:pos="567"/>
        </w:tabs>
        <w:ind w:left="567" w:hanging="567"/>
      </w:pPr>
      <w:r>
        <w:t>Teie südamerütm on ebaregulaarne – seisund, mida nimetatakse südamekodade virvenduseks, – ja te ei saa võtta ravimeid, mida nimetatakse suukaudseteks antikoagulantideks (K-vitamiini antagonistid) – need hoiavad ära uute verehüüvete tekke ja takistavad olemasolevate hüüvete suurenemist. Teile peab olema öeldud, et selle seisundi korral on suukaudsed antikoagulandid tõhusamad kui atsetüülsalitsüülhape või kombineeritud ravi atsetüülsalitsüülhappe ja Grepid’iga. Teie arst peab olema teile määranud Grepid’it koos atseüülsalitsüülhappega, kui te ei saa võtta suukaudseid antikoagulante ning teil ei ole suure verejooksu ohtu.</w:t>
      </w:r>
    </w:p>
    <w:p w14:paraId="62EC8B9E" w14:textId="77777777" w:rsidR="0032245A" w:rsidRPr="00032821" w:rsidRDefault="0032245A" w:rsidP="0032245A">
      <w:pPr>
        <w:numPr>
          <w:ilvl w:val="12"/>
          <w:numId w:val="0"/>
        </w:numPr>
        <w:ind w:right="-2"/>
        <w:jc w:val="both"/>
      </w:pPr>
    </w:p>
    <w:p w14:paraId="27B518D2" w14:textId="77777777" w:rsidR="0032245A" w:rsidRPr="00032821" w:rsidRDefault="0032245A" w:rsidP="0032245A">
      <w:pPr>
        <w:numPr>
          <w:ilvl w:val="12"/>
          <w:numId w:val="0"/>
        </w:numPr>
        <w:ind w:right="-2"/>
        <w:jc w:val="both"/>
      </w:pPr>
    </w:p>
    <w:p w14:paraId="698603C2" w14:textId="77777777" w:rsidR="00F8287A" w:rsidRPr="004A2F65" w:rsidRDefault="00F8287A">
      <w:pPr>
        <w:numPr>
          <w:ilvl w:val="12"/>
          <w:numId w:val="0"/>
        </w:numPr>
        <w:ind w:left="567" w:right="-2" w:hanging="567"/>
        <w:jc w:val="both"/>
        <w:rPr>
          <w:b/>
        </w:rPr>
      </w:pPr>
      <w:r w:rsidRPr="004A2F65">
        <w:rPr>
          <w:b/>
        </w:rPr>
        <w:t>2.</w:t>
      </w:r>
      <w:r w:rsidRPr="004A2F65">
        <w:rPr>
          <w:b/>
        </w:rPr>
        <w:tab/>
      </w:r>
      <w:r w:rsidR="00CD0F2B" w:rsidRPr="00CD0F2B">
        <w:rPr>
          <w:b/>
        </w:rPr>
        <w:t>Mida on vaja teada enne</w:t>
      </w:r>
      <w:r w:rsidR="000003C1">
        <w:rPr>
          <w:b/>
        </w:rPr>
        <w:t xml:space="preserve"> </w:t>
      </w:r>
      <w:r w:rsidR="00CD0F2B">
        <w:rPr>
          <w:b/>
        </w:rPr>
        <w:t>Grepid</w:t>
      </w:r>
      <w:r w:rsidR="00CD0F2B" w:rsidRPr="00CD0F2B">
        <w:rPr>
          <w:b/>
        </w:rPr>
        <w:t>i võtmist</w:t>
      </w:r>
    </w:p>
    <w:p w14:paraId="554B10A7" w14:textId="77777777" w:rsidR="00F8287A" w:rsidRPr="004A2F65" w:rsidRDefault="00F8287A">
      <w:pPr>
        <w:numPr>
          <w:ilvl w:val="12"/>
          <w:numId w:val="0"/>
        </w:numPr>
        <w:ind w:right="-2"/>
        <w:jc w:val="both"/>
      </w:pPr>
    </w:p>
    <w:p w14:paraId="3BCAB514" w14:textId="77777777" w:rsidR="00F8287A" w:rsidRPr="004A2F65" w:rsidRDefault="00F8287A">
      <w:pPr>
        <w:rPr>
          <w:b/>
        </w:rPr>
      </w:pPr>
      <w:r w:rsidRPr="004A2F65">
        <w:rPr>
          <w:b/>
        </w:rPr>
        <w:t xml:space="preserve">Grepidit </w:t>
      </w:r>
      <w:r w:rsidR="00187F6A" w:rsidRPr="00187F6A">
        <w:rPr>
          <w:b/>
        </w:rPr>
        <w:t>ei tohi võtta</w:t>
      </w:r>
    </w:p>
    <w:p w14:paraId="6A919502" w14:textId="77777777" w:rsidR="00F8287A" w:rsidRPr="004A2F65" w:rsidRDefault="00F8287A">
      <w:pPr>
        <w:rPr>
          <w:b/>
        </w:rPr>
      </w:pPr>
    </w:p>
    <w:p w14:paraId="6E0E5846" w14:textId="77777777" w:rsidR="00F8287A" w:rsidRPr="004A2F65" w:rsidRDefault="00F8287A" w:rsidP="00E047FC">
      <w:pPr>
        <w:numPr>
          <w:ilvl w:val="0"/>
          <w:numId w:val="2"/>
        </w:numPr>
        <w:tabs>
          <w:tab w:val="clear" w:pos="720"/>
          <w:tab w:val="num" w:pos="567"/>
        </w:tabs>
        <w:ind w:left="567" w:hanging="567"/>
      </w:pPr>
      <w:r w:rsidRPr="004A2F65">
        <w:t xml:space="preserve">kui olete </w:t>
      </w:r>
      <w:r w:rsidR="00CF3C6C" w:rsidRPr="00032821">
        <w:t xml:space="preserve">klopidogreeli või </w:t>
      </w:r>
      <w:r w:rsidR="000003C1" w:rsidRPr="000003C1">
        <w:t xml:space="preserve">selle ravimi mis tahes </w:t>
      </w:r>
      <w:r w:rsidR="00CF3C6C" w:rsidRPr="00032821">
        <w:t>koostisosa</w:t>
      </w:r>
      <w:r w:rsidR="000003C1" w:rsidRPr="000003C1">
        <w:t xml:space="preserve">de (loetletud lõigus 6) </w:t>
      </w:r>
      <w:r w:rsidR="00CF3C6C" w:rsidRPr="00032821">
        <w:t>suhtes</w:t>
      </w:r>
      <w:r w:rsidR="000003C1" w:rsidRPr="000003C1">
        <w:t xml:space="preserve"> allergiline</w:t>
      </w:r>
      <w:r w:rsidRPr="004A2F65">
        <w:t>;</w:t>
      </w:r>
    </w:p>
    <w:p w14:paraId="375D5A82" w14:textId="77777777" w:rsidR="00F8287A" w:rsidRPr="004A2F65" w:rsidRDefault="00F8287A" w:rsidP="00E047FC">
      <w:pPr>
        <w:numPr>
          <w:ilvl w:val="0"/>
          <w:numId w:val="2"/>
        </w:numPr>
        <w:tabs>
          <w:tab w:val="clear" w:pos="720"/>
          <w:tab w:val="num" w:pos="567"/>
        </w:tabs>
        <w:ind w:left="567" w:hanging="567"/>
      </w:pPr>
      <w:r w:rsidRPr="004A2F65">
        <w:t>kui teil esineb tervisehäire, millega võib kaasneda verejooks näiteks maohaavandist või ajusiseselt;</w:t>
      </w:r>
    </w:p>
    <w:p w14:paraId="1366086B" w14:textId="77777777" w:rsidR="00F8287A" w:rsidRPr="004A2F65" w:rsidRDefault="00F8287A" w:rsidP="00E047FC">
      <w:pPr>
        <w:numPr>
          <w:ilvl w:val="0"/>
          <w:numId w:val="2"/>
        </w:numPr>
        <w:tabs>
          <w:tab w:val="clear" w:pos="720"/>
          <w:tab w:val="num" w:pos="567"/>
        </w:tabs>
        <w:ind w:left="567" w:hanging="567"/>
      </w:pPr>
      <w:r w:rsidRPr="004A2F65">
        <w:t>kui te põete rasket maksahaigust.</w:t>
      </w:r>
    </w:p>
    <w:p w14:paraId="4C5DA685" w14:textId="77777777" w:rsidR="00F8287A" w:rsidRDefault="00F8287A"/>
    <w:p w14:paraId="3FCA1841" w14:textId="77777777" w:rsidR="00CF3C6C" w:rsidRPr="00032821" w:rsidRDefault="00CF3C6C" w:rsidP="00CF3C6C">
      <w:r w:rsidRPr="00032821">
        <w:t xml:space="preserve">Kui te arvate, et mõni nendest kehtib teie kohta või kui teil tekib mingeid kahtlusi, konsulteerige enne </w:t>
      </w:r>
      <w:r w:rsidR="0051743D">
        <w:t>Grepid</w:t>
      </w:r>
      <w:r w:rsidRPr="00032821">
        <w:t>i võtmist arstiga.</w:t>
      </w:r>
    </w:p>
    <w:p w14:paraId="47114A95" w14:textId="77777777" w:rsidR="00CF3C6C" w:rsidRPr="004A2F65" w:rsidRDefault="00CF3C6C"/>
    <w:p w14:paraId="7D670F37" w14:textId="77777777" w:rsidR="00F8287A" w:rsidRPr="004A2F65" w:rsidRDefault="000003C1">
      <w:pPr>
        <w:numPr>
          <w:ilvl w:val="12"/>
          <w:numId w:val="0"/>
        </w:numPr>
        <w:ind w:right="-2"/>
        <w:jc w:val="both"/>
        <w:rPr>
          <w:b/>
        </w:rPr>
      </w:pPr>
      <w:r w:rsidRPr="000003C1">
        <w:rPr>
          <w:b/>
        </w:rPr>
        <w:t>Hoiatused ja ettevaatusabinõud</w:t>
      </w:r>
    </w:p>
    <w:p w14:paraId="75BFB00E" w14:textId="77777777" w:rsidR="00F8287A" w:rsidRPr="004A2F65" w:rsidRDefault="007D097A">
      <w:pPr>
        <w:numPr>
          <w:ilvl w:val="12"/>
          <w:numId w:val="0"/>
        </w:numPr>
        <w:ind w:right="-2"/>
        <w:jc w:val="both"/>
      </w:pPr>
      <w:r w:rsidRPr="00032821">
        <w:t xml:space="preserve">Kui teil </w:t>
      </w:r>
      <w:r w:rsidR="00187F6A">
        <w:t>on</w:t>
      </w:r>
      <w:r w:rsidR="00187F6A" w:rsidRPr="00032821" w:rsidDel="00187F6A">
        <w:t xml:space="preserve"> </w:t>
      </w:r>
      <w:r w:rsidRPr="00032821">
        <w:t xml:space="preserve">mõni allpool nimetatud seisund, peate sellest enne </w:t>
      </w:r>
      <w:r>
        <w:t>Grepid</w:t>
      </w:r>
      <w:r w:rsidRPr="00032821">
        <w:t>i kasutamist arstile rääkima:</w:t>
      </w:r>
    </w:p>
    <w:p w14:paraId="55D20BAF" w14:textId="77777777" w:rsidR="00CF3C6C" w:rsidRPr="00032821" w:rsidRDefault="00187F6A" w:rsidP="00E047FC">
      <w:pPr>
        <w:numPr>
          <w:ilvl w:val="0"/>
          <w:numId w:val="5"/>
        </w:numPr>
        <w:tabs>
          <w:tab w:val="clear" w:pos="360"/>
        </w:tabs>
        <w:ind w:left="567" w:hanging="567"/>
      </w:pPr>
      <w:r>
        <w:t>T</w:t>
      </w:r>
      <w:r w:rsidR="00CF3C6C" w:rsidRPr="00032821">
        <w:t xml:space="preserve">eil </w:t>
      </w:r>
      <w:r>
        <w:t>on veritsusoht, näiteks</w:t>
      </w:r>
    </w:p>
    <w:p w14:paraId="7617297D" w14:textId="77777777" w:rsidR="00CF3C6C" w:rsidRPr="00032821" w:rsidRDefault="00CF3C6C" w:rsidP="00FF635F">
      <w:pPr>
        <w:tabs>
          <w:tab w:val="num" w:pos="1134"/>
        </w:tabs>
        <w:ind w:left="1134" w:hanging="567"/>
      </w:pPr>
      <w:r w:rsidRPr="00032821">
        <w:t>-</w:t>
      </w:r>
      <w:r w:rsidRPr="00032821">
        <w:tab/>
        <w:t>tervisehäire, millega kaasneb sisemise verejooksu oht (näiteks maohaavand)</w:t>
      </w:r>
      <w:r w:rsidR="00EE171C">
        <w:t>.</w:t>
      </w:r>
    </w:p>
    <w:p w14:paraId="719F9658" w14:textId="77777777" w:rsidR="00CF3C6C" w:rsidRPr="00032821" w:rsidRDefault="00CF3C6C" w:rsidP="00FF635F">
      <w:pPr>
        <w:tabs>
          <w:tab w:val="num" w:pos="1134"/>
        </w:tabs>
        <w:ind w:left="1134" w:hanging="567"/>
      </w:pPr>
      <w:r w:rsidRPr="00032821">
        <w:t>-</w:t>
      </w:r>
      <w:r w:rsidRPr="00032821">
        <w:tab/>
        <w:t>verehaigus, millega kaasneb kalduvus sisemistele verejooksudele (veritsus ükskõik millistes teie keha kudedes, organites või liigestes)</w:t>
      </w:r>
      <w:r w:rsidR="00187F6A">
        <w:t>;</w:t>
      </w:r>
    </w:p>
    <w:p w14:paraId="1257AA94" w14:textId="77777777" w:rsidR="00CF3C6C" w:rsidRPr="00032821" w:rsidRDefault="00CF3C6C" w:rsidP="00FF635F">
      <w:pPr>
        <w:tabs>
          <w:tab w:val="num" w:pos="1134"/>
        </w:tabs>
        <w:ind w:left="1134" w:hanging="567"/>
      </w:pPr>
      <w:r w:rsidRPr="00032821">
        <w:t>-</w:t>
      </w:r>
      <w:r w:rsidRPr="00032821">
        <w:tab/>
        <w:t>hiljuti olnud raske vigastus</w:t>
      </w:r>
      <w:r w:rsidR="00187F6A">
        <w:t>;</w:t>
      </w:r>
    </w:p>
    <w:p w14:paraId="4837A5F0" w14:textId="77777777" w:rsidR="00CF3C6C" w:rsidRPr="00032821" w:rsidRDefault="00CF3C6C" w:rsidP="00FF635F">
      <w:pPr>
        <w:tabs>
          <w:tab w:val="num" w:pos="1134"/>
        </w:tabs>
        <w:ind w:left="1134" w:hanging="567"/>
      </w:pPr>
      <w:r w:rsidRPr="00032821">
        <w:t>-</w:t>
      </w:r>
      <w:r w:rsidRPr="00032821">
        <w:tab/>
        <w:t>hiljuti tehtud operatsioon (ka hambaoperatsioon)</w:t>
      </w:r>
      <w:r w:rsidR="00187F6A">
        <w:t>;</w:t>
      </w:r>
    </w:p>
    <w:p w14:paraId="19E5CE8B" w14:textId="77777777" w:rsidR="00CF3C6C" w:rsidRPr="00032821" w:rsidRDefault="00CF3C6C" w:rsidP="00FF635F">
      <w:pPr>
        <w:tabs>
          <w:tab w:val="num" w:pos="1134"/>
        </w:tabs>
        <w:ind w:left="1134" w:hanging="567"/>
      </w:pPr>
      <w:r w:rsidRPr="00032821">
        <w:t>-</w:t>
      </w:r>
      <w:r w:rsidRPr="00032821">
        <w:tab/>
        <w:t>plaaniline kirurgiline operatsioon (sh hambaoperatsioonile) lähema seitsme päeva jooksul</w:t>
      </w:r>
      <w:r w:rsidR="00EE171C">
        <w:t>.</w:t>
      </w:r>
    </w:p>
    <w:p w14:paraId="2031629F" w14:textId="77777777" w:rsidR="00F8287A" w:rsidRPr="004A2F65" w:rsidRDefault="00187F6A" w:rsidP="00E047FC">
      <w:pPr>
        <w:numPr>
          <w:ilvl w:val="0"/>
          <w:numId w:val="5"/>
        </w:numPr>
        <w:tabs>
          <w:tab w:val="clear" w:pos="360"/>
        </w:tabs>
        <w:ind w:left="567" w:hanging="567"/>
      </w:pPr>
      <w:r>
        <w:t>T</w:t>
      </w:r>
      <w:r w:rsidR="00F8287A" w:rsidRPr="004A2F65">
        <w:t>eil on olnud aju arteri tromb (</w:t>
      </w:r>
      <w:r w:rsidR="00415A8E">
        <w:t>ajuinfarkt</w:t>
      </w:r>
      <w:r w:rsidR="00F8287A" w:rsidRPr="004A2F65">
        <w:t>) viimase seitsme päeva jooksul</w:t>
      </w:r>
      <w:r w:rsidR="00EE171C">
        <w:t>.</w:t>
      </w:r>
    </w:p>
    <w:p w14:paraId="21A1231D" w14:textId="77777777" w:rsidR="00F8287A" w:rsidRDefault="00187F6A" w:rsidP="00E047FC">
      <w:pPr>
        <w:numPr>
          <w:ilvl w:val="0"/>
          <w:numId w:val="5"/>
        </w:numPr>
        <w:tabs>
          <w:tab w:val="clear" w:pos="360"/>
        </w:tabs>
        <w:ind w:left="567" w:hanging="567"/>
      </w:pPr>
      <w:r>
        <w:t>T</w:t>
      </w:r>
      <w:r w:rsidR="00F8287A" w:rsidRPr="004A2F65">
        <w:t>e põete neeru- või maksahaigust.</w:t>
      </w:r>
    </w:p>
    <w:p w14:paraId="3DCCCF99" w14:textId="77777777" w:rsidR="00DA76D2" w:rsidRDefault="00187F6A" w:rsidP="00E047FC">
      <w:pPr>
        <w:numPr>
          <w:ilvl w:val="0"/>
          <w:numId w:val="5"/>
        </w:numPr>
        <w:tabs>
          <w:tab w:val="clear" w:pos="360"/>
        </w:tabs>
        <w:ind w:left="567" w:hanging="567"/>
      </w:pPr>
      <w:r>
        <w:t>T</w:t>
      </w:r>
      <w:r w:rsidR="000003C1">
        <w:t xml:space="preserve">eil on varasemalt </w:t>
      </w:r>
      <w:r>
        <w:t>olnud</w:t>
      </w:r>
      <w:r w:rsidDel="00187F6A">
        <w:t xml:space="preserve"> </w:t>
      </w:r>
      <w:r w:rsidR="000003C1">
        <w:t>allergia või reaktsioon teie haiguse raviks kasutatud mis tahes ravimi suhtes</w:t>
      </w:r>
      <w:r w:rsidR="00EE171C">
        <w:t>.</w:t>
      </w:r>
    </w:p>
    <w:p w14:paraId="75450608" w14:textId="77777777" w:rsidR="00415A8E" w:rsidRPr="004A2F65" w:rsidRDefault="00415A8E" w:rsidP="00955EFD">
      <w:pPr>
        <w:numPr>
          <w:ilvl w:val="0"/>
          <w:numId w:val="5"/>
        </w:numPr>
        <w:tabs>
          <w:tab w:val="clear" w:pos="360"/>
        </w:tabs>
        <w:ind w:left="567" w:hanging="567"/>
      </w:pPr>
      <w:r>
        <w:t>Teil on varem olnud traumaga mitteseotud ajuverejooks.</w:t>
      </w:r>
    </w:p>
    <w:p w14:paraId="74055EDC" w14:textId="77777777" w:rsidR="00F8287A" w:rsidRDefault="00F8287A"/>
    <w:p w14:paraId="0D1504CD" w14:textId="77777777" w:rsidR="000A302D" w:rsidRDefault="000A302D" w:rsidP="000A302D">
      <w:r>
        <w:t>Grepidi võtmise ajal:</w:t>
      </w:r>
    </w:p>
    <w:p w14:paraId="7A65EF15" w14:textId="77777777" w:rsidR="000A302D" w:rsidRDefault="000A302D" w:rsidP="00E047FC">
      <w:pPr>
        <w:numPr>
          <w:ilvl w:val="0"/>
          <w:numId w:val="10"/>
        </w:numPr>
        <w:tabs>
          <w:tab w:val="clear" w:pos="357"/>
          <w:tab w:val="num" w:pos="567"/>
        </w:tabs>
        <w:ind w:left="567" w:hanging="567"/>
      </w:pPr>
      <w:r>
        <w:t>rääkige oma arstile kui teile on planeeritud kirurgiline operatsioon (sh hambaoperatsioon).</w:t>
      </w:r>
    </w:p>
    <w:p w14:paraId="3391E4D4" w14:textId="77777777" w:rsidR="000A302D" w:rsidRDefault="000A302D" w:rsidP="00E047FC">
      <w:pPr>
        <w:numPr>
          <w:ilvl w:val="0"/>
          <w:numId w:val="10"/>
        </w:numPr>
        <w:tabs>
          <w:tab w:val="clear" w:pos="357"/>
          <w:tab w:val="num" w:pos="567"/>
        </w:tabs>
        <w:ind w:left="567" w:hanging="567"/>
      </w:pPr>
      <w:r>
        <w:t>rääkige kohe oma arstile kui teil tekib seisund (tuntud kui trombootiline trombotsütopeeniline purpura või TTP), millega kaasneb palavik ja nahaalused verevalumid, mis võivad avalduda punaste täppidena, koos seletamatu äärmise väsimusega või ilma, segasus, silmade või naha kollasus (kollatõbi) (vt lõik 4 „</w:t>
      </w:r>
      <w:r w:rsidR="000003C1" w:rsidRPr="00032821">
        <w:t>V</w:t>
      </w:r>
      <w:r w:rsidR="000003C1">
        <w:t>õimalikud kõrvaltoimed</w:t>
      </w:r>
      <w:r w:rsidR="000003C1" w:rsidDel="000003C1">
        <w:t xml:space="preserve"> </w:t>
      </w:r>
      <w:r>
        <w:t>”).</w:t>
      </w:r>
    </w:p>
    <w:p w14:paraId="7F045794" w14:textId="77777777" w:rsidR="000A302D" w:rsidRDefault="000A302D" w:rsidP="00E047FC">
      <w:pPr>
        <w:numPr>
          <w:ilvl w:val="0"/>
          <w:numId w:val="10"/>
        </w:numPr>
        <w:tabs>
          <w:tab w:val="clear" w:pos="357"/>
          <w:tab w:val="num" w:pos="567"/>
        </w:tabs>
        <w:ind w:left="567" w:hanging="567"/>
      </w:pPr>
      <w:r>
        <w:t>kui te lõikate endale sisse või vigastate ennast, võib see veritseda tavalisest veidi kauem. See on seotud teie ravimi toimega, kuna see takistab verehüüvete moodustumist. Väikeste sisselõigete või vigastuste korral, nt sisselõige habeme ajamisel, ei ole tavaliselt muretsemiseks põhjust. Vaatamata sellele, kui te muretsete oma veritsemise pärast, rääkige kohe oma arstiga (vt lõik 4  „</w:t>
      </w:r>
      <w:r w:rsidR="000003C1" w:rsidRPr="00032821">
        <w:t>V</w:t>
      </w:r>
      <w:r w:rsidR="000003C1">
        <w:t>õimalikud kõrvaltoimed</w:t>
      </w:r>
      <w:r>
        <w:t>”).</w:t>
      </w:r>
    </w:p>
    <w:p w14:paraId="64A0BC4E" w14:textId="77777777" w:rsidR="000A302D" w:rsidRDefault="000A302D" w:rsidP="00E047FC">
      <w:pPr>
        <w:numPr>
          <w:ilvl w:val="0"/>
          <w:numId w:val="10"/>
        </w:numPr>
        <w:tabs>
          <w:tab w:val="clear" w:pos="357"/>
          <w:tab w:val="num" w:pos="567"/>
        </w:tabs>
        <w:ind w:left="567" w:hanging="567"/>
      </w:pPr>
      <w:r>
        <w:t xml:space="preserve">teie arst võib teostada teile vereanalüüse. </w:t>
      </w:r>
    </w:p>
    <w:p w14:paraId="0564D9C7" w14:textId="77777777" w:rsidR="000A302D" w:rsidRDefault="000A302D" w:rsidP="00E047FC">
      <w:pPr>
        <w:numPr>
          <w:ilvl w:val="1"/>
          <w:numId w:val="10"/>
        </w:numPr>
        <w:tabs>
          <w:tab w:val="clear" w:pos="1440"/>
          <w:tab w:val="num" w:pos="567"/>
        </w:tabs>
        <w:ind w:left="567" w:hanging="567"/>
      </w:pPr>
      <w:r>
        <w:t>kui te märkate mõnda kõrvaltoimet, mida ei ole nimetatud lõigus 4 „</w:t>
      </w:r>
      <w:r w:rsidR="000003C1" w:rsidRPr="00032821">
        <w:t>V</w:t>
      </w:r>
      <w:r w:rsidR="000003C1">
        <w:t>õimalikud kõrvaltoimed</w:t>
      </w:r>
      <w:r>
        <w:t>” või te märkate, et ükskõik milline kõrvaltoimetest muutub tõsiseks, rääkige sellest oma arstile või apteekrile.</w:t>
      </w:r>
    </w:p>
    <w:p w14:paraId="090347D1" w14:textId="77777777" w:rsidR="000A302D" w:rsidRPr="004A2F65" w:rsidRDefault="000A302D" w:rsidP="000A302D"/>
    <w:p w14:paraId="5DE6C9F5" w14:textId="77777777" w:rsidR="000003C1" w:rsidRPr="00B82F56" w:rsidRDefault="000003C1" w:rsidP="000003C1">
      <w:pPr>
        <w:rPr>
          <w:b/>
        </w:rPr>
      </w:pPr>
      <w:r w:rsidRPr="00B82F56">
        <w:rPr>
          <w:b/>
        </w:rPr>
        <w:t>Lapsed ja noorukid</w:t>
      </w:r>
    </w:p>
    <w:p w14:paraId="79DE9C35" w14:textId="77777777" w:rsidR="000003C1" w:rsidRPr="00032821" w:rsidRDefault="000003C1" w:rsidP="000003C1">
      <w:r>
        <w:t>Ärge andke seda ravimit lastele, kuna see ei toimi.</w:t>
      </w:r>
    </w:p>
    <w:p w14:paraId="6C1BA625" w14:textId="77777777" w:rsidR="000003C1" w:rsidRDefault="000003C1" w:rsidP="000003C1"/>
    <w:p w14:paraId="7BC1D43F" w14:textId="77777777" w:rsidR="000003C1" w:rsidRPr="00032821" w:rsidRDefault="000003C1" w:rsidP="000003C1">
      <w:pPr>
        <w:numPr>
          <w:ilvl w:val="12"/>
          <w:numId w:val="0"/>
        </w:numPr>
        <w:ind w:right="-2"/>
        <w:jc w:val="both"/>
      </w:pPr>
      <w:r>
        <w:rPr>
          <w:b/>
        </w:rPr>
        <w:t xml:space="preserve">Muud ravimid ja </w:t>
      </w:r>
      <w:r w:rsidRPr="000003C1">
        <w:rPr>
          <w:b/>
        </w:rPr>
        <w:t>Grepid</w:t>
      </w:r>
    </w:p>
    <w:p w14:paraId="55F86A00" w14:textId="77777777" w:rsidR="000003C1" w:rsidRPr="00032821" w:rsidRDefault="000003C1" w:rsidP="000003C1">
      <w:r>
        <w:t>Teatage oma arstile või apteekrile, kui te võtate või olete hiljuti võtnud või kavatsete võtta mis tahes muid ravimeid</w:t>
      </w:r>
      <w:r w:rsidRPr="00032821">
        <w:t>, kaasa arvatud ilma retseptita ostetud ravimeid.</w:t>
      </w:r>
    </w:p>
    <w:p w14:paraId="3607583E" w14:textId="77777777" w:rsidR="000003C1" w:rsidRPr="00032821" w:rsidRDefault="000003C1" w:rsidP="000003C1">
      <w:r w:rsidRPr="00032821">
        <w:t xml:space="preserve">Mõned teised ravimid võivad mõjutada </w:t>
      </w:r>
      <w:r w:rsidR="00792D3D" w:rsidRPr="00792D3D">
        <w:t>Grepid</w:t>
      </w:r>
      <w:r w:rsidRPr="00032821">
        <w:t xml:space="preserve">i toimet ja vastupidi. </w:t>
      </w:r>
    </w:p>
    <w:p w14:paraId="52D11EFC" w14:textId="77777777" w:rsidR="000A302D" w:rsidRDefault="000A302D" w:rsidP="000A302D"/>
    <w:p w14:paraId="3B9E88EE" w14:textId="77777777" w:rsidR="001F3E34" w:rsidRDefault="001F3E34" w:rsidP="001F3E34">
      <w:r>
        <w:t>Eriti peate te rääkima oma arstile kui kasutate</w:t>
      </w:r>
    </w:p>
    <w:p w14:paraId="4BF7F511" w14:textId="77777777" w:rsidR="003C2EA2" w:rsidRDefault="003C2EA2" w:rsidP="00FF635F">
      <w:pPr>
        <w:numPr>
          <w:ilvl w:val="0"/>
          <w:numId w:val="16"/>
        </w:numPr>
      </w:pPr>
      <w:r w:rsidRPr="00B60A0B">
        <w:t>ravimeid, mis võivad suurendada veritsusohtu, näiteks</w:t>
      </w:r>
    </w:p>
    <w:p w14:paraId="02816884" w14:textId="77777777" w:rsidR="001F3E34" w:rsidRDefault="001F3E34" w:rsidP="00FF635F">
      <w:pPr>
        <w:numPr>
          <w:ilvl w:val="0"/>
          <w:numId w:val="17"/>
        </w:numPr>
      </w:pPr>
      <w:r>
        <w:t xml:space="preserve">suukaudseid antikoagulante; ravimeid, mida kasutatakse verehüübimise vähendamiseks, </w:t>
      </w:r>
    </w:p>
    <w:p w14:paraId="3993538A" w14:textId="77777777" w:rsidR="001F3E34" w:rsidRDefault="001F3E34" w:rsidP="00FF635F">
      <w:pPr>
        <w:numPr>
          <w:ilvl w:val="0"/>
          <w:numId w:val="17"/>
        </w:numPr>
      </w:pPr>
      <w:r>
        <w:t>mittesteroidseid põletikuvastaseid ravimeid, mida tavaliselt kasutatakse lihaste ja/või liigeste valulike ja/või põletikuliste haiguste korral,</w:t>
      </w:r>
    </w:p>
    <w:p w14:paraId="63F8A8D4" w14:textId="77777777" w:rsidR="001F3E34" w:rsidRDefault="001F3E34" w:rsidP="00FF635F">
      <w:pPr>
        <w:numPr>
          <w:ilvl w:val="0"/>
          <w:numId w:val="17"/>
        </w:numPr>
      </w:pPr>
      <w:r>
        <w:t xml:space="preserve">hepariini või teisi </w:t>
      </w:r>
      <w:r w:rsidR="00CF3C6C">
        <w:t xml:space="preserve">süstitavaid </w:t>
      </w:r>
      <w:r>
        <w:t>ravimeid, mis vähendavad vere hüübimist,</w:t>
      </w:r>
    </w:p>
    <w:p w14:paraId="5571B9BC" w14:textId="371F8966" w:rsidR="003C2EA2" w:rsidRPr="00F80C5A" w:rsidRDefault="003C2EA2" w:rsidP="00FF635F">
      <w:pPr>
        <w:numPr>
          <w:ilvl w:val="0"/>
          <w:numId w:val="17"/>
        </w:numPr>
      </w:pPr>
      <w:r w:rsidRPr="002B6F03">
        <w:lastRenderedPageBreak/>
        <w:t xml:space="preserve">tiklopidiini, </w:t>
      </w:r>
      <w:r w:rsidR="00294D51" w:rsidRPr="00EA29AF">
        <w:t>või teisi ravimeid, mis toimivad</w:t>
      </w:r>
      <w:r w:rsidR="00294D51" w:rsidRPr="002B6F03" w:rsidDel="00294D51">
        <w:t xml:space="preserve"> </w:t>
      </w:r>
      <w:r w:rsidRPr="00F80C5A">
        <w:t>vereliistakutele,</w:t>
      </w:r>
    </w:p>
    <w:p w14:paraId="06EF50A5" w14:textId="77777777" w:rsidR="003C2EA2" w:rsidRDefault="003C2EA2" w:rsidP="00FF635F">
      <w:pPr>
        <w:numPr>
          <w:ilvl w:val="0"/>
          <w:numId w:val="17"/>
        </w:numPr>
      </w:pPr>
      <w:r w:rsidRPr="00181A7B">
        <w:t>tavaliselt depressiooni raviks kasutatavaid ravimeid</w:t>
      </w:r>
      <w:r w:rsidRPr="00F328B5">
        <w:t xml:space="preserve">: </w:t>
      </w:r>
      <w:r w:rsidRPr="00310226">
        <w:t>selektiivse toimega serotoniini tagasihaarde inhibiitor</w:t>
      </w:r>
      <w:r w:rsidRPr="00E966DD">
        <w:t>eid (k.a fluoksetiin või fluvoksamiin jt)</w:t>
      </w:r>
      <w:r w:rsidRPr="002B6F03">
        <w:t>,</w:t>
      </w:r>
    </w:p>
    <w:p w14:paraId="25F57A46" w14:textId="77777777" w:rsidR="00187F6A" w:rsidRDefault="00187F6A" w:rsidP="00187F6A">
      <w:pPr>
        <w:numPr>
          <w:ilvl w:val="0"/>
          <w:numId w:val="17"/>
        </w:numPr>
      </w:pPr>
      <w:bookmarkStart w:id="21" w:name="_Hlk46741419"/>
      <w:r>
        <w:t>rifampitsiin (kasutatakse tõsiste infektsioonide raviks),</w:t>
      </w:r>
      <w:bookmarkEnd w:id="21"/>
    </w:p>
    <w:p w14:paraId="556088F9" w14:textId="77777777" w:rsidR="00604B2F" w:rsidRDefault="00604B2F" w:rsidP="005B70EA">
      <w:pPr>
        <w:numPr>
          <w:ilvl w:val="0"/>
          <w:numId w:val="4"/>
        </w:numPr>
        <w:tabs>
          <w:tab w:val="clear" w:pos="360"/>
          <w:tab w:val="num" w:pos="567"/>
        </w:tabs>
        <w:ind w:left="567" w:hanging="567"/>
      </w:pPr>
      <w:r>
        <w:t>omeprasooli või esomeprasooli, ravimeid, millega ravitakse maoärritust,</w:t>
      </w:r>
    </w:p>
    <w:p w14:paraId="7373A57A" w14:textId="77777777" w:rsidR="00604B2F" w:rsidRDefault="00604B2F" w:rsidP="005B70EA">
      <w:pPr>
        <w:numPr>
          <w:ilvl w:val="0"/>
          <w:numId w:val="4"/>
        </w:numPr>
        <w:tabs>
          <w:tab w:val="clear" w:pos="360"/>
          <w:tab w:val="num" w:pos="567"/>
        </w:tabs>
        <w:ind w:left="567" w:hanging="567"/>
      </w:pPr>
      <w:r>
        <w:t>flukonasooli või vorikonasooli, ravimeid, mida kasutatakse seeninfektsioonide raviks,</w:t>
      </w:r>
    </w:p>
    <w:p w14:paraId="36A01E2D" w14:textId="77777777" w:rsidR="00604B2F" w:rsidRDefault="00604B2F" w:rsidP="005B70EA">
      <w:pPr>
        <w:numPr>
          <w:ilvl w:val="0"/>
          <w:numId w:val="4"/>
        </w:numPr>
        <w:tabs>
          <w:tab w:val="clear" w:pos="360"/>
          <w:tab w:val="num" w:pos="567"/>
        </w:tabs>
        <w:ind w:left="567" w:hanging="567"/>
      </w:pPr>
      <w:r>
        <w:t>efavirensi või teisi retroviirusvastaseid ravimeid, mida kasutatakse HIV (inimese immuunpuudulikkuse viirus) infektsiooni raviks,</w:t>
      </w:r>
    </w:p>
    <w:p w14:paraId="37B26AB5" w14:textId="77777777" w:rsidR="001F3E34" w:rsidRDefault="001F3E34" w:rsidP="00E047FC">
      <w:pPr>
        <w:numPr>
          <w:ilvl w:val="0"/>
          <w:numId w:val="4"/>
        </w:numPr>
        <w:tabs>
          <w:tab w:val="clear" w:pos="360"/>
          <w:tab w:val="num" w:pos="567"/>
        </w:tabs>
        <w:ind w:left="567" w:hanging="567"/>
      </w:pPr>
      <w:r>
        <w:t>karbamasepiini,ravim</w:t>
      </w:r>
      <w:r w:rsidR="00525DBB">
        <w:t>it</w:t>
      </w:r>
      <w:r>
        <w:t>, mida kasutatakse epilepsia teatud vormide raviks,</w:t>
      </w:r>
    </w:p>
    <w:p w14:paraId="52B46ABC" w14:textId="77777777" w:rsidR="006547DD" w:rsidRDefault="006547DD" w:rsidP="006547DD">
      <w:pPr>
        <w:numPr>
          <w:ilvl w:val="0"/>
          <w:numId w:val="4"/>
        </w:numPr>
        <w:tabs>
          <w:tab w:val="clear" w:pos="360"/>
          <w:tab w:val="num" w:pos="567"/>
        </w:tabs>
      </w:pPr>
      <w:r>
        <w:t>moklobemiidi, ravim</w:t>
      </w:r>
      <w:r w:rsidR="00525DBB">
        <w:t>it</w:t>
      </w:r>
      <w:r>
        <w:t>, mida kasutatakse depressiooni raviks</w:t>
      </w:r>
      <w:r w:rsidR="003C2EA2">
        <w:t>,</w:t>
      </w:r>
    </w:p>
    <w:p w14:paraId="6E6F84FD" w14:textId="77777777" w:rsidR="003C2EA2" w:rsidRPr="003C2EA2" w:rsidRDefault="003C2EA2" w:rsidP="00FF635F">
      <w:pPr>
        <w:numPr>
          <w:ilvl w:val="0"/>
          <w:numId w:val="4"/>
        </w:numPr>
        <w:tabs>
          <w:tab w:val="clear" w:pos="360"/>
          <w:tab w:val="num" w:pos="567"/>
        </w:tabs>
      </w:pPr>
      <w:r w:rsidRPr="003C2EA2">
        <w:t>repagliniidi suhkurtõve raviks,</w:t>
      </w:r>
    </w:p>
    <w:p w14:paraId="474DBDD1" w14:textId="77777777" w:rsidR="003C2EA2" w:rsidRDefault="003C2EA2" w:rsidP="003C2EA2">
      <w:pPr>
        <w:numPr>
          <w:ilvl w:val="0"/>
          <w:numId w:val="4"/>
        </w:numPr>
        <w:tabs>
          <w:tab w:val="clear" w:pos="360"/>
          <w:tab w:val="num" w:pos="567"/>
        </w:tabs>
      </w:pPr>
      <w:r w:rsidRPr="003C2EA2">
        <w:t>kasvajavastast ravimit paklitakseeli</w:t>
      </w:r>
      <w:r w:rsidR="00D73E86">
        <w:t>,</w:t>
      </w:r>
    </w:p>
    <w:p w14:paraId="0C77E7F3" w14:textId="77777777" w:rsidR="00EE171C" w:rsidRDefault="00EE171C" w:rsidP="001178C0">
      <w:pPr>
        <w:numPr>
          <w:ilvl w:val="0"/>
          <w:numId w:val="4"/>
        </w:numPr>
        <w:tabs>
          <w:tab w:val="clear" w:pos="360"/>
          <w:tab w:val="num" w:pos="567"/>
        </w:tabs>
        <w:ind w:left="567" w:hanging="567"/>
      </w:pPr>
      <w:r>
        <w:t>opioide; ravi ajal klopidogreeliga peate teavitama oma arsti enne teile mis tahes opioidi määramist (tugeva valu raviks)</w:t>
      </w:r>
      <w:r w:rsidR="0089242E">
        <w:t>,</w:t>
      </w:r>
    </w:p>
    <w:p w14:paraId="6F0A13C4" w14:textId="77777777" w:rsidR="0089242E" w:rsidRPr="00C75AF2" w:rsidRDefault="0089242E" w:rsidP="0089242E">
      <w:pPr>
        <w:numPr>
          <w:ilvl w:val="0"/>
          <w:numId w:val="4"/>
        </w:numPr>
        <w:tabs>
          <w:tab w:val="clear" w:pos="360"/>
          <w:tab w:val="num" w:pos="567"/>
        </w:tabs>
        <w:ind w:left="567" w:hanging="567"/>
      </w:pPr>
      <w:r>
        <w:t>rosuvastatiin (kasutatakse vere kolesteroolisisalduse vähendamiseks).</w:t>
      </w:r>
    </w:p>
    <w:p w14:paraId="70A532C6" w14:textId="77777777" w:rsidR="00D73E86" w:rsidRPr="004A2F65" w:rsidRDefault="00D73E86" w:rsidP="000A302D">
      <w:pPr>
        <w:ind w:left="567" w:hanging="567"/>
      </w:pPr>
    </w:p>
    <w:p w14:paraId="0C99B76A" w14:textId="77777777" w:rsidR="00CF3C6C" w:rsidRPr="00032821" w:rsidRDefault="0032245A" w:rsidP="00CF3C6C">
      <w:r w:rsidRPr="00032821">
        <w:t xml:space="preserve">Kui teil on olnud tõsine valu rindkeres (ebastabiilne stenokardia või südameatakk), </w:t>
      </w:r>
      <w:r w:rsidR="00415A8E">
        <w:t xml:space="preserve">transitoorne ajuisheemia või kerge ajuinfarkt, </w:t>
      </w:r>
      <w:r w:rsidRPr="00032821">
        <w:t>või</w:t>
      </w:r>
      <w:r>
        <w:t>b arst teile määrata koos Grepid</w:t>
      </w:r>
      <w:r w:rsidRPr="00032821">
        <w:t xml:space="preserve">´iga atsetüülsalitsüülhapet, ainet, mida sisaldavad paljud valu- ja palavikuvastased ravimid. </w:t>
      </w:r>
      <w:r w:rsidR="00CF3C6C" w:rsidRPr="00032821">
        <w:t xml:space="preserve">Atsetüülsalitsüülhappe juhupärane kasutamine (vähem kui 1000 mg mistahes 24-tunnise perioodi jooksul) ei tohiks üldiselt probleeme tekitada, kuid pikemaajaliseks kasutamiseks teistel asjaoludel peab arstiga nõu pidama. </w:t>
      </w:r>
    </w:p>
    <w:p w14:paraId="001E1D20" w14:textId="77777777" w:rsidR="00F8287A" w:rsidRDefault="00F8287A">
      <w:pPr>
        <w:numPr>
          <w:ilvl w:val="12"/>
          <w:numId w:val="0"/>
        </w:numPr>
        <w:ind w:right="-2"/>
        <w:jc w:val="both"/>
      </w:pPr>
    </w:p>
    <w:p w14:paraId="1E501045" w14:textId="77777777" w:rsidR="0089242E" w:rsidRPr="008909B1" w:rsidRDefault="0089242E" w:rsidP="0089242E">
      <w:pPr>
        <w:numPr>
          <w:ilvl w:val="12"/>
          <w:numId w:val="0"/>
        </w:numPr>
        <w:ind w:right="-2"/>
        <w:jc w:val="both"/>
        <w:rPr>
          <w:b/>
        </w:rPr>
      </w:pPr>
      <w:r w:rsidRPr="0089242E">
        <w:rPr>
          <w:b/>
        </w:rPr>
        <w:t xml:space="preserve">Grepid </w:t>
      </w:r>
      <w:r w:rsidRPr="008909B1">
        <w:rPr>
          <w:b/>
        </w:rPr>
        <w:t>koos toidu ja joogiga</w:t>
      </w:r>
    </w:p>
    <w:p w14:paraId="008CF107" w14:textId="77777777" w:rsidR="0089242E" w:rsidRPr="008909B1" w:rsidRDefault="0089242E" w:rsidP="0089242E">
      <w:pPr>
        <w:numPr>
          <w:ilvl w:val="12"/>
          <w:numId w:val="0"/>
        </w:numPr>
        <w:ind w:right="-2"/>
        <w:jc w:val="both"/>
      </w:pPr>
      <w:r>
        <w:t>Grepid</w:t>
      </w:r>
      <w:r w:rsidRPr="008909B1">
        <w:t>’it võib võtta koos toiduga või ilma.</w:t>
      </w:r>
    </w:p>
    <w:p w14:paraId="3A073FC2" w14:textId="77777777" w:rsidR="0089242E" w:rsidRPr="004A2F65" w:rsidRDefault="0089242E">
      <w:pPr>
        <w:numPr>
          <w:ilvl w:val="12"/>
          <w:numId w:val="0"/>
        </w:numPr>
        <w:ind w:right="-2"/>
        <w:jc w:val="both"/>
      </w:pPr>
    </w:p>
    <w:p w14:paraId="4325C161" w14:textId="77777777" w:rsidR="00F8287A" w:rsidRPr="004A2F65" w:rsidRDefault="00F8287A">
      <w:pPr>
        <w:numPr>
          <w:ilvl w:val="12"/>
          <w:numId w:val="0"/>
        </w:numPr>
        <w:ind w:right="-2"/>
        <w:jc w:val="both"/>
        <w:rPr>
          <w:b/>
        </w:rPr>
      </w:pPr>
      <w:r w:rsidRPr="004A2F65">
        <w:rPr>
          <w:b/>
        </w:rPr>
        <w:t>Rasedus ja imetamine</w:t>
      </w:r>
    </w:p>
    <w:p w14:paraId="1A788B9E" w14:textId="77777777" w:rsidR="00F8287A" w:rsidRPr="004A2F65" w:rsidRDefault="00F8287A">
      <w:r w:rsidRPr="004A2F65">
        <w:t xml:space="preserve">Seda ravimit ei </w:t>
      </w:r>
      <w:r w:rsidR="0020670D">
        <w:t>ole</w:t>
      </w:r>
      <w:r w:rsidR="0020670D" w:rsidRPr="004A2F65">
        <w:t xml:space="preserve"> </w:t>
      </w:r>
      <w:r w:rsidRPr="004A2F65">
        <w:t>soovitata</w:t>
      </w:r>
      <w:r w:rsidR="0020670D">
        <w:t>v</w:t>
      </w:r>
      <w:r w:rsidRPr="004A2F65">
        <w:t xml:space="preserve"> </w:t>
      </w:r>
      <w:r w:rsidR="0020670D">
        <w:t>võtta</w:t>
      </w:r>
      <w:r w:rsidR="0020670D" w:rsidRPr="004A2F65">
        <w:t xml:space="preserve"> </w:t>
      </w:r>
      <w:r w:rsidRPr="004A2F65">
        <w:t>raseduse ajal.</w:t>
      </w:r>
    </w:p>
    <w:p w14:paraId="1D90FD06" w14:textId="77777777" w:rsidR="00F8287A" w:rsidRPr="004A2F65" w:rsidRDefault="000003C1">
      <w:r w:rsidRPr="000003C1">
        <w:t>Kui te olete rase, imetate või arvate end olevat rase või kavatsete rasestuda, pidage enne selle ravimi kasutamist nõu oma arsti või apteekriga</w:t>
      </w:r>
      <w:r w:rsidR="00CF3C6C" w:rsidRPr="00032821">
        <w:t xml:space="preserve"> Kui jääte rasedaks </w:t>
      </w:r>
      <w:r w:rsidR="0051743D">
        <w:t>Grepid</w:t>
      </w:r>
      <w:r w:rsidR="00CF3C6C" w:rsidRPr="00032821">
        <w:t xml:space="preserve">i kasutamise ajal, konsulteerige viivitamatult arstiga, kuna </w:t>
      </w:r>
      <w:bookmarkStart w:id="22" w:name="_Hlk103442327"/>
      <w:r w:rsidR="00DA76D2">
        <w:t>Grepid</w:t>
      </w:r>
      <w:r w:rsidR="00CF3C6C" w:rsidRPr="00032821">
        <w:t xml:space="preserve"> </w:t>
      </w:r>
      <w:bookmarkEnd w:id="22"/>
      <w:r w:rsidR="00CF3C6C" w:rsidRPr="00032821">
        <w:t>võtmine raseduse ajal ei ole soovitatav.</w:t>
      </w:r>
    </w:p>
    <w:p w14:paraId="5E4793BD" w14:textId="77777777" w:rsidR="00F8287A" w:rsidRPr="004A2F65" w:rsidRDefault="00F8287A"/>
    <w:p w14:paraId="7AFB9B37" w14:textId="77777777" w:rsidR="0020670D" w:rsidRPr="0020670D" w:rsidRDefault="0020670D" w:rsidP="0020670D">
      <w:r w:rsidRPr="0020670D">
        <w:t>Te ei tohi imetada, kui te võtate seda ravimit.</w:t>
      </w:r>
    </w:p>
    <w:p w14:paraId="217E79DA" w14:textId="77777777" w:rsidR="0020670D" w:rsidRPr="0020670D" w:rsidRDefault="0020670D" w:rsidP="0020670D">
      <w:r w:rsidRPr="0020670D">
        <w:t>Rääkige oma arstile enne ravimi võtmist, kui te imetate või plaanite imetada.</w:t>
      </w:r>
    </w:p>
    <w:p w14:paraId="0C157731" w14:textId="77777777" w:rsidR="00246746" w:rsidRPr="00032821" w:rsidRDefault="00246746" w:rsidP="00246746">
      <w:pPr>
        <w:numPr>
          <w:ilvl w:val="12"/>
          <w:numId w:val="0"/>
        </w:numPr>
      </w:pPr>
    </w:p>
    <w:p w14:paraId="2E8A41DB" w14:textId="77777777" w:rsidR="00246746" w:rsidRPr="00032821" w:rsidRDefault="00246746" w:rsidP="00246746">
      <w:pPr>
        <w:numPr>
          <w:ilvl w:val="12"/>
          <w:numId w:val="0"/>
        </w:numPr>
        <w:jc w:val="both"/>
      </w:pPr>
      <w:bookmarkStart w:id="23" w:name="OLE_LINK2"/>
      <w:r w:rsidRPr="00032821">
        <w:t>Enne ravimi kasutamist pidage nõu oma arsti või apteekriga.</w:t>
      </w:r>
    </w:p>
    <w:bookmarkEnd w:id="23"/>
    <w:p w14:paraId="090D4B19" w14:textId="77777777" w:rsidR="00F8287A" w:rsidRPr="004A2F65" w:rsidRDefault="00F8287A">
      <w:pPr>
        <w:numPr>
          <w:ilvl w:val="12"/>
          <w:numId w:val="0"/>
        </w:numPr>
        <w:jc w:val="both"/>
      </w:pPr>
    </w:p>
    <w:p w14:paraId="5E06BE12" w14:textId="77777777" w:rsidR="00F8287A" w:rsidRPr="004A2F65" w:rsidRDefault="00F8287A">
      <w:pPr>
        <w:numPr>
          <w:ilvl w:val="12"/>
          <w:numId w:val="0"/>
        </w:numPr>
        <w:ind w:right="-2"/>
        <w:jc w:val="both"/>
      </w:pPr>
      <w:r w:rsidRPr="004A2F65">
        <w:rPr>
          <w:b/>
        </w:rPr>
        <w:t>Autojuhtimine ja masinatega töötamine</w:t>
      </w:r>
    </w:p>
    <w:p w14:paraId="43B69706" w14:textId="77777777" w:rsidR="00F8287A" w:rsidRPr="004A2F65" w:rsidRDefault="00F8287A">
      <w:r w:rsidRPr="004A2F65">
        <w:t>Grepid ei tohiks avaldada mõju teie autojuhtimise või masinate käsitsemise võimele.</w:t>
      </w:r>
    </w:p>
    <w:p w14:paraId="4ECC9CE4" w14:textId="77777777" w:rsidR="00F8287A" w:rsidRPr="004A2F65" w:rsidRDefault="00F8287A"/>
    <w:p w14:paraId="1AABBD42" w14:textId="77777777" w:rsidR="000003C1" w:rsidRDefault="00F8287A">
      <w:r w:rsidRPr="00BC284A">
        <w:rPr>
          <w:b/>
        </w:rPr>
        <w:t>Grepid sisaldab laktoosi.</w:t>
      </w:r>
      <w:r w:rsidRPr="004A2F65">
        <w:t xml:space="preserve"> </w:t>
      </w:r>
    </w:p>
    <w:p w14:paraId="49884C11" w14:textId="77777777" w:rsidR="00537918" w:rsidRPr="00537918" w:rsidRDefault="00537918" w:rsidP="00537918">
      <w:pPr>
        <w:rPr>
          <w:lang w:val="en-GB"/>
        </w:rPr>
      </w:pPr>
      <w:r w:rsidRPr="00537918">
        <w:rPr>
          <w:lang w:val="en-GB"/>
        </w:rPr>
        <w:t xml:space="preserve">Kui </w:t>
      </w:r>
      <w:proofErr w:type="spellStart"/>
      <w:r w:rsidRPr="00537918">
        <w:rPr>
          <w:lang w:val="en-GB"/>
        </w:rPr>
        <w:t>arst</w:t>
      </w:r>
      <w:proofErr w:type="spellEnd"/>
      <w:r w:rsidRPr="00537918">
        <w:rPr>
          <w:lang w:val="en-GB"/>
        </w:rPr>
        <w:t xml:space="preserve"> on </w:t>
      </w:r>
      <w:proofErr w:type="spellStart"/>
      <w:r w:rsidRPr="00537918">
        <w:rPr>
          <w:lang w:val="en-GB"/>
        </w:rPr>
        <w:t>teile</w:t>
      </w:r>
      <w:proofErr w:type="spellEnd"/>
      <w:r w:rsidRPr="00537918">
        <w:rPr>
          <w:lang w:val="en-GB"/>
        </w:rPr>
        <w:t xml:space="preserve"> </w:t>
      </w:r>
      <w:proofErr w:type="spellStart"/>
      <w:r w:rsidRPr="00537918">
        <w:rPr>
          <w:lang w:val="en-GB"/>
        </w:rPr>
        <w:t>öelnud</w:t>
      </w:r>
      <w:proofErr w:type="spellEnd"/>
      <w:r w:rsidRPr="00537918">
        <w:rPr>
          <w:lang w:val="en-GB"/>
        </w:rPr>
        <w:t xml:space="preserve">, et </w:t>
      </w:r>
      <w:proofErr w:type="spellStart"/>
      <w:r w:rsidRPr="00537918">
        <w:rPr>
          <w:lang w:val="en-GB"/>
        </w:rPr>
        <w:t>te</w:t>
      </w:r>
      <w:proofErr w:type="spellEnd"/>
      <w:r w:rsidRPr="00537918">
        <w:rPr>
          <w:lang w:val="en-GB"/>
        </w:rPr>
        <w:t xml:space="preserve"> </w:t>
      </w:r>
      <w:proofErr w:type="spellStart"/>
      <w:r w:rsidRPr="00537918">
        <w:rPr>
          <w:lang w:val="en-GB"/>
        </w:rPr>
        <w:t>ei</w:t>
      </w:r>
      <w:proofErr w:type="spellEnd"/>
      <w:r w:rsidRPr="00537918">
        <w:rPr>
          <w:lang w:val="en-GB"/>
        </w:rPr>
        <w:t xml:space="preserve"> </w:t>
      </w:r>
      <w:proofErr w:type="spellStart"/>
      <w:r w:rsidRPr="00537918">
        <w:rPr>
          <w:lang w:val="en-GB"/>
        </w:rPr>
        <w:t>talu</w:t>
      </w:r>
      <w:proofErr w:type="spellEnd"/>
      <w:r w:rsidRPr="00537918">
        <w:rPr>
          <w:lang w:val="en-GB"/>
        </w:rPr>
        <w:t xml:space="preserve"> </w:t>
      </w:r>
      <w:proofErr w:type="spellStart"/>
      <w:r w:rsidRPr="00537918">
        <w:rPr>
          <w:lang w:val="en-GB"/>
        </w:rPr>
        <w:t>teatud</w:t>
      </w:r>
      <w:proofErr w:type="spellEnd"/>
      <w:r>
        <w:rPr>
          <w:lang w:val="en-GB"/>
        </w:rPr>
        <w:t xml:space="preserve"> </w:t>
      </w:r>
      <w:proofErr w:type="spellStart"/>
      <w:r w:rsidRPr="00537918">
        <w:rPr>
          <w:lang w:val="en-GB"/>
        </w:rPr>
        <w:t>suhkruid</w:t>
      </w:r>
      <w:proofErr w:type="spellEnd"/>
      <w:r>
        <w:rPr>
          <w:lang w:val="en-GB"/>
        </w:rPr>
        <w:t xml:space="preserve"> </w:t>
      </w:r>
      <w:r w:rsidRPr="00032821">
        <w:t>(nt laktoos)</w:t>
      </w:r>
      <w:r w:rsidRPr="00537918">
        <w:rPr>
          <w:lang w:val="en-GB"/>
        </w:rPr>
        <w:t xml:space="preserve">, </w:t>
      </w:r>
      <w:proofErr w:type="spellStart"/>
      <w:r w:rsidRPr="00537918">
        <w:rPr>
          <w:lang w:val="en-GB"/>
        </w:rPr>
        <w:t>peate</w:t>
      </w:r>
      <w:proofErr w:type="spellEnd"/>
      <w:r w:rsidRPr="00537918">
        <w:rPr>
          <w:lang w:val="en-GB"/>
        </w:rPr>
        <w:t xml:space="preserve"> </w:t>
      </w:r>
      <w:proofErr w:type="spellStart"/>
      <w:r w:rsidRPr="00537918">
        <w:rPr>
          <w:lang w:val="en-GB"/>
        </w:rPr>
        <w:t>te</w:t>
      </w:r>
      <w:proofErr w:type="spellEnd"/>
      <w:r w:rsidRPr="00537918">
        <w:rPr>
          <w:lang w:val="en-GB"/>
        </w:rPr>
        <w:t xml:space="preserve"> </w:t>
      </w:r>
      <w:proofErr w:type="spellStart"/>
      <w:r w:rsidRPr="00537918">
        <w:rPr>
          <w:lang w:val="en-GB"/>
        </w:rPr>
        <w:t>enne</w:t>
      </w:r>
      <w:proofErr w:type="spellEnd"/>
      <w:r w:rsidRPr="00537918">
        <w:rPr>
          <w:lang w:val="en-GB"/>
        </w:rPr>
        <w:t xml:space="preserve"> </w:t>
      </w:r>
      <w:proofErr w:type="spellStart"/>
      <w:r w:rsidRPr="00537918">
        <w:rPr>
          <w:lang w:val="en-GB"/>
        </w:rPr>
        <w:t>ravimi</w:t>
      </w:r>
      <w:proofErr w:type="spellEnd"/>
      <w:r w:rsidRPr="00537918">
        <w:rPr>
          <w:lang w:val="en-GB"/>
        </w:rPr>
        <w:t xml:space="preserve"> </w:t>
      </w:r>
      <w:proofErr w:type="spellStart"/>
      <w:r w:rsidRPr="00537918">
        <w:rPr>
          <w:lang w:val="en-GB"/>
        </w:rPr>
        <w:t>kasutamist</w:t>
      </w:r>
      <w:proofErr w:type="spellEnd"/>
    </w:p>
    <w:p w14:paraId="0CDAFFC5" w14:textId="77777777" w:rsidR="0058522B" w:rsidRDefault="00537918" w:rsidP="0058522B">
      <w:pPr>
        <w:rPr>
          <w:lang w:val="en-GB"/>
        </w:rPr>
      </w:pPr>
      <w:proofErr w:type="spellStart"/>
      <w:r w:rsidRPr="00537918">
        <w:rPr>
          <w:lang w:val="en-GB"/>
        </w:rPr>
        <w:t>konsulteerima</w:t>
      </w:r>
      <w:proofErr w:type="spellEnd"/>
      <w:r w:rsidRPr="00537918">
        <w:rPr>
          <w:lang w:val="en-GB"/>
        </w:rPr>
        <w:t xml:space="preserve"> </w:t>
      </w:r>
      <w:proofErr w:type="spellStart"/>
      <w:r w:rsidRPr="00537918">
        <w:rPr>
          <w:lang w:val="en-GB"/>
        </w:rPr>
        <w:t>arstiga</w:t>
      </w:r>
      <w:proofErr w:type="spellEnd"/>
      <w:r w:rsidRPr="00537918">
        <w:rPr>
          <w:lang w:val="en-GB"/>
        </w:rPr>
        <w:t>.</w:t>
      </w:r>
    </w:p>
    <w:p w14:paraId="4892E901" w14:textId="77777777" w:rsidR="0058522B" w:rsidRDefault="0058522B" w:rsidP="0058522B">
      <w:pPr>
        <w:rPr>
          <w:lang w:val="en-GB"/>
        </w:rPr>
      </w:pPr>
    </w:p>
    <w:p w14:paraId="4701AD4B" w14:textId="77777777" w:rsidR="0058522B" w:rsidRPr="00382996" w:rsidRDefault="0058522B" w:rsidP="0058522B">
      <w:pPr>
        <w:rPr>
          <w:b/>
          <w:bCs/>
        </w:rPr>
      </w:pPr>
      <w:r>
        <w:rPr>
          <w:b/>
          <w:bCs/>
        </w:rPr>
        <w:t>Grepid</w:t>
      </w:r>
      <w:r w:rsidRPr="00382996">
        <w:rPr>
          <w:b/>
          <w:bCs/>
        </w:rPr>
        <w:t xml:space="preserve"> sisaldab naatriumi</w:t>
      </w:r>
    </w:p>
    <w:p w14:paraId="2661FF99" w14:textId="359D6279" w:rsidR="0058522B" w:rsidRDefault="0058522B" w:rsidP="0058522B">
      <w:r>
        <w:t xml:space="preserve">Ravim sisaldab vähem kui 1 mmol (23 mg) naatriumi </w:t>
      </w:r>
      <w:r w:rsidR="0024527A">
        <w:t>tabletis</w:t>
      </w:r>
      <w:r>
        <w:t>, s</w:t>
      </w:r>
      <w:r w:rsidR="0024527A">
        <w:t xml:space="preserve">ee </w:t>
      </w:r>
      <w:r>
        <w:t>t</w:t>
      </w:r>
      <w:r w:rsidR="0024527A">
        <w:t>ähendab</w:t>
      </w:r>
      <w:r>
        <w:t xml:space="preserve"> on põhimõtteliselt “naatriumivaba”.</w:t>
      </w:r>
    </w:p>
    <w:p w14:paraId="189752E5" w14:textId="77777777" w:rsidR="00537918" w:rsidRPr="00537918" w:rsidRDefault="00537918" w:rsidP="00537918"/>
    <w:p w14:paraId="0053EB85" w14:textId="77777777" w:rsidR="00F8287A" w:rsidRPr="004A2F65" w:rsidRDefault="00F8287A"/>
    <w:p w14:paraId="2E7EF601" w14:textId="77777777" w:rsidR="00F8287A" w:rsidRPr="004A2F65" w:rsidRDefault="00F8287A">
      <w:pPr>
        <w:keepNext/>
        <w:keepLines/>
        <w:numPr>
          <w:ilvl w:val="12"/>
          <w:numId w:val="0"/>
        </w:numPr>
        <w:ind w:left="567" w:right="-2" w:hanging="567"/>
        <w:jc w:val="both"/>
      </w:pPr>
      <w:r w:rsidRPr="004A2F65">
        <w:rPr>
          <w:b/>
        </w:rPr>
        <w:t xml:space="preserve">3. </w:t>
      </w:r>
      <w:r w:rsidRPr="004A2F65">
        <w:rPr>
          <w:b/>
        </w:rPr>
        <w:tab/>
      </w:r>
      <w:r w:rsidR="005056A8" w:rsidRPr="005056A8">
        <w:rPr>
          <w:b/>
        </w:rPr>
        <w:t>Kuidas Grepidit võtta</w:t>
      </w:r>
    </w:p>
    <w:p w14:paraId="57B0500B" w14:textId="77777777" w:rsidR="00F8287A" w:rsidRPr="004A2F65" w:rsidRDefault="00F8287A">
      <w:pPr>
        <w:keepNext/>
        <w:keepLines/>
        <w:numPr>
          <w:ilvl w:val="12"/>
          <w:numId w:val="0"/>
        </w:numPr>
        <w:ind w:right="-2"/>
        <w:jc w:val="both"/>
      </w:pPr>
    </w:p>
    <w:p w14:paraId="21FB8965" w14:textId="77777777" w:rsidR="00F8287A" w:rsidRPr="004A2F65" w:rsidRDefault="00F8287A">
      <w:pPr>
        <w:keepNext/>
        <w:keepLines/>
      </w:pPr>
      <w:r w:rsidRPr="004A2F65">
        <w:t xml:space="preserve">Võtke </w:t>
      </w:r>
      <w:r w:rsidR="005056A8" w:rsidRPr="005056A8">
        <w:t>seda ravimit</w:t>
      </w:r>
      <w:r w:rsidRPr="004A2F65">
        <w:t xml:space="preserve"> alati täpselt nii nagu arst </w:t>
      </w:r>
      <w:r w:rsidR="005056A8" w:rsidRPr="005056A8">
        <w:t>või apteeker</w:t>
      </w:r>
      <w:r w:rsidRPr="004A2F65">
        <w:t xml:space="preserve"> teile </w:t>
      </w:r>
      <w:r w:rsidR="005056A8" w:rsidRPr="005056A8">
        <w:t>selgitanud</w:t>
      </w:r>
      <w:r w:rsidRPr="004A2F65">
        <w:t xml:space="preserve">. Kui te ei ole milleski kindel, pidage nõu arsti või apteekriga. </w:t>
      </w:r>
    </w:p>
    <w:p w14:paraId="49D2A189" w14:textId="77777777" w:rsidR="00D83ABD" w:rsidRPr="00D83ABD" w:rsidRDefault="00D83ABD" w:rsidP="00D83ABD">
      <w:pPr>
        <w:numPr>
          <w:ilvl w:val="12"/>
          <w:numId w:val="0"/>
        </w:numPr>
        <w:ind w:right="-2"/>
      </w:pPr>
    </w:p>
    <w:p w14:paraId="308BE74D" w14:textId="77777777" w:rsidR="00D83ABD" w:rsidRPr="00D83ABD" w:rsidRDefault="00D83ABD" w:rsidP="00D83ABD">
      <w:pPr>
        <w:numPr>
          <w:ilvl w:val="12"/>
          <w:numId w:val="0"/>
        </w:numPr>
        <w:ind w:right="-2"/>
      </w:pPr>
      <w:r w:rsidRPr="00D83ABD">
        <w:t xml:space="preserve">Soovitatav annus, sh patsientidele, kellel on seisund, mida nimetatakse kodade virvenduseks (ebaregulaarsed südamelöögid), on üks Grepid 75 mg tablett ööpäevas suukaudselt koos toiduga või ilma ja iga päev samal kellaajal. </w:t>
      </w:r>
    </w:p>
    <w:p w14:paraId="02354959" w14:textId="77777777" w:rsidR="00D83ABD" w:rsidRPr="00D83ABD" w:rsidRDefault="00D83ABD" w:rsidP="00D83ABD">
      <w:pPr>
        <w:numPr>
          <w:ilvl w:val="12"/>
          <w:numId w:val="0"/>
        </w:numPr>
        <w:ind w:right="-2"/>
      </w:pPr>
    </w:p>
    <w:p w14:paraId="514B7CAD" w14:textId="77777777" w:rsidR="00F8287A" w:rsidRPr="004A2F65" w:rsidRDefault="0032245A">
      <w:pPr>
        <w:numPr>
          <w:ilvl w:val="12"/>
          <w:numId w:val="0"/>
        </w:numPr>
        <w:ind w:right="-2"/>
      </w:pPr>
      <w:r w:rsidRPr="00032821">
        <w:lastRenderedPageBreak/>
        <w:t>Teie arst võib määrata teile ravi alustamiseks 300 </w:t>
      </w:r>
      <w:r>
        <w:t xml:space="preserve">mg </w:t>
      </w:r>
      <w:r w:rsidRPr="00032821">
        <w:t>(neli 75 mg tabletti)</w:t>
      </w:r>
      <w:bookmarkStart w:id="24" w:name="_Hlk71816985"/>
      <w:r w:rsidR="002C75C3" w:rsidRPr="002C75C3">
        <w:t xml:space="preserve"> </w:t>
      </w:r>
      <w:r w:rsidR="002C75C3">
        <w:t xml:space="preserve">või 600 mg (kaheksa 75 mg tabletti) </w:t>
      </w:r>
      <w:bookmarkEnd w:id="24"/>
      <w:r w:rsidR="002C75C3">
        <w:t>Grepid</w:t>
      </w:r>
      <w:r w:rsidR="002C75C3" w:rsidRPr="00032821">
        <w:t>it</w:t>
      </w:r>
      <w:r w:rsidR="002C75C3">
        <w:t>,</w:t>
      </w:r>
      <w:r w:rsidRPr="00032821">
        <w:t xml:space="preserve"> kui teil on olnud tugev valu rindkeres (ebastabiilne stenokardia või südamelihaseinfarkt).</w:t>
      </w:r>
    </w:p>
    <w:p w14:paraId="57FACC2B" w14:textId="77777777" w:rsidR="00F8287A" w:rsidRPr="004A2F65" w:rsidRDefault="007D097A">
      <w:pPr>
        <w:numPr>
          <w:ilvl w:val="12"/>
          <w:numId w:val="0"/>
        </w:numPr>
        <w:ind w:right="-2"/>
      </w:pPr>
      <w:r>
        <w:t>O</w:t>
      </w:r>
      <w:r w:rsidR="00246746" w:rsidRPr="00032821">
        <w:t xml:space="preserve">n </w:t>
      </w:r>
      <w:r w:rsidR="005056A8" w:rsidRPr="005056A8">
        <w:t>soovitatav</w:t>
      </w:r>
      <w:r w:rsidR="00F8287A" w:rsidRPr="004A2F65">
        <w:t xml:space="preserve">annus üks 75 mg Grepidi tablett </w:t>
      </w:r>
      <w:r w:rsidR="00D83ABD" w:rsidRPr="00D83ABD">
        <w:t>öö</w:t>
      </w:r>
      <w:r w:rsidR="00F8287A" w:rsidRPr="004A2F65">
        <w:t>päevas</w:t>
      </w:r>
      <w:r w:rsidR="00246746" w:rsidRPr="00246746">
        <w:t xml:space="preserve"> </w:t>
      </w:r>
      <w:r w:rsidR="00D83ABD" w:rsidRPr="00D83ABD">
        <w:t>vastavalt ülevalpool kirjeldatule</w:t>
      </w:r>
      <w:r w:rsidR="00246746" w:rsidRPr="00032821">
        <w:t>.</w:t>
      </w:r>
    </w:p>
    <w:p w14:paraId="4B777DDD" w14:textId="77777777" w:rsidR="00F8287A" w:rsidRDefault="00F8287A"/>
    <w:p w14:paraId="422464DF" w14:textId="77777777" w:rsidR="00415A8E" w:rsidRDefault="00415A8E" w:rsidP="00415A8E">
      <w:r>
        <w:t>Kui teil on olnud insuldisümptomid, mis taandusid lühikese aja jooksul (nimetatakse transitoorseks ajuisheemiaks) või kerge ajuinfarkt, võib arst määrata teile 300 mg Grepid’it (neli 75 mg tabletti) ühekordselt ravi alustamiseks. Seejärel jätkub ravi Grepid’iga soovitatavas annuses üks 75 mg tablett üks kord ööpäevas, nagu eespool kirjeldatud, koos atsetüülsalitsüülhappega 3 nädalat. Seejärel määrab arst edasiseks raviks kas ainult Grepid’it või ainult atsetüülsalitsüülhapet.</w:t>
      </w:r>
    </w:p>
    <w:p w14:paraId="093E93D6" w14:textId="77777777" w:rsidR="00415A8E" w:rsidRPr="004A2F65" w:rsidRDefault="00415A8E"/>
    <w:p w14:paraId="40BA1D88" w14:textId="77777777" w:rsidR="00246746" w:rsidRPr="00032821" w:rsidRDefault="00246746" w:rsidP="00246746">
      <w:r w:rsidRPr="004A2F65">
        <w:t>Grepidi</w:t>
      </w:r>
      <w:r w:rsidRPr="00032821">
        <w:t xml:space="preserve"> tuleb </w:t>
      </w:r>
      <w:r w:rsidR="005056A8" w:rsidRPr="005056A8">
        <w:t>võtta</w:t>
      </w:r>
      <w:r w:rsidRPr="00032821">
        <w:t>nii kaua, kui arst teile seda välja kirjutab.</w:t>
      </w:r>
    </w:p>
    <w:p w14:paraId="3F0BCB5D" w14:textId="77777777" w:rsidR="00F8287A" w:rsidRPr="004A2F65" w:rsidRDefault="00F8287A"/>
    <w:p w14:paraId="42858A46" w14:textId="77777777" w:rsidR="00F8287A" w:rsidRPr="004A2F65" w:rsidRDefault="00F8287A">
      <w:pPr>
        <w:numPr>
          <w:ilvl w:val="12"/>
          <w:numId w:val="0"/>
        </w:numPr>
        <w:ind w:right="-2"/>
        <w:jc w:val="both"/>
      </w:pPr>
      <w:r w:rsidRPr="004A2F65">
        <w:rPr>
          <w:b/>
        </w:rPr>
        <w:t>Kui te võtate Grepidit rohkem kui ette nähtud</w:t>
      </w:r>
    </w:p>
    <w:p w14:paraId="181670F4" w14:textId="77777777" w:rsidR="00F8287A" w:rsidRPr="004A2F65" w:rsidRDefault="00F8287A">
      <w:r w:rsidRPr="004A2F65">
        <w:t xml:space="preserve">Teatage sellest kohe arstile või minge lähima haigla </w:t>
      </w:r>
      <w:r w:rsidR="00246746" w:rsidRPr="00032821">
        <w:t xml:space="preserve">intensiivravi </w:t>
      </w:r>
      <w:r w:rsidRPr="004A2F65">
        <w:t xml:space="preserve">osakonda seoses </w:t>
      </w:r>
      <w:r w:rsidR="00246746" w:rsidRPr="00032821">
        <w:t>kõrgenenud</w:t>
      </w:r>
      <w:r w:rsidR="00246746" w:rsidRPr="004A2F65">
        <w:t xml:space="preserve"> </w:t>
      </w:r>
      <w:r w:rsidRPr="004A2F65">
        <w:t>verejooksu tekkimise riskiga.</w:t>
      </w:r>
    </w:p>
    <w:p w14:paraId="2FF80C18" w14:textId="77777777" w:rsidR="00F8287A" w:rsidRPr="004A2F65" w:rsidRDefault="00F8287A">
      <w:pPr>
        <w:numPr>
          <w:ilvl w:val="12"/>
          <w:numId w:val="0"/>
        </w:numPr>
        <w:ind w:right="-2"/>
        <w:jc w:val="both"/>
      </w:pPr>
    </w:p>
    <w:p w14:paraId="59F4CB2F" w14:textId="77777777" w:rsidR="00F8287A" w:rsidRPr="004A2F65" w:rsidRDefault="00F8287A">
      <w:pPr>
        <w:numPr>
          <w:ilvl w:val="12"/>
          <w:numId w:val="0"/>
        </w:numPr>
        <w:ind w:right="-2"/>
        <w:jc w:val="both"/>
      </w:pPr>
      <w:r w:rsidRPr="004A2F65">
        <w:rPr>
          <w:b/>
        </w:rPr>
        <w:t>Kui te unustate Grepidit võtta</w:t>
      </w:r>
    </w:p>
    <w:p w14:paraId="1F23BB71" w14:textId="77777777" w:rsidR="00F8287A" w:rsidRPr="004A2F65" w:rsidRDefault="00F8287A">
      <w:r w:rsidRPr="004A2F65">
        <w:t>Kui Te unustate Grepidi annuse võtmata, kuid see meenub teile lähema 12 tunni jooksul, võtke tablett kohe sisse ning järgmine annus võtke tavapärasel ajal.</w:t>
      </w:r>
    </w:p>
    <w:p w14:paraId="38DAB112" w14:textId="77777777" w:rsidR="00246746" w:rsidRDefault="00246746"/>
    <w:p w14:paraId="38C7E345" w14:textId="77777777" w:rsidR="00F8287A" w:rsidRPr="004A2F65" w:rsidRDefault="00F8287A">
      <w:r w:rsidRPr="004A2F65">
        <w:t xml:space="preserve">Kui unustate tableti võtmata rohkem kui 12 tunni jooksul, võtke lihtsalt järgmine annus tavapärasel ajal. Ärge võtke kahekordset annust </w:t>
      </w:r>
      <w:r w:rsidR="005056A8" w:rsidRPr="005056A8">
        <w:t>, kui tablett jäi eelmisel korral võtmata</w:t>
      </w:r>
      <w:r w:rsidRPr="004A2F65">
        <w:t>.</w:t>
      </w:r>
    </w:p>
    <w:p w14:paraId="67669ED6" w14:textId="77777777" w:rsidR="00F8287A" w:rsidRPr="004A2F65" w:rsidRDefault="00F8287A"/>
    <w:p w14:paraId="66E87099" w14:textId="77777777" w:rsidR="00F8287A" w:rsidRPr="004A2F65" w:rsidRDefault="00F8287A">
      <w:pPr>
        <w:numPr>
          <w:ilvl w:val="12"/>
          <w:numId w:val="0"/>
        </w:numPr>
        <w:ind w:right="-2"/>
        <w:rPr>
          <w:b/>
        </w:rPr>
      </w:pPr>
      <w:r w:rsidRPr="004A2F65">
        <w:rPr>
          <w:b/>
        </w:rPr>
        <w:t>Kui te lõpetate Grepidi võtmise</w:t>
      </w:r>
    </w:p>
    <w:p w14:paraId="7E349D42" w14:textId="77777777" w:rsidR="00246746" w:rsidRPr="00032821" w:rsidRDefault="00246746" w:rsidP="00246746">
      <w:pPr>
        <w:numPr>
          <w:ilvl w:val="12"/>
          <w:numId w:val="0"/>
        </w:numPr>
        <w:ind w:right="-2"/>
      </w:pPr>
      <w:r w:rsidRPr="00FD5B5F">
        <w:rPr>
          <w:b/>
        </w:rPr>
        <w:t>Ärge lõpetage ravi, kui arst ei ole seda öelnud</w:t>
      </w:r>
      <w:r w:rsidRPr="00032821">
        <w:t>. Enne ravi lõpetamist pidage nõu oma arstiga või apteekriga.</w:t>
      </w:r>
    </w:p>
    <w:p w14:paraId="4381DA99" w14:textId="77777777" w:rsidR="00246746" w:rsidRDefault="00246746">
      <w:pPr>
        <w:numPr>
          <w:ilvl w:val="12"/>
          <w:numId w:val="0"/>
        </w:numPr>
        <w:ind w:right="-2"/>
      </w:pPr>
    </w:p>
    <w:p w14:paraId="67ABEF87" w14:textId="77777777" w:rsidR="00F8287A" w:rsidRPr="004A2F65" w:rsidRDefault="00F8287A">
      <w:pPr>
        <w:numPr>
          <w:ilvl w:val="12"/>
          <w:numId w:val="0"/>
        </w:numPr>
        <w:ind w:right="-2"/>
      </w:pPr>
      <w:r w:rsidRPr="004A2F65">
        <w:t>Kui teil on lisaküsimusi selle ravimi kasutamise kohta, pidage nõu oma arsti või apteekriga.</w:t>
      </w:r>
    </w:p>
    <w:p w14:paraId="4A1106FA" w14:textId="77777777" w:rsidR="00F8287A" w:rsidRPr="004A2F65" w:rsidRDefault="00F8287A">
      <w:pPr>
        <w:numPr>
          <w:ilvl w:val="12"/>
          <w:numId w:val="0"/>
        </w:numPr>
        <w:ind w:right="-2"/>
        <w:jc w:val="both"/>
      </w:pPr>
    </w:p>
    <w:p w14:paraId="0A45851B" w14:textId="77777777" w:rsidR="00F8287A" w:rsidRPr="004A2F65" w:rsidRDefault="00F8287A">
      <w:pPr>
        <w:numPr>
          <w:ilvl w:val="12"/>
          <w:numId w:val="0"/>
        </w:numPr>
        <w:ind w:right="-2"/>
        <w:jc w:val="both"/>
      </w:pPr>
    </w:p>
    <w:p w14:paraId="28101FF2" w14:textId="77777777" w:rsidR="00F8287A" w:rsidRPr="004A2F65" w:rsidRDefault="00F8287A">
      <w:pPr>
        <w:numPr>
          <w:ilvl w:val="12"/>
          <w:numId w:val="0"/>
        </w:numPr>
        <w:ind w:left="567" w:right="-2" w:hanging="567"/>
        <w:jc w:val="both"/>
      </w:pPr>
      <w:r w:rsidRPr="004A2F65">
        <w:rPr>
          <w:b/>
        </w:rPr>
        <w:t xml:space="preserve">4. </w:t>
      </w:r>
      <w:r w:rsidRPr="004A2F65">
        <w:rPr>
          <w:b/>
        </w:rPr>
        <w:tab/>
      </w:r>
      <w:r w:rsidR="005056A8" w:rsidRPr="005056A8">
        <w:rPr>
          <w:b/>
        </w:rPr>
        <w:t>Võimalikud kõrvaltoimed</w:t>
      </w:r>
    </w:p>
    <w:p w14:paraId="0DA6572A" w14:textId="77777777" w:rsidR="00F8287A" w:rsidRPr="004A2F65" w:rsidRDefault="00F8287A">
      <w:pPr>
        <w:numPr>
          <w:ilvl w:val="12"/>
          <w:numId w:val="0"/>
        </w:numPr>
        <w:ind w:right="-28"/>
        <w:jc w:val="both"/>
      </w:pPr>
    </w:p>
    <w:p w14:paraId="416AAE57" w14:textId="77777777" w:rsidR="00F8287A" w:rsidRPr="004A2F65" w:rsidRDefault="00F8287A">
      <w:pPr>
        <w:numPr>
          <w:ilvl w:val="12"/>
          <w:numId w:val="0"/>
        </w:numPr>
        <w:ind w:right="-28"/>
        <w:jc w:val="both"/>
      </w:pPr>
      <w:r w:rsidRPr="004A2F65">
        <w:t xml:space="preserve">Nagu kõik ravimid, võib ka </w:t>
      </w:r>
      <w:r w:rsidR="005056A8" w:rsidRPr="005056A8">
        <w:t>see ravim</w:t>
      </w:r>
      <w:r w:rsidRPr="004A2F65">
        <w:t>põhjustada kõrvaltoimeid, kuigi kõigil neid ei teki.</w:t>
      </w:r>
    </w:p>
    <w:p w14:paraId="34AF0F68" w14:textId="77777777" w:rsidR="00F8287A" w:rsidRPr="004A2F65" w:rsidRDefault="00F8287A">
      <w:pPr>
        <w:numPr>
          <w:ilvl w:val="12"/>
          <w:numId w:val="0"/>
        </w:numPr>
        <w:ind w:right="-28"/>
        <w:jc w:val="both"/>
      </w:pPr>
    </w:p>
    <w:p w14:paraId="3AEECD6B" w14:textId="77777777" w:rsidR="00AD7463" w:rsidRPr="00AE2BD6" w:rsidRDefault="00AD7463" w:rsidP="00AD7463">
      <w:pPr>
        <w:rPr>
          <w:b/>
        </w:rPr>
      </w:pPr>
      <w:r w:rsidRPr="00AD7463">
        <w:rPr>
          <w:b/>
        </w:rPr>
        <w:t>Võtke otsekohe ühendust oma arstiga, kui teil tekib:</w:t>
      </w:r>
    </w:p>
    <w:p w14:paraId="764B4408" w14:textId="4FE6F096" w:rsidR="008951A1" w:rsidRPr="00032821" w:rsidRDefault="008951A1" w:rsidP="00E047FC">
      <w:pPr>
        <w:numPr>
          <w:ilvl w:val="0"/>
          <w:numId w:val="6"/>
        </w:numPr>
        <w:tabs>
          <w:tab w:val="clear" w:pos="360"/>
        </w:tabs>
        <w:ind w:left="567" w:hanging="567"/>
      </w:pPr>
      <w:r w:rsidRPr="00032821">
        <w:t>palavik, infektsioonhaiguse nähud või väljendunud väsimus. Need võivad olla põhjustatud teatud vereliblede arvu vähenemisest</w:t>
      </w:r>
      <w:r w:rsidR="008F3435">
        <w:t>;</w:t>
      </w:r>
    </w:p>
    <w:p w14:paraId="407DCFA8" w14:textId="77777777" w:rsidR="00F8287A" w:rsidRPr="004A2F65" w:rsidRDefault="00F8287A" w:rsidP="008951A1">
      <w:pPr>
        <w:numPr>
          <w:ilvl w:val="12"/>
          <w:numId w:val="0"/>
        </w:numPr>
        <w:ind w:left="567" w:right="-28" w:hanging="567"/>
        <w:jc w:val="both"/>
      </w:pPr>
      <w:r w:rsidRPr="004A2F65">
        <w:t>-</w:t>
      </w:r>
      <w:r w:rsidRPr="004A2F65">
        <w:tab/>
        <w:t xml:space="preserve">maksahäirete nähud nagu naha ja/või silmavalgete kollasus (kollatõbi) ilma või koos nahaaluse veritsusega, mis ilmneb punaste täppidena nahal, </w:t>
      </w:r>
      <w:r w:rsidR="001F3E34" w:rsidRPr="001F3E34">
        <w:t xml:space="preserve">ja/või </w:t>
      </w:r>
      <w:r w:rsidRPr="001F3E34">
        <w:t>segasus</w:t>
      </w:r>
      <w:r w:rsidR="001F3E34" w:rsidRPr="001F3E34">
        <w:t xml:space="preserve"> (vt lõik 2 „</w:t>
      </w:r>
      <w:r w:rsidR="005056A8" w:rsidRPr="005056A8">
        <w:t>Hoiatused ja ettevaatusabinõud</w:t>
      </w:r>
      <w:r w:rsidR="001F3E34" w:rsidRPr="001F3E34">
        <w:t>”)</w:t>
      </w:r>
      <w:r w:rsidRPr="004A2F65">
        <w:t xml:space="preserve">; </w:t>
      </w:r>
    </w:p>
    <w:p w14:paraId="35943779" w14:textId="77777777" w:rsidR="00F8287A" w:rsidRPr="004A2F65" w:rsidRDefault="00F8287A">
      <w:pPr>
        <w:numPr>
          <w:ilvl w:val="12"/>
          <w:numId w:val="0"/>
        </w:numPr>
        <w:ind w:left="567" w:right="-28" w:hanging="567"/>
        <w:jc w:val="both"/>
      </w:pPr>
      <w:r w:rsidRPr="004A2F65">
        <w:t>-</w:t>
      </w:r>
      <w:r w:rsidRPr="004A2F65">
        <w:tab/>
      </w:r>
      <w:r w:rsidR="008951A1" w:rsidRPr="00032821">
        <w:t>suulimaskesta turse või nahahäired nagu lööve ja sügelus, villid nahal. Need võivad olla allergilise reaktsiooni nähud.</w:t>
      </w:r>
    </w:p>
    <w:p w14:paraId="1220F5D3" w14:textId="77777777" w:rsidR="00F8287A" w:rsidRPr="004A2F65" w:rsidRDefault="00F8287A">
      <w:pPr>
        <w:numPr>
          <w:ilvl w:val="12"/>
          <w:numId w:val="0"/>
        </w:numPr>
        <w:ind w:left="567" w:right="-28" w:hanging="567"/>
        <w:jc w:val="both"/>
      </w:pPr>
    </w:p>
    <w:p w14:paraId="15836377" w14:textId="77777777" w:rsidR="008951A1" w:rsidRPr="00032821" w:rsidRDefault="008951A1" w:rsidP="008951A1">
      <w:r w:rsidRPr="00032821">
        <w:rPr>
          <w:b/>
        </w:rPr>
        <w:t xml:space="preserve">Kõige sagedamini täheldatud kõrvaltoime </w:t>
      </w:r>
      <w:r w:rsidR="0051743D">
        <w:rPr>
          <w:b/>
        </w:rPr>
        <w:t>Grepid</w:t>
      </w:r>
      <w:r w:rsidRPr="00032821">
        <w:rPr>
          <w:b/>
        </w:rPr>
        <w:t>i kasutamisel on verejooks</w:t>
      </w:r>
      <w:r w:rsidRPr="00032821">
        <w:t>. Sellised</w:t>
      </w:r>
      <w:r w:rsidRPr="00032821">
        <w:rPr>
          <w:b/>
        </w:rPr>
        <w:t xml:space="preserve"> v</w:t>
      </w:r>
      <w:r w:rsidRPr="00032821">
        <w:t>erejooksud nagu mao- või sooleverejooks, nahaalune verevalum, hematoom (ebatavaline verejooks või nahaalune verevalum), ninaverejooks, veri uriinis. Harva on täheldatud verejookse silmade, koljusisestest, kopsude või liigeste veresoontest.</w:t>
      </w:r>
    </w:p>
    <w:p w14:paraId="6C8B8E77" w14:textId="77777777" w:rsidR="008951A1" w:rsidRPr="00032821" w:rsidRDefault="008951A1" w:rsidP="008951A1">
      <w:pPr>
        <w:numPr>
          <w:ilvl w:val="12"/>
          <w:numId w:val="0"/>
        </w:numPr>
        <w:ind w:right="-29"/>
        <w:jc w:val="both"/>
      </w:pPr>
    </w:p>
    <w:p w14:paraId="40E55AF3" w14:textId="77777777" w:rsidR="008951A1" w:rsidRPr="00032821" w:rsidRDefault="008951A1" w:rsidP="008951A1">
      <w:pPr>
        <w:rPr>
          <w:b/>
        </w:rPr>
      </w:pPr>
      <w:r w:rsidRPr="00032821">
        <w:rPr>
          <w:b/>
        </w:rPr>
        <w:t xml:space="preserve">Kui märkate </w:t>
      </w:r>
      <w:r w:rsidR="0051743D">
        <w:rPr>
          <w:b/>
        </w:rPr>
        <w:t>Grepid</w:t>
      </w:r>
      <w:r w:rsidR="0051743D" w:rsidRPr="00032821">
        <w:rPr>
          <w:b/>
        </w:rPr>
        <w:t>i</w:t>
      </w:r>
      <w:r w:rsidRPr="00032821">
        <w:rPr>
          <w:b/>
        </w:rPr>
        <w:t xml:space="preserve"> võtmise ajal veritsusaja pikenemist</w:t>
      </w:r>
    </w:p>
    <w:p w14:paraId="39DEEF86" w14:textId="77777777" w:rsidR="00F8287A" w:rsidRPr="004A2F65" w:rsidRDefault="00F8287A">
      <w:r w:rsidRPr="004A2F65">
        <w:t xml:space="preserve">Kui te endale sisse lõikate või end vigastate, võib veritsuse peatumine võtta pisut rohkem aega kui tavaliselt. See on seotud teie ravimi veretrombide teket ennetava toimega. Väiksemate haavade ja vigastuste korral, näiteks sisselõikamisel habemeajamisel, ei ole tavaliselt põhjust muretsemiseks. Kui teil siiski on küsimusi veritsemise kohta, võtke otsekohe ühendust oma arstiga (vt </w:t>
      </w:r>
      <w:r w:rsidR="001F3E34" w:rsidRPr="001F3E34">
        <w:t>lõik 2</w:t>
      </w:r>
      <w:r w:rsidR="001F3E34" w:rsidRPr="004A2F65">
        <w:t xml:space="preserve"> </w:t>
      </w:r>
      <w:r w:rsidRPr="004A2F65">
        <w:t>„</w:t>
      </w:r>
      <w:r w:rsidR="005056A8" w:rsidRPr="005056A8">
        <w:t>Hoiatused ja ettevaatusabinõud</w:t>
      </w:r>
      <w:r w:rsidRPr="004A2F65">
        <w:t>”).</w:t>
      </w:r>
    </w:p>
    <w:p w14:paraId="3897B9F4" w14:textId="77777777" w:rsidR="00F8287A" w:rsidRPr="004A2F65" w:rsidRDefault="00F8287A">
      <w:pPr>
        <w:numPr>
          <w:ilvl w:val="12"/>
          <w:numId w:val="0"/>
        </w:numPr>
        <w:ind w:right="-29"/>
        <w:jc w:val="both"/>
      </w:pPr>
    </w:p>
    <w:p w14:paraId="2FC58A0D" w14:textId="77777777" w:rsidR="008951A1" w:rsidRPr="00032821" w:rsidRDefault="008951A1" w:rsidP="008951A1">
      <w:pPr>
        <w:rPr>
          <w:b/>
        </w:rPr>
      </w:pPr>
      <w:r w:rsidRPr="00032821">
        <w:rPr>
          <w:b/>
        </w:rPr>
        <w:t>Teised kõrvaltoimed:</w:t>
      </w:r>
    </w:p>
    <w:p w14:paraId="484DE858" w14:textId="77777777" w:rsidR="005056A8" w:rsidRDefault="008951A1" w:rsidP="008951A1">
      <w:r w:rsidRPr="00032821">
        <w:lastRenderedPageBreak/>
        <w:t>Sagedasti esinevad kõrvaltoimed</w:t>
      </w:r>
      <w:r w:rsidR="005056A8">
        <w:t xml:space="preserve"> </w:t>
      </w:r>
      <w:r w:rsidR="005056A8" w:rsidRPr="005056A8">
        <w:t>(võivad esineda kuni 1 inimesel 10-st)</w:t>
      </w:r>
      <w:r w:rsidRPr="00032821">
        <w:t xml:space="preserve">: </w:t>
      </w:r>
    </w:p>
    <w:p w14:paraId="6FD746B7" w14:textId="77777777" w:rsidR="008951A1" w:rsidRPr="00032821" w:rsidRDefault="005056A8" w:rsidP="008951A1">
      <w:r>
        <w:t>K</w:t>
      </w:r>
      <w:r w:rsidR="008951A1" w:rsidRPr="00032821">
        <w:t>õhulahtisus, kõhuvalu, seedehäired või kõrvetised.</w:t>
      </w:r>
    </w:p>
    <w:p w14:paraId="30C0D703" w14:textId="77777777" w:rsidR="008951A1" w:rsidRPr="00032821" w:rsidRDefault="008951A1" w:rsidP="008951A1"/>
    <w:p w14:paraId="710563BB" w14:textId="77777777" w:rsidR="005056A8" w:rsidRDefault="008951A1" w:rsidP="008951A1">
      <w:r w:rsidRPr="00032821">
        <w:t>Aeg-ajalt esinevad kõrvaltoimed</w:t>
      </w:r>
      <w:r w:rsidR="005056A8">
        <w:t xml:space="preserve"> </w:t>
      </w:r>
      <w:r w:rsidR="005056A8" w:rsidRPr="005056A8">
        <w:t>(võivad esineda kuni 1 inimesel 100-st)</w:t>
      </w:r>
      <w:r w:rsidRPr="00032821">
        <w:t xml:space="preserve">: </w:t>
      </w:r>
    </w:p>
    <w:p w14:paraId="76CFEE5F" w14:textId="77777777" w:rsidR="008951A1" w:rsidRPr="00032821" w:rsidRDefault="005056A8" w:rsidP="008951A1">
      <w:r>
        <w:t>P</w:t>
      </w:r>
      <w:r w:rsidR="008951A1" w:rsidRPr="00032821">
        <w:t>eavalu, maohaavand, oksendamine, iiveldus, kõhukinnisus, liigse gaasi teke maos või sooltes, lööve, sügelus, uimasus, surisemistunne ja tuimus.</w:t>
      </w:r>
    </w:p>
    <w:p w14:paraId="21F8B304" w14:textId="77777777" w:rsidR="008951A1" w:rsidRPr="00032821" w:rsidRDefault="008951A1" w:rsidP="008951A1"/>
    <w:p w14:paraId="5CF867B5" w14:textId="77777777" w:rsidR="005056A8" w:rsidRDefault="008951A1" w:rsidP="008951A1">
      <w:r w:rsidRPr="00032821">
        <w:t>Harva esinevad kõrvaltoimed</w:t>
      </w:r>
      <w:r w:rsidR="005056A8">
        <w:t xml:space="preserve"> </w:t>
      </w:r>
      <w:r w:rsidR="005056A8" w:rsidRPr="005056A8">
        <w:t>(võivad esineda kuni 1 inimesel 1000-st)</w:t>
      </w:r>
      <w:r w:rsidRPr="00032821">
        <w:t xml:space="preserve">: </w:t>
      </w:r>
    </w:p>
    <w:p w14:paraId="40AF80FE" w14:textId="77777777" w:rsidR="008951A1" w:rsidRPr="00032821" w:rsidRDefault="005056A8" w:rsidP="008951A1">
      <w:r>
        <w:t>P</w:t>
      </w:r>
      <w:r w:rsidR="008951A1" w:rsidRPr="00032821">
        <w:t>eapööritus</w:t>
      </w:r>
      <w:r w:rsidR="00D83ABD" w:rsidRPr="00D83ABD">
        <w:t>, rinnanäärmete suurenemine meestel</w:t>
      </w:r>
      <w:r w:rsidR="00D83ABD">
        <w:t>.</w:t>
      </w:r>
    </w:p>
    <w:p w14:paraId="27F45BE1" w14:textId="77777777" w:rsidR="008951A1" w:rsidRPr="00032821" w:rsidRDefault="008951A1" w:rsidP="008951A1"/>
    <w:p w14:paraId="647584C7" w14:textId="77777777" w:rsidR="005056A8" w:rsidRDefault="008951A1" w:rsidP="008951A1">
      <w:r w:rsidRPr="00032821">
        <w:t>Väga harva esinevad kõrvaltoimed</w:t>
      </w:r>
      <w:r w:rsidR="005056A8">
        <w:t xml:space="preserve"> </w:t>
      </w:r>
      <w:r w:rsidR="005056A8" w:rsidRPr="005056A8">
        <w:t>(võivad esineda kuni 1 inimesel 10 000-st)</w:t>
      </w:r>
      <w:r w:rsidRPr="00032821">
        <w:t xml:space="preserve">: </w:t>
      </w:r>
    </w:p>
    <w:p w14:paraId="0B73AF6C" w14:textId="77777777" w:rsidR="008951A1" w:rsidRPr="00032821" w:rsidRDefault="005056A8" w:rsidP="008951A1">
      <w:r>
        <w:t>K</w:t>
      </w:r>
      <w:r w:rsidR="008951A1" w:rsidRPr="00032821">
        <w:t>ollatõbi, tõsine kõhuvalu koos seljavaluga või ilma, palavik, hingamisraskused, vahel kaasneva köhaga, generaliseerunud allergilised reaktsioonid</w:t>
      </w:r>
      <w:r>
        <w:t xml:space="preserve"> </w:t>
      </w:r>
      <w:r w:rsidRPr="005056A8">
        <w:t>(nt üldine kuumatunne ootamatu üldise ebamugavustundega kuni minestamiseni)</w:t>
      </w:r>
      <w:r w:rsidR="008951A1" w:rsidRPr="00032821">
        <w:t xml:space="preserve">, suulimaskesta turse, villid nahal, allergia nahal, suulimaskesta </w:t>
      </w:r>
      <w:r w:rsidRPr="005056A8">
        <w:t>valulikkus</w:t>
      </w:r>
      <w:r w:rsidRPr="005056A8" w:rsidDel="005056A8">
        <w:t xml:space="preserve"> </w:t>
      </w:r>
      <w:r w:rsidR="008951A1" w:rsidRPr="00032821">
        <w:t>(stomatiit), vererõhu langus, segasus, hallutsinatsioonid, liigesvalu, lihasvalu,</w:t>
      </w:r>
      <w:r w:rsidRPr="005056A8">
        <w:t xml:space="preserve"> toidu</w:t>
      </w:r>
      <w:r w:rsidR="008951A1" w:rsidRPr="00032821">
        <w:t>maitse muutused</w:t>
      </w:r>
      <w:r w:rsidR="008C1067">
        <w:t xml:space="preserve"> või maitsetundetus</w:t>
      </w:r>
      <w:r w:rsidR="008951A1" w:rsidRPr="00032821">
        <w:t>.</w:t>
      </w:r>
    </w:p>
    <w:p w14:paraId="701D6FA3" w14:textId="77777777" w:rsidR="00F8287A" w:rsidRPr="004A2F65" w:rsidRDefault="00F8287A"/>
    <w:p w14:paraId="3450C344" w14:textId="77777777" w:rsidR="00205209" w:rsidRPr="004A2F65" w:rsidRDefault="00205209"/>
    <w:p w14:paraId="195FD5B5" w14:textId="77777777" w:rsidR="00205209" w:rsidRPr="00576A4C" w:rsidRDefault="00205209" w:rsidP="00205209">
      <w:r>
        <w:t>Teadmata sagedusega kõrvaltoimed (sagedust ei saa hinnata olemasolevate andmete põhjal): ülitundlikkusreaktsioonid koos valuga rindkeres või kõhus</w:t>
      </w:r>
      <w:r w:rsidR="00DB563C">
        <w:t>, madala veresuhkru püsivad sümptomid</w:t>
      </w:r>
      <w:r>
        <w:t>.</w:t>
      </w:r>
    </w:p>
    <w:p w14:paraId="0C96379B" w14:textId="77777777" w:rsidR="00F8287A" w:rsidRPr="004A2F65" w:rsidRDefault="00F8287A">
      <w:pPr>
        <w:numPr>
          <w:ilvl w:val="12"/>
          <w:numId w:val="0"/>
        </w:numPr>
        <w:ind w:right="-2"/>
        <w:jc w:val="both"/>
      </w:pPr>
    </w:p>
    <w:p w14:paraId="79DFE748" w14:textId="77777777" w:rsidR="004F0665" w:rsidRDefault="004F0665" w:rsidP="004F0665">
      <w:r w:rsidRPr="004A2F65">
        <w:t>Lisaks võib teie arst märgata muutusi teie vere- või uriinianalüüsi tulemustes.</w:t>
      </w:r>
    </w:p>
    <w:p w14:paraId="1DB8BB48" w14:textId="77777777" w:rsidR="00F8287A" w:rsidRPr="004A2F65" w:rsidRDefault="00F8287A">
      <w:pPr>
        <w:numPr>
          <w:ilvl w:val="12"/>
          <w:numId w:val="0"/>
        </w:numPr>
        <w:ind w:right="-2"/>
        <w:jc w:val="both"/>
      </w:pPr>
    </w:p>
    <w:p w14:paraId="52F57207" w14:textId="71D77A25" w:rsidR="00E047FC" w:rsidRPr="00E047FC" w:rsidRDefault="00E047FC" w:rsidP="00E047FC">
      <w:pPr>
        <w:numPr>
          <w:ilvl w:val="12"/>
          <w:numId w:val="0"/>
        </w:numPr>
        <w:ind w:right="-2"/>
        <w:jc w:val="both"/>
        <w:rPr>
          <w:b/>
        </w:rPr>
      </w:pPr>
      <w:r w:rsidRPr="00E047FC">
        <w:rPr>
          <w:b/>
        </w:rPr>
        <w:t>Kõrvaltoimetest teatamine</w:t>
      </w:r>
    </w:p>
    <w:p w14:paraId="2D244B37" w14:textId="6E8D88D8" w:rsidR="00F8287A" w:rsidRDefault="00E047FC" w:rsidP="00E047FC">
      <w:pPr>
        <w:numPr>
          <w:ilvl w:val="12"/>
          <w:numId w:val="0"/>
        </w:numPr>
        <w:ind w:right="-2"/>
        <w:jc w:val="both"/>
      </w:pPr>
      <w:r w:rsidRPr="00E047FC">
        <w:t>Kui teil tekib ükskõik milline kõr</w:t>
      </w:r>
      <w:r>
        <w:t>valtoime, pidage nõu oma arsti</w:t>
      </w:r>
      <w:r w:rsidR="00B3113A" w:rsidRPr="00B3113A">
        <w:t xml:space="preserve"> või apteekriga</w:t>
      </w:r>
      <w:r w:rsidRPr="00E047FC">
        <w:t xml:space="preserve">. Kõrvaltoime võib olla ka selline, mida selles infolehes ei ole nimetatud. Kõrvaltoimetest võite ka ise teatada </w:t>
      </w:r>
      <w:r w:rsidRPr="00E047FC">
        <w:rPr>
          <w:highlight w:val="lightGray"/>
        </w:rPr>
        <w:t>riikliku teavitussüsteemi</w:t>
      </w:r>
      <w:r w:rsidR="0024527A">
        <w:rPr>
          <w:highlight w:val="lightGray"/>
        </w:rPr>
        <w:t xml:space="preserve"> (vt</w:t>
      </w:r>
      <w:r w:rsidR="00DA76D2" w:rsidRPr="00DA76D2">
        <w:rPr>
          <w:szCs w:val="24"/>
          <w:highlight w:val="lightGray"/>
        </w:rPr>
        <w:t xml:space="preserve"> </w:t>
      </w:r>
      <w:hyperlink r:id="rId10" w:history="1">
        <w:r w:rsidR="00DA76D2">
          <w:rPr>
            <w:rStyle w:val="Hyperlink"/>
            <w:szCs w:val="24"/>
            <w:highlight w:val="lightGray"/>
          </w:rPr>
          <w:t>V lisa</w:t>
        </w:r>
        <w:r w:rsidR="0024527A">
          <w:rPr>
            <w:rStyle w:val="Hyperlink"/>
            <w:szCs w:val="24"/>
            <w:highlight w:val="lightGray"/>
          </w:rPr>
          <w:t>)</w:t>
        </w:r>
      </w:hyperlink>
      <w:r w:rsidRPr="00E047FC">
        <w:t xml:space="preserve"> kaudu. Teatades aitate saada rohkem infot ravimi ohutusest.</w:t>
      </w:r>
    </w:p>
    <w:p w14:paraId="64663A32" w14:textId="77777777" w:rsidR="00E047FC" w:rsidRDefault="00E047FC" w:rsidP="00E047FC">
      <w:pPr>
        <w:numPr>
          <w:ilvl w:val="12"/>
          <w:numId w:val="0"/>
        </w:numPr>
        <w:ind w:right="-2"/>
        <w:jc w:val="both"/>
      </w:pPr>
    </w:p>
    <w:p w14:paraId="40D3795D" w14:textId="77777777" w:rsidR="00E047FC" w:rsidRPr="004A2F65" w:rsidRDefault="00E047FC" w:rsidP="00E047FC">
      <w:pPr>
        <w:numPr>
          <w:ilvl w:val="12"/>
          <w:numId w:val="0"/>
        </w:numPr>
        <w:ind w:right="-2"/>
        <w:jc w:val="both"/>
      </w:pPr>
    </w:p>
    <w:p w14:paraId="0BE3BF87" w14:textId="77777777" w:rsidR="00F8287A" w:rsidRPr="004A2F65" w:rsidRDefault="00F8287A">
      <w:pPr>
        <w:numPr>
          <w:ilvl w:val="12"/>
          <w:numId w:val="0"/>
        </w:numPr>
        <w:ind w:left="567" w:right="-2" w:hanging="567"/>
        <w:jc w:val="both"/>
        <w:rPr>
          <w:b/>
        </w:rPr>
      </w:pPr>
      <w:r w:rsidRPr="004A2F65">
        <w:rPr>
          <w:b/>
        </w:rPr>
        <w:t xml:space="preserve">5. </w:t>
      </w:r>
      <w:r w:rsidRPr="004A2F65">
        <w:rPr>
          <w:b/>
        </w:rPr>
        <w:tab/>
      </w:r>
      <w:r w:rsidR="005056A8" w:rsidRPr="005056A8">
        <w:rPr>
          <w:b/>
        </w:rPr>
        <w:t>Kuidas</w:t>
      </w:r>
      <w:r w:rsidR="005056A8">
        <w:rPr>
          <w:b/>
        </w:rPr>
        <w:t xml:space="preserve"> Grepid</w:t>
      </w:r>
      <w:r w:rsidR="005056A8" w:rsidRPr="005056A8">
        <w:rPr>
          <w:b/>
        </w:rPr>
        <w:t>it säilitada</w:t>
      </w:r>
    </w:p>
    <w:p w14:paraId="3B37503F" w14:textId="77777777" w:rsidR="00F8287A" w:rsidRPr="004A2F65" w:rsidRDefault="00F8287A">
      <w:pPr>
        <w:ind w:right="-2"/>
        <w:jc w:val="both"/>
      </w:pPr>
    </w:p>
    <w:p w14:paraId="540E4F30" w14:textId="77777777" w:rsidR="00F8287A" w:rsidRPr="004A2F65" w:rsidRDefault="00F8287A">
      <w:pPr>
        <w:numPr>
          <w:ilvl w:val="12"/>
          <w:numId w:val="0"/>
        </w:numPr>
        <w:ind w:right="-2"/>
      </w:pPr>
      <w:r w:rsidRPr="004A2F65">
        <w:t>Hoid</w:t>
      </w:r>
      <w:r w:rsidR="005056A8" w:rsidRPr="005056A8">
        <w:t>ke</w:t>
      </w:r>
      <w:r w:rsidRPr="004A2F65">
        <w:t xml:space="preserve"> </w:t>
      </w:r>
      <w:r w:rsidR="005056A8" w:rsidRPr="005056A8">
        <w:t xml:space="preserve">seda ravimit </w:t>
      </w:r>
      <w:r w:rsidRPr="004A2F65">
        <w:t>laste eest varjatud ja kättesaamatus kohas.</w:t>
      </w:r>
    </w:p>
    <w:p w14:paraId="4400B729" w14:textId="77777777" w:rsidR="00F8287A" w:rsidRPr="004A2F65" w:rsidRDefault="00F8287A">
      <w:pPr>
        <w:numPr>
          <w:ilvl w:val="12"/>
          <w:numId w:val="0"/>
        </w:numPr>
        <w:ind w:right="-2"/>
      </w:pPr>
    </w:p>
    <w:p w14:paraId="6A7F67C0" w14:textId="46C7BC7B" w:rsidR="00F8287A" w:rsidRPr="004A2F65" w:rsidRDefault="00F8287A">
      <w:pPr>
        <w:numPr>
          <w:ilvl w:val="12"/>
          <w:numId w:val="0"/>
        </w:numPr>
        <w:ind w:right="-2"/>
      </w:pPr>
      <w:r w:rsidRPr="004A2F65">
        <w:t xml:space="preserve">Ärge kasutage </w:t>
      </w:r>
      <w:r w:rsidR="005056A8" w:rsidRPr="005056A8">
        <w:t>seda ravimit</w:t>
      </w:r>
      <w:r w:rsidRPr="004A2F65">
        <w:t xml:space="preserve"> pärast kõlblikkusaega, mis on märgitud karbil ja blisteril</w:t>
      </w:r>
      <w:r w:rsidR="008951A1">
        <w:t xml:space="preserve"> pärast </w:t>
      </w:r>
      <w:r w:rsidR="005056A8" w:rsidRPr="005056A8">
        <w:t xml:space="preserve">„Kõlblik kuni“ või </w:t>
      </w:r>
      <w:r w:rsidR="008951A1">
        <w:t>„EXP“</w:t>
      </w:r>
      <w:r w:rsidRPr="004A2F65">
        <w:t>.</w:t>
      </w:r>
      <w:r w:rsidR="005056A8" w:rsidRPr="005056A8">
        <w:t xml:space="preserve"> Kõlblikkusaeg viitab selle kuu viimasele päevale.</w:t>
      </w:r>
    </w:p>
    <w:p w14:paraId="34BC1202" w14:textId="77777777" w:rsidR="00F8287A" w:rsidRPr="004A2F65" w:rsidRDefault="00F8287A">
      <w:pPr>
        <w:numPr>
          <w:ilvl w:val="12"/>
          <w:numId w:val="0"/>
        </w:numPr>
        <w:ind w:right="-2"/>
      </w:pPr>
    </w:p>
    <w:p w14:paraId="102E4B9C" w14:textId="13BC5AE2" w:rsidR="00D93DB5" w:rsidRPr="00D93DB5" w:rsidRDefault="002D7A28" w:rsidP="00D93DB5">
      <w:pPr>
        <w:pStyle w:val="Default"/>
        <w:rPr>
          <w:sz w:val="22"/>
          <w:szCs w:val="22"/>
          <w:lang w:val="en-US"/>
        </w:rPr>
      </w:pPr>
      <w:r>
        <w:rPr>
          <w:sz w:val="22"/>
          <w:szCs w:val="22"/>
          <w:lang w:val="en-US"/>
        </w:rPr>
        <w:t>H</w:t>
      </w:r>
      <w:r w:rsidR="00D93DB5" w:rsidRPr="00D93DB5">
        <w:rPr>
          <w:sz w:val="22"/>
          <w:szCs w:val="22"/>
          <w:lang w:val="en-US"/>
        </w:rPr>
        <w:t xml:space="preserve">oida </w:t>
      </w:r>
      <w:proofErr w:type="spellStart"/>
      <w:r w:rsidR="00D93DB5" w:rsidRPr="00D93DB5">
        <w:rPr>
          <w:sz w:val="22"/>
          <w:szCs w:val="22"/>
          <w:lang w:val="en-US"/>
        </w:rPr>
        <w:t>temperatuuril</w:t>
      </w:r>
      <w:proofErr w:type="spellEnd"/>
      <w:r w:rsidR="00D93DB5" w:rsidRPr="00D93DB5">
        <w:rPr>
          <w:sz w:val="22"/>
          <w:szCs w:val="22"/>
          <w:lang w:val="en-US"/>
        </w:rPr>
        <w:t xml:space="preserve"> </w:t>
      </w:r>
      <w:proofErr w:type="spellStart"/>
      <w:r w:rsidR="00D93DB5" w:rsidRPr="00D93DB5">
        <w:rPr>
          <w:sz w:val="22"/>
          <w:szCs w:val="22"/>
          <w:lang w:val="en-US"/>
        </w:rPr>
        <w:t>kuni</w:t>
      </w:r>
      <w:proofErr w:type="spellEnd"/>
      <w:r w:rsidR="00D93DB5" w:rsidRPr="00D93DB5">
        <w:rPr>
          <w:sz w:val="22"/>
          <w:szCs w:val="22"/>
          <w:lang w:val="en-US"/>
        </w:rPr>
        <w:t xml:space="preserve"> 25°C. </w:t>
      </w:r>
    </w:p>
    <w:p w14:paraId="2CAEFE82" w14:textId="77777777" w:rsidR="0036416C" w:rsidRDefault="0036416C">
      <w:pPr>
        <w:numPr>
          <w:ilvl w:val="12"/>
          <w:numId w:val="0"/>
        </w:numPr>
        <w:ind w:right="-2"/>
        <w:jc w:val="both"/>
      </w:pPr>
    </w:p>
    <w:p w14:paraId="50668689" w14:textId="77777777" w:rsidR="00F8287A" w:rsidRPr="004A2F65" w:rsidRDefault="00F8287A">
      <w:pPr>
        <w:numPr>
          <w:ilvl w:val="12"/>
          <w:numId w:val="0"/>
        </w:numPr>
        <w:ind w:right="-2"/>
        <w:jc w:val="both"/>
      </w:pPr>
      <w:r w:rsidRPr="004A2F65">
        <w:t xml:space="preserve">Ärge kasutage </w:t>
      </w:r>
      <w:r w:rsidR="005056A8" w:rsidRPr="005056A8">
        <w:t>seda ravimit</w:t>
      </w:r>
      <w:r w:rsidRPr="004A2F65">
        <w:t xml:space="preserve">, kui </w:t>
      </w:r>
      <w:r w:rsidR="005056A8" w:rsidRPr="005056A8">
        <w:t>täheldate</w:t>
      </w:r>
      <w:r w:rsidRPr="004A2F65">
        <w:t xml:space="preserve"> mistahes silmaga nähtavat riknemise tunnust.</w:t>
      </w:r>
    </w:p>
    <w:p w14:paraId="08441049" w14:textId="77777777" w:rsidR="00F8287A" w:rsidRPr="004A2F65" w:rsidRDefault="00F8287A">
      <w:pPr>
        <w:numPr>
          <w:ilvl w:val="12"/>
          <w:numId w:val="0"/>
        </w:numPr>
        <w:ind w:right="-2"/>
        <w:jc w:val="both"/>
      </w:pPr>
    </w:p>
    <w:p w14:paraId="3631842E" w14:textId="77777777" w:rsidR="00F8287A" w:rsidRPr="004A2F65" w:rsidRDefault="005056A8">
      <w:pPr>
        <w:numPr>
          <w:ilvl w:val="12"/>
          <w:numId w:val="0"/>
        </w:numPr>
        <w:ind w:right="-2"/>
      </w:pPr>
      <w:r w:rsidRPr="005056A8">
        <w:t xml:space="preserve">Ärge visake ravimeid kanalisatsiooni ega olmejäätmete hulka. Küsige oma apteekrilt, kuidas </w:t>
      </w:r>
      <w:r w:rsidR="00415A8E">
        <w:t>hävitada</w:t>
      </w:r>
      <w:r w:rsidRPr="005056A8">
        <w:t xml:space="preserve"> ravimeid, mida te enam ei kasuta. Need meetmed aitavad kaitsta keskkonda.</w:t>
      </w:r>
    </w:p>
    <w:p w14:paraId="24A8B360" w14:textId="77777777" w:rsidR="00F8287A" w:rsidRPr="004A2F65" w:rsidRDefault="00F8287A">
      <w:pPr>
        <w:numPr>
          <w:ilvl w:val="12"/>
          <w:numId w:val="0"/>
        </w:numPr>
        <w:ind w:right="-2"/>
        <w:jc w:val="both"/>
      </w:pPr>
    </w:p>
    <w:p w14:paraId="76F63B78" w14:textId="77777777" w:rsidR="00F8287A" w:rsidRPr="004A2F65" w:rsidRDefault="00F8287A">
      <w:pPr>
        <w:numPr>
          <w:ilvl w:val="12"/>
          <w:numId w:val="0"/>
        </w:numPr>
        <w:ind w:right="-2"/>
        <w:jc w:val="both"/>
      </w:pPr>
    </w:p>
    <w:p w14:paraId="5F546360" w14:textId="77777777" w:rsidR="00F8287A" w:rsidRPr="004A2F65" w:rsidRDefault="00F8287A">
      <w:pPr>
        <w:numPr>
          <w:ilvl w:val="12"/>
          <w:numId w:val="0"/>
        </w:numPr>
        <w:ind w:left="567" w:right="-2" w:hanging="567"/>
        <w:jc w:val="both"/>
        <w:rPr>
          <w:b/>
        </w:rPr>
      </w:pPr>
      <w:r w:rsidRPr="004A2F65">
        <w:rPr>
          <w:b/>
        </w:rPr>
        <w:t>6.</w:t>
      </w:r>
      <w:r w:rsidRPr="004A2F65">
        <w:rPr>
          <w:b/>
        </w:rPr>
        <w:tab/>
      </w:r>
      <w:r w:rsidR="00E60BD1" w:rsidRPr="00E60BD1">
        <w:rPr>
          <w:b/>
        </w:rPr>
        <w:t>Pakendi sisu ja muu teave</w:t>
      </w:r>
    </w:p>
    <w:p w14:paraId="43755296" w14:textId="77777777" w:rsidR="00F8287A" w:rsidRPr="004A2F65" w:rsidRDefault="00F8287A">
      <w:pPr>
        <w:numPr>
          <w:ilvl w:val="12"/>
          <w:numId w:val="0"/>
        </w:numPr>
        <w:ind w:right="-2"/>
      </w:pPr>
    </w:p>
    <w:p w14:paraId="06EE0FE0" w14:textId="77777777" w:rsidR="00F8287A" w:rsidRPr="004A2F65" w:rsidRDefault="00F8287A">
      <w:pPr>
        <w:rPr>
          <w:b/>
          <w:bCs/>
        </w:rPr>
      </w:pPr>
      <w:r w:rsidRPr="004A2F65">
        <w:rPr>
          <w:b/>
          <w:bCs/>
        </w:rPr>
        <w:t>Mida Grepid sisaldab</w:t>
      </w:r>
    </w:p>
    <w:p w14:paraId="75E3AD82" w14:textId="77777777" w:rsidR="00F8287A" w:rsidRPr="004A2F65" w:rsidRDefault="00F8287A"/>
    <w:p w14:paraId="3A8449B7" w14:textId="58A51EDD" w:rsidR="00F8287A" w:rsidRPr="004A2F65" w:rsidRDefault="00F8287A">
      <w:pPr>
        <w:ind w:left="567" w:hanging="567"/>
      </w:pPr>
      <w:r w:rsidRPr="004A2F65">
        <w:t>-</w:t>
      </w:r>
      <w:r w:rsidRPr="004A2F65">
        <w:tab/>
        <w:t>Toimeaine on klopidogreel. Iga õhukese polümeerikattega tablett sisaldab 75 mg klopidogreeli (bes</w:t>
      </w:r>
      <w:r w:rsidR="0024527A">
        <w:t>i</w:t>
      </w:r>
      <w:r w:rsidRPr="004A2F65">
        <w:t>laadina).</w:t>
      </w:r>
    </w:p>
    <w:p w14:paraId="000CC421" w14:textId="77777777" w:rsidR="00F8287A" w:rsidRPr="004A2F65" w:rsidRDefault="00F8287A">
      <w:r w:rsidRPr="004A2F65">
        <w:t>-</w:t>
      </w:r>
      <w:r w:rsidRPr="004A2F65">
        <w:tab/>
        <w:t xml:space="preserve">Teised </w:t>
      </w:r>
      <w:r w:rsidR="00E60BD1" w:rsidRPr="00E60BD1">
        <w:t>abiained on (vt lõik 2 „</w:t>
      </w:r>
      <w:r w:rsidR="00792D3D" w:rsidRPr="004A2F65">
        <w:t>Grepid</w:t>
      </w:r>
      <w:r w:rsidR="00E60BD1" w:rsidRPr="00E60BD1">
        <w:t xml:space="preserve"> sisaldab laktoosi“</w:t>
      </w:r>
      <w:r w:rsidR="00E60BD1">
        <w:t>)</w:t>
      </w:r>
      <w:r w:rsidRPr="004A2F65">
        <w:t>:</w:t>
      </w:r>
    </w:p>
    <w:p w14:paraId="04CCE6E1" w14:textId="33C63C1D" w:rsidR="00F8287A" w:rsidRPr="004A2F65" w:rsidRDefault="00F8287A">
      <w:pPr>
        <w:ind w:left="1134" w:hanging="1134"/>
      </w:pPr>
      <w:r w:rsidRPr="004A2F65">
        <w:tab/>
      </w:r>
      <w:r w:rsidR="008951A1" w:rsidRPr="008951A1">
        <w:rPr>
          <w:i/>
        </w:rPr>
        <w:t>tableti s</w:t>
      </w:r>
      <w:r w:rsidRPr="004A2F65">
        <w:rPr>
          <w:i/>
        </w:rPr>
        <w:t>isu</w:t>
      </w:r>
      <w:r w:rsidRPr="004A2F65">
        <w:t>: mikrokristal</w:t>
      </w:r>
      <w:r w:rsidR="0024527A">
        <w:t>lili</w:t>
      </w:r>
      <w:r w:rsidRPr="004A2F65">
        <w:t xml:space="preserve">ne tselluloos, hüdroksüpropüültselluloos (E463), mannitool (E421), krospovidoon (A-tüüp), </w:t>
      </w:r>
      <w:r w:rsidR="00CB23AD">
        <w:t>sidrun</w:t>
      </w:r>
      <w:r w:rsidRPr="004A2F65">
        <w:t xml:space="preserve">happe monohüdraat, makrogool 6000, steariinhape, </w:t>
      </w:r>
      <w:r w:rsidR="00C374E5" w:rsidRPr="00A21230">
        <w:t>naatrium</w:t>
      </w:r>
      <w:r w:rsidR="0024527A">
        <w:t>stearüülfumaraat.</w:t>
      </w:r>
    </w:p>
    <w:p w14:paraId="43C204C1" w14:textId="77777777" w:rsidR="00F8287A" w:rsidRPr="004A2F65" w:rsidRDefault="00F8287A">
      <w:pPr>
        <w:ind w:left="1134" w:hanging="1134"/>
      </w:pPr>
      <w:r w:rsidRPr="004A2F65">
        <w:tab/>
      </w:r>
      <w:r w:rsidR="008951A1" w:rsidRPr="008951A1">
        <w:rPr>
          <w:i/>
        </w:rPr>
        <w:t>tableti kate</w:t>
      </w:r>
      <w:r w:rsidRPr="004A2F65">
        <w:t>: hüpromelloos (E464), punane raudoksiid (E172), laktoosmonohüdraat, triatsetiin (E1518), titaandioksiid (E171)</w:t>
      </w:r>
    </w:p>
    <w:p w14:paraId="053D3E65" w14:textId="77777777" w:rsidR="00F8287A" w:rsidRPr="004A2F65" w:rsidRDefault="00F8287A">
      <w:pPr>
        <w:ind w:right="-2"/>
        <w:rPr>
          <w:b/>
        </w:rPr>
      </w:pPr>
    </w:p>
    <w:p w14:paraId="198F67A2" w14:textId="77777777" w:rsidR="00F8287A" w:rsidRPr="004A2F65" w:rsidRDefault="00F8287A">
      <w:pPr>
        <w:ind w:right="-2"/>
        <w:rPr>
          <w:b/>
        </w:rPr>
      </w:pPr>
      <w:r w:rsidRPr="004A2F65">
        <w:rPr>
          <w:b/>
        </w:rPr>
        <w:lastRenderedPageBreak/>
        <w:t>Kuidas Grepid välja näeb ja pakendi sisu</w:t>
      </w:r>
    </w:p>
    <w:p w14:paraId="2D877B82" w14:textId="77777777" w:rsidR="00F8287A" w:rsidRPr="004A2F65" w:rsidRDefault="00F8287A"/>
    <w:p w14:paraId="4199F2E8" w14:textId="77777777" w:rsidR="00F8287A" w:rsidRPr="004A2F65" w:rsidRDefault="00F8287A">
      <w:r w:rsidRPr="004A2F65">
        <w:t>Grepid 75 mg õhukese polümeerikattega tabletid on roosad, ümmargused ja kaksikkumerad.</w:t>
      </w:r>
    </w:p>
    <w:p w14:paraId="4A088F77" w14:textId="56FCE8DE" w:rsidR="00F8287A" w:rsidRPr="004A2F65" w:rsidRDefault="00F8287A">
      <w:r w:rsidRPr="004A2F65">
        <w:t xml:space="preserve">Neid turustatakse PVC/PE/PVDC-alumiiniumblistrites, pakendatult pappkarpidesse, mis sisaldavad </w:t>
      </w:r>
      <w:r w:rsidR="00307775" w:rsidRPr="004A2F65">
        <w:t xml:space="preserve">10, </w:t>
      </w:r>
      <w:r w:rsidRPr="004A2F65">
        <w:t>14, 28, 30, 50, 84, 90 või 100 õhukese polümeerikattega tabletti.</w:t>
      </w:r>
    </w:p>
    <w:p w14:paraId="45749242" w14:textId="77777777" w:rsidR="00F8287A" w:rsidRPr="004A2F65" w:rsidRDefault="00F8287A"/>
    <w:p w14:paraId="241BD980" w14:textId="77777777" w:rsidR="00F84478" w:rsidRPr="004A2F65" w:rsidRDefault="00F8287A" w:rsidP="00A1087B">
      <w:pPr>
        <w:rPr>
          <w:b/>
          <w:bCs/>
        </w:rPr>
      </w:pPr>
      <w:r w:rsidRPr="004A2F65">
        <w:t>Kõik pakendi suurused ei pruugi olla müügil.</w:t>
      </w:r>
    </w:p>
    <w:p w14:paraId="5B73D013" w14:textId="77777777" w:rsidR="00F84478" w:rsidRPr="004A2F65" w:rsidRDefault="00F84478">
      <w:pPr>
        <w:rPr>
          <w:b/>
          <w:bCs/>
        </w:rPr>
      </w:pPr>
    </w:p>
    <w:p w14:paraId="05025B2C" w14:textId="77777777" w:rsidR="00A1087B" w:rsidRDefault="00A1087B">
      <w:pPr>
        <w:rPr>
          <w:b/>
          <w:bCs/>
        </w:rPr>
      </w:pPr>
      <w:r w:rsidRPr="004A2F65">
        <w:rPr>
          <w:b/>
          <w:bCs/>
        </w:rPr>
        <w:t>Müügiloa hoidja ja tootja</w:t>
      </w:r>
      <w:r w:rsidR="00E60BD1">
        <w:rPr>
          <w:b/>
          <w:bCs/>
        </w:rPr>
        <w:t>d</w:t>
      </w:r>
    </w:p>
    <w:p w14:paraId="5F4E1268" w14:textId="77777777" w:rsidR="00F8287A" w:rsidRPr="004A2F65" w:rsidRDefault="00886F47">
      <w:pPr>
        <w:rPr>
          <w:b/>
          <w:bCs/>
        </w:rPr>
      </w:pPr>
      <w:r w:rsidRPr="004A2F65">
        <w:rPr>
          <w:b/>
          <w:bCs/>
        </w:rPr>
        <w:t>Müügiloa hoidja</w:t>
      </w:r>
      <w:r w:rsidR="00F84478" w:rsidRPr="004A2F65">
        <w:rPr>
          <w:b/>
          <w:bCs/>
        </w:rPr>
        <w:t>:</w:t>
      </w:r>
    </w:p>
    <w:p w14:paraId="51251B6A" w14:textId="77777777" w:rsidR="00F8287A" w:rsidRPr="004A2F65" w:rsidRDefault="00F8287A">
      <w:pPr>
        <w:autoSpaceDE w:val="0"/>
        <w:autoSpaceDN w:val="0"/>
        <w:adjustRightInd w:val="0"/>
        <w:rPr>
          <w:bCs/>
        </w:rPr>
      </w:pPr>
      <w:r w:rsidRPr="004A2F65">
        <w:rPr>
          <w:bCs/>
        </w:rPr>
        <w:t>Pharmathen S.A.,</w:t>
      </w:r>
    </w:p>
    <w:p w14:paraId="1799801C" w14:textId="77777777" w:rsidR="00F8287A" w:rsidRPr="004A2F65" w:rsidRDefault="00F8287A">
      <w:pPr>
        <w:autoSpaceDE w:val="0"/>
        <w:autoSpaceDN w:val="0"/>
        <w:adjustRightInd w:val="0"/>
        <w:rPr>
          <w:bCs/>
        </w:rPr>
      </w:pPr>
      <w:r w:rsidRPr="004A2F65">
        <w:rPr>
          <w:bCs/>
        </w:rPr>
        <w:t>6 Dervenakion</w:t>
      </w:r>
    </w:p>
    <w:p w14:paraId="76D47A66" w14:textId="77777777" w:rsidR="00F8287A" w:rsidRPr="004A2F65" w:rsidRDefault="00F8287A">
      <w:pPr>
        <w:autoSpaceDE w:val="0"/>
        <w:autoSpaceDN w:val="0"/>
        <w:adjustRightInd w:val="0"/>
        <w:rPr>
          <w:bCs/>
        </w:rPr>
      </w:pPr>
      <w:r w:rsidRPr="004A2F65">
        <w:rPr>
          <w:bCs/>
        </w:rPr>
        <w:t>15351 Pallini Attiki</w:t>
      </w:r>
    </w:p>
    <w:p w14:paraId="50689F27" w14:textId="77777777" w:rsidR="00F8287A" w:rsidRPr="007C001E" w:rsidRDefault="00F8287A">
      <w:pPr>
        <w:autoSpaceDE w:val="0"/>
        <w:autoSpaceDN w:val="0"/>
        <w:adjustRightInd w:val="0"/>
        <w:rPr>
          <w:bCs/>
        </w:rPr>
      </w:pPr>
      <w:r w:rsidRPr="004A2F65">
        <w:rPr>
          <w:bCs/>
        </w:rPr>
        <w:t>Kreeka</w:t>
      </w:r>
    </w:p>
    <w:p w14:paraId="58AE7DFF" w14:textId="77777777" w:rsidR="00E61A2E" w:rsidRPr="007C001E" w:rsidRDefault="00E61A2E">
      <w:pPr>
        <w:autoSpaceDE w:val="0"/>
        <w:autoSpaceDN w:val="0"/>
        <w:adjustRightInd w:val="0"/>
        <w:rPr>
          <w:bCs/>
        </w:rPr>
      </w:pPr>
    </w:p>
    <w:p w14:paraId="39248FE1" w14:textId="77777777" w:rsidR="00F8287A" w:rsidRPr="007C001E" w:rsidRDefault="00E61A2E">
      <w:pPr>
        <w:rPr>
          <w:b/>
          <w:bCs/>
        </w:rPr>
      </w:pPr>
      <w:r w:rsidRPr="004A2F65">
        <w:rPr>
          <w:b/>
          <w:bCs/>
        </w:rPr>
        <w:t>Tootja</w:t>
      </w:r>
      <w:r w:rsidR="00E60BD1">
        <w:rPr>
          <w:b/>
          <w:bCs/>
        </w:rPr>
        <w:t>d</w:t>
      </w:r>
      <w:r w:rsidR="00F84478" w:rsidRPr="004A2F65">
        <w:rPr>
          <w:b/>
          <w:bCs/>
        </w:rPr>
        <w:t>:</w:t>
      </w:r>
    </w:p>
    <w:p w14:paraId="4AB08853" w14:textId="77777777" w:rsidR="00E61A2E" w:rsidRPr="004A2F65" w:rsidRDefault="00E61A2E" w:rsidP="00E61A2E">
      <w:pPr>
        <w:autoSpaceDE w:val="0"/>
        <w:autoSpaceDN w:val="0"/>
        <w:adjustRightInd w:val="0"/>
        <w:rPr>
          <w:bCs/>
          <w:lang w:val="fr-FR"/>
        </w:rPr>
      </w:pPr>
      <w:r w:rsidRPr="004A2F65">
        <w:rPr>
          <w:bCs/>
          <w:lang w:val="fr-FR"/>
        </w:rPr>
        <w:t>Pharmathen S.A.,</w:t>
      </w:r>
    </w:p>
    <w:p w14:paraId="716AACF8" w14:textId="77777777" w:rsidR="00E61A2E" w:rsidRPr="004A2F65" w:rsidRDefault="00E61A2E" w:rsidP="00E61A2E">
      <w:pPr>
        <w:autoSpaceDE w:val="0"/>
        <w:autoSpaceDN w:val="0"/>
        <w:adjustRightInd w:val="0"/>
        <w:rPr>
          <w:bCs/>
          <w:lang w:val="fr-FR"/>
        </w:rPr>
      </w:pPr>
      <w:r w:rsidRPr="004A2F65">
        <w:rPr>
          <w:bCs/>
          <w:lang w:val="fr-FR"/>
        </w:rPr>
        <w:t xml:space="preserve">6 </w:t>
      </w:r>
      <w:proofErr w:type="spellStart"/>
      <w:r w:rsidRPr="004A2F65">
        <w:rPr>
          <w:bCs/>
          <w:lang w:val="fr-FR"/>
        </w:rPr>
        <w:t>Dervenakion</w:t>
      </w:r>
      <w:proofErr w:type="spellEnd"/>
    </w:p>
    <w:p w14:paraId="247A979D" w14:textId="77777777" w:rsidR="00E61A2E" w:rsidRPr="004A2F65" w:rsidRDefault="00E61A2E" w:rsidP="00E61A2E">
      <w:pPr>
        <w:autoSpaceDE w:val="0"/>
        <w:autoSpaceDN w:val="0"/>
        <w:adjustRightInd w:val="0"/>
        <w:rPr>
          <w:bCs/>
          <w:lang w:val="fr-FR"/>
        </w:rPr>
      </w:pPr>
      <w:r w:rsidRPr="004A2F65">
        <w:rPr>
          <w:bCs/>
          <w:lang w:val="fr-FR"/>
        </w:rPr>
        <w:t xml:space="preserve">15351 </w:t>
      </w:r>
      <w:proofErr w:type="spellStart"/>
      <w:r w:rsidRPr="004A2F65">
        <w:rPr>
          <w:bCs/>
          <w:lang w:val="fr-FR"/>
        </w:rPr>
        <w:t>Pallini</w:t>
      </w:r>
      <w:proofErr w:type="spellEnd"/>
      <w:r w:rsidRPr="004A2F65">
        <w:rPr>
          <w:bCs/>
          <w:lang w:val="fr-FR"/>
        </w:rPr>
        <w:t xml:space="preserve"> </w:t>
      </w:r>
      <w:proofErr w:type="spellStart"/>
      <w:r w:rsidRPr="004A2F65">
        <w:rPr>
          <w:bCs/>
          <w:lang w:val="fr-FR"/>
        </w:rPr>
        <w:t>Attiki</w:t>
      </w:r>
      <w:proofErr w:type="spellEnd"/>
    </w:p>
    <w:p w14:paraId="0E171CB5" w14:textId="77777777" w:rsidR="00E61A2E" w:rsidRPr="007C001E" w:rsidRDefault="00E61A2E" w:rsidP="00E61A2E">
      <w:pPr>
        <w:autoSpaceDE w:val="0"/>
        <w:autoSpaceDN w:val="0"/>
        <w:adjustRightInd w:val="0"/>
        <w:rPr>
          <w:bCs/>
        </w:rPr>
      </w:pPr>
      <w:r w:rsidRPr="004A2F65">
        <w:rPr>
          <w:bCs/>
        </w:rPr>
        <w:t>Kreeka</w:t>
      </w:r>
    </w:p>
    <w:p w14:paraId="27B507D9" w14:textId="77777777" w:rsidR="008951A1" w:rsidRPr="00032821" w:rsidRDefault="008951A1" w:rsidP="008951A1">
      <w:r w:rsidRPr="00032821">
        <w:t>või</w:t>
      </w:r>
    </w:p>
    <w:p w14:paraId="66FADD3B" w14:textId="77777777" w:rsidR="00E61A2E" w:rsidRPr="004A2F65" w:rsidRDefault="00E61A2E" w:rsidP="00E61A2E">
      <w:pPr>
        <w:rPr>
          <w:bCs/>
          <w:lang w:val="en-GB"/>
        </w:rPr>
      </w:pPr>
      <w:r w:rsidRPr="004A2F65">
        <w:rPr>
          <w:bCs/>
          <w:lang w:val="en-GB"/>
        </w:rPr>
        <w:t>Pharmathen International S.A</w:t>
      </w:r>
    </w:p>
    <w:p w14:paraId="410612A0" w14:textId="77777777" w:rsidR="00E61A2E" w:rsidRPr="004A2F65" w:rsidRDefault="00E61A2E" w:rsidP="00E61A2E">
      <w:pPr>
        <w:rPr>
          <w:bCs/>
          <w:lang w:val="en-GB"/>
        </w:rPr>
      </w:pPr>
      <w:r w:rsidRPr="004A2F65">
        <w:rPr>
          <w:bCs/>
          <w:lang w:val="en-GB"/>
        </w:rPr>
        <w:t xml:space="preserve">Industrial Park Sapes, </w:t>
      </w:r>
    </w:p>
    <w:p w14:paraId="21055713" w14:textId="77777777" w:rsidR="00E61A2E" w:rsidRPr="004A2F65" w:rsidRDefault="00E61A2E" w:rsidP="00E61A2E">
      <w:pPr>
        <w:rPr>
          <w:bCs/>
          <w:lang w:val="en-GB"/>
        </w:rPr>
      </w:pPr>
      <w:proofErr w:type="spellStart"/>
      <w:smartTag w:uri="urn:schemas-microsoft-com:office:smarttags" w:element="place">
        <w:smartTag w:uri="urn:schemas-microsoft-com:office:smarttags" w:element="metricconverter">
          <w:r w:rsidRPr="004A2F65">
            <w:rPr>
              <w:bCs/>
              <w:lang w:val="en-GB"/>
            </w:rPr>
            <w:t>Rodopi</w:t>
          </w:r>
        </w:smartTag>
        <w:proofErr w:type="spellEnd"/>
        <w:r w:rsidRPr="004A2F65">
          <w:rPr>
            <w:bCs/>
            <w:lang w:val="en-GB"/>
          </w:rPr>
          <w:t xml:space="preserve"> </w:t>
        </w:r>
        <w:smartTag w:uri="urn:schemas-microsoft-com:office:smarttags" w:element="PersonName">
          <w:r w:rsidRPr="004A2F65">
            <w:rPr>
              <w:bCs/>
              <w:lang w:val="en-GB"/>
            </w:rPr>
            <w:t>Prefecture</w:t>
          </w:r>
        </w:smartTag>
      </w:smartTag>
      <w:r w:rsidRPr="004A2F65">
        <w:rPr>
          <w:bCs/>
          <w:lang w:val="en-GB"/>
        </w:rPr>
        <w:t xml:space="preserve">, Block No 5, </w:t>
      </w:r>
    </w:p>
    <w:p w14:paraId="64EA2A4C" w14:textId="77777777" w:rsidR="00DA76D2" w:rsidRDefault="00E61A2E" w:rsidP="00E61A2E">
      <w:pPr>
        <w:autoSpaceDE w:val="0"/>
        <w:autoSpaceDN w:val="0"/>
        <w:adjustRightInd w:val="0"/>
        <w:rPr>
          <w:bCs/>
          <w:lang w:val="en-GB"/>
        </w:rPr>
      </w:pPr>
      <w:proofErr w:type="spellStart"/>
      <w:r w:rsidRPr="004A2F65">
        <w:rPr>
          <w:bCs/>
          <w:lang w:val="en-GB"/>
        </w:rPr>
        <w:t>Rodopi</w:t>
      </w:r>
      <w:proofErr w:type="spellEnd"/>
      <w:r w:rsidRPr="004A2F65">
        <w:rPr>
          <w:bCs/>
          <w:lang w:val="en-GB"/>
        </w:rPr>
        <w:t xml:space="preserve"> 69300, </w:t>
      </w:r>
    </w:p>
    <w:p w14:paraId="0665A0DF" w14:textId="77777777" w:rsidR="00E61A2E" w:rsidRPr="004A2F65" w:rsidRDefault="00E61A2E" w:rsidP="00E61A2E">
      <w:pPr>
        <w:autoSpaceDE w:val="0"/>
        <w:autoSpaceDN w:val="0"/>
        <w:adjustRightInd w:val="0"/>
        <w:rPr>
          <w:bCs/>
          <w:lang w:val="en-GB"/>
        </w:rPr>
      </w:pPr>
      <w:r w:rsidRPr="004A2F65">
        <w:rPr>
          <w:bCs/>
        </w:rPr>
        <w:t>Kreeka</w:t>
      </w:r>
    </w:p>
    <w:p w14:paraId="03D936C6" w14:textId="77777777" w:rsidR="008951A1" w:rsidRPr="00032821" w:rsidRDefault="008951A1" w:rsidP="008951A1">
      <w:r w:rsidRPr="00032821">
        <w:t>või</w:t>
      </w:r>
    </w:p>
    <w:p w14:paraId="3F170067" w14:textId="77777777" w:rsidR="00D35C6F" w:rsidRPr="004A2F65" w:rsidRDefault="00D35C6F" w:rsidP="00D35C6F">
      <w:pPr>
        <w:rPr>
          <w:lang w:val="en-GB"/>
        </w:rPr>
      </w:pPr>
      <w:proofErr w:type="spellStart"/>
      <w:r w:rsidRPr="004A2F65">
        <w:rPr>
          <w:lang w:val="en-GB"/>
        </w:rPr>
        <w:t>Orifarm</w:t>
      </w:r>
      <w:proofErr w:type="spellEnd"/>
      <w:r w:rsidRPr="004A2F65">
        <w:rPr>
          <w:lang w:val="en-GB"/>
        </w:rPr>
        <w:t xml:space="preserve"> Generics A/S</w:t>
      </w:r>
    </w:p>
    <w:p w14:paraId="70774B47" w14:textId="77777777" w:rsidR="00D35C6F" w:rsidRPr="004A2F65" w:rsidRDefault="00D35C6F" w:rsidP="00D35C6F">
      <w:pPr>
        <w:rPr>
          <w:lang w:val="en-GB"/>
        </w:rPr>
      </w:pPr>
      <w:proofErr w:type="spellStart"/>
      <w:r w:rsidRPr="004A2F65">
        <w:rPr>
          <w:lang w:val="en-GB"/>
        </w:rPr>
        <w:t>Energivej</w:t>
      </w:r>
      <w:proofErr w:type="spellEnd"/>
      <w:r w:rsidRPr="004A2F65">
        <w:rPr>
          <w:lang w:val="en-GB"/>
        </w:rPr>
        <w:t xml:space="preserve"> 15</w:t>
      </w:r>
    </w:p>
    <w:p w14:paraId="2B8FD728" w14:textId="77777777" w:rsidR="00DA76D2" w:rsidRDefault="00D35C6F" w:rsidP="00D35C6F">
      <w:pPr>
        <w:tabs>
          <w:tab w:val="left" w:pos="2535"/>
        </w:tabs>
        <w:autoSpaceDE w:val="0"/>
        <w:autoSpaceDN w:val="0"/>
        <w:adjustRightInd w:val="0"/>
        <w:rPr>
          <w:lang w:val="en-GB"/>
        </w:rPr>
      </w:pPr>
      <w:r w:rsidRPr="004A2F65">
        <w:rPr>
          <w:lang w:val="en-GB"/>
        </w:rPr>
        <w:t>5260 </w:t>
      </w:r>
      <w:smartTag w:uri="urn:schemas-microsoft-com:office:smarttags" w:element="place">
        <w:smartTag w:uri="urn:schemas-microsoft-com:office:smarttags" w:element="City">
          <w:r w:rsidRPr="004A2F65">
            <w:rPr>
              <w:lang w:val="en-GB"/>
            </w:rPr>
            <w:t>Odense</w:t>
          </w:r>
        </w:smartTag>
      </w:smartTag>
      <w:r w:rsidRPr="004A2F65">
        <w:rPr>
          <w:lang w:val="en-GB"/>
        </w:rPr>
        <w:t xml:space="preserve"> S,</w:t>
      </w:r>
    </w:p>
    <w:p w14:paraId="483DF6D1" w14:textId="77777777" w:rsidR="00D35C6F" w:rsidRPr="004A2F65" w:rsidRDefault="00D35C6F" w:rsidP="00D35C6F">
      <w:pPr>
        <w:tabs>
          <w:tab w:val="left" w:pos="2535"/>
        </w:tabs>
        <w:autoSpaceDE w:val="0"/>
        <w:autoSpaceDN w:val="0"/>
        <w:adjustRightInd w:val="0"/>
        <w:rPr>
          <w:bCs/>
        </w:rPr>
      </w:pPr>
      <w:r w:rsidRPr="004A2F65">
        <w:t>Taani</w:t>
      </w:r>
    </w:p>
    <w:p w14:paraId="0C328F3D" w14:textId="77777777" w:rsidR="00F8287A" w:rsidRPr="004A2F65" w:rsidRDefault="00F8287A"/>
    <w:p w14:paraId="0AADCC70" w14:textId="77777777" w:rsidR="00F8287A" w:rsidRPr="004A2F65" w:rsidRDefault="00F8287A">
      <w:r w:rsidRPr="004A2F65">
        <w:t>Lisaküsimuste tekkimisel selle ravimi kohta pöörduge palun müügiloa hoidja kohaliku esindaja poole:</w:t>
      </w:r>
    </w:p>
    <w:p w14:paraId="48889DC8" w14:textId="77777777" w:rsidR="00F8287A" w:rsidRDefault="00F8287A">
      <w:pPr>
        <w:autoSpaceDE w:val="0"/>
        <w:autoSpaceDN w:val="0"/>
        <w:adjustRightInd w:val="0"/>
        <w:rPr>
          <w:rFonts w:ascii="TimesNewRoman,Bold" w:hAnsi="TimesNewRoman,Bold" w:cs="TimesNewRoman,Bold"/>
          <w:b/>
          <w:bCs/>
          <w:lang w:eastAsia="el-GR"/>
        </w:rPr>
      </w:pPr>
    </w:p>
    <w:p w14:paraId="3C19EB3B" w14:textId="77777777" w:rsidR="00A1087B" w:rsidRPr="004A2F65" w:rsidRDefault="00A1087B">
      <w:pPr>
        <w:autoSpaceDE w:val="0"/>
        <w:autoSpaceDN w:val="0"/>
        <w:adjustRightInd w:val="0"/>
        <w:rPr>
          <w:rFonts w:ascii="TimesNewRoman,Bold" w:hAnsi="TimesNewRoman,Bold" w:cs="TimesNewRoman,Bold"/>
          <w:b/>
          <w:bCs/>
          <w:lang w:eastAsia="el-GR"/>
        </w:rPr>
      </w:pPr>
    </w:p>
    <w:tbl>
      <w:tblPr>
        <w:tblW w:w="0" w:type="auto"/>
        <w:tblLook w:val="01E0" w:firstRow="1" w:lastRow="1" w:firstColumn="1" w:lastColumn="1" w:noHBand="0" w:noVBand="0"/>
      </w:tblPr>
      <w:tblGrid>
        <w:gridCol w:w="4531"/>
        <w:gridCol w:w="4540"/>
      </w:tblGrid>
      <w:tr w:rsidR="00F8287A" w:rsidRPr="004A2F65" w14:paraId="37DC78D7" w14:textId="77777777" w:rsidTr="00DA2358">
        <w:tc>
          <w:tcPr>
            <w:tcW w:w="4643" w:type="dxa"/>
          </w:tcPr>
          <w:p w14:paraId="49620DA6" w14:textId="77777777" w:rsidR="00F8287A" w:rsidRPr="004A2F65" w:rsidRDefault="00F8287A">
            <w:pPr>
              <w:autoSpaceDE w:val="0"/>
              <w:autoSpaceDN w:val="0"/>
              <w:adjustRightInd w:val="0"/>
              <w:rPr>
                <w:b/>
                <w:bCs/>
                <w:lang w:val="it-IT" w:eastAsia="el-GR"/>
              </w:rPr>
            </w:pPr>
            <w:r w:rsidRPr="004A2F65">
              <w:rPr>
                <w:b/>
                <w:bCs/>
                <w:lang w:val="it-IT" w:eastAsia="el-GR"/>
              </w:rPr>
              <w:t>België/Belgique/Belgien</w:t>
            </w:r>
          </w:p>
          <w:p w14:paraId="51B283A1" w14:textId="77777777" w:rsidR="00F8287A" w:rsidRPr="004A2F65" w:rsidRDefault="00F8287A">
            <w:pPr>
              <w:autoSpaceDE w:val="0"/>
              <w:autoSpaceDN w:val="0"/>
              <w:adjustRightInd w:val="0"/>
              <w:rPr>
                <w:lang w:val="fr-FR" w:eastAsia="el-GR"/>
              </w:rPr>
            </w:pPr>
            <w:r w:rsidRPr="004A2F65">
              <w:rPr>
                <w:lang w:val="fr-FR" w:eastAsia="el-GR"/>
              </w:rPr>
              <w:t>Pharmathen S.A.</w:t>
            </w:r>
          </w:p>
          <w:p w14:paraId="487087A9" w14:textId="77777777" w:rsidR="00F8287A" w:rsidRPr="004A2F65" w:rsidRDefault="00F8287A">
            <w:pPr>
              <w:autoSpaceDE w:val="0"/>
              <w:autoSpaceDN w:val="0"/>
              <w:adjustRightInd w:val="0"/>
              <w:rPr>
                <w:lang w:val="en-GB" w:eastAsia="el-GR"/>
              </w:rPr>
            </w:pPr>
            <w:proofErr w:type="spellStart"/>
            <w:r w:rsidRPr="004A2F65">
              <w:rPr>
                <w:lang w:val="en-GB" w:eastAsia="el-GR"/>
              </w:rPr>
              <w:t>Tél</w:t>
            </w:r>
            <w:proofErr w:type="spellEnd"/>
            <w:r w:rsidRPr="004A2F65">
              <w:rPr>
                <w:lang w:val="en-GB" w:eastAsia="el-GR"/>
              </w:rPr>
              <w:t xml:space="preserve">/Tel: </w:t>
            </w:r>
            <w:r w:rsidRPr="004A2F65">
              <w:rPr>
                <w:lang w:val="en-GB"/>
              </w:rPr>
              <w:t xml:space="preserve">+30 210 66 </w:t>
            </w:r>
            <w:r w:rsidR="004A00D8">
              <w:rPr>
                <w:lang w:val="en-GB"/>
              </w:rPr>
              <w:t>04 300</w:t>
            </w:r>
          </w:p>
          <w:p w14:paraId="201145DF" w14:textId="77777777" w:rsidR="00F8287A" w:rsidRPr="004A2F65" w:rsidRDefault="00F8287A">
            <w:pPr>
              <w:autoSpaceDE w:val="0"/>
              <w:autoSpaceDN w:val="0"/>
              <w:adjustRightInd w:val="0"/>
              <w:rPr>
                <w:b/>
                <w:bCs/>
                <w:lang w:val="en-GB" w:eastAsia="el-GR"/>
              </w:rPr>
            </w:pPr>
          </w:p>
        </w:tc>
        <w:tc>
          <w:tcPr>
            <w:tcW w:w="4643" w:type="dxa"/>
          </w:tcPr>
          <w:p w14:paraId="51B24FEE" w14:textId="77777777" w:rsidR="00BD6198" w:rsidRPr="004A2F65" w:rsidRDefault="00BD6198" w:rsidP="00BD6198">
            <w:pPr>
              <w:autoSpaceDE w:val="0"/>
              <w:autoSpaceDN w:val="0"/>
              <w:adjustRightInd w:val="0"/>
              <w:rPr>
                <w:b/>
                <w:bCs/>
                <w:lang w:val="it-IT" w:eastAsia="el-GR"/>
              </w:rPr>
            </w:pPr>
            <w:r w:rsidRPr="004A2F65">
              <w:rPr>
                <w:b/>
                <w:bCs/>
                <w:lang w:val="it-IT" w:eastAsia="el-GR"/>
              </w:rPr>
              <w:t>Lietuva</w:t>
            </w:r>
          </w:p>
          <w:p w14:paraId="40B14816" w14:textId="77777777" w:rsidR="00DB563C" w:rsidRPr="00DB563C" w:rsidRDefault="00DB563C" w:rsidP="00DB563C">
            <w:pPr>
              <w:rPr>
                <w:lang w:val="it-IT"/>
              </w:rPr>
            </w:pPr>
            <w:r w:rsidRPr="00DB563C">
              <w:rPr>
                <w:lang w:val="en-US"/>
              </w:rPr>
              <w:t>SIA ELVIM</w:t>
            </w:r>
          </w:p>
          <w:p w14:paraId="6C2739AC" w14:textId="77777777" w:rsidR="00F8287A" w:rsidRPr="004A2F65" w:rsidRDefault="00DB563C">
            <w:pPr>
              <w:autoSpaceDE w:val="0"/>
              <w:autoSpaceDN w:val="0"/>
              <w:adjustRightInd w:val="0"/>
              <w:rPr>
                <w:b/>
                <w:bCs/>
                <w:lang w:val="en-GB" w:eastAsia="el-GR"/>
              </w:rPr>
            </w:pPr>
            <w:r w:rsidRPr="00DB563C">
              <w:rPr>
                <w:lang w:val="en-US"/>
              </w:rPr>
              <w:t>Tel: +371 67808450</w:t>
            </w:r>
          </w:p>
        </w:tc>
      </w:tr>
      <w:tr w:rsidR="00BD6198" w:rsidRPr="004A2F65" w14:paraId="6883C558" w14:textId="77777777" w:rsidTr="00DA2358">
        <w:tc>
          <w:tcPr>
            <w:tcW w:w="4643" w:type="dxa"/>
          </w:tcPr>
          <w:p w14:paraId="2014A59A" w14:textId="77777777" w:rsidR="00BD6198" w:rsidRPr="004A2F65" w:rsidRDefault="00BD6198">
            <w:pPr>
              <w:autoSpaceDE w:val="0"/>
              <w:autoSpaceDN w:val="0"/>
              <w:adjustRightInd w:val="0"/>
              <w:rPr>
                <w:b/>
                <w:bCs/>
                <w:lang w:eastAsia="el-GR"/>
              </w:rPr>
            </w:pPr>
            <w:r w:rsidRPr="004A2F65">
              <w:rPr>
                <w:b/>
                <w:bCs/>
                <w:lang w:eastAsia="el-GR"/>
              </w:rPr>
              <w:t xml:space="preserve">България </w:t>
            </w:r>
          </w:p>
          <w:p w14:paraId="5321C216" w14:textId="77777777" w:rsidR="00BD6198" w:rsidRPr="004A2F65" w:rsidRDefault="00BD6198">
            <w:pPr>
              <w:autoSpaceDE w:val="0"/>
              <w:autoSpaceDN w:val="0"/>
              <w:adjustRightInd w:val="0"/>
              <w:rPr>
                <w:lang w:val="en-GB" w:eastAsia="el-GR"/>
              </w:rPr>
            </w:pPr>
            <w:r w:rsidRPr="004A2F65">
              <w:rPr>
                <w:lang w:val="it-IT" w:eastAsia="el-GR"/>
              </w:rPr>
              <w:t>Pharmathen S.A.</w:t>
            </w:r>
          </w:p>
          <w:p w14:paraId="511FA839" w14:textId="77777777" w:rsidR="00BD6198" w:rsidRPr="004A2F65" w:rsidRDefault="00BD6198">
            <w:pPr>
              <w:autoSpaceDE w:val="0"/>
              <w:autoSpaceDN w:val="0"/>
              <w:adjustRightInd w:val="0"/>
              <w:rPr>
                <w:lang w:val="en-GB" w:eastAsia="el-GR"/>
              </w:rPr>
            </w:pPr>
            <w:proofErr w:type="spellStart"/>
            <w:r w:rsidRPr="004A2F65">
              <w:rPr>
                <w:lang w:val="en-GB" w:eastAsia="el-GR"/>
              </w:rPr>
              <w:t>Te</w:t>
            </w:r>
            <w:proofErr w:type="spellEnd"/>
            <w:r w:rsidRPr="004A2F65">
              <w:rPr>
                <w:lang w:eastAsia="el-GR"/>
              </w:rPr>
              <w:t>л</w:t>
            </w:r>
            <w:r w:rsidRPr="004A2F65">
              <w:rPr>
                <w:lang w:val="en-GB" w:eastAsia="el-GR"/>
              </w:rPr>
              <w:t xml:space="preserve">.: </w:t>
            </w:r>
            <w:r w:rsidRPr="004A2F65">
              <w:rPr>
                <w:lang w:val="en-GB"/>
              </w:rPr>
              <w:t xml:space="preserve">+30 210 66 </w:t>
            </w:r>
            <w:r w:rsidR="004A00D8">
              <w:rPr>
                <w:lang w:val="en-GB"/>
              </w:rPr>
              <w:t>04 300</w:t>
            </w:r>
          </w:p>
          <w:p w14:paraId="46857191" w14:textId="77777777" w:rsidR="00BD6198" w:rsidRPr="004A2F65" w:rsidRDefault="00BD6198">
            <w:pPr>
              <w:autoSpaceDE w:val="0"/>
              <w:autoSpaceDN w:val="0"/>
              <w:adjustRightInd w:val="0"/>
              <w:rPr>
                <w:b/>
                <w:bCs/>
                <w:lang w:val="en-GB" w:eastAsia="el-GR"/>
              </w:rPr>
            </w:pPr>
          </w:p>
        </w:tc>
        <w:tc>
          <w:tcPr>
            <w:tcW w:w="4643" w:type="dxa"/>
          </w:tcPr>
          <w:p w14:paraId="08629FDF" w14:textId="77777777" w:rsidR="00BD6198" w:rsidRPr="004A2F65" w:rsidRDefault="00BD6198" w:rsidP="00412FD7">
            <w:pPr>
              <w:autoSpaceDE w:val="0"/>
              <w:autoSpaceDN w:val="0"/>
              <w:adjustRightInd w:val="0"/>
              <w:rPr>
                <w:b/>
                <w:bCs/>
                <w:lang w:val="de-DE" w:eastAsia="el-GR"/>
              </w:rPr>
            </w:pPr>
            <w:r w:rsidRPr="004A2F65">
              <w:rPr>
                <w:b/>
                <w:bCs/>
                <w:lang w:val="de-DE" w:eastAsia="el-GR"/>
              </w:rPr>
              <w:t>Luxembourg/Luxemburg</w:t>
            </w:r>
          </w:p>
          <w:p w14:paraId="4A9BD978" w14:textId="77777777" w:rsidR="0029319E" w:rsidRPr="0039674B" w:rsidRDefault="0029319E" w:rsidP="0029319E">
            <w:pPr>
              <w:rPr>
                <w:lang w:val="it-IT"/>
              </w:rPr>
            </w:pPr>
            <w:r w:rsidRPr="0039674B">
              <w:rPr>
                <w:lang w:val="it-IT"/>
              </w:rPr>
              <w:t>Pharmathen S.A.</w:t>
            </w:r>
          </w:p>
          <w:p w14:paraId="57F2B7EB" w14:textId="77777777" w:rsidR="0029319E" w:rsidRPr="0039674B" w:rsidRDefault="0029319E" w:rsidP="0029319E">
            <w:pPr>
              <w:rPr>
                <w:lang w:val="en-GB"/>
              </w:rPr>
            </w:pPr>
            <w:r w:rsidRPr="0039674B">
              <w:rPr>
                <w:lang w:val="en-US"/>
              </w:rPr>
              <w:t xml:space="preserve">Tel: </w:t>
            </w:r>
            <w:r w:rsidRPr="0039674B">
              <w:rPr>
                <w:lang w:val="en-GB"/>
              </w:rPr>
              <w:t>+30 210 66 04 300</w:t>
            </w:r>
          </w:p>
          <w:p w14:paraId="15869EB8" w14:textId="77777777" w:rsidR="00BD6198" w:rsidRPr="004A2F65" w:rsidRDefault="00BD6198" w:rsidP="00412FD7">
            <w:pPr>
              <w:autoSpaceDE w:val="0"/>
              <w:autoSpaceDN w:val="0"/>
              <w:adjustRightInd w:val="0"/>
              <w:rPr>
                <w:b/>
                <w:bCs/>
                <w:lang w:val="en-GB" w:eastAsia="el-GR"/>
              </w:rPr>
            </w:pPr>
          </w:p>
        </w:tc>
      </w:tr>
      <w:tr w:rsidR="00BD6198" w:rsidRPr="004A2F65" w14:paraId="5387DE90" w14:textId="77777777" w:rsidTr="00DA2358">
        <w:tc>
          <w:tcPr>
            <w:tcW w:w="4643" w:type="dxa"/>
          </w:tcPr>
          <w:p w14:paraId="2236AC45" w14:textId="77777777" w:rsidR="00BD6198" w:rsidRPr="004A2F65" w:rsidRDefault="00BD6198" w:rsidP="00F8287A">
            <w:pPr>
              <w:autoSpaceDE w:val="0"/>
              <w:autoSpaceDN w:val="0"/>
              <w:adjustRightInd w:val="0"/>
              <w:rPr>
                <w:b/>
                <w:bCs/>
                <w:lang w:val="en-GB" w:eastAsia="el-GR"/>
              </w:rPr>
            </w:pPr>
            <w:r w:rsidRPr="004A2F65">
              <w:rPr>
                <w:b/>
                <w:bCs/>
                <w:lang w:val="en-GB" w:eastAsia="el-GR"/>
              </w:rPr>
              <w:t xml:space="preserve">Česká </w:t>
            </w:r>
            <w:proofErr w:type="spellStart"/>
            <w:r w:rsidRPr="004A2F65">
              <w:rPr>
                <w:b/>
                <w:bCs/>
                <w:lang w:val="en-GB" w:eastAsia="el-GR"/>
              </w:rPr>
              <w:t>republika</w:t>
            </w:r>
            <w:proofErr w:type="spellEnd"/>
          </w:p>
          <w:p w14:paraId="267B8ABD" w14:textId="77777777" w:rsidR="00BD6198" w:rsidRPr="0063303E" w:rsidRDefault="00BD6198" w:rsidP="008951A1">
            <w:pPr>
              <w:autoSpaceDE w:val="0"/>
              <w:autoSpaceDN w:val="0"/>
              <w:adjustRightInd w:val="0"/>
              <w:rPr>
                <w:lang w:val="en-GB" w:eastAsia="el-GR"/>
              </w:rPr>
            </w:pPr>
            <w:r w:rsidRPr="0063303E">
              <w:rPr>
                <w:lang w:val="en-GB" w:eastAsia="el-GR"/>
              </w:rPr>
              <w:t xml:space="preserve">Pharmathen </w:t>
            </w:r>
            <w:smartTag w:uri="urn:schemas-microsoft-com:office:smarttags" w:element="place">
              <w:smartTag w:uri="urn:schemas-microsoft-com:office:smarttags" w:element="country-region">
                <w:r w:rsidRPr="0063303E">
                  <w:rPr>
                    <w:lang w:val="en-GB" w:eastAsia="el-GR"/>
                  </w:rPr>
                  <w:t>S.A.</w:t>
                </w:r>
              </w:smartTag>
            </w:smartTag>
          </w:p>
          <w:p w14:paraId="6C864CEC" w14:textId="77777777" w:rsidR="00BD6198" w:rsidRPr="008951A1" w:rsidRDefault="00BD6198">
            <w:pPr>
              <w:autoSpaceDE w:val="0"/>
              <w:autoSpaceDN w:val="0"/>
              <w:adjustRightInd w:val="0"/>
              <w:rPr>
                <w:b/>
                <w:bCs/>
                <w:lang w:eastAsia="el-GR"/>
              </w:rPr>
            </w:pPr>
            <w:r w:rsidRPr="0063303E">
              <w:rPr>
                <w:lang w:val="en-GB" w:eastAsia="el-GR"/>
              </w:rPr>
              <w:t xml:space="preserve">Puh/Tel: </w:t>
            </w:r>
            <w:r w:rsidRPr="0063303E">
              <w:rPr>
                <w:lang w:val="en-GB"/>
              </w:rPr>
              <w:t xml:space="preserve">+30 210 66 </w:t>
            </w:r>
            <w:r w:rsidR="004A00D8">
              <w:rPr>
                <w:lang w:val="en-GB"/>
              </w:rPr>
              <w:t>04 300</w:t>
            </w:r>
          </w:p>
        </w:tc>
        <w:tc>
          <w:tcPr>
            <w:tcW w:w="4643" w:type="dxa"/>
          </w:tcPr>
          <w:p w14:paraId="7741F8E2" w14:textId="77777777" w:rsidR="00BD6198" w:rsidRPr="004A2F65" w:rsidRDefault="00BD6198" w:rsidP="00BD6198">
            <w:pPr>
              <w:autoSpaceDE w:val="0"/>
              <w:autoSpaceDN w:val="0"/>
              <w:adjustRightInd w:val="0"/>
              <w:rPr>
                <w:b/>
                <w:bCs/>
                <w:lang w:val="en-GB" w:eastAsia="el-GR"/>
              </w:rPr>
            </w:pPr>
            <w:proofErr w:type="spellStart"/>
            <w:r w:rsidRPr="004A2F65">
              <w:rPr>
                <w:b/>
                <w:bCs/>
                <w:lang w:val="en-GB" w:eastAsia="el-GR"/>
              </w:rPr>
              <w:t>Magyarország</w:t>
            </w:r>
            <w:proofErr w:type="spellEnd"/>
            <w:r w:rsidRPr="004A2F65">
              <w:rPr>
                <w:b/>
                <w:bCs/>
                <w:lang w:val="en-GB" w:eastAsia="el-GR"/>
              </w:rPr>
              <w:t xml:space="preserve"> </w:t>
            </w:r>
          </w:p>
          <w:p w14:paraId="38F5FFBF" w14:textId="77777777" w:rsidR="00BD6198" w:rsidRPr="004A2F65" w:rsidRDefault="00BD6198" w:rsidP="00BD6198">
            <w:pPr>
              <w:autoSpaceDE w:val="0"/>
              <w:autoSpaceDN w:val="0"/>
              <w:adjustRightInd w:val="0"/>
              <w:rPr>
                <w:lang w:val="en-GB" w:eastAsia="el-GR"/>
              </w:rPr>
            </w:pPr>
            <w:r w:rsidRPr="004A2F65">
              <w:rPr>
                <w:lang w:val="it-IT" w:eastAsia="el-GR"/>
              </w:rPr>
              <w:t>Pharmathen S.A.</w:t>
            </w:r>
          </w:p>
          <w:p w14:paraId="50610FC9" w14:textId="77777777" w:rsidR="00BD6198" w:rsidRPr="004A2F65" w:rsidRDefault="00BD6198" w:rsidP="00BD6198">
            <w:pPr>
              <w:autoSpaceDE w:val="0"/>
              <w:autoSpaceDN w:val="0"/>
              <w:adjustRightInd w:val="0"/>
              <w:rPr>
                <w:lang w:val="en-GB" w:eastAsia="el-GR"/>
              </w:rPr>
            </w:pPr>
            <w:r w:rsidRPr="004A2F65">
              <w:rPr>
                <w:lang w:val="en-GB" w:eastAsia="el-GR"/>
              </w:rPr>
              <w:t xml:space="preserve">Tel.: </w:t>
            </w:r>
            <w:r w:rsidRPr="004A2F65">
              <w:rPr>
                <w:lang w:val="en-GB"/>
              </w:rPr>
              <w:t xml:space="preserve">+30 210 66 </w:t>
            </w:r>
            <w:r w:rsidR="004A00D8">
              <w:rPr>
                <w:lang w:val="en-GB"/>
              </w:rPr>
              <w:t>04 300</w:t>
            </w:r>
          </w:p>
          <w:p w14:paraId="36A78436" w14:textId="77777777" w:rsidR="00BD6198" w:rsidRPr="004A2F65" w:rsidRDefault="00BD6198" w:rsidP="00BD6198">
            <w:pPr>
              <w:autoSpaceDE w:val="0"/>
              <w:autoSpaceDN w:val="0"/>
              <w:adjustRightInd w:val="0"/>
              <w:rPr>
                <w:b/>
                <w:bCs/>
                <w:lang w:val="en-GB" w:eastAsia="el-GR"/>
              </w:rPr>
            </w:pPr>
          </w:p>
        </w:tc>
      </w:tr>
      <w:tr w:rsidR="00BD6198" w:rsidRPr="004A2F65" w14:paraId="4C1EBB37" w14:textId="77777777" w:rsidTr="00DA2358">
        <w:tc>
          <w:tcPr>
            <w:tcW w:w="4643" w:type="dxa"/>
          </w:tcPr>
          <w:p w14:paraId="1E721713" w14:textId="77777777" w:rsidR="00BD6198" w:rsidRPr="004A2F65" w:rsidRDefault="00BD6198">
            <w:pPr>
              <w:autoSpaceDE w:val="0"/>
              <w:autoSpaceDN w:val="0"/>
              <w:adjustRightInd w:val="0"/>
              <w:rPr>
                <w:b/>
                <w:bCs/>
                <w:lang w:val="en-GB" w:eastAsia="el-GR"/>
              </w:rPr>
            </w:pPr>
            <w:r w:rsidRPr="004A2F65">
              <w:rPr>
                <w:b/>
                <w:bCs/>
                <w:lang w:val="en-GB" w:eastAsia="el-GR"/>
              </w:rPr>
              <w:t>Danmark</w:t>
            </w:r>
          </w:p>
          <w:p w14:paraId="19EC08CC" w14:textId="77777777" w:rsidR="00BD6198" w:rsidRPr="004A2F65" w:rsidRDefault="00BD6198">
            <w:pPr>
              <w:autoSpaceDE w:val="0"/>
              <w:autoSpaceDN w:val="0"/>
              <w:adjustRightInd w:val="0"/>
              <w:rPr>
                <w:lang w:val="en-GB" w:eastAsia="el-GR"/>
              </w:rPr>
            </w:pPr>
            <w:proofErr w:type="spellStart"/>
            <w:r w:rsidRPr="004A2F65">
              <w:rPr>
                <w:lang w:val="en-GB"/>
              </w:rPr>
              <w:t>Orifarm</w:t>
            </w:r>
            <w:proofErr w:type="spellEnd"/>
            <w:r w:rsidRPr="004A2F65">
              <w:rPr>
                <w:lang w:val="en-GB"/>
              </w:rPr>
              <w:t xml:space="preserve"> Generics A/S</w:t>
            </w:r>
          </w:p>
          <w:p w14:paraId="0F1A4C3C" w14:textId="77777777" w:rsidR="00BD6198" w:rsidRPr="004A2F65" w:rsidRDefault="00BD6198">
            <w:pPr>
              <w:autoSpaceDE w:val="0"/>
              <w:autoSpaceDN w:val="0"/>
              <w:adjustRightInd w:val="0"/>
              <w:rPr>
                <w:lang w:eastAsia="el-GR"/>
              </w:rPr>
            </w:pPr>
            <w:proofErr w:type="spellStart"/>
            <w:r w:rsidRPr="004A2F65">
              <w:rPr>
                <w:lang w:val="en-GB" w:eastAsia="el-GR"/>
              </w:rPr>
              <w:t>Tlf</w:t>
            </w:r>
            <w:proofErr w:type="spellEnd"/>
            <w:r w:rsidRPr="004A2F65">
              <w:rPr>
                <w:lang w:val="en-GB" w:eastAsia="el-GR"/>
              </w:rPr>
              <w:t xml:space="preserve">: </w:t>
            </w:r>
            <w:r w:rsidRPr="004A2F65">
              <w:rPr>
                <w:lang w:val="en-GB"/>
              </w:rPr>
              <w:t>+45 63 95 27 00</w:t>
            </w:r>
          </w:p>
          <w:p w14:paraId="7EEB5044" w14:textId="77777777" w:rsidR="00BD6198" w:rsidRPr="004A2F65" w:rsidRDefault="00BD6198">
            <w:pPr>
              <w:autoSpaceDE w:val="0"/>
              <w:autoSpaceDN w:val="0"/>
              <w:adjustRightInd w:val="0"/>
              <w:rPr>
                <w:b/>
                <w:bCs/>
                <w:lang w:eastAsia="el-GR"/>
              </w:rPr>
            </w:pPr>
          </w:p>
        </w:tc>
        <w:tc>
          <w:tcPr>
            <w:tcW w:w="4643" w:type="dxa"/>
          </w:tcPr>
          <w:p w14:paraId="247342EE" w14:textId="77777777" w:rsidR="00BD6198" w:rsidRPr="004A2F65" w:rsidRDefault="00BD6198" w:rsidP="00BD6198">
            <w:pPr>
              <w:autoSpaceDE w:val="0"/>
              <w:autoSpaceDN w:val="0"/>
              <w:adjustRightInd w:val="0"/>
              <w:rPr>
                <w:b/>
                <w:bCs/>
                <w:lang w:val="it-IT" w:eastAsia="el-GR"/>
              </w:rPr>
            </w:pPr>
            <w:r w:rsidRPr="004A2F65">
              <w:rPr>
                <w:b/>
                <w:bCs/>
                <w:lang w:val="it-IT" w:eastAsia="el-GR"/>
              </w:rPr>
              <w:t>Malta</w:t>
            </w:r>
          </w:p>
          <w:p w14:paraId="74DB729C" w14:textId="77777777" w:rsidR="00BD6198" w:rsidRPr="004A2F65" w:rsidRDefault="00BD6198" w:rsidP="00BD6198">
            <w:pPr>
              <w:autoSpaceDE w:val="0"/>
              <w:autoSpaceDN w:val="0"/>
              <w:adjustRightInd w:val="0"/>
              <w:rPr>
                <w:lang w:val="it-IT" w:eastAsia="el-GR"/>
              </w:rPr>
            </w:pPr>
            <w:r w:rsidRPr="004A2F65">
              <w:rPr>
                <w:lang w:val="it-IT" w:eastAsia="el-GR"/>
              </w:rPr>
              <w:t>Pharmathen S.A.</w:t>
            </w:r>
          </w:p>
          <w:p w14:paraId="21C8B5D2" w14:textId="77777777" w:rsidR="00BD6198" w:rsidRPr="004A2F65" w:rsidRDefault="00BD6198" w:rsidP="00BD6198">
            <w:pPr>
              <w:autoSpaceDE w:val="0"/>
              <w:autoSpaceDN w:val="0"/>
              <w:adjustRightInd w:val="0"/>
            </w:pPr>
            <w:r w:rsidRPr="004A2F65">
              <w:rPr>
                <w:lang w:eastAsia="el-GR"/>
              </w:rPr>
              <w:t xml:space="preserve">Tel: </w:t>
            </w:r>
            <w:r w:rsidRPr="004A2F65">
              <w:rPr>
                <w:lang w:val="en-GB"/>
              </w:rPr>
              <w:t xml:space="preserve">+30 210 66 </w:t>
            </w:r>
            <w:r w:rsidR="004A00D8">
              <w:rPr>
                <w:lang w:val="en-GB"/>
              </w:rPr>
              <w:t>04 300</w:t>
            </w:r>
          </w:p>
          <w:p w14:paraId="2BF4098A" w14:textId="77777777" w:rsidR="00BD6198" w:rsidRPr="00BD6198" w:rsidRDefault="00BD6198">
            <w:pPr>
              <w:autoSpaceDE w:val="0"/>
              <w:autoSpaceDN w:val="0"/>
              <w:adjustRightInd w:val="0"/>
              <w:rPr>
                <w:b/>
                <w:bCs/>
                <w:lang w:eastAsia="el-GR"/>
              </w:rPr>
            </w:pPr>
          </w:p>
        </w:tc>
      </w:tr>
      <w:tr w:rsidR="00BD6198" w:rsidRPr="004A2F65" w14:paraId="1ACDF11B" w14:textId="77777777" w:rsidTr="00DA2358">
        <w:tc>
          <w:tcPr>
            <w:tcW w:w="4643" w:type="dxa"/>
          </w:tcPr>
          <w:p w14:paraId="5200FCC7" w14:textId="77777777" w:rsidR="00BD6198" w:rsidRPr="004A2F65" w:rsidRDefault="00BD6198">
            <w:pPr>
              <w:autoSpaceDE w:val="0"/>
              <w:autoSpaceDN w:val="0"/>
              <w:adjustRightInd w:val="0"/>
              <w:rPr>
                <w:b/>
                <w:bCs/>
                <w:lang w:val="nl-NL" w:eastAsia="el-GR"/>
              </w:rPr>
            </w:pPr>
            <w:r w:rsidRPr="004A2F65">
              <w:rPr>
                <w:b/>
                <w:bCs/>
                <w:lang w:val="nl-NL" w:eastAsia="el-GR"/>
              </w:rPr>
              <w:t>Deutschland</w:t>
            </w:r>
          </w:p>
          <w:p w14:paraId="5225120F" w14:textId="77777777" w:rsidR="007C1C50" w:rsidRPr="004A2F65" w:rsidRDefault="007C1C50" w:rsidP="007C1C50">
            <w:pPr>
              <w:autoSpaceDE w:val="0"/>
              <w:autoSpaceDN w:val="0"/>
              <w:adjustRightInd w:val="0"/>
              <w:rPr>
                <w:lang w:val="it-IT" w:eastAsia="el-GR"/>
              </w:rPr>
            </w:pPr>
            <w:r w:rsidRPr="004A2F65">
              <w:rPr>
                <w:lang w:val="it-IT" w:eastAsia="el-GR"/>
              </w:rPr>
              <w:t>Pharmathen S.A.</w:t>
            </w:r>
          </w:p>
          <w:p w14:paraId="35ADD8BC" w14:textId="79692ECA" w:rsidR="00BD6198" w:rsidRDefault="007C1C50" w:rsidP="000A6D72">
            <w:pPr>
              <w:autoSpaceDE w:val="0"/>
              <w:autoSpaceDN w:val="0"/>
              <w:adjustRightInd w:val="0"/>
              <w:rPr>
                <w:b/>
                <w:bCs/>
                <w:lang w:eastAsia="el-GR"/>
              </w:rPr>
            </w:pPr>
            <w:r w:rsidRPr="004A2F65">
              <w:rPr>
                <w:lang w:eastAsia="el-GR"/>
              </w:rPr>
              <w:t xml:space="preserve">Tel: </w:t>
            </w:r>
            <w:r w:rsidRPr="004A2F65">
              <w:rPr>
                <w:lang w:val="en-GB"/>
              </w:rPr>
              <w:t xml:space="preserve">+30 210 66 </w:t>
            </w:r>
            <w:r>
              <w:rPr>
                <w:lang w:val="en-GB"/>
              </w:rPr>
              <w:t>04 300</w:t>
            </w:r>
          </w:p>
          <w:p w14:paraId="7AAA7287" w14:textId="77777777" w:rsidR="00010D94" w:rsidRPr="005748CA" w:rsidRDefault="00010D94" w:rsidP="000A6D72">
            <w:pPr>
              <w:autoSpaceDE w:val="0"/>
              <w:autoSpaceDN w:val="0"/>
              <w:adjustRightInd w:val="0"/>
              <w:rPr>
                <w:b/>
                <w:bCs/>
                <w:lang w:eastAsia="el-GR"/>
              </w:rPr>
            </w:pPr>
          </w:p>
        </w:tc>
        <w:tc>
          <w:tcPr>
            <w:tcW w:w="4643" w:type="dxa"/>
          </w:tcPr>
          <w:p w14:paraId="77F8A2D8" w14:textId="77777777" w:rsidR="00BD6198" w:rsidRPr="0046078F" w:rsidRDefault="00BD6198" w:rsidP="00412FD7">
            <w:pPr>
              <w:autoSpaceDE w:val="0"/>
              <w:autoSpaceDN w:val="0"/>
              <w:adjustRightInd w:val="0"/>
              <w:rPr>
                <w:lang w:val="en-US"/>
              </w:rPr>
            </w:pPr>
            <w:r w:rsidRPr="004A2F65">
              <w:rPr>
                <w:b/>
                <w:bCs/>
                <w:lang w:val="nl-NL" w:eastAsia="el-GR"/>
              </w:rPr>
              <w:t>Nederland</w:t>
            </w:r>
          </w:p>
          <w:p w14:paraId="188C37C6" w14:textId="77777777" w:rsidR="005B69D2" w:rsidRPr="00777CFD" w:rsidRDefault="005B69D2" w:rsidP="005B69D2">
            <w:pPr>
              <w:rPr>
                <w:bCs/>
                <w:lang w:val="nl-NL" w:eastAsia="el-GR"/>
              </w:rPr>
            </w:pPr>
            <w:r w:rsidRPr="00777CFD">
              <w:rPr>
                <w:bCs/>
                <w:lang w:val="nl-NL" w:eastAsia="el-GR"/>
              </w:rPr>
              <w:t>Glenmark Pharmaceuticals B.V.</w:t>
            </w:r>
          </w:p>
          <w:p w14:paraId="564471C8" w14:textId="77777777" w:rsidR="00BD6198" w:rsidRPr="004A2F65" w:rsidRDefault="005B69D2" w:rsidP="00777CFD">
            <w:pPr>
              <w:rPr>
                <w:b/>
                <w:bCs/>
                <w:lang w:val="nl-NL" w:eastAsia="el-GR"/>
              </w:rPr>
            </w:pPr>
            <w:r w:rsidRPr="00187F6A">
              <w:rPr>
                <w:bCs/>
                <w:lang w:val="nl-NL" w:eastAsia="el-GR"/>
              </w:rPr>
              <w:t xml:space="preserve">Tel: </w:t>
            </w:r>
            <w:r w:rsidR="009846FF" w:rsidRPr="00187F6A">
              <w:rPr>
                <w:bCs/>
                <w:lang w:val="nl-NL" w:eastAsia="el-GR"/>
              </w:rPr>
              <w:t>+31 (0)8003355533</w:t>
            </w:r>
          </w:p>
        </w:tc>
      </w:tr>
      <w:tr w:rsidR="00BD6198" w:rsidRPr="004A2F65" w14:paraId="6F856DC8" w14:textId="77777777" w:rsidTr="00DA2358">
        <w:tc>
          <w:tcPr>
            <w:tcW w:w="4643" w:type="dxa"/>
          </w:tcPr>
          <w:p w14:paraId="69A75E6A" w14:textId="77777777" w:rsidR="00BD6198" w:rsidRPr="004A2F65" w:rsidRDefault="00BD6198">
            <w:pPr>
              <w:autoSpaceDE w:val="0"/>
              <w:autoSpaceDN w:val="0"/>
              <w:adjustRightInd w:val="0"/>
              <w:rPr>
                <w:b/>
                <w:bCs/>
                <w:lang w:val="it-IT" w:eastAsia="el-GR"/>
              </w:rPr>
            </w:pPr>
            <w:r w:rsidRPr="004A2F65">
              <w:rPr>
                <w:b/>
                <w:bCs/>
                <w:lang w:val="it-IT" w:eastAsia="el-GR"/>
              </w:rPr>
              <w:t>Eesti (Estonia)</w:t>
            </w:r>
          </w:p>
          <w:p w14:paraId="54DDFEE5" w14:textId="77777777" w:rsidR="0029319E" w:rsidRPr="0039674B" w:rsidRDefault="0029319E" w:rsidP="0029319E">
            <w:pPr>
              <w:rPr>
                <w:lang w:val="it-IT"/>
              </w:rPr>
            </w:pPr>
            <w:r w:rsidRPr="0039674B">
              <w:rPr>
                <w:lang w:val="it-IT"/>
              </w:rPr>
              <w:lastRenderedPageBreak/>
              <w:t>Pharmathen S.A.</w:t>
            </w:r>
          </w:p>
          <w:p w14:paraId="638870BB" w14:textId="77777777" w:rsidR="0029319E" w:rsidRPr="0039674B" w:rsidRDefault="0029319E" w:rsidP="0029319E">
            <w:pPr>
              <w:rPr>
                <w:lang w:val="en-GB"/>
              </w:rPr>
            </w:pPr>
            <w:r w:rsidRPr="0039674B">
              <w:rPr>
                <w:lang w:val="en-US"/>
              </w:rPr>
              <w:t xml:space="preserve">Tel: </w:t>
            </w:r>
            <w:r w:rsidRPr="0039674B">
              <w:rPr>
                <w:lang w:val="en-GB"/>
              </w:rPr>
              <w:t>+30 210 66 04 300</w:t>
            </w:r>
          </w:p>
          <w:p w14:paraId="04599219" w14:textId="77777777" w:rsidR="00BD6198" w:rsidRPr="004A2F65" w:rsidRDefault="00BD6198">
            <w:pPr>
              <w:autoSpaceDE w:val="0"/>
              <w:autoSpaceDN w:val="0"/>
              <w:adjustRightInd w:val="0"/>
              <w:rPr>
                <w:b/>
                <w:bCs/>
                <w:lang w:eastAsia="el-GR"/>
              </w:rPr>
            </w:pPr>
          </w:p>
        </w:tc>
        <w:tc>
          <w:tcPr>
            <w:tcW w:w="4643" w:type="dxa"/>
          </w:tcPr>
          <w:p w14:paraId="7B468C97" w14:textId="77777777" w:rsidR="00BD6198" w:rsidRPr="004A2F65" w:rsidRDefault="00BD6198" w:rsidP="00412FD7">
            <w:pPr>
              <w:autoSpaceDE w:val="0"/>
              <w:autoSpaceDN w:val="0"/>
              <w:adjustRightInd w:val="0"/>
              <w:rPr>
                <w:b/>
                <w:bCs/>
                <w:lang w:val="en-GB" w:eastAsia="el-GR"/>
              </w:rPr>
            </w:pPr>
            <w:r w:rsidRPr="004A2F65">
              <w:rPr>
                <w:b/>
                <w:bCs/>
                <w:lang w:val="en-GB" w:eastAsia="el-GR"/>
              </w:rPr>
              <w:lastRenderedPageBreak/>
              <w:t>Norge</w:t>
            </w:r>
          </w:p>
          <w:p w14:paraId="5C8C6FF2" w14:textId="77777777" w:rsidR="00BD6198" w:rsidRPr="004A2F65" w:rsidRDefault="00BD6198" w:rsidP="00412FD7">
            <w:pPr>
              <w:autoSpaceDE w:val="0"/>
              <w:autoSpaceDN w:val="0"/>
              <w:adjustRightInd w:val="0"/>
              <w:rPr>
                <w:lang w:val="en-GB" w:eastAsia="el-GR"/>
              </w:rPr>
            </w:pPr>
            <w:proofErr w:type="spellStart"/>
            <w:r w:rsidRPr="004A2F65">
              <w:rPr>
                <w:lang w:val="en-GB"/>
              </w:rPr>
              <w:lastRenderedPageBreak/>
              <w:t>Orifarm</w:t>
            </w:r>
            <w:proofErr w:type="spellEnd"/>
            <w:r w:rsidRPr="004A2F65">
              <w:rPr>
                <w:lang w:val="en-GB"/>
              </w:rPr>
              <w:t xml:space="preserve"> Generics AS</w:t>
            </w:r>
          </w:p>
          <w:p w14:paraId="12AF70C2" w14:textId="77777777" w:rsidR="00BD6198" w:rsidRPr="004A2F65" w:rsidRDefault="00BD6198" w:rsidP="00412FD7">
            <w:pPr>
              <w:autoSpaceDE w:val="0"/>
              <w:autoSpaceDN w:val="0"/>
              <w:adjustRightInd w:val="0"/>
              <w:rPr>
                <w:b/>
                <w:bCs/>
                <w:lang w:eastAsia="el-GR"/>
              </w:rPr>
            </w:pPr>
            <w:proofErr w:type="spellStart"/>
            <w:r w:rsidRPr="004A2F65">
              <w:rPr>
                <w:lang w:val="en-GB" w:eastAsia="el-GR"/>
              </w:rPr>
              <w:t>Tlf</w:t>
            </w:r>
            <w:proofErr w:type="spellEnd"/>
            <w:r w:rsidRPr="004A2F65">
              <w:rPr>
                <w:lang w:val="en-GB" w:eastAsia="el-GR"/>
              </w:rPr>
              <w:t xml:space="preserve">: </w:t>
            </w:r>
            <w:r w:rsidR="0029319E" w:rsidRPr="001D6303">
              <w:rPr>
                <w:lang w:val="en-US" w:eastAsia="el-GR"/>
              </w:rPr>
              <w:t>+ 47 21 69 69 10</w:t>
            </w:r>
          </w:p>
        </w:tc>
      </w:tr>
      <w:tr w:rsidR="00BD6198" w:rsidRPr="004A2F65" w14:paraId="1E40FDFA" w14:textId="77777777" w:rsidTr="00DA2358">
        <w:tc>
          <w:tcPr>
            <w:tcW w:w="4643" w:type="dxa"/>
          </w:tcPr>
          <w:p w14:paraId="6CD19168" w14:textId="77777777" w:rsidR="00BD6198" w:rsidRPr="004A2F65" w:rsidRDefault="00BD6198">
            <w:pPr>
              <w:autoSpaceDE w:val="0"/>
              <w:autoSpaceDN w:val="0"/>
              <w:adjustRightInd w:val="0"/>
              <w:rPr>
                <w:b/>
                <w:bCs/>
                <w:lang w:val="it-IT" w:eastAsia="el-GR"/>
              </w:rPr>
            </w:pPr>
            <w:r w:rsidRPr="004A2F65">
              <w:rPr>
                <w:b/>
                <w:bCs/>
                <w:lang w:eastAsia="el-GR"/>
              </w:rPr>
              <w:lastRenderedPageBreak/>
              <w:t>Ελλάδα</w:t>
            </w:r>
          </w:p>
          <w:p w14:paraId="3EC43772" w14:textId="77777777" w:rsidR="000A26AE" w:rsidRPr="000A26AE" w:rsidRDefault="000A26AE" w:rsidP="000A26AE">
            <w:pPr>
              <w:autoSpaceDE w:val="0"/>
              <w:autoSpaceDN w:val="0"/>
              <w:adjustRightInd w:val="0"/>
              <w:rPr>
                <w:rFonts w:eastAsia="Calibri"/>
                <w:lang w:val="en-GB"/>
              </w:rPr>
            </w:pPr>
            <w:r w:rsidRPr="000A26AE">
              <w:rPr>
                <w:rFonts w:eastAsia="Calibri"/>
                <w:lang w:val="en-GB"/>
              </w:rPr>
              <w:t>INNOVIS PHARMA ΑΕΒΕ</w:t>
            </w:r>
          </w:p>
          <w:p w14:paraId="088FE337" w14:textId="77777777" w:rsidR="000A26AE" w:rsidRPr="000A26AE" w:rsidRDefault="000A26AE" w:rsidP="000A26AE">
            <w:pPr>
              <w:autoSpaceDE w:val="0"/>
              <w:autoSpaceDN w:val="0"/>
              <w:adjustRightInd w:val="0"/>
              <w:rPr>
                <w:rFonts w:eastAsia="Calibri"/>
                <w:lang w:val="en-GB"/>
              </w:rPr>
            </w:pPr>
            <w:proofErr w:type="spellStart"/>
            <w:r w:rsidRPr="000A26AE">
              <w:rPr>
                <w:rFonts w:eastAsia="Calibri"/>
                <w:lang w:val="en-GB"/>
              </w:rPr>
              <w:t>Τηλ</w:t>
            </w:r>
            <w:proofErr w:type="spellEnd"/>
            <w:r w:rsidRPr="000A26AE">
              <w:rPr>
                <w:rFonts w:eastAsia="Calibri"/>
                <w:lang w:val="en-GB"/>
              </w:rPr>
              <w:t>: +30 210 6664805-806</w:t>
            </w:r>
          </w:p>
          <w:p w14:paraId="130C5D72" w14:textId="77777777" w:rsidR="00BD6198" w:rsidRPr="004A2F65" w:rsidRDefault="00BD6198">
            <w:pPr>
              <w:autoSpaceDE w:val="0"/>
              <w:autoSpaceDN w:val="0"/>
              <w:adjustRightInd w:val="0"/>
              <w:rPr>
                <w:b/>
                <w:bCs/>
                <w:lang w:eastAsia="el-GR"/>
              </w:rPr>
            </w:pPr>
          </w:p>
        </w:tc>
        <w:tc>
          <w:tcPr>
            <w:tcW w:w="4643" w:type="dxa"/>
          </w:tcPr>
          <w:p w14:paraId="5C69952F" w14:textId="77777777" w:rsidR="00BD6198" w:rsidRPr="004A2F65" w:rsidRDefault="00BD6198" w:rsidP="00BD6198">
            <w:pPr>
              <w:autoSpaceDE w:val="0"/>
              <w:autoSpaceDN w:val="0"/>
              <w:adjustRightInd w:val="0"/>
              <w:rPr>
                <w:b/>
                <w:bCs/>
                <w:lang w:eastAsia="el-GR"/>
              </w:rPr>
            </w:pPr>
            <w:r w:rsidRPr="004A2F65">
              <w:rPr>
                <w:b/>
                <w:bCs/>
                <w:lang w:eastAsia="el-GR"/>
              </w:rPr>
              <w:t xml:space="preserve">Österreich </w:t>
            </w:r>
          </w:p>
          <w:p w14:paraId="598D23CF" w14:textId="77777777" w:rsidR="00BD6198" w:rsidRDefault="00BD6198" w:rsidP="00BD6198">
            <w:pPr>
              <w:autoSpaceDE w:val="0"/>
              <w:autoSpaceDN w:val="0"/>
              <w:adjustRightInd w:val="0"/>
            </w:pPr>
            <w:r>
              <w:t>Pharmathen S.A.</w:t>
            </w:r>
          </w:p>
          <w:p w14:paraId="16A3A015" w14:textId="77777777" w:rsidR="00BD6198" w:rsidRPr="004A2F65" w:rsidRDefault="00BD6198" w:rsidP="00BD6198">
            <w:pPr>
              <w:autoSpaceDE w:val="0"/>
              <w:autoSpaceDN w:val="0"/>
              <w:adjustRightInd w:val="0"/>
              <w:rPr>
                <w:b/>
                <w:bCs/>
                <w:lang w:val="en-GB" w:eastAsia="el-GR"/>
              </w:rPr>
            </w:pPr>
            <w:r>
              <w:t xml:space="preserve">Tel: +30 210 66 </w:t>
            </w:r>
            <w:r w:rsidR="004A00D8">
              <w:t>04 300</w:t>
            </w:r>
          </w:p>
        </w:tc>
      </w:tr>
      <w:tr w:rsidR="00BD6198" w:rsidRPr="004A2F65" w14:paraId="54EB29D3" w14:textId="77777777" w:rsidTr="00DA2358">
        <w:tc>
          <w:tcPr>
            <w:tcW w:w="4643" w:type="dxa"/>
          </w:tcPr>
          <w:p w14:paraId="3E5C2A13" w14:textId="77777777" w:rsidR="00BD6198" w:rsidRPr="004A2F65" w:rsidRDefault="00BD6198" w:rsidP="00F8287A">
            <w:pPr>
              <w:autoSpaceDE w:val="0"/>
              <w:autoSpaceDN w:val="0"/>
              <w:adjustRightInd w:val="0"/>
              <w:rPr>
                <w:b/>
                <w:bCs/>
                <w:lang w:val="it-IT" w:eastAsia="el-GR"/>
              </w:rPr>
            </w:pPr>
            <w:r w:rsidRPr="004A2F65">
              <w:rPr>
                <w:b/>
                <w:bCs/>
                <w:lang w:val="it-IT" w:eastAsia="el-GR"/>
              </w:rPr>
              <w:t>España</w:t>
            </w:r>
          </w:p>
          <w:p w14:paraId="70C6F4F7" w14:textId="77777777" w:rsidR="005B69D2" w:rsidRPr="004A2F65" w:rsidRDefault="005B69D2" w:rsidP="005B69D2">
            <w:pPr>
              <w:autoSpaceDE w:val="0"/>
              <w:autoSpaceDN w:val="0"/>
              <w:adjustRightInd w:val="0"/>
              <w:rPr>
                <w:lang w:val="it-IT" w:eastAsia="el-GR"/>
              </w:rPr>
            </w:pPr>
            <w:r w:rsidRPr="004A2F65">
              <w:rPr>
                <w:lang w:val="it-IT" w:eastAsia="el-GR"/>
              </w:rPr>
              <w:t>Pharmathen S.A.</w:t>
            </w:r>
          </w:p>
          <w:p w14:paraId="1BB08E4F" w14:textId="77777777" w:rsidR="00BD6198" w:rsidRPr="004A2F65" w:rsidRDefault="005B69D2" w:rsidP="005B69D2">
            <w:pPr>
              <w:autoSpaceDE w:val="0"/>
              <w:autoSpaceDN w:val="0"/>
              <w:adjustRightInd w:val="0"/>
              <w:rPr>
                <w:b/>
                <w:bCs/>
                <w:lang w:eastAsia="el-GR"/>
              </w:rPr>
            </w:pPr>
            <w:r w:rsidRPr="004A2F65">
              <w:rPr>
                <w:lang w:eastAsia="el-GR"/>
              </w:rPr>
              <w:t xml:space="preserve">Tel: </w:t>
            </w:r>
            <w:r w:rsidRPr="004A2F65">
              <w:rPr>
                <w:lang w:val="en-GB"/>
              </w:rPr>
              <w:t xml:space="preserve">+30 210 66 </w:t>
            </w:r>
            <w:r>
              <w:rPr>
                <w:lang w:val="en-GB"/>
              </w:rPr>
              <w:t>04 300</w:t>
            </w:r>
          </w:p>
        </w:tc>
        <w:tc>
          <w:tcPr>
            <w:tcW w:w="4643" w:type="dxa"/>
          </w:tcPr>
          <w:p w14:paraId="5F5039CD" w14:textId="77777777" w:rsidR="00BD6198" w:rsidRDefault="00BD6198" w:rsidP="00412FD7">
            <w:pPr>
              <w:autoSpaceDE w:val="0"/>
              <w:autoSpaceDN w:val="0"/>
              <w:adjustRightInd w:val="0"/>
              <w:rPr>
                <w:b/>
                <w:bCs/>
                <w:lang w:eastAsia="el-GR"/>
              </w:rPr>
            </w:pPr>
            <w:r w:rsidRPr="004A2F65">
              <w:rPr>
                <w:b/>
                <w:bCs/>
                <w:lang w:eastAsia="el-GR"/>
              </w:rPr>
              <w:t>Polska</w:t>
            </w:r>
          </w:p>
          <w:p w14:paraId="23C643CB" w14:textId="3B7C0E14" w:rsidR="00BD6198" w:rsidRPr="00C15C1A" w:rsidRDefault="00D710E0" w:rsidP="00412FD7">
            <w:pPr>
              <w:autoSpaceDE w:val="0"/>
              <w:autoSpaceDN w:val="0"/>
              <w:adjustRightInd w:val="0"/>
              <w:rPr>
                <w:bCs/>
                <w:lang w:val="pl-PL" w:eastAsia="el-GR"/>
              </w:rPr>
            </w:pPr>
            <w:ins w:id="25" w:author="Author">
              <w:r w:rsidRPr="006B61C0">
                <w:rPr>
                  <w:bCs/>
                  <w:lang w:val="pl-PL"/>
                </w:rPr>
                <w:t>Farmak International Sp. z o.o.</w:t>
              </w:r>
            </w:ins>
            <w:del w:id="26" w:author="Author">
              <w:r w:rsidR="0029319E" w:rsidRPr="001D1863" w:rsidDel="00D710E0">
                <w:rPr>
                  <w:bCs/>
                  <w:lang w:val="pl-PL"/>
                </w:rPr>
                <w:delText>Sym</w:delText>
              </w:r>
              <w:r w:rsidR="0029319E" w:rsidDel="00D710E0">
                <w:rPr>
                  <w:bCs/>
                  <w:lang w:val="pl-PL"/>
                </w:rPr>
                <w:delText>p</w:delText>
              </w:r>
              <w:r w:rsidR="0029319E" w:rsidRPr="001D1863" w:rsidDel="00D710E0">
                <w:rPr>
                  <w:bCs/>
                  <w:lang w:val="pl-PL"/>
                </w:rPr>
                <w:delText>har</w:delText>
              </w:r>
              <w:r w:rsidR="0029319E" w:rsidRPr="001D1863" w:rsidDel="00D710E0">
                <w:rPr>
                  <w:lang w:val="pl-PL"/>
                </w:rPr>
                <w:delText xml:space="preserve"> </w:delText>
              </w:r>
              <w:r w:rsidR="00BD6198" w:rsidRPr="00AE53DF" w:rsidDel="00D710E0">
                <w:rPr>
                  <w:lang w:val="pl-PL"/>
                </w:rPr>
                <w:delText>Sp. z o.o.</w:delText>
              </w:r>
            </w:del>
            <w:r w:rsidR="00BD6198" w:rsidRPr="00AE53DF">
              <w:rPr>
                <w:lang w:val="pl-PL"/>
              </w:rPr>
              <w:br/>
            </w:r>
            <w:r w:rsidR="00BD6198" w:rsidRPr="00AE53DF">
              <w:rPr>
                <w:lang w:val="en-US" w:eastAsia="el-GR"/>
              </w:rPr>
              <w:t xml:space="preserve">Tel.: </w:t>
            </w:r>
            <w:r w:rsidR="00BD6198">
              <w:rPr>
                <w:lang w:val="pl-PL"/>
              </w:rPr>
              <w:t>+48 22 822 93 06</w:t>
            </w:r>
          </w:p>
          <w:p w14:paraId="08237FD1" w14:textId="77777777" w:rsidR="00BD6198" w:rsidRPr="004A2F65" w:rsidRDefault="00BD6198" w:rsidP="00412FD7">
            <w:pPr>
              <w:autoSpaceDE w:val="0"/>
              <w:autoSpaceDN w:val="0"/>
              <w:adjustRightInd w:val="0"/>
              <w:rPr>
                <w:b/>
                <w:bCs/>
                <w:lang w:val="en-GB" w:eastAsia="el-GR"/>
              </w:rPr>
            </w:pPr>
          </w:p>
        </w:tc>
      </w:tr>
      <w:tr w:rsidR="00BD6198" w:rsidRPr="004A2F65" w14:paraId="76E7CE82" w14:textId="77777777" w:rsidTr="00DA2358">
        <w:tc>
          <w:tcPr>
            <w:tcW w:w="4643" w:type="dxa"/>
          </w:tcPr>
          <w:p w14:paraId="5CB066A2" w14:textId="77777777" w:rsidR="00BD6198" w:rsidRPr="004A2F65" w:rsidRDefault="00BD6198">
            <w:pPr>
              <w:autoSpaceDE w:val="0"/>
              <w:autoSpaceDN w:val="0"/>
              <w:adjustRightInd w:val="0"/>
              <w:rPr>
                <w:b/>
                <w:bCs/>
                <w:lang w:val="it-IT" w:eastAsia="el-GR"/>
              </w:rPr>
            </w:pPr>
            <w:r w:rsidRPr="004A2F65">
              <w:rPr>
                <w:b/>
                <w:bCs/>
                <w:lang w:val="it-IT" w:eastAsia="el-GR"/>
              </w:rPr>
              <w:t>France</w:t>
            </w:r>
          </w:p>
          <w:p w14:paraId="765E2CAA" w14:textId="77777777" w:rsidR="00BD6198" w:rsidRPr="004A2F65" w:rsidRDefault="00BD6198">
            <w:pPr>
              <w:autoSpaceDE w:val="0"/>
              <w:autoSpaceDN w:val="0"/>
              <w:adjustRightInd w:val="0"/>
              <w:rPr>
                <w:lang w:val="it-IT" w:eastAsia="el-GR"/>
              </w:rPr>
            </w:pPr>
            <w:r w:rsidRPr="004A2F65">
              <w:rPr>
                <w:lang w:val="it-IT" w:eastAsia="el-GR"/>
              </w:rPr>
              <w:t>Pharmathen S.A.</w:t>
            </w:r>
          </w:p>
          <w:p w14:paraId="15E47178" w14:textId="77777777" w:rsidR="00BD6198" w:rsidRPr="004A2F65" w:rsidRDefault="00BD6198" w:rsidP="000535D7">
            <w:pPr>
              <w:rPr>
                <w:lang w:val="de-DE"/>
              </w:rPr>
            </w:pPr>
            <w:r w:rsidRPr="004A2F65">
              <w:rPr>
                <w:lang w:eastAsia="el-GR"/>
              </w:rPr>
              <w:t xml:space="preserve">Tél: </w:t>
            </w:r>
            <w:r w:rsidRPr="004A2F65">
              <w:rPr>
                <w:lang w:val="de-DE"/>
              </w:rPr>
              <w:t xml:space="preserve">+30 210 66 </w:t>
            </w:r>
            <w:r w:rsidR="004A00D8">
              <w:rPr>
                <w:lang w:val="de-DE"/>
              </w:rPr>
              <w:t xml:space="preserve"> 04 300</w:t>
            </w:r>
          </w:p>
          <w:p w14:paraId="77E1B7DF" w14:textId="77777777" w:rsidR="00BD6198" w:rsidRPr="004A2F65" w:rsidRDefault="00BD6198" w:rsidP="000535D7">
            <w:pPr>
              <w:autoSpaceDE w:val="0"/>
              <w:autoSpaceDN w:val="0"/>
              <w:adjustRightInd w:val="0"/>
              <w:rPr>
                <w:b/>
                <w:bCs/>
                <w:lang w:eastAsia="el-GR"/>
              </w:rPr>
            </w:pPr>
          </w:p>
        </w:tc>
        <w:tc>
          <w:tcPr>
            <w:tcW w:w="4643" w:type="dxa"/>
          </w:tcPr>
          <w:p w14:paraId="2957D774" w14:textId="77777777" w:rsidR="00BD6198" w:rsidRPr="004A2F65" w:rsidRDefault="00BD6198" w:rsidP="00BD6198">
            <w:pPr>
              <w:autoSpaceDE w:val="0"/>
              <w:autoSpaceDN w:val="0"/>
              <w:adjustRightInd w:val="0"/>
              <w:rPr>
                <w:b/>
                <w:bCs/>
                <w:lang w:val="it-IT" w:eastAsia="el-GR"/>
              </w:rPr>
            </w:pPr>
            <w:r w:rsidRPr="004A2F65">
              <w:rPr>
                <w:b/>
                <w:bCs/>
                <w:lang w:val="it-IT" w:eastAsia="el-GR"/>
              </w:rPr>
              <w:t>Portugal</w:t>
            </w:r>
          </w:p>
          <w:p w14:paraId="29F15748" w14:textId="77777777" w:rsidR="00BD6198" w:rsidRPr="004A2F65" w:rsidRDefault="00BD6198" w:rsidP="00BD6198">
            <w:pPr>
              <w:autoSpaceDE w:val="0"/>
              <w:autoSpaceDN w:val="0"/>
              <w:adjustRightInd w:val="0"/>
              <w:rPr>
                <w:lang w:val="it-IT" w:eastAsia="el-GR"/>
              </w:rPr>
            </w:pPr>
            <w:r w:rsidRPr="004A2F65">
              <w:rPr>
                <w:lang w:val="it-IT" w:eastAsia="el-GR"/>
              </w:rPr>
              <w:t>Pharmathen S.A.</w:t>
            </w:r>
          </w:p>
          <w:p w14:paraId="2AAE2C57" w14:textId="77777777" w:rsidR="00BD6198" w:rsidRPr="004A2F65" w:rsidRDefault="00BD6198" w:rsidP="00BD6198">
            <w:pPr>
              <w:autoSpaceDE w:val="0"/>
              <w:autoSpaceDN w:val="0"/>
              <w:adjustRightInd w:val="0"/>
              <w:rPr>
                <w:b/>
                <w:bCs/>
                <w:lang w:val="en-GB" w:eastAsia="el-GR"/>
              </w:rPr>
            </w:pPr>
            <w:r w:rsidRPr="004A2F65">
              <w:rPr>
                <w:lang w:eastAsia="el-GR"/>
              </w:rPr>
              <w:t xml:space="preserve">Tel: </w:t>
            </w:r>
            <w:r w:rsidRPr="004A2F65">
              <w:rPr>
                <w:lang w:val="en-GB"/>
              </w:rPr>
              <w:t xml:space="preserve">+30 210 66 </w:t>
            </w:r>
            <w:r w:rsidR="004A00D8">
              <w:rPr>
                <w:lang w:val="en-GB"/>
              </w:rPr>
              <w:t>04 300</w:t>
            </w:r>
          </w:p>
        </w:tc>
      </w:tr>
      <w:tr w:rsidR="00BD6198" w:rsidRPr="004A2F65" w14:paraId="6AC2C21D" w14:textId="77777777" w:rsidTr="00DA2358">
        <w:tc>
          <w:tcPr>
            <w:tcW w:w="4643" w:type="dxa"/>
          </w:tcPr>
          <w:p w14:paraId="35EA4751" w14:textId="77777777" w:rsidR="00BD6198" w:rsidRDefault="00BD6198" w:rsidP="00EB6CC9">
            <w:pPr>
              <w:rPr>
                <w:b/>
              </w:rPr>
            </w:pPr>
            <w:r>
              <w:rPr>
                <w:b/>
              </w:rPr>
              <w:t>Hrvatska</w:t>
            </w:r>
          </w:p>
          <w:p w14:paraId="77BEAC17" w14:textId="77777777" w:rsidR="00BD6198" w:rsidRPr="00BC284A" w:rsidRDefault="00BD6198" w:rsidP="00BC284A">
            <w:pPr>
              <w:autoSpaceDE w:val="0"/>
              <w:autoSpaceDN w:val="0"/>
              <w:adjustRightInd w:val="0"/>
              <w:rPr>
                <w:lang w:val="it-IT" w:eastAsia="el-GR"/>
              </w:rPr>
            </w:pPr>
            <w:r>
              <w:rPr>
                <w:lang w:val="it-IT" w:eastAsia="el-GR"/>
              </w:rPr>
              <w:t>Pharmathen S.A.</w:t>
            </w:r>
          </w:p>
          <w:p w14:paraId="68DCDB00" w14:textId="77777777" w:rsidR="00BD6198" w:rsidRPr="004A2F65" w:rsidRDefault="00BD6198" w:rsidP="00EB6CC9">
            <w:pPr>
              <w:rPr>
                <w:lang w:val="de-DE"/>
              </w:rPr>
            </w:pPr>
            <w:r>
              <w:t xml:space="preserve">Tel: + </w:t>
            </w:r>
            <w:r w:rsidRPr="004A2F65">
              <w:rPr>
                <w:lang w:val="de-DE"/>
              </w:rPr>
              <w:t xml:space="preserve">30 210 66 </w:t>
            </w:r>
            <w:r w:rsidR="004A00D8">
              <w:rPr>
                <w:lang w:val="de-DE"/>
              </w:rPr>
              <w:t>04 300</w:t>
            </w:r>
          </w:p>
          <w:p w14:paraId="7BCA7786" w14:textId="77777777" w:rsidR="00BD6198" w:rsidRPr="004A2F65" w:rsidRDefault="00BD6198" w:rsidP="00F8287A">
            <w:pPr>
              <w:autoSpaceDE w:val="0"/>
              <w:autoSpaceDN w:val="0"/>
              <w:adjustRightInd w:val="0"/>
              <w:rPr>
                <w:b/>
                <w:bCs/>
                <w:lang w:val="en-GB" w:eastAsia="el-GR"/>
              </w:rPr>
            </w:pPr>
          </w:p>
        </w:tc>
        <w:tc>
          <w:tcPr>
            <w:tcW w:w="4643" w:type="dxa"/>
          </w:tcPr>
          <w:p w14:paraId="2158386F" w14:textId="77777777" w:rsidR="00BD6198" w:rsidRDefault="00BD6198" w:rsidP="00412FD7">
            <w:pPr>
              <w:autoSpaceDE w:val="0"/>
              <w:autoSpaceDN w:val="0"/>
              <w:adjustRightInd w:val="0"/>
              <w:rPr>
                <w:b/>
                <w:bCs/>
                <w:lang w:val="it-IT" w:eastAsia="el-GR"/>
              </w:rPr>
            </w:pPr>
            <w:r w:rsidRPr="004A2F65">
              <w:rPr>
                <w:b/>
                <w:bCs/>
                <w:lang w:val="it-IT" w:eastAsia="el-GR"/>
              </w:rPr>
              <w:t>România</w:t>
            </w:r>
          </w:p>
          <w:p w14:paraId="5079AB67" w14:textId="77777777" w:rsidR="00BD6198" w:rsidRDefault="00BD6198" w:rsidP="00412FD7">
            <w:pPr>
              <w:autoSpaceDE w:val="0"/>
              <w:autoSpaceDN w:val="0"/>
              <w:adjustRightInd w:val="0"/>
            </w:pPr>
            <w:r w:rsidRPr="00B27517">
              <w:t>Neola Pharma SRL</w:t>
            </w:r>
          </w:p>
          <w:p w14:paraId="66B16748" w14:textId="77777777" w:rsidR="00BD6198" w:rsidRDefault="00BD6198" w:rsidP="00412FD7">
            <w:pPr>
              <w:autoSpaceDE w:val="0"/>
              <w:autoSpaceDN w:val="0"/>
              <w:adjustRightInd w:val="0"/>
            </w:pPr>
            <w:r w:rsidRPr="004E1E18">
              <w:rPr>
                <w:bCs/>
                <w:lang w:val="it-IT" w:eastAsia="el-GR"/>
              </w:rPr>
              <w:t>Tel</w:t>
            </w:r>
            <w:r w:rsidRPr="004E1E18">
              <w:rPr>
                <w:b/>
                <w:bCs/>
                <w:lang w:val="it-IT" w:eastAsia="el-GR"/>
              </w:rPr>
              <w:t xml:space="preserve">: </w:t>
            </w:r>
            <w:r w:rsidRPr="00B27517">
              <w:t>+40-(0)21-233 17 81</w:t>
            </w:r>
          </w:p>
          <w:p w14:paraId="3ED41F54" w14:textId="77777777" w:rsidR="00BD6198" w:rsidRPr="004A2F65" w:rsidRDefault="00BD6198" w:rsidP="00412FD7">
            <w:pPr>
              <w:autoSpaceDE w:val="0"/>
              <w:autoSpaceDN w:val="0"/>
              <w:adjustRightInd w:val="0"/>
              <w:rPr>
                <w:b/>
                <w:bCs/>
                <w:lang w:val="en-GB" w:eastAsia="el-GR"/>
              </w:rPr>
            </w:pPr>
          </w:p>
        </w:tc>
      </w:tr>
      <w:tr w:rsidR="00BD6198" w:rsidRPr="004A2F65" w14:paraId="34D20AB9" w14:textId="77777777" w:rsidTr="00DA2358">
        <w:tc>
          <w:tcPr>
            <w:tcW w:w="4643" w:type="dxa"/>
          </w:tcPr>
          <w:p w14:paraId="4C9DC241" w14:textId="77777777" w:rsidR="00BD6198" w:rsidRPr="004A2F65" w:rsidRDefault="00BD6198" w:rsidP="00F8287A">
            <w:pPr>
              <w:autoSpaceDE w:val="0"/>
              <w:autoSpaceDN w:val="0"/>
              <w:adjustRightInd w:val="0"/>
              <w:rPr>
                <w:b/>
                <w:bCs/>
                <w:lang w:val="en-GB" w:eastAsia="el-GR"/>
              </w:rPr>
            </w:pPr>
            <w:smartTag w:uri="urn:schemas-microsoft-com:office:smarttags" w:element="place">
              <w:smartTag w:uri="urn:schemas-microsoft-com:office:smarttags" w:element="country-region">
                <w:r w:rsidRPr="004A2F65">
                  <w:rPr>
                    <w:b/>
                    <w:bCs/>
                    <w:lang w:val="en-GB" w:eastAsia="el-GR"/>
                  </w:rPr>
                  <w:t>Ireland</w:t>
                </w:r>
              </w:smartTag>
            </w:smartTag>
          </w:p>
          <w:p w14:paraId="5B320AC8" w14:textId="77777777" w:rsidR="00BD6198" w:rsidRPr="004A2F65" w:rsidRDefault="00BD6198" w:rsidP="00F8287A">
            <w:pPr>
              <w:autoSpaceDE w:val="0"/>
              <w:autoSpaceDN w:val="0"/>
              <w:adjustRightInd w:val="0"/>
              <w:rPr>
                <w:lang w:val="en-GB" w:eastAsia="el-GR"/>
              </w:rPr>
            </w:pPr>
            <w:r w:rsidRPr="004A2F65">
              <w:rPr>
                <w:bCs/>
                <w:iCs/>
                <w:lang w:val="en-US"/>
              </w:rPr>
              <w:t>Pinewood Healthcare</w:t>
            </w:r>
          </w:p>
          <w:p w14:paraId="29D48C53" w14:textId="77777777" w:rsidR="00BD6198" w:rsidRPr="004A2F65" w:rsidRDefault="00BD6198" w:rsidP="00167D59">
            <w:pPr>
              <w:autoSpaceDE w:val="0"/>
              <w:autoSpaceDN w:val="0"/>
              <w:adjustRightInd w:val="0"/>
              <w:rPr>
                <w:b/>
                <w:bCs/>
                <w:lang w:eastAsia="el-GR"/>
              </w:rPr>
            </w:pPr>
            <w:r w:rsidRPr="004A2F65">
              <w:rPr>
                <w:lang w:val="en-GB" w:eastAsia="el-GR"/>
              </w:rPr>
              <w:t xml:space="preserve">Tel: </w:t>
            </w:r>
            <w:r w:rsidRPr="004A2F65">
              <w:rPr>
                <w:rStyle w:val="Emphasis"/>
                <w:bCs/>
                <w:i w:val="0"/>
                <w:lang w:val="en-US"/>
              </w:rPr>
              <w:t>+ 353 52 6186000</w:t>
            </w:r>
          </w:p>
        </w:tc>
        <w:tc>
          <w:tcPr>
            <w:tcW w:w="4643" w:type="dxa"/>
          </w:tcPr>
          <w:p w14:paraId="5A1814AF" w14:textId="77777777" w:rsidR="00BD6198" w:rsidRPr="004A2F65" w:rsidRDefault="00BD6198">
            <w:pPr>
              <w:autoSpaceDE w:val="0"/>
              <w:autoSpaceDN w:val="0"/>
              <w:adjustRightInd w:val="0"/>
              <w:rPr>
                <w:b/>
                <w:bCs/>
                <w:lang w:val="it-IT" w:eastAsia="el-GR"/>
              </w:rPr>
            </w:pPr>
            <w:r w:rsidRPr="004A2F65">
              <w:rPr>
                <w:b/>
                <w:bCs/>
                <w:lang w:val="it-IT" w:eastAsia="el-GR"/>
              </w:rPr>
              <w:t>Slovenija</w:t>
            </w:r>
          </w:p>
          <w:p w14:paraId="68DE50D1" w14:textId="77777777" w:rsidR="00BD6198" w:rsidRPr="004A2F65" w:rsidRDefault="00BD6198">
            <w:pPr>
              <w:autoSpaceDE w:val="0"/>
              <w:autoSpaceDN w:val="0"/>
              <w:adjustRightInd w:val="0"/>
              <w:rPr>
                <w:lang w:val="it-IT" w:eastAsia="el-GR"/>
              </w:rPr>
            </w:pPr>
            <w:r w:rsidRPr="004A2F65">
              <w:rPr>
                <w:lang w:val="it-IT" w:eastAsia="el-GR"/>
              </w:rPr>
              <w:t>Pharmathen S.A.</w:t>
            </w:r>
          </w:p>
          <w:p w14:paraId="33CF5A90" w14:textId="77777777" w:rsidR="00BD6198" w:rsidRPr="004A2F65" w:rsidRDefault="00BD6198">
            <w:pPr>
              <w:autoSpaceDE w:val="0"/>
              <w:autoSpaceDN w:val="0"/>
              <w:adjustRightInd w:val="0"/>
              <w:rPr>
                <w:b/>
                <w:bCs/>
                <w:lang w:val="en-GB" w:eastAsia="el-GR"/>
              </w:rPr>
            </w:pPr>
            <w:r w:rsidRPr="004A2F65">
              <w:rPr>
                <w:lang w:eastAsia="el-GR"/>
              </w:rPr>
              <w:t xml:space="preserve">Tel: </w:t>
            </w:r>
            <w:r w:rsidRPr="004A2F65">
              <w:rPr>
                <w:lang w:val="en-GB"/>
              </w:rPr>
              <w:t xml:space="preserve">+30 210 66 </w:t>
            </w:r>
            <w:r w:rsidR="004A00D8">
              <w:rPr>
                <w:lang w:val="en-GB"/>
              </w:rPr>
              <w:t>04 300</w:t>
            </w:r>
          </w:p>
        </w:tc>
      </w:tr>
      <w:tr w:rsidR="00BD6198" w:rsidRPr="004A2F65" w14:paraId="2141E7B7" w14:textId="77777777" w:rsidTr="00DA2358">
        <w:tc>
          <w:tcPr>
            <w:tcW w:w="4643" w:type="dxa"/>
          </w:tcPr>
          <w:p w14:paraId="78F22ED3" w14:textId="77777777" w:rsidR="00DA2358" w:rsidRDefault="00DA2358">
            <w:pPr>
              <w:autoSpaceDE w:val="0"/>
              <w:autoSpaceDN w:val="0"/>
              <w:adjustRightInd w:val="0"/>
              <w:rPr>
                <w:b/>
                <w:bCs/>
                <w:lang w:val="nl-NL" w:eastAsia="el-GR"/>
              </w:rPr>
            </w:pPr>
          </w:p>
          <w:p w14:paraId="7DFB49C3" w14:textId="77777777" w:rsidR="00BD6198" w:rsidRPr="004A2F65" w:rsidRDefault="00BD6198">
            <w:pPr>
              <w:autoSpaceDE w:val="0"/>
              <w:autoSpaceDN w:val="0"/>
              <w:adjustRightInd w:val="0"/>
              <w:rPr>
                <w:b/>
                <w:bCs/>
                <w:lang w:val="nl-NL" w:eastAsia="el-GR"/>
              </w:rPr>
            </w:pPr>
            <w:r w:rsidRPr="004A2F65">
              <w:rPr>
                <w:b/>
                <w:bCs/>
                <w:lang w:val="nl-NL" w:eastAsia="el-GR"/>
              </w:rPr>
              <w:t>Ísland</w:t>
            </w:r>
          </w:p>
          <w:p w14:paraId="2C49BA72" w14:textId="77777777" w:rsidR="0029319E" w:rsidRPr="0063303E" w:rsidRDefault="0029319E" w:rsidP="0029319E">
            <w:r w:rsidRPr="00E62BDF">
              <w:rPr>
                <w:lang w:val="is-IS"/>
              </w:rPr>
              <w:t xml:space="preserve">Alvogen </w:t>
            </w:r>
            <w:r w:rsidRPr="0063303E">
              <w:t>ehf.</w:t>
            </w:r>
          </w:p>
          <w:p w14:paraId="238283F4" w14:textId="77777777" w:rsidR="0029319E" w:rsidRPr="0063303E" w:rsidRDefault="0029319E" w:rsidP="0029319E">
            <w:r w:rsidRPr="0063303E">
              <w:rPr>
                <w:lang w:val="en-GB" w:eastAsia="el-GR"/>
              </w:rPr>
              <w:t xml:space="preserve">Sími: </w:t>
            </w:r>
            <w:r w:rsidRPr="0039674B">
              <w:rPr>
                <w:lang w:val="en-GB"/>
              </w:rPr>
              <w:t>+354 522 2900</w:t>
            </w:r>
          </w:p>
          <w:p w14:paraId="610CE7A1" w14:textId="77777777" w:rsidR="00BD6198" w:rsidRPr="004A2F65" w:rsidRDefault="00BD6198">
            <w:pPr>
              <w:autoSpaceDE w:val="0"/>
              <w:autoSpaceDN w:val="0"/>
              <w:adjustRightInd w:val="0"/>
              <w:rPr>
                <w:b/>
                <w:bCs/>
                <w:lang w:val="nl-NL" w:eastAsia="el-GR"/>
              </w:rPr>
            </w:pPr>
          </w:p>
        </w:tc>
        <w:tc>
          <w:tcPr>
            <w:tcW w:w="4643" w:type="dxa"/>
          </w:tcPr>
          <w:p w14:paraId="471EE9F9" w14:textId="77777777" w:rsidR="00DA2358" w:rsidRDefault="00DA2358">
            <w:pPr>
              <w:autoSpaceDE w:val="0"/>
              <w:autoSpaceDN w:val="0"/>
              <w:adjustRightInd w:val="0"/>
              <w:rPr>
                <w:b/>
                <w:bCs/>
                <w:lang w:val="nl-NL" w:eastAsia="el-GR"/>
              </w:rPr>
            </w:pPr>
          </w:p>
          <w:p w14:paraId="0802D12C" w14:textId="77777777" w:rsidR="00BD6198" w:rsidRDefault="00BD6198">
            <w:pPr>
              <w:autoSpaceDE w:val="0"/>
              <w:autoSpaceDN w:val="0"/>
              <w:adjustRightInd w:val="0"/>
              <w:rPr>
                <w:lang w:val="en-GB"/>
              </w:rPr>
            </w:pPr>
            <w:r w:rsidRPr="004A2F65">
              <w:rPr>
                <w:b/>
                <w:bCs/>
                <w:lang w:val="nl-NL" w:eastAsia="el-GR"/>
              </w:rPr>
              <w:t xml:space="preserve">Slovenská republika </w:t>
            </w:r>
          </w:p>
          <w:p w14:paraId="6F1F450C" w14:textId="77777777" w:rsidR="00BD6198" w:rsidRDefault="00BD6198" w:rsidP="0060234D">
            <w:pPr>
              <w:rPr>
                <w:lang w:val="cs-CZ"/>
              </w:rPr>
            </w:pPr>
            <w:r>
              <w:rPr>
                <w:rStyle w:val="Strong"/>
                <w:b w:val="0"/>
                <w:lang w:val="cs-CZ"/>
              </w:rPr>
              <w:t>Valeant Slovakia s.r.o.</w:t>
            </w:r>
            <w:r>
              <w:rPr>
                <w:lang w:val="cs-CZ"/>
              </w:rPr>
              <w:t> </w:t>
            </w:r>
          </w:p>
          <w:p w14:paraId="1DA8C2D1" w14:textId="77777777" w:rsidR="00BD6198" w:rsidRDefault="00BD6198" w:rsidP="0060234D">
            <w:pPr>
              <w:autoSpaceDE w:val="0"/>
              <w:autoSpaceDN w:val="0"/>
              <w:adjustRightInd w:val="0"/>
              <w:rPr>
                <w:lang w:val="cs-CZ"/>
              </w:rPr>
            </w:pPr>
            <w:r>
              <w:rPr>
                <w:lang w:val="cs-CZ"/>
              </w:rPr>
              <w:t>Tel: + 421 2 6920 3921</w:t>
            </w:r>
          </w:p>
          <w:p w14:paraId="6E467D4D" w14:textId="77777777" w:rsidR="00BD6198" w:rsidRPr="008951A1" w:rsidRDefault="00BD6198">
            <w:pPr>
              <w:autoSpaceDE w:val="0"/>
              <w:autoSpaceDN w:val="0"/>
              <w:adjustRightInd w:val="0"/>
              <w:rPr>
                <w:b/>
                <w:bCs/>
                <w:lang w:eastAsia="el-GR"/>
              </w:rPr>
            </w:pPr>
          </w:p>
        </w:tc>
      </w:tr>
      <w:tr w:rsidR="00BD6198" w:rsidRPr="004A2F65" w14:paraId="195C9477" w14:textId="77777777" w:rsidTr="00DA2358">
        <w:tc>
          <w:tcPr>
            <w:tcW w:w="4643" w:type="dxa"/>
          </w:tcPr>
          <w:p w14:paraId="78630AF4" w14:textId="77777777" w:rsidR="00BD6198" w:rsidRPr="007C001E" w:rsidRDefault="00BD6198">
            <w:pPr>
              <w:autoSpaceDE w:val="0"/>
              <w:autoSpaceDN w:val="0"/>
              <w:adjustRightInd w:val="0"/>
              <w:rPr>
                <w:b/>
                <w:bCs/>
                <w:lang w:val="nl-NL" w:eastAsia="el-GR"/>
              </w:rPr>
            </w:pPr>
            <w:r w:rsidRPr="007C001E">
              <w:rPr>
                <w:b/>
                <w:bCs/>
                <w:lang w:val="nl-NL" w:eastAsia="el-GR"/>
              </w:rPr>
              <w:t>Italia</w:t>
            </w:r>
          </w:p>
          <w:p w14:paraId="0AA82AAE" w14:textId="77777777" w:rsidR="00BD6198" w:rsidRDefault="00BD6198" w:rsidP="00AC01EE">
            <w:pPr>
              <w:rPr>
                <w:lang w:val="nl-NL"/>
              </w:rPr>
            </w:pPr>
            <w:r w:rsidRPr="00B27517">
              <w:rPr>
                <w:lang w:val="nl-NL"/>
              </w:rPr>
              <w:t>Pharmathen S.A.</w:t>
            </w:r>
          </w:p>
          <w:p w14:paraId="707A0862" w14:textId="77777777" w:rsidR="00BD6198" w:rsidRPr="004A2F65" w:rsidRDefault="00BD6198" w:rsidP="00AC01EE">
            <w:pPr>
              <w:rPr>
                <w:b/>
                <w:bCs/>
                <w:lang w:eastAsia="el-GR"/>
              </w:rPr>
            </w:pPr>
            <w:r w:rsidRPr="007C001E">
              <w:rPr>
                <w:lang w:val="nl-NL"/>
              </w:rPr>
              <w:t>Tel:</w:t>
            </w:r>
            <w:r w:rsidRPr="007C001E" w:rsidDel="00B27517">
              <w:rPr>
                <w:lang w:val="nl-NL"/>
              </w:rPr>
              <w:t xml:space="preserve"> </w:t>
            </w:r>
            <w:r w:rsidRPr="00B27517">
              <w:rPr>
                <w:lang w:val="nl-NL"/>
              </w:rPr>
              <w:t xml:space="preserve">+30 210 66 </w:t>
            </w:r>
            <w:r w:rsidR="004A00D8">
              <w:rPr>
                <w:lang w:val="nl-NL"/>
              </w:rPr>
              <w:t>04 300</w:t>
            </w:r>
          </w:p>
        </w:tc>
        <w:tc>
          <w:tcPr>
            <w:tcW w:w="4643" w:type="dxa"/>
          </w:tcPr>
          <w:p w14:paraId="14A09A21" w14:textId="77777777" w:rsidR="00BD6198" w:rsidRPr="004A2F65" w:rsidRDefault="00BD6198">
            <w:pPr>
              <w:autoSpaceDE w:val="0"/>
              <w:autoSpaceDN w:val="0"/>
              <w:adjustRightInd w:val="0"/>
              <w:rPr>
                <w:b/>
                <w:bCs/>
                <w:lang w:val="it-IT" w:eastAsia="el-GR"/>
              </w:rPr>
            </w:pPr>
            <w:r w:rsidRPr="004A2F65">
              <w:rPr>
                <w:b/>
                <w:bCs/>
                <w:lang w:val="it-IT" w:eastAsia="el-GR"/>
              </w:rPr>
              <w:t>Suomi/Finland</w:t>
            </w:r>
          </w:p>
          <w:p w14:paraId="7045A7A5" w14:textId="77777777" w:rsidR="0005357B" w:rsidRPr="0005357B" w:rsidRDefault="0005357B" w:rsidP="0005357B">
            <w:pPr>
              <w:autoSpaceDE w:val="0"/>
              <w:autoSpaceDN w:val="0"/>
              <w:adjustRightInd w:val="0"/>
              <w:rPr>
                <w:lang w:val="en-GB" w:eastAsia="el-GR"/>
              </w:rPr>
            </w:pPr>
            <w:r w:rsidRPr="0005357B">
              <w:rPr>
                <w:lang w:val="en-GB" w:eastAsia="el-GR"/>
              </w:rPr>
              <w:t xml:space="preserve">Ailon Pharma Oy </w:t>
            </w:r>
          </w:p>
          <w:p w14:paraId="3B3D65F8" w14:textId="77777777" w:rsidR="00BD6198" w:rsidRDefault="0005357B">
            <w:pPr>
              <w:autoSpaceDE w:val="0"/>
              <w:autoSpaceDN w:val="0"/>
              <w:adjustRightInd w:val="0"/>
              <w:rPr>
                <w:lang w:val="en-GB"/>
              </w:rPr>
            </w:pPr>
            <w:r w:rsidRPr="0005357B">
              <w:rPr>
                <w:lang w:val="en-GB" w:eastAsia="el-GR"/>
              </w:rPr>
              <w:t>Puh/Tel: +358 40 702 4992</w:t>
            </w:r>
          </w:p>
          <w:p w14:paraId="3D7DACD7" w14:textId="77777777" w:rsidR="00BD6198" w:rsidRPr="004A2F65" w:rsidRDefault="00BD6198">
            <w:pPr>
              <w:autoSpaceDE w:val="0"/>
              <w:autoSpaceDN w:val="0"/>
              <w:adjustRightInd w:val="0"/>
              <w:rPr>
                <w:b/>
                <w:bCs/>
                <w:lang w:val="en-GB" w:eastAsia="el-GR"/>
              </w:rPr>
            </w:pPr>
          </w:p>
        </w:tc>
      </w:tr>
      <w:tr w:rsidR="00BD6198" w:rsidRPr="004A2F65" w14:paraId="67B85207" w14:textId="77777777" w:rsidTr="00DA2358">
        <w:tc>
          <w:tcPr>
            <w:tcW w:w="4643" w:type="dxa"/>
          </w:tcPr>
          <w:p w14:paraId="0FB86356" w14:textId="77777777" w:rsidR="00BD6198" w:rsidRPr="004A2F65" w:rsidRDefault="00BD6198">
            <w:pPr>
              <w:autoSpaceDE w:val="0"/>
              <w:autoSpaceDN w:val="0"/>
              <w:adjustRightInd w:val="0"/>
              <w:rPr>
                <w:b/>
                <w:bCs/>
                <w:lang w:val="it-IT" w:eastAsia="el-GR"/>
              </w:rPr>
            </w:pPr>
            <w:r w:rsidRPr="004A2F65">
              <w:rPr>
                <w:b/>
                <w:bCs/>
                <w:lang w:eastAsia="el-GR"/>
              </w:rPr>
              <w:t>Κύπρος</w:t>
            </w:r>
          </w:p>
          <w:p w14:paraId="2FC7A65F" w14:textId="77777777" w:rsidR="00DE415A" w:rsidRPr="00DE415A" w:rsidRDefault="00DE415A" w:rsidP="00DE415A">
            <w:pPr>
              <w:rPr>
                <w:lang w:val="it-IT" w:eastAsia="el-GR"/>
              </w:rPr>
            </w:pPr>
            <w:r w:rsidRPr="00DE415A">
              <w:rPr>
                <w:bCs/>
                <w:lang w:val="en-GB" w:eastAsia="el-GR"/>
              </w:rPr>
              <w:t>The Star Medicines Importers Co. Ltd</w:t>
            </w:r>
            <w:r w:rsidRPr="00DE415A">
              <w:rPr>
                <w:lang w:val="it-IT" w:eastAsia="el-GR"/>
              </w:rPr>
              <w:t xml:space="preserve"> </w:t>
            </w:r>
          </w:p>
          <w:p w14:paraId="194652F8" w14:textId="77777777" w:rsidR="00BD6198" w:rsidRPr="004A2F65" w:rsidRDefault="00DE415A" w:rsidP="001458EA">
            <w:pPr>
              <w:rPr>
                <w:b/>
                <w:bCs/>
                <w:lang w:eastAsia="el-GR"/>
              </w:rPr>
            </w:pPr>
            <w:proofErr w:type="spellStart"/>
            <w:r w:rsidRPr="00DE415A">
              <w:rPr>
                <w:lang w:val="en-GB" w:eastAsia="el-GR"/>
              </w:rPr>
              <w:t>Τηλ</w:t>
            </w:r>
            <w:proofErr w:type="spellEnd"/>
            <w:r w:rsidRPr="00DE415A">
              <w:rPr>
                <w:lang w:val="en-GB" w:eastAsia="el-GR"/>
              </w:rPr>
              <w:t xml:space="preserve">: +357 </w:t>
            </w:r>
            <w:r w:rsidRPr="00DE415A">
              <w:rPr>
                <w:bCs/>
                <w:lang w:val="el-GR" w:eastAsia="el-GR"/>
              </w:rPr>
              <w:t>25371056</w:t>
            </w:r>
          </w:p>
        </w:tc>
        <w:tc>
          <w:tcPr>
            <w:tcW w:w="4643" w:type="dxa"/>
          </w:tcPr>
          <w:p w14:paraId="39E9C05F" w14:textId="77777777" w:rsidR="00BD6198" w:rsidRPr="004A2F65" w:rsidRDefault="00BD6198">
            <w:pPr>
              <w:autoSpaceDE w:val="0"/>
              <w:autoSpaceDN w:val="0"/>
              <w:adjustRightInd w:val="0"/>
              <w:rPr>
                <w:b/>
                <w:bCs/>
                <w:lang w:val="nl-NL" w:eastAsia="el-GR"/>
              </w:rPr>
            </w:pPr>
            <w:r w:rsidRPr="004A2F65">
              <w:rPr>
                <w:b/>
                <w:bCs/>
                <w:lang w:val="nl-NL" w:eastAsia="el-GR"/>
              </w:rPr>
              <w:t xml:space="preserve">Sverige </w:t>
            </w:r>
          </w:p>
          <w:p w14:paraId="5785D2E7" w14:textId="77777777" w:rsidR="00BD6198" w:rsidRPr="004A2F65" w:rsidRDefault="00BD6198">
            <w:pPr>
              <w:autoSpaceDE w:val="0"/>
              <w:autoSpaceDN w:val="0"/>
              <w:adjustRightInd w:val="0"/>
              <w:rPr>
                <w:lang w:val="nl-NL" w:eastAsia="el-GR"/>
              </w:rPr>
            </w:pPr>
            <w:r w:rsidRPr="004A2F65">
              <w:rPr>
                <w:lang w:val="sv-SE"/>
              </w:rPr>
              <w:t>Orifarm Generics AB</w:t>
            </w:r>
          </w:p>
          <w:p w14:paraId="43F8D251" w14:textId="77777777" w:rsidR="00BD6198" w:rsidRDefault="00BD6198" w:rsidP="0027701E">
            <w:pPr>
              <w:autoSpaceDE w:val="0"/>
              <w:autoSpaceDN w:val="0"/>
              <w:adjustRightInd w:val="0"/>
              <w:rPr>
                <w:lang w:val="da-DK"/>
              </w:rPr>
            </w:pPr>
            <w:r w:rsidRPr="004A2F65">
              <w:rPr>
                <w:lang w:val="nl-NL" w:eastAsia="el-GR"/>
              </w:rPr>
              <w:t xml:space="preserve">Tel: </w:t>
            </w:r>
            <w:r w:rsidRPr="0027701E">
              <w:rPr>
                <w:lang w:val="da-DK"/>
              </w:rPr>
              <w:t>+46 40 680 02 60</w:t>
            </w:r>
          </w:p>
          <w:p w14:paraId="3BA94491" w14:textId="77777777" w:rsidR="00BD6198" w:rsidRPr="004A2F65" w:rsidRDefault="00BD6198" w:rsidP="0027701E">
            <w:pPr>
              <w:autoSpaceDE w:val="0"/>
              <w:autoSpaceDN w:val="0"/>
              <w:adjustRightInd w:val="0"/>
              <w:rPr>
                <w:b/>
                <w:bCs/>
                <w:lang w:val="nl-NL" w:eastAsia="el-GR"/>
              </w:rPr>
            </w:pPr>
          </w:p>
        </w:tc>
      </w:tr>
      <w:tr w:rsidR="00BD6198" w:rsidRPr="004A2F65" w14:paraId="39C55932" w14:textId="77777777" w:rsidTr="00DA2358">
        <w:tc>
          <w:tcPr>
            <w:tcW w:w="4643" w:type="dxa"/>
          </w:tcPr>
          <w:p w14:paraId="252FD134" w14:textId="77777777" w:rsidR="00BD6198" w:rsidRPr="004A2F65" w:rsidRDefault="00BD6198">
            <w:pPr>
              <w:autoSpaceDE w:val="0"/>
              <w:autoSpaceDN w:val="0"/>
              <w:adjustRightInd w:val="0"/>
              <w:rPr>
                <w:b/>
                <w:bCs/>
                <w:lang w:val="it-IT" w:eastAsia="el-GR"/>
              </w:rPr>
            </w:pPr>
            <w:r w:rsidRPr="004A2F65">
              <w:rPr>
                <w:b/>
                <w:bCs/>
                <w:lang w:val="it-IT" w:eastAsia="el-GR"/>
              </w:rPr>
              <w:t xml:space="preserve">Latvija </w:t>
            </w:r>
          </w:p>
          <w:p w14:paraId="367978A1" w14:textId="77777777" w:rsidR="00DB563C" w:rsidRPr="00DB563C" w:rsidRDefault="00DB563C" w:rsidP="00DB563C">
            <w:pPr>
              <w:rPr>
                <w:lang w:val="it-IT"/>
              </w:rPr>
            </w:pPr>
            <w:r w:rsidRPr="00DB563C">
              <w:rPr>
                <w:lang w:val="en-US"/>
              </w:rPr>
              <w:t>SIA ELVIM</w:t>
            </w:r>
          </w:p>
          <w:p w14:paraId="6D158FED" w14:textId="77777777" w:rsidR="00BD6198" w:rsidRPr="004A2F65" w:rsidRDefault="00DB563C" w:rsidP="00AF64FD">
            <w:pPr>
              <w:rPr>
                <w:b/>
                <w:bCs/>
                <w:lang w:eastAsia="el-GR"/>
              </w:rPr>
            </w:pPr>
            <w:r w:rsidRPr="00DB563C">
              <w:rPr>
                <w:lang w:val="en-US"/>
              </w:rPr>
              <w:t>Tel: +371 67808450</w:t>
            </w:r>
          </w:p>
        </w:tc>
        <w:tc>
          <w:tcPr>
            <w:tcW w:w="4643" w:type="dxa"/>
          </w:tcPr>
          <w:p w14:paraId="6F3F7653" w14:textId="77777777" w:rsidR="00BD6655" w:rsidRPr="0063303E" w:rsidRDefault="00BD6655" w:rsidP="00BD6655">
            <w:pPr>
              <w:autoSpaceDE w:val="0"/>
              <w:autoSpaceDN w:val="0"/>
              <w:adjustRightInd w:val="0"/>
              <w:rPr>
                <w:b/>
                <w:bCs/>
                <w:lang w:val="en-GB" w:eastAsia="el-GR"/>
              </w:rPr>
            </w:pPr>
            <w:r w:rsidRPr="0063303E">
              <w:rPr>
                <w:b/>
                <w:bCs/>
                <w:lang w:val="en-GB" w:eastAsia="el-GR"/>
              </w:rPr>
              <w:t>United Kingdom</w:t>
            </w:r>
            <w:r>
              <w:rPr>
                <w:b/>
                <w:bCs/>
                <w:lang w:val="en-GB" w:eastAsia="el-GR"/>
              </w:rPr>
              <w:t xml:space="preserve"> </w:t>
            </w:r>
            <w:r w:rsidRPr="00955EFD">
              <w:rPr>
                <w:b/>
                <w:bCs/>
                <w:lang w:val="en-US" w:eastAsia="el-GR"/>
              </w:rPr>
              <w:t>(Northern Ireland)</w:t>
            </w:r>
          </w:p>
          <w:p w14:paraId="70AB3879" w14:textId="77777777" w:rsidR="00BD6655" w:rsidRDefault="00BD6655" w:rsidP="00BD6655">
            <w:pPr>
              <w:autoSpaceDE w:val="0"/>
              <w:autoSpaceDN w:val="0"/>
              <w:adjustRightInd w:val="0"/>
              <w:rPr>
                <w:lang w:val="en-US" w:eastAsia="el-GR"/>
              </w:rPr>
            </w:pPr>
            <w:r w:rsidRPr="008E54E1">
              <w:rPr>
                <w:lang w:val="en-US" w:eastAsia="el-GR"/>
              </w:rPr>
              <w:t>Athlone Pharmaceuticals</w:t>
            </w:r>
          </w:p>
          <w:p w14:paraId="73A27091" w14:textId="77777777" w:rsidR="00BD6198" w:rsidRPr="004A2F65" w:rsidRDefault="00BD6655" w:rsidP="00BD6655">
            <w:pPr>
              <w:autoSpaceDE w:val="0"/>
              <w:autoSpaceDN w:val="0"/>
              <w:adjustRightInd w:val="0"/>
              <w:rPr>
                <w:b/>
                <w:bCs/>
                <w:lang w:eastAsia="el-GR"/>
              </w:rPr>
            </w:pPr>
            <w:r w:rsidRPr="003A01B9">
              <w:rPr>
                <w:lang w:val="en-US"/>
              </w:rPr>
              <w:t>Tel: +44</w:t>
            </w:r>
            <w:r>
              <w:rPr>
                <w:lang w:val="en-US"/>
              </w:rPr>
              <w:t xml:space="preserve"> (0)</w:t>
            </w:r>
            <w:r w:rsidRPr="003A01B9">
              <w:rPr>
                <w:lang w:val="en-US"/>
              </w:rPr>
              <w:t xml:space="preserve"> </w:t>
            </w:r>
            <w:r w:rsidRPr="008E54E1">
              <w:rPr>
                <w:lang w:val="en-US"/>
              </w:rPr>
              <w:t>845 4375565</w:t>
            </w:r>
          </w:p>
        </w:tc>
      </w:tr>
    </w:tbl>
    <w:p w14:paraId="62FBAA01" w14:textId="77777777" w:rsidR="00A1087B" w:rsidRDefault="00A1087B">
      <w:pPr>
        <w:numPr>
          <w:ilvl w:val="12"/>
          <w:numId w:val="0"/>
        </w:numPr>
        <w:ind w:right="-2"/>
        <w:rPr>
          <w:b/>
        </w:rPr>
      </w:pPr>
    </w:p>
    <w:p w14:paraId="6BB5D635" w14:textId="77777777" w:rsidR="00F8287A" w:rsidRPr="004A2F65" w:rsidRDefault="00F8287A">
      <w:pPr>
        <w:numPr>
          <w:ilvl w:val="12"/>
          <w:numId w:val="0"/>
        </w:numPr>
        <w:ind w:right="-2"/>
        <w:rPr>
          <w:b/>
        </w:rPr>
      </w:pPr>
      <w:r w:rsidRPr="004A2F65">
        <w:rPr>
          <w:b/>
        </w:rPr>
        <w:t xml:space="preserve">Infoleht on viimati </w:t>
      </w:r>
      <w:r w:rsidR="00E60BD1" w:rsidRPr="00E60BD1">
        <w:rPr>
          <w:b/>
        </w:rPr>
        <w:t>uuendatud &lt;kuu AAAA&gt;</w:t>
      </w:r>
      <w:r w:rsidRPr="004A2F65">
        <w:rPr>
          <w:b/>
        </w:rPr>
        <w:t xml:space="preserve">: </w:t>
      </w:r>
    </w:p>
    <w:p w14:paraId="39E79408" w14:textId="77777777" w:rsidR="00F8287A" w:rsidRPr="004A2F65" w:rsidRDefault="00F8287A">
      <w:pPr>
        <w:numPr>
          <w:ilvl w:val="12"/>
          <w:numId w:val="0"/>
        </w:numPr>
        <w:ind w:right="-2"/>
        <w:rPr>
          <w:b/>
          <w:lang w:val="sv-SE"/>
        </w:rPr>
      </w:pPr>
    </w:p>
    <w:p w14:paraId="0426DC97" w14:textId="77777777" w:rsidR="00F8287A" w:rsidRPr="004A2F65" w:rsidRDefault="00F8287A">
      <w:pPr>
        <w:rPr>
          <w:bCs/>
          <w:lang w:val="fi-FI"/>
        </w:rPr>
      </w:pPr>
      <w:r w:rsidRPr="004A2F65">
        <w:rPr>
          <w:bCs/>
          <w:lang w:val="fi-FI"/>
        </w:rPr>
        <w:t xml:space="preserve">Täpne </w:t>
      </w:r>
      <w:r w:rsidR="00E60BD1" w:rsidRPr="00E60BD1">
        <w:rPr>
          <w:bCs/>
        </w:rPr>
        <w:t>teave</w:t>
      </w:r>
      <w:r w:rsidRPr="004A2F65">
        <w:rPr>
          <w:bCs/>
          <w:lang w:val="fi-FI"/>
        </w:rPr>
        <w:t xml:space="preserve"> selle ravimi kohta on Euroopa Ravimiameti kodulehel </w:t>
      </w:r>
      <w:hyperlink r:id="rId11" w:history="1">
        <w:r w:rsidR="007C1E00" w:rsidRPr="00AF6F8B">
          <w:rPr>
            <w:rStyle w:val="Hyperlink"/>
            <w:bCs/>
            <w:lang w:val="fi-FI"/>
          </w:rPr>
          <w:t>http://www.ema.europa.eu/</w:t>
        </w:r>
      </w:hyperlink>
    </w:p>
    <w:p w14:paraId="61E92CA0" w14:textId="77777777" w:rsidR="00F8287A" w:rsidRPr="004A2F65" w:rsidRDefault="00F8287A">
      <w:pPr>
        <w:rPr>
          <w:bCs/>
          <w:lang w:val="fi-FI"/>
        </w:rPr>
      </w:pPr>
    </w:p>
    <w:p w14:paraId="4961D090" w14:textId="77777777" w:rsidR="00F8287A" w:rsidRPr="004A2F65" w:rsidRDefault="00F8287A">
      <w:pPr>
        <w:rPr>
          <w:lang w:val="fi-FI"/>
        </w:rPr>
      </w:pPr>
    </w:p>
    <w:sectPr w:rsidR="00F8287A" w:rsidRPr="004A2F65">
      <w:footerReference w:type="default" r:id="rId12"/>
      <w:footerReference w:type="first" r:id="rId13"/>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6F7EC" w14:textId="77777777" w:rsidR="00B42E61" w:rsidRDefault="00B42E61">
      <w:r>
        <w:separator/>
      </w:r>
    </w:p>
  </w:endnote>
  <w:endnote w:type="continuationSeparator" w:id="0">
    <w:p w14:paraId="7120DD20" w14:textId="77777777" w:rsidR="00B42E61" w:rsidRDefault="00B4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Helvetica">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Klee One"/>
    <w:panose1 w:val="00000000000000000000"/>
    <w:charset w:val="00"/>
    <w:family w:val="roman"/>
    <w:notTrueType/>
    <w:pitch w:val="default"/>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55FB" w14:textId="77777777" w:rsidR="00D93DB5" w:rsidRDefault="00D93DB5">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1635B9">
      <w:rPr>
        <w:rStyle w:val="PageNumber"/>
      </w:rPr>
      <w:t>1</w:t>
    </w:r>
    <w:r w:rsidR="001635B9">
      <w:rPr>
        <w:rStyle w:val="PageNumber"/>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28F5" w14:textId="77777777" w:rsidR="00D93DB5" w:rsidRDefault="00D93DB5">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DB563C">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B075E" w14:textId="77777777" w:rsidR="00B42E61" w:rsidRDefault="00B42E61">
      <w:r>
        <w:separator/>
      </w:r>
    </w:p>
  </w:footnote>
  <w:footnote w:type="continuationSeparator" w:id="0">
    <w:p w14:paraId="4686C50C" w14:textId="77777777" w:rsidR="00B42E61" w:rsidRDefault="00B42E61">
      <w:r>
        <w:continuationSeparator/>
      </w:r>
    </w:p>
  </w:footnote>
  <w:footnote w:id="1">
    <w:p w14:paraId="151AF05C" w14:textId="77777777" w:rsidR="00F066F1" w:rsidRDefault="00F066F1" w:rsidP="00F066F1">
      <w:pPr>
        <w:pStyle w:val="FootnoteText"/>
      </w:pPr>
      <w:r>
        <w:rPr>
          <w:rStyle w:val="FootnoteReference"/>
        </w:rPr>
        <w:footnoteRef/>
      </w:r>
      <w:r>
        <w:t xml:space="preserve"> ABCD – </w:t>
      </w:r>
      <w:r w:rsidRPr="00F358EF">
        <w:rPr>
          <w:i/>
        </w:rPr>
        <w:t>age, blood pressure, clinical features, duration, and diabetes mellitus</w:t>
      </w:r>
      <w:r>
        <w:rPr>
          <w:i/>
        </w:rPr>
        <w:t xml:space="preserve">; </w:t>
      </w:r>
      <w:r>
        <w:t>vanus, vererõhk, kliinilised tunnused, kestus ja suhkurtõve diagnoos</w:t>
      </w:r>
    </w:p>
  </w:footnote>
  <w:footnote w:id="2">
    <w:p w14:paraId="4583C806" w14:textId="77777777" w:rsidR="00F066F1" w:rsidRDefault="00F066F1" w:rsidP="00F066F1">
      <w:pPr>
        <w:pStyle w:val="FootnoteText"/>
      </w:pPr>
      <w:r>
        <w:rPr>
          <w:rStyle w:val="FootnoteReference"/>
        </w:rPr>
        <w:footnoteRef/>
      </w:r>
      <w:r>
        <w:t xml:space="preserve"> </w:t>
      </w:r>
      <w:r w:rsidRPr="001555EA">
        <w:rPr>
          <w:lang w:val="en-GB"/>
        </w:rPr>
        <w:t xml:space="preserve">National Institute of Health </w:t>
      </w:r>
      <w:r w:rsidRPr="002E6076">
        <w:rPr>
          <w:i/>
          <w:lang w:val="en-GB"/>
        </w:rPr>
        <w:t>Stroke Scale</w:t>
      </w:r>
      <w:r>
        <w:rPr>
          <w:i/>
          <w:lang w:val="en-GB"/>
        </w:rPr>
        <w:t xml:space="preserve"> </w:t>
      </w:r>
      <w:r>
        <w:rPr>
          <w:iCs/>
          <w:lang w:val="en-GB"/>
        </w:rPr>
        <w:t>(</w:t>
      </w:r>
      <w:r>
        <w:t>insuldiskaala)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D6DF5"/>
    <w:multiLevelType w:val="hybridMultilevel"/>
    <w:tmpl w:val="592449D0"/>
    <w:lvl w:ilvl="0" w:tplc="E92A9D32">
      <w:start w:val="1"/>
      <w:numFmt w:val="bullet"/>
      <w:lvlText w:val=""/>
      <w:lvlJc w:val="left"/>
      <w:pPr>
        <w:tabs>
          <w:tab w:val="num" w:pos="357"/>
        </w:tabs>
        <w:ind w:left="340" w:hanging="340"/>
      </w:pPr>
      <w:rPr>
        <w:rFonts w:ascii="Symbol" w:hAnsi="Symbol" w:hint="default"/>
      </w:rPr>
    </w:lvl>
    <w:lvl w:ilvl="1" w:tplc="0408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8E0C82"/>
    <w:multiLevelType w:val="hybridMultilevel"/>
    <w:tmpl w:val="2C9CBAA0"/>
    <w:lvl w:ilvl="0" w:tplc="980EB924">
      <w:start w:val="4"/>
      <w:numFmt w:val="upperLetter"/>
      <w:lvlText w:val="%1."/>
      <w:lvlJc w:val="left"/>
      <w:pPr>
        <w:ind w:left="720" w:hanging="360"/>
      </w:pPr>
      <w:rPr>
        <w:b/>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 w15:restartNumberingAfterBreak="0">
    <w:nsid w:val="15BD2877"/>
    <w:multiLevelType w:val="hybridMultilevel"/>
    <w:tmpl w:val="1BD63E54"/>
    <w:lvl w:ilvl="0" w:tplc="A43C390E">
      <w:start w:val="4"/>
      <w:numFmt w:val="bullet"/>
      <w:lvlText w:val="-"/>
      <w:lvlJc w:val="left"/>
      <w:pPr>
        <w:tabs>
          <w:tab w:val="num" w:pos="1134"/>
        </w:tabs>
        <w:ind w:left="1134" w:hanging="567"/>
      </w:pPr>
      <w:rPr>
        <w:rFonts w:ascii="Times New Roman" w:eastAsia="Times New Roman" w:hAnsi="Times New Roman" w:cs="Times New Roman" w:hint="default"/>
      </w:rPr>
    </w:lvl>
    <w:lvl w:ilvl="1" w:tplc="04250003" w:tentative="1">
      <w:start w:val="1"/>
      <w:numFmt w:val="bullet"/>
      <w:lvlText w:val="o"/>
      <w:lvlJc w:val="left"/>
      <w:pPr>
        <w:ind w:left="1650" w:hanging="360"/>
      </w:pPr>
      <w:rPr>
        <w:rFonts w:ascii="Courier New" w:hAnsi="Courier New" w:cs="Courier New" w:hint="default"/>
      </w:rPr>
    </w:lvl>
    <w:lvl w:ilvl="2" w:tplc="04250005" w:tentative="1">
      <w:start w:val="1"/>
      <w:numFmt w:val="bullet"/>
      <w:lvlText w:val=""/>
      <w:lvlJc w:val="left"/>
      <w:pPr>
        <w:ind w:left="2370" w:hanging="360"/>
      </w:pPr>
      <w:rPr>
        <w:rFonts w:ascii="Wingdings" w:hAnsi="Wingdings" w:hint="default"/>
      </w:rPr>
    </w:lvl>
    <w:lvl w:ilvl="3" w:tplc="04250001" w:tentative="1">
      <w:start w:val="1"/>
      <w:numFmt w:val="bullet"/>
      <w:lvlText w:val=""/>
      <w:lvlJc w:val="left"/>
      <w:pPr>
        <w:ind w:left="3090" w:hanging="360"/>
      </w:pPr>
      <w:rPr>
        <w:rFonts w:ascii="Symbol" w:hAnsi="Symbol" w:hint="default"/>
      </w:rPr>
    </w:lvl>
    <w:lvl w:ilvl="4" w:tplc="04250003" w:tentative="1">
      <w:start w:val="1"/>
      <w:numFmt w:val="bullet"/>
      <w:lvlText w:val="o"/>
      <w:lvlJc w:val="left"/>
      <w:pPr>
        <w:ind w:left="3810" w:hanging="360"/>
      </w:pPr>
      <w:rPr>
        <w:rFonts w:ascii="Courier New" w:hAnsi="Courier New" w:cs="Courier New" w:hint="default"/>
      </w:rPr>
    </w:lvl>
    <w:lvl w:ilvl="5" w:tplc="04250005" w:tentative="1">
      <w:start w:val="1"/>
      <w:numFmt w:val="bullet"/>
      <w:lvlText w:val=""/>
      <w:lvlJc w:val="left"/>
      <w:pPr>
        <w:ind w:left="4530" w:hanging="360"/>
      </w:pPr>
      <w:rPr>
        <w:rFonts w:ascii="Wingdings" w:hAnsi="Wingdings" w:hint="default"/>
      </w:rPr>
    </w:lvl>
    <w:lvl w:ilvl="6" w:tplc="04250001" w:tentative="1">
      <w:start w:val="1"/>
      <w:numFmt w:val="bullet"/>
      <w:lvlText w:val=""/>
      <w:lvlJc w:val="left"/>
      <w:pPr>
        <w:ind w:left="5250" w:hanging="360"/>
      </w:pPr>
      <w:rPr>
        <w:rFonts w:ascii="Symbol" w:hAnsi="Symbol" w:hint="default"/>
      </w:rPr>
    </w:lvl>
    <w:lvl w:ilvl="7" w:tplc="04250003" w:tentative="1">
      <w:start w:val="1"/>
      <w:numFmt w:val="bullet"/>
      <w:lvlText w:val="o"/>
      <w:lvlJc w:val="left"/>
      <w:pPr>
        <w:ind w:left="5970" w:hanging="360"/>
      </w:pPr>
      <w:rPr>
        <w:rFonts w:ascii="Courier New" w:hAnsi="Courier New" w:cs="Courier New" w:hint="default"/>
      </w:rPr>
    </w:lvl>
    <w:lvl w:ilvl="8" w:tplc="04250005" w:tentative="1">
      <w:start w:val="1"/>
      <w:numFmt w:val="bullet"/>
      <w:lvlText w:val=""/>
      <w:lvlJc w:val="left"/>
      <w:pPr>
        <w:ind w:left="6690" w:hanging="360"/>
      </w:pPr>
      <w:rPr>
        <w:rFonts w:ascii="Wingdings" w:hAnsi="Wingdings" w:hint="default"/>
      </w:rPr>
    </w:lvl>
  </w:abstractNum>
  <w:abstractNum w:abstractNumId="4" w15:restartNumberingAfterBreak="0">
    <w:nsid w:val="175540EA"/>
    <w:multiLevelType w:val="singleLevel"/>
    <w:tmpl w:val="C9B822BC"/>
    <w:lvl w:ilvl="0">
      <w:start w:val="3"/>
      <w:numFmt w:val="bullet"/>
      <w:lvlText w:val="-"/>
      <w:lvlJc w:val="left"/>
      <w:pPr>
        <w:tabs>
          <w:tab w:val="num" w:pos="360"/>
        </w:tabs>
        <w:ind w:left="360" w:hanging="360"/>
      </w:pPr>
      <w:rPr>
        <w:rFonts w:hint="default"/>
      </w:rPr>
    </w:lvl>
  </w:abstractNum>
  <w:abstractNum w:abstractNumId="5" w15:restartNumberingAfterBreak="0">
    <w:nsid w:val="28DB1AFF"/>
    <w:multiLevelType w:val="hybridMultilevel"/>
    <w:tmpl w:val="98AC6CAE"/>
    <w:lvl w:ilvl="0" w:tplc="23945D08">
      <w:start w:val="1"/>
      <w:numFmt w:val="bullet"/>
      <w:lvlText w:val="-"/>
      <w:lvlJc w:val="left"/>
      <w:pPr>
        <w:tabs>
          <w:tab w:val="num" w:pos="567"/>
        </w:tabs>
        <w:ind w:left="567" w:hanging="567"/>
      </w:pPr>
      <w:rPr>
        <w:rFonts w:ascii="Courier New" w:hAnsi="Courier New" w:hint="default"/>
      </w:rPr>
    </w:lvl>
    <w:lvl w:ilvl="1" w:tplc="04250001">
      <w:start w:val="1"/>
      <w:numFmt w:val="bullet"/>
      <w:lvlText w:val=""/>
      <w:lvlJc w:val="left"/>
      <w:pPr>
        <w:tabs>
          <w:tab w:val="num" w:pos="1134"/>
        </w:tabs>
        <w:ind w:left="1134" w:hanging="567"/>
      </w:pPr>
      <w:rPr>
        <w:rFonts w:ascii="Symbol" w:hAnsi="Symbo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B7679A8"/>
    <w:multiLevelType w:val="hybridMultilevel"/>
    <w:tmpl w:val="DBC22666"/>
    <w:lvl w:ilvl="0" w:tplc="47E0C684">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62D33"/>
    <w:multiLevelType w:val="hybridMultilevel"/>
    <w:tmpl w:val="98BE293A"/>
    <w:lvl w:ilvl="0" w:tplc="04080001">
      <w:start w:val="1"/>
      <w:numFmt w:val="bullet"/>
      <w:lvlText w:val=""/>
      <w:lvlJc w:val="left"/>
      <w:pPr>
        <w:ind w:left="927" w:hanging="360"/>
      </w:pPr>
      <w:rPr>
        <w:rFonts w:ascii="Symbol" w:hAnsi="Symbol" w:hint="default"/>
      </w:rPr>
    </w:lvl>
    <w:lvl w:ilvl="1" w:tplc="04080003">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8" w15:restartNumberingAfterBreak="0">
    <w:nsid w:val="3F376212"/>
    <w:multiLevelType w:val="multilevel"/>
    <w:tmpl w:val="31586F7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DD754E"/>
    <w:multiLevelType w:val="hybridMultilevel"/>
    <w:tmpl w:val="6F1A9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541BF0"/>
    <w:multiLevelType w:val="hybridMultilevel"/>
    <w:tmpl w:val="2BE45280"/>
    <w:lvl w:ilvl="0" w:tplc="0407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703C6C"/>
    <w:multiLevelType w:val="hybridMultilevel"/>
    <w:tmpl w:val="6F78C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53604B97"/>
    <w:multiLevelType w:val="hybridMultilevel"/>
    <w:tmpl w:val="63A656F6"/>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3" w15:restartNumberingAfterBreak="0">
    <w:nsid w:val="667A1C57"/>
    <w:multiLevelType w:val="hybridMultilevel"/>
    <w:tmpl w:val="BA12CF96"/>
    <w:lvl w:ilvl="0" w:tplc="3EAE1E44">
      <w:start w:val="1"/>
      <w:numFmt w:val="bullet"/>
      <w:lvlText w:val=""/>
      <w:lvlJc w:val="left"/>
      <w:pPr>
        <w:tabs>
          <w:tab w:val="num" w:pos="357"/>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311837"/>
    <w:multiLevelType w:val="hybridMultilevel"/>
    <w:tmpl w:val="114C0118"/>
    <w:lvl w:ilvl="0" w:tplc="FFFFFFFF">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75FA5C16"/>
    <w:multiLevelType w:val="hybridMultilevel"/>
    <w:tmpl w:val="18A83380"/>
    <w:lvl w:ilvl="0" w:tplc="FFFFFFFF">
      <w:numFmt w:val="bullet"/>
      <w:lvlText w:val=""/>
      <w:lvlJc w:val="left"/>
      <w:pPr>
        <w:tabs>
          <w:tab w:val="num" w:pos="567"/>
        </w:tabs>
        <w:ind w:left="567" w:hanging="567"/>
      </w:pPr>
      <w:rPr>
        <w:rFonts w:ascii="Symbol" w:eastAsia="Times New Roman" w:hAnsi="Symbol" w:cs="Times New Roman" w:hint="default"/>
      </w:rPr>
    </w:lvl>
    <w:lvl w:ilvl="1" w:tplc="FFFFFFFF">
      <w:numFmt w:val="bullet"/>
      <w:lvlText w:val="-"/>
      <w:lvlJc w:val="left"/>
      <w:pPr>
        <w:tabs>
          <w:tab w:val="num" w:pos="1134"/>
        </w:tabs>
        <w:ind w:left="1134" w:hanging="567"/>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61842F6"/>
    <w:multiLevelType w:val="hybridMultilevel"/>
    <w:tmpl w:val="14543496"/>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
      <w:lvlJc w:val="left"/>
      <w:pPr>
        <w:tabs>
          <w:tab w:val="num" w:pos="1134"/>
        </w:tabs>
        <w:ind w:left="1134" w:hanging="567"/>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8F75EBB"/>
    <w:multiLevelType w:val="hybridMultilevel"/>
    <w:tmpl w:val="F73EBFB6"/>
    <w:lvl w:ilvl="0" w:tplc="C9B822BC">
      <w:start w:val="3"/>
      <w:numFmt w:val="bullet"/>
      <w:lvlText w:val="-"/>
      <w:lvlJc w:val="left"/>
      <w:pPr>
        <w:tabs>
          <w:tab w:val="num" w:pos="360"/>
        </w:tabs>
        <w:ind w:left="360" w:hanging="360"/>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6835075">
    <w:abstractNumId w:val="0"/>
    <w:lvlOverride w:ilvl="0">
      <w:lvl w:ilvl="0">
        <w:start w:val="1"/>
        <w:numFmt w:val="bullet"/>
        <w:lvlText w:val="-"/>
        <w:legacy w:legacy="1" w:legacySpace="0" w:legacyIndent="360"/>
        <w:lvlJc w:val="left"/>
        <w:pPr>
          <w:ind w:left="360" w:hanging="360"/>
        </w:pPr>
      </w:lvl>
    </w:lvlOverride>
  </w:num>
  <w:num w:numId="2" w16cid:durableId="563105722">
    <w:abstractNumId w:val="9"/>
  </w:num>
  <w:num w:numId="3" w16cid:durableId="209191694">
    <w:abstractNumId w:val="8"/>
  </w:num>
  <w:num w:numId="4" w16cid:durableId="1482650639">
    <w:abstractNumId w:val="4"/>
  </w:num>
  <w:num w:numId="5" w16cid:durableId="383722966">
    <w:abstractNumId w:val="10"/>
  </w:num>
  <w:num w:numId="6" w16cid:durableId="101271020">
    <w:abstractNumId w:val="17"/>
  </w:num>
  <w:num w:numId="7" w16cid:durableId="537548187">
    <w:abstractNumId w:val="0"/>
    <w:lvlOverride w:ilvl="0">
      <w:lvl w:ilvl="0">
        <w:start w:val="1"/>
        <w:numFmt w:val="bullet"/>
        <w:lvlText w:val=""/>
        <w:lvlJc w:val="left"/>
        <w:pPr>
          <w:ind w:left="360" w:hanging="360"/>
        </w:pPr>
        <w:rPr>
          <w:rFonts w:ascii="Symbol" w:hAnsi="Symbol" w:cs="Symbol" w:hint="default"/>
        </w:rPr>
      </w:lvl>
    </w:lvlOverride>
  </w:num>
  <w:num w:numId="8" w16cid:durableId="98725565">
    <w:abstractNumId w:val="6"/>
  </w:num>
  <w:num w:numId="9" w16cid:durableId="32538168">
    <w:abstractNumId w:val="13"/>
  </w:num>
  <w:num w:numId="10" w16cid:durableId="756635333">
    <w:abstractNumId w:val="1"/>
  </w:num>
  <w:num w:numId="11" w16cid:durableId="2023778385">
    <w:abstractNumId w:val="3"/>
  </w:num>
  <w:num w:numId="12" w16cid:durableId="252202205">
    <w:abstractNumId w:val="14"/>
  </w:num>
  <w:num w:numId="13" w16cid:durableId="1812406672">
    <w:abstractNumId w:val="11"/>
  </w:num>
  <w:num w:numId="14" w16cid:durableId="59257182">
    <w:abstractNumId w:val="12"/>
  </w:num>
  <w:num w:numId="15" w16cid:durableId="52536268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2923525">
    <w:abstractNumId w:val="5"/>
  </w:num>
  <w:num w:numId="17" w16cid:durableId="1842157694">
    <w:abstractNumId w:val="7"/>
  </w:num>
  <w:num w:numId="18" w16cid:durableId="1646080333">
    <w:abstractNumId w:val="15"/>
  </w:num>
  <w:num w:numId="19" w16cid:durableId="351490910">
    <w:abstractNumId w:val="16"/>
  </w:num>
  <w:num w:numId="20" w16cid:durableId="1269504671">
    <w:abstractNumId w:val="12"/>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ysovalantou Michou">
    <w15:presenceInfo w15:providerId="AD" w15:userId="S::clmichou@pharmathen.com::9ab929c2-7c87-4939-89cc-aa3b26e703a5"/>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0" w:dllVersion="512" w:checkStyle="1"/>
  <w:activeWritingStyle w:appName="MSWord" w:lang="fi-FI" w:vendorID="666" w:dllVersion="513" w:checkStyle="1"/>
  <w:activeWritingStyle w:appName="MSWord" w:lang="sv-SE" w:vendorID="666" w:dllVersion="513"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665E1"/>
    <w:rsid w:val="000003C1"/>
    <w:rsid w:val="000011A6"/>
    <w:rsid w:val="00003E69"/>
    <w:rsid w:val="00010A05"/>
    <w:rsid w:val="00010D94"/>
    <w:rsid w:val="00036A4D"/>
    <w:rsid w:val="0005357B"/>
    <w:rsid w:val="000535D7"/>
    <w:rsid w:val="00061A5A"/>
    <w:rsid w:val="00066787"/>
    <w:rsid w:val="00073348"/>
    <w:rsid w:val="00076E1F"/>
    <w:rsid w:val="000A26AE"/>
    <w:rsid w:val="000A302D"/>
    <w:rsid w:val="000A6D72"/>
    <w:rsid w:val="000B3AF9"/>
    <w:rsid w:val="000C3B69"/>
    <w:rsid w:val="000C4BA6"/>
    <w:rsid w:val="000C766D"/>
    <w:rsid w:val="000E1CC0"/>
    <w:rsid w:val="000E312B"/>
    <w:rsid w:val="00102083"/>
    <w:rsid w:val="001178C0"/>
    <w:rsid w:val="00125E14"/>
    <w:rsid w:val="001316ED"/>
    <w:rsid w:val="001458EA"/>
    <w:rsid w:val="00161123"/>
    <w:rsid w:val="0016119A"/>
    <w:rsid w:val="001635B9"/>
    <w:rsid w:val="001650D6"/>
    <w:rsid w:val="00167D59"/>
    <w:rsid w:val="00170428"/>
    <w:rsid w:val="00173412"/>
    <w:rsid w:val="001800EF"/>
    <w:rsid w:val="0018162E"/>
    <w:rsid w:val="00187F6A"/>
    <w:rsid w:val="001A01AB"/>
    <w:rsid w:val="001B706D"/>
    <w:rsid w:val="001C1942"/>
    <w:rsid w:val="001C2C82"/>
    <w:rsid w:val="001E46B4"/>
    <w:rsid w:val="001F3E34"/>
    <w:rsid w:val="001F6971"/>
    <w:rsid w:val="00205209"/>
    <w:rsid w:val="0020575E"/>
    <w:rsid w:val="0020670D"/>
    <w:rsid w:val="002073FC"/>
    <w:rsid w:val="00210809"/>
    <w:rsid w:val="00212E01"/>
    <w:rsid w:val="00222EB2"/>
    <w:rsid w:val="00223EC4"/>
    <w:rsid w:val="00225447"/>
    <w:rsid w:val="002274EF"/>
    <w:rsid w:val="00231D46"/>
    <w:rsid w:val="00231E03"/>
    <w:rsid w:val="0024527A"/>
    <w:rsid w:val="00245593"/>
    <w:rsid w:val="00246746"/>
    <w:rsid w:val="0025543E"/>
    <w:rsid w:val="00255930"/>
    <w:rsid w:val="00257790"/>
    <w:rsid w:val="0026155B"/>
    <w:rsid w:val="00265C18"/>
    <w:rsid w:val="0027701E"/>
    <w:rsid w:val="00287E86"/>
    <w:rsid w:val="00292752"/>
    <w:rsid w:val="0029319E"/>
    <w:rsid w:val="00294D51"/>
    <w:rsid w:val="002A194D"/>
    <w:rsid w:val="002C3807"/>
    <w:rsid w:val="002C75C3"/>
    <w:rsid w:val="002C78E3"/>
    <w:rsid w:val="002D7A28"/>
    <w:rsid w:val="00300228"/>
    <w:rsid w:val="00304DBC"/>
    <w:rsid w:val="00307775"/>
    <w:rsid w:val="00314C75"/>
    <w:rsid w:val="0032245A"/>
    <w:rsid w:val="003424B6"/>
    <w:rsid w:val="00342A1B"/>
    <w:rsid w:val="00342F92"/>
    <w:rsid w:val="003471D1"/>
    <w:rsid w:val="0036416C"/>
    <w:rsid w:val="003674C4"/>
    <w:rsid w:val="00382996"/>
    <w:rsid w:val="003945C0"/>
    <w:rsid w:val="003A718F"/>
    <w:rsid w:val="003B7B1B"/>
    <w:rsid w:val="003C2EA2"/>
    <w:rsid w:val="003C63BE"/>
    <w:rsid w:val="00412FD7"/>
    <w:rsid w:val="00415A8E"/>
    <w:rsid w:val="004459AA"/>
    <w:rsid w:val="00450848"/>
    <w:rsid w:val="0046078F"/>
    <w:rsid w:val="00462895"/>
    <w:rsid w:val="00481DE7"/>
    <w:rsid w:val="004A00D8"/>
    <w:rsid w:val="004A2F65"/>
    <w:rsid w:val="004B365C"/>
    <w:rsid w:val="004C264B"/>
    <w:rsid w:val="004E1E18"/>
    <w:rsid w:val="004F0665"/>
    <w:rsid w:val="004F48C8"/>
    <w:rsid w:val="005056A8"/>
    <w:rsid w:val="0051743D"/>
    <w:rsid w:val="00525DBB"/>
    <w:rsid w:val="00537918"/>
    <w:rsid w:val="00542A39"/>
    <w:rsid w:val="00560EEB"/>
    <w:rsid w:val="00566911"/>
    <w:rsid w:val="005748CA"/>
    <w:rsid w:val="0058424E"/>
    <w:rsid w:val="0058522B"/>
    <w:rsid w:val="00591E98"/>
    <w:rsid w:val="005928A8"/>
    <w:rsid w:val="00592F19"/>
    <w:rsid w:val="00595F4B"/>
    <w:rsid w:val="005B69D2"/>
    <w:rsid w:val="005B70EA"/>
    <w:rsid w:val="005C5386"/>
    <w:rsid w:val="0060234D"/>
    <w:rsid w:val="00604B2F"/>
    <w:rsid w:val="006170B6"/>
    <w:rsid w:val="006201CD"/>
    <w:rsid w:val="00633771"/>
    <w:rsid w:val="00645210"/>
    <w:rsid w:val="00645486"/>
    <w:rsid w:val="00653E36"/>
    <w:rsid w:val="006547DD"/>
    <w:rsid w:val="00654909"/>
    <w:rsid w:val="00663234"/>
    <w:rsid w:val="00673D08"/>
    <w:rsid w:val="0067428D"/>
    <w:rsid w:val="00675A5F"/>
    <w:rsid w:val="00682A68"/>
    <w:rsid w:val="00683167"/>
    <w:rsid w:val="00684A98"/>
    <w:rsid w:val="006B1242"/>
    <w:rsid w:val="006B549A"/>
    <w:rsid w:val="006B58FC"/>
    <w:rsid w:val="006C7E1D"/>
    <w:rsid w:val="006F5C3D"/>
    <w:rsid w:val="00703A27"/>
    <w:rsid w:val="0070529C"/>
    <w:rsid w:val="007148B1"/>
    <w:rsid w:val="007367DA"/>
    <w:rsid w:val="00745E38"/>
    <w:rsid w:val="00777CFD"/>
    <w:rsid w:val="0078027B"/>
    <w:rsid w:val="00785479"/>
    <w:rsid w:val="00790B17"/>
    <w:rsid w:val="00792D3D"/>
    <w:rsid w:val="007A2C8F"/>
    <w:rsid w:val="007B34E6"/>
    <w:rsid w:val="007B755B"/>
    <w:rsid w:val="007C001E"/>
    <w:rsid w:val="007C1C50"/>
    <w:rsid w:val="007C1E00"/>
    <w:rsid w:val="007D097A"/>
    <w:rsid w:val="007D2981"/>
    <w:rsid w:val="007E13AE"/>
    <w:rsid w:val="007F1EDF"/>
    <w:rsid w:val="008218F5"/>
    <w:rsid w:val="00827D3F"/>
    <w:rsid w:val="00831F19"/>
    <w:rsid w:val="008558DC"/>
    <w:rsid w:val="00862829"/>
    <w:rsid w:val="00871E68"/>
    <w:rsid w:val="008734D1"/>
    <w:rsid w:val="008862BA"/>
    <w:rsid w:val="0088652A"/>
    <w:rsid w:val="00886F47"/>
    <w:rsid w:val="0089242E"/>
    <w:rsid w:val="008951A1"/>
    <w:rsid w:val="008A3F19"/>
    <w:rsid w:val="008C1067"/>
    <w:rsid w:val="008E7039"/>
    <w:rsid w:val="008F3435"/>
    <w:rsid w:val="008F357E"/>
    <w:rsid w:val="00914E44"/>
    <w:rsid w:val="00917350"/>
    <w:rsid w:val="00936921"/>
    <w:rsid w:val="009455E3"/>
    <w:rsid w:val="00947471"/>
    <w:rsid w:val="0095062D"/>
    <w:rsid w:val="00955EFD"/>
    <w:rsid w:val="00965DD7"/>
    <w:rsid w:val="00970ADC"/>
    <w:rsid w:val="00970DB3"/>
    <w:rsid w:val="009846FF"/>
    <w:rsid w:val="00986FD8"/>
    <w:rsid w:val="00995C1C"/>
    <w:rsid w:val="00A041DB"/>
    <w:rsid w:val="00A04332"/>
    <w:rsid w:val="00A0794F"/>
    <w:rsid w:val="00A1087B"/>
    <w:rsid w:val="00A12764"/>
    <w:rsid w:val="00A21E21"/>
    <w:rsid w:val="00A26B6E"/>
    <w:rsid w:val="00A51811"/>
    <w:rsid w:val="00A57928"/>
    <w:rsid w:val="00A665E1"/>
    <w:rsid w:val="00A66CE2"/>
    <w:rsid w:val="00A72751"/>
    <w:rsid w:val="00A7410A"/>
    <w:rsid w:val="00A91A76"/>
    <w:rsid w:val="00A9456C"/>
    <w:rsid w:val="00AC01EE"/>
    <w:rsid w:val="00AC691C"/>
    <w:rsid w:val="00AD1A79"/>
    <w:rsid w:val="00AD7463"/>
    <w:rsid w:val="00AF2B60"/>
    <w:rsid w:val="00AF64FD"/>
    <w:rsid w:val="00B27517"/>
    <w:rsid w:val="00B3113A"/>
    <w:rsid w:val="00B42E61"/>
    <w:rsid w:val="00B50DC2"/>
    <w:rsid w:val="00B53BD6"/>
    <w:rsid w:val="00B71E10"/>
    <w:rsid w:val="00B84897"/>
    <w:rsid w:val="00BA5D37"/>
    <w:rsid w:val="00BC284A"/>
    <w:rsid w:val="00BD1327"/>
    <w:rsid w:val="00BD2A90"/>
    <w:rsid w:val="00BD3395"/>
    <w:rsid w:val="00BD6198"/>
    <w:rsid w:val="00BD6655"/>
    <w:rsid w:val="00BE0322"/>
    <w:rsid w:val="00BE273A"/>
    <w:rsid w:val="00C11024"/>
    <w:rsid w:val="00C15C1A"/>
    <w:rsid w:val="00C374E5"/>
    <w:rsid w:val="00C5380A"/>
    <w:rsid w:val="00C5653D"/>
    <w:rsid w:val="00C572E7"/>
    <w:rsid w:val="00C60BD3"/>
    <w:rsid w:val="00C649A7"/>
    <w:rsid w:val="00C72A76"/>
    <w:rsid w:val="00C73DEB"/>
    <w:rsid w:val="00C754D2"/>
    <w:rsid w:val="00C95C8C"/>
    <w:rsid w:val="00CB23AD"/>
    <w:rsid w:val="00CB309D"/>
    <w:rsid w:val="00CD0F2B"/>
    <w:rsid w:val="00CD4226"/>
    <w:rsid w:val="00CE3461"/>
    <w:rsid w:val="00CF3C6C"/>
    <w:rsid w:val="00CF53C2"/>
    <w:rsid w:val="00D05BEA"/>
    <w:rsid w:val="00D13DA2"/>
    <w:rsid w:val="00D21F49"/>
    <w:rsid w:val="00D34B92"/>
    <w:rsid w:val="00D35C6F"/>
    <w:rsid w:val="00D51409"/>
    <w:rsid w:val="00D60BC9"/>
    <w:rsid w:val="00D710E0"/>
    <w:rsid w:val="00D72A5D"/>
    <w:rsid w:val="00D73E86"/>
    <w:rsid w:val="00D83ABD"/>
    <w:rsid w:val="00D93DB5"/>
    <w:rsid w:val="00D94582"/>
    <w:rsid w:val="00D95268"/>
    <w:rsid w:val="00D95444"/>
    <w:rsid w:val="00DA2358"/>
    <w:rsid w:val="00DA28FB"/>
    <w:rsid w:val="00DA76D2"/>
    <w:rsid w:val="00DB4B1E"/>
    <w:rsid w:val="00DB563C"/>
    <w:rsid w:val="00DC1A11"/>
    <w:rsid w:val="00DC323A"/>
    <w:rsid w:val="00DD07BE"/>
    <w:rsid w:val="00DD5A8F"/>
    <w:rsid w:val="00DE27DC"/>
    <w:rsid w:val="00DE415A"/>
    <w:rsid w:val="00E01D32"/>
    <w:rsid w:val="00E047FC"/>
    <w:rsid w:val="00E273C5"/>
    <w:rsid w:val="00E476E7"/>
    <w:rsid w:val="00E60BD1"/>
    <w:rsid w:val="00E61A2E"/>
    <w:rsid w:val="00E77497"/>
    <w:rsid w:val="00E85100"/>
    <w:rsid w:val="00E93003"/>
    <w:rsid w:val="00EA1888"/>
    <w:rsid w:val="00EA3786"/>
    <w:rsid w:val="00EA7D8D"/>
    <w:rsid w:val="00EB38E0"/>
    <w:rsid w:val="00EB6CC9"/>
    <w:rsid w:val="00EC62CC"/>
    <w:rsid w:val="00EE1151"/>
    <w:rsid w:val="00EE171C"/>
    <w:rsid w:val="00EE3C94"/>
    <w:rsid w:val="00F0103D"/>
    <w:rsid w:val="00F01649"/>
    <w:rsid w:val="00F01F88"/>
    <w:rsid w:val="00F066F1"/>
    <w:rsid w:val="00F45685"/>
    <w:rsid w:val="00F45F67"/>
    <w:rsid w:val="00F56A2D"/>
    <w:rsid w:val="00F61519"/>
    <w:rsid w:val="00F8287A"/>
    <w:rsid w:val="00F84478"/>
    <w:rsid w:val="00F8479E"/>
    <w:rsid w:val="00F952AA"/>
    <w:rsid w:val="00FC0C67"/>
    <w:rsid w:val="00FC6EAA"/>
    <w:rsid w:val="00FE61B4"/>
    <w:rsid w:val="00FF635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044EB593"/>
  <w15:chartTrackingRefBased/>
  <w15:docId w15:val="{B29E8171-DAB6-4057-88BE-A78295E68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2">
    <w:name w:val="Body Text 2"/>
    <w:basedOn w:val="Normal"/>
    <w:pPr>
      <w:ind w:left="567" w:hanging="567"/>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pPr>
      <w:ind w:left="567" w:hanging="567"/>
    </w:pPr>
    <w:rPr>
      <w:b/>
      <w:color w:val="808080"/>
    </w:r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Pr>
      <w:rFonts w:ascii="Tahoma" w:hAnsi="Tahoma" w:cs="Tahoma"/>
      <w:sz w:val="16"/>
      <w:szCs w:val="16"/>
    </w:rPr>
  </w:style>
  <w:style w:type="paragraph" w:customStyle="1" w:styleId="EMEATableLeft">
    <w:name w:val="EMEA Table Left"/>
    <w:basedOn w:val="Normal"/>
    <w:pPr>
      <w:keepNext/>
      <w:keepLines/>
    </w:pPr>
  </w:style>
  <w:style w:type="paragraph" w:customStyle="1" w:styleId="EMEAEnTableLeft">
    <w:name w:val="EMEA En Table Left"/>
    <w:basedOn w:val="Normal"/>
    <w:pPr>
      <w:keepNext/>
      <w:keepLines/>
      <w:widowControl w:val="0"/>
    </w:pPr>
    <w:rPr>
      <w:sz w:val="20"/>
      <w:lang w:val="fr-FR"/>
    </w:rPr>
  </w:style>
  <w:style w:type="character" w:styleId="LineNumber">
    <w:name w:val="line number"/>
    <w:basedOn w:val="DefaultParagraphFont"/>
  </w:style>
  <w:style w:type="paragraph" w:customStyle="1" w:styleId="EMEABodyText">
    <w:name w:val="EMEA Body Text"/>
    <w:basedOn w:val="Normal"/>
  </w:style>
  <w:style w:type="paragraph" w:customStyle="1" w:styleId="knZulassung01">
    <w:name w:val="knZulassung01"/>
    <w:basedOn w:val="Normal"/>
    <w:pPr>
      <w:suppressAutoHyphens/>
      <w:autoSpaceDE w:val="0"/>
      <w:autoSpaceDN w:val="0"/>
      <w:ind w:left="1843" w:right="284" w:hanging="1843"/>
    </w:pPr>
    <w:rPr>
      <w:rFonts w:ascii="Courier" w:hAnsi="Courier"/>
      <w:sz w:val="24"/>
      <w:szCs w:val="24"/>
      <w:lang w:val="en-US" w:eastAsia="de-DE"/>
    </w:rPr>
  </w:style>
  <w:style w:type="character" w:styleId="Emphasis">
    <w:name w:val="Emphasis"/>
    <w:qFormat/>
    <w:rsid w:val="00A665E1"/>
    <w:rPr>
      <w:i/>
      <w:iCs/>
    </w:rPr>
  </w:style>
  <w:style w:type="table" w:styleId="TableGrid">
    <w:name w:val="Table Grid"/>
    <w:basedOn w:val="TableNormal"/>
    <w:rsid w:val="00F01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TextCenter">
    <w:name w:val="Tbl Text Center"/>
    <w:basedOn w:val="Normal"/>
    <w:rsid w:val="002C3807"/>
    <w:pPr>
      <w:spacing w:before="60" w:after="60"/>
      <w:jc w:val="center"/>
    </w:pPr>
    <w:rPr>
      <w:rFonts w:ascii="Arial Narrow" w:hAnsi="Arial Narrow"/>
      <w:sz w:val="20"/>
      <w:szCs w:val="20"/>
      <w:lang w:val="en-US"/>
    </w:rPr>
  </w:style>
  <w:style w:type="paragraph" w:customStyle="1" w:styleId="TblHeadingCenter">
    <w:name w:val="Tbl Heading Center"/>
    <w:basedOn w:val="Normal"/>
    <w:rsid w:val="002C3807"/>
    <w:pPr>
      <w:spacing w:before="60" w:after="60"/>
      <w:jc w:val="center"/>
    </w:pPr>
    <w:rPr>
      <w:rFonts w:ascii="Arial" w:hAnsi="Arial"/>
      <w:b/>
      <w:sz w:val="20"/>
      <w:szCs w:val="20"/>
      <w:lang w:val="en-US"/>
    </w:rPr>
  </w:style>
  <w:style w:type="paragraph" w:styleId="Revision">
    <w:name w:val="Revision"/>
    <w:hidden/>
    <w:uiPriority w:val="99"/>
    <w:semiHidden/>
    <w:rsid w:val="000C4BA6"/>
    <w:rPr>
      <w:noProof/>
      <w:sz w:val="22"/>
      <w:szCs w:val="22"/>
      <w:lang w:eastAsia="en-US"/>
    </w:rPr>
  </w:style>
  <w:style w:type="character" w:customStyle="1" w:styleId="shorttext">
    <w:name w:val="short_text"/>
    <w:basedOn w:val="DefaultParagraphFont"/>
    <w:rsid w:val="00BD3395"/>
  </w:style>
  <w:style w:type="character" w:styleId="Strong">
    <w:name w:val="Strong"/>
    <w:uiPriority w:val="22"/>
    <w:qFormat/>
    <w:rsid w:val="0060234D"/>
    <w:rPr>
      <w:b/>
      <w:bCs/>
    </w:rPr>
  </w:style>
  <w:style w:type="paragraph" w:customStyle="1" w:styleId="Default">
    <w:name w:val="Default"/>
    <w:rsid w:val="00D93DB5"/>
    <w:pPr>
      <w:autoSpaceDE w:val="0"/>
      <w:autoSpaceDN w:val="0"/>
      <w:adjustRightInd w:val="0"/>
    </w:pPr>
    <w:rPr>
      <w:color w:val="000000"/>
      <w:sz w:val="24"/>
      <w:szCs w:val="24"/>
      <w:lang w:val="el-GR" w:eastAsia="el-GR"/>
    </w:rPr>
  </w:style>
  <w:style w:type="paragraph" w:styleId="ListParagraph">
    <w:name w:val="List Paragraph"/>
    <w:basedOn w:val="Normal"/>
    <w:uiPriority w:val="34"/>
    <w:qFormat/>
    <w:rsid w:val="0025543E"/>
    <w:pPr>
      <w:ind w:left="720"/>
      <w:contextualSpacing/>
    </w:pPr>
  </w:style>
  <w:style w:type="character" w:customStyle="1" w:styleId="q4iawc">
    <w:name w:val="q4iawc"/>
    <w:basedOn w:val="DefaultParagraphFont"/>
    <w:rsid w:val="008558DC"/>
  </w:style>
  <w:style w:type="character" w:customStyle="1" w:styleId="hwtze">
    <w:name w:val="hwtze"/>
    <w:basedOn w:val="DefaultParagraphFont"/>
    <w:rsid w:val="00292752"/>
  </w:style>
  <w:style w:type="character" w:customStyle="1" w:styleId="rynqvb">
    <w:name w:val="rynqvb"/>
    <w:basedOn w:val="DefaultParagraphFont"/>
    <w:rsid w:val="00292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12775">
      <w:bodyDiv w:val="1"/>
      <w:marLeft w:val="0"/>
      <w:marRight w:val="0"/>
      <w:marTop w:val="0"/>
      <w:marBottom w:val="0"/>
      <w:divBdr>
        <w:top w:val="none" w:sz="0" w:space="0" w:color="auto"/>
        <w:left w:val="none" w:sz="0" w:space="0" w:color="auto"/>
        <w:bottom w:val="none" w:sz="0" w:space="0" w:color="auto"/>
        <w:right w:val="none" w:sz="0" w:space="0" w:color="auto"/>
      </w:divBdr>
    </w:div>
    <w:div w:id="527530301">
      <w:bodyDiv w:val="1"/>
      <w:marLeft w:val="0"/>
      <w:marRight w:val="0"/>
      <w:marTop w:val="0"/>
      <w:marBottom w:val="0"/>
      <w:divBdr>
        <w:top w:val="none" w:sz="0" w:space="0" w:color="auto"/>
        <w:left w:val="none" w:sz="0" w:space="0" w:color="auto"/>
        <w:bottom w:val="none" w:sz="0" w:space="0" w:color="auto"/>
        <w:right w:val="none" w:sz="0" w:space="0" w:color="auto"/>
      </w:divBdr>
    </w:div>
    <w:div w:id="831917742">
      <w:bodyDiv w:val="1"/>
      <w:marLeft w:val="0"/>
      <w:marRight w:val="0"/>
      <w:marTop w:val="0"/>
      <w:marBottom w:val="0"/>
      <w:divBdr>
        <w:top w:val="none" w:sz="0" w:space="0" w:color="auto"/>
        <w:left w:val="none" w:sz="0" w:space="0" w:color="auto"/>
        <w:bottom w:val="none" w:sz="0" w:space="0" w:color="auto"/>
        <w:right w:val="none" w:sz="0" w:space="0" w:color="auto"/>
      </w:divBdr>
    </w:div>
    <w:div w:id="1275020832">
      <w:bodyDiv w:val="1"/>
      <w:marLeft w:val="0"/>
      <w:marRight w:val="0"/>
      <w:marTop w:val="0"/>
      <w:marBottom w:val="0"/>
      <w:divBdr>
        <w:top w:val="none" w:sz="0" w:space="0" w:color="auto"/>
        <w:left w:val="none" w:sz="0" w:space="0" w:color="auto"/>
        <w:bottom w:val="none" w:sz="0" w:space="0" w:color="auto"/>
        <w:right w:val="none" w:sz="0" w:space="0" w:color="auto"/>
      </w:divBdr>
    </w:div>
    <w:div w:id="1304386214">
      <w:bodyDiv w:val="1"/>
      <w:marLeft w:val="0"/>
      <w:marRight w:val="0"/>
      <w:marTop w:val="0"/>
      <w:marBottom w:val="0"/>
      <w:divBdr>
        <w:top w:val="none" w:sz="0" w:space="0" w:color="auto"/>
        <w:left w:val="none" w:sz="0" w:space="0" w:color="auto"/>
        <w:bottom w:val="none" w:sz="0" w:space="0" w:color="auto"/>
        <w:right w:val="none" w:sz="0" w:space="0" w:color="auto"/>
      </w:divBdr>
      <w:divsChild>
        <w:div w:id="768475578">
          <w:marLeft w:val="0"/>
          <w:marRight w:val="0"/>
          <w:marTop w:val="0"/>
          <w:marBottom w:val="0"/>
          <w:divBdr>
            <w:top w:val="none" w:sz="0" w:space="0" w:color="auto"/>
            <w:left w:val="none" w:sz="0" w:space="0" w:color="auto"/>
            <w:bottom w:val="none" w:sz="0" w:space="0" w:color="auto"/>
            <w:right w:val="none" w:sz="0" w:space="0" w:color="auto"/>
          </w:divBdr>
          <w:divsChild>
            <w:div w:id="2118795703">
              <w:marLeft w:val="0"/>
              <w:marRight w:val="0"/>
              <w:marTop w:val="0"/>
              <w:marBottom w:val="0"/>
              <w:divBdr>
                <w:top w:val="none" w:sz="0" w:space="0" w:color="auto"/>
                <w:left w:val="none" w:sz="0" w:space="0" w:color="auto"/>
                <w:bottom w:val="none" w:sz="0" w:space="0" w:color="auto"/>
                <w:right w:val="none" w:sz="0" w:space="0" w:color="auto"/>
              </w:divBdr>
              <w:divsChild>
                <w:div w:id="2132356402">
                  <w:marLeft w:val="0"/>
                  <w:marRight w:val="0"/>
                  <w:marTop w:val="0"/>
                  <w:marBottom w:val="0"/>
                  <w:divBdr>
                    <w:top w:val="none" w:sz="0" w:space="0" w:color="auto"/>
                    <w:left w:val="none" w:sz="0" w:space="0" w:color="auto"/>
                    <w:bottom w:val="none" w:sz="0" w:space="0" w:color="auto"/>
                    <w:right w:val="none" w:sz="0" w:space="0" w:color="auto"/>
                  </w:divBdr>
                  <w:divsChild>
                    <w:div w:id="651179192">
                      <w:marLeft w:val="0"/>
                      <w:marRight w:val="0"/>
                      <w:marTop w:val="0"/>
                      <w:marBottom w:val="0"/>
                      <w:divBdr>
                        <w:top w:val="none" w:sz="0" w:space="0" w:color="auto"/>
                        <w:left w:val="none" w:sz="0" w:space="0" w:color="auto"/>
                        <w:bottom w:val="none" w:sz="0" w:space="0" w:color="auto"/>
                        <w:right w:val="none" w:sz="0" w:space="0" w:color="auto"/>
                      </w:divBdr>
                      <w:divsChild>
                        <w:div w:id="1672944760">
                          <w:marLeft w:val="0"/>
                          <w:marRight w:val="0"/>
                          <w:marTop w:val="0"/>
                          <w:marBottom w:val="0"/>
                          <w:divBdr>
                            <w:top w:val="none" w:sz="0" w:space="0" w:color="auto"/>
                            <w:left w:val="none" w:sz="0" w:space="0" w:color="auto"/>
                            <w:bottom w:val="none" w:sz="0" w:space="0" w:color="auto"/>
                            <w:right w:val="none" w:sz="0" w:space="0" w:color="auto"/>
                          </w:divBdr>
                          <w:divsChild>
                            <w:div w:id="95443236">
                              <w:marLeft w:val="0"/>
                              <w:marRight w:val="0"/>
                              <w:marTop w:val="0"/>
                              <w:marBottom w:val="0"/>
                              <w:divBdr>
                                <w:top w:val="none" w:sz="0" w:space="0" w:color="auto"/>
                                <w:left w:val="none" w:sz="0" w:space="0" w:color="auto"/>
                                <w:bottom w:val="none" w:sz="0" w:space="0" w:color="auto"/>
                                <w:right w:val="none" w:sz="0" w:space="0" w:color="auto"/>
                              </w:divBdr>
                              <w:divsChild>
                                <w:div w:id="113720915">
                                  <w:marLeft w:val="0"/>
                                  <w:marRight w:val="0"/>
                                  <w:marTop w:val="0"/>
                                  <w:marBottom w:val="0"/>
                                  <w:divBdr>
                                    <w:top w:val="none" w:sz="0" w:space="0" w:color="auto"/>
                                    <w:left w:val="none" w:sz="0" w:space="0" w:color="auto"/>
                                    <w:bottom w:val="none" w:sz="0" w:space="0" w:color="auto"/>
                                    <w:right w:val="none" w:sz="0" w:space="0" w:color="auto"/>
                                  </w:divBdr>
                                  <w:divsChild>
                                    <w:div w:id="735279363">
                                      <w:marLeft w:val="60"/>
                                      <w:marRight w:val="0"/>
                                      <w:marTop w:val="0"/>
                                      <w:marBottom w:val="0"/>
                                      <w:divBdr>
                                        <w:top w:val="none" w:sz="0" w:space="0" w:color="auto"/>
                                        <w:left w:val="none" w:sz="0" w:space="0" w:color="auto"/>
                                        <w:bottom w:val="none" w:sz="0" w:space="0" w:color="auto"/>
                                        <w:right w:val="none" w:sz="0" w:space="0" w:color="auto"/>
                                      </w:divBdr>
                                      <w:divsChild>
                                        <w:div w:id="674693291">
                                          <w:marLeft w:val="0"/>
                                          <w:marRight w:val="0"/>
                                          <w:marTop w:val="0"/>
                                          <w:marBottom w:val="0"/>
                                          <w:divBdr>
                                            <w:top w:val="none" w:sz="0" w:space="0" w:color="auto"/>
                                            <w:left w:val="none" w:sz="0" w:space="0" w:color="auto"/>
                                            <w:bottom w:val="none" w:sz="0" w:space="0" w:color="auto"/>
                                            <w:right w:val="none" w:sz="0" w:space="0" w:color="auto"/>
                                          </w:divBdr>
                                          <w:divsChild>
                                            <w:div w:id="1633947720">
                                              <w:marLeft w:val="0"/>
                                              <w:marRight w:val="0"/>
                                              <w:marTop w:val="0"/>
                                              <w:marBottom w:val="120"/>
                                              <w:divBdr>
                                                <w:top w:val="single" w:sz="6" w:space="0" w:color="F5F5F5"/>
                                                <w:left w:val="single" w:sz="6" w:space="0" w:color="F5F5F5"/>
                                                <w:bottom w:val="single" w:sz="6" w:space="0" w:color="F5F5F5"/>
                                                <w:right w:val="single" w:sz="6" w:space="0" w:color="F5F5F5"/>
                                              </w:divBdr>
                                              <w:divsChild>
                                                <w:div w:id="54593863">
                                                  <w:marLeft w:val="0"/>
                                                  <w:marRight w:val="0"/>
                                                  <w:marTop w:val="0"/>
                                                  <w:marBottom w:val="0"/>
                                                  <w:divBdr>
                                                    <w:top w:val="none" w:sz="0" w:space="0" w:color="auto"/>
                                                    <w:left w:val="none" w:sz="0" w:space="0" w:color="auto"/>
                                                    <w:bottom w:val="none" w:sz="0" w:space="0" w:color="auto"/>
                                                    <w:right w:val="none" w:sz="0" w:space="0" w:color="auto"/>
                                                  </w:divBdr>
                                                  <w:divsChild>
                                                    <w:div w:id="5055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3392596">
      <w:bodyDiv w:val="1"/>
      <w:marLeft w:val="0"/>
      <w:marRight w:val="0"/>
      <w:marTop w:val="0"/>
      <w:marBottom w:val="0"/>
      <w:divBdr>
        <w:top w:val="none" w:sz="0" w:space="0" w:color="auto"/>
        <w:left w:val="none" w:sz="0" w:space="0" w:color="auto"/>
        <w:bottom w:val="none" w:sz="0" w:space="0" w:color="auto"/>
        <w:right w:val="none" w:sz="0" w:space="0" w:color="auto"/>
      </w:divBdr>
    </w:div>
    <w:div w:id="1845168286">
      <w:bodyDiv w:val="1"/>
      <w:marLeft w:val="0"/>
      <w:marRight w:val="0"/>
      <w:marTop w:val="0"/>
      <w:marBottom w:val="0"/>
      <w:divBdr>
        <w:top w:val="none" w:sz="0" w:space="0" w:color="auto"/>
        <w:left w:val="none" w:sz="0" w:space="0" w:color="auto"/>
        <w:bottom w:val="none" w:sz="0" w:space="0" w:color="auto"/>
        <w:right w:val="none" w:sz="0" w:space="0" w:color="auto"/>
      </w:divBdr>
    </w:div>
    <w:div w:id="1980722879">
      <w:bodyDiv w:val="1"/>
      <w:marLeft w:val="0"/>
      <w:marRight w:val="0"/>
      <w:marTop w:val="0"/>
      <w:marBottom w:val="0"/>
      <w:divBdr>
        <w:top w:val="none" w:sz="0" w:space="0" w:color="auto"/>
        <w:left w:val="none" w:sz="0" w:space="0" w:color="auto"/>
        <w:bottom w:val="none" w:sz="0" w:space="0" w:color="auto"/>
        <w:right w:val="none" w:sz="0" w:space="0" w:color="auto"/>
      </w:divBdr>
    </w:div>
    <w:div w:id="19940645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EMADOC-1700519818-2230648</_dlc_DocId>
    <_dlc_DocIdUrl xmlns="a034c160-bfb7-45f5-8632-2eb7e0508071">
      <Url>https://euema.sharepoint.com/sites/CRM/_layouts/15/DocIdRedir.aspx?ID=EMADOC-1700519818-2230648</Url>
      <Description>EMADOC-1700519818-2230648</Description>
    </_dlc_DocIdUrl>
  </documentManagement>
</p:properties>
</file>

<file path=customXml/itemProps1.xml><?xml version="1.0" encoding="utf-8"?>
<ds:datastoreItem xmlns:ds="http://schemas.openxmlformats.org/officeDocument/2006/customXml" ds:itemID="{0D0E4372-DB71-489D-9C1A-A5B3992D8E02}">
  <ds:schemaRefs>
    <ds:schemaRef ds:uri="http://schemas.openxmlformats.org/officeDocument/2006/bibliography"/>
  </ds:schemaRefs>
</ds:datastoreItem>
</file>

<file path=customXml/itemProps2.xml><?xml version="1.0" encoding="utf-8"?>
<ds:datastoreItem xmlns:ds="http://schemas.openxmlformats.org/officeDocument/2006/customXml" ds:itemID="{3A475060-F3E1-4658-B7FF-204D4E789241}"/>
</file>

<file path=customXml/itemProps3.xml><?xml version="1.0" encoding="utf-8"?>
<ds:datastoreItem xmlns:ds="http://schemas.openxmlformats.org/officeDocument/2006/customXml" ds:itemID="{416CAAA7-56CF-400A-A418-35C07E239E5F}"/>
</file>

<file path=customXml/itemProps4.xml><?xml version="1.0" encoding="utf-8"?>
<ds:datastoreItem xmlns:ds="http://schemas.openxmlformats.org/officeDocument/2006/customXml" ds:itemID="{402A3F17-66AF-49F8-A2AB-462A65E1860E}"/>
</file>

<file path=customXml/itemProps5.xml><?xml version="1.0" encoding="utf-8"?>
<ds:datastoreItem xmlns:ds="http://schemas.openxmlformats.org/officeDocument/2006/customXml" ds:itemID="{62AFFA24-CDCB-416D-AEF5-9986FB9B97E0}"/>
</file>

<file path=docProps/app.xml><?xml version="1.0" encoding="utf-8"?>
<Properties xmlns="http://schemas.openxmlformats.org/officeDocument/2006/extended-properties" xmlns:vt="http://schemas.openxmlformats.org/officeDocument/2006/docPropsVTypes">
  <Template>Normal</Template>
  <TotalTime>0</TotalTime>
  <Pages>40</Pages>
  <Words>11531</Words>
  <Characters>89240</Characters>
  <Application>Microsoft Office Word</Application>
  <DocSecurity>0</DocSecurity>
  <Lines>743</Lines>
  <Paragraphs>201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100570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Grepid: EPAR - Product information - tracked changes</dc:title>
  <dc:subject/>
  <dc:creator/>
  <cp:keywords/>
  <cp:lastModifiedBy>Chrysovalantou Michou</cp:lastModifiedBy>
  <cp:revision>3</cp:revision>
  <dcterms:created xsi:type="dcterms:W3CDTF">2023-11-06T11:08:00Z</dcterms:created>
  <dcterms:modified xsi:type="dcterms:W3CDTF">2025-06-18T13:52:00Z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1893123023</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0x0101000DA6AD19014FF648A49316945EE786F90200176DED4FF78CD74995F64A0F46B59E48</vt:lpwstr>
  </property>
  <property fmtid="{D5CDD505-2E9C-101B-9397-08002B2CF9AE}" pid="6" name="_dlc_DocIdItemGuid">
    <vt:lpwstr>1d6e46f5-93b7-4ceb-a865-beae517e1a00</vt:lpwstr>
  </property>
</Properties>
</file>