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I LISA</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RAVIMI OMADUSTE KOKKUVÕTE</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RAVIMPREPARAADI NIMETUS</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geel</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KVALITATIIVNE JA KVANTITATIIVNE KOOSTIS</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Üks gramm geeli sisaldab 2 mg siroliimust.</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Teadaolevat toimet omav abiaine</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Üks gramm geeli sisaldab 458 mg etanooli.</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Abiainete täielik loetelu vt lõik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RAVIMVORM</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Geel</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Värvitu läbipaistev geel.</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KLIINILISED ANDMED</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Näidustused</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679E5968"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Hyftor on näidustatud tuberoosse skleroosiga seostatava näo angiofibroomi raviks täiskasvanutel ja 6</w:t>
      </w:r>
      <w:r>
        <w:rPr>
          <w:rFonts w:asciiTheme="majorBidi" w:hAnsiTheme="majorBidi"/>
        </w:rPr>
        <w:noBreakHyphen/>
        <w:t>aastastel ning vanematel lastel.</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Annustamine ja manustamisviis</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Annustamine</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5DB765D8"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 xml:space="preserve">Ravimpreparaat tuleb kanda kahjustatud piirkonda kaks korda ööpäevas (hommikul ja enne magamaminekut). Seda tohib kasutada ainult </w:t>
      </w:r>
      <w:r w:rsidR="00BE6E12">
        <w:rPr>
          <w:rFonts w:asciiTheme="majorBidi" w:hAnsiTheme="majorBidi"/>
        </w:rPr>
        <w:t xml:space="preserve">nahapiirkondades, kus on </w:t>
      </w:r>
      <w:r>
        <w:rPr>
          <w:rFonts w:asciiTheme="majorBidi" w:hAnsiTheme="majorBidi"/>
        </w:rPr>
        <w:t>angiofibroomi</w:t>
      </w:r>
      <w:r w:rsidR="00BE6E12">
        <w:rPr>
          <w:rFonts w:asciiTheme="majorBidi" w:hAnsiTheme="majorBidi"/>
        </w:rPr>
        <w:t xml:space="preserve"> </w:t>
      </w:r>
      <w:r>
        <w:rPr>
          <w:rFonts w:asciiTheme="majorBidi" w:hAnsiTheme="majorBidi"/>
        </w:rPr>
        <w:t>kahjustus.</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5FCAF405" w:rsidR="00C17B28" w:rsidRDefault="00FA0F19" w:rsidP="00717910">
      <w:pPr>
        <w:widowControl w:val="0"/>
        <w:spacing w:line="240" w:lineRule="auto"/>
        <w:rPr>
          <w:rFonts w:asciiTheme="majorBidi" w:hAnsiTheme="majorBidi" w:cstheme="majorBidi"/>
          <w:szCs w:val="22"/>
        </w:rPr>
      </w:pPr>
      <w:r>
        <w:rPr>
          <w:rFonts w:asciiTheme="majorBidi" w:hAnsiTheme="majorBidi"/>
        </w:rPr>
        <w:t>Ühele näokahjustusele pindalaga 50 cm</w:t>
      </w:r>
      <w:r>
        <w:rPr>
          <w:rFonts w:asciiTheme="majorBidi" w:hAnsiTheme="majorBidi"/>
          <w:vertAlign w:val="superscript"/>
        </w:rPr>
        <w:t>2</w:t>
      </w:r>
      <w:r>
        <w:rPr>
          <w:rFonts w:asciiTheme="majorBidi" w:hAnsiTheme="majorBidi"/>
        </w:rPr>
        <w:t xml:space="preserve"> tuleb kanda 125 mg geeli (või 0,5 cm geeli, mis vastab 0,25 mg siroliimusele).</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Maksimaalsed soovitatavad ööpäevased annused näol kasutamiseks on järgmised.</w:t>
      </w:r>
    </w:p>
    <w:p w14:paraId="2476DCB6" w14:textId="11D1A25F"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Patsiendid vanuses 6...11 aastat peavad kasutama kuni 600 mg geeli (1,2 mg siroliimust) ööpäevas, mis vastab ligikaudu 2 cm geeliribale.</w:t>
      </w:r>
    </w:p>
    <w:p w14:paraId="6DA88687" w14:textId="27BF8D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Patsiendid vanuses ≥ 12 aasta peavad kasutama kui 800 mg geeli (1,6 mg siroliimust) ööpäevas, mis vastab ligikaudu 2,5 cm geeliribale.</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6AA44A5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Annus tuleb jagada võrdselt kahe manustamiskorra vahel.</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Vahelejäänud annus</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Kui hommikul jäi esimene annus vahele, tuleb ravim kanda peale kohe, kui meenub, tingimusel et see toimub enne sama päeva õhtusööki. Vastasel juhul tuleb ravimit sel päeval manustada ainult õhtul. Kui ravimit unustati kasutada õhtusel manustamisajal, siis ei tohi seda ajaliselt hiljem peale kanda.</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Patsientide erirühmad</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Eakad</w:t>
      </w:r>
    </w:p>
    <w:p w14:paraId="3C39679E" w14:textId="407318EB"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Eakatel (≥ 65</w:t>
      </w:r>
      <w:r>
        <w:rPr>
          <w:rFonts w:asciiTheme="majorBidi" w:hAnsiTheme="majorBidi"/>
        </w:rPr>
        <w:noBreakHyphen/>
        <w:t>aastastel) ei ole vaja annust kohandada</w:t>
      </w:r>
      <w:r w:rsidR="00EA35F3">
        <w:rPr>
          <w:rFonts w:asciiTheme="majorBidi" w:hAnsiTheme="majorBidi"/>
        </w:rPr>
        <w:t xml:space="preserve"> (vt lõik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Neerukahjustus</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Neerukahjustusega patsientidel ei ole ametlikke uuringuid tehtud. Siiski ei ole selles populatsioonis vaja annust kohandada, sest Hyftorit kasutavatel inimestel on siroliimuse süsteemne ekspositsioon väike.</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Maksakahjustus</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Maksakahjustusega patsientidel ei ole ametlikke uuringuid tehtud. Siiski ei ole selles populatsioonis vaja annust kohandada, sest Hyftorit kasutavatel inimestel on siroliimuse süsteemne ekspositsioon väike (vt lõik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Lapsed</w:t>
      </w:r>
    </w:p>
    <w:p w14:paraId="00793204" w14:textId="235D56C4" w:rsidR="00EA35F3" w:rsidRDefault="00FA0F19" w:rsidP="00717910">
      <w:pPr>
        <w:widowControl w:val="0"/>
        <w:spacing w:line="240" w:lineRule="auto"/>
        <w:rPr>
          <w:rFonts w:asciiTheme="majorBidi" w:hAnsiTheme="majorBidi"/>
        </w:rPr>
      </w:pPr>
      <w:r>
        <w:rPr>
          <w:rFonts w:asciiTheme="majorBidi" w:hAnsiTheme="majorBidi"/>
        </w:rPr>
        <w:t>Täiskasvanutel ning 12</w:t>
      </w:r>
      <w:r>
        <w:rPr>
          <w:rFonts w:asciiTheme="majorBidi" w:hAnsiTheme="majorBidi"/>
        </w:rPr>
        <w:noBreakHyphen/>
        <w:t>aastastel ja vanematel lastel on annustamine sama (</w:t>
      </w:r>
      <w:r w:rsidR="00D14190">
        <w:rPr>
          <w:rFonts w:asciiTheme="majorBidi" w:hAnsiTheme="majorBidi"/>
        </w:rPr>
        <w:t xml:space="preserve">kokku </w:t>
      </w:r>
      <w:r>
        <w:rPr>
          <w:rFonts w:asciiTheme="majorBidi" w:hAnsiTheme="majorBidi"/>
        </w:rPr>
        <w:t xml:space="preserve">kuni 800 mg </w:t>
      </w:r>
      <w:r w:rsidR="00D14190">
        <w:rPr>
          <w:rFonts w:asciiTheme="majorBidi" w:hAnsiTheme="majorBidi"/>
        </w:rPr>
        <w:t>geeli</w:t>
      </w:r>
      <w:r>
        <w:rPr>
          <w:rFonts w:asciiTheme="majorBidi" w:hAnsiTheme="majorBidi"/>
        </w:rPr>
        <w:t xml:space="preserve"> ööpäevas).</w:t>
      </w:r>
    </w:p>
    <w:p w14:paraId="72A063EE" w14:textId="4ED6570C" w:rsidR="007B5D5E" w:rsidRDefault="00FA0F19" w:rsidP="00717910">
      <w:pPr>
        <w:widowControl w:val="0"/>
        <w:spacing w:line="240" w:lineRule="auto"/>
        <w:rPr>
          <w:rFonts w:asciiTheme="majorBidi" w:hAnsiTheme="majorBidi"/>
        </w:rPr>
      </w:pPr>
      <w:r>
        <w:rPr>
          <w:rFonts w:asciiTheme="majorBidi" w:hAnsiTheme="majorBidi"/>
        </w:rPr>
        <w:t xml:space="preserve">Maksimaalne annus lastel vanuses 6...11 aastat on </w:t>
      </w:r>
      <w:r w:rsidR="00D14190">
        <w:rPr>
          <w:rFonts w:asciiTheme="majorBidi" w:hAnsiTheme="majorBidi"/>
        </w:rPr>
        <w:t xml:space="preserve">kokku </w:t>
      </w:r>
      <w:r>
        <w:rPr>
          <w:rFonts w:asciiTheme="majorBidi" w:hAnsiTheme="majorBidi"/>
        </w:rPr>
        <w:t xml:space="preserve">600 mg </w:t>
      </w:r>
      <w:r w:rsidR="00D14190">
        <w:rPr>
          <w:rFonts w:asciiTheme="majorBidi" w:hAnsiTheme="majorBidi"/>
        </w:rPr>
        <w:t>geeli</w:t>
      </w:r>
      <w:r>
        <w:rPr>
          <w:rFonts w:asciiTheme="majorBidi" w:hAnsiTheme="majorBidi"/>
        </w:rPr>
        <w:t xml:space="preserve"> ööpäevas.</w:t>
      </w:r>
    </w:p>
    <w:p w14:paraId="3FBF7764" w14:textId="0F25603D" w:rsidR="00C17B28" w:rsidRDefault="00FA0F19" w:rsidP="00717910">
      <w:pPr>
        <w:widowControl w:val="0"/>
        <w:spacing w:line="240" w:lineRule="auto"/>
        <w:rPr>
          <w:rFonts w:asciiTheme="majorBidi" w:hAnsiTheme="majorBidi" w:cstheme="majorBidi"/>
          <w:szCs w:val="22"/>
        </w:rPr>
      </w:pPr>
      <w:r>
        <w:rPr>
          <w:rFonts w:asciiTheme="majorBidi" w:hAnsiTheme="majorBidi"/>
        </w:rPr>
        <w:t xml:space="preserve">Hyftori ohutus ja efektiivsus lastel alla 6 aasta ei ole tõestatud. </w:t>
      </w:r>
      <w:r w:rsidR="00C82AC7">
        <w:rPr>
          <w:rFonts w:asciiTheme="majorBidi" w:hAnsiTheme="majorBidi"/>
        </w:rPr>
        <w:t>Antud hetkel</w:t>
      </w:r>
      <w:r>
        <w:rPr>
          <w:rFonts w:asciiTheme="majorBidi" w:hAnsiTheme="majorBidi"/>
        </w:rPr>
        <w:t xml:space="preserve"> teadaolevad andmed on esitatud lõigus 5.2</w:t>
      </w:r>
      <w:r w:rsidR="00EA35F3">
        <w:rPr>
          <w:rFonts w:asciiTheme="majorBidi" w:hAnsiTheme="majorBidi"/>
        </w:rPr>
        <w:t xml:space="preserve">, </w:t>
      </w:r>
      <w:r w:rsidR="00EA35F3" w:rsidRPr="009C3083">
        <w:t>aga soovitusi annustamise kohta ei ole võimalik anda</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Manustamisviis</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Ainult kutaanseks kasutamiseks.</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27E9B11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 xml:space="preserve">Kasutada tohib ainult </w:t>
      </w:r>
      <w:r w:rsidR="00BE6E12">
        <w:rPr>
          <w:rFonts w:asciiTheme="majorBidi" w:hAnsiTheme="majorBidi"/>
        </w:rPr>
        <w:t xml:space="preserve">näopiirkonda, kus on </w:t>
      </w:r>
      <w:r>
        <w:rPr>
          <w:rFonts w:asciiTheme="majorBidi" w:hAnsiTheme="majorBidi"/>
        </w:rPr>
        <w:t>angiofibroomi</w:t>
      </w:r>
      <w:r w:rsidR="00BE6E12">
        <w:rPr>
          <w:rFonts w:asciiTheme="majorBidi" w:hAnsiTheme="majorBidi"/>
        </w:rPr>
        <w:t xml:space="preserve"> </w:t>
      </w:r>
      <w:r>
        <w:rPr>
          <w:rFonts w:asciiTheme="majorBidi" w:hAnsiTheme="majorBidi"/>
        </w:rPr>
        <w:t>kahjustus (vt lõik 4.4.).</w:t>
      </w:r>
    </w:p>
    <w:p w14:paraId="44DA0527" w14:textId="4BD03696"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Kahjustatud nahale tuleb kanda õhuke kiht </w:t>
      </w:r>
      <w:r w:rsidR="00EA35F3">
        <w:rPr>
          <w:rFonts w:asciiTheme="majorBidi" w:hAnsiTheme="majorBidi"/>
        </w:rPr>
        <w:t xml:space="preserve">geeli </w:t>
      </w:r>
      <w:r>
        <w:rPr>
          <w:rFonts w:asciiTheme="majorBidi" w:hAnsiTheme="majorBidi"/>
        </w:rPr>
        <w:t>ja see ettevaatlikult sisse masseerida.</w:t>
      </w:r>
    </w:p>
    <w:p w14:paraId="7B04742B"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Pealekandmiskohta ei tohi kinni katta.</w:t>
      </w:r>
    </w:p>
    <w:p w14:paraId="493D5291" w14:textId="5EACEA4A" w:rsidR="00601854" w:rsidRPr="00717910" w:rsidRDefault="00601854" w:rsidP="00717910">
      <w:pPr>
        <w:widowControl w:val="0"/>
        <w:spacing w:line="240" w:lineRule="auto"/>
        <w:rPr>
          <w:rFonts w:asciiTheme="majorBidi" w:hAnsiTheme="majorBidi" w:cstheme="majorBidi"/>
          <w:noProof/>
          <w:szCs w:val="22"/>
        </w:rPr>
      </w:pPr>
    </w:p>
    <w:p w14:paraId="4CB773BE" w14:textId="12143755" w:rsidR="003A68B1" w:rsidRPr="00717910" w:rsidRDefault="00EA35F3" w:rsidP="00717910">
      <w:pPr>
        <w:widowControl w:val="0"/>
        <w:spacing w:line="240" w:lineRule="auto"/>
        <w:rPr>
          <w:rFonts w:asciiTheme="majorBidi" w:hAnsiTheme="majorBidi" w:cstheme="majorBidi"/>
          <w:noProof/>
          <w:szCs w:val="22"/>
        </w:rPr>
      </w:pPr>
      <w:r>
        <w:rPr>
          <w:rFonts w:asciiTheme="majorBidi" w:hAnsiTheme="majorBidi"/>
        </w:rPr>
        <w:t xml:space="preserve">Geeli </w:t>
      </w:r>
      <w:r w:rsidR="00FA0F19">
        <w:rPr>
          <w:rFonts w:asciiTheme="majorBidi" w:hAnsiTheme="majorBidi"/>
        </w:rPr>
        <w:t>ei tohi kanda silmade ümbrusse ega silmala</w:t>
      </w:r>
      <w:r w:rsidR="00BE6E12">
        <w:rPr>
          <w:rFonts w:asciiTheme="majorBidi" w:hAnsiTheme="majorBidi"/>
        </w:rPr>
        <w:t>u</w:t>
      </w:r>
      <w:r w:rsidR="00FA0F19">
        <w:rPr>
          <w:rFonts w:asciiTheme="majorBidi" w:hAnsiTheme="majorBidi"/>
        </w:rPr>
        <w:t>gudele</w:t>
      </w:r>
      <w:r>
        <w:rPr>
          <w:rFonts w:asciiTheme="majorBidi" w:hAnsiTheme="majorBidi"/>
        </w:rPr>
        <w:t xml:space="preserve"> (vt lõik 4.4.)</w:t>
      </w:r>
      <w:r w:rsidR="00FA0F19">
        <w:rPr>
          <w:rFonts w:asciiTheme="majorBidi" w:hAnsiTheme="majorBidi"/>
        </w:rPr>
        <w:t>.</w:t>
      </w:r>
    </w:p>
    <w:p w14:paraId="63CDC9DE" w14:textId="7978CDDE" w:rsidR="003A68B1" w:rsidRPr="00717910" w:rsidRDefault="003A68B1" w:rsidP="00717910">
      <w:pPr>
        <w:widowControl w:val="0"/>
        <w:spacing w:line="240" w:lineRule="auto"/>
        <w:rPr>
          <w:rFonts w:asciiTheme="majorBidi" w:hAnsiTheme="majorBidi" w:cstheme="majorBidi"/>
          <w:noProof/>
          <w:szCs w:val="22"/>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Kui ravitoimet ei ilmne, tuleb Hyftori manustamine 12 nädala pärast lõpetada.</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3C72078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Enne ja pärast geeli iga manustamiskorda tuleb käed hoolikalt pesta, nii et kätele ei jääks geeli jääke, mida oleks kogemata võimalik alla neelata või mille tõttu</w:t>
      </w:r>
      <w:r w:rsidR="00EA35F3">
        <w:rPr>
          <w:rFonts w:asciiTheme="majorBidi" w:hAnsiTheme="majorBidi"/>
        </w:rPr>
        <w:t xml:space="preserve"> võiks</w:t>
      </w:r>
      <w:r>
        <w:rPr>
          <w:rFonts w:asciiTheme="majorBidi" w:hAnsiTheme="majorBidi"/>
        </w:rPr>
        <w:t xml:space="preserve"> kandu</w:t>
      </w:r>
      <w:r w:rsidR="00EA35F3">
        <w:rPr>
          <w:rFonts w:asciiTheme="majorBidi" w:hAnsiTheme="majorBidi"/>
        </w:rPr>
        <w:t>da</w:t>
      </w:r>
      <w:r>
        <w:rPr>
          <w:rFonts w:asciiTheme="majorBidi" w:hAnsiTheme="majorBidi"/>
        </w:rPr>
        <w:t xml:space="preserve"> siroliimuse ekspositsioon muudele kehaosadele või teistele isikutele.</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Vastunäidustused</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Ülitundlikkus toimeaine või lõigus 6.1 loetletud mis tahes abiainete suhtes.</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Erihoiatused ja ettevaatusabinõud kasutamisel</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61F107BD" w:rsidR="004D3236" w:rsidRPr="00717910" w:rsidRDefault="00EA35F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I</w:t>
      </w:r>
      <w:r w:rsidR="00FA0F19">
        <w:rPr>
          <w:rFonts w:asciiTheme="majorBidi" w:hAnsiTheme="majorBidi"/>
          <w:u w:val="single"/>
        </w:rPr>
        <w:t>mmuunpuudulikkusega patsien</w:t>
      </w:r>
      <w:r>
        <w:rPr>
          <w:rFonts w:asciiTheme="majorBidi" w:hAnsiTheme="majorBidi"/>
          <w:u w:val="single"/>
        </w:rPr>
        <w:t>did</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4755F463"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Kuigi pärast paikset ravi Hyftoriga on süsteemne ekspositsioon palju väiksem kui pärast süsteemset ravi siroliimusega, ei tohi geeli ettevaatusabinõuna kasutada immuunpuudulikkusega täiskasvanutel ega lastel.</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464BB0C7" w:rsidR="004D3236" w:rsidRPr="00717910" w:rsidRDefault="00EA35F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L</w:t>
      </w:r>
      <w:r w:rsidR="00FA0F19">
        <w:rPr>
          <w:rFonts w:asciiTheme="majorBidi" w:hAnsiTheme="majorBidi"/>
          <w:u w:val="single"/>
        </w:rPr>
        <w:t>imaskestad ja kahjustatud nah</w:t>
      </w:r>
      <w:r>
        <w:rPr>
          <w:rFonts w:asciiTheme="majorBidi" w:hAnsiTheme="majorBidi"/>
          <w:u w:val="single"/>
        </w:rPr>
        <w:t>k</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286B1E7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Hyftorit ei tohi kasutada haavadel, ärritunud nahal ega infektsiooni kliiniliselt kinnitatud diagnoosiga nahal või patsientidel, kellel on teadaolevalt nahabarjääri häired.</w:t>
      </w:r>
    </w:p>
    <w:p w14:paraId="2BA6BBE8" w14:textId="60C9AE0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Tuleb vältida kokkupuudet silmade või limaskestadega (suu, nina). Seetõttu ei tohi </w:t>
      </w:r>
      <w:r w:rsidR="00EA35F3">
        <w:rPr>
          <w:rFonts w:asciiTheme="majorBidi" w:hAnsiTheme="majorBidi"/>
        </w:rPr>
        <w:t xml:space="preserve">geeli </w:t>
      </w:r>
      <w:r>
        <w:rPr>
          <w:rFonts w:asciiTheme="majorBidi" w:hAnsiTheme="majorBidi"/>
        </w:rPr>
        <w:t>kanda silmade ümbrusse ega silmalagudele.</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4B3CA523" w:rsidR="00FC09F9" w:rsidRPr="00717910" w:rsidRDefault="00DF6528"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Valgustundlikkus</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0C3C9EBF"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 xml:space="preserve">Hyftoriga ravitud patsientidel on täheldatud </w:t>
      </w:r>
      <w:r w:rsidR="00EC6B6F">
        <w:rPr>
          <w:rFonts w:asciiTheme="majorBidi" w:hAnsiTheme="majorBidi"/>
        </w:rPr>
        <w:t xml:space="preserve">valgustundlikkuse </w:t>
      </w:r>
      <w:r>
        <w:rPr>
          <w:rFonts w:asciiTheme="majorBidi" w:hAnsiTheme="majorBidi"/>
        </w:rPr>
        <w:t>reaktsioone (vt lõigud 4.8 ja 5.3). Seetõttu peavad Hyftoriga ravitavad patsiendid vältima kogu raviperioodi ajal viibimist loo</w:t>
      </w:r>
      <w:r w:rsidR="00EC6B6F">
        <w:rPr>
          <w:rFonts w:asciiTheme="majorBidi" w:hAnsiTheme="majorBidi"/>
        </w:rPr>
        <w:t>mulikus</w:t>
      </w:r>
      <w:r>
        <w:rPr>
          <w:rFonts w:asciiTheme="majorBidi" w:hAnsiTheme="majorBidi"/>
        </w:rPr>
        <w:t xml:space="preserve"> või kunstlikus päikesevalguses. Arstid peavad patsientidele soovitama asjakohaseid päikesekaitsemeetmeid, nt päikese käes oleku aja minimeerimine, päikesekaitsevahendite kasutamine ja naha katmine sobiva rõivastusega ja/või peakatte kasutamine.</w:t>
      </w:r>
    </w:p>
    <w:p w14:paraId="1447B8D0" w14:textId="77777777"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Nahavähk</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0EB288E6" w:rsidR="00C17B28" w:rsidRDefault="00FA0F19" w:rsidP="00717910">
      <w:pPr>
        <w:widowControl w:val="0"/>
        <w:spacing w:line="240" w:lineRule="auto"/>
        <w:outlineLvl w:val="0"/>
        <w:rPr>
          <w:rFonts w:asciiTheme="majorBidi" w:hAnsiTheme="majorBidi" w:cstheme="majorBidi"/>
        </w:rPr>
      </w:pPr>
      <w:r>
        <w:rPr>
          <w:rFonts w:asciiTheme="majorBidi" w:hAnsiTheme="majorBidi"/>
        </w:rPr>
        <w:t>Prekliinilistes uuringutes (vt lõik 5.3) ja süsteemset immunosupressi</w:t>
      </w:r>
      <w:r w:rsidR="00EC6B6F">
        <w:rPr>
          <w:rFonts w:asciiTheme="majorBidi" w:hAnsiTheme="majorBidi"/>
        </w:rPr>
        <w:t xml:space="preserve">ivset </w:t>
      </w:r>
      <w:r>
        <w:rPr>
          <w:rFonts w:asciiTheme="majorBidi" w:hAnsiTheme="majorBidi"/>
        </w:rPr>
        <w:t xml:space="preserve">ravi saavatel patsientidel on pärast pikaajalist ravi suukaudse siroliimusega täheldatud nahavähki. Kuigi ravi ajal </w:t>
      </w:r>
      <w:r w:rsidR="00EA35F3">
        <w:rPr>
          <w:rFonts w:asciiTheme="majorBidi" w:hAnsiTheme="majorBidi"/>
        </w:rPr>
        <w:t xml:space="preserve">siroliimuse geeliga </w:t>
      </w:r>
      <w:r>
        <w:rPr>
          <w:rFonts w:asciiTheme="majorBidi" w:hAnsiTheme="majorBidi"/>
        </w:rPr>
        <w:t xml:space="preserve">on süsteemne ekspositsioon palju väiksem kui süsteemselt manustatava siroliimuse puhul, tuleb </w:t>
      </w:r>
      <w:r w:rsidR="00DF6528">
        <w:rPr>
          <w:rFonts w:asciiTheme="majorBidi" w:hAnsiTheme="majorBidi"/>
        </w:rPr>
        <w:t>valgutundlikkuse</w:t>
      </w:r>
      <w:r>
        <w:rPr>
          <w:rFonts w:asciiTheme="majorBidi" w:hAnsiTheme="majorBidi"/>
        </w:rPr>
        <w:t xml:space="preserve"> ennetamiseks </w:t>
      </w:r>
      <w:r w:rsidR="00DF6528">
        <w:rPr>
          <w:rFonts w:asciiTheme="majorBidi" w:hAnsiTheme="majorBidi"/>
        </w:rPr>
        <w:t>kasutada</w:t>
      </w:r>
      <w:r>
        <w:rPr>
          <w:rFonts w:asciiTheme="majorBidi" w:hAnsiTheme="majorBidi"/>
        </w:rPr>
        <w:t xml:space="preserve"> samu, eespool kirjeldatud meetmeid, et minimeerida või vältida loo</w:t>
      </w:r>
      <w:r w:rsidR="00DF6528">
        <w:rPr>
          <w:rFonts w:asciiTheme="majorBidi" w:hAnsiTheme="majorBidi"/>
        </w:rPr>
        <w:t>mulikus</w:t>
      </w:r>
      <w:r>
        <w:rPr>
          <w:rFonts w:asciiTheme="majorBidi" w:hAnsiTheme="majorBidi"/>
        </w:rPr>
        <w:t xml:space="preserve"> või kunstlikus päikesevalguses viibimist.</w:t>
      </w:r>
      <w:bookmarkEnd w:id="2"/>
    </w:p>
    <w:p w14:paraId="08FB3D6A" w14:textId="464CE519" w:rsidR="000909FA" w:rsidRPr="00717910" w:rsidRDefault="000909FA" w:rsidP="00717910">
      <w:pPr>
        <w:widowControl w:val="0"/>
        <w:spacing w:line="240" w:lineRule="auto"/>
        <w:outlineLvl w:val="0"/>
        <w:rPr>
          <w:rFonts w:asciiTheme="majorBidi" w:hAnsiTheme="majorBidi" w:cstheme="majorBidi"/>
        </w:rPr>
      </w:pPr>
    </w:p>
    <w:p w14:paraId="04D2E7AE" w14:textId="52B438BE" w:rsidR="00EA35F3" w:rsidRPr="00560827" w:rsidRDefault="00EA35F3" w:rsidP="00560827">
      <w:pPr>
        <w:keepNext/>
        <w:widowControl w:val="0"/>
        <w:spacing w:line="240" w:lineRule="auto"/>
        <w:outlineLvl w:val="0"/>
        <w:rPr>
          <w:rFonts w:asciiTheme="majorBidi" w:hAnsiTheme="majorBidi"/>
          <w:u w:val="single"/>
        </w:rPr>
      </w:pPr>
      <w:r>
        <w:rPr>
          <w:rFonts w:asciiTheme="majorBidi" w:hAnsiTheme="majorBidi"/>
          <w:u w:val="single"/>
        </w:rPr>
        <w:t>Lü</w:t>
      </w:r>
      <w:r w:rsidRPr="00560827">
        <w:rPr>
          <w:rFonts w:asciiTheme="majorBidi" w:hAnsiTheme="majorBidi"/>
          <w:u w:val="single"/>
        </w:rPr>
        <w:t>mfoproliferatiivse</w:t>
      </w:r>
      <w:r>
        <w:rPr>
          <w:rFonts w:asciiTheme="majorBidi" w:hAnsiTheme="majorBidi"/>
          <w:u w:val="single"/>
        </w:rPr>
        <w:t>d</w:t>
      </w:r>
      <w:r w:rsidRPr="00560827">
        <w:rPr>
          <w:rFonts w:asciiTheme="majorBidi" w:hAnsiTheme="majorBidi"/>
          <w:u w:val="single"/>
        </w:rPr>
        <w:t xml:space="preserve"> haigus</w:t>
      </w:r>
      <w:r>
        <w:rPr>
          <w:rFonts w:asciiTheme="majorBidi" w:hAnsiTheme="majorBidi"/>
          <w:u w:val="single"/>
        </w:rPr>
        <w:t>ed</w:t>
      </w:r>
    </w:p>
    <w:p w14:paraId="58DBB0BA" w14:textId="77777777" w:rsidR="00EA35F3" w:rsidRDefault="00EA35F3" w:rsidP="00560827">
      <w:pPr>
        <w:keepNext/>
        <w:widowControl w:val="0"/>
        <w:spacing w:line="240" w:lineRule="auto"/>
        <w:outlineLvl w:val="0"/>
        <w:rPr>
          <w:rFonts w:asciiTheme="majorBidi" w:hAnsiTheme="majorBidi"/>
        </w:rPr>
      </w:pPr>
    </w:p>
    <w:p w14:paraId="095446A6" w14:textId="0137E869" w:rsidR="00BA48CC" w:rsidRPr="007B5D5E" w:rsidRDefault="00FA0F19" w:rsidP="00EA35F3">
      <w:pPr>
        <w:widowControl w:val="0"/>
        <w:spacing w:line="240" w:lineRule="auto"/>
        <w:outlineLvl w:val="0"/>
        <w:rPr>
          <w:rFonts w:asciiTheme="majorBidi" w:hAnsiTheme="majorBidi"/>
        </w:rPr>
      </w:pPr>
      <w:r>
        <w:rPr>
          <w:rFonts w:asciiTheme="majorBidi" w:hAnsiTheme="majorBidi"/>
        </w:rPr>
        <w:t>Pärast immunosupressantide pikaajalist süsteemset kasutamist on patsientidel on teatatud lümfoproliferatiivsetest haigustest.</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Pr>
          <w:rFonts w:asciiTheme="majorBidi" w:hAnsiTheme="majorBidi"/>
          <w:u w:val="single"/>
        </w:rPr>
        <w:t>Raske maksakahjustus</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09A8B341"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Siroliimus metaboliseerub maksas ja pärast paikset manustamist on selle kontsentratsioon veres väike. Ettevaatusabinõuna tuleb raske maksakahjustusega patsientidel mis tahes võimaliku süsteemse kõrvaltoime täheldamisel ravi katkestada.</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Hüperlipideemia</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27F65D9E"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Ravi ajal siroliimusega, eriti pärast suukaudset manustamist, on täheldatud kolesterooli või triglütseriidide sisalduse suurenemist seerumis. Ravi ajal </w:t>
      </w:r>
      <w:r w:rsidR="00EA35F3">
        <w:rPr>
          <w:rFonts w:asciiTheme="majorBidi" w:hAnsiTheme="majorBidi"/>
        </w:rPr>
        <w:t xml:space="preserve">siroliimuse geeliga </w:t>
      </w:r>
      <w:r>
        <w:rPr>
          <w:rFonts w:asciiTheme="majorBidi" w:hAnsiTheme="majorBidi"/>
        </w:rPr>
        <w:t>tuleb hüperlipideemia</w:t>
      </w:r>
      <w:r w:rsidR="00DF6528">
        <w:rPr>
          <w:rFonts w:asciiTheme="majorBidi" w:hAnsiTheme="majorBidi"/>
        </w:rPr>
        <w:t xml:space="preserve"> </w:t>
      </w:r>
      <w:r>
        <w:rPr>
          <w:rFonts w:asciiTheme="majorBidi" w:hAnsiTheme="majorBidi"/>
        </w:rPr>
        <w:t>diagnoosiga patsientidel regulaarselt jälgida lipiidide</w:t>
      </w:r>
      <w:r w:rsidR="00DF6528">
        <w:rPr>
          <w:rFonts w:asciiTheme="majorBidi" w:hAnsiTheme="majorBidi"/>
        </w:rPr>
        <w:t xml:space="preserve"> </w:t>
      </w:r>
      <w:r>
        <w:rPr>
          <w:rFonts w:asciiTheme="majorBidi" w:hAnsiTheme="majorBidi"/>
        </w:rPr>
        <w:t>sisaldust veres.</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Teadaolevat toimet omavad abiained</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Etanool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4AF68274" w:rsidR="00C17B28" w:rsidRDefault="00FA0F19" w:rsidP="000826B8">
      <w:pPr>
        <w:widowControl w:val="0"/>
        <w:spacing w:line="240" w:lineRule="auto"/>
        <w:rPr>
          <w:rFonts w:asciiTheme="majorBidi" w:hAnsiTheme="majorBidi" w:cstheme="majorBidi"/>
          <w:noProof/>
          <w:szCs w:val="22"/>
        </w:rPr>
      </w:pPr>
      <w:r>
        <w:rPr>
          <w:rFonts w:asciiTheme="majorBidi" w:hAnsiTheme="majorBidi"/>
        </w:rPr>
        <w:t>Ravim sisaldab 458 mg etanooli ühes grammis. See võib põhjustada kahjustatud nahal põletustunnet.</w:t>
      </w:r>
    </w:p>
    <w:p w14:paraId="401E49F9" w14:textId="39C7EDF1"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Koostoimed teiste ravimitega ja muud koostoimed</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6DF7824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Koostoimeid ei ole uuritud.</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4B4D5AA5"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Siroliimus metaboliseerub ulatuslikult isoensüümi CYP3A4 vahendusel ja on mitme ravimi väljavoolupumba P</w:t>
      </w:r>
      <w:r>
        <w:rPr>
          <w:rFonts w:asciiTheme="majorBidi" w:hAnsiTheme="majorBidi"/>
        </w:rPr>
        <w:noBreakHyphen/>
        <w:t>glükoproteiini (P</w:t>
      </w:r>
      <w:r>
        <w:rPr>
          <w:rFonts w:asciiTheme="majorBidi" w:hAnsiTheme="majorBidi"/>
        </w:rPr>
        <w:noBreakHyphen/>
        <w:t xml:space="preserve">gp) substraat. Lisaks on siroliimus näidanud inimese maksa mikrosoomide tsütokroomide P450 CYP2C9, CYP2C19, CYP2D6 ja CYP3A4/5 inhibeerimist </w:t>
      </w:r>
      <w:r>
        <w:rPr>
          <w:rFonts w:asciiTheme="majorBidi" w:hAnsiTheme="majorBidi"/>
          <w:i/>
        </w:rPr>
        <w:t>in vitro</w:t>
      </w:r>
      <w:r>
        <w:rPr>
          <w:rFonts w:asciiTheme="majorBidi" w:hAnsiTheme="majorBidi"/>
        </w:rPr>
        <w:t xml:space="preserve">. </w:t>
      </w:r>
      <w:bookmarkStart w:id="4" w:name="_Hlk110620853"/>
      <w:r>
        <w:rPr>
          <w:rFonts w:asciiTheme="majorBidi" w:hAnsiTheme="majorBidi"/>
        </w:rPr>
        <w:t>Võttes arvesse väikest süsteemset ekspositsiooni pärast paikset manustamist, ei eeldata kliiniliselt oluliste koostoimete esinemist</w:t>
      </w:r>
      <w:bookmarkEnd w:id="4"/>
      <w:r>
        <w:rPr>
          <w:rFonts w:asciiTheme="majorBidi" w:hAnsiTheme="majorBidi"/>
        </w:rPr>
        <w:t xml:space="preserve">, kuid Hyftorit tuleb kasutada ettevaatusega vastavate </w:t>
      </w:r>
      <w:r w:rsidR="000826B8">
        <w:rPr>
          <w:rFonts w:asciiTheme="majorBidi" w:hAnsiTheme="majorBidi"/>
        </w:rPr>
        <w:t xml:space="preserve">ravimpreparaatide </w:t>
      </w:r>
      <w:r>
        <w:rPr>
          <w:rFonts w:asciiTheme="majorBidi" w:hAnsiTheme="majorBidi"/>
        </w:rPr>
        <w:t>samaaegse kasutamise korral. Patsiente tuleb jälgida võimalike kõrvaltoimete suhtes ja nende täheldamiselt tuleb ravi katkestada.</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4D106E93"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 xml:space="preserve">Ravi ajal </w:t>
      </w:r>
      <w:r w:rsidR="006367D0">
        <w:rPr>
          <w:rFonts w:asciiTheme="majorBidi" w:hAnsiTheme="majorBidi"/>
        </w:rPr>
        <w:t>näopiirkondades, kus on</w:t>
      </w:r>
      <w:r>
        <w:rPr>
          <w:rFonts w:asciiTheme="majorBidi" w:hAnsiTheme="majorBidi"/>
        </w:rPr>
        <w:t xml:space="preserve"> angiofibroomi</w:t>
      </w:r>
      <w:r w:rsidR="006367D0">
        <w:rPr>
          <w:rFonts w:asciiTheme="majorBidi" w:hAnsiTheme="majorBidi"/>
        </w:rPr>
        <w:t xml:space="preserve">st </w:t>
      </w:r>
      <w:r>
        <w:rPr>
          <w:rFonts w:asciiTheme="majorBidi" w:hAnsiTheme="majorBidi"/>
        </w:rPr>
        <w:t>kahjustus</w:t>
      </w:r>
      <w:r w:rsidR="006367D0">
        <w:rPr>
          <w:rFonts w:asciiTheme="majorBidi" w:hAnsiTheme="majorBidi"/>
        </w:rPr>
        <w:t>, ei tohi</w:t>
      </w:r>
      <w:r>
        <w:rPr>
          <w:rFonts w:asciiTheme="majorBidi" w:hAnsiTheme="majorBidi"/>
        </w:rPr>
        <w:t xml:space="preserve"> kasutada ühtegi muud paikset ravi peale päikesekaitsevahendite.</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Vaktsineerimine</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39D3BF41"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 xml:space="preserve">Hyftoriga ravi ajal võib vaktsiinide efektiivsus väheneda. </w:t>
      </w:r>
      <w:r w:rsidR="000826B8">
        <w:rPr>
          <w:rFonts w:asciiTheme="majorBidi" w:hAnsiTheme="majorBidi"/>
        </w:rPr>
        <w:t>R</w:t>
      </w:r>
      <w:r>
        <w:rPr>
          <w:rFonts w:asciiTheme="majorBidi" w:hAnsiTheme="majorBidi"/>
        </w:rPr>
        <w:t xml:space="preserve">avi ajal tuleb vältida vaktsineerimist </w:t>
      </w:r>
      <w:r>
        <w:rPr>
          <w:rFonts w:asciiTheme="majorBidi" w:hAnsiTheme="majorBidi"/>
        </w:rPr>
        <w:lastRenderedPageBreak/>
        <w:t>elusvaktsiinidega.</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77777777"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Suukaudsed rasestumisvastased vahendid</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26D69CB4"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Hyftori ja suukaudsete rasestumisvastaste vahendite koostoimeid ei ole uuritud. Kuna ekspositsioon siroliimusele on paikse ravi ajal Hyftoriga väike, on farmakokineetilised koostoimed ebatõenäolised. Pikaajalise ravi ajal Hyftoriga ei saa täielikult välistada farmakokineetika võimalikke muutusi, mis võivad mõjutada suukaudsete rasestumisvastaste vahendit efektiivsust. Seetõttu tuleb patsientidel soovitada ravi ajal kasutada mittehormonaalseid rasestumisvastaseid vahendeid.</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Fertiilsus, rasedus ja imetamine</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Rasedus</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Hyftoriga kasutamise kohta rasedatel andmed puuduvad või on piiratud hulgal. Loomkatsed on näidanud pärast süsteemset manustamist kahjulikku toimet reproduktiivsusele (vt lõik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Hyftorit ei tohi raseduse ajal kasutada, väljaarvatud juhul, kui naise kliiniline seisund vajab ravi siroliimusega.</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Imetamine</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Saadaolevad farmakokineetika andmed rottide kohta on näidanud süsteemselt manustatava siroliimuse eritumist piima. Ei ole teada, kas siroliimus eritub rinnapiima, kuigi kliinilised andmed on näidanud, et pärast Hyftori manustamist on süsteemne ekspositsioon väike.</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Rinnaga toitmise katkestamine või Hyftoriga ravi katkestamine/vältimine tuleb otsustada, arvestades imetamise kasu lapsele ja ravi kasu naisele.</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Fertiilsus</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0A6EE75B" w:rsidR="00612755" w:rsidRPr="00717910" w:rsidRDefault="006367D0" w:rsidP="00717910">
      <w:pPr>
        <w:widowControl w:val="0"/>
        <w:spacing w:line="240" w:lineRule="auto"/>
        <w:rPr>
          <w:rFonts w:asciiTheme="majorBidi" w:hAnsiTheme="majorBidi" w:cstheme="majorBidi"/>
        </w:rPr>
      </w:pPr>
      <w:r>
        <w:rPr>
          <w:rFonts w:asciiTheme="majorBidi" w:hAnsiTheme="majorBidi"/>
        </w:rPr>
        <w:t>S</w:t>
      </w:r>
      <w:r w:rsidR="00FA0F19">
        <w:rPr>
          <w:rFonts w:asciiTheme="majorBidi" w:hAnsiTheme="majorBidi"/>
        </w:rPr>
        <w:t xml:space="preserve">iroliimusega süsteemset ravi saaval </w:t>
      </w:r>
      <w:r>
        <w:rPr>
          <w:rFonts w:asciiTheme="majorBidi" w:hAnsiTheme="majorBidi"/>
        </w:rPr>
        <w:t xml:space="preserve">mõnel </w:t>
      </w:r>
      <w:r w:rsidR="00FA0F19">
        <w:rPr>
          <w:rFonts w:asciiTheme="majorBidi" w:hAnsiTheme="majorBidi"/>
        </w:rPr>
        <w:t>patsiendil on täheldatud sperma omaduste kahjustumist. Enamikul juhtudest olid need toimed pöörduvad pärast süsteemse ravi katkestmist siroliimusega.</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Toime reaktsioonikiirusele</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Hyftor ei mõjuta või mõjutab ebaoluliselt autojuhtimise ja masinate käsitsemise võimet.</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Kõrvaltoimed</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Ohutusprofiili kokkuvõte</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2FCCF82A"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Kõige sagedamini teatatud kõrvaltoimed olid nahaärrituse juhud, </w:t>
      </w:r>
      <w:bookmarkStart w:id="6" w:name="_Hlk107150009"/>
      <w:r>
        <w:rPr>
          <w:rFonts w:asciiTheme="majorBidi" w:hAnsiTheme="majorBidi"/>
        </w:rPr>
        <w:t>sh</w:t>
      </w:r>
      <w:r w:rsidR="006367D0">
        <w:rPr>
          <w:rFonts w:asciiTheme="majorBidi" w:hAnsiTheme="majorBidi"/>
        </w:rPr>
        <w:t xml:space="preserve"> </w:t>
      </w:r>
      <w:r>
        <w:rPr>
          <w:rFonts w:asciiTheme="majorBidi" w:hAnsiTheme="majorBidi"/>
        </w:rPr>
        <w:t>ärritus pealekandmiskohal (34,7%), nahakuivus (33,7%), akne (19,4%) ja pruritus (11,2%)</w:t>
      </w:r>
      <w:bookmarkEnd w:id="6"/>
      <w:r>
        <w:rPr>
          <w:rFonts w:asciiTheme="majorBidi" w:hAnsiTheme="majorBidi"/>
        </w:rPr>
        <w:t>. Juhud olid üldiselt kerge</w:t>
      </w:r>
      <w:r w:rsidR="006367D0">
        <w:rPr>
          <w:rFonts w:asciiTheme="majorBidi" w:hAnsiTheme="majorBidi"/>
        </w:rPr>
        <w:t>d</w:t>
      </w:r>
      <w:r>
        <w:rPr>
          <w:rFonts w:asciiTheme="majorBidi" w:hAnsiTheme="majorBidi"/>
        </w:rPr>
        <w:t xml:space="preserve"> kuni mõõduka</w:t>
      </w:r>
      <w:r w:rsidR="006367D0">
        <w:rPr>
          <w:rFonts w:asciiTheme="majorBidi" w:hAnsiTheme="majorBidi"/>
        </w:rPr>
        <w:t>d</w:t>
      </w:r>
      <w:r>
        <w:rPr>
          <w:rFonts w:asciiTheme="majorBidi" w:hAnsiTheme="majorBidi"/>
        </w:rPr>
        <w:t>, mittetõsised ega põhjustanud ravi katkestamist.</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Kõrvaltoimete koondtabel</w:t>
      </w:r>
    </w:p>
    <w:p w14:paraId="37B24E3D" w14:textId="77777777" w:rsidR="00A764B0" w:rsidRPr="007B5D5E"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6DB5755F" w:rsidR="006458AC" w:rsidRPr="007B5D5E" w:rsidRDefault="00FA0F19" w:rsidP="00717910">
      <w:pPr>
        <w:pStyle w:val="C-BodyText"/>
        <w:widowControl w:val="0"/>
        <w:spacing w:before="0" w:after="0" w:line="240" w:lineRule="auto"/>
        <w:rPr>
          <w:rFonts w:asciiTheme="majorBidi" w:hAnsiTheme="majorBidi" w:cstheme="majorBidi"/>
          <w:sz w:val="22"/>
          <w:szCs w:val="22"/>
        </w:rPr>
      </w:pPr>
      <w:r w:rsidRPr="00560827">
        <w:rPr>
          <w:rFonts w:asciiTheme="majorBidi" w:hAnsiTheme="majorBidi"/>
          <w:sz w:val="22"/>
          <w:szCs w:val="22"/>
        </w:rPr>
        <w:t>Tabelis 1 on loetletud kliinilistes uuringutes teatatud kõrvaltoimed organsüsteemi klasside ja esinemissageduse järgi</w:t>
      </w:r>
      <w:r w:rsidR="000826B8" w:rsidRPr="007B5D5E">
        <w:rPr>
          <w:rFonts w:asciiTheme="majorBidi" w:hAnsiTheme="majorBidi"/>
          <w:sz w:val="22"/>
          <w:szCs w:val="22"/>
        </w:rPr>
        <w:t>, kasutades järgmist konventsiooni</w:t>
      </w:r>
      <w:r w:rsidRPr="00560827">
        <w:rPr>
          <w:rFonts w:asciiTheme="majorBidi" w:hAnsiTheme="majorBidi"/>
          <w:sz w:val="22"/>
          <w:szCs w:val="22"/>
        </w:rPr>
        <w:t xml:space="preserve">: väga sage (≥ 1/10), sage (≥ 1/100 kuni &lt; 1/10), aeg-ajalt (≥ 1/1000 kuni &lt; 1/100), harv (≥ 1/10 000 kuni &lt; 1/1000), väga harv (&lt; 1/10 000) ja teadmata (ei saa hinnata olemasolevate andmete alusel). </w:t>
      </w:r>
      <w:bookmarkStart w:id="7" w:name="_Hlk120811931"/>
      <w:r w:rsidRPr="00560827">
        <w:rPr>
          <w:rFonts w:asciiTheme="majorBidi" w:hAnsiTheme="majorBidi"/>
          <w:sz w:val="22"/>
          <w:szCs w:val="22"/>
        </w:rPr>
        <w:t>Igas esinemissageduse kategoorias on kõrvaltoimed esitatud raskusastme vähenemise järjekorras</w:t>
      </w:r>
      <w:bookmarkEnd w:id="7"/>
      <w:r w:rsidRPr="00560827">
        <w:rPr>
          <w:rFonts w:asciiTheme="majorBidi" w:hAnsiTheme="majorBidi"/>
          <w:sz w:val="22"/>
          <w:szCs w:val="22"/>
        </w:rPr>
        <w:t>.</w:t>
      </w:r>
    </w:p>
    <w:p w14:paraId="10659C7E" w14:textId="77777777" w:rsidR="00CA08B8" w:rsidRPr="00EA35F3" w:rsidRDefault="00CA08B8" w:rsidP="00717910">
      <w:pPr>
        <w:pStyle w:val="C-BodyText"/>
        <w:widowControl w:val="0"/>
        <w:spacing w:before="0" w:after="0" w:line="240" w:lineRule="auto"/>
        <w:rPr>
          <w:rFonts w:asciiTheme="majorBidi" w:hAnsiTheme="majorBidi" w:cstheme="majorBidi"/>
          <w:sz w:val="22"/>
          <w:szCs w:val="22"/>
        </w:rPr>
      </w:pPr>
    </w:p>
    <w:p w14:paraId="2CD9D325" w14:textId="5DDB273D" w:rsidR="00C17B28" w:rsidRDefault="00FA0F19" w:rsidP="000C6B0F">
      <w:pPr>
        <w:pStyle w:val="C-BodyText"/>
        <w:keepNext/>
        <w:keepLines/>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lastRenderedPageBreak/>
        <w:t>Tabel 1.</w:t>
      </w:r>
      <w:r>
        <w:rPr>
          <w:rFonts w:asciiTheme="majorBidi" w:hAnsiTheme="majorBidi"/>
          <w:b/>
          <w:sz w:val="22"/>
        </w:rPr>
        <w:tab/>
        <w:t>Kõrvaltoimed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993"/>
        <w:gridCol w:w="4625"/>
      </w:tblGrid>
      <w:tr w:rsidR="00C31858" w:rsidRPr="00717910" w14:paraId="66A58107" w14:textId="77777777" w:rsidTr="00560827">
        <w:trPr>
          <w:tblHeader/>
        </w:trPr>
        <w:tc>
          <w:tcPr>
            <w:tcW w:w="1348" w:type="pct"/>
            <w:shd w:val="clear" w:color="auto" w:fill="auto"/>
          </w:tcPr>
          <w:p w14:paraId="2786CE49" w14:textId="77777777"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Organsüsteemi klass</w:t>
            </w:r>
          </w:p>
        </w:tc>
        <w:tc>
          <w:tcPr>
            <w:tcW w:w="1100" w:type="pct"/>
            <w:shd w:val="clear" w:color="auto" w:fill="auto"/>
          </w:tcPr>
          <w:p w14:paraId="3B1BE16E" w14:textId="3B7D2F38"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Väga sage</w:t>
            </w:r>
          </w:p>
        </w:tc>
        <w:tc>
          <w:tcPr>
            <w:tcW w:w="2552" w:type="pct"/>
            <w:shd w:val="clear" w:color="auto" w:fill="auto"/>
          </w:tcPr>
          <w:p w14:paraId="2DE7C355" w14:textId="58304F66"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Sage</w:t>
            </w:r>
          </w:p>
        </w:tc>
      </w:tr>
      <w:tr w:rsidR="00C31858" w:rsidRPr="00717910" w14:paraId="66189497" w14:textId="77777777" w:rsidTr="00560827">
        <w:tc>
          <w:tcPr>
            <w:tcW w:w="1348" w:type="pct"/>
            <w:shd w:val="clear" w:color="auto" w:fill="auto"/>
          </w:tcPr>
          <w:p w14:paraId="7653E2A0" w14:textId="77777777"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Infektsioonid ja infestatsioonid</w:t>
            </w:r>
          </w:p>
        </w:tc>
        <w:tc>
          <w:tcPr>
            <w:tcW w:w="1100" w:type="pct"/>
            <w:shd w:val="clear" w:color="auto" w:fill="auto"/>
          </w:tcPr>
          <w:p w14:paraId="0B2A0259" w14:textId="77777777" w:rsidR="005B2B2E" w:rsidRPr="00717910" w:rsidRDefault="005B2B2E" w:rsidP="000C6B0F">
            <w:pPr>
              <w:keepNext/>
              <w:keepLines/>
              <w:widowControl w:val="0"/>
              <w:autoSpaceDE w:val="0"/>
              <w:autoSpaceDN w:val="0"/>
              <w:adjustRightInd w:val="0"/>
              <w:spacing w:line="240" w:lineRule="auto"/>
              <w:rPr>
                <w:rFonts w:asciiTheme="majorBidi" w:hAnsiTheme="majorBidi" w:cstheme="majorBidi"/>
                <w:noProof/>
                <w:szCs w:val="22"/>
              </w:rPr>
            </w:pPr>
          </w:p>
        </w:tc>
        <w:tc>
          <w:tcPr>
            <w:tcW w:w="2552" w:type="pct"/>
            <w:shd w:val="clear" w:color="auto" w:fill="auto"/>
          </w:tcPr>
          <w:p w14:paraId="46DDF168" w14:textId="35783C21" w:rsidR="007F2B93" w:rsidRPr="00717910" w:rsidRDefault="007F2B93"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konjunktiviit,</w:t>
            </w:r>
          </w:p>
          <w:p w14:paraId="67600BBC" w14:textId="5062ECD2" w:rsidR="002C1A5C"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follikuliit,</w:t>
            </w:r>
          </w:p>
          <w:p w14:paraId="1EAF0D8F" w14:textId="77777777" w:rsidR="00C17B28" w:rsidRDefault="002C1A5C"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furunkul,</w:t>
            </w:r>
          </w:p>
          <w:p w14:paraId="65A8CB4C" w14:textId="3B85FFB1" w:rsidR="005B2B2E" w:rsidRPr="00717910" w:rsidRDefault="002C1A5C"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kliiketendus</w:t>
            </w:r>
          </w:p>
        </w:tc>
      </w:tr>
      <w:tr w:rsidR="00C31858" w:rsidRPr="00717910" w14:paraId="7C429194" w14:textId="77777777" w:rsidTr="00560827">
        <w:tc>
          <w:tcPr>
            <w:tcW w:w="1348" w:type="pct"/>
            <w:shd w:val="clear" w:color="auto" w:fill="auto"/>
          </w:tcPr>
          <w:p w14:paraId="276D9AC8" w14:textId="77777777"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Silma kahjustused</w:t>
            </w:r>
          </w:p>
        </w:tc>
        <w:tc>
          <w:tcPr>
            <w:tcW w:w="1100" w:type="pct"/>
            <w:shd w:val="clear" w:color="auto" w:fill="auto"/>
          </w:tcPr>
          <w:p w14:paraId="32D7B583" w14:textId="0E906074" w:rsidR="005B2B2E" w:rsidRPr="00717910" w:rsidRDefault="005B2B2E" w:rsidP="000C6B0F">
            <w:pPr>
              <w:keepNext/>
              <w:keepLines/>
              <w:widowControl w:val="0"/>
              <w:autoSpaceDE w:val="0"/>
              <w:autoSpaceDN w:val="0"/>
              <w:adjustRightInd w:val="0"/>
              <w:spacing w:line="240" w:lineRule="auto"/>
              <w:rPr>
                <w:rFonts w:asciiTheme="majorBidi" w:hAnsiTheme="majorBidi" w:cstheme="majorBidi"/>
                <w:noProof/>
                <w:szCs w:val="22"/>
              </w:rPr>
            </w:pPr>
          </w:p>
        </w:tc>
        <w:tc>
          <w:tcPr>
            <w:tcW w:w="2552" w:type="pct"/>
            <w:shd w:val="clear" w:color="auto" w:fill="auto"/>
          </w:tcPr>
          <w:p w14:paraId="0EA716F2" w14:textId="77777777" w:rsidR="00C17B28" w:rsidRDefault="00FA0F1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silmaärritus,</w:t>
            </w:r>
          </w:p>
          <w:p w14:paraId="074E4B62" w14:textId="77777777" w:rsidR="00C17B28" w:rsidRDefault="002C1A5C"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silmalau erüteem,</w:t>
            </w:r>
          </w:p>
          <w:p w14:paraId="185B27AD" w14:textId="3B27F77D" w:rsidR="005B2B2E" w:rsidRPr="00717910" w:rsidRDefault="002C1A5C"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okulaarne hüpereemia</w:t>
            </w:r>
          </w:p>
        </w:tc>
      </w:tr>
      <w:tr w:rsidR="00C31858" w:rsidRPr="00717910" w14:paraId="44870E1A" w14:textId="77777777" w:rsidTr="00560827">
        <w:tc>
          <w:tcPr>
            <w:tcW w:w="1348" w:type="pct"/>
            <w:shd w:val="clear" w:color="auto" w:fill="auto"/>
          </w:tcPr>
          <w:p w14:paraId="6833956F" w14:textId="77777777"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Respiratoorsed, rindkere ja mediastiinumi häired</w:t>
            </w:r>
          </w:p>
        </w:tc>
        <w:tc>
          <w:tcPr>
            <w:tcW w:w="1100" w:type="pct"/>
            <w:shd w:val="clear" w:color="auto" w:fill="auto"/>
          </w:tcPr>
          <w:p w14:paraId="1DF8B511" w14:textId="77777777" w:rsidR="005B2B2E" w:rsidRPr="00717910" w:rsidRDefault="005B2B2E" w:rsidP="000C6B0F">
            <w:pPr>
              <w:keepNext/>
              <w:keepLines/>
              <w:widowControl w:val="0"/>
              <w:autoSpaceDE w:val="0"/>
              <w:autoSpaceDN w:val="0"/>
              <w:adjustRightInd w:val="0"/>
              <w:spacing w:line="240" w:lineRule="auto"/>
              <w:rPr>
                <w:rFonts w:asciiTheme="majorBidi" w:hAnsiTheme="majorBidi" w:cstheme="majorBidi"/>
                <w:noProof/>
                <w:szCs w:val="22"/>
              </w:rPr>
            </w:pPr>
          </w:p>
        </w:tc>
        <w:tc>
          <w:tcPr>
            <w:tcW w:w="2552" w:type="pct"/>
            <w:shd w:val="clear" w:color="auto" w:fill="auto"/>
          </w:tcPr>
          <w:p w14:paraId="69471CAC" w14:textId="79838575"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ebamugavustunne ninas</w:t>
            </w:r>
          </w:p>
        </w:tc>
      </w:tr>
      <w:tr w:rsidR="00C31858" w:rsidRPr="00717910" w14:paraId="1705CDD8" w14:textId="77777777" w:rsidTr="00560827">
        <w:tc>
          <w:tcPr>
            <w:tcW w:w="1348" w:type="pct"/>
            <w:shd w:val="clear" w:color="auto" w:fill="auto"/>
          </w:tcPr>
          <w:p w14:paraId="0C34E2B3" w14:textId="77777777"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Seedetrakti häired</w:t>
            </w:r>
          </w:p>
        </w:tc>
        <w:tc>
          <w:tcPr>
            <w:tcW w:w="1100" w:type="pct"/>
            <w:shd w:val="clear" w:color="auto" w:fill="auto"/>
          </w:tcPr>
          <w:p w14:paraId="63E9AC0A" w14:textId="77777777" w:rsidR="005B2B2E" w:rsidRPr="00717910" w:rsidRDefault="005B2B2E" w:rsidP="000C6B0F">
            <w:pPr>
              <w:keepNext/>
              <w:keepLines/>
              <w:widowControl w:val="0"/>
              <w:autoSpaceDE w:val="0"/>
              <w:autoSpaceDN w:val="0"/>
              <w:adjustRightInd w:val="0"/>
              <w:spacing w:line="240" w:lineRule="auto"/>
              <w:rPr>
                <w:rFonts w:asciiTheme="majorBidi" w:hAnsiTheme="majorBidi" w:cstheme="majorBidi"/>
                <w:noProof/>
                <w:szCs w:val="22"/>
              </w:rPr>
            </w:pPr>
          </w:p>
        </w:tc>
        <w:tc>
          <w:tcPr>
            <w:tcW w:w="2552" w:type="pct"/>
            <w:shd w:val="clear" w:color="auto" w:fill="auto"/>
          </w:tcPr>
          <w:p w14:paraId="1679F29F" w14:textId="54C5797D"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stomatiit</w:t>
            </w:r>
          </w:p>
        </w:tc>
      </w:tr>
      <w:tr w:rsidR="00C31858" w:rsidRPr="00717910" w14:paraId="3A8D0AB6" w14:textId="77777777" w:rsidTr="00560827">
        <w:tc>
          <w:tcPr>
            <w:tcW w:w="1348" w:type="pct"/>
            <w:shd w:val="clear" w:color="auto" w:fill="auto"/>
          </w:tcPr>
          <w:p w14:paraId="54B68805" w14:textId="77777777" w:rsidR="005B2B2E" w:rsidRPr="00717910" w:rsidRDefault="00FA0F1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Naha ja nahaaluskoe kahjustused</w:t>
            </w:r>
          </w:p>
        </w:tc>
        <w:tc>
          <w:tcPr>
            <w:tcW w:w="1100" w:type="pct"/>
            <w:shd w:val="clear" w:color="auto" w:fill="auto"/>
          </w:tcPr>
          <w:p w14:paraId="036FEC3C" w14:textId="6559390C" w:rsidR="00C17B28" w:rsidRDefault="00FA0F1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nahakuivus</w:t>
            </w:r>
            <w:r w:rsidR="00C82AC7">
              <w:rPr>
                <w:rFonts w:asciiTheme="majorBidi" w:hAnsiTheme="majorBidi"/>
              </w:rPr>
              <w:t>,</w:t>
            </w:r>
          </w:p>
          <w:p w14:paraId="3208FFEA" w14:textId="2AEE80BD" w:rsidR="006B2D7A" w:rsidRPr="00717910" w:rsidRDefault="006B2D7A"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pruritus</w:t>
            </w:r>
            <w:r w:rsidR="00C82AC7">
              <w:rPr>
                <w:rFonts w:asciiTheme="majorBidi" w:hAnsiTheme="majorBidi"/>
              </w:rPr>
              <w:t>,</w:t>
            </w:r>
          </w:p>
          <w:p w14:paraId="7720CA91" w14:textId="1ACDA469" w:rsidR="005B2B2E" w:rsidRPr="00717910" w:rsidRDefault="006B2D7A"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akne</w:t>
            </w:r>
          </w:p>
        </w:tc>
        <w:tc>
          <w:tcPr>
            <w:tcW w:w="2552" w:type="pct"/>
            <w:shd w:val="clear" w:color="auto" w:fill="auto"/>
          </w:tcPr>
          <w:p w14:paraId="5DB4AE4E" w14:textId="3CAED27A"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asteatoos,</w:t>
            </w:r>
          </w:p>
          <w:p w14:paraId="2D5C645A" w14:textId="0805B31A"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dermatiit,</w:t>
            </w:r>
          </w:p>
          <w:p w14:paraId="12B6E3F7" w14:textId="77777777" w:rsidR="00C17B28"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kontaktdermatiit,</w:t>
            </w:r>
          </w:p>
          <w:p w14:paraId="74ADD432" w14:textId="77777777" w:rsidR="00C17B28" w:rsidRDefault="00FA0F1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aknetaoline dermatiit,</w:t>
            </w:r>
          </w:p>
          <w:p w14:paraId="1743844C" w14:textId="77777777" w:rsidR="00C17B28"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dermoidtsüst,</w:t>
            </w:r>
          </w:p>
          <w:p w14:paraId="4760BFC5" w14:textId="4BB26E6F"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ekseem,</w:t>
            </w:r>
          </w:p>
          <w:p w14:paraId="4131DDC4" w14:textId="06DDE0D7"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paapul,</w:t>
            </w:r>
          </w:p>
          <w:p w14:paraId="22F84B65" w14:textId="5E290A23" w:rsidR="00C17B28" w:rsidRDefault="006367D0"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 xml:space="preserve">valgustundlikkuse </w:t>
            </w:r>
            <w:r w:rsidR="00E41C89">
              <w:rPr>
                <w:rFonts w:asciiTheme="majorBidi" w:hAnsiTheme="majorBidi"/>
              </w:rPr>
              <w:t>reaktsioon,</w:t>
            </w:r>
          </w:p>
          <w:p w14:paraId="29F16985" w14:textId="143727A3"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pruriitiline lööve,</w:t>
            </w:r>
          </w:p>
          <w:p w14:paraId="3599656B" w14:textId="0F41F96C"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seborroiline dermatiit,</w:t>
            </w:r>
          </w:p>
          <w:p w14:paraId="4F9F0049" w14:textId="77777777" w:rsidR="00C17B28"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päikesevalgusest tingitud dermatiit,</w:t>
            </w:r>
          </w:p>
          <w:p w14:paraId="486BA90F" w14:textId="2A71177E"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urtikaaria,</w:t>
            </w:r>
          </w:p>
          <w:p w14:paraId="58C6494B" w14:textId="69054648"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kserodermia,</w:t>
            </w:r>
          </w:p>
          <w:p w14:paraId="5F9AF3B9" w14:textId="77777777" w:rsidR="00C17B28" w:rsidRDefault="002C1A5C" w:rsidP="000C6B0F">
            <w:pPr>
              <w:keepNext/>
              <w:keepLines/>
              <w:widowControl w:val="0"/>
              <w:autoSpaceDE w:val="0"/>
              <w:autoSpaceDN w:val="0"/>
              <w:adjustRightInd w:val="0"/>
              <w:spacing w:line="240" w:lineRule="auto"/>
              <w:rPr>
                <w:rFonts w:asciiTheme="majorBidi" w:hAnsiTheme="majorBidi" w:cstheme="majorBidi"/>
              </w:rPr>
            </w:pPr>
            <w:r>
              <w:rPr>
                <w:rFonts w:asciiTheme="majorBidi" w:hAnsiTheme="majorBidi"/>
              </w:rPr>
              <w:t>erüteem,</w:t>
            </w:r>
          </w:p>
          <w:p w14:paraId="1F65E17E" w14:textId="21DABD40" w:rsidR="00E41C89" w:rsidRPr="00717910" w:rsidRDefault="00E41C89" w:rsidP="000C6B0F">
            <w:pPr>
              <w:keepNext/>
              <w:keepLines/>
              <w:widowControl w:val="0"/>
              <w:autoSpaceDE w:val="0"/>
              <w:autoSpaceDN w:val="0"/>
              <w:adjustRightInd w:val="0"/>
              <w:spacing w:line="240" w:lineRule="auto"/>
              <w:rPr>
                <w:rFonts w:asciiTheme="majorBidi" w:hAnsiTheme="majorBidi" w:cstheme="majorBidi"/>
              </w:rPr>
            </w:pPr>
            <w:r>
              <w:rPr>
                <w:rFonts w:asciiTheme="majorBidi" w:hAnsiTheme="majorBidi"/>
              </w:rPr>
              <w:t>lööve,</w:t>
            </w:r>
          </w:p>
          <w:p w14:paraId="46343BEA" w14:textId="77777777" w:rsidR="00C17B28" w:rsidRDefault="00E41C89" w:rsidP="000C6B0F">
            <w:pPr>
              <w:keepNext/>
              <w:keepLines/>
              <w:widowControl w:val="0"/>
              <w:autoSpaceDE w:val="0"/>
              <w:autoSpaceDN w:val="0"/>
              <w:adjustRightInd w:val="0"/>
              <w:spacing w:line="240" w:lineRule="auto"/>
              <w:rPr>
                <w:rFonts w:asciiTheme="majorBidi" w:hAnsiTheme="majorBidi" w:cstheme="majorBidi"/>
              </w:rPr>
            </w:pPr>
            <w:r>
              <w:rPr>
                <w:rFonts w:asciiTheme="majorBidi" w:hAnsiTheme="majorBidi"/>
              </w:rPr>
              <w:t>naha eksfoliatsioon,</w:t>
            </w:r>
          </w:p>
          <w:p w14:paraId="4A251F8D" w14:textId="77777777" w:rsidR="00C17B28" w:rsidRDefault="00E41C89" w:rsidP="000C6B0F">
            <w:pPr>
              <w:keepNext/>
              <w:keepLines/>
              <w:widowControl w:val="0"/>
              <w:autoSpaceDE w:val="0"/>
              <w:autoSpaceDN w:val="0"/>
              <w:adjustRightInd w:val="0"/>
              <w:spacing w:line="240" w:lineRule="auto"/>
              <w:rPr>
                <w:rFonts w:asciiTheme="majorBidi" w:hAnsiTheme="majorBidi" w:cstheme="majorBidi"/>
              </w:rPr>
            </w:pPr>
            <w:r>
              <w:rPr>
                <w:rFonts w:asciiTheme="majorBidi" w:hAnsiTheme="majorBidi"/>
              </w:rPr>
              <w:t>nahaärritus,</w:t>
            </w:r>
          </w:p>
          <w:p w14:paraId="37747AB9" w14:textId="5CEB4E3B" w:rsidR="005B2B2E" w:rsidRPr="00717910" w:rsidRDefault="00E41C89" w:rsidP="000C6B0F">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naha hemorraagia</w:t>
            </w:r>
          </w:p>
        </w:tc>
      </w:tr>
      <w:tr w:rsidR="00C31858" w:rsidRPr="00717910" w14:paraId="36289D2E" w14:textId="77777777" w:rsidTr="00560827">
        <w:tc>
          <w:tcPr>
            <w:tcW w:w="1348"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Üldised häired ja manustamiskoha reaktsioonid</w:t>
            </w:r>
          </w:p>
        </w:tc>
        <w:tc>
          <w:tcPr>
            <w:tcW w:w="1100" w:type="pct"/>
            <w:shd w:val="clear" w:color="auto" w:fill="auto"/>
          </w:tcPr>
          <w:p w14:paraId="4E62A4B2" w14:textId="6776D12E"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ärritus pealekandmiskohas</w:t>
            </w:r>
            <w:bookmarkEnd w:id="9"/>
          </w:p>
        </w:tc>
        <w:tc>
          <w:tcPr>
            <w:tcW w:w="2552" w:type="pct"/>
            <w:shd w:val="clear" w:color="auto" w:fill="auto"/>
          </w:tcPr>
          <w:p w14:paraId="3F9DF569"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hemorraagia pealekandmiskohas,</w:t>
            </w:r>
          </w:p>
          <w:p w14:paraId="54FAD020"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paresteesia pealekandmiskohas,</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turse pealekandmiskohas</w:t>
            </w:r>
          </w:p>
        </w:tc>
      </w:tr>
      <w:tr w:rsidR="00C31858" w:rsidRPr="00717910" w14:paraId="4ABC399C" w14:textId="77777777" w:rsidTr="00560827">
        <w:tc>
          <w:tcPr>
            <w:tcW w:w="1348"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Vigastus, mürgistus ja protseduuri tüsistused</w:t>
            </w:r>
          </w:p>
        </w:tc>
        <w:tc>
          <w:tcPr>
            <w:tcW w:w="1100"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552"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naha abrasioon</w:t>
            </w:r>
          </w:p>
        </w:tc>
      </w:tr>
      <w:bookmarkEnd w:id="8"/>
    </w:tbl>
    <w:p w14:paraId="5A50C1A8" w14:textId="77777777" w:rsidR="00BA14B4" w:rsidRPr="00717910" w:rsidRDefault="00BA14B4" w:rsidP="007B5D5E">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717910" w:rsidRDefault="00FA0F19" w:rsidP="007B5D5E">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Valitud kõrvaltoimete kirjeldus</w:t>
      </w:r>
    </w:p>
    <w:p w14:paraId="28252161" w14:textId="2C127061" w:rsidR="00BA14B4" w:rsidRPr="00717910" w:rsidRDefault="00BA14B4" w:rsidP="007B5D5E">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717910" w:rsidRDefault="00BD3236" w:rsidP="007B5D5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Ärritus pealekandmiskohas</w:t>
      </w:r>
    </w:p>
    <w:p w14:paraId="53EF26C2" w14:textId="77777777" w:rsidR="00BD3236" w:rsidRPr="00717910" w:rsidRDefault="00BD3236" w:rsidP="007B5D5E">
      <w:pPr>
        <w:keepNext/>
        <w:widowControl w:val="0"/>
        <w:autoSpaceDE w:val="0"/>
        <w:autoSpaceDN w:val="0"/>
        <w:adjustRightInd w:val="0"/>
        <w:spacing w:line="240" w:lineRule="auto"/>
        <w:rPr>
          <w:rFonts w:asciiTheme="majorBidi" w:hAnsiTheme="majorBidi" w:cstheme="majorBidi"/>
          <w:bCs/>
          <w:iCs/>
          <w:szCs w:val="22"/>
          <w:lang w:val="en-US"/>
        </w:rPr>
      </w:pPr>
    </w:p>
    <w:p w14:paraId="24603DF2" w14:textId="1A6DE04A" w:rsidR="00C17B28" w:rsidRDefault="00BD3236" w:rsidP="007B5D5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Kliinilistes uuringutes esines kerge</w:t>
      </w:r>
      <w:r w:rsidR="00C82AC7">
        <w:rPr>
          <w:rFonts w:asciiTheme="majorBidi" w:hAnsiTheme="majorBidi"/>
        </w:rPr>
        <w:t>t</w:t>
      </w:r>
      <w:r>
        <w:rPr>
          <w:rFonts w:asciiTheme="majorBidi" w:hAnsiTheme="majorBidi"/>
        </w:rPr>
        <w:t xml:space="preserve"> kuni mõõduka</w:t>
      </w:r>
      <w:r w:rsidR="00C82AC7">
        <w:rPr>
          <w:rFonts w:asciiTheme="majorBidi" w:hAnsiTheme="majorBidi"/>
        </w:rPr>
        <w:t>t</w:t>
      </w:r>
      <w:r>
        <w:rPr>
          <w:rFonts w:asciiTheme="majorBidi" w:hAnsiTheme="majorBidi"/>
        </w:rPr>
        <w:t xml:space="preserve"> ärritust pealekandmiskohas 34,7%</w:t>
      </w:r>
      <w:r>
        <w:rPr>
          <w:rFonts w:asciiTheme="majorBidi" w:hAnsiTheme="majorBidi"/>
        </w:rPr>
        <w:noBreakHyphen/>
        <w:t xml:space="preserve">l </w:t>
      </w:r>
      <w:r w:rsidR="000826B8">
        <w:rPr>
          <w:rFonts w:asciiTheme="majorBidi" w:hAnsiTheme="majorBidi"/>
        </w:rPr>
        <w:t xml:space="preserve">siroliimuse geeliga </w:t>
      </w:r>
      <w:r>
        <w:rPr>
          <w:rFonts w:asciiTheme="majorBidi" w:hAnsiTheme="majorBidi"/>
        </w:rPr>
        <w:t>ravitud patsientidest. Ärrituse tõttu pealekandmiskohas ei olnud vaja ravimpreparaadiga ravi katkestada.</w:t>
      </w:r>
    </w:p>
    <w:p w14:paraId="063C386A" w14:textId="350F3B3C" w:rsidR="00BD3236" w:rsidRPr="00EA35F3" w:rsidRDefault="00BD3236" w:rsidP="007B5D5E">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717910" w:rsidRDefault="00BD3236" w:rsidP="007B5D5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Nahakuivus</w:t>
      </w:r>
    </w:p>
    <w:p w14:paraId="56864061" w14:textId="77777777" w:rsidR="00BD3236" w:rsidRPr="00EA35F3" w:rsidRDefault="00BD3236" w:rsidP="007B5D5E">
      <w:pPr>
        <w:keepNext/>
        <w:widowControl w:val="0"/>
        <w:autoSpaceDE w:val="0"/>
        <w:autoSpaceDN w:val="0"/>
        <w:adjustRightInd w:val="0"/>
        <w:spacing w:line="240" w:lineRule="auto"/>
        <w:rPr>
          <w:rFonts w:asciiTheme="majorBidi" w:hAnsiTheme="majorBidi" w:cstheme="majorBidi"/>
          <w:bCs/>
          <w:iCs/>
          <w:szCs w:val="22"/>
        </w:rPr>
      </w:pPr>
    </w:p>
    <w:p w14:paraId="7760B608" w14:textId="7B5F4EDF" w:rsidR="00BD3236" w:rsidRPr="00717910" w:rsidRDefault="00BD3236" w:rsidP="007B5D5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Kliinilistes uuringutes esines kerge</w:t>
      </w:r>
      <w:r w:rsidR="00C82AC7">
        <w:rPr>
          <w:rFonts w:asciiTheme="majorBidi" w:hAnsiTheme="majorBidi"/>
        </w:rPr>
        <w:t>t</w:t>
      </w:r>
      <w:r>
        <w:rPr>
          <w:rFonts w:asciiTheme="majorBidi" w:hAnsiTheme="majorBidi"/>
        </w:rPr>
        <w:t xml:space="preserve"> kuni mõõduka</w:t>
      </w:r>
      <w:r w:rsidR="00C82AC7">
        <w:rPr>
          <w:rFonts w:asciiTheme="majorBidi" w:hAnsiTheme="majorBidi"/>
        </w:rPr>
        <w:t>t</w:t>
      </w:r>
      <w:r>
        <w:rPr>
          <w:rFonts w:asciiTheme="majorBidi" w:hAnsiTheme="majorBidi"/>
        </w:rPr>
        <w:t xml:space="preserve"> nahakuivus</w:t>
      </w:r>
      <w:r w:rsidR="00C82AC7">
        <w:rPr>
          <w:rFonts w:asciiTheme="majorBidi" w:hAnsiTheme="majorBidi"/>
        </w:rPr>
        <w:t>t</w:t>
      </w:r>
      <w:r>
        <w:rPr>
          <w:rFonts w:asciiTheme="majorBidi" w:hAnsiTheme="majorBidi"/>
        </w:rPr>
        <w:t xml:space="preserve"> 33,7%</w:t>
      </w:r>
      <w:r>
        <w:rPr>
          <w:rFonts w:asciiTheme="majorBidi" w:hAnsiTheme="majorBidi"/>
        </w:rPr>
        <w:noBreakHyphen/>
        <w:t xml:space="preserve">l </w:t>
      </w:r>
      <w:r w:rsidR="000826B8">
        <w:rPr>
          <w:rFonts w:asciiTheme="majorBidi" w:hAnsiTheme="majorBidi"/>
        </w:rPr>
        <w:t xml:space="preserve">siroliimuse geeliga </w:t>
      </w:r>
      <w:r>
        <w:rPr>
          <w:rFonts w:asciiTheme="majorBidi" w:hAnsiTheme="majorBidi"/>
        </w:rPr>
        <w:t>ravitud patsientidest. Nahakuivuse tõttu pealekandmiskohas ei olnud vaja ravimpreparaadiga ravi katkestada.</w:t>
      </w:r>
    </w:p>
    <w:p w14:paraId="749D01FD" w14:textId="77777777" w:rsidR="00BD3236" w:rsidRPr="00EA35F3" w:rsidRDefault="00BD3236" w:rsidP="007B5D5E">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717910" w:rsidRDefault="00BD3236" w:rsidP="007B5D5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Akne</w:t>
      </w:r>
    </w:p>
    <w:p w14:paraId="3F91C06C" w14:textId="77777777" w:rsidR="00BD3236" w:rsidRPr="00EA35F3" w:rsidRDefault="00BD3236" w:rsidP="007B5D5E">
      <w:pPr>
        <w:keepNext/>
        <w:widowControl w:val="0"/>
        <w:autoSpaceDE w:val="0"/>
        <w:autoSpaceDN w:val="0"/>
        <w:adjustRightInd w:val="0"/>
        <w:spacing w:line="240" w:lineRule="auto"/>
        <w:rPr>
          <w:rFonts w:asciiTheme="majorBidi" w:hAnsiTheme="majorBidi" w:cstheme="majorBidi"/>
          <w:bCs/>
          <w:iCs/>
          <w:szCs w:val="22"/>
        </w:rPr>
      </w:pPr>
    </w:p>
    <w:p w14:paraId="64475E89" w14:textId="4CB99BA8" w:rsidR="00C17B28" w:rsidRDefault="00BD3236" w:rsidP="007B5D5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Kliinilistes uuringutes teatati aknest 19,4%</w:t>
      </w:r>
      <w:r>
        <w:rPr>
          <w:rFonts w:asciiTheme="majorBidi" w:hAnsiTheme="majorBidi"/>
        </w:rPr>
        <w:noBreakHyphen/>
        <w:t xml:space="preserve">l kõigist </w:t>
      </w:r>
      <w:r w:rsidR="004F3AC9">
        <w:rPr>
          <w:rFonts w:asciiTheme="majorBidi" w:hAnsiTheme="majorBidi"/>
        </w:rPr>
        <w:t xml:space="preserve">siroliimuse geeliga </w:t>
      </w:r>
      <w:r>
        <w:rPr>
          <w:rFonts w:asciiTheme="majorBidi" w:hAnsiTheme="majorBidi"/>
        </w:rPr>
        <w:t>ravitud patsientidest. Akne oli kerge kuni mõõduka</w:t>
      </w:r>
      <w:r w:rsidR="006367D0">
        <w:rPr>
          <w:rFonts w:asciiTheme="majorBidi" w:hAnsiTheme="majorBidi"/>
        </w:rPr>
        <w:t>s</w:t>
      </w:r>
      <w:r>
        <w:rPr>
          <w:rFonts w:asciiTheme="majorBidi" w:hAnsiTheme="majorBidi"/>
        </w:rPr>
        <w:t>; raskest aknest ei teatatud. Akne /</w:t>
      </w:r>
      <w:r w:rsidR="00C82AC7">
        <w:rPr>
          <w:rFonts w:asciiTheme="majorBidi" w:hAnsiTheme="majorBidi"/>
        </w:rPr>
        <w:t xml:space="preserve"> </w:t>
      </w:r>
      <w:r>
        <w:rPr>
          <w:rFonts w:asciiTheme="majorBidi" w:hAnsiTheme="majorBidi"/>
        </w:rPr>
        <w:t>aknetaolise dermatiidi tõttu ei olnud vaja ravimpreparaadiga ravi katkestada.</w:t>
      </w:r>
    </w:p>
    <w:p w14:paraId="08D6C76E" w14:textId="1B353BE4" w:rsidR="00BD3236" w:rsidRPr="00EA35F3" w:rsidRDefault="00BD3236" w:rsidP="007B5D5E">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717910" w:rsidRDefault="00BD3236" w:rsidP="007B5D5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lastRenderedPageBreak/>
        <w:t>Pruritus</w:t>
      </w:r>
    </w:p>
    <w:p w14:paraId="4583BDBF" w14:textId="77777777" w:rsidR="00BD3236" w:rsidRPr="00EA35F3" w:rsidRDefault="00BD3236" w:rsidP="007B5D5E">
      <w:pPr>
        <w:keepNext/>
        <w:widowControl w:val="0"/>
        <w:autoSpaceDE w:val="0"/>
        <w:autoSpaceDN w:val="0"/>
        <w:adjustRightInd w:val="0"/>
        <w:spacing w:line="240" w:lineRule="auto"/>
        <w:rPr>
          <w:rFonts w:asciiTheme="majorBidi" w:hAnsiTheme="majorBidi" w:cstheme="majorBidi"/>
          <w:bCs/>
          <w:iCs/>
          <w:szCs w:val="22"/>
        </w:rPr>
      </w:pPr>
    </w:p>
    <w:p w14:paraId="7C57F7F7" w14:textId="07955580" w:rsidR="00C17B28" w:rsidRDefault="00BD3236" w:rsidP="007B5D5E">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Kliinilistes uuringutes esines kerge</w:t>
      </w:r>
      <w:r w:rsidR="006367D0">
        <w:rPr>
          <w:rFonts w:asciiTheme="majorBidi" w:hAnsiTheme="majorBidi"/>
        </w:rPr>
        <w:t>t</w:t>
      </w:r>
      <w:r>
        <w:rPr>
          <w:rFonts w:asciiTheme="majorBidi" w:hAnsiTheme="majorBidi"/>
        </w:rPr>
        <w:t xml:space="preserve"> kuni mõõduka</w:t>
      </w:r>
      <w:r w:rsidR="006367D0">
        <w:rPr>
          <w:rFonts w:asciiTheme="majorBidi" w:hAnsiTheme="majorBidi"/>
        </w:rPr>
        <w:t>t</w:t>
      </w:r>
      <w:r>
        <w:rPr>
          <w:rFonts w:asciiTheme="majorBidi" w:hAnsiTheme="majorBidi"/>
        </w:rPr>
        <w:t xml:space="preserve"> pruritust 11,2%</w:t>
      </w:r>
      <w:r>
        <w:rPr>
          <w:rFonts w:asciiTheme="majorBidi" w:hAnsiTheme="majorBidi"/>
        </w:rPr>
        <w:noBreakHyphen/>
        <w:t xml:space="preserve">l </w:t>
      </w:r>
      <w:r w:rsidR="004F3AC9">
        <w:rPr>
          <w:rFonts w:asciiTheme="majorBidi" w:hAnsiTheme="majorBidi"/>
        </w:rPr>
        <w:t xml:space="preserve">siroliimuse geeliga </w:t>
      </w:r>
      <w:r>
        <w:rPr>
          <w:rFonts w:asciiTheme="majorBidi" w:hAnsiTheme="majorBidi"/>
        </w:rPr>
        <w:t>ravitud patsientidest. Prurituse tõttu ei olnud vaja ravimpreparaadiga ravi katkestada.</w:t>
      </w:r>
    </w:p>
    <w:p w14:paraId="3222CF3D" w14:textId="21029D44" w:rsidR="00BD3236" w:rsidRPr="00717910" w:rsidRDefault="00BD3236" w:rsidP="007B5D5E">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717910" w:rsidRDefault="00FA0F19" w:rsidP="007B5D5E">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Lapsed</w:t>
      </w:r>
    </w:p>
    <w:p w14:paraId="7FC13BFF" w14:textId="77777777" w:rsidR="00BA14B4" w:rsidRPr="00717910" w:rsidRDefault="00BA14B4" w:rsidP="007B5D5E">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1998B09D" w:rsidR="00E574D9" w:rsidRPr="00717910" w:rsidRDefault="00FA0F19" w:rsidP="007B5D5E">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Kliinilises arendusprogrammis ei täheldatud erinevusi III faasi </w:t>
      </w:r>
      <w:r w:rsidR="004F3AC9">
        <w:rPr>
          <w:rFonts w:asciiTheme="majorBidi" w:hAnsiTheme="majorBidi"/>
        </w:rPr>
        <w:t xml:space="preserve">uuringusse </w:t>
      </w:r>
      <w:r>
        <w:rPr>
          <w:rFonts w:asciiTheme="majorBidi" w:hAnsiTheme="majorBidi"/>
        </w:rPr>
        <w:t xml:space="preserve">kaasatud </w:t>
      </w:r>
      <w:r w:rsidR="004F3AC9">
        <w:rPr>
          <w:rFonts w:asciiTheme="majorBidi" w:hAnsiTheme="majorBidi"/>
        </w:rPr>
        <w:t>6</w:t>
      </w:r>
      <w:r w:rsidR="004F3AC9">
        <w:rPr>
          <w:rFonts w:asciiTheme="majorBidi" w:hAnsiTheme="majorBidi"/>
        </w:rPr>
        <w:noBreakHyphen/>
        <w:t xml:space="preserve">aastaste ning vanemate </w:t>
      </w:r>
      <w:r>
        <w:rPr>
          <w:rFonts w:asciiTheme="majorBidi" w:hAnsiTheme="majorBidi"/>
        </w:rPr>
        <w:t>laste ja täiskasvanud patsientide (sh 27 ≤ 18</w:t>
      </w:r>
      <w:r>
        <w:rPr>
          <w:rFonts w:asciiTheme="majorBidi" w:hAnsiTheme="majorBidi"/>
        </w:rPr>
        <w:noBreakHyphen/>
        <w:t>aastast patsienti) vahel (Hyftor: n = 13) ega pikaajalisse faasi kaasatud 50 ≤ 18 aasta vanuse patsiendi (Hyftor: kõik) vahel.</w:t>
      </w:r>
    </w:p>
    <w:p w14:paraId="05780719" w14:textId="77777777" w:rsidR="00601854" w:rsidRPr="00717910" w:rsidRDefault="00601854" w:rsidP="007B5D5E">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717910" w:rsidRDefault="00FA0F19" w:rsidP="007B5D5E">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Võimalikest kõrvaltoimetest teatamine</w:t>
      </w:r>
    </w:p>
    <w:p w14:paraId="0302C208" w14:textId="77777777" w:rsidR="005D1854" w:rsidRPr="00717910" w:rsidRDefault="005D1854" w:rsidP="007B5D5E">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Ravimi võimalikest kõrvaltoimetest on oluline teatada ka pärast ravimi müügiloa väljastamist. See võimaldab jätkuvalt hinnata ravimi kasu/riski suhet. Tervishoiutöötajatel palutakse kõigist võimalikest kõrvaltoimetest teatada </w:t>
      </w:r>
      <w:r>
        <w:rPr>
          <w:rFonts w:asciiTheme="majorBidi" w:hAnsiTheme="majorBidi"/>
          <w:highlight w:val="lightGray"/>
        </w:rPr>
        <w:t xml:space="preserve">riikliku teavitussüsteemi (vt </w:t>
      </w:r>
      <w:hyperlink r:id="rId12" w:history="1">
        <w:r w:rsidRPr="00560827">
          <w:rPr>
            <w:rStyle w:val="Hyperlink"/>
            <w:rFonts w:asciiTheme="majorBidi" w:hAnsiTheme="majorBidi"/>
            <w:color w:val="auto"/>
            <w:highlight w:val="lightGray"/>
            <w:u w:val="none"/>
          </w:rPr>
          <w:t>V lisa</w:t>
        </w:r>
      </w:hyperlink>
      <w:r>
        <w:rPr>
          <w:rFonts w:asciiTheme="majorBidi" w:hAnsiTheme="majorBidi"/>
        </w:rPr>
        <w:t>) kaudu.</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Üleannustamine</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06FDBE56"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Kogemata allaneelamisel võib olla asjakohane üldiste toetavate meetmete </w:t>
      </w:r>
      <w:r w:rsidR="006367D0">
        <w:rPr>
          <w:rFonts w:asciiTheme="majorBidi" w:hAnsiTheme="majorBidi"/>
        </w:rPr>
        <w:t>kasutamine</w:t>
      </w:r>
      <w:r>
        <w:rPr>
          <w:rFonts w:asciiTheme="majorBidi" w:hAnsiTheme="majorBidi"/>
        </w:rPr>
        <w:t>. Halva vesilahustuvuse ja suure seonduvuse tõttu erütrotsüütide ja plasmavalkudega ei ole siroliimus suures ulatuses dialüüsitav.</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77777777" w:rsidR="00601854" w:rsidRPr="00717910" w:rsidRDefault="00FA0F19" w:rsidP="00717910">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FARMAKOLOOGILISED OMADUSED</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Farmakodünaamilised omadused</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00C8781C" w:rsidR="00C17B28" w:rsidRDefault="00FA0F19" w:rsidP="00717910">
      <w:pPr>
        <w:widowControl w:val="0"/>
        <w:spacing w:line="240" w:lineRule="auto"/>
        <w:outlineLvl w:val="0"/>
        <w:rPr>
          <w:rFonts w:asciiTheme="majorBidi" w:hAnsiTheme="majorBidi" w:cstheme="majorBidi"/>
        </w:rPr>
      </w:pPr>
      <w:r>
        <w:rPr>
          <w:rFonts w:asciiTheme="majorBidi" w:hAnsiTheme="majorBidi"/>
        </w:rPr>
        <w:t>Farmakoterapeutiline rühm:</w:t>
      </w:r>
      <w:r w:rsidR="00EA02EB" w:rsidRPr="00EA02EB">
        <w:t xml:space="preserve"> </w:t>
      </w:r>
      <w:r w:rsidR="00EA02EB">
        <w:rPr>
          <w:rFonts w:asciiTheme="majorBidi" w:hAnsiTheme="majorBidi"/>
        </w:rPr>
        <w:t>p</w:t>
      </w:r>
      <w:r w:rsidR="00EA02EB" w:rsidRPr="00EA02EB">
        <w:rPr>
          <w:rFonts w:asciiTheme="majorBidi" w:hAnsiTheme="majorBidi"/>
        </w:rPr>
        <w:t>roteiini kinaasi inhibiitorid</w:t>
      </w:r>
      <w:r>
        <w:rPr>
          <w:rFonts w:asciiTheme="majorBidi" w:hAnsiTheme="majorBidi"/>
        </w:rPr>
        <w:t xml:space="preserve">, </w:t>
      </w:r>
      <w:r w:rsidR="00EA02EB" w:rsidRPr="00EA02EB">
        <w:rPr>
          <w:rFonts w:asciiTheme="majorBidi" w:hAnsiTheme="majorBidi"/>
        </w:rPr>
        <w:t>imetajate rapamütsiini sihtmärgi (mTOR) inhibiitor</w:t>
      </w:r>
      <w:r w:rsidR="00EA02EB">
        <w:rPr>
          <w:rFonts w:asciiTheme="majorBidi" w:hAnsiTheme="majorBidi"/>
        </w:rPr>
        <w:t xml:space="preserve">id, </w:t>
      </w:r>
      <w:r>
        <w:rPr>
          <w:rFonts w:asciiTheme="majorBidi" w:hAnsiTheme="majorBidi"/>
        </w:rPr>
        <w:t>ATC</w:t>
      </w:r>
      <w:r>
        <w:rPr>
          <w:rFonts w:asciiTheme="majorBidi" w:hAnsiTheme="majorBidi"/>
        </w:rPr>
        <w:noBreakHyphen/>
        <w:t xml:space="preserve">kood: </w:t>
      </w:r>
      <w:r w:rsidR="00EA02EB">
        <w:rPr>
          <w:rFonts w:asciiTheme="majorBidi" w:hAnsiTheme="majorBidi"/>
        </w:rPr>
        <w:t>L01EG04</w:t>
      </w:r>
    </w:p>
    <w:p w14:paraId="187B98ED" w14:textId="55D0BCC2" w:rsidR="00601854" w:rsidRPr="00717910"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Toimemehhanism</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Siroliimuse konkreetne toimemehhanism tuberoosse skleroosiga seostatava angiofibroomi ravis ei ole täpselt teada.</w:t>
      </w:r>
    </w:p>
    <w:p w14:paraId="708A286B" w14:textId="409E1BDC" w:rsidR="00601854"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Üldiselt inhibeerib siroliimus imetajate rapamütsiini sihtmärki (</w:t>
      </w:r>
      <w:r>
        <w:rPr>
          <w:rFonts w:asciiTheme="majorBidi" w:hAnsiTheme="majorBidi"/>
          <w:i/>
          <w:iCs/>
        </w:rPr>
        <w:t>mammalian target of rapamycin</w:t>
      </w:r>
      <w:r>
        <w:rPr>
          <w:rFonts w:asciiTheme="majorBidi" w:hAnsiTheme="majorBidi"/>
        </w:rPr>
        <w:t>, mTOR) – seriini/treoniini proteiini kinaasi, mis kuulub fosfatidüülinositool</w:t>
      </w:r>
      <w:r>
        <w:rPr>
          <w:rFonts w:asciiTheme="majorBidi" w:hAnsiTheme="majorBidi"/>
        </w:rPr>
        <w:noBreakHyphen/>
        <w:t>3</w:t>
      </w:r>
      <w:r>
        <w:rPr>
          <w:rFonts w:asciiTheme="majorBidi" w:hAnsiTheme="majorBidi"/>
        </w:rPr>
        <w:noBreakHyphen/>
        <w:t>kinaasiga (</w:t>
      </w:r>
      <w:r>
        <w:rPr>
          <w:rFonts w:asciiTheme="majorBidi" w:hAnsiTheme="majorBidi"/>
          <w:i/>
          <w:iCs/>
        </w:rPr>
        <w:t>phosphatidylinositol</w:t>
      </w:r>
      <w:r>
        <w:rPr>
          <w:rFonts w:asciiTheme="majorBidi" w:hAnsiTheme="majorBidi"/>
          <w:i/>
          <w:iCs/>
        </w:rPr>
        <w:noBreakHyphen/>
        <w:t>3</w:t>
      </w:r>
      <w:r>
        <w:rPr>
          <w:rFonts w:asciiTheme="majorBidi" w:hAnsiTheme="majorBidi"/>
          <w:i/>
          <w:iCs/>
        </w:rPr>
        <w:noBreakHyphen/>
        <w:t>kinase</w:t>
      </w:r>
      <w:r>
        <w:rPr>
          <w:rFonts w:asciiTheme="majorBidi" w:hAnsiTheme="majorBidi"/>
        </w:rPr>
        <w:t>, PI3K) seotud kinaaside perekonda ja reguleerib rakkude ainevahetust, kasvu ja proliferatsiooni. Rakkudes seondub siroliimus immunofiliiniga (</w:t>
      </w:r>
      <w:r>
        <w:rPr>
          <w:rFonts w:asciiTheme="majorBidi" w:hAnsiTheme="majorBidi"/>
          <w:i/>
          <w:iCs/>
        </w:rPr>
        <w:t>FK Binding Protein</w:t>
      </w:r>
      <w:r>
        <w:rPr>
          <w:rFonts w:asciiTheme="majorBidi" w:hAnsiTheme="majorBidi"/>
          <w:i/>
          <w:iCs/>
        </w:rPr>
        <w:noBreakHyphen/>
        <w:t>12</w:t>
      </w:r>
      <w:r>
        <w:rPr>
          <w:rFonts w:asciiTheme="majorBidi" w:hAnsiTheme="majorBidi"/>
        </w:rPr>
        <w:t>, FKBP</w:t>
      </w:r>
      <w:r>
        <w:rPr>
          <w:rFonts w:asciiTheme="majorBidi" w:hAnsiTheme="majorBidi"/>
        </w:rPr>
        <w:noBreakHyphen/>
        <w:t>12) ja moodustab immunosupressiivse kompleksi. See kompleks seondub mTOR</w:t>
      </w:r>
      <w:r>
        <w:rPr>
          <w:rFonts w:asciiTheme="majorBidi" w:hAnsiTheme="majorBidi"/>
        </w:rPr>
        <w:noBreakHyphen/>
        <w:t>iga ja inhibeerib selle aktiveerumist.</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Kliiniline efektiivsus ja ohutus</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08713C03" w:rsidR="00601854" w:rsidRPr="00717910" w:rsidRDefault="004F3AC9" w:rsidP="00717910">
      <w:pPr>
        <w:widowControl w:val="0"/>
        <w:spacing w:line="240" w:lineRule="auto"/>
        <w:rPr>
          <w:rFonts w:asciiTheme="majorBidi" w:hAnsiTheme="majorBidi" w:cstheme="majorBidi"/>
          <w:bCs/>
          <w:iCs/>
          <w:szCs w:val="22"/>
        </w:rPr>
      </w:pPr>
      <w:r>
        <w:rPr>
          <w:rFonts w:asciiTheme="majorBidi" w:hAnsiTheme="majorBidi"/>
        </w:rPr>
        <w:t xml:space="preserve">Siroliimuse geeli </w:t>
      </w:r>
      <w:r w:rsidR="00FA0F19">
        <w:rPr>
          <w:rFonts w:asciiTheme="majorBidi" w:hAnsiTheme="majorBidi"/>
        </w:rPr>
        <w:t>hinnati randomeeritud topeltpimedas platseeboga kontrollitud III faasi uuringus (</w:t>
      </w:r>
      <w:r w:rsidRPr="00BC0762">
        <w:rPr>
          <w:bCs/>
          <w:iCs/>
          <w:szCs w:val="22"/>
        </w:rPr>
        <w:t>NPC</w:t>
      </w:r>
      <w:r>
        <w:rPr>
          <w:bCs/>
          <w:iCs/>
          <w:szCs w:val="22"/>
        </w:rPr>
        <w:noBreakHyphen/>
      </w:r>
      <w:r w:rsidRPr="00BC0762">
        <w:rPr>
          <w:bCs/>
          <w:iCs/>
          <w:szCs w:val="22"/>
        </w:rPr>
        <w:t>12G</w:t>
      </w:r>
      <w:r>
        <w:rPr>
          <w:bCs/>
          <w:iCs/>
          <w:szCs w:val="22"/>
        </w:rPr>
        <w:noBreakHyphen/>
      </w:r>
      <w:r w:rsidRPr="00BC0762">
        <w:rPr>
          <w:bCs/>
          <w:iCs/>
          <w:szCs w:val="22"/>
        </w:rPr>
        <w:t>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63175B72"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Sellesse uuringusse registreeriti ≥ </w:t>
      </w:r>
      <w:r w:rsidR="004F3AC9">
        <w:rPr>
          <w:rFonts w:asciiTheme="majorBidi" w:hAnsiTheme="majorBidi"/>
        </w:rPr>
        <w:t>6</w:t>
      </w:r>
      <w:r>
        <w:rPr>
          <w:rFonts w:asciiTheme="majorBidi" w:hAnsiTheme="majorBidi"/>
        </w:rPr>
        <w:noBreakHyphen/>
        <w:t>aastased tuberoosse skleroosiga patsiendid, kellel oli ≥ 3 punast angiofibroomi (AF) kahjustustega (≥ 2 mm läbimõõduga) näopiirkonda ja kellele ei olnud varem tehtud laserravi ega kirurgilist operatsiooni. Uuringusse ei kaasatud patsiente, kellel olid ohutuse või efektiivsuse hindamist mõjutada võivad kliinilised leiud, nt erosioon, haavand ja lööve kahjustatud kohas või selle ümbruses.</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121C1722" w:rsidR="00C17B28" w:rsidRDefault="00FA0F19" w:rsidP="00717910">
      <w:pPr>
        <w:widowControl w:val="0"/>
        <w:spacing w:line="240" w:lineRule="auto"/>
        <w:rPr>
          <w:rFonts w:asciiTheme="majorBidi" w:hAnsiTheme="majorBidi" w:cstheme="majorBidi"/>
          <w:bCs/>
          <w:iCs/>
          <w:szCs w:val="22"/>
        </w:rPr>
      </w:pPr>
      <w:r>
        <w:rPr>
          <w:rFonts w:asciiTheme="majorBidi" w:hAnsiTheme="majorBidi"/>
        </w:rPr>
        <w:t>Näol olevatele AF</w:t>
      </w:r>
      <w:r>
        <w:rPr>
          <w:rFonts w:asciiTheme="majorBidi" w:hAnsiTheme="majorBidi"/>
        </w:rPr>
        <w:noBreakHyphen/>
        <w:t xml:space="preserve">i kahjustustele kanti </w:t>
      </w:r>
      <w:r w:rsidR="004F3AC9">
        <w:rPr>
          <w:rFonts w:asciiTheme="majorBidi" w:hAnsiTheme="majorBidi"/>
        </w:rPr>
        <w:t xml:space="preserve">siroliimuse geeli </w:t>
      </w:r>
      <w:r>
        <w:rPr>
          <w:rFonts w:asciiTheme="majorBidi" w:hAnsiTheme="majorBidi"/>
        </w:rPr>
        <w:t>(või sobivat platseebot) kaks korda ööpäevas 12 nädala vältel; Hyftori geeli kogus oli 125 mg (mis vastab 0,25 mg siroliimusele) kahjustatud naha 50 cm</w:t>
      </w:r>
      <w:r>
        <w:rPr>
          <w:rFonts w:asciiTheme="majorBidi" w:hAnsiTheme="majorBidi"/>
          <w:vertAlign w:val="superscript"/>
        </w:rPr>
        <w:t>2</w:t>
      </w:r>
      <w:r>
        <w:rPr>
          <w:rFonts w:asciiTheme="majorBidi" w:hAnsiTheme="majorBidi"/>
        </w:rPr>
        <w:t xml:space="preserve"> kohta. Ühtegi muud ravimpreparaati, millel võinuks olla ravitoime AF</w:t>
      </w:r>
      <w:r>
        <w:rPr>
          <w:rFonts w:asciiTheme="majorBidi" w:hAnsiTheme="majorBidi"/>
        </w:rPr>
        <w:noBreakHyphen/>
        <w:t>iga seostatavale tuberoossele skleroosile, ei lubatud kasutada.</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33557E9C" w:rsidR="00FE7A9C" w:rsidRPr="00717910" w:rsidRDefault="00FE7A9C" w:rsidP="00717910">
      <w:pPr>
        <w:widowControl w:val="0"/>
        <w:spacing w:line="240" w:lineRule="auto"/>
        <w:rPr>
          <w:rFonts w:asciiTheme="majorBidi" w:hAnsiTheme="majorBidi" w:cstheme="majorBidi"/>
          <w:bCs/>
          <w:iCs/>
          <w:szCs w:val="22"/>
        </w:rPr>
      </w:pPr>
      <w:r>
        <w:rPr>
          <w:rFonts w:asciiTheme="majorBidi" w:hAnsiTheme="majorBidi"/>
        </w:rPr>
        <w:t xml:space="preserve">Uuringusse registreeriti kokku 62 patsienti (30 </w:t>
      </w:r>
      <w:r w:rsidR="004F3AC9">
        <w:rPr>
          <w:rFonts w:asciiTheme="majorBidi" w:hAnsiTheme="majorBidi"/>
        </w:rPr>
        <w:t xml:space="preserve">siroliimuse geeliga </w:t>
      </w:r>
      <w:r>
        <w:rPr>
          <w:rFonts w:asciiTheme="majorBidi" w:hAnsiTheme="majorBidi"/>
        </w:rPr>
        <w:t xml:space="preserve">ravitute rühma ja 32 platseebot saavate rühma). </w:t>
      </w:r>
      <w:r w:rsidR="004F3AC9">
        <w:rPr>
          <w:rFonts w:asciiTheme="majorBidi" w:hAnsiTheme="majorBidi"/>
        </w:rPr>
        <w:t xml:space="preserve">Siroliimuse geeliga </w:t>
      </w:r>
      <w:r>
        <w:rPr>
          <w:rFonts w:asciiTheme="majorBidi" w:hAnsiTheme="majorBidi"/>
        </w:rPr>
        <w:t>ravitute rühmas oli keskmine vanus 21,6 aastat ja platseebot saanute rühmas 23,3 aastat, 44% kogu uuringupopulatsioonist olid lapsed.</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4F8BD862"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Sõltumatu hindamiskomitee (</w:t>
      </w:r>
      <w:r>
        <w:rPr>
          <w:rFonts w:asciiTheme="majorBidi" w:hAnsiTheme="majorBidi"/>
          <w:i/>
          <w:iCs/>
        </w:rPr>
        <w:t>independent review committee</w:t>
      </w:r>
      <w:r>
        <w:rPr>
          <w:rFonts w:asciiTheme="majorBidi" w:hAnsiTheme="majorBidi"/>
        </w:rPr>
        <w:t xml:space="preserve">, IRC) hinnangu kohaselt </w:t>
      </w:r>
      <w:r w:rsidR="000E4DAF">
        <w:rPr>
          <w:rFonts w:asciiTheme="majorBidi" w:hAnsiTheme="majorBidi"/>
        </w:rPr>
        <w:t xml:space="preserve">näitasid </w:t>
      </w:r>
      <w:r>
        <w:rPr>
          <w:rFonts w:asciiTheme="majorBidi" w:hAnsiTheme="majorBidi"/>
        </w:rPr>
        <w:t>uuringu</w:t>
      </w:r>
      <w:r w:rsidR="000E4DAF">
        <w:rPr>
          <w:rFonts w:asciiTheme="majorBidi" w:hAnsiTheme="majorBidi"/>
        </w:rPr>
        <w:t xml:space="preserve"> tulemused</w:t>
      </w:r>
      <w:r>
        <w:rPr>
          <w:rFonts w:asciiTheme="majorBidi" w:hAnsiTheme="majorBidi"/>
        </w:rPr>
        <w:t xml:space="preserve"> 12. nädalal </w:t>
      </w:r>
      <w:r w:rsidR="000E4DAF">
        <w:rPr>
          <w:rFonts w:asciiTheme="majorBidi" w:hAnsiTheme="majorBidi"/>
        </w:rPr>
        <w:t xml:space="preserve">siroliimuse geeliga </w:t>
      </w:r>
      <w:r>
        <w:rPr>
          <w:rFonts w:asciiTheme="majorBidi" w:hAnsiTheme="majorBidi"/>
        </w:rPr>
        <w:t>ravi puhul statistiliselt olulist AF</w:t>
      </w:r>
      <w:r>
        <w:rPr>
          <w:rFonts w:asciiTheme="majorBidi" w:hAnsiTheme="majorBidi"/>
        </w:rPr>
        <w:noBreakHyphen/>
        <w:t>i üldparanemise (määratletud kui AF</w:t>
      </w:r>
      <w:r>
        <w:rPr>
          <w:rFonts w:asciiTheme="majorBidi" w:hAnsiTheme="majorBidi"/>
        </w:rPr>
        <w:noBreakHyphen/>
        <w:t>i suuruse ja AF</w:t>
      </w:r>
      <w:r>
        <w:rPr>
          <w:rFonts w:asciiTheme="majorBidi" w:hAnsiTheme="majorBidi"/>
        </w:rPr>
        <w:noBreakHyphen/>
        <w:t xml:space="preserve">i punetuse samaaegne vähenemine) määra suurenemist võrreldes platseeboga. Ravivastuse saavutanute (määratletud kui patsiendid, kellel täheldati paranemist või märkimisväärset paranemist) osakaal oli </w:t>
      </w:r>
      <w:r w:rsidR="000E4DAF">
        <w:rPr>
          <w:rFonts w:asciiTheme="majorBidi" w:hAnsiTheme="majorBidi"/>
        </w:rPr>
        <w:t xml:space="preserve">siroliimuse geeliga </w:t>
      </w:r>
      <w:r>
        <w:rPr>
          <w:rFonts w:asciiTheme="majorBidi" w:hAnsiTheme="majorBidi"/>
        </w:rPr>
        <w:t>ravitute rühmas 60% võrreldes 0%</w:t>
      </w:r>
      <w:r>
        <w:rPr>
          <w:rFonts w:asciiTheme="majorBidi" w:hAnsiTheme="majorBidi"/>
        </w:rPr>
        <w:noBreakHyphen/>
        <w:t>ga platseeborühmas (vt tabel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42F9179F" w:rsidR="00601854" w:rsidRPr="00717910"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Tabel</w:t>
      </w:r>
      <w:bookmarkEnd w:id="10"/>
      <w:r>
        <w:rPr>
          <w:rFonts w:asciiTheme="majorBidi" w:hAnsiTheme="majorBidi"/>
          <w:sz w:val="22"/>
        </w:rPr>
        <w:t> 2:</w:t>
      </w:r>
      <w:r>
        <w:rPr>
          <w:rFonts w:asciiTheme="majorBidi" w:hAnsiTheme="majorBidi"/>
          <w:sz w:val="22"/>
        </w:rPr>
        <w:tab/>
        <w:t>Efektiivsuse tulemusnäitajad</w:t>
      </w:r>
      <w:bookmarkEnd w:id="11"/>
      <w:bookmarkEnd w:id="12"/>
      <w:r>
        <w:rPr>
          <w:rFonts w:asciiTheme="majorBidi" w:hAnsiTheme="majorBidi"/>
          <w:sz w:val="22"/>
        </w:rPr>
        <w:t xml:space="preserve"> </w:t>
      </w:r>
      <w:r w:rsidR="000E4DAF">
        <w:rPr>
          <w:rFonts w:asciiTheme="majorBidi" w:hAnsiTheme="majorBidi"/>
          <w:sz w:val="22"/>
        </w:rPr>
        <w:t>uuringus</w:t>
      </w:r>
      <w:r w:rsidR="000E4DAF" w:rsidRPr="000E4DAF">
        <w:rPr>
          <w:iCs/>
          <w:sz w:val="22"/>
          <w:szCs w:val="22"/>
        </w:rPr>
        <w:t xml:space="preserve"> </w:t>
      </w:r>
      <w:r w:rsidR="000E4DAF" w:rsidRPr="007B5D5E">
        <w:rPr>
          <w:iCs/>
          <w:sz w:val="22"/>
          <w:szCs w:val="22"/>
        </w:rPr>
        <w:t>NPC</w:t>
      </w:r>
      <w:r w:rsidR="000E4DAF" w:rsidRPr="007B5D5E">
        <w:rPr>
          <w:bCs w:val="0"/>
          <w:iCs/>
          <w:sz w:val="22"/>
          <w:szCs w:val="22"/>
        </w:rPr>
        <w:noBreakHyphen/>
      </w:r>
      <w:r w:rsidR="000E4DAF" w:rsidRPr="007B5D5E">
        <w:rPr>
          <w:iCs/>
          <w:sz w:val="22"/>
          <w:szCs w:val="22"/>
        </w:rPr>
        <w:t>12G</w:t>
      </w:r>
      <w:r w:rsidR="000E4DAF" w:rsidRPr="007B5D5E">
        <w:rPr>
          <w:bCs w:val="0"/>
          <w:iCs/>
          <w:sz w:val="22"/>
          <w:szCs w:val="22"/>
        </w:rPr>
        <w:noBreakHyphen/>
      </w:r>
      <w:r>
        <w:rPr>
          <w:rFonts w:asciiTheme="majorBidi" w:hAnsiTheme="majorBidi"/>
          <w:sz w:val="22"/>
        </w:rPr>
        <w:t>1: AF</w:t>
      </w:r>
      <w:r>
        <w:rPr>
          <w:rFonts w:asciiTheme="majorBidi" w:hAnsiTheme="majorBidi"/>
          <w:sz w:val="22"/>
        </w:rPr>
        <w:noBreakHyphen/>
        <w:t>i üldparanemine 12. nädalal IRC hinnangu kohaselt</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690BF771" w:rsidR="00601854" w:rsidRPr="00717910" w:rsidRDefault="000E4DAF" w:rsidP="00717910">
            <w:pPr>
              <w:widowControl w:val="0"/>
              <w:spacing w:line="240" w:lineRule="auto"/>
              <w:ind w:left="0" w:firstLine="0"/>
              <w:jc w:val="center"/>
              <w:rPr>
                <w:rFonts w:asciiTheme="majorBidi" w:hAnsiTheme="majorBidi" w:cstheme="majorBidi"/>
                <w:bCs/>
                <w:iCs/>
              </w:rPr>
            </w:pPr>
            <w:r>
              <w:rPr>
                <w:rFonts w:asciiTheme="majorBidi" w:hAnsiTheme="majorBidi"/>
              </w:rPr>
              <w:t>Siroliimuse geel</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Platseebo</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Patsientide arv, n (%)</w:t>
            </w:r>
          </w:p>
        </w:tc>
        <w:tc>
          <w:tcPr>
            <w:tcW w:w="2227" w:type="dxa"/>
            <w:tcBorders>
              <w:top w:val="single" w:sz="4" w:space="0" w:color="auto"/>
              <w:left w:val="nil"/>
              <w:bottom w:val="nil"/>
              <w:right w:val="nil"/>
            </w:tcBorders>
          </w:tcPr>
          <w:p w14:paraId="0BA204A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Märkimisväärne paranemine</w:t>
            </w:r>
          </w:p>
        </w:tc>
        <w:tc>
          <w:tcPr>
            <w:tcW w:w="2227" w:type="dxa"/>
            <w:tcBorders>
              <w:top w:val="nil"/>
              <w:left w:val="nil"/>
              <w:bottom w:val="nil"/>
              <w:right w:val="nil"/>
            </w:tcBorders>
          </w:tcPr>
          <w:p w14:paraId="3C5811F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Paranemine</w:t>
            </w:r>
          </w:p>
        </w:tc>
        <w:tc>
          <w:tcPr>
            <w:tcW w:w="2227" w:type="dxa"/>
            <w:tcBorders>
              <w:top w:val="nil"/>
              <w:left w:val="nil"/>
              <w:bottom w:val="nil"/>
              <w:right w:val="nil"/>
            </w:tcBorders>
          </w:tcPr>
          <w:p w14:paraId="1AEBF65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Kerge paranemine</w:t>
            </w:r>
          </w:p>
        </w:tc>
        <w:tc>
          <w:tcPr>
            <w:tcW w:w="2227" w:type="dxa"/>
            <w:tcBorders>
              <w:top w:val="nil"/>
              <w:left w:val="nil"/>
              <w:bottom w:val="nil"/>
              <w:right w:val="nil"/>
            </w:tcBorders>
          </w:tcPr>
          <w:p w14:paraId="22C5B0B9"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Muutumatu</w:t>
            </w:r>
          </w:p>
        </w:tc>
        <w:tc>
          <w:tcPr>
            <w:tcW w:w="2227" w:type="dxa"/>
            <w:tcBorders>
              <w:top w:val="nil"/>
              <w:left w:val="nil"/>
              <w:bottom w:val="nil"/>
              <w:right w:val="nil"/>
            </w:tcBorders>
          </w:tcPr>
          <w:p w14:paraId="712A6E0F"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Kerge ägenemine</w:t>
            </w:r>
          </w:p>
        </w:tc>
        <w:tc>
          <w:tcPr>
            <w:tcW w:w="2227" w:type="dxa"/>
            <w:tcBorders>
              <w:top w:val="nil"/>
              <w:left w:val="nil"/>
              <w:bottom w:val="nil"/>
              <w:right w:val="nil"/>
            </w:tcBorders>
          </w:tcPr>
          <w:p w14:paraId="6D9D1362"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Ägenemine</w:t>
            </w:r>
          </w:p>
        </w:tc>
        <w:tc>
          <w:tcPr>
            <w:tcW w:w="2227" w:type="dxa"/>
            <w:tcBorders>
              <w:top w:val="nil"/>
              <w:left w:val="nil"/>
              <w:bottom w:val="nil"/>
              <w:right w:val="nil"/>
            </w:tcBorders>
          </w:tcPr>
          <w:p w14:paraId="4E53A79E"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Ei hinnatud</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w:t>
            </w:r>
            <w:r>
              <w:rPr>
                <w:rFonts w:asciiTheme="majorBidi" w:hAnsiTheme="majorBidi"/>
              </w:rPr>
              <w:noBreakHyphen/>
              <w:t>väärtus (Wilcoxoni astaksummatest)</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25CBF82D"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Võrreldes uuringu algusega oli AF</w:t>
      </w:r>
      <w:r>
        <w:rPr>
          <w:rFonts w:asciiTheme="majorBidi" w:hAnsiTheme="majorBidi"/>
        </w:rPr>
        <w:noBreakHyphen/>
        <w:t>i suurus 12. nädalaks vähenenud või märkimisväärselt vähenenud 60%</w:t>
      </w:r>
      <w:r>
        <w:rPr>
          <w:rFonts w:asciiTheme="majorBidi" w:hAnsiTheme="majorBidi"/>
        </w:rPr>
        <w:noBreakHyphen/>
        <w:t>l (95% usaldusvahemik (</w:t>
      </w:r>
      <w:r>
        <w:rPr>
          <w:rFonts w:asciiTheme="majorBidi" w:hAnsiTheme="majorBidi"/>
          <w:i/>
          <w:iCs/>
        </w:rPr>
        <w:t>confidence interval</w:t>
      </w:r>
      <w:r>
        <w:rPr>
          <w:rFonts w:asciiTheme="majorBidi" w:hAnsiTheme="majorBidi"/>
        </w:rPr>
        <w:t xml:space="preserve">, CI): 41...77%) </w:t>
      </w:r>
      <w:r w:rsidR="000E4DAF">
        <w:rPr>
          <w:rFonts w:asciiTheme="majorBidi" w:hAnsiTheme="majorBidi"/>
        </w:rPr>
        <w:t xml:space="preserve">siroliimuse geeliga </w:t>
      </w:r>
      <w:r>
        <w:rPr>
          <w:rFonts w:asciiTheme="majorBidi" w:hAnsiTheme="majorBidi"/>
        </w:rPr>
        <w:t xml:space="preserve">ravitud patsientidest </w:t>
      </w:r>
      <w:r>
        <w:rPr>
          <w:rFonts w:asciiTheme="majorBidi" w:hAnsiTheme="majorBidi"/>
          <w:i/>
          <w:iCs/>
        </w:rPr>
        <w:t>vs.</w:t>
      </w:r>
      <w:r>
        <w:rPr>
          <w:rFonts w:asciiTheme="majorBidi" w:hAnsiTheme="majorBidi"/>
        </w:rPr>
        <w:t xml:space="preserve"> 3%</w:t>
      </w:r>
      <w:r>
        <w:rPr>
          <w:rFonts w:asciiTheme="majorBidi" w:hAnsiTheme="majorBidi"/>
        </w:rPr>
        <w:noBreakHyphen/>
        <w:t>l (95% CI: 0...1</w:t>
      </w:r>
      <w:r w:rsidR="007B5D5E">
        <w:rPr>
          <w:rFonts w:asciiTheme="majorBidi" w:hAnsiTheme="majorBidi"/>
        </w:rPr>
        <w:t>1</w:t>
      </w:r>
      <w:r>
        <w:rPr>
          <w:rFonts w:asciiTheme="majorBidi" w:hAnsiTheme="majorBidi"/>
        </w:rPr>
        <w:t>%) platseebot saanud patsientidest. Võrreldes uuringu algusega oli AF</w:t>
      </w:r>
      <w:r>
        <w:rPr>
          <w:rFonts w:asciiTheme="majorBidi" w:hAnsiTheme="majorBidi"/>
        </w:rPr>
        <w:noBreakHyphen/>
        <w:t>i punetus 12. nädalaks vähenenud või märkimisväärselt vähenenud (IRC hinnangul) 40%</w:t>
      </w:r>
      <w:r>
        <w:rPr>
          <w:rFonts w:asciiTheme="majorBidi" w:hAnsiTheme="majorBidi"/>
        </w:rPr>
        <w:noBreakHyphen/>
        <w:t xml:space="preserve">l (95% CI: 23...59%) </w:t>
      </w:r>
      <w:r w:rsidR="000E4DAF">
        <w:rPr>
          <w:rFonts w:asciiTheme="majorBidi" w:hAnsiTheme="majorBidi"/>
        </w:rPr>
        <w:t xml:space="preserve">siroliimuse geeliga </w:t>
      </w:r>
      <w:r>
        <w:rPr>
          <w:rFonts w:asciiTheme="majorBidi" w:hAnsiTheme="majorBidi"/>
        </w:rPr>
        <w:t xml:space="preserve">ravitud patsientidest </w:t>
      </w:r>
      <w:r>
        <w:rPr>
          <w:rFonts w:asciiTheme="majorBidi" w:hAnsiTheme="majorBidi"/>
          <w:i/>
          <w:iCs/>
        </w:rPr>
        <w:t>vs.</w:t>
      </w:r>
      <w:r>
        <w:rPr>
          <w:rFonts w:asciiTheme="majorBidi" w:hAnsiTheme="majorBidi"/>
        </w:rPr>
        <w:t xml:space="preserve"> 0%</w:t>
      </w:r>
      <w:r>
        <w:rPr>
          <w:rFonts w:asciiTheme="majorBidi" w:hAnsiTheme="majorBidi"/>
        </w:rPr>
        <w:noBreakHyphen/>
        <w:t>l (95% CI: 0...11%) platseebot saanud patsientidest. Tabelis 3 on kokku võetud efektiivsus erinevates vanuserühmades.</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7EC84BA7" w14:textId="39B585CE" w:rsidR="00CA08B8" w:rsidRPr="00717910" w:rsidRDefault="00CA08B8" w:rsidP="00717910">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Tabel 3.</w:t>
      </w:r>
      <w:r>
        <w:rPr>
          <w:rFonts w:asciiTheme="majorBidi" w:hAnsiTheme="majorBidi"/>
          <w:sz w:val="22"/>
        </w:rPr>
        <w:tab/>
        <w:t xml:space="preserve">Efektiivsuse tulemusnäitajad </w:t>
      </w:r>
      <w:r w:rsidR="000E4DAF">
        <w:rPr>
          <w:rFonts w:asciiTheme="majorBidi" w:hAnsiTheme="majorBidi"/>
          <w:sz w:val="22"/>
        </w:rPr>
        <w:t>uuringus</w:t>
      </w:r>
      <w:r w:rsidR="000E4DAF" w:rsidRPr="000E4DAF">
        <w:rPr>
          <w:iCs/>
          <w:sz w:val="22"/>
          <w:szCs w:val="22"/>
        </w:rPr>
        <w:t xml:space="preserve"> </w:t>
      </w:r>
      <w:r w:rsidR="000E4DAF" w:rsidRPr="00241252">
        <w:rPr>
          <w:iCs/>
          <w:sz w:val="22"/>
          <w:szCs w:val="22"/>
        </w:rPr>
        <w:t>NPC</w:t>
      </w:r>
      <w:r w:rsidR="000E4DAF" w:rsidRPr="00241252">
        <w:rPr>
          <w:bCs w:val="0"/>
          <w:iCs/>
          <w:sz w:val="22"/>
          <w:szCs w:val="22"/>
        </w:rPr>
        <w:noBreakHyphen/>
      </w:r>
      <w:r w:rsidR="000E4DAF" w:rsidRPr="00241252">
        <w:rPr>
          <w:iCs/>
          <w:sz w:val="22"/>
          <w:szCs w:val="22"/>
        </w:rPr>
        <w:t>12G</w:t>
      </w:r>
      <w:r w:rsidR="000E4DAF" w:rsidRPr="00241252">
        <w:rPr>
          <w:bCs w:val="0"/>
          <w:iCs/>
          <w:sz w:val="22"/>
          <w:szCs w:val="22"/>
        </w:rPr>
        <w:noBreakHyphen/>
      </w:r>
      <w:r>
        <w:rPr>
          <w:rFonts w:asciiTheme="majorBidi" w:hAnsiTheme="majorBidi"/>
          <w:sz w:val="22"/>
        </w:rPr>
        <w:t>1: AF</w:t>
      </w:r>
      <w:r>
        <w:rPr>
          <w:rFonts w:asciiTheme="majorBidi" w:hAnsiTheme="majorBidi"/>
          <w:sz w:val="22"/>
        </w:rPr>
        <w:noBreakHyphen/>
        <w:t>i üldparanemine 12. nädalal IRC hinnangu kohaselt, stratifitseerituna vanuse järgi. Esitatud andmed on tulemuste „märkimisväärselt paranenud“ ja „paranenud“ kohta</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03DB08DB" w:rsidR="00306E20" w:rsidRPr="00717910" w:rsidRDefault="000E4DAF" w:rsidP="00717910">
            <w:pPr>
              <w:widowControl w:val="0"/>
              <w:spacing w:line="240" w:lineRule="auto"/>
              <w:ind w:left="0" w:firstLine="0"/>
              <w:jc w:val="center"/>
              <w:rPr>
                <w:rFonts w:asciiTheme="majorBidi" w:hAnsiTheme="majorBidi" w:cstheme="majorBidi"/>
                <w:bCs/>
                <w:iCs/>
              </w:rPr>
            </w:pPr>
            <w:r>
              <w:rPr>
                <w:rFonts w:asciiTheme="majorBidi" w:hAnsiTheme="majorBidi"/>
              </w:rPr>
              <w:t>Siroliimuse geel</w:t>
            </w:r>
          </w:p>
        </w:tc>
        <w:tc>
          <w:tcPr>
            <w:tcW w:w="2572" w:type="dxa"/>
            <w:tcBorders>
              <w:top w:val="single" w:sz="4" w:space="0" w:color="auto"/>
              <w:left w:val="nil"/>
              <w:right w:val="nil"/>
            </w:tcBorders>
          </w:tcPr>
          <w:p w14:paraId="728E96D5" w14:textId="061F7405"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Platseebo</w:t>
            </w:r>
          </w:p>
        </w:tc>
        <w:tc>
          <w:tcPr>
            <w:tcW w:w="2572" w:type="dxa"/>
            <w:tcBorders>
              <w:top w:val="single" w:sz="4" w:space="0" w:color="auto"/>
              <w:left w:val="nil"/>
              <w:right w:val="nil"/>
            </w:tcBorders>
          </w:tcPr>
          <w:p w14:paraId="02BD408E" w14:textId="6F3B4DEE"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p</w:t>
            </w:r>
            <w:r>
              <w:rPr>
                <w:rFonts w:asciiTheme="majorBidi" w:hAnsiTheme="majorBidi"/>
              </w:rPr>
              <w:noBreakHyphen/>
              <w:t>väärtus*</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6...11 aastat</w:t>
            </w:r>
          </w:p>
        </w:tc>
        <w:tc>
          <w:tcPr>
            <w:tcW w:w="2227" w:type="dxa"/>
            <w:tcBorders>
              <w:top w:val="single" w:sz="4" w:space="0" w:color="auto"/>
              <w:left w:val="nil"/>
              <w:bottom w:val="nil"/>
              <w:right w:val="nil"/>
            </w:tcBorders>
          </w:tcPr>
          <w:p w14:paraId="0A599DEA" w14:textId="1187724D"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76EFF9D4" w14:textId="7AB00A3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2B0BBE0D" w14:textId="4DB8C570"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12...17 aastat</w:t>
            </w:r>
          </w:p>
        </w:tc>
        <w:tc>
          <w:tcPr>
            <w:tcW w:w="2227" w:type="dxa"/>
            <w:tcBorders>
              <w:top w:val="nil"/>
              <w:left w:val="nil"/>
              <w:bottom w:val="nil"/>
              <w:right w:val="nil"/>
            </w:tcBorders>
          </w:tcPr>
          <w:p w14:paraId="6BBC9553" w14:textId="61EFB72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0275D17D" w14:textId="16DE3F6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3CB986CA" w14:textId="447B394C"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 18 aastat</w:t>
            </w:r>
          </w:p>
        </w:tc>
        <w:tc>
          <w:tcPr>
            <w:tcW w:w="2227" w:type="dxa"/>
            <w:tcBorders>
              <w:top w:val="nil"/>
              <w:left w:val="nil"/>
              <w:bottom w:val="single" w:sz="4" w:space="0" w:color="auto"/>
              <w:right w:val="nil"/>
            </w:tcBorders>
          </w:tcPr>
          <w:p w14:paraId="627B00AF" w14:textId="493B883A"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055F7A6E" w14:textId="5C1B0D9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23D619B6" w14:textId="4651E9C2"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Wilcoxoni astaksummatest</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Farmakokineetilised omadused</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Imendumine</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5129918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Pärast 12</w:t>
      </w:r>
      <w:r>
        <w:rPr>
          <w:rFonts w:asciiTheme="majorBidi" w:hAnsiTheme="majorBidi"/>
        </w:rPr>
        <w:noBreakHyphen/>
        <w:t>nädalast ravi III faasi uuringutes oli 70%</w:t>
      </w:r>
      <w:r>
        <w:rPr>
          <w:rFonts w:asciiTheme="majorBidi" w:hAnsiTheme="majorBidi"/>
        </w:rPr>
        <w:noBreakHyphen/>
        <w:t>l angiofibroomiga patsientidest mõõdetav siroliimuse kontsentratsioon plasmas (vahemikus 0,11...0.50 ng/ml). Vereproovid võeti 52</w:t>
      </w:r>
      <w:r>
        <w:rPr>
          <w:rFonts w:asciiTheme="majorBidi" w:hAnsiTheme="majorBidi"/>
        </w:rPr>
        <w:noBreakHyphen/>
        <w:t>nädalases pikaajalises uuringus eelmääratletud ajapunktides ja täiskasvanud patsientidel oli siroliimuse mõõdetud maksimaalne kontsentratsioon mis tahes ajapunktis 3,27 ng/ml ja lastel oli siroliimuse mõõdetud maksimaalne kontsentratsioon mis tahes ajapunktis 1,80 ng/ml.</w:t>
      </w:r>
    </w:p>
    <w:p w14:paraId="041BF4F4"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Jaotumine</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Süsteemselt manustatud siroliimuse lõplik poolväärtusaeg pärast mitut suukaudset annust oli neerusiirikuga patsientidel 62 ±16 tundi.</w:t>
      </w:r>
    </w:p>
    <w:p w14:paraId="0FE4ACE9" w14:textId="5C3C08C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Vere/plasma suhte arvuline väärtus 36 näitab, et siroliimus jaguneb ulatuslikult formeerunud vereelementide vahel.</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Biotransformatsioon</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Siroliimus on nii tsütokroom CYP3A4 kui ka P</w:t>
      </w:r>
      <w:r>
        <w:rPr>
          <w:rFonts w:asciiTheme="majorBidi" w:hAnsiTheme="majorBidi"/>
        </w:rPr>
        <w:noBreakHyphen/>
        <w:t>gp substraat. Siroliimus metaboliseerub ulatuslikult O</w:t>
      </w:r>
      <w:r>
        <w:rPr>
          <w:rFonts w:asciiTheme="majorBidi" w:hAnsiTheme="majorBidi"/>
        </w:rPr>
        <w:noBreakHyphen/>
        <w:t>demetüülimise ja/või hüdroksüülimise teel. Täisveres on tuvastatavad seitse peamist metaboliiti, sh hüdroksüül-, demetüül- ja hüdroksüdemetüülrühma metaboliidid. Siroliimus on inimese täisvere peamine komponent ning annab üle 90% immunosupressiivsest aktiivsusest.</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Eritumine</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Siroliimus eritub peamiselt maksa kaudu / roojaga. Pärast [</w:t>
      </w:r>
      <w:r>
        <w:rPr>
          <w:rFonts w:asciiTheme="majorBidi" w:hAnsiTheme="majorBidi"/>
          <w:vertAlign w:val="superscript"/>
        </w:rPr>
        <w:t>14</w:t>
      </w:r>
      <w:r>
        <w:rPr>
          <w:rFonts w:asciiTheme="majorBidi" w:hAnsiTheme="majorBidi"/>
        </w:rPr>
        <w:t>C]</w:t>
      </w:r>
      <w:r>
        <w:rPr>
          <w:rFonts w:asciiTheme="majorBidi" w:hAnsiTheme="majorBidi"/>
        </w:rPr>
        <w:noBreakHyphen/>
        <w:t>siroliimuse ühe suukaudse annuse manustamist tervetele vabatahtlikele eritus suurem osa (91,1%) radioaktiivsusest roojaga ja ainult väike osa (2,2%) uriiniga.</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Patsientide erirühmad</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Eakad</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6F0051E8"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Puuduvad farmakokineetika andmed </w:t>
      </w:r>
      <w:r w:rsidR="000E4DAF">
        <w:rPr>
          <w:rFonts w:asciiTheme="majorBidi" w:hAnsiTheme="majorBidi"/>
          <w:color w:val="000000" w:themeColor="text1"/>
        </w:rPr>
        <w:t>siroliimuse geeli</w:t>
      </w:r>
      <w:r>
        <w:rPr>
          <w:rFonts w:asciiTheme="majorBidi" w:hAnsiTheme="majorBidi"/>
          <w:color w:val="000000" w:themeColor="text1"/>
        </w:rPr>
        <w:t xml:space="preserve"> manustamise kohta 65</w:t>
      </w:r>
      <w:r>
        <w:rPr>
          <w:rFonts w:asciiTheme="majorBidi" w:hAnsiTheme="majorBidi"/>
          <w:color w:val="000000" w:themeColor="text1"/>
        </w:rPr>
        <w:noBreakHyphen/>
        <w:t xml:space="preserve">aastastele ja vanematele patsientidele, sest </w:t>
      </w:r>
      <w:r w:rsidR="000E4DAF">
        <w:rPr>
          <w:rFonts w:asciiTheme="majorBidi" w:hAnsiTheme="majorBidi"/>
          <w:color w:val="000000" w:themeColor="text1"/>
        </w:rPr>
        <w:t xml:space="preserve">siroliimuse geeliga </w:t>
      </w:r>
      <w:r>
        <w:rPr>
          <w:rFonts w:asciiTheme="majorBidi" w:hAnsiTheme="majorBidi"/>
          <w:color w:val="000000" w:themeColor="text1"/>
        </w:rPr>
        <w:t>tehtud uuringutesse selles vanuses patsiente ei kaasatud (vt lõik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Neerukahjustus</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Puuduvad farmakokineetika andmed neerukahjustusega patsientide kohta.</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Maksakahjustus</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Puuduvad farmakokineetika andmed maksakahjustusega patsientide kohta.</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Lapsed</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Kirjeldava statistika siroliimuse kontsentratsiooni kohta veres ei näidanud lastel vanuses 6...11 aastat ja 12...17 aastat ning täiskasvanutel olulisi erinevusi 4 ja 12 nädalat pärast annuse manustamist võetud proovide vahel.</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Prekliinilised ohutusandmed</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Korduvtoksilisus ja paikne talutavus</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7A5321BF" w:rsidR="00393F1F" w:rsidRPr="00717910" w:rsidRDefault="00840061" w:rsidP="00717910">
      <w:pPr>
        <w:widowControl w:val="0"/>
        <w:spacing w:line="240" w:lineRule="auto"/>
        <w:rPr>
          <w:rFonts w:asciiTheme="majorBidi" w:hAnsiTheme="majorBidi" w:cstheme="majorBidi"/>
        </w:rPr>
      </w:pPr>
      <w:r>
        <w:rPr>
          <w:rFonts w:asciiTheme="majorBidi" w:hAnsiTheme="majorBidi"/>
        </w:rPr>
        <w:t>Jaava makaakidel, keda raviti 9 kuu vältel kaks korda ööpäevas siroliimuse geeli annustega 2 mg/g ja 8 mg/g, täheldati toksilisi toimeid ühel isasloomal geeliannusega 8 mg/g ja ühel emasloomal geeliannusega 2 mg/g ekspositsioonide puhul, mis sarnanesid siroliimuse süsteemsele manustamisele järgnenud kliinilisele ekspositsioonile ja mis võib olla kliinilisel kasutamisel oluline; need toimed olid järgmised: tüfliit, koliit ja proktiit; proksimaalsete neerutuubulite epiteeli vakuolisatsioon; distaalsete tuubulite ja kogumistorukeste dilatatsioon; neerupealiste suurenemine ning kimptsooni hüpertroofia/eosinofiilia; luuüdi hüpotsellulaarsus; harkelundi, põrna lümfisõlmede ja valge säsi atroofia; eksokriinse pankrease ja submandibulaarse näärme atsinaarne atroofia.</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Pärast süsteemset ravi siroliimusega täheldati pankrease saarekeste rakkude vakuolisatsiooni, munandite tuubulite degeneratsiooni, seedetrakti haavandeid, luumurde ja kalluseid, hepaatilist hematopoeesi ja pulmonaalset fosfolipidoosi.</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517D8FF1"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Taluvusuuringutes merisigadel täheldati </w:t>
      </w:r>
      <w:r w:rsidR="00BF429F">
        <w:rPr>
          <w:rFonts w:asciiTheme="majorBidi" w:hAnsiTheme="majorBidi"/>
        </w:rPr>
        <w:t>valgustundlikkusele</w:t>
      </w:r>
      <w:r>
        <w:rPr>
          <w:rFonts w:asciiTheme="majorBidi" w:hAnsiTheme="majorBidi"/>
        </w:rPr>
        <w:t xml:space="preserve"> sarna</w:t>
      </w:r>
      <w:r w:rsidR="00BF429F">
        <w:rPr>
          <w:rFonts w:asciiTheme="majorBidi" w:hAnsiTheme="majorBidi"/>
        </w:rPr>
        <w:t>seid</w:t>
      </w:r>
      <w:r>
        <w:rPr>
          <w:rFonts w:asciiTheme="majorBidi" w:hAnsiTheme="majorBidi"/>
        </w:rPr>
        <w:t xml:space="preserve"> reaktsioone.</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Mutageensus</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3A68E02D"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Siroliimus ei olnud mutageenne bakteriaalse pöördmutatsiooni uuringutes, Hiina hamstri munasarjaraku kromosoomi</w:t>
      </w:r>
      <w:r w:rsidR="00BF429F">
        <w:rPr>
          <w:rFonts w:asciiTheme="majorBidi" w:hAnsiTheme="majorBidi"/>
        </w:rPr>
        <w:t xml:space="preserve"> </w:t>
      </w:r>
      <w:r>
        <w:rPr>
          <w:rFonts w:asciiTheme="majorBidi" w:hAnsiTheme="majorBidi"/>
        </w:rPr>
        <w:t xml:space="preserve">aberratsiooni uuringutes, hiire lümfoomiraku edasimuteerumise uuringus </w:t>
      </w:r>
      <w:r>
        <w:rPr>
          <w:rFonts w:asciiTheme="majorBidi" w:hAnsiTheme="majorBidi"/>
          <w:i/>
        </w:rPr>
        <w:t>in vitro</w:t>
      </w:r>
      <w:r>
        <w:rPr>
          <w:rFonts w:asciiTheme="majorBidi" w:hAnsiTheme="majorBidi"/>
        </w:rPr>
        <w:t xml:space="preserve"> ega hiire mikronukleus</w:t>
      </w:r>
      <w:r w:rsidR="00BF429F">
        <w:rPr>
          <w:rFonts w:asciiTheme="majorBidi" w:hAnsiTheme="majorBidi"/>
        </w:rPr>
        <w:t>t</w:t>
      </w:r>
      <w:r>
        <w:rPr>
          <w:rFonts w:asciiTheme="majorBidi" w:hAnsiTheme="majorBidi"/>
        </w:rPr>
        <w:t xml:space="preserve">e uuringutes </w:t>
      </w:r>
      <w:r>
        <w:rPr>
          <w:rFonts w:asciiTheme="majorBidi" w:hAnsiTheme="majorBidi"/>
          <w:i/>
        </w:rPr>
        <w:t>in vivo</w:t>
      </w:r>
      <w:r>
        <w:rPr>
          <w:rFonts w:asciiTheme="majorBidi" w:hAnsiTheme="majorBidi"/>
        </w:rPr>
        <w:t>.</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Kartsinogeensus</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453A86EF"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Siroliimust süsteemselt manustanud hiirtel ja rottidel tehtud pikaajalised kartsinogeensus</w:t>
      </w:r>
      <w:r w:rsidR="00BF429F">
        <w:rPr>
          <w:rFonts w:asciiTheme="majorBidi" w:hAnsiTheme="majorBidi"/>
        </w:rPr>
        <w:t xml:space="preserve">e </w:t>
      </w:r>
      <w:r>
        <w:rPr>
          <w:rFonts w:asciiTheme="majorBidi" w:hAnsiTheme="majorBidi"/>
        </w:rPr>
        <w:t>uuringud näitasid lümfoomide (isastel ja emastel hiirtel), hepatotsellulaarsete adenoomide ja kartsinoomide (isastel hiirtel) ning granulotsütaarse leukeemia (emastel hiirtel) suurenenud esinemissagedust. Hiirtel suurenes krooniliste nahahaavandite teke. Need muutused võivad olla seotud kroonilise immunosupressiooniga. Rottidel täheldati munandite interstitsiaalsete rakkude adenoome.</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7E14A0D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Kaheastmelises naha kartsinogeneesi biouuringus hiirtel ei täheldatud pärast ravi siroliimuse geeli annusega 2 mg/g või 8 mg/g nahamasside teket, mis näitab, et siroliimuse geel ei soodusta naha kartsinogeneesi, kui seda manustatakse pärast ravi alustamist dimetüülbens[a]antratseeniga.</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Reproduktsioonitoksilisus</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3DB3A45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Reproduktsioonitoksilisuse uuringutes, milles siroliimust manustati süsteemselt, täheldati fertiilsuse vähenemist isastel rottidel. 13</w:t>
      </w:r>
      <w:r>
        <w:rPr>
          <w:rFonts w:asciiTheme="majorBidi" w:hAnsiTheme="majorBidi"/>
        </w:rPr>
        <w:noBreakHyphen/>
        <w:t>nädalases uuringus rottidel teatati osaliselt pöördunud spermatosoidide arvu vähenemisest spermas. Rottidel ja ühes ahvidel tehtud uuringus täheldati munandite massi vähenemist ja/või histoloogilisi kahjustusi (nt esines tuubulite atroofiat ja hiidrakulisust). Rottidel põhjustas siroliimus embrüo-/fetotoksilisust, mis avaldus suurenenud suremuses ja loote kehakaalu vähenemises (koos sellega seostatud skeleti luustumise aeglustumisega).</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FARMATSEUTILISED ANDMED</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Abiainete loetelu</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Karbomeer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Veevaba etanool</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Trolamiin</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Puhastatud vesi</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Sobimatus</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Ei kohaldata.</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Kõlblikkusaeg</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kuud</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Kõlblikkusaeg pärast esmast avamist: 4 nädalat.</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Säilitamise eritingimused</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7E87CF7A" w:rsidR="00601854" w:rsidRPr="00717910" w:rsidRDefault="00FA0F19" w:rsidP="00717910">
      <w:pPr>
        <w:widowControl w:val="0"/>
        <w:spacing w:line="240" w:lineRule="auto"/>
        <w:rPr>
          <w:rFonts w:asciiTheme="majorBidi" w:hAnsiTheme="majorBidi" w:cstheme="majorBidi"/>
        </w:rPr>
      </w:pPr>
      <w:r>
        <w:rPr>
          <w:rFonts w:asciiTheme="majorBidi" w:hAnsiTheme="majorBidi"/>
        </w:rPr>
        <w:t>Hoida külmkapis (2 °C...8 °C).</w:t>
      </w:r>
    </w:p>
    <w:p w14:paraId="03341FBF" w14:textId="4DCF59F5" w:rsidR="00BD3236" w:rsidRPr="00717910" w:rsidRDefault="00BD3236"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Hoida originaalpakendis, valguse eest kaitstult.</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Hoida lahtise tule eest.</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lastRenderedPageBreak/>
        <w:t>6.5</w:t>
      </w:r>
      <w:r>
        <w:rPr>
          <w:rFonts w:asciiTheme="majorBidi" w:hAnsiTheme="majorBidi"/>
          <w:b/>
        </w:rPr>
        <w:tab/>
        <w:t>Pakendi iseloomustus ja sisu</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Alumiiniumtuub kõrgtihedast polüetüleenist korgiga.</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Pakendi suurus: 1 tuub, mis sisaldab 10 g geeli.</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Erihoiatused ravimpreparaadi hävitamiseks</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Kasutamata ravimpreparaat ja selle manustamiseks kasutatud materjalid tuleb hävitada tsütotoksiliste ainete hävitamise protseduuri nõuete ja ohtlike jäätmete kõrvaldamist käsitlevate kehtivate seadustele kohaselt.</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MÜÜGILOA HOIDJA</w:t>
      </w:r>
    </w:p>
    <w:p w14:paraId="7393DA36" w14:textId="77777777" w:rsidR="00601854" w:rsidRPr="00717910" w:rsidRDefault="00601854" w:rsidP="00717910">
      <w:pPr>
        <w:keepNext/>
        <w:widowControl w:val="0"/>
        <w:spacing w:line="240" w:lineRule="auto"/>
        <w:rPr>
          <w:rFonts w:asciiTheme="majorBidi" w:hAnsiTheme="majorBidi" w:cstheme="majorBidi"/>
          <w:noProof/>
          <w:szCs w:val="22"/>
        </w:rPr>
      </w:pPr>
    </w:p>
    <w:p w14:paraId="19C632A5" w14:textId="77777777" w:rsidR="00C17B28" w:rsidRPr="007B5D5E" w:rsidRDefault="00FA0F19" w:rsidP="00717910">
      <w:pPr>
        <w:keepNext/>
        <w:widowControl w:val="0"/>
        <w:spacing w:line="240" w:lineRule="auto"/>
        <w:rPr>
          <w:rFonts w:asciiTheme="majorBidi" w:hAnsiTheme="majorBidi" w:cstheme="majorBidi"/>
          <w:szCs w:val="22"/>
        </w:rPr>
      </w:pPr>
      <w:r w:rsidRPr="007B5D5E">
        <w:rPr>
          <w:rFonts w:asciiTheme="majorBidi" w:hAnsiTheme="majorBidi"/>
          <w:szCs w:val="22"/>
        </w:rPr>
        <w:t>Plusultra pharma GmbH</w:t>
      </w:r>
    </w:p>
    <w:p w14:paraId="1E92E2B2" w14:textId="38546C29" w:rsidR="00601854" w:rsidRPr="007B5D5E" w:rsidRDefault="00FA0F19" w:rsidP="00717910">
      <w:pPr>
        <w:keepNext/>
        <w:widowControl w:val="0"/>
        <w:spacing w:line="240" w:lineRule="auto"/>
        <w:rPr>
          <w:rFonts w:asciiTheme="majorBidi" w:hAnsiTheme="majorBidi" w:cstheme="majorBidi"/>
          <w:szCs w:val="22"/>
        </w:rPr>
      </w:pPr>
      <w:r w:rsidRPr="007B5D5E">
        <w:rPr>
          <w:rFonts w:asciiTheme="majorBidi" w:hAnsiTheme="majorBidi"/>
          <w:szCs w:val="22"/>
        </w:rPr>
        <w:t>Fritz-Vomfelde-Str. 36</w:t>
      </w:r>
    </w:p>
    <w:p w14:paraId="040F8D40" w14:textId="77777777" w:rsidR="00601854" w:rsidRPr="007B5D5E" w:rsidRDefault="00FA0F19" w:rsidP="00717910">
      <w:pPr>
        <w:keepNext/>
        <w:widowControl w:val="0"/>
        <w:spacing w:line="240" w:lineRule="auto"/>
        <w:rPr>
          <w:rFonts w:asciiTheme="majorBidi" w:hAnsiTheme="majorBidi" w:cstheme="majorBidi"/>
          <w:szCs w:val="22"/>
        </w:rPr>
      </w:pPr>
      <w:r w:rsidRPr="007B5D5E">
        <w:rPr>
          <w:rFonts w:asciiTheme="majorBidi" w:hAnsiTheme="majorBidi"/>
          <w:szCs w:val="22"/>
        </w:rPr>
        <w:t>40547 Düsseldorf</w:t>
      </w:r>
    </w:p>
    <w:p w14:paraId="63AA87C5" w14:textId="77777777" w:rsidR="00601854" w:rsidRPr="007B5D5E" w:rsidRDefault="00FA0F19" w:rsidP="00717910">
      <w:pPr>
        <w:widowControl w:val="0"/>
        <w:spacing w:line="240" w:lineRule="auto"/>
        <w:rPr>
          <w:rFonts w:asciiTheme="majorBidi" w:hAnsiTheme="majorBidi" w:cstheme="majorBidi"/>
          <w:szCs w:val="22"/>
        </w:rPr>
      </w:pPr>
      <w:r w:rsidRPr="007B5D5E">
        <w:rPr>
          <w:rFonts w:asciiTheme="majorBidi" w:hAnsiTheme="majorBidi"/>
          <w:szCs w:val="22"/>
        </w:rPr>
        <w:t>Saksamaa</w:t>
      </w:r>
    </w:p>
    <w:p w14:paraId="20278143" w14:textId="77777777" w:rsidR="00601854" w:rsidRPr="007B5D5E" w:rsidRDefault="00601854" w:rsidP="00717910">
      <w:pPr>
        <w:widowControl w:val="0"/>
        <w:spacing w:line="240" w:lineRule="auto"/>
        <w:rPr>
          <w:rFonts w:asciiTheme="majorBidi" w:hAnsiTheme="majorBidi" w:cstheme="majorBidi"/>
          <w:noProof/>
          <w:szCs w:val="22"/>
        </w:rPr>
      </w:pPr>
    </w:p>
    <w:p w14:paraId="2696A203" w14:textId="77777777" w:rsidR="00601854" w:rsidRPr="007B5D5E"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MÜÜGILOA NUMBER (NUMBRID)</w:t>
      </w:r>
    </w:p>
    <w:p w14:paraId="43B71D7A" w14:textId="63919DEF" w:rsidR="00601854" w:rsidRPr="00717910" w:rsidRDefault="00601854" w:rsidP="00717910">
      <w:pPr>
        <w:keepNext/>
        <w:widowControl w:val="0"/>
        <w:spacing w:line="240" w:lineRule="auto"/>
        <w:rPr>
          <w:rFonts w:asciiTheme="majorBidi" w:hAnsiTheme="majorBidi" w:cstheme="majorBidi"/>
          <w:noProof/>
          <w:szCs w:val="22"/>
        </w:rPr>
      </w:pPr>
    </w:p>
    <w:p w14:paraId="45705CA2" w14:textId="77777777" w:rsidR="000E4DAF" w:rsidRPr="00D36717" w:rsidRDefault="000E4DAF" w:rsidP="000E4DAF">
      <w:pPr>
        <w:spacing w:line="240" w:lineRule="auto"/>
        <w:rPr>
          <w:noProof/>
          <w:szCs w:val="22"/>
        </w:rPr>
      </w:pPr>
      <w:r w:rsidRPr="00D36717">
        <w:rPr>
          <w:noProof/>
          <w:szCs w:val="22"/>
        </w:rPr>
        <w:t>EU/1/23/1723/001</w:t>
      </w:r>
    </w:p>
    <w:p w14:paraId="029E80B5" w14:textId="77777777" w:rsidR="000E4DAF" w:rsidRPr="00D36717" w:rsidRDefault="000E4DAF" w:rsidP="000E4DAF">
      <w:pPr>
        <w:spacing w:line="240" w:lineRule="auto"/>
        <w:rPr>
          <w:noProof/>
          <w:szCs w:val="22"/>
        </w:rPr>
      </w:pPr>
    </w:p>
    <w:p w14:paraId="62F29D39" w14:textId="77777777" w:rsidR="00601854" w:rsidRPr="00717910" w:rsidRDefault="00601854"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ESMASE MÜÜGILOA VÄLJASTAMISE/MÜÜGILOA UUENDAMISE KUUPÄEV</w:t>
      </w:r>
    </w:p>
    <w:p w14:paraId="10284568" w14:textId="77777777" w:rsidR="00601854" w:rsidRPr="00717910" w:rsidRDefault="00601854" w:rsidP="00717910">
      <w:pPr>
        <w:keepNext/>
        <w:widowControl w:val="0"/>
        <w:spacing w:line="240" w:lineRule="auto"/>
        <w:rPr>
          <w:rFonts w:asciiTheme="majorBidi" w:hAnsiTheme="majorBidi" w:cstheme="majorBidi"/>
          <w:i/>
          <w:noProof/>
          <w:szCs w:val="22"/>
        </w:rPr>
      </w:pPr>
    </w:p>
    <w:p w14:paraId="76710A54" w14:textId="334DF4DC"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Müügiloa esmase väljastamise kuupäev:</w:t>
      </w:r>
      <w:r w:rsidR="005C7E3F">
        <w:rPr>
          <w:rFonts w:asciiTheme="majorBidi" w:hAnsiTheme="majorBidi"/>
        </w:rPr>
        <w:t xml:space="preserve"> </w:t>
      </w:r>
      <w:r w:rsidR="005C7E3F" w:rsidRPr="005C7E3F">
        <w:rPr>
          <w:rFonts w:asciiTheme="majorBidi" w:hAnsiTheme="majorBidi"/>
        </w:rPr>
        <w:t>15. mai 20</w:t>
      </w:r>
      <w:r w:rsidR="005C7E3F">
        <w:rPr>
          <w:rFonts w:asciiTheme="majorBidi" w:hAnsiTheme="majorBidi"/>
        </w:rPr>
        <w:t>23</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TEKSTI LÄBIVAATAMISE KUUPÄEV</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77777777" w:rsidR="00601854" w:rsidRPr="00717910" w:rsidRDefault="00601854" w:rsidP="00717910">
      <w:pPr>
        <w:widowControl w:val="0"/>
        <w:spacing w:line="240" w:lineRule="auto"/>
        <w:rPr>
          <w:rFonts w:asciiTheme="majorBidi" w:hAnsiTheme="majorBidi" w:cstheme="majorBidi"/>
          <w:noProof/>
          <w:szCs w:val="22"/>
        </w:rPr>
      </w:pPr>
    </w:p>
    <w:p w14:paraId="7F2A366A" w14:textId="77777777" w:rsidR="00601854" w:rsidRPr="000E4DAF"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Täpne teave selle ravimpreparaadi kohta on Euroopa Ravimiameti kodulehel: </w:t>
      </w:r>
      <w:hyperlink r:id="rId13" w:history="1">
        <w:r w:rsidRPr="00560827">
          <w:rPr>
            <w:rStyle w:val="Hyperlink"/>
            <w:rFonts w:asciiTheme="majorBidi" w:hAnsiTheme="majorBidi"/>
            <w:color w:val="auto"/>
            <w:u w:val="none"/>
          </w:rPr>
          <w:t>http://www.ema.europa.eu</w:t>
        </w:r>
      </w:hyperlink>
      <w:r w:rsidRPr="00560827">
        <w:rPr>
          <w:rStyle w:val="Hyperlink"/>
          <w:rFonts w:asciiTheme="majorBidi" w:hAnsiTheme="majorBidi"/>
          <w:color w:val="auto"/>
          <w:u w:val="none"/>
        </w:rP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II LISA</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RAVIMIPARTII KASUTAMISEKS VABASTAMISE EEST VASTUTAV(AD) TOOTJA(D)</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HANKE- JA KASUTUSTINGIMUSED VÕI PIIRANGUD</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MÜÜGILOA MUUD TINGIMUSED JA NÕUDED</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RAVIMPREPARAADI OHUTU JA EFEKTIIVSE KASUTAMISE TINGIMUSED JA PIIRANGUD</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0C6B0F" w:rsidRDefault="00FA0F19" w:rsidP="000C6B0F">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RAVIMIPARTII KASUTAMISEKS VABASTAMISE EEST VASTUTAV(AD) TOOTJA(D)</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Ravimipartii kasutamiseks vabastamise eest vastutava(te) tootja(te) nimi ja aadress</w:t>
      </w:r>
    </w:p>
    <w:p w14:paraId="408AE5F4" w14:textId="77777777" w:rsidR="00ED5840" w:rsidRPr="007B5D5E" w:rsidRDefault="00ED5840" w:rsidP="00717910">
      <w:pPr>
        <w:keepNext/>
        <w:widowControl w:val="0"/>
        <w:spacing w:line="240" w:lineRule="auto"/>
        <w:rPr>
          <w:rFonts w:asciiTheme="majorBidi" w:hAnsiTheme="majorBidi" w:cstheme="majorBidi"/>
          <w:noProof/>
          <w:szCs w:val="22"/>
        </w:rPr>
      </w:pPr>
    </w:p>
    <w:p w14:paraId="3608ECFA" w14:textId="77777777" w:rsidR="00E6544E" w:rsidRPr="00E6544E" w:rsidRDefault="00E6544E" w:rsidP="00E6544E">
      <w:pPr>
        <w:pStyle w:val="Default"/>
        <w:rPr>
          <w:ins w:id="16" w:author="Nora Lueckerath" w:date="2025-04-30T15:00:00Z" w16du:dateUtc="2025-04-30T13:00:00Z"/>
          <w:sz w:val="22"/>
          <w:szCs w:val="22"/>
          <w:lang w:val="de-DE"/>
        </w:rPr>
      </w:pPr>
      <w:ins w:id="17" w:author="Nora Lueckerath" w:date="2025-04-30T15:00:00Z" w16du:dateUtc="2025-04-30T13:00:00Z">
        <w:r w:rsidRPr="00E6544E">
          <w:rPr>
            <w:sz w:val="22"/>
            <w:szCs w:val="22"/>
            <w:lang w:val="de-DE"/>
          </w:rPr>
          <w:t xml:space="preserve">HWI </w:t>
        </w:r>
        <w:proofErr w:type="spellStart"/>
        <w:r w:rsidRPr="00E6544E">
          <w:rPr>
            <w:sz w:val="22"/>
            <w:szCs w:val="22"/>
            <w:lang w:val="de-DE"/>
          </w:rPr>
          <w:t>pharma</w:t>
        </w:r>
        <w:proofErr w:type="spellEnd"/>
        <w:r w:rsidRPr="00E6544E">
          <w:rPr>
            <w:sz w:val="22"/>
            <w:szCs w:val="22"/>
            <w:lang w:val="de-DE"/>
          </w:rPr>
          <w:t xml:space="preserve"> </w:t>
        </w:r>
        <w:proofErr w:type="spellStart"/>
        <w:r w:rsidRPr="00E6544E">
          <w:rPr>
            <w:sz w:val="22"/>
            <w:szCs w:val="22"/>
            <w:lang w:val="de-DE"/>
          </w:rPr>
          <w:t>services</w:t>
        </w:r>
        <w:proofErr w:type="spellEnd"/>
        <w:r w:rsidRPr="00E6544E">
          <w:rPr>
            <w:sz w:val="22"/>
            <w:szCs w:val="22"/>
            <w:lang w:val="de-DE"/>
          </w:rPr>
          <w:t xml:space="preserve"> GmbH</w:t>
        </w:r>
      </w:ins>
    </w:p>
    <w:p w14:paraId="0F78101C" w14:textId="77777777" w:rsidR="00E6544E" w:rsidRPr="00E6544E" w:rsidRDefault="00E6544E" w:rsidP="00E6544E">
      <w:pPr>
        <w:pStyle w:val="Default"/>
        <w:rPr>
          <w:ins w:id="18" w:author="Nora Lueckerath" w:date="2025-04-30T15:00:00Z" w16du:dateUtc="2025-04-30T13:00:00Z"/>
          <w:sz w:val="22"/>
          <w:szCs w:val="22"/>
          <w:lang w:val="de-DE"/>
        </w:rPr>
      </w:pPr>
      <w:ins w:id="19" w:author="Nora Lueckerath" w:date="2025-04-30T15:00:00Z" w16du:dateUtc="2025-04-30T13:00:00Z">
        <w:r w:rsidRPr="00E6544E">
          <w:rPr>
            <w:sz w:val="22"/>
            <w:szCs w:val="22"/>
            <w:lang w:val="de-DE"/>
          </w:rPr>
          <w:t>Straßburger Straße 77</w:t>
        </w:r>
      </w:ins>
    </w:p>
    <w:p w14:paraId="0C0EBB1F" w14:textId="77777777" w:rsidR="00E6544E" w:rsidRDefault="00E6544E" w:rsidP="00E6544E">
      <w:pPr>
        <w:spacing w:line="240" w:lineRule="auto"/>
        <w:rPr>
          <w:ins w:id="20" w:author="Nora Lueckerath" w:date="2025-04-30T15:00:00Z" w16du:dateUtc="2025-04-30T13:00:00Z"/>
          <w:szCs w:val="22"/>
        </w:rPr>
      </w:pPr>
      <w:ins w:id="21" w:author="Nora Lueckerath" w:date="2025-04-30T15:00:00Z" w16du:dateUtc="2025-04-30T13:00:00Z">
        <w:r w:rsidRPr="006E1D0C">
          <w:rPr>
            <w:szCs w:val="22"/>
          </w:rPr>
          <w:t>77767 Appenweier</w:t>
        </w:r>
      </w:ins>
    </w:p>
    <w:p w14:paraId="26D27413" w14:textId="3F0D3442" w:rsidR="00C17B28" w:rsidRPr="00560827" w:rsidDel="00E6544E" w:rsidRDefault="00FA0F19" w:rsidP="00717910">
      <w:pPr>
        <w:pStyle w:val="Default"/>
        <w:widowControl w:val="0"/>
        <w:rPr>
          <w:del w:id="22" w:author="Nora Lueckerath" w:date="2025-04-30T15:00:00Z" w16du:dateUtc="2025-04-30T13:00:00Z"/>
          <w:rFonts w:asciiTheme="majorBidi" w:hAnsiTheme="majorBidi" w:cstheme="majorBidi"/>
          <w:sz w:val="22"/>
          <w:szCs w:val="22"/>
        </w:rPr>
      </w:pPr>
      <w:del w:id="23" w:author="Nora Lueckerath" w:date="2025-04-30T15:00:00Z" w16du:dateUtc="2025-04-30T13:00:00Z">
        <w:r w:rsidRPr="00560827" w:rsidDel="00E6544E">
          <w:rPr>
            <w:rFonts w:asciiTheme="majorBidi" w:hAnsiTheme="majorBidi"/>
            <w:sz w:val="22"/>
            <w:szCs w:val="22"/>
          </w:rPr>
          <w:delText>MSK Pharmalogistic GmbH</w:delText>
        </w:r>
      </w:del>
    </w:p>
    <w:p w14:paraId="29FC3647" w14:textId="6027761F" w:rsidR="00C17B28" w:rsidRPr="00560827" w:rsidDel="00E6544E" w:rsidRDefault="00FA0F19" w:rsidP="00717910">
      <w:pPr>
        <w:widowControl w:val="0"/>
        <w:spacing w:line="240" w:lineRule="auto"/>
        <w:rPr>
          <w:del w:id="24" w:author="Nora Lueckerath" w:date="2025-04-30T15:00:00Z" w16du:dateUtc="2025-04-30T13:00:00Z"/>
          <w:rFonts w:asciiTheme="majorBidi" w:hAnsiTheme="majorBidi" w:cstheme="majorBidi"/>
          <w:szCs w:val="22"/>
        </w:rPr>
      </w:pPr>
      <w:del w:id="25" w:author="Nora Lueckerath" w:date="2025-04-30T15:00:00Z" w16du:dateUtc="2025-04-30T13:00:00Z">
        <w:r w:rsidRPr="00560827" w:rsidDel="00E6544E">
          <w:rPr>
            <w:rFonts w:asciiTheme="majorBidi" w:hAnsiTheme="majorBidi"/>
            <w:szCs w:val="22"/>
          </w:rPr>
          <w:delText>Donnersbergstraße 4</w:delText>
        </w:r>
      </w:del>
    </w:p>
    <w:p w14:paraId="5FECD7E4" w14:textId="64EB6830" w:rsidR="00C17B28" w:rsidRPr="00560827" w:rsidRDefault="00FA0F19" w:rsidP="00717910">
      <w:pPr>
        <w:widowControl w:val="0"/>
        <w:spacing w:line="240" w:lineRule="auto"/>
        <w:rPr>
          <w:rFonts w:asciiTheme="majorBidi" w:hAnsiTheme="majorBidi" w:cstheme="majorBidi"/>
          <w:szCs w:val="22"/>
        </w:rPr>
      </w:pPr>
      <w:del w:id="26" w:author="Nora Lueckerath" w:date="2025-04-30T15:00:00Z" w16du:dateUtc="2025-04-30T13:00:00Z">
        <w:r w:rsidRPr="00560827" w:rsidDel="00E6544E">
          <w:rPr>
            <w:rFonts w:asciiTheme="majorBidi" w:hAnsiTheme="majorBidi"/>
            <w:szCs w:val="22"/>
          </w:rPr>
          <w:delText>64646 Heppenheim</w:delText>
        </w:r>
      </w:del>
    </w:p>
    <w:p w14:paraId="0B94636C" w14:textId="4BBAFF9C" w:rsidR="00ED5840" w:rsidRPr="007B5D5E" w:rsidRDefault="00FA0F19" w:rsidP="00717910">
      <w:pPr>
        <w:widowControl w:val="0"/>
        <w:spacing w:line="240" w:lineRule="auto"/>
        <w:rPr>
          <w:rFonts w:asciiTheme="majorBidi" w:hAnsiTheme="majorBidi" w:cstheme="majorBidi"/>
          <w:noProof/>
          <w:szCs w:val="22"/>
        </w:rPr>
      </w:pPr>
      <w:r w:rsidRPr="00560827">
        <w:rPr>
          <w:rFonts w:asciiTheme="majorBidi" w:hAnsiTheme="majorBidi"/>
          <w:szCs w:val="22"/>
        </w:rPr>
        <w:t>Saksamaa</w:t>
      </w:r>
    </w:p>
    <w:p w14:paraId="56B6CE52" w14:textId="77777777" w:rsidR="00ED5840" w:rsidRPr="00E6544E" w:rsidRDefault="00ED5840" w:rsidP="00717910">
      <w:pPr>
        <w:widowControl w:val="0"/>
        <w:spacing w:line="240" w:lineRule="auto"/>
        <w:rPr>
          <w:rFonts w:asciiTheme="majorBidi" w:hAnsiTheme="majorBidi" w:cstheme="majorBidi"/>
          <w:noProof/>
          <w:szCs w:val="22"/>
        </w:rPr>
      </w:pPr>
    </w:p>
    <w:p w14:paraId="3E160072" w14:textId="77777777" w:rsidR="00ED5840" w:rsidRPr="00E6544E" w:rsidRDefault="00ED5840" w:rsidP="00717910">
      <w:pPr>
        <w:widowControl w:val="0"/>
        <w:spacing w:line="240" w:lineRule="auto"/>
        <w:rPr>
          <w:rFonts w:asciiTheme="majorBidi" w:hAnsiTheme="majorBidi" w:cstheme="majorBidi"/>
          <w:noProof/>
          <w:szCs w:val="22"/>
        </w:rPr>
      </w:pPr>
    </w:p>
    <w:p w14:paraId="0B7429EF" w14:textId="77777777" w:rsidR="00C17B28" w:rsidRPr="000C6B0F" w:rsidRDefault="00FA0F19" w:rsidP="000C6B0F">
      <w:pPr>
        <w:keepNext/>
        <w:widowControl w:val="0"/>
        <w:spacing w:line="240" w:lineRule="auto"/>
        <w:ind w:left="567" w:hanging="567"/>
        <w:outlineLvl w:val="0"/>
        <w:rPr>
          <w:rFonts w:asciiTheme="majorBidi" w:hAnsiTheme="majorBidi"/>
          <w:b/>
        </w:rPr>
      </w:pPr>
      <w:bookmarkStart w:id="27" w:name="OLE_LINK2"/>
      <w:r>
        <w:rPr>
          <w:rFonts w:asciiTheme="majorBidi" w:hAnsiTheme="majorBidi"/>
          <w:b/>
        </w:rPr>
        <w:t>B.</w:t>
      </w:r>
      <w:bookmarkEnd w:id="27"/>
      <w:r>
        <w:rPr>
          <w:rFonts w:asciiTheme="majorBidi" w:hAnsiTheme="majorBidi"/>
          <w:b/>
        </w:rPr>
        <w:tab/>
        <w:t>HANKE- JA KASUTUSTINGIMUSED VÕI PIIRANGUD</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Retseptiravim.</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0C6B0F" w:rsidRDefault="00FA0F19" w:rsidP="000C6B0F">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MÜÜGILOA MUUD TINGIMUSED JA NÕUDED</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Perioodilised ohutusaruanded</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Nõuded asjaomase ravimi perioodiliste ohutusaruannete esitamiseks on sätestatud direktiivi 2001/83/EÜ artikli 107c punkti 7 kohaselt liidu kontrollpäevade loetelus (EURD loetelu) ja iga hilisem uuendus avaldatakse Euroopa ravimite veebiportaalis.</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Müügiloa hoidja peab esitama asjaomase ravimi esimese perioodilise ohutusaruande 6 kuu jooksul pärast müügiloa saamist.</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0C6B0F" w:rsidRDefault="00FA0F19" w:rsidP="000C6B0F">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RAVIMPREPARAADI OHUTU JA EFEKTIIVSE KASUTAMISE TINGIMUSED JA PIIRANGUD</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Riskijuhtimiskava</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Müügiloa hoidja peab nõutavad ravimiohutuse toimingud ja sekkumismeetmed läbi viima vastavalt müügiloa taotluse moodulis 1.8.2 esitatud kokkulepitud riskijuhtimiskavale ja mis tahes järgmistele ajakohastatud riskijuhtimiskavadele.</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Ajakohastatud riskijuhtimiskava tuleb esitada:</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Euroopa Ravimiameti nõudel;</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kui muudetakse riskijuhtimissüsteemi, eriti kui saadakse uut teavet, mis võib oluliselt mõjutada riski/kasu suhet, või kui saavutatakse oluline (ravimiohutuse või riski minimeerimise) eesmärk.</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III LISA</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PAKENDI MÄRGISTUS JA INFOLEHT</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PAKENDI MÄRGISTUS</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VÄLISPAKENDIL PEAVAD OLEMA JÄRGMISED ANDMED</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VÄLISKARP</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RAVIMPREPARAADI NIMETUS</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geel</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TOIMEAINE SISALDUS</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Üks gramm geeli sisaldab 2 mg siroliimust.</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ABIAINED</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Abiained: karbomeer, veevaba etanool, trolamiin ja puhastatud vesi.</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RAVIMVORM JA PAKENDI SUURUS</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Geel</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MANUSTAMISVIIS JA -TEE(D)</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Ainult kutaanseks kasutamiseks.</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Enne ravimi kasutamist lugege pakendi infolehte.</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ERIHOIATUS, ET RAVIMIT TULEB HOIDA LASTE EEST VARJATUD JA KÄTTESAAMATUS KOHAS</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Hoida laste eest varjatud ja kättesaamatus kohas.</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TEISED ERIHOIATUSED (VAJADUSEL)</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KÕLBLIKKUSAEG</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Hävitage tuub 4 nädalat pärast esmast avamist.</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Avamise kuupäev:</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Hävitamise kuupäev:</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SÄILITAMISE ERITINGIMUSED</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Hoida külmkapis.</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Hoida originaalpakendis, valguse eest kaitstult.</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Hoida lahtise tule eest.</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ERINÕUDED KASUTAMATA JÄÄNUD RAVIMPREPARAADI VÕI SELLEST TEKKINUD JÄÄTMEMATERJALI HÄVITAMISEKS, VASTAVALT VAJADUSELE</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MÜÜGILOA HOIDJA NIMI JA AADRESS</w:t>
      </w:r>
    </w:p>
    <w:p w14:paraId="1BF901C5" w14:textId="77777777" w:rsidR="00ED5840" w:rsidRPr="00717910" w:rsidRDefault="00ED5840" w:rsidP="00717910">
      <w:pPr>
        <w:keepNext/>
        <w:widowControl w:val="0"/>
        <w:spacing w:line="240" w:lineRule="auto"/>
        <w:rPr>
          <w:rFonts w:asciiTheme="majorBidi" w:hAnsiTheme="majorBidi" w:cstheme="majorBidi"/>
          <w:noProof/>
          <w:szCs w:val="22"/>
        </w:rPr>
      </w:pPr>
    </w:p>
    <w:p w14:paraId="11A24B43"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Plusultra pharma GmbH</w:t>
      </w:r>
    </w:p>
    <w:p w14:paraId="4C756F00" w14:textId="4A75509C"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Fritz-Vomfelde-Str. 36</w:t>
      </w:r>
    </w:p>
    <w:p w14:paraId="503027D1" w14:textId="77777777"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40547 Düsseldorf</w:t>
      </w:r>
    </w:p>
    <w:p w14:paraId="62746E71" w14:textId="77777777" w:rsidR="00ED5840" w:rsidRPr="00717910" w:rsidRDefault="00FA0F19" w:rsidP="00717910">
      <w:pPr>
        <w:widowControl w:val="0"/>
        <w:spacing w:line="240" w:lineRule="auto"/>
        <w:rPr>
          <w:rFonts w:asciiTheme="majorBidi" w:hAnsiTheme="majorBidi" w:cstheme="majorBidi"/>
          <w:szCs w:val="22"/>
        </w:rPr>
      </w:pPr>
      <w:r>
        <w:rPr>
          <w:rFonts w:asciiTheme="majorBidi" w:hAnsiTheme="majorBidi"/>
        </w:rPr>
        <w:t>Saksamaa</w:t>
      </w:r>
    </w:p>
    <w:p w14:paraId="27BDC603" w14:textId="77777777" w:rsidR="00ED5840" w:rsidRPr="00EA35F3" w:rsidRDefault="00ED5840" w:rsidP="00717910">
      <w:pPr>
        <w:widowControl w:val="0"/>
        <w:spacing w:line="240" w:lineRule="auto"/>
        <w:rPr>
          <w:rFonts w:asciiTheme="majorBidi" w:hAnsiTheme="majorBidi" w:cstheme="majorBidi"/>
          <w:noProof/>
          <w:szCs w:val="22"/>
        </w:rPr>
      </w:pPr>
    </w:p>
    <w:p w14:paraId="36621637" w14:textId="77777777" w:rsidR="00ED5840" w:rsidRPr="00EA35F3" w:rsidRDefault="00ED5840" w:rsidP="00717910">
      <w:pPr>
        <w:widowControl w:val="0"/>
        <w:spacing w:line="240" w:lineRule="auto"/>
        <w:rPr>
          <w:rFonts w:asciiTheme="majorBidi" w:hAnsiTheme="majorBidi" w:cstheme="majorBidi"/>
          <w:noProof/>
          <w:szCs w:val="22"/>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MÜÜGILOA NUMBER (NUMBRID)</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13951733"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3C72EB" w:rsidRPr="00D36717">
        <w:rPr>
          <w:noProof/>
          <w:szCs w:val="22"/>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PARTII NUMBER</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RAVIMI VÄLJASTAMISTINGIMUSED</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KASUTUSJUHEND</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TEAVE BRAILLE’ KIRJAS (PUNKTKIRJAS)</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AINULAADNE IDENTIFIKAATOR – 2D</w:t>
      </w:r>
      <w:r>
        <w:rPr>
          <w:rFonts w:asciiTheme="majorBidi" w:hAnsiTheme="majorBidi"/>
          <w:b/>
        </w:rPr>
        <w:noBreakHyphen/>
        <w:t>vöötkood</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Lisatud on 2D</w:t>
      </w:r>
      <w:r>
        <w:rPr>
          <w:rFonts w:asciiTheme="majorBidi" w:hAnsiTheme="majorBidi"/>
          <w:highlight w:val="lightGray"/>
        </w:rPr>
        <w:noBreakHyphen/>
        <w:t>vöötkood, mis sisaldab ainulaadset identifikaatorit.</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2825BAA0"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AINULAADNE IDENTIFIKAATOR – INIMLOETAVAD ANDMED</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MINIMAALSED ANDMED, MIS PEAVAD OLEMA VÄIKESEL SISEPAKENDIL</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TUUB</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RAVIMPREPARAADI NIMETUS JA MANUSTAMISTEE(D)</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geel</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Ainult kutaanseks kasutamiseks.</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MANUSTAMISVIIS</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Enne ravimi kasutamist lugege pakendi infolehte.</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KÕLBLIKKUSAEG</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Hävitage tuub 4 nädalat pärast esmast avamist.</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PARTII NUMBER</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59A7A9DC"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PAKENDI SISU KAALU JÄRGI</w:t>
      </w:r>
    </w:p>
    <w:p w14:paraId="34E3A2FB" w14:textId="6EC831B0"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1BF0590B" w14:textId="6EE0EF2F"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MUU</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Hoida külmkapis</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5531400C" w:rsidR="00ED5840" w:rsidRPr="00717910" w:rsidRDefault="00A11711" w:rsidP="00717910">
      <w:pPr>
        <w:widowControl w:val="0"/>
        <w:spacing w:line="240" w:lineRule="auto"/>
        <w:jc w:val="center"/>
        <w:outlineLvl w:val="0"/>
        <w:rPr>
          <w:rFonts w:asciiTheme="majorBidi" w:hAnsiTheme="majorBidi" w:cstheme="majorBidi"/>
          <w:b/>
          <w:noProof/>
        </w:rPr>
      </w:pPr>
      <w:r>
        <w:rPr>
          <w:rFonts w:asciiTheme="majorBidi" w:hAnsiTheme="majorBidi"/>
          <w:b/>
        </w:rPr>
        <w:t xml:space="preserve">B. </w:t>
      </w:r>
      <w:r w:rsidR="00FA0F19">
        <w:rPr>
          <w:rFonts w:asciiTheme="majorBidi" w:hAnsiTheme="majorBidi"/>
          <w:b/>
        </w:rPr>
        <w:t>PAKENDI INFOLEHT</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Pakendi infoleht: teave kasutajale</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geel</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Enne ravimi kasutamist lugege hoolikalt infolehte, sest siin on teile vajalikku teavet.</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Hoidke infoleht alles, et seda vajadusel uuesti lugeda.</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Kui teil on lisaküsimusi, pidage nõu oma arsti või apteekriga.</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Ravim on välja kirjutatud üksnes teile. Ärge andke seda kellelegi teisele. Ravim võib olla neile kahjulik, isegi kui haigusnähud on sarnased.</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Kui teil tekib ükskõik milline kõrvaltoime, pidage nõu oma arsti või apteekriga.</w:t>
      </w:r>
      <w:r>
        <w:rPr>
          <w:rFonts w:asciiTheme="majorBidi" w:hAnsiTheme="majorBidi"/>
          <w:color w:val="FF0000"/>
        </w:rPr>
        <w:t xml:space="preserve"> </w:t>
      </w:r>
      <w:r>
        <w:rPr>
          <w:rFonts w:asciiTheme="majorBidi" w:hAnsiTheme="majorBidi"/>
        </w:rPr>
        <w:t>Kõrvaltoime võib olla ka selline, mida selles infolehes ei ole nimetatud. Vt lõik 4.</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Infolehe sisukord</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Mis ravim on Hyftor ja milleks seda kasutatakse</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Mida on vaja teada enne Hyftori kasutamist</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Kuidas Hyftorit kasutada</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Võimalikud kõrvaltoimed</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Kuidas Hyftorit säilitada</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Pakendi sisu ja muu teave</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Mis ravim on Hyftor ja milleks seda kasutatakse</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sisaldab toimeainet siroliimust, mis on immuunsüsteemi aktiivsust vähendav ravim.</w:t>
      </w:r>
    </w:p>
    <w:p w14:paraId="1C1051C0" w14:textId="54C34D25"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Tuberoosse skleroosiga patsientide organismis on üliaktiivne immuunsüsteemi reguleeriv valk m</w:t>
      </w:r>
      <w:r>
        <w:rPr>
          <w:rFonts w:asciiTheme="majorBidi" w:hAnsiTheme="majorBidi"/>
        </w:rPr>
        <w:noBreakHyphen/>
        <w:t>TOR (</w:t>
      </w:r>
      <w:r>
        <w:rPr>
          <w:rFonts w:asciiTheme="majorBidi" w:hAnsiTheme="majorBidi"/>
          <w:i/>
          <w:iCs/>
        </w:rPr>
        <w:t>mammalian target of rapamycin</w:t>
      </w:r>
      <w:r>
        <w:rPr>
          <w:rFonts w:asciiTheme="majorBidi" w:hAnsiTheme="majorBidi"/>
        </w:rPr>
        <w:t>, imetajate rapamütsiini sihtmärk). m</w:t>
      </w:r>
      <w:r>
        <w:rPr>
          <w:rFonts w:asciiTheme="majorBidi" w:hAnsiTheme="majorBidi"/>
        </w:rPr>
        <w:noBreakHyphen/>
        <w:t>TOR</w:t>
      </w:r>
      <w:r>
        <w:rPr>
          <w:rFonts w:asciiTheme="majorBidi" w:hAnsiTheme="majorBidi"/>
        </w:rPr>
        <w:noBreakHyphen/>
        <w:t>i aktiivsust blokeerides reguleerib Hyftor rakkude kasvu ja vähendab angiofibroomide arvu või suurust.</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2AB9246" w14:textId="47E65F17" w:rsidR="00C17B28" w:rsidRDefault="002269F1" w:rsidP="00717910">
      <w:pPr>
        <w:widowControl w:val="0"/>
        <w:tabs>
          <w:tab w:val="clear" w:pos="567"/>
        </w:tabs>
        <w:spacing w:line="240" w:lineRule="auto"/>
        <w:rPr>
          <w:rFonts w:asciiTheme="majorBidi" w:hAnsiTheme="majorBidi" w:cstheme="majorBidi"/>
          <w:noProof/>
        </w:rPr>
      </w:pPr>
      <w:r>
        <w:rPr>
          <w:rFonts w:asciiTheme="majorBidi" w:hAnsiTheme="majorBidi"/>
        </w:rPr>
        <w:t>Hyftor on ravim, mida kasutatakse tuberoosse skleroosi tagajärjel näole tekkinud angiofibroomiga täiskasvanute ja 6</w:t>
      </w:r>
      <w:r>
        <w:rPr>
          <w:rFonts w:asciiTheme="majorBidi" w:hAnsiTheme="majorBidi"/>
        </w:rPr>
        <w:noBreakHyphen/>
        <w:t>aastaste ning vanemate laste raviks. Tuberoosne skleroos on haruldane geneetiline haigus, mis põhjustab organismis healoomuliste kasvajate tekkimist erinevatesse elunditesse, sh ajju ja nahale. Haigus põhjustab paljudel patsientidel healoomuliste kahjustuste (kasvajate) tekkimist näonahale ja näo limaskestadele (niisked kehapinnad, nt suu limaskest).</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Mida on vaja teada enne Hyftori kasutamist</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0AF69B90" w14:textId="77342776"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b/>
        </w:rPr>
        <w:t>Hyftorit ei tohi kasutada</w:t>
      </w:r>
      <w:r>
        <w:rPr>
          <w:rFonts w:asciiTheme="majorBidi" w:hAnsiTheme="majorBidi"/>
        </w:rPr>
        <w:t>, kui olete siroliimuse või selle ravimi mis tahes koostisosade (loetletud lõigus 6) suhtes allergiline.</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Hoiatused ja ettevaatusabinõud</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Enne Hyftor kasutamist pidage nõu oma arstiga, kui teil on:</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nõrgenenud immuunsüsteem,</w:t>
      </w:r>
    </w:p>
    <w:p w14:paraId="4EAF9B6B" w14:textId="16CC02FF" w:rsidR="00ED5840" w:rsidRPr="00717910" w:rsidRDefault="00C82AC7"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 xml:space="preserve">tugevalt vähenenud </w:t>
      </w:r>
      <w:r w:rsidR="00FA0F19">
        <w:rPr>
          <w:rFonts w:asciiTheme="majorBidi" w:hAnsiTheme="majorBidi"/>
        </w:rPr>
        <w:t>maksa</w:t>
      </w:r>
      <w:r w:rsidR="00D71253">
        <w:rPr>
          <w:rFonts w:asciiTheme="majorBidi" w:hAnsiTheme="majorBidi"/>
        </w:rPr>
        <w:t>funktsioon</w:t>
      </w:r>
      <w:r w:rsidR="00FA0F19">
        <w:rPr>
          <w:rFonts w:asciiTheme="majorBidi" w:hAnsiTheme="majorBidi"/>
        </w:rPr>
        <w:t>.</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Vältige silmade, suu ja nina limaskesta või haavade kokkupuudet Hyftoriga. Samuti ei tohi seda kasutada ärritatud, infektsiooniga või muul viisil kahjustatud nahal.</w:t>
      </w:r>
    </w:p>
    <w:p w14:paraId="6CEBC05D" w14:textId="3AF4E2A7"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Juhusliku kokkupuute korral soovitatakse geel</w:t>
      </w:r>
      <w:r w:rsidR="00664D85">
        <w:rPr>
          <w:rFonts w:asciiTheme="majorBidi" w:hAnsiTheme="majorBidi"/>
        </w:rPr>
        <w:t xml:space="preserve"> kohe</w:t>
      </w:r>
      <w:r>
        <w:rPr>
          <w:rFonts w:asciiTheme="majorBidi" w:hAnsiTheme="majorBidi"/>
        </w:rPr>
        <w:t xml:space="preserve"> maha pesta.</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2B9BBDD0"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Vältige Hyftoriga ravitud nahapiirkondade kokkupuudet otsese päikesevalgusega, sest see võib põhjustada nahal kõrvaltoimeid. See hõlmab nii loomulikku kui ka kunstlikku päikesevalgust (nt solaariumides). Arst annab teile nõu, milliseid sobivaid päikesekaitsevahendeid, nt päikesekaitsekreemi, nahka kaitsvaid r</w:t>
      </w:r>
      <w:r w:rsidR="00295B71">
        <w:rPr>
          <w:rFonts w:asciiTheme="majorBidi" w:hAnsiTheme="majorBidi"/>
        </w:rPr>
        <w:t>iideid</w:t>
      </w:r>
      <w:r>
        <w:rPr>
          <w:rFonts w:asciiTheme="majorBidi" w:hAnsiTheme="majorBidi"/>
        </w:rPr>
        <w:t xml:space="preserve"> või peakatteid, kasutada.</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lastRenderedPageBreak/>
        <w:t>Lapsed</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Hyftorit ei soovitata alla 6</w:t>
      </w:r>
      <w:r>
        <w:rPr>
          <w:rFonts w:asciiTheme="majorBidi" w:hAnsiTheme="majorBidi"/>
        </w:rPr>
        <w:noBreakHyphen/>
        <w:t>aastastele lastele, sest ravimit ei ole selles vanuserühmas piisavalt uuritud.</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Muud ravimid ja Hyftor</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Teatage oma arstile või apteekrile, kui te kasutate, olete hiljuti kasutanud või kavatsete kasutada mis tahes muid ravimeid.</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Ärge kandke Hyftoriga ravitud nahale muid ravimeid.</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Rasedus ja imetamine</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ei ole raseduse ajal soovitatav, välja arvatud juhul, kui teie arst arvab, et ravist saadav kasu on suurem kui riskid. Hyftori kasutamise kohta rasedatel teave puudub.</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Fertiilses eas naised peavad ravi ajal Hyftoriga kasutama kaitset tagavaid rasestumisvastaseid vahendeid.</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15801364"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Ei ole teada, kas siroliimus eritub rinnapiima pärast ravi Hyftoriga. Rinnaga toitmise katkestamise või Hyftoriga ravi katkestamise/vältimise otsuse peate tegema koos arstiga, arvestades imetamise kasu lapsele ja ravi kasu teile.</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Kui te olete rase, imetate või arvate end olevat rase või kavatsete rasestuda, pidage enne selle ravimi kasutamist nõu oma arsti või apteekriga.</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Autojuhtimine ja masinatega töötamine</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Ravim ei mõjuta eeldatavalt autojuhtimise ega masinate käsitsemise võimet.</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sisaldab alkoholi</w:t>
      </w:r>
    </w:p>
    <w:p w14:paraId="67CF2D69" w14:textId="248F6EA3"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Ravim sisaldab 4</w:t>
      </w:r>
      <w:r w:rsidR="00112E19">
        <w:rPr>
          <w:rFonts w:asciiTheme="majorBidi" w:hAnsiTheme="majorBidi"/>
        </w:rPr>
        <w:t>5</w:t>
      </w:r>
      <w:r>
        <w:rPr>
          <w:rFonts w:asciiTheme="majorBidi" w:hAnsiTheme="majorBidi"/>
        </w:rPr>
        <w:t>8 mg alkoholi (etanool) ühes grammis.</w:t>
      </w:r>
      <w:r>
        <w:rPr>
          <w:rFonts w:asciiTheme="majorBidi" w:hAnsiTheme="majorBidi"/>
          <w:b/>
        </w:rPr>
        <w:t xml:space="preserve"> </w:t>
      </w:r>
      <w:r>
        <w:rPr>
          <w:rFonts w:asciiTheme="majorBidi" w:hAnsiTheme="majorBidi"/>
        </w:rPr>
        <w:t>Ravimi kasutamine kahjustatud nahal võib põhjustada põletustunnet.</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Kuidas Hyftorit kasutada</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Kasutage seda ravimit alati täpselt nii, nagu arst või apteeker on teile selgitanud. Kui te ei ole milleski kindel, pidage nõu oma arsti või apteekriga.</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Soovitatav annus on</w:t>
      </w:r>
    </w:p>
    <w:p w14:paraId="0B960ADA" w14:textId="40330C8B"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Arst või apteeker näitab teile, kui palju geeli peate kasutama.</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Kahjustusele mõõtmetega ligikaudu 7 x 7 cm (50 cm</w:t>
      </w:r>
      <w:r>
        <w:rPr>
          <w:rFonts w:asciiTheme="majorBidi" w:hAnsiTheme="majorBidi"/>
          <w:vertAlign w:val="superscript"/>
        </w:rPr>
        <w:t>2</w:t>
      </w:r>
      <w:r>
        <w:rPr>
          <w:rFonts w:asciiTheme="majorBidi" w:hAnsiTheme="majorBidi"/>
        </w:rPr>
        <w:t>) soovitatakse kasutada ligikaudu 0,5 cm geeliriba kaks korda ööpäevas.</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Maksimaalsed soovitatavad annused näol kasutamiseks on järgmised:</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6...11</w:t>
      </w:r>
      <w:r>
        <w:rPr>
          <w:rFonts w:asciiTheme="majorBidi" w:hAnsiTheme="majorBidi"/>
        </w:rPr>
        <w:noBreakHyphen/>
        <w:t>aastased lapsed: mitte üle 1 cm geeliriba kaks korda ööpäevas,</w:t>
      </w:r>
    </w:p>
    <w:p w14:paraId="353E869C" w14:textId="634267DB"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täiskasvanud ja alates 12 aasta vanused lapsed: mitte üle 1,25 cm geeliriba kaks korda ööpäevas.</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Kuidas geeli peale kanda</w:t>
      </w:r>
    </w:p>
    <w:p w14:paraId="4EEFE1E5" w14:textId="10CDB1DA"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Kandke õhuke kiht Hyftorit kaks korda ööpäevas (hommikuti ja õhtuti) kahjustatud nahapiirkonnale ja masseerige see ettevaatlikult sisse. Geeli tuleb peale kanda üks kord hommikul ja üks kord õhtul enne magamaminekut. Kasutage geeli ainult </w:t>
      </w:r>
      <w:r w:rsidR="006E4BC5">
        <w:rPr>
          <w:rFonts w:asciiTheme="majorBidi" w:hAnsiTheme="majorBidi"/>
        </w:rPr>
        <w:t xml:space="preserve">nahapiirkondades, kus on </w:t>
      </w:r>
      <w:r>
        <w:rPr>
          <w:rFonts w:asciiTheme="majorBidi" w:hAnsiTheme="majorBidi"/>
        </w:rPr>
        <w:t>angiofibroomi</w:t>
      </w:r>
      <w:r w:rsidR="00295B71">
        <w:rPr>
          <w:rFonts w:asciiTheme="majorBidi" w:hAnsiTheme="majorBidi"/>
        </w:rPr>
        <w:t xml:space="preserve"> </w:t>
      </w:r>
      <w:r>
        <w:rPr>
          <w:rFonts w:asciiTheme="majorBidi" w:hAnsiTheme="majorBidi"/>
        </w:rPr>
        <w:t>kahjustus. Pärast Hyftori pealekandmist ei tohi kahjustatud nahka kinni katta.</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9E9D462"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Geeli tahtmatu laialimineku või allaneelamise vältimiseks peske enne ja kohe pärast geeli pealekandmist hoolikalt käed.</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Kasutamise kestus</w:t>
      </w:r>
    </w:p>
    <w:p w14:paraId="493F8018" w14:textId="3E3345A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Arst ütleb teile, kui kaua peate Hyftorit kasutama.</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lastRenderedPageBreak/>
        <w:t>Kui te kasutate Hyftorit rohkem, kui ette nähtud</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Hyftorit kantakse nahale ja see imendub organismi minimaalselt. Seetõttu on üleannustamine väga ebatõenäoline.</w:t>
      </w:r>
    </w:p>
    <w:p w14:paraId="6B661B61" w14:textId="66F7520E"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Kui te kannate kahjustatud kohale liiga palju geeli, pühkige üleliigne geel ettevatlikult pabersalvrätiga maha ja visake see ära.</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Kui teie või keegi teine geeli juhuslikult alla neelab, võtke kohe ühendust oma arstiga.</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Kui te unustate Hyftorit kasutada</w:t>
      </w:r>
    </w:p>
    <w:p w14:paraId="20FE95B4" w14:textId="45F5559B"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Kui te unustate kasutada ravimit hommikul, kandke geel peale kohe, kui see meenub teile enne sama päeva õhtusööki. Kui õhtusöök on möödas, manustage Hyftorit sel päeval ainult enne magamaminekut. Kui unustate ravimit kasutada magamamineku ajal, jätke see annus vahele. Ärge kandke peale rohkem geeli, kui annus jäi eelmisel korral vahele.</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Kui te lõpetate Hyftori kasutamise</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Arst ütleb teile, kui kaua peate Hyftorit kasutama ja millal võite ravi lõpetada. Ärge lõpetage geeli kasutamist ilma arstiga nõu pidamata.</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Kui teil on lisaküsimusi selle ravimi kasutamise kohta, pidage nõu oma arsti või apteekriga.</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Võimalikud kõrvaltoimed</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Nagu kõik ravimid, võib ka see ravim põhjustada kõrvaltoimeid, kuigi kõigil neid ei teki.</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1145CD1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Väga sage</w:t>
      </w:r>
      <w:r>
        <w:rPr>
          <w:rFonts w:asciiTheme="majorBidi" w:hAnsiTheme="majorBidi"/>
        </w:rPr>
        <w:t xml:space="preserve"> (võib esineda rohkem kui 1 inimesel 10</w:t>
      </w:r>
      <w:r>
        <w:rPr>
          <w:rFonts w:asciiTheme="majorBidi" w:hAnsiTheme="majorBidi"/>
        </w:rPr>
        <w:noBreakHyphen/>
        <w:t>st)</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Nahakuivus</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Nahasügelus</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Akne</w:t>
      </w:r>
    </w:p>
    <w:p w14:paraId="0E40C85A"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Ärritus pealekandmiskohas, nt punetus, põletustunne, torkimistunne, sügelus, turse ja/või tuimus</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Sage</w:t>
      </w:r>
      <w:r>
        <w:rPr>
          <w:rFonts w:asciiTheme="majorBidi" w:hAnsiTheme="majorBidi"/>
        </w:rPr>
        <w:t xml:space="preserve"> (võib esineda kuni 1 inimesel 10</w:t>
      </w:r>
      <w:r>
        <w:rPr>
          <w:rFonts w:asciiTheme="majorBidi" w:hAnsiTheme="majorBidi"/>
        </w:rPr>
        <w:noBreakHyphen/>
        <w:t>st)</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Veritsus pealekandmiskohas</w:t>
      </w:r>
    </w:p>
    <w:p w14:paraId="598637B5" w14:textId="39ACD0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Ebamugavustunne</w:t>
      </w:r>
      <w:r w:rsidR="00664D85">
        <w:rPr>
          <w:rFonts w:asciiTheme="majorBidi" w:hAnsiTheme="majorBidi"/>
        </w:rPr>
        <w:t>, sh</w:t>
      </w:r>
      <w:r>
        <w:rPr>
          <w:rFonts w:asciiTheme="majorBidi" w:hAnsiTheme="majorBidi"/>
        </w:rPr>
        <w:t xml:space="preserve"> pealekandmiskohas, nt tuimus, torkimistunne, surin ja sügelustunne</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Turse pealekandmiskohas</w:t>
      </w:r>
    </w:p>
    <w:p w14:paraId="1265FCBF"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Ekseem, mida iseloomustavad sellised muutused nagu naha muutumine ebatavaliselt kuivaks, punaseks, sügelevaks ja praguliseks</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Nahatsüst (tsüst, mis sisaldab kõva kude või struktuure, nt karvu)</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Lööve, sügelev lööve</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Naha koorumine</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Nahaärritus</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Punetus</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Naha veritsus</w:t>
      </w:r>
    </w:p>
    <w:p w14:paraId="0D34574F" w14:textId="566130D6"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Dermatiit (nahapõletik), sh kontaktdermatiit (nahapõletik, mis tekib pärast kontakti ravimiga), aknetaoline dermatiit (nahapõletik väikeste aknet meenutavate kühmudega), seborroiline dermatiit (peapiirkonnas esinev nahakahjustus ketendava ja punetava nahaga), päikesevalgusest tingitud dermatiit (nahapõletik pärast kokkupuudet päikesevalgusega)</w:t>
      </w:r>
    </w:p>
    <w:p w14:paraId="5B816AD5" w14:textId="038B17CF"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Kuiv, kõva ja ketendav nahk</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Nõgestõbi</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Sõlmed</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Paised</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Kliiketendus (naha seeninfektsioon)</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Suu limaskesta põletik</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Suurenenud valgustundlikkus</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Silmalau punetus</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Punasilmsus</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Silmaärritus</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Konjunktiviit (punetus ja ebamugavustunne silmas)</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Karvanääpsupõletik</w:t>
      </w:r>
    </w:p>
    <w:p w14:paraId="19F411C3" w14:textId="77D0BEC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Ebamugavustunne, nt tuimus, torkimistunne ja surin</w:t>
      </w:r>
    </w:p>
    <w:p w14:paraId="00F56ED5"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Ebamugavustunne ninas</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717910" w:rsidRDefault="00FA0F19" w:rsidP="00C17B28">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Kõrvaltoimetest teatamine</w:t>
      </w:r>
    </w:p>
    <w:p w14:paraId="6EE4A533" w14:textId="11F61F04" w:rsidR="00ED5840" w:rsidRPr="005E71F6" w:rsidRDefault="00FA0F19" w:rsidP="00717910">
      <w:pPr>
        <w:pStyle w:val="BodytextAgency"/>
        <w:widowControl w:val="0"/>
        <w:spacing w:after="0" w:line="240" w:lineRule="auto"/>
        <w:rPr>
          <w:rFonts w:asciiTheme="majorBidi" w:hAnsiTheme="majorBidi" w:cstheme="majorBidi"/>
          <w:sz w:val="22"/>
          <w:szCs w:val="22"/>
        </w:rPr>
      </w:pPr>
      <w:r w:rsidRPr="005E71F6">
        <w:rPr>
          <w:rFonts w:asciiTheme="majorBidi" w:hAnsiTheme="majorBidi" w:cstheme="majorBidi"/>
          <w:sz w:val="22"/>
          <w:szCs w:val="22"/>
        </w:rPr>
        <w:t xml:space="preserve">Kui teil tekib ükskõik milline kõrvaltoime, pidage nõu oma arsti või apteekriga. Kõrvaltoime võib olla ka selline, mida selles infolehes ei ole nimetatud. Kõrvaltoimetest võite ka ise teatada </w:t>
      </w:r>
      <w:r w:rsidRPr="005E71F6">
        <w:rPr>
          <w:rFonts w:asciiTheme="majorBidi" w:hAnsiTheme="majorBidi" w:cstheme="majorBidi"/>
          <w:sz w:val="22"/>
          <w:szCs w:val="22"/>
          <w:highlight w:val="lightGray"/>
        </w:rPr>
        <w:t xml:space="preserve">riikliku teavitussüsteemi (vt </w:t>
      </w:r>
      <w:hyperlink r:id="rId14" w:history="1">
        <w:r w:rsidRPr="005E71F6">
          <w:rPr>
            <w:rStyle w:val="Hyperlink"/>
            <w:rFonts w:asciiTheme="majorBidi" w:hAnsiTheme="majorBidi" w:cstheme="majorBidi"/>
            <w:color w:val="auto"/>
            <w:sz w:val="22"/>
            <w:szCs w:val="22"/>
            <w:highlight w:val="lightGray"/>
            <w:u w:val="none"/>
          </w:rPr>
          <w:t>V lisa</w:t>
        </w:r>
      </w:hyperlink>
      <w:r w:rsidRPr="005E71F6">
        <w:rPr>
          <w:rFonts w:asciiTheme="majorBidi" w:hAnsiTheme="majorBidi" w:cstheme="majorBidi"/>
          <w:sz w:val="22"/>
          <w:szCs w:val="22"/>
        </w:rPr>
        <w:t>) kaudu. Teatades aitate saada rohkem infot ravimi ohutusest.</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Kuidas Hyftorit säilitada</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Hoidke seda ravimit laste eest varjatud ja kättesaamatus kohas.</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Ärge kasutage seda ravimit pärast kõlblikkusaega, mis on märgitud karbil ja tuubil pärast „EXP“. Kõlblikkusaeg viitab selle kuu viimasele päevale.</w:t>
      </w:r>
    </w:p>
    <w:p w14:paraId="336617A2" w14:textId="5BC148D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Hoida külmkapis (2 °C...8 °C).</w:t>
      </w:r>
    </w:p>
    <w:p w14:paraId="3531568D" w14:textId="050D84F1"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Hoida originaal</w:t>
      </w:r>
      <w:r w:rsidR="00D71253">
        <w:rPr>
          <w:rFonts w:asciiTheme="majorBidi" w:hAnsiTheme="majorBidi"/>
        </w:rPr>
        <w:t>pakendis</w:t>
      </w:r>
      <w:r>
        <w:rPr>
          <w:rFonts w:asciiTheme="majorBidi" w:hAnsiTheme="majorBidi"/>
        </w:rPr>
        <w:t>, valguse eest kaitstult.</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Hoida lahtise tule eest.</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Visake tuub ja alles olev geel ära 4 nädalat pärast avamist.</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Ärge visake ravimeid kanalisatsiooni ega olmejäätmete hulka. Küsige oma apteekrilt, kuidas hävitada ravimeid, mida te enam ei kasuta. Need meetmed aitavad kaitsta keskkonda.</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Pakendi sisu ja muu teave</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Mida Hyftor sisaldab</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Toimeaine on siroliimus. Üks gramm geeli sisaldab 2 mg siroliimust.</w:t>
      </w:r>
    </w:p>
    <w:p w14:paraId="48C8C450" w14:textId="3258B745"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Teised koostisosad on karbomeer, veevaba etanool, trolamiin ja puhastatud vesi (vt lõik 2 „Hyftor sisaldab alkoholi“).</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Kuidas Hyftor välja näeb ja pakendi sisu</w:t>
      </w:r>
    </w:p>
    <w:p w14:paraId="01E8629B"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on läbipaistev värvitu geel. Seda tarnitakse alumiiniumtuubis, mis sisaldab 10 g geeli.</w:t>
      </w:r>
    </w:p>
    <w:p w14:paraId="4B1B902D"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43308251"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Pakendi suurus: 1 tuub</w:t>
      </w:r>
      <w:r w:rsidR="00EC0796">
        <w:rPr>
          <w:rFonts w:asciiTheme="majorBidi" w:hAnsiTheme="majorBidi"/>
        </w:rPr>
        <w:t>.</w:t>
      </w:r>
    </w:p>
    <w:p w14:paraId="1C76F97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B4C7989" w14:textId="4D0CE16E" w:rsidR="00ED5840" w:rsidRPr="005E71F6" w:rsidRDefault="00FA0F19" w:rsidP="00C17B28">
      <w:pPr>
        <w:keepNext/>
        <w:widowControl w:val="0"/>
        <w:numPr>
          <w:ilvl w:val="12"/>
          <w:numId w:val="0"/>
        </w:numPr>
        <w:tabs>
          <w:tab w:val="clear" w:pos="567"/>
        </w:tabs>
        <w:spacing w:line="240" w:lineRule="auto"/>
        <w:rPr>
          <w:rFonts w:asciiTheme="majorBidi" w:hAnsiTheme="majorBidi" w:cstheme="majorBidi"/>
          <w:b/>
          <w:szCs w:val="22"/>
        </w:rPr>
      </w:pPr>
      <w:r w:rsidRPr="005E71F6">
        <w:rPr>
          <w:rFonts w:asciiTheme="majorBidi" w:hAnsiTheme="majorBidi"/>
          <w:b/>
          <w:szCs w:val="22"/>
        </w:rPr>
        <w:t>Müügiloa hoidja</w:t>
      </w:r>
    </w:p>
    <w:p w14:paraId="5FDF3E8E" w14:textId="77777777" w:rsidR="00ED5840" w:rsidRPr="005E71F6" w:rsidRDefault="00FA0F19" w:rsidP="00C17B28">
      <w:pPr>
        <w:keepNext/>
        <w:widowControl w:val="0"/>
        <w:spacing w:line="240" w:lineRule="auto"/>
        <w:rPr>
          <w:rFonts w:asciiTheme="majorBidi" w:hAnsiTheme="majorBidi" w:cstheme="majorBidi"/>
          <w:szCs w:val="22"/>
        </w:rPr>
      </w:pPr>
      <w:r w:rsidRPr="005E71F6">
        <w:rPr>
          <w:rFonts w:asciiTheme="majorBidi" w:hAnsiTheme="majorBidi"/>
          <w:szCs w:val="22"/>
        </w:rPr>
        <w:t>Plusultra pharma GmbH</w:t>
      </w:r>
    </w:p>
    <w:p w14:paraId="126FB9DC" w14:textId="77777777" w:rsidR="00ED5840" w:rsidRPr="005E71F6" w:rsidRDefault="00FA0F19" w:rsidP="00C17B28">
      <w:pPr>
        <w:keepNext/>
        <w:widowControl w:val="0"/>
        <w:spacing w:line="240" w:lineRule="auto"/>
        <w:rPr>
          <w:rFonts w:asciiTheme="majorBidi" w:hAnsiTheme="majorBidi" w:cstheme="majorBidi"/>
          <w:szCs w:val="22"/>
        </w:rPr>
      </w:pPr>
      <w:r w:rsidRPr="005E71F6">
        <w:rPr>
          <w:rFonts w:asciiTheme="majorBidi" w:hAnsiTheme="majorBidi"/>
          <w:szCs w:val="22"/>
        </w:rPr>
        <w:t>Fritz-Vomfelde-Str. 36</w:t>
      </w:r>
    </w:p>
    <w:p w14:paraId="6339F274" w14:textId="77777777" w:rsidR="00ED5840" w:rsidRPr="005E71F6" w:rsidRDefault="00FA0F19" w:rsidP="00C17B28">
      <w:pPr>
        <w:keepNext/>
        <w:widowControl w:val="0"/>
        <w:spacing w:line="240" w:lineRule="auto"/>
        <w:rPr>
          <w:rFonts w:asciiTheme="majorBidi" w:hAnsiTheme="majorBidi" w:cstheme="majorBidi"/>
          <w:szCs w:val="22"/>
        </w:rPr>
      </w:pPr>
      <w:r w:rsidRPr="005E71F6">
        <w:rPr>
          <w:rFonts w:asciiTheme="majorBidi" w:hAnsiTheme="majorBidi"/>
          <w:szCs w:val="22"/>
        </w:rPr>
        <w:t>40547 Düsseldorf</w:t>
      </w:r>
    </w:p>
    <w:p w14:paraId="41173B8F" w14:textId="77777777" w:rsidR="00ED5840" w:rsidRPr="005E71F6" w:rsidRDefault="00FA0F19" w:rsidP="00717910">
      <w:pPr>
        <w:widowControl w:val="0"/>
        <w:spacing w:line="240" w:lineRule="auto"/>
        <w:rPr>
          <w:rFonts w:asciiTheme="majorBidi" w:hAnsiTheme="majorBidi" w:cstheme="majorBidi"/>
          <w:szCs w:val="22"/>
        </w:rPr>
      </w:pPr>
      <w:r w:rsidRPr="005E71F6">
        <w:rPr>
          <w:rFonts w:asciiTheme="majorBidi" w:hAnsiTheme="majorBidi"/>
          <w:szCs w:val="22"/>
        </w:rPr>
        <w:t>Saksamaa</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4B46023" w14:textId="77777777" w:rsidR="004C6988" w:rsidRPr="00987B87" w:rsidRDefault="004C6988" w:rsidP="004C6988">
      <w:pPr>
        <w:keepNext/>
        <w:numPr>
          <w:ilvl w:val="12"/>
          <w:numId w:val="0"/>
        </w:numPr>
        <w:tabs>
          <w:tab w:val="clear" w:pos="567"/>
        </w:tabs>
        <w:spacing w:line="240" w:lineRule="auto"/>
        <w:ind w:right="-2"/>
        <w:rPr>
          <w:b/>
          <w:szCs w:val="22"/>
        </w:rPr>
      </w:pPr>
      <w:r w:rsidRPr="00987B87">
        <w:rPr>
          <w:b/>
          <w:szCs w:val="22"/>
        </w:rPr>
        <w:t>Tootja</w:t>
      </w:r>
    </w:p>
    <w:p w14:paraId="7CF94346" w14:textId="77777777" w:rsidR="00E6544E" w:rsidRPr="00E6544E" w:rsidRDefault="00E6544E" w:rsidP="00E6544E">
      <w:pPr>
        <w:pStyle w:val="Default"/>
        <w:widowControl w:val="0"/>
        <w:rPr>
          <w:ins w:id="28" w:author="Nora Lueckerath" w:date="2025-04-30T15:01:00Z" w16du:dateUtc="2025-04-30T13:01:00Z"/>
          <w:rFonts w:asciiTheme="majorBidi" w:hAnsiTheme="majorBidi"/>
          <w:sz w:val="22"/>
          <w:szCs w:val="22"/>
        </w:rPr>
      </w:pPr>
      <w:ins w:id="29" w:author="Nora Lueckerath" w:date="2025-04-30T15:01:00Z" w16du:dateUtc="2025-04-30T13:01:00Z">
        <w:r w:rsidRPr="00E6544E">
          <w:rPr>
            <w:rFonts w:asciiTheme="majorBidi" w:hAnsiTheme="majorBidi"/>
            <w:sz w:val="22"/>
            <w:szCs w:val="22"/>
          </w:rPr>
          <w:t>HWI pharma services GmbH</w:t>
        </w:r>
      </w:ins>
    </w:p>
    <w:p w14:paraId="0196C20E" w14:textId="77777777" w:rsidR="00E6544E" w:rsidRPr="00E6544E" w:rsidRDefault="00E6544E" w:rsidP="00E6544E">
      <w:pPr>
        <w:pStyle w:val="Default"/>
        <w:widowControl w:val="0"/>
        <w:rPr>
          <w:ins w:id="30" w:author="Nora Lueckerath" w:date="2025-04-30T15:01:00Z" w16du:dateUtc="2025-04-30T13:01:00Z"/>
          <w:rFonts w:asciiTheme="majorBidi" w:hAnsiTheme="majorBidi"/>
          <w:sz w:val="22"/>
          <w:szCs w:val="22"/>
        </w:rPr>
      </w:pPr>
      <w:ins w:id="31" w:author="Nora Lueckerath" w:date="2025-04-30T15:01:00Z" w16du:dateUtc="2025-04-30T13:01:00Z">
        <w:r w:rsidRPr="00E6544E">
          <w:rPr>
            <w:rFonts w:asciiTheme="majorBidi" w:hAnsiTheme="majorBidi"/>
            <w:sz w:val="22"/>
            <w:szCs w:val="22"/>
          </w:rPr>
          <w:t>Straßburger Straße 77</w:t>
        </w:r>
      </w:ins>
    </w:p>
    <w:p w14:paraId="743B84B2" w14:textId="0F9F3CAD" w:rsidR="004C6988" w:rsidRPr="00560827" w:rsidDel="00E6544E" w:rsidRDefault="00E6544E" w:rsidP="00E6544E">
      <w:pPr>
        <w:pStyle w:val="Default"/>
        <w:widowControl w:val="0"/>
        <w:rPr>
          <w:del w:id="32" w:author="Nora Lueckerath" w:date="2025-04-30T15:01:00Z" w16du:dateUtc="2025-04-30T13:01:00Z"/>
          <w:rFonts w:asciiTheme="majorBidi" w:hAnsiTheme="majorBidi" w:cstheme="majorBidi"/>
          <w:sz w:val="22"/>
          <w:szCs w:val="22"/>
        </w:rPr>
      </w:pPr>
      <w:ins w:id="33" w:author="Nora Lueckerath" w:date="2025-04-30T15:01:00Z" w16du:dateUtc="2025-04-30T13:01:00Z">
        <w:r w:rsidRPr="00E6544E">
          <w:rPr>
            <w:rFonts w:asciiTheme="majorBidi" w:hAnsiTheme="majorBidi"/>
            <w:sz w:val="22"/>
            <w:szCs w:val="22"/>
          </w:rPr>
          <w:t>77767 Appenweier</w:t>
        </w:r>
      </w:ins>
      <w:del w:id="34" w:author="Nora Lueckerath" w:date="2025-04-30T15:01:00Z" w16du:dateUtc="2025-04-30T13:01:00Z">
        <w:r w:rsidR="004C6988" w:rsidRPr="00560827" w:rsidDel="00E6544E">
          <w:rPr>
            <w:rFonts w:asciiTheme="majorBidi" w:hAnsiTheme="majorBidi"/>
            <w:sz w:val="22"/>
            <w:szCs w:val="22"/>
          </w:rPr>
          <w:delText>MSK Pharmalogistic GmbH</w:delText>
        </w:r>
      </w:del>
    </w:p>
    <w:p w14:paraId="2A5E904F" w14:textId="6305ABCE" w:rsidR="004C6988" w:rsidRPr="00560827" w:rsidDel="00E6544E" w:rsidRDefault="004C6988" w:rsidP="004C6988">
      <w:pPr>
        <w:widowControl w:val="0"/>
        <w:spacing w:line="240" w:lineRule="auto"/>
        <w:rPr>
          <w:del w:id="35" w:author="Nora Lueckerath" w:date="2025-04-30T15:01:00Z" w16du:dateUtc="2025-04-30T13:01:00Z"/>
          <w:rFonts w:asciiTheme="majorBidi" w:hAnsiTheme="majorBidi" w:cstheme="majorBidi"/>
          <w:szCs w:val="22"/>
        </w:rPr>
      </w:pPr>
      <w:del w:id="36" w:author="Nora Lueckerath" w:date="2025-04-30T15:01:00Z" w16du:dateUtc="2025-04-30T13:01:00Z">
        <w:r w:rsidRPr="00560827" w:rsidDel="00E6544E">
          <w:rPr>
            <w:rFonts w:asciiTheme="majorBidi" w:hAnsiTheme="majorBidi"/>
            <w:szCs w:val="22"/>
          </w:rPr>
          <w:delText>Donnersbergstraße 4</w:delText>
        </w:r>
      </w:del>
    </w:p>
    <w:p w14:paraId="08D2F30E" w14:textId="6B9CE48F" w:rsidR="004C6988" w:rsidRPr="00560827" w:rsidRDefault="004C6988" w:rsidP="004C6988">
      <w:pPr>
        <w:widowControl w:val="0"/>
        <w:spacing w:line="240" w:lineRule="auto"/>
        <w:rPr>
          <w:rFonts w:asciiTheme="majorBidi" w:hAnsiTheme="majorBidi" w:cstheme="majorBidi"/>
          <w:szCs w:val="22"/>
        </w:rPr>
      </w:pPr>
      <w:del w:id="37" w:author="Nora Lueckerath" w:date="2025-04-30T15:01:00Z" w16du:dateUtc="2025-04-30T13:01:00Z">
        <w:r w:rsidRPr="00560827" w:rsidDel="00E6544E">
          <w:rPr>
            <w:rFonts w:asciiTheme="majorBidi" w:hAnsiTheme="majorBidi"/>
            <w:szCs w:val="22"/>
          </w:rPr>
          <w:delText>64646 Heppenheim</w:delText>
        </w:r>
      </w:del>
    </w:p>
    <w:p w14:paraId="1FC31716" w14:textId="77777777" w:rsidR="004C6988" w:rsidRPr="007B5D5E" w:rsidRDefault="004C6988" w:rsidP="004C6988">
      <w:pPr>
        <w:widowControl w:val="0"/>
        <w:spacing w:line="240" w:lineRule="auto"/>
        <w:rPr>
          <w:rFonts w:asciiTheme="majorBidi" w:hAnsiTheme="majorBidi" w:cstheme="majorBidi"/>
          <w:noProof/>
          <w:szCs w:val="22"/>
        </w:rPr>
      </w:pPr>
      <w:r w:rsidRPr="00560827">
        <w:rPr>
          <w:rFonts w:asciiTheme="majorBidi" w:hAnsiTheme="majorBidi"/>
          <w:szCs w:val="22"/>
        </w:rPr>
        <w:t>Saksamaa</w:t>
      </w:r>
    </w:p>
    <w:p w14:paraId="402C07FE" w14:textId="77777777" w:rsidR="004C6988" w:rsidRPr="00717910" w:rsidRDefault="004C6988" w:rsidP="00717910">
      <w:pPr>
        <w:widowControl w:val="0"/>
        <w:numPr>
          <w:ilvl w:val="12"/>
          <w:numId w:val="0"/>
        </w:numPr>
        <w:tabs>
          <w:tab w:val="clear" w:pos="567"/>
        </w:tabs>
        <w:spacing w:line="240" w:lineRule="auto"/>
        <w:rPr>
          <w:rFonts w:asciiTheme="majorBidi" w:hAnsiTheme="majorBidi" w:cstheme="majorBidi"/>
          <w:noProof/>
          <w:szCs w:val="22"/>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Infoleht on viimati uuendatud</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lastRenderedPageBreak/>
        <w:t>Muud teabeallikad</w:t>
      </w:r>
    </w:p>
    <w:p w14:paraId="44B43AD1" w14:textId="7F8770A0" w:rsidR="00812D16" w:rsidRPr="00886B2F" w:rsidRDefault="00FA0F19" w:rsidP="00886B2F">
      <w:pPr>
        <w:widowControl w:val="0"/>
        <w:numPr>
          <w:ilvl w:val="12"/>
          <w:numId w:val="0"/>
        </w:numPr>
        <w:spacing w:line="240" w:lineRule="auto"/>
        <w:rPr>
          <w:rFonts w:asciiTheme="majorBidi" w:hAnsiTheme="majorBidi" w:cstheme="majorBidi"/>
          <w:noProof/>
        </w:rPr>
      </w:pPr>
      <w:r>
        <w:rPr>
          <w:rFonts w:asciiTheme="majorBidi" w:hAnsiTheme="majorBidi"/>
        </w:rPr>
        <w:t xml:space="preserve">Täpne teave selle ravimi kohta on Euroopa Ravimiameti kodulehel: </w:t>
      </w:r>
      <w:hyperlink r:id="rId15" w:history="1">
        <w:r w:rsidR="005E71F6">
          <w:rPr>
            <w:rFonts w:asciiTheme="majorBidi" w:hAnsiTheme="majorBidi"/>
          </w:rPr>
          <w:t>http://www.ema.europa.eu</w:t>
        </w:r>
      </w:hyperlink>
      <w:r>
        <w:rPr>
          <w:rFonts w:asciiTheme="majorBidi" w:hAnsiTheme="majorBidi"/>
        </w:rPr>
        <w:t>. Samuti on seal viited teistele kodulehtedele harvaesinevate haiguste ja ravi kohta.</w:t>
      </w:r>
    </w:p>
    <w:sectPr w:rsidR="00812D16" w:rsidRPr="00886B2F" w:rsidSect="001374C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6AF9" w14:textId="77777777" w:rsidR="007A3339" w:rsidRDefault="007A3339">
      <w:pPr>
        <w:spacing w:line="240" w:lineRule="auto"/>
      </w:pPr>
      <w:r>
        <w:separator/>
      </w:r>
    </w:p>
  </w:endnote>
  <w:endnote w:type="continuationSeparator" w:id="0">
    <w:p w14:paraId="6225AE3B" w14:textId="77777777" w:rsidR="007A3339" w:rsidRDefault="007A3339">
      <w:pPr>
        <w:spacing w:line="240" w:lineRule="auto"/>
      </w:pPr>
      <w:r>
        <w:continuationSeparator/>
      </w:r>
    </w:p>
  </w:endnote>
  <w:endnote w:type="continuationNotice" w:id="1">
    <w:p w14:paraId="6254E008" w14:textId="77777777" w:rsidR="007A3339" w:rsidRDefault="007A33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7B5D5E" w:rsidRDefault="007B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7B5D5E" w:rsidRDefault="007B5D5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71735">
      <w:rPr>
        <w:rStyle w:val="PageNumber"/>
        <w:rFonts w:cs="Arial"/>
      </w:rPr>
      <w:t>2</w:t>
    </w:r>
    <w:r w:rsidR="00971735">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7B5D5E" w:rsidRDefault="007B5D5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7173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1AA3" w14:textId="77777777" w:rsidR="007A3339" w:rsidRDefault="007A3339">
      <w:pPr>
        <w:spacing w:line="240" w:lineRule="auto"/>
      </w:pPr>
      <w:r>
        <w:separator/>
      </w:r>
    </w:p>
  </w:footnote>
  <w:footnote w:type="continuationSeparator" w:id="0">
    <w:p w14:paraId="6D246012" w14:textId="77777777" w:rsidR="007A3339" w:rsidRDefault="007A3339">
      <w:pPr>
        <w:spacing w:line="240" w:lineRule="auto"/>
      </w:pPr>
      <w:r>
        <w:continuationSeparator/>
      </w:r>
    </w:p>
  </w:footnote>
  <w:footnote w:type="continuationNotice" w:id="1">
    <w:p w14:paraId="6ED28AB3" w14:textId="77777777" w:rsidR="007A3339" w:rsidRDefault="007A33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7B5D5E" w:rsidRDefault="007B5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7B5D5E" w:rsidRDefault="007B5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7B5D5E" w:rsidRDefault="007B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47872955">
    <w:abstractNumId w:val="3"/>
  </w:num>
  <w:num w:numId="2" w16cid:durableId="1597596478">
    <w:abstractNumId w:val="16"/>
  </w:num>
  <w:num w:numId="3" w16cid:durableId="597444045">
    <w:abstractNumId w:val="0"/>
    <w:lvlOverride w:ilvl="0">
      <w:lvl w:ilvl="0">
        <w:start w:val="1"/>
        <w:numFmt w:val="bullet"/>
        <w:lvlText w:val="-"/>
        <w:legacy w:legacy="1" w:legacySpace="0" w:legacyIndent="360"/>
        <w:lvlJc w:val="left"/>
        <w:pPr>
          <w:ind w:left="360" w:hanging="360"/>
        </w:pPr>
      </w:lvl>
    </w:lvlOverride>
  </w:num>
  <w:num w:numId="4" w16cid:durableId="3179301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27499190">
    <w:abstractNumId w:val="17"/>
  </w:num>
  <w:num w:numId="6" w16cid:durableId="2080513956">
    <w:abstractNumId w:val="14"/>
  </w:num>
  <w:num w:numId="7" w16cid:durableId="1520124753">
    <w:abstractNumId w:val="8"/>
  </w:num>
  <w:num w:numId="8" w16cid:durableId="708141679">
    <w:abstractNumId w:val="10"/>
  </w:num>
  <w:num w:numId="9" w16cid:durableId="670644429">
    <w:abstractNumId w:val="22"/>
  </w:num>
  <w:num w:numId="10" w16cid:durableId="1767144433">
    <w:abstractNumId w:val="1"/>
  </w:num>
  <w:num w:numId="11" w16cid:durableId="2038000374">
    <w:abstractNumId w:val="19"/>
  </w:num>
  <w:num w:numId="12" w16cid:durableId="2100562335">
    <w:abstractNumId w:val="9"/>
  </w:num>
  <w:num w:numId="13" w16cid:durableId="356004656">
    <w:abstractNumId w:val="6"/>
  </w:num>
  <w:num w:numId="14" w16cid:durableId="411312762">
    <w:abstractNumId w:val="4"/>
  </w:num>
  <w:num w:numId="15" w16cid:durableId="1385330825">
    <w:abstractNumId w:val="0"/>
    <w:lvlOverride w:ilvl="0">
      <w:lvl w:ilvl="0">
        <w:start w:val="1"/>
        <w:numFmt w:val="bullet"/>
        <w:lvlText w:val="-"/>
        <w:legacy w:legacy="1" w:legacySpace="0" w:legacyIndent="360"/>
        <w:lvlJc w:val="left"/>
        <w:pPr>
          <w:ind w:left="360" w:hanging="360"/>
        </w:pPr>
      </w:lvl>
    </w:lvlOverride>
  </w:num>
  <w:num w:numId="16" w16cid:durableId="172887432">
    <w:abstractNumId w:val="20"/>
  </w:num>
  <w:num w:numId="17" w16cid:durableId="508255496">
    <w:abstractNumId w:val="11"/>
  </w:num>
  <w:num w:numId="18" w16cid:durableId="1544437955">
    <w:abstractNumId w:val="13"/>
  </w:num>
  <w:num w:numId="19" w16cid:durableId="870459090">
    <w:abstractNumId w:val="23"/>
  </w:num>
  <w:num w:numId="20" w16cid:durableId="1143961244">
    <w:abstractNumId w:val="15"/>
  </w:num>
  <w:num w:numId="21" w16cid:durableId="1524898336">
    <w:abstractNumId w:val="21"/>
  </w:num>
  <w:num w:numId="22" w16cid:durableId="1532298993">
    <w:abstractNumId w:val="18"/>
  </w:num>
  <w:num w:numId="23" w16cid:durableId="814295666">
    <w:abstractNumId w:val="7"/>
  </w:num>
  <w:num w:numId="24" w16cid:durableId="1524855945">
    <w:abstractNumId w:val="21"/>
  </w:num>
  <w:num w:numId="25" w16cid:durableId="109402257">
    <w:abstractNumId w:val="4"/>
  </w:num>
  <w:num w:numId="26" w16cid:durableId="1644964692">
    <w:abstractNumId w:val="12"/>
  </w:num>
  <w:num w:numId="27" w16cid:durableId="1431781584">
    <w:abstractNumId w:val="0"/>
    <w:lvlOverride w:ilvl="0">
      <w:lvl w:ilvl="0">
        <w:start w:val="1"/>
        <w:numFmt w:val="bullet"/>
        <w:lvlText w:val="-"/>
        <w:lvlJc w:val="left"/>
        <w:pPr>
          <w:ind w:left="720" w:hanging="360"/>
        </w:pPr>
      </w:lvl>
    </w:lvlOverride>
  </w:num>
  <w:num w:numId="28" w16cid:durableId="1432966503">
    <w:abstractNumId w:val="5"/>
  </w:num>
  <w:num w:numId="29" w16cid:durableId="6410083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6B8"/>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1660"/>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6B0F"/>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DAF"/>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19"/>
    <w:rsid w:val="00112EDA"/>
    <w:rsid w:val="0011414D"/>
    <w:rsid w:val="00114174"/>
    <w:rsid w:val="001168E8"/>
    <w:rsid w:val="00117B4A"/>
    <w:rsid w:val="00117C1D"/>
    <w:rsid w:val="00123688"/>
    <w:rsid w:val="00126D25"/>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789"/>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3E3E"/>
    <w:rsid w:val="00274147"/>
    <w:rsid w:val="00275189"/>
    <w:rsid w:val="002756DC"/>
    <w:rsid w:val="00276412"/>
    <w:rsid w:val="00276437"/>
    <w:rsid w:val="00276474"/>
    <w:rsid w:val="00277915"/>
    <w:rsid w:val="00280053"/>
    <w:rsid w:val="00280632"/>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0634"/>
    <w:rsid w:val="00294430"/>
    <w:rsid w:val="00294942"/>
    <w:rsid w:val="00295A58"/>
    <w:rsid w:val="00295B71"/>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43CA"/>
    <w:rsid w:val="002F4E94"/>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036C"/>
    <w:rsid w:val="00341390"/>
    <w:rsid w:val="00342DBA"/>
    <w:rsid w:val="00345F79"/>
    <w:rsid w:val="00345F9C"/>
    <w:rsid w:val="00346F23"/>
    <w:rsid w:val="00347776"/>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E61"/>
    <w:rsid w:val="003C64A0"/>
    <w:rsid w:val="003C6F0B"/>
    <w:rsid w:val="003C72EB"/>
    <w:rsid w:val="003C7BA3"/>
    <w:rsid w:val="003C7E3C"/>
    <w:rsid w:val="003D3642"/>
    <w:rsid w:val="003D4E9C"/>
    <w:rsid w:val="003D5EE8"/>
    <w:rsid w:val="003D66E6"/>
    <w:rsid w:val="003E0D78"/>
    <w:rsid w:val="003E1CB1"/>
    <w:rsid w:val="003E3707"/>
    <w:rsid w:val="003E3A1D"/>
    <w:rsid w:val="003E4056"/>
    <w:rsid w:val="003E68A6"/>
    <w:rsid w:val="003E6CA0"/>
    <w:rsid w:val="003E6F24"/>
    <w:rsid w:val="003E7995"/>
    <w:rsid w:val="003F1F41"/>
    <w:rsid w:val="003F2FDE"/>
    <w:rsid w:val="003F330B"/>
    <w:rsid w:val="003F58B9"/>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4348"/>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29EA"/>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2A54"/>
    <w:rsid w:val="004C32DA"/>
    <w:rsid w:val="004C6988"/>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3AC9"/>
    <w:rsid w:val="004F4FE2"/>
    <w:rsid w:val="004F52DB"/>
    <w:rsid w:val="004F53D6"/>
    <w:rsid w:val="004F5624"/>
    <w:rsid w:val="004F5B94"/>
    <w:rsid w:val="004F5DA4"/>
    <w:rsid w:val="004F62B2"/>
    <w:rsid w:val="004F6424"/>
    <w:rsid w:val="005040CD"/>
    <w:rsid w:val="00504229"/>
    <w:rsid w:val="00505229"/>
    <w:rsid w:val="00506BAC"/>
    <w:rsid w:val="00506E46"/>
    <w:rsid w:val="00507B0B"/>
    <w:rsid w:val="00507F98"/>
    <w:rsid w:val="00510140"/>
    <w:rsid w:val="005108A3"/>
    <w:rsid w:val="00510DB5"/>
    <w:rsid w:val="00510F6E"/>
    <w:rsid w:val="00511422"/>
    <w:rsid w:val="005118AE"/>
    <w:rsid w:val="0051212F"/>
    <w:rsid w:val="00512B8C"/>
    <w:rsid w:val="00512C93"/>
    <w:rsid w:val="0051587A"/>
    <w:rsid w:val="005158FA"/>
    <w:rsid w:val="005169AD"/>
    <w:rsid w:val="005208B9"/>
    <w:rsid w:val="005221F0"/>
    <w:rsid w:val="0052228C"/>
    <w:rsid w:val="00524807"/>
    <w:rsid w:val="005252FE"/>
    <w:rsid w:val="005257A1"/>
    <w:rsid w:val="00525F57"/>
    <w:rsid w:val="00525FF9"/>
    <w:rsid w:val="00527B9E"/>
    <w:rsid w:val="00527EED"/>
    <w:rsid w:val="00530228"/>
    <w:rsid w:val="00532C41"/>
    <w:rsid w:val="00532D3F"/>
    <w:rsid w:val="0053386D"/>
    <w:rsid w:val="00534700"/>
    <w:rsid w:val="00535C6C"/>
    <w:rsid w:val="0053791F"/>
    <w:rsid w:val="00540BA4"/>
    <w:rsid w:val="005414F7"/>
    <w:rsid w:val="00541EF0"/>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827"/>
    <w:rsid w:val="00560EDA"/>
    <w:rsid w:val="00560FA3"/>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C7E3F"/>
    <w:rsid w:val="005D11B2"/>
    <w:rsid w:val="005D163B"/>
    <w:rsid w:val="005D1854"/>
    <w:rsid w:val="005D3AA3"/>
    <w:rsid w:val="005D4B68"/>
    <w:rsid w:val="005D6736"/>
    <w:rsid w:val="005E0809"/>
    <w:rsid w:val="005E10AC"/>
    <w:rsid w:val="005E11C1"/>
    <w:rsid w:val="005E2563"/>
    <w:rsid w:val="005E394C"/>
    <w:rsid w:val="005E3E5C"/>
    <w:rsid w:val="005E3EBB"/>
    <w:rsid w:val="005E42BF"/>
    <w:rsid w:val="005E4E70"/>
    <w:rsid w:val="005E500C"/>
    <w:rsid w:val="005E65BB"/>
    <w:rsid w:val="005E71F6"/>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302"/>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093"/>
    <w:rsid w:val="00634605"/>
    <w:rsid w:val="00635AC7"/>
    <w:rsid w:val="00635E9C"/>
    <w:rsid w:val="006367D0"/>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4D85"/>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1BFF"/>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4BC5"/>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3339"/>
    <w:rsid w:val="007A4636"/>
    <w:rsid w:val="007A571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5D5E"/>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6C51"/>
    <w:rsid w:val="0081781C"/>
    <w:rsid w:val="00821865"/>
    <w:rsid w:val="008225EB"/>
    <w:rsid w:val="00823002"/>
    <w:rsid w:val="008230CD"/>
    <w:rsid w:val="0082327D"/>
    <w:rsid w:val="00823E4C"/>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EA2"/>
    <w:rsid w:val="00883ED5"/>
    <w:rsid w:val="0088496C"/>
    <w:rsid w:val="00884C14"/>
    <w:rsid w:val="00885273"/>
    <w:rsid w:val="00885F2C"/>
    <w:rsid w:val="00886386"/>
    <w:rsid w:val="00886B2F"/>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735"/>
    <w:rsid w:val="00971CCA"/>
    <w:rsid w:val="00971EE5"/>
    <w:rsid w:val="00973EFE"/>
    <w:rsid w:val="00974518"/>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1711"/>
    <w:rsid w:val="00A12589"/>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23C8"/>
    <w:rsid w:val="00A53220"/>
    <w:rsid w:val="00A538E6"/>
    <w:rsid w:val="00A54514"/>
    <w:rsid w:val="00A56102"/>
    <w:rsid w:val="00A56800"/>
    <w:rsid w:val="00A56BB6"/>
    <w:rsid w:val="00A56D7E"/>
    <w:rsid w:val="00A57072"/>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4C50"/>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36A"/>
    <w:rsid w:val="00B50A91"/>
    <w:rsid w:val="00B5160B"/>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E4"/>
    <w:rsid w:val="00B80720"/>
    <w:rsid w:val="00B812BE"/>
    <w:rsid w:val="00B813D5"/>
    <w:rsid w:val="00B8258D"/>
    <w:rsid w:val="00B825B4"/>
    <w:rsid w:val="00B84024"/>
    <w:rsid w:val="00B84E7E"/>
    <w:rsid w:val="00B85017"/>
    <w:rsid w:val="00B86608"/>
    <w:rsid w:val="00B87847"/>
    <w:rsid w:val="00B87E03"/>
    <w:rsid w:val="00B90477"/>
    <w:rsid w:val="00B9083C"/>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ED6"/>
    <w:rsid w:val="00BE538A"/>
    <w:rsid w:val="00BE54F3"/>
    <w:rsid w:val="00BE5C14"/>
    <w:rsid w:val="00BE5F67"/>
    <w:rsid w:val="00BE6E12"/>
    <w:rsid w:val="00BE7920"/>
    <w:rsid w:val="00BF1E46"/>
    <w:rsid w:val="00BF2A3A"/>
    <w:rsid w:val="00BF2CD1"/>
    <w:rsid w:val="00BF3AAA"/>
    <w:rsid w:val="00BF425E"/>
    <w:rsid w:val="00BF429F"/>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5BAC"/>
    <w:rsid w:val="00C26C22"/>
    <w:rsid w:val="00C27B03"/>
    <w:rsid w:val="00C306D6"/>
    <w:rsid w:val="00C3089B"/>
    <w:rsid w:val="00C31858"/>
    <w:rsid w:val="00C328EF"/>
    <w:rsid w:val="00C34B40"/>
    <w:rsid w:val="00C35836"/>
    <w:rsid w:val="00C367B9"/>
    <w:rsid w:val="00C41336"/>
    <w:rsid w:val="00C41CD3"/>
    <w:rsid w:val="00C41ED1"/>
    <w:rsid w:val="00C42D98"/>
    <w:rsid w:val="00C43438"/>
    <w:rsid w:val="00C44264"/>
    <w:rsid w:val="00C4485A"/>
    <w:rsid w:val="00C46251"/>
    <w:rsid w:val="00C4790F"/>
    <w:rsid w:val="00C47FC0"/>
    <w:rsid w:val="00C5189F"/>
    <w:rsid w:val="00C51DEE"/>
    <w:rsid w:val="00C51FA2"/>
    <w:rsid w:val="00C528CC"/>
    <w:rsid w:val="00C53ABD"/>
    <w:rsid w:val="00C53AD3"/>
    <w:rsid w:val="00C53C94"/>
    <w:rsid w:val="00C55F1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AC7"/>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4190"/>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EA"/>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1253"/>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533E"/>
    <w:rsid w:val="00DE5B0F"/>
    <w:rsid w:val="00DE65EC"/>
    <w:rsid w:val="00DF0FE3"/>
    <w:rsid w:val="00DF1344"/>
    <w:rsid w:val="00DF2CB1"/>
    <w:rsid w:val="00DF415E"/>
    <w:rsid w:val="00DF51E0"/>
    <w:rsid w:val="00DF6515"/>
    <w:rsid w:val="00DF6528"/>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544E"/>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39E0"/>
    <w:rsid w:val="00E93F3F"/>
    <w:rsid w:val="00E967CB"/>
    <w:rsid w:val="00E97AB3"/>
    <w:rsid w:val="00EA02EB"/>
    <w:rsid w:val="00EA05D9"/>
    <w:rsid w:val="00EA1104"/>
    <w:rsid w:val="00EA285F"/>
    <w:rsid w:val="00EA35F3"/>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796"/>
    <w:rsid w:val="00EC098E"/>
    <w:rsid w:val="00EC0BCB"/>
    <w:rsid w:val="00EC0E71"/>
    <w:rsid w:val="00EC5875"/>
    <w:rsid w:val="00EC6B6F"/>
    <w:rsid w:val="00ED0C06"/>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0C4"/>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F36"/>
    <w:rsid w:val="00F44B13"/>
    <w:rsid w:val="00F45BE7"/>
    <w:rsid w:val="00F463D7"/>
    <w:rsid w:val="00F46831"/>
    <w:rsid w:val="00F50163"/>
    <w:rsid w:val="00F50486"/>
    <w:rsid w:val="00F510E2"/>
    <w:rsid w:val="00F515F1"/>
    <w:rsid w:val="00F5273A"/>
    <w:rsid w:val="00F52D36"/>
    <w:rsid w:val="00F52D6B"/>
    <w:rsid w:val="00F52DF8"/>
    <w:rsid w:val="00F52E18"/>
    <w:rsid w:val="00F535E2"/>
    <w:rsid w:val="00F54516"/>
    <w:rsid w:val="00F546FB"/>
    <w:rsid w:val="00F55335"/>
    <w:rsid w:val="00F55CF7"/>
    <w:rsid w:val="00F55D48"/>
    <w:rsid w:val="00F57D1C"/>
    <w:rsid w:val="00F6077A"/>
    <w:rsid w:val="00F6086A"/>
    <w:rsid w:val="00F6169B"/>
    <w:rsid w:val="00F62824"/>
    <w:rsid w:val="00F62D7C"/>
    <w:rsid w:val="00F634C8"/>
    <w:rsid w:val="00F637F6"/>
    <w:rsid w:val="00F66FE7"/>
    <w:rsid w:val="00F67155"/>
    <w:rsid w:val="00F7058F"/>
    <w:rsid w:val="00F70D21"/>
    <w:rsid w:val="00F70FEF"/>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5B7"/>
    <w:rsid w:val="00F868B4"/>
    <w:rsid w:val="00F8702F"/>
    <w:rsid w:val="00F8730A"/>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705"/>
    <w:rsid w:val="00FE557C"/>
    <w:rsid w:val="00FE7A9C"/>
    <w:rsid w:val="00FF10A5"/>
    <w:rsid w:val="00FF21AE"/>
    <w:rsid w:val="00FF2966"/>
    <w:rsid w:val="00FF4C3A"/>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et-EE"/>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et-EE"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EMADOC-1700519818-2269032</_dlc_DocId>
    <_dlc_DocIdUrl xmlns="a034c160-bfb7-45f5-8632-2eb7e0508071">
      <Url>https://euema.sharepoint.com/sites/CRM/_layouts/15/DocIdRedir.aspx?ID=EMADOC-1700519818-2269032</Url>
      <Description>EMADOC-1700519818-2269032</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97B692-A3AE-455D-8FB9-828FBBA934C6}"/>
</file>

<file path=customXml/itemProps2.xml><?xml version="1.0" encoding="utf-8"?>
<ds:datastoreItem xmlns:ds="http://schemas.openxmlformats.org/officeDocument/2006/customXml" ds:itemID="{B3FC2301-741A-449E-8CCB-327763AC350F}">
  <ds:schemaRefs>
    <ds:schemaRef ds:uri="http://schemas.openxmlformats.org/officeDocument/2006/bibliography"/>
  </ds:schemaRefs>
</ds:datastoreItem>
</file>

<file path=customXml/itemProps3.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4.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5.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5198</Words>
  <Characters>29635</Characters>
  <Application>Microsoft Office Word</Application>
  <DocSecurity>0</DocSecurity>
  <Lines>246</Lines>
  <Paragraphs>69</Paragraphs>
  <ScaleCrop>false</ScaleCrop>
  <HeadingPairs>
    <vt:vector size="10" baseType="variant">
      <vt:variant>
        <vt:lpstr>Titel</vt:lpstr>
      </vt:variant>
      <vt:variant>
        <vt:i4>1</vt:i4>
      </vt:variant>
      <vt:variant>
        <vt:lpstr>Title</vt:lpstr>
      </vt:variant>
      <vt:variant>
        <vt:i4>1</vt:i4>
      </vt:variant>
      <vt:variant>
        <vt:lpstr>Pealkiri</vt:lpstr>
      </vt:variant>
      <vt:variant>
        <vt:i4>1</vt:i4>
      </vt:variant>
      <vt:variant>
        <vt:lpstr>タイトル</vt:lpstr>
      </vt:variant>
      <vt:variant>
        <vt:i4>1</vt:i4>
      </vt:variant>
      <vt:variant>
        <vt:lpstr>Título</vt:lpstr>
      </vt:variant>
      <vt:variant>
        <vt:i4>1</vt:i4>
      </vt:variant>
    </vt:vector>
  </HeadingPairs>
  <TitlesOfParts>
    <vt:vector size="5" baseType="lpstr">
      <vt:lpstr/>
      <vt:lpstr/>
      <vt:lpstr/>
      <vt:lpstr>Hyftor - D180 LoOI- PI</vt:lpstr>
      <vt:lpstr>EN Hyftor D140 PI</vt:lpstr>
    </vt:vector>
  </TitlesOfParts>
  <Company>mt-g</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translator</dc:creator>
  <cp:lastModifiedBy>Nora Lueckerath</cp:lastModifiedBy>
  <cp:revision>2</cp:revision>
  <cp:lastPrinted>2022-09-20T14:13:00Z</cp:lastPrinted>
  <dcterms:created xsi:type="dcterms:W3CDTF">2025-04-30T13:01:00Z</dcterms:created>
  <dcterms:modified xsi:type="dcterms:W3CDTF">2025-04-30T13:01:00Z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18941075-5d8a-4374-947f-4bbe10c4cfa8</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y fmtid="{D5CDD505-2E9C-101B-9397-08002B2CF9AE}" pid="62" name="_NewReviewCycle">
    <vt:lpwstr/>
  </property>
  <property fmtid="{D5CDD505-2E9C-101B-9397-08002B2CF9AE}" pid="63" name="_AdHocReviewCycleID">
    <vt:i4>-1483133558</vt:i4>
  </property>
  <property fmtid="{D5CDD505-2E9C-101B-9397-08002B2CF9AE}" pid="64" name="_EmailSubject">
    <vt:lpwstr>[POSSIBLE SPAM]adhoc feedback required to Hyftor - EMEA/H/C/005896/0000 - Post-opinion linguistic review – &lt;ET&gt; comments</vt:lpwstr>
  </property>
  <property fmtid="{D5CDD505-2E9C-101B-9397-08002B2CF9AE}" pid="65" name="_AuthorEmail">
    <vt:lpwstr>Ene.Kenkmann@ravimiamet.ee</vt:lpwstr>
  </property>
  <property fmtid="{D5CDD505-2E9C-101B-9397-08002B2CF9AE}" pid="66" name="_AuthorEmailDisplayName">
    <vt:lpwstr>Ene Kenkmann</vt:lpwstr>
  </property>
  <property fmtid="{D5CDD505-2E9C-101B-9397-08002B2CF9AE}" pid="67" name="_ReviewingToolsShownOnce">
    <vt:lpwstr/>
  </property>
</Properties>
</file>