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tabs>
          <w:tab w:val="clear" w:pos="567"/>
        </w:tabs>
        <w:spacing w:line="240" w:lineRule="auto"/>
        <w:rPr>
          <w:lang w:val="et-EE"/>
        </w:rPr>
      </w:pPr>
      <w:bookmarkStart w:id="0" w:name="_GoBack"/>
      <w:bookmarkEnd w:id="0"/>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jc w:val="center"/>
        <w:rPr>
          <w:b/>
          <w:bCs/>
          <w:lang w:val="et-EE"/>
        </w:rPr>
      </w:pPr>
      <w:r>
        <w:rPr>
          <w:b/>
          <w:bCs/>
          <w:szCs w:val="22"/>
          <w:lang w:val="et-EE"/>
        </w:rPr>
        <w:t>I LISA</w:t>
      </w:r>
    </w:p>
    <w:p>
      <w:pPr>
        <w:tabs>
          <w:tab w:val="clear" w:pos="567"/>
        </w:tabs>
        <w:spacing w:line="240" w:lineRule="auto"/>
        <w:rPr>
          <w:highlight w:val="yellow"/>
          <w:lang w:val="et-EE"/>
        </w:rPr>
      </w:pPr>
    </w:p>
    <w:p>
      <w:pPr>
        <w:pStyle w:val="TitleA"/>
        <w:tabs>
          <w:tab w:val="clear" w:pos="567"/>
        </w:tabs>
      </w:pPr>
      <w:r>
        <w:t>RAVIMI OMADUSTE KOKKUVÕTE</w:t>
      </w:r>
      <w:r>
        <w:rPr>
          <w:highlight w:val="yellow"/>
        </w:rPr>
        <w:fldChar w:fldCharType="begin"/>
      </w:r>
      <w:r>
        <w:rPr>
          <w:highlight w:val="yellow"/>
        </w:rPr>
        <w:instrText xml:space="preserve"> DOCVARIABLE VAULT_ND_45a35422-195b-41a9-abcc-849fc2e66216 \* MERGEFORMAT </w:instrText>
      </w:r>
      <w:r>
        <w:rPr>
          <w:highlight w:val="yellow"/>
        </w:rPr>
        <w:fldChar w:fldCharType="separate"/>
      </w:r>
      <w:r>
        <w:rPr>
          <w:highlight w:val="yellow"/>
        </w:rPr>
        <w:t xml:space="preserve"> </w:t>
      </w:r>
      <w:r>
        <w:rPr>
          <w:highlight w:val="yellow"/>
        </w:rPr>
        <w:fldChar w:fldCharType="end"/>
      </w:r>
    </w:p>
    <w:p>
      <w:pPr>
        <w:tabs>
          <w:tab w:val="clear" w:pos="567"/>
        </w:tabs>
        <w:spacing w:line="240" w:lineRule="auto"/>
        <w:rPr>
          <w:szCs w:val="22"/>
          <w:lang w:val="et-EE"/>
        </w:rPr>
      </w:pPr>
      <w:r>
        <w:rPr>
          <w:szCs w:val="22"/>
          <w:lang w:val="et-EE"/>
        </w:rPr>
        <w:br w:type="page"/>
      </w:r>
      <w:r>
        <w:rPr>
          <w:noProof/>
          <w:lang w:val="et-EE"/>
        </w:rPr>
        <w:lastRenderedPageBreak/>
        <w:pict>
          <v:shape id="_x0000_i1026" type="#_x0000_t75" alt="" style="width:14.1pt;height:14.1pt;visibility:visible;mso-wrap-style:square;mso-width-percent:0;mso-height-percent:0;mso-width-percent:0;mso-height-percent:0">
            <v:imagedata r:id="rId11" o:title=""/>
          </v:shape>
        </w:pict>
      </w:r>
      <w:r>
        <w:rPr>
          <w:szCs w:val="22"/>
          <w:lang w:val="et-EE"/>
        </w:rPr>
        <w:t>Sellele ravimile kohaldatakse täiendavat järelevalvet, mis võimaldab kiiresti tuvastada uut ohutusteavet. Tervishoiutöötajatel palutakse teatada kõigist võimalikest kõrvaltoimetest. Kõrvaltoimetest teatamise kohta vt lõik 4.8.</w:t>
      </w: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uppressAutoHyphens/>
        <w:spacing w:line="240" w:lineRule="auto"/>
        <w:ind w:left="567" w:hanging="567"/>
        <w:rPr>
          <w:szCs w:val="22"/>
          <w:lang w:val="et-EE"/>
        </w:rPr>
      </w:pPr>
      <w:r>
        <w:rPr>
          <w:b/>
          <w:bCs/>
          <w:szCs w:val="22"/>
          <w:lang w:val="et-EE"/>
        </w:rPr>
        <w:t>1.</w:t>
      </w:r>
      <w:r>
        <w:rPr>
          <w:b/>
          <w:bCs/>
          <w:szCs w:val="22"/>
          <w:lang w:val="et-EE"/>
        </w:rPr>
        <w:tab/>
        <w:t>RAVIMPREPARAADI NIMETUS</w:t>
      </w:r>
    </w:p>
    <w:p>
      <w:pPr>
        <w:widowControl w:val="0"/>
        <w:tabs>
          <w:tab w:val="clear" w:pos="567"/>
        </w:tabs>
        <w:spacing w:line="240" w:lineRule="auto"/>
        <w:rPr>
          <w:szCs w:val="22"/>
          <w:lang w:val="et-EE"/>
        </w:rPr>
      </w:pPr>
    </w:p>
    <w:p>
      <w:pPr>
        <w:widowControl w:val="0"/>
        <w:tabs>
          <w:tab w:val="clear" w:pos="567"/>
        </w:tabs>
        <w:spacing w:line="240" w:lineRule="auto"/>
        <w:rPr>
          <w:szCs w:val="22"/>
          <w:lang w:val="et-EE"/>
        </w:rPr>
      </w:pPr>
      <w:r>
        <w:rPr>
          <w:szCs w:val="22"/>
          <w:lang w:val="et-EE"/>
        </w:rPr>
        <w:t>Sephience 250 mg suukaudne pulber kotikeses</w:t>
      </w:r>
    </w:p>
    <w:p>
      <w:pPr>
        <w:widowControl w:val="0"/>
        <w:tabs>
          <w:tab w:val="clear" w:pos="567"/>
        </w:tabs>
        <w:spacing w:line="240" w:lineRule="auto"/>
        <w:rPr>
          <w:szCs w:val="22"/>
          <w:lang w:val="et-EE"/>
        </w:rPr>
      </w:pPr>
      <w:r>
        <w:rPr>
          <w:szCs w:val="22"/>
          <w:lang w:val="et-EE"/>
        </w:rPr>
        <w:t xml:space="preserve">Sephience 1000 mg suukaudne pulber kotikeses </w:t>
      </w:r>
    </w:p>
    <w:p>
      <w:pPr>
        <w:widowControl w:val="0"/>
        <w:tabs>
          <w:tab w:val="clear" w:pos="567"/>
        </w:tabs>
        <w:spacing w:line="240" w:lineRule="auto"/>
        <w:rPr>
          <w:szCs w:val="22"/>
          <w:lang w:val="et-EE"/>
        </w:rPr>
      </w:pPr>
    </w:p>
    <w:p>
      <w:pPr>
        <w:widowControl w:val="0"/>
        <w:tabs>
          <w:tab w:val="clear" w:pos="567"/>
        </w:tabs>
        <w:spacing w:line="240" w:lineRule="auto"/>
        <w:rPr>
          <w:szCs w:val="22"/>
          <w:lang w:val="et-EE"/>
        </w:rPr>
      </w:pPr>
    </w:p>
    <w:p>
      <w:pPr>
        <w:tabs>
          <w:tab w:val="clear" w:pos="567"/>
        </w:tabs>
        <w:suppressAutoHyphens/>
        <w:spacing w:line="240" w:lineRule="auto"/>
        <w:ind w:left="567" w:hanging="567"/>
        <w:rPr>
          <w:szCs w:val="22"/>
          <w:lang w:val="et-EE"/>
        </w:rPr>
      </w:pPr>
      <w:r>
        <w:rPr>
          <w:b/>
          <w:bCs/>
          <w:szCs w:val="22"/>
          <w:lang w:val="et-EE"/>
        </w:rPr>
        <w:t>2.</w:t>
      </w:r>
      <w:r>
        <w:rPr>
          <w:b/>
          <w:bCs/>
          <w:szCs w:val="22"/>
          <w:lang w:val="et-EE"/>
        </w:rPr>
        <w:tab/>
        <w:t>KVALITATIIVNE JA KVANTITATIIVNE KOOSTIS</w:t>
      </w:r>
    </w:p>
    <w:p>
      <w:pPr>
        <w:tabs>
          <w:tab w:val="clear" w:pos="567"/>
        </w:tabs>
        <w:spacing w:line="240" w:lineRule="auto"/>
        <w:rPr>
          <w:szCs w:val="22"/>
          <w:u w:val="single"/>
          <w:lang w:val="et-EE"/>
        </w:rPr>
      </w:pPr>
    </w:p>
    <w:p>
      <w:pPr>
        <w:tabs>
          <w:tab w:val="clear" w:pos="567"/>
        </w:tabs>
        <w:spacing w:line="240" w:lineRule="auto"/>
        <w:rPr>
          <w:szCs w:val="22"/>
          <w:u w:val="single"/>
          <w:lang w:val="et-EE"/>
        </w:rPr>
      </w:pPr>
      <w:r>
        <w:rPr>
          <w:szCs w:val="22"/>
          <w:u w:val="single"/>
          <w:lang w:val="et-EE"/>
        </w:rPr>
        <w:t>Sephience 250 mg suukaudne pulber kotikeses</w:t>
      </w:r>
    </w:p>
    <w:p>
      <w:pPr>
        <w:tabs>
          <w:tab w:val="clear" w:pos="567"/>
        </w:tabs>
        <w:spacing w:line="240" w:lineRule="auto"/>
        <w:rPr>
          <w:szCs w:val="22"/>
          <w:u w:val="single"/>
          <w:lang w:val="et-EE"/>
        </w:rPr>
      </w:pPr>
    </w:p>
    <w:p>
      <w:pPr>
        <w:tabs>
          <w:tab w:val="clear" w:pos="567"/>
        </w:tabs>
        <w:spacing w:line="240" w:lineRule="auto"/>
        <w:rPr>
          <w:szCs w:val="22"/>
          <w:lang w:val="et-EE"/>
        </w:rPr>
      </w:pPr>
      <w:r>
        <w:rPr>
          <w:szCs w:val="22"/>
          <w:lang w:val="et-EE"/>
        </w:rPr>
        <w:t>Üks kotike sisaldab 250 mg sepiapteriini.</w:t>
      </w:r>
    </w:p>
    <w:p>
      <w:pPr>
        <w:tabs>
          <w:tab w:val="clear" w:pos="567"/>
        </w:tabs>
        <w:spacing w:line="240" w:lineRule="auto"/>
        <w:rPr>
          <w:szCs w:val="22"/>
          <w:u w:val="single"/>
          <w:lang w:val="et-EE"/>
        </w:rPr>
      </w:pPr>
    </w:p>
    <w:p>
      <w:pPr>
        <w:tabs>
          <w:tab w:val="clear" w:pos="567"/>
        </w:tabs>
        <w:spacing w:line="240" w:lineRule="auto"/>
        <w:rPr>
          <w:szCs w:val="22"/>
          <w:u w:val="single"/>
          <w:lang w:val="et-EE"/>
        </w:rPr>
      </w:pPr>
      <w:r>
        <w:rPr>
          <w:szCs w:val="22"/>
          <w:u w:val="single"/>
          <w:lang w:val="et-EE"/>
        </w:rPr>
        <w:t>Sephience 1000 mg suukaudne pulber kotikeses</w:t>
      </w:r>
    </w:p>
    <w:p>
      <w:pPr>
        <w:tabs>
          <w:tab w:val="clear" w:pos="567"/>
        </w:tabs>
        <w:spacing w:line="240" w:lineRule="auto"/>
        <w:rPr>
          <w:szCs w:val="22"/>
          <w:u w:val="single"/>
          <w:lang w:val="et-EE"/>
        </w:rPr>
      </w:pPr>
    </w:p>
    <w:p>
      <w:pPr>
        <w:tabs>
          <w:tab w:val="clear" w:pos="567"/>
        </w:tabs>
        <w:spacing w:line="240" w:lineRule="auto"/>
        <w:rPr>
          <w:szCs w:val="22"/>
          <w:lang w:val="et-EE"/>
        </w:rPr>
      </w:pPr>
      <w:r>
        <w:rPr>
          <w:szCs w:val="22"/>
          <w:lang w:val="et-EE"/>
        </w:rPr>
        <w:t>Üks kotike sisaldab 1000 mg sepiapteriini.</w:t>
      </w:r>
    </w:p>
    <w:p>
      <w:pPr>
        <w:tabs>
          <w:tab w:val="clear" w:pos="567"/>
        </w:tabs>
        <w:spacing w:line="240" w:lineRule="auto"/>
        <w:rPr>
          <w:szCs w:val="22"/>
          <w:u w:val="single"/>
          <w:lang w:val="et-EE"/>
        </w:rPr>
      </w:pPr>
    </w:p>
    <w:p>
      <w:pPr>
        <w:tabs>
          <w:tab w:val="clear" w:pos="567"/>
        </w:tabs>
        <w:spacing w:line="240" w:lineRule="auto"/>
        <w:rPr>
          <w:szCs w:val="22"/>
          <w:u w:val="single"/>
          <w:lang w:val="et-EE"/>
        </w:rPr>
      </w:pPr>
      <w:r>
        <w:rPr>
          <w:szCs w:val="22"/>
          <w:u w:val="single"/>
          <w:lang w:val="et-EE"/>
        </w:rPr>
        <w:t>Teadaolevat toimet omav(ad) abiaine(d)</w:t>
      </w:r>
    </w:p>
    <w:p>
      <w:pPr>
        <w:tabs>
          <w:tab w:val="clear" w:pos="567"/>
        </w:tabs>
        <w:spacing w:line="240" w:lineRule="auto"/>
        <w:rPr>
          <w:szCs w:val="22"/>
          <w:u w:val="single"/>
          <w:lang w:val="et-EE"/>
        </w:rPr>
      </w:pPr>
    </w:p>
    <w:p>
      <w:pPr>
        <w:tabs>
          <w:tab w:val="clear" w:pos="567"/>
        </w:tabs>
        <w:spacing w:line="240" w:lineRule="auto"/>
        <w:rPr>
          <w:i/>
          <w:iCs/>
          <w:szCs w:val="22"/>
          <w:lang w:val="et-EE"/>
        </w:rPr>
      </w:pPr>
      <w:r>
        <w:rPr>
          <w:i/>
          <w:iCs/>
          <w:szCs w:val="22"/>
          <w:lang w:val="et-EE"/>
        </w:rPr>
        <w:t>Sephience 250 mg suukaudne pulber kotikeses</w:t>
      </w:r>
    </w:p>
    <w:p>
      <w:pPr>
        <w:tabs>
          <w:tab w:val="clear" w:pos="567"/>
        </w:tabs>
        <w:spacing w:line="240" w:lineRule="auto"/>
        <w:rPr>
          <w:szCs w:val="22"/>
          <w:lang w:val="et-EE"/>
        </w:rPr>
      </w:pPr>
      <w:r>
        <w:rPr>
          <w:szCs w:val="22"/>
          <w:lang w:val="et-EE"/>
        </w:rPr>
        <w:t>Üks kotike sisaldab 400 mg isomalti.</w:t>
      </w:r>
    </w:p>
    <w:p>
      <w:pPr>
        <w:tabs>
          <w:tab w:val="clear" w:pos="567"/>
        </w:tabs>
        <w:spacing w:line="240" w:lineRule="auto"/>
        <w:rPr>
          <w:szCs w:val="22"/>
          <w:lang w:val="et-EE"/>
        </w:rPr>
      </w:pPr>
    </w:p>
    <w:p>
      <w:pPr>
        <w:tabs>
          <w:tab w:val="clear" w:pos="567"/>
        </w:tabs>
        <w:spacing w:line="240" w:lineRule="auto"/>
        <w:rPr>
          <w:i/>
          <w:iCs/>
          <w:szCs w:val="22"/>
          <w:lang w:val="et-EE"/>
        </w:rPr>
      </w:pPr>
      <w:r>
        <w:rPr>
          <w:i/>
          <w:iCs/>
          <w:szCs w:val="22"/>
          <w:lang w:val="et-EE"/>
        </w:rPr>
        <w:t>Sephience 1000 mg suukaudne pulber kotikeses</w:t>
      </w:r>
    </w:p>
    <w:p>
      <w:pPr>
        <w:tabs>
          <w:tab w:val="clear" w:pos="567"/>
        </w:tabs>
        <w:spacing w:line="240" w:lineRule="auto"/>
        <w:rPr>
          <w:szCs w:val="22"/>
          <w:lang w:val="et-EE"/>
        </w:rPr>
      </w:pPr>
      <w:r>
        <w:rPr>
          <w:szCs w:val="22"/>
          <w:lang w:val="et-EE"/>
        </w:rPr>
        <w:t>Üks kotike sisaldab 1600 mg isomalti.</w:t>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Abiainete täielik loetelu vt lõik 6.1.</w:t>
      </w: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uppressAutoHyphens/>
        <w:spacing w:line="240" w:lineRule="auto"/>
        <w:ind w:left="567" w:hanging="567"/>
        <w:rPr>
          <w:caps/>
          <w:szCs w:val="22"/>
          <w:lang w:val="et-EE"/>
        </w:rPr>
      </w:pPr>
      <w:r>
        <w:rPr>
          <w:b/>
          <w:bCs/>
          <w:szCs w:val="22"/>
          <w:lang w:val="et-EE"/>
        </w:rPr>
        <w:t>3.</w:t>
      </w:r>
      <w:r>
        <w:rPr>
          <w:b/>
          <w:bCs/>
          <w:szCs w:val="22"/>
          <w:lang w:val="et-EE"/>
        </w:rPr>
        <w:tab/>
        <w:t>RAVIMVORM</w:t>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Suukaudne pulber</w:t>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Kollane kuni oranž pulber.</w:t>
      </w: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uppressAutoHyphens/>
        <w:spacing w:line="240" w:lineRule="auto"/>
        <w:ind w:left="567" w:hanging="567"/>
        <w:rPr>
          <w:b/>
          <w:szCs w:val="22"/>
          <w:highlight w:val="yellow"/>
          <w:lang w:val="et-EE"/>
        </w:rPr>
      </w:pPr>
      <w:r>
        <w:rPr>
          <w:b/>
          <w:bCs/>
          <w:caps/>
          <w:szCs w:val="22"/>
          <w:lang w:val="et-EE"/>
        </w:rPr>
        <w:t>4.</w:t>
      </w:r>
      <w:r>
        <w:rPr>
          <w:b/>
          <w:bCs/>
          <w:caps/>
          <w:szCs w:val="22"/>
          <w:lang w:val="et-EE"/>
        </w:rPr>
        <w:tab/>
      </w:r>
      <w:r>
        <w:rPr>
          <w:b/>
          <w:bCs/>
          <w:szCs w:val="22"/>
          <w:lang w:val="et-EE"/>
        </w:rPr>
        <w:t>KLIINILISED ANDMED</w:t>
      </w:r>
    </w:p>
    <w:p>
      <w:pPr>
        <w:tabs>
          <w:tab w:val="clear" w:pos="567"/>
        </w:tabs>
        <w:suppressAutoHyphens/>
        <w:spacing w:line="240" w:lineRule="auto"/>
        <w:ind w:left="567" w:hanging="567"/>
        <w:rPr>
          <w:caps/>
          <w:szCs w:val="22"/>
          <w:highlight w:val="yellow"/>
          <w:lang w:val="et-EE"/>
        </w:rPr>
      </w:pPr>
    </w:p>
    <w:p>
      <w:pPr>
        <w:tabs>
          <w:tab w:val="clear" w:pos="567"/>
        </w:tabs>
        <w:spacing w:line="240" w:lineRule="auto"/>
        <w:ind w:left="567" w:hanging="567"/>
        <w:rPr>
          <w:b/>
          <w:szCs w:val="22"/>
          <w:lang w:val="et-EE"/>
        </w:rPr>
      </w:pPr>
      <w:r>
        <w:rPr>
          <w:b/>
          <w:bCs/>
          <w:szCs w:val="22"/>
          <w:lang w:val="et-EE"/>
        </w:rPr>
        <w:t>4.1</w:t>
      </w:r>
      <w:r>
        <w:rPr>
          <w:b/>
          <w:bCs/>
          <w:szCs w:val="22"/>
          <w:lang w:val="et-EE"/>
        </w:rPr>
        <w:tab/>
        <w:t>Näidustused</w:t>
      </w:r>
      <w:r>
        <w:rPr>
          <w:b/>
          <w:szCs w:val="22"/>
          <w:highlight w:val="yellow"/>
          <w:lang w:val="et-EE"/>
        </w:rPr>
        <w:fldChar w:fldCharType="begin"/>
      </w:r>
      <w:r>
        <w:rPr>
          <w:b/>
          <w:szCs w:val="22"/>
          <w:highlight w:val="yellow"/>
          <w:lang w:val="et-EE"/>
        </w:rPr>
        <w:instrText xml:space="preserve"> DOCVARIABLE vault_nd_9b8de20a-3872-4166-ac84-b2d8c40a917d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ind w:left="567" w:hanging="567"/>
        <w:rPr>
          <w:szCs w:val="22"/>
          <w:lang w:val="et-EE"/>
        </w:rPr>
      </w:pPr>
    </w:p>
    <w:p>
      <w:pPr>
        <w:tabs>
          <w:tab w:val="clear" w:pos="567"/>
        </w:tabs>
        <w:spacing w:line="240" w:lineRule="auto"/>
        <w:rPr>
          <w:szCs w:val="22"/>
          <w:lang w:val="et-EE"/>
        </w:rPr>
      </w:pPr>
      <w:r>
        <w:rPr>
          <w:szCs w:val="22"/>
          <w:lang w:val="et-EE"/>
        </w:rPr>
        <w:t xml:space="preserve">Hüperfenüülalanineemia ravi fenüülketonuuriaga täiskasvanutel ja lastel. </w:t>
      </w:r>
    </w:p>
    <w:p>
      <w:pPr>
        <w:tabs>
          <w:tab w:val="clear" w:pos="567"/>
        </w:tabs>
        <w:spacing w:line="240" w:lineRule="auto"/>
        <w:rPr>
          <w:szCs w:val="22"/>
          <w:lang w:val="et-EE"/>
        </w:rPr>
      </w:pPr>
    </w:p>
    <w:p>
      <w:pPr>
        <w:pStyle w:val="StyleBoldBefore12ptAfter6ptLinespacingsingle"/>
        <w:spacing w:before="0" w:after="0"/>
        <w:ind w:left="567" w:hanging="567"/>
        <w:rPr>
          <w:lang w:val="et-EE"/>
        </w:rPr>
      </w:pPr>
      <w:r>
        <w:rPr>
          <w:szCs w:val="22"/>
          <w:lang w:val="et-EE"/>
        </w:rPr>
        <w:t>4.2</w:t>
      </w:r>
      <w:r>
        <w:rPr>
          <w:szCs w:val="22"/>
          <w:lang w:val="et-EE"/>
        </w:rPr>
        <w:tab/>
        <w:t>Annustamine ja manustamisviis</w:t>
      </w:r>
    </w:p>
    <w:p>
      <w:pPr>
        <w:pStyle w:val="StyleBoldBefore12ptAfter6ptLinespacingsingle"/>
        <w:spacing w:before="0" w:after="0"/>
        <w:rPr>
          <w:lang w:val="et-EE"/>
        </w:rPr>
      </w:pPr>
    </w:p>
    <w:p>
      <w:pPr>
        <w:tabs>
          <w:tab w:val="clear" w:pos="567"/>
        </w:tabs>
        <w:spacing w:line="240" w:lineRule="auto"/>
        <w:rPr>
          <w:lang w:val="et-EE"/>
        </w:rPr>
      </w:pPr>
      <w:r>
        <w:rPr>
          <w:szCs w:val="22"/>
          <w:lang w:val="et-EE"/>
        </w:rPr>
        <w:t>Sephience’ga ravi peab alustama ja jälgima fenüülketonuuria (PKU) ravis kogenud arst.</w:t>
      </w:r>
    </w:p>
    <w:p>
      <w:pPr>
        <w:tabs>
          <w:tab w:val="clear" w:pos="567"/>
        </w:tabs>
        <w:spacing w:line="240" w:lineRule="auto"/>
        <w:rPr>
          <w:lang w:val="et-EE"/>
        </w:rPr>
      </w:pPr>
    </w:p>
    <w:p>
      <w:pPr>
        <w:tabs>
          <w:tab w:val="clear" w:pos="567"/>
        </w:tabs>
        <w:spacing w:line="240" w:lineRule="auto"/>
        <w:rPr>
          <w:szCs w:val="22"/>
          <w:lang w:val="et-EE"/>
        </w:rPr>
      </w:pPr>
      <w:r>
        <w:rPr>
          <w:szCs w:val="22"/>
          <w:u w:val="single"/>
          <w:lang w:val="et-EE"/>
        </w:rPr>
        <w:t>Annustamine</w:t>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 xml:space="preserve">Sephience’i soovitatav annus (mg/kg ööpäevas) suukaudselt üks kord ööpäevas manustatuna põhineb vanusel ja kehakaalul (vt tabel 1). Maksimaalne soovitatav annus on 60 mg/kg ööpäevas. Sephience soovitatav annus ≥ 2-aastastele patsientidele on 60 mg/kg ööpäevas. Siiski võib annust vähendada, kui arst peab seda vajalikuks või sobivaks. </w:t>
      </w:r>
    </w:p>
    <w:p>
      <w:pPr>
        <w:tabs>
          <w:tab w:val="clear" w:pos="567"/>
        </w:tabs>
        <w:spacing w:line="240" w:lineRule="auto"/>
        <w:rPr>
          <w:szCs w:val="22"/>
          <w:lang w:val="et-EE"/>
        </w:rPr>
      </w:pPr>
    </w:p>
    <w:p>
      <w:pPr>
        <w:keepNext/>
        <w:keepLines/>
        <w:tabs>
          <w:tab w:val="clear" w:pos="567"/>
        </w:tabs>
        <w:spacing w:line="240" w:lineRule="auto"/>
        <w:ind w:right="720"/>
        <w:rPr>
          <w:b/>
          <w:bCs/>
          <w:szCs w:val="22"/>
          <w:lang w:val="et-EE"/>
        </w:rPr>
      </w:pPr>
      <w:r>
        <w:rPr>
          <w:b/>
          <w:bCs/>
          <w:szCs w:val="22"/>
          <w:lang w:val="et-EE"/>
        </w:rPr>
        <w:lastRenderedPageBreak/>
        <w:t>Tabel 1: Soovitatav annus vastavalt patsiendi vanusele ja kehakaalule</w:t>
      </w:r>
    </w:p>
    <w:p>
      <w:pPr>
        <w:keepNext/>
        <w:keepLines/>
        <w:tabs>
          <w:tab w:val="clear" w:pos="567"/>
        </w:tabs>
        <w:spacing w:line="240" w:lineRule="auto"/>
        <w:ind w:right="720"/>
        <w:rPr>
          <w:b/>
          <w:bCs/>
          <w:szCs w:val="22"/>
          <w:lang w:val="et-E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1"/>
        <w:gridCol w:w="5994"/>
      </w:tblGrid>
      <w:tr>
        <w:trPr>
          <w:trHeight w:val="22"/>
          <w:tblHeader/>
        </w:trPr>
        <w:tc>
          <w:tcPr>
            <w:tcW w:w="1690" w:type="pct"/>
            <w:tcBorders>
              <w:top w:val="single" w:sz="6" w:space="0" w:color="auto"/>
              <w:left w:val="single" w:sz="6" w:space="0" w:color="auto"/>
              <w:bottom w:val="single" w:sz="6" w:space="0" w:color="auto"/>
              <w:right w:val="single" w:sz="6" w:space="0" w:color="auto"/>
            </w:tcBorders>
          </w:tcPr>
          <w:p>
            <w:pPr>
              <w:keepNext/>
              <w:keepLines/>
              <w:tabs>
                <w:tab w:val="clear" w:pos="567"/>
              </w:tabs>
              <w:spacing w:line="240" w:lineRule="auto"/>
              <w:rPr>
                <w:b/>
                <w:bCs/>
                <w:color w:val="000000"/>
                <w:szCs w:val="22"/>
                <w:lang w:val="et-EE"/>
              </w:rPr>
            </w:pPr>
            <w:r>
              <w:rPr>
                <w:b/>
                <w:bCs/>
                <w:color w:val="000000"/>
                <w:szCs w:val="22"/>
                <w:lang w:val="et-EE"/>
              </w:rPr>
              <w:t>Vanus</w:t>
            </w:r>
          </w:p>
        </w:tc>
        <w:tc>
          <w:tcPr>
            <w:tcW w:w="3310" w:type="pct"/>
            <w:tcBorders>
              <w:top w:val="single" w:sz="6" w:space="0" w:color="auto"/>
              <w:left w:val="single" w:sz="6" w:space="0" w:color="auto"/>
              <w:bottom w:val="single" w:sz="6" w:space="0" w:color="auto"/>
              <w:right w:val="single" w:sz="6" w:space="0" w:color="auto"/>
            </w:tcBorders>
          </w:tcPr>
          <w:p>
            <w:pPr>
              <w:keepNext/>
              <w:keepLines/>
              <w:tabs>
                <w:tab w:val="clear" w:pos="567"/>
              </w:tabs>
              <w:spacing w:line="240" w:lineRule="auto"/>
              <w:rPr>
                <w:b/>
                <w:bCs/>
                <w:color w:val="000000"/>
                <w:szCs w:val="22"/>
                <w:lang w:val="et-EE"/>
              </w:rPr>
            </w:pPr>
            <w:r>
              <w:rPr>
                <w:b/>
                <w:bCs/>
                <w:color w:val="000000"/>
                <w:szCs w:val="22"/>
                <w:lang w:val="et-EE"/>
              </w:rPr>
              <w:t>Soovitatav annus (mg/kg) Sephience’i päevas</w:t>
            </w:r>
          </w:p>
        </w:tc>
      </w:tr>
      <w:tr>
        <w:trPr>
          <w:trHeight w:val="22"/>
        </w:trPr>
        <w:tc>
          <w:tcPr>
            <w:tcW w:w="1690" w:type="pct"/>
            <w:tcBorders>
              <w:top w:val="single" w:sz="6" w:space="0" w:color="auto"/>
              <w:left w:val="single" w:sz="6" w:space="0" w:color="auto"/>
              <w:bottom w:val="single" w:sz="6" w:space="0" w:color="auto"/>
              <w:right w:val="single" w:sz="6" w:space="0" w:color="auto"/>
            </w:tcBorders>
          </w:tcPr>
          <w:p>
            <w:pPr>
              <w:keepNext/>
              <w:keepLines/>
              <w:tabs>
                <w:tab w:val="clear" w:pos="567"/>
              </w:tabs>
              <w:spacing w:line="240" w:lineRule="auto"/>
              <w:rPr>
                <w:color w:val="000000"/>
                <w:szCs w:val="22"/>
                <w:lang w:val="et-EE"/>
              </w:rPr>
            </w:pPr>
            <w:r>
              <w:rPr>
                <w:color w:val="000000"/>
                <w:szCs w:val="22"/>
                <w:lang w:val="et-EE"/>
              </w:rPr>
              <w:t>0 kuni &lt; 6 kuud</w:t>
            </w:r>
          </w:p>
        </w:tc>
        <w:tc>
          <w:tcPr>
            <w:tcW w:w="3310" w:type="pct"/>
            <w:tcBorders>
              <w:top w:val="single" w:sz="6" w:space="0" w:color="auto"/>
              <w:left w:val="single" w:sz="6" w:space="0" w:color="auto"/>
              <w:bottom w:val="single" w:sz="6" w:space="0" w:color="auto"/>
              <w:right w:val="single" w:sz="6" w:space="0" w:color="auto"/>
            </w:tcBorders>
          </w:tcPr>
          <w:p>
            <w:pPr>
              <w:keepNext/>
              <w:keepLines/>
              <w:tabs>
                <w:tab w:val="clear" w:pos="567"/>
              </w:tabs>
              <w:spacing w:line="240" w:lineRule="auto"/>
              <w:rPr>
                <w:color w:val="000000"/>
                <w:szCs w:val="22"/>
                <w:lang w:val="et-EE"/>
              </w:rPr>
            </w:pPr>
            <w:r>
              <w:rPr>
                <w:color w:val="000000"/>
                <w:szCs w:val="22"/>
                <w:lang w:val="et-EE"/>
              </w:rPr>
              <w:t>7,5 mg/kg ööpäevas</w:t>
            </w:r>
          </w:p>
        </w:tc>
      </w:tr>
      <w:tr>
        <w:trPr>
          <w:trHeight w:val="22"/>
        </w:trPr>
        <w:tc>
          <w:tcPr>
            <w:tcW w:w="1690" w:type="pct"/>
            <w:tcBorders>
              <w:top w:val="single" w:sz="6" w:space="0" w:color="auto"/>
            </w:tcBorders>
          </w:tcPr>
          <w:p>
            <w:pPr>
              <w:keepNext/>
              <w:keepLines/>
              <w:tabs>
                <w:tab w:val="clear" w:pos="567"/>
              </w:tabs>
              <w:spacing w:line="240" w:lineRule="auto"/>
              <w:rPr>
                <w:color w:val="000000"/>
                <w:szCs w:val="22"/>
                <w:lang w:val="et-EE"/>
              </w:rPr>
            </w:pPr>
            <w:r>
              <w:rPr>
                <w:color w:val="000000"/>
                <w:szCs w:val="22"/>
                <w:lang w:val="et-EE"/>
              </w:rPr>
              <w:t>6 kuni &lt; 12 kuud</w:t>
            </w:r>
          </w:p>
        </w:tc>
        <w:tc>
          <w:tcPr>
            <w:tcW w:w="3310" w:type="pct"/>
            <w:tcBorders>
              <w:top w:val="single" w:sz="6" w:space="0" w:color="auto"/>
            </w:tcBorders>
          </w:tcPr>
          <w:p>
            <w:pPr>
              <w:keepNext/>
              <w:keepLines/>
              <w:tabs>
                <w:tab w:val="clear" w:pos="567"/>
              </w:tabs>
              <w:spacing w:line="240" w:lineRule="auto"/>
              <w:rPr>
                <w:color w:val="000000"/>
                <w:szCs w:val="22"/>
                <w:lang w:val="et-EE"/>
              </w:rPr>
            </w:pPr>
            <w:r>
              <w:rPr>
                <w:color w:val="000000"/>
                <w:szCs w:val="22"/>
                <w:lang w:val="et-EE"/>
              </w:rPr>
              <w:t>15 mg/kg ööpäevas</w:t>
            </w:r>
          </w:p>
        </w:tc>
      </w:tr>
      <w:tr>
        <w:trPr>
          <w:trHeight w:val="22"/>
        </w:trPr>
        <w:tc>
          <w:tcPr>
            <w:tcW w:w="1690" w:type="pct"/>
          </w:tcPr>
          <w:p>
            <w:pPr>
              <w:keepNext/>
              <w:keepLines/>
              <w:tabs>
                <w:tab w:val="clear" w:pos="567"/>
              </w:tabs>
              <w:spacing w:line="240" w:lineRule="auto"/>
              <w:rPr>
                <w:color w:val="000000"/>
                <w:szCs w:val="22"/>
                <w:lang w:val="et-EE"/>
              </w:rPr>
            </w:pPr>
            <w:r>
              <w:rPr>
                <w:color w:val="000000"/>
                <w:szCs w:val="22"/>
                <w:lang w:val="et-EE"/>
              </w:rPr>
              <w:t>12 kuud kuni &lt; 2 aastat</w:t>
            </w:r>
          </w:p>
        </w:tc>
        <w:tc>
          <w:tcPr>
            <w:tcW w:w="3310" w:type="pct"/>
          </w:tcPr>
          <w:p>
            <w:pPr>
              <w:keepNext/>
              <w:keepLines/>
              <w:tabs>
                <w:tab w:val="clear" w:pos="567"/>
              </w:tabs>
              <w:spacing w:line="240" w:lineRule="auto"/>
              <w:rPr>
                <w:color w:val="000000"/>
                <w:szCs w:val="22"/>
                <w:lang w:val="et-EE"/>
              </w:rPr>
            </w:pPr>
            <w:r>
              <w:rPr>
                <w:color w:val="000000"/>
                <w:szCs w:val="22"/>
                <w:lang w:val="et-EE"/>
              </w:rPr>
              <w:t>30 mg/kg ööpäevas</w:t>
            </w:r>
          </w:p>
        </w:tc>
      </w:tr>
      <w:tr>
        <w:trPr>
          <w:trHeight w:val="22"/>
        </w:trPr>
        <w:tc>
          <w:tcPr>
            <w:tcW w:w="1690" w:type="pct"/>
          </w:tcPr>
          <w:p>
            <w:pPr>
              <w:keepNext/>
              <w:keepLines/>
              <w:tabs>
                <w:tab w:val="clear" w:pos="567"/>
              </w:tabs>
              <w:spacing w:line="240" w:lineRule="auto"/>
              <w:rPr>
                <w:color w:val="000000"/>
                <w:szCs w:val="22"/>
                <w:lang w:val="et-EE"/>
              </w:rPr>
            </w:pPr>
            <w:r>
              <w:rPr>
                <w:color w:val="000000"/>
                <w:szCs w:val="22"/>
                <w:lang w:val="et-EE"/>
              </w:rPr>
              <w:t>≥ 2 aastat</w:t>
            </w:r>
          </w:p>
        </w:tc>
        <w:tc>
          <w:tcPr>
            <w:tcW w:w="3310" w:type="pct"/>
          </w:tcPr>
          <w:p>
            <w:pPr>
              <w:keepNext/>
              <w:keepLines/>
              <w:tabs>
                <w:tab w:val="clear" w:pos="567"/>
              </w:tabs>
              <w:spacing w:line="240" w:lineRule="auto"/>
              <w:rPr>
                <w:color w:val="000000"/>
                <w:szCs w:val="22"/>
                <w:lang w:val="et-EE"/>
              </w:rPr>
            </w:pPr>
            <w:r>
              <w:rPr>
                <w:color w:val="000000"/>
                <w:szCs w:val="22"/>
                <w:lang w:val="et-EE"/>
              </w:rPr>
              <w:t>60 mg/kg ööpäevas</w:t>
            </w:r>
          </w:p>
        </w:tc>
      </w:tr>
    </w:tbl>
    <w:p>
      <w:pPr>
        <w:tabs>
          <w:tab w:val="clear" w:pos="567"/>
        </w:tabs>
        <w:spacing w:line="240" w:lineRule="auto"/>
        <w:rPr>
          <w:i/>
          <w:szCs w:val="22"/>
          <w:lang w:val="et-EE"/>
        </w:rPr>
      </w:pPr>
    </w:p>
    <w:p>
      <w:pPr>
        <w:tabs>
          <w:tab w:val="clear" w:pos="567"/>
        </w:tabs>
        <w:spacing w:line="240" w:lineRule="auto"/>
        <w:rPr>
          <w:szCs w:val="22"/>
          <w:lang w:val="et-EE"/>
        </w:rPr>
      </w:pPr>
      <w:r>
        <w:rPr>
          <w:szCs w:val="22"/>
          <w:lang w:val="et-EE"/>
        </w:rPr>
        <w:t>Allpool toodud tabelites 2 kuni 5 on esitatud annustamisteave vanuserühmade kaupa patsientidel, kes kaaluvad vähemalt 16 kg, eri annustes (7,5, 15, 30 ja 60 mg/kg ööpäevas).</w:t>
      </w:r>
    </w:p>
    <w:p>
      <w:pPr>
        <w:tabs>
          <w:tab w:val="clear" w:pos="567"/>
        </w:tabs>
        <w:spacing w:line="240" w:lineRule="auto"/>
        <w:rPr>
          <w:szCs w:val="22"/>
          <w:lang w:val="et-EE"/>
        </w:rPr>
      </w:pPr>
    </w:p>
    <w:p>
      <w:pPr>
        <w:keepNext/>
        <w:keepLines/>
        <w:tabs>
          <w:tab w:val="clear" w:pos="567"/>
        </w:tabs>
        <w:spacing w:line="240" w:lineRule="auto"/>
        <w:rPr>
          <w:b/>
          <w:bCs/>
          <w:szCs w:val="22"/>
          <w:lang w:val="et-EE"/>
        </w:rPr>
      </w:pPr>
      <w:r>
        <w:rPr>
          <w:b/>
          <w:bCs/>
          <w:szCs w:val="22"/>
          <w:lang w:val="et-EE"/>
        </w:rPr>
        <w:t>Tabel 2: Sephience’i suukaudse pulbri soovitatav annus kehakaalu järgi alla 6 kuu vanustel lastel</w:t>
      </w:r>
    </w:p>
    <w:p>
      <w:pPr>
        <w:keepNext/>
        <w:keepLines/>
        <w:tabs>
          <w:tab w:val="clear" w:pos="567"/>
        </w:tabs>
        <w:spacing w:line="240" w:lineRule="auto"/>
        <w:rPr>
          <w:b/>
          <w:bCs/>
          <w:szCs w:val="22"/>
          <w:lang w:val="et-EE"/>
        </w:rPr>
      </w:pPr>
    </w:p>
    <w:tbl>
      <w:tblPr>
        <w:tblStyle w:val="TableGrid"/>
        <w:tblW w:w="5000" w:type="pct"/>
        <w:tblLook w:val="04A0" w:firstRow="1" w:lastRow="0" w:firstColumn="1" w:lastColumn="0" w:noHBand="0" w:noVBand="1"/>
      </w:tblPr>
      <w:tblGrid>
        <w:gridCol w:w="1287"/>
        <w:gridCol w:w="1874"/>
        <w:gridCol w:w="2845"/>
        <w:gridCol w:w="3055"/>
      </w:tblGrid>
      <w:tr>
        <w:trPr>
          <w:trHeight w:val="206"/>
          <w:tblHeader/>
        </w:trPr>
        <w:tc>
          <w:tcPr>
            <w:tcW w:w="710" w:type="pct"/>
          </w:tcPr>
          <w:p>
            <w:pPr>
              <w:tabs>
                <w:tab w:val="clear" w:pos="567"/>
              </w:tabs>
              <w:spacing w:line="240" w:lineRule="auto"/>
              <w:rPr>
                <w:b/>
                <w:szCs w:val="22"/>
                <w:lang w:val="et-EE"/>
              </w:rPr>
            </w:pPr>
            <w:r>
              <w:rPr>
                <w:b/>
                <w:bCs/>
                <w:szCs w:val="22"/>
                <w:lang w:val="et-EE"/>
              </w:rPr>
              <w:t>Annus</w:t>
            </w:r>
          </w:p>
        </w:tc>
        <w:tc>
          <w:tcPr>
            <w:tcW w:w="4290" w:type="pct"/>
            <w:gridSpan w:val="3"/>
          </w:tcPr>
          <w:p>
            <w:pPr>
              <w:tabs>
                <w:tab w:val="clear" w:pos="567"/>
              </w:tabs>
              <w:spacing w:line="240" w:lineRule="auto"/>
              <w:jc w:val="center"/>
              <w:rPr>
                <w:b/>
                <w:szCs w:val="22"/>
                <w:lang w:val="et-EE"/>
              </w:rPr>
            </w:pPr>
            <w:r>
              <w:rPr>
                <w:b/>
                <w:bCs/>
                <w:color w:val="000000"/>
                <w:szCs w:val="22"/>
                <w:lang w:val="et-EE"/>
              </w:rPr>
              <w:t>7,5 mg/kg ööpäevas</w:t>
            </w:r>
          </w:p>
        </w:tc>
      </w:tr>
      <w:tr>
        <w:trPr>
          <w:trHeight w:val="152"/>
          <w:tblHeader/>
        </w:trPr>
        <w:tc>
          <w:tcPr>
            <w:tcW w:w="710" w:type="pct"/>
          </w:tcPr>
          <w:p>
            <w:pPr>
              <w:tabs>
                <w:tab w:val="clear" w:pos="567"/>
              </w:tabs>
              <w:spacing w:line="240" w:lineRule="auto"/>
              <w:rPr>
                <w:rFonts w:eastAsia="Arial"/>
                <w:b/>
                <w:bCs/>
                <w:color w:val="000000"/>
                <w:szCs w:val="22"/>
                <w:lang w:val="et-EE"/>
              </w:rPr>
            </w:pPr>
            <w:r>
              <w:rPr>
                <w:rFonts w:eastAsia="Arial"/>
                <w:b/>
                <w:bCs/>
                <w:color w:val="000000"/>
                <w:szCs w:val="22"/>
                <w:lang w:val="et-EE"/>
              </w:rPr>
              <w:t>Vanus</w:t>
            </w:r>
          </w:p>
        </w:tc>
        <w:tc>
          <w:tcPr>
            <w:tcW w:w="4290" w:type="pct"/>
            <w:gridSpan w:val="3"/>
          </w:tcPr>
          <w:p>
            <w:pPr>
              <w:tabs>
                <w:tab w:val="clear" w:pos="567"/>
              </w:tabs>
              <w:spacing w:line="240" w:lineRule="auto"/>
              <w:jc w:val="center"/>
              <w:rPr>
                <w:rFonts w:eastAsia="Arial"/>
                <w:b/>
                <w:bCs/>
                <w:color w:val="000000"/>
                <w:szCs w:val="22"/>
                <w:lang w:val="et-EE"/>
              </w:rPr>
            </w:pPr>
            <w:r>
              <w:rPr>
                <w:b/>
                <w:bCs/>
                <w:color w:val="000000"/>
                <w:szCs w:val="22"/>
                <w:lang w:val="et-EE"/>
              </w:rPr>
              <w:t>0 kuni &lt; 6 kuud</w:t>
            </w:r>
          </w:p>
        </w:tc>
      </w:tr>
      <w:tr>
        <w:trPr>
          <w:trHeight w:val="652"/>
          <w:tblHeader/>
        </w:trPr>
        <w:tc>
          <w:tcPr>
            <w:tcW w:w="710" w:type="pct"/>
          </w:tcPr>
          <w:p>
            <w:pPr>
              <w:tabs>
                <w:tab w:val="clear" w:pos="567"/>
              </w:tabs>
              <w:spacing w:line="240" w:lineRule="auto"/>
              <w:rPr>
                <w:szCs w:val="22"/>
                <w:lang w:val="et-EE"/>
              </w:rPr>
            </w:pPr>
            <w:r>
              <w:rPr>
                <w:b/>
                <w:bCs/>
                <w:color w:val="000000"/>
                <w:szCs w:val="22"/>
                <w:lang w:val="et-EE"/>
              </w:rPr>
              <w:t xml:space="preserve">Kaal (kg) </w:t>
            </w:r>
          </w:p>
        </w:tc>
        <w:tc>
          <w:tcPr>
            <w:tcW w:w="1034" w:type="pct"/>
          </w:tcPr>
          <w:p>
            <w:pPr>
              <w:tabs>
                <w:tab w:val="clear" w:pos="567"/>
              </w:tabs>
              <w:spacing w:line="240" w:lineRule="auto"/>
              <w:jc w:val="center"/>
              <w:rPr>
                <w:szCs w:val="22"/>
                <w:lang w:val="et-EE"/>
              </w:rPr>
            </w:pPr>
            <w:r>
              <w:rPr>
                <w:b/>
                <w:bCs/>
                <w:color w:val="000000"/>
                <w:szCs w:val="22"/>
                <w:lang w:val="et-EE"/>
              </w:rPr>
              <w:t>Koguannus (mg)</w:t>
            </w:r>
          </w:p>
        </w:tc>
        <w:tc>
          <w:tcPr>
            <w:tcW w:w="1570" w:type="pct"/>
          </w:tcPr>
          <w:p>
            <w:pPr>
              <w:tabs>
                <w:tab w:val="clear" w:pos="567"/>
              </w:tabs>
              <w:spacing w:line="240" w:lineRule="auto"/>
              <w:jc w:val="center"/>
              <w:rPr>
                <w:szCs w:val="22"/>
                <w:lang w:val="et-EE"/>
              </w:rPr>
            </w:pPr>
            <w:r>
              <w:rPr>
                <w:b/>
                <w:bCs/>
                <w:color w:val="000000"/>
                <w:szCs w:val="22"/>
                <w:lang w:val="et-EE"/>
              </w:rPr>
              <w:t>Kotikeste arv (250 mg)</w:t>
            </w:r>
          </w:p>
        </w:tc>
        <w:tc>
          <w:tcPr>
            <w:tcW w:w="1686" w:type="pct"/>
          </w:tcPr>
          <w:p>
            <w:pPr>
              <w:tabs>
                <w:tab w:val="clear" w:pos="567"/>
              </w:tabs>
              <w:spacing w:line="240" w:lineRule="auto"/>
              <w:jc w:val="center"/>
              <w:rPr>
                <w:szCs w:val="22"/>
                <w:lang w:val="et-EE"/>
              </w:rPr>
            </w:pPr>
            <w:r>
              <w:rPr>
                <w:b/>
                <w:bCs/>
                <w:color w:val="000000"/>
                <w:szCs w:val="22"/>
                <w:lang w:val="et-EE"/>
              </w:rPr>
              <w:t>Manustatav kogus (ml) (25 mg/ml)</w:t>
            </w:r>
          </w:p>
        </w:tc>
      </w:tr>
      <w:tr>
        <w:trPr>
          <w:trHeight w:val="222"/>
        </w:trPr>
        <w:tc>
          <w:tcPr>
            <w:tcW w:w="710" w:type="pct"/>
          </w:tcPr>
          <w:p>
            <w:pPr>
              <w:tabs>
                <w:tab w:val="clear" w:pos="567"/>
              </w:tabs>
              <w:spacing w:line="240" w:lineRule="auto"/>
              <w:rPr>
                <w:szCs w:val="22"/>
                <w:lang w:val="et-EE"/>
              </w:rPr>
            </w:pPr>
            <w:r>
              <w:rPr>
                <w:color w:val="000000"/>
                <w:szCs w:val="22"/>
                <w:lang w:val="et-EE"/>
              </w:rPr>
              <w:t>2</w:t>
            </w:r>
          </w:p>
        </w:tc>
        <w:tc>
          <w:tcPr>
            <w:tcW w:w="1034" w:type="pct"/>
          </w:tcPr>
          <w:p>
            <w:pPr>
              <w:tabs>
                <w:tab w:val="clear" w:pos="567"/>
              </w:tabs>
              <w:spacing w:line="240" w:lineRule="auto"/>
              <w:jc w:val="center"/>
              <w:rPr>
                <w:szCs w:val="22"/>
                <w:lang w:val="et-EE"/>
              </w:rPr>
            </w:pPr>
            <w:r>
              <w:rPr>
                <w:color w:val="000000"/>
                <w:szCs w:val="22"/>
                <w:lang w:val="et-EE"/>
              </w:rPr>
              <w:t>15</w:t>
            </w:r>
          </w:p>
        </w:tc>
        <w:tc>
          <w:tcPr>
            <w:tcW w:w="1570" w:type="pct"/>
          </w:tcPr>
          <w:p>
            <w:pPr>
              <w:tabs>
                <w:tab w:val="clear" w:pos="567"/>
              </w:tabs>
              <w:spacing w:line="240" w:lineRule="auto"/>
              <w:jc w:val="center"/>
              <w:rPr>
                <w:szCs w:val="22"/>
                <w:lang w:val="et-EE"/>
              </w:rPr>
            </w:pPr>
            <w:r>
              <w:rPr>
                <w:color w:val="000000"/>
                <w:szCs w:val="22"/>
                <w:lang w:val="et-EE"/>
              </w:rPr>
              <w:t>1</w:t>
            </w:r>
          </w:p>
        </w:tc>
        <w:tc>
          <w:tcPr>
            <w:tcW w:w="1686" w:type="pct"/>
          </w:tcPr>
          <w:p>
            <w:pPr>
              <w:tabs>
                <w:tab w:val="clear" w:pos="567"/>
              </w:tabs>
              <w:spacing w:line="240" w:lineRule="auto"/>
              <w:jc w:val="center"/>
              <w:rPr>
                <w:szCs w:val="22"/>
                <w:lang w:val="et-EE"/>
              </w:rPr>
            </w:pPr>
            <w:r>
              <w:rPr>
                <w:color w:val="000000"/>
                <w:szCs w:val="22"/>
                <w:lang w:val="et-EE"/>
              </w:rPr>
              <w:t>0,6</w:t>
            </w:r>
          </w:p>
        </w:tc>
      </w:tr>
      <w:tr>
        <w:trPr>
          <w:trHeight w:val="206"/>
        </w:trPr>
        <w:tc>
          <w:tcPr>
            <w:tcW w:w="710" w:type="pct"/>
          </w:tcPr>
          <w:p>
            <w:pPr>
              <w:tabs>
                <w:tab w:val="clear" w:pos="567"/>
              </w:tabs>
              <w:spacing w:line="240" w:lineRule="auto"/>
              <w:rPr>
                <w:szCs w:val="22"/>
                <w:lang w:val="et-EE"/>
              </w:rPr>
            </w:pPr>
            <w:r>
              <w:rPr>
                <w:color w:val="000000"/>
                <w:szCs w:val="22"/>
                <w:lang w:val="et-EE"/>
              </w:rPr>
              <w:t>3</w:t>
            </w:r>
          </w:p>
        </w:tc>
        <w:tc>
          <w:tcPr>
            <w:tcW w:w="1034" w:type="pct"/>
          </w:tcPr>
          <w:p>
            <w:pPr>
              <w:tabs>
                <w:tab w:val="clear" w:pos="567"/>
              </w:tabs>
              <w:spacing w:line="240" w:lineRule="auto"/>
              <w:jc w:val="center"/>
              <w:rPr>
                <w:szCs w:val="22"/>
                <w:lang w:val="et-EE"/>
              </w:rPr>
            </w:pPr>
            <w:r>
              <w:rPr>
                <w:color w:val="000000"/>
                <w:szCs w:val="22"/>
                <w:lang w:val="et-EE"/>
              </w:rPr>
              <w:t>22,5</w:t>
            </w:r>
          </w:p>
        </w:tc>
        <w:tc>
          <w:tcPr>
            <w:tcW w:w="1570" w:type="pct"/>
          </w:tcPr>
          <w:p>
            <w:pPr>
              <w:tabs>
                <w:tab w:val="clear" w:pos="567"/>
              </w:tabs>
              <w:spacing w:line="240" w:lineRule="auto"/>
              <w:jc w:val="center"/>
              <w:rPr>
                <w:szCs w:val="22"/>
                <w:lang w:val="et-EE"/>
              </w:rPr>
            </w:pPr>
            <w:r>
              <w:rPr>
                <w:color w:val="000000"/>
                <w:szCs w:val="22"/>
                <w:lang w:val="et-EE"/>
              </w:rPr>
              <w:t>1</w:t>
            </w:r>
          </w:p>
        </w:tc>
        <w:tc>
          <w:tcPr>
            <w:tcW w:w="1686" w:type="pct"/>
          </w:tcPr>
          <w:p>
            <w:pPr>
              <w:tabs>
                <w:tab w:val="clear" w:pos="567"/>
              </w:tabs>
              <w:spacing w:line="240" w:lineRule="auto"/>
              <w:jc w:val="center"/>
              <w:rPr>
                <w:szCs w:val="22"/>
                <w:lang w:val="et-EE"/>
              </w:rPr>
            </w:pPr>
            <w:r>
              <w:rPr>
                <w:color w:val="000000"/>
                <w:szCs w:val="22"/>
                <w:lang w:val="et-EE"/>
              </w:rPr>
              <w:t>0,9</w:t>
            </w:r>
          </w:p>
        </w:tc>
      </w:tr>
      <w:tr>
        <w:trPr>
          <w:trHeight w:val="222"/>
        </w:trPr>
        <w:tc>
          <w:tcPr>
            <w:tcW w:w="710" w:type="pct"/>
          </w:tcPr>
          <w:p>
            <w:pPr>
              <w:tabs>
                <w:tab w:val="clear" w:pos="567"/>
              </w:tabs>
              <w:spacing w:line="240" w:lineRule="auto"/>
              <w:rPr>
                <w:szCs w:val="22"/>
                <w:lang w:val="et-EE"/>
              </w:rPr>
            </w:pPr>
            <w:r>
              <w:rPr>
                <w:color w:val="000000"/>
                <w:szCs w:val="22"/>
                <w:lang w:val="et-EE"/>
              </w:rPr>
              <w:t>4</w:t>
            </w:r>
          </w:p>
        </w:tc>
        <w:tc>
          <w:tcPr>
            <w:tcW w:w="1034" w:type="pct"/>
          </w:tcPr>
          <w:p>
            <w:pPr>
              <w:tabs>
                <w:tab w:val="clear" w:pos="567"/>
              </w:tabs>
              <w:spacing w:line="240" w:lineRule="auto"/>
              <w:jc w:val="center"/>
              <w:rPr>
                <w:szCs w:val="22"/>
                <w:lang w:val="et-EE"/>
              </w:rPr>
            </w:pPr>
            <w:r>
              <w:rPr>
                <w:color w:val="000000"/>
                <w:szCs w:val="22"/>
                <w:lang w:val="et-EE"/>
              </w:rPr>
              <w:t>30</w:t>
            </w:r>
          </w:p>
        </w:tc>
        <w:tc>
          <w:tcPr>
            <w:tcW w:w="1570" w:type="pct"/>
          </w:tcPr>
          <w:p>
            <w:pPr>
              <w:tabs>
                <w:tab w:val="clear" w:pos="567"/>
              </w:tabs>
              <w:spacing w:line="240" w:lineRule="auto"/>
              <w:jc w:val="center"/>
              <w:rPr>
                <w:szCs w:val="22"/>
                <w:lang w:val="et-EE"/>
              </w:rPr>
            </w:pPr>
            <w:r>
              <w:rPr>
                <w:color w:val="000000"/>
                <w:szCs w:val="22"/>
                <w:lang w:val="et-EE"/>
              </w:rPr>
              <w:t>1</w:t>
            </w:r>
          </w:p>
        </w:tc>
        <w:tc>
          <w:tcPr>
            <w:tcW w:w="1686" w:type="pct"/>
          </w:tcPr>
          <w:p>
            <w:pPr>
              <w:tabs>
                <w:tab w:val="clear" w:pos="567"/>
              </w:tabs>
              <w:spacing w:line="240" w:lineRule="auto"/>
              <w:jc w:val="center"/>
              <w:rPr>
                <w:szCs w:val="22"/>
                <w:lang w:val="et-EE"/>
              </w:rPr>
            </w:pPr>
            <w:r>
              <w:rPr>
                <w:color w:val="000000"/>
                <w:szCs w:val="22"/>
                <w:lang w:val="et-EE"/>
              </w:rPr>
              <w:t>1,2</w:t>
            </w:r>
          </w:p>
        </w:tc>
      </w:tr>
      <w:tr>
        <w:trPr>
          <w:trHeight w:val="206"/>
        </w:trPr>
        <w:tc>
          <w:tcPr>
            <w:tcW w:w="710" w:type="pct"/>
          </w:tcPr>
          <w:p>
            <w:pPr>
              <w:tabs>
                <w:tab w:val="clear" w:pos="567"/>
              </w:tabs>
              <w:spacing w:line="240" w:lineRule="auto"/>
              <w:rPr>
                <w:szCs w:val="22"/>
                <w:lang w:val="et-EE"/>
              </w:rPr>
            </w:pPr>
            <w:r>
              <w:rPr>
                <w:color w:val="000000"/>
                <w:szCs w:val="22"/>
                <w:lang w:val="et-EE"/>
              </w:rPr>
              <w:t>5</w:t>
            </w:r>
          </w:p>
        </w:tc>
        <w:tc>
          <w:tcPr>
            <w:tcW w:w="1034" w:type="pct"/>
          </w:tcPr>
          <w:p>
            <w:pPr>
              <w:tabs>
                <w:tab w:val="clear" w:pos="567"/>
              </w:tabs>
              <w:spacing w:line="240" w:lineRule="auto"/>
              <w:jc w:val="center"/>
              <w:rPr>
                <w:szCs w:val="22"/>
                <w:lang w:val="et-EE"/>
              </w:rPr>
            </w:pPr>
            <w:r>
              <w:rPr>
                <w:color w:val="000000"/>
                <w:szCs w:val="22"/>
                <w:lang w:val="et-EE"/>
              </w:rPr>
              <w:t>37,5</w:t>
            </w:r>
          </w:p>
        </w:tc>
        <w:tc>
          <w:tcPr>
            <w:tcW w:w="1570" w:type="pct"/>
          </w:tcPr>
          <w:p>
            <w:pPr>
              <w:tabs>
                <w:tab w:val="clear" w:pos="567"/>
              </w:tabs>
              <w:spacing w:line="240" w:lineRule="auto"/>
              <w:jc w:val="center"/>
              <w:rPr>
                <w:szCs w:val="22"/>
                <w:lang w:val="et-EE"/>
              </w:rPr>
            </w:pPr>
            <w:r>
              <w:rPr>
                <w:color w:val="000000"/>
                <w:szCs w:val="22"/>
                <w:lang w:val="et-EE"/>
              </w:rPr>
              <w:t>1</w:t>
            </w:r>
          </w:p>
        </w:tc>
        <w:tc>
          <w:tcPr>
            <w:tcW w:w="1686" w:type="pct"/>
          </w:tcPr>
          <w:p>
            <w:pPr>
              <w:tabs>
                <w:tab w:val="clear" w:pos="567"/>
              </w:tabs>
              <w:spacing w:line="240" w:lineRule="auto"/>
              <w:jc w:val="center"/>
              <w:rPr>
                <w:szCs w:val="22"/>
                <w:lang w:val="et-EE"/>
              </w:rPr>
            </w:pPr>
            <w:r>
              <w:rPr>
                <w:color w:val="000000"/>
                <w:szCs w:val="22"/>
                <w:lang w:val="et-EE"/>
              </w:rPr>
              <w:t>1,5</w:t>
            </w:r>
          </w:p>
        </w:tc>
      </w:tr>
      <w:tr>
        <w:trPr>
          <w:trHeight w:val="222"/>
        </w:trPr>
        <w:tc>
          <w:tcPr>
            <w:tcW w:w="710" w:type="pct"/>
          </w:tcPr>
          <w:p>
            <w:pPr>
              <w:tabs>
                <w:tab w:val="clear" w:pos="567"/>
              </w:tabs>
              <w:spacing w:line="240" w:lineRule="auto"/>
              <w:rPr>
                <w:szCs w:val="22"/>
                <w:lang w:val="et-EE"/>
              </w:rPr>
            </w:pPr>
            <w:r>
              <w:rPr>
                <w:color w:val="000000"/>
                <w:szCs w:val="22"/>
                <w:lang w:val="et-EE"/>
              </w:rPr>
              <w:t>6</w:t>
            </w:r>
          </w:p>
        </w:tc>
        <w:tc>
          <w:tcPr>
            <w:tcW w:w="1034" w:type="pct"/>
          </w:tcPr>
          <w:p>
            <w:pPr>
              <w:tabs>
                <w:tab w:val="clear" w:pos="567"/>
              </w:tabs>
              <w:spacing w:line="240" w:lineRule="auto"/>
              <w:jc w:val="center"/>
              <w:rPr>
                <w:szCs w:val="22"/>
                <w:lang w:val="et-EE"/>
              </w:rPr>
            </w:pPr>
            <w:r>
              <w:rPr>
                <w:color w:val="000000"/>
                <w:szCs w:val="22"/>
                <w:lang w:val="et-EE"/>
              </w:rPr>
              <w:t>45</w:t>
            </w:r>
          </w:p>
        </w:tc>
        <w:tc>
          <w:tcPr>
            <w:tcW w:w="1570" w:type="pct"/>
          </w:tcPr>
          <w:p>
            <w:pPr>
              <w:tabs>
                <w:tab w:val="clear" w:pos="567"/>
              </w:tabs>
              <w:spacing w:line="240" w:lineRule="auto"/>
              <w:jc w:val="center"/>
              <w:rPr>
                <w:szCs w:val="22"/>
                <w:lang w:val="et-EE"/>
              </w:rPr>
            </w:pPr>
            <w:r>
              <w:rPr>
                <w:color w:val="000000"/>
                <w:szCs w:val="22"/>
                <w:lang w:val="et-EE"/>
              </w:rPr>
              <w:t>1</w:t>
            </w:r>
          </w:p>
        </w:tc>
        <w:tc>
          <w:tcPr>
            <w:tcW w:w="1686" w:type="pct"/>
          </w:tcPr>
          <w:p>
            <w:pPr>
              <w:tabs>
                <w:tab w:val="clear" w:pos="567"/>
              </w:tabs>
              <w:spacing w:line="240" w:lineRule="auto"/>
              <w:jc w:val="center"/>
              <w:rPr>
                <w:szCs w:val="22"/>
                <w:lang w:val="et-EE"/>
              </w:rPr>
            </w:pPr>
            <w:r>
              <w:rPr>
                <w:color w:val="000000"/>
                <w:szCs w:val="22"/>
                <w:lang w:val="et-EE"/>
              </w:rPr>
              <w:t>1,8</w:t>
            </w:r>
          </w:p>
        </w:tc>
      </w:tr>
      <w:tr>
        <w:trPr>
          <w:trHeight w:val="206"/>
        </w:trPr>
        <w:tc>
          <w:tcPr>
            <w:tcW w:w="710" w:type="pct"/>
          </w:tcPr>
          <w:p>
            <w:pPr>
              <w:tabs>
                <w:tab w:val="clear" w:pos="567"/>
              </w:tabs>
              <w:spacing w:line="240" w:lineRule="auto"/>
              <w:rPr>
                <w:color w:val="000000"/>
                <w:szCs w:val="22"/>
                <w:lang w:val="et-EE"/>
              </w:rPr>
            </w:pPr>
            <w:r>
              <w:rPr>
                <w:color w:val="000000"/>
                <w:szCs w:val="22"/>
                <w:lang w:val="et-EE"/>
              </w:rPr>
              <w:t>7</w:t>
            </w:r>
          </w:p>
        </w:tc>
        <w:tc>
          <w:tcPr>
            <w:tcW w:w="1034" w:type="pct"/>
          </w:tcPr>
          <w:p>
            <w:pPr>
              <w:tabs>
                <w:tab w:val="clear" w:pos="567"/>
              </w:tabs>
              <w:spacing w:line="240" w:lineRule="auto"/>
              <w:jc w:val="center"/>
              <w:rPr>
                <w:color w:val="000000"/>
                <w:szCs w:val="22"/>
                <w:lang w:val="et-EE"/>
              </w:rPr>
            </w:pPr>
            <w:r>
              <w:rPr>
                <w:color w:val="000000"/>
                <w:szCs w:val="22"/>
                <w:lang w:val="et-EE"/>
              </w:rPr>
              <w:t>52,5</w:t>
            </w:r>
          </w:p>
        </w:tc>
        <w:tc>
          <w:tcPr>
            <w:tcW w:w="1570" w:type="pct"/>
          </w:tcPr>
          <w:p>
            <w:pPr>
              <w:tabs>
                <w:tab w:val="clear" w:pos="567"/>
              </w:tabs>
              <w:spacing w:line="240" w:lineRule="auto"/>
              <w:jc w:val="center"/>
              <w:rPr>
                <w:color w:val="000000"/>
                <w:szCs w:val="22"/>
                <w:lang w:val="et-EE"/>
              </w:rPr>
            </w:pPr>
            <w:r>
              <w:rPr>
                <w:color w:val="000000"/>
                <w:szCs w:val="22"/>
                <w:lang w:val="et-EE"/>
              </w:rPr>
              <w:t>1</w:t>
            </w:r>
          </w:p>
        </w:tc>
        <w:tc>
          <w:tcPr>
            <w:tcW w:w="1686" w:type="pct"/>
          </w:tcPr>
          <w:p>
            <w:pPr>
              <w:tabs>
                <w:tab w:val="clear" w:pos="567"/>
              </w:tabs>
              <w:spacing w:line="240" w:lineRule="auto"/>
              <w:jc w:val="center"/>
              <w:rPr>
                <w:color w:val="000000"/>
                <w:szCs w:val="22"/>
                <w:lang w:val="et-EE"/>
              </w:rPr>
            </w:pPr>
            <w:r>
              <w:rPr>
                <w:color w:val="000000"/>
                <w:szCs w:val="22"/>
                <w:lang w:val="et-EE"/>
              </w:rPr>
              <w:t>2,1</w:t>
            </w:r>
          </w:p>
        </w:tc>
      </w:tr>
      <w:tr>
        <w:trPr>
          <w:trHeight w:val="222"/>
        </w:trPr>
        <w:tc>
          <w:tcPr>
            <w:tcW w:w="710" w:type="pct"/>
          </w:tcPr>
          <w:p>
            <w:pPr>
              <w:tabs>
                <w:tab w:val="clear" w:pos="567"/>
              </w:tabs>
              <w:spacing w:line="240" w:lineRule="auto"/>
              <w:rPr>
                <w:color w:val="000000"/>
                <w:szCs w:val="22"/>
                <w:lang w:val="et-EE"/>
              </w:rPr>
            </w:pPr>
            <w:r>
              <w:rPr>
                <w:color w:val="000000"/>
                <w:szCs w:val="22"/>
                <w:lang w:val="et-EE"/>
              </w:rPr>
              <w:t>8</w:t>
            </w:r>
          </w:p>
        </w:tc>
        <w:tc>
          <w:tcPr>
            <w:tcW w:w="1034" w:type="pct"/>
          </w:tcPr>
          <w:p>
            <w:pPr>
              <w:tabs>
                <w:tab w:val="clear" w:pos="567"/>
              </w:tabs>
              <w:spacing w:line="240" w:lineRule="auto"/>
              <w:jc w:val="center"/>
              <w:rPr>
                <w:color w:val="000000"/>
                <w:szCs w:val="22"/>
                <w:lang w:val="et-EE"/>
              </w:rPr>
            </w:pPr>
            <w:r>
              <w:rPr>
                <w:color w:val="000000"/>
                <w:szCs w:val="22"/>
                <w:lang w:val="et-EE"/>
              </w:rPr>
              <w:t>60</w:t>
            </w:r>
          </w:p>
        </w:tc>
        <w:tc>
          <w:tcPr>
            <w:tcW w:w="1570" w:type="pct"/>
          </w:tcPr>
          <w:p>
            <w:pPr>
              <w:tabs>
                <w:tab w:val="clear" w:pos="567"/>
              </w:tabs>
              <w:spacing w:line="240" w:lineRule="auto"/>
              <w:jc w:val="center"/>
              <w:rPr>
                <w:color w:val="000000"/>
                <w:szCs w:val="22"/>
                <w:lang w:val="et-EE"/>
              </w:rPr>
            </w:pPr>
            <w:r>
              <w:rPr>
                <w:color w:val="000000"/>
                <w:szCs w:val="22"/>
                <w:lang w:val="et-EE"/>
              </w:rPr>
              <w:t>1</w:t>
            </w:r>
          </w:p>
        </w:tc>
        <w:tc>
          <w:tcPr>
            <w:tcW w:w="1686" w:type="pct"/>
          </w:tcPr>
          <w:p>
            <w:pPr>
              <w:tabs>
                <w:tab w:val="clear" w:pos="567"/>
              </w:tabs>
              <w:spacing w:line="240" w:lineRule="auto"/>
              <w:jc w:val="center"/>
              <w:rPr>
                <w:color w:val="000000"/>
                <w:szCs w:val="22"/>
                <w:lang w:val="et-EE"/>
              </w:rPr>
            </w:pPr>
            <w:r>
              <w:rPr>
                <w:color w:val="000000"/>
                <w:szCs w:val="22"/>
                <w:lang w:val="et-EE"/>
              </w:rPr>
              <w:t>2,4</w:t>
            </w:r>
          </w:p>
        </w:tc>
      </w:tr>
      <w:tr>
        <w:trPr>
          <w:trHeight w:val="206"/>
        </w:trPr>
        <w:tc>
          <w:tcPr>
            <w:tcW w:w="710" w:type="pct"/>
          </w:tcPr>
          <w:p>
            <w:pPr>
              <w:tabs>
                <w:tab w:val="clear" w:pos="567"/>
              </w:tabs>
              <w:spacing w:line="240" w:lineRule="auto"/>
              <w:rPr>
                <w:color w:val="000000"/>
                <w:szCs w:val="22"/>
                <w:lang w:val="et-EE"/>
              </w:rPr>
            </w:pPr>
            <w:r>
              <w:rPr>
                <w:color w:val="000000"/>
                <w:szCs w:val="22"/>
                <w:lang w:val="et-EE"/>
              </w:rPr>
              <w:t>9</w:t>
            </w:r>
          </w:p>
        </w:tc>
        <w:tc>
          <w:tcPr>
            <w:tcW w:w="1034" w:type="pct"/>
          </w:tcPr>
          <w:p>
            <w:pPr>
              <w:tabs>
                <w:tab w:val="clear" w:pos="567"/>
              </w:tabs>
              <w:spacing w:line="240" w:lineRule="auto"/>
              <w:jc w:val="center"/>
              <w:rPr>
                <w:color w:val="000000"/>
                <w:szCs w:val="22"/>
                <w:lang w:val="et-EE"/>
              </w:rPr>
            </w:pPr>
            <w:r>
              <w:rPr>
                <w:color w:val="000000"/>
                <w:szCs w:val="22"/>
                <w:lang w:val="et-EE"/>
              </w:rPr>
              <w:t>67,5</w:t>
            </w:r>
          </w:p>
        </w:tc>
        <w:tc>
          <w:tcPr>
            <w:tcW w:w="1570" w:type="pct"/>
          </w:tcPr>
          <w:p>
            <w:pPr>
              <w:tabs>
                <w:tab w:val="clear" w:pos="567"/>
              </w:tabs>
              <w:spacing w:line="240" w:lineRule="auto"/>
              <w:jc w:val="center"/>
              <w:rPr>
                <w:color w:val="000000"/>
                <w:szCs w:val="22"/>
                <w:lang w:val="et-EE"/>
              </w:rPr>
            </w:pPr>
            <w:r>
              <w:rPr>
                <w:color w:val="000000"/>
                <w:szCs w:val="22"/>
                <w:lang w:val="et-EE"/>
              </w:rPr>
              <w:t>1</w:t>
            </w:r>
          </w:p>
        </w:tc>
        <w:tc>
          <w:tcPr>
            <w:tcW w:w="1686" w:type="pct"/>
          </w:tcPr>
          <w:p>
            <w:pPr>
              <w:tabs>
                <w:tab w:val="clear" w:pos="567"/>
              </w:tabs>
              <w:spacing w:line="240" w:lineRule="auto"/>
              <w:jc w:val="center"/>
              <w:rPr>
                <w:color w:val="000000"/>
                <w:szCs w:val="22"/>
                <w:lang w:val="et-EE"/>
              </w:rPr>
            </w:pPr>
            <w:r>
              <w:rPr>
                <w:color w:val="000000"/>
                <w:szCs w:val="22"/>
                <w:lang w:val="et-EE"/>
              </w:rPr>
              <w:t>2,7</w:t>
            </w:r>
          </w:p>
        </w:tc>
      </w:tr>
      <w:tr>
        <w:trPr>
          <w:trHeight w:val="222"/>
        </w:trPr>
        <w:tc>
          <w:tcPr>
            <w:tcW w:w="710" w:type="pct"/>
          </w:tcPr>
          <w:p>
            <w:pPr>
              <w:tabs>
                <w:tab w:val="clear" w:pos="567"/>
              </w:tabs>
              <w:spacing w:line="240" w:lineRule="auto"/>
              <w:rPr>
                <w:color w:val="000000"/>
                <w:szCs w:val="22"/>
                <w:lang w:val="et-EE"/>
              </w:rPr>
            </w:pPr>
            <w:r>
              <w:rPr>
                <w:color w:val="000000"/>
                <w:szCs w:val="22"/>
                <w:lang w:val="et-EE"/>
              </w:rPr>
              <w:t>10</w:t>
            </w:r>
          </w:p>
        </w:tc>
        <w:tc>
          <w:tcPr>
            <w:tcW w:w="1034" w:type="pct"/>
          </w:tcPr>
          <w:p>
            <w:pPr>
              <w:tabs>
                <w:tab w:val="clear" w:pos="567"/>
              </w:tabs>
              <w:spacing w:line="240" w:lineRule="auto"/>
              <w:jc w:val="center"/>
              <w:rPr>
                <w:color w:val="000000"/>
                <w:szCs w:val="22"/>
                <w:lang w:val="et-EE"/>
              </w:rPr>
            </w:pPr>
            <w:r>
              <w:rPr>
                <w:color w:val="000000"/>
                <w:szCs w:val="22"/>
                <w:lang w:val="et-EE"/>
              </w:rPr>
              <w:t>75</w:t>
            </w:r>
          </w:p>
        </w:tc>
        <w:tc>
          <w:tcPr>
            <w:tcW w:w="1570" w:type="pct"/>
          </w:tcPr>
          <w:p>
            <w:pPr>
              <w:tabs>
                <w:tab w:val="clear" w:pos="567"/>
              </w:tabs>
              <w:spacing w:line="240" w:lineRule="auto"/>
              <w:jc w:val="center"/>
              <w:rPr>
                <w:color w:val="000000"/>
                <w:szCs w:val="22"/>
                <w:lang w:val="et-EE"/>
              </w:rPr>
            </w:pPr>
            <w:r>
              <w:rPr>
                <w:color w:val="000000"/>
                <w:szCs w:val="22"/>
                <w:lang w:val="et-EE"/>
              </w:rPr>
              <w:t>1</w:t>
            </w:r>
          </w:p>
        </w:tc>
        <w:tc>
          <w:tcPr>
            <w:tcW w:w="1686" w:type="pct"/>
          </w:tcPr>
          <w:p>
            <w:pPr>
              <w:tabs>
                <w:tab w:val="clear" w:pos="567"/>
              </w:tabs>
              <w:spacing w:line="240" w:lineRule="auto"/>
              <w:jc w:val="center"/>
              <w:rPr>
                <w:color w:val="000000"/>
                <w:szCs w:val="22"/>
                <w:lang w:val="et-EE"/>
              </w:rPr>
            </w:pPr>
            <w:r>
              <w:rPr>
                <w:color w:val="000000"/>
                <w:szCs w:val="22"/>
                <w:lang w:val="et-EE"/>
              </w:rPr>
              <w:t>3</w:t>
            </w:r>
          </w:p>
        </w:tc>
      </w:tr>
      <w:tr>
        <w:trPr>
          <w:trHeight w:val="206"/>
        </w:trPr>
        <w:tc>
          <w:tcPr>
            <w:tcW w:w="710" w:type="pct"/>
          </w:tcPr>
          <w:p>
            <w:pPr>
              <w:tabs>
                <w:tab w:val="clear" w:pos="567"/>
              </w:tabs>
              <w:spacing w:line="240" w:lineRule="auto"/>
              <w:rPr>
                <w:color w:val="000000"/>
                <w:szCs w:val="22"/>
                <w:lang w:val="et-EE"/>
              </w:rPr>
            </w:pPr>
            <w:r>
              <w:rPr>
                <w:color w:val="000000"/>
                <w:szCs w:val="22"/>
                <w:lang w:val="et-EE"/>
              </w:rPr>
              <w:t>11</w:t>
            </w:r>
          </w:p>
        </w:tc>
        <w:tc>
          <w:tcPr>
            <w:tcW w:w="1034" w:type="pct"/>
          </w:tcPr>
          <w:p>
            <w:pPr>
              <w:tabs>
                <w:tab w:val="clear" w:pos="567"/>
              </w:tabs>
              <w:spacing w:line="240" w:lineRule="auto"/>
              <w:jc w:val="center"/>
              <w:rPr>
                <w:color w:val="000000"/>
                <w:szCs w:val="22"/>
                <w:lang w:val="et-EE"/>
              </w:rPr>
            </w:pPr>
            <w:r>
              <w:rPr>
                <w:color w:val="000000"/>
                <w:szCs w:val="22"/>
                <w:lang w:val="et-EE"/>
              </w:rPr>
              <w:t>82,5</w:t>
            </w:r>
          </w:p>
        </w:tc>
        <w:tc>
          <w:tcPr>
            <w:tcW w:w="1570" w:type="pct"/>
          </w:tcPr>
          <w:p>
            <w:pPr>
              <w:tabs>
                <w:tab w:val="clear" w:pos="567"/>
              </w:tabs>
              <w:spacing w:line="240" w:lineRule="auto"/>
              <w:jc w:val="center"/>
              <w:rPr>
                <w:color w:val="000000"/>
                <w:szCs w:val="22"/>
                <w:lang w:val="et-EE"/>
              </w:rPr>
            </w:pPr>
            <w:r>
              <w:rPr>
                <w:color w:val="000000"/>
                <w:szCs w:val="22"/>
                <w:lang w:val="et-EE"/>
              </w:rPr>
              <w:t>1</w:t>
            </w:r>
          </w:p>
        </w:tc>
        <w:tc>
          <w:tcPr>
            <w:tcW w:w="1686" w:type="pct"/>
          </w:tcPr>
          <w:p>
            <w:pPr>
              <w:tabs>
                <w:tab w:val="clear" w:pos="567"/>
              </w:tabs>
              <w:spacing w:line="240" w:lineRule="auto"/>
              <w:jc w:val="center"/>
              <w:rPr>
                <w:color w:val="000000"/>
                <w:szCs w:val="22"/>
                <w:lang w:val="et-EE"/>
              </w:rPr>
            </w:pPr>
            <w:r>
              <w:rPr>
                <w:color w:val="000000"/>
                <w:szCs w:val="22"/>
                <w:lang w:val="et-EE"/>
              </w:rPr>
              <w:t>3,3</w:t>
            </w:r>
          </w:p>
        </w:tc>
      </w:tr>
      <w:tr>
        <w:trPr>
          <w:trHeight w:val="222"/>
        </w:trPr>
        <w:tc>
          <w:tcPr>
            <w:tcW w:w="710" w:type="pct"/>
          </w:tcPr>
          <w:p>
            <w:pPr>
              <w:tabs>
                <w:tab w:val="clear" w:pos="567"/>
              </w:tabs>
              <w:spacing w:line="240" w:lineRule="auto"/>
              <w:rPr>
                <w:color w:val="000000"/>
                <w:szCs w:val="22"/>
                <w:lang w:val="et-EE"/>
              </w:rPr>
            </w:pPr>
            <w:r>
              <w:rPr>
                <w:color w:val="000000"/>
                <w:szCs w:val="22"/>
                <w:lang w:val="et-EE"/>
              </w:rPr>
              <w:t>12</w:t>
            </w:r>
          </w:p>
        </w:tc>
        <w:tc>
          <w:tcPr>
            <w:tcW w:w="1034" w:type="pct"/>
          </w:tcPr>
          <w:p>
            <w:pPr>
              <w:tabs>
                <w:tab w:val="clear" w:pos="567"/>
              </w:tabs>
              <w:spacing w:line="240" w:lineRule="auto"/>
              <w:jc w:val="center"/>
              <w:rPr>
                <w:color w:val="000000"/>
                <w:szCs w:val="22"/>
                <w:lang w:val="et-EE"/>
              </w:rPr>
            </w:pPr>
            <w:r>
              <w:rPr>
                <w:color w:val="000000"/>
                <w:szCs w:val="22"/>
                <w:lang w:val="et-EE"/>
              </w:rPr>
              <w:t>90</w:t>
            </w:r>
          </w:p>
        </w:tc>
        <w:tc>
          <w:tcPr>
            <w:tcW w:w="1570" w:type="pct"/>
          </w:tcPr>
          <w:p>
            <w:pPr>
              <w:tabs>
                <w:tab w:val="clear" w:pos="567"/>
              </w:tabs>
              <w:spacing w:line="240" w:lineRule="auto"/>
              <w:jc w:val="center"/>
              <w:rPr>
                <w:color w:val="000000"/>
                <w:szCs w:val="22"/>
                <w:lang w:val="et-EE"/>
              </w:rPr>
            </w:pPr>
            <w:r>
              <w:rPr>
                <w:color w:val="000000"/>
                <w:szCs w:val="22"/>
                <w:lang w:val="et-EE"/>
              </w:rPr>
              <w:t>1</w:t>
            </w:r>
          </w:p>
        </w:tc>
        <w:tc>
          <w:tcPr>
            <w:tcW w:w="1686" w:type="pct"/>
          </w:tcPr>
          <w:p>
            <w:pPr>
              <w:tabs>
                <w:tab w:val="clear" w:pos="567"/>
              </w:tabs>
              <w:spacing w:line="240" w:lineRule="auto"/>
              <w:jc w:val="center"/>
              <w:rPr>
                <w:color w:val="000000"/>
                <w:szCs w:val="22"/>
                <w:lang w:val="et-EE"/>
              </w:rPr>
            </w:pPr>
            <w:r>
              <w:rPr>
                <w:color w:val="000000"/>
                <w:szCs w:val="22"/>
                <w:lang w:val="et-EE"/>
              </w:rPr>
              <w:t>3,6</w:t>
            </w:r>
          </w:p>
        </w:tc>
      </w:tr>
      <w:tr>
        <w:trPr>
          <w:trHeight w:val="206"/>
        </w:trPr>
        <w:tc>
          <w:tcPr>
            <w:tcW w:w="710" w:type="pct"/>
          </w:tcPr>
          <w:p>
            <w:pPr>
              <w:tabs>
                <w:tab w:val="clear" w:pos="567"/>
              </w:tabs>
              <w:spacing w:line="240" w:lineRule="auto"/>
              <w:rPr>
                <w:color w:val="000000"/>
                <w:szCs w:val="22"/>
                <w:lang w:val="et-EE"/>
              </w:rPr>
            </w:pPr>
            <w:r>
              <w:rPr>
                <w:color w:val="000000"/>
                <w:szCs w:val="22"/>
                <w:lang w:val="et-EE"/>
              </w:rPr>
              <w:t>13</w:t>
            </w:r>
          </w:p>
        </w:tc>
        <w:tc>
          <w:tcPr>
            <w:tcW w:w="1034" w:type="pct"/>
          </w:tcPr>
          <w:p>
            <w:pPr>
              <w:tabs>
                <w:tab w:val="clear" w:pos="567"/>
              </w:tabs>
              <w:spacing w:line="240" w:lineRule="auto"/>
              <w:jc w:val="center"/>
              <w:rPr>
                <w:color w:val="000000"/>
                <w:szCs w:val="22"/>
                <w:lang w:val="et-EE"/>
              </w:rPr>
            </w:pPr>
            <w:r>
              <w:rPr>
                <w:color w:val="000000"/>
                <w:szCs w:val="22"/>
                <w:lang w:val="et-EE"/>
              </w:rPr>
              <w:t>97,5</w:t>
            </w:r>
          </w:p>
        </w:tc>
        <w:tc>
          <w:tcPr>
            <w:tcW w:w="1570" w:type="pct"/>
          </w:tcPr>
          <w:p>
            <w:pPr>
              <w:tabs>
                <w:tab w:val="clear" w:pos="567"/>
              </w:tabs>
              <w:spacing w:line="240" w:lineRule="auto"/>
              <w:jc w:val="center"/>
              <w:rPr>
                <w:color w:val="000000"/>
                <w:szCs w:val="22"/>
                <w:lang w:val="et-EE"/>
              </w:rPr>
            </w:pPr>
            <w:r>
              <w:rPr>
                <w:color w:val="000000"/>
                <w:szCs w:val="22"/>
                <w:lang w:val="et-EE"/>
              </w:rPr>
              <w:t>1</w:t>
            </w:r>
          </w:p>
        </w:tc>
        <w:tc>
          <w:tcPr>
            <w:tcW w:w="1686" w:type="pct"/>
          </w:tcPr>
          <w:p>
            <w:pPr>
              <w:tabs>
                <w:tab w:val="clear" w:pos="567"/>
              </w:tabs>
              <w:spacing w:line="240" w:lineRule="auto"/>
              <w:jc w:val="center"/>
              <w:rPr>
                <w:color w:val="000000"/>
                <w:szCs w:val="22"/>
                <w:lang w:val="et-EE"/>
              </w:rPr>
            </w:pPr>
            <w:r>
              <w:rPr>
                <w:color w:val="000000"/>
                <w:szCs w:val="22"/>
                <w:lang w:val="et-EE"/>
              </w:rPr>
              <w:t>3,9</w:t>
            </w:r>
          </w:p>
        </w:tc>
      </w:tr>
      <w:tr>
        <w:trPr>
          <w:trHeight w:val="222"/>
        </w:trPr>
        <w:tc>
          <w:tcPr>
            <w:tcW w:w="710" w:type="pct"/>
          </w:tcPr>
          <w:p>
            <w:pPr>
              <w:tabs>
                <w:tab w:val="clear" w:pos="567"/>
              </w:tabs>
              <w:spacing w:line="240" w:lineRule="auto"/>
              <w:rPr>
                <w:color w:val="000000"/>
                <w:szCs w:val="22"/>
                <w:lang w:val="et-EE"/>
              </w:rPr>
            </w:pPr>
            <w:r>
              <w:rPr>
                <w:color w:val="000000"/>
                <w:szCs w:val="22"/>
                <w:lang w:val="et-EE"/>
              </w:rPr>
              <w:t>14</w:t>
            </w:r>
          </w:p>
        </w:tc>
        <w:tc>
          <w:tcPr>
            <w:tcW w:w="1034" w:type="pct"/>
          </w:tcPr>
          <w:p>
            <w:pPr>
              <w:tabs>
                <w:tab w:val="clear" w:pos="567"/>
              </w:tabs>
              <w:spacing w:line="240" w:lineRule="auto"/>
              <w:jc w:val="center"/>
              <w:rPr>
                <w:color w:val="000000"/>
                <w:szCs w:val="22"/>
                <w:lang w:val="et-EE"/>
              </w:rPr>
            </w:pPr>
            <w:r>
              <w:rPr>
                <w:color w:val="000000"/>
                <w:szCs w:val="22"/>
                <w:lang w:val="et-EE"/>
              </w:rPr>
              <w:t>105</w:t>
            </w:r>
          </w:p>
        </w:tc>
        <w:tc>
          <w:tcPr>
            <w:tcW w:w="1570" w:type="pct"/>
          </w:tcPr>
          <w:p>
            <w:pPr>
              <w:tabs>
                <w:tab w:val="clear" w:pos="567"/>
              </w:tabs>
              <w:spacing w:line="240" w:lineRule="auto"/>
              <w:jc w:val="center"/>
              <w:rPr>
                <w:color w:val="000000"/>
                <w:szCs w:val="22"/>
                <w:lang w:val="et-EE"/>
              </w:rPr>
            </w:pPr>
            <w:r>
              <w:rPr>
                <w:color w:val="000000"/>
                <w:szCs w:val="22"/>
                <w:lang w:val="et-EE"/>
              </w:rPr>
              <w:t>1</w:t>
            </w:r>
          </w:p>
        </w:tc>
        <w:tc>
          <w:tcPr>
            <w:tcW w:w="1686" w:type="pct"/>
          </w:tcPr>
          <w:p>
            <w:pPr>
              <w:tabs>
                <w:tab w:val="clear" w:pos="567"/>
              </w:tabs>
              <w:spacing w:line="240" w:lineRule="auto"/>
              <w:jc w:val="center"/>
              <w:rPr>
                <w:color w:val="000000"/>
                <w:szCs w:val="22"/>
                <w:lang w:val="et-EE"/>
              </w:rPr>
            </w:pPr>
            <w:r>
              <w:rPr>
                <w:color w:val="000000"/>
                <w:szCs w:val="22"/>
                <w:lang w:val="et-EE"/>
              </w:rPr>
              <w:t>4,2</w:t>
            </w:r>
          </w:p>
        </w:tc>
      </w:tr>
      <w:tr>
        <w:trPr>
          <w:trHeight w:val="206"/>
        </w:trPr>
        <w:tc>
          <w:tcPr>
            <w:tcW w:w="710" w:type="pct"/>
          </w:tcPr>
          <w:p>
            <w:pPr>
              <w:tabs>
                <w:tab w:val="clear" w:pos="567"/>
              </w:tabs>
              <w:spacing w:line="240" w:lineRule="auto"/>
              <w:rPr>
                <w:color w:val="000000"/>
                <w:szCs w:val="22"/>
                <w:lang w:val="et-EE"/>
              </w:rPr>
            </w:pPr>
            <w:r>
              <w:rPr>
                <w:color w:val="000000"/>
                <w:szCs w:val="22"/>
                <w:lang w:val="et-EE"/>
              </w:rPr>
              <w:t>15</w:t>
            </w:r>
          </w:p>
        </w:tc>
        <w:tc>
          <w:tcPr>
            <w:tcW w:w="1034" w:type="pct"/>
          </w:tcPr>
          <w:p>
            <w:pPr>
              <w:tabs>
                <w:tab w:val="clear" w:pos="567"/>
              </w:tabs>
              <w:spacing w:line="240" w:lineRule="auto"/>
              <w:jc w:val="center"/>
              <w:rPr>
                <w:color w:val="000000"/>
                <w:szCs w:val="22"/>
                <w:lang w:val="et-EE"/>
              </w:rPr>
            </w:pPr>
            <w:r>
              <w:rPr>
                <w:color w:val="000000"/>
                <w:szCs w:val="22"/>
                <w:lang w:val="et-EE"/>
              </w:rPr>
              <w:t>112,5</w:t>
            </w:r>
          </w:p>
        </w:tc>
        <w:tc>
          <w:tcPr>
            <w:tcW w:w="1570" w:type="pct"/>
          </w:tcPr>
          <w:p>
            <w:pPr>
              <w:tabs>
                <w:tab w:val="clear" w:pos="567"/>
              </w:tabs>
              <w:spacing w:line="240" w:lineRule="auto"/>
              <w:jc w:val="center"/>
              <w:rPr>
                <w:color w:val="000000"/>
                <w:szCs w:val="22"/>
                <w:lang w:val="et-EE"/>
              </w:rPr>
            </w:pPr>
            <w:r>
              <w:rPr>
                <w:color w:val="000000"/>
                <w:szCs w:val="22"/>
                <w:lang w:val="et-EE"/>
              </w:rPr>
              <w:t>1</w:t>
            </w:r>
          </w:p>
        </w:tc>
        <w:tc>
          <w:tcPr>
            <w:tcW w:w="1686" w:type="pct"/>
          </w:tcPr>
          <w:p>
            <w:pPr>
              <w:tabs>
                <w:tab w:val="clear" w:pos="567"/>
              </w:tabs>
              <w:spacing w:line="240" w:lineRule="auto"/>
              <w:jc w:val="center"/>
              <w:rPr>
                <w:color w:val="000000"/>
                <w:szCs w:val="22"/>
                <w:lang w:val="et-EE"/>
              </w:rPr>
            </w:pPr>
            <w:r>
              <w:rPr>
                <w:color w:val="000000"/>
                <w:szCs w:val="22"/>
                <w:lang w:val="et-EE"/>
              </w:rPr>
              <w:t>4,5</w:t>
            </w:r>
          </w:p>
        </w:tc>
      </w:tr>
      <w:tr>
        <w:trPr>
          <w:trHeight w:val="206"/>
        </w:trPr>
        <w:tc>
          <w:tcPr>
            <w:tcW w:w="710" w:type="pct"/>
          </w:tcPr>
          <w:p>
            <w:pPr>
              <w:tabs>
                <w:tab w:val="clear" w:pos="567"/>
              </w:tabs>
              <w:spacing w:line="240" w:lineRule="auto"/>
              <w:rPr>
                <w:color w:val="000000"/>
                <w:szCs w:val="22"/>
                <w:lang w:val="et-EE"/>
              </w:rPr>
            </w:pPr>
            <w:r>
              <w:rPr>
                <w:color w:val="000000"/>
                <w:szCs w:val="22"/>
                <w:lang w:val="et-EE"/>
              </w:rPr>
              <w:t>16</w:t>
            </w:r>
          </w:p>
        </w:tc>
        <w:tc>
          <w:tcPr>
            <w:tcW w:w="1034" w:type="pct"/>
          </w:tcPr>
          <w:p>
            <w:pPr>
              <w:tabs>
                <w:tab w:val="clear" w:pos="567"/>
              </w:tabs>
              <w:spacing w:line="240" w:lineRule="auto"/>
              <w:jc w:val="center"/>
              <w:rPr>
                <w:color w:val="000000"/>
                <w:szCs w:val="22"/>
                <w:lang w:val="et-EE"/>
              </w:rPr>
            </w:pPr>
            <w:r>
              <w:rPr>
                <w:color w:val="000000"/>
                <w:szCs w:val="22"/>
                <w:lang w:val="et-EE"/>
              </w:rPr>
              <w:t>120</w:t>
            </w:r>
          </w:p>
        </w:tc>
        <w:tc>
          <w:tcPr>
            <w:tcW w:w="1570" w:type="pct"/>
          </w:tcPr>
          <w:p>
            <w:pPr>
              <w:tabs>
                <w:tab w:val="clear" w:pos="567"/>
              </w:tabs>
              <w:spacing w:line="240" w:lineRule="auto"/>
              <w:jc w:val="center"/>
              <w:rPr>
                <w:color w:val="000000"/>
                <w:szCs w:val="22"/>
                <w:lang w:val="et-EE"/>
              </w:rPr>
            </w:pPr>
            <w:r>
              <w:rPr>
                <w:color w:val="000000"/>
                <w:szCs w:val="22"/>
                <w:lang w:val="et-EE"/>
              </w:rPr>
              <w:t>1</w:t>
            </w:r>
          </w:p>
        </w:tc>
        <w:tc>
          <w:tcPr>
            <w:tcW w:w="1686" w:type="pct"/>
          </w:tcPr>
          <w:p>
            <w:pPr>
              <w:tabs>
                <w:tab w:val="clear" w:pos="567"/>
              </w:tabs>
              <w:spacing w:line="240" w:lineRule="auto"/>
              <w:jc w:val="center"/>
              <w:rPr>
                <w:color w:val="000000"/>
                <w:szCs w:val="22"/>
                <w:lang w:val="et-EE"/>
              </w:rPr>
            </w:pPr>
            <w:r>
              <w:rPr>
                <w:color w:val="000000"/>
                <w:szCs w:val="22"/>
                <w:lang w:val="et-EE"/>
              </w:rPr>
              <w:t>4,8</w:t>
            </w:r>
          </w:p>
        </w:tc>
      </w:tr>
    </w:tbl>
    <w:p>
      <w:pPr>
        <w:tabs>
          <w:tab w:val="clear" w:pos="567"/>
        </w:tabs>
        <w:spacing w:line="240" w:lineRule="auto"/>
        <w:rPr>
          <w:lang w:val="et-EE"/>
        </w:rPr>
      </w:pPr>
    </w:p>
    <w:p>
      <w:pPr>
        <w:tabs>
          <w:tab w:val="clear" w:pos="567"/>
        </w:tabs>
        <w:spacing w:line="240" w:lineRule="auto"/>
        <w:rPr>
          <w:b/>
          <w:bCs/>
          <w:szCs w:val="22"/>
          <w:lang w:val="et-EE"/>
        </w:rPr>
      </w:pPr>
      <w:r>
        <w:rPr>
          <w:b/>
          <w:bCs/>
          <w:szCs w:val="22"/>
          <w:lang w:val="et-EE"/>
        </w:rPr>
        <w:t>Tabel 3: Sephience’i suukaudse pulbri soovitatav annus kehakaalu järgi lastel vanuses 6 kuud kuni alla 12 kuu</w:t>
      </w:r>
    </w:p>
    <w:p>
      <w:pPr>
        <w:tabs>
          <w:tab w:val="clear" w:pos="567"/>
        </w:tabs>
        <w:spacing w:line="240" w:lineRule="auto"/>
        <w:rPr>
          <w:lang w:val="et-EE"/>
        </w:rPr>
      </w:pPr>
    </w:p>
    <w:tbl>
      <w:tblPr>
        <w:tblStyle w:val="TableGrid"/>
        <w:tblW w:w="5000" w:type="pct"/>
        <w:tblLook w:val="04A0" w:firstRow="1" w:lastRow="0" w:firstColumn="1" w:lastColumn="0" w:noHBand="0" w:noVBand="1"/>
      </w:tblPr>
      <w:tblGrid>
        <w:gridCol w:w="1156"/>
        <w:gridCol w:w="1917"/>
        <w:gridCol w:w="2889"/>
        <w:gridCol w:w="3099"/>
      </w:tblGrid>
      <w:tr>
        <w:trPr>
          <w:trHeight w:val="206"/>
          <w:tblHeader/>
        </w:trPr>
        <w:tc>
          <w:tcPr>
            <w:tcW w:w="638" w:type="pct"/>
          </w:tcPr>
          <w:p>
            <w:pPr>
              <w:keepNext/>
              <w:keepLines/>
              <w:tabs>
                <w:tab w:val="clear" w:pos="567"/>
              </w:tabs>
              <w:spacing w:line="240" w:lineRule="auto"/>
              <w:rPr>
                <w:b/>
                <w:szCs w:val="22"/>
                <w:lang w:val="et-EE"/>
              </w:rPr>
            </w:pPr>
            <w:r>
              <w:rPr>
                <w:b/>
                <w:bCs/>
                <w:szCs w:val="22"/>
                <w:lang w:val="et-EE"/>
              </w:rPr>
              <w:t>Annus</w:t>
            </w:r>
          </w:p>
        </w:tc>
        <w:tc>
          <w:tcPr>
            <w:tcW w:w="4362" w:type="pct"/>
            <w:gridSpan w:val="3"/>
          </w:tcPr>
          <w:p>
            <w:pPr>
              <w:keepNext/>
              <w:keepLines/>
              <w:tabs>
                <w:tab w:val="clear" w:pos="567"/>
              </w:tabs>
              <w:spacing w:line="240" w:lineRule="auto"/>
              <w:jc w:val="center"/>
              <w:rPr>
                <w:b/>
                <w:szCs w:val="22"/>
                <w:lang w:val="et-EE"/>
              </w:rPr>
            </w:pPr>
            <w:r>
              <w:rPr>
                <w:b/>
                <w:bCs/>
                <w:color w:val="000000"/>
                <w:szCs w:val="22"/>
                <w:lang w:val="et-EE"/>
              </w:rPr>
              <w:t>15 mg/kg ööpäevas</w:t>
            </w:r>
          </w:p>
        </w:tc>
      </w:tr>
      <w:tr>
        <w:trPr>
          <w:trHeight w:val="152"/>
          <w:tblHeader/>
        </w:trPr>
        <w:tc>
          <w:tcPr>
            <w:tcW w:w="638" w:type="pct"/>
          </w:tcPr>
          <w:p>
            <w:pPr>
              <w:keepNext/>
              <w:keepLines/>
              <w:tabs>
                <w:tab w:val="clear" w:pos="567"/>
              </w:tabs>
              <w:spacing w:line="240" w:lineRule="auto"/>
              <w:rPr>
                <w:rFonts w:eastAsia="Arial"/>
                <w:b/>
                <w:bCs/>
                <w:color w:val="000000"/>
                <w:szCs w:val="22"/>
                <w:lang w:val="et-EE"/>
              </w:rPr>
            </w:pPr>
            <w:r>
              <w:rPr>
                <w:rFonts w:eastAsia="Arial"/>
                <w:b/>
                <w:bCs/>
                <w:color w:val="000000"/>
                <w:szCs w:val="22"/>
                <w:lang w:val="et-EE"/>
              </w:rPr>
              <w:t>Vanus</w:t>
            </w:r>
          </w:p>
        </w:tc>
        <w:tc>
          <w:tcPr>
            <w:tcW w:w="4362" w:type="pct"/>
            <w:gridSpan w:val="3"/>
          </w:tcPr>
          <w:p>
            <w:pPr>
              <w:keepNext/>
              <w:keepLines/>
              <w:tabs>
                <w:tab w:val="clear" w:pos="567"/>
              </w:tabs>
              <w:spacing w:line="240" w:lineRule="auto"/>
              <w:jc w:val="center"/>
              <w:rPr>
                <w:rFonts w:eastAsia="Arial"/>
                <w:b/>
                <w:bCs/>
                <w:color w:val="000000"/>
                <w:szCs w:val="22"/>
                <w:lang w:val="et-EE"/>
              </w:rPr>
            </w:pPr>
            <w:r>
              <w:rPr>
                <w:b/>
                <w:bCs/>
                <w:color w:val="000000"/>
                <w:szCs w:val="22"/>
                <w:lang w:val="et-EE"/>
              </w:rPr>
              <w:t>6 kuud kuni &lt; 12 kuud</w:t>
            </w:r>
          </w:p>
        </w:tc>
      </w:tr>
      <w:tr>
        <w:trPr>
          <w:trHeight w:val="652"/>
          <w:tblHeader/>
        </w:trPr>
        <w:tc>
          <w:tcPr>
            <w:tcW w:w="638" w:type="pct"/>
          </w:tcPr>
          <w:p>
            <w:pPr>
              <w:tabs>
                <w:tab w:val="clear" w:pos="567"/>
              </w:tabs>
              <w:spacing w:line="240" w:lineRule="auto"/>
              <w:rPr>
                <w:szCs w:val="22"/>
                <w:lang w:val="et-EE"/>
              </w:rPr>
            </w:pPr>
            <w:r>
              <w:rPr>
                <w:b/>
                <w:bCs/>
                <w:color w:val="000000"/>
                <w:szCs w:val="22"/>
                <w:lang w:val="et-EE"/>
              </w:rPr>
              <w:t xml:space="preserve">Kaal (kg) </w:t>
            </w:r>
          </w:p>
        </w:tc>
        <w:tc>
          <w:tcPr>
            <w:tcW w:w="1058" w:type="pct"/>
          </w:tcPr>
          <w:p>
            <w:pPr>
              <w:tabs>
                <w:tab w:val="clear" w:pos="567"/>
              </w:tabs>
              <w:spacing w:line="240" w:lineRule="auto"/>
              <w:jc w:val="center"/>
              <w:rPr>
                <w:szCs w:val="22"/>
                <w:lang w:val="et-EE"/>
              </w:rPr>
            </w:pPr>
            <w:r>
              <w:rPr>
                <w:b/>
                <w:bCs/>
                <w:color w:val="000000"/>
                <w:szCs w:val="22"/>
                <w:lang w:val="et-EE"/>
              </w:rPr>
              <w:t>Koguannus (mg)</w:t>
            </w:r>
          </w:p>
        </w:tc>
        <w:tc>
          <w:tcPr>
            <w:tcW w:w="1594" w:type="pct"/>
          </w:tcPr>
          <w:p>
            <w:pPr>
              <w:tabs>
                <w:tab w:val="clear" w:pos="567"/>
              </w:tabs>
              <w:spacing w:line="240" w:lineRule="auto"/>
              <w:jc w:val="center"/>
              <w:rPr>
                <w:szCs w:val="22"/>
                <w:lang w:val="et-EE"/>
              </w:rPr>
            </w:pPr>
            <w:r>
              <w:rPr>
                <w:b/>
                <w:bCs/>
                <w:color w:val="000000"/>
                <w:szCs w:val="22"/>
                <w:lang w:val="et-EE"/>
              </w:rPr>
              <w:t>Kotikeste arv (250 mg)</w:t>
            </w:r>
          </w:p>
        </w:tc>
        <w:tc>
          <w:tcPr>
            <w:tcW w:w="1710" w:type="pct"/>
          </w:tcPr>
          <w:p>
            <w:pPr>
              <w:tabs>
                <w:tab w:val="clear" w:pos="567"/>
              </w:tabs>
              <w:spacing w:line="240" w:lineRule="auto"/>
              <w:jc w:val="center"/>
              <w:rPr>
                <w:szCs w:val="22"/>
                <w:lang w:val="et-EE"/>
              </w:rPr>
            </w:pPr>
            <w:r>
              <w:rPr>
                <w:b/>
                <w:bCs/>
                <w:color w:val="000000"/>
                <w:szCs w:val="22"/>
                <w:lang w:val="et-EE"/>
              </w:rPr>
              <w:t>Manustatav kogus (ml) (25 mg/ml)</w:t>
            </w:r>
          </w:p>
        </w:tc>
      </w:tr>
      <w:tr>
        <w:trPr>
          <w:trHeight w:val="222"/>
        </w:trPr>
        <w:tc>
          <w:tcPr>
            <w:tcW w:w="638" w:type="pct"/>
          </w:tcPr>
          <w:p>
            <w:pPr>
              <w:tabs>
                <w:tab w:val="clear" w:pos="567"/>
              </w:tabs>
              <w:spacing w:line="240" w:lineRule="auto"/>
              <w:rPr>
                <w:szCs w:val="22"/>
                <w:lang w:val="et-EE"/>
              </w:rPr>
            </w:pPr>
            <w:r>
              <w:rPr>
                <w:color w:val="000000"/>
                <w:szCs w:val="22"/>
                <w:lang w:val="et-EE"/>
              </w:rPr>
              <w:t>2</w:t>
            </w:r>
          </w:p>
        </w:tc>
        <w:tc>
          <w:tcPr>
            <w:tcW w:w="1058" w:type="pct"/>
          </w:tcPr>
          <w:p>
            <w:pPr>
              <w:tabs>
                <w:tab w:val="clear" w:pos="567"/>
              </w:tabs>
              <w:spacing w:line="240" w:lineRule="auto"/>
              <w:jc w:val="center"/>
              <w:rPr>
                <w:szCs w:val="22"/>
                <w:lang w:val="et-EE"/>
              </w:rPr>
            </w:pPr>
            <w:r>
              <w:rPr>
                <w:color w:val="000000"/>
                <w:szCs w:val="22"/>
                <w:lang w:val="et-EE"/>
              </w:rPr>
              <w:t>30</w:t>
            </w:r>
          </w:p>
        </w:tc>
        <w:tc>
          <w:tcPr>
            <w:tcW w:w="1594" w:type="pct"/>
          </w:tcPr>
          <w:p>
            <w:pPr>
              <w:tabs>
                <w:tab w:val="clear" w:pos="567"/>
              </w:tabs>
              <w:spacing w:line="240" w:lineRule="auto"/>
              <w:jc w:val="center"/>
              <w:rPr>
                <w:szCs w:val="22"/>
                <w:lang w:val="et-EE"/>
              </w:rPr>
            </w:pPr>
            <w:r>
              <w:rPr>
                <w:color w:val="000000"/>
                <w:szCs w:val="22"/>
                <w:lang w:val="et-EE"/>
              </w:rPr>
              <w:t>1</w:t>
            </w:r>
          </w:p>
        </w:tc>
        <w:tc>
          <w:tcPr>
            <w:tcW w:w="1710" w:type="pct"/>
          </w:tcPr>
          <w:p>
            <w:pPr>
              <w:tabs>
                <w:tab w:val="clear" w:pos="567"/>
              </w:tabs>
              <w:spacing w:line="240" w:lineRule="auto"/>
              <w:jc w:val="center"/>
              <w:rPr>
                <w:szCs w:val="22"/>
                <w:lang w:val="et-EE"/>
              </w:rPr>
            </w:pPr>
            <w:r>
              <w:rPr>
                <w:color w:val="000000"/>
                <w:szCs w:val="22"/>
                <w:lang w:val="et-EE"/>
              </w:rPr>
              <w:t>1,2</w:t>
            </w:r>
          </w:p>
        </w:tc>
      </w:tr>
      <w:tr>
        <w:trPr>
          <w:trHeight w:val="206"/>
        </w:trPr>
        <w:tc>
          <w:tcPr>
            <w:tcW w:w="638" w:type="pct"/>
          </w:tcPr>
          <w:p>
            <w:pPr>
              <w:tabs>
                <w:tab w:val="clear" w:pos="567"/>
              </w:tabs>
              <w:spacing w:line="240" w:lineRule="auto"/>
              <w:rPr>
                <w:szCs w:val="22"/>
                <w:lang w:val="et-EE"/>
              </w:rPr>
            </w:pPr>
            <w:r>
              <w:rPr>
                <w:color w:val="000000"/>
                <w:szCs w:val="22"/>
                <w:lang w:val="et-EE"/>
              </w:rPr>
              <w:t>3</w:t>
            </w:r>
          </w:p>
        </w:tc>
        <w:tc>
          <w:tcPr>
            <w:tcW w:w="1058" w:type="pct"/>
          </w:tcPr>
          <w:p>
            <w:pPr>
              <w:tabs>
                <w:tab w:val="clear" w:pos="567"/>
              </w:tabs>
              <w:spacing w:line="240" w:lineRule="auto"/>
              <w:jc w:val="center"/>
              <w:rPr>
                <w:szCs w:val="22"/>
                <w:lang w:val="et-EE"/>
              </w:rPr>
            </w:pPr>
            <w:r>
              <w:rPr>
                <w:color w:val="000000"/>
                <w:szCs w:val="22"/>
                <w:lang w:val="et-EE"/>
              </w:rPr>
              <w:t>45</w:t>
            </w:r>
          </w:p>
        </w:tc>
        <w:tc>
          <w:tcPr>
            <w:tcW w:w="1594" w:type="pct"/>
          </w:tcPr>
          <w:p>
            <w:pPr>
              <w:tabs>
                <w:tab w:val="clear" w:pos="567"/>
              </w:tabs>
              <w:spacing w:line="240" w:lineRule="auto"/>
              <w:jc w:val="center"/>
              <w:rPr>
                <w:szCs w:val="22"/>
                <w:lang w:val="et-EE"/>
              </w:rPr>
            </w:pPr>
            <w:r>
              <w:rPr>
                <w:color w:val="000000"/>
                <w:szCs w:val="22"/>
                <w:lang w:val="et-EE"/>
              </w:rPr>
              <w:t>1</w:t>
            </w:r>
          </w:p>
        </w:tc>
        <w:tc>
          <w:tcPr>
            <w:tcW w:w="1710" w:type="pct"/>
          </w:tcPr>
          <w:p>
            <w:pPr>
              <w:tabs>
                <w:tab w:val="clear" w:pos="567"/>
              </w:tabs>
              <w:spacing w:line="240" w:lineRule="auto"/>
              <w:jc w:val="center"/>
              <w:rPr>
                <w:szCs w:val="22"/>
                <w:lang w:val="et-EE"/>
              </w:rPr>
            </w:pPr>
            <w:r>
              <w:rPr>
                <w:color w:val="000000"/>
                <w:szCs w:val="22"/>
                <w:lang w:val="et-EE"/>
              </w:rPr>
              <w:t>1,8</w:t>
            </w:r>
          </w:p>
        </w:tc>
      </w:tr>
      <w:tr>
        <w:trPr>
          <w:trHeight w:val="222"/>
        </w:trPr>
        <w:tc>
          <w:tcPr>
            <w:tcW w:w="638" w:type="pct"/>
          </w:tcPr>
          <w:p>
            <w:pPr>
              <w:tabs>
                <w:tab w:val="clear" w:pos="567"/>
              </w:tabs>
              <w:spacing w:line="240" w:lineRule="auto"/>
              <w:rPr>
                <w:szCs w:val="22"/>
                <w:lang w:val="et-EE"/>
              </w:rPr>
            </w:pPr>
            <w:r>
              <w:rPr>
                <w:color w:val="000000"/>
                <w:szCs w:val="22"/>
                <w:lang w:val="et-EE"/>
              </w:rPr>
              <w:t>4</w:t>
            </w:r>
          </w:p>
        </w:tc>
        <w:tc>
          <w:tcPr>
            <w:tcW w:w="1058" w:type="pct"/>
          </w:tcPr>
          <w:p>
            <w:pPr>
              <w:tabs>
                <w:tab w:val="clear" w:pos="567"/>
              </w:tabs>
              <w:spacing w:line="240" w:lineRule="auto"/>
              <w:jc w:val="center"/>
              <w:rPr>
                <w:szCs w:val="22"/>
                <w:lang w:val="et-EE"/>
              </w:rPr>
            </w:pPr>
            <w:r>
              <w:rPr>
                <w:color w:val="000000"/>
                <w:szCs w:val="22"/>
                <w:lang w:val="et-EE"/>
              </w:rPr>
              <w:t>60</w:t>
            </w:r>
          </w:p>
        </w:tc>
        <w:tc>
          <w:tcPr>
            <w:tcW w:w="1594" w:type="pct"/>
          </w:tcPr>
          <w:p>
            <w:pPr>
              <w:tabs>
                <w:tab w:val="clear" w:pos="567"/>
              </w:tabs>
              <w:spacing w:line="240" w:lineRule="auto"/>
              <w:jc w:val="center"/>
              <w:rPr>
                <w:szCs w:val="22"/>
                <w:lang w:val="et-EE"/>
              </w:rPr>
            </w:pPr>
            <w:r>
              <w:rPr>
                <w:color w:val="000000"/>
                <w:szCs w:val="22"/>
                <w:lang w:val="et-EE"/>
              </w:rPr>
              <w:t>1</w:t>
            </w:r>
          </w:p>
        </w:tc>
        <w:tc>
          <w:tcPr>
            <w:tcW w:w="1710" w:type="pct"/>
          </w:tcPr>
          <w:p>
            <w:pPr>
              <w:tabs>
                <w:tab w:val="clear" w:pos="567"/>
              </w:tabs>
              <w:spacing w:line="240" w:lineRule="auto"/>
              <w:jc w:val="center"/>
              <w:rPr>
                <w:szCs w:val="22"/>
                <w:lang w:val="et-EE"/>
              </w:rPr>
            </w:pPr>
            <w:r>
              <w:rPr>
                <w:color w:val="000000"/>
                <w:szCs w:val="22"/>
                <w:lang w:val="et-EE"/>
              </w:rPr>
              <w:t>2,4</w:t>
            </w:r>
          </w:p>
        </w:tc>
      </w:tr>
      <w:tr>
        <w:trPr>
          <w:trHeight w:val="206"/>
        </w:trPr>
        <w:tc>
          <w:tcPr>
            <w:tcW w:w="638" w:type="pct"/>
          </w:tcPr>
          <w:p>
            <w:pPr>
              <w:tabs>
                <w:tab w:val="clear" w:pos="567"/>
              </w:tabs>
              <w:spacing w:line="240" w:lineRule="auto"/>
              <w:rPr>
                <w:szCs w:val="22"/>
                <w:lang w:val="et-EE"/>
              </w:rPr>
            </w:pPr>
            <w:r>
              <w:rPr>
                <w:color w:val="000000"/>
                <w:szCs w:val="22"/>
                <w:lang w:val="et-EE"/>
              </w:rPr>
              <w:t>5</w:t>
            </w:r>
          </w:p>
        </w:tc>
        <w:tc>
          <w:tcPr>
            <w:tcW w:w="1058" w:type="pct"/>
          </w:tcPr>
          <w:p>
            <w:pPr>
              <w:tabs>
                <w:tab w:val="clear" w:pos="567"/>
              </w:tabs>
              <w:spacing w:line="240" w:lineRule="auto"/>
              <w:jc w:val="center"/>
              <w:rPr>
                <w:szCs w:val="22"/>
                <w:lang w:val="et-EE"/>
              </w:rPr>
            </w:pPr>
            <w:r>
              <w:rPr>
                <w:color w:val="000000"/>
                <w:szCs w:val="22"/>
                <w:lang w:val="et-EE"/>
              </w:rPr>
              <w:t>75</w:t>
            </w:r>
          </w:p>
        </w:tc>
        <w:tc>
          <w:tcPr>
            <w:tcW w:w="1594" w:type="pct"/>
          </w:tcPr>
          <w:p>
            <w:pPr>
              <w:tabs>
                <w:tab w:val="clear" w:pos="567"/>
              </w:tabs>
              <w:spacing w:line="240" w:lineRule="auto"/>
              <w:jc w:val="center"/>
              <w:rPr>
                <w:szCs w:val="22"/>
                <w:lang w:val="et-EE"/>
              </w:rPr>
            </w:pPr>
            <w:r>
              <w:rPr>
                <w:color w:val="000000"/>
                <w:szCs w:val="22"/>
                <w:lang w:val="et-EE"/>
              </w:rPr>
              <w:t>1</w:t>
            </w:r>
          </w:p>
        </w:tc>
        <w:tc>
          <w:tcPr>
            <w:tcW w:w="1710" w:type="pct"/>
          </w:tcPr>
          <w:p>
            <w:pPr>
              <w:tabs>
                <w:tab w:val="clear" w:pos="567"/>
              </w:tabs>
              <w:spacing w:line="240" w:lineRule="auto"/>
              <w:jc w:val="center"/>
              <w:rPr>
                <w:szCs w:val="22"/>
                <w:lang w:val="et-EE"/>
              </w:rPr>
            </w:pPr>
            <w:r>
              <w:rPr>
                <w:color w:val="000000"/>
                <w:szCs w:val="22"/>
                <w:lang w:val="et-EE"/>
              </w:rPr>
              <w:t>3</w:t>
            </w:r>
          </w:p>
        </w:tc>
      </w:tr>
      <w:tr>
        <w:trPr>
          <w:trHeight w:val="222"/>
        </w:trPr>
        <w:tc>
          <w:tcPr>
            <w:tcW w:w="638" w:type="pct"/>
          </w:tcPr>
          <w:p>
            <w:pPr>
              <w:tabs>
                <w:tab w:val="clear" w:pos="567"/>
              </w:tabs>
              <w:spacing w:line="240" w:lineRule="auto"/>
              <w:rPr>
                <w:szCs w:val="22"/>
                <w:lang w:val="et-EE"/>
              </w:rPr>
            </w:pPr>
            <w:r>
              <w:rPr>
                <w:color w:val="000000"/>
                <w:szCs w:val="22"/>
                <w:lang w:val="et-EE"/>
              </w:rPr>
              <w:t>6</w:t>
            </w:r>
          </w:p>
        </w:tc>
        <w:tc>
          <w:tcPr>
            <w:tcW w:w="1058" w:type="pct"/>
          </w:tcPr>
          <w:p>
            <w:pPr>
              <w:tabs>
                <w:tab w:val="clear" w:pos="567"/>
              </w:tabs>
              <w:spacing w:line="240" w:lineRule="auto"/>
              <w:jc w:val="center"/>
              <w:rPr>
                <w:szCs w:val="22"/>
                <w:lang w:val="et-EE"/>
              </w:rPr>
            </w:pPr>
            <w:r>
              <w:rPr>
                <w:color w:val="000000"/>
                <w:szCs w:val="22"/>
                <w:lang w:val="et-EE"/>
              </w:rPr>
              <w:t>90</w:t>
            </w:r>
          </w:p>
        </w:tc>
        <w:tc>
          <w:tcPr>
            <w:tcW w:w="1594" w:type="pct"/>
          </w:tcPr>
          <w:p>
            <w:pPr>
              <w:tabs>
                <w:tab w:val="clear" w:pos="567"/>
              </w:tabs>
              <w:spacing w:line="240" w:lineRule="auto"/>
              <w:jc w:val="center"/>
              <w:rPr>
                <w:szCs w:val="22"/>
                <w:lang w:val="et-EE"/>
              </w:rPr>
            </w:pPr>
            <w:r>
              <w:rPr>
                <w:color w:val="000000"/>
                <w:szCs w:val="22"/>
                <w:lang w:val="et-EE"/>
              </w:rPr>
              <w:t>1</w:t>
            </w:r>
          </w:p>
        </w:tc>
        <w:tc>
          <w:tcPr>
            <w:tcW w:w="1710" w:type="pct"/>
          </w:tcPr>
          <w:p>
            <w:pPr>
              <w:tabs>
                <w:tab w:val="clear" w:pos="567"/>
              </w:tabs>
              <w:spacing w:line="240" w:lineRule="auto"/>
              <w:jc w:val="center"/>
              <w:rPr>
                <w:szCs w:val="22"/>
                <w:lang w:val="et-EE"/>
              </w:rPr>
            </w:pPr>
            <w:r>
              <w:rPr>
                <w:color w:val="000000"/>
                <w:szCs w:val="22"/>
                <w:lang w:val="et-EE"/>
              </w:rPr>
              <w:t>3,6</w:t>
            </w:r>
          </w:p>
        </w:tc>
      </w:tr>
      <w:tr>
        <w:trPr>
          <w:trHeight w:val="206"/>
        </w:trPr>
        <w:tc>
          <w:tcPr>
            <w:tcW w:w="638" w:type="pct"/>
          </w:tcPr>
          <w:p>
            <w:pPr>
              <w:tabs>
                <w:tab w:val="clear" w:pos="567"/>
              </w:tabs>
              <w:spacing w:line="240" w:lineRule="auto"/>
              <w:rPr>
                <w:color w:val="000000"/>
                <w:szCs w:val="22"/>
                <w:lang w:val="et-EE"/>
              </w:rPr>
            </w:pPr>
            <w:r>
              <w:rPr>
                <w:color w:val="000000"/>
                <w:szCs w:val="22"/>
                <w:lang w:val="et-EE"/>
              </w:rPr>
              <w:t>7</w:t>
            </w:r>
          </w:p>
        </w:tc>
        <w:tc>
          <w:tcPr>
            <w:tcW w:w="1058" w:type="pct"/>
          </w:tcPr>
          <w:p>
            <w:pPr>
              <w:tabs>
                <w:tab w:val="clear" w:pos="567"/>
              </w:tabs>
              <w:spacing w:line="240" w:lineRule="auto"/>
              <w:jc w:val="center"/>
              <w:rPr>
                <w:color w:val="000000"/>
                <w:szCs w:val="22"/>
                <w:lang w:val="et-EE"/>
              </w:rPr>
            </w:pPr>
            <w:r>
              <w:rPr>
                <w:color w:val="000000"/>
                <w:szCs w:val="22"/>
                <w:lang w:val="et-EE"/>
              </w:rPr>
              <w:t>105</w:t>
            </w:r>
          </w:p>
        </w:tc>
        <w:tc>
          <w:tcPr>
            <w:tcW w:w="1594" w:type="pct"/>
          </w:tcPr>
          <w:p>
            <w:pPr>
              <w:tabs>
                <w:tab w:val="clear" w:pos="567"/>
              </w:tabs>
              <w:spacing w:line="240" w:lineRule="auto"/>
              <w:jc w:val="center"/>
              <w:rPr>
                <w:color w:val="000000"/>
                <w:szCs w:val="22"/>
                <w:lang w:val="et-EE"/>
              </w:rPr>
            </w:pPr>
            <w:r>
              <w:rPr>
                <w:color w:val="000000"/>
                <w:szCs w:val="22"/>
                <w:lang w:val="et-EE"/>
              </w:rPr>
              <w:t>1</w:t>
            </w:r>
          </w:p>
        </w:tc>
        <w:tc>
          <w:tcPr>
            <w:tcW w:w="1710" w:type="pct"/>
          </w:tcPr>
          <w:p>
            <w:pPr>
              <w:tabs>
                <w:tab w:val="clear" w:pos="567"/>
              </w:tabs>
              <w:spacing w:line="240" w:lineRule="auto"/>
              <w:jc w:val="center"/>
              <w:rPr>
                <w:color w:val="000000"/>
                <w:szCs w:val="22"/>
                <w:lang w:val="et-EE"/>
              </w:rPr>
            </w:pPr>
            <w:r>
              <w:rPr>
                <w:color w:val="000000"/>
                <w:szCs w:val="22"/>
                <w:lang w:val="et-EE"/>
              </w:rPr>
              <w:t>4,2</w:t>
            </w:r>
          </w:p>
        </w:tc>
      </w:tr>
      <w:tr>
        <w:trPr>
          <w:trHeight w:val="222"/>
        </w:trPr>
        <w:tc>
          <w:tcPr>
            <w:tcW w:w="638" w:type="pct"/>
          </w:tcPr>
          <w:p>
            <w:pPr>
              <w:tabs>
                <w:tab w:val="clear" w:pos="567"/>
              </w:tabs>
              <w:spacing w:line="240" w:lineRule="auto"/>
              <w:rPr>
                <w:color w:val="000000"/>
                <w:szCs w:val="22"/>
                <w:lang w:val="et-EE"/>
              </w:rPr>
            </w:pPr>
            <w:r>
              <w:rPr>
                <w:color w:val="000000"/>
                <w:szCs w:val="22"/>
                <w:lang w:val="et-EE"/>
              </w:rPr>
              <w:t>8</w:t>
            </w:r>
          </w:p>
        </w:tc>
        <w:tc>
          <w:tcPr>
            <w:tcW w:w="1058" w:type="pct"/>
          </w:tcPr>
          <w:p>
            <w:pPr>
              <w:tabs>
                <w:tab w:val="clear" w:pos="567"/>
              </w:tabs>
              <w:spacing w:line="240" w:lineRule="auto"/>
              <w:jc w:val="center"/>
              <w:rPr>
                <w:color w:val="000000"/>
                <w:szCs w:val="22"/>
                <w:lang w:val="et-EE"/>
              </w:rPr>
            </w:pPr>
            <w:r>
              <w:rPr>
                <w:color w:val="000000"/>
                <w:szCs w:val="22"/>
                <w:lang w:val="et-EE"/>
              </w:rPr>
              <w:t>120</w:t>
            </w:r>
          </w:p>
        </w:tc>
        <w:tc>
          <w:tcPr>
            <w:tcW w:w="1594" w:type="pct"/>
          </w:tcPr>
          <w:p>
            <w:pPr>
              <w:tabs>
                <w:tab w:val="clear" w:pos="567"/>
              </w:tabs>
              <w:spacing w:line="240" w:lineRule="auto"/>
              <w:jc w:val="center"/>
              <w:rPr>
                <w:color w:val="000000"/>
                <w:szCs w:val="22"/>
                <w:lang w:val="et-EE"/>
              </w:rPr>
            </w:pPr>
            <w:r>
              <w:rPr>
                <w:color w:val="000000"/>
                <w:szCs w:val="22"/>
                <w:lang w:val="et-EE"/>
              </w:rPr>
              <w:t>1</w:t>
            </w:r>
          </w:p>
        </w:tc>
        <w:tc>
          <w:tcPr>
            <w:tcW w:w="1710" w:type="pct"/>
          </w:tcPr>
          <w:p>
            <w:pPr>
              <w:tabs>
                <w:tab w:val="clear" w:pos="567"/>
              </w:tabs>
              <w:spacing w:line="240" w:lineRule="auto"/>
              <w:jc w:val="center"/>
              <w:rPr>
                <w:color w:val="000000"/>
                <w:szCs w:val="22"/>
                <w:lang w:val="et-EE"/>
              </w:rPr>
            </w:pPr>
            <w:r>
              <w:rPr>
                <w:color w:val="000000"/>
                <w:szCs w:val="22"/>
                <w:lang w:val="et-EE"/>
              </w:rPr>
              <w:t>4,8</w:t>
            </w:r>
          </w:p>
        </w:tc>
      </w:tr>
      <w:tr>
        <w:trPr>
          <w:trHeight w:val="206"/>
        </w:trPr>
        <w:tc>
          <w:tcPr>
            <w:tcW w:w="638" w:type="pct"/>
          </w:tcPr>
          <w:p>
            <w:pPr>
              <w:tabs>
                <w:tab w:val="clear" w:pos="567"/>
              </w:tabs>
              <w:spacing w:line="240" w:lineRule="auto"/>
              <w:rPr>
                <w:color w:val="000000"/>
                <w:szCs w:val="22"/>
                <w:lang w:val="et-EE"/>
              </w:rPr>
            </w:pPr>
            <w:r>
              <w:rPr>
                <w:color w:val="000000"/>
                <w:szCs w:val="22"/>
                <w:lang w:val="et-EE"/>
              </w:rPr>
              <w:t>9</w:t>
            </w:r>
          </w:p>
        </w:tc>
        <w:tc>
          <w:tcPr>
            <w:tcW w:w="1058" w:type="pct"/>
          </w:tcPr>
          <w:p>
            <w:pPr>
              <w:tabs>
                <w:tab w:val="clear" w:pos="567"/>
              </w:tabs>
              <w:spacing w:line="240" w:lineRule="auto"/>
              <w:jc w:val="center"/>
              <w:rPr>
                <w:color w:val="000000"/>
                <w:szCs w:val="22"/>
                <w:lang w:val="et-EE"/>
              </w:rPr>
            </w:pPr>
            <w:r>
              <w:rPr>
                <w:color w:val="000000"/>
                <w:szCs w:val="22"/>
                <w:lang w:val="et-EE"/>
              </w:rPr>
              <w:t>135</w:t>
            </w:r>
          </w:p>
        </w:tc>
        <w:tc>
          <w:tcPr>
            <w:tcW w:w="1594" w:type="pct"/>
          </w:tcPr>
          <w:p>
            <w:pPr>
              <w:tabs>
                <w:tab w:val="clear" w:pos="567"/>
              </w:tabs>
              <w:spacing w:line="240" w:lineRule="auto"/>
              <w:jc w:val="center"/>
              <w:rPr>
                <w:color w:val="000000"/>
                <w:szCs w:val="22"/>
                <w:lang w:val="et-EE"/>
              </w:rPr>
            </w:pPr>
            <w:r>
              <w:rPr>
                <w:color w:val="000000"/>
                <w:szCs w:val="22"/>
                <w:lang w:val="et-EE"/>
              </w:rPr>
              <w:t>1</w:t>
            </w:r>
          </w:p>
        </w:tc>
        <w:tc>
          <w:tcPr>
            <w:tcW w:w="1710" w:type="pct"/>
          </w:tcPr>
          <w:p>
            <w:pPr>
              <w:tabs>
                <w:tab w:val="clear" w:pos="567"/>
              </w:tabs>
              <w:spacing w:line="240" w:lineRule="auto"/>
              <w:jc w:val="center"/>
              <w:rPr>
                <w:color w:val="000000"/>
                <w:szCs w:val="22"/>
                <w:lang w:val="et-EE"/>
              </w:rPr>
            </w:pPr>
            <w:r>
              <w:rPr>
                <w:color w:val="000000"/>
                <w:szCs w:val="22"/>
                <w:lang w:val="et-EE"/>
              </w:rPr>
              <w:t>5,4</w:t>
            </w:r>
          </w:p>
        </w:tc>
      </w:tr>
      <w:tr>
        <w:trPr>
          <w:trHeight w:val="222"/>
        </w:trPr>
        <w:tc>
          <w:tcPr>
            <w:tcW w:w="638" w:type="pct"/>
          </w:tcPr>
          <w:p>
            <w:pPr>
              <w:tabs>
                <w:tab w:val="clear" w:pos="567"/>
              </w:tabs>
              <w:spacing w:line="240" w:lineRule="auto"/>
              <w:rPr>
                <w:color w:val="000000"/>
                <w:szCs w:val="22"/>
                <w:lang w:val="et-EE"/>
              </w:rPr>
            </w:pPr>
            <w:r>
              <w:rPr>
                <w:color w:val="000000"/>
                <w:szCs w:val="22"/>
                <w:lang w:val="et-EE"/>
              </w:rPr>
              <w:t>10</w:t>
            </w:r>
          </w:p>
        </w:tc>
        <w:tc>
          <w:tcPr>
            <w:tcW w:w="1058" w:type="pct"/>
          </w:tcPr>
          <w:p>
            <w:pPr>
              <w:tabs>
                <w:tab w:val="clear" w:pos="567"/>
              </w:tabs>
              <w:spacing w:line="240" w:lineRule="auto"/>
              <w:jc w:val="center"/>
              <w:rPr>
                <w:color w:val="000000"/>
                <w:szCs w:val="22"/>
                <w:lang w:val="et-EE"/>
              </w:rPr>
            </w:pPr>
            <w:r>
              <w:rPr>
                <w:color w:val="000000"/>
                <w:szCs w:val="22"/>
                <w:lang w:val="et-EE"/>
              </w:rPr>
              <w:t>150</w:t>
            </w:r>
          </w:p>
        </w:tc>
        <w:tc>
          <w:tcPr>
            <w:tcW w:w="1594" w:type="pct"/>
          </w:tcPr>
          <w:p>
            <w:pPr>
              <w:tabs>
                <w:tab w:val="clear" w:pos="567"/>
              </w:tabs>
              <w:spacing w:line="240" w:lineRule="auto"/>
              <w:jc w:val="center"/>
              <w:rPr>
                <w:color w:val="000000"/>
                <w:szCs w:val="22"/>
                <w:lang w:val="et-EE"/>
              </w:rPr>
            </w:pPr>
            <w:r>
              <w:rPr>
                <w:color w:val="000000"/>
                <w:szCs w:val="22"/>
                <w:lang w:val="et-EE"/>
              </w:rPr>
              <w:t>1</w:t>
            </w:r>
          </w:p>
        </w:tc>
        <w:tc>
          <w:tcPr>
            <w:tcW w:w="1710" w:type="pct"/>
          </w:tcPr>
          <w:p>
            <w:pPr>
              <w:tabs>
                <w:tab w:val="clear" w:pos="567"/>
              </w:tabs>
              <w:spacing w:line="240" w:lineRule="auto"/>
              <w:jc w:val="center"/>
              <w:rPr>
                <w:color w:val="000000"/>
                <w:szCs w:val="22"/>
                <w:lang w:val="et-EE"/>
              </w:rPr>
            </w:pPr>
            <w:r>
              <w:rPr>
                <w:color w:val="000000"/>
                <w:szCs w:val="22"/>
                <w:lang w:val="et-EE"/>
              </w:rPr>
              <w:t>6</w:t>
            </w:r>
          </w:p>
        </w:tc>
      </w:tr>
      <w:tr>
        <w:trPr>
          <w:trHeight w:val="206"/>
        </w:trPr>
        <w:tc>
          <w:tcPr>
            <w:tcW w:w="638" w:type="pct"/>
          </w:tcPr>
          <w:p>
            <w:pPr>
              <w:tabs>
                <w:tab w:val="clear" w:pos="567"/>
              </w:tabs>
              <w:spacing w:line="240" w:lineRule="auto"/>
              <w:rPr>
                <w:color w:val="000000"/>
                <w:szCs w:val="22"/>
                <w:lang w:val="et-EE"/>
              </w:rPr>
            </w:pPr>
            <w:r>
              <w:rPr>
                <w:color w:val="000000"/>
                <w:szCs w:val="22"/>
                <w:lang w:val="et-EE"/>
              </w:rPr>
              <w:t>11</w:t>
            </w:r>
          </w:p>
        </w:tc>
        <w:tc>
          <w:tcPr>
            <w:tcW w:w="1058" w:type="pct"/>
          </w:tcPr>
          <w:p>
            <w:pPr>
              <w:tabs>
                <w:tab w:val="clear" w:pos="567"/>
              </w:tabs>
              <w:spacing w:line="240" w:lineRule="auto"/>
              <w:jc w:val="center"/>
              <w:rPr>
                <w:color w:val="000000"/>
                <w:szCs w:val="22"/>
                <w:lang w:val="et-EE"/>
              </w:rPr>
            </w:pPr>
            <w:r>
              <w:rPr>
                <w:color w:val="000000"/>
                <w:szCs w:val="22"/>
                <w:lang w:val="et-EE"/>
              </w:rPr>
              <w:t>165</w:t>
            </w:r>
          </w:p>
        </w:tc>
        <w:tc>
          <w:tcPr>
            <w:tcW w:w="1594" w:type="pct"/>
          </w:tcPr>
          <w:p>
            <w:pPr>
              <w:tabs>
                <w:tab w:val="clear" w:pos="567"/>
              </w:tabs>
              <w:spacing w:line="240" w:lineRule="auto"/>
              <w:jc w:val="center"/>
              <w:rPr>
                <w:color w:val="000000"/>
                <w:szCs w:val="22"/>
                <w:lang w:val="et-EE"/>
              </w:rPr>
            </w:pPr>
            <w:r>
              <w:rPr>
                <w:color w:val="000000"/>
                <w:szCs w:val="22"/>
                <w:lang w:val="et-EE"/>
              </w:rPr>
              <w:t>1</w:t>
            </w:r>
          </w:p>
        </w:tc>
        <w:tc>
          <w:tcPr>
            <w:tcW w:w="1710" w:type="pct"/>
          </w:tcPr>
          <w:p>
            <w:pPr>
              <w:tabs>
                <w:tab w:val="clear" w:pos="567"/>
              </w:tabs>
              <w:spacing w:line="240" w:lineRule="auto"/>
              <w:jc w:val="center"/>
              <w:rPr>
                <w:color w:val="000000"/>
                <w:szCs w:val="22"/>
                <w:lang w:val="et-EE"/>
              </w:rPr>
            </w:pPr>
            <w:r>
              <w:rPr>
                <w:color w:val="000000"/>
                <w:szCs w:val="22"/>
                <w:lang w:val="et-EE"/>
              </w:rPr>
              <w:t>6,6</w:t>
            </w:r>
          </w:p>
        </w:tc>
      </w:tr>
      <w:tr>
        <w:trPr>
          <w:trHeight w:val="222"/>
        </w:trPr>
        <w:tc>
          <w:tcPr>
            <w:tcW w:w="638" w:type="pct"/>
          </w:tcPr>
          <w:p>
            <w:pPr>
              <w:tabs>
                <w:tab w:val="clear" w:pos="567"/>
              </w:tabs>
              <w:spacing w:line="240" w:lineRule="auto"/>
              <w:rPr>
                <w:color w:val="000000"/>
                <w:szCs w:val="22"/>
                <w:lang w:val="et-EE"/>
              </w:rPr>
            </w:pPr>
            <w:r>
              <w:rPr>
                <w:color w:val="000000"/>
                <w:szCs w:val="22"/>
                <w:lang w:val="et-EE"/>
              </w:rPr>
              <w:t>12</w:t>
            </w:r>
          </w:p>
        </w:tc>
        <w:tc>
          <w:tcPr>
            <w:tcW w:w="1058" w:type="pct"/>
          </w:tcPr>
          <w:p>
            <w:pPr>
              <w:tabs>
                <w:tab w:val="clear" w:pos="567"/>
              </w:tabs>
              <w:spacing w:line="240" w:lineRule="auto"/>
              <w:jc w:val="center"/>
              <w:rPr>
                <w:color w:val="000000"/>
                <w:szCs w:val="22"/>
                <w:lang w:val="et-EE"/>
              </w:rPr>
            </w:pPr>
            <w:r>
              <w:rPr>
                <w:color w:val="000000"/>
                <w:szCs w:val="22"/>
                <w:lang w:val="et-EE"/>
              </w:rPr>
              <w:t>180</w:t>
            </w:r>
          </w:p>
        </w:tc>
        <w:tc>
          <w:tcPr>
            <w:tcW w:w="1594" w:type="pct"/>
          </w:tcPr>
          <w:p>
            <w:pPr>
              <w:tabs>
                <w:tab w:val="clear" w:pos="567"/>
              </w:tabs>
              <w:spacing w:line="240" w:lineRule="auto"/>
              <w:jc w:val="center"/>
              <w:rPr>
                <w:color w:val="000000"/>
                <w:szCs w:val="22"/>
                <w:lang w:val="et-EE"/>
              </w:rPr>
            </w:pPr>
            <w:r>
              <w:rPr>
                <w:color w:val="000000"/>
                <w:szCs w:val="22"/>
                <w:lang w:val="et-EE"/>
              </w:rPr>
              <w:t>1</w:t>
            </w:r>
          </w:p>
        </w:tc>
        <w:tc>
          <w:tcPr>
            <w:tcW w:w="1710" w:type="pct"/>
          </w:tcPr>
          <w:p>
            <w:pPr>
              <w:tabs>
                <w:tab w:val="clear" w:pos="567"/>
              </w:tabs>
              <w:spacing w:line="240" w:lineRule="auto"/>
              <w:jc w:val="center"/>
              <w:rPr>
                <w:color w:val="000000"/>
                <w:szCs w:val="22"/>
                <w:lang w:val="et-EE"/>
              </w:rPr>
            </w:pPr>
            <w:r>
              <w:rPr>
                <w:color w:val="000000"/>
                <w:szCs w:val="22"/>
                <w:lang w:val="et-EE"/>
              </w:rPr>
              <w:t>7,2</w:t>
            </w:r>
          </w:p>
        </w:tc>
      </w:tr>
      <w:tr>
        <w:trPr>
          <w:trHeight w:val="206"/>
        </w:trPr>
        <w:tc>
          <w:tcPr>
            <w:tcW w:w="638" w:type="pct"/>
          </w:tcPr>
          <w:p>
            <w:pPr>
              <w:tabs>
                <w:tab w:val="clear" w:pos="567"/>
              </w:tabs>
              <w:spacing w:line="240" w:lineRule="auto"/>
              <w:rPr>
                <w:color w:val="000000"/>
                <w:szCs w:val="22"/>
                <w:lang w:val="et-EE"/>
              </w:rPr>
            </w:pPr>
            <w:r>
              <w:rPr>
                <w:color w:val="000000"/>
                <w:szCs w:val="22"/>
                <w:lang w:val="et-EE"/>
              </w:rPr>
              <w:t>13</w:t>
            </w:r>
          </w:p>
        </w:tc>
        <w:tc>
          <w:tcPr>
            <w:tcW w:w="1058" w:type="pct"/>
          </w:tcPr>
          <w:p>
            <w:pPr>
              <w:tabs>
                <w:tab w:val="clear" w:pos="567"/>
              </w:tabs>
              <w:spacing w:line="240" w:lineRule="auto"/>
              <w:jc w:val="center"/>
              <w:rPr>
                <w:color w:val="000000"/>
                <w:szCs w:val="22"/>
                <w:lang w:val="et-EE"/>
              </w:rPr>
            </w:pPr>
            <w:r>
              <w:rPr>
                <w:color w:val="000000"/>
                <w:szCs w:val="22"/>
                <w:lang w:val="et-EE"/>
              </w:rPr>
              <w:t>195</w:t>
            </w:r>
          </w:p>
        </w:tc>
        <w:tc>
          <w:tcPr>
            <w:tcW w:w="1594" w:type="pct"/>
          </w:tcPr>
          <w:p>
            <w:pPr>
              <w:tabs>
                <w:tab w:val="clear" w:pos="567"/>
              </w:tabs>
              <w:spacing w:line="240" w:lineRule="auto"/>
              <w:jc w:val="center"/>
              <w:rPr>
                <w:color w:val="000000"/>
                <w:szCs w:val="22"/>
                <w:lang w:val="et-EE"/>
              </w:rPr>
            </w:pPr>
            <w:r>
              <w:rPr>
                <w:color w:val="000000"/>
                <w:szCs w:val="22"/>
                <w:lang w:val="et-EE"/>
              </w:rPr>
              <w:t>1</w:t>
            </w:r>
          </w:p>
        </w:tc>
        <w:tc>
          <w:tcPr>
            <w:tcW w:w="1710" w:type="pct"/>
          </w:tcPr>
          <w:p>
            <w:pPr>
              <w:tabs>
                <w:tab w:val="clear" w:pos="567"/>
              </w:tabs>
              <w:spacing w:line="240" w:lineRule="auto"/>
              <w:jc w:val="center"/>
              <w:rPr>
                <w:color w:val="000000"/>
                <w:szCs w:val="22"/>
                <w:lang w:val="et-EE"/>
              </w:rPr>
            </w:pPr>
            <w:r>
              <w:rPr>
                <w:color w:val="000000"/>
                <w:szCs w:val="22"/>
                <w:lang w:val="et-EE"/>
              </w:rPr>
              <w:t>7,8</w:t>
            </w:r>
          </w:p>
        </w:tc>
      </w:tr>
      <w:tr>
        <w:trPr>
          <w:trHeight w:val="222"/>
        </w:trPr>
        <w:tc>
          <w:tcPr>
            <w:tcW w:w="638" w:type="pct"/>
          </w:tcPr>
          <w:p>
            <w:pPr>
              <w:tabs>
                <w:tab w:val="clear" w:pos="567"/>
              </w:tabs>
              <w:spacing w:line="240" w:lineRule="auto"/>
              <w:rPr>
                <w:color w:val="000000"/>
                <w:szCs w:val="22"/>
                <w:lang w:val="et-EE"/>
              </w:rPr>
            </w:pPr>
            <w:r>
              <w:rPr>
                <w:color w:val="000000"/>
                <w:szCs w:val="22"/>
                <w:lang w:val="et-EE"/>
              </w:rPr>
              <w:t>14</w:t>
            </w:r>
          </w:p>
        </w:tc>
        <w:tc>
          <w:tcPr>
            <w:tcW w:w="1058" w:type="pct"/>
          </w:tcPr>
          <w:p>
            <w:pPr>
              <w:tabs>
                <w:tab w:val="clear" w:pos="567"/>
              </w:tabs>
              <w:spacing w:line="240" w:lineRule="auto"/>
              <w:jc w:val="center"/>
              <w:rPr>
                <w:color w:val="000000"/>
                <w:szCs w:val="22"/>
                <w:lang w:val="et-EE"/>
              </w:rPr>
            </w:pPr>
            <w:r>
              <w:rPr>
                <w:color w:val="000000"/>
                <w:szCs w:val="22"/>
                <w:lang w:val="et-EE"/>
              </w:rPr>
              <w:t>210</w:t>
            </w:r>
          </w:p>
        </w:tc>
        <w:tc>
          <w:tcPr>
            <w:tcW w:w="1594" w:type="pct"/>
          </w:tcPr>
          <w:p>
            <w:pPr>
              <w:tabs>
                <w:tab w:val="clear" w:pos="567"/>
              </w:tabs>
              <w:spacing w:line="240" w:lineRule="auto"/>
              <w:jc w:val="center"/>
              <w:rPr>
                <w:color w:val="000000"/>
                <w:szCs w:val="22"/>
                <w:lang w:val="et-EE"/>
              </w:rPr>
            </w:pPr>
            <w:r>
              <w:rPr>
                <w:color w:val="000000"/>
                <w:szCs w:val="22"/>
                <w:lang w:val="et-EE"/>
              </w:rPr>
              <w:t>1</w:t>
            </w:r>
          </w:p>
        </w:tc>
        <w:tc>
          <w:tcPr>
            <w:tcW w:w="1710" w:type="pct"/>
          </w:tcPr>
          <w:p>
            <w:pPr>
              <w:tabs>
                <w:tab w:val="clear" w:pos="567"/>
              </w:tabs>
              <w:spacing w:line="240" w:lineRule="auto"/>
              <w:jc w:val="center"/>
              <w:rPr>
                <w:color w:val="000000"/>
                <w:szCs w:val="22"/>
                <w:lang w:val="et-EE"/>
              </w:rPr>
            </w:pPr>
            <w:r>
              <w:rPr>
                <w:color w:val="000000"/>
                <w:szCs w:val="22"/>
                <w:lang w:val="et-EE"/>
              </w:rPr>
              <w:t>8,4</w:t>
            </w:r>
          </w:p>
        </w:tc>
      </w:tr>
      <w:tr>
        <w:trPr>
          <w:trHeight w:val="206"/>
        </w:trPr>
        <w:tc>
          <w:tcPr>
            <w:tcW w:w="638" w:type="pct"/>
          </w:tcPr>
          <w:p>
            <w:pPr>
              <w:tabs>
                <w:tab w:val="clear" w:pos="567"/>
              </w:tabs>
              <w:spacing w:line="240" w:lineRule="auto"/>
              <w:rPr>
                <w:color w:val="000000"/>
                <w:szCs w:val="22"/>
                <w:lang w:val="et-EE"/>
              </w:rPr>
            </w:pPr>
            <w:r>
              <w:rPr>
                <w:color w:val="000000"/>
                <w:szCs w:val="22"/>
                <w:lang w:val="et-EE"/>
              </w:rPr>
              <w:lastRenderedPageBreak/>
              <w:t>15</w:t>
            </w:r>
          </w:p>
        </w:tc>
        <w:tc>
          <w:tcPr>
            <w:tcW w:w="1058" w:type="pct"/>
          </w:tcPr>
          <w:p>
            <w:pPr>
              <w:tabs>
                <w:tab w:val="clear" w:pos="567"/>
              </w:tabs>
              <w:spacing w:line="240" w:lineRule="auto"/>
              <w:jc w:val="center"/>
              <w:rPr>
                <w:color w:val="000000"/>
                <w:szCs w:val="22"/>
                <w:lang w:val="et-EE"/>
              </w:rPr>
            </w:pPr>
            <w:r>
              <w:rPr>
                <w:color w:val="000000"/>
                <w:szCs w:val="22"/>
                <w:lang w:val="et-EE"/>
              </w:rPr>
              <w:t>225</w:t>
            </w:r>
          </w:p>
        </w:tc>
        <w:tc>
          <w:tcPr>
            <w:tcW w:w="1594" w:type="pct"/>
          </w:tcPr>
          <w:p>
            <w:pPr>
              <w:tabs>
                <w:tab w:val="clear" w:pos="567"/>
              </w:tabs>
              <w:spacing w:line="240" w:lineRule="auto"/>
              <w:jc w:val="center"/>
              <w:rPr>
                <w:color w:val="000000"/>
                <w:szCs w:val="22"/>
                <w:lang w:val="et-EE"/>
              </w:rPr>
            </w:pPr>
            <w:r>
              <w:rPr>
                <w:color w:val="000000"/>
                <w:szCs w:val="22"/>
                <w:lang w:val="et-EE"/>
              </w:rPr>
              <w:t>1</w:t>
            </w:r>
          </w:p>
        </w:tc>
        <w:tc>
          <w:tcPr>
            <w:tcW w:w="1710" w:type="pct"/>
          </w:tcPr>
          <w:p>
            <w:pPr>
              <w:tabs>
                <w:tab w:val="clear" w:pos="567"/>
              </w:tabs>
              <w:spacing w:line="240" w:lineRule="auto"/>
              <w:jc w:val="center"/>
              <w:rPr>
                <w:color w:val="000000"/>
                <w:szCs w:val="22"/>
                <w:lang w:val="et-EE"/>
              </w:rPr>
            </w:pPr>
            <w:r>
              <w:rPr>
                <w:color w:val="000000"/>
                <w:szCs w:val="22"/>
                <w:lang w:val="et-EE"/>
              </w:rPr>
              <w:t>9</w:t>
            </w:r>
          </w:p>
        </w:tc>
      </w:tr>
      <w:tr>
        <w:trPr>
          <w:trHeight w:val="206"/>
        </w:trPr>
        <w:tc>
          <w:tcPr>
            <w:tcW w:w="638" w:type="pct"/>
          </w:tcPr>
          <w:p>
            <w:pPr>
              <w:tabs>
                <w:tab w:val="clear" w:pos="567"/>
              </w:tabs>
              <w:spacing w:line="240" w:lineRule="auto"/>
              <w:rPr>
                <w:color w:val="000000"/>
                <w:szCs w:val="22"/>
                <w:lang w:val="et-EE"/>
              </w:rPr>
            </w:pPr>
            <w:r>
              <w:rPr>
                <w:color w:val="000000"/>
                <w:szCs w:val="22"/>
                <w:lang w:val="et-EE"/>
              </w:rPr>
              <w:t>16</w:t>
            </w:r>
          </w:p>
        </w:tc>
        <w:tc>
          <w:tcPr>
            <w:tcW w:w="1058" w:type="pct"/>
          </w:tcPr>
          <w:p>
            <w:pPr>
              <w:tabs>
                <w:tab w:val="clear" w:pos="567"/>
              </w:tabs>
              <w:spacing w:line="240" w:lineRule="auto"/>
              <w:jc w:val="center"/>
              <w:rPr>
                <w:color w:val="000000"/>
                <w:szCs w:val="22"/>
                <w:lang w:val="et-EE"/>
              </w:rPr>
            </w:pPr>
            <w:r>
              <w:rPr>
                <w:color w:val="000000"/>
                <w:szCs w:val="22"/>
                <w:lang w:val="et-EE"/>
              </w:rPr>
              <w:t>240</w:t>
            </w:r>
          </w:p>
        </w:tc>
        <w:tc>
          <w:tcPr>
            <w:tcW w:w="1594" w:type="pct"/>
          </w:tcPr>
          <w:p>
            <w:pPr>
              <w:tabs>
                <w:tab w:val="clear" w:pos="567"/>
              </w:tabs>
              <w:spacing w:line="240" w:lineRule="auto"/>
              <w:jc w:val="center"/>
              <w:rPr>
                <w:color w:val="000000"/>
                <w:szCs w:val="22"/>
                <w:lang w:val="et-EE"/>
              </w:rPr>
            </w:pPr>
            <w:r>
              <w:rPr>
                <w:color w:val="000000"/>
                <w:szCs w:val="22"/>
                <w:lang w:val="et-EE"/>
              </w:rPr>
              <w:t>1</w:t>
            </w:r>
          </w:p>
        </w:tc>
        <w:tc>
          <w:tcPr>
            <w:tcW w:w="1710" w:type="pct"/>
          </w:tcPr>
          <w:p>
            <w:pPr>
              <w:tabs>
                <w:tab w:val="clear" w:pos="567"/>
              </w:tabs>
              <w:spacing w:line="240" w:lineRule="auto"/>
              <w:jc w:val="center"/>
              <w:rPr>
                <w:color w:val="000000"/>
                <w:szCs w:val="22"/>
                <w:lang w:val="et-EE"/>
              </w:rPr>
            </w:pPr>
            <w:r>
              <w:rPr>
                <w:color w:val="000000"/>
                <w:szCs w:val="22"/>
                <w:lang w:val="et-EE"/>
              </w:rPr>
              <w:t>9,6</w:t>
            </w:r>
          </w:p>
        </w:tc>
      </w:tr>
    </w:tbl>
    <w:p>
      <w:pPr>
        <w:tabs>
          <w:tab w:val="clear" w:pos="567"/>
        </w:tabs>
        <w:spacing w:line="240" w:lineRule="auto"/>
        <w:ind w:right="716"/>
        <w:rPr>
          <w:b/>
          <w:bCs/>
          <w:szCs w:val="22"/>
          <w:lang w:val="et-EE"/>
        </w:rPr>
      </w:pPr>
    </w:p>
    <w:p>
      <w:pPr>
        <w:tabs>
          <w:tab w:val="clear" w:pos="567"/>
        </w:tabs>
        <w:spacing w:line="240" w:lineRule="auto"/>
        <w:ind w:right="716"/>
        <w:rPr>
          <w:b/>
          <w:bCs/>
          <w:szCs w:val="22"/>
          <w:lang w:val="et-EE"/>
        </w:rPr>
      </w:pPr>
      <w:r>
        <w:rPr>
          <w:b/>
          <w:bCs/>
          <w:szCs w:val="22"/>
          <w:lang w:val="et-EE"/>
        </w:rPr>
        <w:t>Tabel 4: Sephience’i suukaudse pulbri soovitatav annus kehakaalu järgi lastel vanuses 12 kuud kuni alla 2 aasta</w:t>
      </w:r>
    </w:p>
    <w:p>
      <w:pPr>
        <w:tabs>
          <w:tab w:val="clear" w:pos="567"/>
        </w:tabs>
        <w:spacing w:line="240" w:lineRule="auto"/>
        <w:ind w:right="716"/>
        <w:rPr>
          <w:lang w:val="et-EE"/>
        </w:rPr>
      </w:pPr>
    </w:p>
    <w:tbl>
      <w:tblPr>
        <w:tblStyle w:val="TableGrid"/>
        <w:tblW w:w="5000" w:type="pct"/>
        <w:tblLook w:val="04A0" w:firstRow="1" w:lastRow="0" w:firstColumn="1" w:lastColumn="0" w:noHBand="0" w:noVBand="1"/>
      </w:tblPr>
      <w:tblGrid>
        <w:gridCol w:w="1259"/>
        <w:gridCol w:w="1885"/>
        <w:gridCol w:w="2849"/>
        <w:gridCol w:w="3068"/>
      </w:tblGrid>
      <w:tr>
        <w:trPr>
          <w:trHeight w:val="225"/>
          <w:tblHeader/>
        </w:trPr>
        <w:tc>
          <w:tcPr>
            <w:tcW w:w="695" w:type="pct"/>
          </w:tcPr>
          <w:p>
            <w:pPr>
              <w:tabs>
                <w:tab w:val="clear" w:pos="567"/>
              </w:tabs>
              <w:spacing w:line="240" w:lineRule="auto"/>
              <w:rPr>
                <w:b/>
                <w:szCs w:val="22"/>
                <w:lang w:val="et-EE"/>
              </w:rPr>
            </w:pPr>
            <w:r>
              <w:rPr>
                <w:b/>
                <w:bCs/>
                <w:szCs w:val="22"/>
                <w:lang w:val="et-EE"/>
              </w:rPr>
              <w:t>Annus</w:t>
            </w:r>
          </w:p>
        </w:tc>
        <w:tc>
          <w:tcPr>
            <w:tcW w:w="4305" w:type="pct"/>
            <w:gridSpan w:val="3"/>
          </w:tcPr>
          <w:p>
            <w:pPr>
              <w:tabs>
                <w:tab w:val="clear" w:pos="567"/>
              </w:tabs>
              <w:spacing w:line="240" w:lineRule="auto"/>
              <w:jc w:val="center"/>
              <w:rPr>
                <w:b/>
                <w:szCs w:val="22"/>
                <w:lang w:val="et-EE"/>
              </w:rPr>
            </w:pPr>
            <w:r>
              <w:rPr>
                <w:b/>
                <w:bCs/>
                <w:color w:val="000000"/>
                <w:szCs w:val="22"/>
                <w:lang w:val="et-EE"/>
              </w:rPr>
              <w:t>30 mg/kg ööpäevas</w:t>
            </w:r>
          </w:p>
        </w:tc>
      </w:tr>
      <w:tr>
        <w:trPr>
          <w:trHeight w:val="166"/>
          <w:tblHeader/>
        </w:trPr>
        <w:tc>
          <w:tcPr>
            <w:tcW w:w="695" w:type="pct"/>
          </w:tcPr>
          <w:p>
            <w:pPr>
              <w:tabs>
                <w:tab w:val="clear" w:pos="567"/>
              </w:tabs>
              <w:spacing w:line="240" w:lineRule="auto"/>
              <w:rPr>
                <w:rFonts w:eastAsia="Arial"/>
                <w:b/>
                <w:bCs/>
                <w:color w:val="000000"/>
                <w:szCs w:val="22"/>
                <w:lang w:val="et-EE"/>
              </w:rPr>
            </w:pPr>
            <w:r>
              <w:rPr>
                <w:rFonts w:eastAsia="Arial"/>
                <w:b/>
                <w:bCs/>
                <w:color w:val="000000"/>
                <w:szCs w:val="22"/>
                <w:lang w:val="et-EE"/>
              </w:rPr>
              <w:t>Vanus</w:t>
            </w:r>
          </w:p>
        </w:tc>
        <w:tc>
          <w:tcPr>
            <w:tcW w:w="4305" w:type="pct"/>
            <w:gridSpan w:val="3"/>
          </w:tcPr>
          <w:p>
            <w:pPr>
              <w:tabs>
                <w:tab w:val="clear" w:pos="567"/>
              </w:tabs>
              <w:spacing w:line="240" w:lineRule="auto"/>
              <w:jc w:val="center"/>
              <w:rPr>
                <w:rFonts w:eastAsia="Arial"/>
                <w:b/>
                <w:bCs/>
                <w:color w:val="000000"/>
                <w:szCs w:val="22"/>
                <w:lang w:val="et-EE"/>
              </w:rPr>
            </w:pPr>
            <w:r>
              <w:rPr>
                <w:b/>
                <w:bCs/>
                <w:color w:val="000000"/>
                <w:szCs w:val="22"/>
                <w:lang w:val="et-EE"/>
              </w:rPr>
              <w:t>12 kuud kuni &lt; 2 aastat</w:t>
            </w:r>
          </w:p>
        </w:tc>
      </w:tr>
      <w:tr>
        <w:trPr>
          <w:trHeight w:val="712"/>
          <w:tblHeader/>
        </w:trPr>
        <w:tc>
          <w:tcPr>
            <w:tcW w:w="695" w:type="pct"/>
          </w:tcPr>
          <w:p>
            <w:pPr>
              <w:tabs>
                <w:tab w:val="clear" w:pos="567"/>
              </w:tabs>
              <w:spacing w:line="240" w:lineRule="auto"/>
              <w:rPr>
                <w:szCs w:val="22"/>
                <w:lang w:val="et-EE"/>
              </w:rPr>
            </w:pPr>
            <w:r>
              <w:rPr>
                <w:b/>
                <w:bCs/>
                <w:color w:val="000000"/>
                <w:szCs w:val="22"/>
                <w:lang w:val="et-EE"/>
              </w:rPr>
              <w:t xml:space="preserve">Kaal (kg) </w:t>
            </w:r>
          </w:p>
        </w:tc>
        <w:tc>
          <w:tcPr>
            <w:tcW w:w="1040" w:type="pct"/>
          </w:tcPr>
          <w:p>
            <w:pPr>
              <w:tabs>
                <w:tab w:val="clear" w:pos="567"/>
              </w:tabs>
              <w:spacing w:line="240" w:lineRule="auto"/>
              <w:jc w:val="center"/>
              <w:rPr>
                <w:szCs w:val="22"/>
                <w:lang w:val="et-EE"/>
              </w:rPr>
            </w:pPr>
            <w:r>
              <w:rPr>
                <w:b/>
                <w:bCs/>
                <w:color w:val="000000"/>
                <w:szCs w:val="22"/>
                <w:lang w:val="et-EE"/>
              </w:rPr>
              <w:t>Koguannus (mg)</w:t>
            </w:r>
          </w:p>
        </w:tc>
        <w:tc>
          <w:tcPr>
            <w:tcW w:w="1572" w:type="pct"/>
          </w:tcPr>
          <w:p>
            <w:pPr>
              <w:tabs>
                <w:tab w:val="clear" w:pos="567"/>
              </w:tabs>
              <w:spacing w:line="240" w:lineRule="auto"/>
              <w:jc w:val="center"/>
              <w:rPr>
                <w:szCs w:val="22"/>
                <w:lang w:val="et-EE"/>
              </w:rPr>
            </w:pPr>
            <w:r>
              <w:rPr>
                <w:b/>
                <w:bCs/>
                <w:color w:val="000000"/>
                <w:szCs w:val="22"/>
                <w:lang w:val="et-EE"/>
              </w:rPr>
              <w:t>Kotikeste arv (250 mg)</w:t>
            </w:r>
          </w:p>
        </w:tc>
        <w:tc>
          <w:tcPr>
            <w:tcW w:w="1693" w:type="pct"/>
          </w:tcPr>
          <w:p>
            <w:pPr>
              <w:tabs>
                <w:tab w:val="clear" w:pos="567"/>
              </w:tabs>
              <w:spacing w:line="240" w:lineRule="auto"/>
              <w:jc w:val="center"/>
              <w:rPr>
                <w:szCs w:val="22"/>
                <w:lang w:val="et-EE"/>
              </w:rPr>
            </w:pPr>
            <w:r>
              <w:rPr>
                <w:b/>
                <w:bCs/>
                <w:color w:val="000000"/>
                <w:szCs w:val="22"/>
                <w:lang w:val="et-EE"/>
              </w:rPr>
              <w:t>Manustatav kogus (ml) (25 mg/ml)</w:t>
            </w:r>
          </w:p>
        </w:tc>
      </w:tr>
      <w:tr>
        <w:trPr>
          <w:trHeight w:val="243"/>
        </w:trPr>
        <w:tc>
          <w:tcPr>
            <w:tcW w:w="695" w:type="pct"/>
          </w:tcPr>
          <w:p>
            <w:pPr>
              <w:tabs>
                <w:tab w:val="clear" w:pos="567"/>
              </w:tabs>
              <w:spacing w:line="240" w:lineRule="auto"/>
              <w:rPr>
                <w:szCs w:val="22"/>
                <w:lang w:val="et-EE"/>
              </w:rPr>
            </w:pPr>
            <w:r>
              <w:rPr>
                <w:color w:val="000000"/>
                <w:szCs w:val="22"/>
                <w:lang w:val="et-EE"/>
              </w:rPr>
              <w:t>2</w:t>
            </w:r>
          </w:p>
        </w:tc>
        <w:tc>
          <w:tcPr>
            <w:tcW w:w="1040" w:type="pct"/>
          </w:tcPr>
          <w:p>
            <w:pPr>
              <w:tabs>
                <w:tab w:val="clear" w:pos="567"/>
              </w:tabs>
              <w:spacing w:line="240" w:lineRule="auto"/>
              <w:jc w:val="center"/>
              <w:rPr>
                <w:szCs w:val="22"/>
                <w:lang w:val="et-EE"/>
              </w:rPr>
            </w:pPr>
            <w:r>
              <w:rPr>
                <w:color w:val="000000"/>
                <w:szCs w:val="22"/>
                <w:lang w:val="et-EE"/>
              </w:rPr>
              <w:t>60</w:t>
            </w:r>
          </w:p>
        </w:tc>
        <w:tc>
          <w:tcPr>
            <w:tcW w:w="1572" w:type="pct"/>
          </w:tcPr>
          <w:p>
            <w:pPr>
              <w:tabs>
                <w:tab w:val="clear" w:pos="567"/>
              </w:tabs>
              <w:spacing w:line="240" w:lineRule="auto"/>
              <w:jc w:val="center"/>
              <w:rPr>
                <w:szCs w:val="22"/>
                <w:lang w:val="et-EE"/>
              </w:rPr>
            </w:pPr>
            <w:r>
              <w:rPr>
                <w:color w:val="000000"/>
                <w:szCs w:val="22"/>
                <w:lang w:val="et-EE"/>
              </w:rPr>
              <w:t>1</w:t>
            </w:r>
          </w:p>
        </w:tc>
        <w:tc>
          <w:tcPr>
            <w:tcW w:w="1693" w:type="pct"/>
          </w:tcPr>
          <w:p>
            <w:pPr>
              <w:tabs>
                <w:tab w:val="clear" w:pos="567"/>
              </w:tabs>
              <w:spacing w:line="240" w:lineRule="auto"/>
              <w:jc w:val="center"/>
              <w:rPr>
                <w:szCs w:val="22"/>
                <w:lang w:val="et-EE"/>
              </w:rPr>
            </w:pPr>
            <w:r>
              <w:rPr>
                <w:color w:val="000000"/>
                <w:szCs w:val="22"/>
                <w:lang w:val="et-EE"/>
              </w:rPr>
              <w:t>2,4</w:t>
            </w:r>
          </w:p>
        </w:tc>
      </w:tr>
      <w:tr>
        <w:trPr>
          <w:trHeight w:val="225"/>
        </w:trPr>
        <w:tc>
          <w:tcPr>
            <w:tcW w:w="695" w:type="pct"/>
          </w:tcPr>
          <w:p>
            <w:pPr>
              <w:tabs>
                <w:tab w:val="clear" w:pos="567"/>
              </w:tabs>
              <w:spacing w:line="240" w:lineRule="auto"/>
              <w:rPr>
                <w:szCs w:val="22"/>
                <w:lang w:val="et-EE"/>
              </w:rPr>
            </w:pPr>
            <w:r>
              <w:rPr>
                <w:color w:val="000000"/>
                <w:szCs w:val="22"/>
                <w:lang w:val="et-EE"/>
              </w:rPr>
              <w:t>3</w:t>
            </w:r>
          </w:p>
        </w:tc>
        <w:tc>
          <w:tcPr>
            <w:tcW w:w="1040" w:type="pct"/>
          </w:tcPr>
          <w:p>
            <w:pPr>
              <w:tabs>
                <w:tab w:val="clear" w:pos="567"/>
              </w:tabs>
              <w:spacing w:line="240" w:lineRule="auto"/>
              <w:jc w:val="center"/>
              <w:rPr>
                <w:szCs w:val="22"/>
                <w:lang w:val="et-EE"/>
              </w:rPr>
            </w:pPr>
            <w:r>
              <w:rPr>
                <w:color w:val="000000"/>
                <w:szCs w:val="22"/>
                <w:lang w:val="et-EE"/>
              </w:rPr>
              <w:t>90</w:t>
            </w:r>
          </w:p>
        </w:tc>
        <w:tc>
          <w:tcPr>
            <w:tcW w:w="1572" w:type="pct"/>
          </w:tcPr>
          <w:p>
            <w:pPr>
              <w:tabs>
                <w:tab w:val="clear" w:pos="567"/>
              </w:tabs>
              <w:spacing w:line="240" w:lineRule="auto"/>
              <w:jc w:val="center"/>
              <w:rPr>
                <w:szCs w:val="22"/>
                <w:lang w:val="et-EE"/>
              </w:rPr>
            </w:pPr>
            <w:r>
              <w:rPr>
                <w:color w:val="000000"/>
                <w:szCs w:val="22"/>
                <w:lang w:val="et-EE"/>
              </w:rPr>
              <w:t>1</w:t>
            </w:r>
          </w:p>
        </w:tc>
        <w:tc>
          <w:tcPr>
            <w:tcW w:w="1693" w:type="pct"/>
          </w:tcPr>
          <w:p>
            <w:pPr>
              <w:tabs>
                <w:tab w:val="clear" w:pos="567"/>
              </w:tabs>
              <w:spacing w:line="240" w:lineRule="auto"/>
              <w:jc w:val="center"/>
              <w:rPr>
                <w:szCs w:val="22"/>
                <w:lang w:val="et-EE"/>
              </w:rPr>
            </w:pPr>
            <w:r>
              <w:rPr>
                <w:color w:val="000000"/>
                <w:szCs w:val="22"/>
                <w:lang w:val="et-EE"/>
              </w:rPr>
              <w:t>3,6</w:t>
            </w:r>
          </w:p>
        </w:tc>
      </w:tr>
      <w:tr>
        <w:trPr>
          <w:trHeight w:val="243"/>
        </w:trPr>
        <w:tc>
          <w:tcPr>
            <w:tcW w:w="695" w:type="pct"/>
          </w:tcPr>
          <w:p>
            <w:pPr>
              <w:tabs>
                <w:tab w:val="clear" w:pos="567"/>
              </w:tabs>
              <w:spacing w:line="240" w:lineRule="auto"/>
              <w:rPr>
                <w:szCs w:val="22"/>
                <w:lang w:val="et-EE"/>
              </w:rPr>
            </w:pPr>
            <w:r>
              <w:rPr>
                <w:color w:val="000000"/>
                <w:szCs w:val="22"/>
                <w:lang w:val="et-EE"/>
              </w:rPr>
              <w:t>4</w:t>
            </w:r>
          </w:p>
        </w:tc>
        <w:tc>
          <w:tcPr>
            <w:tcW w:w="1040" w:type="pct"/>
          </w:tcPr>
          <w:p>
            <w:pPr>
              <w:tabs>
                <w:tab w:val="clear" w:pos="567"/>
              </w:tabs>
              <w:spacing w:line="240" w:lineRule="auto"/>
              <w:jc w:val="center"/>
              <w:rPr>
                <w:szCs w:val="22"/>
                <w:lang w:val="et-EE"/>
              </w:rPr>
            </w:pPr>
            <w:r>
              <w:rPr>
                <w:color w:val="000000"/>
                <w:szCs w:val="22"/>
                <w:lang w:val="et-EE"/>
              </w:rPr>
              <w:t>120</w:t>
            </w:r>
          </w:p>
        </w:tc>
        <w:tc>
          <w:tcPr>
            <w:tcW w:w="1572" w:type="pct"/>
          </w:tcPr>
          <w:p>
            <w:pPr>
              <w:tabs>
                <w:tab w:val="clear" w:pos="567"/>
              </w:tabs>
              <w:spacing w:line="240" w:lineRule="auto"/>
              <w:jc w:val="center"/>
              <w:rPr>
                <w:szCs w:val="22"/>
                <w:lang w:val="et-EE"/>
              </w:rPr>
            </w:pPr>
            <w:r>
              <w:rPr>
                <w:color w:val="000000"/>
                <w:szCs w:val="22"/>
                <w:lang w:val="et-EE"/>
              </w:rPr>
              <w:t>1</w:t>
            </w:r>
          </w:p>
        </w:tc>
        <w:tc>
          <w:tcPr>
            <w:tcW w:w="1693" w:type="pct"/>
          </w:tcPr>
          <w:p>
            <w:pPr>
              <w:tabs>
                <w:tab w:val="clear" w:pos="567"/>
              </w:tabs>
              <w:spacing w:line="240" w:lineRule="auto"/>
              <w:jc w:val="center"/>
              <w:rPr>
                <w:szCs w:val="22"/>
                <w:lang w:val="et-EE"/>
              </w:rPr>
            </w:pPr>
            <w:r>
              <w:rPr>
                <w:color w:val="000000"/>
                <w:szCs w:val="22"/>
                <w:lang w:val="et-EE"/>
              </w:rPr>
              <w:t>4,8</w:t>
            </w:r>
          </w:p>
        </w:tc>
      </w:tr>
      <w:tr>
        <w:trPr>
          <w:trHeight w:val="225"/>
        </w:trPr>
        <w:tc>
          <w:tcPr>
            <w:tcW w:w="695" w:type="pct"/>
          </w:tcPr>
          <w:p>
            <w:pPr>
              <w:tabs>
                <w:tab w:val="clear" w:pos="567"/>
              </w:tabs>
              <w:spacing w:line="240" w:lineRule="auto"/>
              <w:rPr>
                <w:szCs w:val="22"/>
                <w:lang w:val="et-EE"/>
              </w:rPr>
            </w:pPr>
            <w:r>
              <w:rPr>
                <w:color w:val="000000"/>
                <w:szCs w:val="22"/>
                <w:lang w:val="et-EE"/>
              </w:rPr>
              <w:t>5</w:t>
            </w:r>
          </w:p>
        </w:tc>
        <w:tc>
          <w:tcPr>
            <w:tcW w:w="1040" w:type="pct"/>
          </w:tcPr>
          <w:p>
            <w:pPr>
              <w:tabs>
                <w:tab w:val="clear" w:pos="567"/>
              </w:tabs>
              <w:spacing w:line="240" w:lineRule="auto"/>
              <w:jc w:val="center"/>
              <w:rPr>
                <w:szCs w:val="22"/>
                <w:lang w:val="et-EE"/>
              </w:rPr>
            </w:pPr>
            <w:r>
              <w:rPr>
                <w:color w:val="000000"/>
                <w:szCs w:val="22"/>
                <w:lang w:val="et-EE"/>
              </w:rPr>
              <w:t>150</w:t>
            </w:r>
          </w:p>
        </w:tc>
        <w:tc>
          <w:tcPr>
            <w:tcW w:w="1572" w:type="pct"/>
          </w:tcPr>
          <w:p>
            <w:pPr>
              <w:tabs>
                <w:tab w:val="clear" w:pos="567"/>
              </w:tabs>
              <w:spacing w:line="240" w:lineRule="auto"/>
              <w:jc w:val="center"/>
              <w:rPr>
                <w:szCs w:val="22"/>
                <w:lang w:val="et-EE"/>
              </w:rPr>
            </w:pPr>
            <w:r>
              <w:rPr>
                <w:color w:val="000000"/>
                <w:szCs w:val="22"/>
                <w:lang w:val="et-EE"/>
              </w:rPr>
              <w:t>1</w:t>
            </w:r>
          </w:p>
        </w:tc>
        <w:tc>
          <w:tcPr>
            <w:tcW w:w="1693" w:type="pct"/>
          </w:tcPr>
          <w:p>
            <w:pPr>
              <w:tabs>
                <w:tab w:val="clear" w:pos="567"/>
              </w:tabs>
              <w:spacing w:line="240" w:lineRule="auto"/>
              <w:jc w:val="center"/>
              <w:rPr>
                <w:szCs w:val="22"/>
                <w:lang w:val="et-EE"/>
              </w:rPr>
            </w:pPr>
            <w:r>
              <w:rPr>
                <w:color w:val="000000"/>
                <w:szCs w:val="22"/>
                <w:lang w:val="et-EE"/>
              </w:rPr>
              <w:t>6</w:t>
            </w:r>
          </w:p>
        </w:tc>
      </w:tr>
      <w:tr>
        <w:trPr>
          <w:trHeight w:val="243"/>
        </w:trPr>
        <w:tc>
          <w:tcPr>
            <w:tcW w:w="695" w:type="pct"/>
          </w:tcPr>
          <w:p>
            <w:pPr>
              <w:tabs>
                <w:tab w:val="clear" w:pos="567"/>
              </w:tabs>
              <w:spacing w:line="240" w:lineRule="auto"/>
              <w:rPr>
                <w:szCs w:val="22"/>
                <w:lang w:val="et-EE"/>
              </w:rPr>
            </w:pPr>
            <w:r>
              <w:rPr>
                <w:color w:val="000000"/>
                <w:szCs w:val="22"/>
                <w:lang w:val="et-EE"/>
              </w:rPr>
              <w:t>6</w:t>
            </w:r>
          </w:p>
        </w:tc>
        <w:tc>
          <w:tcPr>
            <w:tcW w:w="1040" w:type="pct"/>
          </w:tcPr>
          <w:p>
            <w:pPr>
              <w:tabs>
                <w:tab w:val="clear" w:pos="567"/>
              </w:tabs>
              <w:spacing w:line="240" w:lineRule="auto"/>
              <w:jc w:val="center"/>
              <w:rPr>
                <w:szCs w:val="22"/>
                <w:lang w:val="et-EE"/>
              </w:rPr>
            </w:pPr>
            <w:r>
              <w:rPr>
                <w:color w:val="000000"/>
                <w:szCs w:val="22"/>
                <w:lang w:val="et-EE"/>
              </w:rPr>
              <w:t>180</w:t>
            </w:r>
          </w:p>
        </w:tc>
        <w:tc>
          <w:tcPr>
            <w:tcW w:w="1572" w:type="pct"/>
          </w:tcPr>
          <w:p>
            <w:pPr>
              <w:tabs>
                <w:tab w:val="clear" w:pos="567"/>
              </w:tabs>
              <w:spacing w:line="240" w:lineRule="auto"/>
              <w:jc w:val="center"/>
              <w:rPr>
                <w:szCs w:val="22"/>
                <w:lang w:val="et-EE"/>
              </w:rPr>
            </w:pPr>
            <w:r>
              <w:rPr>
                <w:color w:val="000000"/>
                <w:szCs w:val="22"/>
                <w:lang w:val="et-EE"/>
              </w:rPr>
              <w:t>1</w:t>
            </w:r>
          </w:p>
        </w:tc>
        <w:tc>
          <w:tcPr>
            <w:tcW w:w="1693" w:type="pct"/>
          </w:tcPr>
          <w:p>
            <w:pPr>
              <w:tabs>
                <w:tab w:val="clear" w:pos="567"/>
              </w:tabs>
              <w:spacing w:line="240" w:lineRule="auto"/>
              <w:jc w:val="center"/>
              <w:rPr>
                <w:szCs w:val="22"/>
                <w:lang w:val="et-EE"/>
              </w:rPr>
            </w:pPr>
            <w:r>
              <w:rPr>
                <w:color w:val="000000"/>
                <w:szCs w:val="22"/>
                <w:lang w:val="et-EE"/>
              </w:rPr>
              <w:t>7,2</w:t>
            </w:r>
          </w:p>
        </w:tc>
      </w:tr>
      <w:tr>
        <w:trPr>
          <w:trHeight w:val="225"/>
        </w:trPr>
        <w:tc>
          <w:tcPr>
            <w:tcW w:w="695" w:type="pct"/>
          </w:tcPr>
          <w:p>
            <w:pPr>
              <w:tabs>
                <w:tab w:val="clear" w:pos="567"/>
              </w:tabs>
              <w:spacing w:line="240" w:lineRule="auto"/>
              <w:rPr>
                <w:color w:val="000000"/>
                <w:szCs w:val="22"/>
                <w:lang w:val="et-EE"/>
              </w:rPr>
            </w:pPr>
            <w:r>
              <w:rPr>
                <w:color w:val="000000"/>
                <w:szCs w:val="22"/>
                <w:lang w:val="et-EE"/>
              </w:rPr>
              <w:t>7</w:t>
            </w:r>
          </w:p>
        </w:tc>
        <w:tc>
          <w:tcPr>
            <w:tcW w:w="1040" w:type="pct"/>
          </w:tcPr>
          <w:p>
            <w:pPr>
              <w:tabs>
                <w:tab w:val="clear" w:pos="567"/>
              </w:tabs>
              <w:spacing w:line="240" w:lineRule="auto"/>
              <w:jc w:val="center"/>
              <w:rPr>
                <w:color w:val="000000"/>
                <w:szCs w:val="22"/>
                <w:lang w:val="et-EE"/>
              </w:rPr>
            </w:pPr>
            <w:r>
              <w:rPr>
                <w:color w:val="000000"/>
                <w:szCs w:val="22"/>
                <w:lang w:val="et-EE"/>
              </w:rPr>
              <w:t>210</w:t>
            </w:r>
          </w:p>
        </w:tc>
        <w:tc>
          <w:tcPr>
            <w:tcW w:w="1572" w:type="pct"/>
          </w:tcPr>
          <w:p>
            <w:pPr>
              <w:tabs>
                <w:tab w:val="clear" w:pos="567"/>
              </w:tabs>
              <w:spacing w:line="240" w:lineRule="auto"/>
              <w:jc w:val="center"/>
              <w:rPr>
                <w:color w:val="000000"/>
                <w:szCs w:val="22"/>
                <w:lang w:val="et-EE"/>
              </w:rPr>
            </w:pPr>
            <w:r>
              <w:rPr>
                <w:color w:val="000000"/>
                <w:szCs w:val="22"/>
                <w:lang w:val="et-EE"/>
              </w:rPr>
              <w:t>1</w:t>
            </w:r>
          </w:p>
        </w:tc>
        <w:tc>
          <w:tcPr>
            <w:tcW w:w="1693" w:type="pct"/>
          </w:tcPr>
          <w:p>
            <w:pPr>
              <w:tabs>
                <w:tab w:val="clear" w:pos="567"/>
              </w:tabs>
              <w:spacing w:line="240" w:lineRule="auto"/>
              <w:jc w:val="center"/>
              <w:rPr>
                <w:color w:val="000000"/>
                <w:szCs w:val="22"/>
                <w:lang w:val="et-EE"/>
              </w:rPr>
            </w:pPr>
            <w:r>
              <w:rPr>
                <w:color w:val="000000"/>
                <w:szCs w:val="22"/>
                <w:lang w:val="et-EE"/>
              </w:rPr>
              <w:t>8,4</w:t>
            </w:r>
          </w:p>
        </w:tc>
      </w:tr>
      <w:tr>
        <w:trPr>
          <w:trHeight w:val="243"/>
        </w:trPr>
        <w:tc>
          <w:tcPr>
            <w:tcW w:w="695" w:type="pct"/>
          </w:tcPr>
          <w:p>
            <w:pPr>
              <w:tabs>
                <w:tab w:val="clear" w:pos="567"/>
              </w:tabs>
              <w:spacing w:line="240" w:lineRule="auto"/>
              <w:rPr>
                <w:color w:val="000000"/>
                <w:szCs w:val="22"/>
                <w:lang w:val="et-EE"/>
              </w:rPr>
            </w:pPr>
            <w:r>
              <w:rPr>
                <w:color w:val="000000"/>
                <w:szCs w:val="22"/>
                <w:lang w:val="et-EE"/>
              </w:rPr>
              <w:t>8</w:t>
            </w:r>
          </w:p>
        </w:tc>
        <w:tc>
          <w:tcPr>
            <w:tcW w:w="1040" w:type="pct"/>
          </w:tcPr>
          <w:p>
            <w:pPr>
              <w:tabs>
                <w:tab w:val="clear" w:pos="567"/>
              </w:tabs>
              <w:spacing w:line="240" w:lineRule="auto"/>
              <w:jc w:val="center"/>
              <w:rPr>
                <w:color w:val="000000"/>
                <w:szCs w:val="22"/>
                <w:lang w:val="et-EE"/>
              </w:rPr>
            </w:pPr>
            <w:r>
              <w:rPr>
                <w:color w:val="000000"/>
                <w:szCs w:val="22"/>
                <w:lang w:val="et-EE"/>
              </w:rPr>
              <w:t>240</w:t>
            </w:r>
          </w:p>
        </w:tc>
        <w:tc>
          <w:tcPr>
            <w:tcW w:w="1572" w:type="pct"/>
          </w:tcPr>
          <w:p>
            <w:pPr>
              <w:tabs>
                <w:tab w:val="clear" w:pos="567"/>
              </w:tabs>
              <w:spacing w:line="240" w:lineRule="auto"/>
              <w:jc w:val="center"/>
              <w:rPr>
                <w:color w:val="000000"/>
                <w:szCs w:val="22"/>
                <w:lang w:val="et-EE"/>
              </w:rPr>
            </w:pPr>
            <w:r>
              <w:rPr>
                <w:color w:val="000000"/>
                <w:szCs w:val="22"/>
                <w:lang w:val="et-EE"/>
              </w:rPr>
              <w:t>1</w:t>
            </w:r>
          </w:p>
        </w:tc>
        <w:tc>
          <w:tcPr>
            <w:tcW w:w="1693" w:type="pct"/>
          </w:tcPr>
          <w:p>
            <w:pPr>
              <w:tabs>
                <w:tab w:val="clear" w:pos="567"/>
              </w:tabs>
              <w:spacing w:line="240" w:lineRule="auto"/>
              <w:jc w:val="center"/>
              <w:rPr>
                <w:color w:val="000000"/>
                <w:szCs w:val="22"/>
                <w:lang w:val="et-EE"/>
              </w:rPr>
            </w:pPr>
            <w:r>
              <w:rPr>
                <w:color w:val="000000"/>
                <w:szCs w:val="22"/>
                <w:lang w:val="et-EE"/>
              </w:rPr>
              <w:t>9,6</w:t>
            </w:r>
          </w:p>
        </w:tc>
      </w:tr>
      <w:tr>
        <w:trPr>
          <w:trHeight w:val="225"/>
        </w:trPr>
        <w:tc>
          <w:tcPr>
            <w:tcW w:w="695" w:type="pct"/>
          </w:tcPr>
          <w:p>
            <w:pPr>
              <w:tabs>
                <w:tab w:val="clear" w:pos="567"/>
              </w:tabs>
              <w:spacing w:line="240" w:lineRule="auto"/>
              <w:rPr>
                <w:color w:val="000000"/>
                <w:szCs w:val="22"/>
                <w:lang w:val="et-EE"/>
              </w:rPr>
            </w:pPr>
            <w:r>
              <w:rPr>
                <w:color w:val="000000"/>
                <w:szCs w:val="22"/>
                <w:lang w:val="et-EE"/>
              </w:rPr>
              <w:t>9</w:t>
            </w:r>
          </w:p>
        </w:tc>
        <w:tc>
          <w:tcPr>
            <w:tcW w:w="1040" w:type="pct"/>
          </w:tcPr>
          <w:p>
            <w:pPr>
              <w:tabs>
                <w:tab w:val="clear" w:pos="567"/>
              </w:tabs>
              <w:spacing w:line="240" w:lineRule="auto"/>
              <w:jc w:val="center"/>
              <w:rPr>
                <w:color w:val="000000"/>
                <w:szCs w:val="22"/>
                <w:lang w:val="et-EE"/>
              </w:rPr>
            </w:pPr>
            <w:r>
              <w:rPr>
                <w:color w:val="000000"/>
                <w:szCs w:val="22"/>
                <w:lang w:val="et-EE"/>
              </w:rPr>
              <w:t>270</w:t>
            </w:r>
          </w:p>
        </w:tc>
        <w:tc>
          <w:tcPr>
            <w:tcW w:w="1572" w:type="pct"/>
          </w:tcPr>
          <w:p>
            <w:pPr>
              <w:tabs>
                <w:tab w:val="clear" w:pos="567"/>
              </w:tabs>
              <w:spacing w:line="240" w:lineRule="auto"/>
              <w:jc w:val="center"/>
              <w:rPr>
                <w:color w:val="000000"/>
                <w:szCs w:val="22"/>
                <w:lang w:val="et-EE"/>
              </w:rPr>
            </w:pPr>
            <w:r>
              <w:rPr>
                <w:color w:val="000000"/>
                <w:szCs w:val="22"/>
                <w:lang w:val="et-EE"/>
              </w:rPr>
              <w:t>2</w:t>
            </w:r>
          </w:p>
        </w:tc>
        <w:tc>
          <w:tcPr>
            <w:tcW w:w="1693" w:type="pct"/>
          </w:tcPr>
          <w:p>
            <w:pPr>
              <w:tabs>
                <w:tab w:val="clear" w:pos="567"/>
              </w:tabs>
              <w:spacing w:line="240" w:lineRule="auto"/>
              <w:jc w:val="center"/>
              <w:rPr>
                <w:color w:val="000000"/>
                <w:szCs w:val="22"/>
                <w:lang w:val="et-EE"/>
              </w:rPr>
            </w:pPr>
            <w:r>
              <w:rPr>
                <w:color w:val="000000"/>
                <w:szCs w:val="22"/>
                <w:lang w:val="et-EE"/>
              </w:rPr>
              <w:t>10,8</w:t>
            </w:r>
          </w:p>
        </w:tc>
      </w:tr>
      <w:tr>
        <w:trPr>
          <w:trHeight w:val="243"/>
        </w:trPr>
        <w:tc>
          <w:tcPr>
            <w:tcW w:w="695" w:type="pct"/>
          </w:tcPr>
          <w:p>
            <w:pPr>
              <w:tabs>
                <w:tab w:val="clear" w:pos="567"/>
              </w:tabs>
              <w:spacing w:line="240" w:lineRule="auto"/>
              <w:rPr>
                <w:color w:val="000000"/>
                <w:szCs w:val="22"/>
                <w:lang w:val="et-EE"/>
              </w:rPr>
            </w:pPr>
            <w:r>
              <w:rPr>
                <w:color w:val="000000"/>
                <w:szCs w:val="22"/>
                <w:lang w:val="et-EE"/>
              </w:rPr>
              <w:t>10</w:t>
            </w:r>
          </w:p>
        </w:tc>
        <w:tc>
          <w:tcPr>
            <w:tcW w:w="1040" w:type="pct"/>
          </w:tcPr>
          <w:p>
            <w:pPr>
              <w:tabs>
                <w:tab w:val="clear" w:pos="567"/>
              </w:tabs>
              <w:spacing w:line="240" w:lineRule="auto"/>
              <w:jc w:val="center"/>
              <w:rPr>
                <w:color w:val="000000"/>
                <w:szCs w:val="22"/>
                <w:lang w:val="et-EE"/>
              </w:rPr>
            </w:pPr>
            <w:r>
              <w:rPr>
                <w:color w:val="000000"/>
                <w:szCs w:val="22"/>
                <w:lang w:val="et-EE"/>
              </w:rPr>
              <w:t>300</w:t>
            </w:r>
          </w:p>
        </w:tc>
        <w:tc>
          <w:tcPr>
            <w:tcW w:w="1572" w:type="pct"/>
          </w:tcPr>
          <w:p>
            <w:pPr>
              <w:tabs>
                <w:tab w:val="clear" w:pos="567"/>
              </w:tabs>
              <w:spacing w:line="240" w:lineRule="auto"/>
              <w:jc w:val="center"/>
              <w:rPr>
                <w:color w:val="000000"/>
                <w:szCs w:val="22"/>
                <w:lang w:val="et-EE"/>
              </w:rPr>
            </w:pPr>
            <w:r>
              <w:rPr>
                <w:color w:val="000000"/>
                <w:szCs w:val="22"/>
                <w:lang w:val="et-EE"/>
              </w:rPr>
              <w:t>2</w:t>
            </w:r>
          </w:p>
        </w:tc>
        <w:tc>
          <w:tcPr>
            <w:tcW w:w="1693" w:type="pct"/>
          </w:tcPr>
          <w:p>
            <w:pPr>
              <w:tabs>
                <w:tab w:val="clear" w:pos="567"/>
              </w:tabs>
              <w:spacing w:line="240" w:lineRule="auto"/>
              <w:jc w:val="center"/>
              <w:rPr>
                <w:color w:val="000000"/>
                <w:szCs w:val="22"/>
                <w:lang w:val="et-EE"/>
              </w:rPr>
            </w:pPr>
            <w:r>
              <w:rPr>
                <w:color w:val="000000"/>
                <w:szCs w:val="22"/>
                <w:lang w:val="et-EE"/>
              </w:rPr>
              <w:t>12</w:t>
            </w:r>
          </w:p>
        </w:tc>
      </w:tr>
      <w:tr>
        <w:trPr>
          <w:trHeight w:val="225"/>
        </w:trPr>
        <w:tc>
          <w:tcPr>
            <w:tcW w:w="695" w:type="pct"/>
          </w:tcPr>
          <w:p>
            <w:pPr>
              <w:tabs>
                <w:tab w:val="clear" w:pos="567"/>
              </w:tabs>
              <w:spacing w:line="240" w:lineRule="auto"/>
              <w:rPr>
                <w:color w:val="000000"/>
                <w:szCs w:val="22"/>
                <w:lang w:val="et-EE"/>
              </w:rPr>
            </w:pPr>
            <w:r>
              <w:rPr>
                <w:color w:val="000000"/>
                <w:szCs w:val="22"/>
                <w:lang w:val="et-EE"/>
              </w:rPr>
              <w:t>11</w:t>
            </w:r>
          </w:p>
        </w:tc>
        <w:tc>
          <w:tcPr>
            <w:tcW w:w="1040" w:type="pct"/>
          </w:tcPr>
          <w:p>
            <w:pPr>
              <w:tabs>
                <w:tab w:val="clear" w:pos="567"/>
              </w:tabs>
              <w:spacing w:line="240" w:lineRule="auto"/>
              <w:jc w:val="center"/>
              <w:rPr>
                <w:color w:val="000000"/>
                <w:szCs w:val="22"/>
                <w:lang w:val="et-EE"/>
              </w:rPr>
            </w:pPr>
            <w:r>
              <w:rPr>
                <w:color w:val="000000"/>
                <w:szCs w:val="22"/>
                <w:lang w:val="et-EE"/>
              </w:rPr>
              <w:t>330</w:t>
            </w:r>
          </w:p>
        </w:tc>
        <w:tc>
          <w:tcPr>
            <w:tcW w:w="1572" w:type="pct"/>
          </w:tcPr>
          <w:p>
            <w:pPr>
              <w:tabs>
                <w:tab w:val="clear" w:pos="567"/>
              </w:tabs>
              <w:spacing w:line="240" w:lineRule="auto"/>
              <w:jc w:val="center"/>
              <w:rPr>
                <w:color w:val="000000"/>
                <w:szCs w:val="22"/>
                <w:lang w:val="et-EE"/>
              </w:rPr>
            </w:pPr>
            <w:r>
              <w:rPr>
                <w:color w:val="000000"/>
                <w:szCs w:val="22"/>
                <w:lang w:val="et-EE"/>
              </w:rPr>
              <w:t>2</w:t>
            </w:r>
          </w:p>
        </w:tc>
        <w:tc>
          <w:tcPr>
            <w:tcW w:w="1693" w:type="pct"/>
          </w:tcPr>
          <w:p>
            <w:pPr>
              <w:tabs>
                <w:tab w:val="clear" w:pos="567"/>
              </w:tabs>
              <w:spacing w:line="240" w:lineRule="auto"/>
              <w:jc w:val="center"/>
              <w:rPr>
                <w:color w:val="000000"/>
                <w:szCs w:val="22"/>
                <w:lang w:val="et-EE"/>
              </w:rPr>
            </w:pPr>
            <w:r>
              <w:rPr>
                <w:color w:val="000000"/>
                <w:szCs w:val="22"/>
                <w:lang w:val="et-EE"/>
              </w:rPr>
              <w:t>13,2</w:t>
            </w:r>
          </w:p>
        </w:tc>
      </w:tr>
      <w:tr>
        <w:trPr>
          <w:trHeight w:val="243"/>
        </w:trPr>
        <w:tc>
          <w:tcPr>
            <w:tcW w:w="695" w:type="pct"/>
          </w:tcPr>
          <w:p>
            <w:pPr>
              <w:tabs>
                <w:tab w:val="clear" w:pos="567"/>
              </w:tabs>
              <w:spacing w:line="240" w:lineRule="auto"/>
              <w:rPr>
                <w:color w:val="000000"/>
                <w:szCs w:val="22"/>
                <w:lang w:val="et-EE"/>
              </w:rPr>
            </w:pPr>
            <w:r>
              <w:rPr>
                <w:color w:val="000000"/>
                <w:szCs w:val="22"/>
                <w:lang w:val="et-EE"/>
              </w:rPr>
              <w:t>12</w:t>
            </w:r>
          </w:p>
        </w:tc>
        <w:tc>
          <w:tcPr>
            <w:tcW w:w="1040" w:type="pct"/>
          </w:tcPr>
          <w:p>
            <w:pPr>
              <w:tabs>
                <w:tab w:val="clear" w:pos="567"/>
              </w:tabs>
              <w:spacing w:line="240" w:lineRule="auto"/>
              <w:jc w:val="center"/>
              <w:rPr>
                <w:color w:val="000000"/>
                <w:szCs w:val="22"/>
                <w:lang w:val="et-EE"/>
              </w:rPr>
            </w:pPr>
            <w:r>
              <w:rPr>
                <w:color w:val="000000"/>
                <w:szCs w:val="22"/>
                <w:lang w:val="et-EE"/>
              </w:rPr>
              <w:t>360</w:t>
            </w:r>
          </w:p>
        </w:tc>
        <w:tc>
          <w:tcPr>
            <w:tcW w:w="1572" w:type="pct"/>
          </w:tcPr>
          <w:p>
            <w:pPr>
              <w:tabs>
                <w:tab w:val="clear" w:pos="567"/>
              </w:tabs>
              <w:spacing w:line="240" w:lineRule="auto"/>
              <w:jc w:val="center"/>
              <w:rPr>
                <w:color w:val="000000"/>
                <w:szCs w:val="22"/>
                <w:lang w:val="et-EE"/>
              </w:rPr>
            </w:pPr>
            <w:r>
              <w:rPr>
                <w:color w:val="000000"/>
                <w:szCs w:val="22"/>
                <w:lang w:val="et-EE"/>
              </w:rPr>
              <w:t>2</w:t>
            </w:r>
          </w:p>
        </w:tc>
        <w:tc>
          <w:tcPr>
            <w:tcW w:w="1693" w:type="pct"/>
          </w:tcPr>
          <w:p>
            <w:pPr>
              <w:tabs>
                <w:tab w:val="clear" w:pos="567"/>
              </w:tabs>
              <w:spacing w:line="240" w:lineRule="auto"/>
              <w:jc w:val="center"/>
              <w:rPr>
                <w:color w:val="000000"/>
                <w:szCs w:val="22"/>
                <w:lang w:val="et-EE"/>
              </w:rPr>
            </w:pPr>
            <w:r>
              <w:rPr>
                <w:color w:val="000000"/>
                <w:szCs w:val="22"/>
                <w:lang w:val="et-EE"/>
              </w:rPr>
              <w:t>14,4</w:t>
            </w:r>
          </w:p>
        </w:tc>
      </w:tr>
      <w:tr>
        <w:trPr>
          <w:trHeight w:val="225"/>
        </w:trPr>
        <w:tc>
          <w:tcPr>
            <w:tcW w:w="695" w:type="pct"/>
          </w:tcPr>
          <w:p>
            <w:pPr>
              <w:tabs>
                <w:tab w:val="clear" w:pos="567"/>
              </w:tabs>
              <w:spacing w:line="240" w:lineRule="auto"/>
              <w:rPr>
                <w:color w:val="000000"/>
                <w:szCs w:val="22"/>
                <w:lang w:val="et-EE"/>
              </w:rPr>
            </w:pPr>
            <w:r>
              <w:rPr>
                <w:color w:val="000000"/>
                <w:szCs w:val="22"/>
                <w:lang w:val="et-EE"/>
              </w:rPr>
              <w:t>13</w:t>
            </w:r>
          </w:p>
        </w:tc>
        <w:tc>
          <w:tcPr>
            <w:tcW w:w="1040" w:type="pct"/>
          </w:tcPr>
          <w:p>
            <w:pPr>
              <w:tabs>
                <w:tab w:val="clear" w:pos="567"/>
              </w:tabs>
              <w:spacing w:line="240" w:lineRule="auto"/>
              <w:jc w:val="center"/>
              <w:rPr>
                <w:color w:val="000000"/>
                <w:szCs w:val="22"/>
                <w:lang w:val="et-EE"/>
              </w:rPr>
            </w:pPr>
            <w:r>
              <w:rPr>
                <w:color w:val="000000"/>
                <w:szCs w:val="22"/>
                <w:lang w:val="et-EE"/>
              </w:rPr>
              <w:t>390</w:t>
            </w:r>
          </w:p>
        </w:tc>
        <w:tc>
          <w:tcPr>
            <w:tcW w:w="1572" w:type="pct"/>
          </w:tcPr>
          <w:p>
            <w:pPr>
              <w:tabs>
                <w:tab w:val="clear" w:pos="567"/>
              </w:tabs>
              <w:spacing w:line="240" w:lineRule="auto"/>
              <w:jc w:val="center"/>
              <w:rPr>
                <w:color w:val="000000"/>
                <w:szCs w:val="22"/>
                <w:lang w:val="et-EE"/>
              </w:rPr>
            </w:pPr>
            <w:r>
              <w:rPr>
                <w:color w:val="000000"/>
                <w:szCs w:val="22"/>
                <w:lang w:val="et-EE"/>
              </w:rPr>
              <w:t>2</w:t>
            </w:r>
          </w:p>
        </w:tc>
        <w:tc>
          <w:tcPr>
            <w:tcW w:w="1693" w:type="pct"/>
          </w:tcPr>
          <w:p>
            <w:pPr>
              <w:tabs>
                <w:tab w:val="clear" w:pos="567"/>
              </w:tabs>
              <w:spacing w:line="240" w:lineRule="auto"/>
              <w:jc w:val="center"/>
              <w:rPr>
                <w:color w:val="000000"/>
                <w:szCs w:val="22"/>
                <w:lang w:val="et-EE"/>
              </w:rPr>
            </w:pPr>
            <w:r>
              <w:rPr>
                <w:color w:val="000000"/>
                <w:szCs w:val="22"/>
                <w:lang w:val="et-EE"/>
              </w:rPr>
              <w:t>15,6</w:t>
            </w:r>
          </w:p>
        </w:tc>
      </w:tr>
      <w:tr>
        <w:trPr>
          <w:trHeight w:val="243"/>
        </w:trPr>
        <w:tc>
          <w:tcPr>
            <w:tcW w:w="695" w:type="pct"/>
          </w:tcPr>
          <w:p>
            <w:pPr>
              <w:tabs>
                <w:tab w:val="clear" w:pos="567"/>
              </w:tabs>
              <w:spacing w:line="240" w:lineRule="auto"/>
              <w:rPr>
                <w:color w:val="000000"/>
                <w:szCs w:val="22"/>
                <w:lang w:val="et-EE"/>
              </w:rPr>
            </w:pPr>
            <w:r>
              <w:rPr>
                <w:color w:val="000000"/>
                <w:szCs w:val="22"/>
                <w:lang w:val="et-EE"/>
              </w:rPr>
              <w:t>14</w:t>
            </w:r>
          </w:p>
        </w:tc>
        <w:tc>
          <w:tcPr>
            <w:tcW w:w="1040" w:type="pct"/>
          </w:tcPr>
          <w:p>
            <w:pPr>
              <w:tabs>
                <w:tab w:val="clear" w:pos="567"/>
              </w:tabs>
              <w:spacing w:line="240" w:lineRule="auto"/>
              <w:jc w:val="center"/>
              <w:rPr>
                <w:color w:val="000000"/>
                <w:szCs w:val="22"/>
                <w:lang w:val="et-EE"/>
              </w:rPr>
            </w:pPr>
            <w:r>
              <w:rPr>
                <w:color w:val="000000"/>
                <w:szCs w:val="22"/>
                <w:lang w:val="et-EE"/>
              </w:rPr>
              <w:t>420</w:t>
            </w:r>
          </w:p>
        </w:tc>
        <w:tc>
          <w:tcPr>
            <w:tcW w:w="1572" w:type="pct"/>
          </w:tcPr>
          <w:p>
            <w:pPr>
              <w:tabs>
                <w:tab w:val="clear" w:pos="567"/>
              </w:tabs>
              <w:spacing w:line="240" w:lineRule="auto"/>
              <w:jc w:val="center"/>
              <w:rPr>
                <w:color w:val="000000"/>
                <w:szCs w:val="22"/>
                <w:lang w:val="et-EE"/>
              </w:rPr>
            </w:pPr>
            <w:r>
              <w:rPr>
                <w:color w:val="000000"/>
                <w:szCs w:val="22"/>
                <w:lang w:val="et-EE"/>
              </w:rPr>
              <w:t>2</w:t>
            </w:r>
          </w:p>
        </w:tc>
        <w:tc>
          <w:tcPr>
            <w:tcW w:w="1693" w:type="pct"/>
          </w:tcPr>
          <w:p>
            <w:pPr>
              <w:tabs>
                <w:tab w:val="clear" w:pos="567"/>
              </w:tabs>
              <w:spacing w:line="240" w:lineRule="auto"/>
              <w:jc w:val="center"/>
              <w:rPr>
                <w:color w:val="000000"/>
                <w:szCs w:val="22"/>
                <w:lang w:val="et-EE"/>
              </w:rPr>
            </w:pPr>
            <w:r>
              <w:rPr>
                <w:color w:val="000000"/>
                <w:szCs w:val="22"/>
                <w:lang w:val="et-EE"/>
              </w:rPr>
              <w:t>16,8</w:t>
            </w:r>
          </w:p>
        </w:tc>
      </w:tr>
      <w:tr>
        <w:trPr>
          <w:trHeight w:val="225"/>
        </w:trPr>
        <w:tc>
          <w:tcPr>
            <w:tcW w:w="695" w:type="pct"/>
          </w:tcPr>
          <w:p>
            <w:pPr>
              <w:tabs>
                <w:tab w:val="clear" w:pos="567"/>
              </w:tabs>
              <w:spacing w:line="240" w:lineRule="auto"/>
              <w:rPr>
                <w:color w:val="000000"/>
                <w:szCs w:val="22"/>
                <w:lang w:val="et-EE"/>
              </w:rPr>
            </w:pPr>
            <w:r>
              <w:rPr>
                <w:color w:val="000000"/>
                <w:szCs w:val="22"/>
                <w:lang w:val="et-EE"/>
              </w:rPr>
              <w:t>15</w:t>
            </w:r>
          </w:p>
        </w:tc>
        <w:tc>
          <w:tcPr>
            <w:tcW w:w="1040" w:type="pct"/>
          </w:tcPr>
          <w:p>
            <w:pPr>
              <w:tabs>
                <w:tab w:val="clear" w:pos="567"/>
              </w:tabs>
              <w:spacing w:line="240" w:lineRule="auto"/>
              <w:jc w:val="center"/>
              <w:rPr>
                <w:color w:val="000000"/>
                <w:szCs w:val="22"/>
                <w:lang w:val="et-EE"/>
              </w:rPr>
            </w:pPr>
            <w:r>
              <w:rPr>
                <w:color w:val="000000"/>
                <w:szCs w:val="22"/>
                <w:lang w:val="et-EE"/>
              </w:rPr>
              <w:t>450</w:t>
            </w:r>
          </w:p>
        </w:tc>
        <w:tc>
          <w:tcPr>
            <w:tcW w:w="1572" w:type="pct"/>
          </w:tcPr>
          <w:p>
            <w:pPr>
              <w:tabs>
                <w:tab w:val="clear" w:pos="567"/>
              </w:tabs>
              <w:spacing w:line="240" w:lineRule="auto"/>
              <w:jc w:val="center"/>
              <w:rPr>
                <w:color w:val="000000"/>
                <w:szCs w:val="22"/>
                <w:lang w:val="et-EE"/>
              </w:rPr>
            </w:pPr>
            <w:r>
              <w:rPr>
                <w:color w:val="000000"/>
                <w:szCs w:val="22"/>
                <w:lang w:val="et-EE"/>
              </w:rPr>
              <w:t>2</w:t>
            </w:r>
          </w:p>
        </w:tc>
        <w:tc>
          <w:tcPr>
            <w:tcW w:w="1693" w:type="pct"/>
          </w:tcPr>
          <w:p>
            <w:pPr>
              <w:tabs>
                <w:tab w:val="clear" w:pos="567"/>
              </w:tabs>
              <w:spacing w:line="240" w:lineRule="auto"/>
              <w:jc w:val="center"/>
              <w:rPr>
                <w:color w:val="000000"/>
                <w:szCs w:val="22"/>
                <w:lang w:val="et-EE"/>
              </w:rPr>
            </w:pPr>
            <w:r>
              <w:rPr>
                <w:color w:val="000000"/>
                <w:szCs w:val="22"/>
                <w:lang w:val="et-EE"/>
              </w:rPr>
              <w:t>18</w:t>
            </w:r>
          </w:p>
        </w:tc>
      </w:tr>
      <w:tr>
        <w:trPr>
          <w:trHeight w:val="225"/>
        </w:trPr>
        <w:tc>
          <w:tcPr>
            <w:tcW w:w="695" w:type="pct"/>
          </w:tcPr>
          <w:p>
            <w:pPr>
              <w:tabs>
                <w:tab w:val="clear" w:pos="567"/>
              </w:tabs>
              <w:spacing w:line="240" w:lineRule="auto"/>
              <w:rPr>
                <w:color w:val="000000"/>
                <w:szCs w:val="22"/>
                <w:lang w:val="et-EE"/>
              </w:rPr>
            </w:pPr>
            <w:r>
              <w:rPr>
                <w:color w:val="000000"/>
                <w:szCs w:val="22"/>
                <w:lang w:val="et-EE"/>
              </w:rPr>
              <w:t>16</w:t>
            </w:r>
          </w:p>
        </w:tc>
        <w:tc>
          <w:tcPr>
            <w:tcW w:w="1040" w:type="pct"/>
          </w:tcPr>
          <w:p>
            <w:pPr>
              <w:tabs>
                <w:tab w:val="clear" w:pos="567"/>
              </w:tabs>
              <w:spacing w:line="240" w:lineRule="auto"/>
              <w:jc w:val="center"/>
              <w:rPr>
                <w:color w:val="000000"/>
                <w:szCs w:val="22"/>
                <w:lang w:val="et-EE"/>
              </w:rPr>
            </w:pPr>
            <w:r>
              <w:rPr>
                <w:color w:val="000000"/>
                <w:szCs w:val="22"/>
                <w:lang w:val="et-EE"/>
              </w:rPr>
              <w:t>480</w:t>
            </w:r>
          </w:p>
        </w:tc>
        <w:tc>
          <w:tcPr>
            <w:tcW w:w="1572" w:type="pct"/>
          </w:tcPr>
          <w:p>
            <w:pPr>
              <w:tabs>
                <w:tab w:val="clear" w:pos="567"/>
              </w:tabs>
              <w:spacing w:line="240" w:lineRule="auto"/>
              <w:jc w:val="center"/>
              <w:rPr>
                <w:color w:val="000000"/>
                <w:szCs w:val="22"/>
                <w:lang w:val="et-EE"/>
              </w:rPr>
            </w:pPr>
            <w:r>
              <w:rPr>
                <w:color w:val="000000"/>
                <w:szCs w:val="22"/>
                <w:lang w:val="et-EE"/>
              </w:rPr>
              <w:t>2</w:t>
            </w:r>
          </w:p>
        </w:tc>
        <w:tc>
          <w:tcPr>
            <w:tcW w:w="1693" w:type="pct"/>
          </w:tcPr>
          <w:p>
            <w:pPr>
              <w:tabs>
                <w:tab w:val="clear" w:pos="567"/>
              </w:tabs>
              <w:spacing w:line="240" w:lineRule="auto"/>
              <w:jc w:val="center"/>
              <w:rPr>
                <w:color w:val="000000"/>
                <w:szCs w:val="22"/>
                <w:lang w:val="et-EE"/>
              </w:rPr>
            </w:pPr>
            <w:r>
              <w:rPr>
                <w:color w:val="000000"/>
                <w:szCs w:val="22"/>
                <w:lang w:val="et-EE"/>
              </w:rPr>
              <w:t>19,2</w:t>
            </w:r>
          </w:p>
        </w:tc>
      </w:tr>
    </w:tbl>
    <w:p>
      <w:pPr>
        <w:tabs>
          <w:tab w:val="clear" w:pos="567"/>
        </w:tabs>
        <w:spacing w:line="240" w:lineRule="auto"/>
        <w:rPr>
          <w:lang w:val="et-EE"/>
        </w:rPr>
      </w:pPr>
    </w:p>
    <w:p>
      <w:pPr>
        <w:keepNext/>
        <w:tabs>
          <w:tab w:val="clear" w:pos="567"/>
        </w:tabs>
        <w:spacing w:line="240" w:lineRule="auto"/>
        <w:ind w:right="716"/>
        <w:rPr>
          <w:b/>
          <w:bCs/>
          <w:szCs w:val="22"/>
          <w:lang w:val="et-EE"/>
        </w:rPr>
      </w:pPr>
      <w:r>
        <w:rPr>
          <w:b/>
          <w:bCs/>
          <w:szCs w:val="22"/>
          <w:lang w:val="et-EE"/>
        </w:rPr>
        <w:t>Tabel 5: Sephience’i suukaudse pulbri soovitatav annus kehakaalu järgi 2-aastastel ja vanematel lastel</w:t>
      </w:r>
    </w:p>
    <w:p>
      <w:pPr>
        <w:keepNext/>
        <w:tabs>
          <w:tab w:val="clear" w:pos="567"/>
        </w:tabs>
        <w:spacing w:line="240" w:lineRule="auto"/>
        <w:ind w:right="716"/>
        <w:rPr>
          <w:b/>
          <w:bCs/>
          <w:szCs w:val="22"/>
          <w:lang w:val="et-EE"/>
        </w:rPr>
      </w:pPr>
    </w:p>
    <w:tbl>
      <w:tblPr>
        <w:tblStyle w:val="TableGrid"/>
        <w:tblW w:w="5000" w:type="pct"/>
        <w:tblLayout w:type="fixed"/>
        <w:tblLook w:val="04A0" w:firstRow="1" w:lastRow="0" w:firstColumn="1" w:lastColumn="0" w:noHBand="0" w:noVBand="1"/>
      </w:tblPr>
      <w:tblGrid>
        <w:gridCol w:w="1120"/>
        <w:gridCol w:w="1830"/>
        <w:gridCol w:w="2738"/>
        <w:gridCol w:w="3373"/>
      </w:tblGrid>
      <w:tr>
        <w:trPr>
          <w:trHeight w:val="202"/>
          <w:tblHeader/>
        </w:trPr>
        <w:tc>
          <w:tcPr>
            <w:tcW w:w="618" w:type="pct"/>
          </w:tcPr>
          <w:p>
            <w:pPr>
              <w:keepNext/>
              <w:tabs>
                <w:tab w:val="clear" w:pos="567"/>
              </w:tabs>
              <w:spacing w:line="240" w:lineRule="auto"/>
              <w:rPr>
                <w:b/>
                <w:bCs/>
                <w:szCs w:val="22"/>
                <w:lang w:val="et-EE"/>
              </w:rPr>
            </w:pPr>
            <w:r>
              <w:rPr>
                <w:b/>
                <w:bCs/>
                <w:szCs w:val="22"/>
                <w:lang w:val="et-EE"/>
              </w:rPr>
              <w:t>Annus</w:t>
            </w:r>
          </w:p>
        </w:tc>
        <w:tc>
          <w:tcPr>
            <w:tcW w:w="4382" w:type="pct"/>
            <w:gridSpan w:val="3"/>
          </w:tcPr>
          <w:p>
            <w:pPr>
              <w:keepNext/>
              <w:tabs>
                <w:tab w:val="clear" w:pos="567"/>
              </w:tabs>
              <w:spacing w:line="240" w:lineRule="auto"/>
              <w:jc w:val="center"/>
              <w:rPr>
                <w:b/>
                <w:bCs/>
                <w:szCs w:val="22"/>
                <w:lang w:val="et-EE"/>
              </w:rPr>
            </w:pPr>
            <w:r>
              <w:rPr>
                <w:b/>
                <w:bCs/>
                <w:color w:val="000000"/>
                <w:szCs w:val="22"/>
                <w:lang w:val="et-EE"/>
              </w:rPr>
              <w:t>60 mg/kg ööpäevas</w:t>
            </w:r>
          </w:p>
        </w:tc>
      </w:tr>
      <w:tr>
        <w:trPr>
          <w:trHeight w:val="145"/>
          <w:tblHeader/>
        </w:trPr>
        <w:tc>
          <w:tcPr>
            <w:tcW w:w="618" w:type="pct"/>
          </w:tcPr>
          <w:p>
            <w:pPr>
              <w:keepNext/>
              <w:tabs>
                <w:tab w:val="clear" w:pos="567"/>
              </w:tabs>
              <w:spacing w:line="240" w:lineRule="auto"/>
              <w:rPr>
                <w:rFonts w:eastAsia="Arial"/>
                <w:b/>
                <w:bCs/>
                <w:color w:val="000000"/>
                <w:szCs w:val="22"/>
                <w:lang w:val="et-EE"/>
              </w:rPr>
            </w:pPr>
            <w:r>
              <w:rPr>
                <w:rFonts w:eastAsia="Arial"/>
                <w:b/>
                <w:bCs/>
                <w:color w:val="000000"/>
                <w:szCs w:val="22"/>
                <w:lang w:val="et-EE"/>
              </w:rPr>
              <w:t>Vanus</w:t>
            </w:r>
          </w:p>
        </w:tc>
        <w:tc>
          <w:tcPr>
            <w:tcW w:w="4382" w:type="pct"/>
            <w:gridSpan w:val="3"/>
          </w:tcPr>
          <w:p>
            <w:pPr>
              <w:keepNext/>
              <w:tabs>
                <w:tab w:val="clear" w:pos="567"/>
              </w:tabs>
              <w:spacing w:line="240" w:lineRule="auto"/>
              <w:jc w:val="center"/>
              <w:rPr>
                <w:rFonts w:eastAsia="Arial"/>
                <w:b/>
                <w:bCs/>
                <w:color w:val="000000"/>
                <w:szCs w:val="22"/>
                <w:lang w:val="et-EE"/>
              </w:rPr>
            </w:pPr>
            <w:r>
              <w:rPr>
                <w:b/>
                <w:bCs/>
                <w:color w:val="000000"/>
                <w:szCs w:val="22"/>
                <w:lang w:val="et-EE"/>
              </w:rPr>
              <w:t>≥ 2 aastat</w:t>
            </w:r>
          </w:p>
        </w:tc>
      </w:tr>
      <w:tr>
        <w:trPr>
          <w:trHeight w:val="837"/>
          <w:tblHeader/>
        </w:trPr>
        <w:tc>
          <w:tcPr>
            <w:tcW w:w="618" w:type="pct"/>
          </w:tcPr>
          <w:p>
            <w:pPr>
              <w:keepNext/>
              <w:tabs>
                <w:tab w:val="clear" w:pos="567"/>
              </w:tabs>
              <w:spacing w:line="240" w:lineRule="auto"/>
              <w:rPr>
                <w:szCs w:val="22"/>
                <w:lang w:val="et-EE"/>
              </w:rPr>
            </w:pPr>
            <w:r>
              <w:rPr>
                <w:b/>
                <w:bCs/>
                <w:color w:val="000000"/>
                <w:szCs w:val="22"/>
                <w:lang w:val="et-EE"/>
              </w:rPr>
              <w:t xml:space="preserve">Kaal (kg) </w:t>
            </w:r>
          </w:p>
        </w:tc>
        <w:tc>
          <w:tcPr>
            <w:tcW w:w="1010" w:type="pct"/>
          </w:tcPr>
          <w:p>
            <w:pPr>
              <w:keepNext/>
              <w:tabs>
                <w:tab w:val="clear" w:pos="567"/>
              </w:tabs>
              <w:spacing w:line="240" w:lineRule="auto"/>
              <w:jc w:val="center"/>
              <w:rPr>
                <w:szCs w:val="22"/>
                <w:lang w:val="et-EE"/>
              </w:rPr>
            </w:pPr>
            <w:r>
              <w:rPr>
                <w:b/>
                <w:bCs/>
                <w:color w:val="000000"/>
                <w:szCs w:val="22"/>
                <w:lang w:val="et-EE"/>
              </w:rPr>
              <w:t>Koguannus (mg)</w:t>
            </w:r>
          </w:p>
        </w:tc>
        <w:tc>
          <w:tcPr>
            <w:tcW w:w="1511" w:type="pct"/>
          </w:tcPr>
          <w:p>
            <w:pPr>
              <w:keepNext/>
              <w:tabs>
                <w:tab w:val="clear" w:pos="567"/>
              </w:tabs>
              <w:spacing w:line="240" w:lineRule="auto"/>
              <w:jc w:val="center"/>
              <w:rPr>
                <w:szCs w:val="22"/>
                <w:lang w:val="et-EE"/>
              </w:rPr>
            </w:pPr>
            <w:r>
              <w:rPr>
                <w:b/>
                <w:bCs/>
                <w:color w:val="000000"/>
                <w:szCs w:val="22"/>
                <w:lang w:val="et-EE"/>
              </w:rPr>
              <w:t>Kotikeste arv (250 mg)</w:t>
            </w:r>
          </w:p>
        </w:tc>
        <w:tc>
          <w:tcPr>
            <w:tcW w:w="1861" w:type="pct"/>
          </w:tcPr>
          <w:p>
            <w:pPr>
              <w:keepNext/>
              <w:tabs>
                <w:tab w:val="clear" w:pos="567"/>
              </w:tabs>
              <w:spacing w:line="240" w:lineRule="auto"/>
              <w:jc w:val="center"/>
              <w:rPr>
                <w:szCs w:val="22"/>
                <w:lang w:val="et-EE"/>
              </w:rPr>
            </w:pPr>
            <w:r>
              <w:rPr>
                <w:b/>
                <w:bCs/>
                <w:color w:val="000000"/>
                <w:szCs w:val="22"/>
                <w:lang w:val="et-EE"/>
              </w:rPr>
              <w:t>Manustatav kogus (ml) (25 mg/ml)</w:t>
            </w:r>
          </w:p>
        </w:tc>
      </w:tr>
      <w:tr>
        <w:trPr>
          <w:trHeight w:val="202"/>
        </w:trPr>
        <w:tc>
          <w:tcPr>
            <w:tcW w:w="618" w:type="pct"/>
          </w:tcPr>
          <w:p>
            <w:pPr>
              <w:tabs>
                <w:tab w:val="clear" w:pos="567"/>
              </w:tabs>
              <w:spacing w:line="240" w:lineRule="auto"/>
              <w:rPr>
                <w:szCs w:val="22"/>
                <w:lang w:val="et-EE"/>
              </w:rPr>
            </w:pPr>
            <w:r>
              <w:rPr>
                <w:color w:val="000000"/>
                <w:szCs w:val="22"/>
                <w:lang w:val="et-EE"/>
              </w:rPr>
              <w:t>5</w:t>
            </w:r>
          </w:p>
        </w:tc>
        <w:tc>
          <w:tcPr>
            <w:tcW w:w="1010" w:type="pct"/>
          </w:tcPr>
          <w:p>
            <w:pPr>
              <w:tabs>
                <w:tab w:val="clear" w:pos="567"/>
              </w:tabs>
              <w:spacing w:line="240" w:lineRule="auto"/>
              <w:jc w:val="center"/>
              <w:rPr>
                <w:szCs w:val="22"/>
                <w:lang w:val="et-EE"/>
              </w:rPr>
            </w:pPr>
            <w:r>
              <w:rPr>
                <w:color w:val="000000"/>
                <w:szCs w:val="22"/>
                <w:lang w:val="et-EE"/>
              </w:rPr>
              <w:t>300</w:t>
            </w:r>
          </w:p>
        </w:tc>
        <w:tc>
          <w:tcPr>
            <w:tcW w:w="1511" w:type="pct"/>
          </w:tcPr>
          <w:p>
            <w:pPr>
              <w:tabs>
                <w:tab w:val="clear" w:pos="567"/>
              </w:tabs>
              <w:spacing w:line="240" w:lineRule="auto"/>
              <w:jc w:val="center"/>
              <w:rPr>
                <w:szCs w:val="22"/>
                <w:lang w:val="et-EE"/>
              </w:rPr>
            </w:pPr>
            <w:r>
              <w:rPr>
                <w:color w:val="000000"/>
                <w:szCs w:val="22"/>
                <w:lang w:val="et-EE"/>
              </w:rPr>
              <w:t>2</w:t>
            </w:r>
          </w:p>
        </w:tc>
        <w:tc>
          <w:tcPr>
            <w:tcW w:w="1861" w:type="pct"/>
          </w:tcPr>
          <w:p>
            <w:pPr>
              <w:tabs>
                <w:tab w:val="clear" w:pos="567"/>
              </w:tabs>
              <w:spacing w:line="240" w:lineRule="auto"/>
              <w:jc w:val="center"/>
              <w:rPr>
                <w:szCs w:val="22"/>
                <w:lang w:val="et-EE"/>
              </w:rPr>
            </w:pPr>
            <w:r>
              <w:rPr>
                <w:color w:val="000000"/>
                <w:szCs w:val="22"/>
                <w:lang w:val="et-EE"/>
              </w:rPr>
              <w:t>12</w:t>
            </w:r>
          </w:p>
        </w:tc>
      </w:tr>
      <w:tr>
        <w:trPr>
          <w:trHeight w:val="215"/>
        </w:trPr>
        <w:tc>
          <w:tcPr>
            <w:tcW w:w="618" w:type="pct"/>
          </w:tcPr>
          <w:p>
            <w:pPr>
              <w:tabs>
                <w:tab w:val="clear" w:pos="567"/>
              </w:tabs>
              <w:spacing w:line="240" w:lineRule="auto"/>
              <w:rPr>
                <w:szCs w:val="22"/>
                <w:lang w:val="et-EE"/>
              </w:rPr>
            </w:pPr>
            <w:r>
              <w:rPr>
                <w:color w:val="000000"/>
                <w:szCs w:val="22"/>
                <w:lang w:val="et-EE"/>
              </w:rPr>
              <w:t>6</w:t>
            </w:r>
          </w:p>
        </w:tc>
        <w:tc>
          <w:tcPr>
            <w:tcW w:w="1010" w:type="pct"/>
          </w:tcPr>
          <w:p>
            <w:pPr>
              <w:tabs>
                <w:tab w:val="clear" w:pos="567"/>
              </w:tabs>
              <w:spacing w:line="240" w:lineRule="auto"/>
              <w:jc w:val="center"/>
              <w:rPr>
                <w:szCs w:val="22"/>
                <w:lang w:val="et-EE"/>
              </w:rPr>
            </w:pPr>
            <w:r>
              <w:rPr>
                <w:color w:val="000000"/>
                <w:szCs w:val="22"/>
                <w:lang w:val="et-EE"/>
              </w:rPr>
              <w:t>360</w:t>
            </w:r>
          </w:p>
        </w:tc>
        <w:tc>
          <w:tcPr>
            <w:tcW w:w="1511" w:type="pct"/>
          </w:tcPr>
          <w:p>
            <w:pPr>
              <w:tabs>
                <w:tab w:val="clear" w:pos="567"/>
              </w:tabs>
              <w:spacing w:line="240" w:lineRule="auto"/>
              <w:jc w:val="center"/>
              <w:rPr>
                <w:szCs w:val="22"/>
                <w:lang w:val="et-EE"/>
              </w:rPr>
            </w:pPr>
            <w:r>
              <w:rPr>
                <w:color w:val="000000"/>
                <w:szCs w:val="22"/>
                <w:lang w:val="et-EE"/>
              </w:rPr>
              <w:t>2</w:t>
            </w:r>
          </w:p>
        </w:tc>
        <w:tc>
          <w:tcPr>
            <w:tcW w:w="1861" w:type="pct"/>
          </w:tcPr>
          <w:p>
            <w:pPr>
              <w:tabs>
                <w:tab w:val="clear" w:pos="567"/>
              </w:tabs>
              <w:spacing w:line="240" w:lineRule="auto"/>
              <w:jc w:val="center"/>
              <w:rPr>
                <w:szCs w:val="22"/>
                <w:lang w:val="et-EE"/>
              </w:rPr>
            </w:pPr>
            <w:r>
              <w:rPr>
                <w:color w:val="000000"/>
                <w:szCs w:val="22"/>
                <w:lang w:val="et-EE"/>
              </w:rPr>
              <w:t>14,4</w:t>
            </w:r>
          </w:p>
        </w:tc>
      </w:tr>
      <w:tr>
        <w:trPr>
          <w:trHeight w:val="202"/>
        </w:trPr>
        <w:tc>
          <w:tcPr>
            <w:tcW w:w="618" w:type="pct"/>
          </w:tcPr>
          <w:p>
            <w:pPr>
              <w:tabs>
                <w:tab w:val="clear" w:pos="567"/>
              </w:tabs>
              <w:spacing w:line="240" w:lineRule="auto"/>
              <w:rPr>
                <w:color w:val="000000"/>
                <w:szCs w:val="22"/>
                <w:lang w:val="et-EE"/>
              </w:rPr>
            </w:pPr>
            <w:r>
              <w:rPr>
                <w:color w:val="000000"/>
                <w:szCs w:val="22"/>
                <w:lang w:val="et-EE"/>
              </w:rPr>
              <w:t>7</w:t>
            </w:r>
          </w:p>
        </w:tc>
        <w:tc>
          <w:tcPr>
            <w:tcW w:w="1010" w:type="pct"/>
          </w:tcPr>
          <w:p>
            <w:pPr>
              <w:tabs>
                <w:tab w:val="clear" w:pos="567"/>
              </w:tabs>
              <w:spacing w:line="240" w:lineRule="auto"/>
              <w:jc w:val="center"/>
              <w:rPr>
                <w:color w:val="000000"/>
                <w:szCs w:val="22"/>
                <w:lang w:val="et-EE"/>
              </w:rPr>
            </w:pPr>
            <w:r>
              <w:rPr>
                <w:color w:val="000000"/>
                <w:szCs w:val="22"/>
                <w:lang w:val="et-EE"/>
              </w:rPr>
              <w:t>420</w:t>
            </w:r>
          </w:p>
        </w:tc>
        <w:tc>
          <w:tcPr>
            <w:tcW w:w="1511" w:type="pct"/>
          </w:tcPr>
          <w:p>
            <w:pPr>
              <w:tabs>
                <w:tab w:val="clear" w:pos="567"/>
              </w:tabs>
              <w:spacing w:line="240" w:lineRule="auto"/>
              <w:jc w:val="center"/>
              <w:rPr>
                <w:color w:val="000000"/>
                <w:szCs w:val="22"/>
                <w:lang w:val="et-EE"/>
              </w:rPr>
            </w:pPr>
            <w:r>
              <w:rPr>
                <w:color w:val="000000"/>
                <w:szCs w:val="22"/>
                <w:lang w:val="et-EE"/>
              </w:rPr>
              <w:t>2</w:t>
            </w:r>
          </w:p>
        </w:tc>
        <w:tc>
          <w:tcPr>
            <w:tcW w:w="1861" w:type="pct"/>
          </w:tcPr>
          <w:p>
            <w:pPr>
              <w:tabs>
                <w:tab w:val="clear" w:pos="567"/>
              </w:tabs>
              <w:spacing w:line="240" w:lineRule="auto"/>
              <w:jc w:val="center"/>
              <w:rPr>
                <w:color w:val="000000"/>
                <w:szCs w:val="22"/>
                <w:lang w:val="et-EE"/>
              </w:rPr>
            </w:pPr>
            <w:r>
              <w:rPr>
                <w:color w:val="000000"/>
                <w:szCs w:val="22"/>
                <w:lang w:val="et-EE"/>
              </w:rPr>
              <w:t>16,8</w:t>
            </w:r>
          </w:p>
        </w:tc>
      </w:tr>
      <w:tr>
        <w:trPr>
          <w:trHeight w:val="202"/>
        </w:trPr>
        <w:tc>
          <w:tcPr>
            <w:tcW w:w="618" w:type="pct"/>
          </w:tcPr>
          <w:p>
            <w:pPr>
              <w:tabs>
                <w:tab w:val="clear" w:pos="567"/>
              </w:tabs>
              <w:spacing w:line="240" w:lineRule="auto"/>
              <w:rPr>
                <w:color w:val="000000"/>
                <w:szCs w:val="22"/>
                <w:lang w:val="et-EE"/>
              </w:rPr>
            </w:pPr>
            <w:r>
              <w:rPr>
                <w:color w:val="000000"/>
                <w:szCs w:val="22"/>
                <w:lang w:val="et-EE"/>
              </w:rPr>
              <w:t>8</w:t>
            </w:r>
          </w:p>
        </w:tc>
        <w:tc>
          <w:tcPr>
            <w:tcW w:w="1010" w:type="pct"/>
          </w:tcPr>
          <w:p>
            <w:pPr>
              <w:tabs>
                <w:tab w:val="clear" w:pos="567"/>
              </w:tabs>
              <w:spacing w:line="240" w:lineRule="auto"/>
              <w:jc w:val="center"/>
              <w:rPr>
                <w:color w:val="000000"/>
                <w:szCs w:val="22"/>
                <w:lang w:val="et-EE"/>
              </w:rPr>
            </w:pPr>
            <w:r>
              <w:rPr>
                <w:color w:val="000000"/>
                <w:szCs w:val="22"/>
                <w:lang w:val="et-EE"/>
              </w:rPr>
              <w:t>480</w:t>
            </w:r>
          </w:p>
        </w:tc>
        <w:tc>
          <w:tcPr>
            <w:tcW w:w="1511" w:type="pct"/>
          </w:tcPr>
          <w:p>
            <w:pPr>
              <w:tabs>
                <w:tab w:val="clear" w:pos="567"/>
              </w:tabs>
              <w:spacing w:line="240" w:lineRule="auto"/>
              <w:jc w:val="center"/>
              <w:rPr>
                <w:color w:val="000000"/>
                <w:szCs w:val="22"/>
                <w:lang w:val="et-EE"/>
              </w:rPr>
            </w:pPr>
            <w:r>
              <w:rPr>
                <w:color w:val="000000"/>
                <w:szCs w:val="22"/>
                <w:lang w:val="et-EE"/>
              </w:rPr>
              <w:t>2</w:t>
            </w:r>
          </w:p>
        </w:tc>
        <w:tc>
          <w:tcPr>
            <w:tcW w:w="1861" w:type="pct"/>
          </w:tcPr>
          <w:p>
            <w:pPr>
              <w:tabs>
                <w:tab w:val="clear" w:pos="567"/>
              </w:tabs>
              <w:spacing w:line="240" w:lineRule="auto"/>
              <w:jc w:val="center"/>
              <w:rPr>
                <w:color w:val="000000"/>
                <w:szCs w:val="22"/>
                <w:lang w:val="et-EE"/>
              </w:rPr>
            </w:pPr>
            <w:r>
              <w:rPr>
                <w:color w:val="000000"/>
                <w:szCs w:val="22"/>
                <w:lang w:val="et-EE"/>
              </w:rPr>
              <w:t>19,2</w:t>
            </w:r>
          </w:p>
        </w:tc>
      </w:tr>
      <w:tr>
        <w:trPr>
          <w:trHeight w:val="215"/>
        </w:trPr>
        <w:tc>
          <w:tcPr>
            <w:tcW w:w="618" w:type="pct"/>
          </w:tcPr>
          <w:p>
            <w:pPr>
              <w:tabs>
                <w:tab w:val="clear" w:pos="567"/>
              </w:tabs>
              <w:spacing w:line="240" w:lineRule="auto"/>
              <w:rPr>
                <w:color w:val="000000"/>
                <w:szCs w:val="22"/>
                <w:lang w:val="et-EE"/>
              </w:rPr>
            </w:pPr>
            <w:r>
              <w:rPr>
                <w:color w:val="000000"/>
                <w:szCs w:val="22"/>
                <w:lang w:val="et-EE"/>
              </w:rPr>
              <w:t>9</w:t>
            </w:r>
          </w:p>
        </w:tc>
        <w:tc>
          <w:tcPr>
            <w:tcW w:w="1010" w:type="pct"/>
          </w:tcPr>
          <w:p>
            <w:pPr>
              <w:tabs>
                <w:tab w:val="clear" w:pos="567"/>
              </w:tabs>
              <w:spacing w:line="240" w:lineRule="auto"/>
              <w:jc w:val="center"/>
              <w:rPr>
                <w:color w:val="000000"/>
                <w:szCs w:val="22"/>
                <w:lang w:val="et-EE"/>
              </w:rPr>
            </w:pPr>
            <w:r>
              <w:rPr>
                <w:color w:val="000000"/>
                <w:szCs w:val="22"/>
                <w:lang w:val="et-EE"/>
              </w:rPr>
              <w:t>540</w:t>
            </w:r>
          </w:p>
        </w:tc>
        <w:tc>
          <w:tcPr>
            <w:tcW w:w="1511" w:type="pct"/>
          </w:tcPr>
          <w:p>
            <w:pPr>
              <w:tabs>
                <w:tab w:val="clear" w:pos="567"/>
              </w:tabs>
              <w:spacing w:line="240" w:lineRule="auto"/>
              <w:jc w:val="center"/>
              <w:rPr>
                <w:color w:val="000000"/>
                <w:szCs w:val="22"/>
                <w:lang w:val="et-EE"/>
              </w:rPr>
            </w:pPr>
            <w:r>
              <w:rPr>
                <w:color w:val="000000"/>
                <w:szCs w:val="22"/>
                <w:lang w:val="et-EE"/>
              </w:rPr>
              <w:t>3</w:t>
            </w:r>
          </w:p>
        </w:tc>
        <w:tc>
          <w:tcPr>
            <w:tcW w:w="1861" w:type="pct"/>
          </w:tcPr>
          <w:p>
            <w:pPr>
              <w:tabs>
                <w:tab w:val="clear" w:pos="567"/>
              </w:tabs>
              <w:spacing w:line="240" w:lineRule="auto"/>
              <w:jc w:val="center"/>
              <w:rPr>
                <w:color w:val="000000"/>
                <w:szCs w:val="22"/>
                <w:lang w:val="et-EE"/>
              </w:rPr>
            </w:pPr>
            <w:r>
              <w:rPr>
                <w:color w:val="000000"/>
                <w:szCs w:val="22"/>
                <w:lang w:val="et-EE"/>
              </w:rPr>
              <w:t>21,6</w:t>
            </w:r>
          </w:p>
        </w:tc>
      </w:tr>
      <w:tr>
        <w:trPr>
          <w:trHeight w:val="202"/>
        </w:trPr>
        <w:tc>
          <w:tcPr>
            <w:tcW w:w="618" w:type="pct"/>
          </w:tcPr>
          <w:p>
            <w:pPr>
              <w:tabs>
                <w:tab w:val="clear" w:pos="567"/>
              </w:tabs>
              <w:spacing w:line="240" w:lineRule="auto"/>
              <w:rPr>
                <w:color w:val="000000"/>
                <w:szCs w:val="22"/>
                <w:lang w:val="et-EE"/>
              </w:rPr>
            </w:pPr>
            <w:r>
              <w:rPr>
                <w:color w:val="000000"/>
                <w:szCs w:val="22"/>
                <w:lang w:val="et-EE"/>
              </w:rPr>
              <w:t>10</w:t>
            </w:r>
          </w:p>
        </w:tc>
        <w:tc>
          <w:tcPr>
            <w:tcW w:w="1010" w:type="pct"/>
          </w:tcPr>
          <w:p>
            <w:pPr>
              <w:tabs>
                <w:tab w:val="clear" w:pos="567"/>
              </w:tabs>
              <w:spacing w:line="240" w:lineRule="auto"/>
              <w:jc w:val="center"/>
              <w:rPr>
                <w:color w:val="000000"/>
                <w:szCs w:val="22"/>
                <w:lang w:val="et-EE"/>
              </w:rPr>
            </w:pPr>
            <w:r>
              <w:rPr>
                <w:color w:val="000000"/>
                <w:szCs w:val="22"/>
                <w:lang w:val="et-EE"/>
              </w:rPr>
              <w:t>600</w:t>
            </w:r>
          </w:p>
        </w:tc>
        <w:tc>
          <w:tcPr>
            <w:tcW w:w="1511" w:type="pct"/>
          </w:tcPr>
          <w:p>
            <w:pPr>
              <w:tabs>
                <w:tab w:val="clear" w:pos="567"/>
              </w:tabs>
              <w:spacing w:line="240" w:lineRule="auto"/>
              <w:jc w:val="center"/>
              <w:rPr>
                <w:color w:val="000000"/>
                <w:szCs w:val="22"/>
                <w:lang w:val="et-EE"/>
              </w:rPr>
            </w:pPr>
            <w:r>
              <w:rPr>
                <w:color w:val="000000"/>
                <w:szCs w:val="22"/>
                <w:lang w:val="et-EE"/>
              </w:rPr>
              <w:t>3</w:t>
            </w:r>
          </w:p>
        </w:tc>
        <w:tc>
          <w:tcPr>
            <w:tcW w:w="1861" w:type="pct"/>
          </w:tcPr>
          <w:p>
            <w:pPr>
              <w:tabs>
                <w:tab w:val="clear" w:pos="567"/>
              </w:tabs>
              <w:spacing w:line="240" w:lineRule="auto"/>
              <w:jc w:val="center"/>
              <w:rPr>
                <w:color w:val="000000"/>
                <w:szCs w:val="22"/>
                <w:lang w:val="et-EE"/>
              </w:rPr>
            </w:pPr>
            <w:r>
              <w:rPr>
                <w:color w:val="000000"/>
                <w:szCs w:val="22"/>
                <w:lang w:val="et-EE"/>
              </w:rPr>
              <w:t>24</w:t>
            </w:r>
          </w:p>
        </w:tc>
      </w:tr>
      <w:tr>
        <w:trPr>
          <w:trHeight w:val="202"/>
        </w:trPr>
        <w:tc>
          <w:tcPr>
            <w:tcW w:w="618" w:type="pct"/>
          </w:tcPr>
          <w:p>
            <w:pPr>
              <w:tabs>
                <w:tab w:val="clear" w:pos="567"/>
              </w:tabs>
              <w:spacing w:line="240" w:lineRule="auto"/>
              <w:rPr>
                <w:color w:val="000000"/>
                <w:szCs w:val="22"/>
                <w:lang w:val="et-EE"/>
              </w:rPr>
            </w:pPr>
            <w:r>
              <w:rPr>
                <w:color w:val="000000"/>
                <w:szCs w:val="22"/>
                <w:lang w:val="et-EE"/>
              </w:rPr>
              <w:t>11</w:t>
            </w:r>
          </w:p>
        </w:tc>
        <w:tc>
          <w:tcPr>
            <w:tcW w:w="1010" w:type="pct"/>
          </w:tcPr>
          <w:p>
            <w:pPr>
              <w:tabs>
                <w:tab w:val="clear" w:pos="567"/>
              </w:tabs>
              <w:spacing w:line="240" w:lineRule="auto"/>
              <w:jc w:val="center"/>
              <w:rPr>
                <w:color w:val="000000"/>
                <w:szCs w:val="22"/>
                <w:lang w:val="et-EE"/>
              </w:rPr>
            </w:pPr>
            <w:r>
              <w:rPr>
                <w:color w:val="000000"/>
                <w:szCs w:val="22"/>
                <w:lang w:val="et-EE"/>
              </w:rPr>
              <w:t>660</w:t>
            </w:r>
          </w:p>
        </w:tc>
        <w:tc>
          <w:tcPr>
            <w:tcW w:w="1511" w:type="pct"/>
          </w:tcPr>
          <w:p>
            <w:pPr>
              <w:tabs>
                <w:tab w:val="clear" w:pos="567"/>
              </w:tabs>
              <w:spacing w:line="240" w:lineRule="auto"/>
              <w:jc w:val="center"/>
              <w:rPr>
                <w:color w:val="000000"/>
                <w:szCs w:val="22"/>
                <w:lang w:val="et-EE"/>
              </w:rPr>
            </w:pPr>
            <w:r>
              <w:rPr>
                <w:color w:val="000000"/>
                <w:szCs w:val="22"/>
                <w:lang w:val="et-EE"/>
              </w:rPr>
              <w:t>3</w:t>
            </w:r>
          </w:p>
        </w:tc>
        <w:tc>
          <w:tcPr>
            <w:tcW w:w="1861" w:type="pct"/>
          </w:tcPr>
          <w:p>
            <w:pPr>
              <w:tabs>
                <w:tab w:val="clear" w:pos="567"/>
              </w:tabs>
              <w:spacing w:line="240" w:lineRule="auto"/>
              <w:jc w:val="center"/>
              <w:rPr>
                <w:color w:val="000000"/>
                <w:szCs w:val="22"/>
                <w:lang w:val="et-EE"/>
              </w:rPr>
            </w:pPr>
            <w:r>
              <w:rPr>
                <w:color w:val="000000"/>
                <w:szCs w:val="22"/>
                <w:lang w:val="et-EE"/>
              </w:rPr>
              <w:t>26,4</w:t>
            </w:r>
          </w:p>
        </w:tc>
      </w:tr>
      <w:tr>
        <w:trPr>
          <w:trHeight w:val="215"/>
        </w:trPr>
        <w:tc>
          <w:tcPr>
            <w:tcW w:w="618" w:type="pct"/>
          </w:tcPr>
          <w:p>
            <w:pPr>
              <w:tabs>
                <w:tab w:val="clear" w:pos="567"/>
              </w:tabs>
              <w:spacing w:line="240" w:lineRule="auto"/>
              <w:rPr>
                <w:color w:val="000000"/>
                <w:szCs w:val="22"/>
                <w:lang w:val="et-EE"/>
              </w:rPr>
            </w:pPr>
            <w:r>
              <w:rPr>
                <w:color w:val="000000"/>
                <w:szCs w:val="22"/>
                <w:lang w:val="et-EE"/>
              </w:rPr>
              <w:t>12</w:t>
            </w:r>
          </w:p>
        </w:tc>
        <w:tc>
          <w:tcPr>
            <w:tcW w:w="1010" w:type="pct"/>
          </w:tcPr>
          <w:p>
            <w:pPr>
              <w:tabs>
                <w:tab w:val="clear" w:pos="567"/>
              </w:tabs>
              <w:spacing w:line="240" w:lineRule="auto"/>
              <w:jc w:val="center"/>
              <w:rPr>
                <w:color w:val="000000"/>
                <w:szCs w:val="22"/>
                <w:lang w:val="et-EE"/>
              </w:rPr>
            </w:pPr>
            <w:r>
              <w:rPr>
                <w:color w:val="000000"/>
                <w:szCs w:val="22"/>
                <w:lang w:val="et-EE"/>
              </w:rPr>
              <w:t>720</w:t>
            </w:r>
          </w:p>
        </w:tc>
        <w:tc>
          <w:tcPr>
            <w:tcW w:w="1511" w:type="pct"/>
          </w:tcPr>
          <w:p>
            <w:pPr>
              <w:tabs>
                <w:tab w:val="clear" w:pos="567"/>
              </w:tabs>
              <w:spacing w:line="240" w:lineRule="auto"/>
              <w:jc w:val="center"/>
              <w:rPr>
                <w:color w:val="000000"/>
                <w:szCs w:val="22"/>
                <w:lang w:val="et-EE"/>
              </w:rPr>
            </w:pPr>
            <w:r>
              <w:rPr>
                <w:color w:val="000000"/>
                <w:szCs w:val="22"/>
                <w:lang w:val="et-EE"/>
              </w:rPr>
              <w:t>3</w:t>
            </w:r>
          </w:p>
        </w:tc>
        <w:tc>
          <w:tcPr>
            <w:tcW w:w="1861" w:type="pct"/>
          </w:tcPr>
          <w:p>
            <w:pPr>
              <w:tabs>
                <w:tab w:val="clear" w:pos="567"/>
              </w:tabs>
              <w:spacing w:line="240" w:lineRule="auto"/>
              <w:jc w:val="center"/>
              <w:rPr>
                <w:color w:val="000000"/>
                <w:szCs w:val="22"/>
                <w:lang w:val="et-EE"/>
              </w:rPr>
            </w:pPr>
            <w:r>
              <w:rPr>
                <w:color w:val="000000"/>
                <w:szCs w:val="22"/>
                <w:lang w:val="et-EE"/>
              </w:rPr>
              <w:t>28,8</w:t>
            </w:r>
          </w:p>
        </w:tc>
      </w:tr>
      <w:tr>
        <w:trPr>
          <w:trHeight w:val="202"/>
        </w:trPr>
        <w:tc>
          <w:tcPr>
            <w:tcW w:w="618" w:type="pct"/>
          </w:tcPr>
          <w:p>
            <w:pPr>
              <w:tabs>
                <w:tab w:val="clear" w:pos="567"/>
              </w:tabs>
              <w:spacing w:line="240" w:lineRule="auto"/>
              <w:rPr>
                <w:color w:val="000000"/>
                <w:szCs w:val="22"/>
                <w:lang w:val="et-EE"/>
              </w:rPr>
            </w:pPr>
            <w:r>
              <w:rPr>
                <w:color w:val="000000"/>
                <w:szCs w:val="22"/>
                <w:lang w:val="et-EE"/>
              </w:rPr>
              <w:t>13</w:t>
            </w:r>
          </w:p>
        </w:tc>
        <w:tc>
          <w:tcPr>
            <w:tcW w:w="1010" w:type="pct"/>
          </w:tcPr>
          <w:p>
            <w:pPr>
              <w:tabs>
                <w:tab w:val="clear" w:pos="567"/>
              </w:tabs>
              <w:spacing w:line="240" w:lineRule="auto"/>
              <w:jc w:val="center"/>
              <w:rPr>
                <w:color w:val="000000"/>
                <w:szCs w:val="22"/>
                <w:lang w:val="et-EE"/>
              </w:rPr>
            </w:pPr>
            <w:r>
              <w:rPr>
                <w:color w:val="000000"/>
                <w:szCs w:val="22"/>
                <w:lang w:val="et-EE"/>
              </w:rPr>
              <w:t>780</w:t>
            </w:r>
          </w:p>
        </w:tc>
        <w:tc>
          <w:tcPr>
            <w:tcW w:w="1511" w:type="pct"/>
          </w:tcPr>
          <w:p>
            <w:pPr>
              <w:tabs>
                <w:tab w:val="clear" w:pos="567"/>
              </w:tabs>
              <w:spacing w:line="240" w:lineRule="auto"/>
              <w:jc w:val="center"/>
              <w:rPr>
                <w:color w:val="000000"/>
                <w:szCs w:val="22"/>
                <w:lang w:val="et-EE"/>
              </w:rPr>
            </w:pPr>
            <w:r>
              <w:rPr>
                <w:color w:val="000000"/>
                <w:szCs w:val="22"/>
                <w:lang w:val="et-EE"/>
              </w:rPr>
              <w:t>4*</w:t>
            </w:r>
          </w:p>
        </w:tc>
        <w:tc>
          <w:tcPr>
            <w:tcW w:w="1861" w:type="pct"/>
          </w:tcPr>
          <w:p>
            <w:pPr>
              <w:tabs>
                <w:tab w:val="clear" w:pos="567"/>
              </w:tabs>
              <w:spacing w:line="240" w:lineRule="auto"/>
              <w:jc w:val="center"/>
              <w:rPr>
                <w:color w:val="000000"/>
                <w:szCs w:val="22"/>
                <w:lang w:val="et-EE"/>
              </w:rPr>
            </w:pPr>
            <w:r>
              <w:rPr>
                <w:color w:val="000000"/>
                <w:szCs w:val="22"/>
                <w:lang w:val="et-EE"/>
              </w:rPr>
              <w:t>31,2</w:t>
            </w:r>
          </w:p>
        </w:tc>
      </w:tr>
      <w:tr>
        <w:trPr>
          <w:trHeight w:val="202"/>
        </w:trPr>
        <w:tc>
          <w:tcPr>
            <w:tcW w:w="618" w:type="pct"/>
          </w:tcPr>
          <w:p>
            <w:pPr>
              <w:tabs>
                <w:tab w:val="clear" w:pos="567"/>
              </w:tabs>
              <w:spacing w:line="240" w:lineRule="auto"/>
              <w:rPr>
                <w:color w:val="000000"/>
                <w:szCs w:val="22"/>
                <w:lang w:val="et-EE"/>
              </w:rPr>
            </w:pPr>
            <w:r>
              <w:rPr>
                <w:color w:val="000000"/>
                <w:szCs w:val="22"/>
                <w:lang w:val="et-EE"/>
              </w:rPr>
              <w:t>14</w:t>
            </w:r>
          </w:p>
        </w:tc>
        <w:tc>
          <w:tcPr>
            <w:tcW w:w="1010" w:type="pct"/>
          </w:tcPr>
          <w:p>
            <w:pPr>
              <w:tabs>
                <w:tab w:val="clear" w:pos="567"/>
              </w:tabs>
              <w:spacing w:line="240" w:lineRule="auto"/>
              <w:jc w:val="center"/>
              <w:rPr>
                <w:color w:val="000000"/>
                <w:szCs w:val="22"/>
                <w:lang w:val="et-EE"/>
              </w:rPr>
            </w:pPr>
            <w:r>
              <w:rPr>
                <w:color w:val="000000"/>
                <w:szCs w:val="22"/>
                <w:lang w:val="et-EE"/>
              </w:rPr>
              <w:t>840</w:t>
            </w:r>
          </w:p>
        </w:tc>
        <w:tc>
          <w:tcPr>
            <w:tcW w:w="1511" w:type="pct"/>
          </w:tcPr>
          <w:p>
            <w:pPr>
              <w:tabs>
                <w:tab w:val="clear" w:pos="567"/>
              </w:tabs>
              <w:spacing w:line="240" w:lineRule="auto"/>
              <w:jc w:val="center"/>
              <w:rPr>
                <w:color w:val="000000"/>
                <w:szCs w:val="22"/>
                <w:lang w:val="et-EE"/>
              </w:rPr>
            </w:pPr>
            <w:r>
              <w:rPr>
                <w:color w:val="000000"/>
                <w:szCs w:val="22"/>
                <w:lang w:val="et-EE"/>
              </w:rPr>
              <w:t>4*</w:t>
            </w:r>
          </w:p>
        </w:tc>
        <w:tc>
          <w:tcPr>
            <w:tcW w:w="1861" w:type="pct"/>
          </w:tcPr>
          <w:p>
            <w:pPr>
              <w:tabs>
                <w:tab w:val="clear" w:pos="567"/>
              </w:tabs>
              <w:spacing w:line="240" w:lineRule="auto"/>
              <w:jc w:val="center"/>
              <w:rPr>
                <w:color w:val="000000"/>
                <w:szCs w:val="22"/>
                <w:lang w:val="et-EE"/>
              </w:rPr>
            </w:pPr>
            <w:r>
              <w:rPr>
                <w:color w:val="000000"/>
                <w:szCs w:val="22"/>
                <w:lang w:val="et-EE"/>
              </w:rPr>
              <w:t>33,6</w:t>
            </w:r>
          </w:p>
        </w:tc>
      </w:tr>
      <w:tr>
        <w:trPr>
          <w:trHeight w:val="215"/>
        </w:trPr>
        <w:tc>
          <w:tcPr>
            <w:tcW w:w="618" w:type="pct"/>
          </w:tcPr>
          <w:p>
            <w:pPr>
              <w:tabs>
                <w:tab w:val="clear" w:pos="567"/>
              </w:tabs>
              <w:spacing w:line="240" w:lineRule="auto"/>
              <w:rPr>
                <w:color w:val="000000"/>
                <w:szCs w:val="22"/>
                <w:lang w:val="et-EE"/>
              </w:rPr>
            </w:pPr>
            <w:r>
              <w:rPr>
                <w:color w:val="000000"/>
                <w:szCs w:val="22"/>
                <w:lang w:val="et-EE"/>
              </w:rPr>
              <w:t>15</w:t>
            </w:r>
          </w:p>
        </w:tc>
        <w:tc>
          <w:tcPr>
            <w:tcW w:w="1010" w:type="pct"/>
          </w:tcPr>
          <w:p>
            <w:pPr>
              <w:tabs>
                <w:tab w:val="clear" w:pos="567"/>
              </w:tabs>
              <w:spacing w:line="240" w:lineRule="auto"/>
              <w:jc w:val="center"/>
              <w:rPr>
                <w:color w:val="000000"/>
                <w:szCs w:val="22"/>
                <w:lang w:val="et-EE"/>
              </w:rPr>
            </w:pPr>
            <w:r>
              <w:rPr>
                <w:color w:val="000000"/>
                <w:szCs w:val="22"/>
                <w:lang w:val="et-EE"/>
              </w:rPr>
              <w:t>900</w:t>
            </w:r>
          </w:p>
        </w:tc>
        <w:tc>
          <w:tcPr>
            <w:tcW w:w="1511" w:type="pct"/>
          </w:tcPr>
          <w:p>
            <w:pPr>
              <w:tabs>
                <w:tab w:val="clear" w:pos="567"/>
              </w:tabs>
              <w:spacing w:line="240" w:lineRule="auto"/>
              <w:jc w:val="center"/>
              <w:rPr>
                <w:color w:val="000000"/>
                <w:szCs w:val="22"/>
                <w:lang w:val="et-EE"/>
              </w:rPr>
            </w:pPr>
            <w:r>
              <w:rPr>
                <w:color w:val="000000"/>
                <w:szCs w:val="22"/>
                <w:lang w:val="et-EE"/>
              </w:rPr>
              <w:t>4*</w:t>
            </w:r>
          </w:p>
        </w:tc>
        <w:tc>
          <w:tcPr>
            <w:tcW w:w="1861" w:type="pct"/>
          </w:tcPr>
          <w:p>
            <w:pPr>
              <w:tabs>
                <w:tab w:val="clear" w:pos="567"/>
              </w:tabs>
              <w:spacing w:line="240" w:lineRule="auto"/>
              <w:jc w:val="center"/>
              <w:rPr>
                <w:color w:val="000000"/>
                <w:szCs w:val="22"/>
                <w:lang w:val="et-EE"/>
              </w:rPr>
            </w:pPr>
            <w:r>
              <w:rPr>
                <w:color w:val="000000"/>
                <w:szCs w:val="22"/>
                <w:lang w:val="et-EE"/>
              </w:rPr>
              <w:t>36</w:t>
            </w:r>
          </w:p>
        </w:tc>
      </w:tr>
      <w:tr>
        <w:trPr>
          <w:trHeight w:val="215"/>
        </w:trPr>
        <w:tc>
          <w:tcPr>
            <w:tcW w:w="618" w:type="pct"/>
            <w:tcBorders>
              <w:bottom w:val="single" w:sz="4" w:space="0" w:color="auto"/>
            </w:tcBorders>
          </w:tcPr>
          <w:p>
            <w:pPr>
              <w:tabs>
                <w:tab w:val="clear" w:pos="567"/>
              </w:tabs>
              <w:spacing w:line="240" w:lineRule="auto"/>
              <w:rPr>
                <w:color w:val="000000"/>
                <w:szCs w:val="22"/>
                <w:lang w:val="et-EE"/>
              </w:rPr>
            </w:pPr>
            <w:r>
              <w:rPr>
                <w:color w:val="000000"/>
                <w:szCs w:val="22"/>
                <w:lang w:val="et-EE"/>
              </w:rPr>
              <w:t>16</w:t>
            </w:r>
          </w:p>
        </w:tc>
        <w:tc>
          <w:tcPr>
            <w:tcW w:w="1010" w:type="pct"/>
            <w:tcBorders>
              <w:bottom w:val="single" w:sz="4" w:space="0" w:color="auto"/>
            </w:tcBorders>
          </w:tcPr>
          <w:p>
            <w:pPr>
              <w:tabs>
                <w:tab w:val="clear" w:pos="567"/>
              </w:tabs>
              <w:spacing w:line="240" w:lineRule="auto"/>
              <w:jc w:val="center"/>
              <w:rPr>
                <w:color w:val="000000"/>
                <w:szCs w:val="22"/>
                <w:lang w:val="et-EE"/>
              </w:rPr>
            </w:pPr>
            <w:r>
              <w:rPr>
                <w:color w:val="000000"/>
                <w:szCs w:val="22"/>
                <w:lang w:val="et-EE"/>
              </w:rPr>
              <w:t>960</w:t>
            </w:r>
          </w:p>
        </w:tc>
        <w:tc>
          <w:tcPr>
            <w:tcW w:w="1511" w:type="pct"/>
            <w:tcBorders>
              <w:bottom w:val="single" w:sz="4" w:space="0" w:color="auto"/>
            </w:tcBorders>
          </w:tcPr>
          <w:p>
            <w:pPr>
              <w:tabs>
                <w:tab w:val="clear" w:pos="567"/>
              </w:tabs>
              <w:spacing w:line="240" w:lineRule="auto"/>
              <w:jc w:val="center"/>
              <w:rPr>
                <w:color w:val="000000"/>
                <w:szCs w:val="22"/>
                <w:lang w:val="et-EE"/>
              </w:rPr>
            </w:pPr>
            <w:r>
              <w:rPr>
                <w:color w:val="000000"/>
                <w:szCs w:val="22"/>
                <w:lang w:val="et-EE"/>
              </w:rPr>
              <w:t>4*</w:t>
            </w:r>
          </w:p>
        </w:tc>
        <w:tc>
          <w:tcPr>
            <w:tcW w:w="1861" w:type="pct"/>
            <w:tcBorders>
              <w:bottom w:val="single" w:sz="4" w:space="0" w:color="auto"/>
            </w:tcBorders>
          </w:tcPr>
          <w:p>
            <w:pPr>
              <w:tabs>
                <w:tab w:val="clear" w:pos="567"/>
              </w:tabs>
              <w:spacing w:line="240" w:lineRule="auto"/>
              <w:jc w:val="center"/>
              <w:rPr>
                <w:color w:val="000000"/>
                <w:szCs w:val="22"/>
                <w:lang w:val="et-EE"/>
              </w:rPr>
            </w:pPr>
            <w:r>
              <w:rPr>
                <w:color w:val="000000"/>
                <w:szCs w:val="22"/>
                <w:lang w:val="et-EE"/>
              </w:rPr>
              <w:t>38,4</w:t>
            </w:r>
          </w:p>
        </w:tc>
      </w:tr>
    </w:tbl>
    <w:p>
      <w:pPr>
        <w:pStyle w:val="C-Footnote"/>
        <w:tabs>
          <w:tab w:val="clear" w:pos="144"/>
        </w:tabs>
        <w:rPr>
          <w:rFonts w:ascii="Times New Roman" w:hAnsi="Times New Roman" w:cs="Times New Roman"/>
          <w:sz w:val="22"/>
          <w:szCs w:val="24"/>
          <w:lang w:val="et-EE"/>
        </w:rPr>
      </w:pPr>
      <w:r>
        <w:rPr>
          <w:rFonts w:ascii="Times New Roman" w:hAnsi="Times New Roman" w:cs="Times New Roman"/>
          <w:sz w:val="20"/>
          <w:lang w:val="et-EE"/>
        </w:rPr>
        <w:t>* Nelja 250 mg kotikese asemel võib manustada ühe 1000 mg kotikese, mis on segatud 36 ml vee või õunamahlaga. See segu tuleb manustada süstlaga vastavalt tabelis 5 toodud manustatavale kogusele.</w:t>
      </w:r>
    </w:p>
    <w:p>
      <w:pPr>
        <w:tabs>
          <w:tab w:val="clear" w:pos="567"/>
        </w:tabs>
        <w:spacing w:line="240" w:lineRule="auto"/>
        <w:rPr>
          <w:szCs w:val="22"/>
          <w:lang w:val="et-EE"/>
        </w:rPr>
      </w:pPr>
    </w:p>
    <w:p>
      <w:pPr>
        <w:keepNext/>
        <w:keepLines/>
        <w:tabs>
          <w:tab w:val="clear" w:pos="567"/>
        </w:tabs>
        <w:spacing w:line="240" w:lineRule="auto"/>
        <w:rPr>
          <w:i/>
          <w:iCs/>
          <w:szCs w:val="22"/>
          <w:lang w:val="et-EE"/>
        </w:rPr>
      </w:pPr>
      <w:r>
        <w:rPr>
          <w:i/>
          <w:iCs/>
          <w:szCs w:val="22"/>
          <w:lang w:val="et-EE"/>
        </w:rPr>
        <w:lastRenderedPageBreak/>
        <w:t>Sephience’i suukaudse pulbri soovitatav annus kehakaalu järgi 2-aastastele ja vanematele patsientidele kehakaaluga üle 16 kg</w:t>
      </w:r>
    </w:p>
    <w:p>
      <w:pPr>
        <w:keepNext/>
        <w:keepLines/>
        <w:tabs>
          <w:tab w:val="clear" w:pos="567"/>
        </w:tabs>
        <w:spacing w:line="240" w:lineRule="auto"/>
        <w:rPr>
          <w:i/>
          <w:iCs/>
          <w:szCs w:val="22"/>
          <w:lang w:val="et-EE"/>
        </w:rPr>
      </w:pPr>
    </w:p>
    <w:p>
      <w:pPr>
        <w:tabs>
          <w:tab w:val="clear" w:pos="567"/>
        </w:tabs>
        <w:spacing w:line="240" w:lineRule="auto"/>
        <w:ind w:right="716"/>
        <w:rPr>
          <w:szCs w:val="22"/>
          <w:lang w:val="et-EE"/>
        </w:rPr>
      </w:pPr>
      <w:r>
        <w:rPr>
          <w:szCs w:val="22"/>
          <w:lang w:val="et-EE"/>
        </w:rPr>
        <w:t>Soovitatav annus on 60 mg/kg ööpäevas.</w:t>
      </w:r>
    </w:p>
    <w:p>
      <w:pPr>
        <w:tabs>
          <w:tab w:val="clear" w:pos="567"/>
        </w:tabs>
        <w:spacing w:line="240" w:lineRule="auto"/>
        <w:ind w:right="716"/>
        <w:rPr>
          <w:szCs w:val="22"/>
          <w:lang w:val="et-EE"/>
        </w:rPr>
      </w:pPr>
      <w:r>
        <w:rPr>
          <w:szCs w:val="22"/>
          <w:lang w:val="et-EE"/>
        </w:rPr>
        <w:t>Arvutatud ööpäevane annus tuleb ümardada lähimale 250 mg või 1000 mg annusele. Näiteks arvutatud annus 1251...1374 mg tuleb ümardada 1250 mg-ni, mis vastab 1 × 250 mg kotikesele ja 1 × 1000 mg kotikesele. Arvutatud annus 1375...1499 mg tuleb ümardada 1500 mg-ni, mis vastab 2 × 250 mg kotikesele ja 1 × 1000 mg-le.</w:t>
      </w:r>
    </w:p>
    <w:p>
      <w:pPr>
        <w:tabs>
          <w:tab w:val="clear" w:pos="567"/>
        </w:tabs>
        <w:spacing w:line="240" w:lineRule="auto"/>
        <w:ind w:right="716"/>
        <w:rPr>
          <w:szCs w:val="22"/>
          <w:lang w:val="et-EE"/>
        </w:rPr>
      </w:pPr>
    </w:p>
    <w:p>
      <w:pPr>
        <w:keepNext/>
        <w:tabs>
          <w:tab w:val="clear" w:pos="567"/>
        </w:tabs>
        <w:spacing w:line="240" w:lineRule="auto"/>
        <w:rPr>
          <w:i/>
          <w:lang w:val="et-EE"/>
        </w:rPr>
      </w:pPr>
      <w:r>
        <w:rPr>
          <w:i/>
          <w:iCs/>
          <w:szCs w:val="22"/>
          <w:lang w:val="et-EE"/>
        </w:rPr>
        <w:t>Vahelejäänud annus</w:t>
      </w:r>
    </w:p>
    <w:p>
      <w:pPr>
        <w:tabs>
          <w:tab w:val="clear" w:pos="567"/>
        </w:tabs>
        <w:spacing w:line="240" w:lineRule="auto"/>
        <w:rPr>
          <w:szCs w:val="22"/>
          <w:lang w:val="et-EE"/>
        </w:rPr>
      </w:pPr>
      <w:r>
        <w:rPr>
          <w:szCs w:val="22"/>
          <w:lang w:val="et-EE"/>
        </w:rPr>
        <w:t>Vahelejäänud annus tuleb võtta niipea kui võimalik. Järgmisel päeval tuleb jätkata tavapärast annustamisskeemi.</w:t>
      </w:r>
    </w:p>
    <w:p>
      <w:pPr>
        <w:tabs>
          <w:tab w:val="clear" w:pos="567"/>
        </w:tabs>
        <w:spacing w:line="240" w:lineRule="auto"/>
        <w:rPr>
          <w:szCs w:val="22"/>
          <w:lang w:val="et-EE"/>
        </w:rPr>
      </w:pPr>
    </w:p>
    <w:p>
      <w:pPr>
        <w:tabs>
          <w:tab w:val="clear" w:pos="567"/>
        </w:tabs>
        <w:spacing w:line="240" w:lineRule="auto"/>
        <w:rPr>
          <w:szCs w:val="22"/>
          <w:u w:val="single"/>
          <w:lang w:val="et-EE"/>
        </w:rPr>
      </w:pPr>
      <w:r>
        <w:rPr>
          <w:szCs w:val="22"/>
          <w:u w:val="single"/>
          <w:lang w:val="et-EE"/>
        </w:rPr>
        <w:t>Ravi katkestamine</w:t>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Keskses III faasi uuringus kasutati ravivastuse määramiseks vere fenüülalaniini (Phe) näitajate vähenemist 15% või enam. PKU-ga patsiendi ravi edukuse määramine ja ravimi kasutamise lõpetamine on raviarsti otsustada.</w:t>
      </w:r>
    </w:p>
    <w:p>
      <w:pPr>
        <w:tabs>
          <w:tab w:val="clear" w:pos="567"/>
        </w:tabs>
        <w:spacing w:line="240" w:lineRule="auto"/>
        <w:rPr>
          <w:szCs w:val="22"/>
          <w:lang w:val="et-EE"/>
        </w:rPr>
      </w:pPr>
      <w:r>
        <w:rPr>
          <w:szCs w:val="22"/>
          <w:lang w:val="et-EE"/>
        </w:rPr>
        <w:t>Kontrollitud efektiivsuse ja ohutuse andmed puuduvad patsientide kohta, kellel ei esine vähemalt 15% vere Phe taseme langust pärast sepiapteriini manustamist 14 päeva jooksul.</w:t>
      </w:r>
    </w:p>
    <w:p>
      <w:pPr>
        <w:tabs>
          <w:tab w:val="clear" w:pos="567"/>
        </w:tabs>
        <w:spacing w:line="240" w:lineRule="auto"/>
        <w:rPr>
          <w:szCs w:val="22"/>
          <w:lang w:val="et-EE"/>
        </w:rPr>
      </w:pPr>
      <w:r>
        <w:rPr>
          <w:szCs w:val="22"/>
          <w:lang w:val="et-EE"/>
        </w:rPr>
        <w:t>PKU-ga patsiendi ravi edukuse määramine ja ravimi kasutamise lõpetamine on raviarsti otsustada.</w:t>
      </w:r>
    </w:p>
    <w:p>
      <w:pPr>
        <w:tabs>
          <w:tab w:val="clear" w:pos="567"/>
        </w:tabs>
        <w:spacing w:line="240" w:lineRule="auto"/>
        <w:rPr>
          <w:szCs w:val="22"/>
          <w:u w:val="single"/>
          <w:lang w:val="et-EE"/>
        </w:rPr>
      </w:pPr>
    </w:p>
    <w:p>
      <w:pPr>
        <w:tabs>
          <w:tab w:val="clear" w:pos="567"/>
        </w:tabs>
        <w:spacing w:line="240" w:lineRule="auto"/>
        <w:rPr>
          <w:szCs w:val="22"/>
          <w:u w:val="single"/>
          <w:lang w:val="et-EE"/>
        </w:rPr>
      </w:pPr>
      <w:r>
        <w:rPr>
          <w:szCs w:val="22"/>
          <w:u w:val="single"/>
          <w:lang w:val="et-EE"/>
        </w:rPr>
        <w:t>Eripopulatsioonid</w:t>
      </w:r>
    </w:p>
    <w:p>
      <w:pPr>
        <w:tabs>
          <w:tab w:val="clear" w:pos="567"/>
        </w:tabs>
        <w:spacing w:line="240" w:lineRule="auto"/>
        <w:rPr>
          <w:szCs w:val="22"/>
          <w:u w:val="single"/>
          <w:lang w:val="et-EE"/>
        </w:rPr>
      </w:pPr>
    </w:p>
    <w:p>
      <w:pPr>
        <w:tabs>
          <w:tab w:val="clear" w:pos="567"/>
        </w:tabs>
        <w:spacing w:line="240" w:lineRule="auto"/>
        <w:rPr>
          <w:i/>
          <w:szCs w:val="22"/>
          <w:lang w:val="et-EE"/>
        </w:rPr>
      </w:pPr>
      <w:r>
        <w:rPr>
          <w:i/>
          <w:iCs/>
          <w:szCs w:val="22"/>
          <w:lang w:val="et-EE"/>
        </w:rPr>
        <w:t>Eakad</w:t>
      </w:r>
    </w:p>
    <w:p>
      <w:pPr>
        <w:tabs>
          <w:tab w:val="clear" w:pos="567"/>
        </w:tabs>
        <w:spacing w:line="240" w:lineRule="auto"/>
        <w:rPr>
          <w:szCs w:val="22"/>
          <w:lang w:val="et-EE"/>
        </w:rPr>
      </w:pPr>
      <w:r>
        <w:rPr>
          <w:szCs w:val="22"/>
          <w:lang w:val="et-EE"/>
        </w:rPr>
        <w:t>Sephience’i ohutus ja efektiivsus 65-aastastel ja vanematel patsientidel ei ole tõestatud. 65-aastastele ja vanematele patsientidele määramisel tuleb olla ettevaatlik.</w:t>
      </w:r>
    </w:p>
    <w:p>
      <w:pPr>
        <w:tabs>
          <w:tab w:val="clear" w:pos="567"/>
        </w:tabs>
        <w:spacing w:line="240" w:lineRule="auto"/>
        <w:rPr>
          <w:szCs w:val="22"/>
          <w:lang w:val="et-EE"/>
        </w:rPr>
      </w:pPr>
    </w:p>
    <w:p>
      <w:pPr>
        <w:keepNext/>
        <w:tabs>
          <w:tab w:val="clear" w:pos="567"/>
        </w:tabs>
        <w:spacing w:line="240" w:lineRule="auto"/>
        <w:rPr>
          <w:i/>
          <w:szCs w:val="22"/>
          <w:lang w:val="et-EE"/>
        </w:rPr>
      </w:pPr>
      <w:r>
        <w:rPr>
          <w:i/>
          <w:iCs/>
          <w:szCs w:val="22"/>
          <w:lang w:val="et-EE"/>
        </w:rPr>
        <w:t>Neerukahjustus</w:t>
      </w:r>
    </w:p>
    <w:p>
      <w:pPr>
        <w:tabs>
          <w:tab w:val="clear" w:pos="567"/>
        </w:tabs>
        <w:spacing w:line="240" w:lineRule="auto"/>
        <w:rPr>
          <w:szCs w:val="22"/>
          <w:lang w:val="et-EE"/>
        </w:rPr>
      </w:pPr>
      <w:r>
        <w:rPr>
          <w:szCs w:val="22"/>
          <w:lang w:val="et-EE"/>
        </w:rPr>
        <w:t>Sephience’i ohutus ja efektiivsus neerukahjustusega patsientidel ei ole veel tõestatud. Andmed puuduvad (vt lõik 5.2).</w:t>
      </w:r>
    </w:p>
    <w:p>
      <w:pPr>
        <w:tabs>
          <w:tab w:val="clear" w:pos="567"/>
        </w:tabs>
        <w:spacing w:line="240" w:lineRule="auto"/>
        <w:rPr>
          <w:szCs w:val="22"/>
          <w:lang w:val="et-EE"/>
        </w:rPr>
      </w:pPr>
    </w:p>
    <w:p>
      <w:pPr>
        <w:tabs>
          <w:tab w:val="clear" w:pos="567"/>
        </w:tabs>
        <w:spacing w:line="240" w:lineRule="auto"/>
        <w:rPr>
          <w:i/>
          <w:iCs/>
          <w:szCs w:val="22"/>
          <w:lang w:val="et-EE"/>
        </w:rPr>
      </w:pPr>
      <w:r>
        <w:rPr>
          <w:i/>
          <w:iCs/>
          <w:szCs w:val="22"/>
          <w:lang w:val="et-EE"/>
        </w:rPr>
        <w:t>Maksakahjustus</w:t>
      </w:r>
    </w:p>
    <w:p>
      <w:pPr>
        <w:tabs>
          <w:tab w:val="clear" w:pos="567"/>
        </w:tabs>
        <w:spacing w:line="240" w:lineRule="auto"/>
        <w:rPr>
          <w:szCs w:val="22"/>
          <w:lang w:val="et-EE"/>
        </w:rPr>
      </w:pPr>
      <w:r>
        <w:rPr>
          <w:szCs w:val="22"/>
          <w:lang w:val="et-EE"/>
        </w:rPr>
        <w:t>Sephience’i ohutus ja efektiivsus maksakahjustusega patsientidel ei ole veel tõestatud. Andmed puuduvad (vt lõik 5.2).</w:t>
      </w:r>
    </w:p>
    <w:p>
      <w:pPr>
        <w:tabs>
          <w:tab w:val="clear" w:pos="567"/>
        </w:tabs>
        <w:spacing w:line="240" w:lineRule="auto"/>
        <w:rPr>
          <w:szCs w:val="22"/>
          <w:lang w:val="et-EE"/>
        </w:rPr>
      </w:pPr>
    </w:p>
    <w:p>
      <w:pPr>
        <w:tabs>
          <w:tab w:val="clear" w:pos="567"/>
        </w:tabs>
        <w:spacing w:line="240" w:lineRule="auto"/>
        <w:rPr>
          <w:i/>
          <w:iCs/>
          <w:szCs w:val="22"/>
          <w:lang w:val="et-EE"/>
        </w:rPr>
      </w:pPr>
      <w:r>
        <w:rPr>
          <w:i/>
          <w:iCs/>
          <w:szCs w:val="22"/>
          <w:lang w:val="et-EE"/>
        </w:rPr>
        <w:t>Lapsed</w:t>
      </w:r>
    </w:p>
    <w:p>
      <w:pPr>
        <w:tabs>
          <w:tab w:val="clear" w:pos="567"/>
        </w:tabs>
        <w:spacing w:line="240" w:lineRule="auto"/>
        <w:rPr>
          <w:szCs w:val="22"/>
          <w:lang w:val="et-EE"/>
        </w:rPr>
      </w:pPr>
      <w:r>
        <w:rPr>
          <w:szCs w:val="22"/>
          <w:lang w:val="et-EE"/>
        </w:rPr>
        <w:t>Sephience'i 3. faasi kliinilistes uuringutes kogesid mõned lapsed hüpofenüülalanineemiat, sealhulgas mõned patsiendid, kellel esines mitu madalat vere Phe taset (vt lõik 4.8).</w:t>
      </w:r>
    </w:p>
    <w:p>
      <w:pPr>
        <w:tabs>
          <w:tab w:val="clear" w:pos="567"/>
        </w:tabs>
        <w:spacing w:line="240" w:lineRule="auto"/>
        <w:rPr>
          <w:szCs w:val="22"/>
          <w:lang w:val="et-EE"/>
        </w:rPr>
      </w:pPr>
    </w:p>
    <w:p>
      <w:pPr>
        <w:tabs>
          <w:tab w:val="clear" w:pos="567"/>
        </w:tabs>
        <w:spacing w:line="240" w:lineRule="auto"/>
        <w:rPr>
          <w:szCs w:val="22"/>
          <w:u w:val="single"/>
          <w:lang w:val="et-EE"/>
        </w:rPr>
      </w:pPr>
      <w:r>
        <w:rPr>
          <w:szCs w:val="22"/>
          <w:u w:val="single"/>
          <w:lang w:val="et-EE"/>
        </w:rPr>
        <w:t xml:space="preserve">Manustamisviis </w:t>
      </w:r>
    </w:p>
    <w:p>
      <w:pPr>
        <w:tabs>
          <w:tab w:val="clear" w:pos="567"/>
        </w:tabs>
        <w:spacing w:line="240" w:lineRule="auto"/>
        <w:rPr>
          <w:szCs w:val="22"/>
          <w:u w:val="single"/>
          <w:lang w:val="et-EE"/>
        </w:rPr>
      </w:pPr>
    </w:p>
    <w:p>
      <w:pPr>
        <w:tabs>
          <w:tab w:val="clear" w:pos="567"/>
        </w:tabs>
        <w:spacing w:line="240" w:lineRule="auto"/>
        <w:rPr>
          <w:szCs w:val="22"/>
          <w:lang w:val="et-EE"/>
        </w:rPr>
      </w:pPr>
      <w:r>
        <w:rPr>
          <w:szCs w:val="22"/>
          <w:lang w:val="et-EE"/>
        </w:rPr>
        <w:t>Suukaudne.</w:t>
      </w:r>
    </w:p>
    <w:p>
      <w:pPr>
        <w:tabs>
          <w:tab w:val="clear" w:pos="567"/>
        </w:tabs>
        <w:spacing w:line="240" w:lineRule="auto"/>
        <w:rPr>
          <w:szCs w:val="22"/>
          <w:lang w:val="et-EE"/>
        </w:rPr>
      </w:pPr>
      <w:r>
        <w:rPr>
          <w:szCs w:val="22"/>
          <w:lang w:val="et-EE"/>
        </w:rPr>
        <w:t xml:space="preserve">Sephience’i tuleb manustada üks kord ööpäevas koos toiduga, kasutades mg/kg annustamist. </w:t>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Sephience’i suukaudne pulber on saadaval 250 mg või 1000 mg kotikestes ning seda tuleb segada vees, õunamahlas või väikeses koguses pehmes toidus, näiteks õunapürees või moosides.</w:t>
      </w:r>
    </w:p>
    <w:p>
      <w:pPr>
        <w:tabs>
          <w:tab w:val="clear" w:pos="567"/>
        </w:tabs>
        <w:spacing w:line="240" w:lineRule="auto"/>
        <w:rPr>
          <w:szCs w:val="22"/>
          <w:lang w:val="et-EE"/>
        </w:rPr>
      </w:pPr>
    </w:p>
    <w:p>
      <w:pPr>
        <w:keepNext/>
        <w:tabs>
          <w:tab w:val="clear" w:pos="567"/>
        </w:tabs>
        <w:spacing w:line="240" w:lineRule="auto"/>
        <w:rPr>
          <w:szCs w:val="22"/>
          <w:lang w:val="et-EE"/>
        </w:rPr>
      </w:pPr>
      <w:r>
        <w:rPr>
          <w:szCs w:val="22"/>
          <w:lang w:val="et-EE"/>
        </w:rPr>
        <w:t xml:space="preserve">Sephience on mõeldud pikaajaliseks kasutamiseks. </w:t>
      </w:r>
    </w:p>
    <w:p>
      <w:pPr>
        <w:keepNext/>
        <w:tabs>
          <w:tab w:val="clear" w:pos="567"/>
        </w:tabs>
        <w:spacing w:line="240" w:lineRule="auto"/>
        <w:rPr>
          <w:szCs w:val="22"/>
          <w:lang w:val="et-EE"/>
        </w:rPr>
      </w:pPr>
    </w:p>
    <w:p>
      <w:pPr>
        <w:tabs>
          <w:tab w:val="clear" w:pos="567"/>
        </w:tabs>
        <w:spacing w:line="240" w:lineRule="auto"/>
        <w:rPr>
          <w:i/>
          <w:iCs/>
          <w:szCs w:val="22"/>
          <w:lang w:val="et-EE"/>
        </w:rPr>
      </w:pPr>
      <w:r>
        <w:rPr>
          <w:i/>
          <w:iCs/>
          <w:szCs w:val="22"/>
          <w:lang w:val="et-EE"/>
        </w:rPr>
        <w:t>16 kg või väiksema kehakaaluga patsiendid</w:t>
      </w:r>
    </w:p>
    <w:p>
      <w:pPr>
        <w:tabs>
          <w:tab w:val="clear" w:pos="567"/>
        </w:tabs>
        <w:spacing w:line="240" w:lineRule="auto"/>
        <w:rPr>
          <w:szCs w:val="22"/>
          <w:lang w:val="et-EE"/>
        </w:rPr>
      </w:pPr>
      <w:r>
        <w:rPr>
          <w:szCs w:val="22"/>
          <w:lang w:val="et-EE"/>
        </w:rPr>
        <w:t>Sephience tuleb segada vee või õunamahlaga (9 ml iga 250 mg kotikese kohta; 36 ml iga 1000 mg kotikese kohta) ja vajalikule annusele vastav osa sellest segust tuleb manustada suukaudse annustamissüstlaga. Enne annustamissüstlasse tõmbamist tuleb preparaati korralikult segada vähemalt 30 sekundit, kuni see on ühtlane ja tükkideta. Pärast segamist tuleb annus kohe manustada. Kui seda kohe ei manustata, võib vedela segu manustada 6 või 24 tunni jooksul, kui seda hoitakse vastavalt toatemperatuuril (alla 25 </w:t>
      </w:r>
      <w:r>
        <w:rPr>
          <w:bCs/>
          <w:szCs w:val="22"/>
          <w:lang w:val="et-EE"/>
        </w:rPr>
        <w:t>°</w:t>
      </w:r>
      <w:r>
        <w:rPr>
          <w:szCs w:val="22"/>
          <w:lang w:val="et-EE"/>
        </w:rPr>
        <w:t>C) või külmkapis</w:t>
      </w:r>
      <w:r>
        <w:rPr>
          <w:lang w:val="et-EE"/>
        </w:rPr>
        <w:t xml:space="preserve"> </w:t>
      </w:r>
      <w:r>
        <w:rPr>
          <w:szCs w:val="22"/>
          <w:lang w:val="et-EE"/>
        </w:rPr>
        <w:t xml:space="preserve">(2 °C kuni 8 °C). Enne manustamist tuleb preparaati veel </w:t>
      </w:r>
      <w:r>
        <w:rPr>
          <w:szCs w:val="22"/>
          <w:lang w:val="et-EE"/>
        </w:rPr>
        <w:lastRenderedPageBreak/>
        <w:t xml:space="preserve">kord vähemalt 30 sekundit segada. Annuse täieliku kättesaamise tagamiseks tuleb süstalt loputada täiendava vee või mahlaga (vähemalt 15 ml) ja neelata sisu kohe alla. </w:t>
      </w:r>
    </w:p>
    <w:p>
      <w:pPr>
        <w:tabs>
          <w:tab w:val="clear" w:pos="567"/>
        </w:tabs>
        <w:spacing w:line="240" w:lineRule="auto"/>
        <w:rPr>
          <w:szCs w:val="22"/>
          <w:lang w:val="et-EE"/>
        </w:rPr>
      </w:pPr>
    </w:p>
    <w:p>
      <w:pPr>
        <w:keepNext/>
        <w:tabs>
          <w:tab w:val="clear" w:pos="567"/>
        </w:tabs>
        <w:spacing w:line="240" w:lineRule="auto"/>
        <w:rPr>
          <w:szCs w:val="22"/>
          <w:lang w:val="et-EE"/>
        </w:rPr>
      </w:pPr>
      <w:r>
        <w:rPr>
          <w:i/>
          <w:iCs/>
          <w:szCs w:val="22"/>
          <w:lang w:val="et-EE"/>
        </w:rPr>
        <w:t>Üle 16 kg kehakaaluga patsiendid</w:t>
      </w:r>
    </w:p>
    <w:p>
      <w:pPr>
        <w:tabs>
          <w:tab w:val="clear" w:pos="567"/>
        </w:tabs>
        <w:spacing w:line="240" w:lineRule="auto"/>
        <w:rPr>
          <w:szCs w:val="22"/>
          <w:lang w:val="et-EE"/>
        </w:rPr>
      </w:pPr>
      <w:r>
        <w:rPr>
          <w:szCs w:val="22"/>
          <w:lang w:val="et-EE"/>
        </w:rPr>
        <w:t>Sephience tuleb segada vees või õunamahlas (9 ml iga 250 mg kotikese kohta; 20 ml iga 1000 mg kotikese kohta) või pehmes toidus (2 sl). Enne annustamissüstlasse tõmbamist tuleb preparaati vee või õunamahlaga korralikult segada vähemalt 30 sekundit ja pehme toiduga vähemalt 60 sekundit, kuni see on ühtlane ja tükkideta. Pärast segamist tuleb annus kohe manustada. Kui seda kohe ei manustata, võib vedeliku ja pehme toidu segu manustada 6 või 24 tunni jooksul, kui seda hoitakse vastavalt toatemperatuuril (alla 25 </w:t>
      </w:r>
      <w:r>
        <w:rPr>
          <w:bCs/>
          <w:szCs w:val="22"/>
          <w:lang w:val="et-EE"/>
        </w:rPr>
        <w:t>°</w:t>
      </w:r>
      <w:r>
        <w:rPr>
          <w:szCs w:val="22"/>
          <w:lang w:val="et-EE"/>
        </w:rPr>
        <w:t>C) või külmkapis</w:t>
      </w:r>
      <w:r>
        <w:rPr>
          <w:lang w:val="et-EE"/>
        </w:rPr>
        <w:t xml:space="preserve"> </w:t>
      </w:r>
      <w:r>
        <w:rPr>
          <w:szCs w:val="22"/>
          <w:lang w:val="et-EE"/>
        </w:rPr>
        <w:t xml:space="preserve">(2 °C kuni 8 °C). Enne manustamist tuleb vedeliku segu ja pehmet toidusegu veel kord segada vastavalt vähemalt 30 sekundit ja 60 sekundit. Annuse täieliku kättesaamise tagamiseks loputada süstalt täiendava vee või mahlaga (vähemalt 15 ml) ja neelata sisu kohe alla. </w:t>
      </w:r>
    </w:p>
    <w:p>
      <w:pPr>
        <w:tabs>
          <w:tab w:val="clear" w:pos="567"/>
        </w:tabs>
        <w:spacing w:line="240" w:lineRule="auto"/>
        <w:ind w:right="716"/>
        <w:rPr>
          <w:szCs w:val="22"/>
          <w:lang w:val="et-EE"/>
        </w:rPr>
      </w:pPr>
    </w:p>
    <w:p>
      <w:pPr>
        <w:tabs>
          <w:tab w:val="clear" w:pos="567"/>
        </w:tabs>
        <w:spacing w:line="240" w:lineRule="auto"/>
        <w:ind w:right="716"/>
        <w:rPr>
          <w:szCs w:val="22"/>
          <w:u w:val="single"/>
          <w:lang w:val="et-EE"/>
        </w:rPr>
      </w:pPr>
      <w:r>
        <w:rPr>
          <w:szCs w:val="22"/>
          <w:u w:val="single"/>
          <w:lang w:val="et-EE"/>
        </w:rPr>
        <w:t>Manustamine sondi kaudu</w:t>
      </w:r>
    </w:p>
    <w:p>
      <w:pPr>
        <w:tabs>
          <w:tab w:val="clear" w:pos="567"/>
        </w:tabs>
        <w:spacing w:line="240" w:lineRule="auto"/>
        <w:rPr>
          <w:szCs w:val="22"/>
          <w:lang w:val="et-EE"/>
        </w:rPr>
      </w:pPr>
      <w:r>
        <w:rPr>
          <w:szCs w:val="22"/>
          <w:lang w:val="et-EE"/>
        </w:rPr>
        <w:t xml:space="preserve">Sephience'i suukaudse pulbri ettenähtud annuse võib pärast veega segamist manustada 6 Fr või 8 Fr sondi kaudu. Enne ravimi manustamist tuleb järgida tootja juhiseid sondi kohta. Sephience’i manustamiskõlblikuks muutmise juhised vt lõik 6.6. </w:t>
      </w:r>
    </w:p>
    <w:p>
      <w:pPr>
        <w:tabs>
          <w:tab w:val="clear" w:pos="567"/>
        </w:tabs>
        <w:spacing w:line="240" w:lineRule="auto"/>
        <w:rPr>
          <w:szCs w:val="22"/>
          <w:lang w:val="et-EE"/>
        </w:rPr>
      </w:pPr>
    </w:p>
    <w:p>
      <w:pPr>
        <w:keepNext/>
        <w:tabs>
          <w:tab w:val="clear" w:pos="567"/>
        </w:tabs>
        <w:spacing w:line="240" w:lineRule="auto"/>
        <w:ind w:left="562" w:hanging="562"/>
        <w:rPr>
          <w:b/>
          <w:szCs w:val="22"/>
          <w:lang w:val="et-EE"/>
        </w:rPr>
      </w:pPr>
      <w:r>
        <w:rPr>
          <w:b/>
          <w:bCs/>
          <w:szCs w:val="22"/>
          <w:lang w:val="et-EE"/>
        </w:rPr>
        <w:t>4.3</w:t>
      </w:r>
      <w:r>
        <w:rPr>
          <w:b/>
          <w:bCs/>
          <w:szCs w:val="22"/>
          <w:lang w:val="et-EE"/>
        </w:rPr>
        <w:tab/>
        <w:t>Vastunäidustused</w:t>
      </w:r>
    </w:p>
    <w:p>
      <w:pPr>
        <w:keepNext/>
        <w:tabs>
          <w:tab w:val="clear" w:pos="567"/>
        </w:tabs>
        <w:spacing w:line="240" w:lineRule="auto"/>
        <w:ind w:left="562" w:hanging="562"/>
        <w:rPr>
          <w:szCs w:val="22"/>
          <w:lang w:val="et-EE"/>
        </w:rPr>
      </w:pPr>
    </w:p>
    <w:p>
      <w:pPr>
        <w:tabs>
          <w:tab w:val="clear" w:pos="567"/>
        </w:tabs>
        <w:rPr>
          <w:lang w:val="et-EE"/>
        </w:rPr>
      </w:pPr>
      <w:r>
        <w:rPr>
          <w:lang w:val="et-EE"/>
        </w:rPr>
        <w:t>Ülitundlikkus toimeaine või lõigus 6.1 loetletud mis tahes abiaine suhtes.</w:t>
      </w:r>
    </w:p>
    <w:p>
      <w:pPr>
        <w:tabs>
          <w:tab w:val="clear" w:pos="567"/>
        </w:tabs>
        <w:spacing w:line="240" w:lineRule="auto"/>
        <w:rPr>
          <w:szCs w:val="22"/>
          <w:lang w:val="et-EE"/>
        </w:rPr>
      </w:pPr>
    </w:p>
    <w:p>
      <w:pPr>
        <w:tabs>
          <w:tab w:val="clear" w:pos="567"/>
        </w:tabs>
        <w:spacing w:line="240" w:lineRule="auto"/>
        <w:ind w:left="567" w:hanging="567"/>
        <w:rPr>
          <w:b/>
          <w:szCs w:val="22"/>
          <w:lang w:val="et-EE"/>
        </w:rPr>
      </w:pPr>
      <w:r>
        <w:rPr>
          <w:b/>
          <w:bCs/>
          <w:szCs w:val="22"/>
          <w:lang w:val="et-EE"/>
        </w:rPr>
        <w:t>4.4</w:t>
      </w:r>
      <w:r>
        <w:rPr>
          <w:b/>
          <w:bCs/>
          <w:szCs w:val="22"/>
          <w:lang w:val="et-EE"/>
        </w:rPr>
        <w:tab/>
        <w:t>Erihoiatused ja ettevaatusabinõud kasutamisel</w:t>
      </w:r>
    </w:p>
    <w:p>
      <w:pPr>
        <w:tabs>
          <w:tab w:val="clear" w:pos="567"/>
        </w:tabs>
        <w:spacing w:line="240" w:lineRule="auto"/>
        <w:ind w:left="567" w:hanging="567"/>
        <w:rPr>
          <w:b/>
          <w:szCs w:val="22"/>
          <w:lang w:val="et-EE"/>
        </w:rPr>
      </w:pPr>
    </w:p>
    <w:p>
      <w:pPr>
        <w:tabs>
          <w:tab w:val="clear" w:pos="567"/>
        </w:tabs>
        <w:spacing w:line="240" w:lineRule="auto"/>
        <w:rPr>
          <w:szCs w:val="22"/>
          <w:u w:val="single"/>
          <w:lang w:val="et-EE"/>
        </w:rPr>
      </w:pPr>
      <w:r>
        <w:rPr>
          <w:szCs w:val="22"/>
          <w:u w:val="single"/>
          <w:lang w:val="et-EE"/>
        </w:rPr>
        <w:t>Dieet</w:t>
      </w:r>
    </w:p>
    <w:p>
      <w:pPr>
        <w:tabs>
          <w:tab w:val="clear" w:pos="567"/>
        </w:tabs>
        <w:spacing w:line="240" w:lineRule="auto"/>
        <w:rPr>
          <w:u w:val="single"/>
          <w:lang w:val="et-EE"/>
        </w:rPr>
      </w:pPr>
    </w:p>
    <w:p>
      <w:pPr>
        <w:tabs>
          <w:tab w:val="clear" w:pos="567"/>
        </w:tabs>
        <w:spacing w:line="240" w:lineRule="auto"/>
        <w:rPr>
          <w:lang w:val="et-EE"/>
        </w:rPr>
      </w:pPr>
      <w:r>
        <w:rPr>
          <w:szCs w:val="22"/>
          <w:lang w:val="et-EE"/>
        </w:rPr>
        <w:t xml:space="preserve">Sephience’iga ravitud patsiendid peavad käima regulaarselt kliinilises kontrollis, et kooskõlastada oma tervishoiuteenuse osutajaga sobiv Phe tarbimine (nt vere Phe ja türosiini taseme ning toitainete tarbimise jälgimine). </w:t>
      </w:r>
    </w:p>
    <w:p>
      <w:pPr>
        <w:tabs>
          <w:tab w:val="clear" w:pos="567"/>
        </w:tabs>
        <w:spacing w:line="240" w:lineRule="auto"/>
        <w:rPr>
          <w:lang w:val="et-EE"/>
        </w:rPr>
      </w:pPr>
    </w:p>
    <w:p>
      <w:pPr>
        <w:keepNext/>
        <w:keepLines/>
        <w:tabs>
          <w:tab w:val="clear" w:pos="567"/>
        </w:tabs>
        <w:spacing w:line="240" w:lineRule="auto"/>
        <w:rPr>
          <w:szCs w:val="22"/>
          <w:u w:val="single"/>
          <w:lang w:val="et-EE"/>
        </w:rPr>
      </w:pPr>
      <w:r>
        <w:rPr>
          <w:szCs w:val="22"/>
          <w:u w:val="single"/>
          <w:lang w:val="et-EE"/>
        </w:rPr>
        <w:t>Dihüdrofolaadi reduktaasi (DHFR) inhibiitorite samaaegne kasutamine</w:t>
      </w:r>
    </w:p>
    <w:p>
      <w:pPr>
        <w:keepNext/>
        <w:keepLines/>
        <w:tabs>
          <w:tab w:val="clear" w:pos="567"/>
        </w:tabs>
        <w:spacing w:line="240" w:lineRule="auto"/>
        <w:rPr>
          <w:szCs w:val="22"/>
          <w:u w:val="single"/>
          <w:lang w:val="et-EE"/>
        </w:rPr>
      </w:pPr>
    </w:p>
    <w:p>
      <w:pPr>
        <w:tabs>
          <w:tab w:val="clear" w:pos="567"/>
        </w:tabs>
        <w:spacing w:line="240" w:lineRule="auto"/>
        <w:rPr>
          <w:szCs w:val="22"/>
          <w:lang w:val="et-EE"/>
        </w:rPr>
      </w:pPr>
      <w:r>
        <w:rPr>
          <w:szCs w:val="22"/>
          <w:lang w:val="et-EE"/>
        </w:rPr>
        <w:t>Samaaegne sepiapteriini kasutamine DHFR-i inhibiitoritega (nt trimetoprim, metotreksaat, pemetrekseed, pralatreksaat ja trimetreksaat) võib nõuda sagedasemat vere Phe taseme jälgimist (vt lõik 4.5).</w:t>
      </w:r>
    </w:p>
    <w:p>
      <w:pPr>
        <w:tabs>
          <w:tab w:val="clear" w:pos="567"/>
        </w:tabs>
        <w:spacing w:line="240" w:lineRule="auto"/>
        <w:rPr>
          <w:szCs w:val="22"/>
          <w:lang w:val="et-EE"/>
        </w:rPr>
      </w:pPr>
    </w:p>
    <w:p>
      <w:pPr>
        <w:tabs>
          <w:tab w:val="clear" w:pos="567"/>
        </w:tabs>
        <w:spacing w:line="240" w:lineRule="auto"/>
        <w:rPr>
          <w:szCs w:val="22"/>
          <w:u w:val="single"/>
          <w:lang w:val="et-EE"/>
        </w:rPr>
      </w:pPr>
      <w:r>
        <w:rPr>
          <w:szCs w:val="22"/>
          <w:u w:val="single"/>
          <w:lang w:val="et-EE"/>
        </w:rPr>
        <w:t>Pikaajalised ohutusandmed</w:t>
      </w:r>
    </w:p>
    <w:p>
      <w:pPr>
        <w:tabs>
          <w:tab w:val="clear" w:pos="567"/>
        </w:tabs>
        <w:spacing w:line="240" w:lineRule="auto"/>
        <w:rPr>
          <w:szCs w:val="22"/>
          <w:u w:val="single"/>
          <w:lang w:val="et-EE"/>
        </w:rPr>
      </w:pPr>
    </w:p>
    <w:p>
      <w:pPr>
        <w:tabs>
          <w:tab w:val="clear" w:pos="567"/>
        </w:tabs>
        <w:spacing w:line="240" w:lineRule="auto"/>
        <w:rPr>
          <w:szCs w:val="22"/>
          <w:u w:val="single"/>
          <w:lang w:val="et-EE"/>
        </w:rPr>
      </w:pPr>
      <w:r>
        <w:rPr>
          <w:szCs w:val="22"/>
          <w:lang w:val="et-EE"/>
        </w:rPr>
        <w:t>Pikaajalised ohutusandmed PKU-ga patsientidel on piiratud (vt lõik 4.8 sepiapteriini seni hinnatud kõrvaltoimete kohta).</w:t>
      </w:r>
      <w:r>
        <w:rPr>
          <w:szCs w:val="22"/>
          <w:u w:val="single"/>
          <w:lang w:val="et-EE"/>
        </w:rPr>
        <w:t xml:space="preserve"> </w:t>
      </w:r>
    </w:p>
    <w:p>
      <w:pPr>
        <w:tabs>
          <w:tab w:val="clear" w:pos="567"/>
        </w:tabs>
        <w:spacing w:line="240" w:lineRule="auto"/>
        <w:rPr>
          <w:szCs w:val="22"/>
          <w:lang w:val="et-EE"/>
        </w:rPr>
      </w:pPr>
    </w:p>
    <w:p>
      <w:pPr>
        <w:tabs>
          <w:tab w:val="clear" w:pos="567"/>
        </w:tabs>
        <w:spacing w:line="240" w:lineRule="auto"/>
        <w:rPr>
          <w:szCs w:val="22"/>
          <w:u w:val="single"/>
          <w:lang w:val="et-EE"/>
        </w:rPr>
      </w:pPr>
      <w:r>
        <w:rPr>
          <w:szCs w:val="22"/>
          <w:u w:val="single"/>
          <w:lang w:val="et-EE"/>
        </w:rPr>
        <w:t>Teadaoleva toimega abiained</w:t>
      </w:r>
    </w:p>
    <w:p>
      <w:pPr>
        <w:tabs>
          <w:tab w:val="clear" w:pos="567"/>
        </w:tabs>
        <w:spacing w:line="240" w:lineRule="auto"/>
        <w:rPr>
          <w:szCs w:val="22"/>
          <w:lang w:val="et-EE"/>
        </w:rPr>
      </w:pPr>
    </w:p>
    <w:p>
      <w:pPr>
        <w:tabs>
          <w:tab w:val="clear" w:pos="567"/>
        </w:tabs>
        <w:spacing w:line="240" w:lineRule="auto"/>
        <w:rPr>
          <w:i/>
          <w:iCs/>
          <w:szCs w:val="22"/>
          <w:lang w:val="et-EE"/>
        </w:rPr>
      </w:pPr>
      <w:r>
        <w:rPr>
          <w:i/>
          <w:iCs/>
          <w:szCs w:val="22"/>
          <w:lang w:val="et-EE"/>
        </w:rPr>
        <w:t>Naatriumi sisaldus</w:t>
      </w:r>
    </w:p>
    <w:p>
      <w:pPr>
        <w:tabs>
          <w:tab w:val="clear" w:pos="567"/>
        </w:tabs>
        <w:spacing w:line="240" w:lineRule="auto"/>
        <w:rPr>
          <w:szCs w:val="22"/>
          <w:lang w:val="et-EE"/>
        </w:rPr>
      </w:pPr>
      <w:r>
        <w:rPr>
          <w:szCs w:val="22"/>
          <w:lang w:val="et-EE"/>
        </w:rPr>
        <w:t>Ravim sisaldab vähem kui 1 mmol (23 mg) naatriumi kotikeses,</w:t>
      </w:r>
      <w:r>
        <w:rPr>
          <w:lang w:val="et-EE"/>
        </w:rPr>
        <w:t xml:space="preserve"> </w:t>
      </w:r>
      <w:r>
        <w:rPr>
          <w:szCs w:val="22"/>
          <w:lang w:val="et-EE"/>
        </w:rPr>
        <w:t xml:space="preserve">see tähendab põhimõtteliselt „naatriumivaba“. </w:t>
      </w:r>
    </w:p>
    <w:p>
      <w:pPr>
        <w:tabs>
          <w:tab w:val="clear" w:pos="567"/>
        </w:tabs>
        <w:spacing w:line="240" w:lineRule="auto"/>
        <w:rPr>
          <w:szCs w:val="22"/>
          <w:lang w:val="et-EE"/>
        </w:rPr>
      </w:pPr>
    </w:p>
    <w:p>
      <w:pPr>
        <w:tabs>
          <w:tab w:val="clear" w:pos="567"/>
        </w:tabs>
        <w:spacing w:line="240" w:lineRule="auto"/>
        <w:rPr>
          <w:i/>
          <w:iCs/>
          <w:szCs w:val="22"/>
          <w:lang w:val="et-EE"/>
        </w:rPr>
      </w:pPr>
      <w:r>
        <w:rPr>
          <w:i/>
          <w:iCs/>
          <w:szCs w:val="22"/>
          <w:lang w:val="et-EE"/>
        </w:rPr>
        <w:t>Isomalti sisaldus</w:t>
      </w:r>
    </w:p>
    <w:p>
      <w:pPr>
        <w:tabs>
          <w:tab w:val="clear" w:pos="567"/>
        </w:tabs>
        <w:spacing w:line="240" w:lineRule="auto"/>
        <w:rPr>
          <w:szCs w:val="22"/>
          <w:lang w:val="et-EE"/>
        </w:rPr>
      </w:pPr>
      <w:r>
        <w:rPr>
          <w:szCs w:val="22"/>
          <w:lang w:val="et-EE"/>
        </w:rPr>
        <w:t>Päriliku fruktoositalumatusega patsiendid ei tohi seda ravimit kasutada.</w:t>
      </w:r>
    </w:p>
    <w:p>
      <w:pPr>
        <w:tabs>
          <w:tab w:val="clear" w:pos="567"/>
        </w:tabs>
        <w:spacing w:line="240" w:lineRule="auto"/>
        <w:rPr>
          <w:szCs w:val="22"/>
          <w:lang w:val="et-EE"/>
        </w:rPr>
      </w:pPr>
    </w:p>
    <w:p>
      <w:pPr>
        <w:keepNext/>
        <w:keepLines/>
        <w:tabs>
          <w:tab w:val="clear" w:pos="567"/>
        </w:tabs>
        <w:spacing w:line="240" w:lineRule="auto"/>
        <w:ind w:left="567" w:hanging="567"/>
        <w:rPr>
          <w:szCs w:val="22"/>
          <w:u w:val="single"/>
          <w:lang w:val="et-EE"/>
        </w:rPr>
      </w:pPr>
      <w:r>
        <w:rPr>
          <w:b/>
          <w:bCs/>
          <w:szCs w:val="22"/>
          <w:lang w:val="et-EE"/>
        </w:rPr>
        <w:t>4.5</w:t>
      </w:r>
      <w:r>
        <w:rPr>
          <w:b/>
          <w:bCs/>
          <w:szCs w:val="22"/>
          <w:lang w:val="et-EE"/>
        </w:rPr>
        <w:tab/>
        <w:t>Koostoimed teiste ravimitega ja muud koostoimed</w:t>
      </w:r>
      <w:r>
        <w:rPr>
          <w:b/>
          <w:szCs w:val="22"/>
          <w:highlight w:val="yellow"/>
          <w:lang w:val="et-EE"/>
        </w:rPr>
        <w:fldChar w:fldCharType="begin"/>
      </w:r>
      <w:r>
        <w:rPr>
          <w:b/>
          <w:szCs w:val="22"/>
          <w:highlight w:val="yellow"/>
          <w:lang w:val="et-EE"/>
        </w:rPr>
        <w:instrText xml:space="preserve"> DOCVARIABLE vault_nd_e9a8b698-bf64-4ee0-8af5-130ea1f86e1a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keepNext/>
        <w:keepLines/>
        <w:tabs>
          <w:tab w:val="clear" w:pos="567"/>
        </w:tabs>
        <w:spacing w:line="240" w:lineRule="auto"/>
        <w:rPr>
          <w:szCs w:val="22"/>
          <w:u w:val="single"/>
          <w:lang w:val="et-EE"/>
        </w:rPr>
      </w:pPr>
    </w:p>
    <w:p>
      <w:pPr>
        <w:keepNext/>
        <w:keepLines/>
        <w:tabs>
          <w:tab w:val="clear" w:pos="567"/>
        </w:tabs>
        <w:spacing w:line="240" w:lineRule="auto"/>
        <w:rPr>
          <w:szCs w:val="22"/>
          <w:u w:val="single"/>
          <w:lang w:val="et-EE"/>
        </w:rPr>
      </w:pPr>
      <w:r>
        <w:rPr>
          <w:szCs w:val="22"/>
          <w:u w:val="single"/>
          <w:lang w:val="et-EE"/>
        </w:rPr>
        <w:t>Sepiapteriini reduktaasi (SR) inhibiitorid</w:t>
      </w:r>
    </w:p>
    <w:p>
      <w:pPr>
        <w:keepNext/>
        <w:keepLines/>
        <w:tabs>
          <w:tab w:val="clear" w:pos="567"/>
        </w:tabs>
        <w:spacing w:line="240" w:lineRule="auto"/>
        <w:rPr>
          <w:szCs w:val="22"/>
          <w:lang w:val="et-EE"/>
        </w:rPr>
      </w:pPr>
    </w:p>
    <w:p>
      <w:pPr>
        <w:tabs>
          <w:tab w:val="clear" w:pos="567"/>
        </w:tabs>
        <w:spacing w:line="240" w:lineRule="auto"/>
        <w:rPr>
          <w:szCs w:val="22"/>
          <w:lang w:val="et-EE"/>
        </w:rPr>
      </w:pPr>
      <w:r>
        <w:rPr>
          <w:szCs w:val="22"/>
          <w:lang w:val="et-EE"/>
        </w:rPr>
        <w:t>Suukaudselt manustatav sepiapteriin imendub kiiresti ning muundatakse SR ja karbonüülreduktaasi toimel kiiresti ja ulatuslikult 7,8-dihüdrobiopteriiniks (BH2), mis seejärel DHFR toimel ühesuunaliselt BH4-ks muundatakse. Karbonüülreduktaasi kompenseeriva toime tõttu on SR inhibiitori koosmanustamine eeldatavasti minimaalse mõjuga sepiapteriini biotransformatsioonile. SR-puudulikkusega patsientidel on teatatud normaalsest Phe tasemest veres. Sellest hoolimata on soovitatav ettevaatus ja sagedasem vere Phe jälgimine Sephience’i manustamisel koos SR-i inhibiitoritega, nagu sulfasalasiin või sulfametoksasool.</w:t>
      </w:r>
    </w:p>
    <w:p>
      <w:pPr>
        <w:tabs>
          <w:tab w:val="clear" w:pos="567"/>
        </w:tabs>
        <w:spacing w:line="240" w:lineRule="auto"/>
        <w:rPr>
          <w:szCs w:val="22"/>
          <w:u w:val="single"/>
          <w:lang w:val="et-EE"/>
        </w:rPr>
      </w:pPr>
      <w:bookmarkStart w:id="1" w:name="_Hlk160619283"/>
    </w:p>
    <w:p>
      <w:pPr>
        <w:tabs>
          <w:tab w:val="clear" w:pos="567"/>
        </w:tabs>
        <w:spacing w:line="240" w:lineRule="auto"/>
        <w:rPr>
          <w:szCs w:val="22"/>
          <w:lang w:val="et-EE"/>
        </w:rPr>
      </w:pPr>
      <w:r>
        <w:rPr>
          <w:szCs w:val="22"/>
          <w:u w:val="single"/>
          <w:lang w:val="et-EE"/>
        </w:rPr>
        <w:t>DHFR-i inhibiitorid</w:t>
      </w:r>
      <w:bookmarkEnd w:id="1"/>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DHFR vahendab BH2 muutumist BH4-ks, DHFR-i inhibeerimine võib potentsiaalselt põhjustada madalamat BH4 kontsentratsiooni. Siiski on mõju sepiapteriini kontsentratsioonile eeldatavasti minimaalne, kuna eliminatsiooniks on olemas mitu rada. Ettevaatust ja sagedasemat vere Phe jälgimist on vaja patsientidel, kui sepiapteriini manustatakse koos DHFR inhibiitoriga, nagu trimetoprim, metotreksaat, pemetrekseed, pralatreksaat ja trimetreksaat (vt lõik 4.4).</w:t>
      </w:r>
    </w:p>
    <w:p>
      <w:pPr>
        <w:tabs>
          <w:tab w:val="clear" w:pos="567"/>
        </w:tabs>
        <w:spacing w:line="240" w:lineRule="auto"/>
        <w:rPr>
          <w:szCs w:val="22"/>
          <w:lang w:val="et-EE"/>
        </w:rPr>
      </w:pPr>
    </w:p>
    <w:p>
      <w:pPr>
        <w:tabs>
          <w:tab w:val="clear" w:pos="567"/>
        </w:tabs>
        <w:spacing w:line="240" w:lineRule="auto"/>
        <w:rPr>
          <w:szCs w:val="22"/>
          <w:u w:val="single"/>
          <w:lang w:val="et-EE"/>
        </w:rPr>
      </w:pPr>
      <w:r>
        <w:rPr>
          <w:szCs w:val="22"/>
          <w:u w:val="single"/>
          <w:lang w:val="et-EE"/>
        </w:rPr>
        <w:t>Vasodilatoorsed ravimpreparaadid</w:t>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Ettevaatus on soovitatav Sephience’i samaaegsel kasutamisel ravimitega, mis põhjustavad vasodilatatsiooni, mõjutades lämmastikoksiidi (NO) metabolismi või toimet. Nende hulka kuuluvad klassikalised NO-doonorid (nt glütserüültrinitraat [GTN], isosorbiiddinitraat [ISDN], naatriumnitroprussiid [SNP] ja molsidomiin), fosfodiesteraas-5 (PDE 5) inhibiitorid (nt sildenafiil, vardenafiil või tadalafiil) ning minoksidiil. Loomkatsetes ei avaldanud suukaudselt manustatud BH4 koos PDE-5 inhibiitoriga vererõhule mõju.</w:t>
      </w:r>
    </w:p>
    <w:p>
      <w:pPr>
        <w:tabs>
          <w:tab w:val="clear" w:pos="567"/>
        </w:tabs>
        <w:spacing w:line="240" w:lineRule="auto"/>
        <w:rPr>
          <w:szCs w:val="22"/>
          <w:lang w:val="et-EE"/>
        </w:rPr>
      </w:pPr>
    </w:p>
    <w:p>
      <w:pPr>
        <w:tabs>
          <w:tab w:val="clear" w:pos="567"/>
        </w:tabs>
        <w:spacing w:line="240" w:lineRule="auto"/>
        <w:rPr>
          <w:szCs w:val="22"/>
          <w:u w:val="single"/>
          <w:lang w:val="et-EE"/>
        </w:rPr>
      </w:pPr>
      <w:r>
        <w:rPr>
          <w:szCs w:val="22"/>
          <w:u w:val="single"/>
          <w:lang w:val="et-EE"/>
        </w:rPr>
        <w:t>Levodopa</w:t>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Sephience’i määramisel levodopaga ravi saavatele patsientidele tuleb olla ettevaatlik ning jälgida neuroloogiliste häirete, nagu krambihoogude süvenemine, suurenenud erutuvus ja ärrituvus, epileptilised hood ning epileptiliste hoogude ägenemine, võimalikku esinemist.</w:t>
      </w:r>
    </w:p>
    <w:p>
      <w:pPr>
        <w:tabs>
          <w:tab w:val="clear" w:pos="567"/>
        </w:tabs>
        <w:spacing w:line="240" w:lineRule="auto"/>
        <w:rPr>
          <w:szCs w:val="22"/>
          <w:lang w:val="et-EE"/>
        </w:rPr>
      </w:pPr>
    </w:p>
    <w:p>
      <w:pPr>
        <w:tabs>
          <w:tab w:val="clear" w:pos="567"/>
        </w:tabs>
        <w:spacing w:line="240" w:lineRule="auto"/>
        <w:ind w:left="567" w:hanging="567"/>
        <w:rPr>
          <w:b/>
          <w:szCs w:val="22"/>
          <w:lang w:val="et-EE"/>
        </w:rPr>
      </w:pPr>
      <w:r>
        <w:rPr>
          <w:b/>
          <w:bCs/>
          <w:szCs w:val="22"/>
          <w:lang w:val="et-EE"/>
        </w:rPr>
        <w:t>4.6</w:t>
      </w:r>
      <w:r>
        <w:rPr>
          <w:szCs w:val="22"/>
          <w:lang w:val="et-EE"/>
        </w:rPr>
        <w:tab/>
      </w:r>
      <w:r>
        <w:rPr>
          <w:b/>
          <w:bCs/>
          <w:szCs w:val="22"/>
          <w:lang w:val="et-EE"/>
        </w:rPr>
        <w:t>Fertiilsus, rasedus ja imetamine</w:t>
      </w:r>
      <w:r>
        <w:rPr>
          <w:b/>
          <w:szCs w:val="22"/>
          <w:lang w:val="et-EE"/>
        </w:rPr>
        <w:fldChar w:fldCharType="begin"/>
      </w:r>
      <w:r>
        <w:rPr>
          <w:b/>
          <w:szCs w:val="22"/>
          <w:lang w:val="et-EE"/>
        </w:rPr>
        <w:instrText xml:space="preserve"> DOCVARIABLE vault_nd_3de272d4-46a8-4c0a-9ca3-987b0032bcd1 \* MERGEFORMAT </w:instrText>
      </w:r>
      <w:r>
        <w:rPr>
          <w:b/>
          <w:szCs w:val="22"/>
          <w:lang w:val="et-EE"/>
        </w:rPr>
        <w:fldChar w:fldCharType="separate"/>
      </w:r>
      <w:r>
        <w:rPr>
          <w:b/>
          <w:bCs/>
          <w:szCs w:val="22"/>
          <w:lang w:val="et-EE"/>
        </w:rPr>
        <w:t xml:space="preserve"> </w:t>
      </w:r>
      <w:r>
        <w:rPr>
          <w:b/>
          <w:szCs w:val="22"/>
          <w:lang w:val="et-EE"/>
        </w:rPr>
        <w:fldChar w:fldCharType="end"/>
      </w:r>
    </w:p>
    <w:p>
      <w:pPr>
        <w:tabs>
          <w:tab w:val="clear" w:pos="567"/>
        </w:tabs>
        <w:spacing w:line="240" w:lineRule="auto"/>
        <w:ind w:left="567" w:hanging="567"/>
        <w:rPr>
          <w:szCs w:val="22"/>
          <w:highlight w:val="yellow"/>
          <w:lang w:val="et-EE"/>
        </w:rPr>
      </w:pPr>
    </w:p>
    <w:p>
      <w:pPr>
        <w:tabs>
          <w:tab w:val="clear" w:pos="567"/>
        </w:tabs>
        <w:spacing w:line="240" w:lineRule="auto"/>
        <w:rPr>
          <w:szCs w:val="22"/>
          <w:u w:val="single"/>
          <w:lang w:val="et-EE"/>
        </w:rPr>
      </w:pPr>
      <w:r>
        <w:rPr>
          <w:szCs w:val="22"/>
          <w:u w:val="single"/>
          <w:lang w:val="et-EE"/>
        </w:rPr>
        <w:t>Rasedus</w:t>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Sepiapteriini kasutamise kohta rasedatel on andmeid piiratud hulgal.</w:t>
      </w:r>
    </w:p>
    <w:p>
      <w:pPr>
        <w:tabs>
          <w:tab w:val="clear" w:pos="567"/>
        </w:tabs>
        <w:spacing w:line="240" w:lineRule="auto"/>
        <w:rPr>
          <w:szCs w:val="22"/>
          <w:lang w:val="et-EE"/>
        </w:rPr>
      </w:pPr>
      <w:r>
        <w:rPr>
          <w:szCs w:val="22"/>
          <w:lang w:val="et-EE"/>
        </w:rPr>
        <w:t>Loomkatsed ei näita otsest ega kaudset kahjulikku toimet reproduktiivsusele (vt lõik 5.3). Sepiapteriini kasutamise kohta rasedatel ei ole piisavaid ja hästi kontrollitud uuringuid.</w:t>
      </w:r>
    </w:p>
    <w:p>
      <w:pPr>
        <w:tabs>
          <w:tab w:val="clear" w:pos="567"/>
        </w:tabs>
        <w:spacing w:line="240" w:lineRule="auto"/>
        <w:rPr>
          <w:szCs w:val="22"/>
          <w:lang w:val="et-EE"/>
        </w:rPr>
      </w:pPr>
      <w:r>
        <w:rPr>
          <w:szCs w:val="22"/>
          <w:lang w:val="et-EE"/>
        </w:rPr>
        <w:t>Ettevaatusena on parem vältida Sephience’i kasutamist raseduse ajal.</w:t>
      </w:r>
    </w:p>
    <w:p>
      <w:pPr>
        <w:tabs>
          <w:tab w:val="clear" w:pos="567"/>
        </w:tabs>
        <w:spacing w:line="240" w:lineRule="auto"/>
        <w:rPr>
          <w:lang w:val="et-EE"/>
        </w:rPr>
      </w:pPr>
    </w:p>
    <w:p>
      <w:pPr>
        <w:keepNext/>
        <w:keepLines/>
        <w:tabs>
          <w:tab w:val="clear" w:pos="567"/>
        </w:tabs>
        <w:spacing w:line="240" w:lineRule="auto"/>
        <w:rPr>
          <w:szCs w:val="22"/>
          <w:u w:val="single"/>
          <w:lang w:val="et-EE"/>
        </w:rPr>
      </w:pPr>
      <w:r>
        <w:rPr>
          <w:szCs w:val="22"/>
          <w:u w:val="single"/>
          <w:lang w:val="et-EE"/>
        </w:rPr>
        <w:t>Imetamine</w:t>
      </w:r>
    </w:p>
    <w:p>
      <w:pPr>
        <w:keepNext/>
        <w:tabs>
          <w:tab w:val="clear" w:pos="567"/>
        </w:tabs>
        <w:spacing w:line="240" w:lineRule="auto"/>
        <w:rPr>
          <w:szCs w:val="22"/>
          <w:lang w:val="et-EE"/>
        </w:rPr>
      </w:pPr>
    </w:p>
    <w:p>
      <w:pPr>
        <w:tabs>
          <w:tab w:val="clear" w:pos="567"/>
        </w:tabs>
        <w:rPr>
          <w:szCs w:val="22"/>
          <w:lang w:val="et-EE"/>
        </w:rPr>
      </w:pPr>
      <w:r>
        <w:rPr>
          <w:szCs w:val="22"/>
          <w:lang w:val="et-EE"/>
        </w:rPr>
        <w:t>Ei ole teada, kas sepiapteriin/metaboliidid erituvad rinnapiima. Riski vastsündinutele/imikutele ei saa välistada. Rinnaga toitmise katkestamine või ravi katkestamine/mitte alustamine Sephience’ga tuleb otsustada, arvestades imetamise kasu lapsele ja ravi kasu naisele.</w:t>
      </w:r>
    </w:p>
    <w:p>
      <w:pPr>
        <w:tabs>
          <w:tab w:val="clear" w:pos="567"/>
        </w:tabs>
        <w:spacing w:line="240" w:lineRule="auto"/>
        <w:rPr>
          <w:szCs w:val="22"/>
          <w:lang w:val="et-EE"/>
        </w:rPr>
      </w:pPr>
    </w:p>
    <w:p>
      <w:pPr>
        <w:keepNext/>
        <w:tabs>
          <w:tab w:val="clear" w:pos="567"/>
        </w:tabs>
        <w:spacing w:line="240" w:lineRule="auto"/>
        <w:rPr>
          <w:szCs w:val="22"/>
          <w:u w:val="single"/>
          <w:lang w:val="et-EE"/>
        </w:rPr>
      </w:pPr>
      <w:r>
        <w:rPr>
          <w:szCs w:val="22"/>
          <w:u w:val="single"/>
          <w:lang w:val="et-EE"/>
        </w:rPr>
        <w:t>Fertiilsus</w:t>
      </w:r>
    </w:p>
    <w:p>
      <w:pPr>
        <w:keepNext/>
        <w:tabs>
          <w:tab w:val="clear" w:pos="567"/>
        </w:tabs>
        <w:spacing w:line="240" w:lineRule="auto"/>
        <w:rPr>
          <w:szCs w:val="22"/>
          <w:lang w:val="et-EE"/>
        </w:rPr>
      </w:pPr>
    </w:p>
    <w:p>
      <w:pPr>
        <w:keepNext/>
        <w:tabs>
          <w:tab w:val="clear" w:pos="567"/>
        </w:tabs>
        <w:spacing w:line="240" w:lineRule="auto"/>
        <w:rPr>
          <w:szCs w:val="22"/>
          <w:lang w:val="et-EE"/>
        </w:rPr>
      </w:pPr>
      <w:r>
        <w:rPr>
          <w:szCs w:val="22"/>
          <w:lang w:val="et-EE"/>
        </w:rPr>
        <w:t>Sepiapteriini toime kohta inimese viljakusele ei ole kliinilisi uuringuid läbi viidud. Loomkatsed ei näita otsest ega kaudset kahjulikku toimet fertiilsusele (vt lõik 5.3).</w:t>
      </w:r>
    </w:p>
    <w:p>
      <w:pPr>
        <w:tabs>
          <w:tab w:val="clear" w:pos="567"/>
        </w:tabs>
        <w:spacing w:line="240" w:lineRule="auto"/>
        <w:rPr>
          <w:szCs w:val="22"/>
          <w:lang w:val="et-EE"/>
        </w:rPr>
      </w:pPr>
    </w:p>
    <w:p>
      <w:pPr>
        <w:keepNext/>
        <w:tabs>
          <w:tab w:val="clear" w:pos="567"/>
        </w:tabs>
        <w:spacing w:line="240" w:lineRule="auto"/>
        <w:ind w:left="562" w:hanging="562"/>
        <w:rPr>
          <w:b/>
          <w:szCs w:val="22"/>
          <w:lang w:val="et-EE"/>
        </w:rPr>
      </w:pPr>
      <w:r>
        <w:rPr>
          <w:b/>
          <w:bCs/>
          <w:szCs w:val="22"/>
          <w:lang w:val="et-EE"/>
        </w:rPr>
        <w:t>4.7</w:t>
      </w:r>
      <w:r>
        <w:rPr>
          <w:b/>
          <w:bCs/>
          <w:szCs w:val="22"/>
          <w:lang w:val="et-EE"/>
        </w:rPr>
        <w:tab/>
        <w:t>Toime reaktsioonikiirusele</w:t>
      </w:r>
      <w:r>
        <w:rPr>
          <w:b/>
          <w:szCs w:val="22"/>
          <w:highlight w:val="yellow"/>
          <w:lang w:val="et-EE"/>
        </w:rPr>
        <w:fldChar w:fldCharType="begin"/>
      </w:r>
      <w:r>
        <w:rPr>
          <w:b/>
          <w:szCs w:val="22"/>
          <w:highlight w:val="yellow"/>
          <w:lang w:val="et-EE"/>
        </w:rPr>
        <w:instrText xml:space="preserve"> DOCVARIABLE vault_nd_44b004c9-f2ef-4978-a180-5aee3c9cda50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keepNext/>
        <w:tabs>
          <w:tab w:val="clear" w:pos="567"/>
        </w:tabs>
        <w:spacing w:line="240" w:lineRule="auto"/>
        <w:ind w:left="561" w:hanging="561"/>
        <w:rPr>
          <w:szCs w:val="22"/>
          <w:lang w:val="et-EE"/>
        </w:rPr>
      </w:pPr>
    </w:p>
    <w:p>
      <w:pPr>
        <w:tabs>
          <w:tab w:val="clear" w:pos="567"/>
        </w:tabs>
        <w:spacing w:line="240" w:lineRule="auto"/>
        <w:rPr>
          <w:szCs w:val="22"/>
          <w:lang w:val="et-EE"/>
        </w:rPr>
      </w:pPr>
      <w:r>
        <w:rPr>
          <w:szCs w:val="22"/>
          <w:lang w:val="et-EE"/>
        </w:rPr>
        <w:t>Sephience ei mõjuta või mõjutab ebaoluliselt autojuhtimise ja masinate käsitsemise võimet.</w:t>
      </w:r>
    </w:p>
    <w:p>
      <w:pPr>
        <w:tabs>
          <w:tab w:val="clear" w:pos="567"/>
        </w:tabs>
        <w:spacing w:line="240" w:lineRule="auto"/>
        <w:rPr>
          <w:szCs w:val="22"/>
          <w:lang w:val="et-EE"/>
        </w:rPr>
      </w:pPr>
    </w:p>
    <w:p>
      <w:pPr>
        <w:keepNext/>
        <w:keepLines/>
        <w:tabs>
          <w:tab w:val="clear" w:pos="567"/>
        </w:tabs>
        <w:spacing w:line="240" w:lineRule="auto"/>
        <w:rPr>
          <w:b/>
          <w:szCs w:val="22"/>
          <w:lang w:val="et-EE"/>
        </w:rPr>
      </w:pPr>
      <w:r>
        <w:rPr>
          <w:b/>
          <w:bCs/>
          <w:szCs w:val="22"/>
          <w:lang w:val="et-EE"/>
        </w:rPr>
        <w:t>4.8</w:t>
      </w:r>
      <w:r>
        <w:rPr>
          <w:b/>
          <w:bCs/>
          <w:szCs w:val="22"/>
          <w:lang w:val="et-EE"/>
        </w:rPr>
        <w:tab/>
        <w:t>Kõrvaltoimed</w:t>
      </w:r>
      <w:r>
        <w:rPr>
          <w:b/>
          <w:szCs w:val="22"/>
          <w:highlight w:val="yellow"/>
          <w:lang w:val="et-EE"/>
        </w:rPr>
        <w:fldChar w:fldCharType="begin"/>
      </w:r>
      <w:r>
        <w:rPr>
          <w:b/>
          <w:szCs w:val="22"/>
          <w:highlight w:val="yellow"/>
          <w:lang w:val="et-EE"/>
        </w:rPr>
        <w:instrText xml:space="preserve"> DOCVARIABLE vault_nd_faf92d7f-6b3c-4efb-8d85-3ec87c580de5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keepNext/>
        <w:keepLines/>
        <w:tabs>
          <w:tab w:val="clear" w:pos="567"/>
        </w:tabs>
        <w:spacing w:line="240" w:lineRule="auto"/>
        <w:rPr>
          <w:b/>
          <w:szCs w:val="22"/>
          <w:lang w:val="et-EE"/>
        </w:rPr>
      </w:pPr>
    </w:p>
    <w:p>
      <w:pPr>
        <w:keepNext/>
        <w:keepLines/>
        <w:tabs>
          <w:tab w:val="clear" w:pos="567"/>
        </w:tabs>
        <w:autoSpaceDE w:val="0"/>
        <w:autoSpaceDN w:val="0"/>
        <w:adjustRightInd w:val="0"/>
        <w:spacing w:line="240" w:lineRule="auto"/>
        <w:rPr>
          <w:iCs/>
          <w:szCs w:val="22"/>
          <w:u w:val="single"/>
          <w:lang w:val="et-EE"/>
        </w:rPr>
      </w:pPr>
      <w:r>
        <w:rPr>
          <w:iCs/>
          <w:szCs w:val="22"/>
          <w:u w:val="single"/>
          <w:lang w:val="et-EE"/>
        </w:rPr>
        <w:t xml:space="preserve">Ohutusprofiili kokkuvõte </w:t>
      </w:r>
    </w:p>
    <w:p>
      <w:pPr>
        <w:keepNext/>
        <w:keepLines/>
        <w:tabs>
          <w:tab w:val="clear" w:pos="567"/>
        </w:tabs>
        <w:autoSpaceDE w:val="0"/>
        <w:autoSpaceDN w:val="0"/>
        <w:adjustRightInd w:val="0"/>
        <w:spacing w:line="240" w:lineRule="auto"/>
        <w:rPr>
          <w:szCs w:val="22"/>
          <w:lang w:val="et-EE"/>
        </w:rPr>
      </w:pPr>
    </w:p>
    <w:p>
      <w:pPr>
        <w:tabs>
          <w:tab w:val="clear" w:pos="567"/>
        </w:tabs>
        <w:spacing w:line="240" w:lineRule="auto"/>
        <w:rPr>
          <w:szCs w:val="22"/>
          <w:lang w:val="et-EE"/>
        </w:rPr>
      </w:pPr>
      <w:r>
        <w:rPr>
          <w:szCs w:val="22"/>
          <w:lang w:val="et-EE"/>
        </w:rPr>
        <w:t xml:space="preserve">Nagu allpool tabelis näidatud, olid kõige sagedasemad kõrvaltoimed ülemiste hingamisteede infektsioon (19,8%); peavalu (15,3%); kõhulahtisus (14,9%); millele järgnes kõhuvalu (12,2%), rooja värvimuutus (4,5%) ja hüpofenüülalanineemia (2,7%). </w:t>
      </w:r>
    </w:p>
    <w:p>
      <w:pPr>
        <w:tabs>
          <w:tab w:val="clear" w:pos="567"/>
        </w:tabs>
        <w:spacing w:line="240" w:lineRule="auto"/>
        <w:rPr>
          <w:i/>
          <w:iCs/>
          <w:szCs w:val="22"/>
          <w:lang w:val="et-EE"/>
        </w:rPr>
      </w:pPr>
    </w:p>
    <w:p>
      <w:pPr>
        <w:tabs>
          <w:tab w:val="clear" w:pos="567"/>
        </w:tabs>
        <w:autoSpaceDE w:val="0"/>
        <w:autoSpaceDN w:val="0"/>
        <w:adjustRightInd w:val="0"/>
        <w:spacing w:line="240" w:lineRule="auto"/>
        <w:rPr>
          <w:szCs w:val="22"/>
          <w:u w:val="single"/>
          <w:lang w:val="et-EE"/>
        </w:rPr>
      </w:pPr>
      <w:r>
        <w:rPr>
          <w:szCs w:val="22"/>
          <w:u w:val="single"/>
          <w:lang w:val="et-EE"/>
        </w:rPr>
        <w:t xml:space="preserve">Kõrvaltoimete tabel </w:t>
      </w:r>
    </w:p>
    <w:p>
      <w:pPr>
        <w:tabs>
          <w:tab w:val="clear" w:pos="567"/>
        </w:tabs>
        <w:spacing w:line="240" w:lineRule="auto"/>
        <w:rPr>
          <w:i/>
          <w:iCs/>
          <w:szCs w:val="22"/>
          <w:lang w:val="et-EE"/>
        </w:rPr>
      </w:pPr>
    </w:p>
    <w:p>
      <w:pPr>
        <w:tabs>
          <w:tab w:val="clear" w:pos="567"/>
        </w:tabs>
        <w:spacing w:line="240" w:lineRule="auto"/>
        <w:rPr>
          <w:szCs w:val="22"/>
          <w:lang w:val="et-EE"/>
        </w:rPr>
      </w:pPr>
      <w:r>
        <w:rPr>
          <w:szCs w:val="22"/>
          <w:lang w:val="et-EE"/>
        </w:rPr>
        <w:t>Sepiapteriini kõrvaltoimete valik põhines kliinilistest uuringutest saadud tõendusmaterjalil. Allpool tabelis esitatud kõrvaltoimete sagedus arvutati PKUga patsientidel läbiviidud kahe põhikliinilise uuringu (uuring PTC923-MD-003-PKU ja uuring PTC923 MD 004 PKU) koondatud andmete põhjal. Need andmed hõlmasid 222 patsienti, kes said sepiapteriini kuni 60 mg/kg ööpäevas, neist: 15 (6,8%) olid &lt; 2-aastased, 25 (11,3%) olid 2 kuni &lt; 6-aastased, 46 (20,7%) olid 6 kuni &lt; 12-aastased, 55 (24,8%) olid 12 kuni &lt; 18-aastased ja 81 (36,5%) olid ≥ 18-aastased ning ravi kestuse mediaan (nädalates) oli 34,286.</w:t>
      </w:r>
    </w:p>
    <w:p>
      <w:pPr>
        <w:tabs>
          <w:tab w:val="clear" w:pos="567"/>
        </w:tabs>
        <w:spacing w:line="240" w:lineRule="auto"/>
        <w:rPr>
          <w:szCs w:val="22"/>
          <w:lang w:val="et-EE"/>
        </w:rPr>
      </w:pPr>
    </w:p>
    <w:p>
      <w:pPr>
        <w:tabs>
          <w:tab w:val="clear" w:pos="567"/>
        </w:tabs>
        <w:spacing w:line="240" w:lineRule="auto"/>
        <w:rPr>
          <w:i/>
          <w:iCs/>
          <w:szCs w:val="22"/>
          <w:lang w:val="et-EE"/>
        </w:rPr>
      </w:pPr>
      <w:r>
        <w:rPr>
          <w:szCs w:val="22"/>
          <w:lang w:val="et-EE"/>
        </w:rPr>
        <w:t>Kõrvaltoimed on loetletud allpool (tabel 6) MedDRA organsüsteemi klasside (SOC) järgi. Igas SOC-is on kõrvaltoimed esitatud sageduse vähenevas järjekorras. Sagedus on määratletud järgmiselt: väga sage (≥ 1/10); sage (≥ 1/100 kuni &lt; 1/10); aeg-ajalt (≥ 1/1000 kuni &lt; 1/100); harv (≥ 1/10 000 kuni &lt; 1/1000); väga harv (&lt; 1/10 000) ja teadmata (ei saa hinnata olemasolevate andmete alusel).</w:t>
      </w:r>
      <w:r>
        <w:rPr>
          <w:i/>
          <w:iCs/>
          <w:szCs w:val="22"/>
          <w:lang w:val="et-EE"/>
        </w:rPr>
        <w:br/>
      </w:r>
    </w:p>
    <w:p>
      <w:pPr>
        <w:tabs>
          <w:tab w:val="clear" w:pos="567"/>
        </w:tabs>
        <w:spacing w:line="240" w:lineRule="auto"/>
        <w:rPr>
          <w:b/>
          <w:szCs w:val="22"/>
          <w:lang w:val="et-EE"/>
        </w:rPr>
      </w:pPr>
      <w:r>
        <w:rPr>
          <w:b/>
          <w:szCs w:val="22"/>
          <w:lang w:val="et-EE"/>
        </w:rPr>
        <w:t>Tabel 6: Kõrvaltoimed</w:t>
      </w:r>
    </w:p>
    <w:p>
      <w:pPr>
        <w:tabs>
          <w:tab w:val="clear" w:pos="567"/>
        </w:tabs>
        <w:spacing w:line="240" w:lineRule="auto"/>
        <w:rPr>
          <w:i/>
          <w:iCs/>
          <w:szCs w:val="22"/>
          <w:lang w:val="et-EE"/>
        </w:rPr>
      </w:pP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2966"/>
        <w:gridCol w:w="9"/>
        <w:gridCol w:w="3121"/>
      </w:tblGrid>
      <w:tr>
        <w:trPr>
          <w:trHeight w:val="582"/>
          <w:tblHeader/>
        </w:trPr>
        <w:tc>
          <w:tcPr>
            <w:tcW w:w="1586" w:type="pct"/>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rPr>
                <w:b/>
                <w:bCs/>
                <w:i/>
                <w:iCs/>
                <w:szCs w:val="22"/>
                <w:lang w:val="et-EE"/>
              </w:rPr>
            </w:pPr>
            <w:r>
              <w:rPr>
                <w:b/>
                <w:bCs/>
                <w:szCs w:val="22"/>
                <w:lang w:val="et-EE"/>
              </w:rPr>
              <w:t>Organsüsteemi klass</w:t>
            </w:r>
            <w:r>
              <w:rPr>
                <w:b/>
                <w:bCs/>
                <w:i/>
                <w:iCs/>
                <w:szCs w:val="22"/>
                <w:lang w:val="et-EE"/>
              </w:rPr>
              <w:t xml:space="preserve"> </w:t>
            </w:r>
            <w:r>
              <w:rPr>
                <w:b/>
                <w:bCs/>
                <w:szCs w:val="22"/>
                <w:lang w:val="et-EE"/>
              </w:rPr>
              <w:t>(MedDRA)</w:t>
            </w:r>
          </w:p>
        </w:tc>
        <w:tc>
          <w:tcPr>
            <w:tcW w:w="1661" w:type="pct"/>
            <w:tcBorders>
              <w:top w:val="single" w:sz="4" w:space="0" w:color="auto"/>
              <w:left w:val="single" w:sz="4" w:space="0" w:color="auto"/>
              <w:bottom w:val="single" w:sz="4" w:space="0" w:color="auto"/>
              <w:right w:val="single" w:sz="4" w:space="0" w:color="auto"/>
            </w:tcBorders>
          </w:tcPr>
          <w:p>
            <w:pPr>
              <w:tabs>
                <w:tab w:val="clear" w:pos="567"/>
              </w:tabs>
              <w:spacing w:line="240" w:lineRule="auto"/>
              <w:rPr>
                <w:b/>
                <w:bCs/>
                <w:iCs/>
                <w:szCs w:val="22"/>
                <w:lang w:val="et-EE"/>
              </w:rPr>
            </w:pPr>
            <w:r>
              <w:rPr>
                <w:b/>
                <w:bCs/>
                <w:iCs/>
                <w:szCs w:val="22"/>
                <w:lang w:val="et-EE"/>
              </w:rPr>
              <w:t>Sagedus</w:t>
            </w:r>
          </w:p>
          <w:p>
            <w:pPr>
              <w:tabs>
                <w:tab w:val="clear" w:pos="567"/>
              </w:tabs>
              <w:spacing w:line="240" w:lineRule="auto"/>
              <w:rPr>
                <w:b/>
                <w:bCs/>
                <w:iCs/>
                <w:szCs w:val="22"/>
                <w:lang w:val="et-EE"/>
              </w:rPr>
            </w:pPr>
          </w:p>
        </w:tc>
        <w:tc>
          <w:tcPr>
            <w:tcW w:w="1753" w:type="pct"/>
            <w:gridSpan w:val="2"/>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rPr>
                <w:b/>
                <w:bCs/>
                <w:iCs/>
                <w:szCs w:val="22"/>
                <w:lang w:val="et-EE"/>
              </w:rPr>
            </w:pPr>
            <w:r>
              <w:rPr>
                <w:b/>
                <w:bCs/>
                <w:iCs/>
                <w:szCs w:val="22"/>
                <w:lang w:val="et-EE"/>
              </w:rPr>
              <w:t>Kõrvaltoimed</w:t>
            </w:r>
          </w:p>
        </w:tc>
      </w:tr>
      <w:tr>
        <w:trPr>
          <w:trHeight w:val="285"/>
        </w:trPr>
        <w:tc>
          <w:tcPr>
            <w:tcW w:w="1586" w:type="pct"/>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rPr>
                <w:b/>
                <w:bCs/>
                <w:iCs/>
                <w:szCs w:val="22"/>
                <w:lang w:val="et-EE"/>
              </w:rPr>
            </w:pPr>
            <w:r>
              <w:rPr>
                <w:b/>
                <w:noProof/>
                <w:lang w:val="et-EE"/>
              </w:rPr>
              <w:t xml:space="preserve">Infektsioonid </w:t>
            </w:r>
            <w:r>
              <w:rPr>
                <w:b/>
                <w:bCs/>
                <w:iCs/>
                <w:szCs w:val="22"/>
                <w:lang w:val="et-EE"/>
              </w:rPr>
              <w:t>ja infestatsioonid</w:t>
            </w:r>
          </w:p>
        </w:tc>
        <w:tc>
          <w:tcPr>
            <w:tcW w:w="1661" w:type="pct"/>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rPr>
                <w:iCs/>
                <w:szCs w:val="22"/>
                <w:lang w:val="et-EE"/>
              </w:rPr>
            </w:pPr>
            <w:r>
              <w:rPr>
                <w:iCs/>
                <w:szCs w:val="22"/>
                <w:lang w:val="et-EE"/>
              </w:rPr>
              <w:t>Väga sage</w:t>
            </w:r>
          </w:p>
        </w:tc>
        <w:tc>
          <w:tcPr>
            <w:tcW w:w="1753" w:type="pct"/>
            <w:gridSpan w:val="2"/>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rPr>
                <w:iCs/>
                <w:szCs w:val="22"/>
                <w:lang w:val="et-EE"/>
              </w:rPr>
            </w:pPr>
            <w:r>
              <w:rPr>
                <w:iCs/>
                <w:szCs w:val="22"/>
                <w:lang w:val="et-EE"/>
              </w:rPr>
              <w:t>Ülemiste hingamisteede infektsioon</w:t>
            </w:r>
          </w:p>
        </w:tc>
      </w:tr>
      <w:tr>
        <w:trPr>
          <w:trHeight w:val="180"/>
        </w:trPr>
        <w:tc>
          <w:tcPr>
            <w:tcW w:w="1586" w:type="pct"/>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rPr>
                <w:b/>
                <w:bCs/>
                <w:iCs/>
                <w:szCs w:val="22"/>
                <w:lang w:val="et-EE"/>
              </w:rPr>
            </w:pPr>
            <w:r>
              <w:rPr>
                <w:b/>
                <w:bCs/>
                <w:iCs/>
                <w:szCs w:val="22"/>
                <w:lang w:val="et-EE"/>
              </w:rPr>
              <w:t>Närvisüsteemi häired</w:t>
            </w:r>
          </w:p>
        </w:tc>
        <w:tc>
          <w:tcPr>
            <w:tcW w:w="1661" w:type="pct"/>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rPr>
                <w:iCs/>
                <w:szCs w:val="22"/>
                <w:lang w:val="et-EE"/>
              </w:rPr>
            </w:pPr>
            <w:r>
              <w:rPr>
                <w:iCs/>
                <w:szCs w:val="22"/>
                <w:lang w:val="et-EE"/>
              </w:rPr>
              <w:t>Väga sage</w:t>
            </w:r>
          </w:p>
        </w:tc>
        <w:tc>
          <w:tcPr>
            <w:tcW w:w="1753" w:type="pct"/>
            <w:gridSpan w:val="2"/>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rPr>
                <w:iCs/>
                <w:szCs w:val="22"/>
                <w:lang w:val="et-EE"/>
              </w:rPr>
            </w:pPr>
            <w:r>
              <w:rPr>
                <w:iCs/>
                <w:szCs w:val="22"/>
                <w:lang w:val="et-EE"/>
              </w:rPr>
              <w:t>Peavalu</w:t>
            </w:r>
          </w:p>
        </w:tc>
      </w:tr>
      <w:tr>
        <w:trPr>
          <w:trHeight w:val="432"/>
        </w:trPr>
        <w:tc>
          <w:tcPr>
            <w:tcW w:w="1586" w:type="pct"/>
            <w:vMerge w:val="restart"/>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rPr>
                <w:b/>
                <w:bCs/>
                <w:iCs/>
                <w:szCs w:val="22"/>
                <w:lang w:val="et-EE"/>
              </w:rPr>
            </w:pPr>
            <w:r>
              <w:rPr>
                <w:b/>
                <w:bCs/>
                <w:iCs/>
                <w:szCs w:val="22"/>
                <w:lang w:val="et-EE"/>
              </w:rPr>
              <w:t>Seedetrakti häired</w:t>
            </w:r>
          </w:p>
        </w:tc>
        <w:tc>
          <w:tcPr>
            <w:tcW w:w="1661" w:type="pct"/>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rPr>
                <w:iCs/>
                <w:szCs w:val="22"/>
                <w:lang w:val="et-EE"/>
              </w:rPr>
            </w:pPr>
            <w:r>
              <w:rPr>
                <w:iCs/>
                <w:szCs w:val="22"/>
                <w:lang w:val="et-EE"/>
              </w:rPr>
              <w:t>Väga sage</w:t>
            </w:r>
          </w:p>
        </w:tc>
        <w:tc>
          <w:tcPr>
            <w:tcW w:w="1753" w:type="pct"/>
            <w:gridSpan w:val="2"/>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rPr>
                <w:iCs/>
                <w:szCs w:val="22"/>
                <w:lang w:val="et-EE"/>
              </w:rPr>
            </w:pPr>
            <w:r>
              <w:rPr>
                <w:iCs/>
                <w:szCs w:val="22"/>
                <w:lang w:val="et-EE"/>
              </w:rPr>
              <w:t>Kõhulahtisus</w:t>
            </w:r>
          </w:p>
          <w:p>
            <w:pPr>
              <w:tabs>
                <w:tab w:val="clear" w:pos="567"/>
              </w:tabs>
              <w:spacing w:line="240" w:lineRule="auto"/>
              <w:rPr>
                <w:iCs/>
                <w:szCs w:val="22"/>
                <w:lang w:val="et-EE"/>
              </w:rPr>
            </w:pPr>
            <w:r>
              <w:rPr>
                <w:iCs/>
                <w:szCs w:val="22"/>
                <w:lang w:val="et-EE"/>
              </w:rPr>
              <w:t>Kõhuvalu*</w:t>
            </w:r>
          </w:p>
        </w:tc>
      </w:tr>
      <w:tr>
        <w:trPr>
          <w:trHeight w:val="432"/>
        </w:trPr>
        <w:tc>
          <w:tcPr>
            <w:tcW w:w="1586" w:type="pct"/>
            <w:vMerge/>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rPr>
                <w:b/>
                <w:bCs/>
                <w:iCs/>
                <w:szCs w:val="22"/>
                <w:lang w:val="et-EE"/>
              </w:rPr>
            </w:pPr>
          </w:p>
        </w:tc>
        <w:tc>
          <w:tcPr>
            <w:tcW w:w="1661" w:type="pct"/>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rPr>
                <w:iCs/>
                <w:szCs w:val="22"/>
                <w:lang w:val="et-EE"/>
              </w:rPr>
            </w:pPr>
            <w:r>
              <w:rPr>
                <w:iCs/>
                <w:szCs w:val="22"/>
                <w:lang w:val="et-EE"/>
              </w:rPr>
              <w:t>Sage</w:t>
            </w:r>
          </w:p>
        </w:tc>
        <w:tc>
          <w:tcPr>
            <w:tcW w:w="1753" w:type="pct"/>
            <w:gridSpan w:val="2"/>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rPr>
                <w:iCs/>
                <w:szCs w:val="22"/>
                <w:lang w:val="et-EE"/>
              </w:rPr>
            </w:pPr>
            <w:r>
              <w:rPr>
                <w:iCs/>
                <w:szCs w:val="22"/>
                <w:lang w:val="et-EE"/>
              </w:rPr>
              <w:t>Väljaheite värvimuutus</w:t>
            </w:r>
          </w:p>
        </w:tc>
      </w:tr>
      <w:tr>
        <w:trPr>
          <w:trHeight w:val="432"/>
        </w:trPr>
        <w:tc>
          <w:tcPr>
            <w:tcW w:w="1586" w:type="pct"/>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rPr>
                <w:b/>
                <w:szCs w:val="22"/>
                <w:lang w:val="et-EE"/>
              </w:rPr>
            </w:pPr>
            <w:r>
              <w:rPr>
                <w:b/>
                <w:szCs w:val="22"/>
                <w:lang w:val="et-EE"/>
              </w:rPr>
              <w:t>Ainevahetus- ja toitumishäired</w:t>
            </w:r>
          </w:p>
        </w:tc>
        <w:tc>
          <w:tcPr>
            <w:tcW w:w="1666" w:type="pct"/>
            <w:gridSpan w:val="2"/>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rPr>
                <w:szCs w:val="22"/>
                <w:lang w:val="et-EE"/>
              </w:rPr>
            </w:pPr>
            <w:r>
              <w:rPr>
                <w:szCs w:val="22"/>
                <w:lang w:val="et-EE"/>
              </w:rPr>
              <w:t>Sage</w:t>
            </w:r>
          </w:p>
        </w:tc>
        <w:tc>
          <w:tcPr>
            <w:tcW w:w="1748" w:type="pct"/>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rPr>
                <w:szCs w:val="22"/>
                <w:lang w:val="et-EE"/>
              </w:rPr>
            </w:pPr>
            <w:r>
              <w:rPr>
                <w:szCs w:val="22"/>
                <w:lang w:val="et-EE"/>
              </w:rPr>
              <w:t>Hüpofenüülalanineemia</w:t>
            </w:r>
          </w:p>
        </w:tc>
      </w:tr>
    </w:tbl>
    <w:p>
      <w:pPr>
        <w:tabs>
          <w:tab w:val="clear" w:pos="567"/>
        </w:tabs>
        <w:spacing w:line="240" w:lineRule="auto"/>
        <w:rPr>
          <w:szCs w:val="22"/>
          <w:lang w:val="et-EE"/>
        </w:rPr>
      </w:pPr>
      <w:r>
        <w:rPr>
          <w:szCs w:val="22"/>
          <w:lang w:val="et-EE"/>
        </w:rPr>
        <w:t xml:space="preserve"> * 3 MedDRA eelistatud terminite rühmitus: kõhuvalu, ülakõhuvalu, ebamugavustunne kõhus.</w:t>
      </w:r>
    </w:p>
    <w:p>
      <w:pPr>
        <w:tabs>
          <w:tab w:val="clear" w:pos="567"/>
        </w:tabs>
        <w:spacing w:line="240" w:lineRule="auto"/>
        <w:rPr>
          <w:i/>
          <w:iCs/>
          <w:szCs w:val="22"/>
          <w:lang w:val="et-EE"/>
        </w:rPr>
      </w:pPr>
    </w:p>
    <w:p>
      <w:pPr>
        <w:keepNext/>
        <w:keepLines/>
        <w:tabs>
          <w:tab w:val="clear" w:pos="567"/>
        </w:tabs>
        <w:autoSpaceDE w:val="0"/>
        <w:autoSpaceDN w:val="0"/>
        <w:adjustRightInd w:val="0"/>
        <w:spacing w:line="240" w:lineRule="auto"/>
        <w:jc w:val="both"/>
        <w:rPr>
          <w:szCs w:val="22"/>
          <w:u w:val="single"/>
          <w:lang w:val="et-EE"/>
        </w:rPr>
      </w:pPr>
      <w:r>
        <w:rPr>
          <w:szCs w:val="22"/>
          <w:u w:val="single"/>
          <w:lang w:val="et-EE"/>
        </w:rPr>
        <w:t>Lapsed</w:t>
      </w:r>
    </w:p>
    <w:p>
      <w:pPr>
        <w:keepNext/>
        <w:keepLines/>
        <w:tabs>
          <w:tab w:val="clear" w:pos="567"/>
        </w:tabs>
        <w:autoSpaceDE w:val="0"/>
        <w:autoSpaceDN w:val="0"/>
        <w:adjustRightInd w:val="0"/>
        <w:spacing w:line="240" w:lineRule="auto"/>
        <w:jc w:val="both"/>
        <w:rPr>
          <w:szCs w:val="22"/>
          <w:lang w:val="et-EE"/>
        </w:rPr>
      </w:pPr>
    </w:p>
    <w:p>
      <w:pPr>
        <w:tabs>
          <w:tab w:val="clear" w:pos="567"/>
        </w:tabs>
        <w:autoSpaceDE w:val="0"/>
        <w:autoSpaceDN w:val="0"/>
        <w:adjustRightInd w:val="0"/>
        <w:spacing w:line="240" w:lineRule="auto"/>
        <w:rPr>
          <w:szCs w:val="22"/>
          <w:lang w:val="et-EE"/>
        </w:rPr>
      </w:pPr>
      <w:r>
        <w:rPr>
          <w:szCs w:val="22"/>
          <w:lang w:val="et-EE"/>
        </w:rPr>
        <w:t xml:space="preserve">Üldiselt oli PKU kliinilistes uuringutes sepiapteriiniga lastel hästi talutav. Kõrvaltoimete esinemissagedus, tüüp ja raskusaste kõigis laste vanuserühmades olid kooskõlas täiskasvanutel esinevate kõrvaltoimetega. Pikaajalise ohutuse andmed on piiratud. </w:t>
      </w:r>
    </w:p>
    <w:p>
      <w:pPr>
        <w:tabs>
          <w:tab w:val="clear" w:pos="567"/>
        </w:tabs>
        <w:autoSpaceDE w:val="0"/>
        <w:autoSpaceDN w:val="0"/>
        <w:adjustRightInd w:val="0"/>
        <w:spacing w:line="240" w:lineRule="auto"/>
        <w:jc w:val="both"/>
        <w:rPr>
          <w:szCs w:val="22"/>
          <w:lang w:val="et-EE"/>
        </w:rPr>
      </w:pPr>
    </w:p>
    <w:p>
      <w:pPr>
        <w:keepNext/>
        <w:tabs>
          <w:tab w:val="clear" w:pos="567"/>
        </w:tabs>
        <w:autoSpaceDE w:val="0"/>
        <w:autoSpaceDN w:val="0"/>
        <w:adjustRightInd w:val="0"/>
        <w:spacing w:line="240" w:lineRule="auto"/>
        <w:rPr>
          <w:szCs w:val="22"/>
          <w:highlight w:val="yellow"/>
          <w:lang w:val="et-EE"/>
        </w:rPr>
      </w:pPr>
      <w:r>
        <w:rPr>
          <w:u w:val="single"/>
          <w:lang w:val="et-EE"/>
        </w:rPr>
        <w:t>Võimalikest kõrvaltoimetest teatamine</w:t>
      </w:r>
    </w:p>
    <w:p>
      <w:pPr>
        <w:tabs>
          <w:tab w:val="clear" w:pos="567"/>
        </w:tabs>
        <w:autoSpaceDE w:val="0"/>
        <w:autoSpaceDN w:val="0"/>
        <w:adjustRightInd w:val="0"/>
        <w:spacing w:line="240" w:lineRule="auto"/>
        <w:rPr>
          <w:lang w:val="et-EE"/>
        </w:rPr>
      </w:pPr>
      <w:r>
        <w:rPr>
          <w:lang w:val="et-EE"/>
        </w:rPr>
        <w:t xml:space="preserve">Ravimi võimalikest kõrvaltoimetest on oluline teatada ka pärast ravimi müügiloa väljastamist. See võimaldab jätkuvalt hinnata ravimi kasu/riski suhet. Tervishoiutöötajatel palutakse kõigist võimalikest kõrvaltoimetest teatada </w:t>
      </w:r>
      <w:r>
        <w:rPr>
          <w:highlight w:val="lightGray"/>
          <w:lang w:val="et-EE"/>
        </w:rPr>
        <w:t xml:space="preserve">riikliku teavitamissüsteemi (vt </w:t>
      </w:r>
      <w:hyperlink r:id="rId12" w:history="1">
        <w:r>
          <w:rPr>
            <w:rStyle w:val="Hyperlink"/>
            <w:highlight w:val="lightGray"/>
            <w:lang w:val="et-EE"/>
          </w:rPr>
          <w:t>V lisa</w:t>
        </w:r>
      </w:hyperlink>
      <w:r>
        <w:rPr>
          <w:rStyle w:val="Hyperlink"/>
          <w:highlight w:val="lightGray"/>
          <w:lang w:val="et-EE"/>
        </w:rPr>
        <w:t>)</w:t>
      </w:r>
      <w:r>
        <w:rPr>
          <w:color w:val="008000"/>
          <w:lang w:val="et-EE"/>
        </w:rPr>
        <w:t xml:space="preserve"> </w:t>
      </w:r>
      <w:r>
        <w:rPr>
          <w:lang w:val="et-EE"/>
        </w:rPr>
        <w:t>kaudu.</w:t>
      </w:r>
    </w:p>
    <w:p>
      <w:pPr>
        <w:tabs>
          <w:tab w:val="clear" w:pos="567"/>
        </w:tabs>
        <w:autoSpaceDE w:val="0"/>
        <w:autoSpaceDN w:val="0"/>
        <w:adjustRightInd w:val="0"/>
        <w:spacing w:line="240" w:lineRule="auto"/>
        <w:rPr>
          <w:szCs w:val="22"/>
          <w:lang w:val="et-EE"/>
        </w:rPr>
      </w:pPr>
    </w:p>
    <w:p>
      <w:pPr>
        <w:keepNext/>
        <w:tabs>
          <w:tab w:val="clear" w:pos="567"/>
        </w:tabs>
        <w:spacing w:line="240" w:lineRule="auto"/>
        <w:ind w:left="567" w:hanging="567"/>
        <w:rPr>
          <w:b/>
          <w:szCs w:val="22"/>
          <w:lang w:val="et-EE"/>
        </w:rPr>
      </w:pPr>
      <w:r>
        <w:rPr>
          <w:b/>
          <w:bCs/>
          <w:szCs w:val="22"/>
          <w:lang w:val="et-EE"/>
        </w:rPr>
        <w:t>4.9</w:t>
      </w:r>
      <w:r>
        <w:rPr>
          <w:b/>
          <w:bCs/>
          <w:szCs w:val="22"/>
          <w:lang w:val="et-EE"/>
        </w:rPr>
        <w:tab/>
        <w:t>Üleannustamine</w:t>
      </w:r>
      <w:r>
        <w:rPr>
          <w:b/>
          <w:szCs w:val="22"/>
          <w:highlight w:val="yellow"/>
          <w:lang w:val="et-EE"/>
        </w:rPr>
        <w:fldChar w:fldCharType="begin"/>
      </w:r>
      <w:r>
        <w:rPr>
          <w:b/>
          <w:szCs w:val="22"/>
          <w:highlight w:val="yellow"/>
          <w:lang w:val="et-EE"/>
        </w:rPr>
        <w:instrText xml:space="preserve"> DOCVARIABLE vault_nd_2af66b3e-8b05-4d77-abc9-e2a2b09252b1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keepNext/>
        <w:tabs>
          <w:tab w:val="clear" w:pos="567"/>
        </w:tabs>
        <w:spacing w:line="240" w:lineRule="auto"/>
        <w:ind w:left="567" w:hanging="567"/>
        <w:rPr>
          <w:szCs w:val="22"/>
          <w:lang w:val="et-EE"/>
        </w:rPr>
      </w:pPr>
    </w:p>
    <w:p>
      <w:pPr>
        <w:keepNext/>
        <w:tabs>
          <w:tab w:val="clear" w:pos="567"/>
        </w:tabs>
        <w:spacing w:line="240" w:lineRule="auto"/>
        <w:rPr>
          <w:szCs w:val="22"/>
          <w:lang w:val="et-EE"/>
        </w:rPr>
      </w:pPr>
      <w:r>
        <w:rPr>
          <w:szCs w:val="22"/>
          <w:lang w:val="et-EE"/>
        </w:rPr>
        <w:t>Sephience’i üleannustamise korral ei ole spetsiifilist antidooti saadaval. Sephience’i üleannustamise ravi peab koosnema toetavast meditsiinilisest ravist, sealhulgas elutähtsate näitajate jälgimisest ja patsiendi kliinilise seisundi jälgimisest.</w:t>
      </w:r>
    </w:p>
    <w:p>
      <w:pPr>
        <w:tabs>
          <w:tab w:val="clear" w:pos="567"/>
        </w:tabs>
        <w:spacing w:line="240" w:lineRule="auto"/>
        <w:rPr>
          <w:szCs w:val="22"/>
          <w:lang w:val="et-EE"/>
        </w:rPr>
      </w:pPr>
    </w:p>
    <w:p>
      <w:pPr>
        <w:tabs>
          <w:tab w:val="clear" w:pos="567"/>
        </w:tabs>
        <w:spacing w:line="240" w:lineRule="auto"/>
        <w:rPr>
          <w:szCs w:val="22"/>
          <w:lang w:val="et-EE"/>
        </w:rPr>
      </w:pPr>
    </w:p>
    <w:p>
      <w:pPr>
        <w:keepNext/>
        <w:keepLines/>
        <w:tabs>
          <w:tab w:val="clear" w:pos="567"/>
        </w:tabs>
        <w:spacing w:line="240" w:lineRule="auto"/>
        <w:rPr>
          <w:b/>
          <w:szCs w:val="22"/>
          <w:highlight w:val="yellow"/>
          <w:lang w:val="et-EE"/>
        </w:rPr>
      </w:pPr>
      <w:r>
        <w:rPr>
          <w:b/>
          <w:bCs/>
          <w:szCs w:val="22"/>
          <w:lang w:val="et-EE"/>
        </w:rPr>
        <w:t>5.</w:t>
      </w:r>
      <w:r>
        <w:rPr>
          <w:b/>
          <w:bCs/>
          <w:szCs w:val="22"/>
          <w:lang w:val="et-EE"/>
        </w:rPr>
        <w:tab/>
        <w:t>FARMAKOLOOGILISED OMADUSED</w:t>
      </w:r>
    </w:p>
    <w:p>
      <w:pPr>
        <w:keepNext/>
        <w:keepLines/>
        <w:tabs>
          <w:tab w:val="clear" w:pos="567"/>
        </w:tabs>
        <w:spacing w:line="240" w:lineRule="auto"/>
        <w:rPr>
          <w:szCs w:val="22"/>
          <w:highlight w:val="yellow"/>
          <w:lang w:val="et-EE"/>
        </w:rPr>
      </w:pPr>
    </w:p>
    <w:p>
      <w:pPr>
        <w:keepNext/>
        <w:keepLines/>
        <w:tabs>
          <w:tab w:val="clear" w:pos="567"/>
        </w:tabs>
        <w:spacing w:line="240" w:lineRule="auto"/>
        <w:ind w:left="567" w:hanging="567"/>
        <w:rPr>
          <w:szCs w:val="22"/>
          <w:lang w:val="et-EE"/>
        </w:rPr>
      </w:pPr>
      <w:r>
        <w:rPr>
          <w:b/>
          <w:bCs/>
          <w:szCs w:val="22"/>
          <w:lang w:val="et-EE"/>
        </w:rPr>
        <w:t>5.1</w:t>
      </w:r>
      <w:r>
        <w:rPr>
          <w:b/>
          <w:bCs/>
          <w:szCs w:val="22"/>
          <w:lang w:val="et-EE"/>
        </w:rPr>
        <w:tab/>
        <w:t>Farmakodünaamilised omadused</w:t>
      </w:r>
      <w:r>
        <w:rPr>
          <w:b/>
          <w:szCs w:val="22"/>
          <w:highlight w:val="yellow"/>
          <w:lang w:val="et-EE"/>
        </w:rPr>
        <w:fldChar w:fldCharType="begin"/>
      </w:r>
      <w:r>
        <w:rPr>
          <w:b/>
          <w:szCs w:val="22"/>
          <w:highlight w:val="yellow"/>
          <w:lang w:val="et-EE"/>
        </w:rPr>
        <w:instrText xml:space="preserve"> DOCVARIABLE vault_nd_98afb4ae-5e0c-4d55-9007-18ab7b20d41d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Farmakoterapeutiline rühm: teised seedekulglat ja ainevahetust mõjutavad ained, erinevad seedekulglat ja ainevahetust mõjutavad ained, ATC-kood: A16AX28</w:t>
      </w:r>
      <w:r>
        <w:rPr>
          <w:szCs w:val="22"/>
          <w:lang w:val="et-EE"/>
        </w:rPr>
        <w:fldChar w:fldCharType="begin"/>
      </w:r>
      <w:r>
        <w:rPr>
          <w:szCs w:val="22"/>
          <w:lang w:val="et-EE"/>
        </w:rPr>
        <w:instrText xml:space="preserve"> DOCVARIABLE vault_nd_41631c0d-c757-4661-a763-f21acb5620da \* MERGEFORMAT </w:instrText>
      </w:r>
      <w:r>
        <w:rPr>
          <w:szCs w:val="22"/>
          <w:lang w:val="et-EE"/>
        </w:rPr>
        <w:fldChar w:fldCharType="separate"/>
      </w:r>
      <w:r>
        <w:rPr>
          <w:szCs w:val="22"/>
          <w:lang w:val="et-EE"/>
        </w:rPr>
        <w:t xml:space="preserve"> </w:t>
      </w:r>
      <w:r>
        <w:rPr>
          <w:szCs w:val="22"/>
          <w:lang w:val="et-EE"/>
        </w:rPr>
        <w:fldChar w:fldCharType="end"/>
      </w:r>
    </w:p>
    <w:p>
      <w:pPr>
        <w:tabs>
          <w:tab w:val="clear" w:pos="567"/>
        </w:tabs>
        <w:spacing w:line="240" w:lineRule="auto"/>
        <w:rPr>
          <w:szCs w:val="22"/>
          <w:lang w:val="et-EE"/>
        </w:rPr>
      </w:pPr>
    </w:p>
    <w:p>
      <w:pPr>
        <w:keepNext/>
        <w:tabs>
          <w:tab w:val="clear" w:pos="567"/>
        </w:tabs>
        <w:autoSpaceDE w:val="0"/>
        <w:autoSpaceDN w:val="0"/>
        <w:adjustRightInd w:val="0"/>
        <w:spacing w:line="240" w:lineRule="auto"/>
        <w:rPr>
          <w:szCs w:val="22"/>
          <w:u w:val="single"/>
          <w:lang w:val="et-EE"/>
        </w:rPr>
      </w:pPr>
      <w:r>
        <w:rPr>
          <w:szCs w:val="22"/>
          <w:u w:val="single"/>
          <w:lang w:val="et-EE"/>
        </w:rPr>
        <w:t>Toimemehhanism</w:t>
      </w:r>
    </w:p>
    <w:p>
      <w:pPr>
        <w:keepNext/>
        <w:tabs>
          <w:tab w:val="clear" w:pos="567"/>
        </w:tabs>
        <w:autoSpaceDE w:val="0"/>
        <w:autoSpaceDN w:val="0"/>
        <w:adjustRightInd w:val="0"/>
        <w:spacing w:line="240" w:lineRule="auto"/>
        <w:rPr>
          <w:szCs w:val="22"/>
          <w:lang w:val="et-EE"/>
        </w:rPr>
      </w:pPr>
    </w:p>
    <w:p>
      <w:pPr>
        <w:tabs>
          <w:tab w:val="clear" w:pos="567"/>
        </w:tabs>
        <w:autoSpaceDE w:val="0"/>
        <w:autoSpaceDN w:val="0"/>
        <w:adjustRightInd w:val="0"/>
        <w:spacing w:line="240" w:lineRule="auto"/>
        <w:rPr>
          <w:szCs w:val="22"/>
          <w:lang w:val="et-EE"/>
        </w:rPr>
      </w:pPr>
      <w:r>
        <w:rPr>
          <w:szCs w:val="22"/>
          <w:lang w:val="et-EE"/>
        </w:rPr>
        <w:t>Sepiapteriin on ensümaatilise kaasfaktori BH</w:t>
      </w:r>
      <w:r>
        <w:rPr>
          <w:szCs w:val="22"/>
          <w:vertAlign w:val="subscript"/>
          <w:lang w:val="et-EE"/>
        </w:rPr>
        <w:t>4</w:t>
      </w:r>
      <w:r>
        <w:rPr>
          <w:szCs w:val="22"/>
          <w:lang w:val="et-EE"/>
        </w:rPr>
        <w:t xml:space="preserve"> loomulik eelühend, fenüülalaniini hüdroksülaasi (PAH) kriitiline kaasfaktor. Sepiapteriin toimib kahekordse farmakoloogilise šaperonina (sepiapteriin ja BH</w:t>
      </w:r>
      <w:r>
        <w:rPr>
          <w:szCs w:val="22"/>
          <w:vertAlign w:val="subscript"/>
          <w:lang w:val="et-EE"/>
        </w:rPr>
        <w:t>4</w:t>
      </w:r>
      <w:r>
        <w:rPr>
          <w:szCs w:val="22"/>
          <w:lang w:val="et-EE"/>
        </w:rPr>
        <w:t>, millest kummalgil on oma seondumisafiinsus PAH variandiga), sealhulgas PAH variantidega, mida tavaliselt leidub PKU-s ja mis teadaolevalt ei ole tundlikud BH</w:t>
      </w:r>
      <w:r>
        <w:rPr>
          <w:szCs w:val="22"/>
          <w:vertAlign w:val="subscript"/>
          <w:lang w:val="et-EE"/>
        </w:rPr>
        <w:t>4</w:t>
      </w:r>
      <w:r>
        <w:rPr>
          <w:szCs w:val="22"/>
          <w:lang w:val="et-EE"/>
        </w:rPr>
        <w:t xml:space="preserve"> suhtes, et parandada defektse PAH ensüümi aktiivsust, saavutades BH</w:t>
      </w:r>
      <w:r>
        <w:rPr>
          <w:szCs w:val="22"/>
          <w:vertAlign w:val="subscript"/>
          <w:lang w:val="et-EE"/>
        </w:rPr>
        <w:t>4</w:t>
      </w:r>
      <w:r>
        <w:rPr>
          <w:szCs w:val="22"/>
          <w:lang w:val="et-EE"/>
        </w:rPr>
        <w:t xml:space="preserve"> kõrge raku sisese kontsentratsiooni. Parandades valesti volditud PAH ensüümi konformatsioonilist stabiilsust ja suurendades BH</w:t>
      </w:r>
      <w:r>
        <w:rPr>
          <w:szCs w:val="22"/>
          <w:vertAlign w:val="subscript"/>
          <w:lang w:val="et-EE"/>
        </w:rPr>
        <w:t>4</w:t>
      </w:r>
      <w:r>
        <w:rPr>
          <w:szCs w:val="22"/>
          <w:lang w:val="et-EE"/>
        </w:rPr>
        <w:t xml:space="preserve"> rakusiseseid kontsentratsioone, on sepiapteriin võimeline tõhusalt vähendama vere Phe taset.</w:t>
      </w:r>
    </w:p>
    <w:p>
      <w:pPr>
        <w:tabs>
          <w:tab w:val="clear" w:pos="567"/>
        </w:tabs>
        <w:autoSpaceDE w:val="0"/>
        <w:autoSpaceDN w:val="0"/>
        <w:adjustRightInd w:val="0"/>
        <w:spacing w:line="240" w:lineRule="auto"/>
        <w:rPr>
          <w:szCs w:val="22"/>
          <w:lang w:val="et-EE"/>
        </w:rPr>
      </w:pPr>
    </w:p>
    <w:p>
      <w:pPr>
        <w:keepNext/>
        <w:tabs>
          <w:tab w:val="clear" w:pos="567"/>
        </w:tabs>
        <w:autoSpaceDE w:val="0"/>
        <w:autoSpaceDN w:val="0"/>
        <w:adjustRightInd w:val="0"/>
        <w:spacing w:line="240" w:lineRule="auto"/>
        <w:rPr>
          <w:szCs w:val="22"/>
          <w:u w:val="single"/>
          <w:lang w:val="et-EE"/>
        </w:rPr>
      </w:pPr>
      <w:r>
        <w:rPr>
          <w:szCs w:val="22"/>
          <w:u w:val="single"/>
          <w:lang w:val="et-EE"/>
        </w:rPr>
        <w:t>Kliiniline efektiivsus ja ohutus</w:t>
      </w:r>
    </w:p>
    <w:p>
      <w:pPr>
        <w:keepNext/>
        <w:tabs>
          <w:tab w:val="clear" w:pos="567"/>
        </w:tabs>
        <w:autoSpaceDE w:val="0"/>
        <w:autoSpaceDN w:val="0"/>
        <w:adjustRightInd w:val="0"/>
        <w:spacing w:line="240" w:lineRule="auto"/>
        <w:rPr>
          <w:szCs w:val="22"/>
          <w:lang w:val="et-EE"/>
        </w:rPr>
      </w:pPr>
    </w:p>
    <w:p>
      <w:pPr>
        <w:tabs>
          <w:tab w:val="clear" w:pos="567"/>
        </w:tabs>
        <w:autoSpaceDE w:val="0"/>
        <w:autoSpaceDN w:val="0"/>
        <w:adjustRightInd w:val="0"/>
        <w:spacing w:line="240" w:lineRule="auto"/>
        <w:rPr>
          <w:szCs w:val="22"/>
          <w:lang w:val="et-EE"/>
        </w:rPr>
      </w:pPr>
      <w:r>
        <w:rPr>
          <w:szCs w:val="22"/>
          <w:lang w:val="et-EE"/>
        </w:rPr>
        <w:t>Sepiapteriini efektiivsust hinnati neljas kliinilises uuringus fenüülketonuuriaga (PKU) patsientidel.</w:t>
      </w:r>
    </w:p>
    <w:p>
      <w:pPr>
        <w:tabs>
          <w:tab w:val="clear" w:pos="567"/>
        </w:tabs>
        <w:autoSpaceDE w:val="0"/>
        <w:autoSpaceDN w:val="0"/>
        <w:adjustRightInd w:val="0"/>
        <w:spacing w:line="240" w:lineRule="auto"/>
        <w:rPr>
          <w:b/>
          <w:bCs/>
          <w:szCs w:val="22"/>
          <w:lang w:val="et-EE"/>
        </w:rPr>
      </w:pPr>
    </w:p>
    <w:p>
      <w:pPr>
        <w:tabs>
          <w:tab w:val="clear" w:pos="567"/>
        </w:tabs>
        <w:autoSpaceDE w:val="0"/>
        <w:autoSpaceDN w:val="0"/>
        <w:adjustRightInd w:val="0"/>
        <w:spacing w:line="240" w:lineRule="auto"/>
        <w:rPr>
          <w:szCs w:val="22"/>
          <w:lang w:val="et-EE"/>
        </w:rPr>
      </w:pPr>
      <w:r>
        <w:rPr>
          <w:b/>
          <w:bCs/>
          <w:szCs w:val="22"/>
          <w:lang w:val="et-EE"/>
        </w:rPr>
        <w:t>Uuring 1 (PTC923-MD-003-PKU)</w:t>
      </w:r>
      <w:r>
        <w:rPr>
          <w:szCs w:val="22"/>
          <w:lang w:val="et-EE"/>
        </w:rPr>
        <w:t xml:space="preserve"> oli 2-osaline, ülemaailmne, topeltpime, randomiseeritud, platseebokontrolliga kliiniline uuring, milles osales 157 igas vanuses PKU-ga patsienti. </w:t>
      </w:r>
    </w:p>
    <w:p>
      <w:pPr>
        <w:tabs>
          <w:tab w:val="clear" w:pos="567"/>
        </w:tabs>
        <w:autoSpaceDE w:val="0"/>
        <w:autoSpaceDN w:val="0"/>
        <w:adjustRightInd w:val="0"/>
        <w:spacing w:line="240" w:lineRule="auto"/>
        <w:rPr>
          <w:szCs w:val="22"/>
          <w:lang w:val="et-EE"/>
        </w:rPr>
      </w:pPr>
    </w:p>
    <w:p>
      <w:pPr>
        <w:tabs>
          <w:tab w:val="clear" w:pos="567"/>
        </w:tabs>
        <w:autoSpaceDE w:val="0"/>
        <w:autoSpaceDN w:val="0"/>
        <w:adjustRightInd w:val="0"/>
        <w:spacing w:line="240" w:lineRule="auto"/>
        <w:rPr>
          <w:szCs w:val="22"/>
          <w:lang w:val="et-EE"/>
        </w:rPr>
      </w:pPr>
      <w:r>
        <w:rPr>
          <w:szCs w:val="22"/>
          <w:lang w:val="et-EE"/>
        </w:rPr>
        <w:t xml:space="preserve">Uuringu 1. osas testiti ravivastust sepiapteriinile 14-päevase avatud raviga, millele järgnes vähemalt 14-päevane sepiapteriini väljauhtmine. Lisaks näitas 73,1% (114/156) uuringus osalejatest sepiapteriini manustamise järgselt ≥ 15%-list vere Phe taseme langust. Sepiapteriini annus ≥ 2-aastastel patsientidel oli 60 mg/kg ööpäevas. </w:t>
      </w:r>
    </w:p>
    <w:p>
      <w:pPr>
        <w:tabs>
          <w:tab w:val="clear" w:pos="567"/>
        </w:tabs>
        <w:autoSpaceDE w:val="0"/>
        <w:autoSpaceDN w:val="0"/>
        <w:adjustRightInd w:val="0"/>
        <w:spacing w:line="240" w:lineRule="auto"/>
        <w:rPr>
          <w:szCs w:val="22"/>
          <w:lang w:val="et-EE"/>
        </w:rPr>
      </w:pPr>
    </w:p>
    <w:p>
      <w:pPr>
        <w:tabs>
          <w:tab w:val="clear" w:pos="567"/>
        </w:tabs>
        <w:autoSpaceDE w:val="0"/>
        <w:autoSpaceDN w:val="0"/>
        <w:adjustRightInd w:val="0"/>
        <w:spacing w:line="240" w:lineRule="auto"/>
        <w:rPr>
          <w:szCs w:val="22"/>
          <w:lang w:val="et-EE"/>
        </w:rPr>
      </w:pPr>
      <w:r>
        <w:rPr>
          <w:szCs w:val="22"/>
          <w:lang w:val="et-EE"/>
        </w:rPr>
        <w:t xml:space="preserve">Uuringus osalejatel paluti jätkata oma tavapärast dieeti ilma muudatusteta. </w:t>
      </w:r>
    </w:p>
    <w:p>
      <w:pPr>
        <w:tabs>
          <w:tab w:val="clear" w:pos="567"/>
        </w:tabs>
        <w:autoSpaceDE w:val="0"/>
        <w:autoSpaceDN w:val="0"/>
        <w:adjustRightInd w:val="0"/>
        <w:spacing w:line="240" w:lineRule="auto"/>
        <w:rPr>
          <w:szCs w:val="22"/>
          <w:lang w:val="et-EE"/>
        </w:rPr>
      </w:pPr>
      <w:r>
        <w:rPr>
          <w:szCs w:val="22"/>
          <w:lang w:val="et-EE"/>
        </w:rPr>
        <w:t xml:space="preserve">≥ 2-aastased patsiendid, kellel </w:t>
      </w:r>
      <w:r>
        <w:rPr>
          <w:lang w:val="et-EE"/>
        </w:rPr>
        <w:t>Phe</w:t>
      </w:r>
      <w:r>
        <w:rPr>
          <w:szCs w:val="22"/>
          <w:lang w:val="et-EE"/>
        </w:rPr>
        <w:t xml:space="preserve"> sisaldus langes ≥ 15%, klassifitseeriti ravivastusega patsientideks ja jätkasid 2. osas (n = 110). Pärast 1. osa väljutusperioodi randomiseeriti patsiendid võrdselt saama kas sepiapteriini annuses 20 mg/kg ööpäevas 1. ja 2. nädalal, 40 mg/kg ööpäevas 3. ja 4. nädalal, 60 mg/kg ööpäevas 5. ja 6. nädalal ( n = 56) või platseebot (n = 54) 6 nädalat. Esmast efektiivsust hinnati keskmise vere Phe taseme muutusega algtasemest kuni 5. ja 6. nädalani sepiapteriiniga ravitud rühmas võrreldes keskmise muutusega platseeborühmas patsientidel, kellel esines ≥ 30% vähenemine vere Phe tasemes 1. osas. 2. osas olid demograafilised andmed kahe ravirühma vahel hästi tasakaalus (tabel 7). Vanuse mediaan teadva nõusoleku andmise ajal oli 14 aastat (vahemik: 2...54) ja rassiliselt olid osalejad valdavalt valged (91,8%). Enam kui pooltel (65,5%) 110-st osalejast oli PKU diagnoositud sünnihetkel ja enamusel (82,7%) oli „biokeemiliselt määratletud” mitteklassikaline PKU.</w:t>
      </w:r>
    </w:p>
    <w:p>
      <w:pPr>
        <w:tabs>
          <w:tab w:val="clear" w:pos="567"/>
        </w:tabs>
        <w:autoSpaceDE w:val="0"/>
        <w:autoSpaceDN w:val="0"/>
        <w:adjustRightInd w:val="0"/>
        <w:spacing w:line="240" w:lineRule="auto"/>
        <w:rPr>
          <w:szCs w:val="22"/>
          <w:lang w:val="et-EE"/>
        </w:rPr>
      </w:pPr>
    </w:p>
    <w:p>
      <w:pPr>
        <w:keepNext/>
        <w:tabs>
          <w:tab w:val="clear" w:pos="567"/>
        </w:tabs>
        <w:spacing w:line="240" w:lineRule="auto"/>
        <w:ind w:left="1440" w:hanging="1440"/>
        <w:rPr>
          <w:b/>
          <w:bCs/>
          <w:szCs w:val="22"/>
          <w:lang w:val="et-EE"/>
        </w:rPr>
      </w:pPr>
      <w:bookmarkStart w:id="2" w:name="_Ref135739286"/>
      <w:bookmarkStart w:id="3" w:name="_Toc161055365"/>
      <w:r>
        <w:rPr>
          <w:b/>
          <w:bCs/>
          <w:szCs w:val="22"/>
          <w:lang w:val="et-EE"/>
        </w:rPr>
        <w:t>Tabel</w:t>
      </w:r>
      <w:bookmarkEnd w:id="2"/>
      <w:r>
        <w:rPr>
          <w:b/>
          <w:bCs/>
          <w:szCs w:val="22"/>
          <w:lang w:val="et-EE"/>
        </w:rPr>
        <w:t xml:space="preserve"> 7: Demograafilised andmed ja algtaseme näitajad </w:t>
      </w:r>
      <w:bookmarkEnd w:id="3"/>
    </w:p>
    <w:p>
      <w:pPr>
        <w:keepNext/>
        <w:tabs>
          <w:tab w:val="clear" w:pos="567"/>
        </w:tabs>
        <w:spacing w:line="240" w:lineRule="auto"/>
        <w:ind w:left="1440" w:hanging="1440"/>
        <w:rPr>
          <w:b/>
          <w:szCs w:val="22"/>
          <w:lang w:val="et-EE"/>
        </w:rPr>
      </w:pPr>
    </w:p>
    <w:tbl>
      <w:tblPr>
        <w:tblStyle w:val="C-Table"/>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1620"/>
        <w:gridCol w:w="1530"/>
        <w:gridCol w:w="1440"/>
        <w:gridCol w:w="1260"/>
        <w:gridCol w:w="1535"/>
      </w:tblGrid>
      <w:tr>
        <w:trPr>
          <w:tblHeader/>
        </w:trPr>
        <w:tc>
          <w:tcPr>
            <w:tcW w:w="1975" w:type="dxa"/>
            <w:vMerge w:val="restart"/>
          </w:tcPr>
          <w:p>
            <w:pPr>
              <w:keepNext/>
              <w:tabs>
                <w:tab w:val="clear" w:pos="567"/>
              </w:tabs>
              <w:spacing w:line="240" w:lineRule="auto"/>
              <w:jc w:val="center"/>
              <w:rPr>
                <w:b/>
                <w:szCs w:val="22"/>
                <w:lang w:val="et-EE"/>
              </w:rPr>
            </w:pPr>
          </w:p>
        </w:tc>
        <w:tc>
          <w:tcPr>
            <w:tcW w:w="1620" w:type="dxa"/>
            <w:vMerge w:val="restart"/>
          </w:tcPr>
          <w:p>
            <w:pPr>
              <w:keepNext/>
              <w:tabs>
                <w:tab w:val="clear" w:pos="567"/>
              </w:tabs>
              <w:spacing w:line="240" w:lineRule="auto"/>
              <w:jc w:val="center"/>
              <w:rPr>
                <w:b/>
                <w:bCs/>
                <w:szCs w:val="22"/>
                <w:lang w:val="et-EE"/>
              </w:rPr>
            </w:pPr>
            <w:r>
              <w:rPr>
                <w:b/>
                <w:bCs/>
                <w:szCs w:val="22"/>
                <w:lang w:val="et-EE"/>
              </w:rPr>
              <w:t>Osalejad ainult 1. osas</w:t>
            </w:r>
          </w:p>
          <w:p>
            <w:pPr>
              <w:keepNext/>
              <w:tabs>
                <w:tab w:val="clear" w:pos="567"/>
              </w:tabs>
              <w:spacing w:line="240" w:lineRule="auto"/>
              <w:jc w:val="center"/>
              <w:rPr>
                <w:b/>
                <w:szCs w:val="22"/>
                <w:lang w:val="et-EE"/>
              </w:rPr>
            </w:pPr>
            <w:r>
              <w:rPr>
                <w:b/>
                <w:bCs/>
                <w:szCs w:val="22"/>
                <w:lang w:val="et-EE"/>
              </w:rPr>
              <w:t>(n = 47)</w:t>
            </w:r>
          </w:p>
        </w:tc>
        <w:tc>
          <w:tcPr>
            <w:tcW w:w="4230" w:type="dxa"/>
            <w:gridSpan w:val="3"/>
          </w:tcPr>
          <w:p>
            <w:pPr>
              <w:keepNext/>
              <w:tabs>
                <w:tab w:val="clear" w:pos="567"/>
              </w:tabs>
              <w:spacing w:line="240" w:lineRule="auto"/>
              <w:jc w:val="center"/>
              <w:rPr>
                <w:b/>
                <w:szCs w:val="22"/>
                <w:lang w:val="et-EE"/>
              </w:rPr>
            </w:pPr>
            <w:r>
              <w:rPr>
                <w:b/>
                <w:bCs/>
                <w:szCs w:val="22"/>
                <w:lang w:val="et-EE"/>
              </w:rPr>
              <w:t xml:space="preserve">Randomiseeritud ja ravitud osalejad 2. osas </w:t>
            </w:r>
          </w:p>
        </w:tc>
        <w:tc>
          <w:tcPr>
            <w:tcW w:w="1535" w:type="dxa"/>
            <w:vMerge w:val="restart"/>
          </w:tcPr>
          <w:p>
            <w:pPr>
              <w:keepNext/>
              <w:tabs>
                <w:tab w:val="clear" w:pos="567"/>
              </w:tabs>
              <w:spacing w:line="240" w:lineRule="auto"/>
              <w:jc w:val="center"/>
              <w:rPr>
                <w:b/>
                <w:bCs/>
                <w:szCs w:val="22"/>
                <w:lang w:val="et-EE"/>
              </w:rPr>
            </w:pPr>
            <w:r>
              <w:rPr>
                <w:b/>
                <w:bCs/>
                <w:szCs w:val="22"/>
                <w:lang w:val="et-EE"/>
              </w:rPr>
              <w:t>Kõik ravitud osalejad</w:t>
            </w:r>
          </w:p>
          <w:p>
            <w:pPr>
              <w:keepNext/>
              <w:tabs>
                <w:tab w:val="clear" w:pos="567"/>
              </w:tabs>
              <w:spacing w:line="240" w:lineRule="auto"/>
              <w:jc w:val="center"/>
              <w:rPr>
                <w:b/>
                <w:szCs w:val="22"/>
                <w:lang w:val="et-EE"/>
              </w:rPr>
            </w:pPr>
            <w:r>
              <w:rPr>
                <w:b/>
                <w:bCs/>
                <w:szCs w:val="22"/>
                <w:lang w:val="et-EE"/>
              </w:rPr>
              <w:t>(n = 157)</w:t>
            </w:r>
          </w:p>
        </w:tc>
      </w:tr>
      <w:tr>
        <w:trPr>
          <w:tblHeader/>
        </w:trPr>
        <w:tc>
          <w:tcPr>
            <w:tcW w:w="1975" w:type="dxa"/>
            <w:vMerge/>
          </w:tcPr>
          <w:p>
            <w:pPr>
              <w:keepNext/>
              <w:tabs>
                <w:tab w:val="clear" w:pos="567"/>
              </w:tabs>
              <w:spacing w:line="240" w:lineRule="auto"/>
              <w:jc w:val="both"/>
              <w:rPr>
                <w:b/>
                <w:szCs w:val="22"/>
                <w:lang w:val="et-EE"/>
              </w:rPr>
            </w:pPr>
          </w:p>
        </w:tc>
        <w:tc>
          <w:tcPr>
            <w:tcW w:w="1620" w:type="dxa"/>
            <w:vMerge/>
          </w:tcPr>
          <w:p>
            <w:pPr>
              <w:keepNext/>
              <w:tabs>
                <w:tab w:val="clear" w:pos="567"/>
              </w:tabs>
              <w:spacing w:line="240" w:lineRule="auto"/>
              <w:jc w:val="both"/>
              <w:rPr>
                <w:b/>
                <w:szCs w:val="22"/>
                <w:lang w:val="et-EE"/>
              </w:rPr>
            </w:pPr>
          </w:p>
        </w:tc>
        <w:tc>
          <w:tcPr>
            <w:tcW w:w="1530" w:type="dxa"/>
          </w:tcPr>
          <w:p>
            <w:pPr>
              <w:keepNext/>
              <w:tabs>
                <w:tab w:val="clear" w:pos="567"/>
              </w:tabs>
              <w:spacing w:line="240" w:lineRule="auto"/>
              <w:jc w:val="center"/>
              <w:rPr>
                <w:b/>
                <w:bCs/>
                <w:szCs w:val="22"/>
                <w:lang w:val="et-EE"/>
              </w:rPr>
            </w:pPr>
            <w:r>
              <w:rPr>
                <w:b/>
                <w:bCs/>
                <w:szCs w:val="22"/>
                <w:lang w:val="et-EE"/>
              </w:rPr>
              <w:t>Sepiapteriin</w:t>
            </w:r>
          </w:p>
          <w:p>
            <w:pPr>
              <w:keepNext/>
              <w:tabs>
                <w:tab w:val="clear" w:pos="567"/>
              </w:tabs>
              <w:spacing w:line="240" w:lineRule="auto"/>
              <w:jc w:val="center"/>
              <w:rPr>
                <w:b/>
                <w:szCs w:val="22"/>
                <w:lang w:val="et-EE"/>
              </w:rPr>
            </w:pPr>
            <w:r>
              <w:rPr>
                <w:b/>
                <w:bCs/>
                <w:szCs w:val="22"/>
                <w:lang w:val="et-EE"/>
              </w:rPr>
              <w:t>(n = 56)</w:t>
            </w:r>
          </w:p>
        </w:tc>
        <w:tc>
          <w:tcPr>
            <w:tcW w:w="1440" w:type="dxa"/>
          </w:tcPr>
          <w:p>
            <w:pPr>
              <w:keepNext/>
              <w:tabs>
                <w:tab w:val="clear" w:pos="567"/>
              </w:tabs>
              <w:spacing w:line="240" w:lineRule="auto"/>
              <w:jc w:val="center"/>
              <w:rPr>
                <w:b/>
                <w:bCs/>
                <w:szCs w:val="22"/>
                <w:lang w:val="et-EE"/>
              </w:rPr>
            </w:pPr>
            <w:r>
              <w:rPr>
                <w:b/>
                <w:bCs/>
                <w:szCs w:val="22"/>
                <w:lang w:val="et-EE"/>
              </w:rPr>
              <w:t>Platseebo</w:t>
            </w:r>
          </w:p>
          <w:p>
            <w:pPr>
              <w:keepNext/>
              <w:tabs>
                <w:tab w:val="clear" w:pos="567"/>
              </w:tabs>
              <w:spacing w:line="240" w:lineRule="auto"/>
              <w:jc w:val="center"/>
              <w:rPr>
                <w:b/>
                <w:szCs w:val="22"/>
                <w:lang w:val="et-EE"/>
              </w:rPr>
            </w:pPr>
            <w:r>
              <w:rPr>
                <w:b/>
                <w:bCs/>
                <w:szCs w:val="22"/>
                <w:lang w:val="et-EE"/>
              </w:rPr>
              <w:t>(n = 54)</w:t>
            </w:r>
          </w:p>
        </w:tc>
        <w:tc>
          <w:tcPr>
            <w:tcW w:w="1260" w:type="dxa"/>
          </w:tcPr>
          <w:p>
            <w:pPr>
              <w:keepNext/>
              <w:tabs>
                <w:tab w:val="clear" w:pos="567"/>
              </w:tabs>
              <w:spacing w:line="240" w:lineRule="auto"/>
              <w:jc w:val="center"/>
              <w:rPr>
                <w:b/>
                <w:bCs/>
                <w:szCs w:val="22"/>
                <w:lang w:val="et-EE"/>
              </w:rPr>
            </w:pPr>
            <w:r>
              <w:rPr>
                <w:b/>
                <w:bCs/>
                <w:szCs w:val="22"/>
                <w:lang w:val="et-EE"/>
              </w:rPr>
              <w:t>Kokku</w:t>
            </w:r>
          </w:p>
          <w:p>
            <w:pPr>
              <w:keepNext/>
              <w:tabs>
                <w:tab w:val="clear" w:pos="567"/>
              </w:tabs>
              <w:spacing w:line="240" w:lineRule="auto"/>
              <w:jc w:val="center"/>
              <w:rPr>
                <w:b/>
                <w:szCs w:val="22"/>
                <w:lang w:val="et-EE"/>
              </w:rPr>
            </w:pPr>
            <w:r>
              <w:rPr>
                <w:b/>
                <w:bCs/>
                <w:szCs w:val="22"/>
                <w:lang w:val="et-EE"/>
              </w:rPr>
              <w:t>(n = 110)</w:t>
            </w:r>
          </w:p>
        </w:tc>
        <w:tc>
          <w:tcPr>
            <w:tcW w:w="1535" w:type="dxa"/>
            <w:vMerge/>
          </w:tcPr>
          <w:p>
            <w:pPr>
              <w:keepNext/>
              <w:tabs>
                <w:tab w:val="clear" w:pos="567"/>
              </w:tabs>
              <w:spacing w:line="240" w:lineRule="auto"/>
              <w:jc w:val="both"/>
              <w:rPr>
                <w:b/>
                <w:szCs w:val="22"/>
                <w:lang w:val="et-EE"/>
              </w:rPr>
            </w:pPr>
          </w:p>
        </w:tc>
      </w:tr>
      <w:tr>
        <w:tc>
          <w:tcPr>
            <w:tcW w:w="9360" w:type="dxa"/>
            <w:gridSpan w:val="6"/>
          </w:tcPr>
          <w:p>
            <w:pPr>
              <w:tabs>
                <w:tab w:val="clear" w:pos="567"/>
              </w:tabs>
              <w:spacing w:line="240" w:lineRule="auto"/>
              <w:jc w:val="both"/>
              <w:rPr>
                <w:b/>
                <w:szCs w:val="22"/>
                <w:lang w:val="et-EE"/>
              </w:rPr>
            </w:pPr>
            <w:r>
              <w:rPr>
                <w:b/>
                <w:bCs/>
                <w:szCs w:val="22"/>
                <w:lang w:val="et-EE"/>
              </w:rPr>
              <w:t>Vanus (aastates)</w:t>
            </w:r>
          </w:p>
        </w:tc>
      </w:tr>
      <w:tr>
        <w:tc>
          <w:tcPr>
            <w:tcW w:w="1975" w:type="dxa"/>
          </w:tcPr>
          <w:p>
            <w:pPr>
              <w:tabs>
                <w:tab w:val="clear" w:pos="567"/>
              </w:tabs>
              <w:spacing w:line="240" w:lineRule="auto"/>
              <w:rPr>
                <w:szCs w:val="22"/>
                <w:lang w:val="et-EE"/>
              </w:rPr>
            </w:pPr>
            <w:r>
              <w:rPr>
                <w:szCs w:val="22"/>
                <w:lang w:val="et-EE"/>
              </w:rPr>
              <w:t>n</w:t>
            </w:r>
          </w:p>
        </w:tc>
        <w:tc>
          <w:tcPr>
            <w:tcW w:w="1620" w:type="dxa"/>
          </w:tcPr>
          <w:p>
            <w:pPr>
              <w:tabs>
                <w:tab w:val="clear" w:pos="567"/>
              </w:tabs>
              <w:spacing w:line="240" w:lineRule="auto"/>
              <w:jc w:val="center"/>
              <w:rPr>
                <w:szCs w:val="22"/>
                <w:lang w:val="et-EE"/>
              </w:rPr>
            </w:pPr>
            <w:r>
              <w:rPr>
                <w:szCs w:val="22"/>
                <w:lang w:val="et-EE"/>
              </w:rPr>
              <w:t>47</w:t>
            </w:r>
          </w:p>
        </w:tc>
        <w:tc>
          <w:tcPr>
            <w:tcW w:w="1530" w:type="dxa"/>
          </w:tcPr>
          <w:p>
            <w:pPr>
              <w:tabs>
                <w:tab w:val="clear" w:pos="567"/>
              </w:tabs>
              <w:spacing w:line="240" w:lineRule="auto"/>
              <w:jc w:val="center"/>
              <w:rPr>
                <w:szCs w:val="22"/>
                <w:lang w:val="et-EE"/>
              </w:rPr>
            </w:pPr>
            <w:r>
              <w:rPr>
                <w:szCs w:val="22"/>
                <w:lang w:val="et-EE"/>
              </w:rPr>
              <w:t>56</w:t>
            </w:r>
          </w:p>
        </w:tc>
        <w:tc>
          <w:tcPr>
            <w:tcW w:w="1440" w:type="dxa"/>
          </w:tcPr>
          <w:p>
            <w:pPr>
              <w:tabs>
                <w:tab w:val="clear" w:pos="567"/>
              </w:tabs>
              <w:spacing w:line="240" w:lineRule="auto"/>
              <w:jc w:val="center"/>
              <w:rPr>
                <w:szCs w:val="22"/>
                <w:lang w:val="et-EE"/>
              </w:rPr>
            </w:pPr>
            <w:r>
              <w:rPr>
                <w:szCs w:val="22"/>
                <w:lang w:val="et-EE"/>
              </w:rPr>
              <w:t>54</w:t>
            </w:r>
          </w:p>
        </w:tc>
        <w:tc>
          <w:tcPr>
            <w:tcW w:w="1260" w:type="dxa"/>
          </w:tcPr>
          <w:p>
            <w:pPr>
              <w:tabs>
                <w:tab w:val="clear" w:pos="567"/>
              </w:tabs>
              <w:spacing w:line="240" w:lineRule="auto"/>
              <w:jc w:val="center"/>
              <w:rPr>
                <w:szCs w:val="22"/>
                <w:lang w:val="et-EE"/>
              </w:rPr>
            </w:pPr>
            <w:r>
              <w:rPr>
                <w:szCs w:val="22"/>
                <w:lang w:val="et-EE"/>
              </w:rPr>
              <w:t>110</w:t>
            </w:r>
          </w:p>
        </w:tc>
        <w:tc>
          <w:tcPr>
            <w:tcW w:w="1535" w:type="dxa"/>
          </w:tcPr>
          <w:p>
            <w:pPr>
              <w:tabs>
                <w:tab w:val="clear" w:pos="567"/>
              </w:tabs>
              <w:spacing w:line="240" w:lineRule="auto"/>
              <w:jc w:val="center"/>
              <w:rPr>
                <w:szCs w:val="22"/>
                <w:lang w:val="et-EE"/>
              </w:rPr>
            </w:pPr>
            <w:r>
              <w:rPr>
                <w:szCs w:val="22"/>
                <w:lang w:val="et-EE"/>
              </w:rPr>
              <w:t>157</w:t>
            </w:r>
          </w:p>
        </w:tc>
      </w:tr>
      <w:tr>
        <w:tc>
          <w:tcPr>
            <w:tcW w:w="1975" w:type="dxa"/>
          </w:tcPr>
          <w:p>
            <w:pPr>
              <w:tabs>
                <w:tab w:val="clear" w:pos="567"/>
              </w:tabs>
              <w:spacing w:line="240" w:lineRule="auto"/>
              <w:rPr>
                <w:szCs w:val="22"/>
                <w:lang w:val="et-EE"/>
              </w:rPr>
            </w:pPr>
            <w:r>
              <w:rPr>
                <w:szCs w:val="22"/>
                <w:lang w:val="et-EE"/>
              </w:rPr>
              <w:t>Keskmine (SD)</w:t>
            </w:r>
          </w:p>
        </w:tc>
        <w:tc>
          <w:tcPr>
            <w:tcW w:w="1620" w:type="dxa"/>
          </w:tcPr>
          <w:p>
            <w:pPr>
              <w:tabs>
                <w:tab w:val="clear" w:pos="567"/>
              </w:tabs>
              <w:spacing w:line="240" w:lineRule="auto"/>
              <w:jc w:val="center"/>
              <w:rPr>
                <w:szCs w:val="22"/>
                <w:lang w:val="et-EE"/>
              </w:rPr>
            </w:pPr>
            <w:r>
              <w:rPr>
                <w:szCs w:val="22"/>
                <w:lang w:val="et-EE"/>
              </w:rPr>
              <w:t>18,4 (15,07)</w:t>
            </w:r>
          </w:p>
        </w:tc>
        <w:tc>
          <w:tcPr>
            <w:tcW w:w="1530" w:type="dxa"/>
          </w:tcPr>
          <w:p>
            <w:pPr>
              <w:tabs>
                <w:tab w:val="clear" w:pos="567"/>
              </w:tabs>
              <w:spacing w:line="240" w:lineRule="auto"/>
              <w:jc w:val="center"/>
              <w:rPr>
                <w:szCs w:val="22"/>
                <w:lang w:val="et-EE"/>
              </w:rPr>
            </w:pPr>
            <w:r>
              <w:rPr>
                <w:szCs w:val="22"/>
                <w:lang w:val="et-EE"/>
              </w:rPr>
              <w:t>16,5 (11,12)</w:t>
            </w:r>
          </w:p>
        </w:tc>
        <w:tc>
          <w:tcPr>
            <w:tcW w:w="1440" w:type="dxa"/>
          </w:tcPr>
          <w:p>
            <w:pPr>
              <w:tabs>
                <w:tab w:val="clear" w:pos="567"/>
              </w:tabs>
              <w:spacing w:line="240" w:lineRule="auto"/>
              <w:jc w:val="center"/>
              <w:rPr>
                <w:szCs w:val="22"/>
                <w:lang w:val="et-EE"/>
              </w:rPr>
            </w:pPr>
            <w:r>
              <w:rPr>
                <w:szCs w:val="22"/>
                <w:lang w:val="et-EE"/>
              </w:rPr>
              <w:t>18,4 (10,65)</w:t>
            </w:r>
          </w:p>
        </w:tc>
        <w:tc>
          <w:tcPr>
            <w:tcW w:w="1260" w:type="dxa"/>
          </w:tcPr>
          <w:p>
            <w:pPr>
              <w:tabs>
                <w:tab w:val="clear" w:pos="567"/>
              </w:tabs>
              <w:spacing w:line="240" w:lineRule="auto"/>
              <w:jc w:val="center"/>
              <w:rPr>
                <w:szCs w:val="22"/>
                <w:lang w:val="et-EE"/>
              </w:rPr>
            </w:pPr>
            <w:r>
              <w:rPr>
                <w:szCs w:val="22"/>
                <w:lang w:val="et-EE"/>
              </w:rPr>
              <w:t>17,4 (10,88)</w:t>
            </w:r>
          </w:p>
        </w:tc>
        <w:tc>
          <w:tcPr>
            <w:tcW w:w="1535" w:type="dxa"/>
          </w:tcPr>
          <w:p>
            <w:pPr>
              <w:tabs>
                <w:tab w:val="clear" w:pos="567"/>
              </w:tabs>
              <w:spacing w:line="240" w:lineRule="auto"/>
              <w:jc w:val="center"/>
              <w:rPr>
                <w:szCs w:val="22"/>
                <w:lang w:val="et-EE"/>
              </w:rPr>
            </w:pPr>
            <w:r>
              <w:rPr>
                <w:szCs w:val="22"/>
                <w:lang w:val="et-EE"/>
              </w:rPr>
              <w:t>17,7 (12,24)</w:t>
            </w:r>
          </w:p>
        </w:tc>
      </w:tr>
      <w:tr>
        <w:tc>
          <w:tcPr>
            <w:tcW w:w="1975" w:type="dxa"/>
          </w:tcPr>
          <w:p>
            <w:pPr>
              <w:tabs>
                <w:tab w:val="clear" w:pos="567"/>
              </w:tabs>
              <w:spacing w:line="240" w:lineRule="auto"/>
              <w:rPr>
                <w:szCs w:val="22"/>
                <w:lang w:val="et-EE"/>
              </w:rPr>
            </w:pPr>
            <w:r>
              <w:rPr>
                <w:szCs w:val="22"/>
                <w:lang w:val="et-EE"/>
              </w:rPr>
              <w:t>Mediaan (min, max)</w:t>
            </w:r>
          </w:p>
        </w:tc>
        <w:tc>
          <w:tcPr>
            <w:tcW w:w="1620" w:type="dxa"/>
          </w:tcPr>
          <w:p>
            <w:pPr>
              <w:tabs>
                <w:tab w:val="clear" w:pos="567"/>
              </w:tabs>
              <w:spacing w:line="240" w:lineRule="auto"/>
              <w:jc w:val="center"/>
              <w:rPr>
                <w:szCs w:val="22"/>
                <w:lang w:val="et-EE"/>
              </w:rPr>
            </w:pPr>
            <w:r>
              <w:rPr>
                <w:szCs w:val="22"/>
                <w:lang w:val="et-EE"/>
              </w:rPr>
              <w:t>15,0 (1; 61)</w:t>
            </w:r>
          </w:p>
        </w:tc>
        <w:tc>
          <w:tcPr>
            <w:tcW w:w="1530" w:type="dxa"/>
          </w:tcPr>
          <w:p>
            <w:pPr>
              <w:tabs>
                <w:tab w:val="clear" w:pos="567"/>
              </w:tabs>
              <w:spacing w:line="240" w:lineRule="auto"/>
              <w:jc w:val="center"/>
              <w:rPr>
                <w:szCs w:val="22"/>
                <w:lang w:val="et-EE"/>
              </w:rPr>
            </w:pPr>
            <w:r>
              <w:rPr>
                <w:szCs w:val="22"/>
                <w:lang w:val="et-EE"/>
              </w:rPr>
              <w:t>13,0 (2; 47)</w:t>
            </w:r>
          </w:p>
        </w:tc>
        <w:tc>
          <w:tcPr>
            <w:tcW w:w="1440" w:type="dxa"/>
          </w:tcPr>
          <w:p>
            <w:pPr>
              <w:tabs>
                <w:tab w:val="clear" w:pos="567"/>
              </w:tabs>
              <w:spacing w:line="240" w:lineRule="auto"/>
              <w:jc w:val="center"/>
              <w:rPr>
                <w:szCs w:val="22"/>
                <w:lang w:val="et-EE"/>
              </w:rPr>
            </w:pPr>
            <w:r>
              <w:rPr>
                <w:szCs w:val="22"/>
                <w:lang w:val="et-EE"/>
              </w:rPr>
              <w:t>15,0 (4; 54)</w:t>
            </w:r>
          </w:p>
        </w:tc>
        <w:tc>
          <w:tcPr>
            <w:tcW w:w="1260" w:type="dxa"/>
          </w:tcPr>
          <w:p>
            <w:pPr>
              <w:tabs>
                <w:tab w:val="clear" w:pos="567"/>
              </w:tabs>
              <w:spacing w:line="240" w:lineRule="auto"/>
              <w:jc w:val="center"/>
              <w:rPr>
                <w:szCs w:val="22"/>
                <w:lang w:val="et-EE"/>
              </w:rPr>
            </w:pPr>
            <w:r>
              <w:rPr>
                <w:szCs w:val="22"/>
                <w:lang w:val="et-EE"/>
              </w:rPr>
              <w:t>14,0 (2; 54)</w:t>
            </w:r>
          </w:p>
        </w:tc>
        <w:tc>
          <w:tcPr>
            <w:tcW w:w="1535" w:type="dxa"/>
          </w:tcPr>
          <w:p>
            <w:pPr>
              <w:tabs>
                <w:tab w:val="clear" w:pos="567"/>
              </w:tabs>
              <w:spacing w:line="240" w:lineRule="auto"/>
              <w:jc w:val="center"/>
              <w:rPr>
                <w:szCs w:val="22"/>
                <w:lang w:val="et-EE"/>
              </w:rPr>
            </w:pPr>
            <w:r>
              <w:rPr>
                <w:szCs w:val="22"/>
                <w:lang w:val="et-EE"/>
              </w:rPr>
              <w:t>14,0 (1; 61)</w:t>
            </w:r>
          </w:p>
        </w:tc>
      </w:tr>
      <w:tr>
        <w:tc>
          <w:tcPr>
            <w:tcW w:w="9360" w:type="dxa"/>
            <w:gridSpan w:val="6"/>
          </w:tcPr>
          <w:p>
            <w:pPr>
              <w:tabs>
                <w:tab w:val="clear" w:pos="567"/>
              </w:tabs>
              <w:spacing w:line="240" w:lineRule="auto"/>
              <w:jc w:val="both"/>
              <w:rPr>
                <w:b/>
                <w:szCs w:val="22"/>
                <w:lang w:val="et-EE"/>
              </w:rPr>
            </w:pPr>
            <w:r>
              <w:rPr>
                <w:b/>
                <w:bCs/>
                <w:szCs w:val="22"/>
                <w:lang w:val="et-EE"/>
              </w:rPr>
              <w:t>Vanuse kategooria, n (%)</w:t>
            </w:r>
          </w:p>
        </w:tc>
      </w:tr>
      <w:tr>
        <w:tc>
          <w:tcPr>
            <w:tcW w:w="1975" w:type="dxa"/>
          </w:tcPr>
          <w:p>
            <w:pPr>
              <w:tabs>
                <w:tab w:val="clear" w:pos="567"/>
              </w:tabs>
              <w:spacing w:line="240" w:lineRule="auto"/>
              <w:jc w:val="both"/>
              <w:rPr>
                <w:szCs w:val="22"/>
                <w:lang w:val="et-EE"/>
              </w:rPr>
            </w:pPr>
            <w:r>
              <w:rPr>
                <w:szCs w:val="22"/>
                <w:lang w:val="et-EE"/>
              </w:rPr>
              <w:t>≥ 1…&lt; 2 aastat</w:t>
            </w:r>
          </w:p>
        </w:tc>
        <w:tc>
          <w:tcPr>
            <w:tcW w:w="1620" w:type="dxa"/>
          </w:tcPr>
          <w:p>
            <w:pPr>
              <w:tabs>
                <w:tab w:val="clear" w:pos="567"/>
              </w:tabs>
              <w:spacing w:line="240" w:lineRule="auto"/>
              <w:jc w:val="center"/>
              <w:rPr>
                <w:szCs w:val="22"/>
                <w:lang w:val="et-EE"/>
              </w:rPr>
            </w:pPr>
            <w:r>
              <w:rPr>
                <w:szCs w:val="22"/>
                <w:lang w:val="et-EE"/>
              </w:rPr>
              <w:t>3 (6,4)</w:t>
            </w:r>
          </w:p>
        </w:tc>
        <w:tc>
          <w:tcPr>
            <w:tcW w:w="1530" w:type="dxa"/>
          </w:tcPr>
          <w:p>
            <w:pPr>
              <w:tabs>
                <w:tab w:val="clear" w:pos="567"/>
              </w:tabs>
              <w:spacing w:line="240" w:lineRule="auto"/>
              <w:jc w:val="center"/>
              <w:rPr>
                <w:szCs w:val="22"/>
                <w:lang w:val="et-EE"/>
              </w:rPr>
            </w:pPr>
            <w:r>
              <w:rPr>
                <w:szCs w:val="22"/>
                <w:lang w:val="et-EE"/>
              </w:rPr>
              <w:t>0</w:t>
            </w:r>
          </w:p>
        </w:tc>
        <w:tc>
          <w:tcPr>
            <w:tcW w:w="1440" w:type="dxa"/>
          </w:tcPr>
          <w:p>
            <w:pPr>
              <w:tabs>
                <w:tab w:val="clear" w:pos="567"/>
              </w:tabs>
              <w:spacing w:line="240" w:lineRule="auto"/>
              <w:jc w:val="center"/>
              <w:rPr>
                <w:szCs w:val="22"/>
                <w:lang w:val="et-EE"/>
              </w:rPr>
            </w:pPr>
            <w:r>
              <w:rPr>
                <w:szCs w:val="22"/>
                <w:lang w:val="et-EE"/>
              </w:rPr>
              <w:t>0</w:t>
            </w:r>
          </w:p>
        </w:tc>
        <w:tc>
          <w:tcPr>
            <w:tcW w:w="1260" w:type="dxa"/>
          </w:tcPr>
          <w:p>
            <w:pPr>
              <w:tabs>
                <w:tab w:val="clear" w:pos="567"/>
              </w:tabs>
              <w:spacing w:line="240" w:lineRule="auto"/>
              <w:jc w:val="center"/>
              <w:rPr>
                <w:szCs w:val="22"/>
                <w:lang w:val="et-EE"/>
              </w:rPr>
            </w:pPr>
            <w:r>
              <w:rPr>
                <w:szCs w:val="22"/>
                <w:lang w:val="et-EE"/>
              </w:rPr>
              <w:t>0</w:t>
            </w:r>
          </w:p>
        </w:tc>
        <w:tc>
          <w:tcPr>
            <w:tcW w:w="1535" w:type="dxa"/>
          </w:tcPr>
          <w:p>
            <w:pPr>
              <w:tabs>
                <w:tab w:val="clear" w:pos="567"/>
              </w:tabs>
              <w:spacing w:line="240" w:lineRule="auto"/>
              <w:jc w:val="center"/>
              <w:rPr>
                <w:szCs w:val="22"/>
                <w:lang w:val="et-EE"/>
              </w:rPr>
            </w:pPr>
            <w:r>
              <w:rPr>
                <w:szCs w:val="22"/>
                <w:lang w:val="et-EE"/>
              </w:rPr>
              <w:t>3 (1,9)</w:t>
            </w:r>
          </w:p>
        </w:tc>
      </w:tr>
      <w:tr>
        <w:tc>
          <w:tcPr>
            <w:tcW w:w="1975" w:type="dxa"/>
          </w:tcPr>
          <w:p>
            <w:pPr>
              <w:tabs>
                <w:tab w:val="clear" w:pos="567"/>
              </w:tabs>
              <w:spacing w:line="240" w:lineRule="auto"/>
              <w:jc w:val="both"/>
              <w:rPr>
                <w:szCs w:val="22"/>
                <w:lang w:val="et-EE"/>
              </w:rPr>
            </w:pPr>
            <w:r>
              <w:rPr>
                <w:szCs w:val="22"/>
                <w:lang w:val="et-EE"/>
              </w:rPr>
              <w:t>≥ 2…&lt; 6 aastat</w:t>
            </w:r>
          </w:p>
        </w:tc>
        <w:tc>
          <w:tcPr>
            <w:tcW w:w="1620" w:type="dxa"/>
          </w:tcPr>
          <w:p>
            <w:pPr>
              <w:tabs>
                <w:tab w:val="clear" w:pos="567"/>
              </w:tabs>
              <w:spacing w:line="240" w:lineRule="auto"/>
              <w:jc w:val="center"/>
              <w:rPr>
                <w:szCs w:val="22"/>
                <w:lang w:val="et-EE"/>
              </w:rPr>
            </w:pPr>
            <w:r>
              <w:rPr>
                <w:szCs w:val="22"/>
                <w:lang w:val="et-EE"/>
              </w:rPr>
              <w:t>5 (10,6)</w:t>
            </w:r>
          </w:p>
        </w:tc>
        <w:tc>
          <w:tcPr>
            <w:tcW w:w="1530" w:type="dxa"/>
          </w:tcPr>
          <w:p>
            <w:pPr>
              <w:tabs>
                <w:tab w:val="clear" w:pos="567"/>
              </w:tabs>
              <w:spacing w:line="240" w:lineRule="auto"/>
              <w:jc w:val="center"/>
              <w:rPr>
                <w:szCs w:val="22"/>
                <w:lang w:val="et-EE"/>
              </w:rPr>
            </w:pPr>
            <w:r>
              <w:rPr>
                <w:szCs w:val="22"/>
                <w:lang w:val="et-EE"/>
              </w:rPr>
              <w:t>7 (12,5)</w:t>
            </w:r>
          </w:p>
        </w:tc>
        <w:tc>
          <w:tcPr>
            <w:tcW w:w="1440" w:type="dxa"/>
          </w:tcPr>
          <w:p>
            <w:pPr>
              <w:tabs>
                <w:tab w:val="clear" w:pos="567"/>
              </w:tabs>
              <w:spacing w:line="240" w:lineRule="auto"/>
              <w:jc w:val="center"/>
              <w:rPr>
                <w:szCs w:val="22"/>
                <w:lang w:val="et-EE"/>
              </w:rPr>
            </w:pPr>
            <w:r>
              <w:rPr>
                <w:szCs w:val="22"/>
                <w:lang w:val="et-EE"/>
              </w:rPr>
              <w:t>3 (5,6)</w:t>
            </w:r>
          </w:p>
        </w:tc>
        <w:tc>
          <w:tcPr>
            <w:tcW w:w="1260" w:type="dxa"/>
          </w:tcPr>
          <w:p>
            <w:pPr>
              <w:tabs>
                <w:tab w:val="clear" w:pos="567"/>
              </w:tabs>
              <w:spacing w:line="240" w:lineRule="auto"/>
              <w:jc w:val="center"/>
              <w:rPr>
                <w:szCs w:val="22"/>
                <w:lang w:val="et-EE"/>
              </w:rPr>
            </w:pPr>
            <w:r>
              <w:rPr>
                <w:szCs w:val="22"/>
                <w:lang w:val="et-EE"/>
              </w:rPr>
              <w:t>10 (9,1)</w:t>
            </w:r>
          </w:p>
        </w:tc>
        <w:tc>
          <w:tcPr>
            <w:tcW w:w="1535" w:type="dxa"/>
          </w:tcPr>
          <w:p>
            <w:pPr>
              <w:tabs>
                <w:tab w:val="clear" w:pos="567"/>
              </w:tabs>
              <w:spacing w:line="240" w:lineRule="auto"/>
              <w:jc w:val="center"/>
              <w:rPr>
                <w:szCs w:val="22"/>
                <w:lang w:val="et-EE"/>
              </w:rPr>
            </w:pPr>
            <w:r>
              <w:rPr>
                <w:szCs w:val="22"/>
                <w:lang w:val="et-EE"/>
              </w:rPr>
              <w:t>15 (9,6)</w:t>
            </w:r>
          </w:p>
        </w:tc>
      </w:tr>
      <w:tr>
        <w:tc>
          <w:tcPr>
            <w:tcW w:w="1975" w:type="dxa"/>
          </w:tcPr>
          <w:p>
            <w:pPr>
              <w:tabs>
                <w:tab w:val="clear" w:pos="567"/>
              </w:tabs>
              <w:spacing w:line="240" w:lineRule="auto"/>
              <w:jc w:val="both"/>
              <w:rPr>
                <w:szCs w:val="22"/>
                <w:lang w:val="et-EE"/>
              </w:rPr>
            </w:pPr>
            <w:r>
              <w:rPr>
                <w:szCs w:val="22"/>
                <w:lang w:val="et-EE"/>
              </w:rPr>
              <w:t>≥ 6…&lt; 12 aastat</w:t>
            </w:r>
          </w:p>
        </w:tc>
        <w:tc>
          <w:tcPr>
            <w:tcW w:w="1620" w:type="dxa"/>
          </w:tcPr>
          <w:p>
            <w:pPr>
              <w:tabs>
                <w:tab w:val="clear" w:pos="567"/>
              </w:tabs>
              <w:spacing w:line="240" w:lineRule="auto"/>
              <w:jc w:val="center"/>
              <w:rPr>
                <w:szCs w:val="22"/>
                <w:lang w:val="et-EE"/>
              </w:rPr>
            </w:pPr>
            <w:r>
              <w:rPr>
                <w:szCs w:val="22"/>
                <w:lang w:val="et-EE"/>
              </w:rPr>
              <w:t>11 (23,4)</w:t>
            </w:r>
          </w:p>
        </w:tc>
        <w:tc>
          <w:tcPr>
            <w:tcW w:w="1530" w:type="dxa"/>
          </w:tcPr>
          <w:p>
            <w:pPr>
              <w:tabs>
                <w:tab w:val="clear" w:pos="567"/>
              </w:tabs>
              <w:spacing w:line="240" w:lineRule="auto"/>
              <w:jc w:val="center"/>
              <w:rPr>
                <w:szCs w:val="22"/>
                <w:lang w:val="et-EE"/>
              </w:rPr>
            </w:pPr>
            <w:r>
              <w:rPr>
                <w:szCs w:val="22"/>
                <w:lang w:val="et-EE"/>
              </w:rPr>
              <w:t>17 (30,4)</w:t>
            </w:r>
          </w:p>
        </w:tc>
        <w:tc>
          <w:tcPr>
            <w:tcW w:w="1440" w:type="dxa"/>
          </w:tcPr>
          <w:p>
            <w:pPr>
              <w:tabs>
                <w:tab w:val="clear" w:pos="567"/>
              </w:tabs>
              <w:spacing w:line="240" w:lineRule="auto"/>
              <w:jc w:val="center"/>
              <w:rPr>
                <w:szCs w:val="22"/>
                <w:lang w:val="et-EE"/>
              </w:rPr>
            </w:pPr>
            <w:r>
              <w:rPr>
                <w:szCs w:val="22"/>
                <w:lang w:val="et-EE"/>
              </w:rPr>
              <w:t>12 (22,2)</w:t>
            </w:r>
          </w:p>
        </w:tc>
        <w:tc>
          <w:tcPr>
            <w:tcW w:w="1260" w:type="dxa"/>
          </w:tcPr>
          <w:p>
            <w:pPr>
              <w:tabs>
                <w:tab w:val="clear" w:pos="567"/>
              </w:tabs>
              <w:spacing w:line="240" w:lineRule="auto"/>
              <w:jc w:val="center"/>
              <w:rPr>
                <w:szCs w:val="22"/>
                <w:lang w:val="et-EE"/>
              </w:rPr>
            </w:pPr>
            <w:r>
              <w:rPr>
                <w:szCs w:val="22"/>
                <w:lang w:val="et-EE"/>
              </w:rPr>
              <w:t>29 (26,4)</w:t>
            </w:r>
          </w:p>
        </w:tc>
        <w:tc>
          <w:tcPr>
            <w:tcW w:w="1535" w:type="dxa"/>
          </w:tcPr>
          <w:p>
            <w:pPr>
              <w:tabs>
                <w:tab w:val="clear" w:pos="567"/>
              </w:tabs>
              <w:spacing w:line="240" w:lineRule="auto"/>
              <w:jc w:val="center"/>
              <w:rPr>
                <w:szCs w:val="22"/>
                <w:lang w:val="et-EE"/>
              </w:rPr>
            </w:pPr>
            <w:r>
              <w:rPr>
                <w:szCs w:val="22"/>
                <w:lang w:val="et-EE"/>
              </w:rPr>
              <w:t>40 (25,5)</w:t>
            </w:r>
          </w:p>
        </w:tc>
      </w:tr>
      <w:tr>
        <w:tc>
          <w:tcPr>
            <w:tcW w:w="1975" w:type="dxa"/>
          </w:tcPr>
          <w:p>
            <w:pPr>
              <w:tabs>
                <w:tab w:val="clear" w:pos="567"/>
              </w:tabs>
              <w:spacing w:line="240" w:lineRule="auto"/>
              <w:jc w:val="both"/>
              <w:rPr>
                <w:szCs w:val="22"/>
                <w:lang w:val="et-EE"/>
              </w:rPr>
            </w:pPr>
            <w:r>
              <w:rPr>
                <w:szCs w:val="22"/>
                <w:lang w:val="et-EE"/>
              </w:rPr>
              <w:t>≥ 12…&lt; 18 aastat</w:t>
            </w:r>
          </w:p>
        </w:tc>
        <w:tc>
          <w:tcPr>
            <w:tcW w:w="1620" w:type="dxa"/>
          </w:tcPr>
          <w:p>
            <w:pPr>
              <w:tabs>
                <w:tab w:val="clear" w:pos="567"/>
              </w:tabs>
              <w:spacing w:line="240" w:lineRule="auto"/>
              <w:jc w:val="center"/>
              <w:rPr>
                <w:szCs w:val="22"/>
                <w:lang w:val="et-EE"/>
              </w:rPr>
            </w:pPr>
            <w:r>
              <w:rPr>
                <w:szCs w:val="22"/>
                <w:lang w:val="et-EE"/>
              </w:rPr>
              <w:t>10 (21,3)</w:t>
            </w:r>
          </w:p>
        </w:tc>
        <w:tc>
          <w:tcPr>
            <w:tcW w:w="1530" w:type="dxa"/>
          </w:tcPr>
          <w:p>
            <w:pPr>
              <w:tabs>
                <w:tab w:val="clear" w:pos="567"/>
              </w:tabs>
              <w:spacing w:line="240" w:lineRule="auto"/>
              <w:jc w:val="center"/>
              <w:rPr>
                <w:szCs w:val="22"/>
                <w:lang w:val="et-EE"/>
              </w:rPr>
            </w:pPr>
            <w:r>
              <w:rPr>
                <w:szCs w:val="22"/>
                <w:lang w:val="et-EE"/>
              </w:rPr>
              <w:t>14 (25,0)</w:t>
            </w:r>
          </w:p>
        </w:tc>
        <w:tc>
          <w:tcPr>
            <w:tcW w:w="1440" w:type="dxa"/>
          </w:tcPr>
          <w:p>
            <w:pPr>
              <w:tabs>
                <w:tab w:val="clear" w:pos="567"/>
              </w:tabs>
              <w:spacing w:line="240" w:lineRule="auto"/>
              <w:jc w:val="center"/>
              <w:rPr>
                <w:szCs w:val="22"/>
                <w:lang w:val="et-EE"/>
              </w:rPr>
            </w:pPr>
            <w:r>
              <w:rPr>
                <w:szCs w:val="22"/>
                <w:lang w:val="et-EE"/>
              </w:rPr>
              <w:t>19 (35,2)</w:t>
            </w:r>
          </w:p>
        </w:tc>
        <w:tc>
          <w:tcPr>
            <w:tcW w:w="1260" w:type="dxa"/>
          </w:tcPr>
          <w:p>
            <w:pPr>
              <w:tabs>
                <w:tab w:val="clear" w:pos="567"/>
              </w:tabs>
              <w:spacing w:line="240" w:lineRule="auto"/>
              <w:jc w:val="center"/>
              <w:rPr>
                <w:szCs w:val="22"/>
                <w:lang w:val="et-EE"/>
              </w:rPr>
            </w:pPr>
            <w:r>
              <w:rPr>
                <w:szCs w:val="22"/>
                <w:lang w:val="et-EE"/>
              </w:rPr>
              <w:t>33 (30,0)</w:t>
            </w:r>
          </w:p>
        </w:tc>
        <w:tc>
          <w:tcPr>
            <w:tcW w:w="1535" w:type="dxa"/>
          </w:tcPr>
          <w:p>
            <w:pPr>
              <w:tabs>
                <w:tab w:val="clear" w:pos="567"/>
              </w:tabs>
              <w:spacing w:line="240" w:lineRule="auto"/>
              <w:jc w:val="center"/>
              <w:rPr>
                <w:szCs w:val="22"/>
                <w:lang w:val="et-EE"/>
              </w:rPr>
            </w:pPr>
            <w:r>
              <w:rPr>
                <w:szCs w:val="22"/>
                <w:lang w:val="et-EE"/>
              </w:rPr>
              <w:t>43 (27,4)</w:t>
            </w:r>
          </w:p>
        </w:tc>
      </w:tr>
      <w:tr>
        <w:tc>
          <w:tcPr>
            <w:tcW w:w="1975" w:type="dxa"/>
          </w:tcPr>
          <w:p>
            <w:pPr>
              <w:tabs>
                <w:tab w:val="clear" w:pos="567"/>
              </w:tabs>
              <w:spacing w:line="240" w:lineRule="auto"/>
              <w:jc w:val="both"/>
              <w:rPr>
                <w:szCs w:val="22"/>
                <w:lang w:val="et-EE"/>
              </w:rPr>
            </w:pPr>
            <w:r>
              <w:rPr>
                <w:szCs w:val="22"/>
                <w:lang w:val="et-EE"/>
              </w:rPr>
              <w:t>≥ 18 aastat</w:t>
            </w:r>
          </w:p>
        </w:tc>
        <w:tc>
          <w:tcPr>
            <w:tcW w:w="1620" w:type="dxa"/>
          </w:tcPr>
          <w:p>
            <w:pPr>
              <w:tabs>
                <w:tab w:val="clear" w:pos="567"/>
              </w:tabs>
              <w:spacing w:line="240" w:lineRule="auto"/>
              <w:jc w:val="center"/>
              <w:rPr>
                <w:szCs w:val="22"/>
                <w:lang w:val="et-EE"/>
              </w:rPr>
            </w:pPr>
            <w:r>
              <w:rPr>
                <w:szCs w:val="22"/>
                <w:lang w:val="et-EE"/>
              </w:rPr>
              <w:t>18 (38,3)</w:t>
            </w:r>
          </w:p>
        </w:tc>
        <w:tc>
          <w:tcPr>
            <w:tcW w:w="1530" w:type="dxa"/>
          </w:tcPr>
          <w:p>
            <w:pPr>
              <w:tabs>
                <w:tab w:val="clear" w:pos="567"/>
              </w:tabs>
              <w:spacing w:line="240" w:lineRule="auto"/>
              <w:jc w:val="center"/>
              <w:rPr>
                <w:szCs w:val="22"/>
                <w:lang w:val="et-EE"/>
              </w:rPr>
            </w:pPr>
            <w:r>
              <w:rPr>
                <w:szCs w:val="22"/>
                <w:lang w:val="et-EE"/>
              </w:rPr>
              <w:t>18 (32,1)</w:t>
            </w:r>
          </w:p>
        </w:tc>
        <w:tc>
          <w:tcPr>
            <w:tcW w:w="1440" w:type="dxa"/>
          </w:tcPr>
          <w:p>
            <w:pPr>
              <w:tabs>
                <w:tab w:val="clear" w:pos="567"/>
              </w:tabs>
              <w:spacing w:line="240" w:lineRule="auto"/>
              <w:jc w:val="center"/>
              <w:rPr>
                <w:szCs w:val="22"/>
                <w:lang w:val="et-EE"/>
              </w:rPr>
            </w:pPr>
            <w:r>
              <w:rPr>
                <w:szCs w:val="22"/>
                <w:lang w:val="et-EE"/>
              </w:rPr>
              <w:t>20 (37,0)</w:t>
            </w:r>
          </w:p>
        </w:tc>
        <w:tc>
          <w:tcPr>
            <w:tcW w:w="1260" w:type="dxa"/>
          </w:tcPr>
          <w:p>
            <w:pPr>
              <w:tabs>
                <w:tab w:val="clear" w:pos="567"/>
              </w:tabs>
              <w:spacing w:line="240" w:lineRule="auto"/>
              <w:jc w:val="center"/>
              <w:rPr>
                <w:szCs w:val="22"/>
                <w:lang w:val="et-EE"/>
              </w:rPr>
            </w:pPr>
            <w:r>
              <w:rPr>
                <w:szCs w:val="22"/>
                <w:lang w:val="et-EE"/>
              </w:rPr>
              <w:t>38 (34,5)</w:t>
            </w:r>
          </w:p>
        </w:tc>
        <w:tc>
          <w:tcPr>
            <w:tcW w:w="1535" w:type="dxa"/>
          </w:tcPr>
          <w:p>
            <w:pPr>
              <w:tabs>
                <w:tab w:val="clear" w:pos="567"/>
              </w:tabs>
              <w:spacing w:line="240" w:lineRule="auto"/>
              <w:jc w:val="center"/>
              <w:rPr>
                <w:szCs w:val="22"/>
                <w:lang w:val="et-EE"/>
              </w:rPr>
            </w:pPr>
            <w:r>
              <w:rPr>
                <w:szCs w:val="22"/>
                <w:lang w:val="et-EE"/>
              </w:rPr>
              <w:t>56 (35,7)</w:t>
            </w:r>
          </w:p>
        </w:tc>
      </w:tr>
    </w:tbl>
    <w:p>
      <w:pPr>
        <w:tabs>
          <w:tab w:val="clear" w:pos="567"/>
        </w:tabs>
        <w:autoSpaceDE w:val="0"/>
        <w:autoSpaceDN w:val="0"/>
        <w:adjustRightInd w:val="0"/>
        <w:spacing w:line="240" w:lineRule="auto"/>
        <w:rPr>
          <w:szCs w:val="22"/>
          <w:lang w:val="et-EE"/>
        </w:rPr>
      </w:pPr>
      <w:r>
        <w:rPr>
          <w:szCs w:val="22"/>
          <w:lang w:val="et-EE"/>
        </w:rPr>
        <w:t>SD, standardhälve</w:t>
      </w:r>
    </w:p>
    <w:p>
      <w:pPr>
        <w:tabs>
          <w:tab w:val="clear" w:pos="567"/>
        </w:tabs>
        <w:autoSpaceDE w:val="0"/>
        <w:autoSpaceDN w:val="0"/>
        <w:adjustRightInd w:val="0"/>
        <w:spacing w:line="240" w:lineRule="auto"/>
        <w:rPr>
          <w:szCs w:val="22"/>
          <w:lang w:val="et-EE"/>
        </w:rPr>
      </w:pPr>
    </w:p>
    <w:p>
      <w:pPr>
        <w:tabs>
          <w:tab w:val="clear" w:pos="567"/>
        </w:tabs>
        <w:autoSpaceDE w:val="0"/>
        <w:autoSpaceDN w:val="0"/>
        <w:adjustRightInd w:val="0"/>
        <w:spacing w:line="240" w:lineRule="auto"/>
        <w:rPr>
          <w:szCs w:val="22"/>
          <w:lang w:val="et-EE"/>
        </w:rPr>
      </w:pPr>
      <w:r>
        <w:rPr>
          <w:szCs w:val="22"/>
          <w:lang w:val="et-EE"/>
        </w:rPr>
        <w:t>Kahe ravirühma erinevus oli statistiliselt oluline (p &lt; 0,0001) (tabel 8).</w:t>
      </w:r>
    </w:p>
    <w:p>
      <w:pPr>
        <w:tabs>
          <w:tab w:val="clear" w:pos="567"/>
        </w:tabs>
        <w:autoSpaceDE w:val="0"/>
        <w:autoSpaceDN w:val="0"/>
        <w:adjustRightInd w:val="0"/>
        <w:spacing w:line="240" w:lineRule="auto"/>
        <w:rPr>
          <w:szCs w:val="22"/>
          <w:lang w:val="et-EE"/>
        </w:rPr>
      </w:pPr>
    </w:p>
    <w:p>
      <w:pPr>
        <w:tabs>
          <w:tab w:val="clear" w:pos="567"/>
        </w:tabs>
        <w:autoSpaceDE w:val="0"/>
        <w:autoSpaceDN w:val="0"/>
        <w:adjustRightInd w:val="0"/>
        <w:spacing w:line="240" w:lineRule="auto"/>
        <w:rPr>
          <w:b/>
          <w:bCs/>
          <w:szCs w:val="22"/>
          <w:lang w:val="et-EE"/>
        </w:rPr>
      </w:pPr>
      <w:r>
        <w:rPr>
          <w:b/>
          <w:bCs/>
          <w:szCs w:val="22"/>
          <w:lang w:val="et-EE"/>
        </w:rPr>
        <w:t>Tabel 8: Keskmine vere Phe taseme muutus algtasemest 2. osa 5. ja 6. nädalani (esmane analüüsirühm, kus Phe vähenes algväärtusest ≥ 30% 1. osa jooksul)</w:t>
      </w:r>
    </w:p>
    <w:p>
      <w:pPr>
        <w:tabs>
          <w:tab w:val="clear" w:pos="567"/>
        </w:tabs>
        <w:autoSpaceDE w:val="0"/>
        <w:autoSpaceDN w:val="0"/>
        <w:adjustRightInd w:val="0"/>
        <w:spacing w:line="240" w:lineRule="auto"/>
        <w:rPr>
          <w:b/>
          <w:bCs/>
          <w:szCs w:val="22"/>
          <w:lang w:val="et-EE"/>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520"/>
        <w:gridCol w:w="1365"/>
        <w:gridCol w:w="2351"/>
        <w:gridCol w:w="1818"/>
        <w:gridCol w:w="1001"/>
      </w:tblGrid>
      <w:tr>
        <w:trPr>
          <w:cantSplit/>
          <w:trHeight w:val="743"/>
          <w:tblHeader/>
        </w:trPr>
        <w:tc>
          <w:tcPr>
            <w:tcW w:w="1398" w:type="pct"/>
          </w:tcPr>
          <w:p>
            <w:pPr>
              <w:keepNext/>
              <w:tabs>
                <w:tab w:val="clear" w:pos="567"/>
              </w:tabs>
              <w:spacing w:line="240" w:lineRule="auto"/>
              <w:jc w:val="both"/>
              <w:rPr>
                <w:color w:val="000000"/>
                <w:szCs w:val="22"/>
                <w:lang w:val="et-EE"/>
              </w:rPr>
            </w:pPr>
          </w:p>
        </w:tc>
        <w:tc>
          <w:tcPr>
            <w:tcW w:w="758" w:type="pct"/>
          </w:tcPr>
          <w:p>
            <w:pPr>
              <w:keepNext/>
              <w:tabs>
                <w:tab w:val="clear" w:pos="567"/>
              </w:tabs>
              <w:spacing w:line="240" w:lineRule="auto"/>
              <w:jc w:val="center"/>
              <w:rPr>
                <w:b/>
                <w:bCs/>
                <w:color w:val="000000"/>
                <w:szCs w:val="22"/>
                <w:lang w:val="et-EE"/>
              </w:rPr>
            </w:pPr>
            <w:r>
              <w:rPr>
                <w:b/>
                <w:bCs/>
                <w:color w:val="000000"/>
                <w:szCs w:val="22"/>
                <w:lang w:val="et-EE"/>
              </w:rPr>
              <w:t>Sepiapteriin</w:t>
            </w:r>
          </w:p>
          <w:p>
            <w:pPr>
              <w:keepNext/>
              <w:tabs>
                <w:tab w:val="clear" w:pos="567"/>
              </w:tabs>
              <w:spacing w:line="240" w:lineRule="auto"/>
              <w:jc w:val="center"/>
              <w:rPr>
                <w:b/>
                <w:bCs/>
                <w:color w:val="000000"/>
                <w:szCs w:val="22"/>
                <w:lang w:val="et-EE"/>
              </w:rPr>
            </w:pPr>
            <w:r>
              <w:rPr>
                <w:b/>
                <w:bCs/>
                <w:color w:val="000000"/>
                <w:szCs w:val="22"/>
                <w:lang w:val="et-EE"/>
              </w:rPr>
              <w:t>(n = 49)</w:t>
            </w:r>
          </w:p>
        </w:tc>
        <w:tc>
          <w:tcPr>
            <w:tcW w:w="1306" w:type="pct"/>
          </w:tcPr>
          <w:p>
            <w:pPr>
              <w:keepNext/>
              <w:tabs>
                <w:tab w:val="clear" w:pos="567"/>
              </w:tabs>
              <w:spacing w:line="240" w:lineRule="auto"/>
              <w:jc w:val="center"/>
              <w:rPr>
                <w:b/>
                <w:bCs/>
                <w:color w:val="000000"/>
                <w:szCs w:val="22"/>
                <w:lang w:val="et-EE"/>
              </w:rPr>
            </w:pPr>
            <w:r>
              <w:rPr>
                <w:b/>
                <w:bCs/>
                <w:color w:val="000000"/>
                <w:szCs w:val="22"/>
                <w:lang w:val="et-EE"/>
              </w:rPr>
              <w:t>Platseebo</w:t>
            </w:r>
          </w:p>
          <w:p>
            <w:pPr>
              <w:keepNext/>
              <w:tabs>
                <w:tab w:val="clear" w:pos="567"/>
              </w:tabs>
              <w:spacing w:line="240" w:lineRule="auto"/>
              <w:jc w:val="center"/>
              <w:rPr>
                <w:b/>
                <w:bCs/>
                <w:color w:val="000000"/>
                <w:szCs w:val="22"/>
                <w:lang w:val="et-EE"/>
              </w:rPr>
            </w:pPr>
            <w:r>
              <w:rPr>
                <w:b/>
                <w:bCs/>
                <w:color w:val="000000"/>
                <w:szCs w:val="22"/>
                <w:lang w:val="et-EE"/>
              </w:rPr>
              <w:t>(n = 49)</w:t>
            </w:r>
          </w:p>
        </w:tc>
        <w:tc>
          <w:tcPr>
            <w:tcW w:w="1010" w:type="pct"/>
          </w:tcPr>
          <w:p>
            <w:pPr>
              <w:keepNext/>
              <w:tabs>
                <w:tab w:val="clear" w:pos="567"/>
              </w:tabs>
              <w:spacing w:line="240" w:lineRule="auto"/>
              <w:jc w:val="center"/>
              <w:rPr>
                <w:b/>
                <w:bCs/>
                <w:color w:val="000000"/>
                <w:szCs w:val="22"/>
                <w:lang w:val="et-EE"/>
              </w:rPr>
            </w:pPr>
            <w:r>
              <w:rPr>
                <w:b/>
                <w:bCs/>
                <w:color w:val="000000"/>
                <w:szCs w:val="22"/>
                <w:lang w:val="et-EE"/>
              </w:rPr>
              <w:t>Erinevus sepiapteriini ja platseebo vahel</w:t>
            </w:r>
          </w:p>
        </w:tc>
        <w:tc>
          <w:tcPr>
            <w:tcW w:w="528" w:type="pct"/>
          </w:tcPr>
          <w:p>
            <w:pPr>
              <w:keepNext/>
              <w:tabs>
                <w:tab w:val="clear" w:pos="567"/>
              </w:tabs>
              <w:spacing w:line="240" w:lineRule="auto"/>
              <w:jc w:val="center"/>
              <w:rPr>
                <w:b/>
                <w:bCs/>
                <w:color w:val="000000"/>
                <w:szCs w:val="22"/>
                <w:lang w:val="et-EE"/>
              </w:rPr>
            </w:pPr>
            <w:r>
              <w:rPr>
                <w:b/>
                <w:bCs/>
                <w:color w:val="000000"/>
                <w:szCs w:val="22"/>
                <w:lang w:val="et-EE"/>
              </w:rPr>
              <w:t>p -väärtus</w:t>
            </w:r>
          </w:p>
        </w:tc>
      </w:tr>
      <w:tr>
        <w:trPr>
          <w:cantSplit/>
          <w:trHeight w:val="362"/>
        </w:trPr>
        <w:tc>
          <w:tcPr>
            <w:tcW w:w="5000" w:type="pct"/>
            <w:gridSpan w:val="5"/>
          </w:tcPr>
          <w:p>
            <w:pPr>
              <w:tabs>
                <w:tab w:val="clear" w:pos="567"/>
              </w:tabs>
              <w:spacing w:line="240" w:lineRule="auto"/>
              <w:rPr>
                <w:color w:val="000000"/>
                <w:szCs w:val="22"/>
                <w:lang w:val="et-EE"/>
              </w:rPr>
            </w:pPr>
            <w:r>
              <w:rPr>
                <w:b/>
                <w:bCs/>
                <w:color w:val="000000"/>
                <w:szCs w:val="22"/>
                <w:lang w:val="et-EE"/>
              </w:rPr>
              <w:t>Algtase</w:t>
            </w:r>
            <w:r>
              <w:rPr>
                <w:color w:val="000000"/>
                <w:szCs w:val="22"/>
                <w:lang w:val="et-EE"/>
              </w:rPr>
              <w:t>*</w:t>
            </w:r>
          </w:p>
        </w:tc>
      </w:tr>
      <w:tr>
        <w:trPr>
          <w:cantSplit/>
          <w:trHeight w:val="362"/>
        </w:trPr>
        <w:tc>
          <w:tcPr>
            <w:tcW w:w="1398" w:type="pct"/>
          </w:tcPr>
          <w:p>
            <w:pPr>
              <w:tabs>
                <w:tab w:val="clear" w:pos="567"/>
              </w:tabs>
              <w:spacing w:line="240" w:lineRule="auto"/>
              <w:ind w:left="113"/>
              <w:rPr>
                <w:color w:val="000000"/>
                <w:szCs w:val="22"/>
                <w:lang w:val="et-EE"/>
              </w:rPr>
            </w:pPr>
            <w:r>
              <w:rPr>
                <w:color w:val="000000"/>
                <w:szCs w:val="22"/>
                <w:lang w:val="et-EE"/>
              </w:rPr>
              <w:t>Keskmine (SD)</w:t>
            </w:r>
          </w:p>
        </w:tc>
        <w:tc>
          <w:tcPr>
            <w:tcW w:w="758" w:type="pct"/>
          </w:tcPr>
          <w:p>
            <w:pPr>
              <w:tabs>
                <w:tab w:val="clear" w:pos="567"/>
              </w:tabs>
              <w:spacing w:line="240" w:lineRule="auto"/>
              <w:jc w:val="center"/>
              <w:rPr>
                <w:color w:val="000000"/>
                <w:szCs w:val="22"/>
                <w:lang w:val="et-EE"/>
              </w:rPr>
            </w:pPr>
            <w:r>
              <w:rPr>
                <w:color w:val="000000"/>
                <w:szCs w:val="22"/>
                <w:lang w:val="et-EE"/>
              </w:rPr>
              <w:t>646,11 (253,007)</w:t>
            </w:r>
          </w:p>
        </w:tc>
        <w:tc>
          <w:tcPr>
            <w:tcW w:w="1306" w:type="pct"/>
          </w:tcPr>
          <w:p>
            <w:pPr>
              <w:tabs>
                <w:tab w:val="clear" w:pos="567"/>
              </w:tabs>
              <w:spacing w:line="240" w:lineRule="auto"/>
              <w:jc w:val="center"/>
              <w:rPr>
                <w:color w:val="000000"/>
                <w:szCs w:val="22"/>
                <w:lang w:val="et-EE"/>
              </w:rPr>
            </w:pPr>
            <w:r>
              <w:rPr>
                <w:color w:val="000000"/>
                <w:szCs w:val="22"/>
                <w:lang w:val="et-EE"/>
              </w:rPr>
              <w:t>654,04 (261,542)</w:t>
            </w:r>
          </w:p>
        </w:tc>
        <w:tc>
          <w:tcPr>
            <w:tcW w:w="1538" w:type="pct"/>
            <w:gridSpan w:val="2"/>
          </w:tcPr>
          <w:p>
            <w:pPr>
              <w:tabs>
                <w:tab w:val="clear" w:pos="567"/>
              </w:tabs>
              <w:spacing w:line="240" w:lineRule="auto"/>
              <w:jc w:val="both"/>
              <w:rPr>
                <w:color w:val="000000"/>
                <w:szCs w:val="22"/>
                <w:lang w:val="et-EE"/>
              </w:rPr>
            </w:pPr>
          </w:p>
        </w:tc>
      </w:tr>
      <w:tr>
        <w:trPr>
          <w:cantSplit/>
          <w:trHeight w:val="362"/>
        </w:trPr>
        <w:tc>
          <w:tcPr>
            <w:tcW w:w="5000" w:type="pct"/>
            <w:gridSpan w:val="5"/>
          </w:tcPr>
          <w:p>
            <w:pPr>
              <w:tabs>
                <w:tab w:val="clear" w:pos="567"/>
              </w:tabs>
              <w:spacing w:line="240" w:lineRule="auto"/>
              <w:rPr>
                <w:color w:val="000000"/>
                <w:szCs w:val="22"/>
                <w:lang w:val="et-EE"/>
              </w:rPr>
            </w:pPr>
            <w:r>
              <w:rPr>
                <w:b/>
                <w:bCs/>
                <w:color w:val="000000"/>
                <w:szCs w:val="22"/>
                <w:lang w:val="et-EE"/>
              </w:rPr>
              <w:t>5. ja 6. nädal</w:t>
            </w:r>
            <w:r>
              <w:rPr>
                <w:color w:val="000000"/>
                <w:szCs w:val="22"/>
                <w:lang w:val="et-EE"/>
              </w:rPr>
              <w:t>**</w:t>
            </w:r>
          </w:p>
        </w:tc>
      </w:tr>
      <w:tr>
        <w:trPr>
          <w:cantSplit/>
          <w:trHeight w:val="336"/>
        </w:trPr>
        <w:tc>
          <w:tcPr>
            <w:tcW w:w="1398" w:type="pct"/>
            <w:tcBorders>
              <w:bottom w:val="single" w:sz="6" w:space="0" w:color="auto"/>
            </w:tcBorders>
          </w:tcPr>
          <w:p>
            <w:pPr>
              <w:tabs>
                <w:tab w:val="clear" w:pos="567"/>
              </w:tabs>
              <w:spacing w:line="240" w:lineRule="auto"/>
              <w:ind w:left="113"/>
              <w:rPr>
                <w:color w:val="000000"/>
                <w:szCs w:val="22"/>
                <w:lang w:val="et-EE"/>
              </w:rPr>
            </w:pPr>
            <w:r>
              <w:rPr>
                <w:color w:val="000000"/>
                <w:szCs w:val="22"/>
                <w:lang w:val="et-EE"/>
              </w:rPr>
              <w:t>Keskmine (SD)</w:t>
            </w:r>
          </w:p>
        </w:tc>
        <w:tc>
          <w:tcPr>
            <w:tcW w:w="758" w:type="pct"/>
            <w:tcBorders>
              <w:bottom w:val="single" w:sz="6" w:space="0" w:color="auto"/>
            </w:tcBorders>
          </w:tcPr>
          <w:p>
            <w:pPr>
              <w:tabs>
                <w:tab w:val="clear" w:pos="567"/>
              </w:tabs>
              <w:spacing w:line="240" w:lineRule="auto"/>
              <w:jc w:val="center"/>
              <w:rPr>
                <w:color w:val="000000"/>
                <w:szCs w:val="22"/>
                <w:lang w:val="et-EE"/>
              </w:rPr>
            </w:pPr>
            <w:r>
              <w:rPr>
                <w:color w:val="000000"/>
                <w:szCs w:val="22"/>
                <w:lang w:val="et-EE"/>
              </w:rPr>
              <w:t>236,04 (174,942)</w:t>
            </w:r>
          </w:p>
        </w:tc>
        <w:tc>
          <w:tcPr>
            <w:tcW w:w="1306" w:type="pct"/>
            <w:tcBorders>
              <w:bottom w:val="single" w:sz="6" w:space="0" w:color="auto"/>
            </w:tcBorders>
          </w:tcPr>
          <w:p>
            <w:pPr>
              <w:tabs>
                <w:tab w:val="clear" w:pos="567"/>
              </w:tabs>
              <w:spacing w:line="240" w:lineRule="auto"/>
              <w:jc w:val="center"/>
              <w:rPr>
                <w:color w:val="000000"/>
                <w:szCs w:val="22"/>
                <w:lang w:val="et-EE"/>
              </w:rPr>
            </w:pPr>
            <w:r>
              <w:rPr>
                <w:color w:val="000000"/>
                <w:szCs w:val="22"/>
                <w:lang w:val="et-EE"/>
              </w:rPr>
              <w:t>637,85 (259,886)</w:t>
            </w:r>
          </w:p>
        </w:tc>
        <w:tc>
          <w:tcPr>
            <w:tcW w:w="1538" w:type="pct"/>
            <w:gridSpan w:val="2"/>
            <w:vMerge w:val="restart"/>
          </w:tcPr>
          <w:p>
            <w:pPr>
              <w:tabs>
                <w:tab w:val="clear" w:pos="567"/>
              </w:tabs>
              <w:spacing w:line="240" w:lineRule="auto"/>
              <w:jc w:val="center"/>
              <w:rPr>
                <w:color w:val="000000"/>
                <w:szCs w:val="22"/>
                <w:lang w:val="et-EE"/>
              </w:rPr>
            </w:pPr>
          </w:p>
        </w:tc>
      </w:tr>
      <w:tr>
        <w:trPr>
          <w:cantSplit/>
          <w:trHeight w:val="362"/>
        </w:trPr>
        <w:tc>
          <w:tcPr>
            <w:tcW w:w="1398" w:type="pct"/>
          </w:tcPr>
          <w:p>
            <w:pPr>
              <w:tabs>
                <w:tab w:val="clear" w:pos="567"/>
              </w:tabs>
              <w:spacing w:line="240" w:lineRule="auto"/>
              <w:ind w:left="113"/>
              <w:rPr>
                <w:color w:val="000000"/>
                <w:szCs w:val="22"/>
                <w:lang w:val="et-EE"/>
              </w:rPr>
            </w:pPr>
            <w:r>
              <w:rPr>
                <w:color w:val="000000"/>
                <w:szCs w:val="22"/>
                <w:lang w:val="et-EE"/>
              </w:rPr>
              <w:t>Keskmine muutus algtasemest (μmol/l)</w:t>
            </w:r>
          </w:p>
        </w:tc>
        <w:tc>
          <w:tcPr>
            <w:tcW w:w="758" w:type="pct"/>
          </w:tcPr>
          <w:p>
            <w:pPr>
              <w:tabs>
                <w:tab w:val="clear" w:pos="567"/>
              </w:tabs>
              <w:spacing w:line="240" w:lineRule="auto"/>
              <w:jc w:val="center"/>
              <w:rPr>
                <w:color w:val="000000"/>
                <w:szCs w:val="22"/>
                <w:lang w:val="et-EE"/>
              </w:rPr>
            </w:pPr>
            <w:r>
              <w:rPr>
                <w:color w:val="000000"/>
                <w:szCs w:val="22"/>
                <w:lang w:val="et-EE"/>
              </w:rPr>
              <w:t>-410,07 (204,442)</w:t>
            </w:r>
          </w:p>
        </w:tc>
        <w:tc>
          <w:tcPr>
            <w:tcW w:w="1306" w:type="pct"/>
          </w:tcPr>
          <w:p>
            <w:pPr>
              <w:tabs>
                <w:tab w:val="clear" w:pos="567"/>
              </w:tabs>
              <w:spacing w:line="240" w:lineRule="auto"/>
              <w:jc w:val="center"/>
              <w:rPr>
                <w:color w:val="000000"/>
                <w:szCs w:val="22"/>
                <w:lang w:val="et-EE"/>
              </w:rPr>
            </w:pPr>
            <w:r>
              <w:rPr>
                <w:color w:val="000000"/>
                <w:szCs w:val="22"/>
                <w:lang w:val="et-EE"/>
              </w:rPr>
              <w:t>-16,19 (198,642)</w:t>
            </w:r>
          </w:p>
        </w:tc>
        <w:tc>
          <w:tcPr>
            <w:tcW w:w="1538" w:type="pct"/>
            <w:gridSpan w:val="2"/>
            <w:vMerge/>
          </w:tcPr>
          <w:p>
            <w:pPr>
              <w:tabs>
                <w:tab w:val="clear" w:pos="567"/>
              </w:tabs>
              <w:spacing w:line="240" w:lineRule="auto"/>
              <w:jc w:val="center"/>
              <w:rPr>
                <w:color w:val="000000"/>
                <w:szCs w:val="22"/>
                <w:lang w:val="et-EE"/>
              </w:rPr>
            </w:pPr>
          </w:p>
        </w:tc>
      </w:tr>
      <w:tr>
        <w:trPr>
          <w:cantSplit/>
          <w:trHeight w:val="362"/>
        </w:trPr>
        <w:tc>
          <w:tcPr>
            <w:tcW w:w="1398" w:type="pct"/>
          </w:tcPr>
          <w:p>
            <w:pPr>
              <w:tabs>
                <w:tab w:val="clear" w:pos="567"/>
              </w:tabs>
              <w:spacing w:line="240" w:lineRule="auto"/>
              <w:ind w:left="113"/>
              <w:rPr>
                <w:color w:val="000000"/>
                <w:szCs w:val="22"/>
                <w:lang w:val="et-EE"/>
              </w:rPr>
            </w:pPr>
            <w:r>
              <w:rPr>
                <w:color w:val="000000"/>
                <w:szCs w:val="22"/>
                <w:lang w:val="et-EE"/>
              </w:rPr>
              <w:t>Keskmine protsentuaalne muutus algtasemest (%)</w:t>
            </w:r>
          </w:p>
        </w:tc>
        <w:tc>
          <w:tcPr>
            <w:tcW w:w="758" w:type="pct"/>
          </w:tcPr>
          <w:p>
            <w:pPr>
              <w:tabs>
                <w:tab w:val="clear" w:pos="567"/>
              </w:tabs>
              <w:spacing w:line="240" w:lineRule="auto"/>
              <w:jc w:val="center"/>
              <w:rPr>
                <w:color w:val="000000"/>
                <w:szCs w:val="22"/>
                <w:lang w:val="et-EE"/>
              </w:rPr>
            </w:pPr>
            <w:r>
              <w:rPr>
                <w:color w:val="000000"/>
                <w:szCs w:val="22"/>
                <w:lang w:val="et-EE"/>
              </w:rPr>
              <w:t>-62,8%</w:t>
            </w:r>
          </w:p>
        </w:tc>
        <w:tc>
          <w:tcPr>
            <w:tcW w:w="1306" w:type="pct"/>
          </w:tcPr>
          <w:p>
            <w:pPr>
              <w:tabs>
                <w:tab w:val="clear" w:pos="567"/>
              </w:tabs>
              <w:spacing w:line="240" w:lineRule="auto"/>
              <w:jc w:val="center"/>
              <w:rPr>
                <w:color w:val="000000"/>
                <w:szCs w:val="22"/>
                <w:lang w:val="et-EE"/>
              </w:rPr>
            </w:pPr>
            <w:r>
              <w:rPr>
                <w:color w:val="000000"/>
                <w:szCs w:val="22"/>
                <w:lang w:val="et-EE"/>
              </w:rPr>
              <w:t>1,4%</w:t>
            </w:r>
          </w:p>
        </w:tc>
        <w:tc>
          <w:tcPr>
            <w:tcW w:w="1538" w:type="pct"/>
            <w:gridSpan w:val="2"/>
            <w:vMerge/>
          </w:tcPr>
          <w:p>
            <w:pPr>
              <w:tabs>
                <w:tab w:val="clear" w:pos="567"/>
              </w:tabs>
              <w:spacing w:line="240" w:lineRule="auto"/>
              <w:jc w:val="center"/>
              <w:rPr>
                <w:color w:val="000000"/>
                <w:szCs w:val="22"/>
                <w:lang w:val="et-EE"/>
              </w:rPr>
            </w:pPr>
          </w:p>
        </w:tc>
      </w:tr>
      <w:tr>
        <w:trPr>
          <w:cantSplit/>
          <w:trHeight w:val="362"/>
        </w:trPr>
        <w:tc>
          <w:tcPr>
            <w:tcW w:w="5000" w:type="pct"/>
            <w:gridSpan w:val="5"/>
          </w:tcPr>
          <w:p>
            <w:pPr>
              <w:tabs>
                <w:tab w:val="clear" w:pos="567"/>
              </w:tabs>
              <w:spacing w:line="240" w:lineRule="auto"/>
              <w:rPr>
                <w:b/>
                <w:bCs/>
                <w:color w:val="000000"/>
                <w:szCs w:val="22"/>
                <w:lang w:val="et-EE"/>
              </w:rPr>
            </w:pPr>
            <w:r>
              <w:rPr>
                <w:b/>
                <w:bCs/>
                <w:color w:val="000000"/>
                <w:szCs w:val="22"/>
                <w:lang w:val="et-EE"/>
              </w:rPr>
              <w:t>LS-i keskmine hinnang keskmisele muutusele algtasemest</w:t>
            </w:r>
          </w:p>
        </w:tc>
      </w:tr>
      <w:tr>
        <w:trPr>
          <w:cantSplit/>
          <w:trHeight w:val="362"/>
        </w:trPr>
        <w:tc>
          <w:tcPr>
            <w:tcW w:w="1398" w:type="pct"/>
          </w:tcPr>
          <w:p>
            <w:pPr>
              <w:tabs>
                <w:tab w:val="clear" w:pos="567"/>
              </w:tabs>
              <w:spacing w:line="240" w:lineRule="auto"/>
              <w:ind w:left="113"/>
              <w:rPr>
                <w:color w:val="000000"/>
                <w:szCs w:val="22"/>
                <w:lang w:val="et-EE"/>
              </w:rPr>
            </w:pPr>
            <w:r>
              <w:rPr>
                <w:color w:val="000000"/>
                <w:szCs w:val="22"/>
                <w:lang w:val="et-EE"/>
              </w:rPr>
              <w:t>LS-i keskmine (SE)</w:t>
            </w:r>
          </w:p>
        </w:tc>
        <w:tc>
          <w:tcPr>
            <w:tcW w:w="758" w:type="pct"/>
          </w:tcPr>
          <w:p>
            <w:pPr>
              <w:tabs>
                <w:tab w:val="clear" w:pos="567"/>
              </w:tabs>
              <w:spacing w:line="240" w:lineRule="auto"/>
              <w:jc w:val="center"/>
              <w:rPr>
                <w:color w:val="000000"/>
                <w:szCs w:val="22"/>
                <w:lang w:val="et-EE"/>
              </w:rPr>
            </w:pPr>
            <w:r>
              <w:rPr>
                <w:color w:val="000000"/>
                <w:szCs w:val="22"/>
                <w:lang w:val="et-EE"/>
              </w:rPr>
              <w:t>-415,75 (24,066)</w:t>
            </w:r>
          </w:p>
        </w:tc>
        <w:tc>
          <w:tcPr>
            <w:tcW w:w="1306" w:type="pct"/>
          </w:tcPr>
          <w:p>
            <w:pPr>
              <w:tabs>
                <w:tab w:val="clear" w:pos="567"/>
              </w:tabs>
              <w:spacing w:line="240" w:lineRule="auto"/>
              <w:jc w:val="center"/>
              <w:rPr>
                <w:color w:val="000000"/>
                <w:szCs w:val="22"/>
                <w:lang w:val="et-EE"/>
              </w:rPr>
            </w:pPr>
            <w:r>
              <w:rPr>
                <w:color w:val="000000"/>
                <w:szCs w:val="22"/>
                <w:lang w:val="et-EE"/>
              </w:rPr>
              <w:t>-19,88 (24,223)</w:t>
            </w:r>
          </w:p>
        </w:tc>
        <w:tc>
          <w:tcPr>
            <w:tcW w:w="1010" w:type="pct"/>
          </w:tcPr>
          <w:p>
            <w:pPr>
              <w:tabs>
                <w:tab w:val="clear" w:pos="567"/>
              </w:tabs>
              <w:spacing w:line="240" w:lineRule="auto"/>
              <w:jc w:val="center"/>
              <w:rPr>
                <w:color w:val="000000"/>
                <w:szCs w:val="22"/>
                <w:lang w:val="et-EE"/>
              </w:rPr>
            </w:pPr>
            <w:r>
              <w:rPr>
                <w:color w:val="000000"/>
                <w:szCs w:val="22"/>
                <w:lang w:val="et-EE"/>
              </w:rPr>
              <w:t>-395,87 (33,848)</w:t>
            </w:r>
          </w:p>
        </w:tc>
        <w:tc>
          <w:tcPr>
            <w:tcW w:w="528" w:type="pct"/>
          </w:tcPr>
          <w:p>
            <w:pPr>
              <w:tabs>
                <w:tab w:val="clear" w:pos="567"/>
              </w:tabs>
              <w:spacing w:line="240" w:lineRule="auto"/>
              <w:jc w:val="center"/>
              <w:rPr>
                <w:color w:val="000000"/>
                <w:szCs w:val="22"/>
                <w:lang w:val="et-EE"/>
              </w:rPr>
            </w:pPr>
            <w:r>
              <w:rPr>
                <w:color w:val="000000"/>
                <w:szCs w:val="22"/>
                <w:lang w:val="et-EE"/>
              </w:rPr>
              <w:t>&lt; 0,0001</w:t>
            </w:r>
          </w:p>
        </w:tc>
      </w:tr>
      <w:tr>
        <w:trPr>
          <w:cantSplit/>
          <w:trHeight w:val="362"/>
        </w:trPr>
        <w:tc>
          <w:tcPr>
            <w:tcW w:w="1398" w:type="pct"/>
          </w:tcPr>
          <w:p>
            <w:pPr>
              <w:tabs>
                <w:tab w:val="clear" w:pos="567"/>
              </w:tabs>
              <w:spacing w:line="240" w:lineRule="auto"/>
              <w:ind w:left="113"/>
              <w:rPr>
                <w:color w:val="000000"/>
                <w:szCs w:val="22"/>
                <w:lang w:val="et-EE"/>
              </w:rPr>
            </w:pPr>
            <w:r>
              <w:rPr>
                <w:color w:val="000000"/>
                <w:szCs w:val="22"/>
                <w:lang w:val="et-EE"/>
              </w:rPr>
              <w:t>95% CI</w:t>
            </w:r>
          </w:p>
        </w:tc>
        <w:tc>
          <w:tcPr>
            <w:tcW w:w="758" w:type="pct"/>
          </w:tcPr>
          <w:p>
            <w:pPr>
              <w:tabs>
                <w:tab w:val="clear" w:pos="567"/>
              </w:tabs>
              <w:spacing w:line="240" w:lineRule="auto"/>
              <w:jc w:val="center"/>
              <w:rPr>
                <w:color w:val="000000"/>
                <w:szCs w:val="22"/>
                <w:lang w:val="et-EE"/>
              </w:rPr>
            </w:pPr>
            <w:r>
              <w:rPr>
                <w:color w:val="000000"/>
                <w:szCs w:val="22"/>
                <w:lang w:val="et-EE"/>
              </w:rPr>
              <w:t>(-463,52, ­367,97)</w:t>
            </w:r>
          </w:p>
        </w:tc>
        <w:tc>
          <w:tcPr>
            <w:tcW w:w="1306" w:type="pct"/>
          </w:tcPr>
          <w:p>
            <w:pPr>
              <w:tabs>
                <w:tab w:val="clear" w:pos="567"/>
              </w:tabs>
              <w:spacing w:line="240" w:lineRule="auto"/>
              <w:jc w:val="center"/>
              <w:rPr>
                <w:color w:val="000000"/>
                <w:szCs w:val="22"/>
                <w:lang w:val="et-EE"/>
              </w:rPr>
            </w:pPr>
            <w:r>
              <w:rPr>
                <w:color w:val="000000"/>
                <w:szCs w:val="22"/>
                <w:lang w:val="et-EE"/>
              </w:rPr>
              <w:t>(-67,97, 28,21)</w:t>
            </w:r>
          </w:p>
        </w:tc>
        <w:tc>
          <w:tcPr>
            <w:tcW w:w="1010" w:type="pct"/>
          </w:tcPr>
          <w:p>
            <w:pPr>
              <w:tabs>
                <w:tab w:val="clear" w:pos="567"/>
              </w:tabs>
              <w:spacing w:line="240" w:lineRule="auto"/>
              <w:jc w:val="center"/>
              <w:rPr>
                <w:color w:val="000000"/>
                <w:szCs w:val="22"/>
                <w:lang w:val="et-EE"/>
              </w:rPr>
            </w:pPr>
            <w:r>
              <w:rPr>
                <w:color w:val="000000"/>
                <w:szCs w:val="22"/>
                <w:lang w:val="et-EE"/>
              </w:rPr>
              <w:t>(‐463,07, ­328,66)</w:t>
            </w:r>
          </w:p>
        </w:tc>
        <w:tc>
          <w:tcPr>
            <w:tcW w:w="528" w:type="pct"/>
          </w:tcPr>
          <w:p>
            <w:pPr>
              <w:tabs>
                <w:tab w:val="clear" w:pos="567"/>
              </w:tabs>
              <w:spacing w:line="240" w:lineRule="auto"/>
              <w:jc w:val="both"/>
              <w:rPr>
                <w:color w:val="000000"/>
                <w:szCs w:val="22"/>
                <w:lang w:val="et-EE"/>
              </w:rPr>
            </w:pPr>
          </w:p>
        </w:tc>
      </w:tr>
    </w:tbl>
    <w:p>
      <w:pPr>
        <w:tabs>
          <w:tab w:val="clear" w:pos="567"/>
        </w:tabs>
        <w:spacing w:line="240" w:lineRule="auto"/>
        <w:rPr>
          <w:sz w:val="20"/>
          <w:lang w:val="et-EE"/>
        </w:rPr>
      </w:pPr>
      <w:r>
        <w:rPr>
          <w:sz w:val="20"/>
          <w:lang w:val="et-EE"/>
        </w:rPr>
        <w:t>CI - usaldusintervall (</w:t>
      </w:r>
      <w:r>
        <w:rPr>
          <w:i/>
          <w:iCs/>
          <w:sz w:val="20"/>
          <w:lang w:val="et-EE"/>
        </w:rPr>
        <w:t>confidence interval</w:t>
      </w:r>
      <w:r>
        <w:rPr>
          <w:sz w:val="20"/>
          <w:lang w:val="et-EE"/>
        </w:rPr>
        <w:t>); LS - vähimruut (</w:t>
      </w:r>
      <w:r>
        <w:rPr>
          <w:i/>
          <w:iCs/>
          <w:sz w:val="20"/>
          <w:lang w:val="et-EE"/>
        </w:rPr>
        <w:t>least squares</w:t>
      </w:r>
      <w:r>
        <w:rPr>
          <w:sz w:val="20"/>
          <w:lang w:val="et-EE"/>
        </w:rPr>
        <w:t>); MMRM - segamudel korduvateks mõõtmisteks (</w:t>
      </w:r>
      <w:r>
        <w:rPr>
          <w:i/>
          <w:iCs/>
          <w:sz w:val="20"/>
          <w:lang w:val="et-EE"/>
        </w:rPr>
        <w:t>mixed model for repeated measures</w:t>
      </w:r>
      <w:r>
        <w:rPr>
          <w:sz w:val="20"/>
          <w:lang w:val="et-EE"/>
        </w:rPr>
        <w:t>); Phe - fenüülalaniin; SD - standardhälve (</w:t>
      </w:r>
      <w:r>
        <w:rPr>
          <w:i/>
          <w:iCs/>
          <w:sz w:val="20"/>
          <w:lang w:val="et-EE"/>
        </w:rPr>
        <w:t>standard deviation</w:t>
      </w:r>
      <w:r>
        <w:rPr>
          <w:sz w:val="20"/>
          <w:lang w:val="et-EE"/>
        </w:rPr>
        <w:t>); SE - standardviga (</w:t>
      </w:r>
      <w:r>
        <w:rPr>
          <w:i/>
          <w:iCs/>
          <w:sz w:val="20"/>
          <w:lang w:val="et-EE"/>
        </w:rPr>
        <w:t>standard error</w:t>
      </w:r>
      <w:r>
        <w:rPr>
          <w:sz w:val="20"/>
          <w:lang w:val="et-EE"/>
        </w:rPr>
        <w:t>)</w:t>
      </w:r>
    </w:p>
    <w:p>
      <w:pPr>
        <w:tabs>
          <w:tab w:val="clear" w:pos="567"/>
        </w:tabs>
        <w:autoSpaceDE w:val="0"/>
        <w:autoSpaceDN w:val="0"/>
        <w:adjustRightInd w:val="0"/>
        <w:spacing w:line="240" w:lineRule="auto"/>
        <w:rPr>
          <w:sz w:val="20"/>
          <w:lang w:val="et-EE"/>
        </w:rPr>
      </w:pPr>
      <w:r>
        <w:rPr>
          <w:sz w:val="20"/>
          <w:lang w:val="et-EE"/>
        </w:rPr>
        <w:t>* Algtase 2. osas on -1. ja 1. päeva vere Phe näitajate tasemete keskmine.</w:t>
      </w:r>
    </w:p>
    <w:p>
      <w:pPr>
        <w:tabs>
          <w:tab w:val="clear" w:pos="567"/>
        </w:tabs>
        <w:autoSpaceDE w:val="0"/>
        <w:autoSpaceDN w:val="0"/>
        <w:adjustRightInd w:val="0"/>
        <w:spacing w:line="240" w:lineRule="auto"/>
        <w:rPr>
          <w:sz w:val="20"/>
          <w:lang w:val="et-EE"/>
        </w:rPr>
      </w:pPr>
      <w:r>
        <w:rPr>
          <w:sz w:val="20"/>
          <w:lang w:val="et-EE"/>
        </w:rPr>
        <w:t>** Vere Phe näitajate kontsentratsioonid põhinesid 5. ja 6. nädala keskmistel väärtustel.</w:t>
      </w:r>
    </w:p>
    <w:p>
      <w:pPr>
        <w:tabs>
          <w:tab w:val="clear" w:pos="567"/>
        </w:tabs>
        <w:autoSpaceDE w:val="0"/>
        <w:autoSpaceDN w:val="0"/>
        <w:adjustRightInd w:val="0"/>
        <w:spacing w:line="240" w:lineRule="auto"/>
        <w:rPr>
          <w:sz w:val="20"/>
          <w:lang w:val="et-EE"/>
        </w:rPr>
      </w:pPr>
      <w:r>
        <w:rPr>
          <w:sz w:val="20"/>
          <w:lang w:val="et-EE"/>
        </w:rPr>
        <w:t>LS keskmised, standardvead, usaldusvahemikud ja p-väärtused pärinesid MMRM-ist, kus ravivastuse muutujaks oli vere Phe muutus algtasemest kuni algtaseme järgsete hindamisteni ja fikseeritud mõjud ravi, algtaseme vere Phe, algtaseme Phe kihi, visiidi ja ravi-visiidi koostoime osas.</w:t>
      </w:r>
    </w:p>
    <w:p>
      <w:pPr>
        <w:tabs>
          <w:tab w:val="clear" w:pos="567"/>
        </w:tabs>
        <w:autoSpaceDE w:val="0"/>
        <w:autoSpaceDN w:val="0"/>
        <w:adjustRightInd w:val="0"/>
        <w:spacing w:line="240" w:lineRule="auto"/>
        <w:rPr>
          <w:szCs w:val="22"/>
          <w:lang w:val="et-EE"/>
        </w:rPr>
      </w:pPr>
    </w:p>
    <w:p>
      <w:pPr>
        <w:tabs>
          <w:tab w:val="clear" w:pos="567"/>
        </w:tabs>
        <w:autoSpaceDE w:val="0"/>
        <w:autoSpaceDN w:val="0"/>
        <w:adjustRightInd w:val="0"/>
        <w:spacing w:line="240" w:lineRule="auto"/>
        <w:rPr>
          <w:szCs w:val="22"/>
          <w:lang w:val="et-EE"/>
        </w:rPr>
      </w:pPr>
      <w:r>
        <w:rPr>
          <w:szCs w:val="22"/>
          <w:lang w:val="et-EE"/>
        </w:rPr>
        <w:t>Sarnaseid reaktsioone täheldati klassikalise PKU-ga (</w:t>
      </w:r>
      <w:r>
        <w:rPr>
          <w:i/>
          <w:iCs/>
          <w:lang w:val="et-EE"/>
        </w:rPr>
        <w:t>classical</w:t>
      </w:r>
      <w:r>
        <w:rPr>
          <w:lang w:val="et-EE"/>
        </w:rPr>
        <w:t xml:space="preserve"> PKU, </w:t>
      </w:r>
      <w:r>
        <w:rPr>
          <w:szCs w:val="22"/>
          <w:lang w:val="et-EE"/>
        </w:rPr>
        <w:t>cPKU) patsientide populatsioonis, kellel vähenes 6. nädalal vererakkude arv 69% võrra (n = 6) võrreldes platseebojärgse 3% suurenemisega (n = 9).</w:t>
      </w:r>
    </w:p>
    <w:p>
      <w:pPr>
        <w:tabs>
          <w:tab w:val="clear" w:pos="567"/>
        </w:tabs>
        <w:autoSpaceDE w:val="0"/>
        <w:autoSpaceDN w:val="0"/>
        <w:adjustRightInd w:val="0"/>
        <w:spacing w:line="240" w:lineRule="auto"/>
        <w:rPr>
          <w:szCs w:val="22"/>
          <w:lang w:val="et-EE"/>
        </w:rPr>
      </w:pPr>
    </w:p>
    <w:p>
      <w:pPr>
        <w:tabs>
          <w:tab w:val="clear" w:pos="567"/>
        </w:tabs>
        <w:autoSpaceDE w:val="0"/>
        <w:autoSpaceDN w:val="0"/>
        <w:adjustRightInd w:val="0"/>
        <w:spacing w:line="240" w:lineRule="auto"/>
        <w:rPr>
          <w:szCs w:val="22"/>
          <w:lang w:val="et-EE"/>
        </w:rPr>
      </w:pPr>
      <w:r>
        <w:rPr>
          <w:b/>
          <w:bCs/>
          <w:szCs w:val="22"/>
          <w:lang w:val="et-EE"/>
        </w:rPr>
        <w:t>Uuring 2 (PKU-002)</w:t>
      </w:r>
      <w:r>
        <w:rPr>
          <w:szCs w:val="22"/>
          <w:lang w:val="et-EE"/>
        </w:rPr>
        <w:t xml:space="preserve"> oli II faasi randomiseeritud, topeltristuv, avatud, aktiivse kontrollrühmaga, kontseptsiooni tõestav kliiniline uuring sepiapteriini kasutamise kohta PKU-ga patsientidel.</w:t>
      </w:r>
    </w:p>
    <w:p>
      <w:pPr>
        <w:tabs>
          <w:tab w:val="clear" w:pos="567"/>
        </w:tabs>
        <w:autoSpaceDE w:val="0"/>
        <w:autoSpaceDN w:val="0"/>
        <w:adjustRightInd w:val="0"/>
        <w:spacing w:line="240" w:lineRule="auto"/>
        <w:rPr>
          <w:szCs w:val="22"/>
          <w:lang w:val="et-EE"/>
        </w:rPr>
      </w:pPr>
      <w:r>
        <w:rPr>
          <w:szCs w:val="22"/>
          <w:lang w:val="et-EE"/>
        </w:rPr>
        <w:t>Uuring koosnes 6 järjestusrühmast, milles oli 4 patsienti rühma kohta, kokku 24 patsienti. Iga järjestusrühm randomiseeriti saama 7-päevast ravi sepiapteriiniga annuses 60 mg/kg ööpäevas, sepiapteriiniga annuses 20 mg/kg ööpäevas ja sapropteriindivesinikkloriidiga 20 mg/kg ööpäevas, juhuslikus järjekorras, millele järgnes 7-päevane väljapesemisperiood pärast iga ravi. Esialgset efektiivsust hinnati vere Phe kontsentratsiooni vähenemise järgi. Esmase efektiivsuse iganädalase keskmise analüüsi tulemused näitasid, et ravi sepiapteriiniga põhjustas vere Phe kontsentratsioonide vähenemist võrreldes algtasemega, mis oli statistiliselt oluline kõigi raviviiside puhul (n = 24). Olenemata annusest vähenes suuremal osal sepiapteriiniga ravitud patsientidest plasma Phe vähemalt 10%, 20% ja 30% võrreldes sapropteriini 20 mg/kg ööpäevas saavate patsientidega. Rohkem patsiente, kes said sepiapteriini annuses 60 mg/kg ööpäevas, saavutasid normile vastava plasma Phe kontsentratsiooni (&lt; 120 μmol/l) ja vere Phe sihtvahemikus (≤ 360 μmol/l), võrreldes sapropteriiniga annuses 20 mg/kg ööpäevas. Kroonilise PKU-ga uuringus osalejatel põhjustas ravi sepiapteriiniga (60 mg/kg ööpäevas) olulise vere Phe kontsentratsiooni vähenemise võrreldes algtasemega.</w:t>
      </w:r>
    </w:p>
    <w:p>
      <w:pPr>
        <w:tabs>
          <w:tab w:val="clear" w:pos="567"/>
        </w:tabs>
        <w:autoSpaceDE w:val="0"/>
        <w:autoSpaceDN w:val="0"/>
        <w:adjustRightInd w:val="0"/>
        <w:spacing w:line="240" w:lineRule="auto"/>
        <w:rPr>
          <w:szCs w:val="22"/>
          <w:lang w:val="et-EE"/>
        </w:rPr>
      </w:pPr>
    </w:p>
    <w:p>
      <w:pPr>
        <w:tabs>
          <w:tab w:val="clear" w:pos="567"/>
        </w:tabs>
        <w:spacing w:line="240" w:lineRule="auto"/>
        <w:rPr>
          <w:szCs w:val="22"/>
          <w:lang w:val="et-EE"/>
        </w:rPr>
      </w:pPr>
      <w:r>
        <w:rPr>
          <w:b/>
          <w:bCs/>
          <w:szCs w:val="22"/>
          <w:lang w:val="et-EE"/>
        </w:rPr>
        <w:t>3. uuring (PTC923-MD-004-PKU)</w:t>
      </w:r>
      <w:r>
        <w:rPr>
          <w:szCs w:val="22"/>
          <w:lang w:val="et-EE"/>
        </w:rPr>
        <w:t xml:space="preserve"> on käimasolev III faasi mitmekeskuseline avatud kliiniline uuring, millega hinnatakse ohutust ja toidust saadud Phe tolerantsi PKU-ga patsientidel pikaajalise ravi ajal sepiapteriiniga. Sada kuuskümmend üheksa (169) patsienti said ravi sepiapteriiniga 7,5 mg/kg ööpäevas (osalejad vanuses 0 kuni &lt; 6 kuud), 15 mg/kg ööpäevas (osalejad vanuses 6 kuni &lt; 12 kuud), 30 mg/kg ööpäevas (osalejad vanuses 12 kuud kuni &lt; 2 aastat) või 60 mg/kg ööpäevas (osalejad vanuses ≥ 2 aastat). Vahepealsed andmed näitavad, et sepiapteriini ööpäevane manustamine on seotud ligikaudu 2,3-kordse keskmise ööpäevase Phe tarbimise suurenemisega (27,6 mg/kg ööpäevas algtasemel võrreldes 62,5 mg/kg ööpäevas 26. nädalal), säilitades samal ajal Phe taseme &lt; 360 μmol/l. Enamikul uuringus osalejatel langes vere Phe vähemalt 15% (76,7% osalejatest) või 30% (67,4% osalejatest) (joonis 1). </w:t>
      </w:r>
    </w:p>
    <w:p>
      <w:pPr>
        <w:tabs>
          <w:tab w:val="clear" w:pos="567"/>
        </w:tabs>
        <w:spacing w:line="240" w:lineRule="auto"/>
        <w:rPr>
          <w:szCs w:val="22"/>
          <w:lang w:val="et-EE"/>
        </w:rPr>
      </w:pPr>
    </w:p>
    <w:p>
      <w:pPr>
        <w:keepNext/>
        <w:tabs>
          <w:tab w:val="clear" w:pos="567"/>
        </w:tabs>
        <w:spacing w:line="240" w:lineRule="auto"/>
        <w:rPr>
          <w:lang w:val="et-EE"/>
        </w:rPr>
      </w:pPr>
      <w:r>
        <w:rPr>
          <w:b/>
          <w:bCs/>
          <w:szCs w:val="22"/>
          <w:lang w:val="et-EE"/>
        </w:rPr>
        <w:t>Joonis 1: Keskmine (SD) Phe tarbimine toiduga aja jooksul toiduga saadud Phe taluvuse hindamise ajal (Toiduga saadud Phe taluvuse analüüsi komplekt)</w:t>
      </w:r>
    </w:p>
    <w:p>
      <w:pPr>
        <w:tabs>
          <w:tab w:val="clear" w:pos="567"/>
        </w:tabs>
        <w:spacing w:line="240" w:lineRule="auto"/>
        <w:jc w:val="both"/>
        <w:rPr>
          <w:lang w:val="et-EE"/>
        </w:rPr>
      </w:pPr>
    </w:p>
    <w:p>
      <w:pPr>
        <w:tabs>
          <w:tab w:val="clear" w:pos="567"/>
        </w:tabs>
        <w:spacing w:line="240" w:lineRule="auto"/>
        <w:jc w:val="both"/>
        <w:rPr>
          <w:lang w:val="et-EE"/>
        </w:rPr>
      </w:pPr>
      <w:r>
        <w:rPr>
          <w:noProof/>
          <w:lang w:val="et-EE"/>
        </w:rPr>
        <mc:AlternateContent>
          <mc:Choice Requires="wpg">
            <w:drawing>
              <wp:anchor distT="0" distB="0" distL="114300" distR="114300" simplePos="0" relativeHeight="251658242" behindDoc="1" locked="0" layoutInCell="1" allowOverlap="1">
                <wp:simplePos x="0" y="0"/>
                <wp:positionH relativeFrom="column">
                  <wp:posOffset>210185</wp:posOffset>
                </wp:positionH>
                <wp:positionV relativeFrom="paragraph">
                  <wp:posOffset>32385</wp:posOffset>
                </wp:positionV>
                <wp:extent cx="5739130" cy="2844800"/>
                <wp:effectExtent l="0" t="0" r="0" b="0"/>
                <wp:wrapTight wrapText="bothSides">
                  <wp:wrapPolygon edited="0">
                    <wp:start x="19860" y="2170"/>
                    <wp:lineTo x="3083" y="3038"/>
                    <wp:lineTo x="3155" y="16345"/>
                    <wp:lineTo x="0" y="17791"/>
                    <wp:lineTo x="0" y="19238"/>
                    <wp:lineTo x="3657" y="19961"/>
                    <wp:lineTo x="20362" y="19961"/>
                    <wp:lineTo x="20649" y="19671"/>
                    <wp:lineTo x="20936" y="19093"/>
                    <wp:lineTo x="21007" y="17791"/>
                    <wp:lineTo x="5162" y="16345"/>
                    <wp:lineTo x="17207" y="16345"/>
                    <wp:lineTo x="20434" y="15911"/>
                    <wp:lineTo x="20290" y="14030"/>
                    <wp:lineTo x="20577" y="13741"/>
                    <wp:lineTo x="20577" y="12729"/>
                    <wp:lineTo x="20290" y="11716"/>
                    <wp:lineTo x="20434" y="9402"/>
                    <wp:lineTo x="20362" y="2170"/>
                    <wp:lineTo x="19860" y="2170"/>
                  </wp:wrapPolygon>
                </wp:wrapTight>
                <wp:docPr id="1277202133" name="Group 97"/>
                <wp:cNvGraphicFramePr/>
                <a:graphic xmlns:a="http://schemas.openxmlformats.org/drawingml/2006/main">
                  <a:graphicData uri="http://schemas.microsoft.com/office/word/2010/wordprocessingGroup">
                    <wpg:wgp>
                      <wpg:cNvGrpSpPr/>
                      <wpg:grpSpPr>
                        <a:xfrm>
                          <a:off x="0" y="0"/>
                          <a:ext cx="5739130" cy="2844800"/>
                          <a:chOff x="211198" y="0"/>
                          <a:chExt cx="5739299" cy="2846038"/>
                        </a:xfrm>
                      </wpg:grpSpPr>
                      <wps:wsp>
                        <wps:cNvPr id="224422585" name="Text Box 1"/>
                        <wps:cNvSpPr txBox="1"/>
                        <wps:spPr>
                          <a:xfrm>
                            <a:off x="211198" y="2364816"/>
                            <a:ext cx="5503072" cy="171486"/>
                          </a:xfrm>
                          <a:prstGeom prst="rect">
                            <a:avLst/>
                          </a:prstGeom>
                          <a:solidFill>
                            <a:schemeClr val="lt1"/>
                          </a:solidFill>
                          <a:ln w="6350">
                            <a:noFill/>
                          </a:ln>
                        </wps:spPr>
                        <wps:txbx>
                          <w:txbxContent>
                            <w:p>
                              <w:pPr>
                                <w:rPr>
                                  <w:rFonts w:ascii="Arial" w:hAnsi="Arial" w:cs="Arial"/>
                                  <w:sz w:val="13"/>
                                  <w:szCs w:val="13"/>
                                  <w:lang w:val="en-US"/>
                                </w:rPr>
                              </w:pPr>
                              <w:r>
                                <w:rPr>
                                  <w:rFonts w:ascii="Arial" w:hAnsi="Arial" w:cs="Arial"/>
                                  <w:sz w:val="13"/>
                                  <w:szCs w:val="13"/>
                                  <w:lang w:val="en-US"/>
                                </w:rPr>
                                <w:t>Phe tarbimise kogus         102         96           97          98           91          92           91          91            94          92           90          87           86          81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184385751" name="TextBox 39">
                          <a:extLst>
                            <a:ext uri="{FF2B5EF4-FFF2-40B4-BE49-F238E27FC236}">
                              <a16:creationId xmlns:a16="http://schemas.microsoft.com/office/drawing/2014/main" id="{EA519C1B-0A36-90BA-D3E4-0E576CB80B44}"/>
                            </a:ext>
                          </a:extLst>
                        </wps:cNvPr>
                        <wps:cNvSpPr txBox="1">
                          <a:spLocks/>
                        </wps:cNvSpPr>
                        <wps:spPr>
                          <a:xfrm rot="16200000">
                            <a:off x="-610289" y="995401"/>
                            <a:ext cx="2425727" cy="434926"/>
                          </a:xfrm>
                          <a:prstGeom prst="rect">
                            <a:avLst/>
                          </a:prstGeom>
                          <a:noFill/>
                        </wps:spPr>
                        <wps:txbx>
                          <w:txbxContent>
                            <w:p>
                              <w:pPr>
                                <w:spacing w:line="240" w:lineRule="exact"/>
                                <w:jc w:val="center"/>
                                <w:textAlignment w:val="baseline"/>
                                <w:rPr>
                                  <w:rFonts w:ascii="Arial" w:hAnsi="Arial" w:cs="Arial"/>
                                  <w:b/>
                                  <w:bCs/>
                                  <w:color w:val="000000"/>
                                  <w:kern w:val="24"/>
                                  <w:sz w:val="16"/>
                                  <w:szCs w:val="16"/>
                                  <w:lang w:val="de-DE"/>
                                </w:rPr>
                              </w:pPr>
                              <w:r>
                                <w:rPr>
                                  <w:rFonts w:ascii="Arial" w:hAnsi="Arial" w:cs="Arial"/>
                                  <w:b/>
                                  <w:bCs/>
                                  <w:color w:val="000000"/>
                                  <w:kern w:val="24"/>
                                  <w:sz w:val="16"/>
                                  <w:szCs w:val="16"/>
                                  <w:lang w:val="de-DE"/>
                                </w:rPr>
                                <w:t xml:space="preserve">Keskmine (SD) </w:t>
                              </w:r>
                              <w:r>
                                <w:rPr>
                                  <w:rFonts w:ascii="Arial" w:hAnsi="Arial" w:cs="Arial"/>
                                  <w:b/>
                                  <w:bCs/>
                                  <w:color w:val="000000"/>
                                  <w:kern w:val="24"/>
                                  <w:sz w:val="16"/>
                                  <w:szCs w:val="16"/>
                                  <w:lang w:val="de-DE"/>
                                </w:rPr>
                                <w:br/>
                                <w:t>Phe tarbimine (mg/kg ööpäevas)</w:t>
                              </w:r>
                            </w:p>
                            <w:p>
                              <w:pPr>
                                <w:spacing w:line="240" w:lineRule="exact"/>
                                <w:jc w:val="center"/>
                                <w:rPr>
                                  <w:rFonts w:ascii="Arial" w:hAnsi="Arial" w:cs="Arial"/>
                                  <w:sz w:val="16"/>
                                  <w:szCs w:val="16"/>
                                  <w:lang w:val="de-DE"/>
                                </w:rPr>
                              </w:pPr>
                            </w:p>
                            <w:p>
                              <w:pPr>
                                <w:spacing w:line="240" w:lineRule="exact"/>
                                <w:jc w:val="center"/>
                                <w:rPr>
                                  <w:rFonts w:ascii="Arial" w:hAnsi="Arial" w:cs="Arial"/>
                                  <w:sz w:val="16"/>
                                  <w:szCs w:val="16"/>
                                  <w:lang w:val="de-DE"/>
                                </w:rPr>
                              </w:pPr>
                            </w:p>
                          </w:txbxContent>
                        </wps:txbx>
                        <wps:bodyPr wrap="square" lIns="0" tIns="0" rIns="0" bIns="0" rtlCol="0">
                          <a:noAutofit/>
                        </wps:bodyPr>
                      </wps:wsp>
                      <wpg:grpSp>
                        <wpg:cNvPr id="1536989954" name="Group 115"/>
                        <wpg:cNvGrpSpPr>
                          <a:grpSpLocks noChangeAspect="1"/>
                        </wpg:cNvGrpSpPr>
                        <wpg:grpSpPr>
                          <a:xfrm>
                            <a:off x="776378" y="311729"/>
                            <a:ext cx="4937760" cy="2195425"/>
                            <a:chOff x="0" y="0"/>
                            <a:chExt cx="4321177" cy="1921279"/>
                          </a:xfrm>
                        </wpg:grpSpPr>
                        <wpg:grpSp>
                          <wpg:cNvPr id="1241577233" name="Group 114"/>
                          <wpg:cNvGrpSpPr/>
                          <wpg:grpSpPr>
                            <a:xfrm>
                              <a:off x="0" y="0"/>
                              <a:ext cx="4321177" cy="1921279"/>
                              <a:chOff x="0" y="0"/>
                              <a:chExt cx="4321177" cy="1921279"/>
                            </a:xfrm>
                          </wpg:grpSpPr>
                          <wpg:grpSp>
                            <wpg:cNvPr id="748524393" name="Group 113"/>
                            <wpg:cNvGrpSpPr/>
                            <wpg:grpSpPr>
                              <a:xfrm>
                                <a:off x="0" y="0"/>
                                <a:ext cx="4321177" cy="1921279"/>
                                <a:chOff x="0" y="0"/>
                                <a:chExt cx="4321177" cy="1921279"/>
                              </a:xfrm>
                            </wpg:grpSpPr>
                            <wpg:grpSp>
                              <wpg:cNvPr id="769982363" name="Group 112"/>
                              <wpg:cNvGrpSpPr/>
                              <wpg:grpSpPr>
                                <a:xfrm>
                                  <a:off x="0" y="0"/>
                                  <a:ext cx="4321177" cy="1921279"/>
                                  <a:chOff x="0" y="0"/>
                                  <a:chExt cx="4321177" cy="1921279"/>
                                </a:xfrm>
                              </wpg:grpSpPr>
                              <wpg:grpSp>
                                <wpg:cNvPr id="1616803243" name="Group 111"/>
                                <wpg:cNvGrpSpPr/>
                                <wpg:grpSpPr>
                                  <a:xfrm>
                                    <a:off x="351692" y="14068"/>
                                    <a:ext cx="3864642" cy="1746739"/>
                                    <a:chOff x="0" y="0"/>
                                    <a:chExt cx="3864642" cy="1746739"/>
                                  </a:xfrm>
                                </wpg:grpSpPr>
                                <wps:wsp>
                                  <wps:cNvPr id="1813716812" name="Freeform: Shape 48">
                                    <a:extLst>
                                      <a:ext uri="{FF2B5EF4-FFF2-40B4-BE49-F238E27FC236}">
                                        <a16:creationId xmlns:a16="http://schemas.microsoft.com/office/drawing/2014/main" id="{793D4580-01FE-C0E5-33C9-E77DB9A24230}"/>
                                      </a:ext>
                                    </a:extLst>
                                  </wps:cNvPr>
                                  <wps:cNvSpPr/>
                                  <wps:spPr>
                                    <a:xfrm>
                                      <a:off x="26768" y="765321"/>
                                      <a:ext cx="3802029" cy="642971"/>
                                    </a:xfrm>
                                    <a:custGeom>
                                      <a:avLst/>
                                      <a:gdLst>
                                        <a:gd name="connsiteX0" fmla="*/ 0 w 6967030"/>
                                        <a:gd name="connsiteY0" fmla="*/ 1145525 h 1145524"/>
                                        <a:gd name="connsiteX1" fmla="*/ 540574 w 6967030"/>
                                        <a:gd name="connsiteY1" fmla="*/ 1002571 h 1145524"/>
                                        <a:gd name="connsiteX2" fmla="*/ 1080359 w 6967030"/>
                                        <a:gd name="connsiteY2" fmla="*/ 790665 h 1145524"/>
                                        <a:gd name="connsiteX3" fmla="*/ 1612728 w 6967030"/>
                                        <a:gd name="connsiteY3" fmla="*/ 690628 h 1145524"/>
                                        <a:gd name="connsiteX4" fmla="*/ 2160561 w 6967030"/>
                                        <a:gd name="connsiteY4" fmla="*/ 535209 h 1145524"/>
                                        <a:gd name="connsiteX5" fmla="*/ 2686934 w 6967030"/>
                                        <a:gd name="connsiteY5" fmla="*/ 501917 h 1145524"/>
                                        <a:gd name="connsiteX6" fmla="*/ 3238395 w 6967030"/>
                                        <a:gd name="connsiteY6" fmla="*/ 444798 h 1145524"/>
                                        <a:gd name="connsiteX7" fmla="*/ 3760824 w 6967030"/>
                                        <a:gd name="connsiteY7" fmla="*/ 235732 h 1145524"/>
                                        <a:gd name="connsiteX8" fmla="*/ 4297927 w 6967030"/>
                                        <a:gd name="connsiteY8" fmla="*/ 195497 h 1145524"/>
                                        <a:gd name="connsiteX9" fmla="*/ 4837712 w 6967030"/>
                                        <a:gd name="connsiteY9" fmla="*/ 231787 h 1145524"/>
                                        <a:gd name="connsiteX10" fmla="*/ 5355092 w 6967030"/>
                                        <a:gd name="connsiteY10" fmla="*/ 76842 h 1145524"/>
                                        <a:gd name="connsiteX11" fmla="*/ 5887303 w 6967030"/>
                                        <a:gd name="connsiteY11" fmla="*/ 92620 h 1145524"/>
                                        <a:gd name="connsiteX12" fmla="*/ 6430086 w 6967030"/>
                                        <a:gd name="connsiteY12" fmla="*/ 80629 h 1145524"/>
                                        <a:gd name="connsiteX13" fmla="*/ 6967031 w 6967030"/>
                                        <a:gd name="connsiteY13" fmla="*/ 0 h 11455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6967030" h="1145524">
                                          <a:moveTo>
                                            <a:pt x="0" y="1145525"/>
                                          </a:moveTo>
                                          <a:lnTo>
                                            <a:pt x="540574" y="1002571"/>
                                          </a:lnTo>
                                          <a:lnTo>
                                            <a:pt x="1080359" y="790665"/>
                                          </a:lnTo>
                                          <a:lnTo>
                                            <a:pt x="1612728" y="690628"/>
                                          </a:lnTo>
                                          <a:lnTo>
                                            <a:pt x="2160561" y="535209"/>
                                          </a:lnTo>
                                          <a:lnTo>
                                            <a:pt x="2686934" y="501917"/>
                                          </a:lnTo>
                                          <a:lnTo>
                                            <a:pt x="3238395" y="444798"/>
                                          </a:lnTo>
                                          <a:lnTo>
                                            <a:pt x="3760824" y="235732"/>
                                          </a:lnTo>
                                          <a:lnTo>
                                            <a:pt x="4297927" y="195497"/>
                                          </a:lnTo>
                                          <a:lnTo>
                                            <a:pt x="4837712" y="231787"/>
                                          </a:lnTo>
                                          <a:lnTo>
                                            <a:pt x="5355092" y="76842"/>
                                          </a:lnTo>
                                          <a:lnTo>
                                            <a:pt x="5887303" y="92620"/>
                                          </a:lnTo>
                                          <a:lnTo>
                                            <a:pt x="6430086" y="80629"/>
                                          </a:lnTo>
                                          <a:lnTo>
                                            <a:pt x="6967031" y="0"/>
                                          </a:lnTo>
                                        </a:path>
                                      </a:pathLst>
                                    </a:custGeom>
                                    <a:noFill/>
                                    <a:ln w="25400" cap="flat">
                                      <a:solidFill>
                                        <a:schemeClr val="tx1"/>
                                      </a:solidFill>
                                      <a:prstDash val="sysDot"/>
                                      <a:miter/>
                                    </a:ln>
                                  </wps:spPr>
                                  <wps:bodyPr rtlCol="0" anchor="ctr"/>
                                </wps:wsp>
                                <wpg:grpSp>
                                  <wpg:cNvPr id="1279020002" name="Graphic 2">
                                    <a:extLst>
                                      <a:ext uri="{FF2B5EF4-FFF2-40B4-BE49-F238E27FC236}">
                                        <a16:creationId xmlns:a16="http://schemas.microsoft.com/office/drawing/2014/main" id="{142CCB05-E9F5-0612-AA8C-67CCF0409AAF}"/>
                                      </a:ext>
                                    </a:extLst>
                                  </wpg:cNvPr>
                                  <wpg:cNvGrpSpPr/>
                                  <wpg:grpSpPr>
                                    <a:xfrm>
                                      <a:off x="0" y="0"/>
                                      <a:ext cx="3864642" cy="1746739"/>
                                      <a:chOff x="1515886" y="619030"/>
                                      <a:chExt cx="7081582" cy="3112009"/>
                                    </a:xfrm>
                                    <a:solidFill>
                                      <a:schemeClr val="tx1"/>
                                    </a:solidFill>
                                  </wpg:grpSpPr>
                                  <wps:wsp>
                                    <wps:cNvPr id="1188238990" name="Freeform: Shape 161">
                                      <a:extLst>
                                        <a:ext uri="{FF2B5EF4-FFF2-40B4-BE49-F238E27FC236}">
                                          <a16:creationId xmlns:a16="http://schemas.microsoft.com/office/drawing/2014/main" id="{739E41F5-50C8-BC4C-EE14-0346B9F79B10}"/>
                                        </a:ext>
                                      </a:extLst>
                                    </wps:cNvPr>
                                    <wps:cNvSpPr/>
                                    <wps:spPr>
                                      <a:xfrm>
                                        <a:off x="1573004" y="2533918"/>
                                        <a:ext cx="15778" cy="1181342"/>
                                      </a:xfrm>
                                      <a:custGeom>
                                        <a:avLst/>
                                        <a:gdLst>
                                          <a:gd name="connsiteX0" fmla="*/ 0 w 15778"/>
                                          <a:gd name="connsiteY0" fmla="*/ 0 h 1181342"/>
                                          <a:gd name="connsiteX1" fmla="*/ 0 w 15778"/>
                                          <a:gd name="connsiteY1" fmla="*/ 1181342 h 1181342"/>
                                        </a:gdLst>
                                        <a:ahLst/>
                                        <a:cxnLst>
                                          <a:cxn ang="0">
                                            <a:pos x="connsiteX0" y="connsiteY0"/>
                                          </a:cxn>
                                          <a:cxn ang="0">
                                            <a:pos x="connsiteX1" y="connsiteY1"/>
                                          </a:cxn>
                                        </a:cxnLst>
                                        <a:rect l="l" t="t" r="r" b="b"/>
                                        <a:pathLst>
                                          <a:path w="15778" h="1181342">
                                            <a:moveTo>
                                              <a:pt x="0" y="0"/>
                                            </a:moveTo>
                                            <a:lnTo>
                                              <a:pt x="0" y="1181342"/>
                                            </a:lnTo>
                                          </a:path>
                                        </a:pathLst>
                                      </a:custGeom>
                                      <a:grpFill/>
                                      <a:ln w="15773" cap="flat">
                                        <a:solidFill>
                                          <a:schemeClr val="tx1"/>
                                        </a:solidFill>
                                        <a:prstDash val="solid"/>
                                        <a:miter/>
                                      </a:ln>
                                    </wps:spPr>
                                    <wps:bodyPr rtlCol="0" anchor="ctr"/>
                                  </wps:wsp>
                                  <wps:wsp>
                                    <wps:cNvPr id="534060115" name="Freeform: Shape 162">
                                      <a:extLst>
                                        <a:ext uri="{FF2B5EF4-FFF2-40B4-BE49-F238E27FC236}">
                                          <a16:creationId xmlns:a16="http://schemas.microsoft.com/office/drawing/2014/main" id="{3AB08CA4-B2BA-6CA9-15C6-FB2124601D95}"/>
                                        </a:ext>
                                      </a:extLst>
                                    </wps:cNvPr>
                                    <wps:cNvSpPr/>
                                    <wps:spPr>
                                      <a:xfrm>
                                        <a:off x="1518253" y="2533918"/>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523183410" name="Freeform: Shape 163">
                                      <a:extLst>
                                        <a:ext uri="{FF2B5EF4-FFF2-40B4-BE49-F238E27FC236}">
                                          <a16:creationId xmlns:a16="http://schemas.microsoft.com/office/drawing/2014/main" id="{F5371DCD-AF6A-EEEA-CF02-9BBEDBCB7D7A}"/>
                                        </a:ext>
                                      </a:extLst>
                                    </wps:cNvPr>
                                    <wps:cNvSpPr/>
                                    <wps:spPr>
                                      <a:xfrm>
                                        <a:off x="1518253" y="3715261"/>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g:grpSp>
                                    <wpg:cNvPr id="314917741" name="Graphic 2">
                                      <a:extLst>
                                        <a:ext uri="{FF2B5EF4-FFF2-40B4-BE49-F238E27FC236}">
                                          <a16:creationId xmlns:a16="http://schemas.microsoft.com/office/drawing/2014/main" id="{A943C6EB-8FE1-7AB7-3B35-2521DFA8DD5E}"/>
                                        </a:ext>
                                      </a:extLst>
                                    </wpg:cNvPr>
                                    <wpg:cNvGrpSpPr/>
                                    <wpg:grpSpPr>
                                      <a:xfrm>
                                        <a:off x="2058669" y="2448241"/>
                                        <a:ext cx="109503" cy="1049275"/>
                                        <a:chOff x="2058669" y="2448241"/>
                                        <a:chExt cx="109503" cy="1049275"/>
                                      </a:xfrm>
                                      <a:grpFill/>
                                    </wpg:grpSpPr>
                                    <wps:wsp>
                                      <wps:cNvPr id="316462261" name="Freeform: Shape 216">
                                        <a:extLst>
                                          <a:ext uri="{FF2B5EF4-FFF2-40B4-BE49-F238E27FC236}">
                                            <a16:creationId xmlns:a16="http://schemas.microsoft.com/office/drawing/2014/main" id="{FFCD217F-49E9-C51B-A379-8CD45F2F47D7}"/>
                                          </a:ext>
                                        </a:extLst>
                                      </wps:cNvPr>
                                      <wps:cNvSpPr/>
                                      <wps:spPr>
                                        <a:xfrm>
                                          <a:off x="2113578" y="2448241"/>
                                          <a:ext cx="15778" cy="1033654"/>
                                        </a:xfrm>
                                        <a:custGeom>
                                          <a:avLst/>
                                          <a:gdLst>
                                            <a:gd name="connsiteX0" fmla="*/ 0 w 15778"/>
                                            <a:gd name="connsiteY0" fmla="*/ 0 h 1033654"/>
                                            <a:gd name="connsiteX1" fmla="*/ 0 w 15778"/>
                                            <a:gd name="connsiteY1" fmla="*/ 1033655 h 1033654"/>
                                          </a:gdLst>
                                          <a:ahLst/>
                                          <a:cxnLst>
                                            <a:cxn ang="0">
                                              <a:pos x="connsiteX0" y="connsiteY0"/>
                                            </a:cxn>
                                            <a:cxn ang="0">
                                              <a:pos x="connsiteX1" y="connsiteY1"/>
                                            </a:cxn>
                                          </a:cxnLst>
                                          <a:rect l="l" t="t" r="r" b="b"/>
                                          <a:pathLst>
                                            <a:path w="15778" h="1033654">
                                              <a:moveTo>
                                                <a:pt x="0" y="0"/>
                                              </a:moveTo>
                                              <a:lnTo>
                                                <a:pt x="0" y="1033655"/>
                                              </a:lnTo>
                                            </a:path>
                                          </a:pathLst>
                                        </a:custGeom>
                                        <a:grpFill/>
                                        <a:ln w="15773" cap="flat">
                                          <a:solidFill>
                                            <a:schemeClr val="tx1"/>
                                          </a:solidFill>
                                          <a:prstDash val="solid"/>
                                          <a:miter/>
                                        </a:ln>
                                      </wps:spPr>
                                      <wps:bodyPr rtlCol="0" anchor="ctr"/>
                                    </wps:wsp>
                                    <wps:wsp>
                                      <wps:cNvPr id="73504343" name="Freeform: Shape 217">
                                        <a:extLst>
                                          <a:ext uri="{FF2B5EF4-FFF2-40B4-BE49-F238E27FC236}">
                                            <a16:creationId xmlns:a16="http://schemas.microsoft.com/office/drawing/2014/main" id="{1FC3F1E1-6912-57E2-82FA-F9D5EA365489}"/>
                                          </a:ext>
                                        </a:extLst>
                                      </wps:cNvPr>
                                      <wps:cNvSpPr/>
                                      <wps:spPr>
                                        <a:xfrm>
                                          <a:off x="2058669" y="2448241"/>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843622477" name="Freeform: Shape 218">
                                        <a:extLst>
                                          <a:ext uri="{FF2B5EF4-FFF2-40B4-BE49-F238E27FC236}">
                                            <a16:creationId xmlns:a16="http://schemas.microsoft.com/office/drawing/2014/main" id="{ACEE6FD2-04E6-473F-8DAD-FB54772EAD2E}"/>
                                          </a:ext>
                                        </a:extLst>
                                      </wps:cNvPr>
                                      <wps:cNvSpPr/>
                                      <wps:spPr>
                                        <a:xfrm>
                                          <a:off x="2058669" y="3481738"/>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g:grpSp>
                                  <wps:wsp>
                                    <wps:cNvPr id="815157770" name="Freeform: Shape 165">
                                      <a:extLst>
                                        <a:ext uri="{FF2B5EF4-FFF2-40B4-BE49-F238E27FC236}">
                                          <a16:creationId xmlns:a16="http://schemas.microsoft.com/office/drawing/2014/main" id="{388D6251-5984-14BA-CC56-E14B5537BD5F}"/>
                                        </a:ext>
                                      </a:extLst>
                                    </wps:cNvPr>
                                    <wps:cNvSpPr/>
                                    <wps:spPr>
                                      <a:xfrm>
                                        <a:off x="2653363" y="2100481"/>
                                        <a:ext cx="15778" cy="1338496"/>
                                      </a:xfrm>
                                      <a:custGeom>
                                        <a:avLst/>
                                        <a:gdLst>
                                          <a:gd name="connsiteX0" fmla="*/ 0 w 15778"/>
                                          <a:gd name="connsiteY0" fmla="*/ 0 h 1338496"/>
                                          <a:gd name="connsiteX1" fmla="*/ 0 w 15778"/>
                                          <a:gd name="connsiteY1" fmla="*/ 1338497 h 1338496"/>
                                        </a:gdLst>
                                        <a:ahLst/>
                                        <a:cxnLst>
                                          <a:cxn ang="0">
                                            <a:pos x="connsiteX0" y="connsiteY0"/>
                                          </a:cxn>
                                          <a:cxn ang="0">
                                            <a:pos x="connsiteX1" y="connsiteY1"/>
                                          </a:cxn>
                                        </a:cxnLst>
                                        <a:rect l="l" t="t" r="r" b="b"/>
                                        <a:pathLst>
                                          <a:path w="15778" h="1338496">
                                            <a:moveTo>
                                              <a:pt x="0" y="0"/>
                                            </a:moveTo>
                                            <a:lnTo>
                                              <a:pt x="0" y="1338497"/>
                                            </a:lnTo>
                                          </a:path>
                                        </a:pathLst>
                                      </a:custGeom>
                                      <a:grpFill/>
                                      <a:ln w="15773" cap="flat">
                                        <a:solidFill>
                                          <a:schemeClr val="tx1"/>
                                        </a:solidFill>
                                        <a:prstDash val="solid"/>
                                        <a:miter/>
                                      </a:ln>
                                    </wps:spPr>
                                    <wps:bodyPr rtlCol="0" anchor="ctr"/>
                                  </wps:wsp>
                                  <wps:wsp>
                                    <wps:cNvPr id="1447208894" name="Freeform: Shape 166">
                                      <a:extLst>
                                        <a:ext uri="{FF2B5EF4-FFF2-40B4-BE49-F238E27FC236}">
                                          <a16:creationId xmlns:a16="http://schemas.microsoft.com/office/drawing/2014/main" id="{1C36FC05-2FCE-D7A4-CD1F-55AF46BC9932}"/>
                                        </a:ext>
                                      </a:extLst>
                                    </wps:cNvPr>
                                    <wps:cNvSpPr/>
                                    <wps:spPr>
                                      <a:xfrm>
                                        <a:off x="2598612" y="2100481"/>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774421396" name="Freeform: Shape 167">
                                      <a:extLst>
                                        <a:ext uri="{FF2B5EF4-FFF2-40B4-BE49-F238E27FC236}">
                                          <a16:creationId xmlns:a16="http://schemas.microsoft.com/office/drawing/2014/main" id="{E232D97D-743A-9AFF-1AE1-4AD848AC7F6F}"/>
                                        </a:ext>
                                      </a:extLst>
                                    </wps:cNvPr>
                                    <wps:cNvSpPr/>
                                    <wps:spPr>
                                      <a:xfrm>
                                        <a:off x="2598612" y="3438977"/>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148129362" name="Freeform: Shape 168">
                                      <a:extLst>
                                        <a:ext uri="{FF2B5EF4-FFF2-40B4-BE49-F238E27FC236}">
                                          <a16:creationId xmlns:a16="http://schemas.microsoft.com/office/drawing/2014/main" id="{E8CCA48B-1138-0646-F585-48F37A6E46A9}"/>
                                        </a:ext>
                                      </a:extLst>
                                    </wps:cNvPr>
                                    <wps:cNvSpPr/>
                                    <wps:spPr>
                                      <a:xfrm>
                                        <a:off x="3185732" y="1945693"/>
                                        <a:ext cx="15778" cy="1431432"/>
                                      </a:xfrm>
                                      <a:custGeom>
                                        <a:avLst/>
                                        <a:gdLst>
                                          <a:gd name="connsiteX0" fmla="*/ 0 w 15778"/>
                                          <a:gd name="connsiteY0" fmla="*/ 0 h 1431432"/>
                                          <a:gd name="connsiteX1" fmla="*/ 0 w 15778"/>
                                          <a:gd name="connsiteY1" fmla="*/ 1431433 h 1431432"/>
                                        </a:gdLst>
                                        <a:ahLst/>
                                        <a:cxnLst>
                                          <a:cxn ang="0">
                                            <a:pos x="connsiteX0" y="connsiteY0"/>
                                          </a:cxn>
                                          <a:cxn ang="0">
                                            <a:pos x="connsiteX1" y="connsiteY1"/>
                                          </a:cxn>
                                        </a:cxnLst>
                                        <a:rect l="l" t="t" r="r" b="b"/>
                                        <a:pathLst>
                                          <a:path w="15778" h="1431432">
                                            <a:moveTo>
                                              <a:pt x="0" y="0"/>
                                            </a:moveTo>
                                            <a:lnTo>
                                              <a:pt x="0" y="1431433"/>
                                            </a:lnTo>
                                          </a:path>
                                        </a:pathLst>
                                      </a:custGeom>
                                      <a:grpFill/>
                                      <a:ln w="15773" cap="flat">
                                        <a:solidFill>
                                          <a:schemeClr val="tx1"/>
                                        </a:solidFill>
                                        <a:prstDash val="solid"/>
                                        <a:miter/>
                                      </a:ln>
                                    </wps:spPr>
                                    <wps:bodyPr rtlCol="0" anchor="ctr"/>
                                  </wps:wsp>
                                  <wps:wsp>
                                    <wps:cNvPr id="45218336" name="Freeform: Shape 169">
                                      <a:extLst>
                                        <a:ext uri="{FF2B5EF4-FFF2-40B4-BE49-F238E27FC236}">
                                          <a16:creationId xmlns:a16="http://schemas.microsoft.com/office/drawing/2014/main" id="{78B51BBD-6404-826E-05A6-1B388BE2C88F}"/>
                                        </a:ext>
                                      </a:extLst>
                                    </wps:cNvPr>
                                    <wps:cNvSpPr/>
                                    <wps:spPr>
                                      <a:xfrm>
                                        <a:off x="3130823" y="1945693"/>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2092968317" name="Freeform: Shape 170">
                                      <a:extLst>
                                        <a:ext uri="{FF2B5EF4-FFF2-40B4-BE49-F238E27FC236}">
                                          <a16:creationId xmlns:a16="http://schemas.microsoft.com/office/drawing/2014/main" id="{5E8073C5-41EF-C84C-E62A-B99083A80064}"/>
                                        </a:ext>
                                      </a:extLst>
                                    </wps:cNvPr>
                                    <wps:cNvSpPr/>
                                    <wps:spPr>
                                      <a:xfrm>
                                        <a:off x="3130823" y="3376968"/>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1643395411" name="Freeform: Shape 171">
                                      <a:extLst>
                                        <a:ext uri="{FF2B5EF4-FFF2-40B4-BE49-F238E27FC236}">
                                          <a16:creationId xmlns:a16="http://schemas.microsoft.com/office/drawing/2014/main" id="{F87FF263-386C-948B-AA8C-D57D3DB8FBE6}"/>
                                        </a:ext>
                                      </a:extLst>
                                    </wps:cNvPr>
                                    <wps:cNvSpPr/>
                                    <wps:spPr>
                                      <a:xfrm>
                                        <a:off x="3723151" y="1761083"/>
                                        <a:ext cx="15778" cy="1506380"/>
                                      </a:xfrm>
                                      <a:custGeom>
                                        <a:avLst/>
                                        <a:gdLst>
                                          <a:gd name="connsiteX0" fmla="*/ 0 w 15778"/>
                                          <a:gd name="connsiteY0" fmla="*/ 0 h 1506380"/>
                                          <a:gd name="connsiteX1" fmla="*/ 0 w 15778"/>
                                          <a:gd name="connsiteY1" fmla="*/ 1506381 h 1506380"/>
                                        </a:gdLst>
                                        <a:ahLst/>
                                        <a:cxnLst>
                                          <a:cxn ang="0">
                                            <a:pos x="connsiteX0" y="connsiteY0"/>
                                          </a:cxn>
                                          <a:cxn ang="0">
                                            <a:pos x="connsiteX1" y="connsiteY1"/>
                                          </a:cxn>
                                        </a:cxnLst>
                                        <a:rect l="l" t="t" r="r" b="b"/>
                                        <a:pathLst>
                                          <a:path w="15778" h="1506380">
                                            <a:moveTo>
                                              <a:pt x="0" y="0"/>
                                            </a:moveTo>
                                            <a:lnTo>
                                              <a:pt x="0" y="1506381"/>
                                            </a:lnTo>
                                          </a:path>
                                        </a:pathLst>
                                      </a:custGeom>
                                      <a:grpFill/>
                                      <a:ln w="15773" cap="flat">
                                        <a:solidFill>
                                          <a:schemeClr val="tx1"/>
                                        </a:solidFill>
                                        <a:prstDash val="solid"/>
                                        <a:miter/>
                                      </a:ln>
                                    </wps:spPr>
                                    <wps:bodyPr rtlCol="0" anchor="ctr"/>
                                  </wps:wsp>
                                  <wps:wsp>
                                    <wps:cNvPr id="302303187" name="Freeform: Shape 172">
                                      <a:extLst>
                                        <a:ext uri="{FF2B5EF4-FFF2-40B4-BE49-F238E27FC236}">
                                          <a16:creationId xmlns:a16="http://schemas.microsoft.com/office/drawing/2014/main" id="{F9FC6AA4-B33D-FB78-E255-DF722B68C39C}"/>
                                        </a:ext>
                                      </a:extLst>
                                    </wps:cNvPr>
                                    <wps:cNvSpPr/>
                                    <wps:spPr>
                                      <a:xfrm>
                                        <a:off x="3668399" y="1761083"/>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125346484" name="Freeform: Shape 173">
                                      <a:extLst>
                                        <a:ext uri="{FF2B5EF4-FFF2-40B4-BE49-F238E27FC236}">
                                          <a16:creationId xmlns:a16="http://schemas.microsoft.com/office/drawing/2014/main" id="{58B4AADE-75B2-896F-F088-3ED81727309B}"/>
                                        </a:ext>
                                      </a:extLst>
                                    </wps:cNvPr>
                                    <wps:cNvSpPr/>
                                    <wps:spPr>
                                      <a:xfrm>
                                        <a:off x="3668399" y="3267464"/>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1278185239" name="Freeform: Shape 174">
                                      <a:extLst>
                                        <a:ext uri="{FF2B5EF4-FFF2-40B4-BE49-F238E27FC236}">
                                          <a16:creationId xmlns:a16="http://schemas.microsoft.com/office/drawing/2014/main" id="{094D3BDB-37AC-2F87-D18A-2221E5A39897}"/>
                                        </a:ext>
                                      </a:extLst>
                                    </wps:cNvPr>
                                    <wps:cNvSpPr/>
                                    <wps:spPr>
                                      <a:xfrm>
                                        <a:off x="4259938" y="1661047"/>
                                        <a:ext cx="15778" cy="1639709"/>
                                      </a:xfrm>
                                      <a:custGeom>
                                        <a:avLst/>
                                        <a:gdLst>
                                          <a:gd name="connsiteX0" fmla="*/ 0 w 15778"/>
                                          <a:gd name="connsiteY0" fmla="*/ 0 h 1639709"/>
                                          <a:gd name="connsiteX1" fmla="*/ 0 w 15778"/>
                                          <a:gd name="connsiteY1" fmla="*/ 1639710 h 1639709"/>
                                        </a:gdLst>
                                        <a:ahLst/>
                                        <a:cxnLst>
                                          <a:cxn ang="0">
                                            <a:pos x="connsiteX0" y="connsiteY0"/>
                                          </a:cxn>
                                          <a:cxn ang="0">
                                            <a:pos x="connsiteX1" y="connsiteY1"/>
                                          </a:cxn>
                                        </a:cxnLst>
                                        <a:rect l="l" t="t" r="r" b="b"/>
                                        <a:pathLst>
                                          <a:path w="15778" h="1639709">
                                            <a:moveTo>
                                              <a:pt x="0" y="0"/>
                                            </a:moveTo>
                                            <a:lnTo>
                                              <a:pt x="0" y="1639710"/>
                                            </a:lnTo>
                                          </a:path>
                                        </a:pathLst>
                                      </a:custGeom>
                                      <a:grpFill/>
                                      <a:ln w="15773" cap="flat">
                                        <a:solidFill>
                                          <a:schemeClr val="tx1"/>
                                        </a:solidFill>
                                        <a:prstDash val="solid"/>
                                        <a:miter/>
                                      </a:ln>
                                    </wps:spPr>
                                    <wps:bodyPr rtlCol="0" anchor="ctr"/>
                                  </wps:wsp>
                                  <wps:wsp>
                                    <wps:cNvPr id="1863429159" name="Freeform: Shape 175">
                                      <a:extLst>
                                        <a:ext uri="{FF2B5EF4-FFF2-40B4-BE49-F238E27FC236}">
                                          <a16:creationId xmlns:a16="http://schemas.microsoft.com/office/drawing/2014/main" id="{0E367B88-BD68-9CA7-23FA-F6B73FA3ADF1}"/>
                                        </a:ext>
                                      </a:extLst>
                                    </wps:cNvPr>
                                    <wps:cNvSpPr/>
                                    <wps:spPr>
                                      <a:xfrm>
                                        <a:off x="4205186" y="1661047"/>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1438288727" name="Freeform: Shape 176">
                                      <a:extLst>
                                        <a:ext uri="{FF2B5EF4-FFF2-40B4-BE49-F238E27FC236}">
                                          <a16:creationId xmlns:a16="http://schemas.microsoft.com/office/drawing/2014/main" id="{EDC97254-65A2-2C19-8F72-947797C1FFC1}"/>
                                        </a:ext>
                                      </a:extLst>
                                    </wps:cNvPr>
                                    <wps:cNvSpPr/>
                                    <wps:spPr>
                                      <a:xfrm>
                                        <a:off x="4205186" y="3300757"/>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1883014641" name="Freeform: Shape 177">
                                      <a:extLst>
                                        <a:ext uri="{FF2B5EF4-FFF2-40B4-BE49-F238E27FC236}">
                                          <a16:creationId xmlns:a16="http://schemas.microsoft.com/office/drawing/2014/main" id="{7EFF498C-F9E0-25DE-498D-C691A464D722}"/>
                                        </a:ext>
                                      </a:extLst>
                                    </wps:cNvPr>
                                    <wps:cNvSpPr/>
                                    <wps:spPr>
                                      <a:xfrm>
                                        <a:off x="4797514" y="1556278"/>
                                        <a:ext cx="15778" cy="1744637"/>
                                      </a:xfrm>
                                      <a:custGeom>
                                        <a:avLst/>
                                        <a:gdLst>
                                          <a:gd name="connsiteX0" fmla="*/ 0 w 15778"/>
                                          <a:gd name="connsiteY0" fmla="*/ 0 h 1744637"/>
                                          <a:gd name="connsiteX1" fmla="*/ 0 w 15778"/>
                                          <a:gd name="connsiteY1" fmla="*/ 1744637 h 1744637"/>
                                        </a:gdLst>
                                        <a:ahLst/>
                                        <a:cxnLst>
                                          <a:cxn ang="0">
                                            <a:pos x="connsiteX0" y="connsiteY0"/>
                                          </a:cxn>
                                          <a:cxn ang="0">
                                            <a:pos x="connsiteX1" y="connsiteY1"/>
                                          </a:cxn>
                                        </a:cxnLst>
                                        <a:rect l="l" t="t" r="r" b="b"/>
                                        <a:pathLst>
                                          <a:path w="15778" h="1744637">
                                            <a:moveTo>
                                              <a:pt x="0" y="0"/>
                                            </a:moveTo>
                                            <a:lnTo>
                                              <a:pt x="0" y="1744637"/>
                                            </a:lnTo>
                                          </a:path>
                                        </a:pathLst>
                                      </a:custGeom>
                                      <a:grpFill/>
                                      <a:ln w="15773" cap="flat">
                                        <a:solidFill>
                                          <a:schemeClr val="tx1"/>
                                        </a:solidFill>
                                        <a:prstDash val="solid"/>
                                        <a:miter/>
                                      </a:ln>
                                    </wps:spPr>
                                    <wps:bodyPr rtlCol="0" anchor="ctr"/>
                                  </wps:wsp>
                                  <wps:wsp>
                                    <wps:cNvPr id="558749560" name="Freeform: Shape 178">
                                      <a:extLst>
                                        <a:ext uri="{FF2B5EF4-FFF2-40B4-BE49-F238E27FC236}">
                                          <a16:creationId xmlns:a16="http://schemas.microsoft.com/office/drawing/2014/main" id="{7D9D9B43-E062-B8E9-CB6F-E18334875DF8}"/>
                                        </a:ext>
                                      </a:extLst>
                                    </wps:cNvPr>
                                    <wps:cNvSpPr/>
                                    <wps:spPr>
                                      <a:xfrm>
                                        <a:off x="4742762" y="1556278"/>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756200190" name="Freeform: Shape 179">
                                      <a:extLst>
                                        <a:ext uri="{FF2B5EF4-FFF2-40B4-BE49-F238E27FC236}">
                                          <a16:creationId xmlns:a16="http://schemas.microsoft.com/office/drawing/2014/main" id="{B55F2E93-F5FA-D091-DEF6-249BB3AED76C}"/>
                                        </a:ext>
                                      </a:extLst>
                                    </wps:cNvPr>
                                    <wps:cNvSpPr/>
                                    <wps:spPr>
                                      <a:xfrm>
                                        <a:off x="4742762" y="3300757"/>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1866070264" name="Freeform: Shape 180">
                                      <a:extLst>
                                        <a:ext uri="{FF2B5EF4-FFF2-40B4-BE49-F238E27FC236}">
                                          <a16:creationId xmlns:a16="http://schemas.microsoft.com/office/drawing/2014/main" id="{998D69ED-FBDF-ACF5-FA22-BC6BF0B9B99B}"/>
                                        </a:ext>
                                      </a:extLst>
                                    </wps:cNvPr>
                                    <wps:cNvSpPr/>
                                    <wps:spPr>
                                      <a:xfrm>
                                        <a:off x="5333986" y="1151399"/>
                                        <a:ext cx="15778" cy="2149515"/>
                                      </a:xfrm>
                                      <a:custGeom>
                                        <a:avLst/>
                                        <a:gdLst>
                                          <a:gd name="connsiteX0" fmla="*/ 0 w 15778"/>
                                          <a:gd name="connsiteY0" fmla="*/ 0 h 2149515"/>
                                          <a:gd name="connsiteX1" fmla="*/ 0 w 15778"/>
                                          <a:gd name="connsiteY1" fmla="*/ 2149516 h 2149515"/>
                                        </a:gdLst>
                                        <a:ahLst/>
                                        <a:cxnLst>
                                          <a:cxn ang="0">
                                            <a:pos x="connsiteX0" y="connsiteY0"/>
                                          </a:cxn>
                                          <a:cxn ang="0">
                                            <a:pos x="connsiteX1" y="connsiteY1"/>
                                          </a:cxn>
                                        </a:cxnLst>
                                        <a:rect l="l" t="t" r="r" b="b"/>
                                        <a:pathLst>
                                          <a:path w="15778" h="2149515">
                                            <a:moveTo>
                                              <a:pt x="0" y="0"/>
                                            </a:moveTo>
                                            <a:lnTo>
                                              <a:pt x="0" y="2149516"/>
                                            </a:lnTo>
                                          </a:path>
                                        </a:pathLst>
                                      </a:custGeom>
                                      <a:grpFill/>
                                      <a:ln w="15773" cap="flat">
                                        <a:solidFill>
                                          <a:schemeClr val="tx1"/>
                                        </a:solidFill>
                                        <a:prstDash val="solid"/>
                                        <a:miter/>
                                      </a:ln>
                                    </wps:spPr>
                                    <wps:bodyPr rtlCol="0" anchor="ctr"/>
                                  </wps:wsp>
                                  <wps:wsp>
                                    <wps:cNvPr id="1308606400" name="Freeform: Shape 181">
                                      <a:extLst>
                                        <a:ext uri="{FF2B5EF4-FFF2-40B4-BE49-F238E27FC236}">
                                          <a16:creationId xmlns:a16="http://schemas.microsoft.com/office/drawing/2014/main" id="{99A85A35-03D5-1560-6157-B829FDA74CB1}"/>
                                        </a:ext>
                                      </a:extLst>
                                    </wps:cNvPr>
                                    <wps:cNvSpPr/>
                                    <wps:spPr>
                                      <a:xfrm>
                                        <a:off x="5279076" y="1151399"/>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952963387" name="Freeform: Shape 182">
                                      <a:extLst>
                                        <a:ext uri="{FF2B5EF4-FFF2-40B4-BE49-F238E27FC236}">
                                          <a16:creationId xmlns:a16="http://schemas.microsoft.com/office/drawing/2014/main" id="{F16375C7-8967-9737-8851-864F65E4550E}"/>
                                        </a:ext>
                                      </a:extLst>
                                    </wps:cNvPr>
                                    <wps:cNvSpPr/>
                                    <wps:spPr>
                                      <a:xfrm>
                                        <a:off x="5279076" y="3300757"/>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548527373" name="Freeform: Shape 183">
                                      <a:extLst>
                                        <a:ext uri="{FF2B5EF4-FFF2-40B4-BE49-F238E27FC236}">
                                          <a16:creationId xmlns:a16="http://schemas.microsoft.com/office/drawing/2014/main" id="{3DA7000C-761D-113A-66B5-80995DE41E34}"/>
                                        </a:ext>
                                      </a:extLst>
                                    </wps:cNvPr>
                                    <wps:cNvSpPr/>
                                    <wps:spPr>
                                      <a:xfrm>
                                        <a:off x="5871088" y="1082920"/>
                                        <a:ext cx="15778" cy="2184544"/>
                                      </a:xfrm>
                                      <a:custGeom>
                                        <a:avLst/>
                                        <a:gdLst>
                                          <a:gd name="connsiteX0" fmla="*/ 0 w 15778"/>
                                          <a:gd name="connsiteY0" fmla="*/ 0 h 2184544"/>
                                          <a:gd name="connsiteX1" fmla="*/ 0 w 15778"/>
                                          <a:gd name="connsiteY1" fmla="*/ 2184544 h 2184544"/>
                                        </a:gdLst>
                                        <a:ahLst/>
                                        <a:cxnLst>
                                          <a:cxn ang="0">
                                            <a:pos x="connsiteX0" y="connsiteY0"/>
                                          </a:cxn>
                                          <a:cxn ang="0">
                                            <a:pos x="connsiteX1" y="connsiteY1"/>
                                          </a:cxn>
                                        </a:cxnLst>
                                        <a:rect l="l" t="t" r="r" b="b"/>
                                        <a:pathLst>
                                          <a:path w="15778" h="2184544">
                                            <a:moveTo>
                                              <a:pt x="0" y="0"/>
                                            </a:moveTo>
                                            <a:lnTo>
                                              <a:pt x="0" y="2184544"/>
                                            </a:lnTo>
                                          </a:path>
                                        </a:pathLst>
                                      </a:custGeom>
                                      <a:grpFill/>
                                      <a:ln w="15773" cap="flat">
                                        <a:solidFill>
                                          <a:schemeClr val="tx1"/>
                                        </a:solidFill>
                                        <a:prstDash val="solid"/>
                                        <a:miter/>
                                      </a:ln>
                                    </wps:spPr>
                                    <wps:bodyPr rtlCol="0" anchor="ctr"/>
                                  </wps:wsp>
                                  <wps:wsp>
                                    <wps:cNvPr id="1397343841" name="Freeform: Shape 184">
                                      <a:extLst>
                                        <a:ext uri="{FF2B5EF4-FFF2-40B4-BE49-F238E27FC236}">
                                          <a16:creationId xmlns:a16="http://schemas.microsoft.com/office/drawing/2014/main" id="{E618F589-41D4-25B2-0573-599373EF0219}"/>
                                        </a:ext>
                                      </a:extLst>
                                    </wps:cNvPr>
                                    <wps:cNvSpPr/>
                                    <wps:spPr>
                                      <a:xfrm>
                                        <a:off x="5816337" y="1082920"/>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1396371784" name="Freeform: Shape 185">
                                      <a:extLst>
                                        <a:ext uri="{FF2B5EF4-FFF2-40B4-BE49-F238E27FC236}">
                                          <a16:creationId xmlns:a16="http://schemas.microsoft.com/office/drawing/2014/main" id="{17FB9C8A-B075-3E96-3318-06027F18DBD5}"/>
                                        </a:ext>
                                      </a:extLst>
                                    </wps:cNvPr>
                                    <wps:cNvSpPr/>
                                    <wps:spPr>
                                      <a:xfrm>
                                        <a:off x="5816337" y="3267464"/>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1144073038" name="Freeform: Shape 186">
                                      <a:extLst>
                                        <a:ext uri="{FF2B5EF4-FFF2-40B4-BE49-F238E27FC236}">
                                          <a16:creationId xmlns:a16="http://schemas.microsoft.com/office/drawing/2014/main" id="{5FCBF511-6678-8FB2-EF47-92CB9177B2CE}"/>
                                        </a:ext>
                                      </a:extLst>
                                    </wps:cNvPr>
                                    <wps:cNvSpPr/>
                                    <wps:spPr>
                                      <a:xfrm>
                                        <a:off x="6410874" y="1082920"/>
                                        <a:ext cx="15778" cy="2256021"/>
                                      </a:xfrm>
                                      <a:custGeom>
                                        <a:avLst/>
                                        <a:gdLst>
                                          <a:gd name="connsiteX0" fmla="*/ 0 w 15778"/>
                                          <a:gd name="connsiteY0" fmla="*/ 0 h 2256021"/>
                                          <a:gd name="connsiteX1" fmla="*/ 0 w 15778"/>
                                          <a:gd name="connsiteY1" fmla="*/ 2256021 h 2256021"/>
                                        </a:gdLst>
                                        <a:ahLst/>
                                        <a:cxnLst>
                                          <a:cxn ang="0">
                                            <a:pos x="connsiteX0" y="connsiteY0"/>
                                          </a:cxn>
                                          <a:cxn ang="0">
                                            <a:pos x="connsiteX1" y="connsiteY1"/>
                                          </a:cxn>
                                        </a:cxnLst>
                                        <a:rect l="l" t="t" r="r" b="b"/>
                                        <a:pathLst>
                                          <a:path w="15778" h="2256021">
                                            <a:moveTo>
                                              <a:pt x="0" y="0"/>
                                            </a:moveTo>
                                            <a:lnTo>
                                              <a:pt x="0" y="2256021"/>
                                            </a:lnTo>
                                          </a:path>
                                        </a:pathLst>
                                      </a:custGeom>
                                      <a:grpFill/>
                                      <a:ln w="15773" cap="flat">
                                        <a:solidFill>
                                          <a:schemeClr val="tx1"/>
                                        </a:solidFill>
                                        <a:prstDash val="solid"/>
                                        <a:miter/>
                                      </a:ln>
                                    </wps:spPr>
                                    <wps:bodyPr rtlCol="0" anchor="ctr"/>
                                  </wps:wsp>
                                  <wps:wsp>
                                    <wps:cNvPr id="1929719838" name="Freeform: Shape 187">
                                      <a:extLst>
                                        <a:ext uri="{FF2B5EF4-FFF2-40B4-BE49-F238E27FC236}">
                                          <a16:creationId xmlns:a16="http://schemas.microsoft.com/office/drawing/2014/main" id="{623D269D-8684-88CF-ECF6-95F74B08E5B0}"/>
                                        </a:ext>
                                      </a:extLst>
                                    </wps:cNvPr>
                                    <wps:cNvSpPr/>
                                    <wps:spPr>
                                      <a:xfrm>
                                        <a:off x="6355964" y="1082920"/>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1074741403" name="Freeform: Shape 188">
                                      <a:extLst>
                                        <a:ext uri="{FF2B5EF4-FFF2-40B4-BE49-F238E27FC236}">
                                          <a16:creationId xmlns:a16="http://schemas.microsoft.com/office/drawing/2014/main" id="{EA1EEC4C-A92B-D7D6-492C-782E30C8FCC4}"/>
                                        </a:ext>
                                      </a:extLst>
                                    </wps:cNvPr>
                                    <wps:cNvSpPr/>
                                    <wps:spPr>
                                      <a:xfrm>
                                        <a:off x="6355964" y="3338941"/>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623618790" name="Freeform: Shape 189">
                                      <a:extLst>
                                        <a:ext uri="{FF2B5EF4-FFF2-40B4-BE49-F238E27FC236}">
                                          <a16:creationId xmlns:a16="http://schemas.microsoft.com/office/drawing/2014/main" id="{EE16C6B7-957F-E68D-28AA-21821E2E14F8}"/>
                                        </a:ext>
                                      </a:extLst>
                                    </wps:cNvPr>
                                    <wps:cNvSpPr/>
                                    <wps:spPr>
                                      <a:xfrm>
                                        <a:off x="6928253" y="860127"/>
                                        <a:ext cx="15778" cy="2388245"/>
                                      </a:xfrm>
                                      <a:custGeom>
                                        <a:avLst/>
                                        <a:gdLst>
                                          <a:gd name="connsiteX0" fmla="*/ 0 w 15778"/>
                                          <a:gd name="connsiteY0" fmla="*/ 0 h 2388245"/>
                                          <a:gd name="connsiteX1" fmla="*/ 0 w 15778"/>
                                          <a:gd name="connsiteY1" fmla="*/ 2388246 h 2388245"/>
                                        </a:gdLst>
                                        <a:ahLst/>
                                        <a:cxnLst>
                                          <a:cxn ang="0">
                                            <a:pos x="connsiteX0" y="connsiteY0"/>
                                          </a:cxn>
                                          <a:cxn ang="0">
                                            <a:pos x="connsiteX1" y="connsiteY1"/>
                                          </a:cxn>
                                        </a:cxnLst>
                                        <a:rect l="l" t="t" r="r" b="b"/>
                                        <a:pathLst>
                                          <a:path w="15778" h="2388245">
                                            <a:moveTo>
                                              <a:pt x="0" y="0"/>
                                            </a:moveTo>
                                            <a:lnTo>
                                              <a:pt x="0" y="2388246"/>
                                            </a:lnTo>
                                          </a:path>
                                        </a:pathLst>
                                      </a:custGeom>
                                      <a:grpFill/>
                                      <a:ln w="15773" cap="flat">
                                        <a:solidFill>
                                          <a:schemeClr val="tx1"/>
                                        </a:solidFill>
                                        <a:prstDash val="solid"/>
                                        <a:miter/>
                                      </a:ln>
                                    </wps:spPr>
                                    <wps:bodyPr rtlCol="0" anchor="ctr"/>
                                  </wps:wsp>
                                  <wps:wsp>
                                    <wps:cNvPr id="2128002366" name="Freeform: Shape 190">
                                      <a:extLst>
                                        <a:ext uri="{FF2B5EF4-FFF2-40B4-BE49-F238E27FC236}">
                                          <a16:creationId xmlns:a16="http://schemas.microsoft.com/office/drawing/2014/main" id="{6137EB2C-E95A-B973-538B-BD54719E87C3}"/>
                                        </a:ext>
                                      </a:extLst>
                                    </wps:cNvPr>
                                    <wps:cNvSpPr/>
                                    <wps:spPr>
                                      <a:xfrm>
                                        <a:off x="6873501" y="860127"/>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274783151" name="Freeform: Shape 191">
                                      <a:extLst>
                                        <a:ext uri="{FF2B5EF4-FFF2-40B4-BE49-F238E27FC236}">
                                          <a16:creationId xmlns:a16="http://schemas.microsoft.com/office/drawing/2014/main" id="{4D138440-55EA-A8E0-803A-3A71D6681C50}"/>
                                        </a:ext>
                                      </a:extLst>
                                    </wps:cNvPr>
                                    <wps:cNvSpPr/>
                                    <wps:spPr>
                                      <a:xfrm>
                                        <a:off x="6873501" y="3248372"/>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88060288" name="Freeform: Shape 192">
                                      <a:extLst>
                                        <a:ext uri="{FF2B5EF4-FFF2-40B4-BE49-F238E27FC236}">
                                          <a16:creationId xmlns:a16="http://schemas.microsoft.com/office/drawing/2014/main" id="{4ADEA2AF-55D5-91CB-6063-8CE7FAAC9AF5}"/>
                                        </a:ext>
                                      </a:extLst>
                                    </wps:cNvPr>
                                    <wps:cNvSpPr/>
                                    <wps:spPr>
                                      <a:xfrm>
                                        <a:off x="7460465" y="860127"/>
                                        <a:ext cx="15778" cy="2440630"/>
                                      </a:xfrm>
                                      <a:custGeom>
                                        <a:avLst/>
                                        <a:gdLst>
                                          <a:gd name="connsiteX0" fmla="*/ 0 w 15778"/>
                                          <a:gd name="connsiteY0" fmla="*/ 0 h 2440630"/>
                                          <a:gd name="connsiteX1" fmla="*/ 0 w 15778"/>
                                          <a:gd name="connsiteY1" fmla="*/ 2440631 h 2440630"/>
                                        </a:gdLst>
                                        <a:ahLst/>
                                        <a:cxnLst>
                                          <a:cxn ang="0">
                                            <a:pos x="connsiteX0" y="connsiteY0"/>
                                          </a:cxn>
                                          <a:cxn ang="0">
                                            <a:pos x="connsiteX1" y="connsiteY1"/>
                                          </a:cxn>
                                        </a:cxnLst>
                                        <a:rect l="l" t="t" r="r" b="b"/>
                                        <a:pathLst>
                                          <a:path w="15778" h="2440630">
                                            <a:moveTo>
                                              <a:pt x="0" y="0"/>
                                            </a:moveTo>
                                            <a:lnTo>
                                              <a:pt x="0" y="2440631"/>
                                            </a:lnTo>
                                          </a:path>
                                        </a:pathLst>
                                      </a:custGeom>
                                      <a:grpFill/>
                                      <a:ln w="15773" cap="flat">
                                        <a:solidFill>
                                          <a:schemeClr val="tx1"/>
                                        </a:solidFill>
                                        <a:prstDash val="solid"/>
                                        <a:miter/>
                                      </a:ln>
                                    </wps:spPr>
                                    <wps:bodyPr rtlCol="0" anchor="ctr"/>
                                  </wps:wsp>
                                  <wps:wsp>
                                    <wps:cNvPr id="258265913" name="Freeform: Shape 193">
                                      <a:extLst>
                                        <a:ext uri="{FF2B5EF4-FFF2-40B4-BE49-F238E27FC236}">
                                          <a16:creationId xmlns:a16="http://schemas.microsoft.com/office/drawing/2014/main" id="{E230E52E-AD92-8862-4AE8-527B077AB252}"/>
                                        </a:ext>
                                      </a:extLst>
                                    </wps:cNvPr>
                                    <wps:cNvSpPr/>
                                    <wps:spPr>
                                      <a:xfrm>
                                        <a:off x="7405713" y="860127"/>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560865639" name="Freeform: Shape 194">
                                      <a:extLst>
                                        <a:ext uri="{FF2B5EF4-FFF2-40B4-BE49-F238E27FC236}">
                                          <a16:creationId xmlns:a16="http://schemas.microsoft.com/office/drawing/2014/main" id="{9BE54499-5AE9-FE59-E61B-696BDA5A4711}"/>
                                        </a:ext>
                                      </a:extLst>
                                    </wps:cNvPr>
                                    <wps:cNvSpPr/>
                                    <wps:spPr>
                                      <a:xfrm>
                                        <a:off x="7405713" y="3300757"/>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2129142254" name="Freeform: Shape 195">
                                      <a:extLst>
                                        <a:ext uri="{FF2B5EF4-FFF2-40B4-BE49-F238E27FC236}">
                                          <a16:creationId xmlns:a16="http://schemas.microsoft.com/office/drawing/2014/main" id="{DE7FB438-0ABA-CB01-BA0A-37583F947EB3}"/>
                                        </a:ext>
                                      </a:extLst>
                                    </wps:cNvPr>
                                    <wps:cNvSpPr/>
                                    <wps:spPr>
                                      <a:xfrm>
                                        <a:off x="8540350" y="619030"/>
                                        <a:ext cx="15778" cy="2719911"/>
                                      </a:xfrm>
                                      <a:custGeom>
                                        <a:avLst/>
                                        <a:gdLst>
                                          <a:gd name="connsiteX0" fmla="*/ 0 w 15778"/>
                                          <a:gd name="connsiteY0" fmla="*/ 0 h 2719911"/>
                                          <a:gd name="connsiteX1" fmla="*/ 0 w 15778"/>
                                          <a:gd name="connsiteY1" fmla="*/ 2719912 h 2719911"/>
                                        </a:gdLst>
                                        <a:ahLst/>
                                        <a:cxnLst>
                                          <a:cxn ang="0">
                                            <a:pos x="connsiteX0" y="connsiteY0"/>
                                          </a:cxn>
                                          <a:cxn ang="0">
                                            <a:pos x="connsiteX1" y="connsiteY1"/>
                                          </a:cxn>
                                        </a:cxnLst>
                                        <a:rect l="l" t="t" r="r" b="b"/>
                                        <a:pathLst>
                                          <a:path w="15778" h="2719911">
                                            <a:moveTo>
                                              <a:pt x="0" y="0"/>
                                            </a:moveTo>
                                            <a:lnTo>
                                              <a:pt x="0" y="2719912"/>
                                            </a:lnTo>
                                          </a:path>
                                        </a:pathLst>
                                      </a:custGeom>
                                      <a:grpFill/>
                                      <a:ln w="15773" cap="flat">
                                        <a:solidFill>
                                          <a:schemeClr val="tx1"/>
                                        </a:solidFill>
                                        <a:prstDash val="solid"/>
                                        <a:miter/>
                                      </a:ln>
                                    </wps:spPr>
                                    <wps:bodyPr rtlCol="0" anchor="ctr"/>
                                  </wps:wsp>
                                  <wps:wsp>
                                    <wps:cNvPr id="785445259" name="Freeform: Shape 196">
                                      <a:extLst>
                                        <a:ext uri="{FF2B5EF4-FFF2-40B4-BE49-F238E27FC236}">
                                          <a16:creationId xmlns:a16="http://schemas.microsoft.com/office/drawing/2014/main" id="{B05AAB2B-19B4-03A8-EBE1-3C35C971E7B5}"/>
                                        </a:ext>
                                      </a:extLst>
                                    </wps:cNvPr>
                                    <wps:cNvSpPr/>
                                    <wps:spPr>
                                      <a:xfrm>
                                        <a:off x="8485441" y="619030"/>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1587900761" name="Freeform: Shape 197">
                                      <a:extLst>
                                        <a:ext uri="{FF2B5EF4-FFF2-40B4-BE49-F238E27FC236}">
                                          <a16:creationId xmlns:a16="http://schemas.microsoft.com/office/drawing/2014/main" id="{9E833F8F-66F1-10BC-B408-19B62B1AB9FE}"/>
                                        </a:ext>
                                      </a:extLst>
                                    </wps:cNvPr>
                                    <wps:cNvSpPr/>
                                    <wps:spPr>
                                      <a:xfrm>
                                        <a:off x="8485441" y="3338941"/>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1186771499" name="Freeform: Shape 198">
                                      <a:extLst>
                                        <a:ext uri="{FF2B5EF4-FFF2-40B4-BE49-F238E27FC236}">
                                          <a16:creationId xmlns:a16="http://schemas.microsoft.com/office/drawing/2014/main" id="{DDEEE31C-CAC4-BD3D-15D5-63C1928A2D02}"/>
                                        </a:ext>
                                      </a:extLst>
                                    </wps:cNvPr>
                                    <wps:cNvSpPr/>
                                    <wps:spPr>
                                      <a:xfrm>
                                        <a:off x="1515886" y="3067392"/>
                                        <a:ext cx="114236" cy="114236"/>
                                      </a:xfrm>
                                      <a:custGeom>
                                        <a:avLst/>
                                        <a:gdLst>
                                          <a:gd name="connsiteX0" fmla="*/ 114237 w 114236"/>
                                          <a:gd name="connsiteY0" fmla="*/ 57118 h 114236"/>
                                          <a:gd name="connsiteX1" fmla="*/ 57118 w 114236"/>
                                          <a:gd name="connsiteY1" fmla="*/ 114237 h 114236"/>
                                          <a:gd name="connsiteX2" fmla="*/ 0 w 114236"/>
                                          <a:gd name="connsiteY2" fmla="*/ 57118 h 114236"/>
                                          <a:gd name="connsiteX3" fmla="*/ 57118 w 114236"/>
                                          <a:gd name="connsiteY3" fmla="*/ 0 h 114236"/>
                                          <a:gd name="connsiteX4" fmla="*/ 114237 w 114236"/>
                                          <a:gd name="connsiteY4" fmla="*/ 57118 h 11423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4236" h="114236">
                                            <a:moveTo>
                                              <a:pt x="114237" y="57118"/>
                                            </a:moveTo>
                                            <a:cubicBezTo>
                                              <a:pt x="114237" y="88664"/>
                                              <a:pt x="88664" y="114237"/>
                                              <a:pt x="57118" y="114237"/>
                                            </a:cubicBezTo>
                                            <a:cubicBezTo>
                                              <a:pt x="25573" y="114237"/>
                                              <a:pt x="0" y="88664"/>
                                              <a:pt x="0" y="57118"/>
                                            </a:cubicBezTo>
                                            <a:cubicBezTo>
                                              <a:pt x="0" y="25573"/>
                                              <a:pt x="25573" y="0"/>
                                              <a:pt x="57118" y="0"/>
                                            </a:cubicBezTo>
                                            <a:cubicBezTo>
                                              <a:pt x="88664" y="0"/>
                                              <a:pt x="114237" y="25573"/>
                                              <a:pt x="114237" y="57118"/>
                                            </a:cubicBezTo>
                                            <a:close/>
                                          </a:path>
                                        </a:pathLst>
                                      </a:custGeom>
                                      <a:grpFill/>
                                      <a:ln w="15773" cap="flat">
                                        <a:solidFill>
                                          <a:schemeClr val="tx1"/>
                                        </a:solidFill>
                                        <a:prstDash val="solid"/>
                                        <a:miter/>
                                      </a:ln>
                                    </wps:spPr>
                                    <wps:bodyPr rtlCol="0" anchor="ctr"/>
                                  </wps:wsp>
                                  <wps:wsp>
                                    <wps:cNvPr id="552587050" name="Freeform: Shape 199">
                                      <a:extLst>
                                        <a:ext uri="{FF2B5EF4-FFF2-40B4-BE49-F238E27FC236}">
                                          <a16:creationId xmlns:a16="http://schemas.microsoft.com/office/drawing/2014/main" id="{9114E60C-DD20-17EE-82F0-B32CE08581C4}"/>
                                        </a:ext>
                                      </a:extLst>
                                    </wps:cNvPr>
                                    <wps:cNvSpPr/>
                                    <wps:spPr>
                                      <a:xfrm>
                                        <a:off x="2056460" y="2924596"/>
                                        <a:ext cx="114236" cy="114236"/>
                                      </a:xfrm>
                                      <a:custGeom>
                                        <a:avLst/>
                                        <a:gdLst>
                                          <a:gd name="connsiteX0" fmla="*/ 114237 w 114236"/>
                                          <a:gd name="connsiteY0" fmla="*/ 57118 h 114236"/>
                                          <a:gd name="connsiteX1" fmla="*/ 57118 w 114236"/>
                                          <a:gd name="connsiteY1" fmla="*/ 114237 h 114236"/>
                                          <a:gd name="connsiteX2" fmla="*/ 0 w 114236"/>
                                          <a:gd name="connsiteY2" fmla="*/ 57118 h 114236"/>
                                          <a:gd name="connsiteX3" fmla="*/ 57118 w 114236"/>
                                          <a:gd name="connsiteY3" fmla="*/ 0 h 114236"/>
                                          <a:gd name="connsiteX4" fmla="*/ 114237 w 114236"/>
                                          <a:gd name="connsiteY4" fmla="*/ 57118 h 11423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4236" h="114236">
                                            <a:moveTo>
                                              <a:pt x="114237" y="57118"/>
                                            </a:moveTo>
                                            <a:cubicBezTo>
                                              <a:pt x="114237" y="88664"/>
                                              <a:pt x="88664" y="114237"/>
                                              <a:pt x="57118" y="114237"/>
                                            </a:cubicBezTo>
                                            <a:cubicBezTo>
                                              <a:pt x="25573" y="114237"/>
                                              <a:pt x="0" y="88664"/>
                                              <a:pt x="0" y="57118"/>
                                            </a:cubicBezTo>
                                            <a:cubicBezTo>
                                              <a:pt x="0" y="25573"/>
                                              <a:pt x="25573" y="0"/>
                                              <a:pt x="57118" y="0"/>
                                            </a:cubicBezTo>
                                            <a:cubicBezTo>
                                              <a:pt x="88664" y="0"/>
                                              <a:pt x="114237" y="25573"/>
                                              <a:pt x="114237" y="57118"/>
                                            </a:cubicBezTo>
                                            <a:close/>
                                          </a:path>
                                        </a:pathLst>
                                      </a:custGeom>
                                      <a:grpFill/>
                                      <a:ln w="15773" cap="flat">
                                        <a:solidFill>
                                          <a:schemeClr val="tx1"/>
                                        </a:solidFill>
                                        <a:prstDash val="solid"/>
                                        <a:miter/>
                                      </a:ln>
                                    </wps:spPr>
                                    <wps:bodyPr rtlCol="0" anchor="ctr"/>
                                  </wps:wsp>
                                  <wps:wsp>
                                    <wps:cNvPr id="677430607" name="Freeform: Shape 200">
                                      <a:extLst>
                                        <a:ext uri="{FF2B5EF4-FFF2-40B4-BE49-F238E27FC236}">
                                          <a16:creationId xmlns:a16="http://schemas.microsoft.com/office/drawing/2014/main" id="{75945C2C-3F3F-C5C5-CF9C-9E342BE2E2FB}"/>
                                        </a:ext>
                                      </a:extLst>
                                    </wps:cNvPr>
                                    <wps:cNvSpPr/>
                                    <wps:spPr>
                                      <a:xfrm>
                                        <a:off x="2596245" y="2712532"/>
                                        <a:ext cx="114236" cy="114236"/>
                                      </a:xfrm>
                                      <a:custGeom>
                                        <a:avLst/>
                                        <a:gdLst>
                                          <a:gd name="connsiteX0" fmla="*/ 114237 w 114236"/>
                                          <a:gd name="connsiteY0" fmla="*/ 57118 h 114236"/>
                                          <a:gd name="connsiteX1" fmla="*/ 57118 w 114236"/>
                                          <a:gd name="connsiteY1" fmla="*/ 114237 h 114236"/>
                                          <a:gd name="connsiteX2" fmla="*/ 0 w 114236"/>
                                          <a:gd name="connsiteY2" fmla="*/ 57118 h 114236"/>
                                          <a:gd name="connsiteX3" fmla="*/ 57118 w 114236"/>
                                          <a:gd name="connsiteY3" fmla="*/ 0 h 114236"/>
                                          <a:gd name="connsiteX4" fmla="*/ 114237 w 114236"/>
                                          <a:gd name="connsiteY4" fmla="*/ 57118 h 11423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4236" h="114236">
                                            <a:moveTo>
                                              <a:pt x="114237" y="57118"/>
                                            </a:moveTo>
                                            <a:cubicBezTo>
                                              <a:pt x="114237" y="88664"/>
                                              <a:pt x="88664" y="114237"/>
                                              <a:pt x="57118" y="114237"/>
                                            </a:cubicBezTo>
                                            <a:cubicBezTo>
                                              <a:pt x="25573" y="114237"/>
                                              <a:pt x="0" y="88664"/>
                                              <a:pt x="0" y="57118"/>
                                            </a:cubicBezTo>
                                            <a:cubicBezTo>
                                              <a:pt x="0" y="25573"/>
                                              <a:pt x="25573" y="0"/>
                                              <a:pt x="57118" y="0"/>
                                            </a:cubicBezTo>
                                            <a:cubicBezTo>
                                              <a:pt x="88664" y="0"/>
                                              <a:pt x="114237" y="25573"/>
                                              <a:pt x="114237" y="57118"/>
                                            </a:cubicBezTo>
                                            <a:close/>
                                          </a:path>
                                        </a:pathLst>
                                      </a:custGeom>
                                      <a:grpFill/>
                                      <a:ln w="15773" cap="flat">
                                        <a:solidFill>
                                          <a:schemeClr val="tx1"/>
                                        </a:solidFill>
                                        <a:prstDash val="solid"/>
                                        <a:miter/>
                                      </a:ln>
                                    </wps:spPr>
                                    <wps:bodyPr rtlCol="0" anchor="ctr"/>
                                  </wps:wsp>
                                  <wps:wsp>
                                    <wps:cNvPr id="743911711" name="Freeform: Shape 201">
                                      <a:extLst>
                                        <a:ext uri="{FF2B5EF4-FFF2-40B4-BE49-F238E27FC236}">
                                          <a16:creationId xmlns:a16="http://schemas.microsoft.com/office/drawing/2014/main" id="{214B0F82-97C5-B35A-A90F-6F5D92980488}"/>
                                        </a:ext>
                                      </a:extLst>
                                    </wps:cNvPr>
                                    <wps:cNvSpPr/>
                                    <wps:spPr>
                                      <a:xfrm>
                                        <a:off x="3128614" y="2612496"/>
                                        <a:ext cx="114236" cy="114236"/>
                                      </a:xfrm>
                                      <a:custGeom>
                                        <a:avLst/>
                                        <a:gdLst>
                                          <a:gd name="connsiteX0" fmla="*/ 114237 w 114236"/>
                                          <a:gd name="connsiteY0" fmla="*/ 57118 h 114236"/>
                                          <a:gd name="connsiteX1" fmla="*/ 57118 w 114236"/>
                                          <a:gd name="connsiteY1" fmla="*/ 114237 h 114236"/>
                                          <a:gd name="connsiteX2" fmla="*/ 0 w 114236"/>
                                          <a:gd name="connsiteY2" fmla="*/ 57118 h 114236"/>
                                          <a:gd name="connsiteX3" fmla="*/ 57118 w 114236"/>
                                          <a:gd name="connsiteY3" fmla="*/ 0 h 114236"/>
                                          <a:gd name="connsiteX4" fmla="*/ 114237 w 114236"/>
                                          <a:gd name="connsiteY4" fmla="*/ 57118 h 11423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4236" h="114236">
                                            <a:moveTo>
                                              <a:pt x="114237" y="57118"/>
                                            </a:moveTo>
                                            <a:cubicBezTo>
                                              <a:pt x="114237" y="88664"/>
                                              <a:pt x="88664" y="114237"/>
                                              <a:pt x="57118" y="114237"/>
                                            </a:cubicBezTo>
                                            <a:cubicBezTo>
                                              <a:pt x="25573" y="114237"/>
                                              <a:pt x="0" y="88664"/>
                                              <a:pt x="0" y="57118"/>
                                            </a:cubicBezTo>
                                            <a:cubicBezTo>
                                              <a:pt x="0" y="25573"/>
                                              <a:pt x="25573" y="0"/>
                                              <a:pt x="57118" y="0"/>
                                            </a:cubicBezTo>
                                            <a:cubicBezTo>
                                              <a:pt x="88664" y="0"/>
                                              <a:pt x="114237" y="25573"/>
                                              <a:pt x="114237" y="57118"/>
                                            </a:cubicBezTo>
                                            <a:close/>
                                          </a:path>
                                        </a:pathLst>
                                      </a:custGeom>
                                      <a:grpFill/>
                                      <a:ln w="15773" cap="flat">
                                        <a:solidFill>
                                          <a:schemeClr val="tx1"/>
                                        </a:solidFill>
                                        <a:prstDash val="solid"/>
                                        <a:miter/>
                                      </a:ln>
                                    </wps:spPr>
                                    <wps:bodyPr rtlCol="0" anchor="ctr"/>
                                  </wps:wsp>
                                  <wps:wsp>
                                    <wps:cNvPr id="215917431" name="Freeform: Shape 202">
                                      <a:extLst>
                                        <a:ext uri="{FF2B5EF4-FFF2-40B4-BE49-F238E27FC236}">
                                          <a16:creationId xmlns:a16="http://schemas.microsoft.com/office/drawing/2014/main" id="{14C0FC6F-3C4B-1BEE-0784-3A8631820153}"/>
                                        </a:ext>
                                      </a:extLst>
                                    </wps:cNvPr>
                                    <wps:cNvSpPr/>
                                    <wps:spPr>
                                      <a:xfrm>
                                        <a:off x="3666032" y="2457077"/>
                                        <a:ext cx="114236" cy="114236"/>
                                      </a:xfrm>
                                      <a:custGeom>
                                        <a:avLst/>
                                        <a:gdLst>
                                          <a:gd name="connsiteX0" fmla="*/ 114237 w 114236"/>
                                          <a:gd name="connsiteY0" fmla="*/ 57118 h 114236"/>
                                          <a:gd name="connsiteX1" fmla="*/ 57118 w 114236"/>
                                          <a:gd name="connsiteY1" fmla="*/ 114237 h 114236"/>
                                          <a:gd name="connsiteX2" fmla="*/ 0 w 114236"/>
                                          <a:gd name="connsiteY2" fmla="*/ 57118 h 114236"/>
                                          <a:gd name="connsiteX3" fmla="*/ 57118 w 114236"/>
                                          <a:gd name="connsiteY3" fmla="*/ 0 h 114236"/>
                                          <a:gd name="connsiteX4" fmla="*/ 114237 w 114236"/>
                                          <a:gd name="connsiteY4" fmla="*/ 57118 h 11423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4236" h="114236">
                                            <a:moveTo>
                                              <a:pt x="114237" y="57118"/>
                                            </a:moveTo>
                                            <a:cubicBezTo>
                                              <a:pt x="114237" y="88664"/>
                                              <a:pt x="88664" y="114237"/>
                                              <a:pt x="57118" y="114237"/>
                                            </a:cubicBezTo>
                                            <a:cubicBezTo>
                                              <a:pt x="25573" y="114237"/>
                                              <a:pt x="0" y="88664"/>
                                              <a:pt x="0" y="57118"/>
                                            </a:cubicBezTo>
                                            <a:cubicBezTo>
                                              <a:pt x="0" y="25573"/>
                                              <a:pt x="25573" y="0"/>
                                              <a:pt x="57118" y="0"/>
                                            </a:cubicBezTo>
                                            <a:cubicBezTo>
                                              <a:pt x="88664" y="0"/>
                                              <a:pt x="114237" y="25573"/>
                                              <a:pt x="114237" y="57118"/>
                                            </a:cubicBezTo>
                                            <a:close/>
                                          </a:path>
                                        </a:pathLst>
                                      </a:custGeom>
                                      <a:grpFill/>
                                      <a:ln w="15773" cap="flat">
                                        <a:solidFill>
                                          <a:schemeClr val="tx1"/>
                                        </a:solidFill>
                                        <a:prstDash val="solid"/>
                                        <a:miter/>
                                      </a:ln>
                                    </wps:spPr>
                                    <wps:bodyPr rtlCol="0" anchor="ctr"/>
                                  </wps:wsp>
                                  <wps:wsp>
                                    <wps:cNvPr id="1212022634" name="Freeform: Shape 203">
                                      <a:extLst>
                                        <a:ext uri="{FF2B5EF4-FFF2-40B4-BE49-F238E27FC236}">
                                          <a16:creationId xmlns:a16="http://schemas.microsoft.com/office/drawing/2014/main" id="{111F38F0-B774-E57B-B57C-AE95720F07CA}"/>
                                        </a:ext>
                                      </a:extLst>
                                    </wps:cNvPr>
                                    <wps:cNvSpPr/>
                                    <wps:spPr>
                                      <a:xfrm>
                                        <a:off x="4202820" y="2423784"/>
                                        <a:ext cx="114236" cy="114236"/>
                                      </a:xfrm>
                                      <a:custGeom>
                                        <a:avLst/>
                                        <a:gdLst>
                                          <a:gd name="connsiteX0" fmla="*/ 114237 w 114236"/>
                                          <a:gd name="connsiteY0" fmla="*/ 57118 h 114236"/>
                                          <a:gd name="connsiteX1" fmla="*/ 57119 w 114236"/>
                                          <a:gd name="connsiteY1" fmla="*/ 114237 h 114236"/>
                                          <a:gd name="connsiteX2" fmla="*/ 0 w 114236"/>
                                          <a:gd name="connsiteY2" fmla="*/ 57118 h 114236"/>
                                          <a:gd name="connsiteX3" fmla="*/ 57119 w 114236"/>
                                          <a:gd name="connsiteY3" fmla="*/ 0 h 114236"/>
                                          <a:gd name="connsiteX4" fmla="*/ 114237 w 114236"/>
                                          <a:gd name="connsiteY4" fmla="*/ 57118 h 11423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4236" h="114236">
                                            <a:moveTo>
                                              <a:pt x="114237" y="57118"/>
                                            </a:moveTo>
                                            <a:cubicBezTo>
                                              <a:pt x="114237" y="88664"/>
                                              <a:pt x="88664" y="114237"/>
                                              <a:pt x="57119" y="114237"/>
                                            </a:cubicBezTo>
                                            <a:cubicBezTo>
                                              <a:pt x="25573" y="114237"/>
                                              <a:pt x="0" y="88664"/>
                                              <a:pt x="0" y="57118"/>
                                            </a:cubicBezTo>
                                            <a:cubicBezTo>
                                              <a:pt x="0" y="25573"/>
                                              <a:pt x="25573" y="0"/>
                                              <a:pt x="57119" y="0"/>
                                            </a:cubicBezTo>
                                            <a:cubicBezTo>
                                              <a:pt x="88664" y="0"/>
                                              <a:pt x="114237" y="25573"/>
                                              <a:pt x="114237" y="57118"/>
                                            </a:cubicBezTo>
                                            <a:close/>
                                          </a:path>
                                        </a:pathLst>
                                      </a:custGeom>
                                      <a:grpFill/>
                                      <a:ln w="15773" cap="flat">
                                        <a:solidFill>
                                          <a:schemeClr val="tx1"/>
                                        </a:solidFill>
                                        <a:prstDash val="solid"/>
                                        <a:miter/>
                                      </a:ln>
                                    </wps:spPr>
                                    <wps:bodyPr rtlCol="0" anchor="ctr"/>
                                  </wps:wsp>
                                  <wps:wsp>
                                    <wps:cNvPr id="1911927914" name="Freeform: Shape 204">
                                      <a:extLst>
                                        <a:ext uri="{FF2B5EF4-FFF2-40B4-BE49-F238E27FC236}">
                                          <a16:creationId xmlns:a16="http://schemas.microsoft.com/office/drawing/2014/main" id="{F7AB5465-AADA-0A9C-F85A-763516D35046}"/>
                                        </a:ext>
                                      </a:extLst>
                                    </wps:cNvPr>
                                    <wps:cNvSpPr/>
                                    <wps:spPr>
                                      <a:xfrm>
                                        <a:off x="4740396" y="2371399"/>
                                        <a:ext cx="114236" cy="114236"/>
                                      </a:xfrm>
                                      <a:custGeom>
                                        <a:avLst/>
                                        <a:gdLst>
                                          <a:gd name="connsiteX0" fmla="*/ 114237 w 114236"/>
                                          <a:gd name="connsiteY0" fmla="*/ 57118 h 114236"/>
                                          <a:gd name="connsiteX1" fmla="*/ 57118 w 114236"/>
                                          <a:gd name="connsiteY1" fmla="*/ 114237 h 114236"/>
                                          <a:gd name="connsiteX2" fmla="*/ 0 w 114236"/>
                                          <a:gd name="connsiteY2" fmla="*/ 57118 h 114236"/>
                                          <a:gd name="connsiteX3" fmla="*/ 57118 w 114236"/>
                                          <a:gd name="connsiteY3" fmla="*/ 0 h 114236"/>
                                          <a:gd name="connsiteX4" fmla="*/ 114237 w 114236"/>
                                          <a:gd name="connsiteY4" fmla="*/ 57118 h 11423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4236" h="114236">
                                            <a:moveTo>
                                              <a:pt x="114237" y="57118"/>
                                            </a:moveTo>
                                            <a:cubicBezTo>
                                              <a:pt x="114237" y="88664"/>
                                              <a:pt x="88664" y="114237"/>
                                              <a:pt x="57118" y="114237"/>
                                            </a:cubicBezTo>
                                            <a:cubicBezTo>
                                              <a:pt x="25573" y="114237"/>
                                              <a:pt x="0" y="88664"/>
                                              <a:pt x="0" y="57118"/>
                                            </a:cubicBezTo>
                                            <a:cubicBezTo>
                                              <a:pt x="0" y="25573"/>
                                              <a:pt x="25573" y="0"/>
                                              <a:pt x="57118" y="0"/>
                                            </a:cubicBezTo>
                                            <a:cubicBezTo>
                                              <a:pt x="88664" y="0"/>
                                              <a:pt x="114237" y="25573"/>
                                              <a:pt x="114237" y="57118"/>
                                            </a:cubicBezTo>
                                            <a:close/>
                                          </a:path>
                                        </a:pathLst>
                                      </a:custGeom>
                                      <a:grpFill/>
                                      <a:ln w="15773" cap="flat">
                                        <a:solidFill>
                                          <a:schemeClr val="tx1"/>
                                        </a:solidFill>
                                        <a:prstDash val="solid"/>
                                        <a:miter/>
                                      </a:ln>
                                    </wps:spPr>
                                    <wps:bodyPr rtlCol="0" anchor="ctr"/>
                                  </wps:wsp>
                                  <wps:wsp>
                                    <wps:cNvPr id="441547701" name="Freeform: Shape 205">
                                      <a:extLst>
                                        <a:ext uri="{FF2B5EF4-FFF2-40B4-BE49-F238E27FC236}">
                                          <a16:creationId xmlns:a16="http://schemas.microsoft.com/office/drawing/2014/main" id="{6B52EEA2-E48E-4962-682E-EAE596F4D5AF}"/>
                                        </a:ext>
                                      </a:extLst>
                                    </wps:cNvPr>
                                    <wps:cNvSpPr/>
                                    <wps:spPr>
                                      <a:xfrm>
                                        <a:off x="5276867" y="2157599"/>
                                        <a:ext cx="114236" cy="114236"/>
                                      </a:xfrm>
                                      <a:custGeom>
                                        <a:avLst/>
                                        <a:gdLst>
                                          <a:gd name="connsiteX0" fmla="*/ 114237 w 114236"/>
                                          <a:gd name="connsiteY0" fmla="*/ 57118 h 114236"/>
                                          <a:gd name="connsiteX1" fmla="*/ 57119 w 114236"/>
                                          <a:gd name="connsiteY1" fmla="*/ 114237 h 114236"/>
                                          <a:gd name="connsiteX2" fmla="*/ 0 w 114236"/>
                                          <a:gd name="connsiteY2" fmla="*/ 57118 h 114236"/>
                                          <a:gd name="connsiteX3" fmla="*/ 57119 w 114236"/>
                                          <a:gd name="connsiteY3" fmla="*/ 0 h 114236"/>
                                          <a:gd name="connsiteX4" fmla="*/ 114237 w 114236"/>
                                          <a:gd name="connsiteY4" fmla="*/ 57118 h 11423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4236" h="114236">
                                            <a:moveTo>
                                              <a:pt x="114237" y="57118"/>
                                            </a:moveTo>
                                            <a:cubicBezTo>
                                              <a:pt x="114237" y="88664"/>
                                              <a:pt x="88664" y="114237"/>
                                              <a:pt x="57119" y="114237"/>
                                            </a:cubicBezTo>
                                            <a:cubicBezTo>
                                              <a:pt x="25573" y="114237"/>
                                              <a:pt x="0" y="88664"/>
                                              <a:pt x="0" y="57118"/>
                                            </a:cubicBezTo>
                                            <a:cubicBezTo>
                                              <a:pt x="0" y="25573"/>
                                              <a:pt x="25573" y="0"/>
                                              <a:pt x="57119" y="0"/>
                                            </a:cubicBezTo>
                                            <a:cubicBezTo>
                                              <a:pt x="88664" y="0"/>
                                              <a:pt x="114237" y="25573"/>
                                              <a:pt x="114237" y="57118"/>
                                            </a:cubicBezTo>
                                            <a:close/>
                                          </a:path>
                                        </a:pathLst>
                                      </a:custGeom>
                                      <a:grpFill/>
                                      <a:ln w="15773" cap="flat">
                                        <a:solidFill>
                                          <a:schemeClr val="tx1"/>
                                        </a:solidFill>
                                        <a:prstDash val="solid"/>
                                        <a:miter/>
                                      </a:ln>
                                    </wps:spPr>
                                    <wps:bodyPr rtlCol="0" anchor="ctr"/>
                                  </wps:wsp>
                                  <wps:wsp>
                                    <wps:cNvPr id="1180089609" name="Freeform: Shape 206">
                                      <a:extLst>
                                        <a:ext uri="{FF2B5EF4-FFF2-40B4-BE49-F238E27FC236}">
                                          <a16:creationId xmlns:a16="http://schemas.microsoft.com/office/drawing/2014/main" id="{AD11134B-FFCD-D31A-D1CF-B3C4FAAD5506}"/>
                                        </a:ext>
                                      </a:extLst>
                                    </wps:cNvPr>
                                    <wps:cNvSpPr/>
                                    <wps:spPr>
                                      <a:xfrm>
                                        <a:off x="5813970" y="2133774"/>
                                        <a:ext cx="114236" cy="114236"/>
                                      </a:xfrm>
                                      <a:custGeom>
                                        <a:avLst/>
                                        <a:gdLst>
                                          <a:gd name="connsiteX0" fmla="*/ 114237 w 114236"/>
                                          <a:gd name="connsiteY0" fmla="*/ 57118 h 114236"/>
                                          <a:gd name="connsiteX1" fmla="*/ 57118 w 114236"/>
                                          <a:gd name="connsiteY1" fmla="*/ 114237 h 114236"/>
                                          <a:gd name="connsiteX2" fmla="*/ 0 w 114236"/>
                                          <a:gd name="connsiteY2" fmla="*/ 57118 h 114236"/>
                                          <a:gd name="connsiteX3" fmla="*/ 57118 w 114236"/>
                                          <a:gd name="connsiteY3" fmla="*/ 0 h 114236"/>
                                          <a:gd name="connsiteX4" fmla="*/ 114237 w 114236"/>
                                          <a:gd name="connsiteY4" fmla="*/ 57118 h 11423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4236" h="114236">
                                            <a:moveTo>
                                              <a:pt x="114237" y="57118"/>
                                            </a:moveTo>
                                            <a:cubicBezTo>
                                              <a:pt x="114237" y="88664"/>
                                              <a:pt x="88664" y="114237"/>
                                              <a:pt x="57118" y="114237"/>
                                            </a:cubicBezTo>
                                            <a:cubicBezTo>
                                              <a:pt x="25573" y="114237"/>
                                              <a:pt x="0" y="88664"/>
                                              <a:pt x="0" y="57118"/>
                                            </a:cubicBezTo>
                                            <a:cubicBezTo>
                                              <a:pt x="0" y="25573"/>
                                              <a:pt x="25573" y="0"/>
                                              <a:pt x="57118" y="0"/>
                                            </a:cubicBezTo>
                                            <a:cubicBezTo>
                                              <a:pt x="88664" y="0"/>
                                              <a:pt x="114237" y="25573"/>
                                              <a:pt x="114237" y="57118"/>
                                            </a:cubicBezTo>
                                            <a:close/>
                                          </a:path>
                                        </a:pathLst>
                                      </a:custGeom>
                                      <a:grpFill/>
                                      <a:ln w="15773" cap="flat">
                                        <a:solidFill>
                                          <a:schemeClr val="tx1"/>
                                        </a:solidFill>
                                        <a:prstDash val="solid"/>
                                        <a:miter/>
                                      </a:ln>
                                    </wps:spPr>
                                    <wps:bodyPr rtlCol="0" anchor="ctr"/>
                                  </wps:wsp>
                                  <wps:wsp>
                                    <wps:cNvPr id="572074658" name="Freeform: Shape 207">
                                      <a:extLst>
                                        <a:ext uri="{FF2B5EF4-FFF2-40B4-BE49-F238E27FC236}">
                                          <a16:creationId xmlns:a16="http://schemas.microsoft.com/office/drawing/2014/main" id="{65A03421-2F84-DECF-5F97-AC012223757A}"/>
                                        </a:ext>
                                      </a:extLst>
                                    </wps:cNvPr>
                                    <wps:cNvSpPr/>
                                    <wps:spPr>
                                      <a:xfrm>
                                        <a:off x="6353755" y="2153812"/>
                                        <a:ext cx="114236" cy="114236"/>
                                      </a:xfrm>
                                      <a:custGeom>
                                        <a:avLst/>
                                        <a:gdLst>
                                          <a:gd name="connsiteX0" fmla="*/ 114237 w 114236"/>
                                          <a:gd name="connsiteY0" fmla="*/ 57118 h 114236"/>
                                          <a:gd name="connsiteX1" fmla="*/ 57119 w 114236"/>
                                          <a:gd name="connsiteY1" fmla="*/ 114237 h 114236"/>
                                          <a:gd name="connsiteX2" fmla="*/ 0 w 114236"/>
                                          <a:gd name="connsiteY2" fmla="*/ 57118 h 114236"/>
                                          <a:gd name="connsiteX3" fmla="*/ 57119 w 114236"/>
                                          <a:gd name="connsiteY3" fmla="*/ 0 h 114236"/>
                                          <a:gd name="connsiteX4" fmla="*/ 114237 w 114236"/>
                                          <a:gd name="connsiteY4" fmla="*/ 57118 h 11423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4236" h="114236">
                                            <a:moveTo>
                                              <a:pt x="114237" y="57118"/>
                                            </a:moveTo>
                                            <a:cubicBezTo>
                                              <a:pt x="114237" y="88664"/>
                                              <a:pt x="88664" y="114237"/>
                                              <a:pt x="57119" y="114237"/>
                                            </a:cubicBezTo>
                                            <a:cubicBezTo>
                                              <a:pt x="25573" y="114237"/>
                                              <a:pt x="0" y="88664"/>
                                              <a:pt x="0" y="57118"/>
                                            </a:cubicBezTo>
                                            <a:cubicBezTo>
                                              <a:pt x="0" y="25573"/>
                                              <a:pt x="25573" y="0"/>
                                              <a:pt x="57119" y="0"/>
                                            </a:cubicBezTo>
                                            <a:cubicBezTo>
                                              <a:pt x="88664" y="0"/>
                                              <a:pt x="114237" y="25573"/>
                                              <a:pt x="114237" y="57118"/>
                                            </a:cubicBezTo>
                                            <a:close/>
                                          </a:path>
                                        </a:pathLst>
                                      </a:custGeom>
                                      <a:grpFill/>
                                      <a:ln w="15773" cap="flat">
                                        <a:solidFill>
                                          <a:schemeClr val="tx1"/>
                                        </a:solidFill>
                                        <a:prstDash val="solid"/>
                                        <a:miter/>
                                      </a:ln>
                                    </wps:spPr>
                                    <wps:bodyPr rtlCol="0" anchor="ctr"/>
                                  </wps:wsp>
                                  <wps:wsp>
                                    <wps:cNvPr id="1007812906" name="Freeform: Shape 208">
                                      <a:extLst>
                                        <a:ext uri="{FF2B5EF4-FFF2-40B4-BE49-F238E27FC236}">
                                          <a16:creationId xmlns:a16="http://schemas.microsoft.com/office/drawing/2014/main" id="{90862C9B-8B9F-B5D5-39E3-490C9F087AE5}"/>
                                        </a:ext>
                                      </a:extLst>
                                    </wps:cNvPr>
                                    <wps:cNvSpPr/>
                                    <wps:spPr>
                                      <a:xfrm>
                                        <a:off x="6871135" y="1998867"/>
                                        <a:ext cx="114236" cy="114236"/>
                                      </a:xfrm>
                                      <a:custGeom>
                                        <a:avLst/>
                                        <a:gdLst>
                                          <a:gd name="connsiteX0" fmla="*/ 114237 w 114236"/>
                                          <a:gd name="connsiteY0" fmla="*/ 57118 h 114236"/>
                                          <a:gd name="connsiteX1" fmla="*/ 57118 w 114236"/>
                                          <a:gd name="connsiteY1" fmla="*/ 114237 h 114236"/>
                                          <a:gd name="connsiteX2" fmla="*/ 0 w 114236"/>
                                          <a:gd name="connsiteY2" fmla="*/ 57118 h 114236"/>
                                          <a:gd name="connsiteX3" fmla="*/ 57118 w 114236"/>
                                          <a:gd name="connsiteY3" fmla="*/ 0 h 114236"/>
                                          <a:gd name="connsiteX4" fmla="*/ 114237 w 114236"/>
                                          <a:gd name="connsiteY4" fmla="*/ 57118 h 11423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4236" h="114236">
                                            <a:moveTo>
                                              <a:pt x="114237" y="57118"/>
                                            </a:moveTo>
                                            <a:cubicBezTo>
                                              <a:pt x="114237" y="88664"/>
                                              <a:pt x="88664" y="114237"/>
                                              <a:pt x="57118" y="114237"/>
                                            </a:cubicBezTo>
                                            <a:cubicBezTo>
                                              <a:pt x="25573" y="114237"/>
                                              <a:pt x="0" y="88664"/>
                                              <a:pt x="0" y="57118"/>
                                            </a:cubicBezTo>
                                            <a:cubicBezTo>
                                              <a:pt x="0" y="25573"/>
                                              <a:pt x="25573" y="0"/>
                                              <a:pt x="57118" y="0"/>
                                            </a:cubicBezTo>
                                            <a:cubicBezTo>
                                              <a:pt x="88664" y="0"/>
                                              <a:pt x="114237" y="25573"/>
                                              <a:pt x="114237" y="57118"/>
                                            </a:cubicBezTo>
                                            <a:close/>
                                          </a:path>
                                        </a:pathLst>
                                      </a:custGeom>
                                      <a:grpFill/>
                                      <a:ln w="15773" cap="flat">
                                        <a:solidFill>
                                          <a:schemeClr val="tx1"/>
                                        </a:solidFill>
                                        <a:prstDash val="solid"/>
                                        <a:miter/>
                                      </a:ln>
                                    </wps:spPr>
                                    <wps:bodyPr rtlCol="0" anchor="ctr"/>
                                  </wps:wsp>
                                  <wps:wsp>
                                    <wps:cNvPr id="928167487" name="Freeform: Shape 209">
                                      <a:extLst>
                                        <a:ext uri="{FF2B5EF4-FFF2-40B4-BE49-F238E27FC236}">
                                          <a16:creationId xmlns:a16="http://schemas.microsoft.com/office/drawing/2014/main" id="{209FF859-6B6D-8881-B103-FABCCD2C34A4}"/>
                                        </a:ext>
                                      </a:extLst>
                                    </wps:cNvPr>
                                    <wps:cNvSpPr/>
                                    <wps:spPr>
                                      <a:xfrm>
                                        <a:off x="7403346" y="2043362"/>
                                        <a:ext cx="114236" cy="114236"/>
                                      </a:xfrm>
                                      <a:custGeom>
                                        <a:avLst/>
                                        <a:gdLst>
                                          <a:gd name="connsiteX0" fmla="*/ 114237 w 114236"/>
                                          <a:gd name="connsiteY0" fmla="*/ 57118 h 114236"/>
                                          <a:gd name="connsiteX1" fmla="*/ 57119 w 114236"/>
                                          <a:gd name="connsiteY1" fmla="*/ 114237 h 114236"/>
                                          <a:gd name="connsiteX2" fmla="*/ 0 w 114236"/>
                                          <a:gd name="connsiteY2" fmla="*/ 57118 h 114236"/>
                                          <a:gd name="connsiteX3" fmla="*/ 57119 w 114236"/>
                                          <a:gd name="connsiteY3" fmla="*/ 0 h 114236"/>
                                          <a:gd name="connsiteX4" fmla="*/ 114237 w 114236"/>
                                          <a:gd name="connsiteY4" fmla="*/ 57118 h 11423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4236" h="114236">
                                            <a:moveTo>
                                              <a:pt x="114237" y="57118"/>
                                            </a:moveTo>
                                            <a:cubicBezTo>
                                              <a:pt x="114237" y="88664"/>
                                              <a:pt x="88664" y="114237"/>
                                              <a:pt x="57119" y="114237"/>
                                            </a:cubicBezTo>
                                            <a:cubicBezTo>
                                              <a:pt x="25573" y="114237"/>
                                              <a:pt x="0" y="88664"/>
                                              <a:pt x="0" y="57118"/>
                                            </a:cubicBezTo>
                                            <a:cubicBezTo>
                                              <a:pt x="0" y="25573"/>
                                              <a:pt x="25573" y="0"/>
                                              <a:pt x="57119" y="0"/>
                                            </a:cubicBezTo>
                                            <a:cubicBezTo>
                                              <a:pt x="88664" y="0"/>
                                              <a:pt x="114237" y="25573"/>
                                              <a:pt x="114237" y="57118"/>
                                            </a:cubicBezTo>
                                            <a:close/>
                                          </a:path>
                                        </a:pathLst>
                                      </a:custGeom>
                                      <a:grpFill/>
                                      <a:ln w="15773" cap="flat">
                                        <a:solidFill>
                                          <a:schemeClr val="tx1"/>
                                        </a:solidFill>
                                        <a:prstDash val="solid"/>
                                        <a:miter/>
                                      </a:ln>
                                    </wps:spPr>
                                    <wps:bodyPr rtlCol="0" anchor="ctr"/>
                                  </wps:wsp>
                                  <wpg:grpSp>
                                    <wpg:cNvPr id="1472153224" name="Graphic 2">
                                      <a:extLst>
                                        <a:ext uri="{FF2B5EF4-FFF2-40B4-BE49-F238E27FC236}">
                                          <a16:creationId xmlns:a16="http://schemas.microsoft.com/office/drawing/2014/main" id="{A8067BBC-E317-FDF0-500F-8BD0AACFCB6F}"/>
                                        </a:ext>
                                      </a:extLst>
                                    </wpg:cNvPr>
                                    <wpg:cNvGrpSpPr/>
                                    <wpg:grpSpPr>
                                      <a:xfrm>
                                        <a:off x="7946129" y="759617"/>
                                        <a:ext cx="114236" cy="2633129"/>
                                        <a:chOff x="7946129" y="759617"/>
                                        <a:chExt cx="114236" cy="2633129"/>
                                      </a:xfrm>
                                      <a:grpFill/>
                                    </wpg:grpSpPr>
                                    <wps:wsp>
                                      <wps:cNvPr id="1013539877" name="Freeform: Shape 212">
                                        <a:extLst>
                                          <a:ext uri="{FF2B5EF4-FFF2-40B4-BE49-F238E27FC236}">
                                            <a16:creationId xmlns:a16="http://schemas.microsoft.com/office/drawing/2014/main" id="{CCDBB5D4-E3E0-0D11-0855-20B2FB27906A}"/>
                                          </a:ext>
                                        </a:extLst>
                                      </wps:cNvPr>
                                      <wps:cNvSpPr/>
                                      <wps:spPr>
                                        <a:xfrm>
                                          <a:off x="8003248" y="759617"/>
                                          <a:ext cx="15778" cy="2617508"/>
                                        </a:xfrm>
                                        <a:custGeom>
                                          <a:avLst/>
                                          <a:gdLst>
                                            <a:gd name="connsiteX0" fmla="*/ 0 w 15778"/>
                                            <a:gd name="connsiteY0" fmla="*/ 0 h 2617508"/>
                                            <a:gd name="connsiteX1" fmla="*/ 0 w 15778"/>
                                            <a:gd name="connsiteY1" fmla="*/ 2617509 h 2617508"/>
                                          </a:gdLst>
                                          <a:ahLst/>
                                          <a:cxnLst>
                                            <a:cxn ang="0">
                                              <a:pos x="connsiteX0" y="connsiteY0"/>
                                            </a:cxn>
                                            <a:cxn ang="0">
                                              <a:pos x="connsiteX1" y="connsiteY1"/>
                                            </a:cxn>
                                          </a:cxnLst>
                                          <a:rect l="l" t="t" r="r" b="b"/>
                                          <a:pathLst>
                                            <a:path w="15778" h="2617508">
                                              <a:moveTo>
                                                <a:pt x="0" y="0"/>
                                              </a:moveTo>
                                              <a:lnTo>
                                                <a:pt x="0" y="2617509"/>
                                              </a:lnTo>
                                            </a:path>
                                          </a:pathLst>
                                        </a:custGeom>
                                        <a:grpFill/>
                                        <a:ln w="15773" cap="flat">
                                          <a:solidFill>
                                            <a:schemeClr val="tx1"/>
                                          </a:solidFill>
                                          <a:prstDash val="solid"/>
                                          <a:miter/>
                                        </a:ln>
                                      </wps:spPr>
                                      <wps:bodyPr rtlCol="0" anchor="ctr"/>
                                    </wps:wsp>
                                    <wps:wsp>
                                      <wps:cNvPr id="1585472436" name="Freeform: Shape 213">
                                        <a:extLst>
                                          <a:ext uri="{FF2B5EF4-FFF2-40B4-BE49-F238E27FC236}">
                                            <a16:creationId xmlns:a16="http://schemas.microsoft.com/office/drawing/2014/main" id="{971478FF-A4E8-3AC5-8360-FB84413D598E}"/>
                                          </a:ext>
                                        </a:extLst>
                                      </wps:cNvPr>
                                      <wps:cNvSpPr/>
                                      <wps:spPr>
                                        <a:xfrm>
                                          <a:off x="7946129" y="759617"/>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836604229" name="Freeform: Shape 214">
                                        <a:extLst>
                                          <a:ext uri="{FF2B5EF4-FFF2-40B4-BE49-F238E27FC236}">
                                            <a16:creationId xmlns:a16="http://schemas.microsoft.com/office/drawing/2014/main" id="{24959445-6B9B-B5AA-A4DE-D3DB175D1FD5}"/>
                                          </a:ext>
                                        </a:extLst>
                                      </wps:cNvPr>
                                      <wps:cNvSpPr/>
                                      <wps:spPr>
                                        <a:xfrm>
                                          <a:off x="7946129" y="3376968"/>
                                          <a:ext cx="109503" cy="15778"/>
                                        </a:xfrm>
                                        <a:custGeom>
                                          <a:avLst/>
                                          <a:gdLst>
                                            <a:gd name="connsiteX0" fmla="*/ 0 w 109503"/>
                                            <a:gd name="connsiteY0" fmla="*/ 0 h 15778"/>
                                            <a:gd name="connsiteX1" fmla="*/ 109503 w 109503"/>
                                            <a:gd name="connsiteY1" fmla="*/ 0 h 15778"/>
                                          </a:gdLst>
                                          <a:ahLst/>
                                          <a:cxnLst>
                                            <a:cxn ang="0">
                                              <a:pos x="connsiteX0" y="connsiteY0"/>
                                            </a:cxn>
                                            <a:cxn ang="0">
                                              <a:pos x="connsiteX1" y="connsiteY1"/>
                                            </a:cxn>
                                          </a:cxnLst>
                                          <a:rect l="l" t="t" r="r" b="b"/>
                                          <a:pathLst>
                                            <a:path w="109503" h="15778">
                                              <a:moveTo>
                                                <a:pt x="0" y="0"/>
                                              </a:moveTo>
                                              <a:lnTo>
                                                <a:pt x="109503" y="0"/>
                                              </a:lnTo>
                                            </a:path>
                                          </a:pathLst>
                                        </a:custGeom>
                                        <a:grpFill/>
                                        <a:ln w="15773" cap="flat">
                                          <a:solidFill>
                                            <a:schemeClr val="tx1"/>
                                          </a:solidFill>
                                          <a:prstDash val="solid"/>
                                          <a:miter/>
                                        </a:ln>
                                      </wps:spPr>
                                      <wps:bodyPr rtlCol="0" anchor="ctr"/>
                                    </wps:wsp>
                                    <wps:wsp>
                                      <wps:cNvPr id="758233738" name="Freeform: Shape 215">
                                        <a:extLst>
                                          <a:ext uri="{FF2B5EF4-FFF2-40B4-BE49-F238E27FC236}">
                                            <a16:creationId xmlns:a16="http://schemas.microsoft.com/office/drawing/2014/main" id="{3569E304-1C3A-3E98-63A0-55BDC5838193}"/>
                                          </a:ext>
                                        </a:extLst>
                                      </wps:cNvPr>
                                      <wps:cNvSpPr/>
                                      <wps:spPr>
                                        <a:xfrm>
                                          <a:off x="7946129" y="2002022"/>
                                          <a:ext cx="114236" cy="114236"/>
                                        </a:xfrm>
                                        <a:custGeom>
                                          <a:avLst/>
                                          <a:gdLst>
                                            <a:gd name="connsiteX0" fmla="*/ 114237 w 114236"/>
                                            <a:gd name="connsiteY0" fmla="*/ 57118 h 114236"/>
                                            <a:gd name="connsiteX1" fmla="*/ 57118 w 114236"/>
                                            <a:gd name="connsiteY1" fmla="*/ 114237 h 114236"/>
                                            <a:gd name="connsiteX2" fmla="*/ 0 w 114236"/>
                                            <a:gd name="connsiteY2" fmla="*/ 57118 h 114236"/>
                                            <a:gd name="connsiteX3" fmla="*/ 57118 w 114236"/>
                                            <a:gd name="connsiteY3" fmla="*/ 0 h 114236"/>
                                            <a:gd name="connsiteX4" fmla="*/ 114237 w 114236"/>
                                            <a:gd name="connsiteY4" fmla="*/ 57118 h 11423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4236" h="114236">
                                              <a:moveTo>
                                                <a:pt x="114237" y="57118"/>
                                              </a:moveTo>
                                              <a:cubicBezTo>
                                                <a:pt x="114237" y="88664"/>
                                                <a:pt x="88664" y="114237"/>
                                                <a:pt x="57118" y="114237"/>
                                              </a:cubicBezTo>
                                              <a:cubicBezTo>
                                                <a:pt x="25573" y="114237"/>
                                                <a:pt x="0" y="88664"/>
                                                <a:pt x="0" y="57118"/>
                                              </a:cubicBezTo>
                                              <a:cubicBezTo>
                                                <a:pt x="0" y="25573"/>
                                                <a:pt x="25573" y="0"/>
                                                <a:pt x="57118" y="0"/>
                                              </a:cubicBezTo>
                                              <a:cubicBezTo>
                                                <a:pt x="88664" y="0"/>
                                                <a:pt x="114237" y="25573"/>
                                                <a:pt x="114237" y="57118"/>
                                              </a:cubicBezTo>
                                              <a:close/>
                                            </a:path>
                                          </a:pathLst>
                                        </a:custGeom>
                                        <a:grpFill/>
                                        <a:ln w="15773" cap="flat">
                                          <a:solidFill>
                                            <a:schemeClr val="tx1"/>
                                          </a:solidFill>
                                          <a:prstDash val="solid"/>
                                          <a:miter/>
                                        </a:ln>
                                      </wps:spPr>
                                      <wps:bodyPr rtlCol="0" anchor="ctr"/>
                                    </wps:wsp>
                                  </wpg:grpSp>
                                  <wps:wsp>
                                    <wps:cNvPr id="443361350" name="Freeform: Shape 211">
                                      <a:extLst>
                                        <a:ext uri="{FF2B5EF4-FFF2-40B4-BE49-F238E27FC236}">
                                          <a16:creationId xmlns:a16="http://schemas.microsoft.com/office/drawing/2014/main" id="{14263598-C8F4-89C4-E2AB-67E4388E586D}"/>
                                        </a:ext>
                                      </a:extLst>
                                    </wps:cNvPr>
                                    <wps:cNvSpPr/>
                                    <wps:spPr>
                                      <a:xfrm>
                                        <a:off x="8483232" y="1921867"/>
                                        <a:ext cx="114236" cy="114236"/>
                                      </a:xfrm>
                                      <a:custGeom>
                                        <a:avLst/>
                                        <a:gdLst>
                                          <a:gd name="connsiteX0" fmla="*/ 114237 w 114236"/>
                                          <a:gd name="connsiteY0" fmla="*/ 57118 h 114236"/>
                                          <a:gd name="connsiteX1" fmla="*/ 57119 w 114236"/>
                                          <a:gd name="connsiteY1" fmla="*/ 114237 h 114236"/>
                                          <a:gd name="connsiteX2" fmla="*/ 0 w 114236"/>
                                          <a:gd name="connsiteY2" fmla="*/ 57118 h 114236"/>
                                          <a:gd name="connsiteX3" fmla="*/ 57119 w 114236"/>
                                          <a:gd name="connsiteY3" fmla="*/ 0 h 114236"/>
                                          <a:gd name="connsiteX4" fmla="*/ 114237 w 114236"/>
                                          <a:gd name="connsiteY4" fmla="*/ 57118 h 11423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4236" h="114236">
                                            <a:moveTo>
                                              <a:pt x="114237" y="57118"/>
                                            </a:moveTo>
                                            <a:cubicBezTo>
                                              <a:pt x="114237" y="88664"/>
                                              <a:pt x="88664" y="114237"/>
                                              <a:pt x="57119" y="114237"/>
                                            </a:cubicBezTo>
                                            <a:cubicBezTo>
                                              <a:pt x="25573" y="114237"/>
                                              <a:pt x="0" y="88664"/>
                                              <a:pt x="0" y="57118"/>
                                            </a:cubicBezTo>
                                            <a:cubicBezTo>
                                              <a:pt x="0" y="25573"/>
                                              <a:pt x="25573" y="0"/>
                                              <a:pt x="57119" y="0"/>
                                            </a:cubicBezTo>
                                            <a:cubicBezTo>
                                              <a:pt x="88664" y="0"/>
                                              <a:pt x="114237" y="25573"/>
                                              <a:pt x="114237" y="57118"/>
                                            </a:cubicBezTo>
                                            <a:close/>
                                          </a:path>
                                        </a:pathLst>
                                      </a:custGeom>
                                      <a:grpFill/>
                                      <a:ln w="15773" cap="flat">
                                        <a:solidFill>
                                          <a:schemeClr val="tx1"/>
                                        </a:solidFill>
                                        <a:prstDash val="solid"/>
                                        <a:miter/>
                                      </a:ln>
                                    </wps:spPr>
                                    <wps:bodyPr rtlCol="0" anchor="ctr"/>
                                  </wps:wsp>
                                </wpg:grpSp>
                              </wpg:grpSp>
                              <wpg:grpSp>
                                <wpg:cNvPr id="708204420" name="Group 109"/>
                                <wpg:cNvGrpSpPr/>
                                <wpg:grpSpPr>
                                  <a:xfrm>
                                    <a:off x="0" y="0"/>
                                    <a:ext cx="4321177" cy="1921279"/>
                                    <a:chOff x="0" y="0"/>
                                    <a:chExt cx="4321177" cy="1921279"/>
                                  </a:xfrm>
                                </wpg:grpSpPr>
                                <wps:wsp>
                                  <wps:cNvPr id="927279733" name="Freeform: Shape 72">
                                    <a:extLst>
                                      <a:ext uri="{FF2B5EF4-FFF2-40B4-BE49-F238E27FC236}">
                                        <a16:creationId xmlns:a16="http://schemas.microsoft.com/office/drawing/2014/main" id="{52824323-D5BD-9E38-8D4D-1ACD5F3C5E4E}"/>
                                      </a:ext>
                                    </a:extLst>
                                  </wps:cNvPr>
                                  <wps:cNvSpPr/>
                                  <wps:spPr>
                                    <a:xfrm>
                                      <a:off x="248194" y="87083"/>
                                      <a:ext cx="4072983" cy="1716405"/>
                                    </a:xfrm>
                                    <a:custGeom>
                                      <a:avLst/>
                                      <a:gdLst>
                                        <a:gd name="connsiteX0" fmla="*/ 7373645 w 7373644"/>
                                        <a:gd name="connsiteY0" fmla="*/ 0 h 3191375"/>
                                        <a:gd name="connsiteX1" fmla="*/ 7373645 w 7373644"/>
                                        <a:gd name="connsiteY1" fmla="*/ 3191376 h 3191375"/>
                                        <a:gd name="connsiteX2" fmla="*/ 76211 w 7373644"/>
                                        <a:gd name="connsiteY2" fmla="*/ 3191376 h 3191375"/>
                                        <a:gd name="connsiteX3" fmla="*/ 76211 w 7373644"/>
                                        <a:gd name="connsiteY3" fmla="*/ 133329 h 3191375"/>
                                        <a:gd name="connsiteX4" fmla="*/ 0 w 7373644"/>
                                        <a:gd name="connsiteY4" fmla="*/ 133329 h 3191375"/>
                                        <a:gd name="connsiteX0" fmla="*/ 7373645 w 7373646"/>
                                        <a:gd name="connsiteY0" fmla="*/ 3058047 h 3058048"/>
                                        <a:gd name="connsiteX1" fmla="*/ 76211 w 7373646"/>
                                        <a:gd name="connsiteY1" fmla="*/ 3058047 h 3058048"/>
                                        <a:gd name="connsiteX2" fmla="*/ 76211 w 7373646"/>
                                        <a:gd name="connsiteY2" fmla="*/ 0 h 3058048"/>
                                        <a:gd name="connsiteX3" fmla="*/ 0 w 7373646"/>
                                        <a:gd name="connsiteY3" fmla="*/ 0 h 3058048"/>
                                      </a:gdLst>
                                      <a:ahLst/>
                                      <a:cxnLst>
                                        <a:cxn ang="0">
                                          <a:pos x="connsiteX0" y="connsiteY0"/>
                                        </a:cxn>
                                        <a:cxn ang="0">
                                          <a:pos x="connsiteX1" y="connsiteY1"/>
                                        </a:cxn>
                                        <a:cxn ang="0">
                                          <a:pos x="connsiteX2" y="connsiteY2"/>
                                        </a:cxn>
                                        <a:cxn ang="0">
                                          <a:pos x="connsiteX3" y="connsiteY3"/>
                                        </a:cxn>
                                      </a:cxnLst>
                                      <a:rect l="l" t="t" r="r" b="b"/>
                                      <a:pathLst>
                                        <a:path w="7373646" h="3058048">
                                          <a:moveTo>
                                            <a:pt x="7373645" y="3058047"/>
                                          </a:moveTo>
                                          <a:lnTo>
                                            <a:pt x="76211" y="3058047"/>
                                          </a:lnTo>
                                          <a:lnTo>
                                            <a:pt x="76211" y="0"/>
                                          </a:lnTo>
                                          <a:lnTo>
                                            <a:pt x="0" y="0"/>
                                          </a:lnTo>
                                        </a:path>
                                      </a:pathLst>
                                    </a:custGeom>
                                    <a:noFill/>
                                    <a:ln w="15773" cap="flat">
                                      <a:solidFill>
                                        <a:srgbClr val="231F20"/>
                                      </a:solidFill>
                                      <a:prstDash val="solid"/>
                                      <a:miter/>
                                    </a:ln>
                                  </wps:spPr>
                                  <wps:bodyPr rtlCol="0" anchor="ctr"/>
                                </wps:wsp>
                                <wps:wsp>
                                  <wps:cNvPr id="1970381749" name="TextBox 23">
                                    <a:extLst>
                                      <a:ext uri="{FF2B5EF4-FFF2-40B4-BE49-F238E27FC236}">
                                        <a16:creationId xmlns:a16="http://schemas.microsoft.com/office/drawing/2014/main" id="{BADD50E9-E500-FFA7-C6C9-0678930CB051}"/>
                                      </a:ext>
                                    </a:extLst>
                                  </wps:cNvPr>
                                  <wps:cNvSpPr txBox="1">
                                    <a:spLocks/>
                                  </wps:cNvSpPr>
                                  <wps:spPr>
                                    <a:xfrm>
                                      <a:off x="178526" y="1698172"/>
                                      <a:ext cx="56338" cy="223107"/>
                                    </a:xfrm>
                                    <a:prstGeom prst="rect">
                                      <a:avLst/>
                                    </a:prstGeom>
                                    <a:noFill/>
                                  </wps:spPr>
                                  <wps:txbx>
                                    <w:txbxContent>
                                      <w:p>
                                        <w:pPr>
                                          <w:jc w:val="right"/>
                                          <w:textAlignment w:val="baseline"/>
                                          <w:rPr>
                                            <w:rFonts w:ascii="Arial" w:hAnsi="Arial" w:cs="Arial"/>
                                            <w:color w:val="000000"/>
                                            <w:kern w:val="24"/>
                                            <w:sz w:val="16"/>
                                            <w:szCs w:val="16"/>
                                            <w14:textFill>
                                              <w14:solidFill>
                                                <w14:srgbClr w14:val="000000">
                                                  <w14:lumMod w14:val="50000"/>
                                                </w14:srgbClr>
                                              </w14:solidFill>
                                            </w14:textFill>
                                          </w:rPr>
                                        </w:pPr>
                                        <w:r>
                                          <w:rPr>
                                            <w:rFonts w:ascii="Arial" w:hAnsi="Arial" w:cs="Arial"/>
                                            <w:color w:val="000000"/>
                                            <w:kern w:val="24"/>
                                            <w:sz w:val="16"/>
                                            <w:szCs w:val="16"/>
                                            <w14:textFill>
                                              <w14:solidFill>
                                                <w14:srgbClr w14:val="000000">
                                                  <w14:lumMod w14:val="50000"/>
                                                </w14:srgbClr>
                                              </w14:solidFill>
                                            </w14:textFill>
                                          </w:rPr>
                                          <w:t>0</w:t>
                                        </w:r>
                                      </w:p>
                                      <w:p>
                                        <w:pPr>
                                          <w:rPr>
                                            <w:rFonts w:ascii="Arial" w:hAnsi="Arial" w:cs="Arial"/>
                                            <w:sz w:val="16"/>
                                            <w:szCs w:val="16"/>
                                          </w:rPr>
                                        </w:pPr>
                                      </w:p>
                                      <w:p>
                                        <w:pPr>
                                          <w:rPr>
                                            <w:rFonts w:ascii="Arial" w:hAnsi="Arial" w:cs="Arial"/>
                                            <w:sz w:val="16"/>
                                            <w:szCs w:val="16"/>
                                          </w:rPr>
                                        </w:pPr>
                                      </w:p>
                                    </w:txbxContent>
                                  </wps:txbx>
                                  <wps:bodyPr wrap="square" lIns="0" tIns="0" rIns="0" bIns="0" rtlCol="0">
                                    <a:noAutofit/>
                                  </wps:bodyPr>
                                </wps:wsp>
                                <wps:wsp>
                                  <wps:cNvPr id="969864358" name="TextBox 24">
                                    <a:extLst>
                                      <a:ext uri="{FF2B5EF4-FFF2-40B4-BE49-F238E27FC236}">
                                        <a16:creationId xmlns:a16="http://schemas.microsoft.com/office/drawing/2014/main" id="{0E5E3584-99AE-0433-2A79-C4C200E4A512}"/>
                                      </a:ext>
                                    </a:extLst>
                                  </wps:cNvPr>
                                  <wps:cNvSpPr txBox="1">
                                    <a:spLocks/>
                                  </wps:cNvSpPr>
                                  <wps:spPr>
                                    <a:xfrm>
                                      <a:off x="4354" y="1471749"/>
                                      <a:ext cx="232402" cy="223107"/>
                                    </a:xfrm>
                                    <a:prstGeom prst="rect">
                                      <a:avLst/>
                                    </a:prstGeom>
                                    <a:noFill/>
                                  </wps:spPr>
                                  <wps:txbx>
                                    <w:txbxContent>
                                      <w:p>
                                        <w:pPr>
                                          <w:jc w:val="right"/>
                                          <w:textAlignment w:val="baseline"/>
                                          <w:rPr>
                                            <w:rFonts w:ascii="Arial" w:hAnsi="Arial" w:cs="Arial"/>
                                            <w:color w:val="000000"/>
                                            <w:kern w:val="24"/>
                                            <w:sz w:val="16"/>
                                            <w:szCs w:val="16"/>
                                          </w:rPr>
                                        </w:pPr>
                                        <w:r>
                                          <w:rPr>
                                            <w:rFonts w:ascii="Arial" w:hAnsi="Arial" w:cs="Arial"/>
                                            <w:color w:val="000000"/>
                                            <w:kern w:val="24"/>
                                            <w:sz w:val="16"/>
                                            <w:szCs w:val="16"/>
                                          </w:rPr>
                                          <w:t>20</w:t>
                                        </w:r>
                                      </w:p>
                                      <w:p>
                                        <w:pPr>
                                          <w:rPr>
                                            <w:rFonts w:ascii="Arial" w:hAnsi="Arial" w:cs="Arial"/>
                                            <w:sz w:val="16"/>
                                            <w:szCs w:val="16"/>
                                          </w:rPr>
                                        </w:pPr>
                                      </w:p>
                                      <w:p>
                                        <w:pPr>
                                          <w:rPr>
                                            <w:rFonts w:ascii="Arial" w:hAnsi="Arial" w:cs="Arial"/>
                                            <w:sz w:val="16"/>
                                            <w:szCs w:val="16"/>
                                          </w:rPr>
                                        </w:pPr>
                                      </w:p>
                                    </w:txbxContent>
                                  </wps:txbx>
                                  <wps:bodyPr wrap="square" lIns="0" tIns="0" rIns="0" bIns="0" rtlCol="0">
                                    <a:noAutofit/>
                                  </wps:bodyPr>
                                </wps:wsp>
                                <wps:wsp>
                                  <wps:cNvPr id="168376647" name="TextBox 26">
                                    <a:extLst>
                                      <a:ext uri="{FF2B5EF4-FFF2-40B4-BE49-F238E27FC236}">
                                        <a16:creationId xmlns:a16="http://schemas.microsoft.com/office/drawing/2014/main" id="{2B698B6C-A1FE-7948-5B6B-5AF597C20E41}"/>
                                      </a:ext>
                                    </a:extLst>
                                  </wps:cNvPr>
                                  <wps:cNvSpPr txBox="1">
                                    <a:spLocks/>
                                  </wps:cNvSpPr>
                                  <wps:spPr>
                                    <a:xfrm>
                                      <a:off x="52251" y="370115"/>
                                      <a:ext cx="182393" cy="223107"/>
                                    </a:xfrm>
                                    <a:prstGeom prst="rect">
                                      <a:avLst/>
                                    </a:prstGeom>
                                    <a:noFill/>
                                  </wps:spPr>
                                  <wps:txbx>
                                    <w:txbxContent>
                                      <w:p>
                                        <w:pPr>
                                          <w:jc w:val="right"/>
                                          <w:textAlignment w:val="baseline"/>
                                          <w:rPr>
                                            <w:rFonts w:ascii="Arial" w:hAnsi="Arial" w:cs="Arial"/>
                                            <w:color w:val="000000"/>
                                            <w:kern w:val="24"/>
                                            <w:sz w:val="16"/>
                                            <w:szCs w:val="16"/>
                                          </w:rPr>
                                        </w:pPr>
                                        <w:r>
                                          <w:rPr>
                                            <w:rFonts w:ascii="Arial" w:hAnsi="Arial" w:cs="Arial"/>
                                            <w:color w:val="000000"/>
                                            <w:kern w:val="24"/>
                                            <w:sz w:val="16"/>
                                            <w:szCs w:val="16"/>
                                          </w:rPr>
                                          <w:t>80</w:t>
                                        </w:r>
                                      </w:p>
                                      <w:p>
                                        <w:pPr>
                                          <w:rPr>
                                            <w:rFonts w:ascii="Arial" w:hAnsi="Arial" w:cs="Arial"/>
                                            <w:sz w:val="16"/>
                                            <w:szCs w:val="16"/>
                                          </w:rPr>
                                        </w:pPr>
                                      </w:p>
                                      <w:p>
                                        <w:pPr>
                                          <w:rPr>
                                            <w:rFonts w:ascii="Arial" w:hAnsi="Arial" w:cs="Arial"/>
                                            <w:sz w:val="16"/>
                                            <w:szCs w:val="16"/>
                                          </w:rPr>
                                        </w:pPr>
                                      </w:p>
                                    </w:txbxContent>
                                  </wps:txbx>
                                  <wps:bodyPr wrap="square" lIns="0" tIns="0" rIns="0" bIns="0" rtlCol="0">
                                    <a:noAutofit/>
                                  </wps:bodyPr>
                                </wps:wsp>
                                <wps:wsp>
                                  <wps:cNvPr id="1889416602" name="TextBox 37">
                                    <a:extLst>
                                      <a:ext uri="{FF2B5EF4-FFF2-40B4-BE49-F238E27FC236}">
                                        <a16:creationId xmlns:a16="http://schemas.microsoft.com/office/drawing/2014/main" id="{FEC8B722-3001-3A35-71BF-F7B151F3AA4E}"/>
                                      </a:ext>
                                    </a:extLst>
                                  </wps:cNvPr>
                                  <wps:cNvSpPr txBox="1">
                                    <a:spLocks/>
                                  </wps:cNvSpPr>
                                  <wps:spPr>
                                    <a:xfrm>
                                      <a:off x="0" y="0"/>
                                      <a:ext cx="236524" cy="223107"/>
                                    </a:xfrm>
                                    <a:prstGeom prst="rect">
                                      <a:avLst/>
                                    </a:prstGeom>
                                    <a:noFill/>
                                  </wps:spPr>
                                  <wps:txbx>
                                    <w:txbxContent>
                                      <w:p>
                                        <w:pPr>
                                          <w:jc w:val="right"/>
                                          <w:textAlignment w:val="baseline"/>
                                          <w:rPr>
                                            <w:rFonts w:ascii="Arial" w:hAnsi="Arial" w:cs="Arial"/>
                                            <w:color w:val="000000"/>
                                            <w:kern w:val="24"/>
                                            <w:sz w:val="16"/>
                                            <w:szCs w:val="16"/>
                                          </w:rPr>
                                        </w:pPr>
                                        <w:r>
                                          <w:rPr>
                                            <w:rFonts w:ascii="Arial" w:hAnsi="Arial" w:cs="Arial"/>
                                            <w:color w:val="000000"/>
                                            <w:kern w:val="24"/>
                                            <w:sz w:val="16"/>
                                            <w:szCs w:val="16"/>
                                          </w:rPr>
                                          <w:t>100</w:t>
                                        </w:r>
                                      </w:p>
                                      <w:p>
                                        <w:pPr>
                                          <w:rPr>
                                            <w:rFonts w:ascii="Arial" w:hAnsi="Arial" w:cs="Arial"/>
                                            <w:sz w:val="16"/>
                                            <w:szCs w:val="16"/>
                                          </w:rPr>
                                        </w:pPr>
                                      </w:p>
                                      <w:p>
                                        <w:pPr>
                                          <w:rPr>
                                            <w:rFonts w:ascii="Arial" w:hAnsi="Arial" w:cs="Arial"/>
                                            <w:sz w:val="16"/>
                                            <w:szCs w:val="16"/>
                                          </w:rPr>
                                        </w:pPr>
                                      </w:p>
                                    </w:txbxContent>
                                  </wps:txbx>
                                  <wps:bodyPr wrap="square" lIns="0" tIns="0" rIns="0" bIns="0" rtlCol="0">
                                    <a:noAutofit/>
                                  </wps:bodyPr>
                                </wps:wsp>
                                <wps:wsp>
                                  <wps:cNvPr id="1265082169" name="TextBox 38">
                                    <a:extLst>
                                      <a:ext uri="{FF2B5EF4-FFF2-40B4-BE49-F238E27FC236}">
                                        <a16:creationId xmlns:a16="http://schemas.microsoft.com/office/drawing/2014/main" id="{90751147-17BA-751E-52AB-B2C76DD4B52D}"/>
                                      </a:ext>
                                    </a:extLst>
                                  </wps:cNvPr>
                                  <wps:cNvSpPr txBox="1">
                                    <a:spLocks/>
                                  </wps:cNvSpPr>
                                  <wps:spPr>
                                    <a:xfrm>
                                      <a:off x="52251" y="727166"/>
                                      <a:ext cx="182392" cy="223107"/>
                                    </a:xfrm>
                                    <a:prstGeom prst="rect">
                                      <a:avLst/>
                                    </a:prstGeom>
                                    <a:noFill/>
                                  </wps:spPr>
                                  <wps:txbx>
                                    <w:txbxContent>
                                      <w:p>
                                        <w:pPr>
                                          <w:jc w:val="right"/>
                                          <w:textAlignment w:val="baseline"/>
                                          <w:rPr>
                                            <w:rFonts w:ascii="Arial" w:hAnsi="Arial" w:cs="Arial"/>
                                            <w:color w:val="000000"/>
                                            <w:kern w:val="24"/>
                                            <w:sz w:val="16"/>
                                            <w:szCs w:val="16"/>
                                          </w:rPr>
                                        </w:pPr>
                                        <w:r>
                                          <w:rPr>
                                            <w:rFonts w:ascii="Arial" w:hAnsi="Arial" w:cs="Arial"/>
                                            <w:color w:val="000000"/>
                                            <w:kern w:val="24"/>
                                            <w:sz w:val="16"/>
                                            <w:szCs w:val="16"/>
                                          </w:rPr>
                                          <w:t>60</w:t>
                                        </w:r>
                                      </w:p>
                                      <w:p>
                                        <w:pPr>
                                          <w:rPr>
                                            <w:rFonts w:ascii="Arial" w:hAnsi="Arial" w:cs="Arial"/>
                                            <w:sz w:val="16"/>
                                            <w:szCs w:val="16"/>
                                          </w:rPr>
                                        </w:pPr>
                                      </w:p>
                                      <w:p>
                                        <w:pPr>
                                          <w:rPr>
                                            <w:rFonts w:ascii="Arial" w:hAnsi="Arial" w:cs="Arial"/>
                                            <w:sz w:val="16"/>
                                            <w:szCs w:val="16"/>
                                          </w:rPr>
                                        </w:pPr>
                                      </w:p>
                                    </w:txbxContent>
                                  </wps:txbx>
                                  <wps:bodyPr wrap="square" lIns="0" tIns="0" rIns="0" bIns="0" rtlCol="0">
                                    <a:noAutofit/>
                                  </wps:bodyPr>
                                </wps:wsp>
                                <wps:wsp>
                                  <wps:cNvPr id="1905029513" name="TextBox 54">
                                    <a:extLst>
                                      <a:ext uri="{FF2B5EF4-FFF2-40B4-BE49-F238E27FC236}">
                                        <a16:creationId xmlns:a16="http://schemas.microsoft.com/office/drawing/2014/main" id="{73C82524-7B91-CA85-8946-2CAD5B15CAFB}"/>
                                      </a:ext>
                                    </a:extLst>
                                  </wps:cNvPr>
                                  <wps:cNvSpPr txBox="1">
                                    <a:spLocks/>
                                  </wps:cNvSpPr>
                                  <wps:spPr>
                                    <a:xfrm>
                                      <a:off x="52251" y="1092926"/>
                                      <a:ext cx="182392" cy="223105"/>
                                    </a:xfrm>
                                    <a:prstGeom prst="rect">
                                      <a:avLst/>
                                    </a:prstGeom>
                                    <a:noFill/>
                                  </wps:spPr>
                                  <wps:txbx>
                                    <w:txbxContent>
                                      <w:p>
                                        <w:pPr>
                                          <w:jc w:val="right"/>
                                          <w:textAlignment w:val="baseline"/>
                                          <w:rPr>
                                            <w:rFonts w:ascii="Arial" w:hAnsi="Arial" w:cs="Arial"/>
                                            <w:color w:val="000000"/>
                                            <w:kern w:val="24"/>
                                            <w:sz w:val="16"/>
                                            <w:szCs w:val="16"/>
                                          </w:rPr>
                                        </w:pPr>
                                        <w:r>
                                          <w:rPr>
                                            <w:rFonts w:ascii="Arial" w:hAnsi="Arial" w:cs="Arial"/>
                                            <w:color w:val="000000"/>
                                            <w:kern w:val="24"/>
                                            <w:sz w:val="16"/>
                                            <w:szCs w:val="16"/>
                                          </w:rPr>
                                          <w:t>40</w:t>
                                        </w:r>
                                      </w:p>
                                      <w:p>
                                        <w:pPr>
                                          <w:rPr>
                                            <w:rFonts w:ascii="Arial" w:hAnsi="Arial" w:cs="Arial"/>
                                            <w:sz w:val="16"/>
                                            <w:szCs w:val="16"/>
                                          </w:rPr>
                                        </w:pPr>
                                      </w:p>
                                      <w:p>
                                        <w:pPr>
                                          <w:rPr>
                                            <w:rFonts w:ascii="Arial" w:hAnsi="Arial" w:cs="Arial"/>
                                            <w:sz w:val="16"/>
                                            <w:szCs w:val="16"/>
                                          </w:rPr>
                                        </w:pPr>
                                      </w:p>
                                    </w:txbxContent>
                                  </wps:txbx>
                                  <wps:bodyPr wrap="square" lIns="0" tIns="0" rIns="0" bIns="0" rtlCol="0">
                                    <a:noAutofit/>
                                  </wps:bodyPr>
                                </wps:wsp>
                              </wpg:grpSp>
                            </wpg:grpSp>
                            <wpg:grpSp>
                              <wpg:cNvPr id="1821933464" name="Graphic 2">
                                <a:extLst>
                                  <a:ext uri="{FF2B5EF4-FFF2-40B4-BE49-F238E27FC236}">
                                    <a16:creationId xmlns:a16="http://schemas.microsoft.com/office/drawing/2014/main" id="{A4E74FA2-0A6E-DD34-A1F4-20BD3E3F25FF}"/>
                                  </a:ext>
                                </a:extLst>
                              </wpg:cNvPr>
                              <wpg:cNvGrpSpPr/>
                              <wpg:grpSpPr>
                                <a:xfrm>
                                  <a:off x="295422" y="1188720"/>
                                  <a:ext cx="3982337" cy="8856"/>
                                  <a:chOff x="1418940" y="2714899"/>
                                  <a:chExt cx="7297434" cy="15778"/>
                                </a:xfrm>
                              </wpg:grpSpPr>
                              <wps:wsp>
                                <wps:cNvPr id="1549201415" name="Freeform: Shape 224">
                                  <a:extLst>
                                    <a:ext uri="{FF2B5EF4-FFF2-40B4-BE49-F238E27FC236}">
                                      <a16:creationId xmlns:a16="http://schemas.microsoft.com/office/drawing/2014/main" id="{9E90B3AF-3F59-E185-F24B-9D3265A29960}"/>
                                    </a:ext>
                                  </a:extLst>
                                </wps:cNvPr>
                                <wps:cNvSpPr/>
                                <wps:spPr>
                                  <a:xfrm>
                                    <a:off x="1418940" y="2714899"/>
                                    <a:ext cx="31557" cy="15778"/>
                                  </a:xfrm>
                                  <a:custGeom>
                                    <a:avLst/>
                                    <a:gdLst>
                                      <a:gd name="connsiteX0" fmla="*/ 0 w 31557"/>
                                      <a:gd name="connsiteY0" fmla="*/ 0 h 15778"/>
                                      <a:gd name="connsiteX1" fmla="*/ 31557 w 31557"/>
                                      <a:gd name="connsiteY1" fmla="*/ 0 h 15778"/>
                                    </a:gdLst>
                                    <a:ahLst/>
                                    <a:cxnLst>
                                      <a:cxn ang="0">
                                        <a:pos x="connsiteX0" y="connsiteY0"/>
                                      </a:cxn>
                                      <a:cxn ang="0">
                                        <a:pos x="connsiteX1" y="connsiteY1"/>
                                      </a:cxn>
                                    </a:cxnLst>
                                    <a:rect l="l" t="t" r="r" b="b"/>
                                    <a:pathLst>
                                      <a:path w="31557" h="15778">
                                        <a:moveTo>
                                          <a:pt x="0" y="0"/>
                                        </a:moveTo>
                                        <a:lnTo>
                                          <a:pt x="31557" y="0"/>
                                        </a:lnTo>
                                      </a:path>
                                    </a:pathLst>
                                  </a:custGeom>
                                  <a:ln w="15773" cap="flat">
                                    <a:solidFill>
                                      <a:schemeClr val="tx1"/>
                                    </a:solidFill>
                                    <a:prstDash val="solid"/>
                                    <a:miter/>
                                  </a:ln>
                                </wps:spPr>
                                <wps:bodyPr rtlCol="0" anchor="ctr"/>
                              </wps:wsp>
                              <wps:wsp>
                                <wps:cNvPr id="509290054" name="Freeform: Shape 225">
                                  <a:extLst>
                                    <a:ext uri="{FF2B5EF4-FFF2-40B4-BE49-F238E27FC236}">
                                      <a16:creationId xmlns:a16="http://schemas.microsoft.com/office/drawing/2014/main" id="{8A06E1B2-CCFF-55D8-130E-DD447C765433}"/>
                                    </a:ext>
                                  </a:extLst>
                                </wps:cNvPr>
                                <wps:cNvSpPr/>
                                <wps:spPr>
                                  <a:xfrm>
                                    <a:off x="1513454" y="2714899"/>
                                    <a:ext cx="7139963" cy="15778"/>
                                  </a:xfrm>
                                  <a:custGeom>
                                    <a:avLst/>
                                    <a:gdLst>
                                      <a:gd name="connsiteX0" fmla="*/ 0 w 7139963"/>
                                      <a:gd name="connsiteY0" fmla="*/ 0 h 15778"/>
                                      <a:gd name="connsiteX1" fmla="*/ 7139964 w 7139963"/>
                                      <a:gd name="connsiteY1" fmla="*/ 0 h 15778"/>
                                    </a:gdLst>
                                    <a:ahLst/>
                                    <a:cxnLst>
                                      <a:cxn ang="0">
                                        <a:pos x="connsiteX0" y="connsiteY0"/>
                                      </a:cxn>
                                      <a:cxn ang="0">
                                        <a:pos x="connsiteX1" y="connsiteY1"/>
                                      </a:cxn>
                                    </a:cxnLst>
                                    <a:rect l="l" t="t" r="r" b="b"/>
                                    <a:pathLst>
                                      <a:path w="7139963" h="15778">
                                        <a:moveTo>
                                          <a:pt x="0" y="0"/>
                                        </a:moveTo>
                                        <a:lnTo>
                                          <a:pt x="7139964" y="0"/>
                                        </a:lnTo>
                                      </a:path>
                                    </a:pathLst>
                                  </a:custGeom>
                                  <a:ln w="15773" cap="flat">
                                    <a:solidFill>
                                      <a:schemeClr val="tx1"/>
                                    </a:solidFill>
                                    <a:custDash>
                                      <a:ds d="299250" sp="299250"/>
                                    </a:custDash>
                                    <a:miter/>
                                  </a:ln>
                                </wps:spPr>
                                <wps:bodyPr rtlCol="0" anchor="ctr"/>
                              </wps:wsp>
                              <wps:wsp>
                                <wps:cNvPr id="1328803868" name="Freeform: Shape 226">
                                  <a:extLst>
                                    <a:ext uri="{FF2B5EF4-FFF2-40B4-BE49-F238E27FC236}">
                                      <a16:creationId xmlns:a16="http://schemas.microsoft.com/office/drawing/2014/main" id="{B8EB73E3-93D8-0B98-431E-198ABF7C20A3}"/>
                                    </a:ext>
                                  </a:extLst>
                                </wps:cNvPr>
                                <wps:cNvSpPr/>
                                <wps:spPr>
                                  <a:xfrm>
                                    <a:off x="8684817" y="2714899"/>
                                    <a:ext cx="31557" cy="15778"/>
                                  </a:xfrm>
                                  <a:custGeom>
                                    <a:avLst/>
                                    <a:gdLst>
                                      <a:gd name="connsiteX0" fmla="*/ 0 w 31557"/>
                                      <a:gd name="connsiteY0" fmla="*/ 0 h 15778"/>
                                      <a:gd name="connsiteX1" fmla="*/ 31557 w 31557"/>
                                      <a:gd name="connsiteY1" fmla="*/ 0 h 15778"/>
                                    </a:gdLst>
                                    <a:ahLst/>
                                    <a:cxnLst>
                                      <a:cxn ang="0">
                                        <a:pos x="connsiteX0" y="connsiteY0"/>
                                      </a:cxn>
                                      <a:cxn ang="0">
                                        <a:pos x="connsiteX1" y="connsiteY1"/>
                                      </a:cxn>
                                    </a:cxnLst>
                                    <a:rect l="l" t="t" r="r" b="b"/>
                                    <a:pathLst>
                                      <a:path w="31557" h="15778">
                                        <a:moveTo>
                                          <a:pt x="0" y="0"/>
                                        </a:moveTo>
                                        <a:lnTo>
                                          <a:pt x="31557" y="0"/>
                                        </a:lnTo>
                                      </a:path>
                                    </a:pathLst>
                                  </a:custGeom>
                                  <a:ln w="15773" cap="flat">
                                    <a:solidFill>
                                      <a:schemeClr val="tx1"/>
                                    </a:solidFill>
                                    <a:prstDash val="solid"/>
                                    <a:miter/>
                                  </a:ln>
                                </wps:spPr>
                                <wps:bodyPr rtlCol="0" anchor="ctr"/>
                              </wps:wsp>
                            </wpg:grpSp>
                          </wpg:grpSp>
                          <wpg:grpSp>
                            <wpg:cNvPr id="2061217720" name="Group 110"/>
                            <wpg:cNvGrpSpPr/>
                            <wpg:grpSpPr>
                              <a:xfrm>
                                <a:off x="253219" y="457200"/>
                                <a:ext cx="41853" cy="1116439"/>
                                <a:chOff x="0" y="0"/>
                                <a:chExt cx="41853" cy="1116439"/>
                              </a:xfrm>
                            </wpg:grpSpPr>
                            <wps:wsp>
                              <wps:cNvPr id="833696062" name="Freeform: Shape 73">
                                <a:extLst>
                                  <a:ext uri="{FF2B5EF4-FFF2-40B4-BE49-F238E27FC236}">
                                    <a16:creationId xmlns:a16="http://schemas.microsoft.com/office/drawing/2014/main" id="{E4E309D1-CC80-1FDD-40AC-7950F563F0C4}"/>
                                  </a:ext>
                                </a:extLst>
                              </wps:cNvPr>
                              <wps:cNvSpPr/>
                              <wps:spPr>
                                <a:xfrm>
                                  <a:off x="178" y="0"/>
                                  <a:ext cx="41589" cy="8856"/>
                                </a:xfrm>
                                <a:custGeom>
                                  <a:avLst/>
                                  <a:gdLst>
                                    <a:gd name="connsiteX0" fmla="*/ 0 w 76210"/>
                                    <a:gd name="connsiteY0" fmla="*/ 0 h 15778"/>
                                    <a:gd name="connsiteX1" fmla="*/ 76211 w 76210"/>
                                    <a:gd name="connsiteY1" fmla="*/ 0 h 15778"/>
                                  </a:gdLst>
                                  <a:ahLst/>
                                  <a:cxnLst>
                                    <a:cxn ang="0">
                                      <a:pos x="connsiteX0" y="connsiteY0"/>
                                    </a:cxn>
                                    <a:cxn ang="0">
                                      <a:pos x="connsiteX1" y="connsiteY1"/>
                                    </a:cxn>
                                  </a:cxnLst>
                                  <a:rect l="l" t="t" r="r" b="b"/>
                                  <a:pathLst>
                                    <a:path w="76210" h="15778">
                                      <a:moveTo>
                                        <a:pt x="0" y="0"/>
                                      </a:moveTo>
                                      <a:lnTo>
                                        <a:pt x="76211" y="0"/>
                                      </a:lnTo>
                                    </a:path>
                                  </a:pathLst>
                                </a:custGeom>
                                <a:noFill/>
                                <a:ln w="15773" cap="flat">
                                  <a:solidFill>
                                    <a:srgbClr val="231F20"/>
                                  </a:solidFill>
                                  <a:prstDash val="solid"/>
                                  <a:miter/>
                                </a:ln>
                              </wps:spPr>
                              <wps:bodyPr rtlCol="0" anchor="ctr"/>
                            </wps:wsp>
                            <wps:wsp>
                              <wps:cNvPr id="8754591" name="Freeform: Shape 74">
                                <a:extLst>
                                  <a:ext uri="{FF2B5EF4-FFF2-40B4-BE49-F238E27FC236}">
                                    <a16:creationId xmlns:a16="http://schemas.microsoft.com/office/drawing/2014/main" id="{8518C695-64B8-1880-AA82-00B655170ACE}"/>
                                  </a:ext>
                                </a:extLst>
                              </wps:cNvPr>
                              <wps:cNvSpPr/>
                              <wps:spPr>
                                <a:xfrm>
                                  <a:off x="0" y="363828"/>
                                  <a:ext cx="41698" cy="3582"/>
                                </a:xfrm>
                                <a:prstGeom prst="mathMinus">
                                  <a:avLst/>
                                </a:prstGeom>
                                <a:noFill/>
                                <a:ln w="15773" cap="flat">
                                  <a:solidFill>
                                    <a:srgbClr val="231F20"/>
                                  </a:solidFill>
                                  <a:prstDash val="solid"/>
                                  <a:miter/>
                                </a:ln>
                              </wps:spPr>
                              <wps:bodyPr rtlCol="0" anchor="ctr"/>
                            </wps:wsp>
                            <wps:wsp>
                              <wps:cNvPr id="97435407" name="Freeform: Shape 76">
                                <a:extLst>
                                  <a:ext uri="{FF2B5EF4-FFF2-40B4-BE49-F238E27FC236}">
                                    <a16:creationId xmlns:a16="http://schemas.microsoft.com/office/drawing/2014/main" id="{431C7A10-D868-2E46-0797-16A72502E0B9}"/>
                                  </a:ext>
                                </a:extLst>
                              </wps:cNvPr>
                              <wps:cNvSpPr/>
                              <wps:spPr>
                                <a:xfrm>
                                  <a:off x="178" y="1107583"/>
                                  <a:ext cx="41675" cy="8856"/>
                                </a:xfrm>
                                <a:custGeom>
                                  <a:avLst/>
                                  <a:gdLst>
                                    <a:gd name="connsiteX0" fmla="*/ 0 w 76368"/>
                                    <a:gd name="connsiteY0" fmla="*/ 0 h 15778"/>
                                    <a:gd name="connsiteX1" fmla="*/ 76368 w 76368"/>
                                    <a:gd name="connsiteY1" fmla="*/ 0 h 15778"/>
                                  </a:gdLst>
                                  <a:ahLst/>
                                  <a:cxnLst>
                                    <a:cxn ang="0">
                                      <a:pos x="connsiteX0" y="connsiteY0"/>
                                    </a:cxn>
                                    <a:cxn ang="0">
                                      <a:pos x="connsiteX1" y="connsiteY1"/>
                                    </a:cxn>
                                  </a:cxnLst>
                                  <a:rect l="l" t="t" r="r" b="b"/>
                                  <a:pathLst>
                                    <a:path w="76368" h="15778">
                                      <a:moveTo>
                                        <a:pt x="0" y="0"/>
                                      </a:moveTo>
                                      <a:lnTo>
                                        <a:pt x="76368" y="0"/>
                                      </a:lnTo>
                                    </a:path>
                                  </a:pathLst>
                                </a:custGeom>
                                <a:noFill/>
                                <a:ln w="15773" cap="flat">
                                  <a:solidFill>
                                    <a:srgbClr val="231F20"/>
                                  </a:solidFill>
                                  <a:prstDash val="solid"/>
                                  <a:miter/>
                                </a:ln>
                              </wps:spPr>
                              <wps:bodyPr rtlCol="0" anchor="ctr"/>
                            </wps:wsp>
                          </wpg:grpSp>
                        </wpg:grpSp>
                        <wps:wsp>
                          <wps:cNvPr id="1150990191" name="Freeform: Shape 75">
                            <a:extLst>
                              <a:ext uri="{FF2B5EF4-FFF2-40B4-BE49-F238E27FC236}">
                                <a16:creationId xmlns:a16="http://schemas.microsoft.com/office/drawing/2014/main" id="{BA56D1E9-FF56-B373-B661-2DC1030C8906}"/>
                              </a:ext>
                            </a:extLst>
                          </wps:cNvPr>
                          <wps:cNvSpPr/>
                          <wps:spPr>
                            <a:xfrm>
                              <a:off x="251460" y="1191260"/>
                              <a:ext cx="41589" cy="8856"/>
                            </a:xfrm>
                            <a:custGeom>
                              <a:avLst/>
                              <a:gdLst>
                                <a:gd name="connsiteX0" fmla="*/ 0 w 76210"/>
                                <a:gd name="connsiteY0" fmla="*/ 0 h 15778"/>
                                <a:gd name="connsiteX1" fmla="*/ 76211 w 76210"/>
                                <a:gd name="connsiteY1" fmla="*/ 0 h 15778"/>
                              </a:gdLst>
                              <a:ahLst/>
                              <a:cxnLst>
                                <a:cxn ang="0">
                                  <a:pos x="connsiteX0" y="connsiteY0"/>
                                </a:cxn>
                                <a:cxn ang="0">
                                  <a:pos x="connsiteX1" y="connsiteY1"/>
                                </a:cxn>
                              </a:cxnLst>
                              <a:rect l="l" t="t" r="r" b="b"/>
                              <a:pathLst>
                                <a:path w="76210" h="15778">
                                  <a:moveTo>
                                    <a:pt x="0" y="0"/>
                                  </a:moveTo>
                                  <a:lnTo>
                                    <a:pt x="76211" y="0"/>
                                  </a:lnTo>
                                </a:path>
                              </a:pathLst>
                            </a:custGeom>
                            <a:noFill/>
                            <a:ln w="15773" cap="flat">
                              <a:solidFill>
                                <a:srgbClr val="231F20"/>
                              </a:solidFill>
                              <a:prstDash val="solid"/>
                              <a:miter/>
                            </a:ln>
                          </wps:spPr>
                          <wps:bodyPr rtlCol="0" anchor="ctr"/>
                        </wps:wsp>
                      </wpg:grpSp>
                      <wpg:grpSp>
                        <wpg:cNvPr id="1182389902" name="Group 122"/>
                        <wpg:cNvGrpSpPr/>
                        <wpg:grpSpPr>
                          <a:xfrm>
                            <a:off x="1173193" y="2632235"/>
                            <a:ext cx="4777304" cy="213803"/>
                            <a:chOff x="0" y="0"/>
                            <a:chExt cx="4777304" cy="213803"/>
                          </a:xfrm>
                        </wpg:grpSpPr>
                        <wps:wsp>
                          <wps:cNvPr id="1506224275" name="TextBox 58">
                            <a:extLst>
                              <a:ext uri="{FF2B5EF4-FFF2-40B4-BE49-F238E27FC236}">
                                <a16:creationId xmlns:a16="http://schemas.microsoft.com/office/drawing/2014/main" id="{92BBAD92-C965-B872-7220-02C95A64B00E}"/>
                              </a:ext>
                            </a:extLst>
                          </wps:cNvPr>
                          <wps:cNvSpPr txBox="1">
                            <a:spLocks/>
                          </wps:cNvSpPr>
                          <wps:spPr>
                            <a:xfrm rot="1800000">
                              <a:off x="0" y="11017"/>
                              <a:ext cx="427990" cy="191770"/>
                            </a:xfrm>
                            <a:prstGeom prst="rect">
                              <a:avLst/>
                            </a:prstGeom>
                            <a:noFill/>
                          </wps:spPr>
                          <wps:txbx>
                            <w:txbxContent>
                              <w:p>
                                <w:pPr>
                                  <w:rPr>
                                    <w:rFonts w:ascii="Arial" w:hAnsi="Arial" w:cs="Arial"/>
                                  </w:rPr>
                                </w:pPr>
                                <w:r>
                                  <w:rPr>
                                    <w:rFonts w:ascii="Arial" w:hAnsi="Arial" w:cs="Arial"/>
                                    <w:color w:val="000000"/>
                                    <w:kern w:val="24"/>
                                    <w:sz w:val="14"/>
                                    <w:szCs w:val="14"/>
                                    <w14:textFill>
                                      <w14:solidFill>
                                        <w14:srgbClr w14:val="000000">
                                          <w14:lumMod w14:val="50000"/>
                                        </w14:srgbClr>
                                      </w14:solidFill>
                                    </w14:textFill>
                                  </w:rPr>
                                  <w:t>Algtase</w:t>
                                </w:r>
                              </w:p>
                              <w:p>
                                <w:pPr>
                                  <w:rPr>
                                    <w:rFonts w:ascii="Arial" w:hAnsi="Arial" w:cs="Arial"/>
                                  </w:rPr>
                                </w:pPr>
                              </w:p>
                            </w:txbxContent>
                          </wps:txbx>
                          <wps:bodyPr wrap="square" lIns="0" tIns="0" rIns="0" bIns="0" rtlCol="0">
                            <a:noAutofit/>
                          </wps:bodyPr>
                        </wps:wsp>
                        <wps:wsp>
                          <wps:cNvPr id="1713412776" name="TextBox 59">
                            <a:extLst>
                              <a:ext uri="{FF2B5EF4-FFF2-40B4-BE49-F238E27FC236}">
                                <a16:creationId xmlns:a16="http://schemas.microsoft.com/office/drawing/2014/main" id="{80D2BAB5-B5E5-A37A-35C5-A8357866B0C7}"/>
                              </a:ext>
                            </a:extLst>
                          </wps:cNvPr>
                          <wps:cNvSpPr txBox="1">
                            <a:spLocks/>
                          </wps:cNvSpPr>
                          <wps:spPr>
                            <a:xfrm rot="1800000">
                              <a:off x="336015" y="0"/>
                              <a:ext cx="388620" cy="191770"/>
                            </a:xfrm>
                            <a:prstGeom prst="rect">
                              <a:avLst/>
                            </a:prstGeom>
                            <a:noFill/>
                          </wps:spPr>
                          <wps:txbx>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N1-N2</w:t>
                                </w:r>
                              </w:p>
                              <w:p>
                                <w:pPr>
                                  <w:rPr>
                                    <w:rFonts w:ascii="Arial" w:hAnsi="Arial" w:cs="Arial"/>
                                  </w:rPr>
                                </w:pPr>
                              </w:p>
                              <w:p>
                                <w:pPr>
                                  <w:rPr>
                                    <w:rFonts w:ascii="Arial" w:hAnsi="Arial" w:cs="Arial"/>
                                  </w:rPr>
                                </w:pPr>
                              </w:p>
                            </w:txbxContent>
                          </wps:txbx>
                          <wps:bodyPr wrap="square" lIns="0" tIns="0" rIns="0" bIns="0" rtlCol="0">
                            <a:noAutofit/>
                          </wps:bodyPr>
                        </wps:wsp>
                        <wps:wsp>
                          <wps:cNvPr id="297193912" name="TextBox 60">
                            <a:extLst>
                              <a:ext uri="{FF2B5EF4-FFF2-40B4-BE49-F238E27FC236}">
                                <a16:creationId xmlns:a16="http://schemas.microsoft.com/office/drawing/2014/main" id="{C0D30BC9-A1CB-45CC-DE0B-6AD685D34BA4}"/>
                              </a:ext>
                            </a:extLst>
                          </wps:cNvPr>
                          <wps:cNvSpPr txBox="1">
                            <a:spLocks/>
                          </wps:cNvSpPr>
                          <wps:spPr>
                            <a:xfrm rot="1800000">
                              <a:off x="638978" y="0"/>
                              <a:ext cx="389255" cy="191770"/>
                            </a:xfrm>
                            <a:prstGeom prst="rect">
                              <a:avLst/>
                            </a:prstGeom>
                            <a:noFill/>
                          </wps:spPr>
                          <wps:txbx>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N3-N4</w:t>
                                </w:r>
                              </w:p>
                              <w:p>
                                <w:pPr>
                                  <w:rPr>
                                    <w:rFonts w:ascii="Arial" w:hAnsi="Arial" w:cs="Arial"/>
                                  </w:rPr>
                                </w:pPr>
                              </w:p>
                              <w:p>
                                <w:pPr>
                                  <w:rPr>
                                    <w:rFonts w:ascii="Arial" w:hAnsi="Arial" w:cs="Arial"/>
                                  </w:rPr>
                                </w:pPr>
                              </w:p>
                            </w:txbxContent>
                          </wps:txbx>
                          <wps:bodyPr wrap="square" lIns="0" tIns="0" rIns="0" bIns="0" rtlCol="0">
                            <a:noAutofit/>
                          </wps:bodyPr>
                        </wps:wsp>
                        <wps:wsp>
                          <wps:cNvPr id="892583060" name="TextBox 61">
                            <a:extLst>
                              <a:ext uri="{FF2B5EF4-FFF2-40B4-BE49-F238E27FC236}">
                                <a16:creationId xmlns:a16="http://schemas.microsoft.com/office/drawing/2014/main" id="{BCCC5798-F3A8-2C84-FF34-A9585625AAA1}"/>
                              </a:ext>
                            </a:extLst>
                          </wps:cNvPr>
                          <wps:cNvSpPr txBox="1">
                            <a:spLocks/>
                          </wps:cNvSpPr>
                          <wps:spPr>
                            <a:xfrm rot="1800000">
                              <a:off x="941942" y="0"/>
                              <a:ext cx="389255" cy="191770"/>
                            </a:xfrm>
                            <a:prstGeom prst="rect">
                              <a:avLst/>
                            </a:prstGeom>
                            <a:noFill/>
                          </wps:spPr>
                          <wps:txbx>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N5-N6</w:t>
                                </w:r>
                              </w:p>
                              <w:p>
                                <w:pPr>
                                  <w:rPr>
                                    <w:rFonts w:ascii="Arial" w:hAnsi="Arial" w:cs="Arial"/>
                                  </w:rPr>
                                </w:pPr>
                              </w:p>
                              <w:p>
                                <w:pPr>
                                  <w:rPr>
                                    <w:rFonts w:ascii="Arial" w:hAnsi="Arial" w:cs="Arial"/>
                                  </w:rPr>
                                </w:pPr>
                              </w:p>
                            </w:txbxContent>
                          </wps:txbx>
                          <wps:bodyPr wrap="square" lIns="0" tIns="0" rIns="0" bIns="0" rtlCol="0">
                            <a:noAutofit/>
                          </wps:bodyPr>
                        </wps:wsp>
                        <wps:wsp>
                          <wps:cNvPr id="287015458" name="TextBox 62">
                            <a:extLst>
                              <a:ext uri="{FF2B5EF4-FFF2-40B4-BE49-F238E27FC236}">
                                <a16:creationId xmlns:a16="http://schemas.microsoft.com/office/drawing/2014/main" id="{8F5623B4-61DD-2B90-7BF6-C01320C83C2F}"/>
                              </a:ext>
                            </a:extLst>
                          </wps:cNvPr>
                          <wps:cNvSpPr txBox="1">
                            <a:spLocks/>
                          </wps:cNvSpPr>
                          <wps:spPr>
                            <a:xfrm rot="1800000">
                              <a:off x="1244906" y="0"/>
                              <a:ext cx="389890" cy="191770"/>
                            </a:xfrm>
                            <a:prstGeom prst="rect">
                              <a:avLst/>
                            </a:prstGeom>
                            <a:noFill/>
                          </wps:spPr>
                          <wps:txbx>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N7-N8</w:t>
                                </w:r>
                              </w:p>
                              <w:p>
                                <w:pPr>
                                  <w:rPr>
                                    <w:rFonts w:ascii="Arial" w:hAnsi="Arial" w:cs="Arial"/>
                                  </w:rPr>
                                </w:pPr>
                              </w:p>
                              <w:p>
                                <w:pPr>
                                  <w:rPr>
                                    <w:rFonts w:ascii="Arial" w:hAnsi="Arial" w:cs="Arial"/>
                                  </w:rPr>
                                </w:pPr>
                              </w:p>
                            </w:txbxContent>
                          </wps:txbx>
                          <wps:bodyPr wrap="square" lIns="0" tIns="0" rIns="0" bIns="0" rtlCol="0">
                            <a:noAutofit/>
                          </wps:bodyPr>
                        </wps:wsp>
                        <wps:wsp>
                          <wps:cNvPr id="432190471" name="TextBox 63">
                            <a:extLst>
                              <a:ext uri="{FF2B5EF4-FFF2-40B4-BE49-F238E27FC236}">
                                <a16:creationId xmlns:a16="http://schemas.microsoft.com/office/drawing/2014/main" id="{40CDDA3B-133E-1C87-2654-AF2F31F5C538}"/>
                              </a:ext>
                            </a:extLst>
                          </wps:cNvPr>
                          <wps:cNvSpPr txBox="1">
                            <a:spLocks/>
                          </wps:cNvSpPr>
                          <wps:spPr>
                            <a:xfrm rot="1800000">
                              <a:off x="1547870" y="0"/>
                              <a:ext cx="389255" cy="191770"/>
                            </a:xfrm>
                            <a:prstGeom prst="rect">
                              <a:avLst/>
                            </a:prstGeom>
                            <a:noFill/>
                          </wps:spPr>
                          <wps:txbx>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N9-N10</w:t>
                                </w:r>
                              </w:p>
                              <w:p>
                                <w:pPr>
                                  <w:rPr>
                                    <w:rFonts w:ascii="Arial" w:hAnsi="Arial" w:cs="Arial"/>
                                  </w:rPr>
                                </w:pPr>
                              </w:p>
                              <w:p>
                                <w:pPr>
                                  <w:rPr>
                                    <w:rFonts w:ascii="Arial" w:hAnsi="Arial" w:cs="Arial"/>
                                  </w:rPr>
                                </w:pPr>
                              </w:p>
                            </w:txbxContent>
                          </wps:txbx>
                          <wps:bodyPr wrap="square" lIns="0" tIns="0" rIns="0" bIns="0" rtlCol="0">
                            <a:noAutofit/>
                          </wps:bodyPr>
                        </wps:wsp>
                        <wps:wsp>
                          <wps:cNvPr id="1422045730" name="TextBox 64">
                            <a:extLst>
                              <a:ext uri="{FF2B5EF4-FFF2-40B4-BE49-F238E27FC236}">
                                <a16:creationId xmlns:a16="http://schemas.microsoft.com/office/drawing/2014/main" id="{AF4B5326-1A2B-5764-3C74-552188F51F54}"/>
                              </a:ext>
                            </a:extLst>
                          </wps:cNvPr>
                          <wps:cNvSpPr txBox="1">
                            <a:spLocks/>
                          </wps:cNvSpPr>
                          <wps:spPr>
                            <a:xfrm rot="1800000">
                              <a:off x="1850834" y="11017"/>
                              <a:ext cx="438785" cy="191770"/>
                            </a:xfrm>
                            <a:prstGeom prst="rect">
                              <a:avLst/>
                            </a:prstGeom>
                            <a:noFill/>
                          </wps:spPr>
                          <wps:txbx>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N11-N12</w:t>
                                </w:r>
                              </w:p>
                              <w:p>
                                <w:pPr>
                                  <w:rPr>
                                    <w:rFonts w:ascii="Arial" w:hAnsi="Arial" w:cs="Arial"/>
                                  </w:rPr>
                                </w:pPr>
                              </w:p>
                              <w:p>
                                <w:pPr>
                                  <w:rPr>
                                    <w:rFonts w:ascii="Arial" w:hAnsi="Arial" w:cs="Arial"/>
                                  </w:rPr>
                                </w:pPr>
                              </w:p>
                            </w:txbxContent>
                          </wps:txbx>
                          <wps:bodyPr wrap="square" lIns="0" tIns="0" rIns="0" bIns="0" rtlCol="0">
                            <a:noAutofit/>
                          </wps:bodyPr>
                        </wps:wsp>
                        <wps:wsp>
                          <wps:cNvPr id="1538136759" name="TextBox 65">
                            <a:extLst>
                              <a:ext uri="{FF2B5EF4-FFF2-40B4-BE49-F238E27FC236}">
                                <a16:creationId xmlns:a16="http://schemas.microsoft.com/office/drawing/2014/main" id="{CCA1E889-FC25-CF75-B898-7B3AE5D73FF5}"/>
                              </a:ext>
                            </a:extLst>
                          </wps:cNvPr>
                          <wps:cNvSpPr txBox="1">
                            <a:spLocks/>
                          </wps:cNvSpPr>
                          <wps:spPr>
                            <a:xfrm rot="1800000">
                              <a:off x="2197865" y="11017"/>
                              <a:ext cx="445770" cy="191770"/>
                            </a:xfrm>
                            <a:prstGeom prst="rect">
                              <a:avLst/>
                            </a:prstGeom>
                            <a:noFill/>
                          </wps:spPr>
                          <wps:txbx>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N13-N14</w:t>
                                </w:r>
                              </w:p>
                              <w:p>
                                <w:pPr>
                                  <w:rPr>
                                    <w:rFonts w:ascii="Arial" w:hAnsi="Arial" w:cs="Arial"/>
                                  </w:rPr>
                                </w:pPr>
                              </w:p>
                              <w:p>
                                <w:pPr>
                                  <w:rPr>
                                    <w:rFonts w:ascii="Arial" w:hAnsi="Arial" w:cs="Arial"/>
                                  </w:rPr>
                                </w:pPr>
                              </w:p>
                            </w:txbxContent>
                          </wps:txbx>
                          <wps:bodyPr wrap="square" lIns="0" tIns="0" rIns="0" bIns="0" rtlCol="0">
                            <a:noAutofit/>
                          </wps:bodyPr>
                        </wps:wsp>
                        <wps:wsp>
                          <wps:cNvPr id="559230769" name="TextBox 66">
                            <a:extLst>
                              <a:ext uri="{FF2B5EF4-FFF2-40B4-BE49-F238E27FC236}">
                                <a16:creationId xmlns:a16="http://schemas.microsoft.com/office/drawing/2014/main" id="{D455133F-991D-B4E3-AF95-349DEF60B388}"/>
                              </a:ext>
                            </a:extLst>
                          </wps:cNvPr>
                          <wps:cNvSpPr txBox="1">
                            <a:spLocks/>
                          </wps:cNvSpPr>
                          <wps:spPr>
                            <a:xfrm rot="1800000">
                              <a:off x="2544896" y="11017"/>
                              <a:ext cx="441325" cy="191770"/>
                            </a:xfrm>
                            <a:prstGeom prst="rect">
                              <a:avLst/>
                            </a:prstGeom>
                            <a:noFill/>
                          </wps:spPr>
                          <wps:txbx>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N15-N16</w:t>
                                </w:r>
                              </w:p>
                              <w:p>
                                <w:pPr>
                                  <w:rPr>
                                    <w:rFonts w:ascii="Arial" w:hAnsi="Arial" w:cs="Arial"/>
                                  </w:rPr>
                                </w:pPr>
                              </w:p>
                              <w:p>
                                <w:pPr>
                                  <w:rPr>
                                    <w:rFonts w:ascii="Arial" w:hAnsi="Arial" w:cs="Arial"/>
                                  </w:rPr>
                                </w:pPr>
                              </w:p>
                            </w:txbxContent>
                          </wps:txbx>
                          <wps:bodyPr wrap="square" lIns="0" tIns="0" rIns="0" bIns="0" rtlCol="0">
                            <a:noAutofit/>
                          </wps:bodyPr>
                        </wps:wsp>
                        <wps:wsp>
                          <wps:cNvPr id="1374097130" name="TextBox 67">
                            <a:extLst>
                              <a:ext uri="{FF2B5EF4-FFF2-40B4-BE49-F238E27FC236}">
                                <a16:creationId xmlns:a16="http://schemas.microsoft.com/office/drawing/2014/main" id="{15C9118B-B82F-E0CB-73DB-651258B74BC7}"/>
                              </a:ext>
                            </a:extLst>
                          </wps:cNvPr>
                          <wps:cNvSpPr txBox="1">
                            <a:spLocks/>
                          </wps:cNvSpPr>
                          <wps:spPr>
                            <a:xfrm rot="1800000">
                              <a:off x="2891928" y="11017"/>
                              <a:ext cx="442595" cy="191770"/>
                            </a:xfrm>
                            <a:prstGeom prst="rect">
                              <a:avLst/>
                            </a:prstGeom>
                            <a:noFill/>
                          </wps:spPr>
                          <wps:txbx>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N17-N18</w:t>
                                </w:r>
                              </w:p>
                              <w:p>
                                <w:pPr>
                                  <w:rPr>
                                    <w:rFonts w:ascii="Arial" w:hAnsi="Arial" w:cs="Arial"/>
                                  </w:rPr>
                                </w:pPr>
                              </w:p>
                              <w:p>
                                <w:pPr>
                                  <w:rPr>
                                    <w:rFonts w:ascii="Arial" w:hAnsi="Arial" w:cs="Arial"/>
                                  </w:rPr>
                                </w:pPr>
                              </w:p>
                            </w:txbxContent>
                          </wps:txbx>
                          <wps:bodyPr wrap="square" lIns="0" tIns="0" rIns="0" bIns="0" rtlCol="0">
                            <a:noAutofit/>
                          </wps:bodyPr>
                        </wps:wsp>
                        <wps:wsp>
                          <wps:cNvPr id="1707340454" name="TextBox 68">
                            <a:extLst>
                              <a:ext uri="{FF2B5EF4-FFF2-40B4-BE49-F238E27FC236}">
                                <a16:creationId xmlns:a16="http://schemas.microsoft.com/office/drawing/2014/main" id="{2A06F6E2-EAA9-ECC9-741F-32A34C22FBBD}"/>
                              </a:ext>
                            </a:extLst>
                          </wps:cNvPr>
                          <wps:cNvSpPr txBox="1">
                            <a:spLocks/>
                          </wps:cNvSpPr>
                          <wps:spPr>
                            <a:xfrm rot="1800000">
                              <a:off x="3238959" y="22033"/>
                              <a:ext cx="479425" cy="191770"/>
                            </a:xfrm>
                            <a:prstGeom prst="rect">
                              <a:avLst/>
                            </a:prstGeom>
                            <a:noFill/>
                          </wps:spPr>
                          <wps:txbx>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N19-N20</w:t>
                                </w:r>
                              </w:p>
                              <w:p>
                                <w:pPr>
                                  <w:rPr>
                                    <w:rFonts w:ascii="Arial" w:hAnsi="Arial" w:cs="Arial"/>
                                  </w:rPr>
                                </w:pPr>
                              </w:p>
                              <w:p>
                                <w:pPr>
                                  <w:rPr>
                                    <w:rFonts w:ascii="Arial" w:hAnsi="Arial" w:cs="Arial"/>
                                  </w:rPr>
                                </w:pPr>
                              </w:p>
                            </w:txbxContent>
                          </wps:txbx>
                          <wps:bodyPr wrap="square" lIns="0" tIns="0" rIns="0" bIns="0" rtlCol="0">
                            <a:noAutofit/>
                          </wps:bodyPr>
                        </wps:wsp>
                        <wps:wsp>
                          <wps:cNvPr id="871491416" name="TextBox 69">
                            <a:extLst>
                              <a:ext uri="{FF2B5EF4-FFF2-40B4-BE49-F238E27FC236}">
                                <a16:creationId xmlns:a16="http://schemas.microsoft.com/office/drawing/2014/main" id="{BE467F10-748E-9B33-CCA0-6698526B7BC9}"/>
                              </a:ext>
                            </a:extLst>
                          </wps:cNvPr>
                          <wps:cNvSpPr txBox="1">
                            <a:spLocks/>
                          </wps:cNvSpPr>
                          <wps:spPr>
                            <a:xfrm rot="1800000">
                              <a:off x="3624549" y="11017"/>
                              <a:ext cx="445135" cy="191770"/>
                            </a:xfrm>
                            <a:prstGeom prst="rect">
                              <a:avLst/>
                            </a:prstGeom>
                            <a:noFill/>
                          </wps:spPr>
                          <wps:txbx>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N21-N22</w:t>
                                </w:r>
                              </w:p>
                              <w:p>
                                <w:pPr>
                                  <w:rPr>
                                    <w:rFonts w:ascii="Arial" w:hAnsi="Arial" w:cs="Arial"/>
                                  </w:rPr>
                                </w:pPr>
                              </w:p>
                              <w:p>
                                <w:pPr>
                                  <w:rPr>
                                    <w:rFonts w:ascii="Arial" w:hAnsi="Arial" w:cs="Arial"/>
                                  </w:rPr>
                                </w:pPr>
                              </w:p>
                            </w:txbxContent>
                          </wps:txbx>
                          <wps:bodyPr wrap="square" lIns="0" tIns="0" rIns="0" bIns="0" rtlCol="0">
                            <a:noAutofit/>
                          </wps:bodyPr>
                        </wps:wsp>
                        <wps:wsp>
                          <wps:cNvPr id="1255239933" name="TextBox 70">
                            <a:extLst>
                              <a:ext uri="{FF2B5EF4-FFF2-40B4-BE49-F238E27FC236}">
                                <a16:creationId xmlns:a16="http://schemas.microsoft.com/office/drawing/2014/main" id="{1AF47D55-C165-40B5-D39E-D1D34FAA3E11}"/>
                              </a:ext>
                            </a:extLst>
                          </wps:cNvPr>
                          <wps:cNvSpPr txBox="1">
                            <a:spLocks/>
                          </wps:cNvSpPr>
                          <wps:spPr>
                            <a:xfrm rot="1800000">
                              <a:off x="3977089" y="11017"/>
                              <a:ext cx="450215" cy="191770"/>
                            </a:xfrm>
                            <a:prstGeom prst="rect">
                              <a:avLst/>
                            </a:prstGeom>
                            <a:noFill/>
                          </wps:spPr>
                          <wps:txbx>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N23-N24</w:t>
                                </w:r>
                              </w:p>
                              <w:p>
                                <w:pPr>
                                  <w:rPr>
                                    <w:rFonts w:ascii="Arial" w:hAnsi="Arial" w:cs="Arial"/>
                                  </w:rPr>
                                </w:pPr>
                              </w:p>
                              <w:p>
                                <w:pPr>
                                  <w:rPr>
                                    <w:rFonts w:ascii="Arial" w:hAnsi="Arial" w:cs="Arial"/>
                                  </w:rPr>
                                </w:pPr>
                              </w:p>
                            </w:txbxContent>
                          </wps:txbx>
                          <wps:bodyPr wrap="square" lIns="0" tIns="0" rIns="0" bIns="0" rtlCol="0">
                            <a:noAutofit/>
                          </wps:bodyPr>
                        </wps:wsp>
                        <wps:wsp>
                          <wps:cNvPr id="1100383758" name="TextBox 71">
                            <a:extLst>
                              <a:ext uri="{FF2B5EF4-FFF2-40B4-BE49-F238E27FC236}">
                                <a16:creationId xmlns:a16="http://schemas.microsoft.com/office/drawing/2014/main" id="{E06578C8-020A-ED7E-6A21-509B2E821807}"/>
                              </a:ext>
                            </a:extLst>
                          </wps:cNvPr>
                          <wps:cNvSpPr txBox="1">
                            <a:spLocks/>
                          </wps:cNvSpPr>
                          <wps:spPr>
                            <a:xfrm rot="1800000">
                              <a:off x="4329629" y="16525"/>
                              <a:ext cx="447675" cy="191770"/>
                            </a:xfrm>
                            <a:prstGeom prst="rect">
                              <a:avLst/>
                            </a:prstGeom>
                            <a:noFill/>
                          </wps:spPr>
                          <wps:txbx>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N25-N26</w:t>
                                </w:r>
                              </w:p>
                              <w:p>
                                <w:pPr>
                                  <w:rPr>
                                    <w:rFonts w:ascii="Arial" w:hAnsi="Arial" w:cs="Arial"/>
                                  </w:rPr>
                                </w:pPr>
                              </w:p>
                              <w:p>
                                <w:pPr>
                                  <w:rPr>
                                    <w:rFonts w:ascii="Arial" w:hAnsi="Arial" w:cs="Arial"/>
                                  </w:rPr>
                                </w:pPr>
                              </w:p>
                            </w:txbxContent>
                          </wps:txbx>
                          <wps:bodyPr wrap="square" lIns="0" tIns="0" rIns="0" bIns="0" rtlCol="0">
                            <a:noAutofit/>
                          </wps:bodyPr>
                        </wps:wsp>
                      </wpg:grpSp>
                      <wps:wsp>
                        <wps:cNvPr id="1207460005" name="Rectangle 116"/>
                        <wps:cNvSpPr/>
                        <wps:spPr>
                          <a:xfrm>
                            <a:off x="1104181" y="2373443"/>
                            <a:ext cx="4606524" cy="18034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66841525" name="Group 120"/>
                        <wpg:cNvGrpSpPr/>
                        <wpg:grpSpPr>
                          <a:xfrm>
                            <a:off x="1216325" y="2554597"/>
                            <a:ext cx="4382135" cy="42545"/>
                            <a:chOff x="0" y="0"/>
                            <a:chExt cx="4382135" cy="42545"/>
                          </a:xfrm>
                        </wpg:grpSpPr>
                        <wps:wsp>
                          <wps:cNvPr id="609961674" name="Freeform: Shape 77">
                            <a:extLst>
                              <a:ext uri="{FF2B5EF4-FFF2-40B4-BE49-F238E27FC236}">
                                <a16:creationId xmlns:a16="http://schemas.microsoft.com/office/drawing/2014/main" id="{02E237AB-F531-9B67-DA1E-19388C050A96}"/>
                              </a:ext>
                            </a:extLst>
                          </wps:cNvPr>
                          <wps:cNvSpPr/>
                          <wps:spPr>
                            <a:xfrm>
                              <a:off x="0" y="0"/>
                              <a:ext cx="8255" cy="42537"/>
                            </a:xfrm>
                            <a:custGeom>
                              <a:avLst/>
                              <a:gdLst>
                                <a:gd name="connsiteX0" fmla="*/ 0 w 15778"/>
                                <a:gd name="connsiteY0" fmla="*/ 0 h 76210"/>
                                <a:gd name="connsiteX1" fmla="*/ 0 w 15778"/>
                                <a:gd name="connsiteY1" fmla="*/ 76211 h 76210"/>
                              </a:gdLst>
                              <a:ahLst/>
                              <a:cxnLst>
                                <a:cxn ang="0">
                                  <a:pos x="connsiteX0" y="connsiteY0"/>
                                </a:cxn>
                                <a:cxn ang="0">
                                  <a:pos x="connsiteX1" y="connsiteY1"/>
                                </a:cxn>
                              </a:cxnLst>
                              <a:rect l="l" t="t" r="r" b="b"/>
                              <a:pathLst>
                                <a:path w="15778" h="76210">
                                  <a:moveTo>
                                    <a:pt x="0" y="0"/>
                                  </a:moveTo>
                                  <a:lnTo>
                                    <a:pt x="0" y="76211"/>
                                  </a:lnTo>
                                </a:path>
                              </a:pathLst>
                            </a:custGeom>
                            <a:noFill/>
                            <a:ln w="15773" cap="flat">
                              <a:solidFill>
                                <a:srgbClr val="231F20"/>
                              </a:solidFill>
                              <a:prstDash val="solid"/>
                              <a:miter/>
                            </a:ln>
                          </wps:spPr>
                          <wps:bodyPr rtlCol="0" anchor="ctr"/>
                        </wps:wsp>
                        <wps:wsp>
                          <wps:cNvPr id="1745717101" name="Freeform: Shape 78">
                            <a:extLst>
                              <a:ext uri="{FF2B5EF4-FFF2-40B4-BE49-F238E27FC236}">
                                <a16:creationId xmlns:a16="http://schemas.microsoft.com/office/drawing/2014/main" id="{34508FA3-FED0-31CF-D344-DB3F9920ED9A}"/>
                              </a:ext>
                            </a:extLst>
                          </wps:cNvPr>
                          <wps:cNvSpPr/>
                          <wps:spPr>
                            <a:xfrm>
                              <a:off x="337820" y="0"/>
                              <a:ext cx="8607" cy="42545"/>
                            </a:xfrm>
                            <a:custGeom>
                              <a:avLst/>
                              <a:gdLst>
                                <a:gd name="connsiteX0" fmla="*/ 0 w 15778"/>
                                <a:gd name="connsiteY0" fmla="*/ 0 h 76210"/>
                                <a:gd name="connsiteX1" fmla="*/ 0 w 15778"/>
                                <a:gd name="connsiteY1" fmla="*/ 76211 h 76210"/>
                              </a:gdLst>
                              <a:ahLst/>
                              <a:cxnLst>
                                <a:cxn ang="0">
                                  <a:pos x="connsiteX0" y="connsiteY0"/>
                                </a:cxn>
                                <a:cxn ang="0">
                                  <a:pos x="connsiteX1" y="connsiteY1"/>
                                </a:cxn>
                              </a:cxnLst>
                              <a:rect l="l" t="t" r="r" b="b"/>
                              <a:pathLst>
                                <a:path w="15778" h="76210">
                                  <a:moveTo>
                                    <a:pt x="0" y="0"/>
                                  </a:moveTo>
                                  <a:lnTo>
                                    <a:pt x="0" y="76211"/>
                                  </a:lnTo>
                                </a:path>
                              </a:pathLst>
                            </a:custGeom>
                            <a:noFill/>
                            <a:ln w="15773" cap="flat">
                              <a:solidFill>
                                <a:srgbClr val="231F20"/>
                              </a:solidFill>
                              <a:prstDash val="solid"/>
                              <a:miter/>
                            </a:ln>
                          </wps:spPr>
                          <wps:bodyPr rtlCol="0" anchor="ctr"/>
                        </wps:wsp>
                        <wps:wsp>
                          <wps:cNvPr id="1292071142" name="Freeform: Shape 79">
                            <a:extLst>
                              <a:ext uri="{FF2B5EF4-FFF2-40B4-BE49-F238E27FC236}">
                                <a16:creationId xmlns:a16="http://schemas.microsoft.com/office/drawing/2014/main" id="{B1E343F8-27F3-6FE1-D129-0D733B94C5C3}"/>
                              </a:ext>
                            </a:extLst>
                          </wps:cNvPr>
                          <wps:cNvSpPr/>
                          <wps:spPr>
                            <a:xfrm>
                              <a:off x="4373880" y="0"/>
                              <a:ext cx="8255" cy="42537"/>
                            </a:xfrm>
                            <a:custGeom>
                              <a:avLst/>
                              <a:gdLst>
                                <a:gd name="connsiteX0" fmla="*/ 0 w 15778"/>
                                <a:gd name="connsiteY0" fmla="*/ 0 h 76210"/>
                                <a:gd name="connsiteX1" fmla="*/ 0 w 15778"/>
                                <a:gd name="connsiteY1" fmla="*/ 76211 h 76210"/>
                              </a:gdLst>
                              <a:ahLst/>
                              <a:cxnLst>
                                <a:cxn ang="0">
                                  <a:pos x="connsiteX0" y="connsiteY0"/>
                                </a:cxn>
                                <a:cxn ang="0">
                                  <a:pos x="connsiteX1" y="connsiteY1"/>
                                </a:cxn>
                              </a:cxnLst>
                              <a:rect l="l" t="t" r="r" b="b"/>
                              <a:pathLst>
                                <a:path w="15778" h="76210">
                                  <a:moveTo>
                                    <a:pt x="0" y="0"/>
                                  </a:moveTo>
                                  <a:lnTo>
                                    <a:pt x="0" y="76211"/>
                                  </a:lnTo>
                                </a:path>
                              </a:pathLst>
                            </a:custGeom>
                            <a:noFill/>
                            <a:ln w="15773" cap="flat">
                              <a:solidFill>
                                <a:srgbClr val="231F20"/>
                              </a:solidFill>
                              <a:prstDash val="solid"/>
                              <a:miter/>
                            </a:ln>
                          </wps:spPr>
                          <wps:bodyPr rtlCol="0" anchor="ctr"/>
                        </wps:wsp>
                        <wps:wsp>
                          <wps:cNvPr id="1089673899" name="Freeform: Shape 80">
                            <a:extLst>
                              <a:ext uri="{FF2B5EF4-FFF2-40B4-BE49-F238E27FC236}">
                                <a16:creationId xmlns:a16="http://schemas.microsoft.com/office/drawing/2014/main" id="{EF67B738-EC3E-F3E8-6641-46CE2EAE6330}"/>
                              </a:ext>
                            </a:extLst>
                          </wps:cNvPr>
                          <wps:cNvSpPr/>
                          <wps:spPr>
                            <a:xfrm>
                              <a:off x="673100" y="0"/>
                              <a:ext cx="8607" cy="42545"/>
                            </a:xfrm>
                            <a:custGeom>
                              <a:avLst/>
                              <a:gdLst>
                                <a:gd name="connsiteX0" fmla="*/ 0 w 15778"/>
                                <a:gd name="connsiteY0" fmla="*/ 0 h 76210"/>
                                <a:gd name="connsiteX1" fmla="*/ 0 w 15778"/>
                                <a:gd name="connsiteY1" fmla="*/ 76211 h 76210"/>
                              </a:gdLst>
                              <a:ahLst/>
                              <a:cxnLst>
                                <a:cxn ang="0">
                                  <a:pos x="connsiteX0" y="connsiteY0"/>
                                </a:cxn>
                                <a:cxn ang="0">
                                  <a:pos x="connsiteX1" y="connsiteY1"/>
                                </a:cxn>
                              </a:cxnLst>
                              <a:rect l="l" t="t" r="r" b="b"/>
                              <a:pathLst>
                                <a:path w="15778" h="76210">
                                  <a:moveTo>
                                    <a:pt x="0" y="0"/>
                                  </a:moveTo>
                                  <a:lnTo>
                                    <a:pt x="0" y="76211"/>
                                  </a:lnTo>
                                </a:path>
                              </a:pathLst>
                            </a:custGeom>
                            <a:noFill/>
                            <a:ln w="15773" cap="flat">
                              <a:solidFill>
                                <a:srgbClr val="231F20"/>
                              </a:solidFill>
                              <a:prstDash val="solid"/>
                              <a:miter/>
                            </a:ln>
                          </wps:spPr>
                          <wps:bodyPr rtlCol="0" anchor="ctr"/>
                        </wps:wsp>
                        <wps:wsp>
                          <wps:cNvPr id="405496106" name="Freeform: Shape 81">
                            <a:extLst>
                              <a:ext uri="{FF2B5EF4-FFF2-40B4-BE49-F238E27FC236}">
                                <a16:creationId xmlns:a16="http://schemas.microsoft.com/office/drawing/2014/main" id="{BC72055A-73D1-EF7F-FD31-74F7C6EC6440}"/>
                              </a:ext>
                            </a:extLst>
                          </wps:cNvPr>
                          <wps:cNvSpPr/>
                          <wps:spPr>
                            <a:xfrm>
                              <a:off x="1013460" y="0"/>
                              <a:ext cx="8607" cy="42545"/>
                            </a:xfrm>
                            <a:custGeom>
                              <a:avLst/>
                              <a:gdLst>
                                <a:gd name="connsiteX0" fmla="*/ 0 w 15778"/>
                                <a:gd name="connsiteY0" fmla="*/ 0 h 76210"/>
                                <a:gd name="connsiteX1" fmla="*/ 0 w 15778"/>
                                <a:gd name="connsiteY1" fmla="*/ 76211 h 76210"/>
                              </a:gdLst>
                              <a:ahLst/>
                              <a:cxnLst>
                                <a:cxn ang="0">
                                  <a:pos x="connsiteX0" y="connsiteY0"/>
                                </a:cxn>
                                <a:cxn ang="0">
                                  <a:pos x="connsiteX1" y="connsiteY1"/>
                                </a:cxn>
                              </a:cxnLst>
                              <a:rect l="l" t="t" r="r" b="b"/>
                              <a:pathLst>
                                <a:path w="15778" h="76210">
                                  <a:moveTo>
                                    <a:pt x="0" y="0"/>
                                  </a:moveTo>
                                  <a:lnTo>
                                    <a:pt x="0" y="76211"/>
                                  </a:lnTo>
                                </a:path>
                              </a:pathLst>
                            </a:custGeom>
                            <a:noFill/>
                            <a:ln w="15773" cap="flat">
                              <a:solidFill>
                                <a:srgbClr val="231F20"/>
                              </a:solidFill>
                              <a:prstDash val="solid"/>
                              <a:miter/>
                            </a:ln>
                          </wps:spPr>
                          <wps:bodyPr rtlCol="0" anchor="ctr"/>
                        </wps:wsp>
                        <wps:wsp>
                          <wps:cNvPr id="1478030452" name="Freeform: Shape 82">
                            <a:extLst>
                              <a:ext uri="{FF2B5EF4-FFF2-40B4-BE49-F238E27FC236}">
                                <a16:creationId xmlns:a16="http://schemas.microsoft.com/office/drawing/2014/main" id="{08FA7A6F-4225-50CB-D7C2-ADA92E8EE677}"/>
                              </a:ext>
                            </a:extLst>
                          </wps:cNvPr>
                          <wps:cNvSpPr/>
                          <wps:spPr>
                            <a:xfrm>
                              <a:off x="1346200" y="0"/>
                              <a:ext cx="8607" cy="42545"/>
                            </a:xfrm>
                            <a:custGeom>
                              <a:avLst/>
                              <a:gdLst>
                                <a:gd name="connsiteX0" fmla="*/ 0 w 15778"/>
                                <a:gd name="connsiteY0" fmla="*/ 0 h 76210"/>
                                <a:gd name="connsiteX1" fmla="*/ 0 w 15778"/>
                                <a:gd name="connsiteY1" fmla="*/ 76211 h 76210"/>
                              </a:gdLst>
                              <a:ahLst/>
                              <a:cxnLst>
                                <a:cxn ang="0">
                                  <a:pos x="connsiteX0" y="connsiteY0"/>
                                </a:cxn>
                                <a:cxn ang="0">
                                  <a:pos x="connsiteX1" y="connsiteY1"/>
                                </a:cxn>
                              </a:cxnLst>
                              <a:rect l="l" t="t" r="r" b="b"/>
                              <a:pathLst>
                                <a:path w="15778" h="76210">
                                  <a:moveTo>
                                    <a:pt x="0" y="0"/>
                                  </a:moveTo>
                                  <a:lnTo>
                                    <a:pt x="0" y="76211"/>
                                  </a:lnTo>
                                </a:path>
                              </a:pathLst>
                            </a:custGeom>
                            <a:noFill/>
                            <a:ln w="15773" cap="flat">
                              <a:solidFill>
                                <a:srgbClr val="231F20"/>
                              </a:solidFill>
                              <a:prstDash val="solid"/>
                              <a:miter/>
                            </a:ln>
                          </wps:spPr>
                          <wps:bodyPr rtlCol="0" anchor="ctr"/>
                        </wps:wsp>
                        <wps:wsp>
                          <wps:cNvPr id="1556140282" name="Freeform: Shape 83">
                            <a:extLst>
                              <a:ext uri="{FF2B5EF4-FFF2-40B4-BE49-F238E27FC236}">
                                <a16:creationId xmlns:a16="http://schemas.microsoft.com/office/drawing/2014/main" id="{0FF8D153-A0D3-2AD8-A169-C8F26955D97B}"/>
                              </a:ext>
                            </a:extLst>
                          </wps:cNvPr>
                          <wps:cNvSpPr/>
                          <wps:spPr>
                            <a:xfrm>
                              <a:off x="1684020" y="0"/>
                              <a:ext cx="8607" cy="42545"/>
                            </a:xfrm>
                            <a:custGeom>
                              <a:avLst/>
                              <a:gdLst>
                                <a:gd name="connsiteX0" fmla="*/ 0 w 15778"/>
                                <a:gd name="connsiteY0" fmla="*/ 0 h 76210"/>
                                <a:gd name="connsiteX1" fmla="*/ 0 w 15778"/>
                                <a:gd name="connsiteY1" fmla="*/ 76211 h 76210"/>
                              </a:gdLst>
                              <a:ahLst/>
                              <a:cxnLst>
                                <a:cxn ang="0">
                                  <a:pos x="connsiteX0" y="connsiteY0"/>
                                </a:cxn>
                                <a:cxn ang="0">
                                  <a:pos x="connsiteX1" y="connsiteY1"/>
                                </a:cxn>
                              </a:cxnLst>
                              <a:rect l="l" t="t" r="r" b="b"/>
                              <a:pathLst>
                                <a:path w="15778" h="76210">
                                  <a:moveTo>
                                    <a:pt x="0" y="0"/>
                                  </a:moveTo>
                                  <a:lnTo>
                                    <a:pt x="0" y="76211"/>
                                  </a:lnTo>
                                </a:path>
                              </a:pathLst>
                            </a:custGeom>
                            <a:noFill/>
                            <a:ln w="15773" cap="flat">
                              <a:solidFill>
                                <a:srgbClr val="231F20"/>
                              </a:solidFill>
                              <a:prstDash val="solid"/>
                              <a:miter/>
                            </a:ln>
                          </wps:spPr>
                          <wps:bodyPr rtlCol="0" anchor="ctr"/>
                        </wps:wsp>
                        <wps:wsp>
                          <wps:cNvPr id="115276911" name="Freeform: Shape 84">
                            <a:extLst>
                              <a:ext uri="{FF2B5EF4-FFF2-40B4-BE49-F238E27FC236}">
                                <a16:creationId xmlns:a16="http://schemas.microsoft.com/office/drawing/2014/main" id="{CB60BD01-5283-3745-D144-C8C3C97D6466}"/>
                              </a:ext>
                            </a:extLst>
                          </wps:cNvPr>
                          <wps:cNvSpPr/>
                          <wps:spPr>
                            <a:xfrm>
                              <a:off x="2019300" y="0"/>
                              <a:ext cx="8607" cy="42545"/>
                            </a:xfrm>
                            <a:custGeom>
                              <a:avLst/>
                              <a:gdLst>
                                <a:gd name="connsiteX0" fmla="*/ 0 w 15778"/>
                                <a:gd name="connsiteY0" fmla="*/ 0 h 76210"/>
                                <a:gd name="connsiteX1" fmla="*/ 0 w 15778"/>
                                <a:gd name="connsiteY1" fmla="*/ 76211 h 76210"/>
                              </a:gdLst>
                              <a:ahLst/>
                              <a:cxnLst>
                                <a:cxn ang="0">
                                  <a:pos x="connsiteX0" y="connsiteY0"/>
                                </a:cxn>
                                <a:cxn ang="0">
                                  <a:pos x="connsiteX1" y="connsiteY1"/>
                                </a:cxn>
                              </a:cxnLst>
                              <a:rect l="l" t="t" r="r" b="b"/>
                              <a:pathLst>
                                <a:path w="15778" h="76210">
                                  <a:moveTo>
                                    <a:pt x="0" y="0"/>
                                  </a:moveTo>
                                  <a:lnTo>
                                    <a:pt x="0" y="76211"/>
                                  </a:lnTo>
                                </a:path>
                              </a:pathLst>
                            </a:custGeom>
                            <a:noFill/>
                            <a:ln w="15773" cap="flat">
                              <a:solidFill>
                                <a:srgbClr val="231F20"/>
                              </a:solidFill>
                              <a:prstDash val="solid"/>
                              <a:miter/>
                            </a:ln>
                          </wps:spPr>
                          <wps:bodyPr rtlCol="0" anchor="ctr"/>
                        </wps:wsp>
                        <wps:wsp>
                          <wps:cNvPr id="1719509853" name="Freeform: Shape 85">
                            <a:extLst>
                              <a:ext uri="{FF2B5EF4-FFF2-40B4-BE49-F238E27FC236}">
                                <a16:creationId xmlns:a16="http://schemas.microsoft.com/office/drawing/2014/main" id="{D74FB1B0-6727-3A8A-6C75-A8F56D910309}"/>
                              </a:ext>
                            </a:extLst>
                          </wps:cNvPr>
                          <wps:cNvSpPr/>
                          <wps:spPr>
                            <a:xfrm>
                              <a:off x="2354580" y="0"/>
                              <a:ext cx="8607" cy="42545"/>
                            </a:xfrm>
                            <a:custGeom>
                              <a:avLst/>
                              <a:gdLst>
                                <a:gd name="connsiteX0" fmla="*/ 0 w 15778"/>
                                <a:gd name="connsiteY0" fmla="*/ 0 h 76210"/>
                                <a:gd name="connsiteX1" fmla="*/ 0 w 15778"/>
                                <a:gd name="connsiteY1" fmla="*/ 76211 h 76210"/>
                              </a:gdLst>
                              <a:ahLst/>
                              <a:cxnLst>
                                <a:cxn ang="0">
                                  <a:pos x="connsiteX0" y="connsiteY0"/>
                                </a:cxn>
                                <a:cxn ang="0">
                                  <a:pos x="connsiteX1" y="connsiteY1"/>
                                </a:cxn>
                              </a:cxnLst>
                              <a:rect l="l" t="t" r="r" b="b"/>
                              <a:pathLst>
                                <a:path w="15778" h="76210">
                                  <a:moveTo>
                                    <a:pt x="0" y="0"/>
                                  </a:moveTo>
                                  <a:lnTo>
                                    <a:pt x="0" y="76211"/>
                                  </a:lnTo>
                                </a:path>
                              </a:pathLst>
                            </a:custGeom>
                            <a:noFill/>
                            <a:ln w="15773" cap="flat">
                              <a:solidFill>
                                <a:srgbClr val="231F20"/>
                              </a:solidFill>
                              <a:prstDash val="solid"/>
                              <a:miter/>
                            </a:ln>
                          </wps:spPr>
                          <wps:bodyPr rtlCol="0" anchor="ctr"/>
                        </wps:wsp>
                        <wps:wsp>
                          <wps:cNvPr id="1746869269" name="Freeform: Shape 86">
                            <a:extLst>
                              <a:ext uri="{FF2B5EF4-FFF2-40B4-BE49-F238E27FC236}">
                                <a16:creationId xmlns:a16="http://schemas.microsoft.com/office/drawing/2014/main" id="{D57258D3-D3EE-78E4-3CE3-6695FB37CEC4}"/>
                              </a:ext>
                            </a:extLst>
                          </wps:cNvPr>
                          <wps:cNvSpPr/>
                          <wps:spPr>
                            <a:xfrm>
                              <a:off x="4038600" y="0"/>
                              <a:ext cx="8607" cy="42545"/>
                            </a:xfrm>
                            <a:custGeom>
                              <a:avLst/>
                              <a:gdLst>
                                <a:gd name="connsiteX0" fmla="*/ 0 w 15778"/>
                                <a:gd name="connsiteY0" fmla="*/ 0 h 76210"/>
                                <a:gd name="connsiteX1" fmla="*/ 0 w 15778"/>
                                <a:gd name="connsiteY1" fmla="*/ 76211 h 76210"/>
                              </a:gdLst>
                              <a:ahLst/>
                              <a:cxnLst>
                                <a:cxn ang="0">
                                  <a:pos x="connsiteX0" y="connsiteY0"/>
                                </a:cxn>
                                <a:cxn ang="0">
                                  <a:pos x="connsiteX1" y="connsiteY1"/>
                                </a:cxn>
                              </a:cxnLst>
                              <a:rect l="l" t="t" r="r" b="b"/>
                              <a:pathLst>
                                <a:path w="15778" h="76210">
                                  <a:moveTo>
                                    <a:pt x="0" y="0"/>
                                  </a:moveTo>
                                  <a:lnTo>
                                    <a:pt x="0" y="76211"/>
                                  </a:lnTo>
                                </a:path>
                              </a:pathLst>
                            </a:custGeom>
                            <a:noFill/>
                            <a:ln w="15773" cap="flat">
                              <a:solidFill>
                                <a:srgbClr val="231F20"/>
                              </a:solidFill>
                              <a:prstDash val="solid"/>
                              <a:miter/>
                            </a:ln>
                          </wps:spPr>
                          <wps:bodyPr rtlCol="0" anchor="ctr"/>
                        </wps:wsp>
                        <wps:wsp>
                          <wps:cNvPr id="412062017" name="Freeform: Shape 87">
                            <a:extLst>
                              <a:ext uri="{FF2B5EF4-FFF2-40B4-BE49-F238E27FC236}">
                                <a16:creationId xmlns:a16="http://schemas.microsoft.com/office/drawing/2014/main" id="{1BFC7A28-D0A4-9450-E702-F99F61C560BF}"/>
                              </a:ext>
                            </a:extLst>
                          </wps:cNvPr>
                          <wps:cNvSpPr/>
                          <wps:spPr>
                            <a:xfrm>
                              <a:off x="2692400" y="0"/>
                              <a:ext cx="8607" cy="42545"/>
                            </a:xfrm>
                            <a:custGeom>
                              <a:avLst/>
                              <a:gdLst>
                                <a:gd name="connsiteX0" fmla="*/ 0 w 15778"/>
                                <a:gd name="connsiteY0" fmla="*/ 0 h 76210"/>
                                <a:gd name="connsiteX1" fmla="*/ 0 w 15778"/>
                                <a:gd name="connsiteY1" fmla="*/ 76211 h 76210"/>
                              </a:gdLst>
                              <a:ahLst/>
                              <a:cxnLst>
                                <a:cxn ang="0">
                                  <a:pos x="connsiteX0" y="connsiteY0"/>
                                </a:cxn>
                                <a:cxn ang="0">
                                  <a:pos x="connsiteX1" y="connsiteY1"/>
                                </a:cxn>
                              </a:cxnLst>
                              <a:rect l="l" t="t" r="r" b="b"/>
                              <a:pathLst>
                                <a:path w="15778" h="76210">
                                  <a:moveTo>
                                    <a:pt x="0" y="0"/>
                                  </a:moveTo>
                                  <a:lnTo>
                                    <a:pt x="0" y="76211"/>
                                  </a:lnTo>
                                </a:path>
                              </a:pathLst>
                            </a:custGeom>
                            <a:noFill/>
                            <a:ln w="15773" cap="flat">
                              <a:solidFill>
                                <a:srgbClr val="231F20"/>
                              </a:solidFill>
                              <a:prstDash val="solid"/>
                              <a:miter/>
                            </a:ln>
                          </wps:spPr>
                          <wps:bodyPr rtlCol="0" anchor="ctr"/>
                        </wps:wsp>
                        <wps:wsp>
                          <wps:cNvPr id="1008256596" name="Freeform: Shape 88">
                            <a:extLst>
                              <a:ext uri="{FF2B5EF4-FFF2-40B4-BE49-F238E27FC236}">
                                <a16:creationId xmlns:a16="http://schemas.microsoft.com/office/drawing/2014/main" id="{5B02656A-DEAD-3E29-17A7-EC9EC75BDA9A}"/>
                              </a:ext>
                            </a:extLst>
                          </wps:cNvPr>
                          <wps:cNvSpPr/>
                          <wps:spPr>
                            <a:xfrm>
                              <a:off x="3030220" y="0"/>
                              <a:ext cx="8607" cy="42545"/>
                            </a:xfrm>
                            <a:custGeom>
                              <a:avLst/>
                              <a:gdLst>
                                <a:gd name="connsiteX0" fmla="*/ 0 w 15778"/>
                                <a:gd name="connsiteY0" fmla="*/ 0 h 76210"/>
                                <a:gd name="connsiteX1" fmla="*/ 0 w 15778"/>
                                <a:gd name="connsiteY1" fmla="*/ 76211 h 76210"/>
                              </a:gdLst>
                              <a:ahLst/>
                              <a:cxnLst>
                                <a:cxn ang="0">
                                  <a:pos x="connsiteX0" y="connsiteY0"/>
                                </a:cxn>
                                <a:cxn ang="0">
                                  <a:pos x="connsiteX1" y="connsiteY1"/>
                                </a:cxn>
                              </a:cxnLst>
                              <a:rect l="l" t="t" r="r" b="b"/>
                              <a:pathLst>
                                <a:path w="15778" h="76210">
                                  <a:moveTo>
                                    <a:pt x="0" y="0"/>
                                  </a:moveTo>
                                  <a:lnTo>
                                    <a:pt x="0" y="76211"/>
                                  </a:lnTo>
                                </a:path>
                              </a:pathLst>
                            </a:custGeom>
                            <a:noFill/>
                            <a:ln w="15773" cap="flat">
                              <a:solidFill>
                                <a:srgbClr val="231F20"/>
                              </a:solidFill>
                              <a:prstDash val="solid"/>
                              <a:miter/>
                            </a:ln>
                          </wps:spPr>
                          <wps:bodyPr rtlCol="0" anchor="ctr"/>
                        </wps:wsp>
                        <wps:wsp>
                          <wps:cNvPr id="1393969508" name="Freeform: Shape 89">
                            <a:extLst>
                              <a:ext uri="{FF2B5EF4-FFF2-40B4-BE49-F238E27FC236}">
                                <a16:creationId xmlns:a16="http://schemas.microsoft.com/office/drawing/2014/main" id="{C544227C-4FF5-A5B0-BB29-6FA4F3302C7E}"/>
                              </a:ext>
                            </a:extLst>
                          </wps:cNvPr>
                          <wps:cNvSpPr/>
                          <wps:spPr>
                            <a:xfrm>
                              <a:off x="3368040" y="0"/>
                              <a:ext cx="8607" cy="42545"/>
                            </a:xfrm>
                            <a:custGeom>
                              <a:avLst/>
                              <a:gdLst>
                                <a:gd name="connsiteX0" fmla="*/ 0 w 15778"/>
                                <a:gd name="connsiteY0" fmla="*/ 0 h 76210"/>
                                <a:gd name="connsiteX1" fmla="*/ 0 w 15778"/>
                                <a:gd name="connsiteY1" fmla="*/ 76211 h 76210"/>
                              </a:gdLst>
                              <a:ahLst/>
                              <a:cxnLst>
                                <a:cxn ang="0">
                                  <a:pos x="connsiteX0" y="connsiteY0"/>
                                </a:cxn>
                                <a:cxn ang="0">
                                  <a:pos x="connsiteX1" y="connsiteY1"/>
                                </a:cxn>
                              </a:cxnLst>
                              <a:rect l="l" t="t" r="r" b="b"/>
                              <a:pathLst>
                                <a:path w="15778" h="76210">
                                  <a:moveTo>
                                    <a:pt x="0" y="0"/>
                                  </a:moveTo>
                                  <a:lnTo>
                                    <a:pt x="0" y="76211"/>
                                  </a:lnTo>
                                </a:path>
                              </a:pathLst>
                            </a:custGeom>
                            <a:noFill/>
                            <a:ln w="15773" cap="flat">
                              <a:solidFill>
                                <a:srgbClr val="231F20"/>
                              </a:solidFill>
                              <a:prstDash val="solid"/>
                              <a:miter/>
                            </a:ln>
                          </wps:spPr>
                          <wps:bodyPr rtlCol="0" anchor="ctr"/>
                        </wps:wsp>
                        <wps:wsp>
                          <wps:cNvPr id="1986674657" name="Freeform: Shape 90">
                            <a:extLst>
                              <a:ext uri="{FF2B5EF4-FFF2-40B4-BE49-F238E27FC236}">
                                <a16:creationId xmlns:a16="http://schemas.microsoft.com/office/drawing/2014/main" id="{2DB7F21F-5BD3-A084-F02C-D8B7CAA51329}"/>
                              </a:ext>
                            </a:extLst>
                          </wps:cNvPr>
                          <wps:cNvSpPr/>
                          <wps:spPr>
                            <a:xfrm>
                              <a:off x="3700780" y="0"/>
                              <a:ext cx="8607" cy="42545"/>
                            </a:xfrm>
                            <a:custGeom>
                              <a:avLst/>
                              <a:gdLst>
                                <a:gd name="connsiteX0" fmla="*/ 0 w 15778"/>
                                <a:gd name="connsiteY0" fmla="*/ 0 h 76210"/>
                                <a:gd name="connsiteX1" fmla="*/ 0 w 15778"/>
                                <a:gd name="connsiteY1" fmla="*/ 76211 h 76210"/>
                              </a:gdLst>
                              <a:ahLst/>
                              <a:cxnLst>
                                <a:cxn ang="0">
                                  <a:pos x="connsiteX0" y="connsiteY0"/>
                                </a:cxn>
                                <a:cxn ang="0">
                                  <a:pos x="connsiteX1" y="connsiteY1"/>
                                </a:cxn>
                              </a:cxnLst>
                              <a:rect l="l" t="t" r="r" b="b"/>
                              <a:pathLst>
                                <a:path w="15778" h="76210">
                                  <a:moveTo>
                                    <a:pt x="0" y="0"/>
                                  </a:moveTo>
                                  <a:lnTo>
                                    <a:pt x="0" y="76211"/>
                                  </a:lnTo>
                                </a:path>
                              </a:pathLst>
                            </a:custGeom>
                            <a:noFill/>
                            <a:ln w="15773" cap="flat">
                              <a:solidFill>
                                <a:srgbClr val="231F20"/>
                              </a:solid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id="Group 97" o:spid="_x0000_s1026" style="position:absolute;left:0;text-align:left;margin-left:16.55pt;margin-top:2.55pt;width:451.9pt;height:224pt;z-index:-251658238;mso-width-relative:margin;mso-height-relative:margin" coordorigin="2111" coordsize="57392,2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F5ynjAAAMwIAgAOAAAAZHJzL2Uyb0RvYy54bWzsfVtvG7mW7vsBzn8Q/LgBdni/BDt7UNfG&#10;AD17N6b7YHc/KoocG2NbGknpuPdg/vv5SFZJJVkXO67IFYf9kJasYrHIIhfX5Vvf+uu/3d/ejP6Y&#10;LpbXs7t3F+wHejGa3k1mH67vPr67+H+/1sRejJar8d2H8c3sbvru4s/p8uLf/vZ//89fP8/fTvns&#10;anbzYboY4SZ3y7ef5+8urlar+ds3b5aTq+ntePnDbD69w4+Xs8XteIWvi49vPizGn3H325s3nFL9&#10;5vNs8WG+mE2myyX+WsYfL/4W7n95OZ2s/nF5uZyuRjfvLvBsq/DvIvz73v/75m9/Hb/9uBjPr64n&#10;zWOMv+ApbsfXd+h0fatyvBqPPi2uH9zq9nqymC1nl6sfJrPbN7PLy+vJNIwBo2F0ZzQ/Lmaf5mEs&#10;H99+/jhfTxOmdmeevvi2k7//8fNidP0B744bwylnQlyM7sa3eFeh+5EzfpI+zz++xbU/Lua/zH9e&#10;NH/4GL/5cd9fLm79/zGi0X2Y3j/X0zu9X40m+KMywjGBtzDBb9xKaWnzAiZXeEu+HWeMOSyZTePJ&#10;VdVpzp1bN9dUWP9ob9re3/iHXD/T5zlW1HIzacvnTdovV+P5NLyLpZ+IZtI4l5JzZVU7Z7/6weaz&#10;+xGLsxYu9lM2Wt3jz5jm9u9L/HHPzHVmgAstLdO+wfjtehIVFdTwOAvMMGnDBetJGL+dL5arH6ez&#10;25H/8O5igT0Qlub4j5+Wqzhf7SX+xsvZzfWH+vrmJnzx+25a3CxGf4yxY25W4XFx862rbu5Gn99d&#10;aKFouPHdzDePd765wwvxUx+H5z+t7t/f40f/8f3sw5+YisUs7sPlfFJf4yF/Gi9XP48X2HhYHBAm&#10;q3/gn8ubGTqZNZ8uRlezxb/2/d1fj1eLXy9Gn7GR310s//vTeDG9GN38+x1eut/17YdF++F9++Hu&#10;020xw0gZxNR8Ej6iwWJ10368XMxu/wkZk/le8NP4boK+3l2s2o/FKooTyKjJNMvCRdjb8/Hqp7tf&#10;5hN/az+zfsp/vf/neDFv3ssKb/Tvs3ZZjd/uvJ54bXgn8+zTClMc3t1mFpt5xhKPc/vV1zqzUlhl&#10;FKYqyge/1v1SFy6MEN+wwPwT+7UahN//1DXPVVVLUuMTkTSXJK+kIzUXtuKmLrDG/9e3ZvrtZDEd&#10;r3CM/PuHVhAz/bg92xwJXoTKN0EUB4n2P1WmmCtYTmgmNHE0z0gpKklopYwucovHkf/biBA8cxAl&#10;7SjCIg4bPU4vPm5v4/hqfppN/mvpl75/Mc01sUF3f8cVzzROLPwXZqsRlEQzyi2EGiSec0rSsOE2&#10;251Lrgw3cbtLIR1/5nbfbFb/xNu7NJ4DrYBqNuvT99Rm9/g5upv55Xt5fPk2ctvPXDhn2jNJCe2s&#10;n5d2zcUziTEVn7J7KPnOgvQP72R0Nyuuxncfp9lyDgnYCN5wROA1NedY7G99ZLQHyfoYM0YLE48j&#10;wZjhblsWSydwBYRCONAYHpOH5xq/XR9o+HHfWSYF5LxpXitzHIdvuPdajIcHXT/Y+mB7MEFcMoVz&#10;e/fQZkw+nKAghDsn5IPhbj2s38T+1D70qOcbpJFWcSncjmLCmHhFY9TOWQjDB2Pkr2eMTDNtqcCr&#10;3N3NjVLU3c0nF6tQTDvoQdheTFIdVMGN3BRWSy3XapLU0D3j5j21NQ+1PLg1z6BmMsuEweQxDCie&#10;vfViOvVW0dtR0CBG0g70DDZOlFJZSiirK1Lg6CVCFI5UxpS5y3C+CfrEM7hRJrsHrJf9zYnKtcFi&#10;8MvCaAUxG996K82EpTByGiMCC8SZVsNtLZjJp6g++1u2OhkOlg+NbvPxQ/MGJrO7u+X1avobpObl&#10;7Q2U17+8GdHR55F22kBHj/0+uPz37uUQ00pxNboaxU9BaPvOdvuAzrXuA0qCMvJ0R902jFLoEex0&#10;R1hg644YxW5V7nRP3UbGUa0fMSLIgE1HGucft6c76jbS6AhtTk4dVId1R5xpqjQ73VG3kRKKU3e6&#10;I9iAm4601U484iV1GynKHDOnO9KdjgQUaeHU6RF1G0kpjXvE1EE/WY9IQNGx/BEj6jbiAjY/Pz0i&#10;7Nd1R35POm5Oj6jbyOte7hFTh42/6chCe2P8dEfdRlwwYx/REetuc6wgRd0jetpqBTEmHzF3rLvP&#10;lbVGUHF6TFutYFRwevot+dNnPXtaCkqtfkRP3VYWe/YRWwmaXaenIE8fsWm3Wu2MB6f3WoSPr6Ij&#10;BBrs/V0j1vEJpj0ca9E6m8+W3h3VlfE4UNqvkOHe5Avt/TFxojFeULdxe+Cg1SMaY/a6jYM6+Oie&#10;MY3dxkFffnRjyMBu43A2Pbox5Fq3cTCLHt0YsqrbuLV4HzdhkD/dxsF7+eieo+Kwfs+tf/FxPUcr&#10;ft24Nege19hv/e5z4/uT1tjuInvaKvNbe6v3p60zv/O2mm+ttDj7zUbz7kjvjL8JzvgVfG1wUV6M&#10;3r+7eB81JjjO/P70W8N/DJ7GRqMaXUHXDyqTDNruLbyDv87ClauN17lRqprp21xzc9e9NmpR4bEb&#10;5ahp0F7W/n8ebt3oQuH6qOIcvzxqNOHyqKgcvbzRS8LlUd04fnnULuLlQWk4enmjI4TL49F//PJ4&#10;0ofL4wF+9PLmvA6Xx2P4+OXx1G3u7g/To5c3R2e4PByIx6+Ox1+4OhxqR69ujrBwdTiYjl8dj6Fw&#10;dbs34xrB+vYrNZwI69XrF33Hkli73cZvo/ecYwFiy0+8w/ryZhxd9Fte9hAD2/jiV/ftlt66yvuV&#10;y/HyKjrsl38uy9nKj2P89hbGySLKkD1e+dYVv/F0t57tyWoRJsL7Bxvv8iH3HLxWMKdgW7Rm6Y9N&#10;JI0P1BplkhdFThWpXK0IxS4lWWYLok1R1FRSl2X1EWu08U2uvXCNGxGTvPbQ7Q3qRNnemIQbU/Sk&#10;i4IpBo0uHoeaubVVuQmKGWpxCebfuyDho8TbaM+d1qDdWi6PWVS7vsdzODiYhfcLnl7M1H4HB5xH&#10;A11T8CxVkmE5KVpYkheyIFXFEGUQUueuNi5n/Xo44PGF7h3VM64Egqo7zi/vEoYm45cE864j+MGi&#10;HGiXRFcyfZGPI/YQxMwDZ8WWhyOq4etnOOXb8P6To/fuGjvN2ILhsu4BcneQiv6zlaDmpQYVKI42&#10;CPm9KlB7Ph1SfqI82l4bjz/LEJZoAr7tYeafDSpg34eZj0z3fpadQZopAYc09UGqg8JsqAekyHJq&#10;iwxhWo5oqS4yR5gqNKlzxKgkBlU6deSAbLAR/jxch0PD6diGGh/EnHDEWQixoFbtF2bUAfLQSLMg&#10;2PqWZbGDxwqz9hFOiTIWbuvl2dH7dwVaEJbt/V+vIGteqJdkYbBfLseaqfW2ZyvykhiLyLknIcJa&#10;FEqza5vou4Kz0wrpPROHdDIxUJ2sVoiXlUVJslpnUMeqjEC/58TleVXmRW5Kk301MYauFYe6GiRK&#10;q+23SzUoZZ093p9KdlTM4B2uXbdbYiaJMZjKX+KUal9oEmOwF9vj3X/qw7MgmEQozEicjlH0DN2x&#10;kDkpCl3lxNYVIybLDRG5UIQrzso6s2WpqiMC50sdC5wqq3V0PAOKigDdMbFDAR8zuwilg7fYOBna&#10;pR5k1+Ym0FBa6bUxCV7AeSAYHCncS9wD5xTcq0M9p+qi5MzURLrKkUIBq5gJ44gtAJqoeS1xUB1Z&#10;Nk9XtwE7Q0w2hjn2L5hwNkXfARVCA3rXt77dnn57jp6HvoPNM+y5/Ldt7fkpvoNw34BT2PTwelXu&#10;+FL9UdWM9st17sZ3EOevWRtJ6e5N6TZA1QPnC4N3v84NaTFQWcbqQtQMp592cKsrU3FieZ2R2uHs&#10;AwBbSev6lWVPOvxaqdM5tZ7vBk069y5SAhJ5KxLcSIgQBMfU4//PCAS3ikjSuZ+jc5/BA4pUEWhk&#10;0iPcD4mxoQJWs6KqdF1yQmWliTQCOYxlVsIDqjAeXmUlP6bJf4FK1hFjAglfJqa1bbDM7apPrgOv&#10;tWwkCD69CGYribGnohK+QiBnY2fGYMNXT39DnN27q80Rb6gaqGYmrC01V4woZyVhEpGdolCaIEqd&#10;K3hK81IdQz18gUgD8j7kskAV4IBXQarteEOjQRIkmhBWuhbj1zoUnq+atfreHrPxoZW5eYY9lz/D&#10;ygz3DXDhTQ/fg5XZjPbZVmacv2RlbpEi9BDaYcgA4NRaBxTJfgWN6aH6zFghdF0Aw8XroiII5EhS&#10;lKwmSmU1EDeFc4L3a2dCbAIpFkPUe6VZE9FMClpS0DwkposzbpX3FKJ+XC6/53PZx4WyP0SNEJEE&#10;ZQnUh4NibKjusooLXjpTEiNFRlxW14Rl8J7JrLTSZoWpdc9KWUeMwcFoHazzFKKOwY1XChlMSBso&#10;288Fv5/BXQYWH8YdXGaHxdhQ3WWVLQAXtDlBYNECUS+BFQQfEpG2FibTldRZv15/YJJ8UmnQxpiT&#10;Cnm2O2KsY1tKAAlw7YtGMDfP0K9tGe4rPPp508P3YFs2o322bRnnL9mWfduWEpAXC/fPYVk2VL4o&#10;Y3MgMPKSaEklgpe6IlRlmrAcHrS84oW1/apkggkk1Ufw835ZlizLt0NK106u/wG4/j3I8Ku7+0H5&#10;wZ22oHs4KMcQCvCHEBC+TUjbY32HwHunKkuNKKCEsaomhfUZaZpnJEd+nRUZaDf1U3nvoEFtUJ4b&#10;3F/DudOVYwJMIZi4HZ0sybEkx9apaslD1uRVn0GOARuLDFElPeHLAU8/KLCGKcdqa0AbqgUBJ1tB&#10;nLcyQ7Z2qUwpytzWeaV79fQLMCkizBttSwNqTnvEtlRUg03sZW3LzTP0a1uG+wa6sE0P34Nt2Yz2&#10;2bZlnL9kW/ZtWwoKukB4gI4oZUPNrK1dXejMZ9YK4dFkxpKKK0XK2nCea1sIV/QrzDTUV8+XjtAT&#10;2yvMklKWlLKklAUp3diUZ8KSMWS6g57WHkZfgE5hmDqZsrnMsrIiRuUA+DtdkxpAEiKqEtBVDmYS&#10;l381MSZA7op5S7Zlo1mksGUzEYeIThL6oqms81Wqn4C11yIax0GtfdC2jEx9w/ORUSdLkZc5QZSy&#10;AJTMGlIymxHOOatUJlB2oN/MS9QGADItZl4CXMeo3IVfdOKWWjjzgMjrzJjYzTP0a1v6+7LAQbDp&#10;4XuwLZvRPtu2jPPXCL6Uedlb5iWzGkxpjqkj0myoCH9aCW1yqGF5qS1xRWYIFz73UudIYMpEVtas&#10;V61MgjYAExaNy73SLBmXybhMxmUQ02c2LoHt5CDC9VWjDnn8h4rtr8rCGVDjEq0yTnjBQIUB/xh8&#10;/8Y4U7C6Lr6eHBNg1TRqVytLcizJsSTHXkKOWStQ0E9vSKB2ix75CmrD9JKZqq6lA7F07SoKEij4&#10;y/C1JAW4MTIMqYTPv199DOJRoehbcPYrpWGZ+1fWSSLvWJdImkBdu8aCeKGMy80z9Gtdxvt6VOym&#10;h+/BumxG+2zrcmvWknXZm3WplDXSKV8t8pBSNlSIvyld6XIpSIXqPSS3nqksh9+/8jBfaY0qa9uz&#10;MJPc+GQIH7ncK8ySUpaUsqSUvYBSZqBaUJScOSLGhoruB9VFzSsnkJ8Ez1hJHSNlVWvCJViBRVaV&#10;qAn91cRYsi2hkbWUHK9XH2vOpcRPNnB+MriuNTWUA0twSB0DtHOYtiUKRZfaVR5DVtYkK1B5ps44&#10;FLNC5zXNHVD+/SIwwOWDcGjj6wc81oPKDtmWHMTN4El6Uduy8wy92pbxvhq2ZaeH1yvLosMAoqwd&#10;7XNty2b+mrWRbMvebEufRaiR0+MLyh0wLkHANVRpllnALVCMTZQKtWY0JRqKAsxM7uoyM7LI+/X4&#10;K1+0zhyTZsm4TMZlMi5fwLh0CimXoHw7HLhEpcNhirGawaOuCuMRsYY4I/DJgnHRallrVUkUAO+X&#10;NbYrxpJxmYzLt7FOMTSADtNYgsU+KGV7hpRLEN1jdwpfEfGQNjZUdL+AxoV6vgVBvlDpKX1QA1Dn&#10;iljqHIKYyCcX/WaOIyqCLMsGFQsuDMd3quRGp1GoRwJaEanky9Yj6TxDz7ZlGFuwLbujfKUI/45t&#10;GUf7fNuyO2vJtuzRtoQyA0TZERQG0piGqZRVmlmQkTnwYJQSKAwkLFFwh4EG20E6VygIyPrlJlMW&#10;aiCQFSFwuVeaJdsy2ZbJtnwB29KTxKIwpzmSc2mHiu5HgbjcFUhOyoFPRaal00QgCR5si5SbmtkS&#10;BP69Ri67cizlXCbjMhmXi9VNMbvxZaZRcmZyNVu8u5isXsK4ZKDuB7kX9ZmEh6zLoaL7VV3ktWKo&#10;EKfBfgH6Hk4qlLgkjhe5L/ea86JfJxmwwxSwuyP62AYVyzliDzzUKUFM72VQsZ1n6Ne6jGPz1uXW&#10;KF+9ddmM9tnW5dasJeuyP+sSJIuGOXtMmg0V46+5KLl2JXz8qKpkbQFEbAE8mVO1kTm1lcppr1qZ&#10;Fko5j1jxsNhkXSY8WXL5D0Yro0aiWr2kR3z+Q4X3VxmrqgIcsZnjOeoplah6CY2MGMsrQQtbF0W/&#10;Pv+uHAO0DEWodqvDJS9Z8pIlL9kLeMmg08BnDoDUYeNyqPD+qmIaCFhYk8pAE9PItuQ2A6EPs2D0&#10;4ah12XOWknbcgsctqGOA34EMyb+wvRmXHPUDuHxhVOzmGfq1LcN9Ayp208P3gIptRvts2zLOX9js&#10;bfE4TN98vLr621+bD4FfHp+7DFAfF/P6+uYmLLmbu9FnnypnPOZgMp6/u7i8Ga9CVG7pa+/6C/1z&#10;Liew3L4bBn/GwXQPgXa4EgnkXLNjB8bgr5kwFdxhpHLK8/b7oKUA/TUc/RL2cmVNIfq1La0Rikbm&#10;673CLKlkSSVLKtkLqGQcliXKkHhW+gP+fjdUbL8sURMO4QqU5q0ykllQYVgKSJnIDCvBTs0K1bOH&#10;rCPFBJcWfP47OlkSY0mMJTH2AmLMWo9W8EjPQ1JsqNB+FOStMp75AuPIUHKsyAmSrQSxRWXqLCtQ&#10;urdf9AUorqnU6lGGJaSrFi9bhIRvnqFfwzLc1xch6fTwPRiWzXw+27CM85cMy76LkHCF0pDKscO+&#10;fpSkHaZdWaF8SqV4RbLSgb3fgs9HZpUlyFcAtsxkOVf98pIZCcStnynELJNdmUKWKWQ5lJAl0E5W&#10;K5CJH9bIhorrd3mFPCDniMrARVZXysHfz6CWOZ2XmcrgIus3Z7wrxVKyZcLDJjzsYPCwnIGyXwLW&#10;eJjJxw0V11/CgASvIoD8WZ6BU5EykmcU/jGjrKjBeV3l/Xr5rQJCRcUcYQ0St2g57g9ZIszgUDQU&#10;8SXYXC8Eh908Q7+WZbgv95blpofvwbJsRvtsyzLOX7Is+7YsDTaoVCgUdFgnGyq2P6cqg/mYEwaq&#10;WJD5ZChvmVeMiEIocPqzyuT9eskssuylz0qFZblXliVXf3L1J1f/C7j6GUgdHEpp6CMhy6GC+gGt&#10;EKK2NVKUakYYzQuSS2q9VNM8Z1nu6n5TlLpiLIFhk2mZTMvBmJYMLLHGgND0iDo2VFB/WVZVJVhB&#10;iqxAyfESJceZD19qgZpKwMXykvbr6AdARSGeENQxQbURbhd6AStd4PeJz16Kn3u0LcMdzejzaHPr&#10;PSbj7zB9L29vxu8u/vJmhLgEs7ABj7b4DWfYTotTfXRbNI91qhOUOlh3Qk8Oonv14waB+Mv6/rHF&#10;qUF0W4Ranes3tmdaf4PvZX3/R76JbpOHgxiqMQ4I7v0dMsA/+kxwb0bPZ8vRPXLBZ3d3y+vV9LdY&#10;tKL9+nvYAxgMWvmrTzSOYbJ1Y9EY2I9rHPMC141bmqzQOD5Bg3FdTCerEVLZby5Gq3cXq4sRctkX&#10;F6P37y7e+w4j9Li51qOQA7S42bye2Dx+3OdDiK8+iIDwSpvn37DQTT69v57k03/9Ogv9rPzUdRpB&#10;frTFvWOcKP4h5Dv6XhuAffwt9rD9mx/nVhfb32JDrsABFB6y6ToOOjxMdI09eI745+6Ytm+8/a0b&#10;44qddXrY9N4Qne2OpgVzbN9z+1tss5mdrVt1JvRB753fjozmZrac4pExmwmFvpgtZ5erHyaz2zez&#10;y8vryfTN59niwxtOGQ2f5ovZZLpcXt99/OVqPJ9CKPhqj5O///HzYnT94d2FgjvHGuqdroeAT0PN&#10;qIH7V1YaZIBlySlhpqqI5TUluQBPA7Ugiek5MRA1ZTWwT2FvgglQIts5SiSUDx9NWlmRdAjI6I8f&#10;muXUCnx/8qzP4KRDRPE1SH6Lk2pA0iEig173hEo6RNIhvttMNnghJGxqepAXHSW5Bgo4NMpJVSCR&#10;TdSiJoUqFClqVxAHImGeIy2X1/0Wq0HwTPtUW28YILqLBN3kh3gTfRzmpLMj6RA7HiGYQEmHSH6I&#10;jaX90GWQ/BCb2Ul+iPnPi+gBeD/78CdcAIMJZkCDgD0Pl/chPwQ8GgPVIVA3LKe15SirAvUhF8iI&#10;zxxFiLZWyGJwlkrbb/1hAeYA3RRT55qhQGjyQyQdAsGrYIM9cL38nmIZDwMhKZaRYhmIkUU/3Hb0&#10;YvtbimXEObpBhHDgVXM5Q9YjFIkjOsRQk7iZLGhd6Bp4VAmMao5YBkUtAFBRWA0qfSg/ql+oPWiH&#10;NIXvIfghpDLIrkyxjOSHSDpEiCs/DtKQdIikQyQdouHumy+Wq3K8vBr9MQZ4J9D6xQPlFrijxTej&#10;QzAk7FHOtYDRtB8QwUGi7OFBCPoPjJWPMVYL6xEQCMiQShkQ8ikD4mSw9BlOa2qKrFdWPompgm7S&#10;KBEAQKF6UbBBXxkgwp3EPH4DoMrTg8B51oFonAKFdr0K0e18cpa6TYJfeivik4IZq+nvKZixcdfv&#10;D2YA7d5CtIPJ8m2DKuNokiMiEgC/FiUCoQzHDRL/DysRQyUvqcGypEDvRrKszJD5DzBEbRHSMCiL&#10;wHSJ9Hyp+1UiwF6C4odRiUAJRIF8lteoRNiTx+M3oEScHkRSIppci99bcorHORMSqjKhKlNmBqRH&#10;qg8QMzNAHgEyfeNJ7w85IoZKHKRzcDiClJZU0lao1gQaR41qTaTKwIWma1mqrO5VhwA/pEYybNQh&#10;UGcCFdRfpQ5x2ob/BnSI04NIOkTSIZpEzwFndyZHBMxbuGISqnKwqEowCFBqnaYHKSI4HSpjV1Yi&#10;niGAhqjroiSlYBkpGYrY5oBIgNe+VIr264hAwqhwpolmMCEQRHmVSsRpG/4bUCJODyIpEUmJGL4S&#10;gYIjryiaEUeTohmvKprhsQOo+aIO1sbBzwNFRGiVUSRyMsJrgCnLCuqDqp0hWYF6qByABWX6RUQg&#10;SIKbNumdwGxa9jrTO0/b8N+ADnF6EEmHSDrE8HWI5IhIjoiBp2Yw8O3iLHTwNhyMZgyVq9KhEA0v&#10;XE4s2HWBqARNpQA/BOIatHA1tQZRjV6jGdoiD1ZEJQJVDgCISrkZKb8z5XdGEPnj4BTQ3GBXt+xj&#10;CVZ5cQpWmRwRSYkYuBIBYmimjbRHeKaGylXJqasBo3RE57pEYUuLUkqMClJneVGUvBAyk73qEB5U&#10;KWSDqqRSCJ0cEYPVIZIj4ghlNRxJ3ZM8oSo/r0muRwPju06OiKRDPEeH+Pj242L+y9wzVH3scFQz&#10;aUDtIDjH7EYo5I+L8fzqejIaKp1DZlFiIkdxHtS4MKQukZOpKCihbF7SLCvqItfHAJDN4Nfz8KOf&#10;lZ8XsH/8xIQ58jxem7qHoP72XPXGSdBBxV0IDKRmR/wGSHEFj1QDk5xc/eP4HSZX1R6O6849kIXV&#10;FmHE89VICvbW2tbjeuLxz8v56P725g6f5st3F1ervkvUMQrPiXAWdBaHHE0IyQwzfxeaYA73ElJ3&#10;RUUJBf6FgMZcEU5z0JAin4jqfqNVAAcJLqPlt3e9KGPwqy+JAp4xo6j1gJjOq558Wq5+nM5u/XyO&#10;/0A6NH7uUFI+oKL6DeiaToopqnyEHppWzQtbG+3bF6Ma5uYZ9jGMdyNOgWH82L27F8f7Ol9vc9PD&#10;ULNRfbrj/d1zamXElwrVoR2tf2cbAutuEkIbyd/8enPXLY7RgKXCrAVRgqeLV+BDKs7w3OIMKFmE&#10;FAAufV2iAzkAbKhkBKipKY2ta5LJyoLHCNSIVmhK6twis0GUytl+K9WdPPxSwc1UcDMV3AwneKOK&#10;RSrYr66TYd9rihroh0HISJQepkoGblUwxEsUpssRAMxRQxjyrKwARy5zKEQlq8t+Y39dKQYIsnY6&#10;6FydGuhJjCUxlsTYC4gxoyzHlhSHcZBsqAmZQmkgFqgkrBAZEZWzqLSZwSmh8rJQFjBF1y+9ZFeM&#10;ofqHp9Tyb6wjxpqKfanc5kMjOZW5SGUuUKszQRgSvWSilzwbveTGWX0ms0j6qDy81XCiHXLuDLXk&#10;BQ5vZDpAiyhsLYl1qOFd8Swn2lRSWFspq8te4QxWWsEbumpQa/nK569SnziNBOg6rhvaxVNMjefW&#10;J04PIuVVpLwKGAMDL9+d4AwJzvDlcIauPtH9vI6Jr8P7TSluQ8GlLMGp3OoDPy5mn+YjBvIGmM4N&#10;JOKxUIAYmWuoOVo6Zik4amwhMh6sbhyjiCnHY3QNANhqt4n6H2qJMF8M+29G2FYY++puZTBs4vmN&#10;wGGyX38yQw30K7BmY0YFKeF/8bVGLbGlLAnLilLVolCV7Dc2hiA/c3Ezo9i7DSTDG1+MpAZlyjCN&#10;YVkYpiVVflmsXy5Czs8J9Bs4zbRU4L+MnxpajQeOj9+x+DrogKuRYI4hnTYu0QeX/9ZVhR7dR7dR&#10;vL9G4P9ET10NymhsotNj6TZ5dD9dveiR/XSbgLREcI9jODEcrITOPJ98Ld3LH9tF91XuvpuDRUa6&#10;jQRVqJzna8LGT00Y5MQq2Ho3B/vZWgOP7af7QrffzcF+uk3o6ZF0X6UHsMR5O3j37cu35gk7N9WF&#10;3aJSx4w8DzbTvgyPuW1X5D7gTLPYA2i5WcONLD0EogmLac/1LdSm/X8E5myubsE57e/t//cBeOJv&#10;mISToJy7WQPe80iewL4GvBCW2jFazsXH98XNIlb+4ILVUGHi8RHKgPj7+Zl6NeTehiJgYuQ6nP0r&#10;9Kt8dj/iQ8Xi5FlZKlo51AShQODUmSGFLhwBSNU6QYucKvZEd81odY8hA4keAvfL+U+zyX8t/Uv3&#10;0ILJ3//weNXoR1uGT62eOH7bYFWZsYrH/BSmHeZzJ0CkgE9tsYdYU6AY2dZI/Gry0MOR//DuYjGd&#10;rMKjtDBEv9abS/ziWy/r8IDxmfyjru7f34+uPwAM5+/v/9JUxv0MiDHq2Pz3p/FiejG6+fc7wFVx&#10;Pq3aD4v2w/v2w6aWbuww+7SaXV57SGToM963+QLlOPb29bVkTK6WYsPesl6tQ8Vc0EpVeF5JnMtQ&#10;Bg9eUsIz40ghC4QSK5kpxs+9WjGBUX0GqC1sfbzVjQINz6SkOOwDUPYcizUcba9wsTJtgXnRcg3e&#10;Xi/WobIU8hz7K9cossTqiiDsbYnKdU7AcKxQD5pjvZ5dtCrOFVRcoLYF6KMBStharKgmKZw/0D2q&#10;+xyLNZh7r3GxWuskA7QNOz86INrVKobKh1VXhc0N50RQygDKFYoYltekNjlTKB6WAax7btGKQxUr&#10;ccdTxYVWPt3nbIs0bJLXuEi5RtoGh4r1YJEOl2/FKES2DGEmR90ZxSqifHAx54XRZSlBLv/U4OKz&#10;tdWNSIXPEXt+j0g95/kf+n+Nq9VRRblTyGrYEalQvxqNa2BFF40oLIesIiZ3jBSZRZ4D0vAIL0BR&#10;DKlaZHV+bpG6Wa0IHnAHM+uhBtBdrrve3tZw6su2CrbbeZfrJh4RLK6tzNKQQLmOqDTRF6hFAEGC&#10;MgGnTjzNB59kKisDJmyOIl0aiPRSSK+ESp8uWIpK1FzVXyPJFNsTWP5waINe3IIcdHt1IfnSw2Tj&#10;2W2tahbfOsLEJMMGiac+ZKm0ba2OTbQJ4QiUcW+O/3WKICz6F4s1oRSLQxF2lGRpV0e9mE4vZ4vb&#10;t6Nfrsbz6chnJw9TQrnK0VxkqC0Pk4RUDBKq5uBVd6WAcpBxB374J0ooiBO/nQ+5dg694TYOKZhS&#10;bRSyTdJcv91nBpu84zzeP8i8B/GCB0Gm9fo6lVMa7nrq7t3Qgnf5r++O8Q3SJY/nep5jvHmZcIvH&#10;sfpNsHF173NGb37ddlk3d2qtATzZ493Wj/ZVT66mt9O1t3p13/KJvEZXtfKnP6XedbU/Qg5HwUCF&#10;ls2orljOSVEgh1Sp0hImqD/mpDSwAxTcgv0KLSidsnHybR1LrdAKlSl14zjpbuuW9+BZMfIQ7/O1&#10;L9FD34IrPrn0EcXjPXx/wqudkMCkE46iLxdfzTRv3BkvKMD8WizHyys/mg/LkY9vOMc91HiJqEbz&#10;GevMS//OpbfXq+ki/vnmrglVbGIlTWRkE+cYje8mV7MFeBZXC79qQ5zjfKENJri1iMUhRfKgfBuq&#10;3zi3VW6gpRMnINpoDiy1FPB0MGezvPaO46xf+YZZAggIWpd3+3bV7la+NadvwAAlpWy58lsHmhHW&#10;+EfvnvRf57Olp9lpCUo8mwlms/0KzbLZUffYOycbRw/9unGrh6DLuC2fRfKRlLJ1/PkJUuvJTgNU&#10;z2IciErYwGunQcBssrAWnojZ5OC4YhF0LH3RjR3DGlaVatUPBpCeeCx2c287SP4Xs6YtEl9gdIKS&#10;8oDcBuDE7yCIpoF5+wDMFNSVcPQVlhJk/5dE0qxA4E/RGpCFmhb98ngCJrFRKDYRZzgiLFaKF9at&#10;i2X9QuOR/ixaJg8yalZfjwb0GjV37O7foQ4apqMXDdTDHzfL5Un65xogk3BfwaEHAeRdXIAyNQ5i&#10;a5RUDtO735RGscBhiiyrmC20A4WJzGFEQ2MmWWbhNaa5VooZiK+nxnyh5hxx/0WtSGhh+Q53CaLl&#10;rsF0AeATEFcdqbUTdbgdr67+4/ru0zLM6ylYV1q1+1etd6QrAPwPLtuhGkiwhgqTMUpKWC6EVwip&#10;UWR7EKYzA0OWV7CZ+nUANSctA9YQlBjRC9MaR1i5yEP4iuetaHl+ej1vcVfv9dFH7v49nrd+Ovo5&#10;b8Odvshh/S2ft4ftpHMwvDK4tR1FatBBmTZUp3aeKV0y4LBr2AooZGwEybVGdcKyQDEAWlgwvPYq&#10;04ADlDqexwwTxvEZZ3cyIxqrcnyFD2FCNiGwb9blE222fsTa92lGdMXawSxdYB64AGZhg/ps0nQj&#10;w9UTXT5Ix0WuHrw63iurBfC4O2hdaZB9Q1skJBPwd8ctvMZTxO3dbOwNhuJAw7W+vRlsm6jx1VMR&#10;ILg1YBLca1LbgFlkJwzTeHI8R/KMQxjSaUVyoF0I4LMg50ZBOJXBokJCwhMl9pdhEUeL2QoRdjB2&#10;478wWU0eTSvd6S7ZO+YZqzTqrJD9BpXto3u6jVfu2FvPzqAJxt55UV6+t6+/bBHYk0iVN2sW5hbn&#10;rYZabsjSkudZjhWrKkUyYUD6p8DAnFmhjNU6p4V52WULDzD1YKpWd97oJOAP0t6fHgJR51i3Db3C&#10;q8v8AogORwu0vl1pCy1wmNK2oKWgORITM1bkRKqiQM1uClqprNRWAeCYP7lKVs/SFk4tt98jjx+4&#10;L/x9tmXbhphe3br1E2kF9XbLtpagh0qHhhpuhTII4SODBr6qArmLde3huA4E/pqDNTo7TxLYQS0B&#10;iUpORtDujgl4/nUbIt2vUE/goFYBTvhhpi3inMOUtxZuCC5ySTRDIJPnjiKLodakQBEdDneEKPgx&#10;BHkTHVkHSn5BzL1necu4RJnlmCb+cOHCX3JOgftaU8Q9uZMD18raodbqt8AiDnPhSlqUZSZyYEIF&#10;MFOFNQRQdgjcmtfgn4CqK+zL6rcQBAbyYL+Ce25N4dWmiyMRhQIqIx6qCkONxmY18heRdwGuL44s&#10;caMlEYWRQDiD1BTyGIv3qQCSvkWuRcKoT76BaYZY2AO3grBg7jin2H21+eMQUkwgrvggNVcPNYBR&#10;FBmrkPZO6oIrUtTG+8Sg9xrkF1WqNAKBjZeVuzjJ4OCIjoV9qxfSwkvl81lprzWxXCnHBUWBmgdW&#10;2lARBaUE3EWIGrwyrCQ5kHzQF4CLEdKVVa2RI2dfWGngSiIdsiFF2iN6UTcNCTtnXLyvNs9coD46&#10;3GN7FIehUncgk9wh9gQaBMtrUoG0ixgUoSIabEgKpB4yf2mXLrcO1OwRrrpX9HLlzrp6XyDt/EwB&#10;CWqEhOK7zutbG2xDjaNxpPPVuuKkyjLkIBfw8RrJkJLMMwFaL5S3zc/D6XHQQwY6XotabzESyylY&#10;hbeREqB2Oq/sfa3hNIvkI4dM+gfRNKgSw/Q25AAfmhpQRCNtRVwOQjoowpRooFnBYZgbhCxeVusV&#10;mkMaxMW7V/RC8Tmr6H2tMTWctQr0aSAK2VV7YVUMc/UyuBxMiTLiBQOEQVJEhUvhkEnNEFCrs0xU&#10;7IWDE8LBJvPpLAc8DkD7+lDx2Ww2RJ8h+19hhAKiAemyYFSHkrYdWoPvd5irt6IaiIUCKbLIiCVV&#10;aSpEgzkjwIDmvAJnj6UvjGSA99xpX9vWr16w1u0CuKRZQ8fPAsPhLxBf24DJ4r75+pgcTg2QreC2&#10;aFfyf4IAGKm6N9MRciPb/dsQETe7OWayt3mPGyZiRpFaieAHXiAHJhd1uXZ0P6QqrtkIseCge/sL&#10;1lA6JAZ/IRmxz1rx+26LfGT5CIqSkNr1IEF/ufrzZurvd3P3n9NL0BojWTnGHnfuOZ5Mpnerhrv5&#10;avxhGrm7AdCLSae4/bpFGGi4ob/zJci81/dubrD9vO294ww11wfhcnmJd7RuHM/LdTfxCbYbT9sW&#10;oefZ3abx7fXdbBFE1s4NbjCqpud4fTtJcWo6Qj0A6uAKXM4n9TXe30/j5ern8WIcaJ7/mC5W/8A/&#10;lzezz+8uUG43fELSwGzxr31/99e/u/C/Xoz2MUdD4fWUV5E9OiT3Xowig3TzS2SRbn65+3RbzG4g&#10;TsLThY9o3OFduFzMbv85W3zIfK/4qcvD0HwpVuBlwE/gqJpMsyx8nsxuwf/+090v84m/uZ9Vv3J/&#10;vf/neDFvyN5WSHn5+6xNJhq/3Um8itf6lnezRxBcb/GubXLpmNKgI2BeWDYHUQuibY7ejz7x7rG1&#10;bpCCDegsbuU3sPJZejvF4VCTjq8VYJhxspHRJzG0e9ut9/1G6p0NQquR+qCRi7S2/HdpyFDdJ+y1&#10;wWVOI2MLwhU0nrUSDEaUNqREMAGEF3C7FqB9zJx+ohF1XKxj7WM97IAGQNXYaJJYBiCp2xbjz2bw&#10;WdMC7eESe0A8dizJequ2jecGOnpnyIl1PZeYZH2FpK8mhRvL9XUSj8Up8QkPcax+3W+oxZ5CPBaX&#10;Spi5ZkU8nnjsW87j8qfh11fVDE41ZhDOaGX9A5k1VK8lCMGorTNB6qqkBAmpNUxnKUmZixp0SrQq&#10;XdarzAJvJmrA7RVc2ufwehN4fX6tz6EeCB+OihevRdzeQDH6y5uR5zRci5Y9Ui4JLtQiuRi9f3fx&#10;3osSKFhIY2/SzdblLgO9UhJc0J9aDtGuXr66aTXerlrrT+pGXp3NxsQWN77G7kHBNViPNauEFDWw&#10;yKYWRNcVg7uPo+APIBoid7JQRb/sYhJ2M5gl9kqupHK9mhzTpHJFj83QJRe86RobEszajXm9q3Jh&#10;qw7TTAQQx4AY0SJGDGRvLSqLMJtkROqi4lVWoSpYv2TVmCd4xfcKrqRyJcEFDW6bpDoulWQrLuHu&#10;XK3mb9+8CR7Y8fKH2+vJYracXa5+gJ/xDdKTryfTN5/hpXwD5nwaPs0Xs8l0uby++9g6GL1Kt/EL&#10;ovCwhH/LJ3zsZ9mCm36YcgvoK06VQr0aAXbAqjYoqlTC0YUKDabQVaHh/+3VVIQ9jWIVSXDFNMjk&#10;5IqeTszDxgWWBNfZqmyiXBXigoDkHbQVQXc3TMnlPVwm0zVBMo0iygNLS/BPk6zMHCLsVaXNUyPs&#10;xx3zXm55ctt97vmkciWVK6lcwSt/Li+XUpqhei3k0yGda6hZoLSubckU0jjAG4EawSDSz8AwSgpb&#10;cxCeqtKZp5ZeOyG5ELQGDilJrhb/kgKL3i2ddK6XKf8B/Ajyzzzj9QFjcahJwEWObLMSFXgVt4Ig&#10;FwmQXACEILgKUThTaqn7xULAAHco+ZsEVxJcnUWQBNcL1S0CLxfwy6GaxwHJNdQE8BL+rJzlyH1B&#10;HWQUELcZ0QWywDNPJVM6z2L71FSY4yoXCDHBqNNZtBuiOJuMxWQsJmPxrMYiQPdWo6D04cDiYLP/&#10;UVFJWdiJpagqYmzliVdAAYAkPlWDiruoeq7cI31luqRzJRRqgN63UOSkc72MzgUCX5BPezajQ8bi&#10;UIHzLK9RCIVbUtJMEgdIKqkM5QQI1FqzQsGUrHuNLEK6c5kEVxJcSXCFGXhhFCqlSFrRytMCHTAW&#10;hwqfVzkFK6POQOKclURUAKAykxlAu1wFozFHgLFn+DzMTzACJjdXcnN1FkFSuV5G5UKteeFgXdE1&#10;28ADFOpQ8fMFiNg4NwWRIDQkGQQZyXOIL11nsgYClRfmqWU/jru5UA7BUp8h3NoJyc31Gms0Jfz8&#10;t4Gfd6iRAleXOmgtgnh8mGguXuam5mBWg3rlgRG+FAHEFapo5qbIMvBA8X4d9MJQCuxbklxJ5+os&#10;gqRzPdC5kDO0ZsMInz9/nAfwyMfFeH51PSnHq3H3e8h3fDvls6vZzYfp4m//HwAA//8DAFBLAwQU&#10;AAYACAAAACEAFQrTHt8AAAAIAQAADwAAAGRycy9kb3ducmV2LnhtbEyPwUrDQBCG74LvsIzgzW5i&#10;TLFpNqUU9VQEW0F622anSWh2NmS3Sfr2jid7Gobv559v8tVkWzFg7xtHCuJZBAKpdKahSsH3/v3p&#10;FYQPmoxuHaGCK3pYFfd3uc6MG+kLh12oBJeQz7SCOoQuk9KXNVrtZ65DYnZyvdWB176Sptcjl9tW&#10;PkfRXFrdEF+odYebGsvz7mIVfIx6XCfx27A9nzbXwz79/NnGqNTjw7Reggg4hf8w/OmzOhTsdHQX&#10;Ml60CpIk5qSClAfjRTJfgDgqeEkZyCKXtw8UvwAAAP//AwBQSwECLQAUAAYACAAAACEAtoM4kv4A&#10;AADhAQAAEwAAAAAAAAAAAAAAAAAAAAAAW0NvbnRlbnRfVHlwZXNdLnhtbFBLAQItABQABgAIAAAA&#10;IQA4/SH/1gAAAJQBAAALAAAAAAAAAAAAAAAAAC8BAABfcmVscy8ucmVsc1BLAQItABQABgAIAAAA&#10;IQDkWF5ynjAAAMwIAgAOAAAAAAAAAAAAAAAAAC4CAABkcnMvZTJvRG9jLnhtbFBLAQItABQABgAI&#10;AAAAIQAVCtMe3wAAAAgBAAAPAAAAAAAAAAAAAAAAAPgyAABkcnMvZG93bnJldi54bWxQSwUGAAAA&#10;AAQABADzAAAABDQAAAAA&#10;">
                <v:shapetype id="_x0000_t202" coordsize="21600,21600" o:spt="202" path="m,l,21600r21600,l21600,xe">
                  <v:stroke joinstyle="miter"/>
                  <v:path gradientshapeok="t" o:connecttype="rect"/>
                </v:shapetype>
                <v:shape id="Text Box 1" o:spid="_x0000_s1027" type="#_x0000_t202" style="position:absolute;left:2111;top:23648;width:55031;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aK0yAAAAOIAAAAPAAAAZHJzL2Rvd25yZXYueG1sRI9Ra8Iw&#10;FIXfB/6HcIW9zdRMRTqjlMpAZC+r+wGX5toUm5vSZNr9+0UQfDycc77D2exG14krDaH1rGE+y0AQ&#10;19603Gj4OX2+rUGEiGyw80wa/ijAbjt52WBu/I2/6VrFRiQIhxw12Bj7XMpQW3IYZr4nTt7ZDw5j&#10;kkMjzYC3BHedVFm2kg5bTgsWeyot1Zfq12m4WF+WPtuH0+F43pOcc1F8vWv9Oh2LDxCRxvgMP9oH&#10;o0GpxUKp5XoJ90vpDsjtPwAAAP//AwBQSwECLQAUAAYACAAAACEA2+H2y+4AAACFAQAAEwAAAAAA&#10;AAAAAAAAAAAAAAAAW0NvbnRlbnRfVHlwZXNdLnhtbFBLAQItABQABgAIAAAAIQBa9CxbvwAAABUB&#10;AAALAAAAAAAAAAAAAAAAAB8BAABfcmVscy8ucmVsc1BLAQItABQABgAIAAAAIQBUSaK0yAAAAOIA&#10;AAAPAAAAAAAAAAAAAAAAAAcCAABkcnMvZG93bnJldi54bWxQSwUGAAAAAAMAAwC3AAAA/AIAAAAA&#10;" fillcolor="white [3201]" stroked="f" strokeweight=".5pt">
                  <v:textbox style="mso-fit-shape-to-text:t" inset="0,0,0,0">
                    <w:txbxContent>
                      <w:p>
                        <w:pPr>
                          <w:rPr>
                            <w:rFonts w:ascii="Arial" w:hAnsi="Arial" w:cs="Arial"/>
                            <w:sz w:val="13"/>
                            <w:szCs w:val="13"/>
                            <w:lang w:val="en-US"/>
                          </w:rPr>
                        </w:pPr>
                        <w:r>
                          <w:rPr>
                            <w:rFonts w:ascii="Arial" w:hAnsi="Arial" w:cs="Arial"/>
                            <w:sz w:val="13"/>
                            <w:szCs w:val="13"/>
                            <w:lang w:val="en-US"/>
                          </w:rPr>
                          <w:t>Phe tarbimise kogus         102         96           97          98           91          92           91          91            94          92           90          87           86          81</w:t>
                        </w:r>
                      </w:p>
                    </w:txbxContent>
                  </v:textbox>
                </v:shape>
                <v:shape id="TextBox 39" o:spid="_x0000_s1028" type="#_x0000_t202" style="position:absolute;left:-6103;top:9954;width:24257;height:434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teKyAAAAOIAAAAPAAAAZHJzL2Rvd25yZXYueG1sRE9da8Iw&#10;FH0f+B/CFfYyNK2bWqpRnDAQdLC5Ifh2aa5tsbkpTdTqrzfCYI+H8z2dt6YSZ2pcaVlB3I9AEGdW&#10;l5wr+P356CUgnEfWWFkmBVdyMJ91nqaYanvhbzpvfS5CCLsUFRTe16mULivIoOvbmjhwB9sY9AE2&#10;udQNXkK4qeQgikbSYMmhocCalgVlx+3JKNCf+9gvXr4272N3POU7a9bL20Cp5267mIDw1Pp/8Z97&#10;pcP85O01GY6HMTwuBQxydgcAAP//AwBQSwECLQAUAAYACAAAACEA2+H2y+4AAACFAQAAEwAAAAAA&#10;AAAAAAAAAAAAAAAAW0NvbnRlbnRfVHlwZXNdLnhtbFBLAQItABQABgAIAAAAIQBa9CxbvwAAABUB&#10;AAALAAAAAAAAAAAAAAAAAB8BAABfcmVscy8ucmVsc1BLAQItABQABgAIAAAAIQD0tteKyAAAAOIA&#10;AAAPAAAAAAAAAAAAAAAAAAcCAABkcnMvZG93bnJldi54bWxQSwUGAAAAAAMAAwC3AAAA/AIAAAAA&#10;" filled="f" stroked="f">
                  <v:textbox inset="0,0,0,0">
                    <w:txbxContent>
                      <w:p>
                        <w:pPr>
                          <w:spacing w:line="240" w:lineRule="exact"/>
                          <w:jc w:val="center"/>
                          <w:textAlignment w:val="baseline"/>
                          <w:rPr>
                            <w:rFonts w:ascii="Arial" w:hAnsi="Arial" w:cs="Arial"/>
                            <w:b/>
                            <w:bCs/>
                            <w:color w:val="000000"/>
                            <w:kern w:val="24"/>
                            <w:sz w:val="16"/>
                            <w:szCs w:val="16"/>
                            <w:lang w:val="de-DE"/>
                          </w:rPr>
                        </w:pPr>
                        <w:r>
                          <w:rPr>
                            <w:rFonts w:ascii="Arial" w:hAnsi="Arial" w:cs="Arial"/>
                            <w:b/>
                            <w:bCs/>
                            <w:color w:val="000000"/>
                            <w:kern w:val="24"/>
                            <w:sz w:val="16"/>
                            <w:szCs w:val="16"/>
                            <w:lang w:val="de-DE"/>
                          </w:rPr>
                          <w:t xml:space="preserve">Keskmine (SD) </w:t>
                        </w:r>
                        <w:r>
                          <w:rPr>
                            <w:rFonts w:ascii="Arial" w:hAnsi="Arial" w:cs="Arial"/>
                            <w:b/>
                            <w:bCs/>
                            <w:color w:val="000000"/>
                            <w:kern w:val="24"/>
                            <w:sz w:val="16"/>
                            <w:szCs w:val="16"/>
                            <w:lang w:val="de-DE"/>
                          </w:rPr>
                          <w:br/>
                          <w:t>Phe tarbimine (mg/kg ööpäevas)</w:t>
                        </w:r>
                      </w:p>
                      <w:p>
                        <w:pPr>
                          <w:spacing w:line="240" w:lineRule="exact"/>
                          <w:jc w:val="center"/>
                          <w:rPr>
                            <w:rFonts w:ascii="Arial" w:hAnsi="Arial" w:cs="Arial"/>
                            <w:sz w:val="16"/>
                            <w:szCs w:val="16"/>
                            <w:lang w:val="de-DE"/>
                          </w:rPr>
                        </w:pPr>
                      </w:p>
                      <w:p>
                        <w:pPr>
                          <w:spacing w:line="240" w:lineRule="exact"/>
                          <w:jc w:val="center"/>
                          <w:rPr>
                            <w:rFonts w:ascii="Arial" w:hAnsi="Arial" w:cs="Arial"/>
                            <w:sz w:val="16"/>
                            <w:szCs w:val="16"/>
                            <w:lang w:val="de-DE"/>
                          </w:rPr>
                        </w:pPr>
                      </w:p>
                    </w:txbxContent>
                  </v:textbox>
                </v:shape>
                <v:group id="Group 115" o:spid="_x0000_s1029" style="position:absolute;left:7763;top:3117;width:49378;height:21954" coordsize="43211,19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7fyQAAAOMAAAAPAAAAZHJzL2Rvd25yZXYueG1sRE9La8JA&#10;EL4X+h+WKfRWN6mNmNRVRNriQQo+QLwN2TEJZmdDdpvEf+8KQo/zvWe2GEwtOmpdZVlBPIpAEOdW&#10;V1woOOy/36YgnEfWWFsmBVdysJg/P80w07bnLXU7X4gQwi5DBaX3TSaly0sy6Ea2IQ7c2bYGfTjb&#10;QuoW+xBuavkeRRNpsOLQUGJDq5Lyy+7PKPjpsV+O469uczmvrqd98nvcxKTU68uw/AThafD/4od7&#10;rcP8ZDxJp2mafMD9pwCAnN8AAAD//wMAUEsBAi0AFAAGAAgAAAAhANvh9svuAAAAhQEAABMAAAAA&#10;AAAAAAAAAAAAAAAAAFtDb250ZW50X1R5cGVzXS54bWxQSwECLQAUAAYACAAAACEAWvQsW78AAAAV&#10;AQAACwAAAAAAAAAAAAAAAAAfAQAAX3JlbHMvLnJlbHNQSwECLQAUAAYACAAAACEAxRwe38kAAADj&#10;AAAADwAAAAAAAAAAAAAAAAAHAgAAZHJzL2Rvd25yZXYueG1sUEsFBgAAAAADAAMAtwAAAP0CAAAA&#10;AA==&#10;">
                  <o:lock v:ext="edit" aspectratio="t"/>
                  <v:group id="Group 114" o:spid="_x0000_s1030" style="position:absolute;width:43211;height:19212" coordsize="43211,19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Y74yAAAAOMAAAAPAAAAZHJzL2Rvd25yZXYueG1sRE9La8JA&#10;EL4X/A/LCL3VzaNqia4iotKDCGqh9DZkxySYnQ3ZbRL/fbdQ6HG+9yzXg6lFR62rLCuIJxEI4tzq&#10;igsFH9f9yxsI55E11pZJwYMcrFejpyVm2vZ8pu7iCxFC2GWooPS+yaR0eUkG3cQ2xIG72dagD2db&#10;SN1iH8JNLZMomkmDFYeGEhvalpTfL99GwaHHfpPGu+54v20fX9fp6fMYk1LP42GzAOFp8P/iP/e7&#10;DvOT13g6nydpCr8/BQDk6gcAAP//AwBQSwECLQAUAAYACAAAACEA2+H2y+4AAACFAQAAEwAAAAAA&#10;AAAAAAAAAAAAAAAAW0NvbnRlbnRfVHlwZXNdLnhtbFBLAQItABQABgAIAAAAIQBa9CxbvwAAABUB&#10;AAALAAAAAAAAAAAAAAAAAB8BAABfcmVscy8ucmVsc1BLAQItABQABgAIAAAAIQDYIY74yAAAAOMA&#10;AAAPAAAAAAAAAAAAAAAAAAcCAABkcnMvZG93bnJldi54bWxQSwUGAAAAAAMAAwC3AAAA/AIAAAAA&#10;">
                    <v:group id="Group 113" o:spid="_x0000_s1031" style="position:absolute;width:43211;height:19212" coordsize="43211,19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4iywAAAOIAAAAPAAAAZHJzL2Rvd25yZXYueG1sRI9Ba8JA&#10;FITvhf6H5RV6002MtjZ1FRFbPEihKkhvj+wzCWbfhuyaxH/vCkKPw8x8w8wWvalES40rLSuIhxEI&#10;4szqknMFh/3XYArCeWSNlWVScCUHi/nz0wxTbTv+pXbncxEg7FJUUHhfp1K6rCCDbmhr4uCdbGPQ&#10;B9nkUjfYBbip5CiK3qTBksNCgTWtCsrOu4tR8N1ht0zidbs9n1bXv/3k57iNSanXl375CcJT7//D&#10;j/ZGK3gfTyejcfKRwP1SuANyfgMAAP//AwBQSwECLQAUAAYACAAAACEA2+H2y+4AAACFAQAAEwAA&#10;AAAAAAAAAAAAAAAAAAAAW0NvbnRlbnRfVHlwZXNdLnhtbFBLAQItABQABgAIAAAAIQBa9CxbvwAA&#10;ABUBAAALAAAAAAAAAAAAAAAAAB8BAABfcmVscy8ucmVsc1BLAQItABQABgAIAAAAIQA9z+4iywAA&#10;AOIAAAAPAAAAAAAAAAAAAAAAAAcCAABkcnMvZG93bnJldi54bWxQSwUGAAAAAAMAAwC3AAAA/wIA&#10;AAAA&#10;">
                      <v:group id="Group 112" o:spid="_x0000_s1032" style="position:absolute;width:43211;height:19212" coordsize="43211,19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CndywAAAOIAAAAPAAAAZHJzL2Rvd25yZXYueG1sRI9Ba8JA&#10;FITvQv/D8oTe6iYGU42uItKWHqRQLYi3R/aZBLNvQ3abxH/vFgoeh5n5hlltBlOLjlpXWVYQTyIQ&#10;xLnVFRcKfo7vL3MQziNrrC2Tghs52KyfRivMtO35m7qDL0SAsMtQQel9k0np8pIMuoltiIN3sa1B&#10;H2RbSN1iH+CmltMoSqXBisNCiQ3tSsqvh1+j4KPHfpvEb93+etndzsfZ12kfk1LP42G7BOFp8I/w&#10;f/tTK3hNF4v5NEkT+LsU7oBc3wEAAP//AwBQSwECLQAUAAYACAAAACEA2+H2y+4AAACFAQAAEwAA&#10;AAAAAAAAAAAAAAAAAAAAW0NvbnRlbnRfVHlwZXNdLnhtbFBLAQItABQABgAIAAAAIQBa9CxbvwAA&#10;ABUBAAALAAAAAAAAAAAAAAAAAB8BAABfcmVscy8ucmVsc1BLAQItABQABgAIAAAAIQCXrCndywAA&#10;AOIAAAAPAAAAAAAAAAAAAAAAAAcCAABkcnMvZG93bnJldi54bWxQSwUGAAAAAAMAAwC3AAAA/wIA&#10;AAAA&#10;">
                        <v:group id="Group 111" o:spid="_x0000_s1033" style="position:absolute;left:3516;top:140;width:38647;height:17468" coordsize="38646,17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Y9xyAAAAOMAAAAPAAAAZHJzL2Rvd25yZXYueG1sRE/NasJA&#10;EL4LfYdlCr3pJkaDRFcRaUsPIqiF4m3IjkkwOxuy2yS+vVsoeJzvf1abwdSio9ZVlhXEkwgEcW51&#10;xYWC7/PHeAHCeWSNtWVScCcHm/XLaIWZtj0fqTv5QoQQdhkqKL1vMildXpJBN7ENceCutjXow9kW&#10;UrfYh3BTy2kUpdJgxaGhxIZ2JeW3069R8Nljv03i925/u+7ul/P88LOPSam312G7BOFp8E/xv/tL&#10;h/lpnC6iZDpL4O+nAIBcPwAAAP//AwBQSwECLQAUAAYACAAAACEA2+H2y+4AAACFAQAAEwAAAAAA&#10;AAAAAAAAAAAAAAAAW0NvbnRlbnRfVHlwZXNdLnhtbFBLAQItABQABgAIAAAAIQBa9CxbvwAAABUB&#10;AAALAAAAAAAAAAAAAAAAAB8BAABfcmVscy8ucmVsc1BLAQItABQABgAIAAAAIQADdY9xyAAAAOMA&#10;AAAPAAAAAAAAAAAAAAAAAAcCAABkcnMvZG93bnJldi54bWxQSwUGAAAAAAMAAwC3AAAA/AIAAAAA&#10;">
                          <v:shape id="Freeform: Shape 48" o:spid="_x0000_s1034" style="position:absolute;left:267;top:7653;width:38020;height:6429;visibility:visible;mso-wrap-style:square;v-text-anchor:middle" coordsize="6967030,114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8vXyQAAAOMAAAAPAAAAZHJzL2Rvd25yZXYueG1sRE9fS8Mw&#10;EH8X9h3CCb6ISzNhq3XZ2ARhCntYnfh6NLe22Fy6JHb12xtB8PF+/2+5Hm0nBvKhdaxBTTMQxJUz&#10;Ldcajm/PdzmIEJENdo5JwzcFWK8mV0ssjLvwgYYy1iKFcChQQxNjX0gZqoYshqnriRN3ct5iTKev&#10;pfF4SeG2k7Msm0uLLaeGBnt6aqj6LL+shhd/Pu1u34fzgyq33r3uud0eP7S+uR43jyAijfFf/Ofe&#10;mTQ/V/cLNc/VDH5/SgDI1Q8AAAD//wMAUEsBAi0AFAAGAAgAAAAhANvh9svuAAAAhQEAABMAAAAA&#10;AAAAAAAAAAAAAAAAAFtDb250ZW50X1R5cGVzXS54bWxQSwECLQAUAAYACAAAACEAWvQsW78AAAAV&#10;AQAACwAAAAAAAAAAAAAAAAAfAQAAX3JlbHMvLnJlbHNQSwECLQAUAAYACAAAACEAQCvL18kAAADj&#10;AAAADwAAAAAAAAAAAAAAAAAHAgAAZHJzL2Rvd25yZXYueG1sUEsFBgAAAAADAAMAtwAAAP0CAAAA&#10;AA==&#10;" path="m,1145525l540574,1002571,1080359,790665,1612728,690628,2160561,535209r526373,-33292l3238395,444798,3760824,235732r537103,-40235l4837712,231787,5355092,76842r532211,15778l6430086,80629,6967031,e" filled="f" strokecolor="black [3213]" strokeweight="2pt">
                            <v:stroke dashstyle="1 1" joinstyle="miter"/>
                            <v:path arrowok="t" o:connecttype="custom" o:connectlocs="0,642972;295001,562733;589571,443792;880094,387642;1179056,300407;1466306,281721;1767248,249661;2052347,132314;2345453,109730;2640023,130100;2922367,43131;3212803,51987;3509009,45256;3802030,0" o:connectangles="0,0,0,0,0,0,0,0,0,0,0,0,0,0"/>
                          </v:shape>
                          <v:group id="Graphic 2" o:spid="_x0000_s1035" style="position:absolute;width:38646;height:17467" coordorigin="15158,6190" coordsize="70815,3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36eywAAAOMAAAAPAAAAZHJzL2Rvd25yZXYueG1sRI9Ba8JA&#10;EIXvQv/DMgVvdTcR25q6ikgrPYigFoq3ITsmwexsyG6T+O+7hYLHmffeN28Wq8HWoqPWV441JBMF&#10;gjh3puJCw9fp4+kVhA/IBmvHpOFGHlbLh9ECM+N6PlB3DIWIEPYZaihDaDIpfV6SRT9xDXHULq61&#10;GOLYFtK02Ee4rWWq1LO0WHG8UGJDm5Ly6/HHatj22K+nyXu3u142t/Nptv/eJaT1+HFYv4EINIS7&#10;+T/9aWL99GWuIlal8PdTXIBc/gIAAP//AwBQSwECLQAUAAYACAAAACEA2+H2y+4AAACFAQAAEwAA&#10;AAAAAAAAAAAAAAAAAAAAW0NvbnRlbnRfVHlwZXNdLnhtbFBLAQItABQABgAIAAAAIQBa9CxbvwAA&#10;ABUBAAALAAAAAAAAAAAAAAAAAB8BAABfcmVscy8ucmVsc1BLAQItABQABgAIAAAAIQDx036eywAA&#10;AOMAAAAPAAAAAAAAAAAAAAAAAAcCAABkcnMvZG93bnJldi54bWxQSwUGAAAAAAMAAwC3AAAA/wIA&#10;AAAA&#10;">
                            <v:shape id="Freeform: Shape 161" o:spid="_x0000_s1036" style="position:absolute;left:15730;top:25339;width:157;height:11813;visibility:visible;mso-wrap-style:square;v-text-anchor:middle" coordsize="15778,1181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uTnywAAAOMAAAAPAAAAZHJzL2Rvd25yZXYueG1sRI9Ba8JA&#10;EIXvBf/DMoXe6kZLS4yuIoLQSynRttTbmB2T0N3ZkF01/fedQ8HjzLx5732L1eCdulAf28AGJuMM&#10;FHEVbMu1gY/99jEHFROyRReYDPxShNVydLfAwoYrl3TZpVqJCccCDTQpdYXWsWrIYxyHjlhup9B7&#10;TDL2tbY9XsXcOz3NshftsWVJaLCjTUPVz+7sDVg87L/K93b7fXbPrvw8+rd15o15uB/Wc1CJhnQT&#10;/3+/Wqk/yfPpUz6bCYUwyQL08g8AAP//AwBQSwECLQAUAAYACAAAACEA2+H2y+4AAACFAQAAEwAA&#10;AAAAAAAAAAAAAAAAAAAAW0NvbnRlbnRfVHlwZXNdLnhtbFBLAQItABQABgAIAAAAIQBa9CxbvwAA&#10;ABUBAAALAAAAAAAAAAAAAAAAAB8BAABfcmVscy8ucmVsc1BLAQItABQABgAIAAAAIQBCCuTnywAA&#10;AOMAAAAPAAAAAAAAAAAAAAAAAAcCAABkcnMvZG93bnJldi54bWxQSwUGAAAAAAMAAwC3AAAA/wIA&#10;AAAA&#10;" path="m,l,1181342e" filled="f" strokecolor="black [3213]" strokeweight=".43814mm">
                              <v:stroke joinstyle="miter"/>
                              <v:path arrowok="t" o:connecttype="custom" o:connectlocs="0,0;0,1181342" o:connectangles="0,0"/>
                            </v:shape>
                            <v:shape id="Freeform: Shape 162" o:spid="_x0000_s1037" style="position:absolute;left:15182;top:25339;width:1095;height:157;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85qyAAAAOIAAAAPAAAAZHJzL2Rvd25yZXYueG1sRI/NasMw&#10;EITvhb6D2EJujeT80bpRghsomNya5AG21tYytVaupCTu21eFQI/DzHzDrLej68WFQuw8ayimCgRx&#10;403HrYbT8e3xCURMyAZ7z6ThhyJsN/d3ayyNv/I7XQ6pFRnCsUQNNqWhlDI2lhzGqR+Is/fpg8OU&#10;ZWilCXjNcNfLmVIr6bDjvGBxoJ2l5utwdhrG5/BaWelmi/13UYe6q4z5aLWePIzVC4hEY/oP39q1&#10;0bCcL9RKFcUS/i7lOyA3vwAAAP//AwBQSwECLQAUAAYACAAAACEA2+H2y+4AAACFAQAAEwAAAAAA&#10;AAAAAAAAAAAAAAAAW0NvbnRlbnRfVHlwZXNdLnhtbFBLAQItABQABgAIAAAAIQBa9CxbvwAAABUB&#10;AAALAAAAAAAAAAAAAAAAAB8BAABfcmVscy8ucmVsc1BLAQItABQABgAIAAAAIQAPr85qyAAAAOIA&#10;AAAPAAAAAAAAAAAAAAAAAAcCAABkcnMvZG93bnJldi54bWxQSwUGAAAAAAMAAwC3AAAA/AIAAAAA&#10;" path="m,l109503,e" filled="f" strokecolor="black [3213]" strokeweight=".43814mm">
                              <v:stroke joinstyle="miter"/>
                              <v:path arrowok="t" o:connecttype="custom" o:connectlocs="0,0;109503,0" o:connectangles="0,0"/>
                            </v:shape>
                            <v:shape id="Freeform: Shape 163" o:spid="_x0000_s1038" style="position:absolute;left:15182;top:37152;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1v2xwAAAOIAAAAPAAAAZHJzL2Rvd25yZXYueG1sRI/fasIw&#10;FMbvB3uHcAbezbTVDVeN0glC8W66Bzhrjk1Zc9Ilmda3NxeClx/fP36rzWh7cSYfOscK8mkGgrhx&#10;uuNWwfdx97oAESKyxt4xKbhSgM36+WmFpXYX/qLzIbYijXAoUYGJcSilDI0hi2HqBuLknZy3GJP0&#10;rdQeL2nc9rLIsndpseP0YHCgraHm9/BvFYwf/rMy0hbz/V9e+7qrtP5plZq8jNUSRKQxPsL3dq0V&#10;vBWzfDGb5wkiISUckOsbAAAA//8DAFBLAQItABQABgAIAAAAIQDb4fbL7gAAAIUBAAATAAAAAAAA&#10;AAAAAAAAAAAAAABbQ29udGVudF9UeXBlc10ueG1sUEsBAi0AFAAGAAgAAAAhAFr0LFu/AAAAFQEA&#10;AAsAAAAAAAAAAAAAAAAAHwEAAF9yZWxzLy5yZWxzUEsBAi0AFAAGAAgAAAAhAN9rW/bHAAAA4gAA&#10;AA8AAAAAAAAAAAAAAAAABwIAAGRycy9kb3ducmV2LnhtbFBLBQYAAAAAAwADALcAAAD7AgAAAAA=&#10;" path="m,l109503,e" filled="f" strokecolor="black [3213]" strokeweight=".43814mm">
                              <v:stroke joinstyle="miter"/>
                              <v:path arrowok="t" o:connecttype="custom" o:connectlocs="0,0;109503,0" o:connectangles="0,0"/>
                            </v:shape>
                            <v:group id="Graphic 2" o:spid="_x0000_s1039" style="position:absolute;left:20586;top:24482;width:1095;height:10493" coordorigin="20586,24482" coordsize="1095,10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2ZRywAAAOIAAAAPAAAAZHJzL2Rvd25yZXYueG1sRI9Pa8JA&#10;FMTvhX6H5RV6q5utttrUVUS0eJCCf0B6e2SfSTD7NmS3Sfz2XUHocZiZ3zDTeW8r0VLjS8ca1CAB&#10;QZw5U3Ku4XhYv0xA+IBssHJMGq7kYT57fJhialzHO2r3IRcRwj5FDUUIdSqlzwqy6AeuJo7e2TUW&#10;Q5RNLk2DXYTbSr4mybu0WHJcKLCmZUHZZf9rNXx12C2GatVuL+fl9efw9n3aKtL6+alffIII1If/&#10;8L29MRqGavShxuORgtuleAfk7A8AAP//AwBQSwECLQAUAAYACAAAACEA2+H2y+4AAACFAQAAEwAA&#10;AAAAAAAAAAAAAAAAAAAAW0NvbnRlbnRfVHlwZXNdLnhtbFBLAQItABQABgAIAAAAIQBa9CxbvwAA&#10;ABUBAAALAAAAAAAAAAAAAAAAAB8BAABfcmVscy8ucmVsc1BLAQItABQABgAIAAAAIQD0F2ZRywAA&#10;AOIAAAAPAAAAAAAAAAAAAAAAAAcCAABkcnMvZG93bnJldi54bWxQSwUGAAAAAAMAAwC3AAAA/wIA&#10;AAAA&#10;">
                              <v:shape id="Freeform: Shape 216" o:spid="_x0000_s1040" style="position:absolute;left:21135;top:24482;width:158;height:10336;visibility:visible;mso-wrap-style:square;v-text-anchor:middle" coordsize="15778,1033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Z/qzAAAAOIAAAAPAAAAZHJzL2Rvd25yZXYueG1sRI9Ba8JA&#10;FITvBf/D8gQvpW6Slm1NXUVbpOKl1vbQ4yP7mgSzb0N2jem/7woFj8PMfMPMl4NtRE+drx1rSKcJ&#10;COLCmZpLDV+fm7snED4gG2wck4Zf8rBcjG7mmBt35g/qD6EUEcI+Rw1VCG0upS8qsuinriWO3o/r&#10;LIYou1KaDs8RbhuZJYmSFmuOCxW29FJRcTycrIbZ7X62fuTk7XuzfT/19W6vXl2p9WQ8rJ5BBBrC&#10;Nfzf3hoN96l6UFmmUrhcindALv4AAAD//wMAUEsBAi0AFAAGAAgAAAAhANvh9svuAAAAhQEAABMA&#10;AAAAAAAAAAAAAAAAAAAAAFtDb250ZW50X1R5cGVzXS54bWxQSwECLQAUAAYACAAAACEAWvQsW78A&#10;AAAVAQAACwAAAAAAAAAAAAAAAAAfAQAAX3JlbHMvLnJlbHNQSwECLQAUAAYACAAAACEAcJ2f6swA&#10;AADiAAAADwAAAAAAAAAAAAAAAAAHAgAAZHJzL2Rvd25yZXYueG1sUEsFBgAAAAADAAMAtwAAAAAD&#10;AAAAAA==&#10;" path="m,l,1033655e" filled="f" strokecolor="black [3213]" strokeweight=".43814mm">
                                <v:stroke joinstyle="miter"/>
                                <v:path arrowok="t" o:connecttype="custom" o:connectlocs="0,0;0,1033655" o:connectangles="0,0"/>
                              </v:shape>
                              <v:shape id="Freeform: Shape 217" o:spid="_x0000_s1041" style="position:absolute;left:20586;top:24482;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1XqyAAAAOEAAAAPAAAAZHJzL2Rvd25yZXYueG1sRI/BbsIw&#10;EETvlfoP1lbqrTiQtECKQaFSpYhbgQ9Y4m0cNV6ntoH07+tKSD2OZuaNZrUZbS8u5EPnWMF0koEg&#10;bpzuuFVwPLw/LUCEiKyxd0wKfijAZn1/t8JSuyt/0GUfW5EgHEpUYGIcSilDY8himLiBOHmfzluM&#10;SfpWao/XBLe9nGXZi7TYcVowONCboeZrf7YKxqXfVkbaWbH7nta+7iqtT61Sjw9j9Qoi0hj/w7d2&#10;rRXM8+esyIsc/h6lNyDXvwAAAP//AwBQSwECLQAUAAYACAAAACEA2+H2y+4AAACFAQAAEwAAAAAA&#10;AAAAAAAAAAAAAAAAW0NvbnRlbnRfVHlwZXNdLnhtbFBLAQItABQABgAIAAAAIQBa9CxbvwAAABUB&#10;AAALAAAAAAAAAAAAAAAAAB8BAABfcmVscy8ucmVsc1BLAQItABQABgAIAAAAIQBxV1XqyAAAAOEA&#10;AAAPAAAAAAAAAAAAAAAAAAcCAABkcnMvZG93bnJldi54bWxQSwUGAAAAAAMAAwC3AAAA/AIAAAAA&#10;" path="m,l109503,e" filled="f" strokecolor="black [3213]" strokeweight=".43814mm">
                                <v:stroke joinstyle="miter"/>
                                <v:path arrowok="t" o:connecttype="custom" o:connectlocs="0,0;109503,0" o:connectangles="0,0"/>
                              </v:shape>
                              <v:shape id="Freeform: Shape 218" o:spid="_x0000_s1042" style="position:absolute;left:20586;top:34817;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XFkyAAAAOIAAAAPAAAAZHJzL2Rvd25yZXYueG1sRI9Ra8Iw&#10;FIXfB/6HcAXfZmot6jqjdIJQ9jbdD7hr7pqy5qZLotZ/vwwGezycc77D2e5H24sr+dA5VrCYZyCI&#10;G6c7bhW8n4+PGxAhImvsHZOCOwXY7yYPWyy1u/EbXU+xFQnCoUQFJsahlDI0hiyGuRuIk/fpvMWY&#10;pG+l9nhLcNvLPMtW0mLHacHgQAdDzdfpYhWMT/6lMtLmxev3ovZ1V2n90So1m47VM4hIY/wP/7Vr&#10;rWBTLFd5XqzX8Hsp3QG5+wEAAP//AwBQSwECLQAUAAYACAAAACEA2+H2y+4AAACFAQAAEwAAAAAA&#10;AAAAAAAAAAAAAAAAW0NvbnRlbnRfVHlwZXNdLnhtbFBLAQItABQABgAIAAAAIQBa9CxbvwAAABUB&#10;AAALAAAAAAAAAAAAAAAAAB8BAABfcmVscy8ucmVsc1BLAQItABQABgAIAAAAIQC8TXFkyAAAAOIA&#10;AAAPAAAAAAAAAAAAAAAAAAcCAABkcnMvZG93bnJldi54bWxQSwUGAAAAAAMAAwC3AAAA/AIAAAAA&#10;" path="m,l109503,e" filled="f" strokecolor="black [3213]" strokeweight=".43814mm">
                                <v:stroke joinstyle="miter"/>
                                <v:path arrowok="t" o:connecttype="custom" o:connectlocs="0,0;109503,0" o:connectangles="0,0"/>
                              </v:shape>
                            </v:group>
                            <v:shape id="Freeform: Shape 165" o:spid="_x0000_s1043" style="position:absolute;left:26533;top:21004;width:158;height:13385;visibility:visible;mso-wrap-style:square;v-text-anchor:middle" coordsize="15778,1338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MGvxwAAAOIAAAAPAAAAZHJzL2Rvd25yZXYueG1sRI/NagIx&#10;FIX3Bd8hXMFdzUzRjoxGaQuFbipUbdfX5DozOLkJk1Tj25tFocvD+eNbbZLtxYWG0DlWUE4LEMTa&#10;mY4bBYf9++MCRIjIBnvHpOBGATbr0cMKa+Ou/EWXXWxEHuFQo4I2Rl9LGXRLFsPUeeLsndxgMWY5&#10;NNIMeM3jtpdPRfEsLXacH1r09NaSPu9+rQKnf26vaeaT/6yOKXwfNKVtUGoyTi9LEJFS/A//tT+M&#10;gkU5L+dVVWWIjJRxQK7vAAAA//8DAFBLAQItABQABgAIAAAAIQDb4fbL7gAAAIUBAAATAAAAAAAA&#10;AAAAAAAAAAAAAABbQ29udGVudF9UeXBlc10ueG1sUEsBAi0AFAAGAAgAAAAhAFr0LFu/AAAAFQEA&#10;AAsAAAAAAAAAAAAAAAAAHwEAAF9yZWxzLy5yZWxzUEsBAi0AFAAGAAgAAAAhAGDswa/HAAAA4gAA&#10;AA8AAAAAAAAAAAAAAAAABwIAAGRycy9kb3ducmV2LnhtbFBLBQYAAAAAAwADALcAAAD7AgAAAAA=&#10;" path="m,l,1338497e" filled="f" strokecolor="black [3213]" strokeweight=".43814mm">
                              <v:stroke joinstyle="miter"/>
                              <v:path arrowok="t" o:connecttype="custom" o:connectlocs="0,0;0,1338497" o:connectangles="0,0"/>
                            </v:shape>
                            <v:shape id="Freeform: Shape 166" o:spid="_x0000_s1044" style="position:absolute;left:25986;top:21004;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u0yxQAAAOMAAAAPAAAAZHJzL2Rvd25yZXYueG1sRE9fa8Iw&#10;EH8f7DuEE3ybqaVstRqlGwzK3tR9gFtzNsXm0iWZ1m+/DIQ93u//bXaTHcSFfOgdK1guMhDErdM9&#10;dwo+j+9PJYgQkTUOjknBjQLsto8PG6y0u/KeLofYiRTCoUIFJsaxkjK0hiyGhRuJE3dy3mJMp++k&#10;9nhN4XaQeZY9S4s9pwaDI70Zas+HH6tgWvnX2kibFx/fy8Y3fa31V6fUfDbVaxCRpvgvvrsbneYX&#10;xUueleWqgL+fEgBy+wsAAP//AwBQSwECLQAUAAYACAAAACEA2+H2y+4AAACFAQAAEwAAAAAAAAAA&#10;AAAAAAAAAAAAW0NvbnRlbnRfVHlwZXNdLnhtbFBLAQItABQABgAIAAAAIQBa9CxbvwAAABUBAAAL&#10;AAAAAAAAAAAAAAAAAB8BAABfcmVscy8ucmVsc1BLAQItABQABgAIAAAAIQClru0yxQAAAOMAAAAP&#10;AAAAAAAAAAAAAAAAAAcCAABkcnMvZG93bnJldi54bWxQSwUGAAAAAAMAAwC3AAAA+QIAAAAA&#10;" path="m,l109503,e" filled="f" strokecolor="black [3213]" strokeweight=".43814mm">
                              <v:stroke joinstyle="miter"/>
                              <v:path arrowok="t" o:connecttype="custom" o:connectlocs="0,0;109503,0" o:connectangles="0,0"/>
                            </v:shape>
                            <v:shape id="Freeform: Shape 167" o:spid="_x0000_s1045" style="position:absolute;left:25986;top:34389;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VmbyAAAAOIAAAAPAAAAZHJzL2Rvd25yZXYueG1sRI/NasMw&#10;EITvhbyD2EBvjWzX5MeJEtxCwfTWJA+wtbaWibVyJTVx374qFHocZuYbZneY7CCu5EPvWEG+yEAQ&#10;t0733Ck4n14e1iBCRNY4OCYF3xTgsJ/d7bDS7sZvdD3GTiQIhwoVmBjHSsrQGrIYFm4kTt6H8xZj&#10;kr6T2uMtwe0giyxbSos9pwWDIz0bai/HL6tg2vin2khblK+feeObvtb6vVPqfj7VWxCRpvgf/ms3&#10;WsFqVZZF/rhZwu+ldAfk/gcAAP//AwBQSwECLQAUAAYACAAAACEA2+H2y+4AAACFAQAAEwAAAAAA&#10;AAAAAAAAAAAAAAAAW0NvbnRlbnRfVHlwZXNdLnhtbFBLAQItABQABgAIAAAAIQBa9CxbvwAAABUB&#10;AAALAAAAAAAAAAAAAAAAAB8BAABfcmVscy8ucmVsc1BLAQItABQABgAIAAAAIQDxoVmbyAAAAOIA&#10;AAAPAAAAAAAAAAAAAAAAAAcCAABkcnMvZG93bnJldi54bWxQSwUGAAAAAAMAAwC3AAAA/AIAAAAA&#10;" path="m,l109503,e" filled="f" strokecolor="black [3213]" strokeweight=".43814mm">
                              <v:stroke joinstyle="miter"/>
                              <v:path arrowok="t" o:connecttype="custom" o:connectlocs="0,0;109503,0" o:connectangles="0,0"/>
                            </v:shape>
                            <v:shape id="Freeform: Shape 168" o:spid="_x0000_s1046" style="position:absolute;left:31857;top:19456;width:158;height:14315;visibility:visible;mso-wrap-style:square;v-text-anchor:middle" coordsize="15778,1431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5aGxwAAAOIAAAAPAAAAZHJzL2Rvd25yZXYueG1sRE9ba8Iw&#10;FH4f7D+EM9iLaGrmRDujiLDLiwOrvh+as6Zbc1KaqN1+/TIQ9vjx3Rer3jXiTF2oPWsYjzIQxKU3&#10;NVcaDvvn4QxEiMgGG8+k4ZsCrJa3NwvMjb/wjs5FrEQK4ZCjBhtjm0sZSksOw8i3xIn78J3DmGBX&#10;SdPhJYW7Rqosm0qHNacGiy1tLJVfxclpeH3hk/oZsC2Pn1tl+poGj8W71vd3/foJRKQ+/ouv7jeT&#10;5k9mYzV/mCr4u5QwyOUvAAAA//8DAFBLAQItABQABgAIAAAAIQDb4fbL7gAAAIUBAAATAAAAAAAA&#10;AAAAAAAAAAAAAABbQ29udGVudF9UeXBlc10ueG1sUEsBAi0AFAAGAAgAAAAhAFr0LFu/AAAAFQEA&#10;AAsAAAAAAAAAAAAAAAAAHwEAAF9yZWxzLy5yZWxzUEsBAi0AFAAGAAgAAAAhABVHlobHAAAA4gAA&#10;AA8AAAAAAAAAAAAAAAAABwIAAGRycy9kb3ducmV2LnhtbFBLBQYAAAAAAwADALcAAAD7AgAAAAA=&#10;" path="m,l,1431433e" filled="f" strokecolor="black [3213]" strokeweight=".43814mm">
                              <v:stroke joinstyle="miter"/>
                              <v:path arrowok="t" o:connecttype="custom" o:connectlocs="0,0;0,1431433" o:connectangles="0,0"/>
                            </v:shape>
                            <v:shape id="Freeform: Shape 169" o:spid="_x0000_s1047" style="position:absolute;left:31308;top:19456;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KBpxwAAAOEAAAAPAAAAZHJzL2Rvd25yZXYueG1sRI9Ra8Iw&#10;FIXfB/sP4Q58m2mrE61G6QZC2dt0P+CuuTbF5qZLMu3+/TIQfDycc77D2exG24sL+dA5VpBPMxDE&#10;jdMdtwo+j/vnJYgQkTX2jknBLwXYbR8fNlhqd+UPuhxiKxKEQ4kKTIxDKWVoDFkMUzcQJ+/kvMWY&#10;pG+l9nhNcNvLIssW0mLHacHgQG+GmvPhxyoYV/61MtIW8/fvvPZ1V2n91So1eRqrNYhIY7yHb+1a&#10;K5i/FPlyNlvA/6P0BuT2DwAA//8DAFBLAQItABQABgAIAAAAIQDb4fbL7gAAAIUBAAATAAAAAAAA&#10;AAAAAAAAAAAAAABbQ29udGVudF9UeXBlc10ueG1sUEsBAi0AFAAGAAgAAAAhAFr0LFu/AAAAFQEA&#10;AAsAAAAAAAAAAAAAAAAAHwEAAF9yZWxzLy5yZWxzUEsBAi0AFAAGAAgAAAAhACtYoGnHAAAA4QAA&#10;AA8AAAAAAAAAAAAAAAAABwIAAGRycy9kb3ducmV2LnhtbFBLBQYAAAAAAwADALcAAAD7AgAAAAA=&#10;" path="m,l109503,e" filled="f" strokecolor="black [3213]" strokeweight=".43814mm">
                              <v:stroke joinstyle="miter"/>
                              <v:path arrowok="t" o:connecttype="custom" o:connectlocs="0,0;109503,0" o:connectangles="0,0"/>
                            </v:shape>
                            <v:shape id="Freeform: Shape 170" o:spid="_x0000_s1048" style="position:absolute;left:31308;top:33769;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XFQyQAAAOMAAAAPAAAAZHJzL2Rvd25yZXYueG1sRI/BasMw&#10;EETvhfyD2EBujWynpLEbJbiBgOmtaT9ga20tE2vlSGri/n1VKPQ4zMwbZruf7CCu5EPvWEG+zEAQ&#10;t0733Cl4fzveb0CEiKxxcEwKvinAfje722Kl3Y1f6XqKnUgQDhUqMDGOlZShNWQxLN1InLxP5y3G&#10;JH0ntcdbgttBFlm2lhZ7TgsGRzoYas+nL6tgKv1zbaQtHl4ueeObvtb6o1NqMZ/qJxCRpvgf/ms3&#10;WkGRlUW53qzyR/j9lP6A3P0AAAD//wMAUEsBAi0AFAAGAAgAAAAhANvh9svuAAAAhQEAABMAAAAA&#10;AAAAAAAAAAAAAAAAAFtDb250ZW50X1R5cGVzXS54bWxQSwECLQAUAAYACAAAACEAWvQsW78AAAAV&#10;AQAACwAAAAAAAAAAAAAAAAAfAQAAX3JlbHMvLnJlbHNQSwECLQAUAAYACAAAACEASXFxUMkAAADj&#10;AAAADwAAAAAAAAAAAAAAAAAHAgAAZHJzL2Rvd25yZXYueG1sUEsFBgAAAAADAAMAtwAAAP0CAAAA&#10;AA==&#10;" path="m,l109503,e" filled="f" strokecolor="black [3213]" strokeweight=".43814mm">
                              <v:stroke joinstyle="miter"/>
                              <v:path arrowok="t" o:connecttype="custom" o:connectlocs="0,0;109503,0" o:connectangles="0,0"/>
                            </v:shape>
                            <v:shape id="Freeform: Shape 171" o:spid="_x0000_s1049" style="position:absolute;left:37231;top:17610;width:158;height:15064;visibility:visible;mso-wrap-style:square;v-text-anchor:middle" coordsize="15778,1506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aNlygAAAOMAAAAPAAAAZHJzL2Rvd25yZXYueG1sRE9LT8JA&#10;EL6T+B82Y+KFyLY8GqksRIhEDhojGLgO3bFt7M7W7krLv2dJTDzO957ZojOVOFHjSssK4kEEgjiz&#10;uuRcweduff8AwnlkjZVlUnAmB4v5TW+GqbYtf9Bp63MRQtilqKDwvk6ldFlBBt3A1sSB+7KNQR/O&#10;Jpe6wTaEm0oOoyiRBksODQXWtCoo+97+GgU/+v35mLxV58nL6nV/6C/zncRWqbvb7ukRhKfO/4v/&#10;3Bsd5ifj0Wg6GccxXH8KAMj5BQAA//8DAFBLAQItABQABgAIAAAAIQDb4fbL7gAAAIUBAAATAAAA&#10;AAAAAAAAAAAAAAAAAABbQ29udGVudF9UeXBlc10ueG1sUEsBAi0AFAAGAAgAAAAhAFr0LFu/AAAA&#10;FQEAAAsAAAAAAAAAAAAAAAAAHwEAAF9yZWxzLy5yZWxzUEsBAi0AFAAGAAgAAAAhANUho2XKAAAA&#10;4wAAAA8AAAAAAAAAAAAAAAAABwIAAGRycy9kb3ducmV2LnhtbFBLBQYAAAAAAwADALcAAAD+AgAA&#10;AAA=&#10;" path="m,l,1506381e" filled="f" strokecolor="black [3213]" strokeweight=".43814mm">
                              <v:stroke joinstyle="miter"/>
                              <v:path arrowok="t" o:connecttype="custom" o:connectlocs="0,0;0,1506381" o:connectangles="0,0"/>
                            </v:shape>
                            <v:shape id="Freeform: Shape 172" o:spid="_x0000_s1050" style="position:absolute;left:36683;top:17610;width:1096;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B85yAAAAOIAAAAPAAAAZHJzL2Rvd25yZXYueG1sRI9RS8Mw&#10;FIXfhf2HcAXfXNJW3KzLRhWE4pvbfsC1uTbF5qZL4lb/vREEHw/nnO9wNrvZjeJMIQ6eNRRLBYK4&#10;82bgXsPx8HK7BhETssHRM2n4pgi77eJqg7XxF36j8z71IkM41qjBpjTVUsbOksO49BNx9j58cJiy&#10;DL00AS8Z7kZZKnUvHQ6cFyxO9Gyp+9x/OQ3zQ3hqrHTl3eupaEM7NMa891rfXM/NI4hEc/oP/7Vb&#10;o6FSZaWqYr2C30v5DsjtDwAAAP//AwBQSwECLQAUAAYACAAAACEA2+H2y+4AAACFAQAAEwAAAAAA&#10;AAAAAAAAAAAAAAAAW0NvbnRlbnRfVHlwZXNdLnhtbFBLAQItABQABgAIAAAAIQBa9CxbvwAAABUB&#10;AAALAAAAAAAAAAAAAAAAAB8BAABfcmVscy8ucmVsc1BLAQItABQABgAIAAAAIQCYxB85yAAAAOIA&#10;AAAPAAAAAAAAAAAAAAAAAAcCAABkcnMvZG93bnJldi54bWxQSwUGAAAAAAMAAwC3AAAA/AIAAAAA&#10;" path="m,l109503,e" filled="f" strokecolor="black [3213]" strokeweight=".43814mm">
                              <v:stroke joinstyle="miter"/>
                              <v:path arrowok="t" o:connecttype="custom" o:connectlocs="0,0;109503,0" o:connectangles="0,0"/>
                            </v:shape>
                            <v:shape id="Freeform: Shape 173" o:spid="_x0000_s1051" style="position:absolute;left:36683;top:32674;width:1096;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MByxAAAAOIAAAAPAAAAZHJzL2Rvd25yZXYueG1sRE/dasIw&#10;FL4f7B3CGexupnZVXDVKNxgU73R7gLPm2JQ1J12SaX17Iwhefnz/q81oe3EkHzrHCqaTDARx43TH&#10;rYLvr8+XBYgQkTX2jknBmQJs1o8PKyy1O/GOjvvYihTCoUQFJsahlDI0hiyGiRuIE3dw3mJM0LdS&#10;ezylcNvLPMvm0mLHqcHgQB+Gmt/9v1Uwvvn3ykibF9u/ae3rrtL6p1Xq+WmsliAijfEuvrlrnebn&#10;s9diXiwKuF5KGOT6AgAA//8DAFBLAQItABQABgAIAAAAIQDb4fbL7gAAAIUBAAATAAAAAAAAAAAA&#10;AAAAAAAAAABbQ29udGVudF9UeXBlc10ueG1sUEsBAi0AFAAGAAgAAAAhAFr0LFu/AAAAFQEAAAsA&#10;AAAAAAAAAAAAAAAAHwEAAF9yZWxzLy5yZWxzUEsBAi0AFAAGAAgAAAAhABDwwHLEAAAA4gAAAA8A&#10;AAAAAAAAAAAAAAAABwIAAGRycy9kb3ducmV2LnhtbFBLBQYAAAAAAwADALcAAAD4AgAAAAA=&#10;" path="m,l109503,e" filled="f" strokecolor="black [3213]" strokeweight=".43814mm">
                              <v:stroke joinstyle="miter"/>
                              <v:path arrowok="t" o:connecttype="custom" o:connectlocs="0,0;109503,0" o:connectangles="0,0"/>
                            </v:shape>
                            <v:shape id="Freeform: Shape 174" o:spid="_x0000_s1052" style="position:absolute;left:42599;top:16610;width:158;height:16397;visibility:visible;mso-wrap-style:square;v-text-anchor:middle" coordsize="15778,1639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h+lygAAAOMAAAAPAAAAZHJzL2Rvd25yZXYueG1sRE9fS8Mw&#10;EH8X9h3CDXwZLl2nrtZlQ4biQFDa+QHO5tZUm0tp4lb36Y0w8PF+/2+5HmwrDtT7xrGC2TQBQVw5&#10;3XCt4H33dJWB8AFZY+uYFPyQh/VqdLHEXLsjF3QoQy1iCPscFZgQulxKXxmy6KeuI47c3vUWQzz7&#10;WuoejzHctjJNkltpseHYYLCjjaHqq/y2Cp6LT7M5vZ0ei3L3cV2EyWL/On9R6nI8PNyDCDSEf/HZ&#10;vdVxfrrIZtlNOr+Dv58iAHL1CwAA//8DAFBLAQItABQABgAIAAAAIQDb4fbL7gAAAIUBAAATAAAA&#10;AAAAAAAAAAAAAAAAAABbQ29udGVudF9UeXBlc10ueG1sUEsBAi0AFAAGAAgAAAAhAFr0LFu/AAAA&#10;FQEAAAsAAAAAAAAAAAAAAAAAHwEAAF9yZWxzLy5yZWxzUEsBAi0AFAAGAAgAAAAhAGfCH6XKAAAA&#10;4wAAAA8AAAAAAAAAAAAAAAAABwIAAGRycy9kb3ducmV2LnhtbFBLBQYAAAAAAwADALcAAAD+AgAA&#10;AAA=&#10;" path="m,l,1639710e" filled="f" strokecolor="black [3213]" strokeweight=".43814mm">
                              <v:stroke joinstyle="miter"/>
                              <v:path arrowok="t" o:connecttype="custom" o:connectlocs="0,0;0,1639710" o:connectangles="0,0"/>
                            </v:shape>
                            <v:shape id="Freeform: Shape 175" o:spid="_x0000_s1053" style="position:absolute;left:42051;top:16610;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OutxgAAAOMAAAAPAAAAZHJzL2Rvd25yZXYueG1sRE9fS8Mw&#10;EH8X/A7hBr65tN0ca7ds1IFQfHPzA5zNrSlrLjWJW/32RhB8vN//2+4nO4gr+dA7VpDPMxDErdM9&#10;dwreTy+PaxAhImscHJOCbwqw393fbbHS7sZvdD3GTqQQDhUqMDGOlZShNWQxzN1InLiz8xZjOn0n&#10;tcdbCreDLLJsJS32nBoMjnQw1F6OX1bBVPrn2khbLF8/88Y3fa31R6fUw2yqNyAiTfFf/OdudJq/&#10;Xi2WRZk/lfD7UwJA7n4AAAD//wMAUEsBAi0AFAAGAAgAAAAhANvh9svuAAAAhQEAABMAAAAAAAAA&#10;AAAAAAAAAAAAAFtDb250ZW50X1R5cGVzXS54bWxQSwECLQAUAAYACAAAACEAWvQsW78AAAAVAQAA&#10;CwAAAAAAAAAAAAAAAAAfAQAAX3JlbHMvLnJlbHNQSwECLQAUAAYACAAAACEAb0zrrcYAAADjAAAA&#10;DwAAAAAAAAAAAAAAAAAHAgAAZHJzL2Rvd25yZXYueG1sUEsFBgAAAAADAAMAtwAAAPoCAAAAAA==&#10;" path="m,l109503,e" filled="f" strokecolor="black [3213]" strokeweight=".43814mm">
                              <v:stroke joinstyle="miter"/>
                              <v:path arrowok="t" o:connecttype="custom" o:connectlocs="0,0;109503,0" o:connectangles="0,0"/>
                            </v:shape>
                            <v:shape id="Freeform: Shape 176" o:spid="_x0000_s1054" style="position:absolute;left:42051;top:33007;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3w7xgAAAOMAAAAPAAAAZHJzL2Rvd25yZXYueG1sRE9fa8Iw&#10;EH8X9h3CDXzT1E5m7YzSDYSyt6kf4GxuTVlz6ZJM67c3g8Ee7/f/NrvR9uJCPnSOFSzmGQjixumO&#10;WwWn435WgAgRWWPvmBTcKMBu+zDZYKndlT/ocoitSCEcSlRgYhxKKUNjyGKYu4E4cZ/OW4zp9K3U&#10;Hq8p3PYyz7JnabHj1GBwoDdDzdfhxyoY1/61MtLmy/fvRe3rrtL63Co1fRyrFxCRxvgv/nPXOs1f&#10;PhV5UazyFfz+lACQ2zsAAAD//wMAUEsBAi0AFAAGAAgAAAAhANvh9svuAAAAhQEAABMAAAAAAAAA&#10;AAAAAAAAAAAAAFtDb250ZW50X1R5cGVzXS54bWxQSwECLQAUAAYACAAAACEAWvQsW78AAAAVAQAA&#10;CwAAAAAAAAAAAAAAAAAfAQAAX3JlbHMvLnJlbHNQSwECLQAUAAYACAAAACEAbMd8O8YAAADjAAAA&#10;DwAAAAAAAAAAAAAAAAAHAgAAZHJzL2Rvd25yZXYueG1sUEsFBgAAAAADAAMAtwAAAPoCAAAAAA==&#10;" path="m,l109503,e" filled="f" strokecolor="black [3213]" strokeweight=".43814mm">
                              <v:stroke joinstyle="miter"/>
                              <v:path arrowok="t" o:connecttype="custom" o:connectlocs="0,0;109503,0" o:connectangles="0,0"/>
                            </v:shape>
                            <v:shape id="Freeform: Shape 177" o:spid="_x0000_s1055" style="position:absolute;left:47975;top:15562;width:157;height:17447;visibility:visible;mso-wrap-style:square;v-text-anchor:middle" coordsize="15778,1744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CK4xQAAAOMAAAAPAAAAZHJzL2Rvd25yZXYueG1sRE/NisIw&#10;EL4v+A5hBG9r2lXcUo0iguDBy1ZXPA7J2BabSWmyWt/eLAge5/ufxaq3jbhR52vHCtJxAoJYO1Nz&#10;qeB42H5mIHxANtg4JgUP8rBaDj4WmBt35x+6FaEUMYR9jgqqENpcSq8rsujHriWO3MV1FkM8u1Ka&#10;Du8x3DbyK0lm0mLNsaHCljYV6WvxZxXY74lcZ26jvTmf9EGfi999Wys1GvbrOYhAfXiLX+6difOz&#10;bJKk09k0hf+fIgBy+QQAAP//AwBQSwECLQAUAAYACAAAACEA2+H2y+4AAACFAQAAEwAAAAAAAAAA&#10;AAAAAAAAAAAAW0NvbnRlbnRfVHlwZXNdLnhtbFBLAQItABQABgAIAAAAIQBa9CxbvwAAABUBAAAL&#10;AAAAAAAAAAAAAAAAAB8BAABfcmVscy8ucmVsc1BLAQItABQABgAIAAAAIQBUOCK4xQAAAOMAAAAP&#10;AAAAAAAAAAAAAAAAAAcCAABkcnMvZG93bnJldi54bWxQSwUGAAAAAAMAAwC3AAAA+QIAAAAA&#10;" path="m,l,1744637e" filled="f" strokecolor="black [3213]" strokeweight=".43814mm">
                              <v:stroke joinstyle="miter"/>
                              <v:path arrowok="t" o:connecttype="custom" o:connectlocs="0,0;0,1744637" o:connectangles="0,0"/>
                            </v:shape>
                            <v:shape id="Freeform: Shape 178" o:spid="_x0000_s1056" style="position:absolute;left:47427;top:15562;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dfGxwAAAOIAAAAPAAAAZHJzL2Rvd25yZXYueG1sRI/LbsIw&#10;EEX3lfoP1lTqrjggwiNgUECqFLEr8AHTeBpHxONgG0j/vl4gdXl1Xzrr7WA7cScfWscKxqMMBHHt&#10;dMuNgvPp82MBIkRkjZ1jUvBLAbab15c1Fto9+Ivux9iINMKhQAUmxr6QMtSGLIaR64mT9+O8xZik&#10;b6T2+EjjtpOTLJtJiy2nB4M97Q3Vl+PNKhiWflcaaSfTw3Vc+aottf5ulHp/G8oViEhD/A8/25VW&#10;kOeL+XSZzxJEQko4IDd/AAAA//8DAFBLAQItABQABgAIAAAAIQDb4fbL7gAAAIUBAAATAAAAAAAA&#10;AAAAAAAAAAAAAABbQ29udGVudF9UeXBlc10ueG1sUEsBAi0AFAAGAAgAAAAhAFr0LFu/AAAAFQEA&#10;AAsAAAAAAAAAAAAAAAAAHwEAAF9yZWxzLy5yZWxzUEsBAi0AFAAGAAgAAAAhAAJt18bHAAAA4gAA&#10;AA8AAAAAAAAAAAAAAAAABwIAAGRycy9kb3ducmV2LnhtbFBLBQYAAAAAAwADALcAAAD7AgAAAAA=&#10;" path="m,l109503,e" filled="f" strokecolor="black [3213]" strokeweight=".43814mm">
                              <v:stroke joinstyle="miter"/>
                              <v:path arrowok="t" o:connecttype="custom" o:connectlocs="0,0;109503,0" o:connectangles="0,0"/>
                            </v:shape>
                            <v:shape id="Freeform: Shape 179" o:spid="_x0000_s1057" style="position:absolute;left:47427;top:33007;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AV9xwAAAOIAAAAPAAAAZHJzL2Rvd25yZXYueG1sRI9BTsMw&#10;EEX3SL2DNZXYUScVFBrqVikSUsSOwgGm8TSOiMepbdpwe2aBxHL057+vt9lNflAXiqkPbKBcFKCI&#10;22B77gx8frzePYFKGdniEJgM/FCC3XZ2s8HKhiu/0+WQOyUQThUacDmPldapdeQxLcJILNkpRI9Z&#10;zthpG/EqcD/oZVGstMeeZcHhSC+O2q/DtzcwreO+dtov79/OZRObvrb22BlzO5/qZ1CZpvz//Ndu&#10;rIHHh5VAy7VIiJLogN7+AgAA//8DAFBLAQItABQABgAIAAAAIQDb4fbL7gAAAIUBAAATAAAAAAAA&#10;AAAAAAAAAAAAAABbQ29udGVudF9UeXBlc10ueG1sUEsBAi0AFAAGAAgAAAAhAFr0LFu/AAAAFQEA&#10;AAsAAAAAAAAAAAAAAAAAHwEAAF9yZWxzLy5yZWxzUEsBAi0AFAAGAAgAAAAhAE3kBX3HAAAA4gAA&#10;AA8AAAAAAAAAAAAAAAAABwIAAGRycy9kb3ducmV2LnhtbFBLBQYAAAAAAwADALcAAAD7AgAAAAA=&#10;" path="m,l109503,e" filled="f" strokecolor="black [3213]" strokeweight=".43814mm">
                              <v:stroke joinstyle="miter"/>
                              <v:path arrowok="t" o:connecttype="custom" o:connectlocs="0,0;109503,0" o:connectangles="0,0"/>
                            </v:shape>
                            <v:shape id="Freeform: Shape 180" o:spid="_x0000_s1058" style="position:absolute;left:53339;top:11513;width:158;height:21496;visibility:visible;mso-wrap-style:square;v-text-anchor:middle" coordsize="15778,2149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UNnxwAAAOMAAAAPAAAAZHJzL2Rvd25yZXYueG1sRE9bS8Mw&#10;FH4X/A/hCHtziZu0o1s2vCCKG4xdfsBZc0yLzUlt4lr/vRGEPZ7vfharwTXiTF2oPWu4GysQxKU3&#10;NVsNx8PL7QxEiMgGG8+k4YcCrJbXVwssjO95R+d9tCKFcChQQxVjW0gZyoochrFviRP34TuHMZ2d&#10;labDPoW7Rk6UyqTDmlNDhS09VVR+7r+dhvzZIvOJjtP+ffv1aP0mf10HrUc3w8McRKQhXsT/7jeT&#10;5s+yTOVqkt3D308JALn8BQAA//8DAFBLAQItABQABgAIAAAAIQDb4fbL7gAAAIUBAAATAAAAAAAA&#10;AAAAAAAAAAAAAABbQ29udGVudF9UeXBlc10ueG1sUEsBAi0AFAAGAAgAAAAhAFr0LFu/AAAAFQEA&#10;AAsAAAAAAAAAAAAAAAAAHwEAAF9yZWxzLy5yZWxzUEsBAi0AFAAGAAgAAAAhACmVQ2fHAAAA4wAA&#10;AA8AAAAAAAAAAAAAAAAABwIAAGRycy9kb3ducmV2LnhtbFBLBQYAAAAAAwADALcAAAD7AgAAAAA=&#10;" path="m,l,2149516e" filled="f" strokecolor="black [3213]" strokeweight=".43814mm">
                              <v:stroke joinstyle="miter"/>
                              <v:path arrowok="t" o:connecttype="custom" o:connectlocs="0,0;0,2149516" o:connectangles="0,0"/>
                            </v:shape>
                            <v:shape id="Freeform: Shape 181" o:spid="_x0000_s1059" style="position:absolute;left:52790;top:11513;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qP8yAAAAOMAAAAPAAAAZHJzL2Rvd25yZXYueG1sRI9BT8Mw&#10;DIXvSPyHyEjcWLIxVaNbNhUkpIobgx9gGq+paJyShK38e3xA4mj7+b337Q5zGNWZUh4iW1guDCji&#10;LrqBewvvb893G1C5IDscI5OFH8pw2F9f7bB28cKvdD6WXokJ5xot+FKmWuvceQqYF3EiltsppoBF&#10;xtRrl/Ai5mHUK2MqHXBgSfA40ZOn7vP4HSzMD+mx8Tqs1i9fyza1Q+PcR2/t7c3cbEEVmsu/+O+7&#10;dVL/3mwqU62NUAiTLEDvfwEAAP//AwBQSwECLQAUAAYACAAAACEA2+H2y+4AAACFAQAAEwAAAAAA&#10;AAAAAAAAAAAAAAAAW0NvbnRlbnRfVHlwZXNdLnhtbFBLAQItABQABgAIAAAAIQBa9CxbvwAAABUB&#10;AAALAAAAAAAAAAAAAAAAAB8BAABfcmVscy8ucmVsc1BLAQItABQABgAIAAAAIQC8PqP8yAAAAOMA&#10;AAAPAAAAAAAAAAAAAAAAAAcCAABkcnMvZG93bnJldi54bWxQSwUGAAAAAAMAAwC3AAAA/AIAAAAA&#10;" path="m,l109503,e" filled="f" strokecolor="black [3213]" strokeweight=".43814mm">
                              <v:stroke joinstyle="miter"/>
                              <v:path arrowok="t" o:connecttype="custom" o:connectlocs="0,0;109503,0" o:connectangles="0,0"/>
                            </v:shape>
                            <v:shape id="Freeform: Shape 182" o:spid="_x0000_s1060" style="position:absolute;left:52790;top:33007;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1PQyQAAAOIAAAAPAAAAZHJzL2Rvd25yZXYueG1sRI/BbsIw&#10;EETvlfoP1lbiVhxCS0mKQSkSUtQbtB+wjbdx1Hid2i6Ev6+RkDiOZuaNZrUZbS+O5EPnWMFsmoEg&#10;bpzuuFXw+bF7XIIIEVlj75gUnCnAZn1/t8JSuxPv6XiIrUgQDiUqMDEOpZShMWQxTN1AnLxv5y3G&#10;JH0rtcdTgtte5lm2kBY7TgsGB9oaan4Of1bBWPi3ykibP73/zmpfd5XWX61Sk4exegURaYy38LVd&#10;awXFc14s5vPlC1wupTsg1/8AAAD//wMAUEsBAi0AFAAGAAgAAAAhANvh9svuAAAAhQEAABMAAAAA&#10;AAAAAAAAAAAAAAAAAFtDb250ZW50X1R5cGVzXS54bWxQSwECLQAUAAYACAAAACEAWvQsW78AAAAV&#10;AQAACwAAAAAAAAAAAAAAAAAfAQAAX3JlbHMvLnJlbHNQSwECLQAUAAYACAAAACEADJtT0MkAAADi&#10;AAAADwAAAAAAAAAAAAAAAAAHAgAAZHJzL2Rvd25yZXYueG1sUEsFBgAAAAADAAMAtwAAAP0CAAAA&#10;AA==&#10;" path="m,l109503,e" filled="f" strokecolor="black [3213]" strokeweight=".43814mm">
                              <v:stroke joinstyle="miter"/>
                              <v:path arrowok="t" o:connecttype="custom" o:connectlocs="0,0;109503,0" o:connectangles="0,0"/>
                            </v:shape>
                            <v:shape id="Freeform: Shape 183" o:spid="_x0000_s1061" style="position:absolute;left:58710;top:10829;width:158;height:21845;visibility:visible;mso-wrap-style:square;v-text-anchor:middle" coordsize="15778,2184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w/4yAAAAOIAAAAPAAAAZHJzL2Rvd25yZXYueG1sRI/NTsMw&#10;EITvSLyDtUjcqEP6S6hbBSQEV0rFeRVv7ajxOthumr49RkLqcTQz32jW29F1YqAQW88KHicFCOLG&#10;65aNgv3X28MKREzIGjvPpOBCEbab25s1Vtqf+ZOGXTIiQzhWqMCm1FdSxsaSwzjxPXH2Dj44TFkG&#10;I3XAc4a7TpZFsZAOW84LFnt6tdQcdyenYHgqF/vvMDsdjua9r2t8MZcfq9T93Vg/g0g0pmv4v/2h&#10;Fcxnq3m5nC6n8Hcp3wG5+QUAAP//AwBQSwECLQAUAAYACAAAACEA2+H2y+4AAACFAQAAEwAAAAAA&#10;AAAAAAAAAAAAAAAAW0NvbnRlbnRfVHlwZXNdLnhtbFBLAQItABQABgAIAAAAIQBa9CxbvwAAABUB&#10;AAALAAAAAAAAAAAAAAAAAB8BAABfcmVscy8ucmVsc1BLAQItABQABgAIAAAAIQBfhw/4yAAAAOIA&#10;AAAPAAAAAAAAAAAAAAAAAAcCAABkcnMvZG93bnJldi54bWxQSwUGAAAAAAMAAwC3AAAA/AIAAAAA&#10;" path="m,l,2184544e" filled="f" strokecolor="black [3213]" strokeweight=".43814mm">
                              <v:stroke joinstyle="miter"/>
                              <v:path arrowok="t" o:connecttype="custom" o:connectlocs="0,0;0,2184544" o:connectangles="0,0"/>
                            </v:shape>
                            <v:shape id="Freeform: Shape 184" o:spid="_x0000_s1062" style="position:absolute;left:58163;top:10829;width:1095;height:157;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m62xgAAAOMAAAAPAAAAZHJzL2Rvd25yZXYueG1sRE9fS8Mw&#10;EH8X9h3CDXxzadfitm7ZqIJQfHPbBzibsylrLjWJW/32RhB8vN//2x0mO4gr+dA7VpAvMhDErdM9&#10;dwrOp5eHNYgQkTUOjknBNwU47Gd3O6y0u/EbXY+xEymEQ4UKTIxjJWVoDVkMCzcSJ+7DeYsxnb6T&#10;2uMthdtBLrPsUVrsOTUYHOnZUHs5flkF08Y/1UbaZfn6mTe+6Wut3zul7udTvQURaYr/4j93o9P8&#10;YrMqymJd5vD7UwJA7n8AAAD//wMAUEsBAi0AFAAGAAgAAAAhANvh9svuAAAAhQEAABMAAAAAAAAA&#10;AAAAAAAAAAAAAFtDb250ZW50X1R5cGVzXS54bWxQSwECLQAUAAYACAAAACEAWvQsW78AAAAVAQAA&#10;CwAAAAAAAAAAAAAAAAAfAQAAX3JlbHMvLnJlbHNQSwECLQAUAAYACAAAACEAXa5utsYAAADjAAAA&#10;DwAAAAAAAAAAAAAAAAAHAgAAZHJzL2Rvd25yZXYueG1sUEsFBgAAAAADAAMAtwAAAPoCAAAAAA==&#10;" path="m,l109503,e" filled="f" strokecolor="black [3213]" strokeweight=".43814mm">
                              <v:stroke joinstyle="miter"/>
                              <v:path arrowok="t" o:connecttype="custom" o:connectlocs="0,0;109503,0" o:connectangles="0,0"/>
                            </v:shape>
                            <v:shape id="Freeform: Shape 185" o:spid="_x0000_s1063" style="position:absolute;left:58163;top:32674;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MxgAAAOMAAAAPAAAAZHJzL2Rvd25yZXYueG1sRE/dasIw&#10;FL4XfIdwBrvTtCr+VKN0g0HZnboHOGuOTVlzUpNMu7dfBgMvz/d/dofBduJGPrSOFeTTDARx7XTL&#10;jYKP89tkDSJEZI2dY1LwQwEO+/Foh4V2dz7S7RQbkUI4FKjAxNgXUobakMUwdT1x4i7OW4zp9I3U&#10;Hu8p3HZylmVLabHl1GCwp1dD9dfp2yoYNv6lNNLOFu/XvPJVW2r92Sj1/DSUWxCRhvgQ/7srnebP&#10;N8v5Kl+tF/D3UwJA7n8BAAD//wMAUEsBAi0AFAAGAAgAAAAhANvh9svuAAAAhQEAABMAAAAAAAAA&#10;AAAAAAAAAAAAAFtDb250ZW50X1R5cGVzXS54bWxQSwECLQAUAAYACAAAACEAWvQsW78AAAAVAQAA&#10;CwAAAAAAAAAAAAAAAAAfAQAAX3JlbHMvLnJlbHNQSwECLQAUAAYACAAAACEAwmf/jMYAAADjAAAA&#10;DwAAAAAAAAAAAAAAAAAHAgAAZHJzL2Rvd25yZXYueG1sUEsFBgAAAAADAAMAtwAAAPoCAAAAAA==&#10;" path="m,l109503,e" filled="f" strokecolor="black [3213]" strokeweight=".43814mm">
                              <v:stroke joinstyle="miter"/>
                              <v:path arrowok="t" o:connecttype="custom" o:connectlocs="0,0;109503,0" o:connectangles="0,0"/>
                            </v:shape>
                            <v:shape id="Freeform: Shape 186" o:spid="_x0000_s1064" style="position:absolute;left:64108;top:10829;width:158;height:22560;visibility:visible;mso-wrap-style:square;v-text-anchor:middle" coordsize="15778,2256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RgbywAAAOMAAAAPAAAAZHJzL2Rvd25yZXYueG1sRI/dasMw&#10;DIXvB3sHo8HuVrs/rCWtW9ZBy2jZoGkfQMRaHBbLIfba7O2ni8EupXN0zqfVZgitulKfmsgWxiMD&#10;iriKruHawuW8e1qAShnZYRuZLPxQgs36/m6FhYs3PtG1zLWSEE4FWvA5d4XWqfIUMI1iRyzaZ+wD&#10;Zhn7WrsebxIeWj0x5lkHbFgaPHb06qn6Kr+Dhf021p352B0OZ38sj5d92L7TxNrHh+FlCSrTkP/N&#10;f9dvTvDHs5mZT81UoOUnWYBe/wIAAP//AwBQSwECLQAUAAYACAAAACEA2+H2y+4AAACFAQAAEwAA&#10;AAAAAAAAAAAAAAAAAAAAW0NvbnRlbnRfVHlwZXNdLnhtbFBLAQItABQABgAIAAAAIQBa9CxbvwAA&#10;ABUBAAALAAAAAAAAAAAAAAAAAB8BAABfcmVscy8ucmVsc1BLAQItABQABgAIAAAAIQDsjRgbywAA&#10;AOMAAAAPAAAAAAAAAAAAAAAAAAcCAABkcnMvZG93bnJldi54bWxQSwUGAAAAAAMAAwC3AAAA/wIA&#10;AAAA&#10;" path="m,l,2256021e" filled="f" strokecolor="black [3213]" strokeweight=".43814mm">
                              <v:stroke joinstyle="miter"/>
                              <v:path arrowok="t" o:connecttype="custom" o:connectlocs="0,0;0,2256021" o:connectangles="0,0"/>
                            </v:shape>
                            <v:shape id="Freeform: Shape 187" o:spid="_x0000_s1065" style="position:absolute;left:63559;top:10829;width:1095;height:157;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CXcyAAAAOMAAAAPAAAAZHJzL2Rvd25yZXYueG1sRI9BT8Mw&#10;DIXvSPyHyEjcWNqCYO2WTQUJqeLG4AeYxmsqGqckYSv/Hh+QONrv+b3P2/3iJ3WimMbABspVAYq4&#10;D3bkwcD72/PNGlTKyBanwGTghxLsd5cXW2xsOPMrnQ55UBLCqUEDLue50Tr1jjymVZiJRTuG6DHL&#10;GAdtI54l3E+6Kop77XFkaXA405Oj/vPw7Q0sdXxsnfbV3ctX2cVubK39GIy5vlraDahMS/43/113&#10;VvDrqn4o6/WtQMtPsgC9+wUAAP//AwBQSwECLQAUAAYACAAAACEA2+H2y+4AAACFAQAAEwAAAAAA&#10;AAAAAAAAAAAAAAAAW0NvbnRlbnRfVHlwZXNdLnhtbFBLAQItABQABgAIAAAAIQBa9CxbvwAAABUB&#10;AAALAAAAAAAAAAAAAAAAAB8BAABfcmVscy8ucmVsc1BLAQItABQABgAIAAAAIQDAPCXcyAAAAOMA&#10;AAAPAAAAAAAAAAAAAAAAAAcCAABkcnMvZG93bnJldi54bWxQSwUGAAAAAAMAAwC3AAAA/AIAAAAA&#10;" path="m,l109503,e" filled="f" strokecolor="black [3213]" strokeweight=".43814mm">
                              <v:stroke joinstyle="miter"/>
                              <v:path arrowok="t" o:connecttype="custom" o:connectlocs="0,0;109503,0" o:connectangles="0,0"/>
                            </v:shape>
                            <v:shape id="Freeform: Shape 188" o:spid="_x0000_s1066" style="position:absolute;left:63559;top:33389;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8W6xQAAAOMAAAAPAAAAZHJzL2Rvd25yZXYueG1sRE9fS8Mw&#10;EH8X/A7hBr65pLO42S0bVRCKb277AGdza8qaS03iVr+9EQQf7/f/NrvJDeJCIfaeNRRzBYK49abn&#10;TsPx8Hq/AhETssHBM2n4pgi77e3NBivjr/xOl33qRA7hWKEGm9JYSRlbSw7j3I/EmTv54DDlM3TS&#10;BLzmcDfIhVKP0mHPucHiSC+W2vP+y2mYnsJzbaVblG+fRROavjbmo9P6bjbVaxCJpvQv/nM3Js9X&#10;y3JZFqV6gN+fMgBy+wMAAP//AwBQSwECLQAUAAYACAAAACEA2+H2y+4AAACFAQAAEwAAAAAAAAAA&#10;AAAAAAAAAAAAW0NvbnRlbnRfVHlwZXNdLnhtbFBLAQItABQABgAIAAAAIQBa9CxbvwAAABUBAAAL&#10;AAAAAAAAAAAAAAAAAB8BAABfcmVscy8ucmVsc1BLAQItABQABgAIAAAAIQAZ28W6xQAAAOMAAAAP&#10;AAAAAAAAAAAAAAAAAAcCAABkcnMvZG93bnJldi54bWxQSwUGAAAAAAMAAwC3AAAA+QIAAAAA&#10;" path="m,l109503,e" filled="f" strokecolor="black [3213]" strokeweight=".43814mm">
                              <v:stroke joinstyle="miter"/>
                              <v:path arrowok="t" o:connecttype="custom" o:connectlocs="0,0;109503,0" o:connectangles="0,0"/>
                            </v:shape>
                            <v:shape id="Freeform: Shape 189" o:spid="_x0000_s1067" style="position:absolute;left:69282;top:8601;width:158;height:23882;visibility:visible;mso-wrap-style:square;v-text-anchor:middle" coordsize="15778,2388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xUyQAAAOIAAAAPAAAAZHJzL2Rvd25yZXYueG1sRI9Na8JA&#10;EIbvQv/DMkIvUjdJS2pTVylCoSehqYLHMTsmwexsyE419dd3D4UeX94vnuV6dJ260BBazwbSeQKK&#10;uPK25drA7uv9YQEqCLLFzjMZ+KEA69XdZImF9Vf+pEsptYojHAo00Ij0hdahashhmPueOHonPziU&#10;KIda2wGvcdx1OkuSXDtsOT402NOmoepcfjsDNzxtJIi7pWO/dftDuc2ejjNj7qfj2ysooVH+w3/t&#10;D2sgzx7zdPH8EiEiUsQBvfoFAAD//wMAUEsBAi0AFAAGAAgAAAAhANvh9svuAAAAhQEAABMAAAAA&#10;AAAAAAAAAAAAAAAAAFtDb250ZW50X1R5cGVzXS54bWxQSwECLQAUAAYACAAAACEAWvQsW78AAAAV&#10;AQAACwAAAAAAAAAAAAAAAAAfAQAAX3JlbHMvLnJlbHNQSwECLQAUAAYACAAAACEA6h4cVMkAAADi&#10;AAAADwAAAAAAAAAAAAAAAAAHAgAAZHJzL2Rvd25yZXYueG1sUEsFBgAAAAADAAMAtwAAAP0CAAAA&#10;AA==&#10;" path="m,l,2388246e" filled="f" strokecolor="black [3213]" strokeweight=".43814mm">
                              <v:stroke joinstyle="miter"/>
                              <v:path arrowok="t" o:connecttype="custom" o:connectlocs="0,0;0,2388246" o:connectangles="0,0"/>
                            </v:shape>
                            <v:shape id="Freeform: Shape 190" o:spid="_x0000_s1068" style="position:absolute;left:68735;top:8601;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po+xwAAAOMAAAAPAAAAZHJzL2Rvd25yZXYueG1sRI/RSsQw&#10;FETfBf8hXME3N2mUsnY3u1RBKL65+gHX5m5TbG5qEnfr3xtB8HGYmTPMdr/4SZwopjGwgWqlQBD3&#10;wY48GHh7fbpZg0gZ2eIUmAx8U4L97vJii40NZ36h0yEPokA4NWjA5Tw3Uqbekce0CjNx8Y4hesxF&#10;xkHaiOcC95PUStXS48hlweFMj476j8OXN7Dcx4fWSa/vnj+rLnZja+37YMz11dJuQGRa8n/4r91Z&#10;A7rSa6X0bV3D76fyB+TuBwAA//8DAFBLAQItABQABgAIAAAAIQDb4fbL7gAAAIUBAAATAAAAAAAA&#10;AAAAAAAAAAAAAABbQ29udGVudF9UeXBlc10ueG1sUEsBAi0AFAAGAAgAAAAhAFr0LFu/AAAAFQEA&#10;AAsAAAAAAAAAAAAAAAAAHwEAAF9yZWxzLy5yZWxzUEsBAi0AFAAGAAgAAAAhALTOmj7HAAAA4wAA&#10;AA8AAAAAAAAAAAAAAAAABwIAAGRycy9kb3ducmV2LnhtbFBLBQYAAAAAAwADALcAAAD7AgAAAAA=&#10;" path="m,l109503,e" filled="f" strokecolor="black [3213]" strokeweight=".43814mm">
                              <v:stroke joinstyle="miter"/>
                              <v:path arrowok="t" o:connecttype="custom" o:connectlocs="0,0;109503,0" o:connectangles="0,0"/>
                            </v:shape>
                            <v:shape id="Freeform: Shape 191" o:spid="_x0000_s1069" style="position:absolute;left:68735;top:32483;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TCwyQAAAOIAAAAPAAAAZHJzL2Rvd25yZXYueG1sRI/NasMw&#10;EITvhb6D2EJvjWwnzY8bJTiFguktPw+wsTaWqbVyJTVx374qFHocZuYbZr0dbS+u5EPnWEE+yUAQ&#10;N0533Co4Hd+eliBCRNbYOyYF3xRgu7m/W2Op3Y33dD3EViQIhxIVmBiHUsrQGLIYJm4gTt7FeYsx&#10;Sd9K7fGW4LaXRZbNpcWO04LBgV4NNR+HL6tgXPldZaQtZu+fee3rrtL63Cr1+DBWLyAijfE//Neu&#10;tYJiMVssp/lzDr+X0h2Qmx8AAAD//wMAUEsBAi0AFAAGAAgAAAAhANvh9svuAAAAhQEAABMAAAAA&#10;AAAAAAAAAAAAAAAAAFtDb250ZW50X1R5cGVzXS54bWxQSwECLQAUAAYACAAAACEAWvQsW78AAAAV&#10;AQAACwAAAAAAAAAAAAAAAAAfAQAAX3JlbHMvLnJlbHNQSwECLQAUAAYACAAAACEADrUwsMkAAADi&#10;AAAADwAAAAAAAAAAAAAAAAAHAgAAZHJzL2Rvd25yZXYueG1sUEsFBgAAAAADAAMAtwAAAP0CAAAA&#10;AA==&#10;" path="m,l109503,e" filled="f" strokecolor="black [3213]" strokeweight=".43814mm">
                              <v:stroke joinstyle="miter"/>
                              <v:path arrowok="t" o:connecttype="custom" o:connectlocs="0,0;109503,0" o:connectangles="0,0"/>
                            </v:shape>
                            <v:shape id="Freeform: Shape 192" o:spid="_x0000_s1070" style="position:absolute;left:74604;top:8601;width:158;height:24406;visibility:visible;mso-wrap-style:square;v-text-anchor:middle" coordsize="15778,2440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pRxgAAAOEAAAAPAAAAZHJzL2Rvd25yZXYueG1sRE/LisIw&#10;FN0P+A/hCrMRTcaF1GoUcZSZ1cD4AJeX5toWm5vaxLbz95OF4PJw3st1byvRUuNLxxo+JgoEceZM&#10;ybmG03E/TkD4gGywckwa/sjDejV4W2JqXMe/1B5CLmII+xQ1FCHUqZQ+K8iin7iaOHJX11gMETa5&#10;NA12MdxWcqrUTFosOTYUWNO2oOx2eFgNc5rv2sul+xrdP2snz/nPeeQeWr8P+80CRKA+vMRP97fR&#10;kCRqpqZJnBwfxTcgV/8AAAD//wMAUEsBAi0AFAAGAAgAAAAhANvh9svuAAAAhQEAABMAAAAAAAAA&#10;AAAAAAAAAAAAAFtDb250ZW50X1R5cGVzXS54bWxQSwECLQAUAAYACAAAACEAWvQsW78AAAAVAQAA&#10;CwAAAAAAAAAAAAAAAAAfAQAAX3JlbHMvLnJlbHNQSwECLQAUAAYACAAAACEA6Tl6UcYAAADhAAAA&#10;DwAAAAAAAAAAAAAAAAAHAgAAZHJzL2Rvd25yZXYueG1sUEsFBgAAAAADAAMAtwAAAPoCAAAAAA==&#10;" path="m,l,2440631e" filled="f" strokecolor="black [3213]" strokeweight=".43814mm">
                              <v:stroke joinstyle="miter"/>
                              <v:path arrowok="t" o:connecttype="custom" o:connectlocs="0,0;0,2440631" o:connectangles="0,0"/>
                            </v:shape>
                            <v:shape id="Freeform: Shape 193" o:spid="_x0000_s1071" style="position:absolute;left:74057;top:8601;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nAxyAAAAOIAAAAPAAAAZHJzL2Rvd25yZXYueG1sRI9Ra8Iw&#10;FIXfB/6HcAd7m2k7Fa1G6QaDsrfpfsBdc23KmpuaZFr/vREGezycc77D2exG24sz+dA5VpBPMxDE&#10;jdMdtwq+Du/PSxAhImvsHZOCKwXYbScPGyy1u/AnnfexFQnCoUQFJsahlDI0hiyGqRuIk3d03mJM&#10;0rdSe7wkuO1lkWULabHjtGBwoDdDzc/+1yoYV/61MtIWs49TXvu6q7T+bpV6ehyrNYhIY/wP/7Vr&#10;raCYL4vFfJW/wP1SugNyewMAAP//AwBQSwECLQAUAAYACAAAACEA2+H2y+4AAACFAQAAEwAAAAAA&#10;AAAAAAAAAAAAAAAAW0NvbnRlbnRfVHlwZXNdLnhtbFBLAQItABQABgAIAAAAIQBa9CxbvwAAABUB&#10;AAALAAAAAAAAAAAAAAAAAB8BAABfcmVscy8ucmVsc1BLAQItABQABgAIAAAAIQAf7nAxyAAAAOIA&#10;AAAPAAAAAAAAAAAAAAAAAAcCAABkcnMvZG93bnJldi54bWxQSwUGAAAAAAMAAwC3AAAA/AIAAAAA&#10;" path="m,l109503,e" filled="f" strokecolor="black [3213]" strokeweight=".43814mm">
                              <v:stroke joinstyle="miter"/>
                              <v:path arrowok="t" o:connecttype="custom" o:connectlocs="0,0;109503,0" o:connectangles="0,0"/>
                            </v:shape>
                            <v:shape id="Freeform: Shape 194" o:spid="_x0000_s1072" style="position:absolute;left:74057;top:33007;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uCKyAAAAOIAAAAPAAAAZHJzL2Rvd25yZXYueG1sRI9Ra8Iw&#10;FIXfhf2HcAe+aaqbRatR6kAoe5vuB9w116asuemSqPXfm8Fgj4dzznc4m91gO3ElH1rHCmbTDARx&#10;7XTLjYLP02GyBBEissbOMSm4U4Dd9mm0wUK7G3/Q9RgbkSAcClRgYuwLKUNtyGKYup44eWfnLcYk&#10;fSO1x1uC207OsyyXFltOCwZ7ejNUfx8vVsGw8vvSSDt/ff+ZVb5qS62/GqXGz0O5BhFpiP/hv3al&#10;FSzybJkv8pcV/F5Kd0BuHwAAAP//AwBQSwECLQAUAAYACAAAACEA2+H2y+4AAACFAQAAEwAAAAAA&#10;AAAAAAAAAAAAAAAAW0NvbnRlbnRfVHlwZXNdLnhtbFBLAQItABQABgAIAAAAIQBa9CxbvwAAABUB&#10;AAALAAAAAAAAAAAAAAAAAB8BAABfcmVscy8ucmVsc1BLAQItABQABgAIAAAAIQCsVuCKyAAAAOIA&#10;AAAPAAAAAAAAAAAAAAAAAAcCAABkcnMvZG93bnJldi54bWxQSwUGAAAAAAMAAwC3AAAA/AIAAAAA&#10;" path="m,l109503,e" filled="f" strokecolor="black [3213]" strokeweight=".43814mm">
                              <v:stroke joinstyle="miter"/>
                              <v:path arrowok="t" o:connecttype="custom" o:connectlocs="0,0;109503,0" o:connectangles="0,0"/>
                            </v:shape>
                            <v:shape id="Freeform: Shape 195" o:spid="_x0000_s1073" style="position:absolute;left:85403;top:6190;width:158;height:27199;visibility:visible;mso-wrap-style:square;v-text-anchor:middle" coordsize="15778,2719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XkqywAAAOMAAAAPAAAAZHJzL2Rvd25yZXYueG1sRI9BS8NA&#10;FITvgv9heQVvdpMlEZt2W0TQmkuhrSC9PbLPJDb7NmTXJv57tyB4HGbmG2a1mWwnLjT41rGGdJ6A&#10;IK6cabnW8H58uX8E4QOywc4xafghD5v17c0KC+NG3tPlEGoRIewL1NCE0BdS+qohi37ueuLofbrB&#10;YohyqKUZcIxw20mVJA/SYstxocGenhuqzodvq8EpvyjHPPtKPl6P212+zfflqdT6bjY9LUEEmsJ/&#10;+K/9ZjSoVC3STKk8g+un+Afk+hcAAP//AwBQSwECLQAUAAYACAAAACEA2+H2y+4AAACFAQAAEwAA&#10;AAAAAAAAAAAAAAAAAAAAW0NvbnRlbnRfVHlwZXNdLnhtbFBLAQItABQABgAIAAAAIQBa9CxbvwAA&#10;ABUBAAALAAAAAAAAAAAAAAAAAB8BAABfcmVscy8ucmVsc1BLAQItABQABgAIAAAAIQDr1XkqywAA&#10;AOMAAAAPAAAAAAAAAAAAAAAAAAcCAABkcnMvZG93bnJldi54bWxQSwUGAAAAAAMAAwC3AAAA/wIA&#10;AAAA&#10;" path="m,l,2719912e" filled="f" strokecolor="black [3213]" strokeweight=".43814mm">
                              <v:stroke joinstyle="miter"/>
                              <v:path arrowok="t" o:connecttype="custom" o:connectlocs="0,0;0,2719912" o:connectangles="0,0"/>
                            </v:shape>
                            <v:shape id="Freeform: Shape 196" o:spid="_x0000_s1074" style="position:absolute;left:84854;top:6190;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libyAAAAOIAAAAPAAAAZHJzL2Rvd25yZXYueG1sRI/BasMw&#10;EETvhfyD2EBvjRxjt4kTJTiFgumtST9ga20tE2vlSGri/n1VKPQ4zMwbZruf7CCu5EPvWMFykYEg&#10;bp3uuVPwfnp5WIEIEVnj4JgUfFOA/W52t8VKuxu/0fUYO5EgHCpUYGIcKylDa8hiWLiROHmfzluM&#10;SfpOao+3BLeDzLPsUVrsOS0YHOnZUHs+flkF09ofaiNtXrxelo1v+lrrj06p+/lUb0BEmuJ/+K/d&#10;aAVPq7Ioyrxcw++ldAfk7gcAAP//AwBQSwECLQAUAAYACAAAACEA2+H2y+4AAACFAQAAEwAAAAAA&#10;AAAAAAAAAAAAAAAAW0NvbnRlbnRfVHlwZXNdLnhtbFBLAQItABQABgAIAAAAIQBa9CxbvwAAABUB&#10;AAALAAAAAAAAAAAAAAAAAB8BAABfcmVscy8ucmVsc1BLAQItABQABgAIAAAAIQClSlibyAAAAOIA&#10;AAAPAAAAAAAAAAAAAAAAAAcCAABkcnMvZG93bnJldi54bWxQSwUGAAAAAAMAAwC3AAAA/AIAAAAA&#10;" path="m,l109503,e" filled="f" strokecolor="black [3213]" strokeweight=".43814mm">
                              <v:stroke joinstyle="miter"/>
                              <v:path arrowok="t" o:connecttype="custom" o:connectlocs="0,0;109503,0" o:connectangles="0,0"/>
                            </v:shape>
                            <v:shape id="Freeform: Shape 197" o:spid="_x0000_s1075" style="position:absolute;left:84854;top:33389;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wckxgAAAOMAAAAPAAAAZHJzL2Rvd25yZXYueG1sRE/NSgMx&#10;EL4LvkOYgjebbKn92TYta0FYvNn6AONmulm6maxJbNe3N4Lgcb7/2e5H14srhdh51lBMFQjixpuO&#10;Ww3vp5fHFYiYkA32nknDN0XY7+7vtlgaf+M3uh5TK3IIxxI12JSGUsrYWHIYp34gztzZB4cpn6GV&#10;JuAth7tezpRaSIcd5waLAx0sNZfjl9MwrsNzZaWbzV8/izrUXWXMR6v1w2SsNiASjelf/OeuTZ7/&#10;tFqulVouCvj9KQMgdz8AAAD//wMAUEsBAi0AFAAGAAgAAAAhANvh9svuAAAAhQEAABMAAAAAAAAA&#10;AAAAAAAAAAAAAFtDb250ZW50X1R5cGVzXS54bWxQSwECLQAUAAYACAAAACEAWvQsW78AAAAVAQAA&#10;CwAAAAAAAAAAAAAAAAAfAQAAX3JlbHMvLnJlbHNQSwECLQAUAAYACAAAACEAyksHJMYAAADjAAAA&#10;DwAAAAAAAAAAAAAAAAAHAgAAZHJzL2Rvd25yZXYueG1sUEsFBgAAAAADAAMAtwAAAPoCAAAAAA==&#10;" path="m,l109503,e" filled="f" strokecolor="black [3213]" strokeweight=".43814mm">
                              <v:stroke joinstyle="miter"/>
                              <v:path arrowok="t" o:connecttype="custom" o:connectlocs="0,0;109503,0" o:connectangles="0,0"/>
                            </v:shape>
                            <v:shape id="Freeform: Shape 198" o:spid="_x0000_s1076" style="position:absolute;left:15158;top:30673;width:1143;height:1143;visibility:visible;mso-wrap-style:square;v-text-anchor:middle"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AZMyAAAAOMAAAAPAAAAZHJzL2Rvd25yZXYueG1sRE/NSsNA&#10;EL4LvsMygje7iZUmjd0WESoKQjF68TZkp0k0OxN21zb26V1B8Djf/6w2kxvUgXzohQ3kswwUcSO2&#10;59bA2+v2qgQVIrLFQZgMfFOAzfr8bIWVlSO/0KGOrUohHCo00MU4VlqHpiOHYSYjceL24h3GdPpW&#10;W4/HFO4GfZ1lC+2w59TQ4Uj3HTWf9ZczMP+g02lXPNdPIg/vfruv56X0xlxeTHe3oCJN8V/85360&#10;aX5eLooiv1ku4fenBIBe/wAAAP//AwBQSwECLQAUAAYACAAAACEA2+H2y+4AAACFAQAAEwAAAAAA&#10;AAAAAAAAAAAAAAAAW0NvbnRlbnRfVHlwZXNdLnhtbFBLAQItABQABgAIAAAAIQBa9CxbvwAAABUB&#10;AAALAAAAAAAAAAAAAAAAAB8BAABfcmVscy8ucmVsc1BLAQItABQABgAIAAAAIQBQqAZMyAAAAOMA&#10;AAAPAAAAAAAAAAAAAAAAAAcCAABkcnMvZG93bnJldi54bWxQSwUGAAAAAAMAAwC3AAAA/AIAAAAA&#10;" path="m114237,57118v,31546,-25573,57119,-57119,57119c25573,114237,,88664,,57118,,25573,25573,,57118,v31546,,57119,25573,57119,57118xe" filled="f" strokecolor="black [3213]" strokeweight=".43814mm">
                              <v:stroke joinstyle="miter"/>
                              <v:path arrowok="t" o:connecttype="custom" o:connectlocs="114237,57118;57118,114237;0,57118;57118,0;114237,57118" o:connectangles="0,0,0,0,0"/>
                            </v:shape>
                            <v:shape id="Freeform: Shape 199" o:spid="_x0000_s1077" style="position:absolute;left:20564;top:29245;width:1142;height:1143;visibility:visible;mso-wrap-style:square;v-text-anchor:middle"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9mSyQAAAOIAAAAPAAAAZHJzL2Rvd25yZXYueG1sRI9NS8NA&#10;EIbvQv/DMgVvdtOW2JB2W4pQURDE6KW3ITtNotmZsLu2sb/ePQgeX94vns1udL06kw+dsIH5LANF&#10;XIvtuDHw8X64K0CFiGyxFyYDPxRgt53cbLC0cuE3OlexUWmEQ4kG2hiHUutQt+QwzGQgTt5JvMOY&#10;pG+09XhJ467Xiyy71w47Tg8tDvTQUv1VfTsDy0+6Xl9XL9WzyOPRH07VspDOmNvpuF+DijTG//Bf&#10;+8kayPNFXqyyPEEkpIQDevsLAAD//wMAUEsBAi0AFAAGAAgAAAAhANvh9svuAAAAhQEAABMAAAAA&#10;AAAAAAAAAAAAAAAAAFtDb250ZW50X1R5cGVzXS54bWxQSwECLQAUAAYACAAAACEAWvQsW78AAAAV&#10;AQAACwAAAAAAAAAAAAAAAAAfAQAAX3JlbHMvLnJlbHNQSwECLQAUAAYACAAAACEAGl/ZkskAAADi&#10;AAAADwAAAAAAAAAAAAAAAAAHAgAAZHJzL2Rvd25yZXYueG1sUEsFBgAAAAADAAMAtwAAAP0CAAAA&#10;AA==&#10;" path="m114237,57118v,31546,-25573,57119,-57119,57119c25573,114237,,88664,,57118,,25573,25573,,57118,v31546,,57119,25573,57119,57118xe" filled="f" strokecolor="black [3213]" strokeweight=".43814mm">
                              <v:stroke joinstyle="miter"/>
                              <v:path arrowok="t" o:connecttype="custom" o:connectlocs="114237,57118;57118,114237;0,57118;57118,0;114237,57118" o:connectangles="0,0,0,0,0"/>
                            </v:shape>
                            <v:shape id="Freeform: Shape 200" o:spid="_x0000_s1078" style="position:absolute;left:25962;top:27125;width:1142;height:1142;visibility:visible;mso-wrap-style:square;v-text-anchor:middle"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zd6yQAAAOIAAAAPAAAAZHJzL2Rvd25yZXYueG1sRI9BS8Qw&#10;FITvgv8hPMGbm2ilXepmFxFWFASxevH2aN621ea9ksTdur/eCILHYWa+YVab2Y9qTyEOwhYuFwYU&#10;cStu4M7C2+v2YgkqJmSHozBZ+KYIm/XpyQprJwd+oX2TOpUhHGu00Kc01VrHtiePcSETcfZ2Ejym&#10;LEOnXcBDhvtRXxlTao8D54UeJ7rrqf1svryF4oOOx+fqqXkUuX8P211TLGWw9vxsvr0BlWhO/+G/&#10;9oOzUFbVdWFKU8HvpXwH9PoHAAD//wMAUEsBAi0AFAAGAAgAAAAhANvh9svuAAAAhQEAABMAAAAA&#10;AAAAAAAAAAAAAAAAAFtDb250ZW50X1R5cGVzXS54bWxQSwECLQAUAAYACAAAACEAWvQsW78AAAAV&#10;AQAACwAAAAAAAAAAAAAAAAAfAQAAX3JlbHMvLnJlbHNQSwECLQAUAAYACAAAACEACIs3eskAAADi&#10;AAAADwAAAAAAAAAAAAAAAAAHAgAAZHJzL2Rvd25yZXYueG1sUEsFBgAAAAADAAMAtwAAAP0CAAAA&#10;AA==&#10;" path="m114237,57118v,31546,-25573,57119,-57119,57119c25573,114237,,88664,,57118,,25573,25573,,57118,v31546,,57119,25573,57119,57118xe" filled="f" strokecolor="black [3213]" strokeweight=".43814mm">
                              <v:stroke joinstyle="miter"/>
                              <v:path arrowok="t" o:connecttype="custom" o:connectlocs="114237,57118;57118,114237;0,57118;57118,0;114237,57118" o:connectangles="0,0,0,0,0"/>
                            </v:shape>
                            <v:shape id="Freeform: Shape 201" o:spid="_x0000_s1079" style="position:absolute;left:31286;top:26124;width:1142;height:1143;visibility:visible;mso-wrap-style:square;v-text-anchor:middle"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e80ywAAAOIAAAAPAAAAZHJzL2Rvd25yZXYueG1sRI9BS8NA&#10;FITvgv9heYI3u1kjpk27LSJUFITS6KW3JfuapGbfC7trG/vrXUHocZiZb5jFanS9OKIPHZMGNclA&#10;INVsO2o0fH6s76YgQjRkTc+EGn4wwGp5fbUwpeUTbfFYxUYkCIXSaGhjHEopQ92iM2HCA1Ly9uyd&#10;iUn6RlpvTgnuenmfZY/SmY7SQmsGfG6x/qq+nYb8gOfzpniv3phfdn69r/Ipd1rf3oxPcxARx3gJ&#10;/7dfrYbiIZ8pVSgFf5fSHZDLXwAAAP//AwBQSwECLQAUAAYACAAAACEA2+H2y+4AAACFAQAAEwAA&#10;AAAAAAAAAAAAAAAAAAAAW0NvbnRlbnRfVHlwZXNdLnhtbFBLAQItABQABgAIAAAAIQBa9CxbvwAA&#10;ABUBAAALAAAAAAAAAAAAAAAAAB8BAABfcmVscy8ucmVsc1BLAQItABQABgAIAAAAIQBrIe80ywAA&#10;AOIAAAAPAAAAAAAAAAAAAAAAAAcCAABkcnMvZG93bnJldi54bWxQSwUGAAAAAAMAAwC3AAAA/wIA&#10;AAAA&#10;" path="m114237,57118v,31546,-25573,57119,-57119,57119c25573,114237,,88664,,57118,,25573,25573,,57118,v31546,,57119,25573,57119,57118xe" filled="f" strokecolor="black [3213]" strokeweight=".43814mm">
                              <v:stroke joinstyle="miter"/>
                              <v:path arrowok="t" o:connecttype="custom" o:connectlocs="114237,57118;57118,114237;0,57118;57118,0;114237,57118" o:connectangles="0,0,0,0,0"/>
                            </v:shape>
                            <v:shape id="Freeform: Shape 202" o:spid="_x0000_s1080" style="position:absolute;left:36660;top:24570;width:1142;height:1143;visibility:visible;mso-wrap-style:square;v-text-anchor:middle"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FQRywAAAOIAAAAPAAAAZHJzL2Rvd25yZXYueG1sRI9BS8NA&#10;FITvgv9heYI3u0mjtsZuiwgVhYIYe+ntkX1Notn3wu7axv56VxA8DjPzDbNYja5XB/KhEzaQTzJQ&#10;xLXYjhsD2/f11RxUiMgWe2Ey8E0BVsvzswWWVo78RocqNipBOJRooI1xKLUOdUsOw0QG4uTtxTuM&#10;SfpGW4/HBHe9nmbZrXbYcVpocaDHlurP6ssZKD7odHqdbaoXkaedX++rYi6dMZcX48M9qEhj/A//&#10;tZ+tgWl+c5fProscfi+lO6CXPwAAAP//AwBQSwECLQAUAAYACAAAACEA2+H2y+4AAACFAQAAEwAA&#10;AAAAAAAAAAAAAAAAAAAAW0NvbnRlbnRfVHlwZXNdLnhtbFBLAQItABQABgAIAAAAIQBa9CxbvwAA&#10;ABUBAAALAAAAAAAAAAAAAAAAAB8BAABfcmVscy8ucmVsc1BLAQItABQABgAIAAAAIQAphFQRywAA&#10;AOIAAAAPAAAAAAAAAAAAAAAAAAcCAABkcnMvZG93bnJldi54bWxQSwUGAAAAAAMAAwC3AAAA/wIA&#10;AAAA&#10;" path="m114237,57118v,31546,-25573,57119,-57119,57119c25573,114237,,88664,,57118,,25573,25573,,57118,v31546,,57119,25573,57119,57118xe" filled="f" strokecolor="black [3213]" strokeweight=".43814mm">
                              <v:stroke joinstyle="miter"/>
                              <v:path arrowok="t" o:connecttype="custom" o:connectlocs="114237,57118;57118,114237;0,57118;57118,0;114237,57118" o:connectangles="0,0,0,0,0"/>
                            </v:shape>
                            <v:shape id="Freeform: Shape 203" o:spid="_x0000_s1081" style="position:absolute;left:42028;top:24237;width:1142;height:1143;visibility:visible;mso-wrap-style:square;v-text-anchor:middle"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2w4xwAAAOMAAAAPAAAAZHJzL2Rvd25yZXYueG1sRE9fS8Mw&#10;EH8X/A7hBN9culTmqMuGCBMFQVZ98e1obm21uStJ3Oo+vREEH+/3/1abyQ/qQCH2whbmswIUcSOu&#10;59bC2+v2agkqJmSHgzBZ+KYIm/X52QorJ0fe0aFOrcohHCu00KU0VlrHpiOPcSYjceb2EjymfIZW&#10;u4DHHO4HbYpioT32nBs6HOm+o+az/vIWyg86nV5unusnkYf3sN3X5VJ6ay8vprtbUImm9C/+cz+6&#10;PN/MTWHMoryG358yAHr9AwAA//8DAFBLAQItABQABgAIAAAAIQDb4fbL7gAAAIUBAAATAAAAAAAA&#10;AAAAAAAAAAAAAABbQ29udGVudF9UeXBlc10ueG1sUEsBAi0AFAAGAAgAAAAhAFr0LFu/AAAAFQEA&#10;AAsAAAAAAAAAAAAAAAAAHwEAAF9yZWxzLy5yZWxzUEsBAi0AFAAGAAgAAAAhAADHbDjHAAAA4wAA&#10;AA8AAAAAAAAAAAAAAAAABwIAAGRycy9kb3ducmV2LnhtbFBLBQYAAAAAAwADALcAAAD7AgAAAAA=&#10;" path="m114237,57118v,31546,-25573,57119,-57118,57119c25573,114237,,88664,,57118,,25573,25573,,57119,v31545,,57118,25573,57118,57118xe" filled="f" strokecolor="black [3213]" strokeweight=".43814mm">
                              <v:stroke joinstyle="miter"/>
                              <v:path arrowok="t" o:connecttype="custom" o:connectlocs="114237,57118;57119,114237;0,57118;57119,0;114237,57118" o:connectangles="0,0,0,0,0"/>
                            </v:shape>
                            <v:shape id="Freeform: Shape 204" o:spid="_x0000_s1082" style="position:absolute;left:47403;top:23713;width:1143;height:1143;visibility:visible;mso-wrap-style:square;v-text-anchor:middle"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mGEyAAAAOMAAAAPAAAAZHJzL2Rvd25yZXYueG1sRE/NSsNA&#10;EL4LvsMygje7SSu2SbstIlQUhGL00tuQnSbR7EzYXdvYp3cFweN8/7PajK5XR/KhEzaQTzJQxLXY&#10;jhsD72/bmwWoEJEt9sJk4JsCbNaXFyssrZz4lY5VbFQK4VCigTbGodQ61C05DBMZiBN3EO8wptM3&#10;2no8pXDX62mW3WmHHaeGFgd6aKn+rL6cgdkHnc+7+Uv1LPK499tDNVtIZ8z11Xi/BBVpjP/iP/eT&#10;TfOLPC+m8yK/hd+fEgB6/QMAAP//AwBQSwECLQAUAAYACAAAACEA2+H2y+4AAACFAQAAEwAAAAAA&#10;AAAAAAAAAAAAAAAAW0NvbnRlbnRfVHlwZXNdLnhtbFBLAQItABQABgAIAAAAIQBa9CxbvwAAABUB&#10;AAALAAAAAAAAAAAAAAAAAB8BAABfcmVscy8ucmVsc1BLAQItABQABgAIAAAAIQDxumGEyAAAAOMA&#10;AAAPAAAAAAAAAAAAAAAAAAcCAABkcnMvZG93bnJldi54bWxQSwUGAAAAAAMAAwC3AAAA/AIAAAAA&#10;" path="m114237,57118v,31546,-25573,57119,-57119,57119c25573,114237,,88664,,57118,,25573,25573,,57118,v31546,,57119,25573,57119,57118xe" filled="f" strokecolor="black [3213]" strokeweight=".43814mm">
                              <v:stroke joinstyle="miter"/>
                              <v:path arrowok="t" o:connecttype="custom" o:connectlocs="114237,57118;57118,114237;0,57118;57118,0;114237,57118" o:connectangles="0,0,0,0,0"/>
                            </v:shape>
                            <v:shape id="Freeform: Shape 205" o:spid="_x0000_s1083" style="position:absolute;left:52768;top:21575;width:1143;height:1143;visibility:visible;mso-wrap-style:square;v-text-anchor:middle"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7+OygAAAOIAAAAPAAAAZHJzL2Rvd25yZXYueG1sRI9BS8NA&#10;FITvgv9heYI3u4mNpqTdFhEqCoIYvXh7ZF+T1Ox7YXdtY3+9Kwgeh5n5hlltJjeoA/nQCxvIZxko&#10;4kZsz62B97ft1QJUiMgWB2Ey8E0BNuvzsxVWVo78Soc6tipBOFRooItxrLQOTUcOw0xG4uTtxDuM&#10;SfpWW4/HBHeDvs6yW+2w57TQ4Uj3HTWf9ZczMN/T6fRSPtdPIg8ffrur5wvpjbm8mO6WoCJN8T/8&#10;1360BooivynKMsvh91K6A3r9AwAA//8DAFBLAQItABQABgAIAAAAIQDb4fbL7gAAAIUBAAATAAAA&#10;AAAAAAAAAAAAAAAAAABbQ29udGVudF9UeXBlc10ueG1sUEsBAi0AFAAGAAgAAAAhAFr0LFu/AAAA&#10;FQEAAAsAAAAAAAAAAAAAAAAAHwEAAF9yZWxzLy5yZWxzUEsBAi0AFAAGAAgAAAAhABK/v47KAAAA&#10;4gAAAA8AAAAAAAAAAAAAAAAABwIAAGRycy9kb3ducmV2LnhtbFBLBQYAAAAAAwADALcAAAD+AgAA&#10;AAA=&#10;" path="m114237,57118v,31546,-25573,57119,-57118,57119c25573,114237,,88664,,57118,,25573,25573,,57119,v31545,,57118,25573,57118,57118xe" filled="f" strokecolor="black [3213]" strokeweight=".43814mm">
                              <v:stroke joinstyle="miter"/>
                              <v:path arrowok="t" o:connecttype="custom" o:connectlocs="114237,57118;57119,114237;0,57118;57119,0;114237,57118" o:connectangles="0,0,0,0,0"/>
                            </v:shape>
                            <v:shape id="Freeform: Shape 206" o:spid="_x0000_s1084" style="position:absolute;left:58139;top:21337;width:1143;height:1143;visibility:visible;mso-wrap-style:square;v-text-anchor:middle"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XBFxwAAAOMAAAAPAAAAZHJzL2Rvd25yZXYueG1sRE9fS8Mw&#10;EH8X/A7hBN9cMgez65YNESYKglh98e1obm1nc1eSuNV9eiMIe7zf/1ttRt+rA4XYCVuYTgwo4lpc&#10;x42Fj/ftTQEqJmSHvTBZ+KEIm/XlxQpLJ0d+o0OVGpVDOJZooU1pKLWOdUse40QG4sztJHhM+QyN&#10;dgGPOdz3+taYufbYcW5ocaCHluqv6ttbmO3pdHq9e6meRR4/w3ZXzQrprL2+Gu+XoBKN6Sz+dz+5&#10;PH9aGFMs5mYBfz9lAPT6FwAA//8DAFBLAQItABQABgAIAAAAIQDb4fbL7gAAAIUBAAATAAAAAAAA&#10;AAAAAAAAAAAAAABbQ29udGVudF9UeXBlc10ueG1sUEsBAi0AFAAGAAgAAAAhAFr0LFu/AAAAFQEA&#10;AAsAAAAAAAAAAAAAAAAAHwEAAF9yZWxzLy5yZWxzUEsBAi0AFAAGAAgAAAAhAGYNcEXHAAAA4wAA&#10;AA8AAAAAAAAAAAAAAAAABwIAAGRycy9kb3ducmV2LnhtbFBLBQYAAAAAAwADALcAAAD7AgAAAAA=&#10;" path="m114237,57118v,31546,-25573,57119,-57119,57119c25573,114237,,88664,,57118,,25573,25573,,57118,v31546,,57119,25573,57119,57118xe" filled="f" strokecolor="black [3213]" strokeweight=".43814mm">
                              <v:stroke joinstyle="miter"/>
                              <v:path arrowok="t" o:connecttype="custom" o:connectlocs="114237,57118;57118,114237;0,57118;57118,0;114237,57118" o:connectangles="0,0,0,0,0"/>
                            </v:shape>
                            <v:shape id="Freeform: Shape 207" o:spid="_x0000_s1085" style="position:absolute;left:63537;top:21538;width:1142;height:1142;visibility:visible;mso-wrap-style:square;v-text-anchor:middle"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ZpzyAAAAOIAAAAPAAAAZHJzL2Rvd25yZXYueG1sRE9Na8JA&#10;EL0X+h+WEXqrG7Uaia5SCpYWhNK0F29DdkzSZmfC7lZTf717KPT4eN/r7eA6dSIfWmEDk3EGirgS&#10;23Jt4PNjd78EFSKyxU6YDPxSgO3m9maNhZUzv9OpjLVKIRwKNNDE2Bdah6ohh2EsPXHijuIdxgR9&#10;ra3Hcwp3nZ5m2UI7bDk1NNjTU0PVd/njDMy+6HJ5y/flq8jzwe+O5WwprTF3o+FxBSrSEP/Ff+4X&#10;a2CeT7P8YTFPm9OldAf05goAAP//AwBQSwECLQAUAAYACAAAACEA2+H2y+4AAACFAQAAEwAAAAAA&#10;AAAAAAAAAAAAAAAAW0NvbnRlbnRfVHlwZXNdLnhtbFBLAQItABQABgAIAAAAIQBa9CxbvwAAABUB&#10;AAALAAAAAAAAAAAAAAAAAB8BAABfcmVscy8ucmVsc1BLAQItABQABgAIAAAAIQBshZpzyAAAAOIA&#10;AAAPAAAAAAAAAAAAAAAAAAcCAABkcnMvZG93bnJldi54bWxQSwUGAAAAAAMAAwC3AAAA/AIAAAAA&#10;" path="m114237,57118v,31546,-25573,57119,-57118,57119c25573,114237,,88664,,57118,,25573,25573,,57119,v31545,,57118,25573,57118,57118xe" filled="f" strokecolor="black [3213]" strokeweight=".43814mm">
                              <v:stroke joinstyle="miter"/>
                              <v:path arrowok="t" o:connecttype="custom" o:connectlocs="114237,57118;57119,114237;0,57118;57119,0;114237,57118" o:connectangles="0,0,0,0,0"/>
                            </v:shape>
                            <v:shape id="Freeform: Shape 208" o:spid="_x0000_s1086" style="position:absolute;left:68711;top:19988;width:1142;height:1143;visibility:visible;mso-wrap-style:square;v-text-anchor:middle"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QcJyAAAAOMAAAAPAAAAZHJzL2Rvd25yZXYueG1sRE9fS8Mw&#10;EH8X/A7hBN9csg22ri4bIkwUBLH6srejubXV5q4kcav79EYQfLzf/1tvR9+rI4XYCVuYTgwo4lpc&#10;x42F97fdTQEqJmSHvTBZ+KYI283lxRpLJyd+pWOVGpVDOJZooU1pKLWOdUse40QG4swdJHhM+QyN&#10;dgFPOdz3embMQnvsODe0ONB9S/Vn9eUtzD/ofH5ZPldPIg/7sDtU80I6a6+vxrtbUInG9C/+cz+6&#10;PN+YZTGdrcwCfn/KAOjNDwAAAP//AwBQSwECLQAUAAYACAAAACEA2+H2y+4AAACFAQAAEwAAAAAA&#10;AAAAAAAAAAAAAAAAW0NvbnRlbnRfVHlwZXNdLnhtbFBLAQItABQABgAIAAAAIQBa9CxbvwAAABUB&#10;AAALAAAAAAAAAAAAAAAAAB8BAABfcmVscy8ucmVsc1BLAQItABQABgAIAAAAIQD47QcJyAAAAOMA&#10;AAAPAAAAAAAAAAAAAAAAAAcCAABkcnMvZG93bnJldi54bWxQSwUGAAAAAAMAAwC3AAAA/AIAAAAA&#10;" path="m114237,57118v,31546,-25573,57119,-57119,57119c25573,114237,,88664,,57118,,25573,25573,,57118,v31546,,57119,25573,57119,57118xe" filled="f" strokecolor="black [3213]" strokeweight=".43814mm">
                              <v:stroke joinstyle="miter"/>
                              <v:path arrowok="t" o:connecttype="custom" o:connectlocs="114237,57118;57118,114237;0,57118;57118,0;114237,57118" o:connectangles="0,0,0,0,0"/>
                            </v:shape>
                            <v:shape id="Freeform: Shape 209" o:spid="_x0000_s1087" style="position:absolute;left:74033;top:20433;width:1142;height:1142;visibility:visible;mso-wrap-style:square;v-text-anchor:middle"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ZgywAAAOIAAAAPAAAAZHJzL2Rvd25yZXYueG1sRI9BS8NA&#10;FITvgv9heYI3u2krTRq7LSJUFIRi9NLbI/uaRLPvhd21jf31riB4HGbmG2a1GV2vjuRDJ2xgOslA&#10;EddiO24MvL9tbwpQISJb7IXJwDcF2KwvL1ZYWjnxKx2r2KgE4VCigTbGodQ61C05DBMZiJN3EO8w&#10;JukbbT2eEtz1epZlC+2w47TQ4kAPLdWf1ZczMP+g83mXv1TPIo97vz1U80I6Y66vxvs7UJHG+B/+&#10;az9ZA8tZMV3kt0UOv5fSHdDrHwAAAP//AwBQSwECLQAUAAYACAAAACEA2+H2y+4AAACFAQAAEwAA&#10;AAAAAAAAAAAAAAAAAAAAW0NvbnRlbnRfVHlwZXNdLnhtbFBLAQItABQABgAIAAAAIQBa9CxbvwAA&#10;ABUBAAALAAAAAAAAAAAAAAAAAB8BAABfcmVscy8ucmVsc1BLAQItABQABgAIAAAAIQC7+8ZgywAA&#10;AOIAAAAPAAAAAAAAAAAAAAAAAAcCAABkcnMvZG93bnJldi54bWxQSwUGAAAAAAMAAwC3AAAA/wIA&#10;AAAA&#10;" path="m114237,57118v,31546,-25573,57119,-57118,57119c25573,114237,,88664,,57118,,25573,25573,,57119,v31545,,57118,25573,57118,57118xe" filled="f" strokecolor="black [3213]" strokeweight=".43814mm">
                              <v:stroke joinstyle="miter"/>
                              <v:path arrowok="t" o:connecttype="custom" o:connectlocs="114237,57118;57119,114237;0,57118;57119,0;114237,57118" o:connectangles="0,0,0,0,0"/>
                            </v:shape>
                            <v:group id="Graphic 2" o:spid="_x0000_s1088" style="position:absolute;left:79461;top:7596;width:1142;height:26331" coordorigin="79461,7596" coordsize="1142,2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KfiyAAAAOMAAAAPAAAAZHJzL2Rvd25yZXYueG1sRE/NasJA&#10;EL4X+g7LFHrTTaJWSV1FpBYPIlQF6W3IjkkwOxuyaxLfvisIPc73P/NlbyrRUuNKywriYQSCOLO6&#10;5FzB6bgZzEA4j6yxskwK7uRguXh9mWOqbcc/1B58LkIIuxQVFN7XqZQuK8igG9qaOHAX2xj04Wxy&#10;qRvsQripZBJFH9JgyaGhwJrWBWXXw80o+O6wW43ir3Z3vazvv8fJ/ryLSan3t371CcJT7//FT/dW&#10;h/njaRJPRkkyhsdPAQC5+AMAAP//AwBQSwECLQAUAAYACAAAACEA2+H2y+4AAACFAQAAEwAAAAAA&#10;AAAAAAAAAAAAAAAAW0NvbnRlbnRfVHlwZXNdLnhtbFBLAQItABQABgAIAAAAIQBa9CxbvwAAABUB&#10;AAALAAAAAAAAAAAAAAAAAB8BAABfcmVscy8ucmVsc1BLAQItABQABgAIAAAAIQADsKfiyAAAAOMA&#10;AAAPAAAAAAAAAAAAAAAAAAcCAABkcnMvZG93bnJldi54bWxQSwUGAAAAAAMAAwC3AAAA/AIAAAAA&#10;">
                              <v:shape id="Freeform: Shape 212" o:spid="_x0000_s1089" style="position:absolute;left:80032;top:7596;width:158;height:26175;visibility:visible;mso-wrap-style:square;v-text-anchor:middle" coordsize="15778,261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kuLyAAAAOMAAAAPAAAAZHJzL2Rvd25yZXYueG1sRE/NagIx&#10;EL4X+g5hCl5Kzaqo62oUWSj00Ba0HjyOm3GzmEyWTdTt2zeFQo/z/c9q0zsrbtSFxrOC0TADQVx5&#10;3XCt4PD1+pKDCBFZo/VMCr4pwGb9+LDCQvs77+i2j7VIIRwKVGBibAspQ2XIYRj6ljhxZ985jOns&#10;aqk7vKdwZ+U4y2bSYcOpwWBLpaHqsr86Behnn8/4sWjN9KhzW77vbHnqlRo89dsliEh9/Bf/ud90&#10;mp+NJtPJIp/P4fenBIBc/wAAAP//AwBQSwECLQAUAAYACAAAACEA2+H2y+4AAACFAQAAEwAAAAAA&#10;AAAAAAAAAAAAAAAAW0NvbnRlbnRfVHlwZXNdLnhtbFBLAQItABQABgAIAAAAIQBa9CxbvwAAABUB&#10;AAALAAAAAAAAAAAAAAAAAB8BAABfcmVscy8ucmVsc1BLAQItABQABgAIAAAAIQCTskuLyAAAAOMA&#10;AAAPAAAAAAAAAAAAAAAAAAcCAABkcnMvZG93bnJldi54bWxQSwUGAAAAAAMAAwC3AAAA/AIAAAAA&#10;" path="m,l,2617509e" filled="f" strokecolor="black [3213]" strokeweight=".43814mm">
                                <v:stroke joinstyle="miter"/>
                                <v:path arrowok="t" o:connecttype="custom" o:connectlocs="0,0;0,2617509" o:connectangles="0,0"/>
                              </v:shape>
                              <v:shape id="Freeform: Shape 213" o:spid="_x0000_s1090" style="position:absolute;left:79461;top:7596;width:1095;height:157;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cRzxgAAAOMAAAAPAAAAZHJzL2Rvd25yZXYueG1sRE9fS8Mw&#10;EH8f+B3CCb5t6Wo3Z102qiCUva36Ac7mbIrNpSZxq9/eCIM93u//bfeTHcSJfOgdK1guMhDErdM9&#10;dwre317nGxAhImscHJOCXwqw393Mtlhqd+YjnZrYiRTCoUQFJsaxlDK0hiyGhRuJE/fpvMWYTt9J&#10;7fGcwu0g8yxbS4s9pwaDI70Yar+aH6tgevTPlZE2Lw7fy9rXfaX1R6fU3e1UPYGINMWr+OKudZq/&#10;2qyKh7y4X8P/TwkAufsDAAD//wMAUEsBAi0AFAAGAAgAAAAhANvh9svuAAAAhQEAABMAAAAAAAAA&#10;AAAAAAAAAAAAAFtDb250ZW50X1R5cGVzXS54bWxQSwECLQAUAAYACAAAACEAWvQsW78AAAAVAQAA&#10;CwAAAAAAAAAAAAAAAAAfAQAAX3JlbHMvLnJlbHNQSwECLQAUAAYACAAAACEA+LXEc8YAAADjAAAA&#10;DwAAAAAAAAAAAAAAAAAHAgAAZHJzL2Rvd25yZXYueG1sUEsFBgAAAAADAAMAtwAAAPoCAAAAAA==&#10;" path="m,l109503,e" filled="f" strokecolor="black [3213]" strokeweight=".43814mm">
                                <v:stroke joinstyle="miter"/>
                                <v:path arrowok="t" o:connecttype="custom" o:connectlocs="0,0;109503,0" o:connectangles="0,0"/>
                              </v:shape>
                              <v:shape id="Freeform: Shape 214" o:spid="_x0000_s1091" style="position:absolute;left:79461;top:33769;width:1095;height:158;visibility:visible;mso-wrap-style:square;v-text-anchor:middle" coordsize="10950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TNjyAAAAOIAAAAPAAAAZHJzL2Rvd25yZXYueG1sRI9Ra8Iw&#10;FIXfB/sP4Q72NlM7KVqN0gmDsjfdfsC1uTbF5qZLonb/fhEEHw/nnO9wVpvR9uJCPnSOFUwnGQji&#10;xumOWwU/359vcxAhImvsHZOCPwqwWT8/rbDU7so7uuxjKxKEQ4kKTIxDKWVoDFkMEzcQJ+/ovMWY&#10;pG+l9nhNcNvLPMsKabHjtGBwoK2h5rQ/WwXjwn9URtp89vU7rX3dVVofWqVeX8ZqCSLSGB/he7vW&#10;CubvRZHN8nwBt0vpDsj1PwAAAP//AwBQSwECLQAUAAYACAAAACEA2+H2y+4AAACFAQAAEwAAAAAA&#10;AAAAAAAAAAAAAAAAW0NvbnRlbnRfVHlwZXNdLnhtbFBLAQItABQABgAIAAAAIQBa9CxbvwAAABUB&#10;AAALAAAAAAAAAAAAAAAAAB8BAABfcmVscy8ucmVsc1BLAQItABQABgAIAAAAIQA6fTNjyAAAAOIA&#10;AAAPAAAAAAAAAAAAAAAAAAcCAABkcnMvZG93bnJldi54bWxQSwUGAAAAAAMAAwC3AAAA/AIAAAAA&#10;" path="m,l109503,e" filled="f" strokecolor="black [3213]" strokeweight=".43814mm">
                                <v:stroke joinstyle="miter"/>
                                <v:path arrowok="t" o:connecttype="custom" o:connectlocs="0,0;109503,0" o:connectangles="0,0"/>
                              </v:shape>
                              <v:shape id="Freeform: Shape 215" o:spid="_x0000_s1092" style="position:absolute;left:79461;top:20020;width:1142;height:1142;visibility:visible;mso-wrap-style:square;v-text-anchor:middle"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YN5xwAAAOIAAAAPAAAAZHJzL2Rvd25yZXYueG1sRE9NS8NA&#10;EL0L/odlBG92YxdNiN0WESoKghi9eBuy0ySanQm7axv7692D0OPjfa82sx/VnkIchC1cLwpQxK24&#10;gTsLH+/bqwpUTMgOR2Gy8EsRNuvzsxXWTg78RvsmdSqHcKzRQp/SVGsd2548xoVMxJnbSfCYMgyd&#10;dgEPOdyPelkUt9rjwLmhx4keemq/mx9vwXzR8fhavjTPIo+fYbtrTCWDtZcX8/0dqERzOon/3U/O&#10;QnlTLY0pTd6cL+U7oNd/AAAA//8DAFBLAQItABQABgAIAAAAIQDb4fbL7gAAAIUBAAATAAAAAAAA&#10;AAAAAAAAAAAAAABbQ29udGVudF9UeXBlc10ueG1sUEsBAi0AFAAGAAgAAAAhAFr0LFu/AAAAFQEA&#10;AAsAAAAAAAAAAAAAAAAAHwEAAF9yZWxzLy5yZWxzUEsBAi0AFAAGAAgAAAAhAG/dg3nHAAAA4gAA&#10;AA8AAAAAAAAAAAAAAAAABwIAAGRycy9kb3ducmV2LnhtbFBLBQYAAAAAAwADALcAAAD7AgAAAAA=&#10;" path="m114237,57118v,31546,-25573,57119,-57119,57119c25573,114237,,88664,,57118,,25573,25573,,57118,v31546,,57119,25573,57119,57118xe" filled="f" strokecolor="black [3213]" strokeweight=".43814mm">
                                <v:stroke joinstyle="miter"/>
                                <v:path arrowok="t" o:connecttype="custom" o:connectlocs="114237,57118;57118,114237;0,57118;57118,0;114237,57118" o:connectangles="0,0,0,0,0"/>
                              </v:shape>
                            </v:group>
                            <v:shape id="Freeform: Shape 211" o:spid="_x0000_s1093" style="position:absolute;left:84832;top:19218;width:1142;height:1143;visibility:visible;mso-wrap-style:square;v-text-anchor:middle" coordsize="114236,11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iMWyQAAAOIAAAAPAAAAZHJzL2Rvd25yZXYueG1sRI9NSwMx&#10;EIbvgv8hjODNZmtqLdumRYSKglBcvfQ2bKa7q5uZJYnt2l9vDoLHl/eLZ7UZfa+OFGInbGE6KUAR&#10;1+I6bix8vG9vFqBiQnbYC5OFH4qwWV9erLB0cuI3OlapUXmEY4kW2pSGUutYt+QxTmQgzt5BgseU&#10;ZWi0C3jK477Xt0Ux1x47zg8tDvTYUv1VfXsL5pPO5939a/Ui8rQP20NlFtJZe301PixBJRrTf/iv&#10;/ewszGbGzKfmLkNkpIwDev0LAAD//wMAUEsBAi0AFAAGAAgAAAAhANvh9svuAAAAhQEAABMAAAAA&#10;AAAAAAAAAAAAAAAAAFtDb250ZW50X1R5cGVzXS54bWxQSwECLQAUAAYACAAAACEAWvQsW78AAAAV&#10;AQAACwAAAAAAAAAAAAAAAAAfAQAAX3JlbHMvLnJlbHNQSwECLQAUAAYACAAAACEAb+IjFskAAADi&#10;AAAADwAAAAAAAAAAAAAAAAAHAgAAZHJzL2Rvd25yZXYueG1sUEsFBgAAAAADAAMAtwAAAP0CAAAA&#10;AA==&#10;" path="m114237,57118v,31546,-25573,57119,-57118,57119c25573,114237,,88664,,57118,,25573,25573,,57119,v31545,,57118,25573,57118,57118xe" filled="f" strokecolor="black [3213]" strokeweight=".43814mm">
                              <v:stroke joinstyle="miter"/>
                              <v:path arrowok="t" o:connecttype="custom" o:connectlocs="114237,57118;57119,114237;0,57118;57119,0;114237,57118" o:connectangles="0,0,0,0,0"/>
                            </v:shape>
                          </v:group>
                        </v:group>
                        <v:group id="Group 109" o:spid="_x0000_s1094" style="position:absolute;width:43211;height:19212" coordsize="43211,19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C6ZygAAAOIAAAAPAAAAZHJzL2Rvd25yZXYueG1sRI/NasJA&#10;FIX3Qt9huIXu6kxSWyV1FJG2uBChKoi7S+aaBDN3QmaaxLfvLASXh/PHN18OthYdtb5yrCEZKxDE&#10;uTMVFxqOh+/XGQgfkA3WjknDjTwsF0+jOWbG9fxL3T4UIo6wz1BDGUKTSenzkiz6sWuIo3dxrcUQ&#10;ZVtI02Ifx20tU6U+pMWK40OJDa1Lyq/7P6vhp8d+9ZZ8ddvrZX07H953p21CWr88D6tPEIGG8Ajf&#10;2xujYapmqZpM0ggRkSIOyMU/AAAA//8DAFBLAQItABQABgAIAAAAIQDb4fbL7gAAAIUBAAATAAAA&#10;AAAAAAAAAAAAAAAAAABbQ29udGVudF9UeXBlc10ueG1sUEsBAi0AFAAGAAgAAAAhAFr0LFu/AAAA&#10;FQEAAAsAAAAAAAAAAAAAAAAAHwEAAF9yZWxzLy5yZWxzUEsBAi0AFAAGAAgAAAAhAGRcLpnKAAAA&#10;4gAAAA8AAAAAAAAAAAAAAAAABwIAAGRycy9kb3ducmV2LnhtbFBLBQYAAAAAAwADALcAAAD+AgAA&#10;AAA=&#10;">
                          <v:shape id="Freeform: Shape 72" o:spid="_x0000_s1095" style="position:absolute;left:2481;top:870;width:40730;height:17164;visibility:visible;mso-wrap-style:square;v-text-anchor:middle" coordsize="7373646,3058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LctyAAAAOIAAAAPAAAAZHJzL2Rvd25yZXYueG1sRI9Ba4NA&#10;FITvhfyH5QVya9Yo1sa6CWkgpdBTTOj54b6q6L4VdxvNv+8WCj0OM/MNU+xn04sbja61rGCzjkAQ&#10;V1a3XCu4Xk6PzyCcR9bYWyYFd3Kw3y0eCsy1nfhMt9LXIkDY5aig8X7IpXRVQwbd2g7Ewfuyo0Ef&#10;5FhLPeIU4KaXcRQ9SYMth4UGBzo2VHXlt1GQcVthncqP17TsTu7tMyV5HJRaLefDCwhPs/8P/7Xf&#10;tYJtnMXZNksS+L0U7oDc/QAAAP//AwBQSwECLQAUAAYACAAAACEA2+H2y+4AAACFAQAAEwAAAAAA&#10;AAAAAAAAAAAAAAAAW0NvbnRlbnRfVHlwZXNdLnhtbFBLAQItABQABgAIAAAAIQBa9CxbvwAAABUB&#10;AAALAAAAAAAAAAAAAAAAAB8BAABfcmVscy8ucmVsc1BLAQItABQABgAIAAAAIQAbXLctyAAAAOIA&#10;AAAPAAAAAAAAAAAAAAAAAAcCAABkcnMvZG93bnJldi54bWxQSwUGAAAAAAMAAwC3AAAA/AIAAAAA&#10;" path="m7373645,3058047r-7297434,l76211,,,e" filled="f" strokecolor="#231f20" strokeweight=".43814mm">
                            <v:stroke joinstyle="miter"/>
                            <v:path arrowok="t" o:connecttype="custom" o:connectlocs="4072982,1716404;42097,1716404;42097,0;0,0" o:connectangles="0,0,0,0"/>
                          </v:shape>
                          <v:shape id="TextBox 23" o:spid="_x0000_s1096" type="#_x0000_t202" style="position:absolute;left:1785;top:16981;width:563;height:2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bnGyQAAAOMAAAAPAAAAZHJzL2Rvd25yZXYueG1sRE9fa8Iw&#10;EH8f+B3CDfY2E52o7YwiY4PBYKx2Dz6ezdkGm0vXZFq//TIY7PF+/2+1GVwrztQH61nDZKxAEFfe&#10;WK41fJYv90sQISIbbD2ThisF2KxHNyvMjb9wQeddrEUK4ZCjhibGLpcyVA05DGPfESfu6HuHMZ19&#10;LU2PlxTuWjlVai4dWk4NDXb01FB12n07Dds9F8/26/3wURwLW5aZ4rf5Seu722H7CCLSEP/Ff+5X&#10;k+ZnC/WwnCxmGfz+lACQ6x8AAAD//wMAUEsBAi0AFAAGAAgAAAAhANvh9svuAAAAhQEAABMAAAAA&#10;AAAAAAAAAAAAAAAAAFtDb250ZW50X1R5cGVzXS54bWxQSwECLQAUAAYACAAAACEAWvQsW78AAAAV&#10;AQAACwAAAAAAAAAAAAAAAAAfAQAAX3JlbHMvLnJlbHNQSwECLQAUAAYACAAAACEA7XG5xskAAADj&#10;AAAADwAAAAAAAAAAAAAAAAAHAgAAZHJzL2Rvd25yZXYueG1sUEsFBgAAAAADAAMAtwAAAP0CAAAA&#10;AA==&#10;" filled="f" stroked="f">
                            <v:textbox inset="0,0,0,0">
                              <w:txbxContent>
                                <w:p>
                                  <w:pPr>
                                    <w:jc w:val="right"/>
                                    <w:textAlignment w:val="baseline"/>
                                    <w:rPr>
                                      <w:rFonts w:ascii="Arial" w:hAnsi="Arial" w:cs="Arial"/>
                                      <w:color w:val="000000"/>
                                      <w:kern w:val="24"/>
                                      <w:sz w:val="16"/>
                                      <w:szCs w:val="16"/>
                                      <w14:textFill>
                                        <w14:solidFill>
                                          <w14:srgbClr w14:val="000000">
                                            <w14:lumMod w14:val="50000"/>
                                          </w14:srgbClr>
                                        </w14:solidFill>
                                      </w14:textFill>
                                    </w:rPr>
                                  </w:pPr>
                                  <w:r>
                                    <w:rPr>
                                      <w:rFonts w:ascii="Arial" w:hAnsi="Arial" w:cs="Arial"/>
                                      <w:color w:val="000000"/>
                                      <w:kern w:val="24"/>
                                      <w:sz w:val="16"/>
                                      <w:szCs w:val="16"/>
                                      <w14:textFill>
                                        <w14:solidFill>
                                          <w14:srgbClr w14:val="000000">
                                            <w14:lumMod w14:val="50000"/>
                                          </w14:srgbClr>
                                        </w14:solidFill>
                                      </w14:textFill>
                                    </w:rPr>
                                    <w:t>0</w:t>
                                  </w:r>
                                </w:p>
                                <w:p>
                                  <w:pPr>
                                    <w:rPr>
                                      <w:rFonts w:ascii="Arial" w:hAnsi="Arial" w:cs="Arial"/>
                                      <w:sz w:val="16"/>
                                      <w:szCs w:val="16"/>
                                    </w:rPr>
                                  </w:pPr>
                                </w:p>
                                <w:p>
                                  <w:pPr>
                                    <w:rPr>
                                      <w:rFonts w:ascii="Arial" w:hAnsi="Arial" w:cs="Arial"/>
                                      <w:sz w:val="16"/>
                                      <w:szCs w:val="16"/>
                                    </w:rPr>
                                  </w:pPr>
                                </w:p>
                              </w:txbxContent>
                            </v:textbox>
                          </v:shape>
                          <v:shape id="TextBox 24" o:spid="_x0000_s1097" type="#_x0000_t202" style="position:absolute;left:43;top:14717;width:2324;height:2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mRnyAAAAOIAAAAPAAAAZHJzL2Rvd25yZXYueG1sRE/Pa8Iw&#10;FL4P9j+EN9htppuu2GoUEQcDYax2hx2fzbMNNi+1ybT+9+Yg7Pjx/Z4vB9uKM/XeOFbwOkpAEFdO&#10;G64V/JQfL1MQPiBrbB2Tgit5WC4eH+aYa3fhgs67UIsYwj5HBU0IXS6lrxqy6EeuI47cwfUWQ4R9&#10;LXWPlxhuW/mWJKm0aDg2NNjRuqHquPuzCla/XGzM6Wv/XRwKU5ZZwtv0qNTz07CagQg0hH/x3f2p&#10;FWRpNk0n4/e4OV6Kd0AubgAAAP//AwBQSwECLQAUAAYACAAAACEA2+H2y+4AAACFAQAAEwAAAAAA&#10;AAAAAAAAAAAAAAAAW0NvbnRlbnRfVHlwZXNdLnhtbFBLAQItABQABgAIAAAAIQBa9CxbvwAAABUB&#10;AAALAAAAAAAAAAAAAAAAAB8BAABfcmVscy8ucmVsc1BLAQItABQABgAIAAAAIQAXRmRnyAAAAOIA&#10;AAAPAAAAAAAAAAAAAAAAAAcCAABkcnMvZG93bnJldi54bWxQSwUGAAAAAAMAAwC3AAAA/AIAAAAA&#10;" filled="f" stroked="f">
                            <v:textbox inset="0,0,0,0">
                              <w:txbxContent>
                                <w:p>
                                  <w:pPr>
                                    <w:jc w:val="right"/>
                                    <w:textAlignment w:val="baseline"/>
                                    <w:rPr>
                                      <w:rFonts w:ascii="Arial" w:hAnsi="Arial" w:cs="Arial"/>
                                      <w:color w:val="000000"/>
                                      <w:kern w:val="24"/>
                                      <w:sz w:val="16"/>
                                      <w:szCs w:val="16"/>
                                    </w:rPr>
                                  </w:pPr>
                                  <w:r>
                                    <w:rPr>
                                      <w:rFonts w:ascii="Arial" w:hAnsi="Arial" w:cs="Arial"/>
                                      <w:color w:val="000000"/>
                                      <w:kern w:val="24"/>
                                      <w:sz w:val="16"/>
                                      <w:szCs w:val="16"/>
                                    </w:rPr>
                                    <w:t>20</w:t>
                                  </w:r>
                                </w:p>
                                <w:p>
                                  <w:pPr>
                                    <w:rPr>
                                      <w:rFonts w:ascii="Arial" w:hAnsi="Arial" w:cs="Arial"/>
                                      <w:sz w:val="16"/>
                                      <w:szCs w:val="16"/>
                                    </w:rPr>
                                  </w:pPr>
                                </w:p>
                                <w:p>
                                  <w:pPr>
                                    <w:rPr>
                                      <w:rFonts w:ascii="Arial" w:hAnsi="Arial" w:cs="Arial"/>
                                      <w:sz w:val="16"/>
                                      <w:szCs w:val="16"/>
                                    </w:rPr>
                                  </w:pPr>
                                </w:p>
                              </w:txbxContent>
                            </v:textbox>
                          </v:shape>
                          <v:shape id="TextBox 26" o:spid="_x0000_s1098" type="#_x0000_t202" style="position:absolute;left:522;top:3701;width:1824;height:2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iiNxwAAAOIAAAAPAAAAZHJzL2Rvd25yZXYueG1sRE9da8Iw&#10;FH0f7D+EO9jbTDdHdJ1RRBwMBFntHvZ411zbYHNTm0y7f2+EwR4P53u2GFwrTtQH61nD4ygDQVx5&#10;Y7nW8Fm+PUxBhIhssPVMGn4pwGJ+ezPD3PgzF3TaxVqkEA45amhi7HIpQ9WQwzDyHXHi9r53GBPs&#10;a2l6PKdw18qnLFPSoeXU0GBHq4aqw+7HaVh+cbG2x+33R7EvbFm+ZLxRB63v74blK4hIQ/wX/7nf&#10;TZqvpuOJUs8TuF5KGOT8AgAA//8DAFBLAQItABQABgAIAAAAIQDb4fbL7gAAAIUBAAATAAAAAAAA&#10;AAAAAAAAAAAAAABbQ29udGVudF9UeXBlc10ueG1sUEsBAi0AFAAGAAgAAAAhAFr0LFu/AAAAFQEA&#10;AAsAAAAAAAAAAAAAAAAAHwEAAF9yZWxzLy5yZWxzUEsBAi0AFAAGAAgAAAAhAMc6KI3HAAAA4gAA&#10;AA8AAAAAAAAAAAAAAAAABwIAAGRycy9kb3ducmV2LnhtbFBLBQYAAAAAAwADALcAAAD7AgAAAAA=&#10;" filled="f" stroked="f">
                            <v:textbox inset="0,0,0,0">
                              <w:txbxContent>
                                <w:p>
                                  <w:pPr>
                                    <w:jc w:val="right"/>
                                    <w:textAlignment w:val="baseline"/>
                                    <w:rPr>
                                      <w:rFonts w:ascii="Arial" w:hAnsi="Arial" w:cs="Arial"/>
                                      <w:color w:val="000000"/>
                                      <w:kern w:val="24"/>
                                      <w:sz w:val="16"/>
                                      <w:szCs w:val="16"/>
                                    </w:rPr>
                                  </w:pPr>
                                  <w:r>
                                    <w:rPr>
                                      <w:rFonts w:ascii="Arial" w:hAnsi="Arial" w:cs="Arial"/>
                                      <w:color w:val="000000"/>
                                      <w:kern w:val="24"/>
                                      <w:sz w:val="16"/>
                                      <w:szCs w:val="16"/>
                                    </w:rPr>
                                    <w:t>80</w:t>
                                  </w:r>
                                </w:p>
                                <w:p>
                                  <w:pPr>
                                    <w:rPr>
                                      <w:rFonts w:ascii="Arial" w:hAnsi="Arial" w:cs="Arial"/>
                                      <w:sz w:val="16"/>
                                      <w:szCs w:val="16"/>
                                    </w:rPr>
                                  </w:pPr>
                                </w:p>
                                <w:p>
                                  <w:pPr>
                                    <w:rPr>
                                      <w:rFonts w:ascii="Arial" w:hAnsi="Arial" w:cs="Arial"/>
                                      <w:sz w:val="16"/>
                                      <w:szCs w:val="16"/>
                                    </w:rPr>
                                  </w:pPr>
                                </w:p>
                              </w:txbxContent>
                            </v:textbox>
                          </v:shape>
                          <v:shape id="TextBox 37" o:spid="_x0000_s1099" type="#_x0000_t202" style="position:absolute;width:2365;height:2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o5SyAAAAOMAAAAPAAAAZHJzL2Rvd25yZXYueG1sRE9fa8Iw&#10;EH8f7DuEE/Y2E0VKrUaRsYEwGNbuYY+35myDzaVrMu2+vRkM9ni//7fejq4TFxqC9axhNlUgiGtv&#10;LDca3quXxxxEiMgGO8+k4YcCbDf3d2ssjL9ySZdjbEQK4VCghjbGvpAy1C05DFPfEyfu5AeHMZ1D&#10;I82A1xTuOjlXKpMOLaeGFnt6aqk+H7+dht0Hl8/26+3zUJ5KW1VLxa/ZWeuHybhbgYg0xn/xn3tv&#10;0vw8Xy5mWabm8PtTAkBubgAAAP//AwBQSwECLQAUAAYACAAAACEA2+H2y+4AAACFAQAAEwAAAAAA&#10;AAAAAAAAAAAAAAAAW0NvbnRlbnRfVHlwZXNdLnhtbFBLAQItABQABgAIAAAAIQBa9CxbvwAAABUB&#10;AAALAAAAAAAAAAAAAAAAAB8BAABfcmVscy8ucmVsc1BLAQItABQABgAIAAAAIQDplo5SyAAAAOMA&#10;AAAPAAAAAAAAAAAAAAAAAAcCAABkcnMvZG93bnJldi54bWxQSwUGAAAAAAMAAwC3AAAA/AIAAAAA&#10;" filled="f" stroked="f">
                            <v:textbox inset="0,0,0,0">
                              <w:txbxContent>
                                <w:p>
                                  <w:pPr>
                                    <w:jc w:val="right"/>
                                    <w:textAlignment w:val="baseline"/>
                                    <w:rPr>
                                      <w:rFonts w:ascii="Arial" w:hAnsi="Arial" w:cs="Arial"/>
                                      <w:color w:val="000000"/>
                                      <w:kern w:val="24"/>
                                      <w:sz w:val="16"/>
                                      <w:szCs w:val="16"/>
                                    </w:rPr>
                                  </w:pPr>
                                  <w:r>
                                    <w:rPr>
                                      <w:rFonts w:ascii="Arial" w:hAnsi="Arial" w:cs="Arial"/>
                                      <w:color w:val="000000"/>
                                      <w:kern w:val="24"/>
                                      <w:sz w:val="16"/>
                                      <w:szCs w:val="16"/>
                                    </w:rPr>
                                    <w:t>100</w:t>
                                  </w:r>
                                </w:p>
                                <w:p>
                                  <w:pPr>
                                    <w:rPr>
                                      <w:rFonts w:ascii="Arial" w:hAnsi="Arial" w:cs="Arial"/>
                                      <w:sz w:val="16"/>
                                      <w:szCs w:val="16"/>
                                    </w:rPr>
                                  </w:pPr>
                                </w:p>
                                <w:p>
                                  <w:pPr>
                                    <w:rPr>
                                      <w:rFonts w:ascii="Arial" w:hAnsi="Arial" w:cs="Arial"/>
                                      <w:sz w:val="16"/>
                                      <w:szCs w:val="16"/>
                                    </w:rPr>
                                  </w:pPr>
                                </w:p>
                              </w:txbxContent>
                            </v:textbox>
                          </v:shape>
                          <v:shape id="TextBox 38" o:spid="_x0000_s1100" type="#_x0000_t202" style="position:absolute;left:522;top:7271;width:1824;height:2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KodyAAAAOMAAAAPAAAAZHJzL2Rvd25yZXYueG1sRE9fa8Iw&#10;EH8f7DuEE/Y2EwsWrUaRsYEwGNbuYY+35myDzaVrMu2+vRkM9ni//7fejq4TFxqC9axhNlUgiGtv&#10;LDca3quXxwWIEJENdp5Jww8F2G7u79ZYGH/lki7H2IgUwqFADW2MfSFlqFtyGKa+J07cyQ8OYzqH&#10;RpoBryncdTJTKpcOLaeGFnt6aqk+H7+dht0Hl8/26+3zUJ5KW1VLxa/5WeuHybhbgYg0xn/xn3tv&#10;0vwsn6tFNsuX8PtTAkBubgAAAP//AwBQSwECLQAUAAYACAAAACEA2+H2y+4AAACFAQAAEwAAAAAA&#10;AAAAAAAAAAAAAAAAW0NvbnRlbnRfVHlwZXNdLnhtbFBLAQItABQABgAIAAAAIQBa9CxbvwAAABUB&#10;AAALAAAAAAAAAAAAAAAAAB8BAABfcmVscy8ucmVsc1BLAQItABQABgAIAAAAIQAqxKodyAAAAOMA&#10;AAAPAAAAAAAAAAAAAAAAAAcCAABkcnMvZG93bnJldi54bWxQSwUGAAAAAAMAAwC3AAAA/AIAAAAA&#10;" filled="f" stroked="f">
                            <v:textbox inset="0,0,0,0">
                              <w:txbxContent>
                                <w:p>
                                  <w:pPr>
                                    <w:jc w:val="right"/>
                                    <w:textAlignment w:val="baseline"/>
                                    <w:rPr>
                                      <w:rFonts w:ascii="Arial" w:hAnsi="Arial" w:cs="Arial"/>
                                      <w:color w:val="000000"/>
                                      <w:kern w:val="24"/>
                                      <w:sz w:val="16"/>
                                      <w:szCs w:val="16"/>
                                    </w:rPr>
                                  </w:pPr>
                                  <w:r>
                                    <w:rPr>
                                      <w:rFonts w:ascii="Arial" w:hAnsi="Arial" w:cs="Arial"/>
                                      <w:color w:val="000000"/>
                                      <w:kern w:val="24"/>
                                      <w:sz w:val="16"/>
                                      <w:szCs w:val="16"/>
                                    </w:rPr>
                                    <w:t>60</w:t>
                                  </w:r>
                                </w:p>
                                <w:p>
                                  <w:pPr>
                                    <w:rPr>
                                      <w:rFonts w:ascii="Arial" w:hAnsi="Arial" w:cs="Arial"/>
                                      <w:sz w:val="16"/>
                                      <w:szCs w:val="16"/>
                                    </w:rPr>
                                  </w:pPr>
                                </w:p>
                                <w:p>
                                  <w:pPr>
                                    <w:rPr>
                                      <w:rFonts w:ascii="Arial" w:hAnsi="Arial" w:cs="Arial"/>
                                      <w:sz w:val="16"/>
                                      <w:szCs w:val="16"/>
                                    </w:rPr>
                                  </w:pPr>
                                </w:p>
                              </w:txbxContent>
                            </v:textbox>
                          </v:shape>
                          <v:shape id="TextBox 54" o:spid="_x0000_s1101" type="#_x0000_t202" style="position:absolute;left:522;top:10929;width:1824;height:2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asWyAAAAOMAAAAPAAAAZHJzL2Rvd25yZXYueG1sRE9fa8Iw&#10;EH8f7DuEE/Y2Ex2KrUaRscFgIKv1YY+35myDzaVrMu2+/SIMfLzf/1ttBteKM/XBetYwGSsQxJU3&#10;lmsNh/L1cQEiRGSDrWfS8EsBNuv7uxXmxl+4oPM+1iKFcMhRQxNjl0sZqoYchrHviBN39L3DmM6+&#10;lqbHSwp3rZwqNZcOLaeGBjt6bqg67X+chu0nFy/2e/f1URwLW5aZ4vf5SeuH0bBdgog0xJv43/1m&#10;0vxMzdQ0m02e4PpTAkCu/wAAAP//AwBQSwECLQAUAAYACAAAACEA2+H2y+4AAACFAQAAEwAAAAAA&#10;AAAAAAAAAAAAAAAAW0NvbnRlbnRfVHlwZXNdLnhtbFBLAQItABQABgAIAAAAIQBa9CxbvwAAABUB&#10;AAALAAAAAAAAAAAAAAAAAB8BAABfcmVscy8ucmVsc1BLAQItABQABgAIAAAAIQCxKasWyAAAAOMA&#10;AAAPAAAAAAAAAAAAAAAAAAcCAABkcnMvZG93bnJldi54bWxQSwUGAAAAAAMAAwC3AAAA/AIAAAAA&#10;" filled="f" stroked="f">
                            <v:textbox inset="0,0,0,0">
                              <w:txbxContent>
                                <w:p>
                                  <w:pPr>
                                    <w:jc w:val="right"/>
                                    <w:textAlignment w:val="baseline"/>
                                    <w:rPr>
                                      <w:rFonts w:ascii="Arial" w:hAnsi="Arial" w:cs="Arial"/>
                                      <w:color w:val="000000"/>
                                      <w:kern w:val="24"/>
                                      <w:sz w:val="16"/>
                                      <w:szCs w:val="16"/>
                                    </w:rPr>
                                  </w:pPr>
                                  <w:r>
                                    <w:rPr>
                                      <w:rFonts w:ascii="Arial" w:hAnsi="Arial" w:cs="Arial"/>
                                      <w:color w:val="000000"/>
                                      <w:kern w:val="24"/>
                                      <w:sz w:val="16"/>
                                      <w:szCs w:val="16"/>
                                    </w:rPr>
                                    <w:t>40</w:t>
                                  </w:r>
                                </w:p>
                                <w:p>
                                  <w:pPr>
                                    <w:rPr>
                                      <w:rFonts w:ascii="Arial" w:hAnsi="Arial" w:cs="Arial"/>
                                      <w:sz w:val="16"/>
                                      <w:szCs w:val="16"/>
                                    </w:rPr>
                                  </w:pPr>
                                </w:p>
                                <w:p>
                                  <w:pPr>
                                    <w:rPr>
                                      <w:rFonts w:ascii="Arial" w:hAnsi="Arial" w:cs="Arial"/>
                                      <w:sz w:val="16"/>
                                      <w:szCs w:val="16"/>
                                    </w:rPr>
                                  </w:pPr>
                                </w:p>
                              </w:txbxContent>
                            </v:textbox>
                          </v:shape>
                        </v:group>
                      </v:group>
                      <v:group id="Graphic 2" o:spid="_x0000_s1102" style="position:absolute;left:2954;top:11887;width:39823;height:88" coordorigin="14189,27148" coordsize="72974,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mdoyAAAAOMAAAAPAAAAZHJzL2Rvd25yZXYueG1sRE/NasJA&#10;EL4X+g7LFLzVTYwVja4iYsWDFKoF8TZkxySYnQ3ZbRLf3hUKPc73P4tVbyrRUuNKywriYQSCOLO6&#10;5FzBz+nzfQrCeWSNlWVScCcHq+XrywJTbTv+pvbocxFC2KWooPC+TqV0WUEG3dDWxIG72sagD2eT&#10;S91gF8JNJUdRNJEGSw4NBda0KSi7HX+Ngl2H3TqJt+3hdt3cL6ePr/MhJqUGb/16DsJT7//Ff+69&#10;DvOno3iWJOPJGJ4/BQDk8gEAAP//AwBQSwECLQAUAAYACAAAACEA2+H2y+4AAACFAQAAEwAAAAAA&#10;AAAAAAAAAAAAAAAAW0NvbnRlbnRfVHlwZXNdLnhtbFBLAQItABQABgAIAAAAIQBa9CxbvwAAABUB&#10;AAALAAAAAAAAAAAAAAAAAB8BAABfcmVscy8ucmVsc1BLAQItABQABgAIAAAAIQBq2mdoyAAAAOMA&#10;AAAPAAAAAAAAAAAAAAAAAAcCAABkcnMvZG93bnJldi54bWxQSwUGAAAAAAMAAwC3AAAA/AIAAAAA&#10;">
                        <v:shape id="Freeform: Shape 224" o:spid="_x0000_s1103" style="position:absolute;left:14189;top:27148;width:315;height:158;visibility:visible;mso-wrap-style:square;v-text-anchor:middle" coordsize="31557,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tyQAAAOMAAAAPAAAAZHJzL2Rvd25yZXYueG1sRE87T8Mw&#10;EN6R+A/WIbEg6ri0PELdCiFBWTq0Zcl2so84ND5HsUnDv6+RKjHe977FavStGKiPTWANalKAIDbB&#10;Nlxr+Ny/3T6CiAnZYhuYNPxShNXy8mKBpQ1H3tKwS7XIIRxL1OBS6kopo3HkMU5CR5y5r9B7TPns&#10;a2l7POZw38ppUdxLjw3nBocdvToyh92P12CGw91m79oHdVN/v1frWK2NqrS+vhpfnkEkGtO/+Oz+&#10;sHn+fPY0LdRMzeHvpwyAXJ4AAAD//wMAUEsBAi0AFAAGAAgAAAAhANvh9svuAAAAhQEAABMAAAAA&#10;AAAAAAAAAAAAAAAAAFtDb250ZW50X1R5cGVzXS54bWxQSwECLQAUAAYACAAAACEAWvQsW78AAAAV&#10;AQAACwAAAAAAAAAAAAAAAAAfAQAAX3JlbHMvLnJlbHNQSwECLQAUAAYACAAAACEAfqo/rckAAADj&#10;AAAADwAAAAAAAAAAAAAAAAAHAgAAZHJzL2Rvd25yZXYueG1sUEsFBgAAAAADAAMAtwAAAP0CAAAA&#10;AA==&#10;" path="m,l31557,e" filled="f" strokecolor="black [3213]" strokeweight=".43814mm">
                          <v:stroke joinstyle="miter"/>
                          <v:path arrowok="t" o:connecttype="custom" o:connectlocs="0,0;31557,0" o:connectangles="0,0"/>
                        </v:shape>
                        <v:shape id="Freeform: Shape 225" o:spid="_x0000_s1104" style="position:absolute;left:15134;top:27148;width:71400;height:158;visibility:visible;mso-wrap-style:square;v-text-anchor:middle" coordsize="7139963,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ekhygAAAOIAAAAPAAAAZHJzL2Rvd25yZXYueG1sRI9BS8NA&#10;FITvQv/D8gre7K7FiI3dllJsiXhqVbw+ss8kJvs23V2b9N+7guBxmJlvmOV6tJ04kw+NYw23MwWC&#10;uHSm4UrD2+vu5gFEiMgGO8ek4UIB1qvJ1RJz4wY+0PkYK5EgHHLUUMfY51KGsiaLYeZ64uR9Om8x&#10;JukraTwOCW47OVfqXlpsOC3U2NO2prI9flsNz/vsSV12w759/3Iv7cfJFX5TaH09HTePICKN8T/8&#10;1y6Mhkwt5gulsjv4vZTugFz9AAAA//8DAFBLAQItABQABgAIAAAAIQDb4fbL7gAAAIUBAAATAAAA&#10;AAAAAAAAAAAAAAAAAABbQ29udGVudF9UeXBlc10ueG1sUEsBAi0AFAAGAAgAAAAhAFr0LFu/AAAA&#10;FQEAAAsAAAAAAAAAAAAAAAAAHwEAAF9yZWxzLy5yZWxzUEsBAi0AFAAGAAgAAAAhAMmt6SHKAAAA&#10;4gAAAA8AAAAAAAAAAAAAAAAABwIAAGRycy9kb3ducmV2LnhtbFBLBQYAAAAAAwADALcAAAD+AgAA&#10;AAA=&#10;" path="m,l7139964,e" filled="f" strokecolor="black [3213]" strokeweight=".43814mm">
                          <v:stroke joinstyle="miter"/>
                          <v:path arrowok="t" o:connecttype="custom" o:connectlocs="0,0;7139964,0" o:connectangles="0,0"/>
                        </v:shape>
                        <v:shape id="Freeform: Shape 226" o:spid="_x0000_s1105" style="position:absolute;left:86848;top:27148;width:315;height:158;visibility:visible;mso-wrap-style:square;v-text-anchor:middle" coordsize="31557,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hEIzAAAAOMAAAAPAAAAZHJzL2Rvd25yZXYueG1sRI8xb8Iw&#10;EIX3Sv0P1lXqUoETIkEUMKiq1MLSocCSzbKPOCU+R7Eb0n/PDZU63r1373232U2+EyMOsQ2kIJ9n&#10;IJBMsC01Cs6n91kJIiZNVneBUMEvRthtHx82urLhRl84HlMjOIRipRW4lPpKymgceh3noUdi7RIG&#10;rxOPQyPtoG8c7ju5yLKl9LolbnC6xzeH5nr88QrMeC0+T65b5S/N90e9j/Xe5LVSz0/T6xpEwin9&#10;m/+uD5bxi0VZZkW5ZGj+iRcgt3cAAAD//wMAUEsBAi0AFAAGAAgAAAAhANvh9svuAAAAhQEAABMA&#10;AAAAAAAAAAAAAAAAAAAAAFtDb250ZW50X1R5cGVzXS54bWxQSwECLQAUAAYACAAAACEAWvQsW78A&#10;AAAVAQAACwAAAAAAAAAAAAAAAAAfAQAAX3JlbHMvLnJlbHNQSwECLQAUAAYACAAAACEACnIRCMwA&#10;AADjAAAADwAAAAAAAAAAAAAAAAAHAgAAZHJzL2Rvd25yZXYueG1sUEsFBgAAAAADAAMAtwAAAAAD&#10;AAAAAA==&#10;" path="m,l31557,e" filled="f" strokecolor="black [3213]" strokeweight=".43814mm">
                          <v:stroke joinstyle="miter"/>
                          <v:path arrowok="t" o:connecttype="custom" o:connectlocs="0,0;31557,0" o:connectangles="0,0"/>
                        </v:shape>
                      </v:group>
                    </v:group>
                    <v:group id="Group 110" o:spid="_x0000_s1106" style="position:absolute;left:2532;top:4572;width:418;height:11164" coordsize="418,1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0JgygAAAOMAAAAPAAAAZHJzL2Rvd25yZXYueG1sRI/LasJA&#10;FIb3Qt9hOIXudDIp1RIdRaQtXYjgBYq7Q+aYBDNnQmaaxLd3FoLLn//Gt1gNthYdtb5yrEFNEhDE&#10;uTMVFxpOx+/xJwgfkA3WjknDjTysli+jBWbG9byn7hAKEUfYZ6ihDKHJpPR5SRb9xDXE0bu41mKI&#10;si2kabGP47aWaZJMpcWK40OJDW1Kyq+Hf6vhp8d+/a6+uu31srmdjx+7v60ird9eh/UcRKAhPMOP&#10;9q/RkCZTlarZLI0UkSnygFzeAQAA//8DAFBLAQItABQABgAIAAAAIQDb4fbL7gAAAIUBAAATAAAA&#10;AAAAAAAAAAAAAAAAAABbQ29udGVudF9UeXBlc10ueG1sUEsBAi0AFAAGAAgAAAAhAFr0LFu/AAAA&#10;FQEAAAsAAAAAAAAAAAAAAAAAHwEAAF9yZWxzLy5yZWxzUEsBAi0AFAAGAAgAAAAhAPGjQmDKAAAA&#10;4wAAAA8AAAAAAAAAAAAAAAAABwIAAGRycy9kb3ducmV2LnhtbFBLBQYAAAAAAwADALcAAAD+AgAA&#10;AAA=&#10;">
                      <v:shape id="Freeform: Shape 73" o:spid="_x0000_s1107" style="position:absolute;left:1;width:416;height:88;visibility:visible;mso-wrap-style:square;v-text-anchor:middle" coordsize="76210,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BGywAAAOIAAAAPAAAAZHJzL2Rvd25yZXYueG1sRI/RTsJA&#10;FETfTfyHzTXxTXahpoHKQhQV4YFEqR9w07201e7d0l1p/XvXhITHycycycyXg23EiTpfO9YwHikQ&#10;xIUzNZcaPvPXuykIH5ANNo5Jwy95WC6ur+aYGdfzB532oRQRwj5DDVUIbSalLyqy6EeuJY7ewXUW&#10;Q5RdKU2HfYTbRk6USqXFmuNChS2tKiq+9z9WQ7J+Wn/ls/5l57ZvxwHvn/N3lWt9ezM8PoAINIRL&#10;+NzeGA3TJElnqUon8H8p3gG5+AMAAP//AwBQSwECLQAUAAYACAAAACEA2+H2y+4AAACFAQAAEwAA&#10;AAAAAAAAAAAAAAAAAAAAW0NvbnRlbnRfVHlwZXNdLnhtbFBLAQItABQABgAIAAAAIQBa9CxbvwAA&#10;ABUBAAALAAAAAAAAAAAAAAAAAB8BAABfcmVscy8ucmVsc1BLAQItABQABgAIAAAAIQBzM+BGywAA&#10;AOIAAAAPAAAAAAAAAAAAAAAAAAcCAABkcnMvZG93bnJldi54bWxQSwUGAAAAAAMAAwC3AAAA/wIA&#10;AAAA&#10;" path="m,l76211,e" filled="f" strokecolor="#231f20" strokeweight=".43814mm">
                        <v:stroke joinstyle="miter"/>
                        <v:path arrowok="t" o:connecttype="custom" o:connectlocs="0,0;41590,0" o:connectangles="0,0"/>
                      </v:shape>
                      <v:shape id="Freeform: Shape 74" o:spid="_x0000_s1108" style="position:absolute;top:3638;width:416;height:36;visibility:visible;mso-wrap-style:square;v-text-anchor:middle" coordsize="10000,1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EiKyQAAAOAAAAAPAAAAZHJzL2Rvd25yZXYueG1sRI9Ba8JA&#10;FITvhf6H5RW8iG4UUzW6igpFQS+NHvT2zL4modm3IbvV+O+7QqHHYWa+YebL1lTiRo0rLSsY9CMQ&#10;xJnVJecKTseP3gSE88gaK8uk4EEOlovXlzkm2t75k26pz0WAsEtQQeF9nUjpsoIMur6tiYP3ZRuD&#10;Psgml7rBe4CbSg6j6F0aLDksFFjTpqDsO/0xCvbx+XHYdXG7GdrT+rK6UmpHXaU6b+1qBsJT6//D&#10;f+2dVjAZx6N4OoDnoXAG5OIXAAD//wMAUEsBAi0AFAAGAAgAAAAhANvh9svuAAAAhQEAABMAAAAA&#10;AAAAAAAAAAAAAAAAAFtDb250ZW50X1R5cGVzXS54bWxQSwECLQAUAAYACAAAACEAWvQsW78AAAAV&#10;AQAACwAAAAAAAAAAAAAAAAAfAQAAX3JlbHMvLnJlbHNQSwECLQAUAAYACAAAACEA8QBIiskAAADg&#10;AAAADwAAAAAAAAAAAAAAAAAHAgAAZHJzL2Rvd25yZXYueG1sUEsFBgAAAAADAAMAtwAAAP0CAAAA&#10;AA==&#10;" path="m1325,3825r7350,l8675,6175r-7350,l1325,3825xe" filled="f" strokecolor="#231f20" strokeweight=".43814mm">
                        <v:stroke joinstyle="miter"/>
                        <v:path arrowok="t" o:connecttype="custom" o:connectlocs="5525,1370;36173,1370;36173,2212;5525,2212;5525,1370" o:connectangles="0,0,0,0,0"/>
                      </v:shape>
                      <v:shape id="Freeform: Shape 76" o:spid="_x0000_s1109" style="position:absolute;left:1;top:11075;width:417;height:89;visibility:visible;mso-wrap-style:square;v-text-anchor:middle" coordsize="76368,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1ebyQAAAOEAAAAPAAAAZHJzL2Rvd25yZXYueG1sRI/RagIx&#10;FETfhf5DuIW+SM1abbWrUbQo+CS49gOum9vdxc3NmqS6/r0RBB+HmTnDTOetqcWZnK8sK+j3EhDE&#10;udUVFwp+9+v3MQgfkDXWlknBlTzMZy+dKabaXnhH5ywUIkLYp6igDKFJpfR5SQZ9zzbE0fuzzmCI&#10;0hVSO7xEuKnlR5J8SYMVx4USG/opKT9m/0YB1rv+YbVxA1xfs21husuT2S+VenttFxMQgdrwDD/a&#10;G63gezQcfA6TEdwfxTcgZzcAAAD//wMAUEsBAi0AFAAGAAgAAAAhANvh9svuAAAAhQEAABMAAAAA&#10;AAAAAAAAAAAAAAAAAFtDb250ZW50X1R5cGVzXS54bWxQSwECLQAUAAYACAAAACEAWvQsW78AAAAV&#10;AQAACwAAAAAAAAAAAAAAAAAfAQAAX3JlbHMvLnJlbHNQSwECLQAUAAYACAAAACEA9ItXm8kAAADh&#10;AAAADwAAAAAAAAAAAAAAAAAHAgAAZHJzL2Rvd25yZXYueG1sUEsFBgAAAAADAAMAtwAAAP0CAAAA&#10;AA==&#10;" path="m,l76368,e" filled="f" strokecolor="#231f20" strokeweight=".43814mm">
                        <v:stroke joinstyle="miter"/>
                        <v:path arrowok="t" o:connecttype="custom" o:connectlocs="0,0;41675,0" o:connectangles="0,0"/>
                      </v:shape>
                    </v:group>
                  </v:group>
                  <v:shape id="Freeform: Shape 75" o:spid="_x0000_s1110" style="position:absolute;left:2514;top:11912;width:416;height:89;visibility:visible;mso-wrap-style:square;v-text-anchor:middle" coordsize="76210,15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Xw/yAAAAOMAAAAPAAAAZHJzL2Rvd25yZXYueG1sRE/NTsJA&#10;EL6b+A6bMfEmu/UvtLIQQQU5kADlASbdsS10Z2t3pfXtXRMTj/P9z2Q22EacqfO1Yw3JSIEgLpyp&#10;udRwyN9uxiB8QDbYOCYN3+RhNr28mGBmXM87Ou9DKWII+ww1VCG0mZS+qMiiH7mWOHIfrrMY4tmV&#10;0nTYx3DbyFulHqXFmmNDhS0tKipO+y+r4W45Xx7ztH/duPXqc8D7l3yrcq2vr4bnJxCBhvAv/nO/&#10;mzg/eVBpqpI0gd+fIgBy+gMAAP//AwBQSwECLQAUAAYACAAAACEA2+H2y+4AAACFAQAAEwAAAAAA&#10;AAAAAAAAAAAAAAAAW0NvbnRlbnRfVHlwZXNdLnhtbFBLAQItABQABgAIAAAAIQBa9CxbvwAAABUB&#10;AAALAAAAAAAAAAAAAAAAAB8BAABfcmVscy8ucmVsc1BLAQItABQABgAIAAAAIQDCLXw/yAAAAOMA&#10;AAAPAAAAAAAAAAAAAAAAAAcCAABkcnMvZG93bnJldi54bWxQSwUGAAAAAAMAAwC3AAAA/AIAAAAA&#10;" path="m,l76211,e" filled="f" strokecolor="#231f20" strokeweight=".43814mm">
                    <v:stroke joinstyle="miter"/>
                    <v:path arrowok="t" o:connecttype="custom" o:connectlocs="0,0;41590,0" o:connectangles="0,0"/>
                  </v:shape>
                </v:group>
                <v:group id="Group 122" o:spid="_x0000_s1111" style="position:absolute;left:11731;top:26322;width:47773;height:2138" coordsize="47773,2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pLwyAAAAOMAAAAPAAAAZHJzL2Rvd25yZXYueG1sRE/NasJA&#10;EL4LfYdlCr3pJhElRlcRaUsPIqiF4m3IjkkwOxuy2yS+vVsoeJzvf1abwdSio9ZVlhXEkwgEcW51&#10;xYWC7/PHOAXhPLLG2jIpuJODzfpltMJM256P1J18IUIIuwwVlN43mZQuL8mgm9iGOHBX2xr04WwL&#10;qVvsQ7ipZRJFc2mw4tBQYkO7kvLb6dco+Oyx307j925/u+7ul/Ps8LOPSam312G7BOFp8E/xv/tL&#10;h/lxmkzTxSJK4O+nAIBcPwAAAP//AwBQSwECLQAUAAYACAAAACEA2+H2y+4AAACFAQAAEwAAAAAA&#10;AAAAAAAAAAAAAAAAW0NvbnRlbnRfVHlwZXNdLnhtbFBLAQItABQABgAIAAAAIQBa9CxbvwAAABUB&#10;AAALAAAAAAAAAAAAAAAAAB8BAABfcmVscy8ucmVsc1BLAQItABQABgAIAAAAIQAccpLwyAAAAOMA&#10;AAAPAAAAAAAAAAAAAAAAAAcCAABkcnMvZG93bnJldi54bWxQSwUGAAAAAAMAAwC3AAAA/AIAAAAA&#10;">
                  <v:shape id="TextBox 58" o:spid="_x0000_s1112" type="#_x0000_t202" style="position:absolute;top:110;width:4279;height:1917;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aJkyQAAAOMAAAAPAAAAZHJzL2Rvd25yZXYueG1sRE/NTgIx&#10;EL6b+A7NmHiTriugWSkEEAgHYwJy8Di24+7G7XRpCyxvT01IPM73P6NJZxtxJB9qxwoeexkIYu1M&#10;zaWC3efy4QVEiMgGG8ek4EwBJuPbmxEWxp14Q8dtLEUK4VCggirGtpAy6Ioshp5riRP347zFmE5f&#10;SuPxlMJtI/MsG0qLNaeGCluaV6R/twerwM82++8v0os3895frQ+r3Yd+Wih1f9dNX0FE6uK/+Ope&#10;mzR/kA3zvJ8/D+DvpwSAHF8AAAD//wMAUEsBAi0AFAAGAAgAAAAhANvh9svuAAAAhQEAABMAAAAA&#10;AAAAAAAAAAAAAAAAAFtDb250ZW50X1R5cGVzXS54bWxQSwECLQAUAAYACAAAACEAWvQsW78AAAAV&#10;AQAACwAAAAAAAAAAAAAAAAAfAQAAX3JlbHMvLnJlbHNQSwECLQAUAAYACAAAACEAjLGiZMkAAADj&#10;AAAADwAAAAAAAAAAAAAAAAAHAgAAZHJzL2Rvd25yZXYueG1sUEsFBgAAAAADAAMAtwAAAP0CAAAA&#10;AA==&#10;" filled="f" stroked="f">
                    <v:textbox inset="0,0,0,0">
                      <w:txbxContent>
                        <w:p>
                          <w:pPr>
                            <w:rPr>
                              <w:rFonts w:ascii="Arial" w:hAnsi="Arial" w:cs="Arial"/>
                            </w:rPr>
                          </w:pPr>
                          <w:r>
                            <w:rPr>
                              <w:rFonts w:ascii="Arial" w:hAnsi="Arial" w:cs="Arial"/>
                              <w:color w:val="000000"/>
                              <w:kern w:val="24"/>
                              <w:sz w:val="14"/>
                              <w:szCs w:val="14"/>
                              <w14:textFill>
                                <w14:solidFill>
                                  <w14:srgbClr w14:val="000000">
                                    <w14:lumMod w14:val="50000"/>
                                  </w14:srgbClr>
                                </w14:solidFill>
                              </w14:textFill>
                            </w:rPr>
                            <w:t>Algtase</w:t>
                          </w:r>
                        </w:p>
                        <w:p>
                          <w:pPr>
                            <w:rPr>
                              <w:rFonts w:ascii="Arial" w:hAnsi="Arial" w:cs="Arial"/>
                            </w:rPr>
                          </w:pPr>
                        </w:p>
                      </w:txbxContent>
                    </v:textbox>
                  </v:shape>
                  <v:shape id="TextBox 59" o:spid="_x0000_s1113" type="#_x0000_t202" style="position:absolute;left:3360;width:3886;height:1917;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U/CyQAAAOMAAAAPAAAAZHJzL2Rvd25yZXYueG1sRE/NTgIx&#10;EL6b8A7NkHiT7gJhzUohqEg4EBOQg8exHXc3bKdrW2B9e2ti4nG+/5kve9uKC/nQOFaQjzIQxNqZ&#10;hisFx7eXu3sQISIbbB2Tgm8KsFwMbuZYGnflPV0OsRIphEOJCuoYu1LKoGuyGEauI07cp/MWYzp9&#10;JY3Hawq3rRxn2UxabDg11NjRU036dDhbBf5x//XxTnr9bHbTzfa8Ob7qyVqp22G/egARqY//4j/3&#10;1qT5RT6Z5uOimMHvTwkAufgBAAD//wMAUEsBAi0AFAAGAAgAAAAhANvh9svuAAAAhQEAABMAAAAA&#10;AAAAAAAAAAAAAAAAAFtDb250ZW50X1R5cGVzXS54bWxQSwECLQAUAAYACAAAACEAWvQsW78AAAAV&#10;AQAACwAAAAAAAAAAAAAAAAAfAQAAX3JlbHMvLnJlbHNQSwECLQAUAAYACAAAACEAKk1PwskAAADj&#10;AAAADwAAAAAAAAAAAAAAAAAHAgAAZHJzL2Rvd25yZXYueG1sUEsFBgAAAAADAAMAtwAAAP0CAAAA&#10;AA==&#10;" filled="f" stroked="f">
                    <v:textbox inset="0,0,0,0">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N1-N2</w:t>
                          </w:r>
                        </w:p>
                        <w:p>
                          <w:pPr>
                            <w:rPr>
                              <w:rFonts w:ascii="Arial" w:hAnsi="Arial" w:cs="Arial"/>
                            </w:rPr>
                          </w:pPr>
                        </w:p>
                        <w:p>
                          <w:pPr>
                            <w:rPr>
                              <w:rFonts w:ascii="Arial" w:hAnsi="Arial" w:cs="Arial"/>
                            </w:rPr>
                          </w:pPr>
                        </w:p>
                      </w:txbxContent>
                    </v:textbox>
                  </v:shape>
                  <v:shape id="TextBox 60" o:spid="_x0000_s1114" type="#_x0000_t202" style="position:absolute;left:6389;width:3893;height:1917;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k10zAAAAOIAAAAPAAAAZHJzL2Rvd25yZXYueG1sRI/NTsMw&#10;EITvSH0Ha5G4UScpAhLqVvyUqgeE1NIDx8VekqjxOthum749roTEcTQz32im88F24kA+tI4V5OMM&#10;BLF2puVawfbj9foeRIjIBjvHpOBEAeaz0cUUK+OOvKbDJtYiQThUqKCJsa+kDLohi2HseuLkfTtv&#10;MSbpa2k8HhPcdrLIsltpseW00GBPzw3p3WZvFfin9c/XJ+nFi3m7Wa72y+27niyUurocHh9ARBri&#10;f/ivvTIKivIuLydlXsD5UroDcvYLAAD//wMAUEsBAi0AFAAGAAgAAAAhANvh9svuAAAAhQEAABMA&#10;AAAAAAAAAAAAAAAAAAAAAFtDb250ZW50X1R5cGVzXS54bWxQSwECLQAUAAYACAAAACEAWvQsW78A&#10;AAAVAQAACwAAAAAAAAAAAAAAAAAfAQAAX3JlbHMvLnJlbHNQSwECLQAUAAYACAAAACEAXyJNdMwA&#10;AADiAAAADwAAAAAAAAAAAAAAAAAHAgAAZHJzL2Rvd25yZXYueG1sUEsFBgAAAAADAAMAtwAAAAAD&#10;AAAAAA==&#10;" filled="f" stroked="f">
                    <v:textbox inset="0,0,0,0">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N3-N4</w:t>
                          </w:r>
                        </w:p>
                        <w:p>
                          <w:pPr>
                            <w:rPr>
                              <w:rFonts w:ascii="Arial" w:hAnsi="Arial" w:cs="Arial"/>
                            </w:rPr>
                          </w:pPr>
                        </w:p>
                        <w:p>
                          <w:pPr>
                            <w:rPr>
                              <w:rFonts w:ascii="Arial" w:hAnsi="Arial" w:cs="Arial"/>
                            </w:rPr>
                          </w:pPr>
                        </w:p>
                      </w:txbxContent>
                    </v:textbox>
                  </v:shape>
                  <v:shape id="TextBox 61" o:spid="_x0000_s1115" type="#_x0000_t202" style="position:absolute;left:9419;width:3892;height:1917;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twlygAAAOIAAAAPAAAAZHJzL2Rvd25yZXYueG1sRI/NTgIx&#10;FIX3Jr5Dc03cSQdQMo4UggqEBTEBWbi8tpeZCdPbsS0wvD1dmLA8OX/5xtPONuJEPtSOFfR7GQhi&#10;7UzNpYLd9+IpBxEissHGMSm4UIDp5P5ujIVxZ97QaRtLkUY4FKigirEtpAy6Iouh51ri5O2dtxiT&#10;9KU0Hs9p3DZykGUjabHm9FBhSx8V6cP2aBX4983f7w/p+adZPy9Xx+XuSw/nSj0+dLM3EJG6eAv/&#10;t1dGQf46eMmH2ShBJKSEA3JyBQAA//8DAFBLAQItABQABgAIAAAAIQDb4fbL7gAAAIUBAAATAAAA&#10;AAAAAAAAAAAAAAAAAABbQ29udGVudF9UeXBlc10ueG1sUEsBAi0AFAAGAAgAAAAhAFr0LFu/AAAA&#10;FQEAAAsAAAAAAAAAAAAAAAAAHwEAAF9yZWxzLy5yZWxzUEsBAi0AFAAGAAgAAAAhAF8y3CXKAAAA&#10;4gAAAA8AAAAAAAAAAAAAAAAABwIAAGRycy9kb3ducmV2LnhtbFBLBQYAAAAAAwADALcAAAD+AgAA&#10;AAA=&#10;" filled="f" stroked="f">
                    <v:textbox inset="0,0,0,0">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N5-N6</w:t>
                          </w:r>
                        </w:p>
                        <w:p>
                          <w:pPr>
                            <w:rPr>
                              <w:rFonts w:ascii="Arial" w:hAnsi="Arial" w:cs="Arial"/>
                            </w:rPr>
                          </w:pPr>
                        </w:p>
                        <w:p>
                          <w:pPr>
                            <w:rPr>
                              <w:rFonts w:ascii="Arial" w:hAnsi="Arial" w:cs="Arial"/>
                            </w:rPr>
                          </w:pPr>
                        </w:p>
                      </w:txbxContent>
                    </v:textbox>
                  </v:shape>
                  <v:shape id="TextBox 62" o:spid="_x0000_s1116" type="#_x0000_t202" style="position:absolute;left:12449;width:3898;height:1917;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JToyAAAAOIAAAAPAAAAZHJzL2Rvd25yZXYueG1sRE/LTgIx&#10;FN2b+A/NNWEnHd5kpBAFJCwMCY8Fy0t7nZk4vR3bAuPf24WJy5Pzni1aW4sb+VA5VtDrZiCItTMV&#10;FwpOx/fnKYgQkQ3WjknBDwVYzB8fZpgbd+c93Q6xECmEQ44KyhibXMqgS7IYuq4hTtyn8xZjgr6Q&#10;xuM9hdta9rNsLC1WnBpKbGhZkv46XK0C/7b/vpxJr1fmY7jZXjennR6sleo8ta8vICK18V/8594a&#10;Bf3pJOuNhqO0OV1Kd0DOfwEAAP//AwBQSwECLQAUAAYACAAAACEA2+H2y+4AAACFAQAAEwAAAAAA&#10;AAAAAAAAAAAAAAAAW0NvbnRlbnRfVHlwZXNdLnhtbFBLAQItABQABgAIAAAAIQBa9CxbvwAAABUB&#10;AAALAAAAAAAAAAAAAAAAAB8BAABfcmVscy8ucmVsc1BLAQItABQABgAIAAAAIQBV0JToyAAAAOIA&#10;AAAPAAAAAAAAAAAAAAAAAAcCAABkcnMvZG93bnJldi54bWxQSwUGAAAAAAMAAwC3AAAA/AIAAAAA&#10;" filled="f" stroked="f">
                    <v:textbox inset="0,0,0,0">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N7-N8</w:t>
                          </w:r>
                        </w:p>
                        <w:p>
                          <w:pPr>
                            <w:rPr>
                              <w:rFonts w:ascii="Arial" w:hAnsi="Arial" w:cs="Arial"/>
                            </w:rPr>
                          </w:pPr>
                        </w:p>
                        <w:p>
                          <w:pPr>
                            <w:rPr>
                              <w:rFonts w:ascii="Arial" w:hAnsi="Arial" w:cs="Arial"/>
                            </w:rPr>
                          </w:pPr>
                        </w:p>
                      </w:txbxContent>
                    </v:textbox>
                  </v:shape>
                  <v:shape id="TextBox 63" o:spid="_x0000_s1117" type="#_x0000_t202" style="position:absolute;left:15478;width:3893;height:1917;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n0YzAAAAOIAAAAPAAAAZHJzL2Rvd25yZXYueG1sRI9LT8Mw&#10;EITvSPwHa5G4USdtVGioW/EoVQ8IqY8Dx8Vekoh4HWy3Tf89rlSJ42hmvtFM571txYF8aBwryAcZ&#10;CGLtTMOVgt327e4BRIjIBlvHpOBEAeaz66splsYdeU2HTaxEgnAoUUEdY1dKGXRNFsPAdcTJ+3be&#10;YkzSV9J4PCa4beUwy8bSYsNpocaOXmrSP5u9VeCf179fn6QXr+a9WK72y92HHi2Uur3pnx5BROrj&#10;f/jSXhkFxWiYT7LiPofzpXQH5OwPAAD//wMAUEsBAi0AFAAGAAgAAAAhANvh9svuAAAAhQEAABMA&#10;AAAAAAAAAAAAAAAAAAAAAFtDb250ZW50X1R5cGVzXS54bWxQSwECLQAUAAYACAAAACEAWvQsW78A&#10;AAAVAQAACwAAAAAAAAAAAAAAAAAfAQAAX3JlbHMvLnJlbHNQSwECLQAUAAYACAAAACEAFtJ9GMwA&#10;AADiAAAADwAAAAAAAAAAAAAAAAAHAgAAZHJzL2Rvd25yZXYueG1sUEsFBgAAAAADAAMAtwAAAAAD&#10;AAAAAA==&#10;" filled="f" stroked="f">
                    <v:textbox inset="0,0,0,0">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N9-N10</w:t>
                          </w:r>
                        </w:p>
                        <w:p>
                          <w:pPr>
                            <w:rPr>
                              <w:rFonts w:ascii="Arial" w:hAnsi="Arial" w:cs="Arial"/>
                            </w:rPr>
                          </w:pPr>
                        </w:p>
                        <w:p>
                          <w:pPr>
                            <w:rPr>
                              <w:rFonts w:ascii="Arial" w:hAnsi="Arial" w:cs="Arial"/>
                            </w:rPr>
                          </w:pPr>
                        </w:p>
                      </w:txbxContent>
                    </v:textbox>
                  </v:shape>
                  <v:shape id="TextBox 64" o:spid="_x0000_s1118" type="#_x0000_t202" style="position:absolute;left:18508;top:110;width:4388;height:1917;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jaczQAAAOMAAAAPAAAAZHJzL2Rvd25yZXYueG1sRI9LT8Mw&#10;EITvSPwHa5G4UYc0PBTqVjxK1QNCaumB42IvSUS8Drbbhn/PHpA47u7szHyzxeh7daCYusAGLicF&#10;KGIbXMeNgd3b88UtqJSRHfaBycAPJVjMT09mWLtw5A0dtrlRYsKpRgNtzkOtdbIteUyTMBDL7TNE&#10;j1nG2GgX8SjmvtdlUVxrjx1LQosDPbZkv7Z7byA+bL4/3skun9xLtVrvV7tXO10ac3423t+ByjTm&#10;f/Hf99pJ/aosi+rqZioUwiQL0PNfAAAA//8DAFBLAQItABQABgAIAAAAIQDb4fbL7gAAAIUBAAAT&#10;AAAAAAAAAAAAAAAAAAAAAABbQ29udGVudF9UeXBlc10ueG1sUEsBAi0AFAAGAAgAAAAhAFr0LFu/&#10;AAAAFQEAAAsAAAAAAAAAAAAAAAAAHwEAAF9yZWxzLy5yZWxzUEsBAi0AFAAGAAgAAAAhAB0KNpzN&#10;AAAA4wAAAA8AAAAAAAAAAAAAAAAABwIAAGRycy9kb3ducmV2LnhtbFBLBQYAAAAAAwADALcAAAAB&#10;AwAAAAA=&#10;" filled="f" stroked="f">
                    <v:textbox inset="0,0,0,0">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N11-N12</w:t>
                          </w:r>
                        </w:p>
                        <w:p>
                          <w:pPr>
                            <w:rPr>
                              <w:rFonts w:ascii="Arial" w:hAnsi="Arial" w:cs="Arial"/>
                            </w:rPr>
                          </w:pPr>
                        </w:p>
                        <w:p>
                          <w:pPr>
                            <w:rPr>
                              <w:rFonts w:ascii="Arial" w:hAnsi="Arial" w:cs="Arial"/>
                            </w:rPr>
                          </w:pPr>
                        </w:p>
                      </w:txbxContent>
                    </v:textbox>
                  </v:shape>
                  <v:shape id="TextBox 65" o:spid="_x0000_s1119" type="#_x0000_t202" style="position:absolute;left:21978;top:110;width:4458;height:1917;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FhqygAAAOMAAAAPAAAAZHJzL2Rvd25yZXYueG1sRE9LTwIx&#10;EL6b+B+aMeEGXVx5uFKIDyQcjAmPg8exHXc3bqdLW2D999aExON875ktOtuIE/lQO1YwHGQgiLUz&#10;NZcK9rvX/hREiMgGG8ek4IcCLObXVzMsjDvzhk7bWIoUwqFABVWMbSFl0BVZDAPXEifuy3mLMZ2+&#10;lMbjOYXbRt5m2VharDk1VNjSc0X6e3u0CvzT5vD5QXr5Yt7uVuvjav+u86VSvZvu8QFEpC7+iy/u&#10;tUnzR/l0mI8no3v4+ykBIOe/AAAA//8DAFBLAQItABQABgAIAAAAIQDb4fbL7gAAAIUBAAATAAAA&#10;AAAAAAAAAAAAAAAAAABbQ29udGVudF9UeXBlc10ueG1sUEsBAi0AFAAGAAgAAAAhAFr0LFu/AAAA&#10;FQEAAAsAAAAAAAAAAAAAAAAAHwEAAF9yZWxzLy5yZWxzUEsBAi0AFAAGAAgAAAAhAI/IWGrKAAAA&#10;4wAAAA8AAAAAAAAAAAAAAAAABwIAAGRycy9kb3ducmV2LnhtbFBLBQYAAAAAAwADALcAAAD+AgAA&#10;AAA=&#10;" filled="f" stroked="f">
                    <v:textbox inset="0,0,0,0">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N13-N14</w:t>
                          </w:r>
                        </w:p>
                        <w:p>
                          <w:pPr>
                            <w:rPr>
                              <w:rFonts w:ascii="Arial" w:hAnsi="Arial" w:cs="Arial"/>
                            </w:rPr>
                          </w:pPr>
                        </w:p>
                        <w:p>
                          <w:pPr>
                            <w:rPr>
                              <w:rFonts w:ascii="Arial" w:hAnsi="Arial" w:cs="Arial"/>
                            </w:rPr>
                          </w:pPr>
                        </w:p>
                      </w:txbxContent>
                    </v:textbox>
                  </v:shape>
                  <v:shape id="TextBox 66" o:spid="_x0000_s1120" type="#_x0000_t202" style="position:absolute;left:25448;top:110;width:4414;height:1917;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MdzAAAAOIAAAAPAAAAZHJzL2Rvd25yZXYueG1sRI9PTwIx&#10;FMTvJn6H5pl4g678U1YKAQXCwZiAHDw+2+fuhu3r2hZYvr01IfE4mZnfZCaz1tbiRD5UjhU8dDMQ&#10;xNqZigsF+49V5wlEiMgGa8ek4EIBZtPbmwnmxp15S6ddLESCcMhRQRljk0sZdEkWQ9c1xMn7dt5i&#10;TNIX0ng8J7itZS/LRtJixWmhxIZeStKH3dEq8Ivtz9cn6eWreRusN8f1/l33l0rd37XzZxCR2vgf&#10;vrY3RsFwOO71s8fRGP4upTsgp78AAAD//wMAUEsBAi0AFAAGAAgAAAAhANvh9svuAAAAhQEAABMA&#10;AAAAAAAAAAAAAAAAAAAAAFtDb250ZW50X1R5cGVzXS54bWxQSwECLQAUAAYACAAAACEAWvQsW78A&#10;AAAVAQAACwAAAAAAAAAAAAAAAAAfAQAAX3JlbHMvLnJlbHNQSwECLQAUAAYACAAAACEAJfrDHcwA&#10;AADiAAAADwAAAAAAAAAAAAAAAAAHAgAAZHJzL2Rvd25yZXYueG1sUEsFBgAAAAADAAMAtwAAAAAD&#10;AAAAAA==&#10;" filled="f" stroked="f">
                    <v:textbox inset="0,0,0,0">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N15-N16</w:t>
                          </w:r>
                        </w:p>
                        <w:p>
                          <w:pPr>
                            <w:rPr>
                              <w:rFonts w:ascii="Arial" w:hAnsi="Arial" w:cs="Arial"/>
                            </w:rPr>
                          </w:pPr>
                        </w:p>
                        <w:p>
                          <w:pPr>
                            <w:rPr>
                              <w:rFonts w:ascii="Arial" w:hAnsi="Arial" w:cs="Arial"/>
                            </w:rPr>
                          </w:pPr>
                        </w:p>
                      </w:txbxContent>
                    </v:textbox>
                  </v:shape>
                  <v:shape id="TextBox 67" o:spid="_x0000_s1121" type="#_x0000_t202" style="position:absolute;left:28919;top:110;width:4426;height:1917;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YoUzQAAAOMAAAAPAAAAZHJzL2Rvd25yZXYueG1sRI9PT8Mw&#10;DMXvSHyHyEjcWDo6MSjLJv6MaQeEtLEDR5OYtqJxSpJt5dvPBySOtp/fe7/ZYvCdOlBMbWAD41EB&#10;itgG13JtYPf+cnULKmVkh11gMvBLCRbz87MZVi4ceUOHba6VmHCq0ECTc19pnWxDHtMo9MRy+wrR&#10;Y5Yx1tpFPIq57/R1Udxojy1LQoM9PTVkv7d7byA+bn4+P8gun93rZLXer3Zvtlwac3kxPNyDyjTk&#10;f/Hf99pJ/XI6Ke6m41IohEkWoOcnAAAA//8DAFBLAQItABQABgAIAAAAIQDb4fbL7gAAAIUBAAAT&#10;AAAAAAAAAAAAAAAAAAAAAABbQ29udGVudF9UeXBlc10ueG1sUEsBAi0AFAAGAAgAAAAhAFr0LFu/&#10;AAAAFQEAAAsAAAAAAAAAAAAAAAAAHwEAAF9yZWxzLy5yZWxzUEsBAi0AFAAGAAgAAAAhAM8lihTN&#10;AAAA4wAAAA8AAAAAAAAAAAAAAAAABwIAAGRycy9kb3ducmV2LnhtbFBLBQYAAAAAAwADALcAAAAB&#10;AwAAAAA=&#10;" filled="f" stroked="f">
                    <v:textbox inset="0,0,0,0">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N17-N18</w:t>
                          </w:r>
                        </w:p>
                        <w:p>
                          <w:pPr>
                            <w:rPr>
                              <w:rFonts w:ascii="Arial" w:hAnsi="Arial" w:cs="Arial"/>
                            </w:rPr>
                          </w:pPr>
                        </w:p>
                        <w:p>
                          <w:pPr>
                            <w:rPr>
                              <w:rFonts w:ascii="Arial" w:hAnsi="Arial" w:cs="Arial"/>
                            </w:rPr>
                          </w:pPr>
                        </w:p>
                      </w:txbxContent>
                    </v:textbox>
                  </v:shape>
                  <v:shape id="TextBox 68" o:spid="_x0000_s1122" type="#_x0000_t202" style="position:absolute;left:32389;top:220;width:4794;height:1918;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E4cyQAAAOMAAAAPAAAAZHJzL2Rvd25yZXYueG1sRE/NTgIx&#10;EL6b+A7NkHiTFljFrBSCioSDMQE5eBzbcXfjdrq2Bda3pyYmHuf7n9mid604UoiNZw2joQJBbLxt&#10;uNKwf3u+vgMRE7LF1jNp+KEIi/nlxQxL60+8peMuVSKHcCxRQ51SV0oZTU0O49B3xJn79MFhymeo&#10;pA14yuGulWOlbqXDhnNDjR091mS+dgenITxsvz/eyaye7Eux3hzW+1czWWl9NeiX9yAS9elf/Ofe&#10;2Dx/qqaTQhU3Bfz+lAGQ8zMAAAD//wMAUEsBAi0AFAAGAAgAAAAhANvh9svuAAAAhQEAABMAAAAA&#10;AAAAAAAAAAAAAAAAAFtDb250ZW50X1R5cGVzXS54bWxQSwECLQAUAAYACAAAACEAWvQsW78AAAAV&#10;AQAACwAAAAAAAAAAAAAAAAAfAQAAX3JlbHMvLnJlbHNQSwECLQAUAAYACAAAACEAtwROHMkAAADj&#10;AAAADwAAAAAAAAAAAAAAAAAHAgAAZHJzL2Rvd25yZXYueG1sUEsFBgAAAAADAAMAtwAAAP0CAAAA&#10;AA==&#10;" filled="f" stroked="f">
                    <v:textbox inset="0,0,0,0">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N19-N20</w:t>
                          </w:r>
                        </w:p>
                        <w:p>
                          <w:pPr>
                            <w:rPr>
                              <w:rFonts w:ascii="Arial" w:hAnsi="Arial" w:cs="Arial"/>
                            </w:rPr>
                          </w:pPr>
                        </w:p>
                        <w:p>
                          <w:pPr>
                            <w:rPr>
                              <w:rFonts w:ascii="Arial" w:hAnsi="Arial" w:cs="Arial"/>
                            </w:rPr>
                          </w:pPr>
                        </w:p>
                      </w:txbxContent>
                    </v:textbox>
                  </v:shape>
                  <v:shape id="TextBox 69" o:spid="_x0000_s1123" type="#_x0000_t202" style="position:absolute;left:36245;top:110;width:4451;height:1917;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o1RzAAAAOIAAAAPAAAAZHJzL2Rvd25yZXYueG1sRI9PTwIx&#10;FMTvJnyH5pl4k+7qBmGhEP8g4WBMQA4cH+1zd8P2dW0LrN/emph4nMzMbzKzRW9bcSYfGscK8mEG&#10;glg703ClYPfxejsGESKywdYxKfimAIv54GqGpXEX3tB5GyuRIBxKVFDH2JVSBl2TxTB0HXHyPp23&#10;GJP0lTQeLwluW3mXZSNpseG0UGNHzzXp4/ZkFfinzddhT3r5Yt6K1fq02r3r+6VSN9f94xREpD7+&#10;h//aa6Ng/JAXk7zIR/B7Kd0BOf8BAAD//wMAUEsBAi0AFAAGAAgAAAAhANvh9svuAAAAhQEAABMA&#10;AAAAAAAAAAAAAAAAAAAAAFtDb250ZW50X1R5cGVzXS54bWxQSwECLQAUAAYACAAAACEAWvQsW78A&#10;AAAVAQAACwAAAAAAAAAAAAAAAAAfAQAAX3JlbHMvLnJlbHNQSwECLQAUAAYACAAAACEASz6NUcwA&#10;AADiAAAADwAAAAAAAAAAAAAAAAAHAgAAZHJzL2Rvd25yZXYueG1sUEsFBgAAAAADAAMAtwAAAAAD&#10;AAAAAA==&#10;" filled="f" stroked="f">
                    <v:textbox inset="0,0,0,0">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N21-N22</w:t>
                          </w:r>
                        </w:p>
                        <w:p>
                          <w:pPr>
                            <w:rPr>
                              <w:rFonts w:ascii="Arial" w:hAnsi="Arial" w:cs="Arial"/>
                            </w:rPr>
                          </w:pPr>
                        </w:p>
                        <w:p>
                          <w:pPr>
                            <w:rPr>
                              <w:rFonts w:ascii="Arial" w:hAnsi="Arial" w:cs="Arial"/>
                            </w:rPr>
                          </w:pPr>
                        </w:p>
                      </w:txbxContent>
                    </v:textbox>
                  </v:shape>
                  <v:shape id="TextBox 70" o:spid="_x0000_s1124" type="#_x0000_t202" style="position:absolute;left:39770;top:110;width:4503;height:1917;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DBjyQAAAOMAAAAPAAAAZHJzL2Rvd25yZXYueG1sRE9LTwIx&#10;EL6b8B+aIfEmXXfFyEohqEg4GBMeB45jO+5u2E7XtsD6762Jicf53jOd97YVZ/KhcazgdpSBINbO&#10;NFwp2O9ebx5AhIhssHVMCr4pwHw2uJpiadyFN3TexkqkEA4lKqhj7Eopg67JYhi5jjhxn85bjOn0&#10;lTQeLynctjLPsntpseHUUGNHzzXp4/ZkFfinzdfHgfTyxbzdrdan1f5dF0ulrof94hFEpD7+i//c&#10;a5Pm5+NxXkwmRQG/PyUA5OwHAAD//wMAUEsBAi0AFAAGAAgAAAAhANvh9svuAAAAhQEAABMAAAAA&#10;AAAAAAAAAAAAAAAAAFtDb250ZW50X1R5cGVzXS54bWxQSwECLQAUAAYACAAAACEAWvQsW78AAAAV&#10;AQAACwAAAAAAAAAAAAAAAAAfAQAAX3JlbHMvLnJlbHNQSwECLQAUAAYACAAAACEAwVAwY8kAAADj&#10;AAAADwAAAAAAAAAAAAAAAAAHAgAAZHJzL2Rvd25yZXYueG1sUEsFBgAAAAADAAMAtwAAAP0CAAAA&#10;AA==&#10;" filled="f" stroked="f">
                    <v:textbox inset="0,0,0,0">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N23-N24</w:t>
                          </w:r>
                        </w:p>
                        <w:p>
                          <w:pPr>
                            <w:rPr>
                              <w:rFonts w:ascii="Arial" w:hAnsi="Arial" w:cs="Arial"/>
                            </w:rPr>
                          </w:pPr>
                        </w:p>
                        <w:p>
                          <w:pPr>
                            <w:rPr>
                              <w:rFonts w:ascii="Arial" w:hAnsi="Arial" w:cs="Arial"/>
                            </w:rPr>
                          </w:pPr>
                        </w:p>
                      </w:txbxContent>
                    </v:textbox>
                  </v:shape>
                  <v:shape id="TextBox 71" o:spid="_x0000_s1125" type="#_x0000_t202" style="position:absolute;left:43296;top:165;width:4477;height:1917;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ne2zAAAAOMAAAAPAAAAZHJzL2Rvd25yZXYueG1sRI9PTwIx&#10;EMXvJn6HZky8SYvrH7JQiCISDsYE5MBxaIfdjdvp0hZYv709mHiceW/e+81k1rtWnCnExrOG4UCB&#10;IDbeNlxp2H69341AxIRssfVMGn4owmx6fTXB0voLr+m8SZXIIRxL1FCn1JVSRlOTwzjwHXHWDj44&#10;THkMlbQBLznctfJeqSfpsOHcUGNH85rM9+bkNITX9XG/I7N4sx8Py9Vpuf00xULr25v+ZQwiUZ/+&#10;zX/XK5vxh0oVo+L5MUPnn/IC5PQXAAD//wMAUEsBAi0AFAAGAAgAAAAhANvh9svuAAAAhQEAABMA&#10;AAAAAAAAAAAAAAAAAAAAAFtDb250ZW50X1R5cGVzXS54bWxQSwECLQAUAAYACAAAACEAWvQsW78A&#10;AAAVAQAACwAAAAAAAAAAAAAAAAAfAQAAX3JlbHMvLnJlbHNQSwECLQAUAAYACAAAACEA7UJ3tswA&#10;AADjAAAADwAAAAAAAAAAAAAAAAAHAgAAZHJzL2Rvd25yZXYueG1sUEsFBgAAAAADAAMAtwAAAAAD&#10;AAAAAA==&#10;" filled="f" stroked="f">
                    <v:textbox inset="0,0,0,0">
                      <w:txbxContent>
                        <w:p>
                          <w:pPr>
                            <w:jc w:val="center"/>
                            <w:textAlignment w:val="baseline"/>
                            <w:rPr>
                              <w:rFonts w:ascii="Arial" w:hAnsi="Arial" w:cs="Arial"/>
                              <w:color w:val="000000"/>
                              <w:kern w:val="24"/>
                              <w:sz w:val="14"/>
                              <w:szCs w:val="14"/>
                              <w14:textFill>
                                <w14:solidFill>
                                  <w14:srgbClr w14:val="000000">
                                    <w14:lumMod w14:val="50000"/>
                                  </w14:srgbClr>
                                </w14:solidFill>
                              </w14:textFill>
                            </w:rPr>
                          </w:pPr>
                          <w:r>
                            <w:rPr>
                              <w:rFonts w:ascii="Arial" w:hAnsi="Arial" w:cs="Arial"/>
                              <w:color w:val="000000"/>
                              <w:kern w:val="24"/>
                              <w:sz w:val="14"/>
                              <w:szCs w:val="14"/>
                              <w14:textFill>
                                <w14:solidFill>
                                  <w14:srgbClr w14:val="000000">
                                    <w14:lumMod w14:val="50000"/>
                                  </w14:srgbClr>
                                </w14:solidFill>
                              </w14:textFill>
                            </w:rPr>
                            <w:t>N25-N26</w:t>
                          </w:r>
                        </w:p>
                        <w:p>
                          <w:pPr>
                            <w:rPr>
                              <w:rFonts w:ascii="Arial" w:hAnsi="Arial" w:cs="Arial"/>
                            </w:rPr>
                          </w:pPr>
                        </w:p>
                        <w:p>
                          <w:pPr>
                            <w:rPr>
                              <w:rFonts w:ascii="Arial" w:hAnsi="Arial" w:cs="Arial"/>
                            </w:rPr>
                          </w:pPr>
                        </w:p>
                      </w:txbxContent>
                    </v:textbox>
                  </v:shape>
                </v:group>
                <v:rect id="Rectangle 116" o:spid="_x0000_s1126" style="position:absolute;left:11041;top:23734;width:46066;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4YQyQAAAOMAAAAPAAAAZHJzL2Rvd25yZXYueG1sRE/NSgMx&#10;EL4LvkMYwUuxSYtW2TYtoih7EKGtHrxNN9PN2s1k2Yzt+vZGEDzO9z+L1RBadaQ+NZEtTMYGFHEV&#10;XcO1hbft09UdqCTIDtvIZOGbEqyW52cLLFw88ZqOG6lVDuFUoAUv0hVap8pTwDSOHXHm9rEPKPns&#10;a+16POXw0OqpMTMdsOHc4LGjB0/VYfMVLHyUg9Sfk2d5OeDofVT6XfX6uLP28mK4n4MSGuRf/Ocu&#10;XZ4/NbfXM2PMDfz+lAHQyx8AAAD//wMAUEsBAi0AFAAGAAgAAAAhANvh9svuAAAAhQEAABMAAAAA&#10;AAAAAAAAAAAAAAAAAFtDb250ZW50X1R5cGVzXS54bWxQSwECLQAUAAYACAAAACEAWvQsW78AAAAV&#10;AQAACwAAAAAAAAAAAAAAAAAfAQAAX3JlbHMvLnJlbHNQSwECLQAUAAYACAAAACEAHMuGEMkAAADj&#10;AAAADwAAAAAAAAAAAAAAAAAHAgAAZHJzL2Rvd25yZXYueG1sUEsFBgAAAAADAAMAtwAAAP0CAAAA&#10;AA==&#10;" filled="f" strokecolor="black [3213]" strokeweight="1pt"/>
                <v:group id="Group 120" o:spid="_x0000_s1127" style="position:absolute;left:12163;top:25545;width:43821;height:426" coordsize="43821,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rrCyAAAAOMAAAAPAAAAZHJzL2Rvd25yZXYueG1sRE/NasJA&#10;EL4LfYdlCr3pJrYJEl1FpC09iKAWirchOybB7GzIbpP49q4geJzvfxarwdSio9ZVlhXEkwgEcW51&#10;xYWC3+PXeAbCeWSNtWVScCUHq+XLaIGZtj3vqTv4QoQQdhkqKL1vMildXpJBN7ENceDOtjXow9kW&#10;UrfYh3BTy2kUpdJgxaGhxIY2JeWXw79R8N1jv36PP7vt5by5no7J7m8bk1Jvr8N6DsLT4J/ih/tH&#10;h/lJms4+4mSawP2nAIBc3gAAAP//AwBQSwECLQAUAAYACAAAACEA2+H2y+4AAACFAQAAEwAAAAAA&#10;AAAAAAAAAAAAAAAAW0NvbnRlbnRfVHlwZXNdLnhtbFBLAQItABQABgAIAAAAIQBa9CxbvwAAABUB&#10;AAALAAAAAAAAAAAAAAAAAB8BAABfcmVscy8ucmVsc1BLAQItABQABgAIAAAAIQBpnrrCyAAAAOMA&#10;AAAPAAAAAAAAAAAAAAAAAAcCAABkcnMvZG93bnJldi54bWxQSwUGAAAAAAMAAwC3AAAA/AIAAAAA&#10;">
                  <v:shape id="Freeform: Shape 77" o:spid="_x0000_s1128" style="position:absolute;width:82;height:425;visibility:visible;mso-wrap-style:square;v-text-anchor:middle"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D6IzAAAAOIAAAAPAAAAZHJzL2Rvd25yZXYueG1sRI9Pa8JA&#10;FMTvQr/D8gq9iO6mLdGkrtJaBaE9+KeX3h7Z1ySYfRuyq8Zv7xYKPQ4z8xtmtuhtI87U+dqxhmSs&#10;QBAXztRcavg6rEdTED4gG2wck4YreVjM7wYzzI278I7O+1CKCGGfo4YqhDaX0hcVWfRj1xJH78d1&#10;FkOUXSlNh5cIt418VCqVFmuOCxW2tKyoOO5PVsPw6WQo+f7Yrq5v8v2IS7X5zFZaP9z3ry8gAvXh&#10;P/zX3hgNqcqyNEknz/B7Kd4BOb8BAAD//wMAUEsBAi0AFAAGAAgAAAAhANvh9svuAAAAhQEAABMA&#10;AAAAAAAAAAAAAAAAAAAAAFtDb250ZW50X1R5cGVzXS54bWxQSwECLQAUAAYACAAAACEAWvQsW78A&#10;AAAVAQAACwAAAAAAAAAAAAAAAAAfAQAAX3JlbHMvLnJlbHNQSwECLQAUAAYACAAAACEAMFQ+iMwA&#10;AADiAAAADwAAAAAAAAAAAAAAAAAHAgAAZHJzL2Rvd25yZXYueG1sUEsFBgAAAAADAAMAtwAAAAAD&#10;AAAAAA==&#10;" path="m,l,76211e" filled="f" strokecolor="#231f20" strokeweight=".43814mm">
                    <v:stroke joinstyle="miter"/>
                    <v:path arrowok="t" o:connecttype="custom" o:connectlocs="0,0;0,42538" o:connectangles="0,0"/>
                  </v:shape>
                  <v:shape id="Freeform: Shape 78" o:spid="_x0000_s1129" style="position:absolute;left:3378;width:86;height:425;visibility:visible;mso-wrap-style:square;v-text-anchor:middle"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piaygAAAOMAAAAPAAAAZHJzL2Rvd25yZXYueG1sRE9LTwIx&#10;EL6b+B+aMfFipC0+VhYKQcSERA8CXrhNtsPuhu10sy2w/HtrYuJxvvdMZr1rxIm6UHs2oAcKBHHh&#10;bc2lge/t+/0LiBCRLTaeycCFAsym11cTzK0/85pOm1iKFMIhRwNVjG0uZSgqchgGviVO3N53DmM6&#10;u1LaDs8p3DVyqNSzdFhzaqiwpUVFxWFzdAbuHo6W9O7ja3l5lW8HXKjV52hpzO1NPx+DiNTHf/Gf&#10;e2XT/OzxKdOZVhp+f0oAyOkPAAAA//8DAFBLAQItABQABgAIAAAAIQDb4fbL7gAAAIUBAAATAAAA&#10;AAAAAAAAAAAAAAAAAABbQ29udGVudF9UeXBlc10ueG1sUEsBAi0AFAAGAAgAAAAhAFr0LFu/AAAA&#10;FQEAAAsAAAAAAAAAAAAAAAAAHwEAAF9yZWxzLy5yZWxzUEsBAi0AFAAGAAgAAAAhAFEimJrKAAAA&#10;4wAAAA8AAAAAAAAAAAAAAAAABwIAAGRycy9kb3ducmV2LnhtbFBLBQYAAAAAAwADALcAAAD+AgAA&#10;AAA=&#10;" path="m,l,76211e" filled="f" strokecolor="#231f20" strokeweight=".43814mm">
                    <v:stroke joinstyle="miter"/>
                    <v:path arrowok="t" o:connecttype="custom" o:connectlocs="0,0;0,42546" o:connectangles="0,0"/>
                  </v:shape>
                  <v:shape id="Freeform: Shape 79" o:spid="_x0000_s1130" style="position:absolute;left:43738;width:83;height:425;visibility:visible;mso-wrap-style:square;v-text-anchor:middle"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cmByQAAAOMAAAAPAAAAZHJzL2Rvd25yZXYueG1sRE/NasJA&#10;EL4LvsMyQi+l7iaKramrtFZBqIfWevE2ZKdJMDsbsqvGt3cLBY/z/c9s0dlanKn1lWMNyVCBIM6d&#10;qbjQsP9ZP72A8AHZYO2YNFzJw2Le780wM+7C33TehULEEPYZaihDaDIpfV6SRT90DXHkfl1rMcSz&#10;LaRp8RLDbS1TpSbSYsWxocSGliXlx93JangcnQwlh8+v1fVdfhxxqTbb6Urrh0H39goiUBfu4n/3&#10;xsT56TRVz0kyTuHvpwiAnN8AAAD//wMAUEsBAi0AFAAGAAgAAAAhANvh9svuAAAAhQEAABMAAAAA&#10;AAAAAAAAAAAAAAAAAFtDb250ZW50X1R5cGVzXS54bWxQSwECLQAUAAYACAAAACEAWvQsW78AAAAV&#10;AQAACwAAAAAAAAAAAAAAAAAfAQAAX3JlbHMvLnJlbHNQSwECLQAUAAYACAAAACEALhHJgckAAADj&#10;AAAADwAAAAAAAAAAAAAAAAAHAgAAZHJzL2Rvd25yZXYueG1sUEsFBgAAAAADAAMAtwAAAP0CAAAA&#10;AA==&#10;" path="m,l,76211e" filled="f" strokecolor="#231f20" strokeweight=".43814mm">
                    <v:stroke joinstyle="miter"/>
                    <v:path arrowok="t" o:connecttype="custom" o:connectlocs="0,0;0,42538" o:connectangles="0,0"/>
                  </v:shape>
                  <v:shape id="Freeform: Shape 80" o:spid="_x0000_s1131" style="position:absolute;left:6731;width:86;height:425;visibility:visible;mso-wrap-style:square;v-text-anchor:middle"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Wj2yQAAAOMAAAAPAAAAZHJzL2Rvd25yZXYueG1sRE9La8JA&#10;EL4X+h+WKXgR3VXBJtFVWh8g2EOrvfQ2ZMckmJ0N2VXjv+8WhB7ne8982dlaXKn1lWMNo6ECQZw7&#10;U3Gh4fu4HSQgfEA2WDsmDXfysFw8P80xM+7GX3Q9hELEEPYZaihDaDIpfV6SRT90DXHkTq61GOLZ&#10;FtK0eIvhtpZjpabSYsWxocSGViXl58PFauhPLoZGP/vPzf1drs+4UruPdKN176V7m4EI1IV/8cO9&#10;M3G+StLp6yRJU/j7KQIgF78AAAD//wMAUEsBAi0AFAAGAAgAAAAhANvh9svuAAAAhQEAABMAAAAA&#10;AAAAAAAAAAAAAAAAAFtDb250ZW50X1R5cGVzXS54bWxQSwECLQAUAAYACAAAACEAWvQsW78AAAAV&#10;AQAACwAAAAAAAAAAAAAAAAAfAQAAX3JlbHMvLnJlbHNQSwECLQAUAAYACAAAACEAPalo9skAAADj&#10;AAAADwAAAAAAAAAAAAAAAAAHAgAAZHJzL2Rvd25yZXYueG1sUEsFBgAAAAADAAMAtwAAAP0CAAAA&#10;AA==&#10;" path="m,l,76211e" filled="f" strokecolor="#231f20" strokeweight=".43814mm">
                    <v:stroke joinstyle="miter"/>
                    <v:path arrowok="t" o:connecttype="custom" o:connectlocs="0,0;0,42546" o:connectangles="0,0"/>
                  </v:shape>
                  <v:shape id="Freeform: Shape 81" o:spid="_x0000_s1132" style="position:absolute;left:10134;width:86;height:425;visibility:visible;mso-wrap-style:square;v-text-anchor:middle"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tmtzAAAAOIAAAAPAAAAZHJzL2Rvd25yZXYueG1sRI9Pa8JA&#10;FMTvQr/D8gq9FN1Na4OmrqLWglAP/umlt0f2NQlm34bsqvHbd4WCx2FmfsNMZp2txZlaXznWkAwU&#10;COLcmYoLDd+Hz/4IhA/IBmvHpOFKHmbTh94EM+MuvKPzPhQiQthnqKEMocmk9HlJFv3ANcTR+3Wt&#10;xRBlW0jT4iXCbS1flEqlxYrjQokNLUvKj/uT1fD8ejKU/HxtV9eF/DjiUq0345XWT4/d/B1EoC7c&#10;w//ttdEwVG/DcZqoFG6X4h2Q0z8AAAD//wMAUEsBAi0AFAAGAAgAAAAhANvh9svuAAAAhQEAABMA&#10;AAAAAAAAAAAAAAAAAAAAAFtDb250ZW50X1R5cGVzXS54bWxQSwECLQAUAAYACAAAACEAWvQsW78A&#10;AAAVAQAACwAAAAAAAAAAAAAAAAAfAQAAX3JlbHMvLnJlbHNQSwECLQAUAAYACAAAACEAg6LZrcwA&#10;AADiAAAADwAAAAAAAAAAAAAAAAAHAgAAZHJzL2Rvd25yZXYueG1sUEsFBgAAAAADAAMAtwAAAAAD&#10;AAAAAA==&#10;" path="m,l,76211e" filled="f" strokecolor="#231f20" strokeweight=".43814mm">
                    <v:stroke joinstyle="miter"/>
                    <v:path arrowok="t" o:connecttype="custom" o:connectlocs="0,0;0,42546" o:connectangles="0,0"/>
                  </v:shape>
                  <v:shape id="Freeform: Shape 82" o:spid="_x0000_s1133" style="position:absolute;left:13462;width:86;height:425;visibility:visible;mso-wrap-style:square;v-text-anchor:middle"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23yQAAAOMAAAAPAAAAZHJzL2Rvd25yZXYueG1sRE9LawIx&#10;EL4X+h/CFHopNfFV7dYo1SoIevB18TZspruLm8myibr++0YQepzvPaNJY0txodoXjjW0WwoEcepM&#10;wZmGw37xPgThA7LB0jFpuJGHyfj5aYSJcVfe0mUXMhFD2CeoIQ+hSqT0aU4WfctVxJH7dbXFEM86&#10;k6bGawy3pewo9SEtFhwbcqxollN62p2thrfu2VD7uNrMb1P5c8KZWq4/51q/vjTfXyACNeFf/HAv&#10;TZzfGwxVV/X6Hbj/FAGQ4z8AAAD//wMAUEsBAi0AFAAGAAgAAAAhANvh9svuAAAAhQEAABMAAAAA&#10;AAAAAAAAAAAAAAAAAFtDb250ZW50X1R5cGVzXS54bWxQSwECLQAUAAYACAAAACEAWvQsW78AAAAV&#10;AQAACwAAAAAAAAAAAAAAAAAfAQAAX3JlbHMvLnJlbHNQSwECLQAUAAYACAAAACEAZX/tt8kAAADj&#10;AAAADwAAAAAAAAAAAAAAAAAHAgAAZHJzL2Rvd25yZXYueG1sUEsFBgAAAAADAAMAtwAAAP0CAAAA&#10;AA==&#10;" path="m,l,76211e" filled="f" strokecolor="#231f20" strokeweight=".43814mm">
                    <v:stroke joinstyle="miter"/>
                    <v:path arrowok="t" o:connecttype="custom" o:connectlocs="0,0;0,42546" o:connectangles="0,0"/>
                  </v:shape>
                  <v:shape id="Freeform: Shape 83" o:spid="_x0000_s1134" style="position:absolute;left:16840;width:86;height:425;visibility:visible;mso-wrap-style:square;v-text-anchor:middle"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KJ6yQAAAOMAAAAPAAAAZHJzL2Rvd25yZXYueG1sRE9La8JA&#10;EL4X+h+WEXopuptYRVNXadWC0B58XXobsmMSzM6G7Krx33cLhR7ne89s0dlaXKn1lWMNyUCBIM6d&#10;qbjQcDx89CcgfEA2WDsmDXfysJg/PswwM+7GO7ruQyFiCPsMNZQhNJmUPi/Joh+4hjhyJ9daDPFs&#10;C2lavMVwW8tUqbG0WHFsKLGhZUn5eX+xGp6HF0PJ9+d2fX+XqzMu1eZrutb6qde9vYII1IV/8Z97&#10;Y+L80WicvKh0ksLvTxEAOf8BAAD//wMAUEsBAi0AFAAGAAgAAAAhANvh9svuAAAAhQEAABMAAAAA&#10;AAAAAAAAAAAAAAAAAFtDb250ZW50X1R5cGVzXS54bWxQSwECLQAUAAYACAAAACEAWvQsW78AAAAV&#10;AQAACwAAAAAAAAAAAAAAAAAfAQAAX3JlbHMvLnJlbHNQSwECLQAUAAYACAAAACEApUiieskAAADj&#10;AAAADwAAAAAAAAAAAAAAAAAHAgAAZHJzL2Rvd25yZXYueG1sUEsFBgAAAAADAAMAtwAAAP0CAAAA&#10;AA==&#10;" path="m,l,76211e" filled="f" strokecolor="#231f20" strokeweight=".43814mm">
                    <v:stroke joinstyle="miter"/>
                    <v:path arrowok="t" o:connecttype="custom" o:connectlocs="0,0;0,42546" o:connectangles="0,0"/>
                  </v:shape>
                  <v:shape id="Freeform: Shape 84" o:spid="_x0000_s1135" style="position:absolute;left:20193;width:86;height:425;visibility:visible;mso-wrap-style:square;v-text-anchor:middle"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VBMyAAAAOIAAAAPAAAAZHJzL2Rvd25yZXYueG1sRE/Pa8Iw&#10;FL4P9j+EN/AyZhrH3KxGmU5BmAenXrw9mre22LyUJtX63xthsOPH93sy62wlztT40rEG1U9AEGfO&#10;lJxrOOxXLx8gfEA2WDkmDVfyMJs+PkwwNe7CP3TehVzEEPYpaihCqFMpfVaQRd93NXHkfl1jMUTY&#10;5NI0eInhtpKDJBlKiyXHhgJrWhSUnXat1fD82hpSx+/t8jqXXydcJOvNaKl176n7HIMI1IV/8Z97&#10;beJ89TZ4H46UgvuliEFObwAAAP//AwBQSwECLQAUAAYACAAAACEA2+H2y+4AAACFAQAAEwAAAAAA&#10;AAAAAAAAAAAAAAAAW0NvbnRlbnRfVHlwZXNdLnhtbFBLAQItABQABgAIAAAAIQBa9CxbvwAAABUB&#10;AAALAAAAAAAAAAAAAAAAAB8BAABfcmVscy8ucmVsc1BLAQItABQABgAIAAAAIQBbnVBMyAAAAOIA&#10;AAAPAAAAAAAAAAAAAAAAAAcCAABkcnMvZG93bnJldi54bWxQSwUGAAAAAAMAAwC3AAAA/AIAAAAA&#10;" path="m,l,76211e" filled="f" strokecolor="#231f20" strokeweight=".43814mm">
                    <v:stroke joinstyle="miter"/>
                    <v:path arrowok="t" o:connecttype="custom" o:connectlocs="0,0;0,42546" o:connectangles="0,0"/>
                  </v:shape>
                  <v:shape id="Freeform: Shape 85" o:spid="_x0000_s1136" style="position:absolute;left:23545;width:86;height:425;visibility:visible;mso-wrap-style:square;v-text-anchor:middle"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Y5wyQAAAOMAAAAPAAAAZHJzL2Rvd25yZXYueG1sRE9La8JA&#10;EL4X+h+WKfRSdDeK1aSuUq0FwR58XXobstMkmJ0N2VXjv+8KhR7ne8903tlaXKj1lWMNSV+BIM6d&#10;qbjQcDx89iYgfEA2WDsmDTfyMJ89PkwxM+7KO7rsQyFiCPsMNZQhNJmUPi/Jou+7hjhyP661GOLZ&#10;FtK0eI3htpYDpV6lxYpjQ4kNLUvKT/uz1fAyPBtKvjfb1W0hP064VOuvdKX181P3/gYiUBf+xX/u&#10;tYnzx0k6UulkNIT7TxEAOfsFAAD//wMAUEsBAi0AFAAGAAgAAAAhANvh9svuAAAAhQEAABMAAAAA&#10;AAAAAAAAAAAAAAAAAFtDb250ZW50X1R5cGVzXS54bWxQSwECLQAUAAYACAAAACEAWvQsW78AAAAV&#10;AQAACwAAAAAAAAAAAAAAAAAfAQAAX3JlbHMvLnJlbHNQSwECLQAUAAYACAAAACEADh2OcMkAAADj&#10;AAAADwAAAAAAAAAAAAAAAAAHAgAAZHJzL2Rvd25yZXYueG1sUEsFBgAAAAADAAMAtwAAAP0CAAAA&#10;AA==&#10;" path="m,l,76211e" filled="f" strokecolor="#231f20" strokeweight=".43814mm">
                    <v:stroke joinstyle="miter"/>
                    <v:path arrowok="t" o:connecttype="custom" o:connectlocs="0,0;0,42546" o:connectangles="0,0"/>
                  </v:shape>
                  <v:shape id="Freeform: Shape 86" o:spid="_x0000_s1137" style="position:absolute;left:40386;width:86;height:425;visibility:visible;mso-wrap-style:square;v-text-anchor:middle"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J58yQAAAOMAAAAPAAAAZHJzL2Rvd25yZXYueG1sRE9La8JA&#10;EL4X+h+WKXgpulFLNNFV6guE9uDr4m3ITpNgdjZkV43/3i0UepzvPdN5aypxo8aVlhX0exEI4szq&#10;knMFp+OmOwbhPLLGyjIpeJCD+ez1ZYqptnfe0+3gcxFC2KWooPC+TqV0WUEGXc/WxIH7sY1BH84m&#10;l7rBewg3lRxEUSwNlhwaCqxpWVB2OVyNgvfhVVP//LVbPxZydcFltP1O1kp13trPCQhPrf8X/7m3&#10;OswffcTjOBnECfz+FACQsycAAAD//wMAUEsBAi0AFAAGAAgAAAAhANvh9svuAAAAhQEAABMAAAAA&#10;AAAAAAAAAAAAAAAAAFtDb250ZW50X1R5cGVzXS54bWxQSwECLQAUAAYACAAAACEAWvQsW78AAAAV&#10;AQAACwAAAAAAAAAAAAAAAAAfAQAAX3JlbHMvLnJlbHNQSwECLQAUAAYACAAAACEAHqCefMkAAADj&#10;AAAADwAAAAAAAAAAAAAAAAAHAgAAZHJzL2Rvd25yZXYueG1sUEsFBgAAAAADAAMAtwAAAP0CAAAA&#10;AA==&#10;" path="m,l,76211e" filled="f" strokecolor="#231f20" strokeweight=".43814mm">
                    <v:stroke joinstyle="miter"/>
                    <v:path arrowok="t" o:connecttype="custom" o:connectlocs="0,0;0,42546" o:connectangles="0,0"/>
                  </v:shape>
                  <v:shape id="Freeform: Shape 87" o:spid="_x0000_s1138" style="position:absolute;left:26924;width:86;height:425;visibility:visible;mso-wrap-style:square;v-text-anchor:middle"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bc3zAAAAOIAAAAPAAAAZHJzL2Rvd25yZXYueG1sRI9Pa8JA&#10;FMTvhX6H5Qm9lLqbKLZNXaX1Dwh6aG0vvT2yzySYfRuyq8Zv7wqCx2FmfsOMp52txZFaXznWkPQV&#10;COLcmYoLDX+/y5c3ED4gG6wdk4YzeZhOHh/GmBl34h86bkMhIoR9hhrKEJpMSp+XZNH3XUMcvZ1r&#10;LYYo20KaFk8RbmuZKjWSFiuOCyU2NCsp328PVsPz4GAo+V9/L85fcr7HmVpt3hdaP/W6zw8Qgbpw&#10;D9/aK6NhmKRqlKrkFa6X4h2QkwsAAAD//wMAUEsBAi0AFAAGAAgAAAAhANvh9svuAAAAhQEAABMA&#10;AAAAAAAAAAAAAAAAAAAAAFtDb250ZW50X1R5cGVzXS54bWxQSwECLQAUAAYACAAAACEAWvQsW78A&#10;AAAVAQAACwAAAAAAAAAAAAAAAAAfAQAAX3JlbHMvLnJlbHNQSwECLQAUAAYACAAAACEAtXm3N8wA&#10;AADiAAAADwAAAAAAAAAAAAAAAAAHAgAAZHJzL2Rvd25yZXYueG1sUEsFBgAAAAADAAMAtwAAAAAD&#10;AAAAAA==&#10;" path="m,l,76211e" filled="f" strokecolor="#231f20" strokeweight=".43814mm">
                    <v:stroke joinstyle="miter"/>
                    <v:path arrowok="t" o:connecttype="custom" o:connectlocs="0,0;0,42546" o:connectangles="0,0"/>
                  </v:shape>
                  <v:shape id="Freeform: Shape 88" o:spid="_x0000_s1139" style="position:absolute;left:30302;width:86;height:425;visibility:visible;mso-wrap-style:square;v-text-anchor:middle"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doSyAAAAOMAAAAPAAAAZHJzL2Rvd25yZXYueG1sRE/NagIx&#10;EL4LvkMYoRepiRYX3RrFWgtCPVj10tuwGXcXN5NlE3V9e1MQepzvf2aL1lbiSo0vHWsYDhQI4syZ&#10;knMNx8PX6wSED8gGK8ek4U4eFvNuZ4apcTf+oes+5CKGsE9RQxFCnUrps4Is+oGriSN3co3FEM8m&#10;l6bBWwy3lRwplUiLJceGAmtaFZSd9xerof92MTT8/d6t7x/y84wrtdlO11q/9NrlO4hAbfgXP90b&#10;E+crNRmNk/E0gb+fIgBy/gAAAP//AwBQSwECLQAUAAYACAAAACEA2+H2y+4AAACFAQAAEwAAAAAA&#10;AAAAAAAAAAAAAAAAW0NvbnRlbnRfVHlwZXNdLnhtbFBLAQItABQABgAIAAAAIQBa9CxbvwAAABUB&#10;AAALAAAAAAAAAAAAAAAAAB8BAABfcmVscy8ucmVsc1BLAQItABQABgAIAAAAIQBUUdoSyAAAAOMA&#10;AAAPAAAAAAAAAAAAAAAAAAcCAABkcnMvZG93bnJldi54bWxQSwUGAAAAAAMAAwC3AAAA/AIAAAAA&#10;" path="m,l,76211e" filled="f" strokecolor="#231f20" strokeweight=".43814mm">
                    <v:stroke joinstyle="miter"/>
                    <v:path arrowok="t" o:connecttype="custom" o:connectlocs="0,0;0,42546" o:connectangles="0,0"/>
                  </v:shape>
                  <v:shape id="Freeform: Shape 89" o:spid="_x0000_s1140" style="position:absolute;left:33680;width:86;height:425;visibility:visible;mso-wrap-style:square;v-text-anchor:middle"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Ik4zAAAAOMAAAAPAAAAZHJzL2Rvd25yZXYueG1sRI9BT8JA&#10;EIXvJv6HzZh4MbKLjcRWFgKICQkcEL14m3THtqE723QXKP/eOZh4nHlv3vtmOh98q87UxyawhfHI&#10;gCIug2u4svD1+f74AiomZIdtYLJwpQjz2e3NFAsXLvxB50OqlIRwLNBCnVJXaB3LmjzGUeiIRfsJ&#10;vcckY19p1+NFwn2rn4yZaI8NS0ONHa1qKo+Hk7fwkJ0cjb+3+/V1qd+OuDKbXb629v5uWLyCSjSk&#10;f/Pf9cYJfpZn+SR/NgItP8kC9OwXAAD//wMAUEsBAi0AFAAGAAgAAAAhANvh9svuAAAAhQEAABMA&#10;AAAAAAAAAAAAAAAAAAAAAFtDb250ZW50X1R5cGVzXS54bWxQSwECLQAUAAYACAAAACEAWvQsW78A&#10;AAAVAQAACwAAAAAAAAAAAAAAAAAfAQAAX3JlbHMvLnJlbHNQSwECLQAUAAYACAAAACEArkiJOMwA&#10;AADjAAAADwAAAAAAAAAAAAAAAAAHAgAAZHJzL2Rvd25yZXYueG1sUEsFBgAAAAADAAMAtwAAAAAD&#10;AAAAAA==&#10;" path="m,l,76211e" filled="f" strokecolor="#231f20" strokeweight=".43814mm">
                    <v:stroke joinstyle="miter"/>
                    <v:path arrowok="t" o:connecttype="custom" o:connectlocs="0,0;0,42546" o:connectangles="0,0"/>
                  </v:shape>
                  <v:shape id="Freeform: Shape 90" o:spid="_x0000_s1141" style="position:absolute;left:37007;width:86;height:425;visibility:visible;mso-wrap-style:square;v-text-anchor:middle" coordsize="15778,7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LrbyQAAAOMAAAAPAAAAZHJzL2Rvd25yZXYueG1sRE9La8JA&#10;EL4X/A/LCF5EN7Y2auoqrQ8Q2oOvi7chO02C2dmQXTX+e1co9Djfe6bzxpTiSrUrLCsY9CMQxKnV&#10;BWcKjod1bwzCeWSNpWVScCcH81nrZYqJtjfe0XXvMxFC2CWoIPe+SqR0aU4GXd9WxIH7tbVBH846&#10;k7rGWwg3pXyNolgaLDg05FjRIqf0vL8YBd23i6bB6Xu7un/J5RkX0eZnslKq024+P0B4avy/+M+9&#10;0WH+ZBzHo2H8PoLnTwEAOXsAAAD//wMAUEsBAi0AFAAGAAgAAAAhANvh9svuAAAAhQEAABMAAAAA&#10;AAAAAAAAAAAAAAAAAFtDb250ZW50X1R5cGVzXS54bWxQSwECLQAUAAYACAAAACEAWvQsW78AAAAV&#10;AQAACwAAAAAAAAAAAAAAAAAfAQAAX3JlbHMvLnJlbHNQSwECLQAUAAYACAAAACEA3tC628kAAADj&#10;AAAADwAAAAAAAAAAAAAAAAAHAgAAZHJzL2Rvd25yZXYueG1sUEsFBgAAAAADAAMAtwAAAP0CAAAA&#10;AA==&#10;" path="m,l,76211e" filled="f" strokecolor="#231f20" strokeweight=".43814mm">
                    <v:stroke joinstyle="miter"/>
                    <v:path arrowok="t" o:connecttype="custom" o:connectlocs="0,0;0,42546" o:connectangles="0,0"/>
                  </v:shape>
                </v:group>
                <w10:wrap type="tight"/>
              </v:group>
            </w:pict>
          </mc:Fallback>
        </mc:AlternateContent>
      </w:r>
    </w:p>
    <w:p>
      <w:pPr>
        <w:tabs>
          <w:tab w:val="clear" w:pos="567"/>
        </w:tabs>
        <w:spacing w:line="240" w:lineRule="auto"/>
        <w:jc w:val="both"/>
        <w:rPr>
          <w:lang w:val="et-EE"/>
        </w:rPr>
      </w:pPr>
    </w:p>
    <w:p>
      <w:pPr>
        <w:tabs>
          <w:tab w:val="clear" w:pos="567"/>
        </w:tabs>
        <w:spacing w:line="240" w:lineRule="auto"/>
        <w:jc w:val="both"/>
        <w:rPr>
          <w:lang w:val="et-EE"/>
        </w:rPr>
      </w:pPr>
    </w:p>
    <w:p>
      <w:pPr>
        <w:tabs>
          <w:tab w:val="clear" w:pos="567"/>
        </w:tabs>
        <w:spacing w:line="240" w:lineRule="auto"/>
        <w:jc w:val="both"/>
        <w:rPr>
          <w:lang w:val="et-EE"/>
        </w:rPr>
      </w:pPr>
    </w:p>
    <w:p>
      <w:pPr>
        <w:tabs>
          <w:tab w:val="clear" w:pos="567"/>
        </w:tabs>
        <w:spacing w:line="240" w:lineRule="auto"/>
        <w:jc w:val="both"/>
        <w:rPr>
          <w:lang w:val="et-EE"/>
        </w:rPr>
      </w:pPr>
    </w:p>
    <w:p>
      <w:pPr>
        <w:tabs>
          <w:tab w:val="clear" w:pos="567"/>
        </w:tabs>
        <w:spacing w:line="240" w:lineRule="auto"/>
        <w:jc w:val="both"/>
        <w:rPr>
          <w:lang w:val="et-EE"/>
        </w:rPr>
      </w:pPr>
    </w:p>
    <w:p>
      <w:pPr>
        <w:tabs>
          <w:tab w:val="clear" w:pos="567"/>
        </w:tabs>
        <w:spacing w:line="240" w:lineRule="auto"/>
        <w:jc w:val="both"/>
        <w:rPr>
          <w:lang w:val="et-EE"/>
        </w:rPr>
      </w:pPr>
    </w:p>
    <w:p>
      <w:pPr>
        <w:tabs>
          <w:tab w:val="clear" w:pos="567"/>
        </w:tabs>
        <w:spacing w:line="240" w:lineRule="auto"/>
        <w:jc w:val="both"/>
        <w:rPr>
          <w:lang w:val="et-EE"/>
        </w:rPr>
      </w:pPr>
    </w:p>
    <w:p>
      <w:pPr>
        <w:tabs>
          <w:tab w:val="clear" w:pos="567"/>
        </w:tabs>
        <w:spacing w:line="240" w:lineRule="auto"/>
        <w:jc w:val="both"/>
        <w:rPr>
          <w:lang w:val="et-EE"/>
        </w:rPr>
      </w:pPr>
    </w:p>
    <w:p>
      <w:pPr>
        <w:tabs>
          <w:tab w:val="clear" w:pos="567"/>
        </w:tabs>
        <w:spacing w:line="240" w:lineRule="auto"/>
        <w:jc w:val="both"/>
        <w:rPr>
          <w:lang w:val="et-EE"/>
        </w:rPr>
      </w:pPr>
    </w:p>
    <w:p>
      <w:pPr>
        <w:tabs>
          <w:tab w:val="clear" w:pos="567"/>
        </w:tabs>
        <w:spacing w:line="240" w:lineRule="auto"/>
        <w:jc w:val="both"/>
        <w:rPr>
          <w:lang w:val="et-EE"/>
        </w:rPr>
      </w:pPr>
    </w:p>
    <w:p>
      <w:pPr>
        <w:tabs>
          <w:tab w:val="clear" w:pos="567"/>
        </w:tabs>
        <w:spacing w:line="240" w:lineRule="auto"/>
        <w:jc w:val="both"/>
        <w:rPr>
          <w:lang w:val="et-EE"/>
        </w:rPr>
      </w:pPr>
    </w:p>
    <w:p>
      <w:pPr>
        <w:tabs>
          <w:tab w:val="clear" w:pos="567"/>
        </w:tabs>
        <w:spacing w:line="240" w:lineRule="auto"/>
        <w:jc w:val="both"/>
        <w:rPr>
          <w:lang w:val="et-EE"/>
        </w:rPr>
      </w:pPr>
    </w:p>
    <w:p>
      <w:pPr>
        <w:tabs>
          <w:tab w:val="clear" w:pos="567"/>
        </w:tabs>
        <w:spacing w:line="240" w:lineRule="auto"/>
        <w:jc w:val="both"/>
        <w:rPr>
          <w:lang w:val="et-EE"/>
        </w:rPr>
      </w:pPr>
    </w:p>
    <w:p>
      <w:pPr>
        <w:tabs>
          <w:tab w:val="clear" w:pos="567"/>
        </w:tabs>
        <w:spacing w:line="240" w:lineRule="auto"/>
        <w:jc w:val="both"/>
        <w:rPr>
          <w:lang w:val="et-EE"/>
        </w:rPr>
      </w:pPr>
    </w:p>
    <w:p>
      <w:pPr>
        <w:tabs>
          <w:tab w:val="clear" w:pos="567"/>
        </w:tabs>
        <w:spacing w:line="240" w:lineRule="auto"/>
        <w:jc w:val="both"/>
        <w:rPr>
          <w:lang w:val="et-EE"/>
        </w:rPr>
      </w:pPr>
    </w:p>
    <w:tbl>
      <w:tblPr>
        <w:tblStyle w:val="TableGrid"/>
        <w:tblW w:w="0" w:type="auto"/>
        <w:tblInd w:w="1650" w:type="dxa"/>
        <w:tblLook w:val="04A0" w:firstRow="1" w:lastRow="0" w:firstColumn="1" w:lastColumn="0" w:noHBand="0" w:noVBand="1"/>
      </w:tblPr>
      <w:tblGrid>
        <w:gridCol w:w="6992"/>
      </w:tblGrid>
      <w:tr>
        <w:tc>
          <w:tcPr>
            <w:tcW w:w="6992"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jc w:val="both"/>
              <w:rPr>
                <w:rFonts w:ascii="Arial" w:hAnsi="Arial" w:cs="Arial"/>
                <w:sz w:val="18"/>
                <w:szCs w:val="14"/>
                <w:lang w:val="et-EE"/>
              </w:rPr>
            </w:pPr>
            <w:r>
              <w:rPr>
                <w:rFonts w:ascii="Arial" w:hAnsi="Arial" w:cs="Arial"/>
                <w:noProof/>
                <w:sz w:val="18"/>
                <w:szCs w:val="14"/>
                <w:lang w:val="et-EE"/>
              </w:rPr>
              <mc:AlternateContent>
                <mc:Choice Requires="wps">
                  <w:drawing>
                    <wp:anchor distT="0" distB="0" distL="114300" distR="114300" simplePos="0" relativeHeight="251658241" behindDoc="0" locked="0" layoutInCell="1" allowOverlap="1">
                      <wp:simplePos x="0" y="0"/>
                      <wp:positionH relativeFrom="column">
                        <wp:posOffset>3239135</wp:posOffset>
                      </wp:positionH>
                      <wp:positionV relativeFrom="paragraph">
                        <wp:posOffset>65982</wp:posOffset>
                      </wp:positionV>
                      <wp:extent cx="262890" cy="54610"/>
                      <wp:effectExtent l="0" t="0" r="0" b="0"/>
                      <wp:wrapNone/>
                      <wp:docPr id="625481106" name="Freeform: Shape 7">
                        <a:extLst xmlns:a="http://schemas.openxmlformats.org/drawingml/2006/main">
                          <a:ext uri="{FF2B5EF4-FFF2-40B4-BE49-F238E27FC236}">
                            <a16:creationId xmlns:a16="http://schemas.microsoft.com/office/drawing/2014/main" id="{8CEFBA01-8D6F-E49B-F7D3-0053C25F67B1}"/>
                          </a:ext>
                        </a:extLst>
                      </wp:docPr>
                      <wp:cNvGraphicFramePr/>
                      <a:graphic xmlns:a="http://schemas.openxmlformats.org/drawingml/2006/main">
                        <a:graphicData uri="http://schemas.microsoft.com/office/word/2010/wordprocessingShape">
                          <wps:wsp>
                            <wps:cNvSpPr/>
                            <wps:spPr>
                              <a:xfrm>
                                <a:off x="0" y="0"/>
                                <a:ext cx="262890" cy="54610"/>
                              </a:xfrm>
                              <a:custGeom>
                                <a:avLst/>
                                <a:gdLst>
                                  <a:gd name="connsiteX0" fmla="*/ 0 w 7139963"/>
                                  <a:gd name="connsiteY0" fmla="*/ 0 h 15778"/>
                                  <a:gd name="connsiteX1" fmla="*/ 7139964 w 7139963"/>
                                  <a:gd name="connsiteY1" fmla="*/ 0 h 15778"/>
                                </a:gdLst>
                                <a:ahLst/>
                                <a:cxnLst>
                                  <a:cxn ang="0">
                                    <a:pos x="connsiteX0" y="connsiteY0"/>
                                  </a:cxn>
                                  <a:cxn ang="0">
                                    <a:pos x="connsiteX1" y="connsiteY1"/>
                                  </a:cxn>
                                </a:cxnLst>
                                <a:rect l="l" t="t" r="r" b="b"/>
                                <a:pathLst>
                                  <a:path w="7139963" h="15778">
                                    <a:moveTo>
                                      <a:pt x="0" y="0"/>
                                    </a:moveTo>
                                    <a:lnTo>
                                      <a:pt x="7139964" y="0"/>
                                    </a:lnTo>
                                  </a:path>
                                </a:pathLst>
                              </a:custGeom>
                              <a:ln w="15773" cap="flat">
                                <a:solidFill>
                                  <a:schemeClr val="tx1"/>
                                </a:solidFill>
                                <a:custDash>
                                  <a:ds d="299250" sp="299250"/>
                                </a:custDash>
                                <a:miter/>
                              </a:ln>
                            </wps:spPr>
                            <wps:bodyPr vertOverflow="clip" horzOverflow="clip" rtlCol="0" anchor="ctr"/>
                          </wps:wsp>
                        </a:graphicData>
                      </a:graphic>
                      <wp14:sizeRelH relativeFrom="page">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id="Freeform: Shape 7" o:spid="_x0000_s1026" style="position:absolute;margin-left:255.05pt;margin-top:5.2pt;width:20.7pt;height: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7139963,1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QoVigIAAK0FAAAOAAAAZHJzL2Uyb0RvYy54bWysVMlu2zAQvRfoPwx4LFBr8S5YziGGeyma&#10;AEmA9EhTlCWAIgmSsex+fYeUbCsuigBFLxKXWd57w5nV3bERcODG1krmJBnFBLhkqqjlPicvz9uv&#10;CwLWUVlQoSTPyYlbcrf+/GnV6oynqlKi4AYwiLRZq3NSOaezKLKs4g21I6W5xMtSmYY63Jp9VBja&#10;YvRGRGkcz6JWmUIbxbi1eLrpLsk6xC9LztxDWVruQOQEsbnwNeG7899ovaLZ3lBd1ayHQf8BRUNr&#10;iUkvoTbUUXgz9R+hmpoZZVXpRkw1kSrLmvHAAdkk8Q2bp4pqHrigOFZfZLL/Lyz7cXg0UBc5maXT&#10;ySJJ4hkBSRss1dZw7oXPIOCAuRer1TZDnyf9aPqdxaVnfixN4//ICY5B4NNFYH50wPAwnaWLJZaB&#10;4dV0MkuC/tHVl71Z942rEIcevlvXlafAVRC36KExJaWtHX/FWGUjsGJfIoihhXkyXi5n476st+Y/&#10;35tXkEzn88VfjF+TQewu7uTjDEOnGAYZkOX+zINWZ2rsKHtuuALqmyYO70gr61UcEkXNzlskgspg&#10;SPTywnzgjKCGzsnQuQvSgzDYL75TROgURwA7xRDATtl1KmnqPHaf0y+hzclZcqiw/4Oe/rZRB/6s&#10;gp27eQ6Y8Xor5NCqlznAPVPsLNDJJwykLyA89sGLEdLj8RjG+MQoTpNSUBfktErUxbYWwiMKw4Xf&#10;CwMHimTd8SzIOysfeUMtpqRZYQE7JF0u0yk+IYuR+3VfhYFpg8/SdMcCaxP5hulaxK92qjhhv+HA&#10;dA/4KYVCxEzUmkClzK/bM+PEveomF5UMLdDYmVA+Hw1nQhCkn19+6Az3Ift1yq5/AwAA//8DAFBL&#10;AwQUAAYACAAAACEAzjPrW94AAAAJAQAADwAAAGRycy9kb3ducmV2LnhtbEyPwU7DMAyG70i8Q2Qk&#10;biwpIoiVptOE2DTEaYOJa9aEtrRxSpKt3dtjTnC0/0+/PxeLyfXsZENsPSrIZgKYxcqbFmsF72+r&#10;mwdgMWk0uvdoFZxthEV5eVHo3PgRt/a0SzWjEoy5VtCkNOScx6qxTseZHyxS9umD04nGUHMT9Ejl&#10;rue3Qtxzp1ukC40e7FNjq253dApe1vJZnFfjutt/+dfu49tvwnKj1PXVtHwEluyU/mD41Sd1KMnp&#10;4I9oIusVyExkhFIg7oARIGUmgR1oMRfAy4L//6D8AQAA//8DAFBLAQItABQABgAIAAAAIQC2gziS&#10;/gAAAOEBAAATAAAAAAAAAAAAAAAAAAAAAABbQ29udGVudF9UeXBlc10ueG1sUEsBAi0AFAAGAAgA&#10;AAAhADj9If/WAAAAlAEAAAsAAAAAAAAAAAAAAAAALwEAAF9yZWxzLy5yZWxzUEsBAi0AFAAGAAgA&#10;AAAhABcJChWKAgAArQUAAA4AAAAAAAAAAAAAAAAALgIAAGRycy9lMm9Eb2MueG1sUEsBAi0AFAAG&#10;AAgAAAAhAM4z61veAAAACQEAAA8AAAAAAAAAAAAAAAAA5AQAAGRycy9kb3ducmV2LnhtbFBLBQYA&#10;AAAABAAEAPMAAADvBQAAAAA=&#10;" path="m,l7139964,e" filled="f" strokecolor="black [3213]" strokeweight=".43814mm">
                      <v:stroke joinstyle="miter"/>
                      <v:path arrowok="t" o:connecttype="custom" o:connectlocs="0,0;262890,0" o:connectangles="0,0"/>
                    </v:shape>
                  </w:pict>
                </mc:Fallback>
              </mc:AlternateContent>
            </w:r>
            <w:r>
              <w:rPr>
                <w:rFonts w:ascii="Arial" w:hAnsi="Arial" w:cs="Arial"/>
                <w:noProof/>
                <w:sz w:val="18"/>
                <w:szCs w:val="14"/>
                <w:lang w:val="et-EE"/>
              </w:rPr>
              <mc:AlternateContent>
                <mc:Choice Requires="wpg">
                  <w:drawing>
                    <wp:anchor distT="0" distB="0" distL="114300" distR="114300" simplePos="0" relativeHeight="251658240" behindDoc="0" locked="0" layoutInCell="1" allowOverlap="1">
                      <wp:simplePos x="0" y="0"/>
                      <wp:positionH relativeFrom="column">
                        <wp:posOffset>798888</wp:posOffset>
                      </wp:positionH>
                      <wp:positionV relativeFrom="paragraph">
                        <wp:posOffset>56515</wp:posOffset>
                      </wp:positionV>
                      <wp:extent cx="262890" cy="48260"/>
                      <wp:effectExtent l="0" t="0" r="22860" b="27940"/>
                      <wp:wrapNone/>
                      <wp:docPr id="1210590067" name="Group 8">
                        <a:extLst xmlns:a="http://schemas.openxmlformats.org/drawingml/2006/main">
                          <a:ext uri="{FF2B5EF4-FFF2-40B4-BE49-F238E27FC236}">
                            <a16:creationId xmlns:a16="http://schemas.microsoft.com/office/drawing/2014/main" id="{D70CE337-5A0F-FAEE-958D-37B497ADDC40}"/>
                          </a:ext>
                        </a:extLst>
                      </wp:docPr>
                      <wp:cNvGraphicFramePr/>
                      <a:graphic xmlns:a="http://schemas.openxmlformats.org/drawingml/2006/main">
                        <a:graphicData uri="http://schemas.microsoft.com/office/word/2010/wordprocessingGroup">
                          <wpg:wgp>
                            <wpg:cNvGrpSpPr/>
                            <wpg:grpSpPr>
                              <a:xfrm>
                                <a:off x="0" y="0"/>
                                <a:ext cx="262890" cy="48260"/>
                                <a:chOff x="-8612" y="0"/>
                                <a:chExt cx="326828" cy="60204"/>
                              </a:xfrm>
                            </wpg:grpSpPr>
                            <wps:wsp>
                              <wps:cNvPr id="1285421230" name="Oval 1285421230">
                                <a:extLst>
                                  <a:ext uri="{FF2B5EF4-FFF2-40B4-BE49-F238E27FC236}">
                                    <a16:creationId xmlns:a16="http://schemas.microsoft.com/office/drawing/2014/main" id="{2CABB72F-98EA-8212-707E-72F56C2931E0}"/>
                                  </a:ext>
                                </a:extLst>
                              </wps:cNvPr>
                              <wps:cNvSpPr/>
                              <wps:spPr>
                                <a:xfrm>
                                  <a:off x="107664" y="0"/>
                                  <a:ext cx="60204" cy="60204"/>
                                </a:xfrm>
                                <a:prstGeom prst="ellipse">
                                  <a:avLst/>
                                </a:prstGeom>
                                <a:solidFill>
                                  <a:schemeClr val="tx1"/>
                                </a:solidFill>
                                <a:ln w="1905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rap="square" rtlCol="0" anchor="ctr">
                                <a:noAutofit/>
                              </wps:bodyPr>
                            </wps:wsp>
                            <wps:wsp>
                              <wps:cNvPr id="1068924135" name="Straight Connector 1068924135">
                                <a:extLst>
                                  <a:ext uri="{FF2B5EF4-FFF2-40B4-BE49-F238E27FC236}">
                                    <a16:creationId xmlns:a16="http://schemas.microsoft.com/office/drawing/2014/main" id="{7DD01234-D705-E9E3-93CC-447AE2F8BF5D}"/>
                                  </a:ext>
                                </a:extLst>
                              </wps:cNvPr>
                              <wps:cNvCnPr>
                                <a:cxnSpLocks/>
                              </wps:cNvCnPr>
                              <wps:spPr>
                                <a:xfrm>
                                  <a:off x="-8612" y="30103"/>
                                  <a:ext cx="326828" cy="0"/>
                                </a:xfrm>
                                <a:prstGeom prst="line">
                                  <a:avLst/>
                                </a:prstGeom>
                                <a:noFill/>
                                <a:ln w="254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id="Group 8" o:spid="_x0000_s1026" style="position:absolute;margin-left:62.9pt;margin-top:4.45pt;width:20.7pt;height:3.8pt;z-index:251659264;mso-height-relative:margin" coordorigin="-8612" coordsize="326828,60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uZa7AIAALUIAAAOAAAAZHJzL2Uyb0RvYy54bWzsVslu2zAQvRfoPxC6J1psK7IQOSjsJpeg&#10;Der2AxiKWlCKZEnasv++Q2qLsxVNi556kcVlZt68mTfy5dWhYWhPla4Fz7zwPPAQ5UTkNS8z79vX&#10;67PEQ9pgnmMmOM28I9Xe1er9u8tWpjQSlWA5VQiccJ22MvMqY2Tq+5pUtMH6XEjK4bAQqsEGlqr0&#10;c4Vb8N4wPwqC2G+FyqUShGoNu5vu0Fs5/0VBiflcFJoaxDIPsBn3VO55b5/+6hKnpcKyqkkPA78B&#10;RYNrDkFHVxtsMNqp+omrpiZKaFGYcyIaXxRFTajLAbIJg0fZ3Cixky6XMm1LOdIE1D7i6c1uyaf9&#10;nUJ1DrWLwmCxBEovPMRxA7Vy4VFiOWplmcLVGyW38k71G2W3smkfCtXYX0gIHRy7x5FdejCIwGYU&#10;R8kSakDgaJ5EcU8+qaBC1ugsicPIQ5MhqT72prMoTiLoJGsaB1Ewt5j8Iaxv0Y1gWgmdpCey9J+R&#10;ta2wpK4G2jIwkpUs5lEYzSCfjqzPe8xQGI3bjiNnMjKmUw3kPUNXGFzE8fxh6gNnXbIv5I1TqbS5&#10;oaJB9iXzKGO11BYtTvH+VpuOpeGW3daC1fl1zZhbWJXRNVMIwGeeOYQ9rye3GEcttMcyWATO88mh&#10;E+ovXVgEG6yrLo5z0EdiHAppS9ZR497MkVELj/EvtIDehN4Iu8ineDEhlJsBs7ttzQrIbjTsIb9m&#10;2N+3ptRNjN8xHi1cZMHNaNzUXKjnYE80F939gYEub0vBvciP0GktzKXM0z92WFEPKcPWohtjmJNK&#10;wBQjpovAxYedEUXtCj456B2DGqyC/4UsgjhZRvNwthhksTUK12Vl0FpwDtNYKBROlyaRrHmnDHLg&#10;W3kryHdte9eCBtF1h3bxgoCm0TGDKTqzvQXFfGZ4uJkzDo4nAmI1f1U9XFjpOO+dKqLFPPhbqjjq&#10;jTD/ZQECfl0WQ2O4tnazH76N0CwnH9+Ha9dI07+N1U8AAAD//wMAUEsDBBQABgAIAAAAIQBS2ePF&#10;3gAAAAgBAAAPAAAAZHJzL2Rvd25yZXYueG1sTI9BS8NAEIXvgv9hGcGb3SSSWmM2pRT1VARbQbxN&#10;s9MkNDsbstsk/fduTnp7jze8902+nkwrBupdY1lBvIhAEJdWN1wp+Dq8PaxAOI+ssbVMCq7kYF3c&#10;3uSYaTvyJw17X4lQwi5DBbX3XSalK2sy6Ba2Iw7ZyfYGfbB9JXWPYyg3rUyiaCkNNhwWauxoW1N5&#10;3l+MgvcRx81j/Drszqft9eeQfnzvYlLq/m7avIDwNPm/Y5jxAzoUgeloL6ydaINP0oDuFayeQcz5&#10;8ikBcZxFCrLI5f8Hil8AAAD//wMAUEsBAi0AFAAGAAgAAAAhALaDOJL+AAAA4QEAABMAAAAAAAAA&#10;AAAAAAAAAAAAAFtDb250ZW50X1R5cGVzXS54bWxQSwECLQAUAAYACAAAACEAOP0h/9YAAACUAQAA&#10;CwAAAAAAAAAAAAAAAAAvAQAAX3JlbHMvLnJlbHNQSwECLQAUAAYACAAAACEAzlrmWuwCAAC1CAAA&#10;DgAAAAAAAAAAAAAAAAAuAgAAZHJzL2Uyb0RvYy54bWxQSwECLQAUAAYACAAAACEAUtnjxd4AAAAI&#10;AQAADwAAAAAAAAAAAAAAAABGBQAAZHJzL2Rvd25yZXYueG1sUEsFBgAAAAAEAAQA8wAAAFEGAAAA&#10;AA==&#10;">
                      <v:oval id="Oval 1285421230" o:spid="_x0000_s1027" style="position:absolute;left:107664;width:60204;height:60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KpCzQAAAOMAAAAPAAAAZHJzL2Rvd25yZXYueG1sRI/RTsJA&#10;EEXfTfyHzZD4YmBLrQQrC0ETE2NIBPQDhu7QVruzTXeh5e+dBxIfZ+bOvfcsVoNr1Jm6UHs2MJ0k&#10;oIgLb2suDXx/vY3noEJEtth4JgMXCrBa3t4sMLe+5x2d97FUYsIhRwNVjG2udSgqchgmviWW29F3&#10;DqOMXalth72Yu0anSTLTDmuWhApbeq2o+N2fnIGn+vLyeeCf0/qDN5vskPU6u98aczca1s+gIg3x&#10;X3z9frdSP50/Zuk0fRAKYZIF6OUfAAAA//8DAFBLAQItABQABgAIAAAAIQDb4fbL7gAAAIUBAAAT&#10;AAAAAAAAAAAAAAAAAAAAAABbQ29udGVudF9UeXBlc10ueG1sUEsBAi0AFAAGAAgAAAAhAFr0LFu/&#10;AAAAFQEAAAsAAAAAAAAAAAAAAAAAHwEAAF9yZWxzLy5yZWxzUEsBAi0AFAAGAAgAAAAhAMTMqkLN&#10;AAAA4wAAAA8AAAAAAAAAAAAAAAAABwIAAGRycy9kb3ducmV2LnhtbFBLBQYAAAAAAwADALcAAAAB&#10;AwAAAAA=&#10;" fillcolor="black [3213]" strokecolor="black [3213]" strokeweight="1.5pt">
                        <v:stroke joinstyle="miter"/>
                      </v:oval>
                      <v:line id="Straight Connector 1068924135" o:spid="_x0000_s1028" style="position:absolute;visibility:visible;mso-wrap-style:square" from="-8612,30103" to="318216,30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JUxgAAAOMAAAAPAAAAZHJzL2Rvd25yZXYueG1sRE9LawIx&#10;EL4X/A9hBG81q9bXapS2UFoQBR8g3obNuFncTJZN1O2/bwqCx/neM182thQ3qn3hWEGvm4Agzpwu&#10;OFdw2H+9TkD4gKyxdEwKfsnDctF6mWOq3Z23dNuFXMQQ9ikqMCFUqZQ+M2TRd11FHLmzqy2GeNa5&#10;1DXeY7gtZT9JRtJiwbHBYEWfhrLL7moVOO+PVK7o+8Qn+3HN1jg2G1Sq027eZyACNeEpfrh/dJyf&#10;jCbT/ltvMIT/nyIAcvEHAAD//wMAUEsBAi0AFAAGAAgAAAAhANvh9svuAAAAhQEAABMAAAAAAAAA&#10;AAAAAAAAAAAAAFtDb250ZW50X1R5cGVzXS54bWxQSwECLQAUAAYACAAAACEAWvQsW78AAAAVAQAA&#10;CwAAAAAAAAAAAAAAAAAfAQAAX3JlbHMvLnJlbHNQSwECLQAUAAYACAAAACEAP2BiVMYAAADjAAAA&#10;DwAAAAAAAAAAAAAAAAAHAgAAZHJzL2Rvd25yZXYueG1sUEsFBgAAAAADAAMAtwAAAPoCAAAAAA==&#10;" strokecolor="black [3213]" strokeweight="2pt">
                        <v:stroke dashstyle="1 1" joinstyle="miter"/>
                        <o:lock v:ext="edit" shapetype="f"/>
                      </v:line>
                    </v:group>
                  </w:pict>
                </mc:Fallback>
              </mc:AlternateContent>
            </w:r>
            <w:r>
              <w:rPr>
                <w:rFonts w:ascii="Arial" w:hAnsi="Arial" w:cs="Arial"/>
                <w:sz w:val="18"/>
                <w:szCs w:val="14"/>
                <w:lang w:val="et-EE"/>
              </w:rPr>
              <w:t>Parameetrid:               Phe tarbimine toiduga (mg/kg ööpäevas)               RDA</w:t>
            </w:r>
          </w:p>
        </w:tc>
      </w:tr>
    </w:tbl>
    <w:p>
      <w:pPr>
        <w:tabs>
          <w:tab w:val="clear" w:pos="567"/>
        </w:tabs>
        <w:spacing w:line="240" w:lineRule="auto"/>
        <w:jc w:val="both"/>
        <w:rPr>
          <w:lang w:val="et-EE"/>
        </w:rPr>
      </w:pPr>
    </w:p>
    <w:p>
      <w:pPr>
        <w:tabs>
          <w:tab w:val="clear" w:pos="567"/>
        </w:tabs>
        <w:spacing w:line="240" w:lineRule="auto"/>
        <w:rPr>
          <w:sz w:val="20"/>
          <w:lang w:val="et-EE"/>
        </w:rPr>
      </w:pPr>
      <w:r>
        <w:rPr>
          <w:sz w:val="20"/>
          <w:lang w:val="et-EE"/>
        </w:rPr>
        <w:t>Phe - fenüülalaniin; PKU - fenüülketonuuria; RDA (</w:t>
      </w:r>
      <w:r>
        <w:rPr>
          <w:i/>
          <w:iCs/>
          <w:sz w:val="20"/>
          <w:lang w:val="et-EE"/>
        </w:rPr>
        <w:t>recommended daily allowance</w:t>
      </w:r>
      <w:r>
        <w:rPr>
          <w:sz w:val="20"/>
          <w:lang w:val="et-EE"/>
        </w:rPr>
        <w:t>) - soovitatav päevane kogus; SD - standardhälve; N - nädal</w:t>
      </w:r>
    </w:p>
    <w:p>
      <w:pPr>
        <w:tabs>
          <w:tab w:val="clear" w:pos="567"/>
        </w:tabs>
        <w:spacing w:line="240" w:lineRule="auto"/>
        <w:rPr>
          <w:sz w:val="20"/>
          <w:lang w:val="et-EE"/>
        </w:rPr>
      </w:pPr>
      <w:r>
        <w:rPr>
          <w:sz w:val="20"/>
          <w:lang w:val="et-EE"/>
        </w:rPr>
        <w:t xml:space="preserve">Märkus: Algtase on määratletud kui ööpäevase toidust saadud Phe keskmine annus (mg/kg ööpäevas) 1. kuul. RDA on 0,8 g valku/kg, mis vastab ligikaudu 40 mg/kg Phe-le ööpäevas. Vere Phe-taseme algväärtus on hindamisele eelneva 1...2. nädala keskmine. 1 g valku vastab ligikaudu 50 mg Phe-le. </w:t>
      </w:r>
    </w:p>
    <w:p>
      <w:pPr>
        <w:tabs>
          <w:tab w:val="clear" w:pos="567"/>
        </w:tabs>
        <w:spacing w:line="240" w:lineRule="auto"/>
        <w:rPr>
          <w:sz w:val="20"/>
          <w:lang w:val="et-EE"/>
        </w:rPr>
      </w:pPr>
    </w:p>
    <w:p>
      <w:pPr>
        <w:tabs>
          <w:tab w:val="clear" w:pos="567"/>
        </w:tabs>
        <w:spacing w:line="240" w:lineRule="auto"/>
        <w:rPr>
          <w:lang w:val="et-EE"/>
        </w:rPr>
      </w:pPr>
      <w:r>
        <w:rPr>
          <w:szCs w:val="22"/>
          <w:lang w:val="et-EE"/>
        </w:rPr>
        <w:t xml:space="preserve">Need andmed näitavad, et sepiapteriiniga ravi võib võimaldada väga piirava dieedi liberaliseerimist, mida PKU-ga patsiendid peavad järgima. </w:t>
      </w:r>
    </w:p>
    <w:p>
      <w:pPr>
        <w:tabs>
          <w:tab w:val="clear" w:pos="567"/>
        </w:tabs>
        <w:spacing w:line="240" w:lineRule="auto"/>
        <w:rPr>
          <w:lang w:val="et-EE"/>
        </w:rPr>
      </w:pPr>
    </w:p>
    <w:p>
      <w:pPr>
        <w:pStyle w:val="paragraph"/>
        <w:spacing w:before="0" w:beforeAutospacing="0" w:after="0" w:afterAutospacing="0"/>
        <w:textAlignment w:val="baseline"/>
        <w:rPr>
          <w:sz w:val="22"/>
          <w:szCs w:val="20"/>
          <w:lang w:val="et-EE" w:eastAsia="en-US"/>
        </w:rPr>
      </w:pPr>
      <w:r>
        <w:rPr>
          <w:b/>
          <w:bCs/>
          <w:sz w:val="22"/>
          <w:szCs w:val="20"/>
          <w:lang w:val="et-EE" w:eastAsia="en-US"/>
        </w:rPr>
        <w:t>4. uuring (PTC923-PKU-301)</w:t>
      </w:r>
      <w:r>
        <w:rPr>
          <w:sz w:val="22"/>
          <w:szCs w:val="20"/>
          <w:lang w:val="et-EE" w:eastAsia="en-US"/>
        </w:rPr>
        <w:t xml:space="preserve"> oli III faasi, kahe-osaline, avatud, randomiseeritud, aktiivse kontrollrühmaga ristuv uuring sepiapteriini võrdlemiseks sapropteriiniga PKU</w:t>
      </w:r>
      <w:r>
        <w:rPr>
          <w:sz w:val="22"/>
          <w:szCs w:val="20"/>
          <w:lang w:val="et-EE" w:eastAsia="en-US"/>
        </w:rPr>
        <w:noBreakHyphen/>
        <w:t>ga osalejatel vanuses ≥ 2 aastat.</w:t>
      </w:r>
    </w:p>
    <w:p>
      <w:pPr>
        <w:pStyle w:val="paragraph"/>
        <w:spacing w:before="0" w:beforeAutospacing="0" w:after="0" w:afterAutospacing="0"/>
        <w:textAlignment w:val="baseline"/>
        <w:rPr>
          <w:sz w:val="22"/>
          <w:szCs w:val="20"/>
          <w:lang w:val="et-EE" w:eastAsia="en-US"/>
        </w:rPr>
      </w:pPr>
    </w:p>
    <w:p>
      <w:pPr>
        <w:tabs>
          <w:tab w:val="clear" w:pos="567"/>
        </w:tabs>
        <w:spacing w:line="240" w:lineRule="auto"/>
        <w:rPr>
          <w:lang w:val="et-EE"/>
        </w:rPr>
      </w:pPr>
      <w:r>
        <w:rPr>
          <w:lang w:val="et-EE"/>
        </w:rPr>
        <w:t>Uuringu 1. osas said osalejad 14 päeva jooksul avatud ravi sepiapteriiniga 60 mg/kg ööpäevas nende ravivastuse hindamiseks, mida määratleti vere Phe sisalduste vähenemisena ≥ 20% algtasemega võrreldes. 82 osalejast 67</w:t>
      </w:r>
      <w:r>
        <w:rPr>
          <w:lang w:val="et-EE"/>
        </w:rPr>
        <w:noBreakHyphen/>
        <w:t>l (81,7%) tekkis ravivastus, kuna saavutati Phe sisalduse vähenemine keskmiselt 415,5 μmol/l (59,1% vähenemine algtasemelt). Neist 62 osalejat vastas 2. ossa kaasamise tingimustele ning nad randomiseeriti kahte järjestusrühma: sapropteriin-sepiapteriin (n = 30) või sepiapteriin-sapropteriin (n = 32), jättes ravide vahele 14</w:t>
      </w:r>
      <w:r>
        <w:rPr>
          <w:lang w:val="et-EE"/>
        </w:rPr>
        <w:noBreakHyphen/>
        <w:t xml:space="preserve">päevase väljauhteperioodi. 2. osa esmane tulemusnäitaja oli vere Phe sisalduste keskmine muutus algtasemelt 3. ja 4. nädalal. Esmane analüüs näitas ravidel statistiliselt olulist vahet 60 mg/kg ööpäevas manustatava sepiapteriini paremust võrreldes 20 mg/kg ööpäevas manustatava sapropteriiniga (p &lt; 0,0001) osalejatel, kellel Phe sisaldus vähenes 1. osas ≥ 30%. Sepiapteriiniga saadud ravi tulemusena vähenesid Phe sisaldused kiiresti ja püsivalt. 28. ravipäevaks oli vere Phe sisalduse vähimruutude keskmiste muutus algtasemelt 3. ja 4. nädalaks sepiapteriini kasutamisel </w:t>
      </w:r>
      <w:r>
        <w:rPr>
          <w:lang w:val="et-EE"/>
        </w:rPr>
        <w:noBreakHyphen/>
        <w:t xml:space="preserve">437,0 μmol/l ja sapropteriini kasutamisel </w:t>
      </w:r>
      <w:r>
        <w:rPr>
          <w:lang w:val="et-EE"/>
        </w:rPr>
        <w:noBreakHyphen/>
        <w:t xml:space="preserve">256,6 μmol/l ning ravi erinevuse vähimruutude keskmine </w:t>
      </w:r>
      <w:r>
        <w:rPr>
          <w:lang w:val="et-EE"/>
        </w:rPr>
        <w:noBreakHyphen/>
        <w:t>180,4 μmol/l (p &lt; 0,0001). BH</w:t>
      </w:r>
      <w:r>
        <w:rPr>
          <w:vertAlign w:val="subscript"/>
          <w:lang w:val="et-EE"/>
        </w:rPr>
        <w:t>4</w:t>
      </w:r>
      <w:r>
        <w:rPr>
          <w:lang w:val="et-EE"/>
        </w:rPr>
        <w:noBreakHyphen/>
        <w:t>le reageerivatel patsientidel vähenes keskmine absoluutne Phe kontsentratsioon sepiapteriini kasutamisel 775,9</w:t>
      </w:r>
      <w:r>
        <w:rPr>
          <w:lang w:val="et-EE"/>
        </w:rPr>
        <w:noBreakHyphen/>
        <w:t>lt 323,7 µmol</w:t>
      </w:r>
      <w:r>
        <w:rPr>
          <w:lang w:val="et-EE"/>
        </w:rPr>
        <w:noBreakHyphen/>
        <w:t>ini/l võrreldes vähenemisega 854,1</w:t>
      </w:r>
      <w:r>
        <w:rPr>
          <w:lang w:val="et-EE"/>
        </w:rPr>
        <w:noBreakHyphen/>
        <w:t>lt 552 µmol</w:t>
      </w:r>
      <w:r>
        <w:rPr>
          <w:lang w:val="et-EE"/>
        </w:rPr>
        <w:noBreakHyphen/>
        <w:t xml:space="preserve">ini/l sapropteriindivesinikkloriidi kasutamisel (vähimruutude keskmiste vahe: </w:t>
      </w:r>
      <w:r>
        <w:rPr>
          <w:lang w:val="et-EE"/>
        </w:rPr>
        <w:noBreakHyphen/>
        <w:t xml:space="preserve">214 µmol/l [95% CI: </w:t>
      </w:r>
      <w:r>
        <w:rPr>
          <w:lang w:val="et-EE"/>
        </w:rPr>
        <w:noBreakHyphen/>
        <w:t xml:space="preserve">274,1; </w:t>
      </w:r>
      <w:r>
        <w:rPr>
          <w:lang w:val="et-EE"/>
        </w:rPr>
        <w:noBreakHyphen/>
        <w:t>153,9]; p &lt; 0,0001). Patsientidel, kes said uuringusse kaasamise ajal ravi BH</w:t>
      </w:r>
      <w:r>
        <w:rPr>
          <w:vertAlign w:val="subscript"/>
          <w:lang w:val="et-EE"/>
        </w:rPr>
        <w:t>4</w:t>
      </w:r>
      <w:r>
        <w:rPr>
          <w:lang w:val="et-EE"/>
        </w:rPr>
        <w:noBreakHyphen/>
        <w:t>ga, vähenes keskmine absoluutne Phe kontsentratsioon sepiapteriini kasutamisel 842,6</w:t>
      </w:r>
      <w:r>
        <w:rPr>
          <w:lang w:val="et-EE"/>
        </w:rPr>
        <w:noBreakHyphen/>
        <w:t>lt 370,9 µmol</w:t>
      </w:r>
      <w:r>
        <w:rPr>
          <w:lang w:val="et-EE"/>
        </w:rPr>
        <w:noBreakHyphen/>
        <w:t>ini/l võrreldes vähenemisega 910,8</w:t>
      </w:r>
      <w:r>
        <w:rPr>
          <w:lang w:val="et-EE"/>
        </w:rPr>
        <w:noBreakHyphen/>
        <w:t>lt 629,0 µmol</w:t>
      </w:r>
      <w:r>
        <w:rPr>
          <w:lang w:val="et-EE"/>
        </w:rPr>
        <w:noBreakHyphen/>
        <w:t xml:space="preserve">ini/l sapropteriindivesinikkloriidi kasutamisel (vähimruutude keskmiste vahe: </w:t>
      </w:r>
      <w:r>
        <w:rPr>
          <w:lang w:val="et-EE"/>
        </w:rPr>
        <w:noBreakHyphen/>
        <w:t xml:space="preserve">248,5 µmol/l [95% CI: </w:t>
      </w:r>
      <w:r>
        <w:rPr>
          <w:lang w:val="et-EE"/>
        </w:rPr>
        <w:noBreakHyphen/>
        <w:t xml:space="preserve">320,5; </w:t>
      </w:r>
      <w:r>
        <w:rPr>
          <w:lang w:val="et-EE"/>
        </w:rPr>
        <w:noBreakHyphen/>
        <w:t>176,5]; p &lt; 0,0001). Sepiapteriin vähendas üldises populatsioonis esmast tulemusnäitajat sapropteriiniga võrreldes statistiliselt oluliselt rohkem, võimaldades suurendada vere Phe sihtsisaldust saavutavate patsientide osakaalu.</w:t>
      </w:r>
    </w:p>
    <w:p>
      <w:pPr>
        <w:tabs>
          <w:tab w:val="clear" w:pos="567"/>
        </w:tabs>
        <w:spacing w:line="240" w:lineRule="auto"/>
        <w:rPr>
          <w:lang w:val="et-EE"/>
        </w:rPr>
      </w:pPr>
    </w:p>
    <w:p>
      <w:pPr>
        <w:tabs>
          <w:tab w:val="clear" w:pos="567"/>
        </w:tabs>
        <w:spacing w:line="240" w:lineRule="auto"/>
        <w:rPr>
          <w:lang w:val="et-EE"/>
        </w:rPr>
      </w:pPr>
      <w:r>
        <w:rPr>
          <w:szCs w:val="22"/>
          <w:lang w:val="et-EE"/>
        </w:rPr>
        <w:t>Uuringus osalejad, kellel on anamneesis allergiad või kõrvaltoimed sünteetilise BH</w:t>
      </w:r>
      <w:r>
        <w:rPr>
          <w:szCs w:val="22"/>
          <w:vertAlign w:val="subscript"/>
          <w:lang w:val="et-EE"/>
        </w:rPr>
        <w:t>4</w:t>
      </w:r>
      <w:r>
        <w:rPr>
          <w:szCs w:val="22"/>
          <w:lang w:val="et-EE"/>
        </w:rPr>
        <w:t xml:space="preserve"> suhtes, jäeti kliinilisest uuringust välja.</w:t>
      </w:r>
    </w:p>
    <w:p>
      <w:pPr>
        <w:tabs>
          <w:tab w:val="clear" w:pos="567"/>
        </w:tabs>
        <w:spacing w:line="240" w:lineRule="auto"/>
        <w:rPr>
          <w:lang w:val="et-EE"/>
        </w:rPr>
      </w:pPr>
    </w:p>
    <w:p>
      <w:pPr>
        <w:tabs>
          <w:tab w:val="clear" w:pos="567"/>
        </w:tabs>
        <w:spacing w:line="240" w:lineRule="auto"/>
        <w:rPr>
          <w:lang w:val="et-EE"/>
        </w:rPr>
      </w:pPr>
      <w:r>
        <w:rPr>
          <w:szCs w:val="22"/>
          <w:lang w:val="et-EE"/>
        </w:rPr>
        <w:t xml:space="preserve">Euroopa Ravimiamet on peatanud kohustuse esitada Sephiencega </w:t>
      </w:r>
      <w:r>
        <w:rPr>
          <w:lang w:val="et-EE"/>
        </w:rPr>
        <w:t>läbi viidud uuringute tulemusi laste ühe või enama alarühma</w:t>
      </w:r>
      <w:r>
        <w:rPr>
          <w:szCs w:val="22"/>
          <w:lang w:val="et-EE"/>
        </w:rPr>
        <w:t xml:space="preserve"> kohta (teave lastel kasutamise kohta: vt lõik 4.2).</w:t>
      </w:r>
    </w:p>
    <w:p>
      <w:pPr>
        <w:tabs>
          <w:tab w:val="clear" w:pos="567"/>
        </w:tabs>
        <w:spacing w:line="240" w:lineRule="auto"/>
        <w:rPr>
          <w:lang w:val="et-EE"/>
        </w:rPr>
      </w:pPr>
    </w:p>
    <w:p>
      <w:pPr>
        <w:keepNext/>
        <w:tabs>
          <w:tab w:val="clear" w:pos="567"/>
        </w:tabs>
        <w:spacing w:line="240" w:lineRule="auto"/>
        <w:ind w:left="562" w:hanging="562"/>
        <w:rPr>
          <w:b/>
          <w:szCs w:val="22"/>
          <w:lang w:val="et-EE"/>
        </w:rPr>
      </w:pPr>
      <w:r>
        <w:rPr>
          <w:b/>
          <w:bCs/>
          <w:szCs w:val="22"/>
          <w:lang w:val="et-EE"/>
        </w:rPr>
        <w:t>5.2</w:t>
      </w:r>
      <w:r>
        <w:rPr>
          <w:b/>
          <w:bCs/>
          <w:szCs w:val="22"/>
          <w:lang w:val="et-EE"/>
        </w:rPr>
        <w:tab/>
        <w:t>Farmakokineetilised omadused</w:t>
      </w:r>
      <w:r>
        <w:rPr>
          <w:b/>
          <w:szCs w:val="22"/>
          <w:highlight w:val="yellow"/>
          <w:lang w:val="et-EE"/>
        </w:rPr>
        <w:fldChar w:fldCharType="begin"/>
      </w:r>
      <w:r>
        <w:rPr>
          <w:b/>
          <w:szCs w:val="22"/>
          <w:highlight w:val="yellow"/>
          <w:lang w:val="et-EE"/>
        </w:rPr>
        <w:instrText xml:space="preserve"> DOCVARIABLE vault_nd_edee54ce-4cb8-427a-ae96-e047486cf424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keepNext/>
        <w:numPr>
          <w:ilvl w:val="12"/>
          <w:numId w:val="0"/>
        </w:numPr>
        <w:tabs>
          <w:tab w:val="clear" w:pos="567"/>
        </w:tabs>
        <w:spacing w:line="240" w:lineRule="auto"/>
        <w:ind w:right="-2"/>
        <w:rPr>
          <w:u w:val="single"/>
          <w:lang w:val="et-EE"/>
        </w:rPr>
      </w:pPr>
    </w:p>
    <w:p>
      <w:pPr>
        <w:keepNext/>
        <w:keepLines/>
        <w:numPr>
          <w:ilvl w:val="12"/>
          <w:numId w:val="0"/>
        </w:numPr>
        <w:tabs>
          <w:tab w:val="clear" w:pos="567"/>
        </w:tabs>
        <w:spacing w:line="240" w:lineRule="auto"/>
        <w:rPr>
          <w:u w:val="single"/>
          <w:lang w:val="et-EE"/>
        </w:rPr>
      </w:pPr>
      <w:r>
        <w:rPr>
          <w:szCs w:val="22"/>
          <w:u w:val="single"/>
          <w:lang w:val="et-EE"/>
        </w:rPr>
        <w:t>Imendumine</w:t>
      </w:r>
    </w:p>
    <w:p>
      <w:pPr>
        <w:keepNext/>
        <w:keepLines/>
        <w:numPr>
          <w:ilvl w:val="12"/>
          <w:numId w:val="0"/>
        </w:numPr>
        <w:tabs>
          <w:tab w:val="clear" w:pos="567"/>
        </w:tabs>
        <w:spacing w:line="240" w:lineRule="auto"/>
        <w:rPr>
          <w:u w:val="single"/>
          <w:lang w:val="et-EE"/>
        </w:rPr>
      </w:pPr>
    </w:p>
    <w:p>
      <w:pPr>
        <w:numPr>
          <w:ilvl w:val="12"/>
          <w:numId w:val="0"/>
        </w:numPr>
        <w:tabs>
          <w:tab w:val="clear" w:pos="567"/>
        </w:tabs>
        <w:spacing w:line="240" w:lineRule="auto"/>
        <w:ind w:right="-2"/>
        <w:rPr>
          <w:lang w:val="et-EE"/>
        </w:rPr>
      </w:pPr>
      <w:r>
        <w:rPr>
          <w:szCs w:val="22"/>
          <w:lang w:val="et-EE"/>
        </w:rPr>
        <w:t>Pärast suukaudset manustamist imendub sepiapteriin kiiresti ja maksimaalne plasmakontsentratsioon saabub ligikaudu 1…3 tunni jooksul ning väheneb kiiresti (üldjuhul 12 tunni jooksul) alla kvantifitseerimise piiri (0,75 ng/ml). Maksimaalne sepiapteriini kontsentratsioon (C</w:t>
      </w:r>
      <w:r>
        <w:rPr>
          <w:szCs w:val="22"/>
          <w:vertAlign w:val="subscript"/>
          <w:lang w:val="et-EE"/>
        </w:rPr>
        <w:t>max</w:t>
      </w:r>
      <w:r>
        <w:rPr>
          <w:szCs w:val="22"/>
          <w:lang w:val="et-EE"/>
        </w:rPr>
        <w:t>) oli umbes 2,80 ng/ml pärast 60 mg/kg annust üks kord ööpäevas 7 päeva jooksul kõrge rasvasisalduse ja kõrge kaloraažiga dieediga. Pärast korduvat manustamist ei täheldatud sepiapteriini akumuleerumist.</w:t>
      </w:r>
    </w:p>
    <w:p>
      <w:pPr>
        <w:numPr>
          <w:ilvl w:val="12"/>
          <w:numId w:val="0"/>
        </w:numPr>
        <w:tabs>
          <w:tab w:val="clear" w:pos="567"/>
        </w:tabs>
        <w:spacing w:line="240" w:lineRule="auto"/>
        <w:ind w:right="-2"/>
        <w:rPr>
          <w:lang w:val="et-EE"/>
        </w:rPr>
      </w:pPr>
    </w:p>
    <w:p>
      <w:pPr>
        <w:tabs>
          <w:tab w:val="clear" w:pos="567"/>
        </w:tabs>
        <w:spacing w:line="240" w:lineRule="auto"/>
        <w:ind w:right="-2"/>
        <w:rPr>
          <w:szCs w:val="22"/>
          <w:lang w:val="et-EE"/>
        </w:rPr>
      </w:pPr>
      <w:r>
        <w:rPr>
          <w:szCs w:val="22"/>
          <w:lang w:val="et-EE"/>
        </w:rPr>
        <w:t>Plasmasepiapteriin metaboliseerub ulatuslikult, moodustades farmakoloogiliselt aktiivse metaboliidi BH</w:t>
      </w:r>
      <w:r>
        <w:rPr>
          <w:szCs w:val="22"/>
          <w:vertAlign w:val="subscript"/>
          <w:lang w:val="et-EE"/>
        </w:rPr>
        <w:t>4</w:t>
      </w:r>
      <w:r>
        <w:rPr>
          <w:szCs w:val="22"/>
          <w:lang w:val="et-EE"/>
        </w:rPr>
        <w:t>. BH</w:t>
      </w:r>
      <w:r>
        <w:rPr>
          <w:szCs w:val="22"/>
          <w:vertAlign w:val="subscript"/>
          <w:lang w:val="et-EE"/>
        </w:rPr>
        <w:t>4</w:t>
      </w:r>
      <w:r>
        <w:rPr>
          <w:szCs w:val="22"/>
          <w:lang w:val="et-EE"/>
        </w:rPr>
        <w:t xml:space="preserve"> näiv lõplik poolväärtusaeg on ligikaudu 5 tundi. Nii BH</w:t>
      </w:r>
      <w:r>
        <w:rPr>
          <w:szCs w:val="22"/>
          <w:vertAlign w:val="subscript"/>
          <w:lang w:val="et-EE"/>
        </w:rPr>
        <w:t>4</w:t>
      </w:r>
      <w:r>
        <w:rPr>
          <w:szCs w:val="22"/>
          <w:lang w:val="et-EE"/>
        </w:rPr>
        <w:t xml:space="preserve"> C</w:t>
      </w:r>
      <w:r>
        <w:rPr>
          <w:szCs w:val="22"/>
          <w:vertAlign w:val="subscript"/>
          <w:lang w:val="et-EE"/>
        </w:rPr>
        <w:t>max</w:t>
      </w:r>
      <w:r>
        <w:rPr>
          <w:szCs w:val="22"/>
          <w:lang w:val="et-EE"/>
        </w:rPr>
        <w:t xml:space="preserve"> kui ka kontsentratsiooni-aja kõvera alune pindala nullist 24 tunnini pärast annustamist (AUC</w:t>
      </w:r>
      <w:r>
        <w:rPr>
          <w:szCs w:val="22"/>
          <w:vertAlign w:val="subscript"/>
          <w:lang w:val="et-EE"/>
        </w:rPr>
        <w:t>0–24h</w:t>
      </w:r>
      <w:r>
        <w:rPr>
          <w:szCs w:val="22"/>
          <w:lang w:val="et-EE"/>
        </w:rPr>
        <w:t>)</w:t>
      </w:r>
      <w:r>
        <w:rPr>
          <w:szCs w:val="22"/>
          <w:vertAlign w:val="subscript"/>
          <w:lang w:val="et-EE"/>
        </w:rPr>
        <w:t xml:space="preserve"> </w:t>
      </w:r>
      <w:r>
        <w:rPr>
          <w:szCs w:val="22"/>
          <w:lang w:val="et-EE"/>
        </w:rPr>
        <w:t>suurenesid koos annusega, samas kui tõus oli väiksem kui proportsionaalne annus, kui sepiapteriini annus oli üle 20 mg/kg. BH</w:t>
      </w:r>
      <w:r>
        <w:rPr>
          <w:szCs w:val="22"/>
          <w:vertAlign w:val="subscript"/>
          <w:lang w:val="et-EE"/>
        </w:rPr>
        <w:t>4</w:t>
      </w:r>
      <w:r>
        <w:rPr>
          <w:szCs w:val="22"/>
          <w:lang w:val="et-EE"/>
        </w:rPr>
        <w:t xml:space="preserve"> ei akumuleeru pärast korduvaid sepiapteriini annuseid kuni 60 mg/kg 7 päeva jooksul.</w:t>
      </w:r>
    </w:p>
    <w:p>
      <w:pPr>
        <w:tabs>
          <w:tab w:val="clear" w:pos="567"/>
        </w:tabs>
        <w:spacing w:line="240" w:lineRule="auto"/>
        <w:ind w:right="-2"/>
        <w:rPr>
          <w:lang w:val="et-EE"/>
        </w:rPr>
      </w:pPr>
    </w:p>
    <w:p>
      <w:pPr>
        <w:numPr>
          <w:ilvl w:val="12"/>
          <w:numId w:val="0"/>
        </w:numPr>
        <w:tabs>
          <w:tab w:val="clear" w:pos="567"/>
        </w:tabs>
        <w:spacing w:line="240" w:lineRule="auto"/>
        <w:ind w:right="-2"/>
        <w:rPr>
          <w:i/>
          <w:lang w:val="et-EE"/>
        </w:rPr>
      </w:pPr>
      <w:r>
        <w:rPr>
          <w:i/>
          <w:iCs/>
          <w:szCs w:val="22"/>
          <w:lang w:val="et-EE"/>
        </w:rPr>
        <w:t>Toidu mõju</w:t>
      </w:r>
    </w:p>
    <w:p>
      <w:pPr>
        <w:tabs>
          <w:tab w:val="clear" w:pos="567"/>
        </w:tabs>
        <w:spacing w:line="240" w:lineRule="auto"/>
        <w:ind w:right="-2"/>
        <w:rPr>
          <w:lang w:val="et-EE"/>
        </w:rPr>
      </w:pPr>
      <w:r>
        <w:rPr>
          <w:szCs w:val="22"/>
          <w:lang w:val="et-EE"/>
        </w:rPr>
        <w:t>Kui sepiapteriini manustati koos madala rasvasisaldusega, madala kaloraažiga toiduga annusevahemikus 20…60 mg/kg, oli BH</w:t>
      </w:r>
      <w:r>
        <w:rPr>
          <w:szCs w:val="22"/>
          <w:vertAlign w:val="subscript"/>
          <w:lang w:val="et-EE"/>
        </w:rPr>
        <w:t>4</w:t>
      </w:r>
      <w:r>
        <w:rPr>
          <w:szCs w:val="22"/>
          <w:lang w:val="et-EE"/>
        </w:rPr>
        <w:t xml:space="preserve"> ekspositsioon C</w:t>
      </w:r>
      <w:r>
        <w:rPr>
          <w:szCs w:val="22"/>
          <w:vertAlign w:val="subscript"/>
          <w:lang w:val="et-EE"/>
        </w:rPr>
        <w:t>max</w:t>
      </w:r>
      <w:r>
        <w:rPr>
          <w:szCs w:val="22"/>
          <w:lang w:val="et-EE"/>
        </w:rPr>
        <w:t>-i puhul 1,69…1,72 korda suurem ja AUC</w:t>
      </w:r>
      <w:r>
        <w:rPr>
          <w:szCs w:val="22"/>
          <w:vertAlign w:val="subscript"/>
          <w:lang w:val="et-EE"/>
        </w:rPr>
        <w:t xml:space="preserve">0...24h </w:t>
      </w:r>
      <w:r>
        <w:rPr>
          <w:szCs w:val="22"/>
          <w:lang w:val="et-EE"/>
        </w:rPr>
        <w:t>puhul 1,62…1,73 korda suurem kui tühja kõhuga manustamisel. Kui sepiapteriini manustati koos suure rasvasisalduse ja kõrge kaloraažiga toiduga, olid BH</w:t>
      </w:r>
      <w:r>
        <w:rPr>
          <w:szCs w:val="22"/>
          <w:vertAlign w:val="subscript"/>
          <w:lang w:val="et-EE"/>
        </w:rPr>
        <w:t>4</w:t>
      </w:r>
      <w:r>
        <w:rPr>
          <w:szCs w:val="22"/>
          <w:lang w:val="et-EE"/>
        </w:rPr>
        <w:t xml:space="preserve"> ekspositsioon C</w:t>
      </w:r>
      <w:r>
        <w:rPr>
          <w:szCs w:val="22"/>
          <w:vertAlign w:val="subscript"/>
          <w:lang w:val="et-EE"/>
        </w:rPr>
        <w:t>max</w:t>
      </w:r>
      <w:r>
        <w:rPr>
          <w:szCs w:val="22"/>
          <w:lang w:val="et-EE"/>
        </w:rPr>
        <w:t>-i puhul 2,21...2,26 korda suurem ja AUC</w:t>
      </w:r>
      <w:r>
        <w:rPr>
          <w:szCs w:val="22"/>
          <w:vertAlign w:val="subscript"/>
          <w:lang w:val="et-EE"/>
        </w:rPr>
        <w:t xml:space="preserve">0...24h </w:t>
      </w:r>
      <w:r>
        <w:rPr>
          <w:szCs w:val="22"/>
          <w:lang w:val="et-EE"/>
        </w:rPr>
        <w:t xml:space="preserve">puhul 2,51…2,84 korda suurem kui tühja kõhuga manustamisel. </w:t>
      </w:r>
    </w:p>
    <w:p>
      <w:pPr>
        <w:tabs>
          <w:tab w:val="clear" w:pos="567"/>
        </w:tabs>
        <w:spacing w:line="240" w:lineRule="auto"/>
        <w:ind w:right="-2"/>
        <w:rPr>
          <w:lang w:val="et-EE"/>
        </w:rPr>
      </w:pPr>
    </w:p>
    <w:p>
      <w:pPr>
        <w:tabs>
          <w:tab w:val="clear" w:pos="567"/>
        </w:tabs>
        <w:spacing w:line="240" w:lineRule="auto"/>
        <w:ind w:right="-2"/>
        <w:rPr>
          <w:lang w:val="et-EE"/>
        </w:rPr>
      </w:pPr>
      <w:r>
        <w:rPr>
          <w:szCs w:val="22"/>
          <w:lang w:val="et-EE"/>
        </w:rPr>
        <w:t>Sepiapteriini võib võtta mis tahes söögikorraga iga päev samal ajal.</w:t>
      </w:r>
    </w:p>
    <w:p>
      <w:pPr>
        <w:tabs>
          <w:tab w:val="clear" w:pos="567"/>
        </w:tabs>
        <w:spacing w:line="240" w:lineRule="auto"/>
        <w:ind w:right="-2"/>
        <w:rPr>
          <w:lang w:val="et-EE"/>
        </w:rPr>
      </w:pPr>
    </w:p>
    <w:p>
      <w:pPr>
        <w:keepNext/>
        <w:numPr>
          <w:ilvl w:val="12"/>
          <w:numId w:val="0"/>
        </w:numPr>
        <w:tabs>
          <w:tab w:val="clear" w:pos="567"/>
        </w:tabs>
        <w:spacing w:line="240" w:lineRule="auto"/>
        <w:rPr>
          <w:u w:val="single"/>
          <w:lang w:val="et-EE"/>
        </w:rPr>
      </w:pPr>
      <w:r>
        <w:rPr>
          <w:u w:val="single"/>
          <w:lang w:val="et-EE"/>
        </w:rPr>
        <w:t>Jaotumine</w:t>
      </w:r>
    </w:p>
    <w:p>
      <w:pPr>
        <w:keepNext/>
        <w:numPr>
          <w:ilvl w:val="12"/>
          <w:numId w:val="0"/>
        </w:numPr>
        <w:tabs>
          <w:tab w:val="clear" w:pos="567"/>
        </w:tabs>
        <w:spacing w:line="240" w:lineRule="auto"/>
        <w:rPr>
          <w:u w:val="single"/>
          <w:lang w:val="et-EE"/>
        </w:rPr>
      </w:pPr>
    </w:p>
    <w:p>
      <w:pPr>
        <w:tabs>
          <w:tab w:val="clear" w:pos="567"/>
        </w:tabs>
        <w:spacing w:line="240" w:lineRule="auto"/>
        <w:ind w:right="-2"/>
        <w:rPr>
          <w:lang w:val="et-EE"/>
        </w:rPr>
      </w:pPr>
      <w:r>
        <w:rPr>
          <w:szCs w:val="22"/>
          <w:lang w:val="et-EE"/>
        </w:rPr>
        <w:t>Sepiapteriini või BH</w:t>
      </w:r>
      <w:r>
        <w:rPr>
          <w:szCs w:val="22"/>
          <w:vertAlign w:val="subscript"/>
          <w:lang w:val="et-EE"/>
        </w:rPr>
        <w:t>4</w:t>
      </w:r>
      <w:r>
        <w:rPr>
          <w:szCs w:val="22"/>
          <w:lang w:val="et-EE"/>
        </w:rPr>
        <w:t xml:space="preserve"> seondumine plasmavalguga on madal ning enamus sepiapteriinist ja BH</w:t>
      </w:r>
      <w:r>
        <w:rPr>
          <w:szCs w:val="22"/>
          <w:vertAlign w:val="subscript"/>
          <w:lang w:val="et-EE"/>
        </w:rPr>
        <w:t>4</w:t>
      </w:r>
      <w:r>
        <w:rPr>
          <w:szCs w:val="22"/>
          <w:lang w:val="et-EE"/>
        </w:rPr>
        <w:t xml:space="preserve">-st plasmas on vabad avaldama farmakoloogilisi toimeid. </w:t>
      </w:r>
      <w:r>
        <w:rPr>
          <w:i/>
          <w:iCs/>
          <w:szCs w:val="22"/>
          <w:lang w:val="et-EE"/>
        </w:rPr>
        <w:t>In vitro</w:t>
      </w:r>
      <w:r>
        <w:rPr>
          <w:szCs w:val="22"/>
          <w:lang w:val="et-EE"/>
        </w:rPr>
        <w:t xml:space="preserve"> uuringud näitavad, et sepiapteriin seondub plasmavalguga (keskmine 15,4%) 0,1% ditiotreitooli juuresolekul kontsentratsioonivahemikus 0,1…10 μM. Inimese plasmas oli BH</w:t>
      </w:r>
      <w:r>
        <w:rPr>
          <w:szCs w:val="22"/>
          <w:vertAlign w:val="subscript"/>
          <w:lang w:val="et-EE"/>
        </w:rPr>
        <w:t>4</w:t>
      </w:r>
      <w:r>
        <w:rPr>
          <w:szCs w:val="22"/>
          <w:lang w:val="et-EE"/>
        </w:rPr>
        <w:t xml:space="preserve"> seondunud valguga 41,3% (2 μM juures), 33,0% (5 μM juures) ja 24,1% (15 μM juures) 0,5% β‐merkaptoetanooli juuresolekul. </w:t>
      </w:r>
    </w:p>
    <w:p>
      <w:pPr>
        <w:tabs>
          <w:tab w:val="clear" w:pos="567"/>
        </w:tabs>
        <w:spacing w:line="240" w:lineRule="auto"/>
        <w:ind w:right="-2"/>
        <w:rPr>
          <w:lang w:val="et-EE"/>
        </w:rPr>
      </w:pPr>
    </w:p>
    <w:p>
      <w:pPr>
        <w:numPr>
          <w:ilvl w:val="12"/>
          <w:numId w:val="0"/>
        </w:numPr>
        <w:tabs>
          <w:tab w:val="clear" w:pos="567"/>
        </w:tabs>
        <w:spacing w:line="240" w:lineRule="auto"/>
        <w:ind w:right="-2"/>
        <w:rPr>
          <w:lang w:val="et-EE"/>
        </w:rPr>
      </w:pPr>
      <w:r>
        <w:rPr>
          <w:szCs w:val="22"/>
          <w:lang w:val="et-EE"/>
        </w:rPr>
        <w:t>Tervetel isikutel täheldati pärast korduvat sepiapteriini suukaudset manustamist tserebrospinaalvedelikus kõrgenenud BH</w:t>
      </w:r>
      <w:r>
        <w:rPr>
          <w:szCs w:val="22"/>
          <w:vertAlign w:val="subscript"/>
          <w:lang w:val="et-EE"/>
        </w:rPr>
        <w:t>4</w:t>
      </w:r>
      <w:r>
        <w:rPr>
          <w:szCs w:val="22"/>
          <w:lang w:val="et-EE"/>
        </w:rPr>
        <w:t xml:space="preserve"> kontsentratsiooni.</w:t>
      </w:r>
    </w:p>
    <w:p>
      <w:pPr>
        <w:numPr>
          <w:ilvl w:val="12"/>
          <w:numId w:val="0"/>
        </w:numPr>
        <w:tabs>
          <w:tab w:val="clear" w:pos="567"/>
        </w:tabs>
        <w:spacing w:line="240" w:lineRule="auto"/>
        <w:ind w:right="-2"/>
        <w:rPr>
          <w:lang w:val="et-EE"/>
        </w:rPr>
      </w:pPr>
    </w:p>
    <w:p>
      <w:pPr>
        <w:numPr>
          <w:ilvl w:val="12"/>
          <w:numId w:val="0"/>
        </w:numPr>
        <w:tabs>
          <w:tab w:val="clear" w:pos="567"/>
        </w:tabs>
        <w:spacing w:line="240" w:lineRule="auto"/>
        <w:ind w:right="-2"/>
        <w:rPr>
          <w:u w:val="single"/>
          <w:lang w:val="et-EE"/>
        </w:rPr>
      </w:pPr>
      <w:r>
        <w:rPr>
          <w:szCs w:val="22"/>
          <w:u w:val="single"/>
          <w:lang w:val="et-EE"/>
        </w:rPr>
        <w:t>Biotransformatsioon</w:t>
      </w:r>
    </w:p>
    <w:p>
      <w:pPr>
        <w:numPr>
          <w:ilvl w:val="12"/>
          <w:numId w:val="0"/>
        </w:numPr>
        <w:tabs>
          <w:tab w:val="clear" w:pos="567"/>
        </w:tabs>
        <w:spacing w:line="240" w:lineRule="auto"/>
        <w:ind w:right="-2"/>
        <w:rPr>
          <w:u w:val="single"/>
          <w:lang w:val="et-EE"/>
        </w:rPr>
      </w:pPr>
    </w:p>
    <w:p>
      <w:pPr>
        <w:tabs>
          <w:tab w:val="clear" w:pos="567"/>
        </w:tabs>
        <w:spacing w:line="240" w:lineRule="auto"/>
        <w:ind w:right="-2"/>
        <w:rPr>
          <w:lang w:val="et-EE"/>
        </w:rPr>
      </w:pPr>
      <w:r>
        <w:rPr>
          <w:szCs w:val="22"/>
          <w:lang w:val="et-EE"/>
        </w:rPr>
        <w:t>Sepiapteriini metaboliseerivad SR/karbonüülreduktaas ja DHFR kaheastmelises ühesuunalises protsessis, moodustades BH</w:t>
      </w:r>
      <w:r>
        <w:rPr>
          <w:szCs w:val="22"/>
          <w:vertAlign w:val="subscript"/>
          <w:lang w:val="et-EE"/>
        </w:rPr>
        <w:t>4</w:t>
      </w:r>
      <w:r>
        <w:rPr>
          <w:szCs w:val="22"/>
          <w:lang w:val="et-EE"/>
        </w:rPr>
        <w:t>. Eeldatakse, et BH</w:t>
      </w:r>
      <w:r>
        <w:rPr>
          <w:szCs w:val="22"/>
          <w:vertAlign w:val="subscript"/>
          <w:lang w:val="et-EE"/>
        </w:rPr>
        <w:t>4</w:t>
      </w:r>
      <w:r>
        <w:rPr>
          <w:szCs w:val="22"/>
          <w:lang w:val="et-EE"/>
        </w:rPr>
        <w:t xml:space="preserve"> metabolism järgib sama rada nagu endogeenne BH</w:t>
      </w:r>
      <w:r>
        <w:rPr>
          <w:szCs w:val="22"/>
          <w:vertAlign w:val="subscript"/>
          <w:lang w:val="et-EE"/>
        </w:rPr>
        <w:t>4</w:t>
      </w:r>
      <w:r>
        <w:rPr>
          <w:szCs w:val="22"/>
          <w:lang w:val="et-EE"/>
        </w:rPr>
        <w:t>, mis oksüdeerub, toimides samal ajal aromaatsete aminohapete hüdroksülaaside koensüümidena, nagu PAH, türosiinhüdroksülaas, trüptofaanhüdroksülaas ja alküülglütseroolmonooksügenaas ning lämmastikoksiidi süntetaas, ning mõningaid metaboliite, nagu 4α‐hüdroksütetrahüdrobiopteriin ja kinonoiddihüdrobiopteriin, saab taaskasutada BH</w:t>
      </w:r>
      <w:r>
        <w:rPr>
          <w:szCs w:val="22"/>
          <w:vertAlign w:val="subscript"/>
          <w:lang w:val="et-EE"/>
        </w:rPr>
        <w:t>4</w:t>
      </w:r>
      <w:r>
        <w:rPr>
          <w:szCs w:val="22"/>
          <w:lang w:val="et-EE"/>
        </w:rPr>
        <w:t xml:space="preserve"> regeneerimiseks, mida vahendab pteriin-4α-karbinoolamiini dehüdraataasi ja dihüdropteridiini reduktaas.</w:t>
      </w:r>
    </w:p>
    <w:p>
      <w:pPr>
        <w:tabs>
          <w:tab w:val="clear" w:pos="567"/>
        </w:tabs>
        <w:spacing w:line="240" w:lineRule="auto"/>
        <w:ind w:right="-2"/>
        <w:rPr>
          <w:lang w:val="et-EE"/>
        </w:rPr>
      </w:pPr>
    </w:p>
    <w:p>
      <w:pPr>
        <w:tabs>
          <w:tab w:val="clear" w:pos="567"/>
        </w:tabs>
        <w:spacing w:line="240" w:lineRule="auto"/>
        <w:rPr>
          <w:lang w:val="et-EE"/>
        </w:rPr>
      </w:pPr>
      <w:r>
        <w:rPr>
          <w:szCs w:val="22"/>
          <w:lang w:val="et-EE"/>
        </w:rPr>
        <w:t xml:space="preserve">Sepiapteriini ulatuslikku metabolismi täheldati inimestel pärast </w:t>
      </w:r>
      <w:r>
        <w:rPr>
          <w:szCs w:val="22"/>
          <w:vertAlign w:val="superscript"/>
          <w:lang w:val="et-EE"/>
        </w:rPr>
        <w:t>14</w:t>
      </w:r>
      <w:r>
        <w:rPr>
          <w:szCs w:val="22"/>
          <w:lang w:val="et-EE"/>
        </w:rPr>
        <w:t>C‐sepiapteriini ühekordset suukaudset annust. Peamine metaboolne rada hõlmas oksüdatsiooni/dehüdrogenatsiooni, redutseerimist/oksüdatsiooni, oksüdatiivset deaminatsiooni, dehüdratsiooni, külgahela lõhustamist ja metülatsiooni jne, üksi või kombinatsioonis.</w:t>
      </w:r>
    </w:p>
    <w:p>
      <w:pPr>
        <w:tabs>
          <w:tab w:val="clear" w:pos="567"/>
        </w:tabs>
        <w:spacing w:line="240" w:lineRule="auto"/>
        <w:rPr>
          <w:lang w:val="et-EE"/>
        </w:rPr>
      </w:pPr>
    </w:p>
    <w:p>
      <w:pPr>
        <w:keepNext/>
        <w:numPr>
          <w:ilvl w:val="12"/>
          <w:numId w:val="0"/>
        </w:numPr>
        <w:tabs>
          <w:tab w:val="clear" w:pos="567"/>
        </w:tabs>
        <w:spacing w:line="240" w:lineRule="auto"/>
        <w:rPr>
          <w:u w:val="single"/>
          <w:lang w:val="et-EE"/>
        </w:rPr>
      </w:pPr>
      <w:r>
        <w:rPr>
          <w:u w:val="single"/>
          <w:lang w:val="et-EE"/>
        </w:rPr>
        <w:t>Eritumine</w:t>
      </w:r>
    </w:p>
    <w:p>
      <w:pPr>
        <w:keepNext/>
        <w:numPr>
          <w:ilvl w:val="12"/>
          <w:numId w:val="0"/>
        </w:numPr>
        <w:tabs>
          <w:tab w:val="clear" w:pos="567"/>
        </w:tabs>
        <w:spacing w:line="240" w:lineRule="auto"/>
        <w:rPr>
          <w:u w:val="single"/>
          <w:lang w:val="et-EE"/>
        </w:rPr>
      </w:pPr>
    </w:p>
    <w:p>
      <w:pPr>
        <w:tabs>
          <w:tab w:val="clear" w:pos="567"/>
        </w:tabs>
        <w:spacing w:line="240" w:lineRule="auto"/>
        <w:ind w:right="-2"/>
        <w:rPr>
          <w:lang w:val="et-EE"/>
        </w:rPr>
      </w:pPr>
      <w:r>
        <w:rPr>
          <w:szCs w:val="22"/>
          <w:lang w:val="et-EE"/>
        </w:rPr>
        <w:t>Pärast suukaudset manustamist tervetele uuringus osalejatele metaboliseerus sepiapteriin ulatuslikult, metaboliidid eritusid peamiselt väljaheitega. Plasma sepiapteriin vähenes pärast C</w:t>
      </w:r>
      <w:r>
        <w:rPr>
          <w:szCs w:val="22"/>
          <w:vertAlign w:val="subscript"/>
          <w:lang w:val="et-EE"/>
        </w:rPr>
        <w:t>max</w:t>
      </w:r>
      <w:r>
        <w:rPr>
          <w:szCs w:val="22"/>
          <w:lang w:val="et-EE"/>
        </w:rPr>
        <w:t>-i kiiresti alla kvantifitseerimispiiri, pärast manustamist tavaliselt 12 tunni jooksul. Plasma BH</w:t>
      </w:r>
      <w:r>
        <w:rPr>
          <w:szCs w:val="22"/>
          <w:vertAlign w:val="subscript"/>
          <w:lang w:val="et-EE"/>
        </w:rPr>
        <w:t>4</w:t>
      </w:r>
      <w:r>
        <w:rPr>
          <w:szCs w:val="22"/>
          <w:lang w:val="et-EE"/>
        </w:rPr>
        <w:t xml:space="preserve"> vähenes pärast C</w:t>
      </w:r>
      <w:r>
        <w:rPr>
          <w:szCs w:val="22"/>
          <w:vertAlign w:val="subscript"/>
          <w:lang w:val="et-EE"/>
        </w:rPr>
        <w:t>max</w:t>
      </w:r>
      <w:r>
        <w:rPr>
          <w:szCs w:val="22"/>
          <w:lang w:val="et-EE"/>
        </w:rPr>
        <w:t>-i monoeksponentsiaalselt. Lõplik poolväärtusaeg oli ligikaudu 5 tundi.</w:t>
      </w:r>
    </w:p>
    <w:p>
      <w:pPr>
        <w:tabs>
          <w:tab w:val="clear" w:pos="567"/>
        </w:tabs>
        <w:spacing w:line="240" w:lineRule="auto"/>
        <w:ind w:right="-2"/>
        <w:rPr>
          <w:lang w:val="et-EE"/>
        </w:rPr>
      </w:pPr>
    </w:p>
    <w:p>
      <w:pPr>
        <w:tabs>
          <w:tab w:val="clear" w:pos="567"/>
        </w:tabs>
        <w:spacing w:line="240" w:lineRule="auto"/>
        <w:rPr>
          <w:lang w:val="et-EE"/>
        </w:rPr>
      </w:pPr>
      <w:r>
        <w:rPr>
          <w:szCs w:val="22"/>
          <w:lang w:val="et-EE"/>
        </w:rPr>
        <w:t xml:space="preserve">Pärast </w:t>
      </w:r>
      <w:r>
        <w:rPr>
          <w:szCs w:val="22"/>
          <w:vertAlign w:val="superscript"/>
          <w:lang w:val="et-EE"/>
        </w:rPr>
        <w:t>14</w:t>
      </w:r>
      <w:r>
        <w:rPr>
          <w:szCs w:val="22"/>
          <w:lang w:val="et-EE"/>
        </w:rPr>
        <w:t xml:space="preserve">C-sepiapteriini ühekordset suukaudset annust tervetele täiskasvanud uuringus osalejatele leiti keskmiselt 6,71% manustatud radioaktiivsusest uriinis ja 26,18% väljaheites, kogusaagis oli 32,9% 240 tunni jooksul. Suurem osa radioaktiivsusest leiti esimese 48 tunni jooksul pärast manustamist (28,2%). </w:t>
      </w:r>
      <w:r>
        <w:rPr>
          <w:szCs w:val="22"/>
          <w:vertAlign w:val="superscript"/>
          <w:lang w:val="et-EE"/>
        </w:rPr>
        <w:t>14</w:t>
      </w:r>
      <w:r>
        <w:rPr>
          <w:szCs w:val="22"/>
          <w:lang w:val="et-EE"/>
        </w:rPr>
        <w:t xml:space="preserve">C-sepiapteriinist saadud radioaktiivsuse kogu renaalne kliirens oli 1,54 l/h (25,6 ml/min). Sepiapteriini lenduvate metaboliitide teket seedetraktis kinnitati </w:t>
      </w:r>
      <w:r>
        <w:rPr>
          <w:i/>
          <w:iCs/>
          <w:szCs w:val="22"/>
          <w:lang w:val="et-EE"/>
        </w:rPr>
        <w:t>in vitro</w:t>
      </w:r>
      <w:r>
        <w:rPr>
          <w:szCs w:val="22"/>
          <w:lang w:val="et-EE"/>
        </w:rPr>
        <w:t xml:space="preserve"> uuringus, milles kasutati inimese soole mikrobiootat. </w:t>
      </w:r>
    </w:p>
    <w:p>
      <w:pPr>
        <w:tabs>
          <w:tab w:val="clear" w:pos="567"/>
        </w:tabs>
        <w:spacing w:line="240" w:lineRule="auto"/>
        <w:rPr>
          <w:lang w:val="et-EE"/>
        </w:rPr>
      </w:pPr>
    </w:p>
    <w:p>
      <w:pPr>
        <w:tabs>
          <w:tab w:val="clear" w:pos="567"/>
        </w:tabs>
        <w:spacing w:line="240" w:lineRule="auto"/>
        <w:rPr>
          <w:u w:val="single"/>
          <w:lang w:val="et-EE"/>
        </w:rPr>
      </w:pPr>
      <w:r>
        <w:rPr>
          <w:szCs w:val="22"/>
          <w:u w:val="single"/>
          <w:lang w:val="et-EE"/>
        </w:rPr>
        <w:t>Eripopulatsioonid</w:t>
      </w:r>
    </w:p>
    <w:p>
      <w:pPr>
        <w:tabs>
          <w:tab w:val="clear" w:pos="567"/>
        </w:tabs>
        <w:spacing w:line="240" w:lineRule="auto"/>
        <w:rPr>
          <w:i/>
          <w:iCs/>
          <w:szCs w:val="22"/>
          <w:lang w:val="et-EE"/>
        </w:rPr>
      </w:pPr>
    </w:p>
    <w:p>
      <w:pPr>
        <w:tabs>
          <w:tab w:val="clear" w:pos="567"/>
        </w:tabs>
        <w:spacing w:line="240" w:lineRule="auto"/>
        <w:rPr>
          <w:i/>
          <w:iCs/>
          <w:szCs w:val="22"/>
          <w:lang w:val="et-EE"/>
        </w:rPr>
      </w:pPr>
      <w:r>
        <w:rPr>
          <w:i/>
          <w:iCs/>
          <w:szCs w:val="22"/>
          <w:lang w:val="et-EE"/>
        </w:rPr>
        <w:t xml:space="preserve">Vanus </w:t>
      </w:r>
    </w:p>
    <w:p>
      <w:pPr>
        <w:tabs>
          <w:tab w:val="clear" w:pos="567"/>
        </w:tabs>
        <w:spacing w:line="240" w:lineRule="auto"/>
        <w:rPr>
          <w:lang w:val="et-EE"/>
        </w:rPr>
      </w:pPr>
      <w:r>
        <w:rPr>
          <w:szCs w:val="22"/>
          <w:lang w:val="et-EE"/>
        </w:rPr>
        <w:t>III faasi kliinilisse uuringusse olid kaasatud igas vanuses PKU patsiendid. Peale allomeetrilise mõju kliirensile ja jaotumismahule ei tuvastatud populatsiooni PK-uuringus täiendavat vanuse mõju.</w:t>
      </w:r>
    </w:p>
    <w:p>
      <w:pPr>
        <w:tabs>
          <w:tab w:val="clear" w:pos="567"/>
        </w:tabs>
        <w:spacing w:line="240" w:lineRule="auto"/>
        <w:rPr>
          <w:lang w:val="et-EE"/>
        </w:rPr>
      </w:pPr>
    </w:p>
    <w:p>
      <w:pPr>
        <w:keepNext/>
        <w:tabs>
          <w:tab w:val="clear" w:pos="567"/>
        </w:tabs>
        <w:spacing w:line="240" w:lineRule="auto"/>
        <w:rPr>
          <w:i/>
          <w:lang w:val="et-EE"/>
        </w:rPr>
      </w:pPr>
      <w:r>
        <w:rPr>
          <w:i/>
          <w:iCs/>
          <w:szCs w:val="22"/>
          <w:lang w:val="et-EE"/>
        </w:rPr>
        <w:t>Etniline kuuluvus ja rass</w:t>
      </w:r>
    </w:p>
    <w:p>
      <w:pPr>
        <w:tabs>
          <w:tab w:val="clear" w:pos="567"/>
        </w:tabs>
        <w:spacing w:line="240" w:lineRule="auto"/>
        <w:rPr>
          <w:lang w:val="et-EE"/>
        </w:rPr>
      </w:pPr>
      <w:r>
        <w:rPr>
          <w:szCs w:val="22"/>
          <w:lang w:val="et-EE"/>
        </w:rPr>
        <w:t>Aasiast pärit uuringus osalejatel täheldati suuremat kokkupuudet BH</w:t>
      </w:r>
      <w:r>
        <w:rPr>
          <w:szCs w:val="22"/>
          <w:vertAlign w:val="subscript"/>
          <w:lang w:val="et-EE"/>
        </w:rPr>
        <w:t>4</w:t>
      </w:r>
      <w:r>
        <w:rPr>
          <w:szCs w:val="22"/>
          <w:lang w:val="et-EE"/>
        </w:rPr>
        <w:t>-ga. Jaapani etnilise võrdluse uuringus täheldati Jaapanis 10…24% kõrgemat AUC</w:t>
      </w:r>
      <w:r>
        <w:rPr>
          <w:szCs w:val="22"/>
          <w:vertAlign w:val="subscript"/>
          <w:lang w:val="et-EE"/>
        </w:rPr>
        <w:t>0-viimane</w:t>
      </w:r>
      <w:r>
        <w:rPr>
          <w:szCs w:val="22"/>
          <w:lang w:val="et-EE"/>
        </w:rPr>
        <w:t xml:space="preserve"> ja 14…29% kõrgemat BH</w:t>
      </w:r>
      <w:r>
        <w:rPr>
          <w:szCs w:val="22"/>
          <w:vertAlign w:val="subscript"/>
          <w:lang w:val="et-EE"/>
        </w:rPr>
        <w:t>4</w:t>
      </w:r>
      <w:r>
        <w:rPr>
          <w:szCs w:val="22"/>
          <w:lang w:val="et-EE"/>
        </w:rPr>
        <w:t xml:space="preserve"> C</w:t>
      </w:r>
      <w:r>
        <w:rPr>
          <w:szCs w:val="22"/>
          <w:vertAlign w:val="subscript"/>
          <w:lang w:val="et-EE"/>
        </w:rPr>
        <w:t>max</w:t>
      </w:r>
      <w:r>
        <w:rPr>
          <w:szCs w:val="22"/>
          <w:lang w:val="et-EE"/>
        </w:rPr>
        <w:t>-i võrreldes mitte-jaapanlastest osalejatega sepiapteriini annusevahemikus 20…60 mg/kg.</w:t>
      </w:r>
    </w:p>
    <w:p>
      <w:pPr>
        <w:tabs>
          <w:tab w:val="clear" w:pos="567"/>
        </w:tabs>
        <w:spacing w:line="240" w:lineRule="auto"/>
        <w:rPr>
          <w:lang w:val="et-EE"/>
        </w:rPr>
      </w:pPr>
    </w:p>
    <w:p>
      <w:pPr>
        <w:tabs>
          <w:tab w:val="clear" w:pos="567"/>
        </w:tabs>
        <w:spacing w:line="240" w:lineRule="auto"/>
        <w:rPr>
          <w:i/>
          <w:lang w:val="et-EE"/>
        </w:rPr>
      </w:pPr>
      <w:r>
        <w:rPr>
          <w:i/>
          <w:iCs/>
          <w:szCs w:val="22"/>
          <w:lang w:val="et-EE"/>
        </w:rPr>
        <w:t>Neerukahjustus</w:t>
      </w:r>
    </w:p>
    <w:p>
      <w:pPr>
        <w:tabs>
          <w:tab w:val="clear" w:pos="567"/>
        </w:tabs>
        <w:spacing w:line="240" w:lineRule="auto"/>
        <w:rPr>
          <w:lang w:val="et-EE"/>
        </w:rPr>
      </w:pPr>
      <w:r>
        <w:rPr>
          <w:szCs w:val="22"/>
          <w:lang w:val="et-EE"/>
        </w:rPr>
        <w:t>Sepiapteriini farmakokineetikat ja ohutust neerukahjustusega patsientidel ei ole uuritud</w:t>
      </w:r>
    </w:p>
    <w:p>
      <w:pPr>
        <w:tabs>
          <w:tab w:val="clear" w:pos="567"/>
        </w:tabs>
        <w:spacing w:line="240" w:lineRule="auto"/>
        <w:rPr>
          <w:lang w:val="et-EE"/>
        </w:rPr>
      </w:pPr>
    </w:p>
    <w:p>
      <w:pPr>
        <w:tabs>
          <w:tab w:val="clear" w:pos="567"/>
        </w:tabs>
        <w:spacing w:line="240" w:lineRule="auto"/>
        <w:rPr>
          <w:i/>
          <w:lang w:val="et-EE"/>
        </w:rPr>
      </w:pPr>
      <w:r>
        <w:rPr>
          <w:i/>
          <w:iCs/>
          <w:szCs w:val="22"/>
          <w:lang w:val="et-EE"/>
        </w:rPr>
        <w:t>Maksakahjustus</w:t>
      </w:r>
    </w:p>
    <w:p>
      <w:pPr>
        <w:tabs>
          <w:tab w:val="clear" w:pos="567"/>
        </w:tabs>
        <w:spacing w:line="240" w:lineRule="auto"/>
        <w:rPr>
          <w:lang w:val="et-EE"/>
        </w:rPr>
      </w:pPr>
      <w:r>
        <w:rPr>
          <w:szCs w:val="22"/>
          <w:lang w:val="et-EE"/>
        </w:rPr>
        <w:t>Sepiapteriini farmakokineetikat ja ohutust maksakahjustusega patsientidel ei ole uuritud.</w:t>
      </w:r>
    </w:p>
    <w:p>
      <w:pPr>
        <w:tabs>
          <w:tab w:val="clear" w:pos="567"/>
        </w:tabs>
        <w:spacing w:line="240" w:lineRule="auto"/>
        <w:rPr>
          <w:lang w:val="et-EE"/>
        </w:rPr>
      </w:pPr>
    </w:p>
    <w:p>
      <w:pPr>
        <w:numPr>
          <w:ilvl w:val="12"/>
          <w:numId w:val="0"/>
        </w:numPr>
        <w:tabs>
          <w:tab w:val="clear" w:pos="567"/>
        </w:tabs>
        <w:spacing w:line="240" w:lineRule="auto"/>
        <w:ind w:right="-2"/>
        <w:rPr>
          <w:u w:val="single"/>
          <w:lang w:val="et-EE"/>
        </w:rPr>
      </w:pPr>
      <w:r>
        <w:rPr>
          <w:szCs w:val="22"/>
          <w:u w:val="single"/>
          <w:lang w:val="et-EE"/>
        </w:rPr>
        <w:t>Ravimite koostoimed</w:t>
      </w:r>
    </w:p>
    <w:p>
      <w:pPr>
        <w:numPr>
          <w:ilvl w:val="12"/>
          <w:numId w:val="0"/>
        </w:numPr>
        <w:tabs>
          <w:tab w:val="clear" w:pos="567"/>
        </w:tabs>
        <w:spacing w:line="240" w:lineRule="auto"/>
        <w:ind w:right="-2"/>
        <w:rPr>
          <w:u w:val="single"/>
          <w:lang w:val="et-EE"/>
        </w:rPr>
      </w:pPr>
    </w:p>
    <w:p>
      <w:pPr>
        <w:pStyle w:val="C-BodyText"/>
        <w:spacing w:before="0" w:after="0"/>
        <w:rPr>
          <w:i/>
          <w:iCs/>
          <w:sz w:val="22"/>
          <w:szCs w:val="22"/>
          <w:lang w:val="et-EE"/>
        </w:rPr>
      </w:pPr>
      <w:r>
        <w:rPr>
          <w:i/>
          <w:iCs/>
          <w:sz w:val="22"/>
          <w:szCs w:val="22"/>
          <w:lang w:val="et-EE"/>
        </w:rPr>
        <w:t>In vitro uuringud</w:t>
      </w:r>
    </w:p>
    <w:p>
      <w:pPr>
        <w:pStyle w:val="C-BodyText"/>
        <w:spacing w:before="0" w:after="0"/>
        <w:rPr>
          <w:sz w:val="22"/>
          <w:lang w:val="et-EE"/>
        </w:rPr>
      </w:pPr>
      <w:r>
        <w:rPr>
          <w:i/>
          <w:iCs/>
          <w:sz w:val="22"/>
          <w:szCs w:val="22"/>
          <w:lang w:val="et-EE"/>
        </w:rPr>
        <w:t>In vitro</w:t>
      </w:r>
      <w:r>
        <w:rPr>
          <w:sz w:val="22"/>
          <w:szCs w:val="22"/>
          <w:lang w:val="et-EE"/>
        </w:rPr>
        <w:t xml:space="preserve"> uuringud näitavad, et sepiapteriin ja BH</w:t>
      </w:r>
      <w:r>
        <w:rPr>
          <w:sz w:val="22"/>
          <w:szCs w:val="22"/>
          <w:vertAlign w:val="subscript"/>
          <w:lang w:val="et-EE"/>
        </w:rPr>
        <w:t>4</w:t>
      </w:r>
      <w:r>
        <w:rPr>
          <w:sz w:val="22"/>
          <w:szCs w:val="22"/>
          <w:lang w:val="et-EE"/>
        </w:rPr>
        <w:t xml:space="preserve"> ei ole tõenäoliselt CYP450-vahendatud metabolismi mõjutajad. </w:t>
      </w:r>
    </w:p>
    <w:p>
      <w:pPr>
        <w:pStyle w:val="C-BodyText"/>
        <w:spacing w:before="0" w:after="0"/>
        <w:rPr>
          <w:sz w:val="22"/>
          <w:lang w:val="et-EE"/>
        </w:rPr>
      </w:pPr>
      <w:r>
        <w:rPr>
          <w:i/>
          <w:iCs/>
          <w:sz w:val="22"/>
          <w:szCs w:val="22"/>
          <w:lang w:val="et-EE"/>
        </w:rPr>
        <w:t>In vitro</w:t>
      </w:r>
      <w:r>
        <w:rPr>
          <w:sz w:val="22"/>
          <w:szCs w:val="22"/>
          <w:lang w:val="et-EE"/>
        </w:rPr>
        <w:t xml:space="preserve"> ei inhibeerinud sepiapteriin CYP1A2, CYP2B6, CYP2C8, CYP2C9, CYP2C19, CYP2D6 ega CYP3A4, ega indutseerinud CYP1A2, CYP2B6 ega CYP3A4.</w:t>
      </w:r>
    </w:p>
    <w:p>
      <w:pPr>
        <w:pStyle w:val="C-BodyText"/>
        <w:spacing w:before="0" w:after="0"/>
        <w:rPr>
          <w:sz w:val="22"/>
          <w:lang w:val="et-EE"/>
        </w:rPr>
      </w:pPr>
    </w:p>
    <w:p>
      <w:pPr>
        <w:pStyle w:val="C-BodyText"/>
        <w:spacing w:before="0" w:after="0"/>
        <w:rPr>
          <w:i/>
          <w:iCs/>
          <w:sz w:val="22"/>
          <w:szCs w:val="22"/>
          <w:lang w:val="et-EE"/>
        </w:rPr>
      </w:pPr>
      <w:r>
        <w:rPr>
          <w:i/>
          <w:iCs/>
          <w:sz w:val="22"/>
          <w:szCs w:val="22"/>
          <w:lang w:val="et-EE"/>
        </w:rPr>
        <w:t>In vivo uuringud</w:t>
      </w:r>
    </w:p>
    <w:p>
      <w:pPr>
        <w:pStyle w:val="C-BodyText"/>
        <w:spacing w:before="0" w:after="0"/>
        <w:rPr>
          <w:sz w:val="22"/>
          <w:szCs w:val="22"/>
          <w:lang w:val="et-EE"/>
        </w:rPr>
      </w:pPr>
      <w:r>
        <w:rPr>
          <w:sz w:val="22"/>
          <w:szCs w:val="22"/>
          <w:lang w:val="et-EE"/>
        </w:rPr>
        <w:t>Tervetel isikutel suurendas sepiapteriini (20 mg/kg) ja rinnavähi resistentsusvalgu (BCRP) inhibiitori kurkumiini (2 g) samaaegne manustamine BH4 konsentratsiooni organismis vähesel määral. BH4 C</w:t>
      </w:r>
      <w:r>
        <w:rPr>
          <w:sz w:val="22"/>
          <w:szCs w:val="22"/>
          <w:vertAlign w:val="subscript"/>
          <w:lang w:val="et-EE"/>
        </w:rPr>
        <w:t>maxi</w:t>
      </w:r>
      <w:r>
        <w:rPr>
          <w:sz w:val="22"/>
          <w:szCs w:val="22"/>
          <w:lang w:val="et-EE"/>
        </w:rPr>
        <w:t xml:space="preserve"> ja kontsentratsiooni-aja kõvera aluse pindala hinnangulised geomeetrilised keskmised suhtarvud (90% CI) alates nullist kuni viimase kvantifitseeriva mõõtmise ajani (AUC₀-</w:t>
      </w:r>
      <w:r>
        <w:rPr>
          <w:sz w:val="22"/>
          <w:szCs w:val="22"/>
          <w:vertAlign w:val="subscript"/>
          <w:lang w:val="et-EE"/>
        </w:rPr>
        <w:t xml:space="preserve"> viimane</w:t>
      </w:r>
      <w:r>
        <w:rPr>
          <w:sz w:val="22"/>
          <w:szCs w:val="22"/>
          <w:lang w:val="et-EE"/>
        </w:rPr>
        <w:t>), kui sepiapteriini manustati koos kurkumiiniga, võrreldes sepiapteriiniga üksi, olid vastavalt 1,24 (1,15...1,33) ja 1,20 (1,13...1,28). Seda tagasihoidlikku tõusu ei peeta kliiniliselt oluliseks.</w:t>
      </w:r>
    </w:p>
    <w:p>
      <w:pPr>
        <w:pStyle w:val="C-BodyText"/>
        <w:spacing w:before="0" w:after="0"/>
        <w:rPr>
          <w:sz w:val="22"/>
          <w:szCs w:val="22"/>
          <w:lang w:val="et-EE"/>
        </w:rPr>
      </w:pPr>
    </w:p>
    <w:p>
      <w:pPr>
        <w:pStyle w:val="C-BodyText"/>
        <w:spacing w:before="0" w:after="0"/>
        <w:rPr>
          <w:sz w:val="22"/>
          <w:lang w:val="et-EE"/>
        </w:rPr>
      </w:pPr>
      <w:r>
        <w:rPr>
          <w:sz w:val="22"/>
          <w:szCs w:val="22"/>
          <w:lang w:val="et-EE"/>
        </w:rPr>
        <w:t>Sepiapteriini ühekordse annuse samaaegne manustamine maksimaalse terapeutilise annusega 60 mg/kg BCRP substraadi rosuvastatiiniga (10 mg) ei mõjutanud rosuvastatiini PK toimet. Rosuvastatiini üldised hinnangulised GMR-id (90% CI) rosuvastatiini C</w:t>
      </w:r>
      <w:r>
        <w:rPr>
          <w:sz w:val="22"/>
          <w:szCs w:val="22"/>
          <w:vertAlign w:val="subscript"/>
          <w:lang w:val="et-EE"/>
        </w:rPr>
        <w:t>max</w:t>
      </w:r>
      <w:r>
        <w:rPr>
          <w:sz w:val="22"/>
          <w:szCs w:val="22"/>
          <w:lang w:val="et-EE"/>
        </w:rPr>
        <w:t xml:space="preserve"> ja AUC</w:t>
      </w:r>
      <w:r>
        <w:rPr>
          <w:sz w:val="22"/>
          <w:szCs w:val="22"/>
          <w:vertAlign w:val="subscript"/>
          <w:lang w:val="et-EE"/>
        </w:rPr>
        <w:t>0-viimane</w:t>
      </w:r>
      <w:r>
        <w:rPr>
          <w:sz w:val="22"/>
          <w:szCs w:val="22"/>
          <w:lang w:val="et-EE"/>
        </w:rPr>
        <w:t xml:space="preserve"> AUC korral, kui rosuvastatiini manustati koos sepiapteriiniga, võrreldes ainult rosuvastatiiniga, olid vastavalt 1,13 (1,00...1,28) ja 1,02 (0,93...1,13).</w:t>
      </w:r>
    </w:p>
    <w:p>
      <w:pPr>
        <w:pStyle w:val="C-BodyText"/>
        <w:spacing w:before="0" w:after="0"/>
        <w:rPr>
          <w:sz w:val="22"/>
          <w:lang w:val="et-EE"/>
        </w:rPr>
      </w:pPr>
    </w:p>
    <w:p>
      <w:pPr>
        <w:keepNext/>
        <w:keepLines/>
        <w:tabs>
          <w:tab w:val="clear" w:pos="567"/>
        </w:tabs>
        <w:spacing w:line="240" w:lineRule="auto"/>
        <w:ind w:left="567" w:hanging="567"/>
        <w:rPr>
          <w:b/>
          <w:szCs w:val="22"/>
          <w:lang w:val="et-EE"/>
        </w:rPr>
      </w:pPr>
      <w:r>
        <w:rPr>
          <w:b/>
          <w:bCs/>
          <w:szCs w:val="22"/>
          <w:lang w:val="et-EE"/>
        </w:rPr>
        <w:t>5.3</w:t>
      </w:r>
      <w:r>
        <w:rPr>
          <w:b/>
          <w:bCs/>
          <w:szCs w:val="22"/>
          <w:lang w:val="et-EE"/>
        </w:rPr>
        <w:tab/>
        <w:t>Prekliinilised ohutusandmed</w:t>
      </w:r>
      <w:r>
        <w:rPr>
          <w:b/>
          <w:szCs w:val="22"/>
          <w:highlight w:val="yellow"/>
          <w:lang w:val="et-EE"/>
        </w:rPr>
        <w:fldChar w:fldCharType="begin"/>
      </w:r>
      <w:r>
        <w:rPr>
          <w:b/>
          <w:szCs w:val="22"/>
          <w:highlight w:val="yellow"/>
          <w:lang w:val="et-EE"/>
        </w:rPr>
        <w:instrText xml:space="preserve"> DOCVARIABLE vault_nd_cc9e8405-22b0-45c2-97a4-d6e7c09bb6c3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lang w:val="et-EE"/>
        </w:rPr>
      </w:pPr>
    </w:p>
    <w:p>
      <w:pPr>
        <w:tabs>
          <w:tab w:val="clear" w:pos="567"/>
        </w:tabs>
        <w:spacing w:line="240" w:lineRule="auto"/>
        <w:rPr>
          <w:lang w:val="et-EE"/>
        </w:rPr>
      </w:pPr>
      <w:r>
        <w:rPr>
          <w:lang w:val="et-EE"/>
        </w:rPr>
        <w:t>Farmakoloogilise ohutuse, genotoksilisuse, kartsinogeensuse, reproduktsiooni- ja arengutoksilisuse mittekliinilised uuringud ei ole näidanud kahjulikku toimet inimesele.</w:t>
      </w:r>
    </w:p>
    <w:p>
      <w:pPr>
        <w:tabs>
          <w:tab w:val="clear" w:pos="567"/>
        </w:tabs>
        <w:spacing w:line="240" w:lineRule="auto"/>
        <w:rPr>
          <w:lang w:val="et-EE"/>
        </w:rPr>
      </w:pPr>
    </w:p>
    <w:p>
      <w:pPr>
        <w:tabs>
          <w:tab w:val="clear" w:pos="567"/>
        </w:tabs>
        <w:spacing w:line="240" w:lineRule="auto"/>
        <w:rPr>
          <w:lang w:val="et-EE"/>
        </w:rPr>
      </w:pPr>
      <w:r>
        <w:rPr>
          <w:szCs w:val="22"/>
          <w:lang w:val="et-EE"/>
        </w:rPr>
        <w:t>Rottidel täheldati pärast korduvat suukaudset manustamist sepiapteriiniga seotud neerutuubuli degeneratsiooni/regeneratsiooni, interstitsiaalset põletikku ja fibroosi kristallide ladestumisest papillaarsetesse kogumistuubulitesse. Need leiud olid osaliselt pöörduvad pärast 4-nädalast taastumisperioodi ja neerutoksilisust ei täheldatud BH</w:t>
      </w:r>
      <w:r>
        <w:rPr>
          <w:szCs w:val="22"/>
          <w:vertAlign w:val="subscript"/>
          <w:lang w:val="et-EE"/>
        </w:rPr>
        <w:t>4</w:t>
      </w:r>
      <w:r>
        <w:rPr>
          <w:szCs w:val="22"/>
          <w:lang w:val="et-EE"/>
        </w:rPr>
        <w:t xml:space="preserve"> ekspositsioonitasemete juures, mis olid 2 korda suuremad kui kliinilised BH</w:t>
      </w:r>
      <w:r>
        <w:rPr>
          <w:szCs w:val="22"/>
          <w:vertAlign w:val="subscript"/>
          <w:lang w:val="et-EE"/>
        </w:rPr>
        <w:t>4</w:t>
      </w:r>
      <w:r>
        <w:rPr>
          <w:szCs w:val="22"/>
          <w:lang w:val="et-EE"/>
        </w:rPr>
        <w:t xml:space="preserve"> ekspositsioonitasemed inimesele soovitatava maksimaalse annuse (</w:t>
      </w:r>
      <w:r>
        <w:rPr>
          <w:i/>
          <w:iCs/>
          <w:szCs w:val="22"/>
          <w:lang w:val="et-EE"/>
        </w:rPr>
        <w:t>maximum recommended human dose</w:t>
      </w:r>
      <w:r>
        <w:rPr>
          <w:szCs w:val="22"/>
          <w:lang w:val="et-EE"/>
        </w:rPr>
        <w:t>, MRHD) korral.</w:t>
      </w:r>
    </w:p>
    <w:p>
      <w:pPr>
        <w:tabs>
          <w:tab w:val="clear" w:pos="567"/>
        </w:tabs>
        <w:spacing w:line="240" w:lineRule="auto"/>
        <w:rPr>
          <w:lang w:val="et-EE"/>
        </w:rPr>
      </w:pPr>
    </w:p>
    <w:p>
      <w:pPr>
        <w:tabs>
          <w:tab w:val="clear" w:pos="567"/>
        </w:tabs>
        <w:spacing w:line="240" w:lineRule="auto"/>
        <w:rPr>
          <w:lang w:val="et-EE"/>
        </w:rPr>
      </w:pPr>
    </w:p>
    <w:p>
      <w:pPr>
        <w:tabs>
          <w:tab w:val="clear" w:pos="567"/>
        </w:tabs>
        <w:suppressAutoHyphens/>
        <w:spacing w:line="240" w:lineRule="auto"/>
        <w:ind w:left="567" w:hanging="567"/>
        <w:rPr>
          <w:b/>
          <w:szCs w:val="22"/>
          <w:highlight w:val="yellow"/>
          <w:lang w:val="et-EE"/>
        </w:rPr>
      </w:pPr>
      <w:r>
        <w:rPr>
          <w:b/>
          <w:bCs/>
          <w:szCs w:val="22"/>
          <w:lang w:val="et-EE"/>
        </w:rPr>
        <w:t>6.</w:t>
      </w:r>
      <w:r>
        <w:rPr>
          <w:b/>
          <w:bCs/>
          <w:szCs w:val="22"/>
          <w:lang w:val="et-EE"/>
        </w:rPr>
        <w:tab/>
        <w:t>FARMATSEUTILISED ANDMED</w:t>
      </w:r>
    </w:p>
    <w:p>
      <w:pPr>
        <w:tabs>
          <w:tab w:val="clear" w:pos="567"/>
        </w:tabs>
        <w:suppressAutoHyphens/>
        <w:spacing w:line="240" w:lineRule="auto"/>
        <w:ind w:left="567" w:hanging="567"/>
        <w:rPr>
          <w:b/>
          <w:szCs w:val="22"/>
          <w:highlight w:val="yellow"/>
          <w:lang w:val="et-EE"/>
        </w:rPr>
      </w:pPr>
    </w:p>
    <w:p>
      <w:pPr>
        <w:tabs>
          <w:tab w:val="clear" w:pos="567"/>
        </w:tabs>
        <w:spacing w:line="240" w:lineRule="auto"/>
        <w:ind w:left="567" w:hanging="567"/>
        <w:rPr>
          <w:b/>
          <w:szCs w:val="22"/>
          <w:lang w:val="et-EE"/>
        </w:rPr>
      </w:pPr>
      <w:r>
        <w:rPr>
          <w:b/>
          <w:bCs/>
          <w:szCs w:val="22"/>
          <w:lang w:val="et-EE"/>
        </w:rPr>
        <w:t>6.1</w:t>
      </w:r>
      <w:r>
        <w:rPr>
          <w:b/>
          <w:bCs/>
          <w:szCs w:val="22"/>
          <w:lang w:val="et-EE"/>
        </w:rPr>
        <w:tab/>
        <w:t>Abiainete loetelu</w:t>
      </w:r>
      <w:r>
        <w:rPr>
          <w:b/>
          <w:szCs w:val="22"/>
          <w:highlight w:val="yellow"/>
          <w:lang w:val="et-EE"/>
        </w:rPr>
        <w:fldChar w:fldCharType="begin"/>
      </w:r>
      <w:r>
        <w:rPr>
          <w:b/>
          <w:szCs w:val="22"/>
          <w:highlight w:val="yellow"/>
          <w:lang w:val="et-EE"/>
        </w:rPr>
        <w:instrText xml:space="preserve"> DOCVARIABLE vault_nd_791e8034-9e1a-4505-a840-7fefa8631993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ind w:left="567" w:hanging="567"/>
        <w:rPr>
          <w:szCs w:val="22"/>
          <w:lang w:val="et-EE"/>
        </w:rPr>
      </w:pPr>
    </w:p>
    <w:p>
      <w:pPr>
        <w:tabs>
          <w:tab w:val="clear" w:pos="567"/>
        </w:tabs>
        <w:spacing w:line="240" w:lineRule="auto"/>
        <w:rPr>
          <w:szCs w:val="22"/>
          <w:lang w:val="et-EE"/>
        </w:rPr>
      </w:pPr>
      <w:r>
        <w:rPr>
          <w:szCs w:val="22"/>
          <w:lang w:val="et-EE"/>
        </w:rPr>
        <w:t>Mikrokristalliline tselluloos (E460)</w:t>
      </w:r>
    </w:p>
    <w:p>
      <w:pPr>
        <w:tabs>
          <w:tab w:val="clear" w:pos="567"/>
        </w:tabs>
        <w:spacing w:line="240" w:lineRule="auto"/>
        <w:rPr>
          <w:szCs w:val="22"/>
          <w:lang w:val="et-EE"/>
        </w:rPr>
      </w:pPr>
      <w:r>
        <w:rPr>
          <w:szCs w:val="22"/>
          <w:lang w:val="et-EE"/>
        </w:rPr>
        <w:t>Isomalt (E953)</w:t>
      </w:r>
    </w:p>
    <w:p>
      <w:pPr>
        <w:tabs>
          <w:tab w:val="clear" w:pos="567"/>
        </w:tabs>
        <w:spacing w:line="240" w:lineRule="auto"/>
        <w:rPr>
          <w:szCs w:val="22"/>
          <w:lang w:val="et-EE"/>
        </w:rPr>
      </w:pPr>
      <w:r>
        <w:rPr>
          <w:szCs w:val="22"/>
          <w:lang w:val="et-EE"/>
        </w:rPr>
        <w:t>Mannitool (E421)</w:t>
      </w:r>
    </w:p>
    <w:p>
      <w:pPr>
        <w:tabs>
          <w:tab w:val="clear" w:pos="567"/>
        </w:tabs>
        <w:spacing w:line="240" w:lineRule="auto"/>
        <w:rPr>
          <w:szCs w:val="22"/>
          <w:lang w:val="et-EE"/>
        </w:rPr>
      </w:pPr>
      <w:r>
        <w:rPr>
          <w:szCs w:val="22"/>
          <w:lang w:val="et-EE"/>
        </w:rPr>
        <w:t>Naatriumkroskarmelloos (E468)</w:t>
      </w:r>
    </w:p>
    <w:p>
      <w:pPr>
        <w:tabs>
          <w:tab w:val="clear" w:pos="567"/>
        </w:tabs>
        <w:spacing w:line="240" w:lineRule="auto"/>
        <w:rPr>
          <w:szCs w:val="22"/>
          <w:lang w:val="et-EE"/>
        </w:rPr>
      </w:pPr>
      <w:r>
        <w:rPr>
          <w:szCs w:val="22"/>
          <w:lang w:val="et-EE"/>
        </w:rPr>
        <w:t>Ksantaankummi (E415)</w:t>
      </w:r>
    </w:p>
    <w:p>
      <w:pPr>
        <w:tabs>
          <w:tab w:val="clear" w:pos="567"/>
        </w:tabs>
        <w:spacing w:line="240" w:lineRule="auto"/>
        <w:rPr>
          <w:szCs w:val="22"/>
          <w:lang w:val="et-EE"/>
        </w:rPr>
      </w:pPr>
      <w:r>
        <w:rPr>
          <w:szCs w:val="22"/>
          <w:lang w:val="et-EE"/>
        </w:rPr>
        <w:t>Kolloidne veevaba ränidioksiid või kolloidne ränidioksiid (E551)</w:t>
      </w:r>
    </w:p>
    <w:p>
      <w:pPr>
        <w:tabs>
          <w:tab w:val="clear" w:pos="567"/>
        </w:tabs>
        <w:spacing w:line="240" w:lineRule="auto"/>
        <w:rPr>
          <w:szCs w:val="22"/>
          <w:lang w:val="et-EE"/>
        </w:rPr>
      </w:pPr>
      <w:r>
        <w:rPr>
          <w:szCs w:val="22"/>
          <w:lang w:val="et-EE"/>
        </w:rPr>
        <w:t>Sukraloos (E955)</w:t>
      </w:r>
    </w:p>
    <w:p>
      <w:pPr>
        <w:tabs>
          <w:tab w:val="clear" w:pos="567"/>
        </w:tabs>
        <w:spacing w:line="240" w:lineRule="auto"/>
        <w:rPr>
          <w:szCs w:val="22"/>
          <w:lang w:val="et-EE"/>
        </w:rPr>
      </w:pPr>
      <w:r>
        <w:rPr>
          <w:szCs w:val="22"/>
          <w:lang w:val="et-EE"/>
        </w:rPr>
        <w:t>Magneesiumstearaat (E470)</w:t>
      </w:r>
    </w:p>
    <w:p>
      <w:pPr>
        <w:tabs>
          <w:tab w:val="clear" w:pos="567"/>
        </w:tabs>
        <w:spacing w:line="240" w:lineRule="auto"/>
        <w:rPr>
          <w:szCs w:val="22"/>
          <w:lang w:val="et-EE"/>
        </w:rPr>
      </w:pPr>
    </w:p>
    <w:p>
      <w:pPr>
        <w:tabs>
          <w:tab w:val="clear" w:pos="567"/>
        </w:tabs>
        <w:spacing w:line="240" w:lineRule="auto"/>
        <w:ind w:left="567" w:hanging="567"/>
        <w:rPr>
          <w:b/>
          <w:szCs w:val="22"/>
          <w:lang w:val="et-EE"/>
        </w:rPr>
      </w:pPr>
      <w:r>
        <w:rPr>
          <w:b/>
          <w:bCs/>
          <w:szCs w:val="22"/>
          <w:lang w:val="et-EE"/>
        </w:rPr>
        <w:t>6.2</w:t>
      </w:r>
      <w:r>
        <w:rPr>
          <w:b/>
          <w:bCs/>
          <w:szCs w:val="22"/>
          <w:lang w:val="et-EE"/>
        </w:rPr>
        <w:tab/>
        <w:t>Sobimatus</w:t>
      </w:r>
      <w:r>
        <w:rPr>
          <w:b/>
          <w:szCs w:val="22"/>
          <w:highlight w:val="yellow"/>
          <w:lang w:val="et-EE"/>
        </w:rPr>
        <w:fldChar w:fldCharType="begin"/>
      </w:r>
      <w:r>
        <w:rPr>
          <w:b/>
          <w:szCs w:val="22"/>
          <w:highlight w:val="yellow"/>
          <w:lang w:val="et-EE"/>
        </w:rPr>
        <w:instrText xml:space="preserve"> DOCVARIABLE vault_nd_3d0e93fd-744c-41ae-8ddd-622f2cbc3a6c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ind w:left="567" w:hanging="567"/>
        <w:rPr>
          <w:szCs w:val="22"/>
          <w:lang w:val="et-EE"/>
        </w:rPr>
      </w:pPr>
    </w:p>
    <w:p>
      <w:pPr>
        <w:tabs>
          <w:tab w:val="clear" w:pos="567"/>
        </w:tabs>
        <w:spacing w:line="240" w:lineRule="auto"/>
        <w:rPr>
          <w:szCs w:val="22"/>
          <w:lang w:val="et-EE"/>
        </w:rPr>
      </w:pPr>
      <w:r>
        <w:rPr>
          <w:szCs w:val="22"/>
          <w:lang w:val="et-EE"/>
        </w:rPr>
        <w:t>Ei kohaldata.</w:t>
      </w:r>
    </w:p>
    <w:p>
      <w:pPr>
        <w:tabs>
          <w:tab w:val="clear" w:pos="567"/>
        </w:tabs>
        <w:spacing w:line="240" w:lineRule="auto"/>
        <w:rPr>
          <w:szCs w:val="22"/>
          <w:lang w:val="et-EE"/>
        </w:rPr>
      </w:pPr>
    </w:p>
    <w:p>
      <w:pPr>
        <w:keepNext/>
        <w:tabs>
          <w:tab w:val="clear" w:pos="567"/>
        </w:tabs>
        <w:spacing w:line="240" w:lineRule="auto"/>
        <w:ind w:left="562" w:hanging="562"/>
        <w:rPr>
          <w:b/>
          <w:szCs w:val="22"/>
          <w:lang w:val="et-EE"/>
        </w:rPr>
      </w:pPr>
      <w:r>
        <w:rPr>
          <w:b/>
          <w:bCs/>
          <w:szCs w:val="22"/>
          <w:lang w:val="et-EE"/>
        </w:rPr>
        <w:t>6.3</w:t>
      </w:r>
      <w:r>
        <w:rPr>
          <w:b/>
          <w:bCs/>
          <w:szCs w:val="22"/>
          <w:lang w:val="et-EE"/>
        </w:rPr>
        <w:tab/>
        <w:t>Kõlblikkusaeg</w:t>
      </w:r>
      <w:r>
        <w:rPr>
          <w:b/>
          <w:szCs w:val="22"/>
          <w:highlight w:val="yellow"/>
          <w:lang w:val="et-EE"/>
        </w:rPr>
        <w:fldChar w:fldCharType="begin"/>
      </w:r>
      <w:r>
        <w:rPr>
          <w:b/>
          <w:szCs w:val="22"/>
          <w:highlight w:val="yellow"/>
          <w:lang w:val="et-EE"/>
        </w:rPr>
        <w:instrText xml:space="preserve"> DOCVARIABLE vault_nd_d210b476-2868-44d3-b69e-1bc83f610cfb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keepNext/>
        <w:tabs>
          <w:tab w:val="clear" w:pos="567"/>
        </w:tabs>
        <w:spacing w:line="240" w:lineRule="auto"/>
        <w:ind w:left="562" w:hanging="562"/>
        <w:rPr>
          <w:szCs w:val="22"/>
          <w:lang w:val="et-EE"/>
        </w:rPr>
      </w:pPr>
    </w:p>
    <w:p>
      <w:pPr>
        <w:tabs>
          <w:tab w:val="clear" w:pos="567"/>
        </w:tabs>
        <w:spacing w:line="240" w:lineRule="auto"/>
        <w:rPr>
          <w:szCs w:val="22"/>
          <w:lang w:val="et-EE"/>
        </w:rPr>
      </w:pPr>
      <w:r>
        <w:rPr>
          <w:szCs w:val="22"/>
          <w:lang w:val="et-EE"/>
        </w:rPr>
        <w:t>3 aastat.</w:t>
      </w:r>
    </w:p>
    <w:p>
      <w:pPr>
        <w:tabs>
          <w:tab w:val="clear" w:pos="567"/>
        </w:tabs>
        <w:spacing w:line="240" w:lineRule="auto"/>
        <w:rPr>
          <w:szCs w:val="22"/>
          <w:lang w:val="et-EE"/>
        </w:rPr>
      </w:pPr>
    </w:p>
    <w:p>
      <w:pPr>
        <w:tabs>
          <w:tab w:val="clear" w:pos="567"/>
        </w:tabs>
        <w:spacing w:line="240" w:lineRule="auto"/>
        <w:rPr>
          <w:szCs w:val="22"/>
          <w:u w:val="single"/>
          <w:lang w:val="et-EE"/>
        </w:rPr>
      </w:pPr>
      <w:r>
        <w:rPr>
          <w:szCs w:val="22"/>
          <w:u w:val="single"/>
          <w:lang w:val="et-EE"/>
        </w:rPr>
        <w:t>Pärast manustamiskõlblikuks muutmist</w:t>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Iga annus tuleb manustada kohe pärast manustamiskõlblikuks muutmist. Kui manustamiskõlblikuks muudetud ravimit ei kasutata 24 tunni jooksul hoituna külmkapis (2 °C…8 °C) või 6 tunni jooksul hoituna temperatuuril kuni 25 °C, tuleb see hävitada.</w:t>
      </w:r>
    </w:p>
    <w:p>
      <w:pPr>
        <w:tabs>
          <w:tab w:val="clear" w:pos="567"/>
        </w:tabs>
        <w:spacing w:line="240" w:lineRule="auto"/>
        <w:rPr>
          <w:szCs w:val="22"/>
          <w:lang w:val="et-EE"/>
        </w:rPr>
      </w:pPr>
    </w:p>
    <w:p>
      <w:pPr>
        <w:tabs>
          <w:tab w:val="clear" w:pos="567"/>
        </w:tabs>
        <w:spacing w:line="240" w:lineRule="auto"/>
        <w:ind w:left="567" w:hanging="567"/>
        <w:rPr>
          <w:b/>
          <w:szCs w:val="22"/>
          <w:lang w:val="et-EE"/>
        </w:rPr>
      </w:pPr>
      <w:r>
        <w:rPr>
          <w:b/>
          <w:bCs/>
          <w:szCs w:val="22"/>
          <w:lang w:val="et-EE"/>
        </w:rPr>
        <w:t>6.4</w:t>
      </w:r>
      <w:r>
        <w:rPr>
          <w:b/>
          <w:bCs/>
          <w:szCs w:val="22"/>
          <w:lang w:val="et-EE"/>
        </w:rPr>
        <w:tab/>
        <w:t>Säilitamise eritingimused</w:t>
      </w:r>
    </w:p>
    <w:p>
      <w:pPr>
        <w:tabs>
          <w:tab w:val="clear" w:pos="567"/>
        </w:tabs>
        <w:spacing w:line="240" w:lineRule="auto"/>
        <w:ind w:left="567" w:hanging="567"/>
        <w:rPr>
          <w:b/>
          <w:szCs w:val="22"/>
          <w:lang w:val="et-EE"/>
        </w:rPr>
      </w:pPr>
    </w:p>
    <w:p>
      <w:pPr>
        <w:tabs>
          <w:tab w:val="clear" w:pos="567"/>
        </w:tabs>
        <w:spacing w:line="240" w:lineRule="auto"/>
        <w:rPr>
          <w:noProof/>
          <w:lang w:val="et-EE"/>
        </w:rPr>
      </w:pPr>
      <w:r>
        <w:rPr>
          <w:noProof/>
          <w:lang w:val="et-EE"/>
        </w:rPr>
        <w:t>See ravimpreparaat ei vaja säilitamisel temperatuuri eritingimusi.</w:t>
      </w:r>
    </w:p>
    <w:p>
      <w:pPr>
        <w:tabs>
          <w:tab w:val="clear" w:pos="567"/>
        </w:tabs>
        <w:spacing w:line="240" w:lineRule="auto"/>
        <w:rPr>
          <w:lang w:val="et-EE"/>
        </w:rPr>
      </w:pPr>
    </w:p>
    <w:p>
      <w:pPr>
        <w:tabs>
          <w:tab w:val="clear" w:pos="567"/>
        </w:tabs>
        <w:spacing w:line="240" w:lineRule="auto"/>
        <w:rPr>
          <w:szCs w:val="22"/>
          <w:lang w:val="et-EE"/>
        </w:rPr>
      </w:pPr>
      <w:r>
        <w:rPr>
          <w:noProof/>
          <w:lang w:val="et-EE"/>
        </w:rPr>
        <w:t>Hoida originaalpakendis, valguse eest kaitstult</w:t>
      </w:r>
      <w:r>
        <w:rPr>
          <w:szCs w:val="22"/>
          <w:lang w:val="et-EE"/>
        </w:rPr>
        <w:t>.</w:t>
      </w:r>
    </w:p>
    <w:p>
      <w:pPr>
        <w:tabs>
          <w:tab w:val="clear" w:pos="567"/>
        </w:tabs>
        <w:spacing w:line="240" w:lineRule="auto"/>
        <w:rPr>
          <w:lang w:val="et-EE"/>
        </w:rPr>
      </w:pPr>
    </w:p>
    <w:p>
      <w:pPr>
        <w:tabs>
          <w:tab w:val="clear" w:pos="567"/>
        </w:tabs>
        <w:spacing w:line="240" w:lineRule="auto"/>
        <w:rPr>
          <w:szCs w:val="22"/>
          <w:lang w:val="et-EE"/>
        </w:rPr>
      </w:pPr>
      <w:r>
        <w:rPr>
          <w:szCs w:val="22"/>
          <w:lang w:val="et-EE"/>
        </w:rPr>
        <w:t>Säilitamistingimused pärast ravimpreparaadi manustamiskõlblikuks muutmist vt lõik 6.3.</w:t>
      </w:r>
    </w:p>
    <w:p>
      <w:pPr>
        <w:tabs>
          <w:tab w:val="clear" w:pos="567"/>
        </w:tabs>
        <w:spacing w:line="240" w:lineRule="auto"/>
        <w:rPr>
          <w:szCs w:val="22"/>
          <w:lang w:val="et-EE"/>
        </w:rPr>
      </w:pPr>
    </w:p>
    <w:p>
      <w:pPr>
        <w:keepNext/>
        <w:tabs>
          <w:tab w:val="clear" w:pos="567"/>
        </w:tabs>
        <w:spacing w:line="240" w:lineRule="auto"/>
        <w:ind w:left="562" w:hanging="562"/>
        <w:rPr>
          <w:b/>
          <w:szCs w:val="22"/>
          <w:lang w:val="et-EE"/>
        </w:rPr>
      </w:pPr>
      <w:r>
        <w:rPr>
          <w:b/>
          <w:bCs/>
          <w:szCs w:val="22"/>
          <w:lang w:val="et-EE"/>
        </w:rPr>
        <w:t>6.5</w:t>
      </w:r>
      <w:r>
        <w:rPr>
          <w:b/>
          <w:bCs/>
          <w:szCs w:val="22"/>
          <w:lang w:val="et-EE"/>
        </w:rPr>
        <w:tab/>
        <w:t>Pakendi iseloomustus ja sisu</w:t>
      </w:r>
    </w:p>
    <w:p>
      <w:pPr>
        <w:keepNext/>
        <w:tabs>
          <w:tab w:val="clear" w:pos="567"/>
        </w:tabs>
        <w:spacing w:line="240" w:lineRule="auto"/>
        <w:ind w:left="562" w:hanging="562"/>
        <w:rPr>
          <w:b/>
          <w:szCs w:val="22"/>
          <w:lang w:val="et-EE"/>
        </w:rPr>
      </w:pPr>
    </w:p>
    <w:p>
      <w:pPr>
        <w:tabs>
          <w:tab w:val="clear" w:pos="567"/>
        </w:tabs>
        <w:spacing w:line="240" w:lineRule="auto"/>
        <w:rPr>
          <w:szCs w:val="22"/>
          <w:lang w:val="et-EE"/>
        </w:rPr>
      </w:pPr>
      <w:r>
        <w:rPr>
          <w:szCs w:val="22"/>
          <w:lang w:val="et-EE"/>
        </w:rPr>
        <w:t xml:space="preserve">Kuumsuletud lamineeritud alumiiniumfooliumist kotike: </w:t>
      </w:r>
    </w:p>
    <w:p>
      <w:pPr>
        <w:tabs>
          <w:tab w:val="clear" w:pos="567"/>
        </w:tabs>
        <w:spacing w:line="240" w:lineRule="auto"/>
        <w:rPr>
          <w:lang w:val="et-EE"/>
        </w:rPr>
      </w:pPr>
      <w:r>
        <w:rPr>
          <w:szCs w:val="22"/>
          <w:lang w:val="et-EE"/>
        </w:rPr>
        <w:t>Polüetüleentereftalaat, valge töödeldud polüetüleen (polüester/fooliumside), alumiiniumfoolium (niiskuse barjäär) ja kuumakindel ionomeervaik (liimaine).</w:t>
      </w:r>
    </w:p>
    <w:p>
      <w:pPr>
        <w:tabs>
          <w:tab w:val="clear" w:pos="567"/>
        </w:tabs>
        <w:spacing w:line="240" w:lineRule="auto"/>
        <w:rPr>
          <w:lang w:val="et-EE"/>
        </w:rPr>
      </w:pPr>
    </w:p>
    <w:p>
      <w:pPr>
        <w:tabs>
          <w:tab w:val="clear" w:pos="567"/>
        </w:tabs>
        <w:spacing w:line="240" w:lineRule="auto"/>
        <w:rPr>
          <w:szCs w:val="22"/>
          <w:lang w:val="et-EE"/>
        </w:rPr>
      </w:pPr>
      <w:r>
        <w:rPr>
          <w:szCs w:val="22"/>
          <w:lang w:val="et-EE"/>
        </w:rPr>
        <w:t>Iga karp sisaldab 30 üheannuselist kotikest.</w:t>
      </w:r>
    </w:p>
    <w:p>
      <w:pPr>
        <w:tabs>
          <w:tab w:val="clear" w:pos="567"/>
        </w:tabs>
        <w:spacing w:line="240" w:lineRule="auto"/>
        <w:rPr>
          <w:szCs w:val="22"/>
          <w:lang w:val="et-EE"/>
        </w:rPr>
      </w:pPr>
    </w:p>
    <w:p>
      <w:pPr>
        <w:tabs>
          <w:tab w:val="clear" w:pos="567"/>
        </w:tabs>
        <w:spacing w:line="240" w:lineRule="auto"/>
        <w:ind w:left="567" w:hanging="567"/>
        <w:rPr>
          <w:b/>
          <w:szCs w:val="22"/>
          <w:lang w:val="et-EE"/>
        </w:rPr>
      </w:pPr>
      <w:bookmarkStart w:id="4" w:name="OLE_LINK1"/>
      <w:r>
        <w:rPr>
          <w:b/>
          <w:bCs/>
          <w:szCs w:val="22"/>
          <w:lang w:val="et-EE"/>
        </w:rPr>
        <w:t>6.6</w:t>
      </w:r>
      <w:r>
        <w:rPr>
          <w:b/>
          <w:bCs/>
          <w:szCs w:val="22"/>
          <w:lang w:val="et-EE"/>
        </w:rPr>
        <w:tab/>
        <w:t>Erihoiatused ravimpreparaadi hävitamiseks ja käsitlemiseks</w:t>
      </w:r>
    </w:p>
    <w:p>
      <w:pPr>
        <w:tabs>
          <w:tab w:val="clear" w:pos="567"/>
        </w:tabs>
        <w:spacing w:line="240" w:lineRule="auto"/>
        <w:ind w:left="567" w:hanging="567"/>
        <w:rPr>
          <w:szCs w:val="22"/>
          <w:lang w:val="et-EE"/>
        </w:rPr>
      </w:pPr>
    </w:p>
    <w:p>
      <w:pPr>
        <w:tabs>
          <w:tab w:val="clear" w:pos="567"/>
        </w:tabs>
        <w:spacing w:line="240" w:lineRule="auto"/>
        <w:rPr>
          <w:lang w:val="et-EE"/>
        </w:rPr>
      </w:pPr>
      <w:r>
        <w:rPr>
          <w:szCs w:val="22"/>
          <w:lang w:val="et-EE"/>
        </w:rPr>
        <w:t xml:space="preserve">Erinõuded hävitamiseks puuduvad. </w:t>
      </w:r>
    </w:p>
    <w:p>
      <w:pPr>
        <w:tabs>
          <w:tab w:val="clear" w:pos="567"/>
        </w:tabs>
        <w:spacing w:line="240" w:lineRule="auto"/>
        <w:rPr>
          <w:szCs w:val="22"/>
          <w:lang w:val="et-EE"/>
        </w:rPr>
      </w:pPr>
    </w:p>
    <w:p>
      <w:pPr>
        <w:tabs>
          <w:tab w:val="clear" w:pos="567"/>
        </w:tabs>
        <w:spacing w:line="240" w:lineRule="auto"/>
        <w:rPr>
          <w:lang w:val="et-EE"/>
        </w:rPr>
      </w:pPr>
      <w:r>
        <w:rPr>
          <w:szCs w:val="22"/>
          <w:lang w:val="et-EE"/>
        </w:rPr>
        <w:t xml:space="preserve">Kasutamata ravimpreparaat või jäätmematerjal tuleb hävitada vastavalt kohalikele nõuetele. </w:t>
      </w:r>
    </w:p>
    <w:p>
      <w:pPr>
        <w:tabs>
          <w:tab w:val="clear" w:pos="567"/>
        </w:tabs>
        <w:spacing w:line="240" w:lineRule="auto"/>
        <w:rPr>
          <w:lang w:val="et-EE"/>
        </w:rPr>
      </w:pPr>
    </w:p>
    <w:p>
      <w:pPr>
        <w:keepNext/>
        <w:tabs>
          <w:tab w:val="clear" w:pos="567"/>
        </w:tabs>
        <w:spacing w:line="240" w:lineRule="auto"/>
        <w:rPr>
          <w:u w:val="single"/>
          <w:lang w:val="et-EE"/>
        </w:rPr>
      </w:pPr>
      <w:bookmarkStart w:id="5" w:name="_Hlk183502169"/>
      <w:r>
        <w:rPr>
          <w:szCs w:val="22"/>
          <w:u w:val="single"/>
          <w:lang w:val="et-EE"/>
        </w:rPr>
        <w:t>Sondiga manustamise juhised</w:t>
      </w:r>
    </w:p>
    <w:p>
      <w:pPr>
        <w:keepNext/>
        <w:tabs>
          <w:tab w:val="clear" w:pos="567"/>
        </w:tabs>
        <w:spacing w:line="240" w:lineRule="auto"/>
        <w:rPr>
          <w:u w:val="single"/>
          <w:lang w:val="et-EE"/>
        </w:rPr>
      </w:pPr>
    </w:p>
    <w:p>
      <w:pPr>
        <w:keepNext/>
        <w:tabs>
          <w:tab w:val="clear" w:pos="567"/>
        </w:tabs>
        <w:spacing w:line="240" w:lineRule="auto"/>
        <w:ind w:left="567" w:hanging="567"/>
        <w:rPr>
          <w:lang w:val="et-EE"/>
        </w:rPr>
      </w:pPr>
      <w:r>
        <w:rPr>
          <w:szCs w:val="22"/>
          <w:lang w:val="et-EE"/>
        </w:rPr>
        <w:t>1) Enne manustamist veenduda, et enteraalne sond (suurus 6 Fr või 8 Fr) oleks takistusteta.</w:t>
      </w:r>
    </w:p>
    <w:p>
      <w:pPr>
        <w:tabs>
          <w:tab w:val="clear" w:pos="567"/>
        </w:tabs>
        <w:spacing w:line="240" w:lineRule="auto"/>
        <w:ind w:left="567" w:hanging="567"/>
        <w:rPr>
          <w:lang w:val="et-EE"/>
        </w:rPr>
      </w:pPr>
      <w:r>
        <w:rPr>
          <w:szCs w:val="22"/>
          <w:lang w:val="et-EE"/>
        </w:rPr>
        <w:t>2) Loputada enteraalset sondi 10 ml veega.</w:t>
      </w:r>
    </w:p>
    <w:p>
      <w:pPr>
        <w:tabs>
          <w:tab w:val="clear" w:pos="567"/>
        </w:tabs>
        <w:spacing w:line="240" w:lineRule="auto"/>
        <w:rPr>
          <w:lang w:val="et-EE"/>
        </w:rPr>
      </w:pPr>
      <w:r>
        <w:rPr>
          <w:szCs w:val="22"/>
          <w:lang w:val="et-EE"/>
        </w:rPr>
        <w:t>3) Manustada vajalik annus Sephience’i suukaudset pulbrit 30 minuti jooksul pärast segamist (vt lõik 4.2).</w:t>
      </w:r>
    </w:p>
    <w:p>
      <w:pPr>
        <w:tabs>
          <w:tab w:val="clear" w:pos="567"/>
        </w:tabs>
        <w:spacing w:line="240" w:lineRule="auto"/>
        <w:rPr>
          <w:lang w:val="et-EE"/>
        </w:rPr>
      </w:pPr>
      <w:r>
        <w:rPr>
          <w:szCs w:val="22"/>
          <w:lang w:val="et-EE"/>
        </w:rPr>
        <w:t>4) Loputada enteraalset sondi vähemalt 5 ml (6 Fr toru) 15 ml (8 Fr toru) veega ja manustage loputusvedelik.</w:t>
      </w:r>
    </w:p>
    <w:p>
      <w:pPr>
        <w:tabs>
          <w:tab w:val="clear" w:pos="567"/>
        </w:tabs>
        <w:spacing w:line="240" w:lineRule="auto"/>
        <w:rPr>
          <w:lang w:val="et-EE"/>
        </w:rPr>
      </w:pPr>
    </w:p>
    <w:p>
      <w:pPr>
        <w:tabs>
          <w:tab w:val="clear" w:pos="567"/>
        </w:tabs>
        <w:spacing w:line="240" w:lineRule="auto"/>
        <w:rPr>
          <w:lang w:val="et-EE"/>
        </w:rPr>
      </w:pPr>
      <w:r>
        <w:rPr>
          <w:szCs w:val="22"/>
          <w:lang w:val="et-EE"/>
        </w:rPr>
        <w:t xml:space="preserve">See ravim sobib kasutamiseks silikoonist ja polüuretaanist enteraalse sondiga. </w:t>
      </w:r>
    </w:p>
    <w:p>
      <w:pPr>
        <w:tabs>
          <w:tab w:val="clear" w:pos="567"/>
        </w:tabs>
        <w:spacing w:line="240" w:lineRule="auto"/>
        <w:rPr>
          <w:lang w:val="et-EE"/>
        </w:rPr>
      </w:pPr>
    </w:p>
    <w:p>
      <w:pPr>
        <w:tabs>
          <w:tab w:val="clear" w:pos="567"/>
        </w:tabs>
        <w:spacing w:line="240" w:lineRule="auto"/>
        <w:rPr>
          <w:lang w:val="et-EE"/>
        </w:rPr>
      </w:pPr>
    </w:p>
    <w:bookmarkEnd w:id="4"/>
    <w:bookmarkEnd w:id="5"/>
    <w:p>
      <w:pPr>
        <w:tabs>
          <w:tab w:val="clear" w:pos="567"/>
        </w:tabs>
        <w:spacing w:line="240" w:lineRule="auto"/>
        <w:ind w:left="567" w:hanging="567"/>
        <w:rPr>
          <w:szCs w:val="22"/>
          <w:lang w:val="et-EE"/>
        </w:rPr>
      </w:pPr>
      <w:r>
        <w:rPr>
          <w:b/>
          <w:bCs/>
          <w:szCs w:val="22"/>
          <w:lang w:val="et-EE"/>
        </w:rPr>
        <w:t>7.</w:t>
      </w:r>
      <w:r>
        <w:rPr>
          <w:b/>
          <w:bCs/>
          <w:szCs w:val="22"/>
          <w:lang w:val="et-EE"/>
        </w:rPr>
        <w:tab/>
        <w:t>MÜÜGILOA HOIDJA</w:t>
      </w:r>
    </w:p>
    <w:p>
      <w:pPr>
        <w:tabs>
          <w:tab w:val="clear" w:pos="567"/>
        </w:tabs>
        <w:spacing w:line="240" w:lineRule="auto"/>
        <w:rPr>
          <w:szCs w:val="22"/>
          <w:lang w:val="et-EE"/>
        </w:rPr>
      </w:pPr>
      <w:bookmarkStart w:id="6" w:name="_Hlk158113643"/>
    </w:p>
    <w:p>
      <w:pPr>
        <w:tabs>
          <w:tab w:val="clear" w:pos="567"/>
        </w:tabs>
        <w:spacing w:line="240" w:lineRule="auto"/>
        <w:rPr>
          <w:szCs w:val="22"/>
          <w:lang w:val="et-EE"/>
        </w:rPr>
      </w:pPr>
      <w:r>
        <w:rPr>
          <w:szCs w:val="22"/>
          <w:lang w:val="et-EE"/>
        </w:rPr>
        <w:t>PTC Therapeutics International Limited</w:t>
      </w:r>
    </w:p>
    <w:p>
      <w:pPr>
        <w:tabs>
          <w:tab w:val="clear" w:pos="567"/>
        </w:tabs>
        <w:spacing w:line="240" w:lineRule="auto"/>
        <w:rPr>
          <w:szCs w:val="22"/>
          <w:lang w:val="et-EE"/>
        </w:rPr>
      </w:pPr>
      <w:r>
        <w:rPr>
          <w:szCs w:val="22"/>
          <w:lang w:val="et-EE"/>
        </w:rPr>
        <w:t xml:space="preserve">Unit 1, 52-55 Sir John Rogerson’s Quay </w:t>
      </w:r>
    </w:p>
    <w:p>
      <w:pPr>
        <w:tabs>
          <w:tab w:val="clear" w:pos="567"/>
        </w:tabs>
        <w:spacing w:line="240" w:lineRule="auto"/>
        <w:rPr>
          <w:szCs w:val="22"/>
          <w:lang w:val="et-EE"/>
        </w:rPr>
      </w:pPr>
      <w:r>
        <w:rPr>
          <w:szCs w:val="22"/>
          <w:lang w:val="et-EE"/>
        </w:rPr>
        <w:t>Dublin 2, D02 NA07</w:t>
      </w:r>
    </w:p>
    <w:p>
      <w:pPr>
        <w:tabs>
          <w:tab w:val="clear" w:pos="567"/>
        </w:tabs>
        <w:spacing w:line="240" w:lineRule="auto"/>
        <w:rPr>
          <w:szCs w:val="22"/>
          <w:lang w:val="et-EE"/>
        </w:rPr>
      </w:pPr>
      <w:r>
        <w:rPr>
          <w:szCs w:val="22"/>
          <w:lang w:val="et-EE"/>
        </w:rPr>
        <w:t>Iirimaa</w:t>
      </w:r>
    </w:p>
    <w:p>
      <w:pPr>
        <w:tabs>
          <w:tab w:val="clear" w:pos="567"/>
        </w:tabs>
        <w:spacing w:line="240" w:lineRule="auto"/>
        <w:rPr>
          <w:szCs w:val="22"/>
          <w:lang w:val="et-EE"/>
        </w:rPr>
      </w:pPr>
    </w:p>
    <w:p>
      <w:pPr>
        <w:tabs>
          <w:tab w:val="clear" w:pos="567"/>
        </w:tabs>
        <w:spacing w:line="240" w:lineRule="auto"/>
        <w:rPr>
          <w:szCs w:val="22"/>
          <w:lang w:val="et-EE"/>
        </w:rPr>
      </w:pPr>
    </w:p>
    <w:bookmarkEnd w:id="6"/>
    <w:p>
      <w:pPr>
        <w:tabs>
          <w:tab w:val="clear" w:pos="567"/>
        </w:tabs>
        <w:spacing w:line="240" w:lineRule="auto"/>
        <w:ind w:left="567" w:hanging="567"/>
        <w:rPr>
          <w:b/>
          <w:szCs w:val="22"/>
          <w:lang w:val="et-EE"/>
        </w:rPr>
      </w:pPr>
      <w:r>
        <w:rPr>
          <w:b/>
          <w:bCs/>
          <w:szCs w:val="22"/>
          <w:lang w:val="et-EE"/>
        </w:rPr>
        <w:t>8.</w:t>
      </w:r>
      <w:r>
        <w:rPr>
          <w:b/>
          <w:bCs/>
          <w:szCs w:val="22"/>
          <w:lang w:val="et-EE"/>
        </w:rPr>
        <w:tab/>
        <w:t xml:space="preserve">MÜÜGILOA NUMBER (NUMBRID) </w:t>
      </w:r>
    </w:p>
    <w:p>
      <w:pPr>
        <w:tabs>
          <w:tab w:val="clear" w:pos="567"/>
        </w:tabs>
        <w:spacing w:line="240" w:lineRule="auto"/>
        <w:rPr>
          <w:szCs w:val="22"/>
          <w:lang w:val="et-EE"/>
        </w:rPr>
      </w:pPr>
    </w:p>
    <w:p>
      <w:pPr>
        <w:tabs>
          <w:tab w:val="clear" w:pos="567"/>
        </w:tabs>
        <w:autoSpaceDE w:val="0"/>
        <w:autoSpaceDN w:val="0"/>
        <w:adjustRightInd w:val="0"/>
        <w:spacing w:line="240" w:lineRule="auto"/>
        <w:rPr>
          <w:rFonts w:eastAsia="SimSun"/>
          <w:szCs w:val="22"/>
          <w:lang w:val="et-EE" w:eastAsia="en-GB"/>
        </w:rPr>
      </w:pPr>
      <w:r>
        <w:rPr>
          <w:rFonts w:eastAsia="SimSun"/>
          <w:szCs w:val="22"/>
          <w:lang w:val="et-EE" w:eastAsia="en-GB"/>
        </w:rPr>
        <w:t>EU/1/25/1939/001</w:t>
      </w:r>
    </w:p>
    <w:p>
      <w:pPr>
        <w:tabs>
          <w:tab w:val="clear" w:pos="567"/>
        </w:tabs>
        <w:spacing w:line="240" w:lineRule="auto"/>
        <w:rPr>
          <w:rFonts w:eastAsia="SimSun"/>
          <w:szCs w:val="22"/>
          <w:lang w:val="et-EE" w:eastAsia="en-GB"/>
        </w:rPr>
      </w:pPr>
      <w:r>
        <w:rPr>
          <w:rFonts w:eastAsia="SimSun"/>
          <w:szCs w:val="22"/>
          <w:lang w:val="et-EE" w:eastAsia="en-GB"/>
        </w:rPr>
        <w:t>EU/1/25/1939/002</w:t>
      </w:r>
    </w:p>
    <w:p>
      <w:pPr>
        <w:tabs>
          <w:tab w:val="clear" w:pos="567"/>
        </w:tabs>
        <w:spacing w:line="240" w:lineRule="auto"/>
        <w:rPr>
          <w:szCs w:val="22"/>
          <w:lang w:val="et-EE"/>
        </w:rPr>
      </w:pPr>
    </w:p>
    <w:p>
      <w:pPr>
        <w:tabs>
          <w:tab w:val="clear" w:pos="567"/>
        </w:tabs>
        <w:spacing w:line="240" w:lineRule="auto"/>
        <w:rPr>
          <w:szCs w:val="22"/>
          <w:lang w:val="et-EE"/>
        </w:rPr>
      </w:pPr>
    </w:p>
    <w:p>
      <w:pPr>
        <w:keepNext/>
        <w:tabs>
          <w:tab w:val="clear" w:pos="567"/>
        </w:tabs>
        <w:spacing w:line="240" w:lineRule="auto"/>
        <w:ind w:left="567" w:hanging="567"/>
        <w:rPr>
          <w:szCs w:val="22"/>
          <w:lang w:val="et-EE"/>
        </w:rPr>
      </w:pPr>
      <w:r>
        <w:rPr>
          <w:b/>
          <w:bCs/>
          <w:szCs w:val="22"/>
          <w:lang w:val="et-EE"/>
        </w:rPr>
        <w:t>9.</w:t>
      </w:r>
      <w:r>
        <w:rPr>
          <w:b/>
          <w:bCs/>
          <w:szCs w:val="22"/>
          <w:lang w:val="et-EE"/>
        </w:rPr>
        <w:tab/>
        <w:t>ESMASE MÜÜGILOA VÄLJASTAMISE/MÜÜGILOA UUENDAMISE KUUPÄEV</w:t>
      </w:r>
    </w:p>
    <w:p>
      <w:pPr>
        <w:keepNext/>
        <w:tabs>
          <w:tab w:val="clear" w:pos="567"/>
        </w:tabs>
        <w:spacing w:line="240" w:lineRule="auto"/>
        <w:rPr>
          <w:szCs w:val="22"/>
          <w:lang w:val="et-EE"/>
        </w:rPr>
      </w:pPr>
    </w:p>
    <w:p>
      <w:pPr>
        <w:tabs>
          <w:tab w:val="clear" w:pos="567"/>
        </w:tabs>
        <w:spacing w:line="240" w:lineRule="auto"/>
        <w:rPr>
          <w:i/>
          <w:szCs w:val="22"/>
          <w:lang w:val="et-EE"/>
        </w:rPr>
      </w:pPr>
      <w:r>
        <w:rPr>
          <w:szCs w:val="22"/>
          <w:lang w:val="et-EE"/>
        </w:rPr>
        <w:t>Müügiloa esmase väljastamise kuupäev: 19. juuni 2025</w:t>
      </w: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ind w:left="567" w:hanging="567"/>
        <w:rPr>
          <w:b/>
          <w:szCs w:val="22"/>
          <w:lang w:val="et-EE"/>
        </w:rPr>
      </w:pPr>
      <w:r>
        <w:rPr>
          <w:b/>
          <w:bCs/>
          <w:szCs w:val="22"/>
          <w:lang w:val="et-EE"/>
        </w:rPr>
        <w:t>10.</w:t>
      </w:r>
      <w:r>
        <w:rPr>
          <w:b/>
          <w:bCs/>
          <w:szCs w:val="22"/>
          <w:lang w:val="et-EE"/>
        </w:rPr>
        <w:tab/>
        <w:t>TEKSTI LÄBIVAATAMISE KUUPÄEV</w:t>
      </w:r>
    </w:p>
    <w:p>
      <w:pPr>
        <w:tabs>
          <w:tab w:val="clear" w:pos="567"/>
        </w:tabs>
        <w:spacing w:line="240" w:lineRule="auto"/>
        <w:rPr>
          <w:i/>
          <w:szCs w:val="22"/>
          <w:lang w:val="et-EE"/>
        </w:rPr>
      </w:pPr>
    </w:p>
    <w:p>
      <w:pPr>
        <w:tabs>
          <w:tab w:val="clear" w:pos="567"/>
        </w:tabs>
        <w:spacing w:line="240" w:lineRule="auto"/>
        <w:rPr>
          <w:i/>
          <w:szCs w:val="22"/>
          <w:lang w:val="et-EE"/>
        </w:rPr>
      </w:pPr>
    </w:p>
    <w:p>
      <w:pPr>
        <w:tabs>
          <w:tab w:val="clear" w:pos="567"/>
        </w:tabs>
        <w:spacing w:line="240" w:lineRule="auto"/>
        <w:rPr>
          <w:rStyle w:val="Hyperlink"/>
          <w:noProof/>
          <w:color w:val="auto"/>
          <w:u w:val="none"/>
          <w:lang w:val="et-EE"/>
        </w:rPr>
      </w:pPr>
      <w:r>
        <w:rPr>
          <w:lang w:val="et-EE"/>
        </w:rPr>
        <w:t xml:space="preserve">Täpne teave selle ravimpreparaadi kohta on Euroopa Ravimiameti kodulehel: </w:t>
      </w:r>
      <w:hyperlink r:id="rId13" w:history="1">
        <w:r>
          <w:rPr>
            <w:rStyle w:val="Hyperlink"/>
            <w:noProof/>
            <w:lang w:val="et-EE"/>
          </w:rPr>
          <w:t>https://www.ema.europa.eu</w:t>
        </w:r>
      </w:hyperlink>
      <w:r>
        <w:rPr>
          <w:rStyle w:val="Hyperlink"/>
          <w:noProof/>
          <w:color w:val="auto"/>
          <w:u w:val="none"/>
          <w:lang w:val="et-EE"/>
        </w:rPr>
        <w:t>.</w:t>
      </w:r>
    </w:p>
    <w:p>
      <w:pPr>
        <w:tabs>
          <w:tab w:val="clear" w:pos="567"/>
        </w:tabs>
        <w:spacing w:line="240" w:lineRule="auto"/>
        <w:rPr>
          <w:rStyle w:val="Hyperlink"/>
          <w:noProof/>
          <w:color w:val="auto"/>
          <w:u w:val="none"/>
          <w:lang w:val="et-EE"/>
        </w:rPr>
      </w:pPr>
      <w:r>
        <w:rPr>
          <w:rStyle w:val="Hyperlink"/>
          <w:noProof/>
          <w:color w:val="auto"/>
          <w:u w:val="none"/>
          <w:lang w:val="et-EE"/>
        </w:rPr>
        <w:br w:type="page"/>
      </w: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jc w:val="center"/>
        <w:rPr>
          <w:szCs w:val="22"/>
          <w:lang w:val="et-EE"/>
        </w:rPr>
      </w:pPr>
      <w:r>
        <w:rPr>
          <w:b/>
          <w:bCs/>
          <w:szCs w:val="22"/>
          <w:lang w:val="et-EE"/>
        </w:rPr>
        <w:t>II LISA</w:t>
      </w:r>
    </w:p>
    <w:p>
      <w:pPr>
        <w:tabs>
          <w:tab w:val="clear" w:pos="567"/>
        </w:tabs>
        <w:spacing w:line="240" w:lineRule="auto"/>
        <w:ind w:right="1416"/>
        <w:rPr>
          <w:szCs w:val="22"/>
          <w:highlight w:val="yellow"/>
          <w:lang w:val="et-EE"/>
        </w:rPr>
      </w:pPr>
    </w:p>
    <w:p>
      <w:pPr>
        <w:tabs>
          <w:tab w:val="clear" w:pos="567"/>
        </w:tabs>
        <w:spacing w:line="240" w:lineRule="auto"/>
        <w:ind w:left="1560" w:right="1416" w:hanging="851"/>
        <w:rPr>
          <w:b/>
          <w:szCs w:val="22"/>
          <w:lang w:val="et-EE"/>
        </w:rPr>
      </w:pPr>
      <w:r>
        <w:rPr>
          <w:b/>
          <w:bCs/>
          <w:szCs w:val="22"/>
          <w:lang w:val="et-EE"/>
        </w:rPr>
        <w:t>A.</w:t>
      </w:r>
      <w:r>
        <w:rPr>
          <w:b/>
          <w:bCs/>
          <w:szCs w:val="22"/>
          <w:lang w:val="et-EE"/>
        </w:rPr>
        <w:tab/>
        <w:t>RAVIMIPARTII KASUTAMISEKS VABASTAMISE EEST VASTUTAV TOOTJA</w:t>
      </w:r>
    </w:p>
    <w:p>
      <w:pPr>
        <w:tabs>
          <w:tab w:val="clear" w:pos="567"/>
        </w:tabs>
        <w:spacing w:line="240" w:lineRule="auto"/>
        <w:ind w:left="1560" w:hanging="851"/>
        <w:rPr>
          <w:szCs w:val="22"/>
          <w:highlight w:val="yellow"/>
          <w:lang w:val="et-EE"/>
        </w:rPr>
      </w:pPr>
    </w:p>
    <w:p>
      <w:pPr>
        <w:tabs>
          <w:tab w:val="clear" w:pos="567"/>
        </w:tabs>
        <w:spacing w:line="240" w:lineRule="auto"/>
        <w:ind w:left="1560" w:right="1418" w:hanging="851"/>
        <w:rPr>
          <w:b/>
          <w:szCs w:val="22"/>
          <w:highlight w:val="yellow"/>
          <w:lang w:val="et-EE"/>
        </w:rPr>
      </w:pPr>
      <w:r>
        <w:rPr>
          <w:b/>
          <w:bCs/>
          <w:szCs w:val="22"/>
          <w:lang w:val="et-EE"/>
        </w:rPr>
        <w:t>B.</w:t>
      </w:r>
      <w:r>
        <w:rPr>
          <w:b/>
          <w:bCs/>
          <w:szCs w:val="22"/>
          <w:lang w:val="et-EE"/>
        </w:rPr>
        <w:tab/>
        <w:t>HANKE- JA KASUTUSTINGIMUSED VÕI PIIRANGUD</w:t>
      </w:r>
    </w:p>
    <w:p>
      <w:pPr>
        <w:tabs>
          <w:tab w:val="clear" w:pos="567"/>
        </w:tabs>
        <w:spacing w:line="240" w:lineRule="auto"/>
        <w:ind w:left="1560" w:hanging="851"/>
        <w:rPr>
          <w:szCs w:val="22"/>
          <w:highlight w:val="yellow"/>
          <w:lang w:val="et-EE"/>
        </w:rPr>
      </w:pPr>
    </w:p>
    <w:p>
      <w:pPr>
        <w:tabs>
          <w:tab w:val="clear" w:pos="567"/>
        </w:tabs>
        <w:spacing w:line="240" w:lineRule="auto"/>
        <w:ind w:left="1560" w:right="1559" w:hanging="851"/>
        <w:rPr>
          <w:b/>
          <w:szCs w:val="22"/>
          <w:highlight w:val="yellow"/>
          <w:lang w:val="et-EE"/>
        </w:rPr>
      </w:pPr>
      <w:r>
        <w:rPr>
          <w:b/>
          <w:bCs/>
          <w:szCs w:val="22"/>
          <w:lang w:val="et-EE"/>
        </w:rPr>
        <w:t>C.</w:t>
      </w:r>
      <w:r>
        <w:rPr>
          <w:b/>
          <w:bCs/>
          <w:szCs w:val="22"/>
          <w:lang w:val="et-EE"/>
        </w:rPr>
        <w:tab/>
        <w:t>MÜÜGILOA MUUD TINGIMUSED JA NÕUDED</w:t>
      </w:r>
    </w:p>
    <w:p>
      <w:pPr>
        <w:tabs>
          <w:tab w:val="clear" w:pos="567"/>
        </w:tabs>
        <w:spacing w:line="240" w:lineRule="auto"/>
        <w:ind w:left="1560" w:right="1558" w:hanging="851"/>
        <w:rPr>
          <w:b/>
          <w:highlight w:val="yellow"/>
          <w:lang w:val="et-EE"/>
        </w:rPr>
      </w:pPr>
    </w:p>
    <w:p>
      <w:pPr>
        <w:tabs>
          <w:tab w:val="clear" w:pos="567"/>
        </w:tabs>
        <w:spacing w:line="240" w:lineRule="auto"/>
        <w:ind w:left="1560" w:right="1416" w:hanging="851"/>
        <w:rPr>
          <w:b/>
          <w:lang w:val="et-EE"/>
        </w:rPr>
      </w:pPr>
      <w:r>
        <w:rPr>
          <w:b/>
          <w:bCs/>
          <w:szCs w:val="22"/>
          <w:lang w:val="et-EE"/>
        </w:rPr>
        <w:t>D.</w:t>
      </w:r>
      <w:r>
        <w:rPr>
          <w:b/>
          <w:bCs/>
          <w:szCs w:val="22"/>
          <w:lang w:val="et-EE"/>
        </w:rPr>
        <w:tab/>
      </w:r>
      <w:r>
        <w:rPr>
          <w:b/>
          <w:bCs/>
          <w:caps/>
          <w:szCs w:val="22"/>
          <w:lang w:val="et-EE"/>
        </w:rPr>
        <w:t>RAVIMPREPARAADI OHUTU JA EFEKTIIVSE KASUTAMISE TINGIMUSED JA PIIRANGUD</w:t>
      </w:r>
    </w:p>
    <w:p>
      <w:pPr>
        <w:tabs>
          <w:tab w:val="clear" w:pos="567"/>
        </w:tabs>
        <w:spacing w:line="240" w:lineRule="auto"/>
        <w:ind w:right="1416"/>
        <w:rPr>
          <w:b/>
          <w:lang w:val="et-EE"/>
        </w:rPr>
      </w:pPr>
    </w:p>
    <w:p>
      <w:pPr>
        <w:tabs>
          <w:tab w:val="clear" w:pos="567"/>
        </w:tabs>
        <w:spacing w:line="240" w:lineRule="auto"/>
        <w:ind w:left="567" w:hanging="567"/>
        <w:rPr>
          <w:szCs w:val="22"/>
          <w:lang w:val="et-EE"/>
        </w:rPr>
      </w:pPr>
      <w:r>
        <w:rPr>
          <w:szCs w:val="22"/>
          <w:lang w:val="et-EE"/>
        </w:rPr>
        <w:br w:type="page"/>
      </w:r>
    </w:p>
    <w:p>
      <w:pPr>
        <w:pStyle w:val="TitleB"/>
        <w:tabs>
          <w:tab w:val="clear" w:pos="567"/>
        </w:tabs>
      </w:pPr>
      <w:bookmarkStart w:id="7" w:name="OLE_LINK2"/>
      <w:r>
        <w:t>A.</w:t>
      </w:r>
      <w:r>
        <w:tab/>
        <w:t>RAVIMIPARTII KASUTAMISEKS VABASTAMISE EEST VASTUTAV TOOTJA</w:t>
      </w:r>
    </w:p>
    <w:p>
      <w:pPr>
        <w:tabs>
          <w:tab w:val="clear" w:pos="567"/>
        </w:tabs>
        <w:spacing w:line="240" w:lineRule="auto"/>
        <w:ind w:left="567" w:hanging="567"/>
        <w:rPr>
          <w:b/>
          <w:szCs w:val="22"/>
          <w:lang w:val="et-EE"/>
        </w:rPr>
      </w:pPr>
    </w:p>
    <w:p>
      <w:pPr>
        <w:tabs>
          <w:tab w:val="clear" w:pos="567"/>
        </w:tabs>
        <w:spacing w:line="240" w:lineRule="auto"/>
        <w:ind w:left="567" w:hanging="567"/>
        <w:rPr>
          <w:szCs w:val="22"/>
          <w:u w:val="single"/>
          <w:lang w:val="et-EE"/>
        </w:rPr>
      </w:pPr>
      <w:r>
        <w:rPr>
          <w:szCs w:val="22"/>
          <w:u w:val="single"/>
          <w:lang w:val="et-EE"/>
        </w:rPr>
        <w:t>Ravimipartii kasutamiseks vabastamise eest vastutava tootja nimi ja aadress</w:t>
      </w:r>
    </w:p>
    <w:p>
      <w:pPr>
        <w:tabs>
          <w:tab w:val="clear" w:pos="567"/>
        </w:tabs>
        <w:spacing w:line="240" w:lineRule="auto"/>
        <w:ind w:left="567" w:hanging="567"/>
        <w:rPr>
          <w:b/>
          <w:szCs w:val="22"/>
          <w:lang w:val="et-EE"/>
        </w:rPr>
      </w:pPr>
    </w:p>
    <w:p>
      <w:pPr>
        <w:tabs>
          <w:tab w:val="clear" w:pos="567"/>
        </w:tabs>
        <w:spacing w:line="240" w:lineRule="auto"/>
        <w:ind w:left="567" w:hanging="567"/>
        <w:rPr>
          <w:szCs w:val="22"/>
          <w:lang w:val="et-EE"/>
        </w:rPr>
      </w:pPr>
      <w:r>
        <w:rPr>
          <w:szCs w:val="22"/>
          <w:lang w:val="et-EE"/>
        </w:rPr>
        <w:t>PTC Therapeutics International Limited</w:t>
      </w:r>
    </w:p>
    <w:p>
      <w:pPr>
        <w:tabs>
          <w:tab w:val="clear" w:pos="567"/>
        </w:tabs>
        <w:spacing w:line="240" w:lineRule="auto"/>
        <w:ind w:left="567" w:hanging="567"/>
        <w:rPr>
          <w:szCs w:val="22"/>
          <w:lang w:val="et-EE"/>
        </w:rPr>
      </w:pPr>
      <w:r>
        <w:rPr>
          <w:szCs w:val="22"/>
          <w:lang w:val="et-EE"/>
        </w:rPr>
        <w:t>Unit 1, 52-55 Sir John Rogerson’s Quay</w:t>
      </w:r>
    </w:p>
    <w:p>
      <w:pPr>
        <w:tabs>
          <w:tab w:val="clear" w:pos="567"/>
        </w:tabs>
        <w:spacing w:line="240" w:lineRule="auto"/>
        <w:ind w:left="567" w:hanging="567"/>
        <w:rPr>
          <w:szCs w:val="22"/>
          <w:lang w:val="et-EE"/>
        </w:rPr>
      </w:pPr>
      <w:r>
        <w:rPr>
          <w:szCs w:val="22"/>
          <w:lang w:val="et-EE"/>
        </w:rPr>
        <w:t>Dublin 2, D02 NA07</w:t>
      </w:r>
    </w:p>
    <w:p>
      <w:pPr>
        <w:tabs>
          <w:tab w:val="clear" w:pos="567"/>
        </w:tabs>
        <w:spacing w:line="240" w:lineRule="auto"/>
        <w:ind w:left="567" w:hanging="567"/>
        <w:rPr>
          <w:szCs w:val="22"/>
          <w:lang w:val="et-EE"/>
        </w:rPr>
      </w:pPr>
      <w:r>
        <w:rPr>
          <w:szCs w:val="22"/>
          <w:lang w:val="et-EE"/>
        </w:rPr>
        <w:t>Iirimaa</w:t>
      </w:r>
    </w:p>
    <w:p>
      <w:pPr>
        <w:tabs>
          <w:tab w:val="clear" w:pos="567"/>
        </w:tabs>
        <w:spacing w:line="240" w:lineRule="auto"/>
        <w:ind w:left="567" w:hanging="567"/>
        <w:rPr>
          <w:b/>
          <w:szCs w:val="22"/>
          <w:lang w:val="et-EE"/>
        </w:rPr>
      </w:pPr>
    </w:p>
    <w:p>
      <w:pPr>
        <w:tabs>
          <w:tab w:val="clear" w:pos="567"/>
        </w:tabs>
        <w:spacing w:line="240" w:lineRule="auto"/>
        <w:ind w:left="567" w:hanging="567"/>
        <w:rPr>
          <w:b/>
          <w:szCs w:val="22"/>
          <w:lang w:val="et-EE"/>
        </w:rPr>
      </w:pPr>
    </w:p>
    <w:p>
      <w:pPr>
        <w:pStyle w:val="TitleB"/>
        <w:tabs>
          <w:tab w:val="clear" w:pos="567"/>
        </w:tabs>
      </w:pPr>
      <w:r>
        <w:t>B.</w:t>
      </w:r>
      <w:bookmarkEnd w:id="7"/>
      <w:r>
        <w:tab/>
        <w:t xml:space="preserve">HANKE- JA KASUTUSTINGIMUSED VÕI PIIRANGUD </w:t>
      </w:r>
    </w:p>
    <w:p>
      <w:pPr>
        <w:tabs>
          <w:tab w:val="clear" w:pos="567"/>
        </w:tabs>
        <w:spacing w:line="240" w:lineRule="auto"/>
        <w:rPr>
          <w:szCs w:val="22"/>
          <w:lang w:val="et-EE"/>
        </w:rPr>
      </w:pPr>
    </w:p>
    <w:p>
      <w:pPr>
        <w:numPr>
          <w:ilvl w:val="12"/>
          <w:numId w:val="0"/>
        </w:numPr>
        <w:tabs>
          <w:tab w:val="clear" w:pos="567"/>
        </w:tabs>
        <w:spacing w:line="240" w:lineRule="auto"/>
        <w:rPr>
          <w:szCs w:val="22"/>
          <w:lang w:val="et-EE"/>
        </w:rPr>
      </w:pPr>
      <w:r>
        <w:rPr>
          <w:lang w:val="et-EE"/>
        </w:rPr>
        <w:t>Piiratud tingimustel väljastatav retseptiravim (vt I lisa: Ravimi omaduste kokkuvõte, lõik 4.2)</w:t>
      </w:r>
      <w:r>
        <w:rPr>
          <w:szCs w:val="22"/>
          <w:lang w:val="et-EE"/>
        </w:rPr>
        <w:t>.</w:t>
      </w:r>
    </w:p>
    <w:p>
      <w:pPr>
        <w:numPr>
          <w:ilvl w:val="12"/>
          <w:numId w:val="0"/>
        </w:numPr>
        <w:tabs>
          <w:tab w:val="clear" w:pos="567"/>
        </w:tabs>
        <w:spacing w:line="240" w:lineRule="auto"/>
        <w:rPr>
          <w:szCs w:val="22"/>
          <w:lang w:val="et-EE"/>
        </w:rPr>
      </w:pPr>
    </w:p>
    <w:p>
      <w:pPr>
        <w:numPr>
          <w:ilvl w:val="12"/>
          <w:numId w:val="0"/>
        </w:numPr>
        <w:tabs>
          <w:tab w:val="clear" w:pos="567"/>
        </w:tabs>
        <w:spacing w:line="240" w:lineRule="auto"/>
        <w:rPr>
          <w:szCs w:val="22"/>
          <w:lang w:val="et-EE"/>
        </w:rPr>
      </w:pPr>
    </w:p>
    <w:p>
      <w:pPr>
        <w:pStyle w:val="TitleB"/>
        <w:tabs>
          <w:tab w:val="clear" w:pos="567"/>
        </w:tabs>
      </w:pPr>
      <w:r>
        <w:t>C.</w:t>
      </w:r>
      <w:r>
        <w:tab/>
        <w:t>MÜÜGILOA MUUD TINGIMUSED JA NÕUDED</w:t>
      </w:r>
    </w:p>
    <w:p>
      <w:pPr>
        <w:tabs>
          <w:tab w:val="clear" w:pos="567"/>
        </w:tabs>
        <w:spacing w:line="240" w:lineRule="auto"/>
        <w:ind w:right="-1"/>
        <w:rPr>
          <w:szCs w:val="22"/>
          <w:u w:val="single"/>
          <w:lang w:val="et-EE"/>
        </w:rPr>
      </w:pPr>
    </w:p>
    <w:p>
      <w:pPr>
        <w:numPr>
          <w:ilvl w:val="0"/>
          <w:numId w:val="24"/>
        </w:numPr>
        <w:tabs>
          <w:tab w:val="clear" w:pos="567"/>
          <w:tab w:val="clear" w:pos="720"/>
        </w:tabs>
        <w:spacing w:line="240" w:lineRule="auto"/>
        <w:ind w:left="567" w:right="-1" w:hanging="567"/>
        <w:rPr>
          <w:b/>
          <w:szCs w:val="22"/>
          <w:lang w:val="et-EE"/>
        </w:rPr>
      </w:pPr>
      <w:r>
        <w:rPr>
          <w:b/>
          <w:bCs/>
          <w:szCs w:val="22"/>
          <w:lang w:val="et-EE"/>
        </w:rPr>
        <w:t>Perioodilised ohutusaruanded</w:t>
      </w:r>
    </w:p>
    <w:p>
      <w:pPr>
        <w:tabs>
          <w:tab w:val="clear" w:pos="567"/>
        </w:tabs>
        <w:spacing w:line="240" w:lineRule="auto"/>
        <w:ind w:right="567"/>
        <w:rPr>
          <w:lang w:val="et-EE"/>
        </w:rPr>
      </w:pPr>
    </w:p>
    <w:p>
      <w:pPr>
        <w:tabs>
          <w:tab w:val="clear" w:pos="567"/>
        </w:tabs>
        <w:spacing w:line="240" w:lineRule="auto"/>
        <w:rPr>
          <w:szCs w:val="22"/>
          <w:lang w:val="et-EE"/>
        </w:rPr>
      </w:pPr>
      <w:r>
        <w:rPr>
          <w:szCs w:val="22"/>
          <w:lang w:val="et-EE"/>
        </w:rPr>
        <w:t>Nõuded asjaomase ravimi perioodiliste ohutusaruannete esitamiseks on sätestatud direktiivi 2001/83/EÜ artikli 107c punkti 7 kohaselt liidu kontrollpäevade loetelus (EURD loetelu) ja iga hilisem uuendus avaldatakse Euroopa ravimite veebiportaalis.</w:t>
      </w:r>
    </w:p>
    <w:p>
      <w:pPr>
        <w:tabs>
          <w:tab w:val="clear" w:pos="567"/>
        </w:tabs>
        <w:spacing w:line="240" w:lineRule="auto"/>
        <w:ind w:right="-1"/>
        <w:rPr>
          <w:szCs w:val="22"/>
          <w:u w:val="single"/>
          <w:lang w:val="et-EE"/>
        </w:rPr>
      </w:pPr>
    </w:p>
    <w:p>
      <w:pPr>
        <w:tabs>
          <w:tab w:val="clear" w:pos="567"/>
        </w:tabs>
        <w:spacing w:line="240" w:lineRule="auto"/>
        <w:ind w:right="-1"/>
        <w:rPr>
          <w:lang w:val="et-EE"/>
        </w:rPr>
      </w:pPr>
      <w:r>
        <w:rPr>
          <w:lang w:val="et-EE"/>
        </w:rPr>
        <w:t>Müügiloa hoidja peab esitama asjaomase ravimi esimese perioodilise ohutusaruande 6 kuu jooksul pärast müügiloa saamist.</w:t>
      </w:r>
    </w:p>
    <w:p>
      <w:pPr>
        <w:tabs>
          <w:tab w:val="clear" w:pos="567"/>
        </w:tabs>
        <w:spacing w:line="240" w:lineRule="auto"/>
        <w:ind w:right="-1"/>
        <w:rPr>
          <w:szCs w:val="22"/>
          <w:u w:val="single"/>
          <w:lang w:val="et-EE"/>
        </w:rPr>
      </w:pPr>
    </w:p>
    <w:p>
      <w:pPr>
        <w:tabs>
          <w:tab w:val="clear" w:pos="567"/>
        </w:tabs>
        <w:spacing w:line="240" w:lineRule="auto"/>
        <w:ind w:right="-1"/>
        <w:rPr>
          <w:u w:val="single"/>
          <w:lang w:val="et-EE"/>
        </w:rPr>
      </w:pPr>
    </w:p>
    <w:p>
      <w:pPr>
        <w:pStyle w:val="TitleB"/>
        <w:tabs>
          <w:tab w:val="clear" w:pos="567"/>
        </w:tabs>
      </w:pPr>
      <w:r>
        <w:t>D.</w:t>
      </w:r>
      <w:r>
        <w:tab/>
        <w:t>RAVIMPREPARAADI OHUTU JA EFEKTIIVSE KASUTAMISE TINGIMUSED JA PIIRANGUD</w:t>
      </w:r>
    </w:p>
    <w:p>
      <w:pPr>
        <w:tabs>
          <w:tab w:val="clear" w:pos="567"/>
        </w:tabs>
        <w:spacing w:line="240" w:lineRule="auto"/>
        <w:ind w:right="-1"/>
        <w:rPr>
          <w:u w:val="single"/>
          <w:lang w:val="et-EE"/>
        </w:rPr>
      </w:pPr>
    </w:p>
    <w:p>
      <w:pPr>
        <w:keepNext/>
        <w:numPr>
          <w:ilvl w:val="0"/>
          <w:numId w:val="21"/>
        </w:numPr>
        <w:tabs>
          <w:tab w:val="clear" w:pos="567"/>
          <w:tab w:val="clear" w:pos="720"/>
        </w:tabs>
        <w:spacing w:line="240" w:lineRule="auto"/>
        <w:ind w:right="-1" w:hanging="720"/>
        <w:rPr>
          <w:b/>
          <w:lang w:val="et-EE"/>
        </w:rPr>
      </w:pPr>
      <w:r>
        <w:rPr>
          <w:b/>
          <w:lang w:val="et-EE"/>
        </w:rPr>
        <w:t>Riskijuhtimiskava</w:t>
      </w:r>
    </w:p>
    <w:p>
      <w:pPr>
        <w:tabs>
          <w:tab w:val="clear" w:pos="567"/>
        </w:tabs>
        <w:spacing w:line="240" w:lineRule="auto"/>
        <w:ind w:left="720" w:right="-1"/>
        <w:rPr>
          <w:b/>
          <w:lang w:val="et-EE"/>
        </w:rPr>
      </w:pPr>
    </w:p>
    <w:p>
      <w:pPr>
        <w:tabs>
          <w:tab w:val="clear" w:pos="567"/>
        </w:tabs>
        <w:spacing w:line="240" w:lineRule="auto"/>
        <w:ind w:right="567"/>
        <w:rPr>
          <w:szCs w:val="22"/>
          <w:highlight w:val="yellow"/>
          <w:lang w:val="et-EE"/>
        </w:rPr>
      </w:pPr>
      <w:r>
        <w:rPr>
          <w:szCs w:val="22"/>
          <w:lang w:val="et-EE"/>
        </w:rPr>
        <w:t>Müügiloa hoidja peab nõutavad ravimiohutuse toimingud ja sekkumismeetmed läbi viima vastavalt müügiloa taotluse moodulis 1.8.2 esitatud kokkulepitud riskijuhtimiskavale ja mis tahes järgmistele ajakohastatud riskijuhtimiskavadele.</w:t>
      </w:r>
    </w:p>
    <w:p>
      <w:pPr>
        <w:tabs>
          <w:tab w:val="clear" w:pos="567"/>
        </w:tabs>
        <w:spacing w:line="240" w:lineRule="auto"/>
        <w:ind w:right="-1"/>
        <w:rPr>
          <w:szCs w:val="22"/>
          <w:highlight w:val="yellow"/>
          <w:lang w:val="et-EE"/>
        </w:rPr>
      </w:pPr>
    </w:p>
    <w:p>
      <w:pPr>
        <w:tabs>
          <w:tab w:val="clear" w:pos="567"/>
        </w:tabs>
        <w:spacing w:line="240" w:lineRule="auto"/>
        <w:ind w:right="-1"/>
        <w:rPr>
          <w:szCs w:val="22"/>
          <w:highlight w:val="yellow"/>
          <w:lang w:val="et-EE"/>
        </w:rPr>
      </w:pPr>
      <w:r>
        <w:rPr>
          <w:szCs w:val="22"/>
          <w:lang w:val="et-EE"/>
        </w:rPr>
        <w:t>Ajakohastatud riskijuhtimiskava tuleb esitada:</w:t>
      </w:r>
    </w:p>
    <w:p>
      <w:pPr>
        <w:numPr>
          <w:ilvl w:val="0"/>
          <w:numId w:val="14"/>
        </w:numPr>
        <w:tabs>
          <w:tab w:val="clear" w:pos="567"/>
          <w:tab w:val="clear" w:pos="720"/>
        </w:tabs>
        <w:spacing w:line="240" w:lineRule="auto"/>
        <w:ind w:left="562" w:hanging="562"/>
        <w:rPr>
          <w:szCs w:val="22"/>
          <w:lang w:val="et-EE"/>
        </w:rPr>
      </w:pPr>
      <w:r>
        <w:rPr>
          <w:szCs w:val="22"/>
          <w:lang w:val="et-EE"/>
        </w:rPr>
        <w:t>Euroopa Ravimiameti nõudel;</w:t>
      </w:r>
    </w:p>
    <w:p>
      <w:pPr>
        <w:numPr>
          <w:ilvl w:val="0"/>
          <w:numId w:val="14"/>
        </w:numPr>
        <w:tabs>
          <w:tab w:val="clear" w:pos="567"/>
          <w:tab w:val="clear" w:pos="720"/>
        </w:tabs>
        <w:spacing w:line="240" w:lineRule="auto"/>
        <w:ind w:left="562" w:hanging="562"/>
        <w:rPr>
          <w:szCs w:val="22"/>
          <w:lang w:val="et-EE"/>
        </w:rPr>
      </w:pPr>
      <w:r>
        <w:rPr>
          <w:szCs w:val="22"/>
          <w:lang w:val="et-EE"/>
        </w:rPr>
        <w:t>kui muudetakse riskijuhtimissüsteemi, eriti kui saadakse uut teavet, mis võib oluliselt mõjutada riski/kasu suhet, või kui saavutatakse oluline (ravimiohutuse või riski minimeerimise) eesmärk.</w:t>
      </w:r>
    </w:p>
    <w:p>
      <w:pPr>
        <w:tabs>
          <w:tab w:val="clear" w:pos="567"/>
        </w:tabs>
        <w:spacing w:line="240" w:lineRule="auto"/>
        <w:ind w:right="-1"/>
        <w:rPr>
          <w:szCs w:val="22"/>
          <w:lang w:val="et-EE"/>
        </w:rPr>
      </w:pPr>
    </w:p>
    <w:p>
      <w:pPr>
        <w:tabs>
          <w:tab w:val="clear" w:pos="567"/>
        </w:tabs>
        <w:spacing w:line="240" w:lineRule="auto"/>
        <w:ind w:right="-1"/>
        <w:rPr>
          <w:b/>
          <w:szCs w:val="22"/>
          <w:lang w:val="et-EE"/>
        </w:rPr>
      </w:pPr>
    </w:p>
    <w:p>
      <w:pPr>
        <w:pStyle w:val="NormalAgency"/>
        <w:rPr>
          <w:lang w:val="et-EE"/>
        </w:rPr>
      </w:pPr>
    </w:p>
    <w:p>
      <w:pPr>
        <w:tabs>
          <w:tab w:val="clear" w:pos="567"/>
        </w:tabs>
        <w:spacing w:line="240" w:lineRule="auto"/>
        <w:ind w:right="566"/>
        <w:rPr>
          <w:szCs w:val="22"/>
          <w:lang w:val="et-EE"/>
        </w:rPr>
      </w:pPr>
      <w:r>
        <w:rPr>
          <w:b/>
          <w:szCs w:val="22"/>
          <w:lang w:val="et-EE"/>
        </w:rPr>
        <w:br w:type="page"/>
      </w: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jc w:val="center"/>
        <w:rPr>
          <w:b/>
          <w:szCs w:val="22"/>
          <w:lang w:val="et-EE"/>
        </w:rPr>
      </w:pPr>
      <w:r>
        <w:rPr>
          <w:b/>
          <w:bCs/>
          <w:szCs w:val="22"/>
          <w:lang w:val="et-EE"/>
        </w:rPr>
        <w:t>III LISA</w:t>
      </w:r>
      <w:r>
        <w:rPr>
          <w:b/>
          <w:szCs w:val="22"/>
          <w:lang w:val="et-EE"/>
        </w:rPr>
        <w:fldChar w:fldCharType="begin"/>
      </w:r>
      <w:r>
        <w:rPr>
          <w:b/>
          <w:szCs w:val="22"/>
          <w:lang w:val="et-EE"/>
        </w:rPr>
        <w:instrText xml:space="preserve"> DOCVARIABLE VAULT_ND_f2b9c496-8033-49d3-a8cb-6beec686580f \* MERGEFORMAT </w:instrText>
      </w:r>
      <w:r>
        <w:rPr>
          <w:b/>
          <w:szCs w:val="22"/>
          <w:lang w:val="et-EE"/>
        </w:rPr>
        <w:fldChar w:fldCharType="separate"/>
      </w:r>
      <w:r>
        <w:rPr>
          <w:b/>
          <w:bCs/>
          <w:szCs w:val="22"/>
          <w:lang w:val="et-EE"/>
        </w:rPr>
        <w:t xml:space="preserve"> </w:t>
      </w:r>
      <w:r>
        <w:rPr>
          <w:b/>
          <w:szCs w:val="22"/>
          <w:lang w:val="et-EE"/>
        </w:rPr>
        <w:fldChar w:fldCharType="end"/>
      </w:r>
    </w:p>
    <w:p>
      <w:pPr>
        <w:tabs>
          <w:tab w:val="clear" w:pos="567"/>
        </w:tabs>
        <w:spacing w:line="240" w:lineRule="auto"/>
        <w:jc w:val="center"/>
        <w:rPr>
          <w:b/>
          <w:szCs w:val="22"/>
          <w:highlight w:val="yellow"/>
          <w:lang w:val="et-EE"/>
        </w:rPr>
      </w:pPr>
    </w:p>
    <w:p>
      <w:pPr>
        <w:tabs>
          <w:tab w:val="clear" w:pos="567"/>
        </w:tabs>
        <w:spacing w:line="240" w:lineRule="auto"/>
        <w:jc w:val="center"/>
        <w:rPr>
          <w:b/>
          <w:szCs w:val="22"/>
          <w:lang w:val="et-EE"/>
        </w:rPr>
      </w:pPr>
      <w:r>
        <w:rPr>
          <w:b/>
          <w:bCs/>
          <w:szCs w:val="22"/>
          <w:lang w:val="et-EE"/>
        </w:rPr>
        <w:t>PAKENDI MÄRGISTUS JA INFOLEHT</w:t>
      </w:r>
      <w:r>
        <w:rPr>
          <w:b/>
          <w:szCs w:val="22"/>
          <w:highlight w:val="yellow"/>
          <w:lang w:val="et-EE"/>
        </w:rPr>
        <w:fldChar w:fldCharType="begin"/>
      </w:r>
      <w:r>
        <w:rPr>
          <w:b/>
          <w:szCs w:val="22"/>
          <w:highlight w:val="yellow"/>
          <w:lang w:val="et-EE"/>
        </w:rPr>
        <w:instrText xml:space="preserve"> DOCVARIABLE VAULT_ND_acdf766e-556d-4a82-ac15-d24c3f05cdd1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b/>
          <w:szCs w:val="22"/>
          <w:lang w:val="et-EE"/>
        </w:rPr>
      </w:pPr>
      <w:r>
        <w:rPr>
          <w:b/>
          <w:szCs w:val="22"/>
          <w:lang w:val="et-EE"/>
        </w:rPr>
        <w:br w:type="page"/>
      </w: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pStyle w:val="TitleA"/>
        <w:tabs>
          <w:tab w:val="clear" w:pos="567"/>
        </w:tabs>
      </w:pPr>
      <w:r>
        <w:t>A. PAKENDI MÄRGISTUS</w:t>
      </w:r>
      <w:r>
        <w:rPr>
          <w:highlight w:val="yellow"/>
        </w:rPr>
        <w:fldChar w:fldCharType="begin"/>
      </w:r>
      <w:r>
        <w:rPr>
          <w:highlight w:val="yellow"/>
        </w:rPr>
        <w:instrText xml:space="preserve"> DOCVARIABLE VAULT_ND_58d03c74-3bbd-49c7-9587-a2dae2a615de \* MERGEFORMAT </w:instrText>
      </w:r>
      <w:r>
        <w:rPr>
          <w:highlight w:val="yellow"/>
        </w:rPr>
        <w:fldChar w:fldCharType="separate"/>
      </w:r>
      <w:r>
        <w:rPr>
          <w:highlight w:val="yellow"/>
        </w:rPr>
        <w:t xml:space="preserve"> </w:t>
      </w:r>
      <w:r>
        <w:rPr>
          <w:highlight w:val="yellow"/>
        </w:rPr>
        <w:fldChar w:fldCharType="end"/>
      </w:r>
    </w:p>
    <w:p>
      <w:pPr>
        <w:shd w:val="clear" w:color="auto" w:fill="FFFFFF"/>
        <w:tabs>
          <w:tab w:val="clear" w:pos="567"/>
        </w:tabs>
        <w:spacing w:line="240" w:lineRule="auto"/>
        <w:rPr>
          <w:szCs w:val="22"/>
          <w:lang w:val="et-EE"/>
        </w:rPr>
      </w:pPr>
      <w:r>
        <w:rPr>
          <w:szCs w:val="22"/>
          <w:lang w:val="et-EE"/>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t-EE"/>
        </w:rPr>
      </w:pPr>
      <w:r>
        <w:rPr>
          <w:b/>
          <w:bCs/>
          <w:szCs w:val="22"/>
          <w:lang w:val="et-EE"/>
        </w:rPr>
        <w:t>VÄLISPAKENDIL PEAVAD OLEMA JÄRGMISED ANDMED</w:t>
      </w: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rPr>
          <w:szCs w:val="22"/>
          <w:lang w:val="et-EE"/>
        </w:rPr>
      </w:pPr>
      <w:r>
        <w:rPr>
          <w:b/>
          <w:bCs/>
          <w:szCs w:val="22"/>
          <w:lang w:val="et-EE"/>
        </w:rPr>
        <w:t>PAPPKARP</w:t>
      </w:r>
    </w:p>
    <w:p>
      <w:pPr>
        <w:tabs>
          <w:tab w:val="clear" w:pos="567"/>
        </w:tabs>
        <w:spacing w:line="240" w:lineRule="auto"/>
        <w:rPr>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et-EE"/>
        </w:rPr>
      </w:pPr>
      <w:r>
        <w:rPr>
          <w:b/>
          <w:bCs/>
          <w:szCs w:val="22"/>
          <w:lang w:val="et-EE"/>
        </w:rPr>
        <w:t>1.</w:t>
      </w:r>
      <w:r>
        <w:rPr>
          <w:b/>
          <w:bCs/>
          <w:szCs w:val="22"/>
          <w:lang w:val="et-EE"/>
        </w:rPr>
        <w:tab/>
        <w:t>RAVIMPREPARAADI NIMETUS</w:t>
      </w:r>
      <w:r>
        <w:rPr>
          <w:b/>
          <w:highlight w:val="yellow"/>
          <w:lang w:val="et-EE"/>
        </w:rPr>
        <w:fldChar w:fldCharType="begin"/>
      </w:r>
      <w:r>
        <w:rPr>
          <w:b/>
          <w:highlight w:val="yellow"/>
          <w:lang w:val="et-EE"/>
        </w:rPr>
        <w:instrText xml:space="preserve"> DOCVARIABLE VAULT_ND_8698708a-95a1-4728-93d4-b03857bd3b92 \* MERGEFORMAT </w:instrText>
      </w:r>
      <w:r>
        <w:rPr>
          <w:b/>
          <w:highlight w:val="yellow"/>
          <w:lang w:val="et-EE"/>
        </w:rPr>
        <w:fldChar w:fldCharType="separate"/>
      </w:r>
      <w:r>
        <w:rPr>
          <w:b/>
          <w:bCs/>
          <w:szCs w:val="22"/>
          <w:highlight w:val="yellow"/>
          <w:lang w:val="et-EE"/>
        </w:rPr>
        <w:t xml:space="preserve"> </w:t>
      </w:r>
      <w:r>
        <w:rPr>
          <w:b/>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Sephience 250 mg suukaudne pulber kotikeses</w:t>
      </w:r>
    </w:p>
    <w:p>
      <w:pPr>
        <w:tabs>
          <w:tab w:val="clear" w:pos="567"/>
        </w:tabs>
        <w:spacing w:line="240" w:lineRule="auto"/>
        <w:rPr>
          <w:b/>
          <w:szCs w:val="22"/>
          <w:lang w:val="et-EE"/>
        </w:rPr>
      </w:pPr>
      <w:r>
        <w:rPr>
          <w:szCs w:val="22"/>
          <w:lang w:val="et-EE"/>
        </w:rPr>
        <w:t>sepiapteriin</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t-EE"/>
        </w:rPr>
      </w:pPr>
      <w:r>
        <w:rPr>
          <w:b/>
          <w:bCs/>
          <w:szCs w:val="22"/>
          <w:lang w:val="et-EE"/>
        </w:rPr>
        <w:t>2.</w:t>
      </w:r>
      <w:r>
        <w:rPr>
          <w:b/>
          <w:bCs/>
          <w:szCs w:val="22"/>
          <w:lang w:val="et-EE"/>
        </w:rPr>
        <w:tab/>
        <w:t>TOIMEAINE(TE) SISALDUS</w:t>
      </w:r>
      <w:r>
        <w:rPr>
          <w:b/>
          <w:szCs w:val="22"/>
          <w:highlight w:val="yellow"/>
          <w:lang w:val="et-EE"/>
        </w:rPr>
        <w:fldChar w:fldCharType="begin"/>
      </w:r>
      <w:r>
        <w:rPr>
          <w:b/>
          <w:szCs w:val="22"/>
          <w:highlight w:val="yellow"/>
          <w:lang w:val="et-EE"/>
        </w:rPr>
        <w:instrText xml:space="preserve"> DOCVARIABLE VAULT_ND_3d1e9f7c-7dc1-46b6-a23c-9120b450abbe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Üks kotike sisaldab 250 mg sepiapteriini.</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3.</w:t>
      </w:r>
      <w:r>
        <w:rPr>
          <w:b/>
          <w:bCs/>
          <w:szCs w:val="22"/>
          <w:lang w:val="et-EE"/>
        </w:rPr>
        <w:tab/>
        <w:t>ABIAINED</w:t>
      </w:r>
      <w:r>
        <w:rPr>
          <w:b/>
          <w:szCs w:val="22"/>
          <w:highlight w:val="yellow"/>
          <w:lang w:val="et-EE"/>
        </w:rPr>
        <w:fldChar w:fldCharType="begin"/>
      </w:r>
      <w:r>
        <w:rPr>
          <w:b/>
          <w:szCs w:val="22"/>
          <w:highlight w:val="yellow"/>
          <w:lang w:val="et-EE"/>
        </w:rPr>
        <w:instrText xml:space="preserve"> DOCVARIABLE VAULT_ND_28b7caca-7bb6-4b6f-a4d4-6f74ea4fce11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highlight w:val="darkGray"/>
          <w:lang w:val="et-EE"/>
        </w:rPr>
      </w:pPr>
      <w:r>
        <w:rPr>
          <w:szCs w:val="22"/>
          <w:lang w:val="et-EE"/>
        </w:rPr>
        <w:t xml:space="preserve">Sisaldab isomalti (E953). </w:t>
      </w:r>
      <w:r>
        <w:rPr>
          <w:noProof/>
          <w:highlight w:val="lightGray"/>
          <w:lang w:val="et-EE" w:eastAsia="et-EE" w:bidi="et-EE"/>
        </w:rPr>
        <w:t>Täiendavat teavet vt infolehelt.</w:t>
      </w:r>
    </w:p>
    <w:p>
      <w:pPr>
        <w:tabs>
          <w:tab w:val="clear" w:pos="567"/>
        </w:tabs>
        <w:spacing w:line="240" w:lineRule="auto"/>
        <w:rPr>
          <w:szCs w:val="22"/>
          <w:highlight w:val="darkGray"/>
          <w:lang w:val="et-EE"/>
        </w:rPr>
      </w:pPr>
    </w:p>
    <w:p>
      <w:pPr>
        <w:tabs>
          <w:tab w:val="clear" w:pos="567"/>
        </w:tabs>
        <w:spacing w:line="240" w:lineRule="auto"/>
        <w:rPr>
          <w:szCs w:val="22"/>
          <w:highlight w:val="darkGray"/>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4.</w:t>
      </w:r>
      <w:r>
        <w:rPr>
          <w:b/>
          <w:bCs/>
          <w:szCs w:val="22"/>
          <w:lang w:val="et-EE"/>
        </w:rPr>
        <w:tab/>
        <w:t>RAVIMVORM JA PAKENDI SUURUS</w:t>
      </w:r>
      <w:r>
        <w:rPr>
          <w:b/>
          <w:szCs w:val="22"/>
          <w:highlight w:val="yellow"/>
          <w:lang w:val="et-EE"/>
        </w:rPr>
        <w:fldChar w:fldCharType="begin"/>
      </w:r>
      <w:r>
        <w:rPr>
          <w:b/>
          <w:szCs w:val="22"/>
          <w:highlight w:val="yellow"/>
          <w:lang w:val="et-EE"/>
        </w:rPr>
        <w:instrText xml:space="preserve"> DOCVARIABLE VAULT_ND_456c5bed-4dda-49fe-82a7-7d12523c2379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noProof/>
          <w:lang w:val="et-EE" w:eastAsia="et-EE" w:bidi="et-EE"/>
        </w:rPr>
      </w:pPr>
      <w:r>
        <w:rPr>
          <w:noProof/>
          <w:lang w:val="et-EE" w:eastAsia="et-EE" w:bidi="et-EE"/>
        </w:rPr>
        <w:t>Suukaudne pulber</w:t>
      </w:r>
    </w:p>
    <w:p>
      <w:pPr>
        <w:tabs>
          <w:tab w:val="clear" w:pos="567"/>
        </w:tabs>
        <w:spacing w:line="240" w:lineRule="auto"/>
        <w:rPr>
          <w:szCs w:val="22"/>
          <w:lang w:val="et-EE"/>
        </w:rPr>
      </w:pPr>
      <w:r>
        <w:rPr>
          <w:szCs w:val="22"/>
          <w:lang w:val="et-EE"/>
        </w:rPr>
        <w:t>30 kotikest</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5.</w:t>
      </w:r>
      <w:r>
        <w:rPr>
          <w:b/>
          <w:bCs/>
          <w:szCs w:val="22"/>
          <w:lang w:val="et-EE"/>
        </w:rPr>
        <w:tab/>
        <w:t>MANUSTAMISVIIS JA -TEE(D)</w:t>
      </w:r>
      <w:r>
        <w:rPr>
          <w:b/>
          <w:szCs w:val="22"/>
          <w:highlight w:val="yellow"/>
          <w:lang w:val="et-EE"/>
        </w:rPr>
        <w:fldChar w:fldCharType="begin"/>
      </w:r>
      <w:r>
        <w:rPr>
          <w:b/>
          <w:szCs w:val="22"/>
          <w:highlight w:val="yellow"/>
          <w:lang w:val="et-EE"/>
        </w:rPr>
        <w:instrText xml:space="preserve"> DOCVARIABLE VAULT_ND_55eccff9-1859-4c3d-8689-fc4a2733bc85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Enne ravimi kasutamist lugege pakendi infolehte.</w:t>
      </w:r>
    </w:p>
    <w:p>
      <w:pPr>
        <w:tabs>
          <w:tab w:val="clear" w:pos="567"/>
        </w:tabs>
        <w:spacing w:line="240" w:lineRule="auto"/>
        <w:rPr>
          <w:szCs w:val="22"/>
          <w:lang w:val="et-EE"/>
        </w:rPr>
      </w:pPr>
      <w:r>
        <w:rPr>
          <w:szCs w:val="22"/>
          <w:lang w:val="et-EE"/>
        </w:rPr>
        <w:t>Suukaudne.</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6.</w:t>
      </w:r>
      <w:r>
        <w:rPr>
          <w:b/>
          <w:bCs/>
          <w:szCs w:val="22"/>
          <w:lang w:val="et-EE"/>
        </w:rPr>
        <w:tab/>
        <w:t>ERIHOIATUS, ET RAVIMIT TULEB HOIDA LASTE EEST VARJATUD JA KÄTTESAAMATUS KOHAS</w:t>
      </w:r>
      <w:r>
        <w:rPr>
          <w:b/>
          <w:szCs w:val="22"/>
          <w:highlight w:val="yellow"/>
          <w:lang w:val="et-EE"/>
        </w:rPr>
        <w:fldChar w:fldCharType="begin"/>
      </w:r>
      <w:r>
        <w:rPr>
          <w:b/>
          <w:szCs w:val="22"/>
          <w:highlight w:val="yellow"/>
          <w:lang w:val="et-EE"/>
        </w:rPr>
        <w:instrText xml:space="preserve"> DOCVARIABLE VAULT_ND_f6db21ca-c433-4454-807c-ffee8a46ab96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Hoida laste eest varjatud ja kättesaamatus kohas.</w:t>
      </w:r>
      <w:r>
        <w:rPr>
          <w:szCs w:val="22"/>
          <w:highlight w:val="yellow"/>
          <w:lang w:val="et-EE"/>
        </w:rPr>
        <w:fldChar w:fldCharType="begin"/>
      </w:r>
      <w:r>
        <w:rPr>
          <w:szCs w:val="22"/>
          <w:highlight w:val="yellow"/>
          <w:lang w:val="et-EE"/>
        </w:rPr>
        <w:instrText xml:space="preserve"> DOCVARIABLE vault_nd_33970f40-4d10-4e78-9043-ef415487a022 \* MERGEFORMAT </w:instrText>
      </w:r>
      <w:r>
        <w:rPr>
          <w:szCs w:val="22"/>
          <w:highlight w:val="yellow"/>
          <w:lang w:val="et-EE"/>
        </w:rPr>
        <w:fldChar w:fldCharType="separate"/>
      </w:r>
      <w:r>
        <w:rPr>
          <w:szCs w:val="22"/>
          <w:highlight w:val="yellow"/>
          <w:lang w:val="et-EE"/>
        </w:rPr>
        <w:t xml:space="preserve"> </w:t>
      </w:r>
      <w:r>
        <w:rPr>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7.</w:t>
      </w:r>
      <w:r>
        <w:rPr>
          <w:b/>
          <w:bCs/>
          <w:szCs w:val="22"/>
          <w:lang w:val="et-EE"/>
        </w:rPr>
        <w:tab/>
        <w:t>TEISED ERIHOIATUSED (VAJADUSEL)</w:t>
      </w:r>
      <w:r>
        <w:rPr>
          <w:b/>
          <w:szCs w:val="22"/>
          <w:highlight w:val="yellow"/>
          <w:lang w:val="et-EE"/>
        </w:rPr>
        <w:fldChar w:fldCharType="begin"/>
      </w:r>
      <w:r>
        <w:rPr>
          <w:b/>
          <w:szCs w:val="22"/>
          <w:highlight w:val="yellow"/>
          <w:lang w:val="et-EE"/>
        </w:rPr>
        <w:instrText xml:space="preserve"> DOCVARIABLE VAULT_ND_6624c09f-51e1-4601-84d1-dcd19bdfb3aa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et-EE"/>
        </w:rPr>
      </w:pPr>
      <w:r>
        <w:rPr>
          <w:b/>
          <w:bCs/>
          <w:szCs w:val="22"/>
          <w:lang w:val="et-EE"/>
        </w:rPr>
        <w:t>8.</w:t>
      </w:r>
      <w:r>
        <w:rPr>
          <w:b/>
          <w:bCs/>
          <w:szCs w:val="22"/>
          <w:lang w:val="et-EE"/>
        </w:rPr>
        <w:tab/>
        <w:t>KÕLBLIKKUSAEG</w:t>
      </w:r>
      <w:r>
        <w:rPr>
          <w:b/>
          <w:highlight w:val="yellow"/>
          <w:lang w:val="et-EE"/>
        </w:rPr>
        <w:fldChar w:fldCharType="begin"/>
      </w:r>
      <w:r>
        <w:rPr>
          <w:b/>
          <w:highlight w:val="yellow"/>
          <w:lang w:val="et-EE"/>
        </w:rPr>
        <w:instrText xml:space="preserve"> DOCVARIABLE VAULT_ND_3b2853c3-91e8-4d8e-89e1-53b3c6775897 \* MERGEFORMAT </w:instrText>
      </w:r>
      <w:r>
        <w:rPr>
          <w:b/>
          <w:highlight w:val="yellow"/>
          <w:lang w:val="et-EE"/>
        </w:rPr>
        <w:fldChar w:fldCharType="separate"/>
      </w:r>
      <w:r>
        <w:rPr>
          <w:b/>
          <w:bCs/>
          <w:szCs w:val="22"/>
          <w:highlight w:val="yellow"/>
          <w:lang w:val="et-EE"/>
        </w:rPr>
        <w:t xml:space="preserve"> </w:t>
      </w:r>
      <w:r>
        <w:rPr>
          <w:b/>
          <w:highlight w:val="yellow"/>
          <w:lang w:val="et-EE"/>
        </w:rPr>
        <w:fldChar w:fldCharType="end"/>
      </w:r>
    </w:p>
    <w:p>
      <w:pPr>
        <w:tabs>
          <w:tab w:val="clear" w:pos="567"/>
        </w:tabs>
        <w:spacing w:line="240" w:lineRule="auto"/>
        <w:rPr>
          <w:lang w:val="et-EE"/>
        </w:rPr>
      </w:pPr>
    </w:p>
    <w:p>
      <w:pPr>
        <w:tabs>
          <w:tab w:val="clear" w:pos="567"/>
        </w:tabs>
        <w:spacing w:line="240" w:lineRule="auto"/>
        <w:rPr>
          <w:lang w:val="et-EE"/>
        </w:rPr>
      </w:pPr>
      <w:r>
        <w:rPr>
          <w:szCs w:val="22"/>
          <w:lang w:val="et-EE"/>
        </w:rPr>
        <w:t>EXP</w:t>
      </w:r>
    </w:p>
    <w:p>
      <w:pPr>
        <w:tabs>
          <w:tab w:val="clear" w:pos="567"/>
        </w:tabs>
        <w:spacing w:line="240" w:lineRule="auto"/>
        <w:rPr>
          <w:lang w:val="et-EE"/>
        </w:rPr>
      </w:pPr>
    </w:p>
    <w:p>
      <w:pPr>
        <w:tabs>
          <w:tab w:val="clear" w:pos="567"/>
        </w:tabs>
        <w:spacing w:line="240" w:lineRule="auto"/>
        <w:rPr>
          <w:szCs w:val="22"/>
          <w:lang w:val="et-EE"/>
        </w:rPr>
      </w:pPr>
      <w:r>
        <w:rPr>
          <w:szCs w:val="22"/>
          <w:lang w:val="et-EE"/>
        </w:rPr>
        <w:t>Manustage iga annus kohe pärast manustamiskõlblikuks muutmist. Segu tuleb hävitada, kui seda ei kasutata 24 tunni jooksul hoituna külmkapis (2 °C…8 °C) või 6 tunni jooksul hoituna temperatuuril alla 25 °C.</w:t>
      </w:r>
    </w:p>
    <w:p>
      <w:pPr>
        <w:tabs>
          <w:tab w:val="clear" w:pos="567"/>
        </w:tabs>
        <w:spacing w:line="240" w:lineRule="auto"/>
        <w:rPr>
          <w:szCs w:val="22"/>
          <w:lang w:val="et-EE"/>
        </w:rPr>
      </w:pPr>
    </w:p>
    <w:p>
      <w:pPr>
        <w:tabs>
          <w:tab w:val="clear" w:pos="567"/>
        </w:tabs>
        <w:spacing w:line="240" w:lineRule="auto"/>
        <w:rPr>
          <w:szCs w:val="22"/>
          <w:lang w:val="et-EE"/>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9.</w:t>
      </w:r>
      <w:r>
        <w:rPr>
          <w:b/>
          <w:bCs/>
          <w:szCs w:val="22"/>
          <w:lang w:val="et-EE"/>
        </w:rPr>
        <w:tab/>
        <w:t>SÄILITAMISE ERITINGIMUSED</w:t>
      </w:r>
      <w:r>
        <w:rPr>
          <w:b/>
          <w:szCs w:val="22"/>
          <w:highlight w:val="yellow"/>
          <w:lang w:val="et-EE"/>
        </w:rPr>
        <w:fldChar w:fldCharType="begin"/>
      </w:r>
      <w:r>
        <w:rPr>
          <w:b/>
          <w:szCs w:val="22"/>
          <w:highlight w:val="yellow"/>
          <w:lang w:val="et-EE"/>
        </w:rPr>
        <w:instrText xml:space="preserve"> DOCVARIABLE VAULT_ND_3601a9c7-ee2b-4e78-8c7f-c077cd68a5e7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r>
        <w:rPr>
          <w:noProof/>
          <w:lang w:val="et-EE"/>
        </w:rPr>
        <w:t>Hoida originaalpakendis, valguse eest kaitstult</w:t>
      </w:r>
      <w:r>
        <w:rPr>
          <w:szCs w:val="22"/>
          <w:lang w:val="et-EE"/>
        </w:rPr>
        <w:t>.</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t-EE"/>
        </w:rPr>
      </w:pPr>
      <w:r>
        <w:rPr>
          <w:b/>
          <w:bCs/>
          <w:szCs w:val="22"/>
          <w:lang w:val="et-EE"/>
        </w:rPr>
        <w:t>10.</w:t>
      </w:r>
      <w:r>
        <w:rPr>
          <w:b/>
          <w:bCs/>
          <w:szCs w:val="22"/>
          <w:lang w:val="et-EE"/>
        </w:rPr>
        <w:tab/>
        <w:t>ERINÕUDED KASUTAMATA JÄÄNUD RAVIMPREPARAADI VÕI SELLEST TEKKINUD JÄÄTMEMATERJALI HÄVITAMISEKS, VASTAVALT VAJADUSELE</w:t>
      </w:r>
      <w:r>
        <w:rPr>
          <w:b/>
          <w:szCs w:val="22"/>
          <w:highlight w:val="yellow"/>
          <w:lang w:val="et-EE"/>
        </w:rPr>
        <w:fldChar w:fldCharType="begin"/>
      </w:r>
      <w:r>
        <w:rPr>
          <w:b/>
          <w:szCs w:val="22"/>
          <w:highlight w:val="yellow"/>
          <w:lang w:val="et-EE"/>
        </w:rPr>
        <w:instrText xml:space="preserve"> DOCVARIABLE VAULT_ND_f173d885-4656-4bd5-b05f-cb99cbcd3477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t-EE"/>
        </w:rPr>
      </w:pPr>
      <w:r>
        <w:rPr>
          <w:b/>
          <w:bCs/>
          <w:szCs w:val="22"/>
          <w:lang w:val="et-EE"/>
        </w:rPr>
        <w:t>11.</w:t>
      </w:r>
      <w:r>
        <w:rPr>
          <w:b/>
          <w:bCs/>
          <w:szCs w:val="22"/>
          <w:lang w:val="et-EE"/>
        </w:rPr>
        <w:tab/>
        <w:t>MÜÜGILOA HOIDJA NIMI JA AADRESS</w:t>
      </w:r>
      <w:r>
        <w:rPr>
          <w:b/>
          <w:szCs w:val="22"/>
          <w:highlight w:val="yellow"/>
          <w:lang w:val="et-EE"/>
        </w:rPr>
        <w:fldChar w:fldCharType="begin"/>
      </w:r>
      <w:r>
        <w:rPr>
          <w:b/>
          <w:szCs w:val="22"/>
          <w:highlight w:val="yellow"/>
          <w:lang w:val="et-EE"/>
        </w:rPr>
        <w:instrText xml:space="preserve"> DOCVARIABLE VAULT_ND_e3c36f8a-0711-4a7e-b4be-4abd35e0d1ba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pStyle w:val="NormalWeb"/>
        <w:spacing w:before="0" w:beforeAutospacing="0" w:after="0" w:afterAutospacing="0"/>
        <w:rPr>
          <w:sz w:val="22"/>
          <w:lang w:val="et-EE"/>
        </w:rPr>
      </w:pPr>
      <w:r>
        <w:rPr>
          <w:sz w:val="22"/>
          <w:lang w:val="et-EE"/>
        </w:rPr>
        <w:t>PTC Therapeutics International Limited</w:t>
      </w:r>
    </w:p>
    <w:p>
      <w:pPr>
        <w:pStyle w:val="NormalWeb"/>
        <w:spacing w:before="0" w:beforeAutospacing="0" w:after="0" w:afterAutospacing="0"/>
        <w:rPr>
          <w:sz w:val="22"/>
          <w:szCs w:val="22"/>
          <w:lang w:val="et-EE"/>
        </w:rPr>
      </w:pPr>
      <w:r>
        <w:rPr>
          <w:sz w:val="22"/>
          <w:szCs w:val="22"/>
          <w:lang w:val="et-EE"/>
        </w:rPr>
        <w:t xml:space="preserve">Unit 1, 52-55 Sir John Rogerson’s Quay, </w:t>
      </w:r>
    </w:p>
    <w:p>
      <w:pPr>
        <w:pStyle w:val="NormalWeb"/>
        <w:spacing w:before="0" w:beforeAutospacing="0" w:after="0" w:afterAutospacing="0"/>
        <w:rPr>
          <w:sz w:val="22"/>
          <w:szCs w:val="22"/>
          <w:lang w:val="et-EE"/>
        </w:rPr>
      </w:pPr>
      <w:r>
        <w:rPr>
          <w:sz w:val="22"/>
          <w:szCs w:val="22"/>
          <w:lang w:val="et-EE"/>
        </w:rPr>
        <w:t>Dublin 2, D02 NA07,</w:t>
      </w:r>
    </w:p>
    <w:p>
      <w:pPr>
        <w:pStyle w:val="NormalWeb"/>
        <w:spacing w:before="0" w:beforeAutospacing="0" w:after="0" w:afterAutospacing="0"/>
        <w:rPr>
          <w:sz w:val="22"/>
          <w:szCs w:val="22"/>
          <w:lang w:val="et-EE"/>
        </w:rPr>
      </w:pPr>
      <w:r>
        <w:rPr>
          <w:sz w:val="22"/>
          <w:szCs w:val="22"/>
          <w:lang w:val="et-EE"/>
        </w:rPr>
        <w:t>Iirimaa</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12.</w:t>
      </w:r>
      <w:r>
        <w:rPr>
          <w:b/>
          <w:bCs/>
          <w:szCs w:val="22"/>
          <w:lang w:val="et-EE"/>
        </w:rPr>
        <w:tab/>
        <w:t>MÜÜGILOA NUMBER (NUMBRID)</w:t>
      </w:r>
      <w:r>
        <w:rPr>
          <w:b/>
          <w:szCs w:val="22"/>
          <w:highlight w:val="yellow"/>
          <w:lang w:val="et-EE"/>
        </w:rPr>
        <w:fldChar w:fldCharType="begin"/>
      </w:r>
      <w:r>
        <w:rPr>
          <w:b/>
          <w:szCs w:val="22"/>
          <w:highlight w:val="yellow"/>
          <w:lang w:val="et-EE"/>
        </w:rPr>
        <w:instrText xml:space="preserve"> DOCVARIABLE VAULT_ND_dfdfb262-eeed-400a-9174-18bac1359e00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autoSpaceDE w:val="0"/>
        <w:autoSpaceDN w:val="0"/>
        <w:adjustRightInd w:val="0"/>
        <w:spacing w:line="240" w:lineRule="auto"/>
        <w:rPr>
          <w:rFonts w:eastAsia="SimSun"/>
          <w:szCs w:val="22"/>
          <w:lang w:val="et-EE" w:eastAsia="en-GB"/>
        </w:rPr>
      </w:pPr>
      <w:r>
        <w:rPr>
          <w:rFonts w:eastAsia="SimSun"/>
          <w:szCs w:val="22"/>
          <w:lang w:val="et-EE" w:eastAsia="en-GB"/>
        </w:rPr>
        <w:t>EU/1/25/1939/001</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13.</w:t>
      </w:r>
      <w:r>
        <w:rPr>
          <w:b/>
          <w:bCs/>
          <w:szCs w:val="22"/>
          <w:lang w:val="et-EE"/>
        </w:rPr>
        <w:tab/>
        <w:t xml:space="preserve">PARTII NUMBER  </w:t>
      </w:r>
    </w:p>
    <w:p>
      <w:pPr>
        <w:tabs>
          <w:tab w:val="clear" w:pos="567"/>
        </w:tabs>
        <w:spacing w:line="240" w:lineRule="auto"/>
        <w:rPr>
          <w:i/>
          <w:szCs w:val="22"/>
          <w:lang w:val="et-EE"/>
        </w:rPr>
      </w:pPr>
    </w:p>
    <w:p>
      <w:pPr>
        <w:tabs>
          <w:tab w:val="clear" w:pos="567"/>
        </w:tabs>
        <w:spacing w:line="240" w:lineRule="auto"/>
        <w:rPr>
          <w:szCs w:val="22"/>
          <w:lang w:val="et-EE"/>
        </w:rPr>
      </w:pPr>
      <w:r>
        <w:rPr>
          <w:szCs w:val="22"/>
          <w:lang w:val="et-EE"/>
        </w:rPr>
        <w:t>Lot:</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14.</w:t>
      </w:r>
      <w:r>
        <w:rPr>
          <w:b/>
          <w:bCs/>
          <w:szCs w:val="22"/>
          <w:lang w:val="et-EE"/>
        </w:rPr>
        <w:tab/>
        <w:t>RAVIMI VÄLJASTAMISTINGIMUSED</w:t>
      </w:r>
      <w:r>
        <w:rPr>
          <w:b/>
          <w:szCs w:val="22"/>
          <w:highlight w:val="yellow"/>
          <w:lang w:val="et-EE"/>
        </w:rPr>
        <w:fldChar w:fldCharType="begin"/>
      </w:r>
      <w:r>
        <w:rPr>
          <w:b/>
          <w:szCs w:val="22"/>
          <w:highlight w:val="yellow"/>
          <w:lang w:val="et-EE"/>
        </w:rPr>
        <w:instrText xml:space="preserve"> DOCVARIABLE VAULT_ND_981f0308-3f59-43aa-9686-a4b4cac2aebf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2"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15.</w:t>
      </w:r>
      <w:r>
        <w:rPr>
          <w:b/>
          <w:bCs/>
          <w:szCs w:val="22"/>
          <w:lang w:val="et-EE"/>
        </w:rPr>
        <w:tab/>
        <w:t>KASUTUSJUHEND</w:t>
      </w:r>
      <w:r>
        <w:rPr>
          <w:b/>
          <w:szCs w:val="22"/>
          <w:highlight w:val="yellow"/>
          <w:lang w:val="et-EE"/>
        </w:rPr>
        <w:fldChar w:fldCharType="begin"/>
      </w:r>
      <w:r>
        <w:rPr>
          <w:b/>
          <w:szCs w:val="22"/>
          <w:highlight w:val="yellow"/>
          <w:lang w:val="et-EE"/>
        </w:rPr>
        <w:instrText xml:space="preserve"> DOCVARIABLE VAULT_ND_c6e4db47-3fe0-46cc-a945-7e6b504c930d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szCs w:val="22"/>
          <w:lang w:val="et-EE"/>
        </w:rPr>
      </w:pPr>
      <w:r>
        <w:rPr>
          <w:b/>
          <w:bCs/>
          <w:szCs w:val="22"/>
          <w:lang w:val="et-EE"/>
        </w:rPr>
        <w:t>16.</w:t>
      </w:r>
      <w:r>
        <w:rPr>
          <w:b/>
          <w:bCs/>
          <w:szCs w:val="22"/>
          <w:lang w:val="et-EE"/>
        </w:rPr>
        <w:tab/>
        <w:t>TEAVE BRAILLE’ KIRJAS (PUNKTKIRJAS)</w:t>
      </w:r>
    </w:p>
    <w:p>
      <w:pPr>
        <w:tabs>
          <w:tab w:val="clear" w:pos="567"/>
        </w:tabs>
        <w:spacing w:line="240" w:lineRule="auto"/>
        <w:rPr>
          <w:szCs w:val="22"/>
          <w:lang w:val="et-EE"/>
        </w:rPr>
      </w:pPr>
    </w:p>
    <w:p>
      <w:pPr>
        <w:tabs>
          <w:tab w:val="clear" w:pos="567"/>
        </w:tabs>
        <w:spacing w:line="240" w:lineRule="auto"/>
        <w:rPr>
          <w:szCs w:val="22"/>
          <w:shd w:val="clear" w:color="auto" w:fill="CCCCCC"/>
          <w:lang w:val="et-EE"/>
        </w:rPr>
      </w:pPr>
      <w:r>
        <w:rPr>
          <w:szCs w:val="22"/>
          <w:lang w:val="et-EE"/>
        </w:rPr>
        <w:t>Sephience 250 mg</w:t>
      </w:r>
    </w:p>
    <w:p>
      <w:pPr>
        <w:tabs>
          <w:tab w:val="clear" w:pos="567"/>
        </w:tabs>
        <w:spacing w:line="240" w:lineRule="auto"/>
        <w:rPr>
          <w:szCs w:val="22"/>
          <w:shd w:val="clear" w:color="auto" w:fill="CCCCCC"/>
          <w:lang w:val="et-EE"/>
        </w:rPr>
      </w:pPr>
    </w:p>
    <w:p>
      <w:pPr>
        <w:tabs>
          <w:tab w:val="clear" w:pos="567"/>
        </w:tabs>
        <w:spacing w:line="240" w:lineRule="auto"/>
        <w:rPr>
          <w:szCs w:val="22"/>
          <w:shd w:val="clear" w:color="auto" w:fill="CCCCCC"/>
          <w:lang w:val="et-EE"/>
        </w:rPr>
      </w:pPr>
    </w:p>
    <w:p>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lang w:val="et-EE"/>
        </w:rPr>
      </w:pPr>
      <w:r>
        <w:rPr>
          <w:b/>
          <w:bCs/>
          <w:szCs w:val="22"/>
          <w:lang w:val="et-EE"/>
        </w:rPr>
        <w:t>17.</w:t>
      </w:r>
      <w:r>
        <w:rPr>
          <w:b/>
          <w:bCs/>
          <w:szCs w:val="22"/>
          <w:lang w:val="et-EE"/>
        </w:rPr>
        <w:tab/>
        <w:t>AINULAADNE IDENTIFIKAATOR – 2D-vöötkood</w:t>
      </w:r>
    </w:p>
    <w:p>
      <w:pPr>
        <w:tabs>
          <w:tab w:val="clear" w:pos="567"/>
        </w:tabs>
        <w:spacing w:line="240" w:lineRule="auto"/>
        <w:rPr>
          <w:lang w:val="et-EE"/>
        </w:rPr>
      </w:pPr>
    </w:p>
    <w:p>
      <w:pPr>
        <w:tabs>
          <w:tab w:val="clear" w:pos="567"/>
        </w:tabs>
        <w:spacing w:line="240" w:lineRule="auto"/>
        <w:rPr>
          <w:szCs w:val="22"/>
          <w:lang w:val="et-EE"/>
        </w:rPr>
      </w:pPr>
      <w:r>
        <w:rPr>
          <w:noProof/>
          <w:lang w:val="et-EE" w:eastAsia="et-EE" w:bidi="et-EE"/>
        </w:rPr>
        <w:t>Lisatud on 2D-vöötkood, mis sisaldab ainulaadset identifikaatorit.</w:t>
      </w:r>
    </w:p>
    <w:p>
      <w:pPr>
        <w:tabs>
          <w:tab w:val="clear" w:pos="567"/>
        </w:tabs>
        <w:spacing w:line="240" w:lineRule="auto"/>
        <w:rPr>
          <w:lang w:val="et-EE"/>
        </w:rPr>
      </w:pPr>
    </w:p>
    <w:p>
      <w:pPr>
        <w:tabs>
          <w:tab w:val="clear" w:pos="567"/>
        </w:tabs>
        <w:spacing w:line="240" w:lineRule="auto"/>
        <w:rPr>
          <w:lang w:val="et-EE"/>
        </w:rPr>
      </w:pPr>
    </w:p>
    <w:p>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lang w:val="et-EE"/>
        </w:rPr>
      </w:pPr>
      <w:r>
        <w:rPr>
          <w:b/>
          <w:bCs/>
          <w:szCs w:val="22"/>
          <w:lang w:val="et-EE"/>
        </w:rPr>
        <w:t>18.</w:t>
      </w:r>
      <w:r>
        <w:rPr>
          <w:b/>
          <w:bCs/>
          <w:szCs w:val="22"/>
          <w:lang w:val="et-EE"/>
        </w:rPr>
        <w:tab/>
        <w:t>AINULAADNE IDENTIFIKAATOR – INIMLOETAVAD ANDMED</w:t>
      </w:r>
    </w:p>
    <w:p>
      <w:pPr>
        <w:tabs>
          <w:tab w:val="clear" w:pos="567"/>
        </w:tabs>
        <w:spacing w:line="240" w:lineRule="auto"/>
        <w:rPr>
          <w:lang w:val="et-EE"/>
        </w:rPr>
      </w:pPr>
    </w:p>
    <w:p>
      <w:pPr>
        <w:tabs>
          <w:tab w:val="clear" w:pos="567"/>
        </w:tabs>
        <w:spacing w:line="240" w:lineRule="auto"/>
        <w:rPr>
          <w:color w:val="008000"/>
          <w:szCs w:val="22"/>
          <w:lang w:val="et-EE"/>
        </w:rPr>
      </w:pPr>
      <w:r>
        <w:rPr>
          <w:szCs w:val="22"/>
          <w:lang w:val="et-EE"/>
        </w:rPr>
        <w:t>PC</w:t>
      </w:r>
    </w:p>
    <w:p>
      <w:pPr>
        <w:tabs>
          <w:tab w:val="clear" w:pos="567"/>
        </w:tabs>
        <w:spacing w:line="240" w:lineRule="auto"/>
        <w:rPr>
          <w:szCs w:val="22"/>
          <w:lang w:val="et-EE"/>
        </w:rPr>
      </w:pPr>
      <w:r>
        <w:rPr>
          <w:szCs w:val="22"/>
          <w:lang w:val="et-EE"/>
        </w:rPr>
        <w:t>SN</w:t>
      </w:r>
    </w:p>
    <w:p>
      <w:pPr>
        <w:tabs>
          <w:tab w:val="clear" w:pos="567"/>
        </w:tabs>
        <w:spacing w:line="240" w:lineRule="auto"/>
        <w:rPr>
          <w:szCs w:val="22"/>
          <w:lang w:val="et-EE"/>
        </w:rPr>
      </w:pPr>
      <w:r>
        <w:rPr>
          <w:szCs w:val="22"/>
          <w:lang w:val="et-EE"/>
        </w:rPr>
        <w:t>NN</w:t>
      </w: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b/>
          <w:szCs w:val="22"/>
          <w:lang w:val="et-EE"/>
        </w:rPr>
      </w:pPr>
      <w:r>
        <w:rPr>
          <w:szCs w:val="22"/>
          <w:shd w:val="clear" w:color="auto" w:fill="CCCCCC"/>
          <w:lang w:val="et-EE"/>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t-EE"/>
        </w:rPr>
      </w:pPr>
      <w:r>
        <w:rPr>
          <w:b/>
          <w:bCs/>
          <w:szCs w:val="22"/>
          <w:lang w:val="et-EE"/>
        </w:rPr>
        <w:t>MINIMAALSED ANDMED, MIS PEAVAD OLEMA VÄIKESEL VAHETUL SISEPAKENDIL</w:t>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t-EE"/>
        </w:rPr>
      </w:pPr>
      <w:r>
        <w:rPr>
          <w:b/>
          <w:bCs/>
          <w:szCs w:val="22"/>
          <w:lang w:val="et-EE"/>
        </w:rPr>
        <w:t>ALUMIINIUMIST KOTIKE</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t-EE"/>
        </w:rPr>
      </w:pPr>
      <w:r>
        <w:rPr>
          <w:b/>
          <w:bCs/>
          <w:szCs w:val="22"/>
          <w:lang w:val="et-EE"/>
        </w:rPr>
        <w:t>1.</w:t>
      </w:r>
      <w:r>
        <w:rPr>
          <w:b/>
          <w:bCs/>
          <w:szCs w:val="22"/>
          <w:lang w:val="et-EE"/>
        </w:rPr>
        <w:tab/>
        <w:t>RAVIMPREPARAADI NIMETUS JA MANUSTAMISTEE(D)</w:t>
      </w:r>
      <w:r>
        <w:rPr>
          <w:b/>
          <w:szCs w:val="22"/>
          <w:highlight w:val="yellow"/>
          <w:lang w:val="et-EE"/>
        </w:rPr>
        <w:fldChar w:fldCharType="begin"/>
      </w:r>
      <w:r>
        <w:rPr>
          <w:b/>
          <w:szCs w:val="22"/>
          <w:highlight w:val="yellow"/>
          <w:lang w:val="et-EE"/>
        </w:rPr>
        <w:instrText xml:space="preserve"> DOCVARIABLE VAULT_ND_6ea353ec-fc5d-4f28-af33-f567a49a84d4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ind w:left="567" w:hanging="567"/>
        <w:rPr>
          <w:szCs w:val="22"/>
          <w:lang w:val="et-EE"/>
        </w:rPr>
      </w:pPr>
    </w:p>
    <w:p>
      <w:pPr>
        <w:tabs>
          <w:tab w:val="clear" w:pos="567"/>
        </w:tabs>
        <w:spacing w:line="240" w:lineRule="auto"/>
        <w:rPr>
          <w:szCs w:val="22"/>
          <w:lang w:val="et-EE"/>
        </w:rPr>
      </w:pPr>
      <w:r>
        <w:rPr>
          <w:szCs w:val="22"/>
          <w:lang w:val="et-EE"/>
        </w:rPr>
        <w:t>Sephience 250 mg suukaudne pulber kotikeses</w:t>
      </w:r>
    </w:p>
    <w:p>
      <w:pPr>
        <w:tabs>
          <w:tab w:val="clear" w:pos="567"/>
        </w:tabs>
        <w:spacing w:line="240" w:lineRule="auto"/>
        <w:rPr>
          <w:szCs w:val="22"/>
          <w:lang w:val="et-EE"/>
        </w:rPr>
      </w:pPr>
      <w:r>
        <w:rPr>
          <w:szCs w:val="22"/>
          <w:lang w:val="et-EE"/>
        </w:rPr>
        <w:t>sepiapteriin</w:t>
      </w:r>
    </w:p>
    <w:p>
      <w:pPr>
        <w:tabs>
          <w:tab w:val="clear" w:pos="567"/>
        </w:tabs>
        <w:spacing w:line="240" w:lineRule="auto"/>
        <w:rPr>
          <w:szCs w:val="22"/>
          <w:lang w:val="et-EE"/>
        </w:rPr>
      </w:pPr>
      <w:r>
        <w:rPr>
          <w:szCs w:val="22"/>
          <w:lang w:val="et-EE"/>
        </w:rPr>
        <w:t>Suukaudne</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t-EE"/>
        </w:rPr>
      </w:pPr>
      <w:r>
        <w:rPr>
          <w:b/>
          <w:bCs/>
          <w:szCs w:val="22"/>
          <w:lang w:val="et-EE"/>
        </w:rPr>
        <w:t>2.</w:t>
      </w:r>
      <w:r>
        <w:rPr>
          <w:b/>
          <w:bCs/>
          <w:szCs w:val="22"/>
          <w:lang w:val="et-EE"/>
        </w:rPr>
        <w:tab/>
        <w:t>MANUSTAMISVIIS</w:t>
      </w:r>
      <w:r>
        <w:rPr>
          <w:b/>
          <w:szCs w:val="22"/>
          <w:highlight w:val="yellow"/>
          <w:lang w:val="et-EE"/>
        </w:rPr>
        <w:fldChar w:fldCharType="begin"/>
      </w:r>
      <w:r>
        <w:rPr>
          <w:b/>
          <w:szCs w:val="22"/>
          <w:highlight w:val="yellow"/>
          <w:lang w:val="et-EE"/>
        </w:rPr>
        <w:instrText xml:space="preserve"> DOCVARIABLE VAULT_ND_4a5c3b14-1ab7-4aad-be13-79c6707f1b28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t-EE"/>
        </w:rPr>
      </w:pPr>
      <w:r>
        <w:rPr>
          <w:b/>
          <w:bCs/>
          <w:szCs w:val="22"/>
          <w:lang w:val="et-EE"/>
        </w:rPr>
        <w:t>3.</w:t>
      </w:r>
      <w:r>
        <w:rPr>
          <w:b/>
          <w:bCs/>
          <w:szCs w:val="22"/>
          <w:lang w:val="et-EE"/>
        </w:rPr>
        <w:tab/>
        <w:t>KÕLBLIKKUSAEG</w:t>
      </w:r>
      <w:r>
        <w:rPr>
          <w:b/>
          <w:szCs w:val="22"/>
          <w:highlight w:val="yellow"/>
          <w:lang w:val="et-EE"/>
        </w:rPr>
        <w:fldChar w:fldCharType="begin"/>
      </w:r>
      <w:r>
        <w:rPr>
          <w:b/>
          <w:szCs w:val="22"/>
          <w:highlight w:val="yellow"/>
          <w:lang w:val="et-EE"/>
        </w:rPr>
        <w:instrText xml:space="preserve"> DOCVARIABLE VAULT_ND_6674c304-9de1-464e-a2b0-a57cc48e68a8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lang w:val="et-EE"/>
        </w:rPr>
      </w:pPr>
    </w:p>
    <w:p>
      <w:pPr>
        <w:tabs>
          <w:tab w:val="clear" w:pos="567"/>
        </w:tabs>
        <w:spacing w:line="240" w:lineRule="auto"/>
        <w:rPr>
          <w:lang w:val="et-EE"/>
        </w:rPr>
      </w:pPr>
      <w:r>
        <w:rPr>
          <w:szCs w:val="22"/>
          <w:lang w:val="et-EE"/>
        </w:rPr>
        <w:t>EXP:</w:t>
      </w:r>
    </w:p>
    <w:p>
      <w:pPr>
        <w:tabs>
          <w:tab w:val="clear" w:pos="567"/>
        </w:tabs>
        <w:spacing w:line="240" w:lineRule="auto"/>
        <w:rPr>
          <w:lang w:val="et-EE"/>
        </w:rPr>
      </w:pPr>
    </w:p>
    <w:p>
      <w:pPr>
        <w:tabs>
          <w:tab w:val="clear" w:pos="567"/>
        </w:tabs>
        <w:spacing w:line="240" w:lineRule="auto"/>
        <w:rPr>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et-EE"/>
        </w:rPr>
      </w:pPr>
      <w:r>
        <w:rPr>
          <w:b/>
          <w:bCs/>
          <w:szCs w:val="22"/>
          <w:lang w:val="et-EE"/>
        </w:rPr>
        <w:t>4.</w:t>
      </w:r>
      <w:r>
        <w:rPr>
          <w:b/>
          <w:bCs/>
          <w:szCs w:val="22"/>
          <w:lang w:val="et-EE"/>
        </w:rPr>
        <w:tab/>
        <w:t xml:space="preserve">PARTII NUMBER </w:t>
      </w:r>
    </w:p>
    <w:p>
      <w:pPr>
        <w:tabs>
          <w:tab w:val="clear" w:pos="567"/>
        </w:tabs>
        <w:spacing w:line="240" w:lineRule="auto"/>
        <w:ind w:right="113"/>
        <w:rPr>
          <w:lang w:val="et-EE"/>
        </w:rPr>
      </w:pPr>
    </w:p>
    <w:p>
      <w:pPr>
        <w:tabs>
          <w:tab w:val="clear" w:pos="567"/>
        </w:tabs>
        <w:spacing w:line="240" w:lineRule="auto"/>
        <w:ind w:right="113"/>
        <w:rPr>
          <w:lang w:val="et-EE"/>
        </w:rPr>
      </w:pPr>
      <w:r>
        <w:rPr>
          <w:szCs w:val="22"/>
          <w:lang w:val="et-EE"/>
        </w:rPr>
        <w:t>Lot:</w:t>
      </w:r>
    </w:p>
    <w:p>
      <w:pPr>
        <w:tabs>
          <w:tab w:val="clear" w:pos="567"/>
        </w:tabs>
        <w:spacing w:line="240" w:lineRule="auto"/>
        <w:ind w:right="113"/>
        <w:rPr>
          <w:lang w:val="et-EE"/>
        </w:rPr>
      </w:pPr>
    </w:p>
    <w:p>
      <w:pPr>
        <w:tabs>
          <w:tab w:val="clear" w:pos="567"/>
        </w:tabs>
        <w:spacing w:line="240" w:lineRule="auto"/>
        <w:ind w:right="113"/>
        <w:rPr>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t-EE"/>
        </w:rPr>
      </w:pPr>
      <w:r>
        <w:rPr>
          <w:b/>
          <w:bCs/>
          <w:szCs w:val="22"/>
          <w:lang w:val="et-EE"/>
        </w:rPr>
        <w:t>5.</w:t>
      </w:r>
      <w:r>
        <w:rPr>
          <w:b/>
          <w:bCs/>
          <w:szCs w:val="22"/>
          <w:lang w:val="et-EE"/>
        </w:rPr>
        <w:tab/>
        <w:t>PAKENDI SISU KAALU, MAHU VÕI ÜHIKUTE JÄRGI</w:t>
      </w:r>
      <w:r>
        <w:rPr>
          <w:b/>
          <w:szCs w:val="22"/>
          <w:highlight w:val="yellow"/>
          <w:lang w:val="et-EE"/>
        </w:rPr>
        <w:fldChar w:fldCharType="begin"/>
      </w:r>
      <w:r>
        <w:rPr>
          <w:b/>
          <w:szCs w:val="22"/>
          <w:highlight w:val="yellow"/>
          <w:lang w:val="et-EE"/>
        </w:rPr>
        <w:instrText xml:space="preserve"> DOCVARIABLE VAULT_ND_6b4a62b8-8903-484d-a2a1-17b7684c58f2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ind w:right="113"/>
        <w:rPr>
          <w:szCs w:val="22"/>
          <w:lang w:val="et-EE"/>
        </w:rPr>
      </w:pPr>
    </w:p>
    <w:p>
      <w:pPr>
        <w:tabs>
          <w:tab w:val="clear" w:pos="567"/>
        </w:tabs>
        <w:spacing w:line="240" w:lineRule="auto"/>
        <w:ind w:right="113"/>
        <w:rPr>
          <w:szCs w:val="22"/>
          <w:lang w:val="et-EE"/>
        </w:rPr>
      </w:pPr>
      <w:r>
        <w:rPr>
          <w:szCs w:val="22"/>
          <w:lang w:val="et-EE"/>
        </w:rPr>
        <w:t>250 mg</w:t>
      </w:r>
    </w:p>
    <w:p>
      <w:pPr>
        <w:tabs>
          <w:tab w:val="clear" w:pos="567"/>
        </w:tabs>
        <w:spacing w:line="240" w:lineRule="auto"/>
        <w:ind w:right="113"/>
        <w:rPr>
          <w:szCs w:val="22"/>
          <w:lang w:val="et-EE"/>
        </w:rPr>
      </w:pPr>
    </w:p>
    <w:p>
      <w:pPr>
        <w:tabs>
          <w:tab w:val="clear" w:pos="567"/>
        </w:tabs>
        <w:spacing w:line="240" w:lineRule="auto"/>
        <w:ind w:right="113"/>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t-EE"/>
        </w:rPr>
      </w:pPr>
      <w:r>
        <w:rPr>
          <w:b/>
          <w:bCs/>
          <w:szCs w:val="22"/>
          <w:lang w:val="et-EE"/>
        </w:rPr>
        <w:t>6.</w:t>
      </w:r>
      <w:r>
        <w:rPr>
          <w:b/>
          <w:bCs/>
          <w:szCs w:val="22"/>
          <w:lang w:val="et-EE"/>
        </w:rPr>
        <w:tab/>
        <w:t>MUU</w:t>
      </w:r>
      <w:r>
        <w:rPr>
          <w:b/>
          <w:szCs w:val="22"/>
          <w:lang w:val="et-EE"/>
        </w:rPr>
        <w:fldChar w:fldCharType="begin"/>
      </w:r>
      <w:r>
        <w:rPr>
          <w:b/>
          <w:szCs w:val="22"/>
          <w:lang w:val="et-EE"/>
        </w:rPr>
        <w:instrText xml:space="preserve"> DOCVARIABLE VAULT_ND_dffcf502-a091-44dc-a2c2-31b339db862c \* MERGEFORMAT </w:instrText>
      </w:r>
      <w:r>
        <w:rPr>
          <w:b/>
          <w:szCs w:val="22"/>
          <w:lang w:val="et-EE"/>
        </w:rPr>
        <w:fldChar w:fldCharType="separate"/>
      </w:r>
      <w:r>
        <w:rPr>
          <w:b/>
          <w:bCs/>
          <w:szCs w:val="22"/>
          <w:lang w:val="et-EE"/>
        </w:rPr>
        <w:t xml:space="preserve"> </w:t>
      </w:r>
      <w:r>
        <w:rPr>
          <w:b/>
          <w:szCs w:val="22"/>
          <w:lang w:val="et-EE"/>
        </w:rPr>
        <w:fldChar w:fldCharType="end"/>
      </w:r>
    </w:p>
    <w:p>
      <w:pPr>
        <w:tabs>
          <w:tab w:val="clear" w:pos="567"/>
        </w:tabs>
        <w:spacing w:line="240" w:lineRule="auto"/>
        <w:ind w:right="113"/>
        <w:rPr>
          <w:szCs w:val="22"/>
          <w:lang w:val="et-EE"/>
        </w:rPr>
      </w:pPr>
    </w:p>
    <w:p>
      <w:pPr>
        <w:tabs>
          <w:tab w:val="clear" w:pos="567"/>
        </w:tabs>
        <w:spacing w:line="240" w:lineRule="auto"/>
        <w:ind w:right="113"/>
        <w:rPr>
          <w:lang w:val="et-EE"/>
        </w:rPr>
      </w:pPr>
    </w:p>
    <w:p>
      <w:pPr>
        <w:tabs>
          <w:tab w:val="clear" w:pos="567"/>
        </w:tabs>
        <w:spacing w:line="240" w:lineRule="auto"/>
        <w:ind w:right="113"/>
        <w:rPr>
          <w:lang w:val="et-EE"/>
        </w:rPr>
      </w:pPr>
    </w:p>
    <w:p>
      <w:pPr>
        <w:tabs>
          <w:tab w:val="clear" w:pos="567"/>
        </w:tabs>
        <w:spacing w:line="240" w:lineRule="auto"/>
        <w:rPr>
          <w:b/>
          <w:lang w:val="et-EE"/>
        </w:rPr>
      </w:pPr>
      <w:r>
        <w:rPr>
          <w:b/>
          <w:lang w:val="et-EE"/>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t-EE"/>
        </w:rPr>
      </w:pPr>
      <w:r>
        <w:rPr>
          <w:b/>
          <w:bCs/>
          <w:szCs w:val="22"/>
          <w:lang w:val="et-EE"/>
        </w:rPr>
        <w:t>VÄLISPAKENDIL PEAVAD OLEMA JÄRGMISED ANDMED</w:t>
      </w: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rPr>
          <w:szCs w:val="22"/>
          <w:lang w:val="et-EE"/>
        </w:rPr>
      </w:pPr>
      <w:r>
        <w:rPr>
          <w:b/>
          <w:bCs/>
          <w:szCs w:val="22"/>
          <w:lang w:val="et-EE"/>
        </w:rPr>
        <w:t>Pappkarp</w:t>
      </w:r>
    </w:p>
    <w:p>
      <w:pPr>
        <w:tabs>
          <w:tab w:val="clear" w:pos="567"/>
        </w:tabs>
        <w:spacing w:line="240" w:lineRule="auto"/>
        <w:rPr>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et-EE"/>
        </w:rPr>
      </w:pPr>
      <w:r>
        <w:rPr>
          <w:b/>
          <w:bCs/>
          <w:szCs w:val="22"/>
          <w:lang w:val="et-EE"/>
        </w:rPr>
        <w:t>1.</w:t>
      </w:r>
      <w:r>
        <w:rPr>
          <w:b/>
          <w:bCs/>
          <w:szCs w:val="22"/>
          <w:lang w:val="et-EE"/>
        </w:rPr>
        <w:tab/>
        <w:t>RAVIMPREPARAADI NIMETUS</w:t>
      </w:r>
      <w:r>
        <w:rPr>
          <w:b/>
          <w:highlight w:val="yellow"/>
          <w:lang w:val="et-EE"/>
        </w:rPr>
        <w:fldChar w:fldCharType="begin"/>
      </w:r>
      <w:r>
        <w:rPr>
          <w:b/>
          <w:highlight w:val="yellow"/>
          <w:lang w:val="et-EE"/>
        </w:rPr>
        <w:instrText xml:space="preserve"> DOCVARIABLE VAULT_ND_0893534f-f662-489c-aa07-d8e55ccf6f80 \* MERGEFORMAT </w:instrText>
      </w:r>
      <w:r>
        <w:rPr>
          <w:b/>
          <w:highlight w:val="yellow"/>
          <w:lang w:val="et-EE"/>
        </w:rPr>
        <w:fldChar w:fldCharType="separate"/>
      </w:r>
      <w:r>
        <w:rPr>
          <w:b/>
          <w:bCs/>
          <w:szCs w:val="22"/>
          <w:highlight w:val="yellow"/>
          <w:lang w:val="et-EE"/>
        </w:rPr>
        <w:t xml:space="preserve"> </w:t>
      </w:r>
      <w:r>
        <w:rPr>
          <w:b/>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Sephience 1000 mg suukaudne pulber kotikeses</w:t>
      </w:r>
    </w:p>
    <w:p>
      <w:pPr>
        <w:tabs>
          <w:tab w:val="clear" w:pos="567"/>
        </w:tabs>
        <w:spacing w:line="240" w:lineRule="auto"/>
        <w:rPr>
          <w:b/>
          <w:szCs w:val="22"/>
          <w:lang w:val="et-EE"/>
        </w:rPr>
      </w:pPr>
      <w:r>
        <w:rPr>
          <w:szCs w:val="22"/>
          <w:lang w:val="et-EE"/>
        </w:rPr>
        <w:t>sepiapteriin</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t-EE"/>
        </w:rPr>
      </w:pPr>
      <w:r>
        <w:rPr>
          <w:b/>
          <w:bCs/>
          <w:szCs w:val="22"/>
          <w:lang w:val="et-EE"/>
        </w:rPr>
        <w:t>2.</w:t>
      </w:r>
      <w:r>
        <w:rPr>
          <w:b/>
          <w:bCs/>
          <w:szCs w:val="22"/>
          <w:lang w:val="et-EE"/>
        </w:rPr>
        <w:tab/>
        <w:t>TOIMEAINE(TE) SISALDUS</w:t>
      </w:r>
      <w:r>
        <w:rPr>
          <w:b/>
          <w:szCs w:val="22"/>
          <w:highlight w:val="yellow"/>
          <w:lang w:val="et-EE"/>
        </w:rPr>
        <w:fldChar w:fldCharType="begin"/>
      </w:r>
      <w:r>
        <w:rPr>
          <w:b/>
          <w:szCs w:val="22"/>
          <w:highlight w:val="yellow"/>
          <w:lang w:val="et-EE"/>
        </w:rPr>
        <w:instrText xml:space="preserve"> DOCVARIABLE VAULT_ND_926877e5-7076-41b2-9804-e8793ae98875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Üks kotike sisaldab 1000 mg sepiapteriini.</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3.</w:t>
      </w:r>
      <w:r>
        <w:rPr>
          <w:b/>
          <w:bCs/>
          <w:szCs w:val="22"/>
          <w:lang w:val="et-EE"/>
        </w:rPr>
        <w:tab/>
        <w:t>ABIAINED</w:t>
      </w:r>
      <w:r>
        <w:rPr>
          <w:b/>
          <w:szCs w:val="22"/>
          <w:highlight w:val="yellow"/>
          <w:lang w:val="et-EE"/>
        </w:rPr>
        <w:fldChar w:fldCharType="begin"/>
      </w:r>
      <w:r>
        <w:rPr>
          <w:b/>
          <w:szCs w:val="22"/>
          <w:highlight w:val="yellow"/>
          <w:lang w:val="et-EE"/>
        </w:rPr>
        <w:instrText xml:space="preserve"> DOCVARIABLE VAULT_ND_390f478a-0661-4762-b38b-9b6da95170ac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 xml:space="preserve">Sisaldab isomalti (E953). </w:t>
      </w:r>
      <w:r>
        <w:rPr>
          <w:noProof/>
          <w:highlight w:val="lightGray"/>
          <w:lang w:val="et-EE" w:eastAsia="et-EE" w:bidi="et-EE"/>
        </w:rPr>
        <w:t>Täiendavat teavet vt infolehelt.</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4.</w:t>
      </w:r>
      <w:r>
        <w:rPr>
          <w:b/>
          <w:bCs/>
          <w:szCs w:val="22"/>
          <w:lang w:val="et-EE"/>
        </w:rPr>
        <w:tab/>
        <w:t>RAVIMVORM JA PAKENDI SUURUS</w:t>
      </w:r>
      <w:r>
        <w:rPr>
          <w:b/>
          <w:szCs w:val="22"/>
          <w:highlight w:val="yellow"/>
          <w:lang w:val="et-EE"/>
        </w:rPr>
        <w:fldChar w:fldCharType="begin"/>
      </w:r>
      <w:r>
        <w:rPr>
          <w:b/>
          <w:szCs w:val="22"/>
          <w:highlight w:val="yellow"/>
          <w:lang w:val="et-EE"/>
        </w:rPr>
        <w:instrText xml:space="preserve"> DOCVARIABLE VAULT_ND_c9bed406-52c6-4475-b309-a84d71225e28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noProof/>
          <w:lang w:val="et-EE" w:eastAsia="et-EE" w:bidi="et-EE"/>
        </w:rPr>
      </w:pPr>
      <w:r>
        <w:rPr>
          <w:noProof/>
          <w:lang w:val="et-EE" w:eastAsia="et-EE" w:bidi="et-EE"/>
        </w:rPr>
        <w:t>Suukaudne pulber</w:t>
      </w:r>
    </w:p>
    <w:p>
      <w:pPr>
        <w:tabs>
          <w:tab w:val="clear" w:pos="567"/>
        </w:tabs>
        <w:spacing w:line="240" w:lineRule="auto"/>
        <w:rPr>
          <w:szCs w:val="22"/>
          <w:lang w:val="et-EE"/>
        </w:rPr>
      </w:pPr>
      <w:r>
        <w:rPr>
          <w:szCs w:val="22"/>
          <w:lang w:val="et-EE"/>
        </w:rPr>
        <w:t>30 kotikest</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5.</w:t>
      </w:r>
      <w:r>
        <w:rPr>
          <w:b/>
          <w:bCs/>
          <w:szCs w:val="22"/>
          <w:lang w:val="et-EE"/>
        </w:rPr>
        <w:tab/>
        <w:t>MANUSTAMISVIIS JA -TEE(D)</w:t>
      </w:r>
      <w:r>
        <w:rPr>
          <w:b/>
          <w:szCs w:val="22"/>
          <w:highlight w:val="yellow"/>
          <w:lang w:val="et-EE"/>
        </w:rPr>
        <w:fldChar w:fldCharType="begin"/>
      </w:r>
      <w:r>
        <w:rPr>
          <w:b/>
          <w:szCs w:val="22"/>
          <w:highlight w:val="yellow"/>
          <w:lang w:val="et-EE"/>
        </w:rPr>
        <w:instrText xml:space="preserve"> DOCVARIABLE VAULT_ND_d0c735c2-7f38-4d68-a009-47093e3c7bd4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Enne ravimi kasutamist lugege pakendi infolehte.</w:t>
      </w:r>
    </w:p>
    <w:p>
      <w:pPr>
        <w:tabs>
          <w:tab w:val="clear" w:pos="567"/>
        </w:tabs>
        <w:spacing w:line="240" w:lineRule="auto"/>
        <w:rPr>
          <w:szCs w:val="22"/>
          <w:lang w:val="et-EE"/>
        </w:rPr>
      </w:pPr>
      <w:r>
        <w:rPr>
          <w:szCs w:val="22"/>
          <w:lang w:val="et-EE"/>
        </w:rPr>
        <w:t>Suukaudne.</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6.</w:t>
      </w:r>
      <w:r>
        <w:rPr>
          <w:b/>
          <w:bCs/>
          <w:szCs w:val="22"/>
          <w:lang w:val="et-EE"/>
        </w:rPr>
        <w:tab/>
        <w:t>ERIHOIATUS, ET RAVIMIT TULEB HOIDA LASTE EEST VARJATUD JA KÄTTESAAMATUS KOHAS</w:t>
      </w:r>
      <w:r>
        <w:rPr>
          <w:b/>
          <w:szCs w:val="22"/>
          <w:highlight w:val="yellow"/>
          <w:lang w:val="et-EE"/>
        </w:rPr>
        <w:fldChar w:fldCharType="begin"/>
      </w:r>
      <w:r>
        <w:rPr>
          <w:b/>
          <w:szCs w:val="22"/>
          <w:highlight w:val="yellow"/>
          <w:lang w:val="et-EE"/>
        </w:rPr>
        <w:instrText xml:space="preserve"> DOCVARIABLE VAULT_ND_f5243eb1-61b8-49a1-bebc-6085983af275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r>
        <w:rPr>
          <w:szCs w:val="22"/>
          <w:lang w:val="et-EE"/>
        </w:rPr>
        <w:t>Hoida laste eest varjatud ja kättesaamatus kohas.</w:t>
      </w:r>
      <w:r>
        <w:rPr>
          <w:szCs w:val="22"/>
          <w:highlight w:val="yellow"/>
          <w:lang w:val="et-EE"/>
        </w:rPr>
        <w:fldChar w:fldCharType="begin"/>
      </w:r>
      <w:r>
        <w:rPr>
          <w:szCs w:val="22"/>
          <w:highlight w:val="yellow"/>
          <w:lang w:val="et-EE"/>
        </w:rPr>
        <w:instrText xml:space="preserve"> DOCVARIABLE vault_nd_9265a39b-219f-4f01-8ebf-9b0a86d2625c \* MERGEFORMAT </w:instrText>
      </w:r>
      <w:r>
        <w:rPr>
          <w:szCs w:val="22"/>
          <w:highlight w:val="yellow"/>
          <w:lang w:val="et-EE"/>
        </w:rPr>
        <w:fldChar w:fldCharType="separate"/>
      </w:r>
      <w:r>
        <w:rPr>
          <w:szCs w:val="22"/>
          <w:highlight w:val="yellow"/>
          <w:lang w:val="et-EE"/>
        </w:rPr>
        <w:t xml:space="preserve"> </w:t>
      </w:r>
      <w:r>
        <w:rPr>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7.</w:t>
      </w:r>
      <w:r>
        <w:rPr>
          <w:b/>
          <w:bCs/>
          <w:szCs w:val="22"/>
          <w:lang w:val="et-EE"/>
        </w:rPr>
        <w:tab/>
        <w:t>TEISED ERIHOIATUSED (VAJADUSEL)</w:t>
      </w:r>
      <w:r>
        <w:rPr>
          <w:b/>
          <w:szCs w:val="22"/>
          <w:highlight w:val="yellow"/>
          <w:lang w:val="et-EE"/>
        </w:rPr>
        <w:fldChar w:fldCharType="begin"/>
      </w:r>
      <w:r>
        <w:rPr>
          <w:b/>
          <w:szCs w:val="22"/>
          <w:highlight w:val="yellow"/>
          <w:lang w:val="et-EE"/>
        </w:rPr>
        <w:instrText xml:space="preserve"> DOCVARIABLE VAULT_ND_0ae3f97a-59ac-499d-8321-98790b9058dc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lang w:val="et-EE"/>
        </w:rPr>
      </w:pPr>
    </w:p>
    <w:p>
      <w:pPr>
        <w:tabs>
          <w:tab w:val="clear" w:pos="567"/>
        </w:tabs>
        <w:spacing w:line="240" w:lineRule="auto"/>
        <w:rPr>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et-EE"/>
        </w:rPr>
      </w:pPr>
      <w:r>
        <w:rPr>
          <w:b/>
          <w:bCs/>
          <w:szCs w:val="22"/>
          <w:lang w:val="et-EE"/>
        </w:rPr>
        <w:t>8.</w:t>
      </w:r>
      <w:r>
        <w:rPr>
          <w:b/>
          <w:bCs/>
          <w:szCs w:val="22"/>
          <w:lang w:val="et-EE"/>
        </w:rPr>
        <w:tab/>
        <w:t>KÕLBLIKKUSAEG</w:t>
      </w:r>
      <w:r>
        <w:rPr>
          <w:b/>
          <w:highlight w:val="yellow"/>
          <w:lang w:val="et-EE"/>
        </w:rPr>
        <w:fldChar w:fldCharType="begin"/>
      </w:r>
      <w:r>
        <w:rPr>
          <w:b/>
          <w:highlight w:val="yellow"/>
          <w:lang w:val="et-EE"/>
        </w:rPr>
        <w:instrText xml:space="preserve"> DOCVARIABLE VAULT_ND_b421690e-49c9-4a20-b049-b439d62b6fb4 \* MERGEFORMAT </w:instrText>
      </w:r>
      <w:r>
        <w:rPr>
          <w:b/>
          <w:highlight w:val="yellow"/>
          <w:lang w:val="et-EE"/>
        </w:rPr>
        <w:fldChar w:fldCharType="separate"/>
      </w:r>
      <w:r>
        <w:rPr>
          <w:b/>
          <w:bCs/>
          <w:szCs w:val="22"/>
          <w:highlight w:val="yellow"/>
          <w:lang w:val="et-EE"/>
        </w:rPr>
        <w:t xml:space="preserve"> </w:t>
      </w:r>
      <w:r>
        <w:rPr>
          <w:b/>
          <w:highlight w:val="yellow"/>
          <w:lang w:val="et-EE"/>
        </w:rPr>
        <w:fldChar w:fldCharType="end"/>
      </w:r>
    </w:p>
    <w:p>
      <w:pPr>
        <w:tabs>
          <w:tab w:val="clear" w:pos="567"/>
        </w:tabs>
        <w:spacing w:line="240" w:lineRule="auto"/>
        <w:rPr>
          <w:lang w:val="et-EE"/>
        </w:rPr>
      </w:pPr>
    </w:p>
    <w:p>
      <w:pPr>
        <w:tabs>
          <w:tab w:val="clear" w:pos="567"/>
        </w:tabs>
        <w:spacing w:line="240" w:lineRule="auto"/>
        <w:rPr>
          <w:lang w:val="et-EE"/>
        </w:rPr>
      </w:pPr>
      <w:r>
        <w:rPr>
          <w:szCs w:val="22"/>
          <w:lang w:val="et-EE"/>
        </w:rPr>
        <w:t>EXP</w:t>
      </w:r>
    </w:p>
    <w:p>
      <w:pPr>
        <w:tabs>
          <w:tab w:val="clear" w:pos="567"/>
        </w:tabs>
        <w:spacing w:line="240" w:lineRule="auto"/>
        <w:rPr>
          <w:lang w:val="et-EE"/>
        </w:rPr>
      </w:pPr>
    </w:p>
    <w:p>
      <w:pPr>
        <w:tabs>
          <w:tab w:val="clear" w:pos="567"/>
        </w:tabs>
        <w:spacing w:line="240" w:lineRule="auto"/>
        <w:rPr>
          <w:szCs w:val="22"/>
          <w:lang w:val="et-EE"/>
        </w:rPr>
      </w:pPr>
      <w:r>
        <w:rPr>
          <w:szCs w:val="22"/>
          <w:lang w:val="et-EE"/>
        </w:rPr>
        <w:t>Manustage iga annus kohe pärast manustamiskõlblikuks muutmist. Segu tuleb hävitada, kui seda ei kasutata 24 tunni jooksul hoituna külmkapis (2 °C…8 °C) või 6 tunni jooksul hoituna temperatuuril alla 25 °C.</w:t>
      </w:r>
    </w:p>
    <w:p>
      <w:pPr>
        <w:tabs>
          <w:tab w:val="clear" w:pos="567"/>
        </w:tabs>
        <w:spacing w:line="240" w:lineRule="auto"/>
        <w:rPr>
          <w:szCs w:val="22"/>
          <w:lang w:val="et-EE"/>
        </w:rPr>
      </w:pPr>
    </w:p>
    <w:p>
      <w:pPr>
        <w:tabs>
          <w:tab w:val="clear" w:pos="567"/>
        </w:tabs>
        <w:spacing w:line="240" w:lineRule="auto"/>
        <w:rPr>
          <w:szCs w:val="22"/>
          <w:lang w:val="et-EE"/>
        </w:rPr>
      </w:pPr>
    </w:p>
    <w:p>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9.</w:t>
      </w:r>
      <w:r>
        <w:rPr>
          <w:b/>
          <w:bCs/>
          <w:szCs w:val="22"/>
          <w:lang w:val="et-EE"/>
        </w:rPr>
        <w:tab/>
        <w:t>SÄILITAMISE ERITINGIMUSED</w:t>
      </w:r>
      <w:r>
        <w:rPr>
          <w:b/>
          <w:szCs w:val="22"/>
          <w:highlight w:val="yellow"/>
          <w:lang w:val="et-EE"/>
        </w:rPr>
        <w:fldChar w:fldCharType="begin"/>
      </w:r>
      <w:r>
        <w:rPr>
          <w:b/>
          <w:szCs w:val="22"/>
          <w:highlight w:val="yellow"/>
          <w:lang w:val="et-EE"/>
        </w:rPr>
        <w:instrText xml:space="preserve"> DOCVARIABLE VAULT_ND_7b63f38f-ecb5-4dcc-b1b8-5938e1109939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noProof/>
          <w:lang w:val="et-EE"/>
        </w:rPr>
      </w:pPr>
      <w:r>
        <w:rPr>
          <w:noProof/>
          <w:lang w:val="et-EE"/>
        </w:rPr>
        <w:t>Hoida originaalpakendis, valguse eest kaitstult.</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t-EE"/>
        </w:rPr>
      </w:pPr>
      <w:r>
        <w:rPr>
          <w:b/>
          <w:bCs/>
          <w:szCs w:val="22"/>
          <w:lang w:val="et-EE"/>
        </w:rPr>
        <w:t>10.</w:t>
      </w:r>
      <w:r>
        <w:rPr>
          <w:b/>
          <w:bCs/>
          <w:szCs w:val="22"/>
          <w:lang w:val="et-EE"/>
        </w:rPr>
        <w:tab/>
        <w:t>ERINÕUDED KASUTAMATA JÄÄNUD RAVIMPREPARAADI VÕI SELLEST TEKKINUD JÄÄTMEMATERJALI HÄVITAMISEKS, VASTAVALT VAJADUSELE</w:t>
      </w:r>
      <w:r>
        <w:rPr>
          <w:b/>
          <w:szCs w:val="22"/>
          <w:highlight w:val="yellow"/>
          <w:lang w:val="et-EE"/>
        </w:rPr>
        <w:fldChar w:fldCharType="begin"/>
      </w:r>
      <w:r>
        <w:rPr>
          <w:b/>
          <w:szCs w:val="22"/>
          <w:highlight w:val="yellow"/>
          <w:lang w:val="et-EE"/>
        </w:rPr>
        <w:instrText xml:space="preserve"> DOCVARIABLE VAULT_ND_8459eaa6-1aa8-440c-9293-bbb91e92354c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t-EE"/>
        </w:rPr>
      </w:pPr>
      <w:r>
        <w:rPr>
          <w:b/>
          <w:bCs/>
          <w:szCs w:val="22"/>
          <w:lang w:val="et-EE"/>
        </w:rPr>
        <w:t>11.</w:t>
      </w:r>
      <w:r>
        <w:rPr>
          <w:b/>
          <w:bCs/>
          <w:szCs w:val="22"/>
          <w:lang w:val="et-EE"/>
        </w:rPr>
        <w:tab/>
        <w:t>MÜÜGILOA HOIDJA NIMI JA AADRESS</w:t>
      </w:r>
      <w:r>
        <w:rPr>
          <w:b/>
          <w:szCs w:val="22"/>
          <w:highlight w:val="yellow"/>
          <w:lang w:val="et-EE"/>
        </w:rPr>
        <w:fldChar w:fldCharType="begin"/>
      </w:r>
      <w:r>
        <w:rPr>
          <w:b/>
          <w:szCs w:val="22"/>
          <w:highlight w:val="yellow"/>
          <w:lang w:val="et-EE"/>
        </w:rPr>
        <w:instrText xml:space="preserve"> DOCVARIABLE VAULT_ND_b777b7a3-413b-4767-926e-912adde2292a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pStyle w:val="NormalWeb"/>
        <w:spacing w:before="0" w:beforeAutospacing="0" w:after="0" w:afterAutospacing="0"/>
        <w:rPr>
          <w:sz w:val="22"/>
          <w:lang w:val="et-EE"/>
        </w:rPr>
      </w:pPr>
      <w:r>
        <w:rPr>
          <w:sz w:val="22"/>
          <w:lang w:val="et-EE"/>
        </w:rPr>
        <w:t>PTC Therapeutics International Limited</w:t>
      </w:r>
    </w:p>
    <w:p>
      <w:pPr>
        <w:pStyle w:val="NormalWeb"/>
        <w:spacing w:before="0" w:beforeAutospacing="0" w:after="0" w:afterAutospacing="0"/>
        <w:rPr>
          <w:sz w:val="22"/>
          <w:lang w:val="et-EE"/>
        </w:rPr>
      </w:pPr>
      <w:r>
        <w:rPr>
          <w:sz w:val="22"/>
          <w:lang w:val="et-EE"/>
        </w:rPr>
        <w:t>Unit 1, 52-55 Sir John Rogerson’s Quay,</w:t>
      </w:r>
    </w:p>
    <w:p>
      <w:pPr>
        <w:pStyle w:val="NormalWeb"/>
        <w:spacing w:before="0" w:beforeAutospacing="0" w:after="0" w:afterAutospacing="0"/>
        <w:rPr>
          <w:sz w:val="22"/>
          <w:lang w:val="et-EE"/>
        </w:rPr>
      </w:pPr>
      <w:r>
        <w:rPr>
          <w:sz w:val="22"/>
          <w:lang w:val="et-EE"/>
        </w:rPr>
        <w:t>Dublin 2, D02 NA07,</w:t>
      </w:r>
    </w:p>
    <w:p>
      <w:pPr>
        <w:pStyle w:val="NormalWeb"/>
        <w:spacing w:before="0" w:beforeAutospacing="0" w:after="0" w:afterAutospacing="0"/>
        <w:rPr>
          <w:sz w:val="22"/>
          <w:szCs w:val="22"/>
          <w:lang w:val="et-EE"/>
        </w:rPr>
      </w:pPr>
      <w:r>
        <w:rPr>
          <w:sz w:val="22"/>
          <w:szCs w:val="22"/>
          <w:lang w:val="et-EE"/>
        </w:rPr>
        <w:t>Iirimaa</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12.</w:t>
      </w:r>
      <w:r>
        <w:rPr>
          <w:b/>
          <w:bCs/>
          <w:szCs w:val="22"/>
          <w:lang w:val="et-EE"/>
        </w:rPr>
        <w:tab/>
        <w:t>MÜÜGILOA NUMBER (NUMBRID)</w:t>
      </w:r>
      <w:r>
        <w:rPr>
          <w:b/>
          <w:szCs w:val="22"/>
          <w:highlight w:val="yellow"/>
          <w:lang w:val="et-EE"/>
        </w:rPr>
        <w:fldChar w:fldCharType="begin"/>
      </w:r>
      <w:r>
        <w:rPr>
          <w:b/>
          <w:szCs w:val="22"/>
          <w:highlight w:val="yellow"/>
          <w:lang w:val="et-EE"/>
        </w:rPr>
        <w:instrText xml:space="preserve"> DOCVARIABLE VAULT_ND_74018404-81ed-4130-b33b-729df2c10d9a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rFonts w:eastAsia="SimSun"/>
          <w:szCs w:val="22"/>
          <w:lang w:val="et-EE" w:eastAsia="en-GB"/>
        </w:rPr>
      </w:pPr>
      <w:r>
        <w:rPr>
          <w:rFonts w:eastAsia="SimSun"/>
          <w:szCs w:val="22"/>
          <w:lang w:val="et-EE" w:eastAsia="en-GB"/>
        </w:rPr>
        <w:t>EU/1/25/1939/002</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13.</w:t>
      </w:r>
      <w:r>
        <w:rPr>
          <w:b/>
          <w:bCs/>
          <w:szCs w:val="22"/>
          <w:lang w:val="et-EE"/>
        </w:rPr>
        <w:tab/>
        <w:t xml:space="preserve">PARTII NUMBER </w:t>
      </w:r>
    </w:p>
    <w:p>
      <w:pPr>
        <w:tabs>
          <w:tab w:val="clear" w:pos="567"/>
        </w:tabs>
        <w:spacing w:line="240" w:lineRule="auto"/>
        <w:rPr>
          <w:i/>
          <w:szCs w:val="22"/>
          <w:lang w:val="et-EE"/>
        </w:rPr>
      </w:pPr>
    </w:p>
    <w:p>
      <w:pPr>
        <w:tabs>
          <w:tab w:val="clear" w:pos="567"/>
        </w:tabs>
        <w:spacing w:line="240" w:lineRule="auto"/>
        <w:rPr>
          <w:szCs w:val="22"/>
          <w:lang w:val="et-EE"/>
        </w:rPr>
      </w:pPr>
      <w:r>
        <w:rPr>
          <w:szCs w:val="22"/>
          <w:lang w:val="et-EE"/>
        </w:rPr>
        <w:t>Partii nr:</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14.</w:t>
      </w:r>
      <w:r>
        <w:rPr>
          <w:b/>
          <w:bCs/>
          <w:szCs w:val="22"/>
          <w:lang w:val="et-EE"/>
        </w:rPr>
        <w:tab/>
        <w:t>RAVIMI VÄLJASTAMISTINGIMUSED</w:t>
      </w:r>
      <w:r>
        <w:rPr>
          <w:b/>
          <w:szCs w:val="22"/>
          <w:highlight w:val="yellow"/>
          <w:lang w:val="et-EE"/>
        </w:rPr>
        <w:fldChar w:fldCharType="begin"/>
      </w:r>
      <w:r>
        <w:rPr>
          <w:b/>
          <w:szCs w:val="22"/>
          <w:highlight w:val="yellow"/>
          <w:lang w:val="et-EE"/>
        </w:rPr>
        <w:instrText xml:space="preserve"> DOCVARIABLE VAULT_ND_440345ba-1e5c-4e7c-b477-795815b11ab6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2"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Pr>
          <w:b/>
          <w:bCs/>
          <w:szCs w:val="22"/>
          <w:lang w:val="et-EE"/>
        </w:rPr>
        <w:t>15.</w:t>
      </w:r>
      <w:r>
        <w:rPr>
          <w:b/>
          <w:bCs/>
          <w:szCs w:val="22"/>
          <w:lang w:val="et-EE"/>
        </w:rPr>
        <w:tab/>
        <w:t>KASUTUSJUHEND</w:t>
      </w:r>
      <w:r>
        <w:rPr>
          <w:b/>
          <w:szCs w:val="22"/>
          <w:highlight w:val="yellow"/>
          <w:lang w:val="et-EE"/>
        </w:rPr>
        <w:fldChar w:fldCharType="begin"/>
      </w:r>
      <w:r>
        <w:rPr>
          <w:b/>
          <w:szCs w:val="22"/>
          <w:highlight w:val="yellow"/>
          <w:lang w:val="et-EE"/>
        </w:rPr>
        <w:instrText xml:space="preserve"> DOCVARIABLE VAULT_ND_1dc7af02-c68c-4cb9-af67-455c6e2a83ac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szCs w:val="22"/>
          <w:lang w:val="et-EE"/>
        </w:rPr>
      </w:pPr>
      <w:r>
        <w:rPr>
          <w:b/>
          <w:bCs/>
          <w:szCs w:val="22"/>
          <w:lang w:val="et-EE"/>
        </w:rPr>
        <w:t>16.</w:t>
      </w:r>
      <w:r>
        <w:rPr>
          <w:b/>
          <w:bCs/>
          <w:szCs w:val="22"/>
          <w:lang w:val="et-EE"/>
        </w:rPr>
        <w:tab/>
        <w:t>TEAVE BRAILLE’ KIRJAS (PUNKTKIRJAS)</w:t>
      </w:r>
    </w:p>
    <w:p>
      <w:pPr>
        <w:tabs>
          <w:tab w:val="clear" w:pos="567"/>
        </w:tabs>
        <w:spacing w:line="240" w:lineRule="auto"/>
        <w:rPr>
          <w:szCs w:val="22"/>
          <w:lang w:val="et-EE"/>
        </w:rPr>
      </w:pPr>
    </w:p>
    <w:p>
      <w:pPr>
        <w:tabs>
          <w:tab w:val="clear" w:pos="567"/>
        </w:tabs>
        <w:spacing w:line="240" w:lineRule="auto"/>
        <w:rPr>
          <w:szCs w:val="22"/>
          <w:shd w:val="clear" w:color="auto" w:fill="CCCCCC"/>
          <w:lang w:val="et-EE"/>
        </w:rPr>
      </w:pPr>
      <w:r>
        <w:rPr>
          <w:szCs w:val="22"/>
          <w:lang w:val="et-EE"/>
        </w:rPr>
        <w:t>Sephience 1000 mg</w:t>
      </w:r>
    </w:p>
    <w:p>
      <w:pPr>
        <w:tabs>
          <w:tab w:val="clear" w:pos="567"/>
        </w:tabs>
        <w:spacing w:line="240" w:lineRule="auto"/>
        <w:rPr>
          <w:szCs w:val="22"/>
          <w:shd w:val="clear" w:color="auto" w:fill="CCCCCC"/>
          <w:lang w:val="et-EE"/>
        </w:rPr>
      </w:pPr>
    </w:p>
    <w:p>
      <w:pPr>
        <w:tabs>
          <w:tab w:val="clear" w:pos="567"/>
        </w:tabs>
        <w:spacing w:line="240" w:lineRule="auto"/>
        <w:rPr>
          <w:szCs w:val="22"/>
          <w:shd w:val="clear" w:color="auto" w:fill="CCCCCC"/>
          <w:lang w:val="et-EE"/>
        </w:rPr>
      </w:pPr>
    </w:p>
    <w:p>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lang w:val="et-EE"/>
        </w:rPr>
      </w:pPr>
      <w:r>
        <w:rPr>
          <w:b/>
          <w:bCs/>
          <w:szCs w:val="22"/>
          <w:lang w:val="et-EE"/>
        </w:rPr>
        <w:t>17.</w:t>
      </w:r>
      <w:r>
        <w:rPr>
          <w:b/>
          <w:bCs/>
          <w:szCs w:val="22"/>
          <w:lang w:val="et-EE"/>
        </w:rPr>
        <w:tab/>
        <w:t>AINULAADNE IDENTIFIKAATOR – 2D-vöötkood</w:t>
      </w:r>
    </w:p>
    <w:p>
      <w:pPr>
        <w:tabs>
          <w:tab w:val="clear" w:pos="567"/>
        </w:tabs>
        <w:spacing w:line="240" w:lineRule="auto"/>
        <w:rPr>
          <w:lang w:val="et-EE"/>
        </w:rPr>
      </w:pPr>
    </w:p>
    <w:p>
      <w:pPr>
        <w:tabs>
          <w:tab w:val="clear" w:pos="567"/>
        </w:tabs>
        <w:spacing w:line="240" w:lineRule="auto"/>
        <w:rPr>
          <w:noProof/>
          <w:lang w:val="et-EE" w:eastAsia="et-EE" w:bidi="et-EE"/>
        </w:rPr>
      </w:pPr>
      <w:r>
        <w:rPr>
          <w:noProof/>
          <w:lang w:val="et-EE" w:eastAsia="et-EE" w:bidi="et-EE"/>
        </w:rPr>
        <w:t>Lisatud on 2D-vöötkood, mis sisaldab ainulaadset identifikaatorit.</w:t>
      </w:r>
    </w:p>
    <w:p>
      <w:pPr>
        <w:tabs>
          <w:tab w:val="clear" w:pos="567"/>
        </w:tabs>
        <w:spacing w:line="240" w:lineRule="auto"/>
        <w:rPr>
          <w:lang w:val="et-EE"/>
        </w:rPr>
      </w:pPr>
    </w:p>
    <w:p>
      <w:pPr>
        <w:tabs>
          <w:tab w:val="clear" w:pos="567"/>
        </w:tabs>
        <w:spacing w:line="240" w:lineRule="auto"/>
        <w:rPr>
          <w:lang w:val="et-EE"/>
        </w:rPr>
      </w:pPr>
    </w:p>
    <w:p>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i/>
          <w:lang w:val="et-EE"/>
        </w:rPr>
      </w:pPr>
      <w:r>
        <w:rPr>
          <w:b/>
          <w:bCs/>
          <w:szCs w:val="22"/>
          <w:lang w:val="et-EE"/>
        </w:rPr>
        <w:t>18.</w:t>
      </w:r>
      <w:r>
        <w:rPr>
          <w:b/>
          <w:bCs/>
          <w:szCs w:val="22"/>
          <w:lang w:val="et-EE"/>
        </w:rPr>
        <w:tab/>
        <w:t>AINULAADNE IDENTIFIKAATOR – INIMLOETAVAD ANDMED</w:t>
      </w:r>
    </w:p>
    <w:p>
      <w:pPr>
        <w:tabs>
          <w:tab w:val="clear" w:pos="567"/>
        </w:tabs>
        <w:spacing w:line="240" w:lineRule="auto"/>
        <w:rPr>
          <w:lang w:val="et-EE"/>
        </w:rPr>
      </w:pPr>
    </w:p>
    <w:p>
      <w:pPr>
        <w:tabs>
          <w:tab w:val="clear" w:pos="567"/>
        </w:tabs>
        <w:spacing w:line="240" w:lineRule="auto"/>
        <w:rPr>
          <w:color w:val="008000"/>
          <w:szCs w:val="22"/>
          <w:lang w:val="et-EE"/>
        </w:rPr>
      </w:pPr>
      <w:r>
        <w:rPr>
          <w:szCs w:val="22"/>
          <w:lang w:val="et-EE"/>
        </w:rPr>
        <w:t>PC</w:t>
      </w:r>
    </w:p>
    <w:p>
      <w:pPr>
        <w:tabs>
          <w:tab w:val="clear" w:pos="567"/>
        </w:tabs>
        <w:spacing w:line="240" w:lineRule="auto"/>
        <w:rPr>
          <w:szCs w:val="22"/>
          <w:lang w:val="et-EE"/>
        </w:rPr>
      </w:pPr>
      <w:r>
        <w:rPr>
          <w:szCs w:val="22"/>
          <w:lang w:val="et-EE"/>
        </w:rPr>
        <w:t>SN</w:t>
      </w:r>
    </w:p>
    <w:p>
      <w:pPr>
        <w:tabs>
          <w:tab w:val="clear" w:pos="567"/>
        </w:tabs>
        <w:spacing w:line="240" w:lineRule="auto"/>
        <w:rPr>
          <w:szCs w:val="22"/>
          <w:lang w:val="et-EE"/>
        </w:rPr>
      </w:pPr>
      <w:r>
        <w:rPr>
          <w:szCs w:val="22"/>
          <w:lang w:val="et-EE"/>
        </w:rPr>
        <w:t>NN</w:t>
      </w:r>
    </w:p>
    <w:p>
      <w:pPr>
        <w:tabs>
          <w:tab w:val="clear" w:pos="567"/>
        </w:tabs>
        <w:spacing w:line="240" w:lineRule="auto"/>
        <w:rPr>
          <w:szCs w:val="22"/>
          <w:lang w:val="et-EE"/>
        </w:rPr>
      </w:pPr>
    </w:p>
    <w:p>
      <w:pPr>
        <w:tabs>
          <w:tab w:val="clear" w:pos="567"/>
        </w:tabs>
        <w:spacing w:line="240" w:lineRule="auto"/>
        <w:rPr>
          <w:szCs w:val="22"/>
          <w:lang w:val="et-EE"/>
        </w:rPr>
      </w:pPr>
    </w:p>
    <w:p>
      <w:pPr>
        <w:tabs>
          <w:tab w:val="clear" w:pos="567"/>
        </w:tabs>
        <w:spacing w:line="240" w:lineRule="auto"/>
        <w:rPr>
          <w:b/>
          <w:szCs w:val="22"/>
          <w:lang w:val="et-EE"/>
        </w:rPr>
      </w:pPr>
      <w:r>
        <w:rPr>
          <w:szCs w:val="22"/>
          <w:shd w:val="clear" w:color="auto" w:fill="CCCCCC"/>
          <w:lang w:val="et-EE"/>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t-EE"/>
        </w:rPr>
      </w:pPr>
      <w:r>
        <w:rPr>
          <w:b/>
          <w:bCs/>
          <w:szCs w:val="22"/>
          <w:lang w:val="et-EE"/>
        </w:rPr>
        <w:t>MINIMAALSED ANDMED, MIS PEAVAD OLEMA VÄIKESEL VAHETUL SISEPAKENDIL</w:t>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et-EE"/>
        </w:rPr>
      </w:pPr>
      <w:r>
        <w:rPr>
          <w:b/>
          <w:bCs/>
          <w:szCs w:val="22"/>
          <w:lang w:val="et-EE"/>
        </w:rPr>
        <w:t>Alumiiniumist kotike</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t-EE"/>
        </w:rPr>
      </w:pPr>
      <w:r>
        <w:rPr>
          <w:b/>
          <w:bCs/>
          <w:szCs w:val="22"/>
          <w:lang w:val="et-EE"/>
        </w:rPr>
        <w:t>1.</w:t>
      </w:r>
      <w:r>
        <w:rPr>
          <w:b/>
          <w:bCs/>
          <w:szCs w:val="22"/>
          <w:lang w:val="et-EE"/>
        </w:rPr>
        <w:tab/>
        <w:t>RAVIMPREPARAADI NIMETUS JA MANUSTAMISTEE(D)</w:t>
      </w:r>
      <w:r>
        <w:rPr>
          <w:b/>
          <w:szCs w:val="22"/>
          <w:highlight w:val="yellow"/>
          <w:lang w:val="et-EE"/>
        </w:rPr>
        <w:fldChar w:fldCharType="begin"/>
      </w:r>
      <w:r>
        <w:rPr>
          <w:b/>
          <w:szCs w:val="22"/>
          <w:highlight w:val="yellow"/>
          <w:lang w:val="et-EE"/>
        </w:rPr>
        <w:instrText xml:space="preserve"> DOCVARIABLE VAULT_ND_7d2fe377-1428-4cf3-8c1c-cfcf69f353a2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ind w:left="567" w:hanging="567"/>
        <w:rPr>
          <w:szCs w:val="22"/>
          <w:lang w:val="et-EE"/>
        </w:rPr>
      </w:pPr>
    </w:p>
    <w:p>
      <w:pPr>
        <w:tabs>
          <w:tab w:val="clear" w:pos="567"/>
        </w:tabs>
        <w:spacing w:line="240" w:lineRule="auto"/>
        <w:rPr>
          <w:szCs w:val="22"/>
          <w:lang w:val="et-EE"/>
        </w:rPr>
      </w:pPr>
      <w:r>
        <w:rPr>
          <w:szCs w:val="22"/>
          <w:lang w:val="et-EE"/>
        </w:rPr>
        <w:t>Sephience 1000 mg suukaudne pulber kotikeses</w:t>
      </w:r>
    </w:p>
    <w:p>
      <w:pPr>
        <w:tabs>
          <w:tab w:val="clear" w:pos="567"/>
        </w:tabs>
        <w:spacing w:line="240" w:lineRule="auto"/>
        <w:rPr>
          <w:szCs w:val="22"/>
          <w:lang w:val="et-EE"/>
        </w:rPr>
      </w:pPr>
      <w:r>
        <w:rPr>
          <w:szCs w:val="22"/>
          <w:lang w:val="et-EE"/>
        </w:rPr>
        <w:t>sepiapteriin</w:t>
      </w:r>
    </w:p>
    <w:p>
      <w:pPr>
        <w:tabs>
          <w:tab w:val="clear" w:pos="567"/>
        </w:tabs>
        <w:spacing w:line="240" w:lineRule="auto"/>
        <w:rPr>
          <w:szCs w:val="22"/>
          <w:lang w:val="et-EE"/>
        </w:rPr>
      </w:pPr>
      <w:r>
        <w:rPr>
          <w:szCs w:val="22"/>
          <w:lang w:val="et-EE"/>
        </w:rPr>
        <w:t>Suukaudne</w:t>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t-EE"/>
        </w:rPr>
      </w:pPr>
      <w:r>
        <w:rPr>
          <w:b/>
          <w:bCs/>
          <w:szCs w:val="22"/>
          <w:lang w:val="et-EE"/>
        </w:rPr>
        <w:t>2.</w:t>
      </w:r>
      <w:r>
        <w:rPr>
          <w:b/>
          <w:bCs/>
          <w:szCs w:val="22"/>
          <w:lang w:val="et-EE"/>
        </w:rPr>
        <w:tab/>
        <w:t>MANUSTAMISVIIS</w:t>
      </w:r>
      <w:r>
        <w:rPr>
          <w:b/>
          <w:szCs w:val="22"/>
          <w:highlight w:val="yellow"/>
          <w:lang w:val="et-EE"/>
        </w:rPr>
        <w:fldChar w:fldCharType="begin"/>
      </w:r>
      <w:r>
        <w:rPr>
          <w:b/>
          <w:szCs w:val="22"/>
          <w:highlight w:val="yellow"/>
          <w:lang w:val="et-EE"/>
        </w:rPr>
        <w:instrText xml:space="preserve"> DOCVARIABLE VAULT_ND_60dc7dc8-e070-4ee6-b5c6-f437a73c1f3d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szCs w:val="22"/>
          <w:lang w:val="et-EE"/>
        </w:rPr>
      </w:pPr>
    </w:p>
    <w:p>
      <w:pPr>
        <w:tabs>
          <w:tab w:val="clear" w:pos="567"/>
        </w:tabs>
        <w:spacing w:line="240" w:lineRule="auto"/>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t-EE"/>
        </w:rPr>
      </w:pPr>
      <w:r>
        <w:rPr>
          <w:b/>
          <w:bCs/>
          <w:szCs w:val="22"/>
          <w:lang w:val="et-EE"/>
        </w:rPr>
        <w:t>3.</w:t>
      </w:r>
      <w:r>
        <w:rPr>
          <w:b/>
          <w:bCs/>
          <w:szCs w:val="22"/>
          <w:lang w:val="et-EE"/>
        </w:rPr>
        <w:tab/>
        <w:t>KÕLBLIKKUSAEG</w:t>
      </w:r>
      <w:r>
        <w:rPr>
          <w:b/>
          <w:szCs w:val="22"/>
          <w:highlight w:val="yellow"/>
          <w:lang w:val="et-EE"/>
        </w:rPr>
        <w:fldChar w:fldCharType="begin"/>
      </w:r>
      <w:r>
        <w:rPr>
          <w:b/>
          <w:szCs w:val="22"/>
          <w:highlight w:val="yellow"/>
          <w:lang w:val="et-EE"/>
        </w:rPr>
        <w:instrText xml:space="preserve"> DOCVARIABLE VAULT_ND_1ef94f94-b055-4e30-97f0-bc5defdb165e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rPr>
          <w:lang w:val="et-EE"/>
        </w:rPr>
      </w:pPr>
    </w:p>
    <w:p>
      <w:pPr>
        <w:tabs>
          <w:tab w:val="clear" w:pos="567"/>
        </w:tabs>
        <w:spacing w:line="240" w:lineRule="auto"/>
        <w:rPr>
          <w:lang w:val="et-EE"/>
        </w:rPr>
      </w:pPr>
      <w:r>
        <w:rPr>
          <w:szCs w:val="22"/>
          <w:lang w:val="et-EE"/>
        </w:rPr>
        <w:t>EXP:</w:t>
      </w:r>
    </w:p>
    <w:p>
      <w:pPr>
        <w:tabs>
          <w:tab w:val="clear" w:pos="567"/>
        </w:tabs>
        <w:spacing w:line="240" w:lineRule="auto"/>
        <w:rPr>
          <w:lang w:val="et-EE"/>
        </w:rPr>
      </w:pPr>
    </w:p>
    <w:p>
      <w:pPr>
        <w:tabs>
          <w:tab w:val="clear" w:pos="567"/>
        </w:tabs>
        <w:spacing w:line="240" w:lineRule="auto"/>
        <w:rPr>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et-EE"/>
        </w:rPr>
      </w:pPr>
      <w:r>
        <w:rPr>
          <w:b/>
          <w:bCs/>
          <w:szCs w:val="22"/>
          <w:lang w:val="et-EE"/>
        </w:rPr>
        <w:t>4.</w:t>
      </w:r>
      <w:r>
        <w:rPr>
          <w:b/>
          <w:bCs/>
          <w:szCs w:val="22"/>
          <w:lang w:val="et-EE"/>
        </w:rPr>
        <w:tab/>
        <w:t xml:space="preserve">PARTII NUMBER  </w:t>
      </w:r>
    </w:p>
    <w:p>
      <w:pPr>
        <w:tabs>
          <w:tab w:val="clear" w:pos="567"/>
        </w:tabs>
        <w:spacing w:line="240" w:lineRule="auto"/>
        <w:ind w:right="113"/>
        <w:rPr>
          <w:lang w:val="et-EE"/>
        </w:rPr>
      </w:pPr>
    </w:p>
    <w:p>
      <w:pPr>
        <w:tabs>
          <w:tab w:val="clear" w:pos="567"/>
        </w:tabs>
        <w:spacing w:line="240" w:lineRule="auto"/>
        <w:ind w:right="113"/>
        <w:rPr>
          <w:lang w:val="et-EE"/>
        </w:rPr>
      </w:pPr>
      <w:r>
        <w:rPr>
          <w:szCs w:val="22"/>
          <w:lang w:val="et-EE"/>
        </w:rPr>
        <w:t>Lot:</w:t>
      </w:r>
    </w:p>
    <w:p>
      <w:pPr>
        <w:tabs>
          <w:tab w:val="clear" w:pos="567"/>
        </w:tabs>
        <w:spacing w:line="240" w:lineRule="auto"/>
        <w:ind w:right="113"/>
        <w:rPr>
          <w:lang w:val="et-EE"/>
        </w:rPr>
      </w:pPr>
    </w:p>
    <w:p>
      <w:pPr>
        <w:tabs>
          <w:tab w:val="clear" w:pos="567"/>
        </w:tabs>
        <w:spacing w:line="240" w:lineRule="auto"/>
        <w:ind w:right="113"/>
        <w:rPr>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t-EE"/>
        </w:rPr>
      </w:pPr>
      <w:r>
        <w:rPr>
          <w:b/>
          <w:bCs/>
          <w:szCs w:val="22"/>
          <w:lang w:val="et-EE"/>
        </w:rPr>
        <w:t>5.</w:t>
      </w:r>
      <w:r>
        <w:rPr>
          <w:b/>
          <w:bCs/>
          <w:szCs w:val="22"/>
          <w:lang w:val="et-EE"/>
        </w:rPr>
        <w:tab/>
        <w:t>PAKENDI SISU KAALU, MAHU VÕI ÜHIKUTE JÄRGI</w:t>
      </w:r>
      <w:r>
        <w:rPr>
          <w:b/>
          <w:szCs w:val="22"/>
          <w:highlight w:val="yellow"/>
          <w:lang w:val="et-EE"/>
        </w:rPr>
        <w:fldChar w:fldCharType="begin"/>
      </w:r>
      <w:r>
        <w:rPr>
          <w:b/>
          <w:szCs w:val="22"/>
          <w:highlight w:val="yellow"/>
          <w:lang w:val="et-EE"/>
        </w:rPr>
        <w:instrText xml:space="preserve"> DOCVARIABLE VAULT_ND_2745a441-23aa-4676-880d-7371f0373a39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tabs>
          <w:tab w:val="clear" w:pos="567"/>
        </w:tabs>
        <w:spacing w:line="240" w:lineRule="auto"/>
        <w:ind w:right="113"/>
        <w:rPr>
          <w:szCs w:val="22"/>
          <w:lang w:val="et-EE"/>
        </w:rPr>
      </w:pPr>
    </w:p>
    <w:p>
      <w:pPr>
        <w:tabs>
          <w:tab w:val="clear" w:pos="567"/>
        </w:tabs>
        <w:spacing w:line="240" w:lineRule="auto"/>
        <w:ind w:right="113"/>
        <w:rPr>
          <w:szCs w:val="22"/>
          <w:lang w:val="et-EE"/>
        </w:rPr>
      </w:pPr>
      <w:r>
        <w:rPr>
          <w:szCs w:val="22"/>
          <w:lang w:val="et-EE"/>
        </w:rPr>
        <w:t>1000 mg</w:t>
      </w:r>
    </w:p>
    <w:p>
      <w:pPr>
        <w:tabs>
          <w:tab w:val="clear" w:pos="567"/>
        </w:tabs>
        <w:spacing w:line="240" w:lineRule="auto"/>
        <w:ind w:right="113"/>
        <w:rPr>
          <w:szCs w:val="22"/>
          <w:lang w:val="et-EE"/>
        </w:rPr>
      </w:pPr>
    </w:p>
    <w:p>
      <w:pPr>
        <w:tabs>
          <w:tab w:val="clear" w:pos="567"/>
        </w:tabs>
        <w:spacing w:line="240" w:lineRule="auto"/>
        <w:ind w:right="113"/>
        <w:rPr>
          <w:szCs w:val="22"/>
          <w:lang w:val="et-EE"/>
        </w:rPr>
      </w:pPr>
    </w:p>
    <w:p>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t-EE"/>
        </w:rPr>
      </w:pPr>
      <w:r>
        <w:rPr>
          <w:b/>
          <w:bCs/>
          <w:szCs w:val="22"/>
          <w:lang w:val="et-EE"/>
        </w:rPr>
        <w:t>6.</w:t>
      </w:r>
      <w:r>
        <w:rPr>
          <w:b/>
          <w:bCs/>
          <w:szCs w:val="22"/>
          <w:lang w:val="et-EE"/>
        </w:rPr>
        <w:tab/>
        <w:t>MUU</w:t>
      </w:r>
      <w:r>
        <w:rPr>
          <w:b/>
          <w:szCs w:val="22"/>
          <w:lang w:val="et-EE"/>
        </w:rPr>
        <w:fldChar w:fldCharType="begin"/>
      </w:r>
      <w:r>
        <w:rPr>
          <w:b/>
          <w:szCs w:val="22"/>
          <w:lang w:val="et-EE"/>
        </w:rPr>
        <w:instrText xml:space="preserve"> DOCVARIABLE VAULT_ND_5767d96d-224f-4d56-9832-a6be44c2b6df \* MERGEFORMAT </w:instrText>
      </w:r>
      <w:r>
        <w:rPr>
          <w:b/>
          <w:szCs w:val="22"/>
          <w:lang w:val="et-EE"/>
        </w:rPr>
        <w:fldChar w:fldCharType="separate"/>
      </w:r>
      <w:r>
        <w:rPr>
          <w:b/>
          <w:bCs/>
          <w:szCs w:val="22"/>
          <w:lang w:val="et-EE"/>
        </w:rPr>
        <w:t xml:space="preserve"> </w:t>
      </w:r>
      <w:r>
        <w:rPr>
          <w:b/>
          <w:szCs w:val="22"/>
          <w:lang w:val="et-EE"/>
        </w:rPr>
        <w:fldChar w:fldCharType="end"/>
      </w:r>
    </w:p>
    <w:p>
      <w:pPr>
        <w:tabs>
          <w:tab w:val="clear" w:pos="567"/>
        </w:tabs>
        <w:spacing w:line="240" w:lineRule="auto"/>
        <w:ind w:right="113"/>
        <w:rPr>
          <w:szCs w:val="22"/>
          <w:lang w:val="et-EE"/>
        </w:rPr>
      </w:pPr>
    </w:p>
    <w:p>
      <w:pPr>
        <w:tabs>
          <w:tab w:val="clear" w:pos="567"/>
        </w:tabs>
        <w:spacing w:line="240" w:lineRule="auto"/>
        <w:ind w:right="113"/>
        <w:rPr>
          <w:szCs w:val="22"/>
          <w:lang w:val="et-EE"/>
        </w:rPr>
      </w:pPr>
    </w:p>
    <w:p>
      <w:pPr>
        <w:tabs>
          <w:tab w:val="clear" w:pos="567"/>
        </w:tabs>
        <w:spacing w:line="240" w:lineRule="auto"/>
        <w:ind w:right="113"/>
        <w:rPr>
          <w:lang w:val="et-EE"/>
        </w:rPr>
      </w:pPr>
    </w:p>
    <w:p>
      <w:pPr>
        <w:tabs>
          <w:tab w:val="clear" w:pos="567"/>
        </w:tabs>
        <w:spacing w:line="240" w:lineRule="auto"/>
        <w:rPr>
          <w:b/>
          <w:lang w:val="et-EE"/>
        </w:rPr>
      </w:pPr>
      <w:r>
        <w:rPr>
          <w:b/>
          <w:lang w:val="et-EE"/>
        </w:rPr>
        <w:br w:type="page"/>
      </w: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tabs>
          <w:tab w:val="clear" w:pos="567"/>
        </w:tabs>
        <w:spacing w:line="240" w:lineRule="auto"/>
        <w:rPr>
          <w:lang w:val="et-EE"/>
        </w:rPr>
      </w:pPr>
    </w:p>
    <w:p>
      <w:pPr>
        <w:pStyle w:val="TitleA"/>
        <w:tabs>
          <w:tab w:val="clear" w:pos="567"/>
        </w:tabs>
      </w:pPr>
      <w:r>
        <w:t>B. PAKENDI INFOLEHT</w:t>
      </w:r>
      <w:r>
        <w:rPr>
          <w:highlight w:val="yellow"/>
        </w:rPr>
        <w:fldChar w:fldCharType="begin"/>
      </w:r>
      <w:r>
        <w:rPr>
          <w:highlight w:val="yellow"/>
        </w:rPr>
        <w:instrText xml:space="preserve"> DOCVARIABLE VAULT_ND_ac8e9381-01c0-4d93-83ce-4eaebad63aa8 \* MERGEFORMAT </w:instrText>
      </w:r>
      <w:r>
        <w:rPr>
          <w:highlight w:val="yellow"/>
        </w:rPr>
        <w:fldChar w:fldCharType="separate"/>
      </w:r>
      <w:r>
        <w:rPr>
          <w:highlight w:val="yellow"/>
        </w:rPr>
        <w:t xml:space="preserve"> </w:t>
      </w:r>
      <w:r>
        <w:rPr>
          <w:highlight w:val="yellow"/>
        </w:rPr>
        <w:fldChar w:fldCharType="end"/>
      </w:r>
    </w:p>
    <w:p>
      <w:pPr>
        <w:tabs>
          <w:tab w:val="clear" w:pos="567"/>
        </w:tabs>
        <w:spacing w:line="240" w:lineRule="auto"/>
        <w:jc w:val="center"/>
        <w:rPr>
          <w:lang w:val="et-EE"/>
        </w:rPr>
      </w:pPr>
      <w:r>
        <w:rPr>
          <w:szCs w:val="22"/>
          <w:highlight w:val="yellow"/>
          <w:lang w:val="et-EE"/>
        </w:rPr>
        <w:br w:type="page"/>
      </w:r>
      <w:r>
        <w:rPr>
          <w:b/>
          <w:bCs/>
          <w:szCs w:val="22"/>
          <w:lang w:val="et-EE"/>
        </w:rPr>
        <w:t>Pakendi infoleht: teave patsiendile</w:t>
      </w:r>
      <w:r>
        <w:rPr>
          <w:b/>
          <w:highlight w:val="yellow"/>
          <w:lang w:val="et-EE"/>
        </w:rPr>
        <w:fldChar w:fldCharType="begin"/>
      </w:r>
      <w:r>
        <w:rPr>
          <w:b/>
          <w:highlight w:val="yellow"/>
          <w:lang w:val="et-EE"/>
        </w:rPr>
        <w:instrText xml:space="preserve"> DOCVARIABLE vault_nd_e576cd7f-49cc-4ea3-801c-cd57a82ae218 \* MERGEFORMAT </w:instrText>
      </w:r>
      <w:r>
        <w:rPr>
          <w:b/>
          <w:highlight w:val="yellow"/>
          <w:lang w:val="et-EE"/>
        </w:rPr>
        <w:fldChar w:fldCharType="separate"/>
      </w:r>
      <w:r>
        <w:rPr>
          <w:b/>
          <w:bCs/>
          <w:szCs w:val="22"/>
          <w:highlight w:val="yellow"/>
          <w:lang w:val="et-EE"/>
        </w:rPr>
        <w:t xml:space="preserve"> </w:t>
      </w:r>
      <w:r>
        <w:rPr>
          <w:b/>
          <w:highlight w:val="yellow"/>
          <w:lang w:val="et-EE"/>
        </w:rPr>
        <w:fldChar w:fldCharType="end"/>
      </w:r>
    </w:p>
    <w:p>
      <w:pPr>
        <w:numPr>
          <w:ilvl w:val="12"/>
          <w:numId w:val="0"/>
        </w:numPr>
        <w:shd w:val="clear" w:color="auto" w:fill="FFFFFF"/>
        <w:tabs>
          <w:tab w:val="clear" w:pos="567"/>
        </w:tabs>
        <w:spacing w:line="240" w:lineRule="auto"/>
        <w:jc w:val="center"/>
        <w:rPr>
          <w:lang w:val="et-EE"/>
        </w:rPr>
      </w:pPr>
    </w:p>
    <w:p>
      <w:pPr>
        <w:tabs>
          <w:tab w:val="clear" w:pos="567"/>
        </w:tabs>
        <w:spacing w:line="240" w:lineRule="auto"/>
        <w:jc w:val="center"/>
        <w:rPr>
          <w:b/>
          <w:lang w:val="et-EE"/>
        </w:rPr>
      </w:pPr>
      <w:r>
        <w:rPr>
          <w:b/>
          <w:bCs/>
          <w:szCs w:val="22"/>
          <w:lang w:val="et-EE"/>
        </w:rPr>
        <w:t>Sephience 250 mg suukaudne pulber kotikeses</w:t>
      </w:r>
    </w:p>
    <w:p>
      <w:pPr>
        <w:tabs>
          <w:tab w:val="clear" w:pos="567"/>
        </w:tabs>
        <w:spacing w:line="240" w:lineRule="auto"/>
        <w:jc w:val="center"/>
        <w:rPr>
          <w:b/>
          <w:bCs/>
          <w:szCs w:val="22"/>
          <w:lang w:val="et-EE"/>
        </w:rPr>
      </w:pPr>
      <w:r>
        <w:rPr>
          <w:b/>
          <w:bCs/>
          <w:szCs w:val="22"/>
          <w:lang w:val="et-EE"/>
        </w:rPr>
        <w:t>Sephience 1000 mg suukaudne pulber kotikeses</w:t>
      </w:r>
    </w:p>
    <w:p>
      <w:pPr>
        <w:tabs>
          <w:tab w:val="clear" w:pos="567"/>
        </w:tabs>
        <w:spacing w:line="240" w:lineRule="auto"/>
        <w:jc w:val="center"/>
        <w:rPr>
          <w:lang w:val="et-EE"/>
        </w:rPr>
      </w:pPr>
      <w:r>
        <w:rPr>
          <w:szCs w:val="22"/>
          <w:lang w:val="et-EE"/>
        </w:rPr>
        <w:t>sepiapteriin</w:t>
      </w:r>
    </w:p>
    <w:p>
      <w:pPr>
        <w:tabs>
          <w:tab w:val="clear" w:pos="567"/>
        </w:tabs>
        <w:spacing w:line="240" w:lineRule="auto"/>
        <w:rPr>
          <w:lang w:val="et-EE"/>
        </w:rPr>
      </w:pPr>
    </w:p>
    <w:p>
      <w:pPr>
        <w:tabs>
          <w:tab w:val="clear" w:pos="567"/>
        </w:tabs>
        <w:spacing w:line="240" w:lineRule="auto"/>
        <w:rPr>
          <w:szCs w:val="22"/>
          <w:lang w:val="et-EE"/>
        </w:rPr>
      </w:pPr>
      <w:r>
        <w:rPr>
          <w:noProof/>
          <w:lang w:val="et-EE"/>
        </w:rPr>
        <w:pict>
          <v:shape id="_x0000_i1027" type="#_x0000_t75" alt="" style="width:14.1pt;height:14.1pt;visibility:visible;mso-width-percent:0;mso-height-percent:0;mso-width-percent:0;mso-height-percent:0">
            <v:imagedata r:id="rId11" o:title=""/>
          </v:shape>
        </w:pict>
      </w:r>
      <w:r>
        <w:rPr>
          <w:szCs w:val="22"/>
          <w:lang w:val="et-EE"/>
        </w:rPr>
        <w:t>Sellele ravimile kohaldatakse täiendavat järelevalvet, mis võimaldab kiiresti tuvastada uut ohutusteavet. Te saate sellele kaasa aidata, teatades ravimi kõigist võimalikest kõrvaltoimetest. Kõrvaltoimetest teatamise kohta vt lõik 4.</w:t>
      </w:r>
    </w:p>
    <w:p>
      <w:pPr>
        <w:tabs>
          <w:tab w:val="clear" w:pos="567"/>
        </w:tabs>
        <w:spacing w:line="240" w:lineRule="auto"/>
        <w:rPr>
          <w:lang w:val="et-EE"/>
        </w:rPr>
      </w:pPr>
    </w:p>
    <w:p>
      <w:pPr>
        <w:tabs>
          <w:tab w:val="clear" w:pos="567"/>
        </w:tabs>
        <w:suppressAutoHyphens/>
        <w:spacing w:line="240" w:lineRule="auto"/>
        <w:rPr>
          <w:lang w:val="et-EE"/>
        </w:rPr>
      </w:pPr>
      <w:r>
        <w:rPr>
          <w:b/>
          <w:bCs/>
          <w:szCs w:val="22"/>
          <w:lang w:val="et-EE"/>
        </w:rPr>
        <w:t xml:space="preserve">Enne ravimi </w:t>
      </w:r>
      <w:r>
        <w:rPr>
          <w:b/>
          <w:lang w:val="et-EE"/>
        </w:rPr>
        <w:t>võtmist</w:t>
      </w:r>
      <w:r>
        <w:rPr>
          <w:b/>
          <w:bCs/>
          <w:szCs w:val="22"/>
          <w:lang w:val="et-EE"/>
        </w:rPr>
        <w:t xml:space="preserve"> lugege hoolikalt infolehte, sest siin on teile vajalikku teavet.</w:t>
      </w:r>
    </w:p>
    <w:p>
      <w:pPr>
        <w:numPr>
          <w:ilvl w:val="0"/>
          <w:numId w:val="27"/>
        </w:numPr>
        <w:tabs>
          <w:tab w:val="clear" w:pos="567"/>
        </w:tabs>
        <w:spacing w:line="240" w:lineRule="auto"/>
        <w:ind w:left="567" w:right="-2" w:hanging="567"/>
        <w:rPr>
          <w:lang w:val="et-EE"/>
        </w:rPr>
      </w:pPr>
      <w:r>
        <w:rPr>
          <w:szCs w:val="22"/>
          <w:lang w:val="et-EE"/>
        </w:rPr>
        <w:t xml:space="preserve">Hoidke infoleht alles, et seda vajadusel uuesti lugeda. </w:t>
      </w:r>
    </w:p>
    <w:p>
      <w:pPr>
        <w:numPr>
          <w:ilvl w:val="0"/>
          <w:numId w:val="27"/>
        </w:numPr>
        <w:tabs>
          <w:tab w:val="clear" w:pos="567"/>
        </w:tabs>
        <w:spacing w:line="240" w:lineRule="auto"/>
        <w:ind w:left="567" w:right="-2" w:hanging="567"/>
        <w:rPr>
          <w:lang w:val="et-EE"/>
        </w:rPr>
      </w:pPr>
      <w:r>
        <w:rPr>
          <w:szCs w:val="22"/>
          <w:lang w:val="et-EE"/>
        </w:rPr>
        <w:t>Kui teil on lisaküsimusi, pidage nõu oma arsti või apteekriga.</w:t>
      </w:r>
    </w:p>
    <w:p>
      <w:pPr>
        <w:numPr>
          <w:ilvl w:val="0"/>
          <w:numId w:val="27"/>
        </w:numPr>
        <w:tabs>
          <w:tab w:val="clear" w:pos="567"/>
        </w:tabs>
        <w:spacing w:line="240" w:lineRule="auto"/>
        <w:ind w:left="567" w:right="-2" w:hanging="567"/>
        <w:rPr>
          <w:lang w:val="et-EE"/>
        </w:rPr>
      </w:pPr>
      <w:r>
        <w:rPr>
          <w:szCs w:val="22"/>
          <w:lang w:val="et-EE"/>
        </w:rPr>
        <w:t>Ravim on välja kirjutatud üksnes teile. Ärge andke seda kellelegi teisele. Ravim võib olla neile kahjulik, isegi kui haigusnähud on sarnased.</w:t>
      </w:r>
    </w:p>
    <w:p>
      <w:pPr>
        <w:numPr>
          <w:ilvl w:val="0"/>
          <w:numId w:val="27"/>
        </w:numPr>
        <w:tabs>
          <w:tab w:val="clear" w:pos="567"/>
        </w:tabs>
        <w:spacing w:line="240" w:lineRule="auto"/>
        <w:ind w:left="567" w:hanging="567"/>
        <w:rPr>
          <w:lang w:val="et-EE"/>
        </w:rPr>
      </w:pPr>
      <w:r>
        <w:rPr>
          <w:szCs w:val="22"/>
          <w:lang w:val="et-EE"/>
        </w:rPr>
        <w:t xml:space="preserve">Kui teil tekib ükskõik milline kõrvaltoime, pidage nõu oma arsti või </w:t>
      </w:r>
      <w:r>
        <w:rPr>
          <w:lang w:val="et-EE"/>
        </w:rPr>
        <w:t>apteekriga. Kõrvaltoime võib olla ka selline, mida selles infolehes ei ole nimetatud. Vt lõik 4.</w:t>
      </w:r>
    </w:p>
    <w:p>
      <w:pPr>
        <w:tabs>
          <w:tab w:val="clear" w:pos="567"/>
        </w:tabs>
        <w:spacing w:line="240" w:lineRule="auto"/>
        <w:ind w:right="-2"/>
        <w:rPr>
          <w:lang w:val="et-EE"/>
        </w:rPr>
      </w:pPr>
    </w:p>
    <w:p>
      <w:pPr>
        <w:numPr>
          <w:ilvl w:val="12"/>
          <w:numId w:val="0"/>
        </w:numPr>
        <w:tabs>
          <w:tab w:val="clear" w:pos="567"/>
        </w:tabs>
        <w:spacing w:line="240" w:lineRule="auto"/>
        <w:ind w:right="-2"/>
        <w:rPr>
          <w:b/>
          <w:lang w:val="et-EE"/>
        </w:rPr>
      </w:pPr>
      <w:r>
        <w:rPr>
          <w:b/>
          <w:bCs/>
          <w:szCs w:val="22"/>
          <w:lang w:val="et-EE"/>
        </w:rPr>
        <w:t>Infolehe sisukord</w:t>
      </w:r>
    </w:p>
    <w:p>
      <w:pPr>
        <w:numPr>
          <w:ilvl w:val="12"/>
          <w:numId w:val="0"/>
        </w:numPr>
        <w:tabs>
          <w:tab w:val="clear" w:pos="567"/>
        </w:tabs>
        <w:spacing w:line="240" w:lineRule="auto"/>
        <w:ind w:right="-2"/>
        <w:rPr>
          <w:lang w:val="et-EE"/>
        </w:rPr>
      </w:pPr>
    </w:p>
    <w:p>
      <w:pPr>
        <w:numPr>
          <w:ilvl w:val="12"/>
          <w:numId w:val="0"/>
        </w:numPr>
        <w:tabs>
          <w:tab w:val="clear" w:pos="567"/>
        </w:tabs>
        <w:spacing w:line="240" w:lineRule="auto"/>
        <w:ind w:right="-29"/>
        <w:rPr>
          <w:highlight w:val="yellow"/>
          <w:lang w:val="et-EE"/>
        </w:rPr>
      </w:pPr>
      <w:r>
        <w:rPr>
          <w:szCs w:val="22"/>
          <w:lang w:val="et-EE"/>
        </w:rPr>
        <w:t>1.</w:t>
      </w:r>
      <w:r>
        <w:rPr>
          <w:szCs w:val="22"/>
          <w:lang w:val="et-EE"/>
        </w:rPr>
        <w:tab/>
        <w:t xml:space="preserve">Mis ravim on Sephience ja milleks seda kasutatakse </w:t>
      </w:r>
    </w:p>
    <w:p>
      <w:pPr>
        <w:numPr>
          <w:ilvl w:val="12"/>
          <w:numId w:val="0"/>
        </w:numPr>
        <w:tabs>
          <w:tab w:val="clear" w:pos="567"/>
        </w:tabs>
        <w:spacing w:line="240" w:lineRule="auto"/>
        <w:ind w:right="-29"/>
        <w:rPr>
          <w:highlight w:val="yellow"/>
          <w:lang w:val="et-EE"/>
        </w:rPr>
      </w:pPr>
      <w:r>
        <w:rPr>
          <w:szCs w:val="22"/>
          <w:lang w:val="et-EE"/>
        </w:rPr>
        <w:t>2.</w:t>
      </w:r>
      <w:r>
        <w:rPr>
          <w:szCs w:val="22"/>
          <w:lang w:val="et-EE"/>
        </w:rPr>
        <w:tab/>
        <w:t>Mida on vaja teada enne Sephience’i võtmist</w:t>
      </w:r>
    </w:p>
    <w:p>
      <w:pPr>
        <w:numPr>
          <w:ilvl w:val="12"/>
          <w:numId w:val="0"/>
        </w:numPr>
        <w:tabs>
          <w:tab w:val="clear" w:pos="567"/>
        </w:tabs>
        <w:spacing w:line="240" w:lineRule="auto"/>
        <w:ind w:right="-29"/>
        <w:rPr>
          <w:highlight w:val="yellow"/>
          <w:lang w:val="et-EE"/>
        </w:rPr>
      </w:pPr>
      <w:r>
        <w:rPr>
          <w:szCs w:val="22"/>
          <w:lang w:val="et-EE"/>
        </w:rPr>
        <w:t>3.</w:t>
      </w:r>
      <w:r>
        <w:rPr>
          <w:szCs w:val="22"/>
          <w:lang w:val="et-EE"/>
        </w:rPr>
        <w:tab/>
        <w:t>Kuidas Sephience’i võtta</w:t>
      </w:r>
    </w:p>
    <w:p>
      <w:pPr>
        <w:numPr>
          <w:ilvl w:val="12"/>
          <w:numId w:val="0"/>
        </w:numPr>
        <w:tabs>
          <w:tab w:val="clear" w:pos="567"/>
        </w:tabs>
        <w:spacing w:line="240" w:lineRule="auto"/>
        <w:ind w:right="-29"/>
        <w:rPr>
          <w:lang w:val="et-EE"/>
        </w:rPr>
      </w:pPr>
      <w:r>
        <w:rPr>
          <w:szCs w:val="22"/>
          <w:lang w:val="et-EE"/>
        </w:rPr>
        <w:t>4.</w:t>
      </w:r>
      <w:r>
        <w:rPr>
          <w:szCs w:val="22"/>
          <w:lang w:val="et-EE"/>
        </w:rPr>
        <w:tab/>
        <w:t xml:space="preserve">Võimalikud kõrvaltoimed </w:t>
      </w:r>
    </w:p>
    <w:p>
      <w:pPr>
        <w:tabs>
          <w:tab w:val="clear" w:pos="567"/>
        </w:tabs>
        <w:spacing w:line="240" w:lineRule="auto"/>
        <w:ind w:right="-29"/>
        <w:rPr>
          <w:highlight w:val="yellow"/>
          <w:lang w:val="et-EE"/>
        </w:rPr>
      </w:pPr>
      <w:r>
        <w:rPr>
          <w:szCs w:val="22"/>
          <w:lang w:val="et-EE"/>
        </w:rPr>
        <w:t>5.</w:t>
      </w:r>
      <w:r>
        <w:rPr>
          <w:szCs w:val="22"/>
          <w:lang w:val="et-EE"/>
        </w:rPr>
        <w:tab/>
        <w:t>Kuidas Sephience’i säilitada</w:t>
      </w:r>
    </w:p>
    <w:p>
      <w:pPr>
        <w:tabs>
          <w:tab w:val="clear" w:pos="567"/>
        </w:tabs>
        <w:spacing w:line="240" w:lineRule="auto"/>
        <w:ind w:right="-29"/>
        <w:rPr>
          <w:lang w:val="et-EE"/>
        </w:rPr>
      </w:pPr>
      <w:r>
        <w:rPr>
          <w:szCs w:val="22"/>
          <w:lang w:val="et-EE"/>
        </w:rPr>
        <w:t>6.</w:t>
      </w:r>
      <w:r>
        <w:rPr>
          <w:szCs w:val="22"/>
          <w:lang w:val="et-EE"/>
        </w:rPr>
        <w:tab/>
        <w:t>Pakendi sisu ja muu teave</w:t>
      </w:r>
    </w:p>
    <w:p>
      <w:pPr>
        <w:numPr>
          <w:ilvl w:val="12"/>
          <w:numId w:val="0"/>
        </w:numPr>
        <w:tabs>
          <w:tab w:val="clear" w:pos="567"/>
        </w:tabs>
        <w:spacing w:line="240" w:lineRule="auto"/>
        <w:rPr>
          <w:szCs w:val="22"/>
          <w:lang w:val="et-EE"/>
        </w:rPr>
      </w:pPr>
    </w:p>
    <w:p>
      <w:pPr>
        <w:numPr>
          <w:ilvl w:val="12"/>
          <w:numId w:val="0"/>
        </w:numPr>
        <w:tabs>
          <w:tab w:val="clear" w:pos="567"/>
        </w:tabs>
        <w:spacing w:line="240" w:lineRule="auto"/>
        <w:rPr>
          <w:szCs w:val="22"/>
          <w:lang w:val="et-EE"/>
        </w:rPr>
      </w:pPr>
    </w:p>
    <w:p>
      <w:pPr>
        <w:tabs>
          <w:tab w:val="clear" w:pos="567"/>
        </w:tabs>
        <w:spacing w:line="240" w:lineRule="auto"/>
        <w:ind w:right="-2"/>
        <w:rPr>
          <w:b/>
          <w:szCs w:val="22"/>
          <w:lang w:val="et-EE"/>
        </w:rPr>
      </w:pPr>
      <w:r>
        <w:rPr>
          <w:b/>
          <w:bCs/>
          <w:szCs w:val="22"/>
          <w:lang w:val="et-EE"/>
        </w:rPr>
        <w:t>1.</w:t>
      </w:r>
      <w:r>
        <w:rPr>
          <w:b/>
          <w:bCs/>
          <w:szCs w:val="22"/>
          <w:lang w:val="et-EE"/>
        </w:rPr>
        <w:tab/>
        <w:t xml:space="preserve">Mis ravim on Sephience ja milleks seda kasutatakse </w:t>
      </w:r>
    </w:p>
    <w:p>
      <w:pPr>
        <w:numPr>
          <w:ilvl w:val="12"/>
          <w:numId w:val="0"/>
        </w:numPr>
        <w:tabs>
          <w:tab w:val="clear" w:pos="567"/>
        </w:tabs>
        <w:spacing w:line="240" w:lineRule="auto"/>
        <w:rPr>
          <w:szCs w:val="22"/>
          <w:lang w:val="et-EE"/>
        </w:rPr>
      </w:pPr>
    </w:p>
    <w:p>
      <w:pPr>
        <w:tabs>
          <w:tab w:val="clear" w:pos="567"/>
        </w:tabs>
        <w:spacing w:line="240" w:lineRule="auto"/>
        <w:rPr>
          <w:lang w:val="et-EE"/>
        </w:rPr>
      </w:pPr>
      <w:bookmarkStart w:id="8" w:name="_Hlk152944872"/>
      <w:r>
        <w:rPr>
          <w:szCs w:val="22"/>
          <w:lang w:val="et-EE"/>
        </w:rPr>
        <w:t xml:space="preserve">Sephience </w:t>
      </w:r>
      <w:bookmarkEnd w:id="8"/>
      <w:r>
        <w:rPr>
          <w:szCs w:val="22"/>
          <w:lang w:val="et-EE"/>
        </w:rPr>
        <w:t>sisaldab toimeainena sepiapteriini, mis on, mis on vajalik kofaktor BH4 tootmiseks vajaliku loodusliku aine inimese valmistatud versioon. Seda vajavad teatud ensüümid (valgud) organismis, et lagundada aminohape fenüülalaniin (Phe) türosiiniks.</w:t>
      </w:r>
    </w:p>
    <w:p>
      <w:pPr>
        <w:numPr>
          <w:ilvl w:val="12"/>
          <w:numId w:val="0"/>
        </w:numPr>
        <w:tabs>
          <w:tab w:val="clear" w:pos="567"/>
        </w:tabs>
        <w:spacing w:line="240" w:lineRule="auto"/>
        <w:rPr>
          <w:szCs w:val="22"/>
          <w:lang w:val="et-EE"/>
        </w:rPr>
      </w:pPr>
    </w:p>
    <w:p>
      <w:pPr>
        <w:tabs>
          <w:tab w:val="clear" w:pos="567"/>
        </w:tabs>
        <w:spacing w:line="240" w:lineRule="auto"/>
        <w:rPr>
          <w:lang w:val="et-EE"/>
        </w:rPr>
      </w:pPr>
      <w:r>
        <w:rPr>
          <w:szCs w:val="22"/>
          <w:lang w:val="et-EE"/>
        </w:rPr>
        <w:t xml:space="preserve">Sephience’i kasutatakse hüperfenüülalanineemia (kõrge Phe sisaldus veres) raviks igas vanuses patsientidel, kellel on fenüülketonuuria (PKU). Meie keha lagundab toidus sisalduva valgu aminohapeteks. PKU on pärilik haigus, kus inimesed ei saa lagundada aminohapet Phe, põhjustades selle kogunemist veres ja ajus, mis võib olla kahjulik. </w:t>
      </w:r>
    </w:p>
    <w:p>
      <w:pPr>
        <w:numPr>
          <w:ilvl w:val="12"/>
          <w:numId w:val="0"/>
        </w:numPr>
        <w:tabs>
          <w:tab w:val="clear" w:pos="567"/>
        </w:tabs>
        <w:spacing w:line="240" w:lineRule="auto"/>
        <w:rPr>
          <w:iCs/>
          <w:szCs w:val="22"/>
          <w:lang w:val="et-EE"/>
        </w:rPr>
      </w:pPr>
    </w:p>
    <w:p>
      <w:pPr>
        <w:numPr>
          <w:ilvl w:val="12"/>
          <w:numId w:val="0"/>
        </w:numPr>
        <w:tabs>
          <w:tab w:val="clear" w:pos="567"/>
        </w:tabs>
        <w:spacing w:line="240" w:lineRule="auto"/>
        <w:rPr>
          <w:iCs/>
          <w:szCs w:val="22"/>
          <w:lang w:val="et-EE"/>
        </w:rPr>
      </w:pPr>
      <w:r>
        <w:rPr>
          <w:iCs/>
          <w:szCs w:val="22"/>
          <w:lang w:val="et-EE"/>
        </w:rPr>
        <w:t>Sepiapteriin aitab organismil lagundada Phe-d, mis võimaldab vähendada kahjulikku fenüülalaniini ülejääki veres.</w:t>
      </w:r>
    </w:p>
    <w:p>
      <w:pPr>
        <w:numPr>
          <w:ilvl w:val="12"/>
          <w:numId w:val="0"/>
        </w:numPr>
        <w:tabs>
          <w:tab w:val="clear" w:pos="567"/>
        </w:tabs>
        <w:spacing w:line="240" w:lineRule="auto"/>
        <w:rPr>
          <w:iCs/>
          <w:szCs w:val="22"/>
          <w:lang w:val="et-EE"/>
        </w:rPr>
      </w:pPr>
    </w:p>
    <w:p>
      <w:pPr>
        <w:numPr>
          <w:ilvl w:val="12"/>
          <w:numId w:val="0"/>
        </w:numPr>
        <w:tabs>
          <w:tab w:val="clear" w:pos="567"/>
        </w:tabs>
        <w:spacing w:line="240" w:lineRule="auto"/>
        <w:rPr>
          <w:iCs/>
          <w:szCs w:val="22"/>
          <w:lang w:val="et-EE"/>
        </w:rPr>
      </w:pPr>
    </w:p>
    <w:p>
      <w:pPr>
        <w:tabs>
          <w:tab w:val="clear" w:pos="567"/>
        </w:tabs>
        <w:spacing w:line="240" w:lineRule="auto"/>
        <w:ind w:right="-2"/>
        <w:rPr>
          <w:b/>
          <w:szCs w:val="22"/>
          <w:lang w:val="et-EE"/>
        </w:rPr>
      </w:pPr>
      <w:r>
        <w:rPr>
          <w:b/>
          <w:bCs/>
          <w:szCs w:val="22"/>
          <w:lang w:val="et-EE"/>
        </w:rPr>
        <w:t>2.</w:t>
      </w:r>
      <w:r>
        <w:rPr>
          <w:b/>
          <w:bCs/>
          <w:szCs w:val="22"/>
          <w:lang w:val="et-EE"/>
        </w:rPr>
        <w:tab/>
        <w:t>Mida on vaja teada enne Sephience’i võtmist</w:t>
      </w:r>
    </w:p>
    <w:p>
      <w:pPr>
        <w:numPr>
          <w:ilvl w:val="12"/>
          <w:numId w:val="0"/>
        </w:numPr>
        <w:tabs>
          <w:tab w:val="clear" w:pos="567"/>
        </w:tabs>
        <w:spacing w:line="240" w:lineRule="auto"/>
        <w:rPr>
          <w:i/>
          <w:szCs w:val="22"/>
          <w:lang w:val="et-EE"/>
        </w:rPr>
      </w:pPr>
    </w:p>
    <w:p>
      <w:pPr>
        <w:numPr>
          <w:ilvl w:val="12"/>
          <w:numId w:val="0"/>
        </w:numPr>
        <w:tabs>
          <w:tab w:val="clear" w:pos="567"/>
        </w:tabs>
        <w:spacing w:line="240" w:lineRule="auto"/>
        <w:rPr>
          <w:szCs w:val="22"/>
          <w:lang w:val="et-EE"/>
        </w:rPr>
      </w:pPr>
      <w:r>
        <w:rPr>
          <w:b/>
          <w:bCs/>
          <w:szCs w:val="22"/>
          <w:lang w:val="et-EE"/>
        </w:rPr>
        <w:t xml:space="preserve">Sephience’i </w:t>
      </w:r>
      <w:r>
        <w:rPr>
          <w:b/>
          <w:lang w:val="et-EE"/>
        </w:rPr>
        <w:t>ei tohi võtta</w:t>
      </w:r>
      <w:r>
        <w:rPr>
          <w:b/>
          <w:bCs/>
          <w:szCs w:val="22"/>
          <w:lang w:val="et-EE"/>
        </w:rPr>
        <w:t xml:space="preserve"> </w:t>
      </w:r>
    </w:p>
    <w:p>
      <w:pPr>
        <w:tabs>
          <w:tab w:val="clear" w:pos="567"/>
        </w:tabs>
        <w:spacing w:line="240" w:lineRule="auto"/>
        <w:ind w:left="567" w:hanging="567"/>
        <w:rPr>
          <w:lang w:val="et-EE"/>
        </w:rPr>
      </w:pPr>
      <w:r>
        <w:rPr>
          <w:szCs w:val="22"/>
          <w:lang w:val="et-EE"/>
        </w:rPr>
        <w:t>-</w:t>
      </w:r>
      <w:r>
        <w:rPr>
          <w:szCs w:val="22"/>
          <w:lang w:val="et-EE"/>
        </w:rPr>
        <w:tab/>
        <w:t xml:space="preserve">kui olete sepiapteriini või selle ravimi mis tahes koostisosade (loetletud lõigus 6) suhtes allergiline. </w:t>
      </w:r>
    </w:p>
    <w:p>
      <w:pPr>
        <w:tabs>
          <w:tab w:val="clear" w:pos="567"/>
        </w:tabs>
        <w:spacing w:line="240" w:lineRule="auto"/>
        <w:rPr>
          <w:lang w:val="et-EE"/>
        </w:rPr>
      </w:pPr>
    </w:p>
    <w:p>
      <w:pPr>
        <w:tabs>
          <w:tab w:val="clear" w:pos="567"/>
        </w:tabs>
        <w:spacing w:line="240" w:lineRule="auto"/>
        <w:rPr>
          <w:b/>
          <w:lang w:val="et-EE"/>
        </w:rPr>
      </w:pPr>
      <w:r>
        <w:rPr>
          <w:b/>
          <w:bCs/>
          <w:szCs w:val="22"/>
          <w:lang w:val="et-EE"/>
        </w:rPr>
        <w:t>Hoiatused ja ettevaatusabinõud</w:t>
      </w:r>
      <w:r>
        <w:rPr>
          <w:b/>
          <w:highlight w:val="yellow"/>
          <w:lang w:val="et-EE"/>
        </w:rPr>
        <w:fldChar w:fldCharType="begin"/>
      </w:r>
      <w:r>
        <w:rPr>
          <w:b/>
          <w:highlight w:val="yellow"/>
          <w:lang w:val="et-EE"/>
        </w:rPr>
        <w:instrText xml:space="preserve"> DOCVARIABLE vault_nd_10c35ca3-0f18-4b6a-88f6-7dcc0cce44cf \* MERGEFORMAT </w:instrText>
      </w:r>
      <w:r>
        <w:rPr>
          <w:b/>
          <w:highlight w:val="yellow"/>
          <w:lang w:val="et-EE"/>
        </w:rPr>
        <w:fldChar w:fldCharType="separate"/>
      </w:r>
      <w:r>
        <w:rPr>
          <w:b/>
          <w:bCs/>
          <w:szCs w:val="22"/>
          <w:highlight w:val="yellow"/>
          <w:lang w:val="et-EE"/>
        </w:rPr>
        <w:t xml:space="preserve"> </w:t>
      </w:r>
      <w:r>
        <w:rPr>
          <w:b/>
          <w:highlight w:val="yellow"/>
          <w:lang w:val="et-EE"/>
        </w:rPr>
        <w:fldChar w:fldCharType="end"/>
      </w:r>
    </w:p>
    <w:p>
      <w:pPr>
        <w:tabs>
          <w:tab w:val="clear" w:pos="567"/>
        </w:tabs>
        <w:spacing w:line="240" w:lineRule="auto"/>
        <w:rPr>
          <w:lang w:val="et-EE"/>
        </w:rPr>
      </w:pPr>
      <w:r>
        <w:rPr>
          <w:szCs w:val="22"/>
          <w:lang w:val="et-EE"/>
        </w:rPr>
        <w:t xml:space="preserve">Enne Sephience’i võtmist pidage nõu oma arsti või apteekriga. </w:t>
      </w:r>
    </w:p>
    <w:p>
      <w:pPr>
        <w:tabs>
          <w:tab w:val="clear" w:pos="567"/>
        </w:tabs>
        <w:spacing w:line="240" w:lineRule="auto"/>
        <w:ind w:right="-2"/>
        <w:rPr>
          <w:lang w:val="et-EE"/>
        </w:rPr>
      </w:pPr>
    </w:p>
    <w:p>
      <w:pPr>
        <w:tabs>
          <w:tab w:val="clear" w:pos="567"/>
        </w:tabs>
        <w:spacing w:line="240" w:lineRule="auto"/>
        <w:ind w:right="-2"/>
        <w:rPr>
          <w:lang w:val="et-EE"/>
        </w:rPr>
      </w:pPr>
      <w:r>
        <w:rPr>
          <w:szCs w:val="22"/>
          <w:lang w:val="et-EE"/>
        </w:rPr>
        <w:t>Kui teid ravitakse Sephience’iga, testib arst või meditsiiniõde teie verd regulaarselt, et kontrollida teie Phe taset.</w:t>
      </w:r>
    </w:p>
    <w:p>
      <w:pPr>
        <w:tabs>
          <w:tab w:val="clear" w:pos="567"/>
        </w:tabs>
        <w:spacing w:line="240" w:lineRule="auto"/>
        <w:ind w:right="-2"/>
        <w:rPr>
          <w:lang w:val="et-EE"/>
        </w:rPr>
      </w:pPr>
    </w:p>
    <w:p>
      <w:pPr>
        <w:numPr>
          <w:ilvl w:val="12"/>
          <w:numId w:val="0"/>
        </w:numPr>
        <w:tabs>
          <w:tab w:val="clear" w:pos="567"/>
        </w:tabs>
        <w:spacing w:line="240" w:lineRule="auto"/>
        <w:rPr>
          <w:szCs w:val="22"/>
          <w:lang w:val="et-EE"/>
        </w:rPr>
      </w:pPr>
      <w:r>
        <w:rPr>
          <w:szCs w:val="22"/>
          <w:lang w:val="et-EE"/>
        </w:rPr>
        <w:t>Pikaajalised ohutusandmed PKU-ga patsientide kohta on piiratud (vt lõik 4 Sephience’i senini hinnatud kõrvaltoimete kohta).</w:t>
      </w:r>
    </w:p>
    <w:p>
      <w:pPr>
        <w:numPr>
          <w:ilvl w:val="12"/>
          <w:numId w:val="0"/>
        </w:numPr>
        <w:tabs>
          <w:tab w:val="clear" w:pos="567"/>
        </w:tabs>
        <w:spacing w:line="240" w:lineRule="auto"/>
        <w:rPr>
          <w:b/>
          <w:lang w:val="et-EE"/>
        </w:rPr>
      </w:pPr>
    </w:p>
    <w:p>
      <w:pPr>
        <w:keepNext/>
        <w:numPr>
          <w:ilvl w:val="12"/>
          <w:numId w:val="0"/>
        </w:numPr>
        <w:tabs>
          <w:tab w:val="clear" w:pos="567"/>
        </w:tabs>
        <w:spacing w:line="240" w:lineRule="auto"/>
        <w:rPr>
          <w:lang w:val="et-EE"/>
        </w:rPr>
      </w:pPr>
      <w:r>
        <w:rPr>
          <w:b/>
          <w:bCs/>
          <w:szCs w:val="22"/>
          <w:lang w:val="et-EE"/>
        </w:rPr>
        <w:t>Muud ravimid ja Sephience</w:t>
      </w:r>
    </w:p>
    <w:p>
      <w:pPr>
        <w:numPr>
          <w:ilvl w:val="12"/>
          <w:numId w:val="0"/>
        </w:numPr>
        <w:tabs>
          <w:tab w:val="clear" w:pos="567"/>
        </w:tabs>
        <w:spacing w:line="240" w:lineRule="auto"/>
        <w:ind w:right="-2"/>
        <w:rPr>
          <w:szCs w:val="22"/>
          <w:lang w:val="et-EE"/>
        </w:rPr>
      </w:pPr>
      <w:r>
        <w:rPr>
          <w:szCs w:val="22"/>
          <w:lang w:val="et-EE"/>
        </w:rPr>
        <w:t xml:space="preserve">Teatage oma arstile või apteekrile, kui te võtate või olete hiljuti võtnud või kavatsete võtta mis tahes muid ravimeid. </w:t>
      </w:r>
      <w:r>
        <w:rPr>
          <w:b/>
          <w:bCs/>
          <w:szCs w:val="22"/>
          <w:lang w:val="et-EE"/>
        </w:rPr>
        <w:t>Eelkõige</w:t>
      </w:r>
      <w:r>
        <w:rPr>
          <w:szCs w:val="22"/>
          <w:lang w:val="et-EE"/>
        </w:rPr>
        <w:t xml:space="preserve"> peate oma arstile rääkima, kui kasutate ravimeid, mida nimetatakse "dihüdrofolaadi inhibiitoriteks" (DHFR), mille hulka kuuluvad antibiootikumid, immunosupressandid või vähi raviks kasutatavad ravimid (nt trimetoprim, metotreksaat, pemetrekseed, pralatreksaat ja trimetreksaat), veresooni laiendavaid ravimeid (nt glütserüültrinitraat (GTN), isosorbiiddinitraat (ISDN), naatriumnitroprussiid (SNP), molsidomiin, minoksidiil) või levodopa (kasutatakse Parkinsoni tõve raviks). Nende ravimite kasutamine võib nõuda teie vere sagedasemat jälgimist.</w:t>
      </w:r>
    </w:p>
    <w:p>
      <w:pPr>
        <w:numPr>
          <w:ilvl w:val="12"/>
          <w:numId w:val="0"/>
        </w:numPr>
        <w:tabs>
          <w:tab w:val="clear" w:pos="567"/>
        </w:tabs>
        <w:spacing w:line="240" w:lineRule="auto"/>
        <w:ind w:right="-2"/>
        <w:rPr>
          <w:b/>
          <w:bCs/>
          <w:szCs w:val="22"/>
          <w:lang w:val="et-EE"/>
        </w:rPr>
      </w:pPr>
    </w:p>
    <w:p>
      <w:pPr>
        <w:numPr>
          <w:ilvl w:val="12"/>
          <w:numId w:val="0"/>
        </w:numPr>
        <w:tabs>
          <w:tab w:val="clear" w:pos="567"/>
        </w:tabs>
        <w:spacing w:line="240" w:lineRule="auto"/>
        <w:ind w:right="-2"/>
        <w:rPr>
          <w:b/>
          <w:szCs w:val="22"/>
          <w:lang w:val="et-EE"/>
        </w:rPr>
      </w:pPr>
      <w:r>
        <w:rPr>
          <w:b/>
          <w:bCs/>
          <w:szCs w:val="22"/>
          <w:lang w:val="et-EE"/>
        </w:rPr>
        <w:t>Rasedus, imetamine ja viljakus</w:t>
      </w:r>
      <w:r>
        <w:rPr>
          <w:b/>
          <w:highlight w:val="yellow"/>
          <w:lang w:val="et-EE"/>
        </w:rPr>
        <w:fldChar w:fldCharType="begin"/>
      </w:r>
      <w:r>
        <w:rPr>
          <w:b/>
          <w:highlight w:val="yellow"/>
          <w:lang w:val="et-EE"/>
        </w:rPr>
        <w:instrText xml:space="preserve"> DOCVARIABLE vault_nd_0cef9695-7fcb-4dd1-8ef1-2c09e07e9be2 \* MERGEFORMAT </w:instrText>
      </w:r>
      <w:r>
        <w:rPr>
          <w:b/>
          <w:highlight w:val="yellow"/>
          <w:lang w:val="et-EE"/>
        </w:rPr>
        <w:fldChar w:fldCharType="separate"/>
      </w:r>
      <w:r>
        <w:rPr>
          <w:b/>
          <w:bCs/>
          <w:szCs w:val="22"/>
          <w:highlight w:val="yellow"/>
          <w:lang w:val="et-EE"/>
        </w:rPr>
        <w:t xml:space="preserve"> </w:t>
      </w:r>
      <w:r>
        <w:rPr>
          <w:b/>
          <w:highlight w:val="yellow"/>
          <w:lang w:val="et-EE"/>
        </w:rPr>
        <w:fldChar w:fldCharType="end"/>
      </w:r>
    </w:p>
    <w:p>
      <w:pPr>
        <w:tabs>
          <w:tab w:val="clear" w:pos="567"/>
        </w:tabs>
        <w:spacing w:line="240" w:lineRule="auto"/>
        <w:rPr>
          <w:lang w:val="et-EE"/>
        </w:rPr>
      </w:pPr>
      <w:r>
        <w:rPr>
          <w:szCs w:val="22"/>
          <w:lang w:val="et-EE"/>
        </w:rPr>
        <w:t>Kui te olete rase, imetate või arvate end olevat rase või kavatsete rasestuda, pidage enne selle ravimi kasutamist nõu oma arstiga. Ettevaatusabinõuna on soovitatav vältida sepiapteriini kasutamist, kui olete rase või imetate.</w:t>
      </w:r>
    </w:p>
    <w:p>
      <w:pPr>
        <w:tabs>
          <w:tab w:val="clear" w:pos="567"/>
        </w:tabs>
        <w:spacing w:line="240" w:lineRule="auto"/>
        <w:rPr>
          <w:lang w:val="et-EE"/>
        </w:rPr>
      </w:pPr>
    </w:p>
    <w:p>
      <w:pPr>
        <w:tabs>
          <w:tab w:val="clear" w:pos="567"/>
        </w:tabs>
        <w:spacing w:line="240" w:lineRule="auto"/>
        <w:rPr>
          <w:lang w:val="et-EE"/>
        </w:rPr>
      </w:pPr>
      <w:r>
        <w:rPr>
          <w:szCs w:val="22"/>
          <w:lang w:val="et-EE"/>
        </w:rPr>
        <w:t>Sephience ei mõjuta eeldavasti viljakust.</w:t>
      </w:r>
    </w:p>
    <w:p>
      <w:pPr>
        <w:numPr>
          <w:ilvl w:val="12"/>
          <w:numId w:val="0"/>
        </w:numPr>
        <w:tabs>
          <w:tab w:val="clear" w:pos="567"/>
        </w:tabs>
        <w:spacing w:line="240" w:lineRule="auto"/>
        <w:rPr>
          <w:szCs w:val="22"/>
          <w:lang w:val="et-EE"/>
        </w:rPr>
      </w:pPr>
    </w:p>
    <w:p>
      <w:pPr>
        <w:numPr>
          <w:ilvl w:val="12"/>
          <w:numId w:val="0"/>
        </w:numPr>
        <w:tabs>
          <w:tab w:val="clear" w:pos="567"/>
        </w:tabs>
        <w:spacing w:line="240" w:lineRule="auto"/>
        <w:ind w:right="-2"/>
        <w:rPr>
          <w:szCs w:val="22"/>
          <w:lang w:val="et-EE"/>
        </w:rPr>
      </w:pPr>
      <w:r>
        <w:rPr>
          <w:b/>
          <w:bCs/>
          <w:szCs w:val="22"/>
          <w:lang w:val="et-EE"/>
        </w:rPr>
        <w:t>Autojuhtimine ja masinatega töötamine</w:t>
      </w:r>
      <w:r>
        <w:rPr>
          <w:b/>
          <w:szCs w:val="22"/>
          <w:highlight w:val="yellow"/>
          <w:lang w:val="et-EE"/>
        </w:rPr>
        <w:fldChar w:fldCharType="begin"/>
      </w:r>
      <w:r>
        <w:rPr>
          <w:b/>
          <w:szCs w:val="22"/>
          <w:highlight w:val="yellow"/>
          <w:lang w:val="et-EE"/>
        </w:rPr>
        <w:instrText xml:space="preserve"> DOCVARIABLE vault_nd_045adabd-9985-46a0-a441-17689a98e693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numPr>
          <w:ilvl w:val="12"/>
          <w:numId w:val="0"/>
        </w:numPr>
        <w:tabs>
          <w:tab w:val="clear" w:pos="567"/>
        </w:tabs>
        <w:spacing w:line="240" w:lineRule="auto"/>
        <w:ind w:right="-2"/>
        <w:rPr>
          <w:szCs w:val="22"/>
          <w:lang w:val="et-EE"/>
        </w:rPr>
      </w:pPr>
      <w:r>
        <w:rPr>
          <w:szCs w:val="22"/>
          <w:lang w:val="et-EE"/>
        </w:rPr>
        <w:t>Sephience ei mõjuta eeldatavasti autojuhtimise ja masinate käsitsemise võimet.</w:t>
      </w:r>
    </w:p>
    <w:p>
      <w:pPr>
        <w:tabs>
          <w:tab w:val="clear" w:pos="567"/>
        </w:tabs>
        <w:spacing w:line="240" w:lineRule="auto"/>
        <w:ind w:right="-2"/>
        <w:rPr>
          <w:b/>
          <w:lang w:val="et-EE"/>
        </w:rPr>
      </w:pPr>
    </w:p>
    <w:p>
      <w:pPr>
        <w:tabs>
          <w:tab w:val="clear" w:pos="567"/>
        </w:tabs>
        <w:spacing w:line="240" w:lineRule="auto"/>
        <w:ind w:right="-2"/>
        <w:rPr>
          <w:b/>
          <w:lang w:val="et-EE"/>
        </w:rPr>
      </w:pPr>
      <w:r>
        <w:rPr>
          <w:b/>
          <w:bCs/>
          <w:szCs w:val="22"/>
          <w:lang w:val="et-EE"/>
        </w:rPr>
        <w:t>Sephience sisaldab naatriumi</w:t>
      </w:r>
    </w:p>
    <w:p>
      <w:pPr>
        <w:tabs>
          <w:tab w:val="clear" w:pos="567"/>
        </w:tabs>
        <w:spacing w:line="240" w:lineRule="auto"/>
        <w:ind w:right="-2"/>
        <w:rPr>
          <w:lang w:val="et-EE"/>
        </w:rPr>
      </w:pPr>
      <w:r>
        <w:rPr>
          <w:szCs w:val="22"/>
          <w:lang w:val="et-EE"/>
        </w:rPr>
        <w:t>Ravim sisaldab vähem kui 1 mmol (23 mg) naatriumi kotikeses, see tähendab põhimõtteliselt „naatriumivaba“.</w:t>
      </w:r>
    </w:p>
    <w:p>
      <w:pPr>
        <w:tabs>
          <w:tab w:val="clear" w:pos="567"/>
        </w:tabs>
        <w:spacing w:line="240" w:lineRule="auto"/>
        <w:ind w:right="-2"/>
        <w:rPr>
          <w:b/>
          <w:lang w:val="et-EE"/>
        </w:rPr>
      </w:pPr>
    </w:p>
    <w:p>
      <w:pPr>
        <w:tabs>
          <w:tab w:val="clear" w:pos="567"/>
        </w:tabs>
        <w:spacing w:line="240" w:lineRule="auto"/>
        <w:ind w:right="-2"/>
        <w:rPr>
          <w:b/>
          <w:bCs/>
          <w:lang w:val="et-EE"/>
        </w:rPr>
      </w:pPr>
      <w:r>
        <w:rPr>
          <w:b/>
          <w:bCs/>
          <w:szCs w:val="22"/>
          <w:lang w:val="et-EE"/>
        </w:rPr>
        <w:t xml:space="preserve">Sephience sisaldab isomalti (E953) </w:t>
      </w:r>
    </w:p>
    <w:p>
      <w:pPr>
        <w:tabs>
          <w:tab w:val="clear" w:pos="567"/>
        </w:tabs>
        <w:spacing w:line="240" w:lineRule="auto"/>
        <w:ind w:right="-2"/>
        <w:rPr>
          <w:b/>
          <w:lang w:val="et-EE"/>
        </w:rPr>
      </w:pPr>
      <w:r>
        <w:rPr>
          <w:szCs w:val="22"/>
          <w:lang w:val="et-EE"/>
        </w:rPr>
        <w:t>Kui arst on teile öelnud, et te ei talu teatud suhkruid, peate te enne ravimi kasutamist konsulteerima arstiga.</w:t>
      </w:r>
    </w:p>
    <w:p>
      <w:pPr>
        <w:tabs>
          <w:tab w:val="clear" w:pos="567"/>
        </w:tabs>
        <w:spacing w:line="240" w:lineRule="auto"/>
        <w:ind w:right="-2"/>
        <w:rPr>
          <w:lang w:val="et-EE"/>
        </w:rPr>
      </w:pPr>
    </w:p>
    <w:p>
      <w:pPr>
        <w:tabs>
          <w:tab w:val="clear" w:pos="567"/>
        </w:tabs>
        <w:spacing w:line="240" w:lineRule="auto"/>
        <w:ind w:right="-2"/>
        <w:rPr>
          <w:b/>
          <w:lang w:val="et-EE"/>
        </w:rPr>
      </w:pPr>
    </w:p>
    <w:p>
      <w:pPr>
        <w:tabs>
          <w:tab w:val="clear" w:pos="567"/>
        </w:tabs>
        <w:spacing w:line="240" w:lineRule="auto"/>
        <w:ind w:right="-2"/>
        <w:rPr>
          <w:b/>
          <w:szCs w:val="22"/>
          <w:lang w:val="et-EE"/>
        </w:rPr>
      </w:pPr>
      <w:r>
        <w:rPr>
          <w:b/>
          <w:bCs/>
          <w:szCs w:val="22"/>
          <w:lang w:val="et-EE"/>
        </w:rPr>
        <w:t>3.</w:t>
      </w:r>
      <w:r>
        <w:rPr>
          <w:b/>
          <w:bCs/>
          <w:szCs w:val="22"/>
          <w:lang w:val="et-EE"/>
        </w:rPr>
        <w:tab/>
        <w:t>Kuidas Sephience’i võtta</w:t>
      </w:r>
    </w:p>
    <w:p>
      <w:pPr>
        <w:numPr>
          <w:ilvl w:val="12"/>
          <w:numId w:val="0"/>
        </w:numPr>
        <w:tabs>
          <w:tab w:val="clear" w:pos="567"/>
        </w:tabs>
        <w:spacing w:line="240" w:lineRule="auto"/>
        <w:ind w:right="-2"/>
        <w:rPr>
          <w:szCs w:val="22"/>
          <w:lang w:val="et-EE"/>
        </w:rPr>
      </w:pPr>
    </w:p>
    <w:p>
      <w:pPr>
        <w:numPr>
          <w:ilvl w:val="12"/>
          <w:numId w:val="0"/>
        </w:numPr>
        <w:tabs>
          <w:tab w:val="clear" w:pos="567"/>
        </w:tabs>
        <w:spacing w:line="240" w:lineRule="auto"/>
        <w:ind w:right="-2"/>
        <w:rPr>
          <w:szCs w:val="22"/>
          <w:lang w:val="et-EE"/>
        </w:rPr>
      </w:pPr>
      <w:r>
        <w:rPr>
          <w:bCs/>
          <w:szCs w:val="22"/>
          <w:lang w:val="et-EE"/>
        </w:rPr>
        <w:t>Võtke seda ravimit alati täpselt nii, nagu arst on teile selgitanud. Kui te ei ole milleski kindel, pidage nõu oma arstiga.</w:t>
      </w:r>
    </w:p>
    <w:p>
      <w:pPr>
        <w:numPr>
          <w:ilvl w:val="12"/>
          <w:numId w:val="0"/>
        </w:numPr>
        <w:tabs>
          <w:tab w:val="clear" w:pos="567"/>
        </w:tabs>
        <w:spacing w:line="240" w:lineRule="auto"/>
        <w:ind w:right="-2"/>
        <w:rPr>
          <w:szCs w:val="22"/>
          <w:lang w:val="et-EE"/>
        </w:rPr>
      </w:pPr>
    </w:p>
    <w:p>
      <w:pPr>
        <w:numPr>
          <w:ilvl w:val="12"/>
          <w:numId w:val="0"/>
        </w:numPr>
        <w:tabs>
          <w:tab w:val="clear" w:pos="567"/>
        </w:tabs>
        <w:spacing w:line="240" w:lineRule="auto"/>
        <w:ind w:right="-2"/>
        <w:rPr>
          <w:szCs w:val="22"/>
          <w:lang w:val="et-EE"/>
        </w:rPr>
      </w:pPr>
      <w:r>
        <w:rPr>
          <w:szCs w:val="22"/>
          <w:lang w:val="et-EE"/>
        </w:rPr>
        <w:t>Sephience on saadaval pulbrina, mis segatakse vedelikuga, näiteks vee või õunamahlaga või muu pehme toiduga, ja segu võetakse seejärel suu kaudu. Ravimit võib manustada ka enteraalse sondi kaudu.</w:t>
      </w:r>
    </w:p>
    <w:p>
      <w:pPr>
        <w:numPr>
          <w:ilvl w:val="12"/>
          <w:numId w:val="0"/>
        </w:numPr>
        <w:tabs>
          <w:tab w:val="clear" w:pos="567"/>
        </w:tabs>
        <w:spacing w:line="240" w:lineRule="auto"/>
        <w:ind w:right="-2"/>
        <w:rPr>
          <w:szCs w:val="22"/>
          <w:lang w:val="et-EE"/>
        </w:rPr>
      </w:pPr>
    </w:p>
    <w:p>
      <w:pPr>
        <w:numPr>
          <w:ilvl w:val="12"/>
          <w:numId w:val="0"/>
        </w:numPr>
        <w:tabs>
          <w:tab w:val="clear" w:pos="567"/>
        </w:tabs>
        <w:spacing w:line="240" w:lineRule="auto"/>
        <w:ind w:right="-2"/>
        <w:rPr>
          <w:b/>
          <w:bCs/>
          <w:szCs w:val="22"/>
          <w:lang w:val="et-EE"/>
        </w:rPr>
      </w:pPr>
      <w:r>
        <w:rPr>
          <w:b/>
          <w:bCs/>
          <w:szCs w:val="22"/>
          <w:lang w:val="et-EE"/>
        </w:rPr>
        <w:t>Kui palju Sephience’i võtta</w:t>
      </w:r>
    </w:p>
    <w:p>
      <w:pPr>
        <w:tabs>
          <w:tab w:val="clear" w:pos="567"/>
        </w:tabs>
        <w:spacing w:line="240" w:lineRule="auto"/>
        <w:ind w:right="-2"/>
        <w:rPr>
          <w:lang w:val="et-EE"/>
        </w:rPr>
      </w:pPr>
      <w:r>
        <w:rPr>
          <w:szCs w:val="22"/>
          <w:lang w:val="et-EE"/>
        </w:rPr>
        <w:t>Annuse, mis sõltub teie vanusest ja kehakaalust kilogrammides (kg) arvutab teie arst, kes selle teile (või teie lapsele) on määranud. Vastavalt arvutatud annusele näitab arst teile, mitu kotikest te peaksite iga päev võtma.</w:t>
      </w:r>
    </w:p>
    <w:p>
      <w:pPr>
        <w:numPr>
          <w:ilvl w:val="12"/>
          <w:numId w:val="0"/>
        </w:numPr>
        <w:tabs>
          <w:tab w:val="clear" w:pos="567"/>
        </w:tabs>
        <w:spacing w:line="240" w:lineRule="auto"/>
        <w:ind w:right="-2"/>
        <w:rPr>
          <w:szCs w:val="22"/>
          <w:lang w:val="et-EE"/>
        </w:rPr>
      </w:pPr>
    </w:p>
    <w:p>
      <w:pPr>
        <w:numPr>
          <w:ilvl w:val="12"/>
          <w:numId w:val="0"/>
        </w:numPr>
        <w:tabs>
          <w:tab w:val="clear" w:pos="567"/>
        </w:tabs>
        <w:spacing w:line="240" w:lineRule="auto"/>
        <w:ind w:right="-2"/>
        <w:rPr>
          <w:lang w:val="et-EE"/>
        </w:rPr>
      </w:pPr>
      <w:r>
        <w:rPr>
          <w:szCs w:val="22"/>
          <w:lang w:val="et-EE"/>
        </w:rPr>
        <w:t>Soovitatav annus on:</w:t>
      </w:r>
    </w:p>
    <w:p>
      <w:pPr>
        <w:numPr>
          <w:ilvl w:val="12"/>
          <w:numId w:val="0"/>
        </w:numPr>
        <w:tabs>
          <w:tab w:val="clear" w:pos="567"/>
        </w:tabs>
        <w:spacing w:line="240" w:lineRule="auto"/>
        <w:ind w:right="-2"/>
        <w:rPr>
          <w:lang w:val="et-EE"/>
        </w:rPr>
      </w:pPr>
    </w:p>
    <w:p>
      <w:pPr>
        <w:tabs>
          <w:tab w:val="clear" w:pos="567"/>
        </w:tabs>
        <w:spacing w:line="240" w:lineRule="auto"/>
        <w:rPr>
          <w:b/>
          <w:bCs/>
          <w:i/>
          <w:iCs/>
          <w:lang w:val="et-EE"/>
        </w:rPr>
      </w:pPr>
      <w:r>
        <w:rPr>
          <w:b/>
          <w:bCs/>
          <w:iCs/>
          <w:szCs w:val="22"/>
          <w:lang w:val="et-EE"/>
        </w:rPr>
        <w:t>Alla 2-aastased lapsed</w:t>
      </w:r>
    </w:p>
    <w:p>
      <w:pPr>
        <w:pStyle w:val="ListParagraph"/>
        <w:numPr>
          <w:ilvl w:val="0"/>
          <w:numId w:val="29"/>
        </w:numPr>
        <w:tabs>
          <w:tab w:val="clear" w:pos="567"/>
        </w:tabs>
        <w:spacing w:line="240" w:lineRule="auto"/>
        <w:ind w:left="567" w:hanging="567"/>
        <w:rPr>
          <w:lang w:val="et-EE"/>
        </w:rPr>
      </w:pPr>
      <w:r>
        <w:rPr>
          <w:szCs w:val="22"/>
          <w:lang w:val="et-EE"/>
        </w:rPr>
        <w:t>Alla 6 kuu vanused: 7,5 mg/kg kehakaalu kohta üks kord ööpäevas</w:t>
      </w:r>
    </w:p>
    <w:p>
      <w:pPr>
        <w:pStyle w:val="ListParagraph"/>
        <w:numPr>
          <w:ilvl w:val="0"/>
          <w:numId w:val="29"/>
        </w:numPr>
        <w:tabs>
          <w:tab w:val="clear" w:pos="567"/>
        </w:tabs>
        <w:spacing w:line="240" w:lineRule="auto"/>
        <w:ind w:left="567" w:hanging="567"/>
        <w:rPr>
          <w:lang w:val="et-EE"/>
        </w:rPr>
      </w:pPr>
      <w:r>
        <w:rPr>
          <w:szCs w:val="22"/>
          <w:lang w:val="et-EE"/>
        </w:rPr>
        <w:t>6 kuni 12 kuu vanused: 15 mg/kg kehakaalu kohta üks kord ööpäevas</w:t>
      </w:r>
    </w:p>
    <w:p>
      <w:pPr>
        <w:pStyle w:val="ListParagraph"/>
        <w:numPr>
          <w:ilvl w:val="0"/>
          <w:numId w:val="29"/>
        </w:numPr>
        <w:tabs>
          <w:tab w:val="clear" w:pos="567"/>
        </w:tabs>
        <w:spacing w:line="240" w:lineRule="auto"/>
        <w:ind w:left="567" w:hanging="567"/>
        <w:rPr>
          <w:lang w:val="et-EE"/>
        </w:rPr>
      </w:pPr>
      <w:r>
        <w:rPr>
          <w:szCs w:val="22"/>
          <w:lang w:val="et-EE"/>
        </w:rPr>
        <w:t>12 kuni 24 kuu vanused: 30 mg/kg kehakaalu kohta üks kord ööpäevas</w:t>
      </w:r>
    </w:p>
    <w:p>
      <w:pPr>
        <w:tabs>
          <w:tab w:val="clear" w:pos="567"/>
        </w:tabs>
        <w:spacing w:line="240" w:lineRule="auto"/>
        <w:ind w:left="1134"/>
        <w:rPr>
          <w:i/>
          <w:iCs/>
          <w:lang w:val="et-EE"/>
        </w:rPr>
      </w:pPr>
    </w:p>
    <w:p>
      <w:pPr>
        <w:tabs>
          <w:tab w:val="clear" w:pos="567"/>
        </w:tabs>
        <w:spacing w:line="240" w:lineRule="auto"/>
        <w:rPr>
          <w:b/>
          <w:bCs/>
          <w:i/>
          <w:iCs/>
          <w:lang w:val="et-EE"/>
        </w:rPr>
      </w:pPr>
      <w:r>
        <w:rPr>
          <w:b/>
          <w:bCs/>
          <w:iCs/>
          <w:szCs w:val="22"/>
          <w:lang w:val="et-EE"/>
        </w:rPr>
        <w:t>Täiskasvanud ja üle 2-aastased lapsed</w:t>
      </w:r>
    </w:p>
    <w:p>
      <w:pPr>
        <w:numPr>
          <w:ilvl w:val="12"/>
          <w:numId w:val="0"/>
        </w:numPr>
        <w:tabs>
          <w:tab w:val="clear" w:pos="567"/>
        </w:tabs>
        <w:spacing w:line="240" w:lineRule="auto"/>
        <w:ind w:right="-2"/>
        <w:rPr>
          <w:bCs/>
          <w:szCs w:val="22"/>
          <w:lang w:val="et-EE"/>
        </w:rPr>
      </w:pPr>
      <w:r>
        <w:rPr>
          <w:bCs/>
          <w:szCs w:val="22"/>
          <w:lang w:val="et-EE"/>
        </w:rPr>
        <w:t>Soovitatav annus on 60 mg/kg kehakaalu kohta üks kord ööpäevas.</w:t>
      </w:r>
      <w:r>
        <w:rPr>
          <w:bCs/>
          <w:szCs w:val="22"/>
          <w:lang w:val="et-EE"/>
        </w:rPr>
        <w:fldChar w:fldCharType="begin"/>
      </w:r>
      <w:r>
        <w:rPr>
          <w:bCs/>
          <w:szCs w:val="22"/>
          <w:lang w:val="et-EE"/>
        </w:rPr>
        <w:instrText xml:space="preserve"> DOCVARIABLE vault_nd_0e225abd-eb88-41ec-babb-8627d47153ce \* MERGEFORMAT </w:instrText>
      </w:r>
      <w:r>
        <w:rPr>
          <w:bCs/>
          <w:szCs w:val="22"/>
          <w:lang w:val="et-EE"/>
        </w:rPr>
        <w:fldChar w:fldCharType="separate"/>
      </w:r>
      <w:r>
        <w:rPr>
          <w:bCs/>
          <w:szCs w:val="22"/>
          <w:lang w:val="et-EE"/>
        </w:rPr>
        <w:t xml:space="preserve"> </w:t>
      </w:r>
      <w:r>
        <w:rPr>
          <w:bCs/>
          <w:szCs w:val="22"/>
          <w:lang w:val="et-EE"/>
        </w:rPr>
        <w:fldChar w:fldCharType="end"/>
      </w:r>
    </w:p>
    <w:p>
      <w:pPr>
        <w:numPr>
          <w:ilvl w:val="12"/>
          <w:numId w:val="0"/>
        </w:numPr>
        <w:tabs>
          <w:tab w:val="clear" w:pos="567"/>
        </w:tabs>
        <w:spacing w:line="240" w:lineRule="auto"/>
        <w:ind w:right="-2"/>
        <w:rPr>
          <w:bCs/>
          <w:szCs w:val="22"/>
          <w:lang w:val="et-EE"/>
        </w:rPr>
      </w:pPr>
    </w:p>
    <w:p>
      <w:pPr>
        <w:numPr>
          <w:ilvl w:val="12"/>
          <w:numId w:val="0"/>
        </w:numPr>
        <w:tabs>
          <w:tab w:val="clear" w:pos="567"/>
        </w:tabs>
        <w:spacing w:line="240" w:lineRule="auto"/>
        <w:ind w:right="-2"/>
        <w:rPr>
          <w:b/>
          <w:bCs/>
          <w:szCs w:val="22"/>
          <w:lang w:val="et-EE"/>
        </w:rPr>
      </w:pPr>
      <w:r>
        <w:rPr>
          <w:b/>
          <w:bCs/>
          <w:szCs w:val="22"/>
          <w:lang w:val="et-EE"/>
        </w:rPr>
        <w:t>Kuidas Sephience’i võtta</w:t>
      </w:r>
    </w:p>
    <w:p>
      <w:pPr>
        <w:keepNext/>
        <w:tabs>
          <w:tab w:val="clear" w:pos="567"/>
        </w:tabs>
        <w:spacing w:line="240" w:lineRule="auto"/>
        <w:rPr>
          <w:lang w:val="et-EE"/>
        </w:rPr>
      </w:pPr>
      <w:r>
        <w:rPr>
          <w:szCs w:val="22"/>
          <w:lang w:val="et-EE"/>
        </w:rPr>
        <w:t>Sephience’i võib segada vee, õunamahla või pehmete toitudega, nagu õunapüree või moosid. Annus sõltub vanusest ja kehakaalust. Teie arst ütleb teile:</w:t>
      </w:r>
    </w:p>
    <w:p>
      <w:pPr>
        <w:pStyle w:val="ListParagraph"/>
        <w:numPr>
          <w:ilvl w:val="0"/>
          <w:numId w:val="29"/>
        </w:numPr>
        <w:tabs>
          <w:tab w:val="clear" w:pos="567"/>
        </w:tabs>
        <w:spacing w:line="240" w:lineRule="auto"/>
        <w:ind w:left="567" w:hanging="567"/>
        <w:rPr>
          <w:lang w:val="et-EE"/>
        </w:rPr>
      </w:pPr>
      <w:r>
        <w:rPr>
          <w:szCs w:val="22"/>
          <w:lang w:val="et-EE"/>
        </w:rPr>
        <w:t>Millist kotikese annust kasutada (250 mg või 1000 mg)</w:t>
      </w:r>
    </w:p>
    <w:p>
      <w:pPr>
        <w:pStyle w:val="ListParagraph"/>
        <w:numPr>
          <w:ilvl w:val="0"/>
          <w:numId w:val="29"/>
        </w:numPr>
        <w:tabs>
          <w:tab w:val="clear" w:pos="567"/>
        </w:tabs>
        <w:spacing w:line="240" w:lineRule="auto"/>
        <w:ind w:left="567" w:hanging="567"/>
        <w:rPr>
          <w:lang w:val="et-EE"/>
        </w:rPr>
      </w:pPr>
      <w:r>
        <w:rPr>
          <w:szCs w:val="22"/>
          <w:lang w:val="et-EE"/>
        </w:rPr>
        <w:t>Vee, õunamahla või pehme toidu koguse, mida Sephience’ile lisada</w:t>
      </w:r>
    </w:p>
    <w:p>
      <w:pPr>
        <w:pStyle w:val="ListParagraph"/>
        <w:numPr>
          <w:ilvl w:val="0"/>
          <w:numId w:val="29"/>
        </w:numPr>
        <w:tabs>
          <w:tab w:val="clear" w:pos="567"/>
        </w:tabs>
        <w:spacing w:line="240" w:lineRule="auto"/>
        <w:ind w:left="567" w:hanging="567"/>
        <w:rPr>
          <w:lang w:val="et-EE"/>
        </w:rPr>
      </w:pPr>
      <w:r>
        <w:rPr>
          <w:szCs w:val="22"/>
          <w:lang w:val="et-EE"/>
        </w:rPr>
        <w:t>Kogus, mida peate määratud annuse jaoks võtma</w:t>
      </w:r>
    </w:p>
    <w:p>
      <w:pPr>
        <w:pStyle w:val="ListParagraph"/>
        <w:numPr>
          <w:ilvl w:val="0"/>
          <w:numId w:val="29"/>
        </w:numPr>
        <w:tabs>
          <w:tab w:val="clear" w:pos="567"/>
        </w:tabs>
        <w:spacing w:line="240" w:lineRule="auto"/>
        <w:ind w:left="567" w:hanging="567"/>
        <w:rPr>
          <w:lang w:val="et-EE"/>
        </w:rPr>
      </w:pPr>
      <w:r>
        <w:rPr>
          <w:szCs w:val="22"/>
          <w:lang w:val="et-EE"/>
        </w:rPr>
        <w:t>Vajaduse korral võib Sephience’i manustada enteraalse sondi kaudu. Üksikasju selle kohta, kuidas seda teha, küsige oma arstilt, apteekrilt või meditsiiniõelt.</w:t>
      </w:r>
    </w:p>
    <w:p>
      <w:pPr>
        <w:tabs>
          <w:tab w:val="clear" w:pos="567"/>
        </w:tabs>
        <w:spacing w:line="240" w:lineRule="auto"/>
        <w:rPr>
          <w:lang w:val="et-EE"/>
        </w:rPr>
      </w:pPr>
    </w:p>
    <w:p>
      <w:pPr>
        <w:tabs>
          <w:tab w:val="clear" w:pos="567"/>
        </w:tabs>
        <w:spacing w:line="240" w:lineRule="auto"/>
        <w:rPr>
          <w:b/>
          <w:bCs/>
          <w:lang w:val="et-EE"/>
        </w:rPr>
      </w:pPr>
      <w:r>
        <w:rPr>
          <w:b/>
          <w:bCs/>
          <w:szCs w:val="22"/>
          <w:lang w:val="et-EE"/>
        </w:rPr>
        <w:t>Annuserühmi on vanuse ja kaalu põhjal 4.</w:t>
      </w:r>
    </w:p>
    <w:p>
      <w:pPr>
        <w:keepNext/>
        <w:tabs>
          <w:tab w:val="clear" w:pos="567"/>
        </w:tabs>
        <w:spacing w:line="240" w:lineRule="auto"/>
        <w:rPr>
          <w:b/>
          <w:bCs/>
          <w:szCs w:val="22"/>
          <w:lang w:val="et-EE"/>
        </w:rPr>
      </w:pPr>
      <w:r>
        <w:rPr>
          <w:b/>
          <w:bCs/>
          <w:szCs w:val="22"/>
          <w:lang w:val="et-EE"/>
        </w:rPr>
        <w:t>1.</w:t>
      </w:r>
      <w:r>
        <w:rPr>
          <w:b/>
          <w:bCs/>
          <w:szCs w:val="22"/>
          <w:lang w:val="et-EE"/>
        </w:rPr>
        <w:tab/>
        <w:t>Alla 12 kuu vanustele ja alla 16 kg kaaluvatele imikutele (vt tabel 1)</w:t>
      </w:r>
      <w:r>
        <w:rPr>
          <w:b/>
          <w:bCs/>
          <w:szCs w:val="22"/>
          <w:lang w:val="et-EE"/>
        </w:rPr>
        <w:fldChar w:fldCharType="begin"/>
      </w:r>
      <w:r>
        <w:rPr>
          <w:b/>
          <w:bCs/>
          <w:szCs w:val="22"/>
          <w:lang w:val="et-EE"/>
        </w:rPr>
        <w:instrText xml:space="preserve"> DOCVARIABLE vault_nd_8ae7d81b-5069-42a5-9d53-daf0b9a35204 \* MERGEFORMAT </w:instrText>
      </w:r>
      <w:r>
        <w:rPr>
          <w:b/>
          <w:bCs/>
          <w:szCs w:val="22"/>
          <w:lang w:val="et-EE"/>
        </w:rPr>
        <w:fldChar w:fldCharType="separate"/>
      </w:r>
      <w:r>
        <w:rPr>
          <w:b/>
          <w:bCs/>
          <w:szCs w:val="22"/>
          <w:lang w:val="et-EE"/>
        </w:rPr>
        <w:t xml:space="preserve"> </w:t>
      </w:r>
      <w:r>
        <w:rPr>
          <w:b/>
          <w:bCs/>
          <w:szCs w:val="22"/>
          <w:lang w:val="et-EE"/>
        </w:rPr>
        <w:fldChar w:fldCharType="end"/>
      </w:r>
      <w:bookmarkStart w:id="9" w:name="_Hlk181635342"/>
      <w:bookmarkStart w:id="10" w:name="_Hlk181281461"/>
    </w:p>
    <w:p>
      <w:pPr>
        <w:pStyle w:val="ListParagraph"/>
        <w:numPr>
          <w:ilvl w:val="0"/>
          <w:numId w:val="31"/>
        </w:numPr>
        <w:tabs>
          <w:tab w:val="clear" w:pos="567"/>
        </w:tabs>
        <w:spacing w:line="240" w:lineRule="auto"/>
        <w:ind w:left="567" w:hanging="567"/>
        <w:rPr>
          <w:bCs/>
          <w:szCs w:val="22"/>
          <w:lang w:val="et-EE"/>
        </w:rPr>
      </w:pPr>
      <w:r>
        <w:rPr>
          <w:szCs w:val="22"/>
          <w:lang w:val="et-EE"/>
        </w:rPr>
        <w:t xml:space="preserve">Võtke seda ravimit täpselt nii, nagu arst on teile öelnud, vastavalt määratud annusele. </w:t>
      </w:r>
    </w:p>
    <w:p>
      <w:pPr>
        <w:pStyle w:val="ListParagraph"/>
        <w:numPr>
          <w:ilvl w:val="0"/>
          <w:numId w:val="31"/>
        </w:numPr>
        <w:tabs>
          <w:tab w:val="clear" w:pos="567"/>
        </w:tabs>
        <w:spacing w:line="240" w:lineRule="auto"/>
        <w:ind w:left="567" w:hanging="567"/>
        <w:rPr>
          <w:bCs/>
          <w:szCs w:val="22"/>
          <w:lang w:val="et-EE"/>
        </w:rPr>
      </w:pPr>
      <w:r>
        <w:rPr>
          <w:szCs w:val="22"/>
          <w:lang w:val="et-EE"/>
        </w:rPr>
        <w:t xml:space="preserve">Selles annustamisrühmas kasutatakse </w:t>
      </w:r>
      <w:r>
        <w:rPr>
          <w:b/>
          <w:bCs/>
          <w:szCs w:val="22"/>
          <w:lang w:val="et-EE"/>
        </w:rPr>
        <w:t>ühte</w:t>
      </w:r>
      <w:r>
        <w:rPr>
          <w:szCs w:val="22"/>
          <w:lang w:val="et-EE"/>
        </w:rPr>
        <w:t xml:space="preserve"> kotikest.</w:t>
      </w:r>
      <w:r>
        <w:rPr>
          <w:bCs/>
          <w:szCs w:val="22"/>
          <w:lang w:val="et-EE"/>
        </w:rPr>
        <w:fldChar w:fldCharType="begin"/>
      </w:r>
      <w:r>
        <w:rPr>
          <w:bCs/>
          <w:szCs w:val="22"/>
          <w:lang w:val="et-EE"/>
        </w:rPr>
        <w:instrText xml:space="preserve"> DOCVARIABLE vault_nd_b764d2b7-cb97-4ad5-ac3b-041325fcad0f \* MERGEFORMAT </w:instrText>
      </w:r>
      <w:r>
        <w:rPr>
          <w:bCs/>
          <w:szCs w:val="22"/>
          <w:lang w:val="et-EE"/>
        </w:rPr>
        <w:fldChar w:fldCharType="separate"/>
      </w:r>
      <w:r>
        <w:rPr>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Enne Sephience’i suukaudse pulbri kotikese avamist loksutage või koputage seda kõvale pinnale, et veenduda, et pulber on põhjas.</w:t>
      </w:r>
      <w:r>
        <w:rPr>
          <w:bCs/>
          <w:szCs w:val="22"/>
          <w:lang w:val="et-EE"/>
        </w:rPr>
        <w:fldChar w:fldCharType="begin"/>
      </w:r>
      <w:r>
        <w:rPr>
          <w:bCs/>
          <w:szCs w:val="22"/>
          <w:lang w:val="et-EE"/>
        </w:rPr>
        <w:instrText xml:space="preserve"> DOCVARIABLE vault_nd_9350b82e-89f1-46ee-90c2-7b781ef10da1 \* MERGEFORMAT </w:instrText>
      </w:r>
      <w:r>
        <w:rPr>
          <w:bCs/>
          <w:szCs w:val="22"/>
          <w:lang w:val="et-EE"/>
        </w:rPr>
        <w:fldChar w:fldCharType="separate"/>
      </w:r>
      <w:r>
        <w:rPr>
          <w:bCs/>
          <w:szCs w:val="22"/>
          <w:lang w:val="et-EE"/>
        </w:rPr>
        <w:t xml:space="preserve"> </w:t>
      </w:r>
      <w:r>
        <w:rPr>
          <w:bCs/>
          <w:szCs w:val="22"/>
          <w:lang w:val="et-EE"/>
        </w:rPr>
        <w:fldChar w:fldCharType="end"/>
      </w:r>
    </w:p>
    <w:bookmarkEnd w:id="9"/>
    <w:bookmarkEnd w:id="10"/>
    <w:p>
      <w:pPr>
        <w:pStyle w:val="ListParagraph"/>
        <w:numPr>
          <w:ilvl w:val="0"/>
          <w:numId w:val="31"/>
        </w:numPr>
        <w:tabs>
          <w:tab w:val="clear" w:pos="567"/>
        </w:tabs>
        <w:spacing w:line="240" w:lineRule="auto"/>
        <w:ind w:left="567" w:hanging="567"/>
        <w:rPr>
          <w:bCs/>
          <w:szCs w:val="22"/>
          <w:lang w:val="et-EE"/>
        </w:rPr>
      </w:pPr>
      <w:r>
        <w:rPr>
          <w:bCs/>
          <w:szCs w:val="22"/>
          <w:lang w:val="et-EE"/>
        </w:rPr>
        <w:t>Avage Sephience’i suukaudse pulbri kotike, rebides/või lõigates kotikese ülaosa ettevaatlikult.</w:t>
      </w:r>
      <w:r>
        <w:rPr>
          <w:bCs/>
          <w:szCs w:val="22"/>
          <w:lang w:val="et-EE"/>
        </w:rPr>
        <w:fldChar w:fldCharType="begin"/>
      </w:r>
      <w:r>
        <w:rPr>
          <w:bCs/>
          <w:szCs w:val="22"/>
          <w:lang w:val="et-EE"/>
        </w:rPr>
        <w:instrText xml:space="preserve"> DOCVARIABLE vault_nd_ce687b3b-003c-44b6-8bf4-bf49ce71c655 \* MERGEFORMAT </w:instrText>
      </w:r>
      <w:r>
        <w:rPr>
          <w:bCs/>
          <w:szCs w:val="22"/>
          <w:lang w:val="et-EE"/>
        </w:rPr>
        <w:fldChar w:fldCharType="separate"/>
      </w:r>
      <w:r>
        <w:rPr>
          <w:bCs/>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 xml:space="preserve">Segage </w:t>
      </w:r>
      <w:r>
        <w:rPr>
          <w:b/>
          <w:bCs/>
          <w:szCs w:val="22"/>
          <w:lang w:val="et-EE"/>
        </w:rPr>
        <w:t>üks</w:t>
      </w:r>
      <w:r>
        <w:rPr>
          <w:szCs w:val="22"/>
          <w:lang w:val="et-EE"/>
        </w:rPr>
        <w:t xml:space="preserve"> 250 mg kotike </w:t>
      </w:r>
      <w:r>
        <w:rPr>
          <w:b/>
          <w:bCs/>
          <w:szCs w:val="22"/>
          <w:lang w:val="et-EE"/>
        </w:rPr>
        <w:t>9 ml</w:t>
      </w:r>
      <w:r>
        <w:rPr>
          <w:szCs w:val="22"/>
          <w:lang w:val="et-EE"/>
        </w:rPr>
        <w:t xml:space="preserve"> vees või õunamahlas.</w:t>
      </w:r>
      <w:r>
        <w:rPr>
          <w:bCs/>
          <w:szCs w:val="22"/>
          <w:lang w:val="et-EE"/>
        </w:rPr>
        <w:fldChar w:fldCharType="begin"/>
      </w:r>
      <w:r>
        <w:rPr>
          <w:bCs/>
          <w:szCs w:val="22"/>
          <w:lang w:val="et-EE"/>
        </w:rPr>
        <w:instrText xml:space="preserve"> DOCVARIABLE vault_nd_66f41f99-f82e-4a44-8c72-955ff7f9caf8 \* MERGEFORMAT </w:instrText>
      </w:r>
      <w:r>
        <w:rPr>
          <w:bCs/>
          <w:szCs w:val="22"/>
          <w:lang w:val="et-EE"/>
        </w:rPr>
        <w:fldChar w:fldCharType="separate"/>
      </w:r>
      <w:r>
        <w:rPr>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Segage korralikult vähemalt 30 sekundit kuni segu on tükkideta.</w:t>
      </w:r>
      <w:r>
        <w:rPr>
          <w:bCs/>
          <w:szCs w:val="22"/>
          <w:lang w:val="et-EE"/>
        </w:rPr>
        <w:fldChar w:fldCharType="begin"/>
      </w:r>
      <w:r>
        <w:rPr>
          <w:bCs/>
          <w:szCs w:val="22"/>
          <w:lang w:val="et-EE"/>
        </w:rPr>
        <w:instrText xml:space="preserve"> DOCVARIABLE vault_nd_2eac8338-8f7f-4ae5-beb8-f9c0279d1c85 \* MERGEFORMAT </w:instrText>
      </w:r>
      <w:r>
        <w:rPr>
          <w:bCs/>
          <w:szCs w:val="22"/>
          <w:lang w:val="et-EE"/>
        </w:rPr>
        <w:fldChar w:fldCharType="separate"/>
      </w:r>
      <w:r>
        <w:rPr>
          <w:bCs/>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Pärast segamist manustada kohe; kui segu ei manustata kohe,</w:t>
      </w:r>
      <w:bookmarkStart w:id="11" w:name="_Hlk158714098"/>
      <w:r>
        <w:rPr>
          <w:bCs/>
          <w:szCs w:val="22"/>
          <w:lang w:val="et-EE"/>
        </w:rPr>
        <w:t xml:space="preserve"> võib seda säilitada kuni 24 tundi külmkapis (2 °C…8 °C) või 6 tundi temperatuuril alla 25 °C.</w:t>
      </w:r>
      <w:r>
        <w:rPr>
          <w:bCs/>
          <w:szCs w:val="22"/>
          <w:lang w:val="et-EE"/>
        </w:rPr>
        <w:fldChar w:fldCharType="begin"/>
      </w:r>
      <w:r>
        <w:rPr>
          <w:bCs/>
          <w:szCs w:val="22"/>
          <w:lang w:val="et-EE"/>
        </w:rPr>
        <w:instrText xml:space="preserve"> DOCVARIABLE vault_nd_2a5b3c14-2ecb-4a68-8958-e61fd30071de \* MERGEFORMAT </w:instrText>
      </w:r>
      <w:r>
        <w:rPr>
          <w:bCs/>
          <w:szCs w:val="22"/>
          <w:lang w:val="et-EE"/>
        </w:rPr>
        <w:fldChar w:fldCharType="separate"/>
      </w:r>
      <w:r>
        <w:rPr>
          <w:bCs/>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Kui valmistatud segu kohe ei manustata, tuleb seda enne manustamist uuesti segada vähemalt 30 sekundit, kuni segu on tükkideta.</w:t>
      </w:r>
      <w:r>
        <w:rPr>
          <w:bCs/>
          <w:szCs w:val="22"/>
          <w:lang w:val="et-EE"/>
        </w:rPr>
        <w:fldChar w:fldCharType="begin"/>
      </w:r>
      <w:r>
        <w:rPr>
          <w:bCs/>
          <w:szCs w:val="22"/>
          <w:lang w:val="et-EE"/>
        </w:rPr>
        <w:instrText xml:space="preserve"> DOCVARIABLE vault_nd_5094f12d-0b8f-4fa8-a6af-3720880da6aa \* MERGEFORMAT </w:instrText>
      </w:r>
      <w:r>
        <w:rPr>
          <w:bCs/>
          <w:szCs w:val="22"/>
          <w:lang w:val="et-EE"/>
        </w:rPr>
        <w:fldChar w:fldCharType="separate"/>
      </w:r>
      <w:r>
        <w:rPr>
          <w:bCs/>
          <w:szCs w:val="22"/>
          <w:lang w:val="et-EE"/>
        </w:rPr>
        <w:t xml:space="preserve"> </w:t>
      </w:r>
      <w:r>
        <w:rPr>
          <w:bCs/>
          <w:szCs w:val="22"/>
          <w:lang w:val="et-EE"/>
        </w:rPr>
        <w:fldChar w:fldCharType="end"/>
      </w:r>
    </w:p>
    <w:bookmarkEnd w:id="11"/>
    <w:p>
      <w:pPr>
        <w:pStyle w:val="ListParagraph"/>
        <w:numPr>
          <w:ilvl w:val="0"/>
          <w:numId w:val="31"/>
        </w:numPr>
        <w:tabs>
          <w:tab w:val="clear" w:pos="567"/>
        </w:tabs>
        <w:spacing w:line="240" w:lineRule="auto"/>
        <w:ind w:left="567" w:hanging="567"/>
        <w:rPr>
          <w:bCs/>
          <w:szCs w:val="22"/>
          <w:lang w:val="et-EE"/>
        </w:rPr>
      </w:pPr>
      <w:r>
        <w:rPr>
          <w:bCs/>
          <w:szCs w:val="22"/>
          <w:lang w:val="et-EE"/>
        </w:rPr>
        <w:t>Andke vajalik annus (vt tabel 1) süstlaga suhu või enteraalset sondi.</w:t>
      </w:r>
      <w:r>
        <w:rPr>
          <w:szCs w:val="22"/>
          <w:lang w:val="et-EE"/>
        </w:rPr>
        <w:fldChar w:fldCharType="begin"/>
      </w:r>
      <w:r>
        <w:rPr>
          <w:szCs w:val="22"/>
          <w:lang w:val="et-EE"/>
        </w:rPr>
        <w:instrText xml:space="preserve"> DOCVARIABLE vault_nd_feed98ae-9eb3-4cac-bd12-1b5a0607151d \* MERGEFORMAT </w:instrText>
      </w:r>
      <w:r>
        <w:rPr>
          <w:szCs w:val="22"/>
          <w:lang w:val="et-EE"/>
        </w:rPr>
        <w:fldChar w:fldCharType="separate"/>
      </w:r>
      <w:r>
        <w:rPr>
          <w:bCs/>
          <w:szCs w:val="22"/>
          <w:lang w:val="et-EE"/>
        </w:rPr>
        <w:t xml:space="preserve"> </w:t>
      </w:r>
      <w:r>
        <w:rPr>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Loputage süstalt täiendava vee või õunamahlaga (vähemalt 15 ml) ja neelake alla, et veenduda, et kogu annus on võetud.</w:t>
      </w:r>
    </w:p>
    <w:p>
      <w:pPr>
        <w:pStyle w:val="ListParagraph"/>
        <w:tabs>
          <w:tab w:val="clear" w:pos="567"/>
        </w:tabs>
        <w:spacing w:line="240" w:lineRule="auto"/>
        <w:ind w:left="567"/>
        <w:rPr>
          <w:bCs/>
          <w:szCs w:val="22"/>
          <w:lang w:val="et-EE"/>
        </w:rPr>
      </w:pPr>
    </w:p>
    <w:p>
      <w:pPr>
        <w:keepNext/>
        <w:tabs>
          <w:tab w:val="clear" w:pos="567"/>
        </w:tabs>
        <w:spacing w:line="240" w:lineRule="auto"/>
        <w:rPr>
          <w:b/>
          <w:szCs w:val="22"/>
          <w:lang w:val="et-EE"/>
        </w:rPr>
      </w:pPr>
      <w:r>
        <w:rPr>
          <w:b/>
          <w:bCs/>
          <w:szCs w:val="22"/>
          <w:lang w:val="et-EE"/>
        </w:rPr>
        <w:t>Tabel 1: Kuidas arvutada annust alla 12 kuu vanustele lastele kehakaalu järgi</w:t>
      </w:r>
      <w:r>
        <w:rPr>
          <w:b/>
          <w:szCs w:val="22"/>
          <w:lang w:val="et-EE"/>
        </w:rPr>
        <w:fldChar w:fldCharType="begin"/>
      </w:r>
      <w:r>
        <w:rPr>
          <w:b/>
          <w:szCs w:val="22"/>
          <w:lang w:val="et-EE"/>
        </w:rPr>
        <w:instrText xml:space="preserve"> DOCVARIABLE vault_nd_02b3bb82-a951-4ca6-8866-54233ef00cb2 \* MERGEFORMAT </w:instrText>
      </w:r>
      <w:r>
        <w:rPr>
          <w:b/>
          <w:szCs w:val="22"/>
          <w:lang w:val="et-EE"/>
        </w:rPr>
        <w:fldChar w:fldCharType="separate"/>
      </w:r>
      <w:r>
        <w:rPr>
          <w:b/>
          <w:bCs/>
          <w:szCs w:val="22"/>
          <w:lang w:val="et-EE"/>
        </w:rPr>
        <w:t xml:space="preserve"> </w:t>
      </w:r>
      <w:r>
        <w:rPr>
          <w:b/>
          <w:szCs w:val="22"/>
          <w:lang w:val="et-EE"/>
        </w:rPr>
        <w:fldChar w:fldCharType="end"/>
      </w:r>
    </w:p>
    <w:tbl>
      <w:tblPr>
        <w:tblStyle w:val="TableGrid"/>
        <w:tblW w:w="0" w:type="auto"/>
        <w:tblLook w:val="04A0" w:firstRow="1" w:lastRow="0" w:firstColumn="1" w:lastColumn="0" w:noHBand="0" w:noVBand="1"/>
      </w:tblPr>
      <w:tblGrid>
        <w:gridCol w:w="1271"/>
        <w:gridCol w:w="1701"/>
        <w:gridCol w:w="1985"/>
        <w:gridCol w:w="1842"/>
        <w:gridCol w:w="2262"/>
      </w:tblGrid>
      <w:tr>
        <w:tc>
          <w:tcPr>
            <w:tcW w:w="1271" w:type="dxa"/>
            <w:vMerge w:val="restart"/>
            <w:tcBorders>
              <w:top w:val="single" w:sz="4" w:space="0" w:color="auto"/>
              <w:left w:val="single" w:sz="4" w:space="0" w:color="auto"/>
              <w:bottom w:val="single" w:sz="4" w:space="0" w:color="auto"/>
              <w:right w:val="single" w:sz="4" w:space="0" w:color="auto"/>
            </w:tcBorders>
            <w:vAlign w:val="center"/>
          </w:tcPr>
          <w:p>
            <w:pPr>
              <w:keepNext/>
              <w:tabs>
                <w:tab w:val="clear" w:pos="567"/>
              </w:tabs>
              <w:spacing w:line="240" w:lineRule="auto"/>
              <w:ind w:right="-2"/>
              <w:jc w:val="center"/>
              <w:rPr>
                <w:b/>
                <w:szCs w:val="22"/>
                <w:lang w:val="et-EE"/>
              </w:rPr>
            </w:pPr>
            <w:r>
              <w:rPr>
                <w:b/>
                <w:bCs/>
                <w:szCs w:val="22"/>
                <w:lang w:val="et-EE"/>
              </w:rPr>
              <w:t>Kaal (kg)</w:t>
            </w:r>
            <w:r>
              <w:rPr>
                <w:b/>
                <w:szCs w:val="22"/>
                <w:lang w:val="et-EE"/>
              </w:rPr>
              <w:fldChar w:fldCharType="begin"/>
            </w:r>
            <w:r>
              <w:rPr>
                <w:b/>
                <w:szCs w:val="22"/>
                <w:lang w:val="et-EE"/>
              </w:rPr>
              <w:instrText xml:space="preserve"> DOCVARIABLE vault_nd_2a9c933f-5230-471e-bbbb-e15f8e2049b0 \* MERGEFORMAT </w:instrText>
            </w:r>
            <w:r>
              <w:rPr>
                <w:b/>
                <w:szCs w:val="22"/>
                <w:lang w:val="et-EE"/>
              </w:rPr>
              <w:fldChar w:fldCharType="separate"/>
            </w:r>
            <w:r>
              <w:rPr>
                <w:b/>
                <w:bCs/>
                <w:szCs w:val="22"/>
                <w:lang w:val="et-EE"/>
              </w:rPr>
              <w:t xml:space="preserve"> </w:t>
            </w:r>
            <w:r>
              <w:rPr>
                <w:b/>
                <w:szCs w:val="22"/>
                <w:lang w:val="et-EE"/>
              </w:rPr>
              <w:fldChar w:fldCharType="end"/>
            </w:r>
          </w:p>
        </w:tc>
        <w:tc>
          <w:tcPr>
            <w:tcW w:w="3686" w:type="dxa"/>
            <w:gridSpan w:val="2"/>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
                <w:szCs w:val="22"/>
                <w:lang w:val="et-EE"/>
              </w:rPr>
            </w:pPr>
            <w:r>
              <w:rPr>
                <w:b/>
                <w:bCs/>
                <w:szCs w:val="22"/>
                <w:lang w:val="et-EE"/>
              </w:rPr>
              <w:t>Annus: 7,5 mg/kg ööpäevas</w:t>
            </w:r>
            <w:r>
              <w:rPr>
                <w:b/>
                <w:szCs w:val="22"/>
                <w:lang w:val="et-EE"/>
              </w:rPr>
              <w:fldChar w:fldCharType="begin"/>
            </w:r>
            <w:r>
              <w:rPr>
                <w:b/>
                <w:szCs w:val="22"/>
                <w:lang w:val="et-EE"/>
              </w:rPr>
              <w:instrText xml:space="preserve"> DOCVARIABLE vault_nd_64683673-2605-4c6b-bccf-b218dabb2b14 \* MERGEFORMAT </w:instrText>
            </w:r>
            <w:r>
              <w:rPr>
                <w:b/>
                <w:szCs w:val="22"/>
                <w:lang w:val="et-EE"/>
              </w:rPr>
              <w:fldChar w:fldCharType="separate"/>
            </w:r>
            <w:r>
              <w:rPr>
                <w:b/>
                <w:bCs/>
                <w:szCs w:val="22"/>
                <w:lang w:val="et-EE"/>
              </w:rPr>
              <w:t xml:space="preserve"> </w:t>
            </w:r>
            <w:r>
              <w:rPr>
                <w:b/>
                <w:szCs w:val="22"/>
                <w:lang w:val="et-EE"/>
              </w:rPr>
              <w:fldChar w:fldCharType="end"/>
            </w:r>
          </w:p>
        </w:tc>
        <w:tc>
          <w:tcPr>
            <w:tcW w:w="4104" w:type="dxa"/>
            <w:gridSpan w:val="2"/>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
                <w:szCs w:val="22"/>
                <w:lang w:val="et-EE"/>
              </w:rPr>
            </w:pPr>
            <w:r>
              <w:rPr>
                <w:b/>
                <w:bCs/>
                <w:szCs w:val="22"/>
                <w:lang w:val="et-EE"/>
              </w:rPr>
              <w:t>Annus: 15 mg/kg ööpäevas</w:t>
            </w:r>
            <w:r>
              <w:rPr>
                <w:b/>
                <w:szCs w:val="22"/>
                <w:lang w:val="et-EE"/>
              </w:rPr>
              <w:fldChar w:fldCharType="begin"/>
            </w:r>
            <w:r>
              <w:rPr>
                <w:b/>
                <w:szCs w:val="22"/>
                <w:lang w:val="et-EE"/>
              </w:rPr>
              <w:instrText xml:space="preserve"> DOCVARIABLE vault_nd_11534c28-0193-446e-bff2-d5450ebb9f8a \* MERGEFORMAT </w:instrText>
            </w:r>
            <w:r>
              <w:rPr>
                <w:b/>
                <w:szCs w:val="22"/>
                <w:lang w:val="et-EE"/>
              </w:rPr>
              <w:fldChar w:fldCharType="separate"/>
            </w:r>
            <w:r>
              <w:rPr>
                <w:b/>
                <w:bCs/>
                <w:szCs w:val="22"/>
                <w:lang w:val="et-EE"/>
              </w:rPr>
              <w:t xml:space="preserve"> </w:t>
            </w:r>
            <w:r>
              <w:rPr>
                <w:b/>
                <w:szCs w:val="22"/>
                <w:lang w:val="et-EE"/>
              </w:rPr>
              <w:fldChar w:fldCharType="end"/>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rPr>
                <w:b/>
                <w:szCs w:val="22"/>
                <w:lang w:val="et-EE"/>
              </w:rPr>
            </w:pPr>
          </w:p>
        </w:tc>
        <w:tc>
          <w:tcPr>
            <w:tcW w:w="3686" w:type="dxa"/>
            <w:gridSpan w:val="2"/>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
                <w:szCs w:val="22"/>
                <w:lang w:val="et-EE"/>
              </w:rPr>
            </w:pPr>
            <w:r>
              <w:rPr>
                <w:b/>
                <w:bCs/>
                <w:szCs w:val="22"/>
                <w:lang w:val="et-EE"/>
              </w:rPr>
              <w:t>Vanus: 0 kuni vähem kui 6 kuud</w:t>
            </w:r>
            <w:r>
              <w:rPr>
                <w:b/>
                <w:szCs w:val="22"/>
                <w:lang w:val="et-EE"/>
              </w:rPr>
              <w:fldChar w:fldCharType="begin"/>
            </w:r>
            <w:r>
              <w:rPr>
                <w:b/>
                <w:szCs w:val="22"/>
                <w:lang w:val="et-EE"/>
              </w:rPr>
              <w:instrText xml:space="preserve"> DOCVARIABLE vault_nd_12cdce12-e340-4089-bd3a-8f3f495faf6f \* MERGEFORMAT </w:instrText>
            </w:r>
            <w:r>
              <w:rPr>
                <w:b/>
                <w:szCs w:val="22"/>
                <w:lang w:val="et-EE"/>
              </w:rPr>
              <w:fldChar w:fldCharType="separate"/>
            </w:r>
            <w:r>
              <w:rPr>
                <w:b/>
                <w:bCs/>
                <w:szCs w:val="22"/>
                <w:lang w:val="et-EE"/>
              </w:rPr>
              <w:t xml:space="preserve"> </w:t>
            </w:r>
            <w:r>
              <w:rPr>
                <w:b/>
                <w:szCs w:val="22"/>
                <w:lang w:val="et-EE"/>
              </w:rPr>
              <w:fldChar w:fldCharType="end"/>
            </w:r>
          </w:p>
        </w:tc>
        <w:tc>
          <w:tcPr>
            <w:tcW w:w="4104" w:type="dxa"/>
            <w:gridSpan w:val="2"/>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
                <w:szCs w:val="22"/>
                <w:lang w:val="et-EE"/>
              </w:rPr>
            </w:pPr>
            <w:r>
              <w:rPr>
                <w:b/>
                <w:bCs/>
                <w:szCs w:val="22"/>
                <w:lang w:val="et-EE"/>
              </w:rPr>
              <w:t>Vanus: 6 kuud kuni vähem kui 12 kuud</w:t>
            </w:r>
            <w:r>
              <w:rPr>
                <w:b/>
                <w:szCs w:val="22"/>
                <w:lang w:val="et-EE"/>
              </w:rPr>
              <w:fldChar w:fldCharType="begin"/>
            </w:r>
            <w:r>
              <w:rPr>
                <w:b/>
                <w:szCs w:val="22"/>
                <w:lang w:val="et-EE"/>
              </w:rPr>
              <w:instrText xml:space="preserve"> DOCVARIABLE vault_nd_b27496c1-98a4-48c7-bb77-70895b16f909 \* MERGEFORMAT </w:instrText>
            </w:r>
            <w:r>
              <w:rPr>
                <w:b/>
                <w:szCs w:val="22"/>
                <w:lang w:val="et-EE"/>
              </w:rPr>
              <w:fldChar w:fldCharType="separate"/>
            </w:r>
            <w:r>
              <w:rPr>
                <w:b/>
                <w:bCs/>
                <w:szCs w:val="22"/>
                <w:lang w:val="et-EE"/>
              </w:rPr>
              <w:t xml:space="preserve"> </w:t>
            </w:r>
            <w:r>
              <w:rPr>
                <w:b/>
                <w:szCs w:val="22"/>
                <w:lang w:val="et-EE"/>
              </w:rPr>
              <w:fldChar w:fldCharType="end"/>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rPr>
                <w:b/>
                <w:szCs w:val="22"/>
                <w:lang w:val="et-EE"/>
              </w:rPr>
            </w:pPr>
          </w:p>
        </w:tc>
        <w:tc>
          <w:tcPr>
            <w:tcW w:w="170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
                <w:szCs w:val="22"/>
                <w:lang w:val="et-EE"/>
              </w:rPr>
            </w:pPr>
            <w:r>
              <w:rPr>
                <w:b/>
                <w:bCs/>
                <w:szCs w:val="22"/>
                <w:lang w:val="et-EE"/>
              </w:rPr>
              <w:t>250 mg kotikeste arv</w:t>
            </w:r>
            <w:r>
              <w:rPr>
                <w:b/>
                <w:szCs w:val="22"/>
                <w:lang w:val="et-EE"/>
              </w:rPr>
              <w:fldChar w:fldCharType="begin"/>
            </w:r>
            <w:r>
              <w:rPr>
                <w:b/>
                <w:szCs w:val="22"/>
                <w:lang w:val="et-EE"/>
              </w:rPr>
              <w:instrText xml:space="preserve"> DOCVARIABLE vault_nd_80b71cef-58db-48ee-b8c5-2a81d1e3d79b \* MERGEFORMAT </w:instrText>
            </w:r>
            <w:r>
              <w:rPr>
                <w:b/>
                <w:szCs w:val="22"/>
                <w:lang w:val="et-EE"/>
              </w:rPr>
              <w:fldChar w:fldCharType="separate"/>
            </w:r>
            <w:r>
              <w:rPr>
                <w:b/>
                <w:bCs/>
                <w:szCs w:val="22"/>
                <w:lang w:val="et-EE"/>
              </w:rPr>
              <w:t xml:space="preserve"> </w:t>
            </w:r>
            <w:r>
              <w:rPr>
                <w:b/>
                <w:szCs w:val="22"/>
                <w:lang w:val="et-EE"/>
              </w:rPr>
              <w:fldChar w:fldCharType="end"/>
            </w:r>
          </w:p>
        </w:tc>
        <w:tc>
          <w:tcPr>
            <w:tcW w:w="1985"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
                <w:szCs w:val="22"/>
                <w:lang w:val="et-EE"/>
              </w:rPr>
            </w:pPr>
            <w:r>
              <w:rPr>
                <w:b/>
                <w:bCs/>
                <w:szCs w:val="22"/>
                <w:lang w:val="et-EE"/>
              </w:rPr>
              <w:t>Manustatava annuse maht (ml)</w:t>
            </w:r>
            <w:r>
              <w:rPr>
                <w:b/>
                <w:szCs w:val="22"/>
                <w:lang w:val="et-EE"/>
              </w:rPr>
              <w:fldChar w:fldCharType="begin"/>
            </w:r>
            <w:r>
              <w:rPr>
                <w:b/>
                <w:szCs w:val="22"/>
                <w:lang w:val="et-EE"/>
              </w:rPr>
              <w:instrText xml:space="preserve"> DOCVARIABLE vault_nd_299d02ca-5d7f-4a9f-af42-4812aa893dce \* MERGEFORMAT </w:instrText>
            </w:r>
            <w:r>
              <w:rPr>
                <w:b/>
                <w:szCs w:val="22"/>
                <w:lang w:val="et-EE"/>
              </w:rPr>
              <w:fldChar w:fldCharType="separate"/>
            </w:r>
            <w:r>
              <w:rPr>
                <w:b/>
                <w:bCs/>
                <w:szCs w:val="22"/>
                <w:lang w:val="et-EE"/>
              </w:rPr>
              <w:t xml:space="preserve"> </w:t>
            </w:r>
            <w:r>
              <w:rPr>
                <w:b/>
                <w:szCs w:val="22"/>
                <w:lang w:val="et-EE"/>
              </w:rPr>
              <w:fldChar w:fldCharType="end"/>
            </w:r>
          </w:p>
        </w:tc>
        <w:tc>
          <w:tcPr>
            <w:tcW w:w="184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
                <w:szCs w:val="22"/>
                <w:lang w:val="et-EE"/>
              </w:rPr>
            </w:pPr>
            <w:r>
              <w:rPr>
                <w:b/>
                <w:bCs/>
                <w:szCs w:val="22"/>
                <w:lang w:val="et-EE"/>
              </w:rPr>
              <w:t>250 mg kotikeste arv</w:t>
            </w:r>
            <w:r>
              <w:rPr>
                <w:b/>
                <w:szCs w:val="22"/>
                <w:lang w:val="et-EE"/>
              </w:rPr>
              <w:fldChar w:fldCharType="begin"/>
            </w:r>
            <w:r>
              <w:rPr>
                <w:b/>
                <w:szCs w:val="22"/>
                <w:lang w:val="et-EE"/>
              </w:rPr>
              <w:instrText xml:space="preserve"> DOCVARIABLE vault_nd_80b71cef-58db-48ee-b8c5-2a81d1e3d79b \* MERGEFORMAT </w:instrText>
            </w:r>
            <w:r>
              <w:rPr>
                <w:b/>
                <w:szCs w:val="22"/>
                <w:lang w:val="et-EE"/>
              </w:rPr>
              <w:fldChar w:fldCharType="separate"/>
            </w:r>
            <w:r>
              <w:rPr>
                <w:b/>
                <w:bCs/>
                <w:szCs w:val="22"/>
                <w:lang w:val="et-EE"/>
              </w:rPr>
              <w:t xml:space="preserve"> </w:t>
            </w:r>
            <w:r>
              <w:rPr>
                <w:b/>
                <w:szCs w:val="22"/>
                <w:lang w:val="et-EE"/>
              </w:rPr>
              <w:fldChar w:fldCharType="end"/>
            </w:r>
            <w:r>
              <w:rPr>
                <w:b/>
                <w:szCs w:val="22"/>
                <w:lang w:val="et-EE"/>
              </w:rPr>
              <w:fldChar w:fldCharType="begin"/>
            </w:r>
            <w:r>
              <w:rPr>
                <w:b/>
                <w:szCs w:val="22"/>
                <w:lang w:val="et-EE"/>
              </w:rPr>
              <w:instrText xml:space="preserve"> DOCVARIABLE vault_nd_33a7cc01-2895-4430-8238-6e63672b4bc3 \* MERGEFORMAT </w:instrText>
            </w:r>
            <w:r>
              <w:rPr>
                <w:b/>
                <w:szCs w:val="22"/>
                <w:lang w:val="et-EE"/>
              </w:rPr>
              <w:fldChar w:fldCharType="separate"/>
            </w:r>
            <w:r>
              <w:rPr>
                <w:b/>
                <w:bCs/>
                <w:szCs w:val="22"/>
                <w:lang w:val="et-EE"/>
              </w:rPr>
              <w:t xml:space="preserve"> </w:t>
            </w:r>
            <w:r>
              <w:rPr>
                <w:b/>
                <w:szCs w:val="22"/>
                <w:lang w:val="et-EE"/>
              </w:rPr>
              <w:fldChar w:fldCharType="end"/>
            </w:r>
          </w:p>
        </w:tc>
        <w:tc>
          <w:tcPr>
            <w:tcW w:w="226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
                <w:szCs w:val="22"/>
                <w:lang w:val="et-EE"/>
              </w:rPr>
            </w:pPr>
            <w:r>
              <w:rPr>
                <w:b/>
                <w:bCs/>
                <w:szCs w:val="22"/>
                <w:lang w:val="et-EE"/>
              </w:rPr>
              <w:t>Manustatava annuse maht (ml)</w:t>
            </w:r>
            <w:r>
              <w:rPr>
                <w:b/>
                <w:szCs w:val="22"/>
                <w:lang w:val="et-EE"/>
              </w:rPr>
              <w:fldChar w:fldCharType="begin"/>
            </w:r>
            <w:r>
              <w:rPr>
                <w:b/>
                <w:szCs w:val="22"/>
                <w:lang w:val="et-EE"/>
              </w:rPr>
              <w:instrText xml:space="preserve"> DOCVARIABLE vault_nd_00ad94a8-75c6-4e2b-8a8d-27032cad7946 \* MERGEFORMAT </w:instrText>
            </w:r>
            <w:r>
              <w:rPr>
                <w:b/>
                <w:szCs w:val="22"/>
                <w:lang w:val="et-EE"/>
              </w:rPr>
              <w:fldChar w:fldCharType="separate"/>
            </w:r>
            <w:r>
              <w:rPr>
                <w:b/>
                <w:bCs/>
                <w:szCs w:val="22"/>
                <w:lang w:val="et-EE"/>
              </w:rPr>
              <w:t xml:space="preserve"> </w:t>
            </w:r>
            <w:r>
              <w:rPr>
                <w:b/>
                <w:szCs w:val="22"/>
                <w:lang w:val="et-EE"/>
              </w:rPr>
              <w:fldChar w:fldCharType="end"/>
            </w:r>
          </w:p>
        </w:tc>
      </w:tr>
      <w:tr>
        <w:tc>
          <w:tcPr>
            <w:tcW w:w="127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2</w:t>
            </w:r>
            <w:r>
              <w:rPr>
                <w:bCs/>
                <w:szCs w:val="22"/>
                <w:lang w:val="et-EE"/>
              </w:rPr>
              <w:fldChar w:fldCharType="begin"/>
            </w:r>
            <w:r>
              <w:rPr>
                <w:bCs/>
                <w:szCs w:val="22"/>
                <w:lang w:val="et-EE"/>
              </w:rPr>
              <w:instrText xml:space="preserve"> DOCVARIABLE VAULT_ND_e3f90365-5fa1-4d7c-afcc-6f57569b6fa5 \* MERGEFORMAT </w:instrText>
            </w:r>
            <w:r>
              <w:rPr>
                <w:bCs/>
                <w:szCs w:val="22"/>
                <w:lang w:val="et-EE"/>
              </w:rPr>
              <w:fldChar w:fldCharType="separate"/>
            </w:r>
            <w:r>
              <w:rPr>
                <w:bCs/>
                <w:szCs w:val="22"/>
                <w:lang w:val="et-EE"/>
              </w:rPr>
              <w:t xml:space="preserve"> </w:t>
            </w:r>
            <w:r>
              <w:rPr>
                <w:bCs/>
                <w:szCs w:val="22"/>
                <w:lang w:val="et-EE"/>
              </w:rPr>
              <w:fldChar w:fldCharType="end"/>
            </w:r>
          </w:p>
        </w:tc>
        <w:tc>
          <w:tcPr>
            <w:tcW w:w="170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1985"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0,6</w:t>
            </w:r>
            <w:r>
              <w:rPr>
                <w:bCs/>
                <w:szCs w:val="22"/>
                <w:lang w:val="et-EE"/>
              </w:rPr>
              <w:fldChar w:fldCharType="begin"/>
            </w:r>
            <w:r>
              <w:rPr>
                <w:bCs/>
                <w:szCs w:val="22"/>
                <w:lang w:val="et-EE"/>
              </w:rPr>
              <w:instrText xml:space="preserve"> DOCVARIABLE VAULT_ND_bae5ec7a-d09a-4733-87ce-6c72790ac5f8 \* MERGEFORMAT </w:instrText>
            </w:r>
            <w:r>
              <w:rPr>
                <w:bCs/>
                <w:szCs w:val="22"/>
                <w:lang w:val="et-EE"/>
              </w:rPr>
              <w:fldChar w:fldCharType="separate"/>
            </w:r>
            <w:r>
              <w:rPr>
                <w:bCs/>
                <w:szCs w:val="22"/>
                <w:lang w:val="et-EE"/>
              </w:rPr>
              <w:t xml:space="preserve"> </w:t>
            </w:r>
            <w:r>
              <w:rPr>
                <w:bCs/>
                <w:szCs w:val="22"/>
                <w:lang w:val="et-EE"/>
              </w:rPr>
              <w:fldChar w:fldCharType="end"/>
            </w:r>
          </w:p>
        </w:tc>
        <w:tc>
          <w:tcPr>
            <w:tcW w:w="184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226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1,2</w:t>
            </w:r>
            <w:r>
              <w:rPr>
                <w:color w:val="000000"/>
                <w:szCs w:val="22"/>
                <w:lang w:val="et-EE"/>
              </w:rPr>
              <w:fldChar w:fldCharType="begin"/>
            </w:r>
            <w:r>
              <w:rPr>
                <w:color w:val="000000"/>
                <w:szCs w:val="22"/>
                <w:lang w:val="et-EE"/>
              </w:rPr>
              <w:instrText xml:space="preserve"> DOCVARIABLE VAULT_ND_be3f3552-0b53-4366-b243-71330e7052cc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27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3</w:t>
            </w:r>
            <w:r>
              <w:rPr>
                <w:bCs/>
                <w:szCs w:val="22"/>
                <w:lang w:val="et-EE"/>
              </w:rPr>
              <w:fldChar w:fldCharType="begin"/>
            </w:r>
            <w:r>
              <w:rPr>
                <w:bCs/>
                <w:szCs w:val="22"/>
                <w:lang w:val="et-EE"/>
              </w:rPr>
              <w:instrText xml:space="preserve"> DOCVARIABLE VAULT_ND_4180920b-ea28-4eb0-b208-4e747eb28be5 \* MERGEFORMAT </w:instrText>
            </w:r>
            <w:r>
              <w:rPr>
                <w:bCs/>
                <w:szCs w:val="22"/>
                <w:lang w:val="et-EE"/>
              </w:rPr>
              <w:fldChar w:fldCharType="separate"/>
            </w:r>
            <w:r>
              <w:rPr>
                <w:bCs/>
                <w:szCs w:val="22"/>
                <w:lang w:val="et-EE"/>
              </w:rPr>
              <w:t xml:space="preserve"> </w:t>
            </w:r>
            <w:r>
              <w:rPr>
                <w:bCs/>
                <w:szCs w:val="22"/>
                <w:lang w:val="et-EE"/>
              </w:rPr>
              <w:fldChar w:fldCharType="end"/>
            </w:r>
          </w:p>
        </w:tc>
        <w:tc>
          <w:tcPr>
            <w:tcW w:w="170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1985"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0,9</w:t>
            </w:r>
            <w:r>
              <w:rPr>
                <w:bCs/>
                <w:szCs w:val="22"/>
                <w:lang w:val="et-EE"/>
              </w:rPr>
              <w:fldChar w:fldCharType="begin"/>
            </w:r>
            <w:r>
              <w:rPr>
                <w:bCs/>
                <w:szCs w:val="22"/>
                <w:lang w:val="et-EE"/>
              </w:rPr>
              <w:instrText xml:space="preserve"> DOCVARIABLE VAULT_ND_09fb7827-7543-4d86-abdc-8c3e34529f02 \* MERGEFORMAT </w:instrText>
            </w:r>
            <w:r>
              <w:rPr>
                <w:bCs/>
                <w:szCs w:val="22"/>
                <w:lang w:val="et-EE"/>
              </w:rPr>
              <w:fldChar w:fldCharType="separate"/>
            </w:r>
            <w:r>
              <w:rPr>
                <w:bCs/>
                <w:szCs w:val="22"/>
                <w:lang w:val="et-EE"/>
              </w:rPr>
              <w:t xml:space="preserve"> </w:t>
            </w:r>
            <w:r>
              <w:rPr>
                <w:bCs/>
                <w:szCs w:val="22"/>
                <w:lang w:val="et-EE"/>
              </w:rPr>
              <w:fldChar w:fldCharType="end"/>
            </w:r>
          </w:p>
        </w:tc>
        <w:tc>
          <w:tcPr>
            <w:tcW w:w="184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226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1,8</w:t>
            </w:r>
            <w:r>
              <w:rPr>
                <w:color w:val="000000"/>
                <w:szCs w:val="22"/>
                <w:lang w:val="et-EE"/>
              </w:rPr>
              <w:fldChar w:fldCharType="begin"/>
            </w:r>
            <w:r>
              <w:rPr>
                <w:color w:val="000000"/>
                <w:szCs w:val="22"/>
                <w:lang w:val="et-EE"/>
              </w:rPr>
              <w:instrText xml:space="preserve"> DOCVARIABLE VAULT_ND_146c7b96-f906-495a-8cbb-e1c8c9a1cc93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27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4</w:t>
            </w:r>
            <w:r>
              <w:rPr>
                <w:bCs/>
                <w:szCs w:val="22"/>
                <w:lang w:val="et-EE"/>
              </w:rPr>
              <w:fldChar w:fldCharType="begin"/>
            </w:r>
            <w:r>
              <w:rPr>
                <w:bCs/>
                <w:szCs w:val="22"/>
                <w:lang w:val="et-EE"/>
              </w:rPr>
              <w:instrText xml:space="preserve"> DOCVARIABLE VAULT_ND_6015a991-fdc8-40a3-bda7-b6d7178bcca1 \* MERGEFORMAT </w:instrText>
            </w:r>
            <w:r>
              <w:rPr>
                <w:bCs/>
                <w:szCs w:val="22"/>
                <w:lang w:val="et-EE"/>
              </w:rPr>
              <w:fldChar w:fldCharType="separate"/>
            </w:r>
            <w:r>
              <w:rPr>
                <w:bCs/>
                <w:szCs w:val="22"/>
                <w:lang w:val="et-EE"/>
              </w:rPr>
              <w:t xml:space="preserve"> </w:t>
            </w:r>
            <w:r>
              <w:rPr>
                <w:bCs/>
                <w:szCs w:val="22"/>
                <w:lang w:val="et-EE"/>
              </w:rPr>
              <w:fldChar w:fldCharType="end"/>
            </w:r>
          </w:p>
        </w:tc>
        <w:tc>
          <w:tcPr>
            <w:tcW w:w="170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1985"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1,2</w:t>
            </w:r>
            <w:r>
              <w:rPr>
                <w:bCs/>
                <w:szCs w:val="22"/>
                <w:lang w:val="et-EE"/>
              </w:rPr>
              <w:fldChar w:fldCharType="begin"/>
            </w:r>
            <w:r>
              <w:rPr>
                <w:bCs/>
                <w:szCs w:val="22"/>
                <w:lang w:val="et-EE"/>
              </w:rPr>
              <w:instrText xml:space="preserve"> DOCVARIABLE VAULT_ND_f6328213-bd93-4152-bf42-9699d06167b7 \* MERGEFORMAT </w:instrText>
            </w:r>
            <w:r>
              <w:rPr>
                <w:bCs/>
                <w:szCs w:val="22"/>
                <w:lang w:val="et-EE"/>
              </w:rPr>
              <w:fldChar w:fldCharType="separate"/>
            </w:r>
            <w:r>
              <w:rPr>
                <w:bCs/>
                <w:szCs w:val="22"/>
                <w:lang w:val="et-EE"/>
              </w:rPr>
              <w:t xml:space="preserve"> </w:t>
            </w:r>
            <w:r>
              <w:rPr>
                <w:bCs/>
                <w:szCs w:val="22"/>
                <w:lang w:val="et-EE"/>
              </w:rPr>
              <w:fldChar w:fldCharType="end"/>
            </w:r>
          </w:p>
        </w:tc>
        <w:tc>
          <w:tcPr>
            <w:tcW w:w="184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226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2,4</w:t>
            </w:r>
            <w:r>
              <w:rPr>
                <w:color w:val="000000"/>
                <w:szCs w:val="22"/>
                <w:lang w:val="et-EE"/>
              </w:rPr>
              <w:fldChar w:fldCharType="begin"/>
            </w:r>
            <w:r>
              <w:rPr>
                <w:color w:val="000000"/>
                <w:szCs w:val="22"/>
                <w:lang w:val="et-EE"/>
              </w:rPr>
              <w:instrText xml:space="preserve"> DOCVARIABLE VAULT_ND_c074ff35-4558-4b7e-852c-9260f52c5e60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27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5</w:t>
            </w:r>
            <w:r>
              <w:rPr>
                <w:bCs/>
                <w:szCs w:val="22"/>
                <w:lang w:val="et-EE"/>
              </w:rPr>
              <w:fldChar w:fldCharType="begin"/>
            </w:r>
            <w:r>
              <w:rPr>
                <w:bCs/>
                <w:szCs w:val="22"/>
                <w:lang w:val="et-EE"/>
              </w:rPr>
              <w:instrText xml:space="preserve"> DOCVARIABLE VAULT_ND_604073b9-ec64-439d-96ed-c73aed98274c \* MERGEFORMAT </w:instrText>
            </w:r>
            <w:r>
              <w:rPr>
                <w:bCs/>
                <w:szCs w:val="22"/>
                <w:lang w:val="et-EE"/>
              </w:rPr>
              <w:fldChar w:fldCharType="separate"/>
            </w:r>
            <w:r>
              <w:rPr>
                <w:bCs/>
                <w:szCs w:val="22"/>
                <w:lang w:val="et-EE"/>
              </w:rPr>
              <w:t xml:space="preserve"> </w:t>
            </w:r>
            <w:r>
              <w:rPr>
                <w:bCs/>
                <w:szCs w:val="22"/>
                <w:lang w:val="et-EE"/>
              </w:rPr>
              <w:fldChar w:fldCharType="end"/>
            </w:r>
          </w:p>
        </w:tc>
        <w:tc>
          <w:tcPr>
            <w:tcW w:w="170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1985"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1,5</w:t>
            </w:r>
            <w:r>
              <w:rPr>
                <w:bCs/>
                <w:szCs w:val="22"/>
                <w:lang w:val="et-EE"/>
              </w:rPr>
              <w:fldChar w:fldCharType="begin"/>
            </w:r>
            <w:r>
              <w:rPr>
                <w:bCs/>
                <w:szCs w:val="22"/>
                <w:lang w:val="et-EE"/>
              </w:rPr>
              <w:instrText xml:space="preserve"> DOCVARIABLE VAULT_ND_8debd4f2-5d3e-4e1c-bf18-2abd2a4db715 \* MERGEFORMAT </w:instrText>
            </w:r>
            <w:r>
              <w:rPr>
                <w:bCs/>
                <w:szCs w:val="22"/>
                <w:lang w:val="et-EE"/>
              </w:rPr>
              <w:fldChar w:fldCharType="separate"/>
            </w:r>
            <w:r>
              <w:rPr>
                <w:bCs/>
                <w:szCs w:val="22"/>
                <w:lang w:val="et-EE"/>
              </w:rPr>
              <w:t xml:space="preserve"> </w:t>
            </w:r>
            <w:r>
              <w:rPr>
                <w:bCs/>
                <w:szCs w:val="22"/>
                <w:lang w:val="et-EE"/>
              </w:rPr>
              <w:fldChar w:fldCharType="end"/>
            </w:r>
          </w:p>
        </w:tc>
        <w:tc>
          <w:tcPr>
            <w:tcW w:w="184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226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3</w:t>
            </w:r>
            <w:r>
              <w:rPr>
                <w:color w:val="000000"/>
                <w:szCs w:val="22"/>
                <w:lang w:val="et-EE"/>
              </w:rPr>
              <w:fldChar w:fldCharType="begin"/>
            </w:r>
            <w:r>
              <w:rPr>
                <w:color w:val="000000"/>
                <w:szCs w:val="22"/>
                <w:lang w:val="et-EE"/>
              </w:rPr>
              <w:instrText xml:space="preserve"> DOCVARIABLE VAULT_ND_55da64a0-0098-497c-ae08-2f170b3b609f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27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6</w:t>
            </w:r>
            <w:r>
              <w:rPr>
                <w:bCs/>
                <w:szCs w:val="22"/>
                <w:lang w:val="et-EE"/>
              </w:rPr>
              <w:fldChar w:fldCharType="begin"/>
            </w:r>
            <w:r>
              <w:rPr>
                <w:bCs/>
                <w:szCs w:val="22"/>
                <w:lang w:val="et-EE"/>
              </w:rPr>
              <w:instrText xml:space="preserve"> DOCVARIABLE VAULT_ND_893c6aff-1720-4eb7-ab0c-c174cb901bf2 \* MERGEFORMAT </w:instrText>
            </w:r>
            <w:r>
              <w:rPr>
                <w:bCs/>
                <w:szCs w:val="22"/>
                <w:lang w:val="et-EE"/>
              </w:rPr>
              <w:fldChar w:fldCharType="separate"/>
            </w:r>
            <w:r>
              <w:rPr>
                <w:bCs/>
                <w:szCs w:val="22"/>
                <w:lang w:val="et-EE"/>
              </w:rPr>
              <w:t xml:space="preserve"> </w:t>
            </w:r>
            <w:r>
              <w:rPr>
                <w:bCs/>
                <w:szCs w:val="22"/>
                <w:lang w:val="et-EE"/>
              </w:rPr>
              <w:fldChar w:fldCharType="end"/>
            </w:r>
          </w:p>
        </w:tc>
        <w:tc>
          <w:tcPr>
            <w:tcW w:w="170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1985"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1,8</w:t>
            </w:r>
            <w:r>
              <w:rPr>
                <w:bCs/>
                <w:szCs w:val="22"/>
                <w:lang w:val="et-EE"/>
              </w:rPr>
              <w:fldChar w:fldCharType="begin"/>
            </w:r>
            <w:r>
              <w:rPr>
                <w:bCs/>
                <w:szCs w:val="22"/>
                <w:lang w:val="et-EE"/>
              </w:rPr>
              <w:instrText xml:space="preserve"> DOCVARIABLE VAULT_ND_a2d3f9e4-73ec-458b-9b40-655a62a67313 \* MERGEFORMAT </w:instrText>
            </w:r>
            <w:r>
              <w:rPr>
                <w:bCs/>
                <w:szCs w:val="22"/>
                <w:lang w:val="et-EE"/>
              </w:rPr>
              <w:fldChar w:fldCharType="separate"/>
            </w:r>
            <w:r>
              <w:rPr>
                <w:bCs/>
                <w:szCs w:val="22"/>
                <w:lang w:val="et-EE"/>
              </w:rPr>
              <w:t xml:space="preserve"> </w:t>
            </w:r>
            <w:r>
              <w:rPr>
                <w:bCs/>
                <w:szCs w:val="22"/>
                <w:lang w:val="et-EE"/>
              </w:rPr>
              <w:fldChar w:fldCharType="end"/>
            </w:r>
          </w:p>
        </w:tc>
        <w:tc>
          <w:tcPr>
            <w:tcW w:w="184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226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3,6</w:t>
            </w:r>
            <w:r>
              <w:rPr>
                <w:color w:val="000000"/>
                <w:szCs w:val="22"/>
                <w:lang w:val="et-EE"/>
              </w:rPr>
              <w:fldChar w:fldCharType="begin"/>
            </w:r>
            <w:r>
              <w:rPr>
                <w:color w:val="000000"/>
                <w:szCs w:val="22"/>
                <w:lang w:val="et-EE"/>
              </w:rPr>
              <w:instrText xml:space="preserve"> DOCVARIABLE VAULT_ND_4e49f109-5944-416c-a312-f6811de9c136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27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7</w:t>
            </w:r>
            <w:r>
              <w:rPr>
                <w:bCs/>
                <w:szCs w:val="22"/>
                <w:lang w:val="et-EE"/>
              </w:rPr>
              <w:fldChar w:fldCharType="begin"/>
            </w:r>
            <w:r>
              <w:rPr>
                <w:bCs/>
                <w:szCs w:val="22"/>
                <w:lang w:val="et-EE"/>
              </w:rPr>
              <w:instrText xml:space="preserve"> DOCVARIABLE VAULT_ND_0cca403c-7af3-4701-8684-d62ae5b42bee \* MERGEFORMAT </w:instrText>
            </w:r>
            <w:r>
              <w:rPr>
                <w:bCs/>
                <w:szCs w:val="22"/>
                <w:lang w:val="et-EE"/>
              </w:rPr>
              <w:fldChar w:fldCharType="separate"/>
            </w:r>
            <w:r>
              <w:rPr>
                <w:bCs/>
                <w:szCs w:val="22"/>
                <w:lang w:val="et-EE"/>
              </w:rPr>
              <w:t xml:space="preserve"> </w:t>
            </w:r>
            <w:r>
              <w:rPr>
                <w:bCs/>
                <w:szCs w:val="22"/>
                <w:lang w:val="et-EE"/>
              </w:rPr>
              <w:fldChar w:fldCharType="end"/>
            </w:r>
          </w:p>
        </w:tc>
        <w:tc>
          <w:tcPr>
            <w:tcW w:w="170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1985"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2,1</w:t>
            </w:r>
            <w:r>
              <w:rPr>
                <w:bCs/>
                <w:szCs w:val="22"/>
                <w:lang w:val="et-EE"/>
              </w:rPr>
              <w:fldChar w:fldCharType="begin"/>
            </w:r>
            <w:r>
              <w:rPr>
                <w:bCs/>
                <w:szCs w:val="22"/>
                <w:lang w:val="et-EE"/>
              </w:rPr>
              <w:instrText xml:space="preserve"> DOCVARIABLE VAULT_ND_325b114a-7b11-496e-bcd2-7acec0ca21cc \* MERGEFORMAT </w:instrText>
            </w:r>
            <w:r>
              <w:rPr>
                <w:bCs/>
                <w:szCs w:val="22"/>
                <w:lang w:val="et-EE"/>
              </w:rPr>
              <w:fldChar w:fldCharType="separate"/>
            </w:r>
            <w:r>
              <w:rPr>
                <w:bCs/>
                <w:szCs w:val="22"/>
                <w:lang w:val="et-EE"/>
              </w:rPr>
              <w:t xml:space="preserve"> </w:t>
            </w:r>
            <w:r>
              <w:rPr>
                <w:bCs/>
                <w:szCs w:val="22"/>
                <w:lang w:val="et-EE"/>
              </w:rPr>
              <w:fldChar w:fldCharType="end"/>
            </w:r>
          </w:p>
        </w:tc>
        <w:tc>
          <w:tcPr>
            <w:tcW w:w="184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226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4,2</w:t>
            </w:r>
            <w:r>
              <w:rPr>
                <w:color w:val="000000"/>
                <w:szCs w:val="22"/>
                <w:lang w:val="et-EE"/>
              </w:rPr>
              <w:fldChar w:fldCharType="begin"/>
            </w:r>
            <w:r>
              <w:rPr>
                <w:color w:val="000000"/>
                <w:szCs w:val="22"/>
                <w:lang w:val="et-EE"/>
              </w:rPr>
              <w:instrText xml:space="preserve"> DOCVARIABLE VAULT_ND_339b4997-e223-4b64-98e4-de3f46edeed3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27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8</w:t>
            </w:r>
            <w:r>
              <w:rPr>
                <w:bCs/>
                <w:szCs w:val="22"/>
                <w:lang w:val="et-EE"/>
              </w:rPr>
              <w:fldChar w:fldCharType="begin"/>
            </w:r>
            <w:r>
              <w:rPr>
                <w:bCs/>
                <w:szCs w:val="22"/>
                <w:lang w:val="et-EE"/>
              </w:rPr>
              <w:instrText xml:space="preserve"> DOCVARIABLE VAULT_ND_31a4f38f-a24b-4987-b944-7690033d2455 \* MERGEFORMAT </w:instrText>
            </w:r>
            <w:r>
              <w:rPr>
                <w:bCs/>
                <w:szCs w:val="22"/>
                <w:lang w:val="et-EE"/>
              </w:rPr>
              <w:fldChar w:fldCharType="separate"/>
            </w:r>
            <w:r>
              <w:rPr>
                <w:bCs/>
                <w:szCs w:val="22"/>
                <w:lang w:val="et-EE"/>
              </w:rPr>
              <w:t xml:space="preserve"> </w:t>
            </w:r>
            <w:r>
              <w:rPr>
                <w:bCs/>
                <w:szCs w:val="22"/>
                <w:lang w:val="et-EE"/>
              </w:rPr>
              <w:fldChar w:fldCharType="end"/>
            </w:r>
          </w:p>
        </w:tc>
        <w:tc>
          <w:tcPr>
            <w:tcW w:w="170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1985"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2,4</w:t>
            </w:r>
            <w:r>
              <w:rPr>
                <w:bCs/>
                <w:szCs w:val="22"/>
                <w:lang w:val="et-EE"/>
              </w:rPr>
              <w:fldChar w:fldCharType="begin"/>
            </w:r>
            <w:r>
              <w:rPr>
                <w:bCs/>
                <w:szCs w:val="22"/>
                <w:lang w:val="et-EE"/>
              </w:rPr>
              <w:instrText xml:space="preserve"> DOCVARIABLE VAULT_ND_997ef220-0101-4f11-8c93-748f94501254 \* MERGEFORMAT </w:instrText>
            </w:r>
            <w:r>
              <w:rPr>
                <w:bCs/>
                <w:szCs w:val="22"/>
                <w:lang w:val="et-EE"/>
              </w:rPr>
              <w:fldChar w:fldCharType="separate"/>
            </w:r>
            <w:r>
              <w:rPr>
                <w:bCs/>
                <w:szCs w:val="22"/>
                <w:lang w:val="et-EE"/>
              </w:rPr>
              <w:t xml:space="preserve"> </w:t>
            </w:r>
            <w:r>
              <w:rPr>
                <w:bCs/>
                <w:szCs w:val="22"/>
                <w:lang w:val="et-EE"/>
              </w:rPr>
              <w:fldChar w:fldCharType="end"/>
            </w:r>
          </w:p>
        </w:tc>
        <w:tc>
          <w:tcPr>
            <w:tcW w:w="184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226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4,8</w:t>
            </w:r>
            <w:r>
              <w:rPr>
                <w:color w:val="000000"/>
                <w:szCs w:val="22"/>
                <w:lang w:val="et-EE"/>
              </w:rPr>
              <w:fldChar w:fldCharType="begin"/>
            </w:r>
            <w:r>
              <w:rPr>
                <w:color w:val="000000"/>
                <w:szCs w:val="22"/>
                <w:lang w:val="et-EE"/>
              </w:rPr>
              <w:instrText xml:space="preserve"> DOCVARIABLE VAULT_ND_d609c5ad-c8f2-4a6e-b35b-25e4ba583201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27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9</w:t>
            </w:r>
            <w:r>
              <w:rPr>
                <w:bCs/>
                <w:szCs w:val="22"/>
                <w:lang w:val="et-EE"/>
              </w:rPr>
              <w:fldChar w:fldCharType="begin"/>
            </w:r>
            <w:r>
              <w:rPr>
                <w:bCs/>
                <w:szCs w:val="22"/>
                <w:lang w:val="et-EE"/>
              </w:rPr>
              <w:instrText xml:space="preserve"> DOCVARIABLE VAULT_ND_cabaf732-a143-48d5-8726-440f1263a46e \* MERGEFORMAT </w:instrText>
            </w:r>
            <w:r>
              <w:rPr>
                <w:bCs/>
                <w:szCs w:val="22"/>
                <w:lang w:val="et-EE"/>
              </w:rPr>
              <w:fldChar w:fldCharType="separate"/>
            </w:r>
            <w:r>
              <w:rPr>
                <w:bCs/>
                <w:szCs w:val="22"/>
                <w:lang w:val="et-EE"/>
              </w:rPr>
              <w:t xml:space="preserve"> </w:t>
            </w:r>
            <w:r>
              <w:rPr>
                <w:bCs/>
                <w:szCs w:val="22"/>
                <w:lang w:val="et-EE"/>
              </w:rPr>
              <w:fldChar w:fldCharType="end"/>
            </w:r>
          </w:p>
        </w:tc>
        <w:tc>
          <w:tcPr>
            <w:tcW w:w="170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1985"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2,7</w:t>
            </w:r>
            <w:r>
              <w:rPr>
                <w:bCs/>
                <w:szCs w:val="22"/>
                <w:lang w:val="et-EE"/>
              </w:rPr>
              <w:fldChar w:fldCharType="begin"/>
            </w:r>
            <w:r>
              <w:rPr>
                <w:bCs/>
                <w:szCs w:val="22"/>
                <w:lang w:val="et-EE"/>
              </w:rPr>
              <w:instrText xml:space="preserve"> DOCVARIABLE VAULT_ND_8e8abb6c-b635-45cb-a4f5-8cc4053eb6a5 \* MERGEFORMAT </w:instrText>
            </w:r>
            <w:r>
              <w:rPr>
                <w:bCs/>
                <w:szCs w:val="22"/>
                <w:lang w:val="et-EE"/>
              </w:rPr>
              <w:fldChar w:fldCharType="separate"/>
            </w:r>
            <w:r>
              <w:rPr>
                <w:bCs/>
                <w:szCs w:val="22"/>
                <w:lang w:val="et-EE"/>
              </w:rPr>
              <w:t xml:space="preserve"> </w:t>
            </w:r>
            <w:r>
              <w:rPr>
                <w:bCs/>
                <w:szCs w:val="22"/>
                <w:lang w:val="et-EE"/>
              </w:rPr>
              <w:fldChar w:fldCharType="end"/>
            </w:r>
          </w:p>
        </w:tc>
        <w:tc>
          <w:tcPr>
            <w:tcW w:w="184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226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5,4</w:t>
            </w:r>
            <w:r>
              <w:rPr>
                <w:color w:val="000000"/>
                <w:szCs w:val="22"/>
                <w:lang w:val="et-EE"/>
              </w:rPr>
              <w:fldChar w:fldCharType="begin"/>
            </w:r>
            <w:r>
              <w:rPr>
                <w:color w:val="000000"/>
                <w:szCs w:val="22"/>
                <w:lang w:val="et-EE"/>
              </w:rPr>
              <w:instrText xml:space="preserve"> DOCVARIABLE VAULT_ND_d91e7efa-f704-437e-9b38-846afd40a96f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27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10</w:t>
            </w:r>
            <w:r>
              <w:rPr>
                <w:bCs/>
                <w:szCs w:val="22"/>
                <w:lang w:val="et-EE"/>
              </w:rPr>
              <w:fldChar w:fldCharType="begin"/>
            </w:r>
            <w:r>
              <w:rPr>
                <w:bCs/>
                <w:szCs w:val="22"/>
                <w:lang w:val="et-EE"/>
              </w:rPr>
              <w:instrText xml:space="preserve"> DOCVARIABLE VAULT_ND_3cbb7163-6365-421c-8669-a413c08e57b1 \* MERGEFORMAT </w:instrText>
            </w:r>
            <w:r>
              <w:rPr>
                <w:bCs/>
                <w:szCs w:val="22"/>
                <w:lang w:val="et-EE"/>
              </w:rPr>
              <w:fldChar w:fldCharType="separate"/>
            </w:r>
            <w:r>
              <w:rPr>
                <w:bCs/>
                <w:szCs w:val="22"/>
                <w:lang w:val="et-EE"/>
              </w:rPr>
              <w:t xml:space="preserve"> </w:t>
            </w:r>
            <w:r>
              <w:rPr>
                <w:bCs/>
                <w:szCs w:val="22"/>
                <w:lang w:val="et-EE"/>
              </w:rPr>
              <w:fldChar w:fldCharType="end"/>
            </w:r>
          </w:p>
        </w:tc>
        <w:tc>
          <w:tcPr>
            <w:tcW w:w="170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1985"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3</w:t>
            </w:r>
            <w:r>
              <w:rPr>
                <w:bCs/>
                <w:szCs w:val="22"/>
                <w:lang w:val="et-EE"/>
              </w:rPr>
              <w:fldChar w:fldCharType="begin"/>
            </w:r>
            <w:r>
              <w:rPr>
                <w:bCs/>
                <w:szCs w:val="22"/>
                <w:lang w:val="et-EE"/>
              </w:rPr>
              <w:instrText xml:space="preserve"> DOCVARIABLE VAULT_ND_fa08ae75-ad9a-4fe8-b6e9-e0261919fdf9 \* MERGEFORMAT </w:instrText>
            </w:r>
            <w:r>
              <w:rPr>
                <w:bCs/>
                <w:szCs w:val="22"/>
                <w:lang w:val="et-EE"/>
              </w:rPr>
              <w:fldChar w:fldCharType="separate"/>
            </w:r>
            <w:r>
              <w:rPr>
                <w:bCs/>
                <w:szCs w:val="22"/>
                <w:lang w:val="et-EE"/>
              </w:rPr>
              <w:t xml:space="preserve"> </w:t>
            </w:r>
            <w:r>
              <w:rPr>
                <w:bCs/>
                <w:szCs w:val="22"/>
                <w:lang w:val="et-EE"/>
              </w:rPr>
              <w:fldChar w:fldCharType="end"/>
            </w:r>
          </w:p>
        </w:tc>
        <w:tc>
          <w:tcPr>
            <w:tcW w:w="184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226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6</w:t>
            </w:r>
            <w:r>
              <w:rPr>
                <w:color w:val="000000"/>
                <w:szCs w:val="22"/>
                <w:lang w:val="et-EE"/>
              </w:rPr>
              <w:fldChar w:fldCharType="begin"/>
            </w:r>
            <w:r>
              <w:rPr>
                <w:color w:val="000000"/>
                <w:szCs w:val="22"/>
                <w:lang w:val="et-EE"/>
              </w:rPr>
              <w:instrText xml:space="preserve"> DOCVARIABLE VAULT_ND_5091a5ee-4863-499d-9b39-516e73836962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27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11</w:t>
            </w:r>
            <w:r>
              <w:rPr>
                <w:bCs/>
                <w:szCs w:val="22"/>
                <w:lang w:val="et-EE"/>
              </w:rPr>
              <w:fldChar w:fldCharType="begin"/>
            </w:r>
            <w:r>
              <w:rPr>
                <w:bCs/>
                <w:szCs w:val="22"/>
                <w:lang w:val="et-EE"/>
              </w:rPr>
              <w:instrText xml:space="preserve"> DOCVARIABLE VAULT_ND_ccfe428d-5fa6-451b-a07a-03400d7a44bc \* MERGEFORMAT </w:instrText>
            </w:r>
            <w:r>
              <w:rPr>
                <w:bCs/>
                <w:szCs w:val="22"/>
                <w:lang w:val="et-EE"/>
              </w:rPr>
              <w:fldChar w:fldCharType="separate"/>
            </w:r>
            <w:r>
              <w:rPr>
                <w:bCs/>
                <w:szCs w:val="22"/>
                <w:lang w:val="et-EE"/>
              </w:rPr>
              <w:t xml:space="preserve"> </w:t>
            </w:r>
            <w:r>
              <w:rPr>
                <w:bCs/>
                <w:szCs w:val="22"/>
                <w:lang w:val="et-EE"/>
              </w:rPr>
              <w:fldChar w:fldCharType="end"/>
            </w:r>
          </w:p>
        </w:tc>
        <w:tc>
          <w:tcPr>
            <w:tcW w:w="170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1985"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3,3</w:t>
            </w:r>
            <w:r>
              <w:rPr>
                <w:bCs/>
                <w:szCs w:val="22"/>
                <w:lang w:val="et-EE"/>
              </w:rPr>
              <w:fldChar w:fldCharType="begin"/>
            </w:r>
            <w:r>
              <w:rPr>
                <w:bCs/>
                <w:szCs w:val="22"/>
                <w:lang w:val="et-EE"/>
              </w:rPr>
              <w:instrText xml:space="preserve"> DOCVARIABLE VAULT_ND_2ea438bf-abd3-4af5-aa4b-438da42e444e \* MERGEFORMAT </w:instrText>
            </w:r>
            <w:r>
              <w:rPr>
                <w:bCs/>
                <w:szCs w:val="22"/>
                <w:lang w:val="et-EE"/>
              </w:rPr>
              <w:fldChar w:fldCharType="separate"/>
            </w:r>
            <w:r>
              <w:rPr>
                <w:bCs/>
                <w:szCs w:val="22"/>
                <w:lang w:val="et-EE"/>
              </w:rPr>
              <w:t xml:space="preserve"> </w:t>
            </w:r>
            <w:r>
              <w:rPr>
                <w:bCs/>
                <w:szCs w:val="22"/>
                <w:lang w:val="et-EE"/>
              </w:rPr>
              <w:fldChar w:fldCharType="end"/>
            </w:r>
          </w:p>
        </w:tc>
        <w:tc>
          <w:tcPr>
            <w:tcW w:w="184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226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6,6</w:t>
            </w:r>
            <w:r>
              <w:rPr>
                <w:color w:val="000000"/>
                <w:szCs w:val="22"/>
                <w:lang w:val="et-EE"/>
              </w:rPr>
              <w:fldChar w:fldCharType="begin"/>
            </w:r>
            <w:r>
              <w:rPr>
                <w:color w:val="000000"/>
                <w:szCs w:val="22"/>
                <w:lang w:val="et-EE"/>
              </w:rPr>
              <w:instrText xml:space="preserve"> DOCVARIABLE VAULT_ND_f65e3c2f-6f8c-48a4-be3a-7e6ab2128d04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27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12</w:t>
            </w:r>
            <w:r>
              <w:rPr>
                <w:bCs/>
                <w:szCs w:val="22"/>
                <w:lang w:val="et-EE"/>
              </w:rPr>
              <w:fldChar w:fldCharType="begin"/>
            </w:r>
            <w:r>
              <w:rPr>
                <w:bCs/>
                <w:szCs w:val="22"/>
                <w:lang w:val="et-EE"/>
              </w:rPr>
              <w:instrText xml:space="preserve"> DOCVARIABLE VAULT_ND_7019f4fe-e95c-4324-8dd3-44498554c426 \* MERGEFORMAT </w:instrText>
            </w:r>
            <w:r>
              <w:rPr>
                <w:bCs/>
                <w:szCs w:val="22"/>
                <w:lang w:val="et-EE"/>
              </w:rPr>
              <w:fldChar w:fldCharType="separate"/>
            </w:r>
            <w:r>
              <w:rPr>
                <w:bCs/>
                <w:szCs w:val="22"/>
                <w:lang w:val="et-EE"/>
              </w:rPr>
              <w:t xml:space="preserve"> </w:t>
            </w:r>
            <w:r>
              <w:rPr>
                <w:bCs/>
                <w:szCs w:val="22"/>
                <w:lang w:val="et-EE"/>
              </w:rPr>
              <w:fldChar w:fldCharType="end"/>
            </w:r>
          </w:p>
        </w:tc>
        <w:tc>
          <w:tcPr>
            <w:tcW w:w="170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1985"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3,6</w:t>
            </w:r>
            <w:r>
              <w:rPr>
                <w:bCs/>
                <w:szCs w:val="22"/>
                <w:lang w:val="et-EE"/>
              </w:rPr>
              <w:fldChar w:fldCharType="begin"/>
            </w:r>
            <w:r>
              <w:rPr>
                <w:bCs/>
                <w:szCs w:val="22"/>
                <w:lang w:val="et-EE"/>
              </w:rPr>
              <w:instrText xml:space="preserve"> DOCVARIABLE VAULT_ND_3c63f3a6-edf2-4272-9b73-0400e9d5cf46 \* MERGEFORMAT </w:instrText>
            </w:r>
            <w:r>
              <w:rPr>
                <w:bCs/>
                <w:szCs w:val="22"/>
                <w:lang w:val="et-EE"/>
              </w:rPr>
              <w:fldChar w:fldCharType="separate"/>
            </w:r>
            <w:r>
              <w:rPr>
                <w:bCs/>
                <w:szCs w:val="22"/>
                <w:lang w:val="et-EE"/>
              </w:rPr>
              <w:t xml:space="preserve"> </w:t>
            </w:r>
            <w:r>
              <w:rPr>
                <w:bCs/>
                <w:szCs w:val="22"/>
                <w:lang w:val="et-EE"/>
              </w:rPr>
              <w:fldChar w:fldCharType="end"/>
            </w:r>
          </w:p>
        </w:tc>
        <w:tc>
          <w:tcPr>
            <w:tcW w:w="184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226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7,2</w:t>
            </w:r>
            <w:r>
              <w:rPr>
                <w:color w:val="000000"/>
                <w:szCs w:val="22"/>
                <w:lang w:val="et-EE"/>
              </w:rPr>
              <w:fldChar w:fldCharType="begin"/>
            </w:r>
            <w:r>
              <w:rPr>
                <w:color w:val="000000"/>
                <w:szCs w:val="22"/>
                <w:lang w:val="et-EE"/>
              </w:rPr>
              <w:instrText xml:space="preserve"> DOCVARIABLE VAULT_ND_6d471458-10a6-4824-85a3-70263060296f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27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13</w:t>
            </w:r>
            <w:r>
              <w:rPr>
                <w:bCs/>
                <w:szCs w:val="22"/>
                <w:lang w:val="et-EE"/>
              </w:rPr>
              <w:fldChar w:fldCharType="begin"/>
            </w:r>
            <w:r>
              <w:rPr>
                <w:bCs/>
                <w:szCs w:val="22"/>
                <w:lang w:val="et-EE"/>
              </w:rPr>
              <w:instrText xml:space="preserve"> DOCVARIABLE VAULT_ND_ba60792c-d514-4f8a-a700-72e6aa2376c8 \* MERGEFORMAT </w:instrText>
            </w:r>
            <w:r>
              <w:rPr>
                <w:bCs/>
                <w:szCs w:val="22"/>
                <w:lang w:val="et-EE"/>
              </w:rPr>
              <w:fldChar w:fldCharType="separate"/>
            </w:r>
            <w:r>
              <w:rPr>
                <w:bCs/>
                <w:szCs w:val="22"/>
                <w:lang w:val="et-EE"/>
              </w:rPr>
              <w:t xml:space="preserve"> </w:t>
            </w:r>
            <w:r>
              <w:rPr>
                <w:bCs/>
                <w:szCs w:val="22"/>
                <w:lang w:val="et-EE"/>
              </w:rPr>
              <w:fldChar w:fldCharType="end"/>
            </w:r>
          </w:p>
        </w:tc>
        <w:tc>
          <w:tcPr>
            <w:tcW w:w="170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1985"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3,9</w:t>
            </w:r>
            <w:r>
              <w:rPr>
                <w:bCs/>
                <w:szCs w:val="22"/>
                <w:lang w:val="et-EE"/>
              </w:rPr>
              <w:fldChar w:fldCharType="begin"/>
            </w:r>
            <w:r>
              <w:rPr>
                <w:bCs/>
                <w:szCs w:val="22"/>
                <w:lang w:val="et-EE"/>
              </w:rPr>
              <w:instrText xml:space="preserve"> DOCVARIABLE VAULT_ND_80b8e0cb-9c0f-44c5-a78c-03f96120e135 \* MERGEFORMAT </w:instrText>
            </w:r>
            <w:r>
              <w:rPr>
                <w:bCs/>
                <w:szCs w:val="22"/>
                <w:lang w:val="et-EE"/>
              </w:rPr>
              <w:fldChar w:fldCharType="separate"/>
            </w:r>
            <w:r>
              <w:rPr>
                <w:bCs/>
                <w:szCs w:val="22"/>
                <w:lang w:val="et-EE"/>
              </w:rPr>
              <w:t xml:space="preserve"> </w:t>
            </w:r>
            <w:r>
              <w:rPr>
                <w:bCs/>
                <w:szCs w:val="22"/>
                <w:lang w:val="et-EE"/>
              </w:rPr>
              <w:fldChar w:fldCharType="end"/>
            </w:r>
          </w:p>
        </w:tc>
        <w:tc>
          <w:tcPr>
            <w:tcW w:w="184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226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7,8</w:t>
            </w:r>
            <w:r>
              <w:rPr>
                <w:color w:val="000000"/>
                <w:szCs w:val="22"/>
                <w:lang w:val="et-EE"/>
              </w:rPr>
              <w:fldChar w:fldCharType="begin"/>
            </w:r>
            <w:r>
              <w:rPr>
                <w:color w:val="000000"/>
                <w:szCs w:val="22"/>
                <w:lang w:val="et-EE"/>
              </w:rPr>
              <w:instrText xml:space="preserve"> DOCVARIABLE VAULT_ND_34455699-27d3-4854-b514-2883df6e1b8b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27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14</w:t>
            </w:r>
            <w:r>
              <w:rPr>
                <w:bCs/>
                <w:szCs w:val="22"/>
                <w:lang w:val="et-EE"/>
              </w:rPr>
              <w:fldChar w:fldCharType="begin"/>
            </w:r>
            <w:r>
              <w:rPr>
                <w:bCs/>
                <w:szCs w:val="22"/>
                <w:lang w:val="et-EE"/>
              </w:rPr>
              <w:instrText xml:space="preserve"> DOCVARIABLE VAULT_ND_81d2cfd0-d081-4f03-b90b-b9824c61c220 \* MERGEFORMAT </w:instrText>
            </w:r>
            <w:r>
              <w:rPr>
                <w:bCs/>
                <w:szCs w:val="22"/>
                <w:lang w:val="et-EE"/>
              </w:rPr>
              <w:fldChar w:fldCharType="separate"/>
            </w:r>
            <w:r>
              <w:rPr>
                <w:bCs/>
                <w:szCs w:val="22"/>
                <w:lang w:val="et-EE"/>
              </w:rPr>
              <w:t xml:space="preserve"> </w:t>
            </w:r>
            <w:r>
              <w:rPr>
                <w:bCs/>
                <w:szCs w:val="22"/>
                <w:lang w:val="et-EE"/>
              </w:rPr>
              <w:fldChar w:fldCharType="end"/>
            </w:r>
          </w:p>
        </w:tc>
        <w:tc>
          <w:tcPr>
            <w:tcW w:w="170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1985"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4,2</w:t>
            </w:r>
            <w:r>
              <w:rPr>
                <w:bCs/>
                <w:szCs w:val="22"/>
                <w:lang w:val="et-EE"/>
              </w:rPr>
              <w:fldChar w:fldCharType="begin"/>
            </w:r>
            <w:r>
              <w:rPr>
                <w:bCs/>
                <w:szCs w:val="22"/>
                <w:lang w:val="et-EE"/>
              </w:rPr>
              <w:instrText xml:space="preserve"> DOCVARIABLE VAULT_ND_a43ca03f-8c3d-4901-9fb2-37bbdfaa5fbe \* MERGEFORMAT </w:instrText>
            </w:r>
            <w:r>
              <w:rPr>
                <w:bCs/>
                <w:szCs w:val="22"/>
                <w:lang w:val="et-EE"/>
              </w:rPr>
              <w:fldChar w:fldCharType="separate"/>
            </w:r>
            <w:r>
              <w:rPr>
                <w:bCs/>
                <w:szCs w:val="22"/>
                <w:lang w:val="et-EE"/>
              </w:rPr>
              <w:t xml:space="preserve"> </w:t>
            </w:r>
            <w:r>
              <w:rPr>
                <w:bCs/>
                <w:szCs w:val="22"/>
                <w:lang w:val="et-EE"/>
              </w:rPr>
              <w:fldChar w:fldCharType="end"/>
            </w:r>
          </w:p>
        </w:tc>
        <w:tc>
          <w:tcPr>
            <w:tcW w:w="184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226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8,4</w:t>
            </w:r>
            <w:r>
              <w:rPr>
                <w:color w:val="000000"/>
                <w:szCs w:val="22"/>
                <w:lang w:val="et-EE"/>
              </w:rPr>
              <w:fldChar w:fldCharType="begin"/>
            </w:r>
            <w:r>
              <w:rPr>
                <w:color w:val="000000"/>
                <w:szCs w:val="22"/>
                <w:lang w:val="et-EE"/>
              </w:rPr>
              <w:instrText xml:space="preserve"> DOCVARIABLE VAULT_ND_5d6dfb37-867b-4599-aab7-2b52cf1833dc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rPr>
          <w:trHeight w:val="143"/>
        </w:trPr>
        <w:tc>
          <w:tcPr>
            <w:tcW w:w="127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15</w:t>
            </w:r>
            <w:r>
              <w:rPr>
                <w:bCs/>
                <w:szCs w:val="22"/>
                <w:lang w:val="et-EE"/>
              </w:rPr>
              <w:fldChar w:fldCharType="begin"/>
            </w:r>
            <w:r>
              <w:rPr>
                <w:bCs/>
                <w:szCs w:val="22"/>
                <w:lang w:val="et-EE"/>
              </w:rPr>
              <w:instrText xml:space="preserve"> DOCVARIABLE VAULT_ND_2550492e-08ab-4128-b99e-0f1a5586024e \* MERGEFORMAT </w:instrText>
            </w:r>
            <w:r>
              <w:rPr>
                <w:bCs/>
                <w:szCs w:val="22"/>
                <w:lang w:val="et-EE"/>
              </w:rPr>
              <w:fldChar w:fldCharType="separate"/>
            </w:r>
            <w:r>
              <w:rPr>
                <w:bCs/>
                <w:szCs w:val="22"/>
                <w:lang w:val="et-EE"/>
              </w:rPr>
              <w:t xml:space="preserve"> </w:t>
            </w:r>
            <w:r>
              <w:rPr>
                <w:bCs/>
                <w:szCs w:val="22"/>
                <w:lang w:val="et-EE"/>
              </w:rPr>
              <w:fldChar w:fldCharType="end"/>
            </w:r>
          </w:p>
        </w:tc>
        <w:tc>
          <w:tcPr>
            <w:tcW w:w="170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1985"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4,5</w:t>
            </w:r>
            <w:r>
              <w:rPr>
                <w:bCs/>
                <w:szCs w:val="22"/>
                <w:lang w:val="et-EE"/>
              </w:rPr>
              <w:fldChar w:fldCharType="begin"/>
            </w:r>
            <w:r>
              <w:rPr>
                <w:bCs/>
                <w:szCs w:val="22"/>
                <w:lang w:val="et-EE"/>
              </w:rPr>
              <w:instrText xml:space="preserve"> DOCVARIABLE VAULT_ND_32983366-56b4-4088-abad-ec5bf1e6e47d \* MERGEFORMAT </w:instrText>
            </w:r>
            <w:r>
              <w:rPr>
                <w:bCs/>
                <w:szCs w:val="22"/>
                <w:lang w:val="et-EE"/>
              </w:rPr>
              <w:fldChar w:fldCharType="separate"/>
            </w:r>
            <w:r>
              <w:rPr>
                <w:bCs/>
                <w:szCs w:val="22"/>
                <w:lang w:val="et-EE"/>
              </w:rPr>
              <w:t xml:space="preserve"> </w:t>
            </w:r>
            <w:r>
              <w:rPr>
                <w:bCs/>
                <w:szCs w:val="22"/>
                <w:lang w:val="et-EE"/>
              </w:rPr>
              <w:fldChar w:fldCharType="end"/>
            </w:r>
          </w:p>
        </w:tc>
        <w:tc>
          <w:tcPr>
            <w:tcW w:w="184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226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9</w:t>
            </w:r>
            <w:r>
              <w:rPr>
                <w:color w:val="000000"/>
                <w:szCs w:val="22"/>
                <w:lang w:val="et-EE"/>
              </w:rPr>
              <w:fldChar w:fldCharType="begin"/>
            </w:r>
            <w:r>
              <w:rPr>
                <w:color w:val="000000"/>
                <w:szCs w:val="22"/>
                <w:lang w:val="et-EE"/>
              </w:rPr>
              <w:instrText xml:space="preserve"> DOCVARIABLE VAULT_ND_4837704e-1949-440d-9a8b-0372fb0b070e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27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16</w:t>
            </w:r>
            <w:r>
              <w:rPr>
                <w:bCs/>
                <w:szCs w:val="22"/>
                <w:lang w:val="et-EE"/>
              </w:rPr>
              <w:fldChar w:fldCharType="begin"/>
            </w:r>
            <w:r>
              <w:rPr>
                <w:bCs/>
                <w:szCs w:val="22"/>
                <w:lang w:val="et-EE"/>
              </w:rPr>
              <w:instrText xml:space="preserve"> DOCVARIABLE VAULT_ND_2d22025a-4b51-4d32-ad04-9d5fbac72b74 \* MERGEFORMAT </w:instrText>
            </w:r>
            <w:r>
              <w:rPr>
                <w:bCs/>
                <w:szCs w:val="22"/>
                <w:lang w:val="et-EE"/>
              </w:rPr>
              <w:fldChar w:fldCharType="separate"/>
            </w:r>
            <w:r>
              <w:rPr>
                <w:bCs/>
                <w:szCs w:val="22"/>
                <w:lang w:val="et-EE"/>
              </w:rPr>
              <w:t xml:space="preserve"> </w:t>
            </w:r>
            <w:r>
              <w:rPr>
                <w:bCs/>
                <w:szCs w:val="22"/>
                <w:lang w:val="et-EE"/>
              </w:rPr>
              <w:fldChar w:fldCharType="end"/>
            </w:r>
          </w:p>
        </w:tc>
        <w:tc>
          <w:tcPr>
            <w:tcW w:w="1701"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1985"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bCs/>
                <w:szCs w:val="22"/>
                <w:lang w:val="et-EE"/>
              </w:rPr>
              <w:t>4,8</w:t>
            </w:r>
            <w:r>
              <w:rPr>
                <w:bCs/>
                <w:szCs w:val="22"/>
                <w:lang w:val="et-EE"/>
              </w:rPr>
              <w:fldChar w:fldCharType="begin"/>
            </w:r>
            <w:r>
              <w:rPr>
                <w:bCs/>
                <w:szCs w:val="22"/>
                <w:lang w:val="et-EE"/>
              </w:rPr>
              <w:instrText xml:space="preserve"> DOCVARIABLE VAULT_ND_d40b7b1d-7e0e-441d-b1a0-fe37f27a7558 \* MERGEFORMAT </w:instrText>
            </w:r>
            <w:r>
              <w:rPr>
                <w:bCs/>
                <w:szCs w:val="22"/>
                <w:lang w:val="et-EE"/>
              </w:rPr>
              <w:fldChar w:fldCharType="separate"/>
            </w:r>
            <w:r>
              <w:rPr>
                <w:bCs/>
                <w:szCs w:val="22"/>
                <w:lang w:val="et-EE"/>
              </w:rPr>
              <w:t xml:space="preserve"> </w:t>
            </w:r>
            <w:r>
              <w:rPr>
                <w:bCs/>
                <w:szCs w:val="22"/>
                <w:lang w:val="et-EE"/>
              </w:rPr>
              <w:fldChar w:fldCharType="end"/>
            </w:r>
          </w:p>
        </w:tc>
        <w:tc>
          <w:tcPr>
            <w:tcW w:w="184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1</w:t>
            </w:r>
          </w:p>
        </w:tc>
        <w:tc>
          <w:tcPr>
            <w:tcW w:w="2262" w:type="dxa"/>
            <w:tcBorders>
              <w:top w:val="single" w:sz="4" w:space="0" w:color="auto"/>
              <w:left w:val="single" w:sz="4" w:space="0" w:color="auto"/>
              <w:bottom w:val="single" w:sz="4" w:space="0" w:color="auto"/>
              <w:right w:val="single" w:sz="4" w:space="0" w:color="auto"/>
            </w:tcBorders>
            <w:hideMark/>
          </w:tcPr>
          <w:p>
            <w:pPr>
              <w:keepNext/>
              <w:tabs>
                <w:tab w:val="clear" w:pos="567"/>
              </w:tabs>
              <w:spacing w:line="240" w:lineRule="auto"/>
              <w:ind w:right="-2"/>
              <w:jc w:val="center"/>
              <w:rPr>
                <w:bCs/>
                <w:szCs w:val="22"/>
                <w:lang w:val="et-EE"/>
              </w:rPr>
            </w:pPr>
            <w:r>
              <w:rPr>
                <w:color w:val="000000"/>
                <w:szCs w:val="22"/>
                <w:lang w:val="et-EE"/>
              </w:rPr>
              <w:t>9,6</w:t>
            </w:r>
            <w:r>
              <w:rPr>
                <w:color w:val="000000"/>
                <w:szCs w:val="22"/>
                <w:lang w:val="et-EE"/>
              </w:rPr>
              <w:fldChar w:fldCharType="begin"/>
            </w:r>
            <w:r>
              <w:rPr>
                <w:color w:val="000000"/>
                <w:szCs w:val="22"/>
                <w:lang w:val="et-EE"/>
              </w:rPr>
              <w:instrText xml:space="preserve"> DOCVARIABLE VAULT_ND_c5a69894-3235-434c-b948-f804d6a8c0e0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bl>
    <w:p>
      <w:pPr>
        <w:tabs>
          <w:tab w:val="clear" w:pos="567"/>
        </w:tabs>
        <w:spacing w:line="240" w:lineRule="auto"/>
        <w:ind w:right="-2"/>
        <w:rPr>
          <w:bCs/>
          <w:szCs w:val="22"/>
          <w:lang w:val="et-EE"/>
        </w:rPr>
      </w:pPr>
    </w:p>
    <w:p>
      <w:pPr>
        <w:keepNext/>
        <w:tabs>
          <w:tab w:val="clear" w:pos="567"/>
        </w:tabs>
        <w:spacing w:line="240" w:lineRule="auto"/>
        <w:rPr>
          <w:b/>
          <w:szCs w:val="22"/>
          <w:lang w:val="et-EE"/>
        </w:rPr>
      </w:pPr>
      <w:r>
        <w:rPr>
          <w:b/>
          <w:bCs/>
          <w:szCs w:val="22"/>
          <w:lang w:val="et-EE"/>
        </w:rPr>
        <w:t>2.</w:t>
      </w:r>
      <w:r>
        <w:rPr>
          <w:b/>
          <w:bCs/>
          <w:szCs w:val="22"/>
          <w:lang w:val="et-EE"/>
        </w:rPr>
        <w:tab/>
        <w:t>Lastele vanuses 12 kuud kuni alla 2 aasta ja kehakaaluga 16 kg või vähem (vt tabel 2)</w:t>
      </w:r>
      <w:r>
        <w:rPr>
          <w:b/>
          <w:szCs w:val="22"/>
          <w:lang w:val="et-EE"/>
        </w:rPr>
        <w:fldChar w:fldCharType="begin"/>
      </w:r>
      <w:r>
        <w:rPr>
          <w:b/>
          <w:szCs w:val="22"/>
          <w:lang w:val="et-EE"/>
        </w:rPr>
        <w:instrText xml:space="preserve"> DOCVARIABLE vault_nd_79d8a3fc-714e-44ec-acac-64568405e108 \* MERGEFORMAT </w:instrText>
      </w:r>
      <w:r>
        <w:rPr>
          <w:b/>
          <w:szCs w:val="22"/>
          <w:lang w:val="et-EE"/>
        </w:rPr>
        <w:fldChar w:fldCharType="separate"/>
      </w:r>
      <w:r>
        <w:rPr>
          <w:b/>
          <w:bCs/>
          <w:szCs w:val="22"/>
          <w:lang w:val="et-EE"/>
        </w:rPr>
        <w:t xml:space="preserve"> </w:t>
      </w:r>
      <w:r>
        <w:rPr>
          <w:b/>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Võtke seda ravimit täpselt nii, nagu arst on teile öelnud, vastavalt määratud annusele.</w:t>
      </w:r>
    </w:p>
    <w:p>
      <w:pPr>
        <w:pStyle w:val="ListParagraph"/>
        <w:numPr>
          <w:ilvl w:val="0"/>
          <w:numId w:val="31"/>
        </w:numPr>
        <w:tabs>
          <w:tab w:val="clear" w:pos="567"/>
        </w:tabs>
        <w:spacing w:line="240" w:lineRule="auto"/>
        <w:ind w:left="567" w:hanging="567"/>
        <w:rPr>
          <w:bCs/>
          <w:szCs w:val="22"/>
          <w:lang w:val="et-EE"/>
        </w:rPr>
      </w:pPr>
      <w:r>
        <w:rPr>
          <w:bCs/>
          <w:szCs w:val="22"/>
          <w:lang w:val="et-EE"/>
        </w:rPr>
        <w:t>Enne Sephience’i suukaudse pulbri kotikes(t)e avamist loksutage või koputage seda kõvale pinnale, et veenduda, et pulber on põhjas.</w:t>
      </w:r>
      <w:r>
        <w:rPr>
          <w:bCs/>
          <w:szCs w:val="22"/>
          <w:lang w:val="et-EE"/>
        </w:rPr>
        <w:fldChar w:fldCharType="begin"/>
      </w:r>
      <w:r>
        <w:rPr>
          <w:bCs/>
          <w:szCs w:val="22"/>
          <w:lang w:val="et-EE"/>
        </w:rPr>
        <w:instrText xml:space="preserve"> DOCVARIABLE vault_nd_0bedb060-8d06-4eb1-a306-1c002d7844a3 \* MERGEFORMAT </w:instrText>
      </w:r>
      <w:r>
        <w:rPr>
          <w:bCs/>
          <w:szCs w:val="22"/>
          <w:lang w:val="et-EE"/>
        </w:rPr>
        <w:fldChar w:fldCharType="separate"/>
      </w:r>
      <w:r>
        <w:rPr>
          <w:bCs/>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bookmarkStart w:id="12" w:name="_Hlk181907818"/>
      <w:r>
        <w:rPr>
          <w:bCs/>
          <w:szCs w:val="22"/>
          <w:lang w:val="et-EE"/>
        </w:rPr>
        <w:t>Avage Sephience’i suukaudse pulbri kotike(sed), rebides/või lõigates kotikese ülaosa ettevaatlikult.</w:t>
      </w:r>
      <w:r>
        <w:rPr>
          <w:bCs/>
          <w:szCs w:val="22"/>
          <w:lang w:val="et-EE"/>
        </w:rPr>
        <w:fldChar w:fldCharType="begin"/>
      </w:r>
      <w:r>
        <w:rPr>
          <w:bCs/>
          <w:szCs w:val="22"/>
          <w:lang w:val="et-EE"/>
        </w:rPr>
        <w:instrText xml:space="preserve"> DOCVARIABLE vault_nd_ce687b3b-003c-44b6-8bf4-bf49ce71c655 \* MERGEFORMAT </w:instrText>
      </w:r>
      <w:r>
        <w:rPr>
          <w:bCs/>
          <w:szCs w:val="22"/>
          <w:lang w:val="et-EE"/>
        </w:rPr>
        <w:fldChar w:fldCharType="separate"/>
      </w:r>
      <w:r>
        <w:rPr>
          <w:bCs/>
          <w:szCs w:val="22"/>
          <w:lang w:val="et-EE"/>
        </w:rPr>
        <w:t xml:space="preserve"> </w:t>
      </w:r>
      <w:r>
        <w:rPr>
          <w:bCs/>
          <w:szCs w:val="22"/>
          <w:lang w:val="et-EE"/>
        </w:rPr>
        <w:fldChar w:fldCharType="end"/>
      </w:r>
    </w:p>
    <w:bookmarkEnd w:id="12"/>
    <w:p>
      <w:pPr>
        <w:pStyle w:val="ListParagraph"/>
        <w:numPr>
          <w:ilvl w:val="0"/>
          <w:numId w:val="31"/>
        </w:numPr>
        <w:tabs>
          <w:tab w:val="clear" w:pos="567"/>
        </w:tabs>
        <w:spacing w:line="240" w:lineRule="auto"/>
        <w:ind w:left="567" w:hanging="567"/>
        <w:rPr>
          <w:bCs/>
          <w:szCs w:val="22"/>
          <w:lang w:val="et-EE"/>
        </w:rPr>
      </w:pPr>
      <w:r>
        <w:rPr>
          <w:bCs/>
          <w:szCs w:val="22"/>
          <w:lang w:val="et-EE"/>
        </w:rPr>
        <w:t>Segage iga</w:t>
      </w:r>
      <w:r>
        <w:rPr>
          <w:b/>
          <w:bCs/>
          <w:szCs w:val="22"/>
          <w:lang w:val="et-EE"/>
        </w:rPr>
        <w:t xml:space="preserve"> </w:t>
      </w:r>
      <w:r>
        <w:rPr>
          <w:szCs w:val="22"/>
          <w:lang w:val="et-EE"/>
        </w:rPr>
        <w:t xml:space="preserve">250 mg kotike (vt tabel 2) </w:t>
      </w:r>
      <w:r>
        <w:rPr>
          <w:b/>
          <w:bCs/>
          <w:szCs w:val="22"/>
          <w:lang w:val="et-EE"/>
        </w:rPr>
        <w:t>9 ml</w:t>
      </w:r>
      <w:r>
        <w:rPr>
          <w:szCs w:val="22"/>
          <w:lang w:val="et-EE"/>
        </w:rPr>
        <w:t xml:space="preserve"> vee või</w:t>
      </w:r>
      <w:r>
        <w:rPr>
          <w:b/>
          <w:bCs/>
          <w:szCs w:val="22"/>
          <w:lang w:val="et-EE"/>
        </w:rPr>
        <w:t xml:space="preserve"> </w:t>
      </w:r>
      <w:r>
        <w:rPr>
          <w:szCs w:val="22"/>
          <w:lang w:val="et-EE"/>
        </w:rPr>
        <w:t>õunamahlaga.</w:t>
      </w:r>
      <w:r>
        <w:rPr>
          <w:bCs/>
          <w:szCs w:val="22"/>
          <w:lang w:val="et-EE"/>
        </w:rPr>
        <w:fldChar w:fldCharType="begin"/>
      </w:r>
      <w:r>
        <w:rPr>
          <w:bCs/>
          <w:szCs w:val="22"/>
          <w:lang w:val="et-EE"/>
        </w:rPr>
        <w:instrText xml:space="preserve"> DOCVARIABLE vault_nd_82b74444-6e27-4ccd-9dca-b3fa53a8f75b \* MERGEFORMAT </w:instrText>
      </w:r>
      <w:r>
        <w:rPr>
          <w:bCs/>
          <w:szCs w:val="22"/>
          <w:lang w:val="et-EE"/>
        </w:rPr>
        <w:fldChar w:fldCharType="separate"/>
      </w:r>
      <w:r>
        <w:rPr>
          <w:szCs w:val="22"/>
          <w:lang w:val="et-EE"/>
        </w:rPr>
        <w:t xml:space="preserve"> </w:t>
      </w:r>
      <w:r>
        <w:rPr>
          <w:bCs/>
          <w:szCs w:val="22"/>
          <w:lang w:val="et-EE"/>
        </w:rPr>
        <w:fldChar w:fldCharType="end"/>
      </w:r>
      <w:r>
        <w:rPr>
          <w:bCs/>
          <w:szCs w:val="22"/>
          <w:lang w:val="et-EE"/>
        </w:rPr>
        <w:t>Kui soovitatakse kasutada rohkem kui ühte kotikest, võib kotikesed segada kokku vastava koguse vee või õunamahlaga (nt kaks 250 mg kotikest segada 18 ml vee või õunamahlaga).</w:t>
      </w:r>
    </w:p>
    <w:p>
      <w:pPr>
        <w:pStyle w:val="ListParagraph"/>
        <w:numPr>
          <w:ilvl w:val="0"/>
          <w:numId w:val="31"/>
        </w:numPr>
        <w:tabs>
          <w:tab w:val="clear" w:pos="567"/>
        </w:tabs>
        <w:spacing w:line="240" w:lineRule="auto"/>
        <w:ind w:left="567" w:hanging="567"/>
        <w:rPr>
          <w:bCs/>
          <w:szCs w:val="22"/>
          <w:lang w:val="et-EE"/>
        </w:rPr>
      </w:pPr>
      <w:r>
        <w:rPr>
          <w:bCs/>
          <w:szCs w:val="22"/>
          <w:lang w:val="et-EE"/>
        </w:rPr>
        <w:t>Segage korralikult vähemalt 30 sekundit kuni segu on tükkideta.</w:t>
      </w:r>
      <w:r>
        <w:rPr>
          <w:bCs/>
          <w:szCs w:val="22"/>
          <w:lang w:val="et-EE"/>
        </w:rPr>
        <w:fldChar w:fldCharType="begin"/>
      </w:r>
      <w:r>
        <w:rPr>
          <w:bCs/>
          <w:szCs w:val="22"/>
          <w:lang w:val="et-EE"/>
        </w:rPr>
        <w:instrText xml:space="preserve"> DOCVARIABLE vault_nd_d8b01cfb-cc5c-4ca2-ab1d-76ecf4778598 \* MERGEFORMAT </w:instrText>
      </w:r>
      <w:r>
        <w:rPr>
          <w:bCs/>
          <w:szCs w:val="22"/>
          <w:lang w:val="et-EE"/>
        </w:rPr>
        <w:fldChar w:fldCharType="separate"/>
      </w:r>
      <w:r>
        <w:rPr>
          <w:bCs/>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Pärast segamist manustada kohe; kui segu ei manustata kohe, võib seda säilitada kuni 24 tundi külmkapis (2 °C…8 °C) või 6 tundi temperatuuril alla 25 °C.</w:t>
      </w:r>
      <w:r>
        <w:rPr>
          <w:bCs/>
          <w:szCs w:val="22"/>
          <w:lang w:val="et-EE"/>
        </w:rPr>
        <w:fldChar w:fldCharType="begin"/>
      </w:r>
      <w:r>
        <w:rPr>
          <w:bCs/>
          <w:szCs w:val="22"/>
          <w:lang w:val="et-EE"/>
        </w:rPr>
        <w:instrText xml:space="preserve"> DOCVARIABLE vault_nd_3bfec7f3-6082-4924-a965-c418fe76f9dd \* MERGEFORMAT </w:instrText>
      </w:r>
      <w:r>
        <w:rPr>
          <w:bCs/>
          <w:szCs w:val="22"/>
          <w:lang w:val="et-EE"/>
        </w:rPr>
        <w:fldChar w:fldCharType="separate"/>
      </w:r>
      <w:r>
        <w:rPr>
          <w:bCs/>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Kui valmistatud segu kohe ei manustata, tuleb seda enne manustamist uuesti segada vähemalt 30 sekundit kuni segu on tükkideta.</w:t>
      </w:r>
      <w:r>
        <w:rPr>
          <w:bCs/>
          <w:szCs w:val="22"/>
          <w:lang w:val="et-EE"/>
        </w:rPr>
        <w:fldChar w:fldCharType="begin"/>
      </w:r>
      <w:r>
        <w:rPr>
          <w:bCs/>
          <w:szCs w:val="22"/>
          <w:lang w:val="et-EE"/>
        </w:rPr>
        <w:instrText xml:space="preserve"> DOCVARIABLE vault_nd_5094f12d-0b8f-4fa8-a6af-3720880da6aa \* MERGEFORMAT </w:instrText>
      </w:r>
      <w:r>
        <w:rPr>
          <w:bCs/>
          <w:szCs w:val="22"/>
          <w:lang w:val="et-EE"/>
        </w:rPr>
        <w:fldChar w:fldCharType="separate"/>
      </w:r>
      <w:r>
        <w:rPr>
          <w:bCs/>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Andke vajalik annus (vt tabel 2) süstlaga suhu või enteraalset sondi.</w:t>
      </w:r>
      <w:r>
        <w:rPr>
          <w:szCs w:val="22"/>
          <w:lang w:val="et-EE"/>
        </w:rPr>
        <w:fldChar w:fldCharType="begin"/>
      </w:r>
      <w:r>
        <w:rPr>
          <w:szCs w:val="22"/>
          <w:lang w:val="et-EE"/>
        </w:rPr>
        <w:instrText xml:space="preserve"> DOCVARIABLE vault_nd_feed98ae-9eb3-4cac-bd12-1b5a0607151d \* MERGEFORMAT </w:instrText>
      </w:r>
      <w:r>
        <w:rPr>
          <w:szCs w:val="22"/>
          <w:lang w:val="et-EE"/>
        </w:rPr>
        <w:fldChar w:fldCharType="separate"/>
      </w:r>
      <w:r>
        <w:rPr>
          <w:bCs/>
          <w:szCs w:val="22"/>
          <w:lang w:val="et-EE"/>
        </w:rPr>
        <w:t xml:space="preserve"> </w:t>
      </w:r>
      <w:r>
        <w:rPr>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Loputage süstalt täiendava vee või õunamahlaga (vähemalt 15 ml) ja neelake alla, et veenduda, et kogu annus on võetud.</w:t>
      </w:r>
    </w:p>
    <w:p>
      <w:pPr>
        <w:tabs>
          <w:tab w:val="clear" w:pos="567"/>
        </w:tabs>
        <w:spacing w:line="240" w:lineRule="auto"/>
        <w:ind w:right="-2"/>
        <w:rPr>
          <w:b/>
          <w:szCs w:val="22"/>
          <w:lang w:val="et-EE"/>
        </w:rPr>
      </w:pPr>
    </w:p>
    <w:p>
      <w:pPr>
        <w:tabs>
          <w:tab w:val="clear" w:pos="567"/>
        </w:tabs>
        <w:spacing w:line="240" w:lineRule="auto"/>
        <w:ind w:right="-2"/>
        <w:rPr>
          <w:b/>
          <w:szCs w:val="22"/>
          <w:lang w:val="et-EE"/>
        </w:rPr>
      </w:pPr>
      <w:r>
        <w:rPr>
          <w:b/>
          <w:bCs/>
          <w:szCs w:val="22"/>
          <w:lang w:val="et-EE"/>
        </w:rPr>
        <w:t>Tabel 2: Kuidas arvutada annus lastele vanuses 12 kuud kuni alla 2 aasta kehakaalu järgi</w:t>
      </w:r>
      <w:r>
        <w:rPr>
          <w:b/>
          <w:szCs w:val="22"/>
          <w:lang w:val="et-EE"/>
        </w:rPr>
        <w:fldChar w:fldCharType="begin"/>
      </w:r>
      <w:r>
        <w:rPr>
          <w:b/>
          <w:szCs w:val="22"/>
          <w:lang w:val="et-EE"/>
        </w:rPr>
        <w:instrText xml:space="preserve"> DOCVARIABLE vault_nd_84346f5d-e4a6-4829-8497-797e2fb9c725 \* MERGEFORMAT </w:instrText>
      </w:r>
      <w:r>
        <w:rPr>
          <w:b/>
          <w:szCs w:val="22"/>
          <w:lang w:val="et-EE"/>
        </w:rPr>
        <w:fldChar w:fldCharType="separate"/>
      </w:r>
      <w:r>
        <w:rPr>
          <w:b/>
          <w:bCs/>
          <w:szCs w:val="22"/>
          <w:lang w:val="et-EE"/>
        </w:rPr>
        <w:t xml:space="preserve"> </w:t>
      </w:r>
      <w:r>
        <w:rPr>
          <w:b/>
          <w:szCs w:val="22"/>
          <w:lang w:val="et-EE"/>
        </w:rPr>
        <w:fldChar w:fldCharType="end"/>
      </w:r>
    </w:p>
    <w:tbl>
      <w:tblPr>
        <w:tblStyle w:val="TableGrid"/>
        <w:tblW w:w="9067" w:type="dxa"/>
        <w:tblLook w:val="04A0" w:firstRow="1" w:lastRow="0" w:firstColumn="1" w:lastColumn="0" w:noHBand="0" w:noVBand="1"/>
      </w:tblPr>
      <w:tblGrid>
        <w:gridCol w:w="1793"/>
        <w:gridCol w:w="2081"/>
        <w:gridCol w:w="5187"/>
        <w:gridCol w:w="6"/>
      </w:tblGrid>
      <w:tr>
        <w:trPr>
          <w:gridAfter w:val="1"/>
          <w:wAfter w:w="6" w:type="dxa"/>
        </w:trPr>
        <w:tc>
          <w:tcPr>
            <w:tcW w:w="1793" w:type="dxa"/>
            <w:vMerge w:val="restart"/>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ind w:right="-2"/>
              <w:jc w:val="center"/>
              <w:rPr>
                <w:b/>
                <w:szCs w:val="22"/>
                <w:lang w:val="et-EE"/>
              </w:rPr>
            </w:pPr>
            <w:r>
              <w:rPr>
                <w:b/>
                <w:bCs/>
                <w:szCs w:val="22"/>
                <w:lang w:val="et-EE"/>
              </w:rPr>
              <w:t>Kaal (kg)</w:t>
            </w:r>
            <w:r>
              <w:rPr>
                <w:b/>
                <w:szCs w:val="22"/>
                <w:lang w:val="et-EE"/>
              </w:rPr>
              <w:fldChar w:fldCharType="begin"/>
            </w:r>
            <w:r>
              <w:rPr>
                <w:b/>
                <w:szCs w:val="22"/>
                <w:lang w:val="et-EE"/>
              </w:rPr>
              <w:instrText xml:space="preserve"> DOCVARIABLE vault_nd_ea37e89f-f3c2-4d2e-85d0-f8e68c36abc4 \* MERGEFORMAT </w:instrText>
            </w:r>
            <w:r>
              <w:rPr>
                <w:b/>
                <w:szCs w:val="22"/>
                <w:lang w:val="et-EE"/>
              </w:rPr>
              <w:fldChar w:fldCharType="separate"/>
            </w:r>
            <w:r>
              <w:rPr>
                <w:b/>
                <w:bCs/>
                <w:szCs w:val="22"/>
                <w:lang w:val="et-EE"/>
              </w:rPr>
              <w:t xml:space="preserve"> </w:t>
            </w:r>
            <w:r>
              <w:rPr>
                <w:b/>
                <w:szCs w:val="22"/>
                <w:lang w:val="et-EE"/>
              </w:rPr>
              <w:fldChar w:fldCharType="end"/>
            </w:r>
          </w:p>
        </w:tc>
        <w:tc>
          <w:tcPr>
            <w:tcW w:w="7268" w:type="dxa"/>
            <w:gridSpan w:val="2"/>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
                <w:szCs w:val="22"/>
                <w:lang w:val="et-EE"/>
              </w:rPr>
            </w:pPr>
            <w:r>
              <w:rPr>
                <w:b/>
                <w:bCs/>
                <w:szCs w:val="22"/>
                <w:lang w:val="et-EE"/>
              </w:rPr>
              <w:t>Annus: 30 mg/kg ööpäevas</w:t>
            </w:r>
            <w:r>
              <w:rPr>
                <w:b/>
                <w:szCs w:val="22"/>
                <w:lang w:val="et-EE"/>
              </w:rPr>
              <w:fldChar w:fldCharType="begin"/>
            </w:r>
            <w:r>
              <w:rPr>
                <w:b/>
                <w:szCs w:val="22"/>
                <w:lang w:val="et-EE"/>
              </w:rPr>
              <w:instrText xml:space="preserve"> DOCVARIABLE vault_nd_86ea4abf-c1e1-4c1c-b078-7a35514115c1 \* MERGEFORMAT </w:instrText>
            </w:r>
            <w:r>
              <w:rPr>
                <w:b/>
                <w:szCs w:val="22"/>
                <w:lang w:val="et-EE"/>
              </w:rPr>
              <w:fldChar w:fldCharType="separate"/>
            </w:r>
            <w:r>
              <w:rPr>
                <w:b/>
                <w:bCs/>
                <w:szCs w:val="22"/>
                <w:lang w:val="et-EE"/>
              </w:rPr>
              <w:t xml:space="preserve"> </w:t>
            </w:r>
            <w:r>
              <w:rPr>
                <w:b/>
                <w:szCs w:val="22"/>
                <w:lang w:val="et-EE"/>
              </w:rPr>
              <w:fldChar w:fldCharType="end"/>
            </w:r>
          </w:p>
        </w:tc>
      </w:tr>
      <w:tr>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rPr>
                <w:b/>
                <w:szCs w:val="22"/>
                <w:lang w:val="et-EE"/>
              </w:rPr>
            </w:pPr>
          </w:p>
        </w:tc>
        <w:tc>
          <w:tcPr>
            <w:tcW w:w="7268" w:type="dxa"/>
            <w:gridSpan w:val="2"/>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
                <w:szCs w:val="22"/>
                <w:lang w:val="et-EE"/>
              </w:rPr>
            </w:pPr>
            <w:r>
              <w:rPr>
                <w:b/>
                <w:bCs/>
                <w:szCs w:val="22"/>
                <w:lang w:val="et-EE"/>
              </w:rPr>
              <w:t>Vanus: 12 kuud kuni vähem kui 2 aastat</w:t>
            </w:r>
            <w:r>
              <w:rPr>
                <w:b/>
                <w:szCs w:val="22"/>
                <w:lang w:val="et-EE"/>
              </w:rPr>
              <w:fldChar w:fldCharType="begin"/>
            </w:r>
            <w:r>
              <w:rPr>
                <w:b/>
                <w:szCs w:val="22"/>
                <w:lang w:val="et-EE"/>
              </w:rPr>
              <w:instrText xml:space="preserve"> DOCVARIABLE vault_nd_be4a7d3c-27f5-4248-b9db-4528f6d6abf7 \* MERGEFORMAT </w:instrText>
            </w:r>
            <w:r>
              <w:rPr>
                <w:b/>
                <w:szCs w:val="22"/>
                <w:lang w:val="et-EE"/>
              </w:rPr>
              <w:fldChar w:fldCharType="separate"/>
            </w:r>
            <w:r>
              <w:rPr>
                <w:b/>
                <w:bCs/>
                <w:szCs w:val="22"/>
                <w:lang w:val="et-EE"/>
              </w:rPr>
              <w:t xml:space="preserve"> </w:t>
            </w:r>
            <w:r>
              <w:rPr>
                <w:b/>
                <w:szCs w:val="22"/>
                <w:lang w:val="et-EE"/>
              </w:rPr>
              <w:fldChar w:fldCharType="end"/>
            </w: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rPr>
                <w:b/>
                <w:szCs w:val="22"/>
                <w:lang w:val="et-EE"/>
              </w:rPr>
            </w:pPr>
          </w:p>
        </w:tc>
        <w:tc>
          <w:tcPr>
            <w:tcW w:w="2081"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
                <w:szCs w:val="22"/>
                <w:lang w:val="et-EE"/>
              </w:rPr>
            </w:pPr>
            <w:r>
              <w:rPr>
                <w:b/>
                <w:bCs/>
                <w:szCs w:val="22"/>
                <w:lang w:val="et-EE"/>
              </w:rPr>
              <w:t>250 mg kotikeste arv</w:t>
            </w:r>
            <w:r>
              <w:rPr>
                <w:b/>
                <w:szCs w:val="22"/>
                <w:lang w:val="et-EE"/>
              </w:rPr>
              <w:fldChar w:fldCharType="begin"/>
            </w:r>
            <w:r>
              <w:rPr>
                <w:b/>
                <w:szCs w:val="22"/>
                <w:lang w:val="et-EE"/>
              </w:rPr>
              <w:instrText xml:space="preserve"> DOCVARIABLE vault_nd_423349d8-8ffb-463d-9261-2795a503b3ec \* MERGEFORMAT </w:instrText>
            </w:r>
            <w:r>
              <w:rPr>
                <w:b/>
                <w:szCs w:val="22"/>
                <w:lang w:val="et-EE"/>
              </w:rPr>
              <w:fldChar w:fldCharType="separate"/>
            </w:r>
            <w:r>
              <w:rPr>
                <w:b/>
                <w:bCs/>
                <w:szCs w:val="22"/>
                <w:lang w:val="et-EE"/>
              </w:rPr>
              <w:t xml:space="preserve"> </w:t>
            </w:r>
            <w:r>
              <w:rPr>
                <w:b/>
                <w:szCs w:val="22"/>
                <w:lang w:val="et-EE"/>
              </w:rPr>
              <w:fldChar w:fldCharType="end"/>
            </w:r>
          </w:p>
        </w:tc>
        <w:tc>
          <w:tcPr>
            <w:tcW w:w="5193" w:type="dxa"/>
            <w:gridSpan w:val="2"/>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
                <w:szCs w:val="22"/>
                <w:lang w:val="et-EE"/>
              </w:rPr>
            </w:pPr>
            <w:r>
              <w:rPr>
                <w:b/>
                <w:bCs/>
                <w:szCs w:val="22"/>
                <w:lang w:val="et-EE"/>
              </w:rPr>
              <w:t>Manustatava annuse maht (ml)</w:t>
            </w:r>
            <w:r>
              <w:rPr>
                <w:b/>
                <w:szCs w:val="22"/>
                <w:lang w:val="et-EE"/>
              </w:rPr>
              <w:fldChar w:fldCharType="begin"/>
            </w:r>
            <w:r>
              <w:rPr>
                <w:b/>
                <w:szCs w:val="22"/>
                <w:lang w:val="et-EE"/>
              </w:rPr>
              <w:instrText xml:space="preserve"> DOCVARIABLE vault_nd_f72081b0-2f8b-4f7c-b7a5-c73f65f050bd \* MERGEFORMAT </w:instrText>
            </w:r>
            <w:r>
              <w:rPr>
                <w:b/>
                <w:szCs w:val="22"/>
                <w:lang w:val="et-EE"/>
              </w:rPr>
              <w:fldChar w:fldCharType="separate"/>
            </w:r>
            <w:r>
              <w:rPr>
                <w:b/>
                <w:bCs/>
                <w:szCs w:val="22"/>
                <w:lang w:val="et-EE"/>
              </w:rPr>
              <w:t xml:space="preserve"> </w:t>
            </w:r>
            <w:r>
              <w:rPr>
                <w:b/>
                <w:szCs w:val="22"/>
                <w:lang w:val="et-EE"/>
              </w:rPr>
              <w:fldChar w:fldCharType="end"/>
            </w:r>
          </w:p>
        </w:tc>
      </w:tr>
      <w:tr>
        <w:tc>
          <w:tcPr>
            <w:tcW w:w="1793"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2</w:t>
            </w:r>
            <w:r>
              <w:rPr>
                <w:bCs/>
                <w:szCs w:val="22"/>
                <w:lang w:val="et-EE"/>
              </w:rPr>
              <w:fldChar w:fldCharType="begin"/>
            </w:r>
            <w:r>
              <w:rPr>
                <w:bCs/>
                <w:szCs w:val="22"/>
                <w:lang w:val="et-EE"/>
              </w:rPr>
              <w:instrText xml:space="preserve"> DOCVARIABLE VAULT_ND_253c6693-ab08-4269-bc40-84ea89c8d285 \* MERGEFORMAT </w:instrText>
            </w:r>
            <w:r>
              <w:rPr>
                <w:bCs/>
                <w:szCs w:val="22"/>
                <w:lang w:val="et-EE"/>
              </w:rPr>
              <w:fldChar w:fldCharType="separate"/>
            </w:r>
            <w:r>
              <w:rPr>
                <w:bCs/>
                <w:szCs w:val="22"/>
                <w:lang w:val="et-EE"/>
              </w:rPr>
              <w:t xml:space="preserve"> </w:t>
            </w:r>
            <w:r>
              <w:rPr>
                <w:bCs/>
                <w:szCs w:val="22"/>
                <w:lang w:val="et-EE"/>
              </w:rPr>
              <w:fldChar w:fldCharType="end"/>
            </w:r>
          </w:p>
        </w:tc>
        <w:tc>
          <w:tcPr>
            <w:tcW w:w="2081"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1</w:t>
            </w:r>
            <w:r>
              <w:rPr>
                <w:color w:val="000000"/>
                <w:szCs w:val="22"/>
                <w:lang w:val="et-EE"/>
              </w:rPr>
              <w:fldChar w:fldCharType="begin"/>
            </w:r>
            <w:r>
              <w:rPr>
                <w:color w:val="000000"/>
                <w:szCs w:val="22"/>
                <w:lang w:val="et-EE"/>
              </w:rPr>
              <w:instrText xml:space="preserve"> DOCVARIABLE VAULT_ND_2e7a0cb5-83a4-4b48-9668-ba0047e0ba77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c>
          <w:tcPr>
            <w:tcW w:w="5193" w:type="dxa"/>
            <w:gridSpan w:val="2"/>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2,4</w:t>
            </w:r>
            <w:r>
              <w:rPr>
                <w:color w:val="000000"/>
                <w:szCs w:val="22"/>
                <w:lang w:val="et-EE"/>
              </w:rPr>
              <w:fldChar w:fldCharType="begin"/>
            </w:r>
            <w:r>
              <w:rPr>
                <w:color w:val="000000"/>
                <w:szCs w:val="22"/>
                <w:lang w:val="et-EE"/>
              </w:rPr>
              <w:instrText xml:space="preserve"> DOCVARIABLE VAULT_ND_028af84d-a5aa-45bb-81a1-a079bd30f9ea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793"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3</w:t>
            </w:r>
            <w:r>
              <w:rPr>
                <w:bCs/>
                <w:szCs w:val="22"/>
                <w:lang w:val="et-EE"/>
              </w:rPr>
              <w:fldChar w:fldCharType="begin"/>
            </w:r>
            <w:r>
              <w:rPr>
                <w:bCs/>
                <w:szCs w:val="22"/>
                <w:lang w:val="et-EE"/>
              </w:rPr>
              <w:instrText xml:space="preserve"> DOCVARIABLE VAULT_ND_11af53db-be1d-4661-b372-d73a92303497 \* MERGEFORMAT </w:instrText>
            </w:r>
            <w:r>
              <w:rPr>
                <w:bCs/>
                <w:szCs w:val="22"/>
                <w:lang w:val="et-EE"/>
              </w:rPr>
              <w:fldChar w:fldCharType="separate"/>
            </w:r>
            <w:r>
              <w:rPr>
                <w:bCs/>
                <w:szCs w:val="22"/>
                <w:lang w:val="et-EE"/>
              </w:rPr>
              <w:t xml:space="preserve"> </w:t>
            </w:r>
            <w:r>
              <w:rPr>
                <w:bCs/>
                <w:szCs w:val="22"/>
                <w:lang w:val="et-EE"/>
              </w:rPr>
              <w:fldChar w:fldCharType="end"/>
            </w:r>
          </w:p>
        </w:tc>
        <w:tc>
          <w:tcPr>
            <w:tcW w:w="2081"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1</w:t>
            </w:r>
            <w:r>
              <w:rPr>
                <w:color w:val="000000"/>
                <w:szCs w:val="22"/>
                <w:lang w:val="et-EE"/>
              </w:rPr>
              <w:fldChar w:fldCharType="begin"/>
            </w:r>
            <w:r>
              <w:rPr>
                <w:color w:val="000000"/>
                <w:szCs w:val="22"/>
                <w:lang w:val="et-EE"/>
              </w:rPr>
              <w:instrText xml:space="preserve"> DOCVARIABLE VAULT_ND_4f04c04b-e5eb-4307-9959-b8e585041258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c>
          <w:tcPr>
            <w:tcW w:w="5193" w:type="dxa"/>
            <w:gridSpan w:val="2"/>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3,6</w:t>
            </w:r>
            <w:r>
              <w:rPr>
                <w:color w:val="000000"/>
                <w:szCs w:val="22"/>
                <w:lang w:val="et-EE"/>
              </w:rPr>
              <w:fldChar w:fldCharType="begin"/>
            </w:r>
            <w:r>
              <w:rPr>
                <w:color w:val="000000"/>
                <w:szCs w:val="22"/>
                <w:lang w:val="et-EE"/>
              </w:rPr>
              <w:instrText xml:space="preserve"> DOCVARIABLE VAULT_ND_c37fbea4-da97-4cba-b1f1-87f68607a967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793"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4</w:t>
            </w:r>
            <w:r>
              <w:rPr>
                <w:bCs/>
                <w:szCs w:val="22"/>
                <w:lang w:val="et-EE"/>
              </w:rPr>
              <w:fldChar w:fldCharType="begin"/>
            </w:r>
            <w:r>
              <w:rPr>
                <w:bCs/>
                <w:szCs w:val="22"/>
                <w:lang w:val="et-EE"/>
              </w:rPr>
              <w:instrText xml:space="preserve"> DOCVARIABLE VAULT_ND_9baa91f5-afdc-4d5f-800d-af25cb9ab880 \* MERGEFORMAT </w:instrText>
            </w:r>
            <w:r>
              <w:rPr>
                <w:bCs/>
                <w:szCs w:val="22"/>
                <w:lang w:val="et-EE"/>
              </w:rPr>
              <w:fldChar w:fldCharType="separate"/>
            </w:r>
            <w:r>
              <w:rPr>
                <w:bCs/>
                <w:szCs w:val="22"/>
                <w:lang w:val="et-EE"/>
              </w:rPr>
              <w:t xml:space="preserve"> </w:t>
            </w:r>
            <w:r>
              <w:rPr>
                <w:bCs/>
                <w:szCs w:val="22"/>
                <w:lang w:val="et-EE"/>
              </w:rPr>
              <w:fldChar w:fldCharType="end"/>
            </w:r>
          </w:p>
        </w:tc>
        <w:tc>
          <w:tcPr>
            <w:tcW w:w="2081"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1</w:t>
            </w:r>
            <w:r>
              <w:rPr>
                <w:color w:val="000000"/>
                <w:szCs w:val="22"/>
                <w:lang w:val="et-EE"/>
              </w:rPr>
              <w:fldChar w:fldCharType="begin"/>
            </w:r>
            <w:r>
              <w:rPr>
                <w:color w:val="000000"/>
                <w:szCs w:val="22"/>
                <w:lang w:val="et-EE"/>
              </w:rPr>
              <w:instrText xml:space="preserve"> DOCVARIABLE VAULT_ND_0ee2cd03-253d-433a-a408-d855b7f961ad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c>
          <w:tcPr>
            <w:tcW w:w="5193" w:type="dxa"/>
            <w:gridSpan w:val="2"/>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4,8</w:t>
            </w:r>
            <w:r>
              <w:rPr>
                <w:color w:val="000000"/>
                <w:szCs w:val="22"/>
                <w:lang w:val="et-EE"/>
              </w:rPr>
              <w:fldChar w:fldCharType="begin"/>
            </w:r>
            <w:r>
              <w:rPr>
                <w:color w:val="000000"/>
                <w:szCs w:val="22"/>
                <w:lang w:val="et-EE"/>
              </w:rPr>
              <w:instrText xml:space="preserve"> DOCVARIABLE VAULT_ND_a48e9de3-7e3c-45bd-a00a-c66179329552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793"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5</w:t>
            </w:r>
            <w:r>
              <w:rPr>
                <w:bCs/>
                <w:szCs w:val="22"/>
                <w:lang w:val="et-EE"/>
              </w:rPr>
              <w:fldChar w:fldCharType="begin"/>
            </w:r>
            <w:r>
              <w:rPr>
                <w:bCs/>
                <w:szCs w:val="22"/>
                <w:lang w:val="et-EE"/>
              </w:rPr>
              <w:instrText xml:space="preserve"> DOCVARIABLE VAULT_ND_54b4afb1-5752-47aa-9c6e-8d13fd1e7500 \* MERGEFORMAT </w:instrText>
            </w:r>
            <w:r>
              <w:rPr>
                <w:bCs/>
                <w:szCs w:val="22"/>
                <w:lang w:val="et-EE"/>
              </w:rPr>
              <w:fldChar w:fldCharType="separate"/>
            </w:r>
            <w:r>
              <w:rPr>
                <w:bCs/>
                <w:szCs w:val="22"/>
                <w:lang w:val="et-EE"/>
              </w:rPr>
              <w:t xml:space="preserve"> </w:t>
            </w:r>
            <w:r>
              <w:rPr>
                <w:bCs/>
                <w:szCs w:val="22"/>
                <w:lang w:val="et-EE"/>
              </w:rPr>
              <w:fldChar w:fldCharType="end"/>
            </w:r>
          </w:p>
        </w:tc>
        <w:tc>
          <w:tcPr>
            <w:tcW w:w="2081"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1</w:t>
            </w:r>
            <w:r>
              <w:rPr>
                <w:color w:val="000000"/>
                <w:szCs w:val="22"/>
                <w:lang w:val="et-EE"/>
              </w:rPr>
              <w:fldChar w:fldCharType="begin"/>
            </w:r>
            <w:r>
              <w:rPr>
                <w:color w:val="000000"/>
                <w:szCs w:val="22"/>
                <w:lang w:val="et-EE"/>
              </w:rPr>
              <w:instrText xml:space="preserve"> DOCVARIABLE VAULT_ND_ef81854b-eac7-407f-8226-4330a184c6ce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c>
          <w:tcPr>
            <w:tcW w:w="5193" w:type="dxa"/>
            <w:gridSpan w:val="2"/>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6</w:t>
            </w:r>
            <w:r>
              <w:rPr>
                <w:color w:val="000000"/>
                <w:szCs w:val="22"/>
                <w:lang w:val="et-EE"/>
              </w:rPr>
              <w:fldChar w:fldCharType="begin"/>
            </w:r>
            <w:r>
              <w:rPr>
                <w:color w:val="000000"/>
                <w:szCs w:val="22"/>
                <w:lang w:val="et-EE"/>
              </w:rPr>
              <w:instrText xml:space="preserve"> DOCVARIABLE VAULT_ND_669bdddf-d7fa-44fa-b307-2c45206b6322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793"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6</w:t>
            </w:r>
            <w:r>
              <w:rPr>
                <w:bCs/>
                <w:szCs w:val="22"/>
                <w:lang w:val="et-EE"/>
              </w:rPr>
              <w:fldChar w:fldCharType="begin"/>
            </w:r>
            <w:r>
              <w:rPr>
                <w:bCs/>
                <w:szCs w:val="22"/>
                <w:lang w:val="et-EE"/>
              </w:rPr>
              <w:instrText xml:space="preserve"> DOCVARIABLE VAULT_ND_8853fe92-f0dc-4daf-bd77-8490d78373c8 \* MERGEFORMAT </w:instrText>
            </w:r>
            <w:r>
              <w:rPr>
                <w:bCs/>
                <w:szCs w:val="22"/>
                <w:lang w:val="et-EE"/>
              </w:rPr>
              <w:fldChar w:fldCharType="separate"/>
            </w:r>
            <w:r>
              <w:rPr>
                <w:bCs/>
                <w:szCs w:val="22"/>
                <w:lang w:val="et-EE"/>
              </w:rPr>
              <w:t xml:space="preserve"> </w:t>
            </w:r>
            <w:r>
              <w:rPr>
                <w:bCs/>
                <w:szCs w:val="22"/>
                <w:lang w:val="et-EE"/>
              </w:rPr>
              <w:fldChar w:fldCharType="end"/>
            </w:r>
          </w:p>
        </w:tc>
        <w:tc>
          <w:tcPr>
            <w:tcW w:w="2081"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1</w:t>
            </w:r>
            <w:r>
              <w:rPr>
                <w:color w:val="000000"/>
                <w:szCs w:val="22"/>
                <w:lang w:val="et-EE"/>
              </w:rPr>
              <w:fldChar w:fldCharType="begin"/>
            </w:r>
            <w:r>
              <w:rPr>
                <w:color w:val="000000"/>
                <w:szCs w:val="22"/>
                <w:lang w:val="et-EE"/>
              </w:rPr>
              <w:instrText xml:space="preserve"> DOCVARIABLE VAULT_ND_16640e0a-c86b-4d90-84b8-2a55e337f510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c>
          <w:tcPr>
            <w:tcW w:w="5193" w:type="dxa"/>
            <w:gridSpan w:val="2"/>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7,2</w:t>
            </w:r>
            <w:r>
              <w:rPr>
                <w:color w:val="000000"/>
                <w:szCs w:val="22"/>
                <w:lang w:val="et-EE"/>
              </w:rPr>
              <w:fldChar w:fldCharType="begin"/>
            </w:r>
            <w:r>
              <w:rPr>
                <w:color w:val="000000"/>
                <w:szCs w:val="22"/>
                <w:lang w:val="et-EE"/>
              </w:rPr>
              <w:instrText xml:space="preserve"> DOCVARIABLE VAULT_ND_51e584ec-c355-4df0-a05e-027fcd933369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rPr>
          <w:trHeight w:val="295"/>
        </w:trPr>
        <w:tc>
          <w:tcPr>
            <w:tcW w:w="1793"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7</w:t>
            </w:r>
            <w:r>
              <w:rPr>
                <w:bCs/>
                <w:szCs w:val="22"/>
                <w:lang w:val="et-EE"/>
              </w:rPr>
              <w:fldChar w:fldCharType="begin"/>
            </w:r>
            <w:r>
              <w:rPr>
                <w:bCs/>
                <w:szCs w:val="22"/>
                <w:lang w:val="et-EE"/>
              </w:rPr>
              <w:instrText xml:space="preserve"> DOCVARIABLE VAULT_ND_bce2c82c-a061-43dc-b171-a014502c5e49 \* MERGEFORMAT </w:instrText>
            </w:r>
            <w:r>
              <w:rPr>
                <w:bCs/>
                <w:szCs w:val="22"/>
                <w:lang w:val="et-EE"/>
              </w:rPr>
              <w:fldChar w:fldCharType="separate"/>
            </w:r>
            <w:r>
              <w:rPr>
                <w:bCs/>
                <w:szCs w:val="22"/>
                <w:lang w:val="et-EE"/>
              </w:rPr>
              <w:t xml:space="preserve"> </w:t>
            </w:r>
            <w:r>
              <w:rPr>
                <w:bCs/>
                <w:szCs w:val="22"/>
                <w:lang w:val="et-EE"/>
              </w:rPr>
              <w:fldChar w:fldCharType="end"/>
            </w:r>
          </w:p>
        </w:tc>
        <w:tc>
          <w:tcPr>
            <w:tcW w:w="2081"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1</w:t>
            </w:r>
            <w:r>
              <w:rPr>
                <w:color w:val="000000"/>
                <w:szCs w:val="22"/>
                <w:lang w:val="et-EE"/>
              </w:rPr>
              <w:fldChar w:fldCharType="begin"/>
            </w:r>
            <w:r>
              <w:rPr>
                <w:color w:val="000000"/>
                <w:szCs w:val="22"/>
                <w:lang w:val="et-EE"/>
              </w:rPr>
              <w:instrText xml:space="preserve"> DOCVARIABLE VAULT_ND_ee5a9565-ae35-456c-bc92-3e5aae77f85b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c>
          <w:tcPr>
            <w:tcW w:w="5193" w:type="dxa"/>
            <w:gridSpan w:val="2"/>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8,4</w:t>
            </w:r>
            <w:r>
              <w:rPr>
                <w:color w:val="000000"/>
                <w:szCs w:val="22"/>
                <w:lang w:val="et-EE"/>
              </w:rPr>
              <w:fldChar w:fldCharType="begin"/>
            </w:r>
            <w:r>
              <w:rPr>
                <w:color w:val="000000"/>
                <w:szCs w:val="22"/>
                <w:lang w:val="et-EE"/>
              </w:rPr>
              <w:instrText xml:space="preserve"> DOCVARIABLE VAULT_ND_adf80a8c-e625-4ff7-8832-74802fae52a0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793"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8</w:t>
            </w:r>
            <w:r>
              <w:rPr>
                <w:bCs/>
                <w:szCs w:val="22"/>
                <w:lang w:val="et-EE"/>
              </w:rPr>
              <w:fldChar w:fldCharType="begin"/>
            </w:r>
            <w:r>
              <w:rPr>
                <w:bCs/>
                <w:szCs w:val="22"/>
                <w:lang w:val="et-EE"/>
              </w:rPr>
              <w:instrText xml:space="preserve"> DOCVARIABLE VAULT_ND_f1c22bbf-67fb-4565-a752-a12a017b4fb5 \* MERGEFORMAT </w:instrText>
            </w:r>
            <w:r>
              <w:rPr>
                <w:bCs/>
                <w:szCs w:val="22"/>
                <w:lang w:val="et-EE"/>
              </w:rPr>
              <w:fldChar w:fldCharType="separate"/>
            </w:r>
            <w:r>
              <w:rPr>
                <w:bCs/>
                <w:szCs w:val="22"/>
                <w:lang w:val="et-EE"/>
              </w:rPr>
              <w:t xml:space="preserve"> </w:t>
            </w:r>
            <w:r>
              <w:rPr>
                <w:bCs/>
                <w:szCs w:val="22"/>
                <w:lang w:val="et-EE"/>
              </w:rPr>
              <w:fldChar w:fldCharType="end"/>
            </w:r>
          </w:p>
        </w:tc>
        <w:tc>
          <w:tcPr>
            <w:tcW w:w="2081"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1</w:t>
            </w:r>
            <w:r>
              <w:rPr>
                <w:color w:val="000000"/>
                <w:szCs w:val="22"/>
                <w:lang w:val="et-EE"/>
              </w:rPr>
              <w:fldChar w:fldCharType="begin"/>
            </w:r>
            <w:r>
              <w:rPr>
                <w:color w:val="000000"/>
                <w:szCs w:val="22"/>
                <w:lang w:val="et-EE"/>
              </w:rPr>
              <w:instrText xml:space="preserve"> DOCVARIABLE VAULT_ND_1232d150-5be4-414f-89e1-6012da1c2d2e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c>
          <w:tcPr>
            <w:tcW w:w="5193" w:type="dxa"/>
            <w:gridSpan w:val="2"/>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9,6</w:t>
            </w:r>
            <w:r>
              <w:rPr>
                <w:color w:val="000000"/>
                <w:szCs w:val="22"/>
                <w:lang w:val="et-EE"/>
              </w:rPr>
              <w:fldChar w:fldCharType="begin"/>
            </w:r>
            <w:r>
              <w:rPr>
                <w:color w:val="000000"/>
                <w:szCs w:val="22"/>
                <w:lang w:val="et-EE"/>
              </w:rPr>
              <w:instrText xml:space="preserve"> DOCVARIABLE VAULT_ND_50b4ba98-0a72-479e-8fb9-9688268cdf52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793"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9</w:t>
            </w:r>
            <w:r>
              <w:rPr>
                <w:bCs/>
                <w:szCs w:val="22"/>
                <w:lang w:val="et-EE"/>
              </w:rPr>
              <w:fldChar w:fldCharType="begin"/>
            </w:r>
            <w:r>
              <w:rPr>
                <w:bCs/>
                <w:szCs w:val="22"/>
                <w:lang w:val="et-EE"/>
              </w:rPr>
              <w:instrText xml:space="preserve"> DOCVARIABLE VAULT_ND_f5100c08-e2dd-4f7e-a390-4d3331996698 \* MERGEFORMAT </w:instrText>
            </w:r>
            <w:r>
              <w:rPr>
                <w:bCs/>
                <w:szCs w:val="22"/>
                <w:lang w:val="et-EE"/>
              </w:rPr>
              <w:fldChar w:fldCharType="separate"/>
            </w:r>
            <w:r>
              <w:rPr>
                <w:bCs/>
                <w:szCs w:val="22"/>
                <w:lang w:val="et-EE"/>
              </w:rPr>
              <w:t xml:space="preserve"> </w:t>
            </w:r>
            <w:r>
              <w:rPr>
                <w:bCs/>
                <w:szCs w:val="22"/>
                <w:lang w:val="et-EE"/>
              </w:rPr>
              <w:fldChar w:fldCharType="end"/>
            </w:r>
          </w:p>
        </w:tc>
        <w:tc>
          <w:tcPr>
            <w:tcW w:w="2081"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2</w:t>
            </w:r>
            <w:r>
              <w:rPr>
                <w:color w:val="000000"/>
                <w:szCs w:val="22"/>
                <w:lang w:val="et-EE"/>
              </w:rPr>
              <w:fldChar w:fldCharType="begin"/>
            </w:r>
            <w:r>
              <w:rPr>
                <w:color w:val="000000"/>
                <w:szCs w:val="22"/>
                <w:lang w:val="et-EE"/>
              </w:rPr>
              <w:instrText xml:space="preserve"> DOCVARIABLE VAULT_ND_e2367456-a76d-425c-b0f4-f3ed65e51041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c>
          <w:tcPr>
            <w:tcW w:w="5193" w:type="dxa"/>
            <w:gridSpan w:val="2"/>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10,8</w:t>
            </w:r>
            <w:r>
              <w:rPr>
                <w:color w:val="000000"/>
                <w:szCs w:val="22"/>
                <w:lang w:val="et-EE"/>
              </w:rPr>
              <w:fldChar w:fldCharType="begin"/>
            </w:r>
            <w:r>
              <w:rPr>
                <w:color w:val="000000"/>
                <w:szCs w:val="22"/>
                <w:lang w:val="et-EE"/>
              </w:rPr>
              <w:instrText xml:space="preserve"> DOCVARIABLE VAULT_ND_805c2419-265f-4f33-86f0-865110843662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793"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10</w:t>
            </w:r>
            <w:r>
              <w:rPr>
                <w:bCs/>
                <w:szCs w:val="22"/>
                <w:lang w:val="et-EE"/>
              </w:rPr>
              <w:fldChar w:fldCharType="begin"/>
            </w:r>
            <w:r>
              <w:rPr>
                <w:bCs/>
                <w:szCs w:val="22"/>
                <w:lang w:val="et-EE"/>
              </w:rPr>
              <w:instrText xml:space="preserve"> DOCVARIABLE VAULT_ND_7477865b-d86b-4381-b0ab-a0c215e38f78 \* MERGEFORMAT </w:instrText>
            </w:r>
            <w:r>
              <w:rPr>
                <w:bCs/>
                <w:szCs w:val="22"/>
                <w:lang w:val="et-EE"/>
              </w:rPr>
              <w:fldChar w:fldCharType="separate"/>
            </w:r>
            <w:r>
              <w:rPr>
                <w:bCs/>
                <w:szCs w:val="22"/>
                <w:lang w:val="et-EE"/>
              </w:rPr>
              <w:t xml:space="preserve"> </w:t>
            </w:r>
            <w:r>
              <w:rPr>
                <w:bCs/>
                <w:szCs w:val="22"/>
                <w:lang w:val="et-EE"/>
              </w:rPr>
              <w:fldChar w:fldCharType="end"/>
            </w:r>
          </w:p>
        </w:tc>
        <w:tc>
          <w:tcPr>
            <w:tcW w:w="2081"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2</w:t>
            </w:r>
            <w:r>
              <w:rPr>
                <w:color w:val="000000"/>
                <w:szCs w:val="22"/>
                <w:lang w:val="et-EE"/>
              </w:rPr>
              <w:fldChar w:fldCharType="begin"/>
            </w:r>
            <w:r>
              <w:rPr>
                <w:color w:val="000000"/>
                <w:szCs w:val="22"/>
                <w:lang w:val="et-EE"/>
              </w:rPr>
              <w:instrText xml:space="preserve"> DOCVARIABLE VAULT_ND_709c914b-510b-45c7-86cf-3c708479204a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c>
          <w:tcPr>
            <w:tcW w:w="5193" w:type="dxa"/>
            <w:gridSpan w:val="2"/>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12</w:t>
            </w:r>
            <w:r>
              <w:rPr>
                <w:color w:val="000000"/>
                <w:szCs w:val="22"/>
                <w:lang w:val="et-EE"/>
              </w:rPr>
              <w:fldChar w:fldCharType="begin"/>
            </w:r>
            <w:r>
              <w:rPr>
                <w:color w:val="000000"/>
                <w:szCs w:val="22"/>
                <w:lang w:val="et-EE"/>
              </w:rPr>
              <w:instrText xml:space="preserve"> DOCVARIABLE VAULT_ND_2d737197-4d57-43b1-b6bf-29ef6b366e52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793"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11</w:t>
            </w:r>
            <w:r>
              <w:rPr>
                <w:bCs/>
                <w:szCs w:val="22"/>
                <w:lang w:val="et-EE"/>
              </w:rPr>
              <w:fldChar w:fldCharType="begin"/>
            </w:r>
            <w:r>
              <w:rPr>
                <w:bCs/>
                <w:szCs w:val="22"/>
                <w:lang w:val="et-EE"/>
              </w:rPr>
              <w:instrText xml:space="preserve"> DOCVARIABLE VAULT_ND_e77121e3-3325-4dc8-bf33-ec70df0a368a \* MERGEFORMAT </w:instrText>
            </w:r>
            <w:r>
              <w:rPr>
                <w:bCs/>
                <w:szCs w:val="22"/>
                <w:lang w:val="et-EE"/>
              </w:rPr>
              <w:fldChar w:fldCharType="separate"/>
            </w:r>
            <w:r>
              <w:rPr>
                <w:bCs/>
                <w:szCs w:val="22"/>
                <w:lang w:val="et-EE"/>
              </w:rPr>
              <w:t xml:space="preserve"> </w:t>
            </w:r>
            <w:r>
              <w:rPr>
                <w:bCs/>
                <w:szCs w:val="22"/>
                <w:lang w:val="et-EE"/>
              </w:rPr>
              <w:fldChar w:fldCharType="end"/>
            </w:r>
          </w:p>
        </w:tc>
        <w:tc>
          <w:tcPr>
            <w:tcW w:w="2081"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2</w:t>
            </w:r>
            <w:r>
              <w:rPr>
                <w:color w:val="000000"/>
                <w:szCs w:val="22"/>
                <w:lang w:val="et-EE"/>
              </w:rPr>
              <w:fldChar w:fldCharType="begin"/>
            </w:r>
            <w:r>
              <w:rPr>
                <w:color w:val="000000"/>
                <w:szCs w:val="22"/>
                <w:lang w:val="et-EE"/>
              </w:rPr>
              <w:instrText xml:space="preserve"> DOCVARIABLE VAULT_ND_bb7361bd-f72c-4151-b63b-94390cc0b71a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c>
          <w:tcPr>
            <w:tcW w:w="5193" w:type="dxa"/>
            <w:gridSpan w:val="2"/>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13,2</w:t>
            </w:r>
            <w:r>
              <w:rPr>
                <w:color w:val="000000"/>
                <w:szCs w:val="22"/>
                <w:lang w:val="et-EE"/>
              </w:rPr>
              <w:fldChar w:fldCharType="begin"/>
            </w:r>
            <w:r>
              <w:rPr>
                <w:color w:val="000000"/>
                <w:szCs w:val="22"/>
                <w:lang w:val="et-EE"/>
              </w:rPr>
              <w:instrText xml:space="preserve"> DOCVARIABLE VAULT_ND_45d895d3-81af-4aeb-8594-c954d2d054a2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793"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12</w:t>
            </w:r>
            <w:r>
              <w:rPr>
                <w:bCs/>
                <w:szCs w:val="22"/>
                <w:lang w:val="et-EE"/>
              </w:rPr>
              <w:fldChar w:fldCharType="begin"/>
            </w:r>
            <w:r>
              <w:rPr>
                <w:bCs/>
                <w:szCs w:val="22"/>
                <w:lang w:val="et-EE"/>
              </w:rPr>
              <w:instrText xml:space="preserve"> DOCVARIABLE VAULT_ND_c9e3ef4a-f550-40da-8710-f56bbc4cef10 \* MERGEFORMAT </w:instrText>
            </w:r>
            <w:r>
              <w:rPr>
                <w:bCs/>
                <w:szCs w:val="22"/>
                <w:lang w:val="et-EE"/>
              </w:rPr>
              <w:fldChar w:fldCharType="separate"/>
            </w:r>
            <w:r>
              <w:rPr>
                <w:bCs/>
                <w:szCs w:val="22"/>
                <w:lang w:val="et-EE"/>
              </w:rPr>
              <w:t xml:space="preserve"> </w:t>
            </w:r>
            <w:r>
              <w:rPr>
                <w:bCs/>
                <w:szCs w:val="22"/>
                <w:lang w:val="et-EE"/>
              </w:rPr>
              <w:fldChar w:fldCharType="end"/>
            </w:r>
          </w:p>
        </w:tc>
        <w:tc>
          <w:tcPr>
            <w:tcW w:w="2081"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2</w:t>
            </w:r>
            <w:r>
              <w:rPr>
                <w:color w:val="000000"/>
                <w:szCs w:val="22"/>
                <w:lang w:val="et-EE"/>
              </w:rPr>
              <w:fldChar w:fldCharType="begin"/>
            </w:r>
            <w:r>
              <w:rPr>
                <w:color w:val="000000"/>
                <w:szCs w:val="22"/>
                <w:lang w:val="et-EE"/>
              </w:rPr>
              <w:instrText xml:space="preserve"> DOCVARIABLE VAULT_ND_936f4a4f-3de1-43f0-8733-5d1630574b14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c>
          <w:tcPr>
            <w:tcW w:w="5193" w:type="dxa"/>
            <w:gridSpan w:val="2"/>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14,4</w:t>
            </w:r>
            <w:r>
              <w:rPr>
                <w:color w:val="000000"/>
                <w:szCs w:val="22"/>
                <w:lang w:val="et-EE"/>
              </w:rPr>
              <w:fldChar w:fldCharType="begin"/>
            </w:r>
            <w:r>
              <w:rPr>
                <w:color w:val="000000"/>
                <w:szCs w:val="22"/>
                <w:lang w:val="et-EE"/>
              </w:rPr>
              <w:instrText xml:space="preserve"> DOCVARIABLE VAULT_ND_af42af09-23d3-4705-9806-c764c42f6548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793"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13</w:t>
            </w:r>
            <w:r>
              <w:rPr>
                <w:bCs/>
                <w:szCs w:val="22"/>
                <w:lang w:val="et-EE"/>
              </w:rPr>
              <w:fldChar w:fldCharType="begin"/>
            </w:r>
            <w:r>
              <w:rPr>
                <w:bCs/>
                <w:szCs w:val="22"/>
                <w:lang w:val="et-EE"/>
              </w:rPr>
              <w:instrText xml:space="preserve"> DOCVARIABLE VAULT_ND_1d61d1d2-96f6-4203-ada4-f2009a1458fc \* MERGEFORMAT </w:instrText>
            </w:r>
            <w:r>
              <w:rPr>
                <w:bCs/>
                <w:szCs w:val="22"/>
                <w:lang w:val="et-EE"/>
              </w:rPr>
              <w:fldChar w:fldCharType="separate"/>
            </w:r>
            <w:r>
              <w:rPr>
                <w:bCs/>
                <w:szCs w:val="22"/>
                <w:lang w:val="et-EE"/>
              </w:rPr>
              <w:t xml:space="preserve"> </w:t>
            </w:r>
            <w:r>
              <w:rPr>
                <w:bCs/>
                <w:szCs w:val="22"/>
                <w:lang w:val="et-EE"/>
              </w:rPr>
              <w:fldChar w:fldCharType="end"/>
            </w:r>
          </w:p>
        </w:tc>
        <w:tc>
          <w:tcPr>
            <w:tcW w:w="2081"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2</w:t>
            </w:r>
            <w:r>
              <w:rPr>
                <w:color w:val="000000"/>
                <w:szCs w:val="22"/>
                <w:lang w:val="et-EE"/>
              </w:rPr>
              <w:fldChar w:fldCharType="begin"/>
            </w:r>
            <w:r>
              <w:rPr>
                <w:color w:val="000000"/>
                <w:szCs w:val="22"/>
                <w:lang w:val="et-EE"/>
              </w:rPr>
              <w:instrText xml:space="preserve"> DOCVARIABLE VAULT_ND_e963fa1c-90b7-40aa-b22a-a7222d1b8359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c>
          <w:tcPr>
            <w:tcW w:w="5193" w:type="dxa"/>
            <w:gridSpan w:val="2"/>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15,6</w:t>
            </w:r>
            <w:r>
              <w:rPr>
                <w:color w:val="000000"/>
                <w:szCs w:val="22"/>
                <w:lang w:val="et-EE"/>
              </w:rPr>
              <w:fldChar w:fldCharType="begin"/>
            </w:r>
            <w:r>
              <w:rPr>
                <w:color w:val="000000"/>
                <w:szCs w:val="22"/>
                <w:lang w:val="et-EE"/>
              </w:rPr>
              <w:instrText xml:space="preserve"> DOCVARIABLE VAULT_ND_9d5dab5b-49e7-4572-ad53-dfb39bdcdde1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793"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14</w:t>
            </w:r>
            <w:r>
              <w:rPr>
                <w:bCs/>
                <w:szCs w:val="22"/>
                <w:lang w:val="et-EE"/>
              </w:rPr>
              <w:fldChar w:fldCharType="begin"/>
            </w:r>
            <w:r>
              <w:rPr>
                <w:bCs/>
                <w:szCs w:val="22"/>
                <w:lang w:val="et-EE"/>
              </w:rPr>
              <w:instrText xml:space="preserve"> DOCVARIABLE VAULT_ND_acd527b5-ed27-4356-b695-1583edef3de9 \* MERGEFORMAT </w:instrText>
            </w:r>
            <w:r>
              <w:rPr>
                <w:bCs/>
                <w:szCs w:val="22"/>
                <w:lang w:val="et-EE"/>
              </w:rPr>
              <w:fldChar w:fldCharType="separate"/>
            </w:r>
            <w:r>
              <w:rPr>
                <w:bCs/>
                <w:szCs w:val="22"/>
                <w:lang w:val="et-EE"/>
              </w:rPr>
              <w:t xml:space="preserve"> </w:t>
            </w:r>
            <w:r>
              <w:rPr>
                <w:bCs/>
                <w:szCs w:val="22"/>
                <w:lang w:val="et-EE"/>
              </w:rPr>
              <w:fldChar w:fldCharType="end"/>
            </w:r>
          </w:p>
        </w:tc>
        <w:tc>
          <w:tcPr>
            <w:tcW w:w="2081"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2</w:t>
            </w:r>
            <w:r>
              <w:rPr>
                <w:color w:val="000000"/>
                <w:szCs w:val="22"/>
                <w:lang w:val="et-EE"/>
              </w:rPr>
              <w:fldChar w:fldCharType="begin"/>
            </w:r>
            <w:r>
              <w:rPr>
                <w:color w:val="000000"/>
                <w:szCs w:val="22"/>
                <w:lang w:val="et-EE"/>
              </w:rPr>
              <w:instrText xml:space="preserve"> DOCVARIABLE VAULT_ND_8cd3abf1-2550-454b-8fad-8d38fa214bb0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c>
          <w:tcPr>
            <w:tcW w:w="5193" w:type="dxa"/>
            <w:gridSpan w:val="2"/>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16,8</w:t>
            </w:r>
            <w:r>
              <w:rPr>
                <w:color w:val="000000"/>
                <w:szCs w:val="22"/>
                <w:lang w:val="et-EE"/>
              </w:rPr>
              <w:fldChar w:fldCharType="begin"/>
            </w:r>
            <w:r>
              <w:rPr>
                <w:color w:val="000000"/>
                <w:szCs w:val="22"/>
                <w:lang w:val="et-EE"/>
              </w:rPr>
              <w:instrText xml:space="preserve"> DOCVARIABLE VAULT_ND_83a6cb66-4349-49bb-8537-757a3171f568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793"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15</w:t>
            </w:r>
            <w:r>
              <w:rPr>
                <w:bCs/>
                <w:szCs w:val="22"/>
                <w:lang w:val="et-EE"/>
              </w:rPr>
              <w:fldChar w:fldCharType="begin"/>
            </w:r>
            <w:r>
              <w:rPr>
                <w:bCs/>
                <w:szCs w:val="22"/>
                <w:lang w:val="et-EE"/>
              </w:rPr>
              <w:instrText xml:space="preserve"> DOCVARIABLE VAULT_ND_4bf68838-c2a2-4f3a-a881-11e0f485a01b \* MERGEFORMAT </w:instrText>
            </w:r>
            <w:r>
              <w:rPr>
                <w:bCs/>
                <w:szCs w:val="22"/>
                <w:lang w:val="et-EE"/>
              </w:rPr>
              <w:fldChar w:fldCharType="separate"/>
            </w:r>
            <w:r>
              <w:rPr>
                <w:bCs/>
                <w:szCs w:val="22"/>
                <w:lang w:val="et-EE"/>
              </w:rPr>
              <w:t xml:space="preserve"> </w:t>
            </w:r>
            <w:r>
              <w:rPr>
                <w:bCs/>
                <w:szCs w:val="22"/>
                <w:lang w:val="et-EE"/>
              </w:rPr>
              <w:fldChar w:fldCharType="end"/>
            </w:r>
          </w:p>
        </w:tc>
        <w:tc>
          <w:tcPr>
            <w:tcW w:w="2081"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2</w:t>
            </w:r>
            <w:r>
              <w:rPr>
                <w:color w:val="000000"/>
                <w:szCs w:val="22"/>
                <w:lang w:val="et-EE"/>
              </w:rPr>
              <w:fldChar w:fldCharType="begin"/>
            </w:r>
            <w:r>
              <w:rPr>
                <w:color w:val="000000"/>
                <w:szCs w:val="22"/>
                <w:lang w:val="et-EE"/>
              </w:rPr>
              <w:instrText xml:space="preserve"> DOCVARIABLE VAULT_ND_c0ed4e6e-2bc9-4225-b65c-3f4d8befa4e2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c>
          <w:tcPr>
            <w:tcW w:w="5193" w:type="dxa"/>
            <w:gridSpan w:val="2"/>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18</w:t>
            </w:r>
            <w:r>
              <w:rPr>
                <w:color w:val="000000"/>
                <w:szCs w:val="22"/>
                <w:lang w:val="et-EE"/>
              </w:rPr>
              <w:fldChar w:fldCharType="begin"/>
            </w:r>
            <w:r>
              <w:rPr>
                <w:color w:val="000000"/>
                <w:szCs w:val="22"/>
                <w:lang w:val="et-EE"/>
              </w:rPr>
              <w:instrText xml:space="preserve"> DOCVARIABLE VAULT_ND_96ae5d1d-2a49-408b-b267-0dfeaa719e8f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793"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16</w:t>
            </w:r>
            <w:r>
              <w:rPr>
                <w:bCs/>
                <w:szCs w:val="22"/>
                <w:lang w:val="et-EE"/>
              </w:rPr>
              <w:fldChar w:fldCharType="begin"/>
            </w:r>
            <w:r>
              <w:rPr>
                <w:bCs/>
                <w:szCs w:val="22"/>
                <w:lang w:val="et-EE"/>
              </w:rPr>
              <w:instrText xml:space="preserve"> DOCVARIABLE VAULT_ND_0a275d95-cb25-40f3-b0c0-bd6d560e8b04 \* MERGEFORMAT </w:instrText>
            </w:r>
            <w:r>
              <w:rPr>
                <w:bCs/>
                <w:szCs w:val="22"/>
                <w:lang w:val="et-EE"/>
              </w:rPr>
              <w:fldChar w:fldCharType="separate"/>
            </w:r>
            <w:r>
              <w:rPr>
                <w:bCs/>
                <w:szCs w:val="22"/>
                <w:lang w:val="et-EE"/>
              </w:rPr>
              <w:t xml:space="preserve"> </w:t>
            </w:r>
            <w:r>
              <w:rPr>
                <w:bCs/>
                <w:szCs w:val="22"/>
                <w:lang w:val="et-EE"/>
              </w:rPr>
              <w:fldChar w:fldCharType="end"/>
            </w:r>
          </w:p>
        </w:tc>
        <w:tc>
          <w:tcPr>
            <w:tcW w:w="2081"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2</w:t>
            </w:r>
            <w:r>
              <w:rPr>
                <w:color w:val="000000"/>
                <w:szCs w:val="22"/>
                <w:lang w:val="et-EE"/>
              </w:rPr>
              <w:fldChar w:fldCharType="begin"/>
            </w:r>
            <w:r>
              <w:rPr>
                <w:color w:val="000000"/>
                <w:szCs w:val="22"/>
                <w:lang w:val="et-EE"/>
              </w:rPr>
              <w:instrText xml:space="preserve"> DOCVARIABLE VAULT_ND_d8390300-9d81-4d6d-9a7a-ef3103941cdd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c>
          <w:tcPr>
            <w:tcW w:w="5193" w:type="dxa"/>
            <w:gridSpan w:val="2"/>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19,2</w:t>
            </w:r>
            <w:r>
              <w:rPr>
                <w:color w:val="000000"/>
                <w:szCs w:val="22"/>
                <w:lang w:val="et-EE"/>
              </w:rPr>
              <w:fldChar w:fldCharType="begin"/>
            </w:r>
            <w:r>
              <w:rPr>
                <w:color w:val="000000"/>
                <w:szCs w:val="22"/>
                <w:lang w:val="et-EE"/>
              </w:rPr>
              <w:instrText xml:space="preserve"> DOCVARIABLE VAULT_ND_783a3545-895c-4f2e-bda7-75c77144a8a2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bl>
    <w:p>
      <w:pPr>
        <w:tabs>
          <w:tab w:val="clear" w:pos="567"/>
        </w:tabs>
        <w:spacing w:line="240" w:lineRule="auto"/>
        <w:ind w:right="-2"/>
        <w:rPr>
          <w:lang w:val="et-EE"/>
        </w:rPr>
      </w:pPr>
    </w:p>
    <w:p>
      <w:pPr>
        <w:keepNext/>
        <w:tabs>
          <w:tab w:val="clear" w:pos="567"/>
        </w:tabs>
        <w:spacing w:line="240" w:lineRule="auto"/>
        <w:rPr>
          <w:b/>
          <w:szCs w:val="22"/>
          <w:lang w:val="et-EE"/>
        </w:rPr>
      </w:pPr>
      <w:r>
        <w:rPr>
          <w:b/>
          <w:bCs/>
          <w:szCs w:val="22"/>
          <w:lang w:val="et-EE"/>
        </w:rPr>
        <w:t>3.</w:t>
      </w:r>
      <w:r>
        <w:rPr>
          <w:b/>
          <w:bCs/>
          <w:szCs w:val="22"/>
          <w:lang w:val="et-EE"/>
        </w:rPr>
        <w:tab/>
        <w:t>Üle 2-aastastele lastele kehakaaluga 16 kg või vähem (vt tabel 3)</w:t>
      </w:r>
      <w:r>
        <w:rPr>
          <w:b/>
          <w:szCs w:val="22"/>
          <w:lang w:val="et-EE"/>
        </w:rPr>
        <w:fldChar w:fldCharType="begin"/>
      </w:r>
      <w:r>
        <w:rPr>
          <w:b/>
          <w:szCs w:val="22"/>
          <w:lang w:val="et-EE"/>
        </w:rPr>
        <w:instrText xml:space="preserve"> DOCVARIABLE vault_nd_c5a04c7f-7255-4fdc-a1aa-895ec744c5b3 \* MERGEFORMAT </w:instrText>
      </w:r>
      <w:r>
        <w:rPr>
          <w:b/>
          <w:szCs w:val="22"/>
          <w:lang w:val="et-EE"/>
        </w:rPr>
        <w:fldChar w:fldCharType="separate"/>
      </w:r>
      <w:r>
        <w:rPr>
          <w:b/>
          <w:bCs/>
          <w:szCs w:val="22"/>
          <w:lang w:val="et-EE"/>
        </w:rPr>
        <w:t xml:space="preserve"> </w:t>
      </w:r>
      <w:r>
        <w:rPr>
          <w:b/>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Võtke seda ravimit täpselt nii, nagu arst on teile öelnud, vastavalt määratud annusele.</w:t>
      </w:r>
    </w:p>
    <w:p>
      <w:pPr>
        <w:pStyle w:val="ListParagraph"/>
        <w:numPr>
          <w:ilvl w:val="0"/>
          <w:numId w:val="31"/>
        </w:numPr>
        <w:tabs>
          <w:tab w:val="clear" w:pos="567"/>
        </w:tabs>
        <w:spacing w:line="240" w:lineRule="auto"/>
        <w:ind w:left="567" w:hanging="567"/>
        <w:rPr>
          <w:bCs/>
          <w:szCs w:val="22"/>
          <w:lang w:val="et-EE"/>
        </w:rPr>
      </w:pPr>
      <w:r>
        <w:rPr>
          <w:bCs/>
          <w:szCs w:val="22"/>
          <w:lang w:val="et-EE"/>
        </w:rPr>
        <w:t>Enne Sephience’i suukaudse pulbri kotikes(t)e avamist loksutage või koputage seda kõvale pinnale, et veenduda, et pulber on põhjas.</w:t>
      </w:r>
      <w:r>
        <w:rPr>
          <w:bCs/>
          <w:szCs w:val="22"/>
          <w:lang w:val="et-EE"/>
        </w:rPr>
        <w:fldChar w:fldCharType="begin"/>
      </w:r>
      <w:r>
        <w:rPr>
          <w:bCs/>
          <w:szCs w:val="22"/>
          <w:lang w:val="et-EE"/>
        </w:rPr>
        <w:instrText xml:space="preserve"> DOCVARIABLE vault_nd_0bedb060-8d06-4eb1-a306-1c002d7844a3 \* MERGEFORMAT </w:instrText>
      </w:r>
      <w:r>
        <w:rPr>
          <w:bCs/>
          <w:szCs w:val="22"/>
          <w:lang w:val="et-EE"/>
        </w:rPr>
        <w:fldChar w:fldCharType="separate"/>
      </w:r>
      <w:r>
        <w:rPr>
          <w:bCs/>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Avage Sephience’i suukaudse pulbri kotike(sed), rebides/või lõigates kotikese ülaosa ettevaatlikult.</w:t>
      </w:r>
      <w:r>
        <w:rPr>
          <w:bCs/>
          <w:szCs w:val="22"/>
          <w:lang w:val="et-EE"/>
        </w:rPr>
        <w:fldChar w:fldCharType="begin"/>
      </w:r>
      <w:r>
        <w:rPr>
          <w:bCs/>
          <w:szCs w:val="22"/>
          <w:lang w:val="et-EE"/>
        </w:rPr>
        <w:instrText xml:space="preserve"> DOCVARIABLE vault_nd_ce687b3b-003c-44b6-8bf4-bf49ce71c655 \* MERGEFORMAT </w:instrText>
      </w:r>
      <w:r>
        <w:rPr>
          <w:bCs/>
          <w:szCs w:val="22"/>
          <w:lang w:val="et-EE"/>
        </w:rPr>
        <w:fldChar w:fldCharType="separate"/>
      </w:r>
      <w:r>
        <w:rPr>
          <w:bCs/>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Segage iga</w:t>
      </w:r>
      <w:r>
        <w:rPr>
          <w:b/>
          <w:bCs/>
          <w:szCs w:val="22"/>
          <w:lang w:val="et-EE"/>
        </w:rPr>
        <w:t xml:space="preserve"> </w:t>
      </w:r>
      <w:r>
        <w:rPr>
          <w:szCs w:val="22"/>
          <w:lang w:val="et-EE"/>
        </w:rPr>
        <w:t xml:space="preserve">250 mg kotike (vt tabel 2) </w:t>
      </w:r>
      <w:r>
        <w:rPr>
          <w:b/>
          <w:bCs/>
          <w:szCs w:val="22"/>
          <w:lang w:val="et-EE"/>
        </w:rPr>
        <w:t>9 ml</w:t>
      </w:r>
      <w:r>
        <w:rPr>
          <w:szCs w:val="22"/>
          <w:lang w:val="et-EE"/>
        </w:rPr>
        <w:t xml:space="preserve"> vee või</w:t>
      </w:r>
      <w:r>
        <w:rPr>
          <w:b/>
          <w:bCs/>
          <w:szCs w:val="22"/>
          <w:lang w:val="et-EE"/>
        </w:rPr>
        <w:t xml:space="preserve"> </w:t>
      </w:r>
      <w:r>
        <w:rPr>
          <w:szCs w:val="22"/>
          <w:lang w:val="et-EE"/>
        </w:rPr>
        <w:t>õunamahlaga.</w:t>
      </w:r>
      <w:r>
        <w:rPr>
          <w:bCs/>
          <w:szCs w:val="22"/>
          <w:lang w:val="et-EE"/>
        </w:rPr>
        <w:fldChar w:fldCharType="begin"/>
      </w:r>
      <w:r>
        <w:rPr>
          <w:bCs/>
          <w:szCs w:val="22"/>
          <w:lang w:val="et-EE"/>
        </w:rPr>
        <w:instrText xml:space="preserve"> DOCVARIABLE vault_nd_82b74444-6e27-4ccd-9dca-b3fa53a8f75b \* MERGEFORMAT </w:instrText>
      </w:r>
      <w:r>
        <w:rPr>
          <w:bCs/>
          <w:szCs w:val="22"/>
          <w:lang w:val="et-EE"/>
        </w:rPr>
        <w:fldChar w:fldCharType="separate"/>
      </w:r>
      <w:r>
        <w:rPr>
          <w:szCs w:val="22"/>
          <w:lang w:val="et-EE"/>
        </w:rPr>
        <w:t xml:space="preserve"> </w:t>
      </w:r>
      <w:r>
        <w:rPr>
          <w:bCs/>
          <w:szCs w:val="22"/>
          <w:lang w:val="et-EE"/>
        </w:rPr>
        <w:fldChar w:fldCharType="end"/>
      </w:r>
      <w:r>
        <w:rPr>
          <w:bCs/>
          <w:szCs w:val="22"/>
          <w:lang w:val="et-EE"/>
        </w:rPr>
        <w:t>Kui soovitatakse kasutada rohkem kui ühte kotikest, võib kotikesed segada kokku vastava koguse vee või õunamahlaga (nt kaks 250 mg kotikest segada 18 ml vee või õunamahlaga).</w:t>
      </w:r>
    </w:p>
    <w:p>
      <w:pPr>
        <w:pStyle w:val="ListParagraph"/>
        <w:numPr>
          <w:ilvl w:val="0"/>
          <w:numId w:val="31"/>
        </w:numPr>
        <w:tabs>
          <w:tab w:val="clear" w:pos="567"/>
        </w:tabs>
        <w:spacing w:line="240" w:lineRule="auto"/>
        <w:ind w:left="567" w:hanging="567"/>
        <w:rPr>
          <w:bCs/>
          <w:szCs w:val="22"/>
          <w:lang w:val="et-EE"/>
        </w:rPr>
      </w:pPr>
      <w:r>
        <w:rPr>
          <w:bCs/>
          <w:szCs w:val="22"/>
          <w:lang w:val="et-EE"/>
        </w:rPr>
        <w:t>Segage korralikult vähemalt 30 sekundit kuni segu on tükkideta.</w:t>
      </w:r>
      <w:r>
        <w:rPr>
          <w:bCs/>
          <w:szCs w:val="22"/>
          <w:lang w:val="et-EE"/>
        </w:rPr>
        <w:fldChar w:fldCharType="begin"/>
      </w:r>
      <w:r>
        <w:rPr>
          <w:bCs/>
          <w:szCs w:val="22"/>
          <w:lang w:val="et-EE"/>
        </w:rPr>
        <w:instrText xml:space="preserve"> DOCVARIABLE vault_nd_d8b01cfb-cc5c-4ca2-ab1d-76ecf4778598 \* MERGEFORMAT </w:instrText>
      </w:r>
      <w:r>
        <w:rPr>
          <w:bCs/>
          <w:szCs w:val="22"/>
          <w:lang w:val="et-EE"/>
        </w:rPr>
        <w:fldChar w:fldCharType="separate"/>
      </w:r>
      <w:r>
        <w:rPr>
          <w:bCs/>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Pärast segamist manustada kohe; kui segu ei manustata kohe, võib seda säilitada kuni 24 tundi külmkapis (2 °C…8 °C) või 6 tundi temperatuuril alla 25 °C.</w:t>
      </w:r>
      <w:r>
        <w:rPr>
          <w:bCs/>
          <w:szCs w:val="22"/>
          <w:lang w:val="et-EE"/>
        </w:rPr>
        <w:fldChar w:fldCharType="begin"/>
      </w:r>
      <w:r>
        <w:rPr>
          <w:bCs/>
          <w:szCs w:val="22"/>
          <w:lang w:val="et-EE"/>
        </w:rPr>
        <w:instrText xml:space="preserve"> DOCVARIABLE vault_nd_3bfec7f3-6082-4924-a965-c418fe76f9dd \* MERGEFORMAT </w:instrText>
      </w:r>
      <w:r>
        <w:rPr>
          <w:bCs/>
          <w:szCs w:val="22"/>
          <w:lang w:val="et-EE"/>
        </w:rPr>
        <w:fldChar w:fldCharType="separate"/>
      </w:r>
      <w:r>
        <w:rPr>
          <w:bCs/>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Kui valmistatud segu kohe ei manustata, tuleb seda enne manustamist uuesti segada vähemalt 30 sekundit kuni segu on tükkideta.</w:t>
      </w:r>
      <w:r>
        <w:rPr>
          <w:bCs/>
          <w:szCs w:val="22"/>
          <w:lang w:val="et-EE"/>
        </w:rPr>
        <w:fldChar w:fldCharType="begin"/>
      </w:r>
      <w:r>
        <w:rPr>
          <w:bCs/>
          <w:szCs w:val="22"/>
          <w:lang w:val="et-EE"/>
        </w:rPr>
        <w:instrText xml:space="preserve"> DOCVARIABLE vault_nd_5094f12d-0b8f-4fa8-a6af-3720880da6aa \* MERGEFORMAT </w:instrText>
      </w:r>
      <w:r>
        <w:rPr>
          <w:bCs/>
          <w:szCs w:val="22"/>
          <w:lang w:val="et-EE"/>
        </w:rPr>
        <w:fldChar w:fldCharType="separate"/>
      </w:r>
      <w:r>
        <w:rPr>
          <w:bCs/>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Andke vajalik annus (vt tabel 3) süstlaga suhu või enteraalset sondi.</w:t>
      </w:r>
      <w:r>
        <w:rPr>
          <w:szCs w:val="22"/>
          <w:lang w:val="et-EE"/>
        </w:rPr>
        <w:fldChar w:fldCharType="begin"/>
      </w:r>
      <w:r>
        <w:rPr>
          <w:szCs w:val="22"/>
          <w:lang w:val="et-EE"/>
        </w:rPr>
        <w:instrText xml:space="preserve"> DOCVARIABLE vault_nd_feed98ae-9eb3-4cac-bd12-1b5a0607151d \* MERGEFORMAT </w:instrText>
      </w:r>
      <w:r>
        <w:rPr>
          <w:szCs w:val="22"/>
          <w:lang w:val="et-EE"/>
        </w:rPr>
        <w:fldChar w:fldCharType="separate"/>
      </w:r>
      <w:r>
        <w:rPr>
          <w:bCs/>
          <w:szCs w:val="22"/>
          <w:lang w:val="et-EE"/>
        </w:rPr>
        <w:t xml:space="preserve"> </w:t>
      </w:r>
      <w:r>
        <w:rPr>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Loputage süstalt täiendava vee või õunamahlaga (vähemalt 15 ml) ja neelake alla, et veenduda, et kogu annus on võetud.</w:t>
      </w:r>
    </w:p>
    <w:p>
      <w:pPr>
        <w:tabs>
          <w:tab w:val="clear" w:pos="567"/>
        </w:tabs>
        <w:spacing w:line="240" w:lineRule="auto"/>
        <w:ind w:right="-2"/>
        <w:rPr>
          <w:b/>
          <w:szCs w:val="22"/>
          <w:lang w:val="et-EE"/>
        </w:rPr>
      </w:pPr>
    </w:p>
    <w:p>
      <w:pPr>
        <w:tabs>
          <w:tab w:val="clear" w:pos="567"/>
        </w:tabs>
        <w:spacing w:line="240" w:lineRule="auto"/>
        <w:ind w:right="-2"/>
        <w:rPr>
          <w:b/>
          <w:szCs w:val="22"/>
          <w:lang w:val="et-EE"/>
        </w:rPr>
      </w:pPr>
      <w:r>
        <w:rPr>
          <w:b/>
          <w:bCs/>
          <w:szCs w:val="22"/>
          <w:lang w:val="et-EE"/>
        </w:rPr>
        <w:t>Tabel 3: Kuidas arvutada annus üle 2-aastastele patsientidele kehakaaluga 16 kg või vähem</w:t>
      </w:r>
      <w:r>
        <w:rPr>
          <w:b/>
          <w:szCs w:val="22"/>
          <w:lang w:val="et-EE"/>
        </w:rPr>
        <w:fldChar w:fldCharType="begin"/>
      </w:r>
      <w:r>
        <w:rPr>
          <w:b/>
          <w:szCs w:val="22"/>
          <w:lang w:val="et-EE"/>
        </w:rPr>
        <w:instrText xml:space="preserve"> DOCVARIABLE vault_nd_eec94163-930e-46e9-861b-e153073ca413 \* MERGEFORMAT </w:instrText>
      </w:r>
      <w:r>
        <w:rPr>
          <w:b/>
          <w:szCs w:val="22"/>
          <w:lang w:val="et-EE"/>
        </w:rPr>
        <w:fldChar w:fldCharType="separate"/>
      </w:r>
      <w:r>
        <w:rPr>
          <w:b/>
          <w:bCs/>
          <w:szCs w:val="22"/>
          <w:lang w:val="et-EE"/>
        </w:rPr>
        <w:t xml:space="preserve"> </w:t>
      </w:r>
      <w:r>
        <w:rPr>
          <w:b/>
          <w:szCs w:val="22"/>
          <w:lang w:val="et-EE"/>
        </w:rPr>
        <w:fldChar w:fldCharType="end"/>
      </w:r>
    </w:p>
    <w:tbl>
      <w:tblPr>
        <w:tblStyle w:val="TableGrid"/>
        <w:tblW w:w="8926" w:type="dxa"/>
        <w:tblLook w:val="04A0" w:firstRow="1" w:lastRow="0" w:firstColumn="1" w:lastColumn="0" w:noHBand="0" w:noVBand="1"/>
      </w:tblPr>
      <w:tblGrid>
        <w:gridCol w:w="1675"/>
        <w:gridCol w:w="3282"/>
        <w:gridCol w:w="3969"/>
      </w:tblGrid>
      <w:tr>
        <w:trPr>
          <w:tblHeader/>
        </w:trPr>
        <w:tc>
          <w:tcPr>
            <w:tcW w:w="1675" w:type="dxa"/>
            <w:vMerge w:val="restart"/>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ind w:right="-2"/>
              <w:rPr>
                <w:b/>
                <w:szCs w:val="22"/>
                <w:lang w:val="et-EE"/>
              </w:rPr>
            </w:pPr>
            <w:r>
              <w:rPr>
                <w:b/>
                <w:bCs/>
                <w:szCs w:val="22"/>
                <w:lang w:val="et-EE"/>
              </w:rPr>
              <w:t>Kaal (kg)</w:t>
            </w:r>
            <w:r>
              <w:rPr>
                <w:b/>
                <w:szCs w:val="22"/>
                <w:lang w:val="et-EE"/>
              </w:rPr>
              <w:fldChar w:fldCharType="begin"/>
            </w:r>
            <w:r>
              <w:rPr>
                <w:b/>
                <w:szCs w:val="22"/>
                <w:lang w:val="et-EE"/>
              </w:rPr>
              <w:instrText xml:space="preserve"> DOCVARIABLE vault_nd_d7196488-53d6-4ae9-862c-532d7315a40b \* MERGEFORMAT </w:instrText>
            </w:r>
            <w:r>
              <w:rPr>
                <w:b/>
                <w:szCs w:val="22"/>
                <w:lang w:val="et-EE"/>
              </w:rPr>
              <w:fldChar w:fldCharType="separate"/>
            </w:r>
            <w:r>
              <w:rPr>
                <w:b/>
                <w:bCs/>
                <w:szCs w:val="22"/>
                <w:lang w:val="et-EE"/>
              </w:rPr>
              <w:t xml:space="preserve"> </w:t>
            </w:r>
            <w:r>
              <w:rPr>
                <w:b/>
                <w:szCs w:val="22"/>
                <w:lang w:val="et-EE"/>
              </w:rPr>
              <w:fldChar w:fldCharType="end"/>
            </w:r>
          </w:p>
        </w:tc>
        <w:tc>
          <w:tcPr>
            <w:tcW w:w="7251" w:type="dxa"/>
            <w:gridSpan w:val="2"/>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
                <w:szCs w:val="22"/>
                <w:lang w:val="et-EE"/>
              </w:rPr>
            </w:pPr>
            <w:r>
              <w:rPr>
                <w:b/>
                <w:bCs/>
                <w:szCs w:val="22"/>
                <w:lang w:val="et-EE"/>
              </w:rPr>
              <w:t>Annus: 60 mg/kg ööpäevas</w:t>
            </w:r>
            <w:r>
              <w:rPr>
                <w:b/>
                <w:szCs w:val="22"/>
                <w:lang w:val="et-EE"/>
              </w:rPr>
              <w:fldChar w:fldCharType="begin"/>
            </w:r>
            <w:r>
              <w:rPr>
                <w:b/>
                <w:szCs w:val="22"/>
                <w:lang w:val="et-EE"/>
              </w:rPr>
              <w:instrText xml:space="preserve"> DOCVARIABLE vault_nd_d2b5bee7-a0f6-40d5-847c-d5cb2ae858e6 \* MERGEFORMAT </w:instrText>
            </w:r>
            <w:r>
              <w:rPr>
                <w:b/>
                <w:szCs w:val="22"/>
                <w:lang w:val="et-EE"/>
              </w:rPr>
              <w:fldChar w:fldCharType="separate"/>
            </w:r>
            <w:r>
              <w:rPr>
                <w:b/>
                <w:bCs/>
                <w:szCs w:val="22"/>
                <w:lang w:val="et-EE"/>
              </w:rPr>
              <w:t xml:space="preserve"> </w:t>
            </w:r>
            <w:r>
              <w:rPr>
                <w:b/>
                <w:szCs w:val="22"/>
                <w:lang w:val="et-EE"/>
              </w:rPr>
              <w:fldChar w:fldCharType="end"/>
            </w:r>
          </w:p>
        </w:tc>
      </w:tr>
      <w:tr>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rPr>
                <w:b/>
                <w:szCs w:val="22"/>
                <w:lang w:val="et-EE"/>
              </w:rPr>
            </w:pPr>
          </w:p>
        </w:tc>
        <w:tc>
          <w:tcPr>
            <w:tcW w:w="7251" w:type="dxa"/>
            <w:gridSpan w:val="2"/>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
                <w:szCs w:val="22"/>
                <w:lang w:val="et-EE"/>
              </w:rPr>
            </w:pPr>
            <w:r>
              <w:rPr>
                <w:b/>
                <w:bCs/>
                <w:color w:val="000000"/>
                <w:szCs w:val="22"/>
                <w:lang w:val="et-EE" w:eastAsia="en-GB"/>
              </w:rPr>
              <w:t>Vanus: 2 aastat ja vanemad</w:t>
            </w:r>
            <w:r>
              <w:rPr>
                <w:b/>
                <w:bCs/>
                <w:color w:val="000000"/>
                <w:szCs w:val="22"/>
                <w:lang w:val="et-EE" w:eastAsia="en-GB"/>
              </w:rPr>
              <w:fldChar w:fldCharType="begin"/>
            </w:r>
            <w:r>
              <w:rPr>
                <w:b/>
                <w:bCs/>
                <w:color w:val="000000"/>
                <w:szCs w:val="22"/>
                <w:lang w:val="et-EE" w:eastAsia="en-GB"/>
              </w:rPr>
              <w:instrText xml:space="preserve"> DOCVARIABLE vault_nd_e9e6dc18-f43b-4587-94fc-107002051f5c \* MERGEFORMAT </w:instrText>
            </w:r>
            <w:r>
              <w:rPr>
                <w:b/>
                <w:bCs/>
                <w:color w:val="000000"/>
                <w:szCs w:val="22"/>
                <w:lang w:val="et-EE" w:eastAsia="en-GB"/>
              </w:rPr>
              <w:fldChar w:fldCharType="separate"/>
            </w:r>
            <w:r>
              <w:rPr>
                <w:b/>
                <w:bCs/>
                <w:color w:val="000000"/>
                <w:szCs w:val="22"/>
                <w:lang w:val="et-EE" w:eastAsia="en-GB"/>
              </w:rPr>
              <w:t xml:space="preserve"> </w:t>
            </w:r>
            <w:r>
              <w:rPr>
                <w:b/>
                <w:bCs/>
                <w:color w:val="000000"/>
                <w:szCs w:val="22"/>
                <w:lang w:val="et-EE" w:eastAsia="en-GB"/>
              </w:rPr>
              <w:fldChar w:fldCharType="end"/>
            </w:r>
          </w:p>
        </w:tc>
      </w:tr>
      <w:tr>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rPr>
                <w:b/>
                <w:szCs w:val="22"/>
                <w:lang w:val="et-EE"/>
              </w:rPr>
            </w:pPr>
          </w:p>
        </w:tc>
        <w:tc>
          <w:tcPr>
            <w:tcW w:w="3282"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
                <w:szCs w:val="22"/>
                <w:lang w:val="et-EE"/>
              </w:rPr>
            </w:pPr>
            <w:r>
              <w:rPr>
                <w:b/>
                <w:bCs/>
                <w:szCs w:val="22"/>
                <w:lang w:val="et-EE"/>
              </w:rPr>
              <w:t>250 mg kotikeste arv</w:t>
            </w:r>
            <w:r>
              <w:rPr>
                <w:b/>
                <w:szCs w:val="22"/>
                <w:lang w:val="et-EE"/>
              </w:rPr>
              <w:fldChar w:fldCharType="begin"/>
            </w:r>
            <w:r>
              <w:rPr>
                <w:b/>
                <w:szCs w:val="22"/>
                <w:lang w:val="et-EE"/>
              </w:rPr>
              <w:instrText xml:space="preserve"> DOCVARIABLE vault_nd_0c67c22a-ffbb-49d2-a2e0-54f74855b37e \* MERGEFORMAT </w:instrText>
            </w:r>
            <w:r>
              <w:rPr>
                <w:b/>
                <w:szCs w:val="22"/>
                <w:lang w:val="et-EE"/>
              </w:rPr>
              <w:fldChar w:fldCharType="separate"/>
            </w:r>
            <w:r>
              <w:rPr>
                <w:b/>
                <w:bCs/>
                <w:szCs w:val="22"/>
                <w:lang w:val="et-EE"/>
              </w:rPr>
              <w:t xml:space="preserve"> </w:t>
            </w:r>
            <w:r>
              <w:rPr>
                <w:b/>
                <w:szCs w:val="22"/>
                <w:lang w:val="et-EE"/>
              </w:rPr>
              <w:fldChar w:fldCharType="end"/>
            </w:r>
          </w:p>
        </w:tc>
        <w:tc>
          <w:tcPr>
            <w:tcW w:w="3969"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
                <w:szCs w:val="22"/>
                <w:lang w:val="et-EE"/>
              </w:rPr>
            </w:pPr>
            <w:r>
              <w:rPr>
                <w:b/>
                <w:bCs/>
                <w:szCs w:val="22"/>
                <w:lang w:val="et-EE"/>
              </w:rPr>
              <w:t>Manustatava annuse maht (ml)</w:t>
            </w:r>
            <w:r>
              <w:rPr>
                <w:b/>
                <w:szCs w:val="22"/>
                <w:lang w:val="et-EE"/>
              </w:rPr>
              <w:fldChar w:fldCharType="begin"/>
            </w:r>
            <w:r>
              <w:rPr>
                <w:b/>
                <w:szCs w:val="22"/>
                <w:lang w:val="et-EE"/>
              </w:rPr>
              <w:instrText xml:space="preserve"> DOCVARIABLE vault_nd_83278876-2c14-4e27-8fb7-53d61298eb75 \* MERGEFORMAT </w:instrText>
            </w:r>
            <w:r>
              <w:rPr>
                <w:b/>
                <w:szCs w:val="22"/>
                <w:lang w:val="et-EE"/>
              </w:rPr>
              <w:fldChar w:fldCharType="separate"/>
            </w:r>
            <w:r>
              <w:rPr>
                <w:b/>
                <w:bCs/>
                <w:szCs w:val="22"/>
                <w:lang w:val="et-EE"/>
              </w:rPr>
              <w:t xml:space="preserve"> </w:t>
            </w:r>
            <w:r>
              <w:rPr>
                <w:b/>
                <w:szCs w:val="22"/>
                <w:lang w:val="et-EE"/>
              </w:rPr>
              <w:fldChar w:fldCharType="end"/>
            </w:r>
          </w:p>
        </w:tc>
      </w:tr>
      <w:tr>
        <w:tc>
          <w:tcPr>
            <w:tcW w:w="1675"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5</w:t>
            </w:r>
            <w:r>
              <w:rPr>
                <w:bCs/>
                <w:szCs w:val="22"/>
                <w:lang w:val="et-EE"/>
              </w:rPr>
              <w:fldChar w:fldCharType="begin"/>
            </w:r>
            <w:r>
              <w:rPr>
                <w:bCs/>
                <w:szCs w:val="22"/>
                <w:lang w:val="et-EE"/>
              </w:rPr>
              <w:instrText xml:space="preserve"> DOCVARIABLE VAULT_ND_226bf39f-09ce-4bb0-993f-89bf86352a5a \* MERGEFORMAT </w:instrText>
            </w:r>
            <w:r>
              <w:rPr>
                <w:bCs/>
                <w:szCs w:val="22"/>
                <w:lang w:val="et-EE"/>
              </w:rPr>
              <w:fldChar w:fldCharType="separate"/>
            </w:r>
            <w:r>
              <w:rPr>
                <w:bCs/>
                <w:szCs w:val="22"/>
                <w:lang w:val="et-EE"/>
              </w:rPr>
              <w:t xml:space="preserve"> </w:t>
            </w:r>
            <w:r>
              <w:rPr>
                <w:bCs/>
                <w:szCs w:val="22"/>
                <w:lang w:val="et-EE"/>
              </w:rPr>
              <w:fldChar w:fldCharType="end"/>
            </w:r>
          </w:p>
        </w:tc>
        <w:tc>
          <w:tcPr>
            <w:tcW w:w="3282"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2</w:t>
            </w:r>
            <w:r>
              <w:rPr>
                <w:color w:val="000000"/>
                <w:szCs w:val="22"/>
                <w:lang w:val="et-EE"/>
              </w:rPr>
              <w:fldChar w:fldCharType="begin"/>
            </w:r>
            <w:r>
              <w:rPr>
                <w:color w:val="000000"/>
                <w:szCs w:val="22"/>
                <w:lang w:val="et-EE"/>
              </w:rPr>
              <w:instrText xml:space="preserve"> DOCVARIABLE VAULT_ND_62701bd9-c8b9-4b35-a71e-074393a25618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c>
          <w:tcPr>
            <w:tcW w:w="3969"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12</w:t>
            </w:r>
            <w:r>
              <w:rPr>
                <w:color w:val="000000"/>
                <w:szCs w:val="22"/>
                <w:lang w:val="et-EE"/>
              </w:rPr>
              <w:fldChar w:fldCharType="begin"/>
            </w:r>
            <w:r>
              <w:rPr>
                <w:color w:val="000000"/>
                <w:szCs w:val="22"/>
                <w:lang w:val="et-EE"/>
              </w:rPr>
              <w:instrText xml:space="preserve"> DOCVARIABLE VAULT_ND_0e8e43ac-0df9-43ac-8f69-d6e1e8fc5e3b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675"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6</w:t>
            </w:r>
            <w:r>
              <w:rPr>
                <w:bCs/>
                <w:szCs w:val="22"/>
                <w:lang w:val="et-EE"/>
              </w:rPr>
              <w:fldChar w:fldCharType="begin"/>
            </w:r>
            <w:r>
              <w:rPr>
                <w:bCs/>
                <w:szCs w:val="22"/>
                <w:lang w:val="et-EE"/>
              </w:rPr>
              <w:instrText xml:space="preserve"> DOCVARIABLE VAULT_ND_7bdcf5b0-3206-4e13-9587-3ea71df1a55c \* MERGEFORMAT </w:instrText>
            </w:r>
            <w:r>
              <w:rPr>
                <w:bCs/>
                <w:szCs w:val="22"/>
                <w:lang w:val="et-EE"/>
              </w:rPr>
              <w:fldChar w:fldCharType="separate"/>
            </w:r>
            <w:r>
              <w:rPr>
                <w:bCs/>
                <w:szCs w:val="22"/>
                <w:lang w:val="et-EE"/>
              </w:rPr>
              <w:t xml:space="preserve"> </w:t>
            </w:r>
            <w:r>
              <w:rPr>
                <w:bCs/>
                <w:szCs w:val="22"/>
                <w:lang w:val="et-EE"/>
              </w:rPr>
              <w:fldChar w:fldCharType="end"/>
            </w:r>
          </w:p>
        </w:tc>
        <w:tc>
          <w:tcPr>
            <w:tcW w:w="3282"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2</w:t>
            </w:r>
            <w:r>
              <w:rPr>
                <w:color w:val="000000"/>
                <w:szCs w:val="22"/>
                <w:lang w:val="et-EE"/>
              </w:rPr>
              <w:fldChar w:fldCharType="begin"/>
            </w:r>
            <w:r>
              <w:rPr>
                <w:color w:val="000000"/>
                <w:szCs w:val="22"/>
                <w:lang w:val="et-EE"/>
              </w:rPr>
              <w:instrText xml:space="preserve"> DOCVARIABLE VAULT_ND_3862d594-6ecd-41ae-9f4a-8a738955ba02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c>
          <w:tcPr>
            <w:tcW w:w="3969"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14,4</w:t>
            </w:r>
            <w:r>
              <w:rPr>
                <w:color w:val="000000"/>
                <w:szCs w:val="22"/>
                <w:lang w:val="et-EE"/>
              </w:rPr>
              <w:fldChar w:fldCharType="begin"/>
            </w:r>
            <w:r>
              <w:rPr>
                <w:color w:val="000000"/>
                <w:szCs w:val="22"/>
                <w:lang w:val="et-EE"/>
              </w:rPr>
              <w:instrText xml:space="preserve"> DOCVARIABLE VAULT_ND_51a6b017-d75e-4b82-a299-dcd393d6ef8c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675"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7</w:t>
            </w:r>
            <w:r>
              <w:rPr>
                <w:bCs/>
                <w:szCs w:val="22"/>
                <w:lang w:val="et-EE"/>
              </w:rPr>
              <w:fldChar w:fldCharType="begin"/>
            </w:r>
            <w:r>
              <w:rPr>
                <w:bCs/>
                <w:szCs w:val="22"/>
                <w:lang w:val="et-EE"/>
              </w:rPr>
              <w:instrText xml:space="preserve"> DOCVARIABLE VAULT_ND_5f5494e8-0387-4525-b747-f5882f8e67d0 \* MERGEFORMAT </w:instrText>
            </w:r>
            <w:r>
              <w:rPr>
                <w:bCs/>
                <w:szCs w:val="22"/>
                <w:lang w:val="et-EE"/>
              </w:rPr>
              <w:fldChar w:fldCharType="separate"/>
            </w:r>
            <w:r>
              <w:rPr>
                <w:bCs/>
                <w:szCs w:val="22"/>
                <w:lang w:val="et-EE"/>
              </w:rPr>
              <w:t xml:space="preserve"> </w:t>
            </w:r>
            <w:r>
              <w:rPr>
                <w:bCs/>
                <w:szCs w:val="22"/>
                <w:lang w:val="et-EE"/>
              </w:rPr>
              <w:fldChar w:fldCharType="end"/>
            </w:r>
          </w:p>
        </w:tc>
        <w:tc>
          <w:tcPr>
            <w:tcW w:w="3282"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2</w:t>
            </w:r>
            <w:r>
              <w:rPr>
                <w:color w:val="000000"/>
                <w:szCs w:val="22"/>
                <w:lang w:val="et-EE"/>
              </w:rPr>
              <w:fldChar w:fldCharType="begin"/>
            </w:r>
            <w:r>
              <w:rPr>
                <w:color w:val="000000"/>
                <w:szCs w:val="22"/>
                <w:lang w:val="et-EE"/>
              </w:rPr>
              <w:instrText xml:space="preserve"> DOCVARIABLE VAULT_ND_9d3408e8-3203-410f-b3e7-b16b0913807d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c>
          <w:tcPr>
            <w:tcW w:w="3969"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16,8</w:t>
            </w:r>
            <w:r>
              <w:rPr>
                <w:color w:val="000000"/>
                <w:szCs w:val="22"/>
                <w:lang w:val="et-EE"/>
              </w:rPr>
              <w:fldChar w:fldCharType="begin"/>
            </w:r>
            <w:r>
              <w:rPr>
                <w:color w:val="000000"/>
                <w:szCs w:val="22"/>
                <w:lang w:val="et-EE"/>
              </w:rPr>
              <w:instrText xml:space="preserve"> DOCVARIABLE VAULT_ND_a87f080e-73ad-42ec-ad8b-0eca0a519b36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675"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8</w:t>
            </w:r>
            <w:r>
              <w:rPr>
                <w:bCs/>
                <w:szCs w:val="22"/>
                <w:lang w:val="et-EE"/>
              </w:rPr>
              <w:fldChar w:fldCharType="begin"/>
            </w:r>
            <w:r>
              <w:rPr>
                <w:bCs/>
                <w:szCs w:val="22"/>
                <w:lang w:val="et-EE"/>
              </w:rPr>
              <w:instrText xml:space="preserve"> DOCVARIABLE VAULT_ND_690a4e28-f34c-4259-b6ef-3d3a4f0e5ca2 \* MERGEFORMAT </w:instrText>
            </w:r>
            <w:r>
              <w:rPr>
                <w:bCs/>
                <w:szCs w:val="22"/>
                <w:lang w:val="et-EE"/>
              </w:rPr>
              <w:fldChar w:fldCharType="separate"/>
            </w:r>
            <w:r>
              <w:rPr>
                <w:bCs/>
                <w:szCs w:val="22"/>
                <w:lang w:val="et-EE"/>
              </w:rPr>
              <w:t xml:space="preserve"> </w:t>
            </w:r>
            <w:r>
              <w:rPr>
                <w:bCs/>
                <w:szCs w:val="22"/>
                <w:lang w:val="et-EE"/>
              </w:rPr>
              <w:fldChar w:fldCharType="end"/>
            </w:r>
          </w:p>
        </w:tc>
        <w:tc>
          <w:tcPr>
            <w:tcW w:w="3282"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2</w:t>
            </w:r>
            <w:r>
              <w:rPr>
                <w:color w:val="000000"/>
                <w:szCs w:val="22"/>
                <w:lang w:val="et-EE"/>
              </w:rPr>
              <w:fldChar w:fldCharType="begin"/>
            </w:r>
            <w:r>
              <w:rPr>
                <w:color w:val="000000"/>
                <w:szCs w:val="22"/>
                <w:lang w:val="et-EE"/>
              </w:rPr>
              <w:instrText xml:space="preserve"> DOCVARIABLE VAULT_ND_f41e43e0-0d23-49f6-af03-eab24285577d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c>
          <w:tcPr>
            <w:tcW w:w="3969"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19,2</w:t>
            </w:r>
            <w:r>
              <w:rPr>
                <w:color w:val="000000"/>
                <w:szCs w:val="22"/>
                <w:lang w:val="et-EE"/>
              </w:rPr>
              <w:fldChar w:fldCharType="begin"/>
            </w:r>
            <w:r>
              <w:rPr>
                <w:color w:val="000000"/>
                <w:szCs w:val="22"/>
                <w:lang w:val="et-EE"/>
              </w:rPr>
              <w:instrText xml:space="preserve"> DOCVARIABLE VAULT_ND_82fb07bb-b3c1-45a2-8231-dca1ca263a3a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675"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9</w:t>
            </w:r>
            <w:r>
              <w:rPr>
                <w:bCs/>
                <w:szCs w:val="22"/>
                <w:lang w:val="et-EE"/>
              </w:rPr>
              <w:fldChar w:fldCharType="begin"/>
            </w:r>
            <w:r>
              <w:rPr>
                <w:bCs/>
                <w:szCs w:val="22"/>
                <w:lang w:val="et-EE"/>
              </w:rPr>
              <w:instrText xml:space="preserve"> DOCVARIABLE VAULT_ND_0e39a4c5-2171-4150-b5e6-5f293f5bfcc2 \* MERGEFORMAT </w:instrText>
            </w:r>
            <w:r>
              <w:rPr>
                <w:bCs/>
                <w:szCs w:val="22"/>
                <w:lang w:val="et-EE"/>
              </w:rPr>
              <w:fldChar w:fldCharType="separate"/>
            </w:r>
            <w:r>
              <w:rPr>
                <w:bCs/>
                <w:szCs w:val="22"/>
                <w:lang w:val="et-EE"/>
              </w:rPr>
              <w:t xml:space="preserve"> </w:t>
            </w:r>
            <w:r>
              <w:rPr>
                <w:bCs/>
                <w:szCs w:val="22"/>
                <w:lang w:val="et-EE"/>
              </w:rPr>
              <w:fldChar w:fldCharType="end"/>
            </w:r>
          </w:p>
        </w:tc>
        <w:tc>
          <w:tcPr>
            <w:tcW w:w="3282"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bCs/>
                <w:szCs w:val="22"/>
                <w:lang w:val="et-EE"/>
              </w:rPr>
              <w:t>3</w:t>
            </w:r>
            <w:r>
              <w:rPr>
                <w:bCs/>
                <w:szCs w:val="22"/>
                <w:lang w:val="et-EE"/>
              </w:rPr>
              <w:fldChar w:fldCharType="begin"/>
            </w:r>
            <w:r>
              <w:rPr>
                <w:bCs/>
                <w:szCs w:val="22"/>
                <w:lang w:val="et-EE"/>
              </w:rPr>
              <w:instrText xml:space="preserve"> DOCVARIABLE VAULT_ND_4f116e62-ded5-4227-a512-e86245659ead \* MERGEFORMAT </w:instrText>
            </w:r>
            <w:r>
              <w:rPr>
                <w:bCs/>
                <w:szCs w:val="22"/>
                <w:lang w:val="et-EE"/>
              </w:rPr>
              <w:fldChar w:fldCharType="separate"/>
            </w:r>
            <w:r>
              <w:rPr>
                <w:bCs/>
                <w:szCs w:val="22"/>
                <w:lang w:val="et-EE"/>
              </w:rPr>
              <w:t xml:space="preserve"> </w:t>
            </w:r>
            <w:r>
              <w:rPr>
                <w:bCs/>
                <w:szCs w:val="22"/>
                <w:lang w:val="et-EE"/>
              </w:rPr>
              <w:fldChar w:fldCharType="end"/>
            </w:r>
          </w:p>
        </w:tc>
        <w:tc>
          <w:tcPr>
            <w:tcW w:w="3969"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21,6</w:t>
            </w:r>
            <w:r>
              <w:rPr>
                <w:color w:val="000000"/>
                <w:szCs w:val="22"/>
                <w:lang w:val="et-EE"/>
              </w:rPr>
              <w:fldChar w:fldCharType="begin"/>
            </w:r>
            <w:r>
              <w:rPr>
                <w:color w:val="000000"/>
                <w:szCs w:val="22"/>
                <w:lang w:val="et-EE"/>
              </w:rPr>
              <w:instrText xml:space="preserve"> DOCVARIABLE VAULT_ND_225b410c-b317-4441-b0a9-9e05d599a2b2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675"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10</w:t>
            </w:r>
            <w:r>
              <w:rPr>
                <w:bCs/>
                <w:szCs w:val="22"/>
                <w:lang w:val="et-EE"/>
              </w:rPr>
              <w:fldChar w:fldCharType="begin"/>
            </w:r>
            <w:r>
              <w:rPr>
                <w:bCs/>
                <w:szCs w:val="22"/>
                <w:lang w:val="et-EE"/>
              </w:rPr>
              <w:instrText xml:space="preserve"> DOCVARIABLE VAULT_ND_1b4ab81b-380f-480b-ad67-50fdb4cfc03c \* MERGEFORMAT </w:instrText>
            </w:r>
            <w:r>
              <w:rPr>
                <w:bCs/>
                <w:szCs w:val="22"/>
                <w:lang w:val="et-EE"/>
              </w:rPr>
              <w:fldChar w:fldCharType="separate"/>
            </w:r>
            <w:r>
              <w:rPr>
                <w:bCs/>
                <w:szCs w:val="22"/>
                <w:lang w:val="et-EE"/>
              </w:rPr>
              <w:t xml:space="preserve"> </w:t>
            </w:r>
            <w:r>
              <w:rPr>
                <w:bCs/>
                <w:szCs w:val="22"/>
                <w:lang w:val="et-EE"/>
              </w:rPr>
              <w:fldChar w:fldCharType="end"/>
            </w:r>
          </w:p>
        </w:tc>
        <w:tc>
          <w:tcPr>
            <w:tcW w:w="3282"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bCs/>
                <w:szCs w:val="22"/>
                <w:lang w:val="et-EE"/>
              </w:rPr>
              <w:t>3</w:t>
            </w:r>
            <w:r>
              <w:rPr>
                <w:bCs/>
                <w:szCs w:val="22"/>
                <w:lang w:val="et-EE"/>
              </w:rPr>
              <w:fldChar w:fldCharType="begin"/>
            </w:r>
            <w:r>
              <w:rPr>
                <w:bCs/>
                <w:szCs w:val="22"/>
                <w:lang w:val="et-EE"/>
              </w:rPr>
              <w:instrText xml:space="preserve"> DOCVARIABLE VAULT_ND_8bed019b-99c4-4a65-abda-0ad8f923b967 \* MERGEFORMAT </w:instrText>
            </w:r>
            <w:r>
              <w:rPr>
                <w:bCs/>
                <w:szCs w:val="22"/>
                <w:lang w:val="et-EE"/>
              </w:rPr>
              <w:fldChar w:fldCharType="separate"/>
            </w:r>
            <w:r>
              <w:rPr>
                <w:bCs/>
                <w:szCs w:val="22"/>
                <w:lang w:val="et-EE"/>
              </w:rPr>
              <w:t xml:space="preserve"> </w:t>
            </w:r>
            <w:r>
              <w:rPr>
                <w:bCs/>
                <w:szCs w:val="22"/>
                <w:lang w:val="et-EE"/>
              </w:rPr>
              <w:fldChar w:fldCharType="end"/>
            </w:r>
          </w:p>
        </w:tc>
        <w:tc>
          <w:tcPr>
            <w:tcW w:w="3969"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color w:val="000000"/>
                <w:szCs w:val="22"/>
                <w:lang w:val="et-EE"/>
              </w:rPr>
              <w:t>24</w:t>
            </w:r>
            <w:r>
              <w:rPr>
                <w:color w:val="000000"/>
                <w:szCs w:val="22"/>
                <w:lang w:val="et-EE"/>
              </w:rPr>
              <w:fldChar w:fldCharType="begin"/>
            </w:r>
            <w:r>
              <w:rPr>
                <w:color w:val="000000"/>
                <w:szCs w:val="22"/>
                <w:lang w:val="et-EE"/>
              </w:rPr>
              <w:instrText xml:space="preserve"> DOCVARIABLE VAULT_ND_d2582041-c057-4605-b1c4-3ffc41f00ae1 \* MERGEFORMAT </w:instrText>
            </w:r>
            <w:r>
              <w:rPr>
                <w:color w:val="000000"/>
                <w:szCs w:val="22"/>
                <w:lang w:val="et-EE"/>
              </w:rPr>
              <w:fldChar w:fldCharType="separate"/>
            </w:r>
            <w:r>
              <w:rPr>
                <w:color w:val="000000"/>
                <w:szCs w:val="22"/>
                <w:lang w:val="et-EE"/>
              </w:rPr>
              <w:t xml:space="preserve"> </w:t>
            </w:r>
            <w:r>
              <w:rPr>
                <w:color w:val="000000"/>
                <w:szCs w:val="22"/>
                <w:lang w:val="et-EE"/>
              </w:rPr>
              <w:fldChar w:fldCharType="end"/>
            </w:r>
          </w:p>
        </w:tc>
      </w:tr>
      <w:tr>
        <w:tc>
          <w:tcPr>
            <w:tcW w:w="1675"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11</w:t>
            </w:r>
            <w:r>
              <w:rPr>
                <w:bCs/>
                <w:szCs w:val="22"/>
                <w:lang w:val="et-EE"/>
              </w:rPr>
              <w:fldChar w:fldCharType="begin"/>
            </w:r>
            <w:r>
              <w:rPr>
                <w:bCs/>
                <w:szCs w:val="22"/>
                <w:lang w:val="et-EE"/>
              </w:rPr>
              <w:instrText xml:space="preserve"> DOCVARIABLE VAULT_ND_7b8ac063-8558-4b53-a0ee-1e66b9501a9a \* MERGEFORMAT </w:instrText>
            </w:r>
            <w:r>
              <w:rPr>
                <w:bCs/>
                <w:szCs w:val="22"/>
                <w:lang w:val="et-EE"/>
              </w:rPr>
              <w:fldChar w:fldCharType="separate"/>
            </w:r>
            <w:r>
              <w:rPr>
                <w:bCs/>
                <w:szCs w:val="22"/>
                <w:lang w:val="et-EE"/>
              </w:rPr>
              <w:t xml:space="preserve"> </w:t>
            </w:r>
            <w:r>
              <w:rPr>
                <w:bCs/>
                <w:szCs w:val="22"/>
                <w:lang w:val="et-EE"/>
              </w:rPr>
              <w:fldChar w:fldCharType="end"/>
            </w:r>
          </w:p>
        </w:tc>
        <w:tc>
          <w:tcPr>
            <w:tcW w:w="3282"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bCs/>
                <w:szCs w:val="22"/>
                <w:lang w:val="et-EE"/>
              </w:rPr>
              <w:t>3</w:t>
            </w:r>
            <w:r>
              <w:rPr>
                <w:bCs/>
                <w:szCs w:val="22"/>
                <w:lang w:val="et-EE"/>
              </w:rPr>
              <w:fldChar w:fldCharType="begin"/>
            </w:r>
            <w:r>
              <w:rPr>
                <w:bCs/>
                <w:szCs w:val="22"/>
                <w:lang w:val="et-EE"/>
              </w:rPr>
              <w:instrText xml:space="preserve"> DOCVARIABLE VAULT_ND_1f3b2838-f02f-4a56-8273-1d273aa7a65e \* MERGEFORMAT </w:instrText>
            </w:r>
            <w:r>
              <w:rPr>
                <w:bCs/>
                <w:szCs w:val="22"/>
                <w:lang w:val="et-EE"/>
              </w:rPr>
              <w:fldChar w:fldCharType="separate"/>
            </w:r>
            <w:r>
              <w:rPr>
                <w:bCs/>
                <w:szCs w:val="22"/>
                <w:lang w:val="et-EE"/>
              </w:rPr>
              <w:t xml:space="preserve"> </w:t>
            </w:r>
            <w:r>
              <w:rPr>
                <w:bCs/>
                <w:szCs w:val="22"/>
                <w:lang w:val="et-EE"/>
              </w:rPr>
              <w:fldChar w:fldCharType="end"/>
            </w:r>
          </w:p>
        </w:tc>
        <w:tc>
          <w:tcPr>
            <w:tcW w:w="3969"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bCs/>
                <w:szCs w:val="22"/>
                <w:lang w:val="et-EE"/>
              </w:rPr>
              <w:t>26,4</w:t>
            </w:r>
            <w:r>
              <w:rPr>
                <w:bCs/>
                <w:szCs w:val="22"/>
                <w:lang w:val="et-EE"/>
              </w:rPr>
              <w:fldChar w:fldCharType="begin"/>
            </w:r>
            <w:r>
              <w:rPr>
                <w:bCs/>
                <w:szCs w:val="22"/>
                <w:lang w:val="et-EE"/>
              </w:rPr>
              <w:instrText xml:space="preserve"> DOCVARIABLE VAULT_ND_2f8babaa-6071-4808-a61c-ebf4620cdb70 \* MERGEFORMAT </w:instrText>
            </w:r>
            <w:r>
              <w:rPr>
                <w:bCs/>
                <w:szCs w:val="22"/>
                <w:lang w:val="et-EE"/>
              </w:rPr>
              <w:fldChar w:fldCharType="separate"/>
            </w:r>
            <w:r>
              <w:rPr>
                <w:bCs/>
                <w:szCs w:val="22"/>
                <w:lang w:val="et-EE"/>
              </w:rPr>
              <w:t xml:space="preserve"> </w:t>
            </w:r>
            <w:r>
              <w:rPr>
                <w:bCs/>
                <w:szCs w:val="22"/>
                <w:lang w:val="et-EE"/>
              </w:rPr>
              <w:fldChar w:fldCharType="end"/>
            </w:r>
          </w:p>
        </w:tc>
      </w:tr>
      <w:tr>
        <w:tc>
          <w:tcPr>
            <w:tcW w:w="1675"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12</w:t>
            </w:r>
            <w:r>
              <w:rPr>
                <w:bCs/>
                <w:szCs w:val="22"/>
                <w:lang w:val="et-EE"/>
              </w:rPr>
              <w:fldChar w:fldCharType="begin"/>
            </w:r>
            <w:r>
              <w:rPr>
                <w:bCs/>
                <w:szCs w:val="22"/>
                <w:lang w:val="et-EE"/>
              </w:rPr>
              <w:instrText xml:space="preserve"> DOCVARIABLE VAULT_ND_ab495301-1086-4bb3-8b5a-aa6063a81a95 \* MERGEFORMAT </w:instrText>
            </w:r>
            <w:r>
              <w:rPr>
                <w:bCs/>
                <w:szCs w:val="22"/>
                <w:lang w:val="et-EE"/>
              </w:rPr>
              <w:fldChar w:fldCharType="separate"/>
            </w:r>
            <w:r>
              <w:rPr>
                <w:bCs/>
                <w:szCs w:val="22"/>
                <w:lang w:val="et-EE"/>
              </w:rPr>
              <w:t xml:space="preserve"> </w:t>
            </w:r>
            <w:r>
              <w:rPr>
                <w:bCs/>
                <w:szCs w:val="22"/>
                <w:lang w:val="et-EE"/>
              </w:rPr>
              <w:fldChar w:fldCharType="end"/>
            </w:r>
          </w:p>
        </w:tc>
        <w:tc>
          <w:tcPr>
            <w:tcW w:w="3282"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bCs/>
                <w:szCs w:val="22"/>
                <w:lang w:val="et-EE"/>
              </w:rPr>
              <w:t>3</w:t>
            </w:r>
            <w:r>
              <w:rPr>
                <w:bCs/>
                <w:szCs w:val="22"/>
                <w:lang w:val="et-EE"/>
              </w:rPr>
              <w:fldChar w:fldCharType="begin"/>
            </w:r>
            <w:r>
              <w:rPr>
                <w:bCs/>
                <w:szCs w:val="22"/>
                <w:lang w:val="et-EE"/>
              </w:rPr>
              <w:instrText xml:space="preserve"> DOCVARIABLE VAULT_ND_7c9028f1-25c5-4b46-a632-2d2c77249e25 \* MERGEFORMAT </w:instrText>
            </w:r>
            <w:r>
              <w:rPr>
                <w:bCs/>
                <w:szCs w:val="22"/>
                <w:lang w:val="et-EE"/>
              </w:rPr>
              <w:fldChar w:fldCharType="separate"/>
            </w:r>
            <w:r>
              <w:rPr>
                <w:bCs/>
                <w:szCs w:val="22"/>
                <w:lang w:val="et-EE"/>
              </w:rPr>
              <w:t xml:space="preserve"> </w:t>
            </w:r>
            <w:r>
              <w:rPr>
                <w:bCs/>
                <w:szCs w:val="22"/>
                <w:lang w:val="et-EE"/>
              </w:rPr>
              <w:fldChar w:fldCharType="end"/>
            </w:r>
          </w:p>
        </w:tc>
        <w:tc>
          <w:tcPr>
            <w:tcW w:w="3969"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bCs/>
                <w:szCs w:val="22"/>
                <w:lang w:val="et-EE"/>
              </w:rPr>
              <w:t>28,8</w:t>
            </w:r>
            <w:r>
              <w:rPr>
                <w:bCs/>
                <w:szCs w:val="22"/>
                <w:lang w:val="et-EE"/>
              </w:rPr>
              <w:fldChar w:fldCharType="begin"/>
            </w:r>
            <w:r>
              <w:rPr>
                <w:bCs/>
                <w:szCs w:val="22"/>
                <w:lang w:val="et-EE"/>
              </w:rPr>
              <w:instrText xml:space="preserve"> DOCVARIABLE VAULT_ND_566a6880-e8ac-409c-8699-44462865b963 \* MERGEFORMAT </w:instrText>
            </w:r>
            <w:r>
              <w:rPr>
                <w:bCs/>
                <w:szCs w:val="22"/>
                <w:lang w:val="et-EE"/>
              </w:rPr>
              <w:fldChar w:fldCharType="separate"/>
            </w:r>
            <w:r>
              <w:rPr>
                <w:bCs/>
                <w:szCs w:val="22"/>
                <w:lang w:val="et-EE"/>
              </w:rPr>
              <w:t xml:space="preserve"> </w:t>
            </w:r>
            <w:r>
              <w:rPr>
                <w:bCs/>
                <w:szCs w:val="22"/>
                <w:lang w:val="et-EE"/>
              </w:rPr>
              <w:fldChar w:fldCharType="end"/>
            </w:r>
          </w:p>
        </w:tc>
      </w:tr>
      <w:tr>
        <w:tc>
          <w:tcPr>
            <w:tcW w:w="1675"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13</w:t>
            </w:r>
            <w:r>
              <w:rPr>
                <w:bCs/>
                <w:szCs w:val="22"/>
                <w:lang w:val="et-EE"/>
              </w:rPr>
              <w:fldChar w:fldCharType="begin"/>
            </w:r>
            <w:r>
              <w:rPr>
                <w:bCs/>
                <w:szCs w:val="22"/>
                <w:lang w:val="et-EE"/>
              </w:rPr>
              <w:instrText xml:space="preserve"> DOCVARIABLE VAULT_ND_56dfb874-4382-476e-924f-e05f6efe70bc \* MERGEFORMAT </w:instrText>
            </w:r>
            <w:r>
              <w:rPr>
                <w:bCs/>
                <w:szCs w:val="22"/>
                <w:lang w:val="et-EE"/>
              </w:rPr>
              <w:fldChar w:fldCharType="separate"/>
            </w:r>
            <w:r>
              <w:rPr>
                <w:bCs/>
                <w:szCs w:val="22"/>
                <w:lang w:val="et-EE"/>
              </w:rPr>
              <w:t xml:space="preserve"> </w:t>
            </w:r>
            <w:r>
              <w:rPr>
                <w:bCs/>
                <w:szCs w:val="22"/>
                <w:lang w:val="et-EE"/>
              </w:rPr>
              <w:fldChar w:fldCharType="end"/>
            </w:r>
          </w:p>
        </w:tc>
        <w:tc>
          <w:tcPr>
            <w:tcW w:w="3282"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bCs/>
                <w:szCs w:val="22"/>
                <w:lang w:val="et-EE"/>
              </w:rPr>
              <w:t>4*</w:t>
            </w:r>
            <w:r>
              <w:rPr>
                <w:bCs/>
                <w:szCs w:val="22"/>
                <w:lang w:val="et-EE"/>
              </w:rPr>
              <w:fldChar w:fldCharType="begin"/>
            </w:r>
            <w:r>
              <w:rPr>
                <w:bCs/>
                <w:szCs w:val="22"/>
                <w:lang w:val="et-EE"/>
              </w:rPr>
              <w:instrText xml:space="preserve"> DOCVARIABLE VAULT_ND_5f415a51-e686-4bbf-beaf-63d7a67b7671 \* MERGEFORMAT </w:instrText>
            </w:r>
            <w:r>
              <w:rPr>
                <w:bCs/>
                <w:szCs w:val="22"/>
                <w:lang w:val="et-EE"/>
              </w:rPr>
              <w:fldChar w:fldCharType="separate"/>
            </w:r>
            <w:r>
              <w:rPr>
                <w:bCs/>
                <w:szCs w:val="22"/>
                <w:lang w:val="et-EE"/>
              </w:rPr>
              <w:t xml:space="preserve"> </w:t>
            </w:r>
            <w:r>
              <w:rPr>
                <w:bCs/>
                <w:szCs w:val="22"/>
                <w:lang w:val="et-EE"/>
              </w:rPr>
              <w:fldChar w:fldCharType="end"/>
            </w:r>
          </w:p>
        </w:tc>
        <w:tc>
          <w:tcPr>
            <w:tcW w:w="3969"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bCs/>
                <w:szCs w:val="22"/>
                <w:lang w:val="et-EE"/>
              </w:rPr>
              <w:t>31,2</w:t>
            </w:r>
            <w:r>
              <w:rPr>
                <w:bCs/>
                <w:szCs w:val="22"/>
                <w:lang w:val="et-EE"/>
              </w:rPr>
              <w:fldChar w:fldCharType="begin"/>
            </w:r>
            <w:r>
              <w:rPr>
                <w:bCs/>
                <w:szCs w:val="22"/>
                <w:lang w:val="et-EE"/>
              </w:rPr>
              <w:instrText xml:space="preserve"> DOCVARIABLE VAULT_ND_ee3202c9-3477-44e0-88ed-fada321e2855 \* MERGEFORMAT </w:instrText>
            </w:r>
            <w:r>
              <w:rPr>
                <w:bCs/>
                <w:szCs w:val="22"/>
                <w:lang w:val="et-EE"/>
              </w:rPr>
              <w:fldChar w:fldCharType="separate"/>
            </w:r>
            <w:r>
              <w:rPr>
                <w:bCs/>
                <w:szCs w:val="22"/>
                <w:lang w:val="et-EE"/>
              </w:rPr>
              <w:t xml:space="preserve"> </w:t>
            </w:r>
            <w:r>
              <w:rPr>
                <w:bCs/>
                <w:szCs w:val="22"/>
                <w:lang w:val="et-EE"/>
              </w:rPr>
              <w:fldChar w:fldCharType="end"/>
            </w:r>
          </w:p>
        </w:tc>
      </w:tr>
      <w:tr>
        <w:tc>
          <w:tcPr>
            <w:tcW w:w="1675"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14</w:t>
            </w:r>
            <w:r>
              <w:rPr>
                <w:bCs/>
                <w:szCs w:val="22"/>
                <w:lang w:val="et-EE"/>
              </w:rPr>
              <w:fldChar w:fldCharType="begin"/>
            </w:r>
            <w:r>
              <w:rPr>
                <w:bCs/>
                <w:szCs w:val="22"/>
                <w:lang w:val="et-EE"/>
              </w:rPr>
              <w:instrText xml:space="preserve"> DOCVARIABLE VAULT_ND_3056bcb2-f56b-4257-8ea5-a2e622dc122f \* MERGEFORMAT </w:instrText>
            </w:r>
            <w:r>
              <w:rPr>
                <w:bCs/>
                <w:szCs w:val="22"/>
                <w:lang w:val="et-EE"/>
              </w:rPr>
              <w:fldChar w:fldCharType="separate"/>
            </w:r>
            <w:r>
              <w:rPr>
                <w:bCs/>
                <w:szCs w:val="22"/>
                <w:lang w:val="et-EE"/>
              </w:rPr>
              <w:t xml:space="preserve"> </w:t>
            </w:r>
            <w:r>
              <w:rPr>
                <w:bCs/>
                <w:szCs w:val="22"/>
                <w:lang w:val="et-EE"/>
              </w:rPr>
              <w:fldChar w:fldCharType="end"/>
            </w:r>
          </w:p>
        </w:tc>
        <w:tc>
          <w:tcPr>
            <w:tcW w:w="3282"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bCs/>
                <w:szCs w:val="22"/>
                <w:lang w:val="et-EE"/>
              </w:rPr>
              <w:t>4*</w:t>
            </w:r>
            <w:r>
              <w:rPr>
                <w:bCs/>
                <w:szCs w:val="22"/>
                <w:lang w:val="et-EE"/>
              </w:rPr>
              <w:fldChar w:fldCharType="begin"/>
            </w:r>
            <w:r>
              <w:rPr>
                <w:bCs/>
                <w:szCs w:val="22"/>
                <w:lang w:val="et-EE"/>
              </w:rPr>
              <w:instrText xml:space="preserve"> DOCVARIABLE VAULT_ND_fcd30a6f-2f47-4a45-a1a2-e89f5f4fe27d \* MERGEFORMAT </w:instrText>
            </w:r>
            <w:r>
              <w:rPr>
                <w:bCs/>
                <w:szCs w:val="22"/>
                <w:lang w:val="et-EE"/>
              </w:rPr>
              <w:fldChar w:fldCharType="separate"/>
            </w:r>
            <w:r>
              <w:rPr>
                <w:bCs/>
                <w:szCs w:val="22"/>
                <w:lang w:val="et-EE"/>
              </w:rPr>
              <w:t xml:space="preserve"> </w:t>
            </w:r>
            <w:r>
              <w:rPr>
                <w:bCs/>
                <w:szCs w:val="22"/>
                <w:lang w:val="et-EE"/>
              </w:rPr>
              <w:fldChar w:fldCharType="end"/>
            </w:r>
          </w:p>
        </w:tc>
        <w:tc>
          <w:tcPr>
            <w:tcW w:w="3969"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bCs/>
                <w:szCs w:val="22"/>
                <w:lang w:val="et-EE"/>
              </w:rPr>
              <w:t>33,6</w:t>
            </w:r>
            <w:r>
              <w:rPr>
                <w:bCs/>
                <w:szCs w:val="22"/>
                <w:lang w:val="et-EE"/>
              </w:rPr>
              <w:fldChar w:fldCharType="begin"/>
            </w:r>
            <w:r>
              <w:rPr>
                <w:bCs/>
                <w:szCs w:val="22"/>
                <w:lang w:val="et-EE"/>
              </w:rPr>
              <w:instrText xml:space="preserve"> DOCVARIABLE VAULT_ND_4affc747-7850-4fc1-addf-78d95e4ec75f \* MERGEFORMAT </w:instrText>
            </w:r>
            <w:r>
              <w:rPr>
                <w:bCs/>
                <w:szCs w:val="22"/>
                <w:lang w:val="et-EE"/>
              </w:rPr>
              <w:fldChar w:fldCharType="separate"/>
            </w:r>
            <w:r>
              <w:rPr>
                <w:bCs/>
                <w:szCs w:val="22"/>
                <w:lang w:val="et-EE"/>
              </w:rPr>
              <w:t xml:space="preserve"> </w:t>
            </w:r>
            <w:r>
              <w:rPr>
                <w:bCs/>
                <w:szCs w:val="22"/>
                <w:lang w:val="et-EE"/>
              </w:rPr>
              <w:fldChar w:fldCharType="end"/>
            </w:r>
          </w:p>
        </w:tc>
      </w:tr>
      <w:tr>
        <w:tc>
          <w:tcPr>
            <w:tcW w:w="1675" w:type="dxa"/>
            <w:tcBorders>
              <w:top w:val="single" w:sz="4" w:space="0" w:color="auto"/>
              <w:left w:val="single" w:sz="4" w:space="0" w:color="auto"/>
              <w:bottom w:val="single" w:sz="4" w:space="0" w:color="auto"/>
              <w:right w:val="single" w:sz="4" w:space="0" w:color="auto"/>
            </w:tcBorders>
            <w:hideMark/>
          </w:tcPr>
          <w:p>
            <w:pPr>
              <w:tabs>
                <w:tab w:val="clear" w:pos="567"/>
              </w:tabs>
              <w:spacing w:line="240" w:lineRule="auto"/>
              <w:ind w:right="-2"/>
              <w:jc w:val="center"/>
              <w:rPr>
                <w:bCs/>
                <w:szCs w:val="22"/>
                <w:lang w:val="et-EE"/>
              </w:rPr>
            </w:pPr>
            <w:r>
              <w:rPr>
                <w:bCs/>
                <w:szCs w:val="22"/>
                <w:lang w:val="et-EE"/>
              </w:rPr>
              <w:t>15</w:t>
            </w:r>
            <w:r>
              <w:rPr>
                <w:bCs/>
                <w:szCs w:val="22"/>
                <w:lang w:val="et-EE"/>
              </w:rPr>
              <w:fldChar w:fldCharType="begin"/>
            </w:r>
            <w:r>
              <w:rPr>
                <w:bCs/>
                <w:szCs w:val="22"/>
                <w:lang w:val="et-EE"/>
              </w:rPr>
              <w:instrText xml:space="preserve"> DOCVARIABLE VAULT_ND_3eb6138e-0f92-4b97-ba93-ab10bfc3938d \* MERGEFORMAT </w:instrText>
            </w:r>
            <w:r>
              <w:rPr>
                <w:bCs/>
                <w:szCs w:val="22"/>
                <w:lang w:val="et-EE"/>
              </w:rPr>
              <w:fldChar w:fldCharType="separate"/>
            </w:r>
            <w:r>
              <w:rPr>
                <w:bCs/>
                <w:szCs w:val="22"/>
                <w:lang w:val="et-EE"/>
              </w:rPr>
              <w:t xml:space="preserve"> </w:t>
            </w:r>
            <w:r>
              <w:rPr>
                <w:bCs/>
                <w:szCs w:val="22"/>
                <w:lang w:val="et-EE"/>
              </w:rPr>
              <w:fldChar w:fldCharType="end"/>
            </w:r>
          </w:p>
        </w:tc>
        <w:tc>
          <w:tcPr>
            <w:tcW w:w="3282"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bCs/>
                <w:szCs w:val="22"/>
                <w:lang w:val="et-EE"/>
              </w:rPr>
              <w:t>4*</w:t>
            </w:r>
            <w:r>
              <w:rPr>
                <w:bCs/>
                <w:szCs w:val="22"/>
                <w:lang w:val="et-EE"/>
              </w:rPr>
              <w:fldChar w:fldCharType="begin"/>
            </w:r>
            <w:r>
              <w:rPr>
                <w:bCs/>
                <w:szCs w:val="22"/>
                <w:lang w:val="et-EE"/>
              </w:rPr>
              <w:instrText xml:space="preserve"> DOCVARIABLE VAULT_ND_31457c50-c374-4921-ae8c-a39302e1eaf2 \* MERGEFORMAT </w:instrText>
            </w:r>
            <w:r>
              <w:rPr>
                <w:bCs/>
                <w:szCs w:val="22"/>
                <w:lang w:val="et-EE"/>
              </w:rPr>
              <w:fldChar w:fldCharType="separate"/>
            </w:r>
            <w:r>
              <w:rPr>
                <w:bCs/>
                <w:szCs w:val="22"/>
                <w:lang w:val="et-EE"/>
              </w:rPr>
              <w:t xml:space="preserve"> </w:t>
            </w:r>
            <w:r>
              <w:rPr>
                <w:bCs/>
                <w:szCs w:val="22"/>
                <w:lang w:val="et-EE"/>
              </w:rPr>
              <w:fldChar w:fldCharType="end"/>
            </w:r>
          </w:p>
        </w:tc>
        <w:tc>
          <w:tcPr>
            <w:tcW w:w="3969" w:type="dxa"/>
            <w:tcBorders>
              <w:top w:val="single" w:sz="4" w:space="0" w:color="auto"/>
              <w:left w:val="single" w:sz="4" w:space="0" w:color="auto"/>
              <w:bottom w:val="single" w:sz="4" w:space="0" w:color="auto"/>
              <w:right w:val="single" w:sz="4" w:space="0" w:color="auto"/>
            </w:tcBorders>
            <w:vAlign w:val="center"/>
            <w:hideMark/>
          </w:tcPr>
          <w:p>
            <w:pPr>
              <w:tabs>
                <w:tab w:val="clear" w:pos="567"/>
              </w:tabs>
              <w:spacing w:line="240" w:lineRule="auto"/>
              <w:ind w:right="-2"/>
              <w:jc w:val="center"/>
              <w:rPr>
                <w:bCs/>
                <w:szCs w:val="22"/>
                <w:lang w:val="et-EE"/>
              </w:rPr>
            </w:pPr>
            <w:r>
              <w:rPr>
                <w:bCs/>
                <w:szCs w:val="22"/>
                <w:lang w:val="et-EE"/>
              </w:rPr>
              <w:t>36</w:t>
            </w:r>
            <w:r>
              <w:rPr>
                <w:bCs/>
                <w:szCs w:val="22"/>
                <w:lang w:val="et-EE"/>
              </w:rPr>
              <w:fldChar w:fldCharType="begin"/>
            </w:r>
            <w:r>
              <w:rPr>
                <w:bCs/>
                <w:szCs w:val="22"/>
                <w:lang w:val="et-EE"/>
              </w:rPr>
              <w:instrText xml:space="preserve"> DOCVARIABLE VAULT_ND_dd05c27d-4afd-4e75-a3e4-abcf53d003c6 \* MERGEFORMAT </w:instrText>
            </w:r>
            <w:r>
              <w:rPr>
                <w:bCs/>
                <w:szCs w:val="22"/>
                <w:lang w:val="et-EE"/>
              </w:rPr>
              <w:fldChar w:fldCharType="separate"/>
            </w:r>
            <w:r>
              <w:rPr>
                <w:bCs/>
                <w:szCs w:val="22"/>
                <w:lang w:val="et-EE"/>
              </w:rPr>
              <w:t xml:space="preserve"> </w:t>
            </w:r>
            <w:r>
              <w:rPr>
                <w:bCs/>
                <w:szCs w:val="22"/>
                <w:lang w:val="et-EE"/>
              </w:rPr>
              <w:fldChar w:fldCharType="end"/>
            </w:r>
          </w:p>
        </w:tc>
      </w:tr>
      <w:tr>
        <w:tc>
          <w:tcPr>
            <w:tcW w:w="1675" w:type="dxa"/>
            <w:tcBorders>
              <w:top w:val="single" w:sz="4" w:space="0" w:color="auto"/>
              <w:left w:val="single" w:sz="4" w:space="0" w:color="auto"/>
              <w:bottom w:val="single" w:sz="4" w:space="0" w:color="auto"/>
              <w:right w:val="single" w:sz="4" w:space="0" w:color="auto"/>
            </w:tcBorders>
          </w:tcPr>
          <w:p>
            <w:pPr>
              <w:tabs>
                <w:tab w:val="clear" w:pos="567"/>
              </w:tabs>
              <w:spacing w:line="240" w:lineRule="auto"/>
              <w:ind w:right="-2"/>
              <w:jc w:val="center"/>
              <w:rPr>
                <w:bCs/>
                <w:szCs w:val="22"/>
                <w:lang w:val="et-EE"/>
              </w:rPr>
            </w:pPr>
            <w:r>
              <w:rPr>
                <w:bCs/>
                <w:szCs w:val="22"/>
                <w:lang w:val="et-EE"/>
              </w:rPr>
              <w:t>16</w:t>
            </w:r>
            <w:r>
              <w:rPr>
                <w:bCs/>
                <w:szCs w:val="22"/>
                <w:lang w:val="et-EE"/>
              </w:rPr>
              <w:fldChar w:fldCharType="begin"/>
            </w:r>
            <w:r>
              <w:rPr>
                <w:bCs/>
                <w:szCs w:val="22"/>
                <w:lang w:val="et-EE"/>
              </w:rPr>
              <w:instrText xml:space="preserve"> DOCVARIABLE VAULT_ND_4232a497-33fa-4b93-bc0f-e8d6de3e2600 \* MERGEFORMAT </w:instrText>
            </w:r>
            <w:r>
              <w:rPr>
                <w:bCs/>
                <w:szCs w:val="22"/>
                <w:lang w:val="et-EE"/>
              </w:rPr>
              <w:fldChar w:fldCharType="separate"/>
            </w:r>
            <w:r>
              <w:rPr>
                <w:bCs/>
                <w:szCs w:val="22"/>
                <w:lang w:val="et-EE"/>
              </w:rPr>
              <w:t xml:space="preserve"> </w:t>
            </w:r>
            <w:r>
              <w:rPr>
                <w:bCs/>
                <w:szCs w:val="22"/>
                <w:lang w:val="et-EE"/>
              </w:rPr>
              <w:fldChar w:fldCharType="end"/>
            </w:r>
          </w:p>
        </w:tc>
        <w:tc>
          <w:tcPr>
            <w:tcW w:w="3282"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ind w:right="-2"/>
              <w:jc w:val="center"/>
              <w:rPr>
                <w:bCs/>
                <w:szCs w:val="22"/>
                <w:lang w:val="et-EE"/>
              </w:rPr>
            </w:pPr>
            <w:r>
              <w:rPr>
                <w:bCs/>
                <w:szCs w:val="22"/>
                <w:lang w:val="et-EE"/>
              </w:rPr>
              <w:t>4*</w:t>
            </w:r>
            <w:r>
              <w:rPr>
                <w:bCs/>
                <w:szCs w:val="22"/>
                <w:lang w:val="et-EE"/>
              </w:rPr>
              <w:fldChar w:fldCharType="begin"/>
            </w:r>
            <w:r>
              <w:rPr>
                <w:bCs/>
                <w:szCs w:val="22"/>
                <w:lang w:val="et-EE"/>
              </w:rPr>
              <w:instrText xml:space="preserve"> DOCVARIABLE VAULT_ND_54d060dc-838f-4a37-8b24-756f980d6961 \* MERGEFORMAT </w:instrText>
            </w:r>
            <w:r>
              <w:rPr>
                <w:bCs/>
                <w:szCs w:val="22"/>
                <w:lang w:val="et-EE"/>
              </w:rPr>
              <w:fldChar w:fldCharType="separate"/>
            </w:r>
            <w:r>
              <w:rPr>
                <w:bCs/>
                <w:szCs w:val="22"/>
                <w:lang w:val="et-EE"/>
              </w:rPr>
              <w:t xml:space="preserve"> </w:t>
            </w:r>
            <w:r>
              <w:rPr>
                <w:bCs/>
                <w:szCs w:val="22"/>
                <w:lang w:val="et-EE"/>
              </w:rPr>
              <w:fldChar w:fldCharType="end"/>
            </w:r>
          </w:p>
        </w:tc>
        <w:tc>
          <w:tcPr>
            <w:tcW w:w="3969"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ind w:right="-2"/>
              <w:jc w:val="center"/>
              <w:rPr>
                <w:bCs/>
                <w:szCs w:val="22"/>
                <w:lang w:val="et-EE"/>
              </w:rPr>
            </w:pPr>
            <w:r>
              <w:rPr>
                <w:bCs/>
                <w:szCs w:val="22"/>
                <w:lang w:val="et-EE"/>
              </w:rPr>
              <w:t>38,4</w:t>
            </w:r>
            <w:r>
              <w:rPr>
                <w:bCs/>
                <w:szCs w:val="22"/>
                <w:lang w:val="et-EE"/>
              </w:rPr>
              <w:fldChar w:fldCharType="begin"/>
            </w:r>
            <w:r>
              <w:rPr>
                <w:bCs/>
                <w:szCs w:val="22"/>
                <w:lang w:val="et-EE"/>
              </w:rPr>
              <w:instrText xml:space="preserve"> DOCVARIABLE VAULT_ND_9c7fb44c-4dbe-4564-9ed5-4fcb1238438c \* MERGEFORMAT </w:instrText>
            </w:r>
            <w:r>
              <w:rPr>
                <w:bCs/>
                <w:szCs w:val="22"/>
                <w:lang w:val="et-EE"/>
              </w:rPr>
              <w:fldChar w:fldCharType="separate"/>
            </w:r>
            <w:r>
              <w:rPr>
                <w:bCs/>
                <w:szCs w:val="22"/>
                <w:lang w:val="et-EE"/>
              </w:rPr>
              <w:t xml:space="preserve"> </w:t>
            </w:r>
            <w:r>
              <w:rPr>
                <w:bCs/>
                <w:szCs w:val="22"/>
                <w:lang w:val="et-EE"/>
              </w:rPr>
              <w:fldChar w:fldCharType="end"/>
            </w:r>
          </w:p>
        </w:tc>
      </w:tr>
    </w:tbl>
    <w:p>
      <w:pPr>
        <w:tabs>
          <w:tab w:val="clear" w:pos="567"/>
        </w:tabs>
        <w:spacing w:line="240" w:lineRule="auto"/>
        <w:ind w:right="-2"/>
        <w:rPr>
          <w:b/>
          <w:bCs/>
          <w:szCs w:val="22"/>
          <w:lang w:val="et-EE"/>
        </w:rPr>
      </w:pPr>
      <w:r>
        <w:rPr>
          <w:szCs w:val="22"/>
          <w:lang w:val="et-EE"/>
        </w:rPr>
        <w:t>* Nelja 250 mg kotikese asemel võib ühe täis 1 000 mg kotikese segada 36 ml vee või õunamahlaga. Seda segu tuleb manustada süstlaga vastavalt tabelis 3 esitatud mahule.</w:t>
      </w:r>
    </w:p>
    <w:p>
      <w:pPr>
        <w:tabs>
          <w:tab w:val="clear" w:pos="567"/>
        </w:tabs>
        <w:spacing w:line="240" w:lineRule="auto"/>
        <w:ind w:right="-2"/>
        <w:rPr>
          <w:b/>
          <w:bCs/>
          <w:szCs w:val="22"/>
          <w:lang w:val="et-EE"/>
        </w:rPr>
      </w:pPr>
    </w:p>
    <w:p>
      <w:pPr>
        <w:tabs>
          <w:tab w:val="clear" w:pos="567"/>
        </w:tabs>
        <w:spacing w:line="240" w:lineRule="auto"/>
        <w:ind w:right="-2"/>
        <w:rPr>
          <w:b/>
          <w:bCs/>
          <w:szCs w:val="22"/>
          <w:lang w:val="et-EE"/>
        </w:rPr>
      </w:pPr>
      <w:r>
        <w:rPr>
          <w:b/>
          <w:bCs/>
          <w:szCs w:val="22"/>
          <w:lang w:val="et-EE"/>
        </w:rPr>
        <w:t>4.</w:t>
      </w:r>
      <w:r>
        <w:rPr>
          <w:b/>
          <w:bCs/>
          <w:szCs w:val="22"/>
          <w:lang w:val="et-EE"/>
        </w:rPr>
        <w:tab/>
        <w:t>2-aastastele ja vanematele patsientidele kehakaaluga üle 16 kg (vt tabel 4)</w:t>
      </w:r>
      <w:r>
        <w:rPr>
          <w:b/>
          <w:szCs w:val="22"/>
          <w:lang w:val="et-EE"/>
        </w:rPr>
        <w:fldChar w:fldCharType="begin"/>
      </w:r>
      <w:r>
        <w:rPr>
          <w:b/>
          <w:szCs w:val="22"/>
          <w:lang w:val="et-EE"/>
        </w:rPr>
        <w:instrText xml:space="preserve"> DOCVARIABLE vault_nd_bbf83c7f-6f3c-4d7c-ad28-7bbcdcd76448 \* MERGEFORMAT </w:instrText>
      </w:r>
      <w:r>
        <w:rPr>
          <w:b/>
          <w:szCs w:val="22"/>
          <w:lang w:val="et-EE"/>
        </w:rPr>
        <w:fldChar w:fldCharType="separate"/>
      </w:r>
      <w:r>
        <w:rPr>
          <w:b/>
          <w:bCs/>
          <w:szCs w:val="22"/>
          <w:lang w:val="et-EE"/>
        </w:rPr>
        <w:t xml:space="preserve"> </w:t>
      </w:r>
      <w:r>
        <w:rPr>
          <w:b/>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Võtke seda ravimit täpselt nii, nagu arst on teile öelnud, vastavalt määratud annusele.</w:t>
      </w:r>
    </w:p>
    <w:p>
      <w:pPr>
        <w:pStyle w:val="ListParagraph"/>
        <w:numPr>
          <w:ilvl w:val="0"/>
          <w:numId w:val="31"/>
        </w:numPr>
        <w:tabs>
          <w:tab w:val="clear" w:pos="567"/>
        </w:tabs>
        <w:spacing w:line="240" w:lineRule="auto"/>
        <w:ind w:left="567" w:hanging="567"/>
        <w:rPr>
          <w:bCs/>
          <w:szCs w:val="22"/>
          <w:lang w:val="et-EE"/>
        </w:rPr>
      </w:pPr>
      <w:r>
        <w:rPr>
          <w:bCs/>
          <w:szCs w:val="22"/>
          <w:lang w:val="et-EE"/>
        </w:rPr>
        <w:t>Enne Sephience’i suukaudne pulbri kotikes(t)e avamist loksutage või koputage seda kõvale pinnale, et veenduda, et pulber on põhjas.</w:t>
      </w:r>
      <w:r>
        <w:rPr>
          <w:bCs/>
          <w:szCs w:val="22"/>
          <w:lang w:val="et-EE"/>
        </w:rPr>
        <w:fldChar w:fldCharType="begin"/>
      </w:r>
      <w:r>
        <w:rPr>
          <w:bCs/>
          <w:szCs w:val="22"/>
          <w:lang w:val="et-EE"/>
        </w:rPr>
        <w:instrText xml:space="preserve"> DOCVARIABLE vault_nd_6d89d7cf-169b-491d-9213-bb9b287a6227 \* MERGEFORMAT </w:instrText>
      </w:r>
      <w:r>
        <w:rPr>
          <w:bCs/>
          <w:szCs w:val="22"/>
          <w:lang w:val="et-EE"/>
        </w:rPr>
        <w:fldChar w:fldCharType="separate"/>
      </w:r>
      <w:r>
        <w:rPr>
          <w:bCs/>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Avage Sephience’i suukaudse pulbri kotike(sed), rebides/või lõigates kotikese ülaosa ettevaatlikult.</w:t>
      </w:r>
      <w:r>
        <w:rPr>
          <w:bCs/>
          <w:szCs w:val="22"/>
          <w:lang w:val="et-EE"/>
        </w:rPr>
        <w:fldChar w:fldCharType="begin"/>
      </w:r>
      <w:r>
        <w:rPr>
          <w:bCs/>
          <w:szCs w:val="22"/>
          <w:lang w:val="et-EE"/>
        </w:rPr>
        <w:instrText xml:space="preserve"> DOCVARIABLE vault_nd_54bf9d43-4a06-49e4-8ccf-029fe12c45bc \* MERGEFORMAT </w:instrText>
      </w:r>
      <w:r>
        <w:rPr>
          <w:bCs/>
          <w:szCs w:val="22"/>
          <w:lang w:val="et-EE"/>
        </w:rPr>
        <w:fldChar w:fldCharType="separate"/>
      </w:r>
      <w:r>
        <w:rPr>
          <w:bCs/>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Segage iga</w:t>
      </w:r>
      <w:r>
        <w:rPr>
          <w:b/>
          <w:bCs/>
          <w:szCs w:val="22"/>
          <w:lang w:val="et-EE"/>
        </w:rPr>
        <w:t xml:space="preserve"> </w:t>
      </w:r>
      <w:r>
        <w:rPr>
          <w:szCs w:val="22"/>
          <w:lang w:val="et-EE"/>
        </w:rPr>
        <w:t>kotike (vt tabel 4) vee või õunamahlaga (9 ml iga 250 mg kotikese kohta; 20 ml iga 1000 mg kotikese kohta) või 2 spl õunapüree või moosiga.</w:t>
      </w:r>
      <w:r>
        <w:rPr>
          <w:bCs/>
          <w:szCs w:val="22"/>
          <w:lang w:val="et-EE"/>
        </w:rPr>
        <w:fldChar w:fldCharType="begin"/>
      </w:r>
      <w:r>
        <w:rPr>
          <w:bCs/>
          <w:szCs w:val="22"/>
          <w:lang w:val="et-EE"/>
        </w:rPr>
        <w:instrText xml:space="preserve"> DOCVARIABLE vault_nd_c83f4f26-e888-49a9-bf44-3f1e4e14ea82 \* MERGEFORMAT </w:instrText>
      </w:r>
      <w:r>
        <w:rPr>
          <w:bCs/>
          <w:szCs w:val="22"/>
          <w:lang w:val="et-EE"/>
        </w:rPr>
        <w:fldChar w:fldCharType="separate"/>
      </w:r>
      <w:r>
        <w:rPr>
          <w:szCs w:val="22"/>
          <w:lang w:val="et-EE"/>
        </w:rPr>
        <w:t xml:space="preserve"> </w:t>
      </w:r>
      <w:r>
        <w:rPr>
          <w:bCs/>
          <w:szCs w:val="22"/>
          <w:lang w:val="et-EE"/>
        </w:rPr>
        <w:fldChar w:fldCharType="end"/>
      </w:r>
      <w:r>
        <w:rPr>
          <w:bCs/>
          <w:szCs w:val="22"/>
          <w:lang w:val="et-EE"/>
        </w:rPr>
        <w:t xml:space="preserve">Kui soovitatakse kasutada rohkem kui ühte kotikest, võib kotikesed segada kokku vastava koguse vee või õunamahlaga (nt üks 250 mg kotike segada 9 ml vee või õunamahlaga ja üks </w:t>
      </w:r>
      <w:r>
        <w:rPr>
          <w:szCs w:val="22"/>
          <w:lang w:val="et-EE"/>
        </w:rPr>
        <w:t xml:space="preserve">1000 mg kotike 20 ml </w:t>
      </w:r>
      <w:r>
        <w:rPr>
          <w:bCs/>
          <w:szCs w:val="22"/>
          <w:lang w:val="et-EE"/>
        </w:rPr>
        <w:t>vee või õunamahlaga).</w:t>
      </w:r>
    </w:p>
    <w:p>
      <w:pPr>
        <w:pStyle w:val="ListParagraph"/>
        <w:numPr>
          <w:ilvl w:val="0"/>
          <w:numId w:val="31"/>
        </w:numPr>
        <w:tabs>
          <w:tab w:val="clear" w:pos="567"/>
        </w:tabs>
        <w:spacing w:line="240" w:lineRule="auto"/>
        <w:ind w:left="567" w:hanging="567"/>
        <w:rPr>
          <w:bCs/>
          <w:szCs w:val="22"/>
          <w:lang w:val="et-EE"/>
        </w:rPr>
      </w:pPr>
      <w:r>
        <w:rPr>
          <w:bCs/>
          <w:szCs w:val="22"/>
          <w:lang w:val="et-EE"/>
        </w:rPr>
        <w:t>Kui kasutate vett või õunamahla, segage korralikult 30 sekundit kuni segu on tükkideta.</w:t>
      </w:r>
      <w:r>
        <w:rPr>
          <w:bCs/>
          <w:szCs w:val="22"/>
          <w:lang w:val="et-EE"/>
        </w:rPr>
        <w:fldChar w:fldCharType="begin"/>
      </w:r>
      <w:r>
        <w:rPr>
          <w:bCs/>
          <w:szCs w:val="22"/>
          <w:lang w:val="et-EE"/>
        </w:rPr>
        <w:instrText xml:space="preserve"> DOCVARIABLE vault_nd_193e1ff5-8bd5-47b3-90b3-f894e053de27 \* MERGEFORMAT </w:instrText>
      </w:r>
      <w:r>
        <w:rPr>
          <w:bCs/>
          <w:szCs w:val="22"/>
          <w:lang w:val="et-EE"/>
        </w:rPr>
        <w:fldChar w:fldCharType="separate"/>
      </w:r>
      <w:r>
        <w:rPr>
          <w:bCs/>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Kui kasutate õunapüreed või moosi, segage korralikult vähemalt 60 sekundit kuni segu on tükkideta.</w:t>
      </w:r>
      <w:r>
        <w:rPr>
          <w:bCs/>
          <w:szCs w:val="22"/>
          <w:lang w:val="et-EE"/>
        </w:rPr>
        <w:fldChar w:fldCharType="begin"/>
      </w:r>
      <w:r>
        <w:rPr>
          <w:bCs/>
          <w:szCs w:val="22"/>
          <w:lang w:val="et-EE"/>
        </w:rPr>
        <w:instrText xml:space="preserve"> DOCVARIABLE vault_nd_1dd21267-62ab-4bd8-bb30-7230e9a31074 \* MERGEFORMAT </w:instrText>
      </w:r>
      <w:r>
        <w:rPr>
          <w:bCs/>
          <w:szCs w:val="22"/>
          <w:lang w:val="et-EE"/>
        </w:rPr>
        <w:fldChar w:fldCharType="separate"/>
      </w:r>
      <w:r>
        <w:rPr>
          <w:bCs/>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Pärast segamist manustada kohe; kui segu ei manustata kohe, võib seda säilitada kuni 24 tundi külmkapis (2 °C…8 °C) või 6 tundi temperatuuril alla 25 °C.</w:t>
      </w:r>
      <w:r>
        <w:rPr>
          <w:bCs/>
          <w:szCs w:val="22"/>
          <w:lang w:val="et-EE"/>
        </w:rPr>
        <w:fldChar w:fldCharType="begin"/>
      </w:r>
      <w:r>
        <w:rPr>
          <w:bCs/>
          <w:szCs w:val="22"/>
          <w:lang w:val="et-EE"/>
        </w:rPr>
        <w:instrText xml:space="preserve"> DOCVARIABLE vault_nd_28288a06-90d0-4274-85b8-cf51510013da \* MERGEFORMAT </w:instrText>
      </w:r>
      <w:r>
        <w:rPr>
          <w:bCs/>
          <w:szCs w:val="22"/>
          <w:lang w:val="et-EE"/>
        </w:rPr>
        <w:fldChar w:fldCharType="separate"/>
      </w:r>
      <w:r>
        <w:rPr>
          <w:bCs/>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Cs/>
          <w:szCs w:val="22"/>
          <w:lang w:val="et-EE"/>
        </w:rPr>
      </w:pPr>
      <w:r>
        <w:rPr>
          <w:bCs/>
          <w:szCs w:val="22"/>
          <w:lang w:val="et-EE"/>
        </w:rPr>
        <w:t>Kui valmistatud segu kohe ei manustata, tuleb seda enne manustamist uuesti segada vähemalt 30 sekundit või 60 sekundit, nagu eespool kirjeldatud.</w:t>
      </w:r>
      <w:r>
        <w:rPr>
          <w:bCs/>
          <w:szCs w:val="22"/>
          <w:lang w:val="et-EE"/>
        </w:rPr>
        <w:fldChar w:fldCharType="begin"/>
      </w:r>
      <w:r>
        <w:rPr>
          <w:bCs/>
          <w:szCs w:val="22"/>
          <w:lang w:val="et-EE"/>
        </w:rPr>
        <w:instrText xml:space="preserve"> DOCVARIABLE vault_nd_bccd0fd3-c84e-48fc-822f-131a5fa7eb7f \* MERGEFORMAT </w:instrText>
      </w:r>
      <w:r>
        <w:rPr>
          <w:bCs/>
          <w:szCs w:val="22"/>
          <w:lang w:val="et-EE"/>
        </w:rPr>
        <w:fldChar w:fldCharType="separate"/>
      </w:r>
      <w:r>
        <w:rPr>
          <w:bCs/>
          <w:szCs w:val="22"/>
          <w:lang w:val="et-EE"/>
        </w:rPr>
        <w:t xml:space="preserve"> </w:t>
      </w:r>
      <w:r>
        <w:rPr>
          <w:bCs/>
          <w:szCs w:val="22"/>
          <w:lang w:val="et-EE"/>
        </w:rPr>
        <w:fldChar w:fldCharType="end"/>
      </w:r>
    </w:p>
    <w:p>
      <w:pPr>
        <w:pStyle w:val="ListParagraph"/>
        <w:numPr>
          <w:ilvl w:val="0"/>
          <w:numId w:val="31"/>
        </w:numPr>
        <w:tabs>
          <w:tab w:val="clear" w:pos="567"/>
        </w:tabs>
        <w:spacing w:line="240" w:lineRule="auto"/>
        <w:ind w:left="567" w:hanging="567"/>
        <w:rPr>
          <w:b/>
          <w:szCs w:val="22"/>
          <w:lang w:val="et-EE"/>
        </w:rPr>
      </w:pPr>
      <w:r>
        <w:rPr>
          <w:bCs/>
          <w:szCs w:val="22"/>
          <w:lang w:val="et-EE"/>
        </w:rPr>
        <w:t>Jooge või andke vajalik annus (vt tabel 4) suhu, kasutades klaasist või plastist tassi, või andke vajalik annus enteraalse sondiga.</w:t>
      </w:r>
      <w:r>
        <w:rPr>
          <w:szCs w:val="22"/>
          <w:lang w:val="et-EE"/>
        </w:rPr>
        <w:fldChar w:fldCharType="begin"/>
      </w:r>
      <w:r>
        <w:rPr>
          <w:szCs w:val="22"/>
          <w:lang w:val="et-EE"/>
        </w:rPr>
        <w:instrText xml:space="preserve"> DOCVARIABLE vault_nd_bfb53d19-ff08-4a17-862a-09989f6d2f74 \* MERGEFORMAT </w:instrText>
      </w:r>
      <w:r>
        <w:rPr>
          <w:szCs w:val="22"/>
          <w:lang w:val="et-EE"/>
        </w:rPr>
        <w:fldChar w:fldCharType="separate"/>
      </w:r>
      <w:r>
        <w:rPr>
          <w:bCs/>
          <w:szCs w:val="22"/>
          <w:lang w:val="et-EE"/>
        </w:rPr>
        <w:t xml:space="preserve"> </w:t>
      </w:r>
      <w:r>
        <w:rPr>
          <w:szCs w:val="22"/>
          <w:lang w:val="et-EE"/>
        </w:rPr>
        <w:fldChar w:fldCharType="end"/>
      </w:r>
    </w:p>
    <w:p>
      <w:pPr>
        <w:pStyle w:val="ListParagraph"/>
        <w:numPr>
          <w:ilvl w:val="0"/>
          <w:numId w:val="31"/>
        </w:numPr>
        <w:tabs>
          <w:tab w:val="clear" w:pos="567"/>
        </w:tabs>
        <w:spacing w:line="240" w:lineRule="auto"/>
        <w:ind w:left="567" w:hanging="567"/>
        <w:rPr>
          <w:b/>
          <w:szCs w:val="22"/>
          <w:lang w:val="et-EE"/>
        </w:rPr>
      </w:pPr>
      <w:r>
        <w:rPr>
          <w:bCs/>
          <w:szCs w:val="22"/>
          <w:lang w:val="et-EE"/>
        </w:rPr>
        <w:t>Loputage anumat täiendava vee või õunamahlaga (vähemalt 15 ml) ja neelake alla, et veenduda, et kogu annus on võetud.</w:t>
      </w:r>
      <w:r>
        <w:rPr>
          <w:bCs/>
          <w:szCs w:val="22"/>
          <w:lang w:val="et-EE"/>
        </w:rPr>
        <w:fldChar w:fldCharType="begin"/>
      </w:r>
      <w:r>
        <w:rPr>
          <w:bCs/>
          <w:szCs w:val="22"/>
          <w:lang w:val="et-EE"/>
        </w:rPr>
        <w:instrText xml:space="preserve"> DOCVARIABLE vault_nd_a4933a96-a950-4748-8920-285fa793f3cf \* MERGEFORMAT </w:instrText>
      </w:r>
      <w:r>
        <w:rPr>
          <w:bCs/>
          <w:szCs w:val="22"/>
          <w:lang w:val="et-EE"/>
        </w:rPr>
        <w:fldChar w:fldCharType="separate"/>
      </w:r>
      <w:r>
        <w:rPr>
          <w:bCs/>
          <w:szCs w:val="22"/>
          <w:lang w:val="et-EE"/>
        </w:rPr>
        <w:t xml:space="preserve"> </w:t>
      </w:r>
      <w:r>
        <w:rPr>
          <w:bCs/>
          <w:szCs w:val="22"/>
          <w:lang w:val="et-EE"/>
        </w:rPr>
        <w:fldChar w:fldCharType="end"/>
      </w:r>
    </w:p>
    <w:p>
      <w:pPr>
        <w:tabs>
          <w:tab w:val="clear" w:pos="567"/>
        </w:tabs>
        <w:spacing w:line="240" w:lineRule="auto"/>
        <w:ind w:left="360" w:right="-2"/>
        <w:rPr>
          <w:b/>
          <w:szCs w:val="22"/>
          <w:lang w:val="et-EE"/>
        </w:rPr>
      </w:pPr>
    </w:p>
    <w:p>
      <w:pPr>
        <w:tabs>
          <w:tab w:val="clear" w:pos="567"/>
        </w:tabs>
        <w:spacing w:line="240" w:lineRule="auto"/>
        <w:ind w:right="-2"/>
        <w:rPr>
          <w:b/>
          <w:szCs w:val="22"/>
          <w:lang w:val="et-EE"/>
        </w:rPr>
      </w:pPr>
      <w:r>
        <w:rPr>
          <w:b/>
          <w:bCs/>
          <w:szCs w:val="22"/>
          <w:lang w:val="et-EE"/>
        </w:rPr>
        <w:t>Tabel 4: Kuidas arvutada vajaliku annuse kogus 2-aastastele ja vanematele patsientidele kehakaaluga üle 16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70"/>
        <w:gridCol w:w="2774"/>
        <w:gridCol w:w="3517"/>
      </w:tblGrid>
      <w:tr>
        <w:trPr>
          <w:trHeight w:val="60"/>
          <w:tblHeader/>
        </w:trPr>
        <w:tc>
          <w:tcPr>
            <w:tcW w:w="1528" w:type="pct"/>
            <w:hideMark/>
          </w:tcPr>
          <w:p>
            <w:pPr>
              <w:tabs>
                <w:tab w:val="clear" w:pos="567"/>
              </w:tabs>
              <w:spacing w:line="240" w:lineRule="auto"/>
              <w:jc w:val="center"/>
              <w:textAlignment w:val="baseline"/>
              <w:rPr>
                <w:szCs w:val="22"/>
                <w:lang w:val="et-EE" w:eastAsia="en-GB"/>
              </w:rPr>
            </w:pPr>
            <w:r>
              <w:rPr>
                <w:b/>
                <w:bCs/>
                <w:color w:val="000000"/>
                <w:szCs w:val="22"/>
                <w:lang w:val="et-EE" w:eastAsia="en-GB"/>
              </w:rPr>
              <w:t>250 mg kotikeste arv</w:t>
            </w:r>
          </w:p>
          <w:p>
            <w:pPr>
              <w:tabs>
                <w:tab w:val="clear" w:pos="567"/>
              </w:tabs>
              <w:spacing w:line="240" w:lineRule="auto"/>
              <w:jc w:val="center"/>
              <w:textAlignment w:val="baseline"/>
              <w:rPr>
                <w:szCs w:val="22"/>
                <w:lang w:val="et-EE" w:eastAsia="en-GB"/>
              </w:rPr>
            </w:pPr>
          </w:p>
        </w:tc>
        <w:tc>
          <w:tcPr>
            <w:tcW w:w="1531" w:type="pct"/>
            <w:hideMark/>
          </w:tcPr>
          <w:p>
            <w:pPr>
              <w:tabs>
                <w:tab w:val="clear" w:pos="567"/>
              </w:tabs>
              <w:spacing w:line="240" w:lineRule="auto"/>
              <w:jc w:val="center"/>
              <w:textAlignment w:val="baseline"/>
              <w:rPr>
                <w:szCs w:val="22"/>
                <w:lang w:val="et-EE" w:eastAsia="en-GB"/>
              </w:rPr>
            </w:pPr>
            <w:r>
              <w:rPr>
                <w:b/>
                <w:bCs/>
                <w:color w:val="000000"/>
                <w:szCs w:val="22"/>
                <w:lang w:val="et-EE" w:eastAsia="en-GB"/>
              </w:rPr>
              <w:t>1000 mg kotikeste arv</w:t>
            </w:r>
          </w:p>
        </w:tc>
        <w:tc>
          <w:tcPr>
            <w:tcW w:w="1941" w:type="pct"/>
            <w:hideMark/>
          </w:tcPr>
          <w:p>
            <w:pPr>
              <w:tabs>
                <w:tab w:val="clear" w:pos="567"/>
              </w:tabs>
              <w:spacing w:line="240" w:lineRule="auto"/>
              <w:jc w:val="center"/>
              <w:textAlignment w:val="baseline"/>
              <w:rPr>
                <w:szCs w:val="22"/>
                <w:lang w:val="et-EE" w:eastAsia="en-GB"/>
              </w:rPr>
            </w:pPr>
            <w:r>
              <w:rPr>
                <w:b/>
                <w:bCs/>
                <w:color w:val="000000"/>
                <w:szCs w:val="22"/>
                <w:lang w:val="et-EE" w:eastAsia="en-GB"/>
              </w:rPr>
              <w:t>Lisatava vee või õunamahla kogus (ml)</w:t>
            </w:r>
          </w:p>
        </w:tc>
      </w:tr>
      <w:tr>
        <w:trPr>
          <w:trHeight w:val="255"/>
        </w:trPr>
        <w:tc>
          <w:tcPr>
            <w:tcW w:w="1528" w:type="pct"/>
            <w:hideMark/>
          </w:tcPr>
          <w:p>
            <w:pPr>
              <w:tabs>
                <w:tab w:val="clear" w:pos="567"/>
              </w:tabs>
              <w:spacing w:line="240" w:lineRule="auto"/>
              <w:jc w:val="center"/>
              <w:textAlignment w:val="baseline"/>
              <w:rPr>
                <w:szCs w:val="22"/>
                <w:lang w:val="et-EE" w:eastAsia="en-GB"/>
              </w:rPr>
            </w:pPr>
            <w:r>
              <w:rPr>
                <w:color w:val="000000"/>
                <w:szCs w:val="22"/>
                <w:lang w:val="et-EE" w:eastAsia="en-GB"/>
              </w:rPr>
              <w:t>0</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1 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20 </w:t>
            </w:r>
          </w:p>
        </w:tc>
      </w:tr>
      <w:tr>
        <w:trPr>
          <w:trHeight w:val="255"/>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1 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1 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29</w:t>
            </w:r>
          </w:p>
        </w:tc>
      </w:tr>
      <w:tr>
        <w:trPr>
          <w:trHeight w:val="255"/>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2 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1 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38 </w:t>
            </w:r>
          </w:p>
        </w:tc>
      </w:tr>
      <w:tr>
        <w:trPr>
          <w:trHeight w:val="255"/>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3 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1 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47 </w:t>
            </w:r>
          </w:p>
        </w:tc>
      </w:tr>
      <w:tr>
        <w:trPr>
          <w:trHeight w:val="255"/>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0 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2 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40 </w:t>
            </w:r>
          </w:p>
        </w:tc>
      </w:tr>
      <w:tr>
        <w:trPr>
          <w:trHeight w:val="255"/>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1 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2 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49 </w:t>
            </w:r>
          </w:p>
        </w:tc>
      </w:tr>
      <w:tr>
        <w:trPr>
          <w:trHeight w:val="255"/>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2 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2 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58 </w:t>
            </w:r>
          </w:p>
        </w:tc>
      </w:tr>
      <w:tr>
        <w:trPr>
          <w:trHeight w:val="255"/>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3 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2 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67 </w:t>
            </w:r>
          </w:p>
        </w:tc>
      </w:tr>
      <w:tr>
        <w:trPr>
          <w:trHeight w:val="255"/>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0 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3 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60 </w:t>
            </w:r>
          </w:p>
        </w:tc>
      </w:tr>
      <w:tr>
        <w:trPr>
          <w:trHeight w:val="255"/>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1 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3 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69 </w:t>
            </w:r>
          </w:p>
        </w:tc>
      </w:tr>
      <w:tr>
        <w:trPr>
          <w:trHeight w:val="255"/>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2 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3 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78 </w:t>
            </w:r>
          </w:p>
        </w:tc>
      </w:tr>
      <w:tr>
        <w:trPr>
          <w:trHeight w:val="255"/>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3 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3 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87 </w:t>
            </w:r>
          </w:p>
        </w:tc>
      </w:tr>
      <w:tr>
        <w:trPr>
          <w:trHeight w:val="255"/>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0 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4 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80 </w:t>
            </w:r>
          </w:p>
        </w:tc>
      </w:tr>
      <w:tr>
        <w:trPr>
          <w:trHeight w:val="255"/>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1 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4 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89 </w:t>
            </w:r>
          </w:p>
        </w:tc>
      </w:tr>
      <w:tr>
        <w:trPr>
          <w:trHeight w:val="255"/>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2 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4 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98 </w:t>
            </w:r>
          </w:p>
        </w:tc>
      </w:tr>
      <w:tr>
        <w:trPr>
          <w:trHeight w:val="255"/>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3 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4 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107 </w:t>
            </w:r>
          </w:p>
        </w:tc>
      </w:tr>
      <w:tr>
        <w:trPr>
          <w:trHeight w:val="255"/>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0 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5 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100 </w:t>
            </w:r>
          </w:p>
        </w:tc>
      </w:tr>
      <w:tr>
        <w:trPr>
          <w:trHeight w:val="255"/>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1 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5 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109 </w:t>
            </w:r>
          </w:p>
        </w:tc>
      </w:tr>
      <w:tr>
        <w:trPr>
          <w:trHeight w:val="255"/>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2 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5 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118 </w:t>
            </w:r>
          </w:p>
        </w:tc>
      </w:tr>
      <w:tr>
        <w:trPr>
          <w:trHeight w:val="255"/>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3 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5 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127</w:t>
            </w:r>
          </w:p>
        </w:tc>
      </w:tr>
      <w:tr>
        <w:trPr>
          <w:trHeight w:val="60"/>
        </w:trPr>
        <w:tc>
          <w:tcPr>
            <w:tcW w:w="1528"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0 </w:t>
            </w:r>
          </w:p>
        </w:tc>
        <w:tc>
          <w:tcPr>
            <w:tcW w:w="153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6 </w:t>
            </w:r>
          </w:p>
        </w:tc>
        <w:tc>
          <w:tcPr>
            <w:tcW w:w="1941" w:type="pct"/>
            <w:vAlign w:val="center"/>
            <w:hideMark/>
          </w:tcPr>
          <w:p>
            <w:pPr>
              <w:tabs>
                <w:tab w:val="clear" w:pos="567"/>
              </w:tabs>
              <w:spacing w:line="240" w:lineRule="auto"/>
              <w:jc w:val="center"/>
              <w:textAlignment w:val="baseline"/>
              <w:rPr>
                <w:szCs w:val="22"/>
                <w:lang w:val="et-EE" w:eastAsia="en-GB"/>
              </w:rPr>
            </w:pPr>
            <w:r>
              <w:rPr>
                <w:color w:val="000000"/>
                <w:szCs w:val="22"/>
                <w:lang w:val="et-EE" w:eastAsia="en-GB"/>
              </w:rPr>
              <w:t>120 </w:t>
            </w:r>
          </w:p>
        </w:tc>
      </w:tr>
    </w:tbl>
    <w:p>
      <w:pPr>
        <w:numPr>
          <w:ilvl w:val="12"/>
          <w:numId w:val="0"/>
        </w:numPr>
        <w:tabs>
          <w:tab w:val="clear" w:pos="567"/>
        </w:tabs>
        <w:spacing w:line="240" w:lineRule="auto"/>
        <w:ind w:right="-29"/>
        <w:rPr>
          <w:szCs w:val="22"/>
          <w:lang w:val="et-EE"/>
        </w:rPr>
      </w:pPr>
    </w:p>
    <w:p>
      <w:pPr>
        <w:keepNext/>
        <w:numPr>
          <w:ilvl w:val="12"/>
          <w:numId w:val="0"/>
        </w:numPr>
        <w:tabs>
          <w:tab w:val="clear" w:pos="567"/>
        </w:tabs>
        <w:spacing w:line="240" w:lineRule="auto"/>
        <w:rPr>
          <w:szCs w:val="22"/>
          <w:lang w:val="et-EE"/>
        </w:rPr>
      </w:pPr>
      <w:r>
        <w:rPr>
          <w:b/>
          <w:bCs/>
          <w:szCs w:val="22"/>
          <w:lang w:val="et-EE"/>
        </w:rPr>
        <w:t>Kui te unustate Sephience’i võtta</w:t>
      </w:r>
      <w:r>
        <w:rPr>
          <w:b/>
          <w:bCs/>
          <w:lang w:val="et-EE"/>
        </w:rPr>
        <w:fldChar w:fldCharType="begin"/>
      </w:r>
      <w:r>
        <w:rPr>
          <w:b/>
          <w:bCs/>
          <w:lang w:val="et-EE"/>
        </w:rPr>
        <w:instrText xml:space="preserve"> DOCVARIABLE vault_nd_8c5e17de-4860-4e93-80ca-631c3028fd42 \* MERGEFORMAT </w:instrText>
      </w:r>
      <w:r>
        <w:rPr>
          <w:b/>
          <w:bCs/>
          <w:lang w:val="et-EE"/>
        </w:rPr>
        <w:fldChar w:fldCharType="separate"/>
      </w:r>
      <w:r>
        <w:rPr>
          <w:b/>
          <w:bCs/>
          <w:szCs w:val="22"/>
          <w:lang w:val="et-EE"/>
        </w:rPr>
        <w:t xml:space="preserve"> </w:t>
      </w:r>
      <w:r>
        <w:rPr>
          <w:b/>
          <w:bCs/>
          <w:lang w:val="et-EE"/>
        </w:rPr>
        <w:fldChar w:fldCharType="end"/>
      </w:r>
    </w:p>
    <w:p>
      <w:pPr>
        <w:numPr>
          <w:ilvl w:val="12"/>
          <w:numId w:val="0"/>
        </w:numPr>
        <w:tabs>
          <w:tab w:val="clear" w:pos="567"/>
        </w:tabs>
        <w:spacing w:line="240" w:lineRule="auto"/>
        <w:ind w:right="-2"/>
        <w:rPr>
          <w:szCs w:val="22"/>
          <w:lang w:val="et-EE"/>
        </w:rPr>
      </w:pPr>
      <w:r>
        <w:rPr>
          <w:szCs w:val="22"/>
          <w:lang w:val="et-EE"/>
        </w:rPr>
        <w:t>Kui te unustate annuse võtta õigel ajal, võtke see kohe, kui teile meenub samal päeval või järgmisel päeval nagu tavaliselt.</w:t>
      </w:r>
    </w:p>
    <w:p>
      <w:pPr>
        <w:numPr>
          <w:ilvl w:val="12"/>
          <w:numId w:val="0"/>
        </w:numPr>
        <w:tabs>
          <w:tab w:val="clear" w:pos="567"/>
        </w:tabs>
        <w:spacing w:line="240" w:lineRule="auto"/>
        <w:ind w:right="-2"/>
        <w:rPr>
          <w:b/>
          <w:bCs/>
          <w:szCs w:val="22"/>
          <w:lang w:val="et-EE"/>
        </w:rPr>
      </w:pPr>
    </w:p>
    <w:p>
      <w:pPr>
        <w:numPr>
          <w:ilvl w:val="12"/>
          <w:numId w:val="0"/>
        </w:numPr>
        <w:tabs>
          <w:tab w:val="clear" w:pos="567"/>
        </w:tabs>
        <w:spacing w:line="240" w:lineRule="auto"/>
        <w:ind w:right="-2"/>
        <w:rPr>
          <w:szCs w:val="22"/>
          <w:lang w:val="et-EE"/>
        </w:rPr>
      </w:pPr>
      <w:r>
        <w:rPr>
          <w:b/>
          <w:bCs/>
          <w:szCs w:val="22"/>
          <w:lang w:val="et-EE"/>
        </w:rPr>
        <w:t>Ärge</w:t>
      </w:r>
      <w:r>
        <w:rPr>
          <w:szCs w:val="22"/>
          <w:lang w:val="et-EE"/>
        </w:rPr>
        <w:t xml:space="preserve"> võtke kahekordset annust, kui annus jäi eelmisel korral võtmata.</w:t>
      </w:r>
    </w:p>
    <w:p>
      <w:pPr>
        <w:numPr>
          <w:ilvl w:val="12"/>
          <w:numId w:val="0"/>
        </w:numPr>
        <w:tabs>
          <w:tab w:val="clear" w:pos="567"/>
        </w:tabs>
        <w:spacing w:line="240" w:lineRule="auto"/>
        <w:ind w:right="-2"/>
        <w:rPr>
          <w:szCs w:val="22"/>
          <w:lang w:val="et-EE"/>
        </w:rPr>
      </w:pPr>
    </w:p>
    <w:p>
      <w:pPr>
        <w:numPr>
          <w:ilvl w:val="12"/>
          <w:numId w:val="0"/>
        </w:numPr>
        <w:tabs>
          <w:tab w:val="clear" w:pos="567"/>
        </w:tabs>
        <w:spacing w:line="240" w:lineRule="auto"/>
        <w:ind w:right="-2"/>
        <w:rPr>
          <w:b/>
          <w:szCs w:val="22"/>
          <w:lang w:val="et-EE"/>
        </w:rPr>
      </w:pPr>
      <w:r>
        <w:rPr>
          <w:b/>
          <w:bCs/>
          <w:szCs w:val="22"/>
          <w:lang w:val="et-EE"/>
        </w:rPr>
        <w:t>Kui te lõpetate Sephience’i võtmise</w:t>
      </w:r>
      <w:r>
        <w:rPr>
          <w:b/>
          <w:lang w:val="et-EE"/>
        </w:rPr>
        <w:fldChar w:fldCharType="begin"/>
      </w:r>
      <w:r>
        <w:rPr>
          <w:b/>
          <w:lang w:val="et-EE"/>
        </w:rPr>
        <w:instrText xml:space="preserve"> DOCVARIABLE vault_nd_8faf90b5-7f6e-4aba-b9c9-31fe9f5dda69 \* MERGEFORMAT </w:instrText>
      </w:r>
      <w:r>
        <w:rPr>
          <w:b/>
          <w:lang w:val="et-EE"/>
        </w:rPr>
        <w:fldChar w:fldCharType="separate"/>
      </w:r>
      <w:r>
        <w:rPr>
          <w:b/>
          <w:bCs/>
          <w:szCs w:val="22"/>
          <w:lang w:val="et-EE"/>
        </w:rPr>
        <w:t xml:space="preserve"> </w:t>
      </w:r>
      <w:r>
        <w:rPr>
          <w:b/>
          <w:lang w:val="et-EE"/>
        </w:rPr>
        <w:fldChar w:fldCharType="end"/>
      </w:r>
    </w:p>
    <w:p>
      <w:pPr>
        <w:numPr>
          <w:ilvl w:val="12"/>
          <w:numId w:val="0"/>
        </w:numPr>
        <w:tabs>
          <w:tab w:val="clear" w:pos="567"/>
        </w:tabs>
        <w:spacing w:line="240" w:lineRule="auto"/>
        <w:ind w:right="-29"/>
        <w:rPr>
          <w:szCs w:val="22"/>
          <w:lang w:val="et-EE"/>
        </w:rPr>
      </w:pPr>
      <w:r>
        <w:rPr>
          <w:b/>
          <w:bCs/>
          <w:szCs w:val="22"/>
          <w:lang w:val="et-EE"/>
        </w:rPr>
        <w:t>Ärge</w:t>
      </w:r>
      <w:r>
        <w:rPr>
          <w:szCs w:val="22"/>
          <w:lang w:val="et-EE"/>
        </w:rPr>
        <w:t xml:space="preserve"> lõpetage Sephience’i võtmist ilma arstiga eelnevalt nõu pidamata, sest fenüülalaniini sisaldus veres võib suureneda.</w:t>
      </w:r>
    </w:p>
    <w:p>
      <w:pPr>
        <w:numPr>
          <w:ilvl w:val="12"/>
          <w:numId w:val="0"/>
        </w:numPr>
        <w:tabs>
          <w:tab w:val="clear" w:pos="567"/>
        </w:tabs>
        <w:spacing w:line="240" w:lineRule="auto"/>
        <w:ind w:right="-29"/>
        <w:rPr>
          <w:szCs w:val="22"/>
          <w:lang w:val="et-EE"/>
        </w:rPr>
      </w:pPr>
    </w:p>
    <w:p>
      <w:pPr>
        <w:numPr>
          <w:ilvl w:val="12"/>
          <w:numId w:val="0"/>
        </w:numPr>
        <w:tabs>
          <w:tab w:val="clear" w:pos="567"/>
        </w:tabs>
        <w:spacing w:line="240" w:lineRule="auto"/>
        <w:ind w:right="-29"/>
        <w:rPr>
          <w:lang w:val="et-EE"/>
        </w:rPr>
      </w:pPr>
      <w:r>
        <w:rPr>
          <w:szCs w:val="22"/>
          <w:lang w:val="et-EE"/>
        </w:rPr>
        <w:t>Kui teil on lisaküsimusi selle ravimi kasutamise kohta, pidage nõu oma arsti või apteekri.</w:t>
      </w:r>
    </w:p>
    <w:p>
      <w:pPr>
        <w:numPr>
          <w:ilvl w:val="12"/>
          <w:numId w:val="0"/>
        </w:numPr>
        <w:tabs>
          <w:tab w:val="clear" w:pos="567"/>
        </w:tabs>
        <w:spacing w:line="240" w:lineRule="auto"/>
        <w:rPr>
          <w:lang w:val="et-EE"/>
        </w:rPr>
      </w:pPr>
    </w:p>
    <w:p>
      <w:pPr>
        <w:numPr>
          <w:ilvl w:val="12"/>
          <w:numId w:val="0"/>
        </w:numPr>
        <w:tabs>
          <w:tab w:val="clear" w:pos="567"/>
        </w:tabs>
        <w:spacing w:line="240" w:lineRule="auto"/>
        <w:rPr>
          <w:lang w:val="et-EE"/>
        </w:rPr>
      </w:pPr>
    </w:p>
    <w:p>
      <w:pPr>
        <w:keepNext/>
        <w:numPr>
          <w:ilvl w:val="12"/>
          <w:numId w:val="0"/>
        </w:numPr>
        <w:tabs>
          <w:tab w:val="clear" w:pos="567"/>
        </w:tabs>
        <w:spacing w:line="240" w:lineRule="auto"/>
        <w:ind w:left="567" w:right="-2" w:hanging="567"/>
        <w:rPr>
          <w:lang w:val="et-EE"/>
        </w:rPr>
      </w:pPr>
      <w:r>
        <w:rPr>
          <w:b/>
          <w:bCs/>
          <w:szCs w:val="22"/>
          <w:lang w:val="et-EE"/>
        </w:rPr>
        <w:t>4.</w:t>
      </w:r>
      <w:r>
        <w:rPr>
          <w:b/>
          <w:bCs/>
          <w:szCs w:val="22"/>
          <w:lang w:val="et-EE"/>
        </w:rPr>
        <w:tab/>
        <w:t>Võimalikud kõrvaltoimed</w:t>
      </w:r>
    </w:p>
    <w:p>
      <w:pPr>
        <w:keepNext/>
        <w:numPr>
          <w:ilvl w:val="12"/>
          <w:numId w:val="0"/>
        </w:numPr>
        <w:tabs>
          <w:tab w:val="clear" w:pos="567"/>
        </w:tabs>
        <w:spacing w:line="240" w:lineRule="auto"/>
        <w:rPr>
          <w:lang w:val="et-EE"/>
        </w:rPr>
      </w:pPr>
    </w:p>
    <w:p>
      <w:pPr>
        <w:keepNext/>
        <w:numPr>
          <w:ilvl w:val="12"/>
          <w:numId w:val="0"/>
        </w:numPr>
        <w:tabs>
          <w:tab w:val="clear" w:pos="567"/>
        </w:tabs>
        <w:spacing w:line="240" w:lineRule="auto"/>
        <w:ind w:right="-29"/>
        <w:rPr>
          <w:szCs w:val="22"/>
          <w:lang w:val="et-EE"/>
        </w:rPr>
      </w:pPr>
      <w:r>
        <w:rPr>
          <w:szCs w:val="22"/>
          <w:lang w:val="et-EE"/>
        </w:rPr>
        <w:t>Nagu kõik ravimid, võib ka see ravim põhjustada kõrvaltoimeid, kuigi kõigil neid ei teki.</w:t>
      </w:r>
    </w:p>
    <w:p>
      <w:pPr>
        <w:numPr>
          <w:ilvl w:val="12"/>
          <w:numId w:val="0"/>
        </w:numPr>
        <w:tabs>
          <w:tab w:val="clear" w:pos="567"/>
        </w:tabs>
        <w:spacing w:line="240" w:lineRule="auto"/>
        <w:ind w:right="-29"/>
        <w:rPr>
          <w:szCs w:val="22"/>
          <w:lang w:val="et-EE"/>
        </w:rPr>
      </w:pPr>
    </w:p>
    <w:p>
      <w:pPr>
        <w:numPr>
          <w:ilvl w:val="12"/>
          <w:numId w:val="0"/>
        </w:numPr>
        <w:tabs>
          <w:tab w:val="clear" w:pos="567"/>
        </w:tabs>
        <w:spacing w:line="240" w:lineRule="auto"/>
        <w:ind w:right="-29"/>
        <w:rPr>
          <w:szCs w:val="22"/>
          <w:lang w:val="et-EE"/>
        </w:rPr>
      </w:pPr>
      <w:r>
        <w:rPr>
          <w:b/>
          <w:bCs/>
          <w:szCs w:val="22"/>
          <w:lang w:val="et-EE"/>
        </w:rPr>
        <w:t xml:space="preserve">Väga sagedased kõrvaltoimed </w:t>
      </w:r>
      <w:r>
        <w:rPr>
          <w:szCs w:val="22"/>
          <w:lang w:val="et-EE"/>
        </w:rPr>
        <w:t>(võivad esineda rohkem kui ühel inimesel 10-st)</w:t>
      </w:r>
    </w:p>
    <w:p>
      <w:pPr>
        <w:pStyle w:val="ListParagraph"/>
        <w:numPr>
          <w:ilvl w:val="0"/>
          <w:numId w:val="32"/>
        </w:numPr>
        <w:tabs>
          <w:tab w:val="clear" w:pos="567"/>
        </w:tabs>
        <w:spacing w:line="240" w:lineRule="auto"/>
        <w:ind w:left="567" w:hanging="567"/>
        <w:rPr>
          <w:szCs w:val="22"/>
          <w:lang w:val="et-EE"/>
        </w:rPr>
      </w:pPr>
      <w:r>
        <w:rPr>
          <w:szCs w:val="22"/>
          <w:lang w:val="et-EE"/>
        </w:rPr>
        <w:t>Ülemiste hingamisteede (nina ja kurgu) infektsioon</w:t>
      </w:r>
    </w:p>
    <w:p>
      <w:pPr>
        <w:pStyle w:val="ListParagraph"/>
        <w:numPr>
          <w:ilvl w:val="0"/>
          <w:numId w:val="32"/>
        </w:numPr>
        <w:tabs>
          <w:tab w:val="clear" w:pos="567"/>
        </w:tabs>
        <w:spacing w:line="240" w:lineRule="auto"/>
        <w:ind w:left="567" w:hanging="567"/>
        <w:rPr>
          <w:szCs w:val="22"/>
          <w:lang w:val="et-EE"/>
        </w:rPr>
      </w:pPr>
      <w:r>
        <w:rPr>
          <w:szCs w:val="22"/>
          <w:lang w:val="et-EE"/>
        </w:rPr>
        <w:t>Peavalu</w:t>
      </w:r>
    </w:p>
    <w:p>
      <w:pPr>
        <w:pStyle w:val="ListParagraph"/>
        <w:numPr>
          <w:ilvl w:val="0"/>
          <w:numId w:val="32"/>
        </w:numPr>
        <w:tabs>
          <w:tab w:val="clear" w:pos="567"/>
        </w:tabs>
        <w:spacing w:line="240" w:lineRule="auto"/>
        <w:ind w:left="567" w:hanging="567"/>
        <w:rPr>
          <w:szCs w:val="22"/>
          <w:lang w:val="et-EE"/>
        </w:rPr>
      </w:pPr>
      <w:r>
        <w:rPr>
          <w:szCs w:val="22"/>
          <w:lang w:val="et-EE"/>
        </w:rPr>
        <w:t>Kõhulahtisus</w:t>
      </w:r>
    </w:p>
    <w:p>
      <w:pPr>
        <w:pStyle w:val="ListParagraph"/>
        <w:numPr>
          <w:ilvl w:val="0"/>
          <w:numId w:val="32"/>
        </w:numPr>
        <w:tabs>
          <w:tab w:val="clear" w:pos="567"/>
        </w:tabs>
        <w:spacing w:line="240" w:lineRule="auto"/>
        <w:ind w:left="567" w:hanging="567"/>
        <w:rPr>
          <w:szCs w:val="22"/>
          <w:lang w:val="et-EE"/>
        </w:rPr>
      </w:pPr>
      <w:r>
        <w:rPr>
          <w:szCs w:val="22"/>
          <w:lang w:val="et-EE"/>
        </w:rPr>
        <w:t>Peavalu</w:t>
      </w:r>
    </w:p>
    <w:p>
      <w:pPr>
        <w:pStyle w:val="ListParagraph"/>
        <w:numPr>
          <w:ilvl w:val="0"/>
          <w:numId w:val="32"/>
        </w:numPr>
        <w:tabs>
          <w:tab w:val="clear" w:pos="567"/>
        </w:tabs>
        <w:spacing w:line="240" w:lineRule="auto"/>
        <w:ind w:left="567" w:hanging="567"/>
        <w:rPr>
          <w:szCs w:val="22"/>
          <w:lang w:val="et-EE"/>
        </w:rPr>
      </w:pPr>
      <w:r>
        <w:rPr>
          <w:szCs w:val="22"/>
          <w:lang w:val="et-EE"/>
        </w:rPr>
        <w:t>Abdomeni (kõhu)valu</w:t>
      </w:r>
    </w:p>
    <w:p>
      <w:pPr>
        <w:tabs>
          <w:tab w:val="clear" w:pos="567"/>
        </w:tabs>
        <w:spacing w:line="240" w:lineRule="auto"/>
        <w:ind w:right="-29"/>
        <w:rPr>
          <w:szCs w:val="22"/>
          <w:lang w:val="et-EE"/>
        </w:rPr>
      </w:pPr>
    </w:p>
    <w:p>
      <w:pPr>
        <w:tabs>
          <w:tab w:val="clear" w:pos="567"/>
        </w:tabs>
        <w:spacing w:line="240" w:lineRule="auto"/>
        <w:ind w:right="-29"/>
        <w:rPr>
          <w:b/>
          <w:bCs/>
          <w:szCs w:val="22"/>
          <w:lang w:val="et-EE"/>
        </w:rPr>
      </w:pPr>
      <w:r>
        <w:rPr>
          <w:b/>
          <w:bCs/>
          <w:szCs w:val="22"/>
          <w:lang w:val="et-EE"/>
        </w:rPr>
        <w:t xml:space="preserve">Sagedased kõrvaltoimed </w:t>
      </w:r>
      <w:r>
        <w:rPr>
          <w:szCs w:val="22"/>
          <w:lang w:val="et-EE"/>
        </w:rPr>
        <w:t>(võivad esineda kuni ühel inimesel 10-st)</w:t>
      </w:r>
    </w:p>
    <w:p>
      <w:pPr>
        <w:pStyle w:val="ListParagraph"/>
        <w:numPr>
          <w:ilvl w:val="0"/>
          <w:numId w:val="33"/>
        </w:numPr>
        <w:tabs>
          <w:tab w:val="clear" w:pos="567"/>
        </w:tabs>
        <w:spacing w:line="240" w:lineRule="auto"/>
        <w:ind w:left="567" w:hanging="567"/>
        <w:rPr>
          <w:szCs w:val="22"/>
          <w:lang w:val="et-EE"/>
        </w:rPr>
      </w:pPr>
      <w:r>
        <w:rPr>
          <w:szCs w:val="22"/>
          <w:lang w:val="et-EE"/>
        </w:rPr>
        <w:t>Ebatavalise värviga väljaheited</w:t>
      </w:r>
    </w:p>
    <w:p>
      <w:pPr>
        <w:pStyle w:val="ListParagraph"/>
        <w:numPr>
          <w:ilvl w:val="0"/>
          <w:numId w:val="33"/>
        </w:numPr>
        <w:tabs>
          <w:tab w:val="clear" w:pos="567"/>
        </w:tabs>
        <w:spacing w:line="240" w:lineRule="auto"/>
        <w:ind w:left="567" w:hanging="567"/>
        <w:rPr>
          <w:szCs w:val="22"/>
          <w:lang w:val="et-EE"/>
        </w:rPr>
      </w:pPr>
      <w:r>
        <w:rPr>
          <w:szCs w:val="22"/>
          <w:lang w:val="et-EE"/>
        </w:rPr>
        <w:t>Madal fenüülalaniini (esmatähtis aminohape) tase veres</w:t>
      </w:r>
    </w:p>
    <w:p>
      <w:pPr>
        <w:tabs>
          <w:tab w:val="clear" w:pos="567"/>
        </w:tabs>
        <w:spacing w:line="240" w:lineRule="auto"/>
        <w:ind w:right="-2"/>
        <w:rPr>
          <w:lang w:val="et-EE"/>
        </w:rPr>
      </w:pPr>
    </w:p>
    <w:p>
      <w:pPr>
        <w:tabs>
          <w:tab w:val="clear" w:pos="567"/>
        </w:tabs>
        <w:spacing w:line="240" w:lineRule="auto"/>
        <w:ind w:right="-2"/>
        <w:rPr>
          <w:lang w:val="et-EE"/>
        </w:rPr>
      </w:pPr>
      <w:r>
        <w:rPr>
          <w:szCs w:val="22"/>
          <w:lang w:val="et-EE"/>
        </w:rPr>
        <w:t>Teave Sephience’i pikaajalise ohutuse kohta on piiratud.</w:t>
      </w:r>
    </w:p>
    <w:p>
      <w:pPr>
        <w:tabs>
          <w:tab w:val="clear" w:pos="567"/>
        </w:tabs>
        <w:spacing w:line="240" w:lineRule="auto"/>
        <w:ind w:right="-2"/>
        <w:rPr>
          <w:lang w:val="et-EE"/>
        </w:rPr>
      </w:pPr>
    </w:p>
    <w:p>
      <w:pPr>
        <w:keepNext/>
        <w:numPr>
          <w:ilvl w:val="12"/>
          <w:numId w:val="0"/>
        </w:numPr>
        <w:tabs>
          <w:tab w:val="clear" w:pos="567"/>
        </w:tabs>
        <w:spacing w:line="240" w:lineRule="auto"/>
        <w:rPr>
          <w:b/>
          <w:szCs w:val="22"/>
          <w:highlight w:val="yellow"/>
          <w:lang w:val="et-EE"/>
        </w:rPr>
      </w:pPr>
      <w:r>
        <w:rPr>
          <w:b/>
          <w:bCs/>
          <w:szCs w:val="22"/>
          <w:lang w:val="et-EE"/>
        </w:rPr>
        <w:t>Kõrvaltoimetest teatamine</w:t>
      </w:r>
      <w:r>
        <w:rPr>
          <w:b/>
          <w:szCs w:val="22"/>
          <w:highlight w:val="yellow"/>
          <w:lang w:val="et-EE"/>
        </w:rPr>
        <w:fldChar w:fldCharType="begin"/>
      </w:r>
      <w:r>
        <w:rPr>
          <w:b/>
          <w:szCs w:val="22"/>
          <w:highlight w:val="yellow"/>
          <w:lang w:val="et-EE"/>
        </w:rPr>
        <w:instrText xml:space="preserve"> DOCVARIABLE vault_nd_07007872-92e8-4fac-a151-e94d5f5b213d \* MERGEFORMAT </w:instrText>
      </w:r>
      <w:r>
        <w:rPr>
          <w:b/>
          <w:szCs w:val="22"/>
          <w:highlight w:val="yellow"/>
          <w:lang w:val="et-EE"/>
        </w:rPr>
        <w:fldChar w:fldCharType="separate"/>
      </w:r>
      <w:r>
        <w:rPr>
          <w:b/>
          <w:bCs/>
          <w:szCs w:val="22"/>
          <w:highlight w:val="yellow"/>
          <w:lang w:val="et-EE"/>
        </w:rPr>
        <w:t xml:space="preserve"> </w:t>
      </w:r>
      <w:r>
        <w:rPr>
          <w:b/>
          <w:szCs w:val="22"/>
          <w:highlight w:val="yellow"/>
          <w:lang w:val="et-EE"/>
        </w:rPr>
        <w:fldChar w:fldCharType="end"/>
      </w:r>
    </w:p>
    <w:p>
      <w:pPr>
        <w:pStyle w:val="BodytextAgency"/>
        <w:keepNext/>
        <w:spacing w:after="0" w:line="240" w:lineRule="auto"/>
        <w:rPr>
          <w:rFonts w:ascii="Times New Roman" w:hAnsi="Times New Roman"/>
          <w:sz w:val="22"/>
          <w:lang w:val="et-EE"/>
        </w:rPr>
      </w:pPr>
      <w:r>
        <w:rPr>
          <w:rFonts w:ascii="Times New Roman" w:eastAsia="Times New Roman" w:hAnsi="Times New Roman" w:cs="Times New Roman"/>
          <w:sz w:val="22"/>
          <w:szCs w:val="22"/>
          <w:lang w:val="et-EE"/>
        </w:rPr>
        <w:t>Kui teil tekib ükskõik milline kõrvaltoime, pidage nõu oma arsti või apteekri. Kõrvaltoime võib olla ka selline, mida selles infolehes ei ole nimetatud.</w:t>
      </w:r>
      <w:r>
        <w:rPr>
          <w:lang w:val="et-EE"/>
        </w:rPr>
        <w:t xml:space="preserve"> </w:t>
      </w:r>
      <w:r>
        <w:rPr>
          <w:rFonts w:ascii="Times New Roman" w:eastAsia="Times New Roman" w:hAnsi="Times New Roman" w:cs="Times New Roman"/>
          <w:sz w:val="22"/>
          <w:szCs w:val="22"/>
          <w:lang w:val="et-EE"/>
        </w:rPr>
        <w:t xml:space="preserve">Kõrvaltoimetest võite ka ise teatada </w:t>
      </w:r>
      <w:r>
        <w:rPr>
          <w:rFonts w:ascii="Times New Roman" w:hAnsi="Times New Roman"/>
          <w:sz w:val="22"/>
          <w:shd w:val="pct15" w:color="auto" w:fill="FFFFFF"/>
          <w:lang w:val="et-EE" w:eastAsia="et-EE" w:bidi="et-EE"/>
        </w:rPr>
        <w:t xml:space="preserve">riikliku teavitussüsteemi (vt </w:t>
      </w:r>
      <w:hyperlink r:id="rId14" w:history="1">
        <w:r>
          <w:rPr>
            <w:rStyle w:val="Hyperlink"/>
            <w:rFonts w:ascii="Times New Roman" w:hAnsi="Times New Roman" w:cs="Times New Roman"/>
            <w:sz w:val="22"/>
            <w:szCs w:val="22"/>
            <w:shd w:val="pct15" w:color="auto" w:fill="FFFFFF"/>
            <w:lang w:val="et-EE"/>
          </w:rPr>
          <w:t>V lisa</w:t>
        </w:r>
      </w:hyperlink>
      <w:r>
        <w:rPr>
          <w:rFonts w:ascii="Times New Roman" w:hAnsi="Times New Roman"/>
          <w:sz w:val="22"/>
          <w:shd w:val="pct15" w:color="auto" w:fill="FFFFFF"/>
          <w:lang w:val="et-EE" w:eastAsia="et-EE" w:bidi="et-EE"/>
        </w:rPr>
        <w:t>)</w:t>
      </w:r>
      <w:r>
        <w:rPr>
          <w:rFonts w:ascii="Times New Roman" w:eastAsia="Times New Roman" w:hAnsi="Times New Roman" w:cs="Times New Roman"/>
          <w:color w:val="0000FF"/>
          <w:sz w:val="22"/>
          <w:szCs w:val="22"/>
          <w:shd w:val="clear" w:color="auto" w:fill="FFFFFF"/>
          <w:lang w:val="et-EE"/>
        </w:rPr>
        <w:t xml:space="preserve"> </w:t>
      </w:r>
      <w:r>
        <w:rPr>
          <w:rFonts w:ascii="Times New Roman" w:hAnsi="Times New Roman" w:cs="Times New Roman"/>
          <w:sz w:val="22"/>
          <w:szCs w:val="22"/>
          <w:lang w:val="et-EE"/>
        </w:rPr>
        <w:t>kaudu</w:t>
      </w:r>
      <w:r>
        <w:rPr>
          <w:rFonts w:ascii="Times New Roman" w:eastAsia="Times New Roman" w:hAnsi="Times New Roman" w:cs="Times New Roman"/>
          <w:sz w:val="22"/>
          <w:szCs w:val="22"/>
          <w:lang w:val="et-EE"/>
        </w:rPr>
        <w:t>.</w:t>
      </w:r>
      <w:r>
        <w:rPr>
          <w:rFonts w:ascii="Times New Roman" w:eastAsia="Times New Roman" w:hAnsi="Times New Roman"/>
          <w:sz w:val="22"/>
          <w:szCs w:val="22"/>
          <w:lang w:val="et-EE"/>
        </w:rPr>
        <w:t xml:space="preserve"> Teatades aitate saada rohkem infot ravimi ohutusest.</w:t>
      </w:r>
    </w:p>
    <w:p>
      <w:pPr>
        <w:tabs>
          <w:tab w:val="clear" w:pos="567"/>
        </w:tabs>
        <w:autoSpaceDE w:val="0"/>
        <w:autoSpaceDN w:val="0"/>
        <w:adjustRightInd w:val="0"/>
        <w:spacing w:line="240" w:lineRule="auto"/>
        <w:rPr>
          <w:szCs w:val="22"/>
          <w:lang w:val="et-EE"/>
        </w:rPr>
      </w:pPr>
    </w:p>
    <w:p>
      <w:pPr>
        <w:tabs>
          <w:tab w:val="clear" w:pos="567"/>
        </w:tabs>
        <w:autoSpaceDE w:val="0"/>
        <w:autoSpaceDN w:val="0"/>
        <w:adjustRightInd w:val="0"/>
        <w:spacing w:line="240" w:lineRule="auto"/>
        <w:rPr>
          <w:szCs w:val="22"/>
          <w:lang w:val="et-EE"/>
        </w:rPr>
      </w:pPr>
    </w:p>
    <w:p>
      <w:pPr>
        <w:keepNext/>
        <w:numPr>
          <w:ilvl w:val="12"/>
          <w:numId w:val="0"/>
        </w:numPr>
        <w:tabs>
          <w:tab w:val="clear" w:pos="567"/>
        </w:tabs>
        <w:spacing w:line="240" w:lineRule="auto"/>
        <w:ind w:left="567" w:hanging="567"/>
        <w:rPr>
          <w:b/>
          <w:szCs w:val="22"/>
          <w:lang w:val="et-EE"/>
        </w:rPr>
      </w:pPr>
      <w:r>
        <w:rPr>
          <w:b/>
          <w:bCs/>
          <w:szCs w:val="22"/>
          <w:lang w:val="et-EE"/>
        </w:rPr>
        <w:t>5.</w:t>
      </w:r>
      <w:r>
        <w:rPr>
          <w:b/>
          <w:bCs/>
          <w:szCs w:val="22"/>
          <w:lang w:val="et-EE"/>
        </w:rPr>
        <w:tab/>
        <w:t>Kuidas Sephience’i säilitada</w:t>
      </w:r>
    </w:p>
    <w:p>
      <w:pPr>
        <w:keepNext/>
        <w:numPr>
          <w:ilvl w:val="12"/>
          <w:numId w:val="0"/>
        </w:numPr>
        <w:tabs>
          <w:tab w:val="clear" w:pos="567"/>
        </w:tabs>
        <w:spacing w:line="240" w:lineRule="auto"/>
        <w:rPr>
          <w:szCs w:val="22"/>
          <w:lang w:val="et-EE"/>
        </w:rPr>
      </w:pPr>
    </w:p>
    <w:p>
      <w:pPr>
        <w:numPr>
          <w:ilvl w:val="12"/>
          <w:numId w:val="0"/>
        </w:numPr>
        <w:tabs>
          <w:tab w:val="clear" w:pos="567"/>
        </w:tabs>
        <w:spacing w:line="240" w:lineRule="auto"/>
        <w:ind w:right="-2"/>
        <w:rPr>
          <w:szCs w:val="22"/>
          <w:lang w:val="et-EE"/>
        </w:rPr>
      </w:pPr>
      <w:r>
        <w:rPr>
          <w:szCs w:val="22"/>
          <w:lang w:val="et-EE"/>
        </w:rPr>
        <w:t>Hoidke seda ravimit laste eest varjatud ja kättesaamatus kohas.</w:t>
      </w:r>
    </w:p>
    <w:p>
      <w:pPr>
        <w:numPr>
          <w:ilvl w:val="12"/>
          <w:numId w:val="0"/>
        </w:numPr>
        <w:tabs>
          <w:tab w:val="clear" w:pos="567"/>
        </w:tabs>
        <w:spacing w:line="240" w:lineRule="auto"/>
        <w:ind w:right="-2"/>
        <w:rPr>
          <w:szCs w:val="22"/>
          <w:lang w:val="et-EE"/>
        </w:rPr>
      </w:pPr>
    </w:p>
    <w:p>
      <w:pPr>
        <w:tabs>
          <w:tab w:val="clear" w:pos="567"/>
        </w:tabs>
        <w:spacing w:line="240" w:lineRule="auto"/>
        <w:ind w:right="-2"/>
        <w:rPr>
          <w:lang w:val="et-EE"/>
        </w:rPr>
      </w:pPr>
      <w:r>
        <w:rPr>
          <w:szCs w:val="22"/>
          <w:lang w:val="et-EE"/>
        </w:rPr>
        <w:t>Ärge kasutage seda ravimit pärast kõlblikkusaega, mis on märgitud kotikesel ja karbil. Kõlblikkusaeg viitab selle kuu viimasele päevale.</w:t>
      </w:r>
    </w:p>
    <w:p>
      <w:pPr>
        <w:tabs>
          <w:tab w:val="clear" w:pos="567"/>
        </w:tabs>
        <w:spacing w:line="240" w:lineRule="auto"/>
        <w:ind w:right="-2"/>
        <w:rPr>
          <w:lang w:val="et-EE"/>
        </w:rPr>
      </w:pPr>
    </w:p>
    <w:p>
      <w:pPr>
        <w:numPr>
          <w:ilvl w:val="12"/>
          <w:numId w:val="0"/>
        </w:numPr>
        <w:tabs>
          <w:tab w:val="clear" w:pos="567"/>
        </w:tabs>
        <w:spacing w:line="240" w:lineRule="auto"/>
        <w:ind w:right="-2"/>
        <w:rPr>
          <w:szCs w:val="22"/>
          <w:lang w:val="et-EE"/>
        </w:rPr>
      </w:pPr>
      <w:r>
        <w:rPr>
          <w:noProof/>
          <w:lang w:val="et-EE"/>
        </w:rPr>
        <w:t>See ravimpreparaat ei vaja säilitamisel temperatuuri eritingimusi</w:t>
      </w:r>
      <w:r>
        <w:rPr>
          <w:szCs w:val="22"/>
          <w:lang w:val="et-EE"/>
        </w:rPr>
        <w:t>.</w:t>
      </w:r>
    </w:p>
    <w:p>
      <w:pPr>
        <w:numPr>
          <w:ilvl w:val="12"/>
          <w:numId w:val="0"/>
        </w:numPr>
        <w:tabs>
          <w:tab w:val="clear" w:pos="567"/>
        </w:tabs>
        <w:spacing w:line="240" w:lineRule="auto"/>
        <w:ind w:right="-2"/>
        <w:rPr>
          <w:szCs w:val="22"/>
          <w:lang w:val="et-EE"/>
        </w:rPr>
      </w:pPr>
    </w:p>
    <w:p>
      <w:pPr>
        <w:numPr>
          <w:ilvl w:val="12"/>
          <w:numId w:val="0"/>
        </w:numPr>
        <w:tabs>
          <w:tab w:val="clear" w:pos="567"/>
        </w:tabs>
        <w:spacing w:line="240" w:lineRule="auto"/>
        <w:ind w:right="-2"/>
        <w:rPr>
          <w:noProof/>
          <w:lang w:val="et-EE"/>
        </w:rPr>
      </w:pPr>
      <w:r>
        <w:rPr>
          <w:noProof/>
          <w:lang w:val="et-EE"/>
        </w:rPr>
        <w:t>Hoida originaalpakendis, valguse eest kaitstult</w:t>
      </w:r>
      <w:r>
        <w:rPr>
          <w:szCs w:val="22"/>
          <w:lang w:val="et-EE"/>
        </w:rPr>
        <w:t>.</w:t>
      </w:r>
    </w:p>
    <w:p>
      <w:pPr>
        <w:numPr>
          <w:ilvl w:val="12"/>
          <w:numId w:val="0"/>
        </w:numPr>
        <w:tabs>
          <w:tab w:val="clear" w:pos="567"/>
        </w:tabs>
        <w:spacing w:line="240" w:lineRule="auto"/>
        <w:ind w:right="-2"/>
        <w:rPr>
          <w:szCs w:val="22"/>
          <w:lang w:val="et-EE"/>
        </w:rPr>
      </w:pPr>
    </w:p>
    <w:p>
      <w:pPr>
        <w:numPr>
          <w:ilvl w:val="12"/>
          <w:numId w:val="0"/>
        </w:numPr>
        <w:tabs>
          <w:tab w:val="clear" w:pos="567"/>
        </w:tabs>
        <w:spacing w:line="240" w:lineRule="auto"/>
        <w:ind w:right="-2"/>
        <w:rPr>
          <w:szCs w:val="22"/>
          <w:lang w:val="et-EE"/>
        </w:rPr>
      </w:pPr>
      <w:r>
        <w:rPr>
          <w:szCs w:val="22"/>
          <w:lang w:val="et-EE"/>
        </w:rPr>
        <w:t xml:space="preserve">Pärast ravimi segamist manustada kohe. </w:t>
      </w:r>
      <w:bookmarkStart w:id="13" w:name="_Hlk158714384"/>
      <w:r>
        <w:rPr>
          <w:szCs w:val="22"/>
          <w:lang w:val="et-EE"/>
        </w:rPr>
        <w:t>Kui segu ei manustata kohe, võib seda säilitada kuni 24 tundi külmkapis (2 °C…8 °C) või 6 tundi temperatuuril alla 25 °C.</w:t>
      </w:r>
      <w:bookmarkEnd w:id="13"/>
    </w:p>
    <w:p>
      <w:pPr>
        <w:numPr>
          <w:ilvl w:val="12"/>
          <w:numId w:val="0"/>
        </w:numPr>
        <w:tabs>
          <w:tab w:val="clear" w:pos="567"/>
        </w:tabs>
        <w:spacing w:line="240" w:lineRule="auto"/>
        <w:ind w:right="-2"/>
        <w:rPr>
          <w:szCs w:val="22"/>
          <w:lang w:val="et-EE"/>
        </w:rPr>
      </w:pPr>
    </w:p>
    <w:p>
      <w:pPr>
        <w:numPr>
          <w:ilvl w:val="12"/>
          <w:numId w:val="0"/>
        </w:numPr>
        <w:tabs>
          <w:tab w:val="clear" w:pos="567"/>
        </w:tabs>
        <w:spacing w:line="240" w:lineRule="auto"/>
        <w:ind w:right="-2"/>
        <w:rPr>
          <w:i/>
          <w:szCs w:val="22"/>
          <w:lang w:val="et-EE"/>
        </w:rPr>
      </w:pPr>
      <w:r>
        <w:rPr>
          <w:szCs w:val="22"/>
          <w:lang w:val="et-EE"/>
        </w:rPr>
        <w:t>Ärge visake ravimeid kanalisatsiooni ega olmejäätmete hulka. Küsige oma apteekrilt, kuidas hävitada ravimeid, mida te enam ei kasuta. Need meetmed aitavad kaitsta keskkonda.</w:t>
      </w:r>
    </w:p>
    <w:p>
      <w:pPr>
        <w:numPr>
          <w:ilvl w:val="12"/>
          <w:numId w:val="0"/>
        </w:numPr>
        <w:tabs>
          <w:tab w:val="clear" w:pos="567"/>
        </w:tabs>
        <w:spacing w:line="240" w:lineRule="auto"/>
        <w:ind w:right="-2"/>
        <w:rPr>
          <w:szCs w:val="22"/>
          <w:lang w:val="et-EE"/>
        </w:rPr>
      </w:pPr>
    </w:p>
    <w:p>
      <w:pPr>
        <w:numPr>
          <w:ilvl w:val="12"/>
          <w:numId w:val="0"/>
        </w:numPr>
        <w:tabs>
          <w:tab w:val="clear" w:pos="567"/>
        </w:tabs>
        <w:spacing w:line="240" w:lineRule="auto"/>
        <w:ind w:right="-2"/>
        <w:rPr>
          <w:szCs w:val="22"/>
          <w:lang w:val="et-EE"/>
        </w:rPr>
      </w:pPr>
    </w:p>
    <w:p>
      <w:pPr>
        <w:keepNext/>
        <w:numPr>
          <w:ilvl w:val="12"/>
          <w:numId w:val="0"/>
        </w:numPr>
        <w:tabs>
          <w:tab w:val="clear" w:pos="567"/>
        </w:tabs>
        <w:spacing w:line="240" w:lineRule="auto"/>
        <w:ind w:left="567" w:right="-2" w:hanging="567"/>
        <w:rPr>
          <w:b/>
          <w:lang w:val="et-EE"/>
        </w:rPr>
      </w:pPr>
      <w:r>
        <w:rPr>
          <w:b/>
          <w:bCs/>
          <w:szCs w:val="22"/>
          <w:lang w:val="et-EE"/>
        </w:rPr>
        <w:t>6.</w:t>
      </w:r>
      <w:r>
        <w:rPr>
          <w:b/>
          <w:bCs/>
          <w:szCs w:val="22"/>
          <w:lang w:val="et-EE"/>
        </w:rPr>
        <w:tab/>
        <w:t>Pakendi sisu ja muu teave</w:t>
      </w:r>
    </w:p>
    <w:p>
      <w:pPr>
        <w:keepNext/>
        <w:numPr>
          <w:ilvl w:val="12"/>
          <w:numId w:val="0"/>
        </w:numPr>
        <w:tabs>
          <w:tab w:val="clear" w:pos="567"/>
        </w:tabs>
        <w:spacing w:line="240" w:lineRule="auto"/>
        <w:rPr>
          <w:lang w:val="et-EE"/>
        </w:rPr>
      </w:pPr>
    </w:p>
    <w:p>
      <w:pPr>
        <w:keepNext/>
        <w:numPr>
          <w:ilvl w:val="12"/>
          <w:numId w:val="0"/>
        </w:numPr>
        <w:tabs>
          <w:tab w:val="clear" w:pos="567"/>
        </w:tabs>
        <w:spacing w:line="240" w:lineRule="auto"/>
        <w:ind w:right="-2"/>
        <w:rPr>
          <w:b/>
          <w:lang w:val="et-EE"/>
        </w:rPr>
      </w:pPr>
      <w:r>
        <w:rPr>
          <w:b/>
          <w:bCs/>
          <w:szCs w:val="22"/>
          <w:lang w:val="et-EE"/>
        </w:rPr>
        <w:t xml:space="preserve">Mida Sephience sisaldab </w:t>
      </w:r>
    </w:p>
    <w:p>
      <w:pPr>
        <w:keepNext/>
        <w:numPr>
          <w:ilvl w:val="0"/>
          <w:numId w:val="27"/>
        </w:numPr>
        <w:tabs>
          <w:tab w:val="clear" w:pos="567"/>
        </w:tabs>
        <w:spacing w:line="240" w:lineRule="auto"/>
        <w:ind w:left="567" w:hanging="567"/>
        <w:rPr>
          <w:i/>
          <w:szCs w:val="22"/>
          <w:lang w:val="et-EE"/>
        </w:rPr>
      </w:pPr>
      <w:r>
        <w:rPr>
          <w:szCs w:val="22"/>
          <w:lang w:val="et-EE"/>
        </w:rPr>
        <w:t xml:space="preserve">Toimeaine on sepiapteriin. Iga kotike sisaldab 250 mg või 1000 mg sepiapteriini. </w:t>
      </w:r>
    </w:p>
    <w:p>
      <w:pPr>
        <w:keepNext/>
        <w:numPr>
          <w:ilvl w:val="0"/>
          <w:numId w:val="27"/>
        </w:numPr>
        <w:tabs>
          <w:tab w:val="clear" w:pos="567"/>
        </w:tabs>
        <w:spacing w:line="240" w:lineRule="auto"/>
        <w:ind w:left="567" w:hanging="567"/>
        <w:rPr>
          <w:szCs w:val="22"/>
          <w:lang w:val="et-EE"/>
        </w:rPr>
      </w:pPr>
      <w:r>
        <w:rPr>
          <w:szCs w:val="22"/>
          <w:lang w:val="et-EE"/>
        </w:rPr>
        <w:t>Teised koostisosad on mikrokristalne tselluloos (E460), isomalt (E953), mannitool (E421), naatriumkroskarmelloos (E468), ksantaankummi (E415), kolloidne veevaba ränidioksiid või kolloidne ränidioksiid (E551), sukraloos (E955) ja magneesiumstearaat (E470). Lisateavet isomalti (E953) ja naatriumi kohta vt lõigust 2.</w:t>
      </w:r>
    </w:p>
    <w:p>
      <w:pPr>
        <w:tabs>
          <w:tab w:val="clear" w:pos="567"/>
        </w:tabs>
        <w:spacing w:line="240" w:lineRule="auto"/>
        <w:ind w:right="-2"/>
        <w:rPr>
          <w:szCs w:val="22"/>
          <w:lang w:val="et-EE"/>
        </w:rPr>
      </w:pPr>
    </w:p>
    <w:p>
      <w:pPr>
        <w:keepNext/>
        <w:numPr>
          <w:ilvl w:val="12"/>
          <w:numId w:val="0"/>
        </w:numPr>
        <w:tabs>
          <w:tab w:val="clear" w:pos="567"/>
        </w:tabs>
        <w:spacing w:line="240" w:lineRule="auto"/>
        <w:rPr>
          <w:b/>
          <w:lang w:val="et-EE"/>
        </w:rPr>
      </w:pPr>
      <w:r>
        <w:rPr>
          <w:b/>
          <w:bCs/>
          <w:szCs w:val="22"/>
          <w:lang w:val="et-EE"/>
        </w:rPr>
        <w:t>Kuidas Sephience välja näeb ja pakendi sisu</w:t>
      </w:r>
    </w:p>
    <w:p>
      <w:pPr>
        <w:tabs>
          <w:tab w:val="clear" w:pos="567"/>
        </w:tabs>
        <w:spacing w:line="240" w:lineRule="auto"/>
        <w:rPr>
          <w:lang w:val="et-EE"/>
        </w:rPr>
      </w:pPr>
      <w:r>
        <w:rPr>
          <w:bCs/>
          <w:szCs w:val="22"/>
          <w:lang w:val="et-EE"/>
        </w:rPr>
        <w:t>Suukaudne pulber kotikeses on kollase kuni oranži värvusega. Pulber on ühekordselt kasutatavates kotikestes, mis sisaldavad 250 mg või 1000 mg sepiapteriini.</w:t>
      </w:r>
      <w:r>
        <w:rPr>
          <w:lang w:val="et-EE"/>
        </w:rPr>
        <w:fldChar w:fldCharType="begin"/>
      </w:r>
      <w:r>
        <w:rPr>
          <w:lang w:val="et-EE"/>
        </w:rPr>
        <w:instrText xml:space="preserve"> DOCVARIABLE vault_nd_078bbb48-d3b1-4042-84d9-553b27238a46 \* MERGEFORMAT </w:instrText>
      </w:r>
      <w:r>
        <w:rPr>
          <w:lang w:val="et-EE"/>
        </w:rPr>
        <w:fldChar w:fldCharType="separate"/>
      </w:r>
      <w:r>
        <w:rPr>
          <w:bCs/>
          <w:szCs w:val="22"/>
          <w:lang w:val="et-EE"/>
        </w:rPr>
        <w:t xml:space="preserve"> </w:t>
      </w:r>
      <w:r>
        <w:rPr>
          <w:lang w:val="et-EE"/>
        </w:rPr>
        <w:fldChar w:fldCharType="end"/>
      </w:r>
    </w:p>
    <w:p>
      <w:pPr>
        <w:tabs>
          <w:tab w:val="clear" w:pos="567"/>
        </w:tabs>
        <w:spacing w:line="240" w:lineRule="auto"/>
        <w:rPr>
          <w:lang w:val="et-EE"/>
        </w:rPr>
      </w:pPr>
    </w:p>
    <w:p>
      <w:pPr>
        <w:tabs>
          <w:tab w:val="clear" w:pos="567"/>
        </w:tabs>
        <w:spacing w:line="240" w:lineRule="auto"/>
        <w:rPr>
          <w:bCs/>
          <w:szCs w:val="22"/>
          <w:lang w:val="et-EE"/>
        </w:rPr>
      </w:pPr>
      <w:r>
        <w:rPr>
          <w:szCs w:val="22"/>
          <w:lang w:val="et-EE"/>
        </w:rPr>
        <w:t>Sephience on saadaval karpides, mis sisaldavad 30 </w:t>
      </w:r>
      <w:r>
        <w:rPr>
          <w:lang w:val="et-EE"/>
        </w:rPr>
        <w:t>×</w:t>
      </w:r>
      <w:r>
        <w:rPr>
          <w:szCs w:val="22"/>
          <w:lang w:val="et-EE"/>
        </w:rPr>
        <w:t xml:space="preserve"> 250 mg või 30 </w:t>
      </w:r>
      <w:r>
        <w:rPr>
          <w:lang w:val="et-EE"/>
        </w:rPr>
        <w:t xml:space="preserve">× </w:t>
      </w:r>
      <w:r>
        <w:rPr>
          <w:szCs w:val="22"/>
          <w:lang w:val="et-EE"/>
        </w:rPr>
        <w:t>1000 mg kotikest.</w:t>
      </w:r>
      <w:r>
        <w:rPr>
          <w:bCs/>
          <w:szCs w:val="22"/>
          <w:lang w:val="et-EE"/>
        </w:rPr>
        <w:fldChar w:fldCharType="begin"/>
      </w:r>
      <w:r>
        <w:rPr>
          <w:bCs/>
          <w:szCs w:val="22"/>
          <w:lang w:val="et-EE"/>
        </w:rPr>
        <w:instrText xml:space="preserve"> DOCVARIABLE vault_nd_4c265125-cb58-418b-a331-13a37b36e03b \* MERGEFORMAT </w:instrText>
      </w:r>
      <w:r>
        <w:rPr>
          <w:bCs/>
          <w:szCs w:val="22"/>
          <w:lang w:val="et-EE"/>
        </w:rPr>
        <w:fldChar w:fldCharType="separate"/>
      </w:r>
      <w:r>
        <w:rPr>
          <w:szCs w:val="22"/>
          <w:lang w:val="et-EE"/>
        </w:rPr>
        <w:t xml:space="preserve"> </w:t>
      </w:r>
      <w:r>
        <w:rPr>
          <w:bCs/>
          <w:szCs w:val="22"/>
          <w:lang w:val="et-EE"/>
        </w:rPr>
        <w:fldChar w:fldCharType="end"/>
      </w:r>
    </w:p>
    <w:p>
      <w:pPr>
        <w:tabs>
          <w:tab w:val="clear" w:pos="567"/>
        </w:tabs>
        <w:spacing w:line="240" w:lineRule="auto"/>
        <w:rPr>
          <w:bCs/>
          <w:szCs w:val="22"/>
          <w:lang w:val="et-EE"/>
        </w:rPr>
      </w:pPr>
    </w:p>
    <w:p>
      <w:pPr>
        <w:keepNext/>
        <w:numPr>
          <w:ilvl w:val="12"/>
          <w:numId w:val="0"/>
        </w:numPr>
        <w:tabs>
          <w:tab w:val="clear" w:pos="567"/>
        </w:tabs>
        <w:spacing w:line="240" w:lineRule="auto"/>
        <w:ind w:right="-2"/>
        <w:rPr>
          <w:b/>
          <w:lang w:val="et-EE"/>
        </w:rPr>
      </w:pPr>
      <w:r>
        <w:rPr>
          <w:b/>
          <w:bCs/>
          <w:szCs w:val="22"/>
          <w:lang w:val="et-EE"/>
        </w:rPr>
        <w:t>Müügiloa hoidja ja tootja</w:t>
      </w:r>
    </w:p>
    <w:p>
      <w:pPr>
        <w:keepNext/>
        <w:tabs>
          <w:tab w:val="clear" w:pos="567"/>
        </w:tabs>
        <w:spacing w:line="240" w:lineRule="auto"/>
        <w:rPr>
          <w:szCs w:val="22"/>
          <w:lang w:val="et-EE"/>
        </w:rPr>
      </w:pPr>
      <w:r>
        <w:rPr>
          <w:szCs w:val="22"/>
          <w:lang w:val="et-EE"/>
        </w:rPr>
        <w:t>PTC Therapeutics International Limited</w:t>
      </w:r>
    </w:p>
    <w:p>
      <w:pPr>
        <w:keepNext/>
        <w:tabs>
          <w:tab w:val="clear" w:pos="567"/>
        </w:tabs>
        <w:spacing w:line="240" w:lineRule="auto"/>
        <w:rPr>
          <w:szCs w:val="22"/>
          <w:lang w:val="et-EE"/>
        </w:rPr>
      </w:pPr>
      <w:bookmarkStart w:id="14" w:name="_Hlk178839270"/>
      <w:r>
        <w:rPr>
          <w:szCs w:val="22"/>
          <w:lang w:val="et-EE"/>
        </w:rPr>
        <w:t>Unit 1, 52-55 Sir John Rogerson’s Quay</w:t>
      </w:r>
    </w:p>
    <w:p>
      <w:pPr>
        <w:keepNext/>
        <w:tabs>
          <w:tab w:val="clear" w:pos="567"/>
        </w:tabs>
        <w:spacing w:line="240" w:lineRule="auto"/>
        <w:rPr>
          <w:szCs w:val="22"/>
          <w:lang w:val="et-EE"/>
        </w:rPr>
      </w:pPr>
      <w:r>
        <w:rPr>
          <w:szCs w:val="22"/>
          <w:lang w:val="et-EE"/>
        </w:rPr>
        <w:t>Dublin 2, D02 NA07</w:t>
      </w:r>
    </w:p>
    <w:bookmarkEnd w:id="14"/>
    <w:p>
      <w:pPr>
        <w:keepNext/>
        <w:tabs>
          <w:tab w:val="clear" w:pos="567"/>
        </w:tabs>
        <w:spacing w:line="240" w:lineRule="auto"/>
        <w:rPr>
          <w:szCs w:val="22"/>
          <w:lang w:val="et-EE"/>
        </w:rPr>
      </w:pPr>
      <w:r>
        <w:rPr>
          <w:szCs w:val="22"/>
          <w:lang w:val="et-EE"/>
        </w:rPr>
        <w:t>Iirimaa</w:t>
      </w:r>
    </w:p>
    <w:p>
      <w:pPr>
        <w:numPr>
          <w:ilvl w:val="12"/>
          <w:numId w:val="0"/>
        </w:numPr>
        <w:tabs>
          <w:tab w:val="clear" w:pos="567"/>
        </w:tabs>
        <w:spacing w:line="240" w:lineRule="auto"/>
        <w:ind w:right="-2"/>
        <w:rPr>
          <w:szCs w:val="22"/>
          <w:lang w:val="et-EE"/>
        </w:rPr>
      </w:pPr>
    </w:p>
    <w:p>
      <w:pPr>
        <w:numPr>
          <w:ilvl w:val="12"/>
          <w:numId w:val="0"/>
        </w:numPr>
        <w:tabs>
          <w:tab w:val="clear" w:pos="567"/>
        </w:tabs>
        <w:spacing w:line="240" w:lineRule="auto"/>
        <w:ind w:right="-2"/>
        <w:rPr>
          <w:szCs w:val="22"/>
          <w:lang w:val="et-EE"/>
        </w:rPr>
      </w:pPr>
      <w:r>
        <w:rPr>
          <w:szCs w:val="22"/>
          <w:lang w:val="et-EE"/>
        </w:rPr>
        <w:t>Lisaküsimuste tekkimisel selle ravimi kohta pöörduge palun müügiloa hoidja kohaliku esindaja poole:</w:t>
      </w:r>
    </w:p>
    <w:p>
      <w:pPr>
        <w:tabs>
          <w:tab w:val="clear" w:pos="567"/>
        </w:tabs>
        <w:spacing w:line="240" w:lineRule="auto"/>
        <w:rPr>
          <w:szCs w:val="22"/>
          <w:lang w:val="et-EE"/>
        </w:rPr>
      </w:pPr>
    </w:p>
    <w:tbl>
      <w:tblPr>
        <w:tblW w:w="9360" w:type="dxa"/>
        <w:tblInd w:w="-34" w:type="dxa"/>
        <w:tblLayout w:type="fixed"/>
        <w:tblLook w:val="04A0" w:firstRow="1" w:lastRow="0" w:firstColumn="1" w:lastColumn="0" w:noHBand="0" w:noVBand="1"/>
      </w:tblPr>
      <w:tblGrid>
        <w:gridCol w:w="4680"/>
        <w:gridCol w:w="4680"/>
      </w:tblGrid>
      <w:tr>
        <w:tc>
          <w:tcPr>
            <w:tcW w:w="4678" w:type="dxa"/>
            <w:hideMark/>
          </w:tcPr>
          <w:p>
            <w:pPr>
              <w:tabs>
                <w:tab w:val="clear" w:pos="567"/>
              </w:tabs>
              <w:spacing w:line="240" w:lineRule="auto"/>
              <w:ind w:right="34"/>
              <w:rPr>
                <w:szCs w:val="22"/>
                <w:lang w:val="et-EE" w:eastAsia="en-GB"/>
              </w:rPr>
            </w:pPr>
            <w:r>
              <w:rPr>
                <w:b/>
                <w:bCs/>
                <w:szCs w:val="22"/>
                <w:lang w:val="et-EE" w:eastAsia="en-GB"/>
              </w:rPr>
              <w:t>AT, BE, BG, CY, CZ, DK, DE, EE, EL, ES, HR, HU, IE, ON SEE, LT, LU, LV, MT, NL, EI, PL, PT, RO, SI, SK, FI, SE</w:t>
            </w:r>
          </w:p>
          <w:p>
            <w:pPr>
              <w:tabs>
                <w:tab w:val="clear" w:pos="567"/>
              </w:tabs>
              <w:spacing w:line="240" w:lineRule="auto"/>
              <w:ind w:right="34"/>
              <w:rPr>
                <w:szCs w:val="22"/>
                <w:lang w:val="et-EE" w:eastAsia="en-GB"/>
              </w:rPr>
            </w:pPr>
            <w:r>
              <w:rPr>
                <w:szCs w:val="22"/>
                <w:lang w:val="et-EE" w:eastAsia="en-GB"/>
              </w:rPr>
              <w:t xml:space="preserve">PTC Therapeutics International Ltd. (Ireland) </w:t>
            </w:r>
          </w:p>
          <w:p>
            <w:pPr>
              <w:tabs>
                <w:tab w:val="clear" w:pos="567"/>
              </w:tabs>
              <w:spacing w:line="240" w:lineRule="auto"/>
              <w:ind w:right="34"/>
              <w:rPr>
                <w:szCs w:val="22"/>
                <w:lang w:val="et-EE" w:eastAsia="en-GB"/>
              </w:rPr>
            </w:pPr>
            <w:r>
              <w:rPr>
                <w:szCs w:val="22"/>
                <w:lang w:val="et-EE" w:eastAsia="en-GB"/>
              </w:rPr>
              <w:t xml:space="preserve">Tel: +353 (0)1 447 5165 </w:t>
            </w:r>
          </w:p>
          <w:p>
            <w:pPr>
              <w:tabs>
                <w:tab w:val="clear" w:pos="567"/>
              </w:tabs>
              <w:spacing w:line="240" w:lineRule="auto"/>
              <w:ind w:right="34"/>
              <w:rPr>
                <w:szCs w:val="22"/>
                <w:lang w:val="et-EE" w:eastAsia="en-GB"/>
              </w:rPr>
            </w:pPr>
            <w:r>
              <w:rPr>
                <w:color w:val="0000FF"/>
                <w:szCs w:val="22"/>
                <w:lang w:val="et-EE"/>
              </w:rPr>
              <w:t>medinfo@ptcbio.com</w:t>
            </w:r>
          </w:p>
        </w:tc>
        <w:tc>
          <w:tcPr>
            <w:tcW w:w="4678" w:type="dxa"/>
          </w:tcPr>
          <w:p>
            <w:pPr>
              <w:tabs>
                <w:tab w:val="clear" w:pos="567"/>
              </w:tabs>
              <w:autoSpaceDE w:val="0"/>
              <w:autoSpaceDN w:val="0"/>
              <w:adjustRightInd w:val="0"/>
              <w:spacing w:line="240" w:lineRule="auto"/>
              <w:rPr>
                <w:b/>
                <w:szCs w:val="22"/>
                <w:lang w:val="et-EE" w:eastAsia="en-GB"/>
              </w:rPr>
            </w:pPr>
            <w:r>
              <w:rPr>
                <w:b/>
                <w:bCs/>
                <w:szCs w:val="22"/>
                <w:lang w:val="et-EE" w:eastAsia="en-GB"/>
              </w:rPr>
              <w:t>FR</w:t>
            </w:r>
          </w:p>
          <w:p>
            <w:pPr>
              <w:tabs>
                <w:tab w:val="clear" w:pos="567"/>
              </w:tabs>
              <w:autoSpaceDE w:val="0"/>
              <w:autoSpaceDN w:val="0"/>
              <w:adjustRightInd w:val="0"/>
              <w:spacing w:line="240" w:lineRule="auto"/>
              <w:rPr>
                <w:szCs w:val="22"/>
                <w:lang w:val="et-EE" w:eastAsia="en-GB"/>
              </w:rPr>
            </w:pPr>
            <w:r>
              <w:rPr>
                <w:szCs w:val="22"/>
                <w:lang w:val="et-EE" w:eastAsia="en-GB"/>
              </w:rPr>
              <w:t xml:space="preserve">PTC Therapeutics France </w:t>
            </w:r>
          </w:p>
          <w:p>
            <w:pPr>
              <w:tabs>
                <w:tab w:val="clear" w:pos="567"/>
              </w:tabs>
              <w:autoSpaceDE w:val="0"/>
              <w:autoSpaceDN w:val="0"/>
              <w:adjustRightInd w:val="0"/>
              <w:spacing w:line="240" w:lineRule="auto"/>
              <w:rPr>
                <w:szCs w:val="22"/>
                <w:lang w:val="et-EE" w:eastAsia="en-GB"/>
              </w:rPr>
            </w:pPr>
            <w:r>
              <w:rPr>
                <w:noProof/>
                <w:szCs w:val="22"/>
                <w:lang w:val="et-EE"/>
              </w:rPr>
              <w:t>Tél:</w:t>
            </w:r>
            <w:r>
              <w:rPr>
                <w:szCs w:val="22"/>
                <w:lang w:val="et-EE" w:eastAsia="en-GB"/>
              </w:rPr>
              <w:t xml:space="preserve"> +33(0)1 76 70 10 01 </w:t>
            </w:r>
          </w:p>
          <w:p>
            <w:pPr>
              <w:tabs>
                <w:tab w:val="clear" w:pos="567"/>
              </w:tabs>
              <w:autoSpaceDE w:val="0"/>
              <w:autoSpaceDN w:val="0"/>
              <w:adjustRightInd w:val="0"/>
              <w:spacing w:line="240" w:lineRule="auto"/>
              <w:rPr>
                <w:color w:val="0000FF"/>
                <w:szCs w:val="22"/>
                <w:lang w:val="et-EE"/>
              </w:rPr>
            </w:pPr>
            <w:r>
              <w:rPr>
                <w:color w:val="0000FF"/>
                <w:szCs w:val="22"/>
                <w:lang w:val="et-EE"/>
              </w:rPr>
              <w:t>medinfo@ptcbio.com</w:t>
            </w:r>
          </w:p>
          <w:p>
            <w:pPr>
              <w:tabs>
                <w:tab w:val="clear" w:pos="567"/>
              </w:tabs>
              <w:suppressAutoHyphens/>
              <w:spacing w:line="240" w:lineRule="auto"/>
              <w:rPr>
                <w:szCs w:val="22"/>
                <w:lang w:val="et-EE" w:eastAsia="en-GB"/>
              </w:rPr>
            </w:pPr>
          </w:p>
        </w:tc>
      </w:tr>
    </w:tbl>
    <w:p>
      <w:pPr>
        <w:numPr>
          <w:ilvl w:val="12"/>
          <w:numId w:val="0"/>
        </w:numPr>
        <w:tabs>
          <w:tab w:val="clear" w:pos="567"/>
        </w:tabs>
        <w:spacing w:line="240" w:lineRule="auto"/>
        <w:ind w:right="-2"/>
        <w:rPr>
          <w:b/>
          <w:szCs w:val="22"/>
          <w:lang w:val="et-EE"/>
        </w:rPr>
      </w:pPr>
    </w:p>
    <w:p>
      <w:pPr>
        <w:numPr>
          <w:ilvl w:val="12"/>
          <w:numId w:val="0"/>
        </w:numPr>
        <w:tabs>
          <w:tab w:val="clear" w:pos="567"/>
        </w:tabs>
        <w:spacing w:line="240" w:lineRule="auto"/>
        <w:ind w:right="-2"/>
        <w:rPr>
          <w:szCs w:val="22"/>
          <w:lang w:val="et-EE"/>
        </w:rPr>
      </w:pPr>
      <w:r>
        <w:rPr>
          <w:b/>
          <w:bCs/>
          <w:szCs w:val="22"/>
          <w:lang w:val="et-EE"/>
        </w:rPr>
        <w:t>Infoleht on viimati uuendatud</w:t>
      </w:r>
      <w:r>
        <w:rPr>
          <w:rFonts w:eastAsia="MS Mincho"/>
          <w:szCs w:val="22"/>
          <w:highlight w:val="yellow"/>
          <w:lang w:val="et-EE" w:eastAsia="ja-JP"/>
        </w:rPr>
        <w:fldChar w:fldCharType="begin"/>
      </w:r>
      <w:r>
        <w:rPr>
          <w:rFonts w:eastAsia="MS Mincho"/>
          <w:szCs w:val="22"/>
          <w:highlight w:val="yellow"/>
          <w:lang w:val="et-EE" w:eastAsia="ja-JP"/>
        </w:rPr>
        <w:instrText xml:space="preserve"> DOCVARIABLE vault_nd_085e82be-890e-4ea8-a0b3-4d8eb0841c70 \* MERGEFORMAT </w:instrText>
      </w:r>
      <w:r>
        <w:rPr>
          <w:rFonts w:eastAsia="MS Mincho"/>
          <w:szCs w:val="22"/>
          <w:highlight w:val="yellow"/>
          <w:lang w:val="et-EE" w:eastAsia="ja-JP"/>
        </w:rPr>
        <w:fldChar w:fldCharType="separate"/>
      </w:r>
      <w:r>
        <w:rPr>
          <w:szCs w:val="22"/>
          <w:highlight w:val="yellow"/>
          <w:lang w:val="et-EE"/>
        </w:rPr>
        <w:t xml:space="preserve"> </w:t>
      </w:r>
      <w:r>
        <w:rPr>
          <w:rFonts w:eastAsia="MS Mincho"/>
          <w:szCs w:val="22"/>
          <w:highlight w:val="yellow"/>
          <w:lang w:val="et-EE" w:eastAsia="ja-JP"/>
        </w:rPr>
        <w:fldChar w:fldCharType="end"/>
      </w:r>
    </w:p>
    <w:p>
      <w:pPr>
        <w:numPr>
          <w:ilvl w:val="12"/>
          <w:numId w:val="0"/>
        </w:numPr>
        <w:tabs>
          <w:tab w:val="clear" w:pos="567"/>
        </w:tabs>
        <w:spacing w:line="240" w:lineRule="auto"/>
        <w:ind w:right="-2"/>
        <w:rPr>
          <w:szCs w:val="22"/>
          <w:lang w:val="et-EE"/>
        </w:rPr>
      </w:pPr>
    </w:p>
    <w:p>
      <w:pPr>
        <w:keepNext/>
        <w:numPr>
          <w:ilvl w:val="12"/>
          <w:numId w:val="0"/>
        </w:numPr>
        <w:tabs>
          <w:tab w:val="clear" w:pos="567"/>
        </w:tabs>
        <w:spacing w:line="240" w:lineRule="auto"/>
        <w:rPr>
          <w:b/>
          <w:lang w:val="et-EE"/>
        </w:rPr>
      </w:pPr>
      <w:r>
        <w:rPr>
          <w:b/>
          <w:bCs/>
          <w:szCs w:val="22"/>
          <w:lang w:val="et-EE"/>
        </w:rPr>
        <w:t>Muud teabeallikad</w:t>
      </w:r>
    </w:p>
    <w:p>
      <w:pPr>
        <w:keepNext/>
        <w:numPr>
          <w:ilvl w:val="12"/>
          <w:numId w:val="0"/>
        </w:numPr>
        <w:tabs>
          <w:tab w:val="clear" w:pos="567"/>
        </w:tabs>
        <w:spacing w:line="240" w:lineRule="auto"/>
        <w:rPr>
          <w:lang w:val="et-EE"/>
        </w:rPr>
      </w:pPr>
    </w:p>
    <w:p>
      <w:pPr>
        <w:keepNext/>
        <w:numPr>
          <w:ilvl w:val="12"/>
          <w:numId w:val="0"/>
        </w:numPr>
        <w:tabs>
          <w:tab w:val="clear" w:pos="567"/>
        </w:tabs>
        <w:spacing w:line="240" w:lineRule="auto"/>
        <w:rPr>
          <w:szCs w:val="22"/>
          <w:lang w:val="et-EE"/>
        </w:rPr>
      </w:pPr>
      <w:r>
        <w:rPr>
          <w:szCs w:val="22"/>
          <w:lang w:val="et-EE"/>
        </w:rPr>
        <w:t xml:space="preserve">Täpne teave selle ravimi kohta on Euroopa Ravimiameti kodulehel: </w:t>
      </w:r>
      <w:hyperlink r:id="rId15" w:history="1">
        <w:r>
          <w:rPr>
            <w:color w:val="0000FF"/>
            <w:szCs w:val="22"/>
            <w:u w:val="single"/>
            <w:lang w:val="et-EE"/>
          </w:rPr>
          <w:t>https://www.ema.europa.eu</w:t>
        </w:r>
      </w:hyperlink>
      <w:r>
        <w:rPr>
          <w:szCs w:val="22"/>
          <w:lang w:val="et-EE"/>
        </w:rPr>
        <w:t xml:space="preserve">. Samuti on seal viited teistele kodulehtedele harvaesinevate haiguste ja ravi kohta. </w:t>
      </w:r>
    </w:p>
    <w:p>
      <w:pPr>
        <w:numPr>
          <w:ilvl w:val="12"/>
          <w:numId w:val="0"/>
        </w:numPr>
        <w:tabs>
          <w:tab w:val="clear" w:pos="567"/>
        </w:tabs>
        <w:spacing w:line="240" w:lineRule="auto"/>
        <w:ind w:right="-2"/>
        <w:rPr>
          <w:szCs w:val="22"/>
          <w:lang w:val="et-EE"/>
        </w:rPr>
      </w:pPr>
    </w:p>
    <w:p>
      <w:pPr>
        <w:numPr>
          <w:ilvl w:val="12"/>
          <w:numId w:val="0"/>
        </w:numPr>
        <w:tabs>
          <w:tab w:val="clear" w:pos="567"/>
        </w:tabs>
        <w:spacing w:line="240" w:lineRule="auto"/>
        <w:rPr>
          <w:lang w:val="et-EE"/>
        </w:rPr>
      </w:pPr>
    </w:p>
    <w:sectPr>
      <w:footerReference w:type="default" r:id="rId16"/>
      <w:footerReference w:type="first" r:id="rId17"/>
      <w:endnotePr>
        <w:numFmt w:val="decimal"/>
      </w:endnotePr>
      <w:pgSz w:w="11907" w:h="16840" w:code="9"/>
      <w:pgMar w:top="1134" w:right="1418" w:bottom="1134" w:left="1418" w:header="737" w:footer="737" w:gutter="0"/>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65A674" w16cex:dateUtc="2026-05-12T15:30:00Z"/>
  <w16cex:commentExtensible w16cex:durableId="50E7720B" w16cex:dateUtc="2026-05-12T15:32:00Z"/>
  <w16cex:commentExtensible w16cex:durableId="269B5000" w16cex:dateUtc="2026-05-12T15:37:00Z"/>
  <w16cex:commentExtensible w16cex:durableId="3DD23A84" w16cex:dateUtc="2026-05-12T15:39:00Z"/>
  <w16cex:commentExtensible w16cex:durableId="1418FD57" w16cex:dateUtc="2026-05-12T15:40:00Z"/>
  <w16cex:commentExtensible w16cex:durableId="3877C6C2" w16cex:dateUtc="2026-05-12T15:41:00Z"/>
  <w16cex:commentExtensible w16cex:durableId="566E075E" w16cex:dateUtc="2026-05-12T15:41:00Z"/>
  <w16cex:commentExtensible w16cex:durableId="3893F439" w16cex:dateUtc="2026-05-12T15:4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line="240" w:lineRule="auto"/>
      </w:pPr>
      <w:r>
        <w:separator/>
      </w:r>
    </w:p>
  </w:endnote>
  <w:endnote w:type="continuationSeparator" w:id="0">
    <w:p>
      <w:pPr>
        <w:spacing w:line="240" w:lineRule="auto"/>
      </w:pPr>
      <w:r>
        <w:continuationSeparator/>
      </w:r>
    </w:p>
  </w:endnote>
  <w:endnote w:type="continuationNotice"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Bold">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24</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line="240" w:lineRule="auto"/>
      </w:pPr>
      <w:r>
        <w:separator/>
      </w:r>
    </w:p>
  </w:footnote>
  <w:footnote w:type="continuationSeparator" w:id="0">
    <w:p>
      <w:pPr>
        <w:spacing w:line="240" w:lineRule="auto"/>
      </w:pPr>
      <w:r>
        <w:continuationSeparator/>
      </w:r>
    </w:p>
  </w:footnote>
  <w:footnote w:type="continuationNotice" w:id="1">
    <w:p>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65pt;height:13.3pt;visibility:visible;mso-wrap-style:square"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49243B10">
      <w:start w:val="1"/>
      <w:numFmt w:val="bullet"/>
      <w:lvlText w:val=""/>
      <w:lvlJc w:val="left"/>
      <w:pPr>
        <w:tabs>
          <w:tab w:val="num" w:pos="360"/>
        </w:tabs>
        <w:ind w:left="360" w:hanging="360"/>
      </w:pPr>
      <w:rPr>
        <w:rFonts w:ascii="Symbol" w:hAnsi="Symbol" w:hint="default"/>
      </w:rPr>
    </w:lvl>
    <w:lvl w:ilvl="1" w:tplc="25405AC6" w:tentative="1">
      <w:start w:val="1"/>
      <w:numFmt w:val="bullet"/>
      <w:lvlText w:val="o"/>
      <w:lvlJc w:val="left"/>
      <w:pPr>
        <w:tabs>
          <w:tab w:val="num" w:pos="1080"/>
        </w:tabs>
        <w:ind w:left="1080" w:hanging="360"/>
      </w:pPr>
      <w:rPr>
        <w:rFonts w:ascii="Courier New" w:hAnsi="Courier New" w:cs="Courier New" w:hint="default"/>
      </w:rPr>
    </w:lvl>
    <w:lvl w:ilvl="2" w:tplc="CEF65246" w:tentative="1">
      <w:start w:val="1"/>
      <w:numFmt w:val="bullet"/>
      <w:lvlText w:val=""/>
      <w:lvlJc w:val="left"/>
      <w:pPr>
        <w:tabs>
          <w:tab w:val="num" w:pos="1800"/>
        </w:tabs>
        <w:ind w:left="1800" w:hanging="360"/>
      </w:pPr>
      <w:rPr>
        <w:rFonts w:ascii="Wingdings" w:hAnsi="Wingdings" w:hint="default"/>
      </w:rPr>
    </w:lvl>
    <w:lvl w:ilvl="3" w:tplc="C636C204" w:tentative="1">
      <w:start w:val="1"/>
      <w:numFmt w:val="bullet"/>
      <w:lvlText w:val=""/>
      <w:lvlJc w:val="left"/>
      <w:pPr>
        <w:tabs>
          <w:tab w:val="num" w:pos="2520"/>
        </w:tabs>
        <w:ind w:left="2520" w:hanging="360"/>
      </w:pPr>
      <w:rPr>
        <w:rFonts w:ascii="Symbol" w:hAnsi="Symbol" w:hint="default"/>
      </w:rPr>
    </w:lvl>
    <w:lvl w:ilvl="4" w:tplc="ABEC15D6" w:tentative="1">
      <w:start w:val="1"/>
      <w:numFmt w:val="bullet"/>
      <w:lvlText w:val="o"/>
      <w:lvlJc w:val="left"/>
      <w:pPr>
        <w:tabs>
          <w:tab w:val="num" w:pos="3240"/>
        </w:tabs>
        <w:ind w:left="3240" w:hanging="360"/>
      </w:pPr>
      <w:rPr>
        <w:rFonts w:ascii="Courier New" w:hAnsi="Courier New" w:cs="Courier New" w:hint="default"/>
      </w:rPr>
    </w:lvl>
    <w:lvl w:ilvl="5" w:tplc="22AA5688" w:tentative="1">
      <w:start w:val="1"/>
      <w:numFmt w:val="bullet"/>
      <w:lvlText w:val=""/>
      <w:lvlJc w:val="left"/>
      <w:pPr>
        <w:tabs>
          <w:tab w:val="num" w:pos="3960"/>
        </w:tabs>
        <w:ind w:left="3960" w:hanging="360"/>
      </w:pPr>
      <w:rPr>
        <w:rFonts w:ascii="Wingdings" w:hAnsi="Wingdings" w:hint="default"/>
      </w:rPr>
    </w:lvl>
    <w:lvl w:ilvl="6" w:tplc="1C38E19C" w:tentative="1">
      <w:start w:val="1"/>
      <w:numFmt w:val="bullet"/>
      <w:lvlText w:val=""/>
      <w:lvlJc w:val="left"/>
      <w:pPr>
        <w:tabs>
          <w:tab w:val="num" w:pos="4680"/>
        </w:tabs>
        <w:ind w:left="4680" w:hanging="360"/>
      </w:pPr>
      <w:rPr>
        <w:rFonts w:ascii="Symbol" w:hAnsi="Symbol" w:hint="default"/>
      </w:rPr>
    </w:lvl>
    <w:lvl w:ilvl="7" w:tplc="984AC144" w:tentative="1">
      <w:start w:val="1"/>
      <w:numFmt w:val="bullet"/>
      <w:lvlText w:val="o"/>
      <w:lvlJc w:val="left"/>
      <w:pPr>
        <w:tabs>
          <w:tab w:val="num" w:pos="5400"/>
        </w:tabs>
        <w:ind w:left="5400" w:hanging="360"/>
      </w:pPr>
      <w:rPr>
        <w:rFonts w:ascii="Courier New" w:hAnsi="Courier New" w:cs="Courier New" w:hint="default"/>
      </w:rPr>
    </w:lvl>
    <w:lvl w:ilvl="8" w:tplc="C91AA8A4"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01726BE"/>
    <w:multiLevelType w:val="hybridMultilevel"/>
    <w:tmpl w:val="15803D62"/>
    <w:lvl w:ilvl="0" w:tplc="B200394A">
      <w:start w:val="1"/>
      <w:numFmt w:val="bullet"/>
      <w:lvlText w:val=""/>
      <w:lvlJc w:val="left"/>
      <w:pPr>
        <w:ind w:left="720" w:hanging="360"/>
      </w:pPr>
      <w:rPr>
        <w:rFonts w:ascii="Symbol" w:hAnsi="Symbol"/>
      </w:rPr>
    </w:lvl>
    <w:lvl w:ilvl="1" w:tplc="48624C5A">
      <w:start w:val="1"/>
      <w:numFmt w:val="bullet"/>
      <w:lvlText w:val=""/>
      <w:lvlJc w:val="left"/>
      <w:pPr>
        <w:ind w:left="720" w:hanging="360"/>
      </w:pPr>
      <w:rPr>
        <w:rFonts w:ascii="Symbol" w:hAnsi="Symbol"/>
      </w:rPr>
    </w:lvl>
    <w:lvl w:ilvl="2" w:tplc="7F7C4EE4">
      <w:start w:val="1"/>
      <w:numFmt w:val="bullet"/>
      <w:lvlText w:val=""/>
      <w:lvlJc w:val="left"/>
      <w:pPr>
        <w:ind w:left="720" w:hanging="360"/>
      </w:pPr>
      <w:rPr>
        <w:rFonts w:ascii="Symbol" w:hAnsi="Symbol"/>
      </w:rPr>
    </w:lvl>
    <w:lvl w:ilvl="3" w:tplc="0FD2639C">
      <w:start w:val="1"/>
      <w:numFmt w:val="bullet"/>
      <w:lvlText w:val=""/>
      <w:lvlJc w:val="left"/>
      <w:pPr>
        <w:ind w:left="720" w:hanging="360"/>
      </w:pPr>
      <w:rPr>
        <w:rFonts w:ascii="Symbol" w:hAnsi="Symbol"/>
      </w:rPr>
    </w:lvl>
    <w:lvl w:ilvl="4" w:tplc="BD9A3FCE">
      <w:start w:val="1"/>
      <w:numFmt w:val="bullet"/>
      <w:lvlText w:val=""/>
      <w:lvlJc w:val="left"/>
      <w:pPr>
        <w:ind w:left="720" w:hanging="360"/>
      </w:pPr>
      <w:rPr>
        <w:rFonts w:ascii="Symbol" w:hAnsi="Symbol"/>
      </w:rPr>
    </w:lvl>
    <w:lvl w:ilvl="5" w:tplc="422E5152">
      <w:start w:val="1"/>
      <w:numFmt w:val="bullet"/>
      <w:lvlText w:val=""/>
      <w:lvlJc w:val="left"/>
      <w:pPr>
        <w:ind w:left="720" w:hanging="360"/>
      </w:pPr>
      <w:rPr>
        <w:rFonts w:ascii="Symbol" w:hAnsi="Symbol"/>
      </w:rPr>
    </w:lvl>
    <w:lvl w:ilvl="6" w:tplc="12BAC080">
      <w:start w:val="1"/>
      <w:numFmt w:val="bullet"/>
      <w:lvlText w:val=""/>
      <w:lvlJc w:val="left"/>
      <w:pPr>
        <w:ind w:left="720" w:hanging="360"/>
      </w:pPr>
      <w:rPr>
        <w:rFonts w:ascii="Symbol" w:hAnsi="Symbol"/>
      </w:rPr>
    </w:lvl>
    <w:lvl w:ilvl="7" w:tplc="71A0636A">
      <w:start w:val="1"/>
      <w:numFmt w:val="bullet"/>
      <w:lvlText w:val=""/>
      <w:lvlJc w:val="left"/>
      <w:pPr>
        <w:ind w:left="720" w:hanging="360"/>
      </w:pPr>
      <w:rPr>
        <w:rFonts w:ascii="Symbol" w:hAnsi="Symbol"/>
      </w:rPr>
    </w:lvl>
    <w:lvl w:ilvl="8" w:tplc="5F76C04C">
      <w:start w:val="1"/>
      <w:numFmt w:val="bullet"/>
      <w:lvlText w:val=""/>
      <w:lvlJc w:val="left"/>
      <w:pPr>
        <w:ind w:left="720" w:hanging="360"/>
      </w:pPr>
      <w:rPr>
        <w:rFonts w:ascii="Symbol" w:hAnsi="Symbol"/>
      </w:rPr>
    </w:lvl>
  </w:abstractNum>
  <w:abstractNum w:abstractNumId="3" w15:restartNumberingAfterBreak="0">
    <w:nsid w:val="01540F64"/>
    <w:multiLevelType w:val="hybridMultilevel"/>
    <w:tmpl w:val="4A1EF852"/>
    <w:lvl w:ilvl="0" w:tplc="2FEA798C">
      <w:numFmt w:val="bullet"/>
      <w:lvlText w:val="-"/>
      <w:lvlJc w:val="left"/>
      <w:pPr>
        <w:ind w:left="1080" w:hanging="720"/>
      </w:pPr>
      <w:rPr>
        <w:rFonts w:ascii="Verdana" w:eastAsia="SimSun" w:hAnsi="Verdana" w:cs="Verdana" w:hint="default"/>
      </w:rPr>
    </w:lvl>
    <w:lvl w:ilvl="1" w:tplc="5146459C" w:tentative="1">
      <w:start w:val="1"/>
      <w:numFmt w:val="bullet"/>
      <w:lvlText w:val="o"/>
      <w:lvlJc w:val="left"/>
      <w:pPr>
        <w:ind w:left="1440" w:hanging="360"/>
      </w:pPr>
      <w:rPr>
        <w:rFonts w:ascii="Courier New" w:hAnsi="Courier New" w:cs="Courier New" w:hint="default"/>
      </w:rPr>
    </w:lvl>
    <w:lvl w:ilvl="2" w:tplc="E034E8BE" w:tentative="1">
      <w:start w:val="1"/>
      <w:numFmt w:val="bullet"/>
      <w:lvlText w:val=""/>
      <w:lvlJc w:val="left"/>
      <w:pPr>
        <w:ind w:left="2160" w:hanging="360"/>
      </w:pPr>
      <w:rPr>
        <w:rFonts w:ascii="Wingdings" w:hAnsi="Wingdings" w:hint="default"/>
      </w:rPr>
    </w:lvl>
    <w:lvl w:ilvl="3" w:tplc="5C606054" w:tentative="1">
      <w:start w:val="1"/>
      <w:numFmt w:val="bullet"/>
      <w:lvlText w:val=""/>
      <w:lvlJc w:val="left"/>
      <w:pPr>
        <w:ind w:left="2880" w:hanging="360"/>
      </w:pPr>
      <w:rPr>
        <w:rFonts w:ascii="Symbol" w:hAnsi="Symbol" w:hint="default"/>
      </w:rPr>
    </w:lvl>
    <w:lvl w:ilvl="4" w:tplc="F2543B70" w:tentative="1">
      <w:start w:val="1"/>
      <w:numFmt w:val="bullet"/>
      <w:lvlText w:val="o"/>
      <w:lvlJc w:val="left"/>
      <w:pPr>
        <w:ind w:left="3600" w:hanging="360"/>
      </w:pPr>
      <w:rPr>
        <w:rFonts w:ascii="Courier New" w:hAnsi="Courier New" w:cs="Courier New" w:hint="default"/>
      </w:rPr>
    </w:lvl>
    <w:lvl w:ilvl="5" w:tplc="B630C5D4" w:tentative="1">
      <w:start w:val="1"/>
      <w:numFmt w:val="bullet"/>
      <w:lvlText w:val=""/>
      <w:lvlJc w:val="left"/>
      <w:pPr>
        <w:ind w:left="4320" w:hanging="360"/>
      </w:pPr>
      <w:rPr>
        <w:rFonts w:ascii="Wingdings" w:hAnsi="Wingdings" w:hint="default"/>
      </w:rPr>
    </w:lvl>
    <w:lvl w:ilvl="6" w:tplc="F50ECFAA" w:tentative="1">
      <w:start w:val="1"/>
      <w:numFmt w:val="bullet"/>
      <w:lvlText w:val=""/>
      <w:lvlJc w:val="left"/>
      <w:pPr>
        <w:ind w:left="5040" w:hanging="360"/>
      </w:pPr>
      <w:rPr>
        <w:rFonts w:ascii="Symbol" w:hAnsi="Symbol" w:hint="default"/>
      </w:rPr>
    </w:lvl>
    <w:lvl w:ilvl="7" w:tplc="29E8F83C" w:tentative="1">
      <w:start w:val="1"/>
      <w:numFmt w:val="bullet"/>
      <w:lvlText w:val="o"/>
      <w:lvlJc w:val="left"/>
      <w:pPr>
        <w:ind w:left="5760" w:hanging="360"/>
      </w:pPr>
      <w:rPr>
        <w:rFonts w:ascii="Courier New" w:hAnsi="Courier New" w:cs="Courier New" w:hint="default"/>
      </w:rPr>
    </w:lvl>
    <w:lvl w:ilvl="8" w:tplc="B3A41E64" w:tentative="1">
      <w:start w:val="1"/>
      <w:numFmt w:val="bullet"/>
      <w:lvlText w:val=""/>
      <w:lvlJc w:val="left"/>
      <w:pPr>
        <w:ind w:left="6480" w:hanging="360"/>
      </w:pPr>
      <w:rPr>
        <w:rFonts w:ascii="Wingdings" w:hAnsi="Wingdings" w:hint="default"/>
      </w:rPr>
    </w:lvl>
  </w:abstractNum>
  <w:abstractNum w:abstractNumId="4"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5" w15:restartNumberingAfterBreak="0">
    <w:nsid w:val="09C44CC1"/>
    <w:multiLevelType w:val="hybridMultilevel"/>
    <w:tmpl w:val="7FF2C56E"/>
    <w:lvl w:ilvl="0" w:tplc="BCC69EA2">
      <w:start w:val="1"/>
      <w:numFmt w:val="bullet"/>
      <w:lvlText w:val=""/>
      <w:lvlJc w:val="left"/>
      <w:pPr>
        <w:tabs>
          <w:tab w:val="num" w:pos="720"/>
        </w:tabs>
        <w:ind w:left="720" w:hanging="360"/>
      </w:pPr>
      <w:rPr>
        <w:rFonts w:ascii="Symbol" w:hAnsi="Symbol" w:hint="default"/>
      </w:rPr>
    </w:lvl>
    <w:lvl w:ilvl="1" w:tplc="21F63112" w:tentative="1">
      <w:start w:val="1"/>
      <w:numFmt w:val="bullet"/>
      <w:lvlText w:val="o"/>
      <w:lvlJc w:val="left"/>
      <w:pPr>
        <w:tabs>
          <w:tab w:val="num" w:pos="1440"/>
        </w:tabs>
        <w:ind w:left="1440" w:hanging="360"/>
      </w:pPr>
      <w:rPr>
        <w:rFonts w:ascii="Courier New" w:hAnsi="Courier New" w:cs="Courier New" w:hint="default"/>
      </w:rPr>
    </w:lvl>
    <w:lvl w:ilvl="2" w:tplc="D0A84D66" w:tentative="1">
      <w:start w:val="1"/>
      <w:numFmt w:val="bullet"/>
      <w:lvlText w:val=""/>
      <w:lvlJc w:val="left"/>
      <w:pPr>
        <w:tabs>
          <w:tab w:val="num" w:pos="2160"/>
        </w:tabs>
        <w:ind w:left="2160" w:hanging="360"/>
      </w:pPr>
      <w:rPr>
        <w:rFonts w:ascii="Wingdings" w:hAnsi="Wingdings" w:hint="default"/>
      </w:rPr>
    </w:lvl>
    <w:lvl w:ilvl="3" w:tplc="9BDCD5FE" w:tentative="1">
      <w:start w:val="1"/>
      <w:numFmt w:val="bullet"/>
      <w:lvlText w:val=""/>
      <w:lvlJc w:val="left"/>
      <w:pPr>
        <w:tabs>
          <w:tab w:val="num" w:pos="2880"/>
        </w:tabs>
        <w:ind w:left="2880" w:hanging="360"/>
      </w:pPr>
      <w:rPr>
        <w:rFonts w:ascii="Symbol" w:hAnsi="Symbol" w:hint="default"/>
      </w:rPr>
    </w:lvl>
    <w:lvl w:ilvl="4" w:tplc="EF5081AA" w:tentative="1">
      <w:start w:val="1"/>
      <w:numFmt w:val="bullet"/>
      <w:lvlText w:val="o"/>
      <w:lvlJc w:val="left"/>
      <w:pPr>
        <w:tabs>
          <w:tab w:val="num" w:pos="3600"/>
        </w:tabs>
        <w:ind w:left="3600" w:hanging="360"/>
      </w:pPr>
      <w:rPr>
        <w:rFonts w:ascii="Courier New" w:hAnsi="Courier New" w:cs="Courier New" w:hint="default"/>
      </w:rPr>
    </w:lvl>
    <w:lvl w:ilvl="5" w:tplc="C5FE1448" w:tentative="1">
      <w:start w:val="1"/>
      <w:numFmt w:val="bullet"/>
      <w:lvlText w:val=""/>
      <w:lvlJc w:val="left"/>
      <w:pPr>
        <w:tabs>
          <w:tab w:val="num" w:pos="4320"/>
        </w:tabs>
        <w:ind w:left="4320" w:hanging="360"/>
      </w:pPr>
      <w:rPr>
        <w:rFonts w:ascii="Wingdings" w:hAnsi="Wingdings" w:hint="default"/>
      </w:rPr>
    </w:lvl>
    <w:lvl w:ilvl="6" w:tplc="6D9A2BCC" w:tentative="1">
      <w:start w:val="1"/>
      <w:numFmt w:val="bullet"/>
      <w:lvlText w:val=""/>
      <w:lvlJc w:val="left"/>
      <w:pPr>
        <w:tabs>
          <w:tab w:val="num" w:pos="5040"/>
        </w:tabs>
        <w:ind w:left="5040" w:hanging="360"/>
      </w:pPr>
      <w:rPr>
        <w:rFonts w:ascii="Symbol" w:hAnsi="Symbol" w:hint="default"/>
      </w:rPr>
    </w:lvl>
    <w:lvl w:ilvl="7" w:tplc="7B165D00" w:tentative="1">
      <w:start w:val="1"/>
      <w:numFmt w:val="bullet"/>
      <w:lvlText w:val="o"/>
      <w:lvlJc w:val="left"/>
      <w:pPr>
        <w:tabs>
          <w:tab w:val="num" w:pos="5760"/>
        </w:tabs>
        <w:ind w:left="5760" w:hanging="360"/>
      </w:pPr>
      <w:rPr>
        <w:rFonts w:ascii="Courier New" w:hAnsi="Courier New" w:cs="Courier New" w:hint="default"/>
      </w:rPr>
    </w:lvl>
    <w:lvl w:ilvl="8" w:tplc="3444938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FF6F60"/>
    <w:multiLevelType w:val="hybridMultilevel"/>
    <w:tmpl w:val="2D7E9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C57B8E"/>
    <w:multiLevelType w:val="hybridMultilevel"/>
    <w:tmpl w:val="8D603F36"/>
    <w:lvl w:ilvl="0" w:tplc="DB24AB06">
      <w:start w:val="1"/>
      <w:numFmt w:val="bullet"/>
      <w:lvlText w:val=""/>
      <w:lvlJc w:val="left"/>
      <w:pPr>
        <w:ind w:left="720" w:hanging="360"/>
      </w:pPr>
      <w:rPr>
        <w:rFonts w:ascii="Symbol" w:hAnsi="Symbol" w:hint="default"/>
      </w:rPr>
    </w:lvl>
    <w:lvl w:ilvl="1" w:tplc="8B325F68">
      <w:start w:val="1"/>
      <w:numFmt w:val="bullet"/>
      <w:lvlText w:val="o"/>
      <w:lvlJc w:val="left"/>
      <w:pPr>
        <w:ind w:left="1440" w:hanging="360"/>
      </w:pPr>
      <w:rPr>
        <w:rFonts w:ascii="Courier New" w:hAnsi="Courier New" w:cs="Courier New" w:hint="default"/>
      </w:rPr>
    </w:lvl>
    <w:lvl w:ilvl="2" w:tplc="6EA0581C">
      <w:start w:val="1"/>
      <w:numFmt w:val="bullet"/>
      <w:lvlText w:val=""/>
      <w:lvlJc w:val="left"/>
      <w:pPr>
        <w:ind w:left="2160" w:hanging="360"/>
      </w:pPr>
      <w:rPr>
        <w:rFonts w:ascii="Wingdings" w:hAnsi="Wingdings" w:hint="default"/>
      </w:rPr>
    </w:lvl>
    <w:lvl w:ilvl="3" w:tplc="884C304E">
      <w:start w:val="1"/>
      <w:numFmt w:val="bullet"/>
      <w:lvlText w:val=""/>
      <w:lvlJc w:val="left"/>
      <w:pPr>
        <w:ind w:left="2880" w:hanging="360"/>
      </w:pPr>
      <w:rPr>
        <w:rFonts w:ascii="Symbol" w:hAnsi="Symbol" w:hint="default"/>
      </w:rPr>
    </w:lvl>
    <w:lvl w:ilvl="4" w:tplc="93165F08">
      <w:start w:val="1"/>
      <w:numFmt w:val="bullet"/>
      <w:lvlText w:val="o"/>
      <w:lvlJc w:val="left"/>
      <w:pPr>
        <w:ind w:left="3600" w:hanging="360"/>
      </w:pPr>
      <w:rPr>
        <w:rFonts w:ascii="Courier New" w:hAnsi="Courier New" w:cs="Courier New" w:hint="default"/>
      </w:rPr>
    </w:lvl>
    <w:lvl w:ilvl="5" w:tplc="505C3DF0">
      <w:start w:val="1"/>
      <w:numFmt w:val="bullet"/>
      <w:lvlText w:val=""/>
      <w:lvlJc w:val="left"/>
      <w:pPr>
        <w:ind w:left="4320" w:hanging="360"/>
      </w:pPr>
      <w:rPr>
        <w:rFonts w:ascii="Wingdings" w:hAnsi="Wingdings" w:hint="default"/>
      </w:rPr>
    </w:lvl>
    <w:lvl w:ilvl="6" w:tplc="AF304EEA">
      <w:start w:val="1"/>
      <w:numFmt w:val="bullet"/>
      <w:lvlText w:val=""/>
      <w:lvlJc w:val="left"/>
      <w:pPr>
        <w:ind w:left="5040" w:hanging="360"/>
      </w:pPr>
      <w:rPr>
        <w:rFonts w:ascii="Symbol" w:hAnsi="Symbol" w:hint="default"/>
      </w:rPr>
    </w:lvl>
    <w:lvl w:ilvl="7" w:tplc="B908198A">
      <w:start w:val="1"/>
      <w:numFmt w:val="bullet"/>
      <w:lvlText w:val="o"/>
      <w:lvlJc w:val="left"/>
      <w:pPr>
        <w:ind w:left="5760" w:hanging="360"/>
      </w:pPr>
      <w:rPr>
        <w:rFonts w:ascii="Courier New" w:hAnsi="Courier New" w:cs="Courier New" w:hint="default"/>
      </w:rPr>
    </w:lvl>
    <w:lvl w:ilvl="8" w:tplc="295028EA">
      <w:start w:val="1"/>
      <w:numFmt w:val="bullet"/>
      <w:lvlText w:val=""/>
      <w:lvlJc w:val="left"/>
      <w:pPr>
        <w:ind w:left="6480" w:hanging="360"/>
      </w:pPr>
      <w:rPr>
        <w:rFonts w:ascii="Wingdings" w:hAnsi="Wingdings" w:hint="default"/>
      </w:rPr>
    </w:lvl>
  </w:abstractNum>
  <w:abstractNum w:abstractNumId="8"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0FF101A"/>
    <w:multiLevelType w:val="hybridMultilevel"/>
    <w:tmpl w:val="D7346C10"/>
    <w:lvl w:ilvl="0" w:tplc="03F8A2F0">
      <w:start w:val="1"/>
      <w:numFmt w:val="bullet"/>
      <w:lvlText w:val=""/>
      <w:lvlJc w:val="left"/>
      <w:pPr>
        <w:ind w:left="720" w:hanging="360"/>
      </w:pPr>
      <w:rPr>
        <w:rFonts w:ascii="Symbol" w:hAnsi="Symbol" w:hint="default"/>
      </w:rPr>
    </w:lvl>
    <w:lvl w:ilvl="1" w:tplc="5EDA3120">
      <w:start w:val="1"/>
      <w:numFmt w:val="bullet"/>
      <w:lvlText w:val="o"/>
      <w:lvlJc w:val="left"/>
      <w:pPr>
        <w:ind w:left="1440" w:hanging="360"/>
      </w:pPr>
      <w:rPr>
        <w:rFonts w:ascii="Courier New" w:hAnsi="Courier New" w:cs="Courier New" w:hint="default"/>
      </w:rPr>
    </w:lvl>
    <w:lvl w:ilvl="2" w:tplc="29588256">
      <w:start w:val="1"/>
      <w:numFmt w:val="bullet"/>
      <w:lvlText w:val=""/>
      <w:lvlJc w:val="left"/>
      <w:pPr>
        <w:ind w:left="2160" w:hanging="360"/>
      </w:pPr>
      <w:rPr>
        <w:rFonts w:ascii="Wingdings" w:hAnsi="Wingdings" w:hint="default"/>
      </w:rPr>
    </w:lvl>
    <w:lvl w:ilvl="3" w:tplc="90B4EC2A">
      <w:start w:val="1"/>
      <w:numFmt w:val="bullet"/>
      <w:lvlText w:val=""/>
      <w:lvlJc w:val="left"/>
      <w:pPr>
        <w:ind w:left="2880" w:hanging="360"/>
      </w:pPr>
      <w:rPr>
        <w:rFonts w:ascii="Symbol" w:hAnsi="Symbol" w:hint="default"/>
      </w:rPr>
    </w:lvl>
    <w:lvl w:ilvl="4" w:tplc="997CD8A0">
      <w:start w:val="1"/>
      <w:numFmt w:val="bullet"/>
      <w:lvlText w:val="o"/>
      <w:lvlJc w:val="left"/>
      <w:pPr>
        <w:ind w:left="3600" w:hanging="360"/>
      </w:pPr>
      <w:rPr>
        <w:rFonts w:ascii="Courier New" w:hAnsi="Courier New" w:cs="Courier New" w:hint="default"/>
      </w:rPr>
    </w:lvl>
    <w:lvl w:ilvl="5" w:tplc="2BE2CC50">
      <w:start w:val="1"/>
      <w:numFmt w:val="bullet"/>
      <w:lvlText w:val=""/>
      <w:lvlJc w:val="left"/>
      <w:pPr>
        <w:ind w:left="4320" w:hanging="360"/>
      </w:pPr>
      <w:rPr>
        <w:rFonts w:ascii="Wingdings" w:hAnsi="Wingdings" w:hint="default"/>
      </w:rPr>
    </w:lvl>
    <w:lvl w:ilvl="6" w:tplc="BE6472DE">
      <w:start w:val="1"/>
      <w:numFmt w:val="bullet"/>
      <w:lvlText w:val=""/>
      <w:lvlJc w:val="left"/>
      <w:pPr>
        <w:ind w:left="5040" w:hanging="360"/>
      </w:pPr>
      <w:rPr>
        <w:rFonts w:ascii="Symbol" w:hAnsi="Symbol" w:hint="default"/>
      </w:rPr>
    </w:lvl>
    <w:lvl w:ilvl="7" w:tplc="2BF0E490">
      <w:start w:val="1"/>
      <w:numFmt w:val="bullet"/>
      <w:lvlText w:val="o"/>
      <w:lvlJc w:val="left"/>
      <w:pPr>
        <w:ind w:left="5760" w:hanging="360"/>
      </w:pPr>
      <w:rPr>
        <w:rFonts w:ascii="Courier New" w:hAnsi="Courier New" w:cs="Courier New" w:hint="default"/>
      </w:rPr>
    </w:lvl>
    <w:lvl w:ilvl="8" w:tplc="F85A37E6">
      <w:start w:val="1"/>
      <w:numFmt w:val="bullet"/>
      <w:lvlText w:val=""/>
      <w:lvlJc w:val="left"/>
      <w:pPr>
        <w:ind w:left="6480" w:hanging="360"/>
      </w:pPr>
      <w:rPr>
        <w:rFonts w:ascii="Wingdings" w:hAnsi="Wingdings" w:hint="default"/>
      </w:rPr>
    </w:lvl>
  </w:abstractNum>
  <w:abstractNum w:abstractNumId="10" w15:restartNumberingAfterBreak="0">
    <w:nsid w:val="23A9480E"/>
    <w:multiLevelType w:val="hybridMultilevel"/>
    <w:tmpl w:val="C192739C"/>
    <w:lvl w:ilvl="0" w:tplc="AD46E97E">
      <w:start w:val="1"/>
      <w:numFmt w:val="bullet"/>
      <w:lvlText w:val=""/>
      <w:lvlJc w:val="left"/>
      <w:pPr>
        <w:ind w:left="720" w:hanging="360"/>
      </w:pPr>
      <w:rPr>
        <w:rFonts w:ascii="Symbol" w:hAnsi="Symbol" w:hint="default"/>
      </w:rPr>
    </w:lvl>
    <w:lvl w:ilvl="1" w:tplc="1B26DD2C">
      <w:start w:val="1"/>
      <w:numFmt w:val="bullet"/>
      <w:lvlText w:val="o"/>
      <w:lvlJc w:val="left"/>
      <w:pPr>
        <w:ind w:left="1440" w:hanging="360"/>
      </w:pPr>
      <w:rPr>
        <w:rFonts w:ascii="Courier New" w:hAnsi="Courier New" w:cs="Courier New" w:hint="default"/>
      </w:rPr>
    </w:lvl>
    <w:lvl w:ilvl="2" w:tplc="5D6A499C">
      <w:start w:val="1"/>
      <w:numFmt w:val="bullet"/>
      <w:lvlText w:val=""/>
      <w:lvlJc w:val="left"/>
      <w:pPr>
        <w:ind w:left="2160" w:hanging="360"/>
      </w:pPr>
      <w:rPr>
        <w:rFonts w:ascii="Wingdings" w:hAnsi="Wingdings" w:hint="default"/>
      </w:rPr>
    </w:lvl>
    <w:lvl w:ilvl="3" w:tplc="546C2D86">
      <w:start w:val="1"/>
      <w:numFmt w:val="bullet"/>
      <w:lvlText w:val=""/>
      <w:lvlJc w:val="left"/>
      <w:pPr>
        <w:ind w:left="2880" w:hanging="360"/>
      </w:pPr>
      <w:rPr>
        <w:rFonts w:ascii="Symbol" w:hAnsi="Symbol" w:hint="default"/>
      </w:rPr>
    </w:lvl>
    <w:lvl w:ilvl="4" w:tplc="CB0C0D98">
      <w:start w:val="1"/>
      <w:numFmt w:val="bullet"/>
      <w:lvlText w:val="o"/>
      <w:lvlJc w:val="left"/>
      <w:pPr>
        <w:ind w:left="3600" w:hanging="360"/>
      </w:pPr>
      <w:rPr>
        <w:rFonts w:ascii="Courier New" w:hAnsi="Courier New" w:cs="Courier New" w:hint="default"/>
      </w:rPr>
    </w:lvl>
    <w:lvl w:ilvl="5" w:tplc="D6BEE4BA">
      <w:start w:val="1"/>
      <w:numFmt w:val="bullet"/>
      <w:lvlText w:val=""/>
      <w:lvlJc w:val="left"/>
      <w:pPr>
        <w:ind w:left="4320" w:hanging="360"/>
      </w:pPr>
      <w:rPr>
        <w:rFonts w:ascii="Wingdings" w:hAnsi="Wingdings" w:hint="default"/>
      </w:rPr>
    </w:lvl>
    <w:lvl w:ilvl="6" w:tplc="432E9EDE">
      <w:start w:val="1"/>
      <w:numFmt w:val="bullet"/>
      <w:lvlText w:val=""/>
      <w:lvlJc w:val="left"/>
      <w:pPr>
        <w:ind w:left="5040" w:hanging="360"/>
      </w:pPr>
      <w:rPr>
        <w:rFonts w:ascii="Symbol" w:hAnsi="Symbol" w:hint="default"/>
      </w:rPr>
    </w:lvl>
    <w:lvl w:ilvl="7" w:tplc="1068E6BC">
      <w:start w:val="1"/>
      <w:numFmt w:val="bullet"/>
      <w:lvlText w:val="o"/>
      <w:lvlJc w:val="left"/>
      <w:pPr>
        <w:ind w:left="5760" w:hanging="360"/>
      </w:pPr>
      <w:rPr>
        <w:rFonts w:ascii="Courier New" w:hAnsi="Courier New" w:cs="Courier New" w:hint="default"/>
      </w:rPr>
    </w:lvl>
    <w:lvl w:ilvl="8" w:tplc="4EF45454">
      <w:start w:val="1"/>
      <w:numFmt w:val="bullet"/>
      <w:lvlText w:val=""/>
      <w:lvlJc w:val="left"/>
      <w:pPr>
        <w:ind w:left="6480" w:hanging="360"/>
      </w:pPr>
      <w:rPr>
        <w:rFonts w:ascii="Wingdings" w:hAnsi="Wingdings" w:hint="default"/>
      </w:rPr>
    </w:lvl>
  </w:abstractNum>
  <w:abstractNum w:abstractNumId="11" w15:restartNumberingAfterBreak="0">
    <w:nsid w:val="2AB765EA"/>
    <w:multiLevelType w:val="hybridMultilevel"/>
    <w:tmpl w:val="94227F38"/>
    <w:lvl w:ilvl="0" w:tplc="8624A6F8">
      <w:start w:val="1"/>
      <w:numFmt w:val="decimal"/>
      <w:lvlText w:val="%1."/>
      <w:lvlJc w:val="left"/>
      <w:pPr>
        <w:ind w:left="360" w:hanging="360"/>
      </w:pPr>
    </w:lvl>
    <w:lvl w:ilvl="1" w:tplc="EAA0B314">
      <w:start w:val="1"/>
      <w:numFmt w:val="lowerLetter"/>
      <w:lvlText w:val="%2."/>
      <w:lvlJc w:val="left"/>
      <w:pPr>
        <w:ind w:left="1080" w:hanging="360"/>
      </w:pPr>
    </w:lvl>
    <w:lvl w:ilvl="2" w:tplc="77161944">
      <w:start w:val="1"/>
      <w:numFmt w:val="lowerRoman"/>
      <w:lvlText w:val="%3."/>
      <w:lvlJc w:val="right"/>
      <w:pPr>
        <w:ind w:left="1800" w:hanging="180"/>
      </w:pPr>
    </w:lvl>
    <w:lvl w:ilvl="3" w:tplc="8BCED400">
      <w:start w:val="1"/>
      <w:numFmt w:val="decimal"/>
      <w:lvlText w:val="%4."/>
      <w:lvlJc w:val="left"/>
      <w:pPr>
        <w:ind w:left="2520" w:hanging="360"/>
      </w:pPr>
    </w:lvl>
    <w:lvl w:ilvl="4" w:tplc="A0624130">
      <w:start w:val="1"/>
      <w:numFmt w:val="lowerLetter"/>
      <w:lvlText w:val="%5."/>
      <w:lvlJc w:val="left"/>
      <w:pPr>
        <w:ind w:left="3240" w:hanging="360"/>
      </w:pPr>
    </w:lvl>
    <w:lvl w:ilvl="5" w:tplc="1B18D784">
      <w:start w:val="1"/>
      <w:numFmt w:val="lowerRoman"/>
      <w:lvlText w:val="%6."/>
      <w:lvlJc w:val="right"/>
      <w:pPr>
        <w:ind w:left="3960" w:hanging="180"/>
      </w:pPr>
    </w:lvl>
    <w:lvl w:ilvl="6" w:tplc="5B8694A2">
      <w:start w:val="1"/>
      <w:numFmt w:val="decimal"/>
      <w:lvlText w:val="%7."/>
      <w:lvlJc w:val="left"/>
      <w:pPr>
        <w:ind w:left="4680" w:hanging="360"/>
      </w:pPr>
    </w:lvl>
    <w:lvl w:ilvl="7" w:tplc="7C1A7CAA">
      <w:start w:val="1"/>
      <w:numFmt w:val="lowerLetter"/>
      <w:lvlText w:val="%8."/>
      <w:lvlJc w:val="left"/>
      <w:pPr>
        <w:ind w:left="5400" w:hanging="360"/>
      </w:pPr>
    </w:lvl>
    <w:lvl w:ilvl="8" w:tplc="E702DB00">
      <w:start w:val="1"/>
      <w:numFmt w:val="lowerRoman"/>
      <w:lvlText w:val="%9."/>
      <w:lvlJc w:val="right"/>
      <w:pPr>
        <w:ind w:left="6120" w:hanging="180"/>
      </w:pPr>
    </w:lvl>
  </w:abstractNum>
  <w:abstractNum w:abstractNumId="12" w15:restartNumberingAfterBreak="0">
    <w:nsid w:val="2E135BD9"/>
    <w:multiLevelType w:val="hybridMultilevel"/>
    <w:tmpl w:val="DAD6C0E0"/>
    <w:lvl w:ilvl="0" w:tplc="00C26D38">
      <w:start w:val="1"/>
      <w:numFmt w:val="bullet"/>
      <w:lvlText w:val=""/>
      <w:lvlJc w:val="left"/>
      <w:pPr>
        <w:tabs>
          <w:tab w:val="num" w:pos="397"/>
        </w:tabs>
        <w:ind w:left="397" w:hanging="397"/>
      </w:pPr>
      <w:rPr>
        <w:rFonts w:ascii="Symbol" w:hAnsi="Symbol" w:hint="default"/>
      </w:rPr>
    </w:lvl>
    <w:lvl w:ilvl="1" w:tplc="8A1A76BA" w:tentative="1">
      <w:start w:val="1"/>
      <w:numFmt w:val="bullet"/>
      <w:lvlText w:val="o"/>
      <w:lvlJc w:val="left"/>
      <w:pPr>
        <w:tabs>
          <w:tab w:val="num" w:pos="1440"/>
        </w:tabs>
        <w:ind w:left="1440" w:hanging="360"/>
      </w:pPr>
      <w:rPr>
        <w:rFonts w:ascii="Courier New" w:hAnsi="Courier New" w:cs="Courier New" w:hint="default"/>
      </w:rPr>
    </w:lvl>
    <w:lvl w:ilvl="2" w:tplc="54EC470C" w:tentative="1">
      <w:start w:val="1"/>
      <w:numFmt w:val="bullet"/>
      <w:lvlText w:val=""/>
      <w:lvlJc w:val="left"/>
      <w:pPr>
        <w:tabs>
          <w:tab w:val="num" w:pos="2160"/>
        </w:tabs>
        <w:ind w:left="2160" w:hanging="360"/>
      </w:pPr>
      <w:rPr>
        <w:rFonts w:ascii="Wingdings" w:hAnsi="Wingdings" w:hint="default"/>
      </w:rPr>
    </w:lvl>
    <w:lvl w:ilvl="3" w:tplc="05EEE3A4" w:tentative="1">
      <w:start w:val="1"/>
      <w:numFmt w:val="bullet"/>
      <w:lvlText w:val=""/>
      <w:lvlJc w:val="left"/>
      <w:pPr>
        <w:tabs>
          <w:tab w:val="num" w:pos="2880"/>
        </w:tabs>
        <w:ind w:left="2880" w:hanging="360"/>
      </w:pPr>
      <w:rPr>
        <w:rFonts w:ascii="Symbol" w:hAnsi="Symbol" w:hint="default"/>
      </w:rPr>
    </w:lvl>
    <w:lvl w:ilvl="4" w:tplc="96607B18" w:tentative="1">
      <w:start w:val="1"/>
      <w:numFmt w:val="bullet"/>
      <w:lvlText w:val="o"/>
      <w:lvlJc w:val="left"/>
      <w:pPr>
        <w:tabs>
          <w:tab w:val="num" w:pos="3600"/>
        </w:tabs>
        <w:ind w:left="3600" w:hanging="360"/>
      </w:pPr>
      <w:rPr>
        <w:rFonts w:ascii="Courier New" w:hAnsi="Courier New" w:cs="Courier New" w:hint="default"/>
      </w:rPr>
    </w:lvl>
    <w:lvl w:ilvl="5" w:tplc="C1927DB0" w:tentative="1">
      <w:start w:val="1"/>
      <w:numFmt w:val="bullet"/>
      <w:lvlText w:val=""/>
      <w:lvlJc w:val="left"/>
      <w:pPr>
        <w:tabs>
          <w:tab w:val="num" w:pos="4320"/>
        </w:tabs>
        <w:ind w:left="4320" w:hanging="360"/>
      </w:pPr>
      <w:rPr>
        <w:rFonts w:ascii="Wingdings" w:hAnsi="Wingdings" w:hint="default"/>
      </w:rPr>
    </w:lvl>
    <w:lvl w:ilvl="6" w:tplc="5F141314" w:tentative="1">
      <w:start w:val="1"/>
      <w:numFmt w:val="bullet"/>
      <w:lvlText w:val=""/>
      <w:lvlJc w:val="left"/>
      <w:pPr>
        <w:tabs>
          <w:tab w:val="num" w:pos="5040"/>
        </w:tabs>
        <w:ind w:left="5040" w:hanging="360"/>
      </w:pPr>
      <w:rPr>
        <w:rFonts w:ascii="Symbol" w:hAnsi="Symbol" w:hint="default"/>
      </w:rPr>
    </w:lvl>
    <w:lvl w:ilvl="7" w:tplc="58BA452A" w:tentative="1">
      <w:start w:val="1"/>
      <w:numFmt w:val="bullet"/>
      <w:lvlText w:val="o"/>
      <w:lvlJc w:val="left"/>
      <w:pPr>
        <w:tabs>
          <w:tab w:val="num" w:pos="5760"/>
        </w:tabs>
        <w:ind w:left="5760" w:hanging="360"/>
      </w:pPr>
      <w:rPr>
        <w:rFonts w:ascii="Courier New" w:hAnsi="Courier New" w:cs="Courier New" w:hint="default"/>
      </w:rPr>
    </w:lvl>
    <w:lvl w:ilvl="8" w:tplc="DB3627D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41609"/>
    <w:multiLevelType w:val="hybridMultilevel"/>
    <w:tmpl w:val="1E5AABE8"/>
    <w:lvl w:ilvl="0" w:tplc="2780CEE0">
      <w:start w:val="1"/>
      <w:numFmt w:val="decimal"/>
      <w:lvlText w:val="%1."/>
      <w:lvlJc w:val="left"/>
      <w:pPr>
        <w:tabs>
          <w:tab w:val="num" w:pos="570"/>
        </w:tabs>
        <w:ind w:left="570" w:hanging="570"/>
      </w:pPr>
      <w:rPr>
        <w:rFonts w:hint="default"/>
      </w:rPr>
    </w:lvl>
    <w:lvl w:ilvl="1" w:tplc="E56E3BE8" w:tentative="1">
      <w:start w:val="1"/>
      <w:numFmt w:val="lowerLetter"/>
      <w:lvlText w:val="%2."/>
      <w:lvlJc w:val="left"/>
      <w:pPr>
        <w:tabs>
          <w:tab w:val="num" w:pos="1080"/>
        </w:tabs>
        <w:ind w:left="1080" w:hanging="360"/>
      </w:pPr>
    </w:lvl>
    <w:lvl w:ilvl="2" w:tplc="A87880AC" w:tentative="1">
      <w:start w:val="1"/>
      <w:numFmt w:val="lowerRoman"/>
      <w:lvlText w:val="%3."/>
      <w:lvlJc w:val="right"/>
      <w:pPr>
        <w:tabs>
          <w:tab w:val="num" w:pos="1800"/>
        </w:tabs>
        <w:ind w:left="1800" w:hanging="180"/>
      </w:pPr>
    </w:lvl>
    <w:lvl w:ilvl="3" w:tplc="BE183C22" w:tentative="1">
      <w:start w:val="1"/>
      <w:numFmt w:val="decimal"/>
      <w:lvlText w:val="%4."/>
      <w:lvlJc w:val="left"/>
      <w:pPr>
        <w:tabs>
          <w:tab w:val="num" w:pos="2520"/>
        </w:tabs>
        <w:ind w:left="2520" w:hanging="360"/>
      </w:pPr>
    </w:lvl>
    <w:lvl w:ilvl="4" w:tplc="5934B6F8" w:tentative="1">
      <w:start w:val="1"/>
      <w:numFmt w:val="lowerLetter"/>
      <w:lvlText w:val="%5."/>
      <w:lvlJc w:val="left"/>
      <w:pPr>
        <w:tabs>
          <w:tab w:val="num" w:pos="3240"/>
        </w:tabs>
        <w:ind w:left="3240" w:hanging="360"/>
      </w:pPr>
    </w:lvl>
    <w:lvl w:ilvl="5" w:tplc="C9E6261C" w:tentative="1">
      <w:start w:val="1"/>
      <w:numFmt w:val="lowerRoman"/>
      <w:lvlText w:val="%6."/>
      <w:lvlJc w:val="right"/>
      <w:pPr>
        <w:tabs>
          <w:tab w:val="num" w:pos="3960"/>
        </w:tabs>
        <w:ind w:left="3960" w:hanging="180"/>
      </w:pPr>
    </w:lvl>
    <w:lvl w:ilvl="6" w:tplc="65EA3DB6" w:tentative="1">
      <w:start w:val="1"/>
      <w:numFmt w:val="decimal"/>
      <w:lvlText w:val="%7."/>
      <w:lvlJc w:val="left"/>
      <w:pPr>
        <w:tabs>
          <w:tab w:val="num" w:pos="4680"/>
        </w:tabs>
        <w:ind w:left="4680" w:hanging="360"/>
      </w:pPr>
    </w:lvl>
    <w:lvl w:ilvl="7" w:tplc="FF8E989E" w:tentative="1">
      <w:start w:val="1"/>
      <w:numFmt w:val="lowerLetter"/>
      <w:lvlText w:val="%8."/>
      <w:lvlJc w:val="left"/>
      <w:pPr>
        <w:tabs>
          <w:tab w:val="num" w:pos="5400"/>
        </w:tabs>
        <w:ind w:left="5400" w:hanging="360"/>
      </w:pPr>
    </w:lvl>
    <w:lvl w:ilvl="8" w:tplc="79F08A9C" w:tentative="1">
      <w:start w:val="1"/>
      <w:numFmt w:val="lowerRoman"/>
      <w:lvlText w:val="%9."/>
      <w:lvlJc w:val="right"/>
      <w:pPr>
        <w:tabs>
          <w:tab w:val="num" w:pos="6120"/>
        </w:tabs>
        <w:ind w:left="6120" w:hanging="180"/>
      </w:pPr>
    </w:lvl>
  </w:abstractNum>
  <w:abstractNum w:abstractNumId="14" w15:restartNumberingAfterBreak="0">
    <w:nsid w:val="2EBA4B2B"/>
    <w:multiLevelType w:val="hybridMultilevel"/>
    <w:tmpl w:val="EC424658"/>
    <w:lvl w:ilvl="0" w:tplc="A3DA717C">
      <w:start w:val="1"/>
      <w:numFmt w:val="bullet"/>
      <w:lvlText w:val=""/>
      <w:lvlJc w:val="left"/>
      <w:pPr>
        <w:ind w:left="1080" w:hanging="360"/>
      </w:pPr>
      <w:rPr>
        <w:rFonts w:ascii="Symbol" w:hAnsi="Symbol"/>
      </w:rPr>
    </w:lvl>
    <w:lvl w:ilvl="1" w:tplc="347C0B10">
      <w:start w:val="1"/>
      <w:numFmt w:val="bullet"/>
      <w:lvlText w:val=""/>
      <w:lvlJc w:val="left"/>
      <w:pPr>
        <w:ind w:left="1080" w:hanging="360"/>
      </w:pPr>
      <w:rPr>
        <w:rFonts w:ascii="Symbol" w:hAnsi="Symbol"/>
      </w:rPr>
    </w:lvl>
    <w:lvl w:ilvl="2" w:tplc="D4F2E562">
      <w:start w:val="1"/>
      <w:numFmt w:val="bullet"/>
      <w:lvlText w:val=""/>
      <w:lvlJc w:val="left"/>
      <w:pPr>
        <w:ind w:left="1080" w:hanging="360"/>
      </w:pPr>
      <w:rPr>
        <w:rFonts w:ascii="Symbol" w:hAnsi="Symbol"/>
      </w:rPr>
    </w:lvl>
    <w:lvl w:ilvl="3" w:tplc="6AA6F4E0">
      <w:start w:val="1"/>
      <w:numFmt w:val="bullet"/>
      <w:lvlText w:val=""/>
      <w:lvlJc w:val="left"/>
      <w:pPr>
        <w:ind w:left="1080" w:hanging="360"/>
      </w:pPr>
      <w:rPr>
        <w:rFonts w:ascii="Symbol" w:hAnsi="Symbol"/>
      </w:rPr>
    </w:lvl>
    <w:lvl w:ilvl="4" w:tplc="B56098DE">
      <w:start w:val="1"/>
      <w:numFmt w:val="bullet"/>
      <w:lvlText w:val=""/>
      <w:lvlJc w:val="left"/>
      <w:pPr>
        <w:ind w:left="1080" w:hanging="360"/>
      </w:pPr>
      <w:rPr>
        <w:rFonts w:ascii="Symbol" w:hAnsi="Symbol"/>
      </w:rPr>
    </w:lvl>
    <w:lvl w:ilvl="5" w:tplc="1CE01702">
      <w:start w:val="1"/>
      <w:numFmt w:val="bullet"/>
      <w:lvlText w:val=""/>
      <w:lvlJc w:val="left"/>
      <w:pPr>
        <w:ind w:left="1080" w:hanging="360"/>
      </w:pPr>
      <w:rPr>
        <w:rFonts w:ascii="Symbol" w:hAnsi="Symbol"/>
      </w:rPr>
    </w:lvl>
    <w:lvl w:ilvl="6" w:tplc="2BF0E1B0">
      <w:start w:val="1"/>
      <w:numFmt w:val="bullet"/>
      <w:lvlText w:val=""/>
      <w:lvlJc w:val="left"/>
      <w:pPr>
        <w:ind w:left="1080" w:hanging="360"/>
      </w:pPr>
      <w:rPr>
        <w:rFonts w:ascii="Symbol" w:hAnsi="Symbol"/>
      </w:rPr>
    </w:lvl>
    <w:lvl w:ilvl="7" w:tplc="C682137C">
      <w:start w:val="1"/>
      <w:numFmt w:val="bullet"/>
      <w:lvlText w:val=""/>
      <w:lvlJc w:val="left"/>
      <w:pPr>
        <w:ind w:left="1080" w:hanging="360"/>
      </w:pPr>
      <w:rPr>
        <w:rFonts w:ascii="Symbol" w:hAnsi="Symbol"/>
      </w:rPr>
    </w:lvl>
    <w:lvl w:ilvl="8" w:tplc="D1F41764">
      <w:start w:val="1"/>
      <w:numFmt w:val="bullet"/>
      <w:lvlText w:val=""/>
      <w:lvlJc w:val="left"/>
      <w:pPr>
        <w:ind w:left="1080" w:hanging="360"/>
      </w:pPr>
      <w:rPr>
        <w:rFonts w:ascii="Symbol" w:hAnsi="Symbol"/>
      </w:rPr>
    </w:lvl>
  </w:abstractNum>
  <w:abstractNum w:abstractNumId="15" w15:restartNumberingAfterBreak="0">
    <w:nsid w:val="3261038C"/>
    <w:multiLevelType w:val="hybridMultilevel"/>
    <w:tmpl w:val="9AC0222C"/>
    <w:lvl w:ilvl="0" w:tplc="2012BC34">
      <w:start w:val="1"/>
      <w:numFmt w:val="bullet"/>
      <w:lvlText w:val=""/>
      <w:lvlJc w:val="left"/>
      <w:pPr>
        <w:ind w:left="720" w:hanging="360"/>
      </w:pPr>
      <w:rPr>
        <w:rFonts w:ascii="Symbol" w:hAnsi="Symbol" w:hint="default"/>
      </w:rPr>
    </w:lvl>
    <w:lvl w:ilvl="1" w:tplc="92DC65D2" w:tentative="1">
      <w:start w:val="1"/>
      <w:numFmt w:val="bullet"/>
      <w:lvlText w:val="o"/>
      <w:lvlJc w:val="left"/>
      <w:pPr>
        <w:ind w:left="1440" w:hanging="360"/>
      </w:pPr>
      <w:rPr>
        <w:rFonts w:ascii="Courier New" w:hAnsi="Courier New" w:cs="Courier New" w:hint="default"/>
      </w:rPr>
    </w:lvl>
    <w:lvl w:ilvl="2" w:tplc="BFC6BACA" w:tentative="1">
      <w:start w:val="1"/>
      <w:numFmt w:val="bullet"/>
      <w:lvlText w:val=""/>
      <w:lvlJc w:val="left"/>
      <w:pPr>
        <w:ind w:left="2160" w:hanging="360"/>
      </w:pPr>
      <w:rPr>
        <w:rFonts w:ascii="Wingdings" w:hAnsi="Wingdings" w:hint="default"/>
      </w:rPr>
    </w:lvl>
    <w:lvl w:ilvl="3" w:tplc="75C8F9B8" w:tentative="1">
      <w:start w:val="1"/>
      <w:numFmt w:val="bullet"/>
      <w:lvlText w:val=""/>
      <w:lvlJc w:val="left"/>
      <w:pPr>
        <w:ind w:left="2880" w:hanging="360"/>
      </w:pPr>
      <w:rPr>
        <w:rFonts w:ascii="Symbol" w:hAnsi="Symbol" w:hint="default"/>
      </w:rPr>
    </w:lvl>
    <w:lvl w:ilvl="4" w:tplc="BD68CB04" w:tentative="1">
      <w:start w:val="1"/>
      <w:numFmt w:val="bullet"/>
      <w:lvlText w:val="o"/>
      <w:lvlJc w:val="left"/>
      <w:pPr>
        <w:ind w:left="3600" w:hanging="360"/>
      </w:pPr>
      <w:rPr>
        <w:rFonts w:ascii="Courier New" w:hAnsi="Courier New" w:cs="Courier New" w:hint="default"/>
      </w:rPr>
    </w:lvl>
    <w:lvl w:ilvl="5" w:tplc="066005D0" w:tentative="1">
      <w:start w:val="1"/>
      <w:numFmt w:val="bullet"/>
      <w:lvlText w:val=""/>
      <w:lvlJc w:val="left"/>
      <w:pPr>
        <w:ind w:left="4320" w:hanging="360"/>
      </w:pPr>
      <w:rPr>
        <w:rFonts w:ascii="Wingdings" w:hAnsi="Wingdings" w:hint="default"/>
      </w:rPr>
    </w:lvl>
    <w:lvl w:ilvl="6" w:tplc="44A01FF2" w:tentative="1">
      <w:start w:val="1"/>
      <w:numFmt w:val="bullet"/>
      <w:lvlText w:val=""/>
      <w:lvlJc w:val="left"/>
      <w:pPr>
        <w:ind w:left="5040" w:hanging="360"/>
      </w:pPr>
      <w:rPr>
        <w:rFonts w:ascii="Symbol" w:hAnsi="Symbol" w:hint="default"/>
      </w:rPr>
    </w:lvl>
    <w:lvl w:ilvl="7" w:tplc="F07C8C4A" w:tentative="1">
      <w:start w:val="1"/>
      <w:numFmt w:val="bullet"/>
      <w:lvlText w:val="o"/>
      <w:lvlJc w:val="left"/>
      <w:pPr>
        <w:ind w:left="5760" w:hanging="360"/>
      </w:pPr>
      <w:rPr>
        <w:rFonts w:ascii="Courier New" w:hAnsi="Courier New" w:cs="Courier New" w:hint="default"/>
      </w:rPr>
    </w:lvl>
    <w:lvl w:ilvl="8" w:tplc="9B56BEA6" w:tentative="1">
      <w:start w:val="1"/>
      <w:numFmt w:val="bullet"/>
      <w:lvlText w:val=""/>
      <w:lvlJc w:val="left"/>
      <w:pPr>
        <w:ind w:left="6480" w:hanging="360"/>
      </w:pPr>
      <w:rPr>
        <w:rFonts w:ascii="Wingdings" w:hAnsi="Wingdings" w:hint="default"/>
      </w:rPr>
    </w:lvl>
  </w:abstractNum>
  <w:abstractNum w:abstractNumId="16" w15:restartNumberingAfterBreak="0">
    <w:nsid w:val="32826D1B"/>
    <w:multiLevelType w:val="hybridMultilevel"/>
    <w:tmpl w:val="C55A925C"/>
    <w:lvl w:ilvl="0" w:tplc="F080FE72">
      <w:start w:val="1"/>
      <w:numFmt w:val="bullet"/>
      <w:lvlText w:val=""/>
      <w:lvlJc w:val="left"/>
      <w:pPr>
        <w:ind w:left="720" w:hanging="360"/>
      </w:pPr>
      <w:rPr>
        <w:rFonts w:ascii="Symbol" w:hAnsi="Symbol" w:hint="default"/>
      </w:rPr>
    </w:lvl>
    <w:lvl w:ilvl="1" w:tplc="1CEE24F0" w:tentative="1">
      <w:start w:val="1"/>
      <w:numFmt w:val="bullet"/>
      <w:lvlText w:val="o"/>
      <w:lvlJc w:val="left"/>
      <w:pPr>
        <w:ind w:left="1440" w:hanging="360"/>
      </w:pPr>
      <w:rPr>
        <w:rFonts w:ascii="Courier New" w:hAnsi="Courier New" w:cs="Courier New" w:hint="default"/>
      </w:rPr>
    </w:lvl>
    <w:lvl w:ilvl="2" w:tplc="4EF8123A" w:tentative="1">
      <w:start w:val="1"/>
      <w:numFmt w:val="bullet"/>
      <w:lvlText w:val=""/>
      <w:lvlJc w:val="left"/>
      <w:pPr>
        <w:ind w:left="2160" w:hanging="360"/>
      </w:pPr>
      <w:rPr>
        <w:rFonts w:ascii="Wingdings" w:hAnsi="Wingdings" w:hint="default"/>
      </w:rPr>
    </w:lvl>
    <w:lvl w:ilvl="3" w:tplc="BA06214A" w:tentative="1">
      <w:start w:val="1"/>
      <w:numFmt w:val="bullet"/>
      <w:lvlText w:val=""/>
      <w:lvlJc w:val="left"/>
      <w:pPr>
        <w:ind w:left="2880" w:hanging="360"/>
      </w:pPr>
      <w:rPr>
        <w:rFonts w:ascii="Symbol" w:hAnsi="Symbol" w:hint="default"/>
      </w:rPr>
    </w:lvl>
    <w:lvl w:ilvl="4" w:tplc="6FE89118" w:tentative="1">
      <w:start w:val="1"/>
      <w:numFmt w:val="bullet"/>
      <w:lvlText w:val="o"/>
      <w:lvlJc w:val="left"/>
      <w:pPr>
        <w:ind w:left="3600" w:hanging="360"/>
      </w:pPr>
      <w:rPr>
        <w:rFonts w:ascii="Courier New" w:hAnsi="Courier New" w:cs="Courier New" w:hint="default"/>
      </w:rPr>
    </w:lvl>
    <w:lvl w:ilvl="5" w:tplc="DA6E59AC" w:tentative="1">
      <w:start w:val="1"/>
      <w:numFmt w:val="bullet"/>
      <w:lvlText w:val=""/>
      <w:lvlJc w:val="left"/>
      <w:pPr>
        <w:ind w:left="4320" w:hanging="360"/>
      </w:pPr>
      <w:rPr>
        <w:rFonts w:ascii="Wingdings" w:hAnsi="Wingdings" w:hint="default"/>
      </w:rPr>
    </w:lvl>
    <w:lvl w:ilvl="6" w:tplc="A148B1F2" w:tentative="1">
      <w:start w:val="1"/>
      <w:numFmt w:val="bullet"/>
      <w:lvlText w:val=""/>
      <w:lvlJc w:val="left"/>
      <w:pPr>
        <w:ind w:left="5040" w:hanging="360"/>
      </w:pPr>
      <w:rPr>
        <w:rFonts w:ascii="Symbol" w:hAnsi="Symbol" w:hint="default"/>
      </w:rPr>
    </w:lvl>
    <w:lvl w:ilvl="7" w:tplc="1784978A" w:tentative="1">
      <w:start w:val="1"/>
      <w:numFmt w:val="bullet"/>
      <w:lvlText w:val="o"/>
      <w:lvlJc w:val="left"/>
      <w:pPr>
        <w:ind w:left="5760" w:hanging="360"/>
      </w:pPr>
      <w:rPr>
        <w:rFonts w:ascii="Courier New" w:hAnsi="Courier New" w:cs="Courier New" w:hint="default"/>
      </w:rPr>
    </w:lvl>
    <w:lvl w:ilvl="8" w:tplc="FCB68286" w:tentative="1">
      <w:start w:val="1"/>
      <w:numFmt w:val="bullet"/>
      <w:lvlText w:val=""/>
      <w:lvlJc w:val="left"/>
      <w:pPr>
        <w:ind w:left="6480" w:hanging="360"/>
      </w:pPr>
      <w:rPr>
        <w:rFonts w:ascii="Wingdings" w:hAnsi="Wingdings" w:hint="default"/>
      </w:rPr>
    </w:lvl>
  </w:abstractNum>
  <w:abstractNum w:abstractNumId="17" w15:restartNumberingAfterBreak="0">
    <w:nsid w:val="35F11522"/>
    <w:multiLevelType w:val="hybridMultilevel"/>
    <w:tmpl w:val="DECA915C"/>
    <w:lvl w:ilvl="0" w:tplc="FEEA23AC">
      <w:start w:val="1"/>
      <w:numFmt w:val="bullet"/>
      <w:lvlText w:val=""/>
      <w:lvlJc w:val="left"/>
      <w:pPr>
        <w:ind w:left="720" w:hanging="360"/>
      </w:pPr>
      <w:rPr>
        <w:rFonts w:ascii="Symbol" w:hAnsi="Symbol" w:hint="default"/>
      </w:rPr>
    </w:lvl>
    <w:lvl w:ilvl="1" w:tplc="D228EB70" w:tentative="1">
      <w:start w:val="1"/>
      <w:numFmt w:val="bullet"/>
      <w:lvlText w:val="o"/>
      <w:lvlJc w:val="left"/>
      <w:pPr>
        <w:ind w:left="1440" w:hanging="360"/>
      </w:pPr>
      <w:rPr>
        <w:rFonts w:ascii="Courier New" w:hAnsi="Courier New" w:cs="Courier New" w:hint="default"/>
      </w:rPr>
    </w:lvl>
    <w:lvl w:ilvl="2" w:tplc="C5025EF0" w:tentative="1">
      <w:start w:val="1"/>
      <w:numFmt w:val="bullet"/>
      <w:lvlText w:val=""/>
      <w:lvlJc w:val="left"/>
      <w:pPr>
        <w:ind w:left="2160" w:hanging="360"/>
      </w:pPr>
      <w:rPr>
        <w:rFonts w:ascii="Wingdings" w:hAnsi="Wingdings" w:hint="default"/>
      </w:rPr>
    </w:lvl>
    <w:lvl w:ilvl="3" w:tplc="9274D9B2" w:tentative="1">
      <w:start w:val="1"/>
      <w:numFmt w:val="bullet"/>
      <w:lvlText w:val=""/>
      <w:lvlJc w:val="left"/>
      <w:pPr>
        <w:ind w:left="2880" w:hanging="360"/>
      </w:pPr>
      <w:rPr>
        <w:rFonts w:ascii="Symbol" w:hAnsi="Symbol" w:hint="default"/>
      </w:rPr>
    </w:lvl>
    <w:lvl w:ilvl="4" w:tplc="30129560" w:tentative="1">
      <w:start w:val="1"/>
      <w:numFmt w:val="bullet"/>
      <w:lvlText w:val="o"/>
      <w:lvlJc w:val="left"/>
      <w:pPr>
        <w:ind w:left="3600" w:hanging="360"/>
      </w:pPr>
      <w:rPr>
        <w:rFonts w:ascii="Courier New" w:hAnsi="Courier New" w:cs="Courier New" w:hint="default"/>
      </w:rPr>
    </w:lvl>
    <w:lvl w:ilvl="5" w:tplc="1B6C8398" w:tentative="1">
      <w:start w:val="1"/>
      <w:numFmt w:val="bullet"/>
      <w:lvlText w:val=""/>
      <w:lvlJc w:val="left"/>
      <w:pPr>
        <w:ind w:left="4320" w:hanging="360"/>
      </w:pPr>
      <w:rPr>
        <w:rFonts w:ascii="Wingdings" w:hAnsi="Wingdings" w:hint="default"/>
      </w:rPr>
    </w:lvl>
    <w:lvl w:ilvl="6" w:tplc="C3844E28" w:tentative="1">
      <w:start w:val="1"/>
      <w:numFmt w:val="bullet"/>
      <w:lvlText w:val=""/>
      <w:lvlJc w:val="left"/>
      <w:pPr>
        <w:ind w:left="5040" w:hanging="360"/>
      </w:pPr>
      <w:rPr>
        <w:rFonts w:ascii="Symbol" w:hAnsi="Symbol" w:hint="default"/>
      </w:rPr>
    </w:lvl>
    <w:lvl w:ilvl="7" w:tplc="D954FCD6" w:tentative="1">
      <w:start w:val="1"/>
      <w:numFmt w:val="bullet"/>
      <w:lvlText w:val="o"/>
      <w:lvlJc w:val="left"/>
      <w:pPr>
        <w:ind w:left="5760" w:hanging="360"/>
      </w:pPr>
      <w:rPr>
        <w:rFonts w:ascii="Courier New" w:hAnsi="Courier New" w:cs="Courier New" w:hint="default"/>
      </w:rPr>
    </w:lvl>
    <w:lvl w:ilvl="8" w:tplc="329601C2" w:tentative="1">
      <w:start w:val="1"/>
      <w:numFmt w:val="bullet"/>
      <w:lvlText w:val=""/>
      <w:lvlJc w:val="left"/>
      <w:pPr>
        <w:ind w:left="6480" w:hanging="360"/>
      </w:pPr>
      <w:rPr>
        <w:rFonts w:ascii="Wingdings" w:hAnsi="Wingdings" w:hint="default"/>
      </w:rPr>
    </w:lvl>
  </w:abstractNum>
  <w:abstractNum w:abstractNumId="18"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0" w15:restartNumberingAfterBreak="0">
    <w:nsid w:val="45201043"/>
    <w:multiLevelType w:val="hybridMultilevel"/>
    <w:tmpl w:val="AC802FA0"/>
    <w:lvl w:ilvl="0" w:tplc="1700E2E0">
      <w:start w:val="1"/>
      <w:numFmt w:val="upperLetter"/>
      <w:lvlText w:val="(%1)"/>
      <w:lvlJc w:val="left"/>
      <w:pPr>
        <w:ind w:left="924" w:hanging="564"/>
      </w:pPr>
      <w:rPr>
        <w:rFonts w:hint="default"/>
      </w:rPr>
    </w:lvl>
    <w:lvl w:ilvl="1" w:tplc="54FCC26A" w:tentative="1">
      <w:start w:val="1"/>
      <w:numFmt w:val="lowerLetter"/>
      <w:lvlText w:val="%2."/>
      <w:lvlJc w:val="left"/>
      <w:pPr>
        <w:ind w:left="1440" w:hanging="360"/>
      </w:pPr>
    </w:lvl>
    <w:lvl w:ilvl="2" w:tplc="F09C4FE6" w:tentative="1">
      <w:start w:val="1"/>
      <w:numFmt w:val="lowerRoman"/>
      <w:lvlText w:val="%3."/>
      <w:lvlJc w:val="right"/>
      <w:pPr>
        <w:ind w:left="2160" w:hanging="180"/>
      </w:pPr>
    </w:lvl>
    <w:lvl w:ilvl="3" w:tplc="8548BA4E" w:tentative="1">
      <w:start w:val="1"/>
      <w:numFmt w:val="decimal"/>
      <w:lvlText w:val="%4."/>
      <w:lvlJc w:val="left"/>
      <w:pPr>
        <w:ind w:left="2880" w:hanging="360"/>
      </w:pPr>
    </w:lvl>
    <w:lvl w:ilvl="4" w:tplc="EE167378" w:tentative="1">
      <w:start w:val="1"/>
      <w:numFmt w:val="lowerLetter"/>
      <w:lvlText w:val="%5."/>
      <w:lvlJc w:val="left"/>
      <w:pPr>
        <w:ind w:left="3600" w:hanging="360"/>
      </w:pPr>
    </w:lvl>
    <w:lvl w:ilvl="5" w:tplc="24BA6956" w:tentative="1">
      <w:start w:val="1"/>
      <w:numFmt w:val="lowerRoman"/>
      <w:lvlText w:val="%6."/>
      <w:lvlJc w:val="right"/>
      <w:pPr>
        <w:ind w:left="4320" w:hanging="180"/>
      </w:pPr>
    </w:lvl>
    <w:lvl w:ilvl="6" w:tplc="627A7B50" w:tentative="1">
      <w:start w:val="1"/>
      <w:numFmt w:val="decimal"/>
      <w:lvlText w:val="%7."/>
      <w:lvlJc w:val="left"/>
      <w:pPr>
        <w:ind w:left="5040" w:hanging="360"/>
      </w:pPr>
    </w:lvl>
    <w:lvl w:ilvl="7" w:tplc="4E521B66" w:tentative="1">
      <w:start w:val="1"/>
      <w:numFmt w:val="lowerLetter"/>
      <w:lvlText w:val="%8."/>
      <w:lvlJc w:val="left"/>
      <w:pPr>
        <w:ind w:left="5760" w:hanging="360"/>
      </w:pPr>
    </w:lvl>
    <w:lvl w:ilvl="8" w:tplc="90E64EAC" w:tentative="1">
      <w:start w:val="1"/>
      <w:numFmt w:val="lowerRoman"/>
      <w:lvlText w:val="%9."/>
      <w:lvlJc w:val="right"/>
      <w:pPr>
        <w:ind w:left="6480" w:hanging="180"/>
      </w:pPr>
    </w:lvl>
  </w:abstractNum>
  <w:abstractNum w:abstractNumId="21" w15:restartNumberingAfterBreak="0">
    <w:nsid w:val="455D41CB"/>
    <w:multiLevelType w:val="multilevel"/>
    <w:tmpl w:val="B82AAC84"/>
    <w:lvl w:ilvl="0">
      <w:start w:val="19"/>
      <w:numFmt w:val="decimal"/>
      <w:lvlText w:val="%1"/>
      <w:lvlJc w:val="left"/>
      <w:pPr>
        <w:ind w:left="390" w:hanging="390"/>
      </w:pPr>
      <w:rPr>
        <w:rFonts w:hint="default"/>
        <w:color w:val="000000"/>
      </w:rPr>
    </w:lvl>
    <w:lvl w:ilvl="1">
      <w:start w:val="2"/>
      <w:numFmt w:val="decimal"/>
      <w:lvlText w:val="%1.%2"/>
      <w:lvlJc w:val="left"/>
      <w:pPr>
        <w:ind w:left="390" w:hanging="39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22" w15:restartNumberingAfterBreak="0">
    <w:nsid w:val="45D95E14"/>
    <w:multiLevelType w:val="multilevel"/>
    <w:tmpl w:val="0108DF98"/>
    <w:lvl w:ilvl="0">
      <w:start w:val="9"/>
      <w:numFmt w:val="decimal"/>
      <w:lvlText w:val="%1"/>
      <w:lvlJc w:val="left"/>
      <w:pPr>
        <w:ind w:left="360" w:hanging="360"/>
      </w:pPr>
      <w:rPr>
        <w:rFonts w:hint="default"/>
        <w:color w:val="000000"/>
      </w:rPr>
    </w:lvl>
    <w:lvl w:ilvl="1">
      <w:start w:val="6"/>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23"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4" w15:restartNumberingAfterBreak="0">
    <w:nsid w:val="50521159"/>
    <w:multiLevelType w:val="hybridMultilevel"/>
    <w:tmpl w:val="8C0AD610"/>
    <w:lvl w:ilvl="0" w:tplc="2286E074">
      <w:start w:val="1"/>
      <w:numFmt w:val="bullet"/>
      <w:lvlText w:val=""/>
      <w:lvlJc w:val="left"/>
      <w:pPr>
        <w:ind w:left="720" w:hanging="360"/>
      </w:pPr>
      <w:rPr>
        <w:rFonts w:ascii="Symbol" w:hAnsi="Symbol" w:hint="default"/>
      </w:rPr>
    </w:lvl>
    <w:lvl w:ilvl="1" w:tplc="4A1806B0" w:tentative="1">
      <w:start w:val="1"/>
      <w:numFmt w:val="bullet"/>
      <w:lvlText w:val="o"/>
      <w:lvlJc w:val="left"/>
      <w:pPr>
        <w:ind w:left="1440" w:hanging="360"/>
      </w:pPr>
      <w:rPr>
        <w:rFonts w:ascii="Courier New" w:hAnsi="Courier New" w:cs="Courier New" w:hint="default"/>
      </w:rPr>
    </w:lvl>
    <w:lvl w:ilvl="2" w:tplc="EE86201C" w:tentative="1">
      <w:start w:val="1"/>
      <w:numFmt w:val="bullet"/>
      <w:lvlText w:val=""/>
      <w:lvlJc w:val="left"/>
      <w:pPr>
        <w:ind w:left="2160" w:hanging="360"/>
      </w:pPr>
      <w:rPr>
        <w:rFonts w:ascii="Wingdings" w:hAnsi="Wingdings" w:hint="default"/>
      </w:rPr>
    </w:lvl>
    <w:lvl w:ilvl="3" w:tplc="1250E6C6" w:tentative="1">
      <w:start w:val="1"/>
      <w:numFmt w:val="bullet"/>
      <w:lvlText w:val=""/>
      <w:lvlJc w:val="left"/>
      <w:pPr>
        <w:ind w:left="2880" w:hanging="360"/>
      </w:pPr>
      <w:rPr>
        <w:rFonts w:ascii="Symbol" w:hAnsi="Symbol" w:hint="default"/>
      </w:rPr>
    </w:lvl>
    <w:lvl w:ilvl="4" w:tplc="BE7E7018" w:tentative="1">
      <w:start w:val="1"/>
      <w:numFmt w:val="bullet"/>
      <w:lvlText w:val="o"/>
      <w:lvlJc w:val="left"/>
      <w:pPr>
        <w:ind w:left="3600" w:hanging="360"/>
      </w:pPr>
      <w:rPr>
        <w:rFonts w:ascii="Courier New" w:hAnsi="Courier New" w:cs="Courier New" w:hint="default"/>
      </w:rPr>
    </w:lvl>
    <w:lvl w:ilvl="5" w:tplc="AC48B324" w:tentative="1">
      <w:start w:val="1"/>
      <w:numFmt w:val="bullet"/>
      <w:lvlText w:val=""/>
      <w:lvlJc w:val="left"/>
      <w:pPr>
        <w:ind w:left="4320" w:hanging="360"/>
      </w:pPr>
      <w:rPr>
        <w:rFonts w:ascii="Wingdings" w:hAnsi="Wingdings" w:hint="default"/>
      </w:rPr>
    </w:lvl>
    <w:lvl w:ilvl="6" w:tplc="EA042838" w:tentative="1">
      <w:start w:val="1"/>
      <w:numFmt w:val="bullet"/>
      <w:lvlText w:val=""/>
      <w:lvlJc w:val="left"/>
      <w:pPr>
        <w:ind w:left="5040" w:hanging="360"/>
      </w:pPr>
      <w:rPr>
        <w:rFonts w:ascii="Symbol" w:hAnsi="Symbol" w:hint="default"/>
      </w:rPr>
    </w:lvl>
    <w:lvl w:ilvl="7" w:tplc="700637D4" w:tentative="1">
      <w:start w:val="1"/>
      <w:numFmt w:val="bullet"/>
      <w:lvlText w:val="o"/>
      <w:lvlJc w:val="left"/>
      <w:pPr>
        <w:ind w:left="5760" w:hanging="360"/>
      </w:pPr>
      <w:rPr>
        <w:rFonts w:ascii="Courier New" w:hAnsi="Courier New" w:cs="Courier New" w:hint="default"/>
      </w:rPr>
    </w:lvl>
    <w:lvl w:ilvl="8" w:tplc="21146996" w:tentative="1">
      <w:start w:val="1"/>
      <w:numFmt w:val="bullet"/>
      <w:lvlText w:val=""/>
      <w:lvlJc w:val="left"/>
      <w:pPr>
        <w:ind w:left="6480" w:hanging="360"/>
      </w:pPr>
      <w:rPr>
        <w:rFonts w:ascii="Wingdings" w:hAnsi="Wingdings" w:hint="default"/>
      </w:rPr>
    </w:lvl>
  </w:abstractNum>
  <w:abstractNum w:abstractNumId="25" w15:restartNumberingAfterBreak="0">
    <w:nsid w:val="51D235D8"/>
    <w:multiLevelType w:val="hybridMultilevel"/>
    <w:tmpl w:val="C098FD04"/>
    <w:lvl w:ilvl="0" w:tplc="AE16FBCA">
      <w:start w:val="1"/>
      <w:numFmt w:val="bullet"/>
      <w:lvlText w:val=""/>
      <w:lvlJc w:val="left"/>
      <w:pPr>
        <w:ind w:left="720" w:hanging="360"/>
      </w:pPr>
      <w:rPr>
        <w:rFonts w:ascii="Symbol" w:hAnsi="Symbol" w:hint="default"/>
      </w:rPr>
    </w:lvl>
    <w:lvl w:ilvl="1" w:tplc="3E1AE7F0">
      <w:start w:val="1"/>
      <w:numFmt w:val="bullet"/>
      <w:lvlText w:val="o"/>
      <w:lvlJc w:val="left"/>
      <w:pPr>
        <w:ind w:left="1440" w:hanging="360"/>
      </w:pPr>
      <w:rPr>
        <w:rFonts w:ascii="Courier New" w:hAnsi="Courier New" w:cs="Courier New" w:hint="default"/>
      </w:rPr>
    </w:lvl>
    <w:lvl w:ilvl="2" w:tplc="A610466A">
      <w:start w:val="1"/>
      <w:numFmt w:val="bullet"/>
      <w:lvlText w:val=""/>
      <w:lvlJc w:val="left"/>
      <w:pPr>
        <w:ind w:left="2160" w:hanging="360"/>
      </w:pPr>
      <w:rPr>
        <w:rFonts w:ascii="Wingdings" w:hAnsi="Wingdings" w:hint="default"/>
      </w:rPr>
    </w:lvl>
    <w:lvl w:ilvl="3" w:tplc="AE8A87F0">
      <w:start w:val="1"/>
      <w:numFmt w:val="bullet"/>
      <w:lvlText w:val=""/>
      <w:lvlJc w:val="left"/>
      <w:pPr>
        <w:ind w:left="2880" w:hanging="360"/>
      </w:pPr>
      <w:rPr>
        <w:rFonts w:ascii="Symbol" w:hAnsi="Symbol" w:hint="default"/>
      </w:rPr>
    </w:lvl>
    <w:lvl w:ilvl="4" w:tplc="6E985086">
      <w:start w:val="1"/>
      <w:numFmt w:val="bullet"/>
      <w:lvlText w:val="o"/>
      <w:lvlJc w:val="left"/>
      <w:pPr>
        <w:ind w:left="3600" w:hanging="360"/>
      </w:pPr>
      <w:rPr>
        <w:rFonts w:ascii="Courier New" w:hAnsi="Courier New" w:cs="Courier New" w:hint="default"/>
      </w:rPr>
    </w:lvl>
    <w:lvl w:ilvl="5" w:tplc="A75265B8">
      <w:start w:val="1"/>
      <w:numFmt w:val="bullet"/>
      <w:lvlText w:val=""/>
      <w:lvlJc w:val="left"/>
      <w:pPr>
        <w:ind w:left="4320" w:hanging="360"/>
      </w:pPr>
      <w:rPr>
        <w:rFonts w:ascii="Wingdings" w:hAnsi="Wingdings" w:hint="default"/>
      </w:rPr>
    </w:lvl>
    <w:lvl w:ilvl="6" w:tplc="E09C5B2A">
      <w:start w:val="1"/>
      <w:numFmt w:val="bullet"/>
      <w:lvlText w:val=""/>
      <w:lvlJc w:val="left"/>
      <w:pPr>
        <w:ind w:left="5040" w:hanging="360"/>
      </w:pPr>
      <w:rPr>
        <w:rFonts w:ascii="Symbol" w:hAnsi="Symbol" w:hint="default"/>
      </w:rPr>
    </w:lvl>
    <w:lvl w:ilvl="7" w:tplc="B0F66A42">
      <w:start w:val="1"/>
      <w:numFmt w:val="bullet"/>
      <w:lvlText w:val="o"/>
      <w:lvlJc w:val="left"/>
      <w:pPr>
        <w:ind w:left="5760" w:hanging="360"/>
      </w:pPr>
      <w:rPr>
        <w:rFonts w:ascii="Courier New" w:hAnsi="Courier New" w:cs="Courier New" w:hint="default"/>
      </w:rPr>
    </w:lvl>
    <w:lvl w:ilvl="8" w:tplc="D3782AE4">
      <w:start w:val="1"/>
      <w:numFmt w:val="bullet"/>
      <w:lvlText w:val=""/>
      <w:lvlJc w:val="left"/>
      <w:pPr>
        <w:ind w:left="6480" w:hanging="360"/>
      </w:pPr>
      <w:rPr>
        <w:rFonts w:ascii="Wingdings" w:hAnsi="Wingdings" w:hint="default"/>
      </w:rPr>
    </w:lvl>
  </w:abstractNum>
  <w:abstractNum w:abstractNumId="26" w15:restartNumberingAfterBreak="0">
    <w:nsid w:val="527812BE"/>
    <w:multiLevelType w:val="hybridMultilevel"/>
    <w:tmpl w:val="64745136"/>
    <w:lvl w:ilvl="0" w:tplc="95E630E4">
      <w:start w:val="1"/>
      <w:numFmt w:val="bullet"/>
      <w:lvlText w:val=""/>
      <w:lvlJc w:val="left"/>
      <w:pPr>
        <w:ind w:left="720" w:hanging="360"/>
      </w:pPr>
      <w:rPr>
        <w:rFonts w:ascii="Symbol" w:hAnsi="Symbol" w:hint="default"/>
      </w:rPr>
    </w:lvl>
    <w:lvl w:ilvl="1" w:tplc="13609922" w:tentative="1">
      <w:start w:val="1"/>
      <w:numFmt w:val="bullet"/>
      <w:lvlText w:val="o"/>
      <w:lvlJc w:val="left"/>
      <w:pPr>
        <w:ind w:left="1440" w:hanging="360"/>
      </w:pPr>
      <w:rPr>
        <w:rFonts w:ascii="Courier New" w:hAnsi="Courier New" w:cs="Courier New" w:hint="default"/>
      </w:rPr>
    </w:lvl>
    <w:lvl w:ilvl="2" w:tplc="5334762A" w:tentative="1">
      <w:start w:val="1"/>
      <w:numFmt w:val="bullet"/>
      <w:lvlText w:val=""/>
      <w:lvlJc w:val="left"/>
      <w:pPr>
        <w:ind w:left="2160" w:hanging="360"/>
      </w:pPr>
      <w:rPr>
        <w:rFonts w:ascii="Wingdings" w:hAnsi="Wingdings" w:hint="default"/>
      </w:rPr>
    </w:lvl>
    <w:lvl w:ilvl="3" w:tplc="A9907CDA" w:tentative="1">
      <w:start w:val="1"/>
      <w:numFmt w:val="bullet"/>
      <w:lvlText w:val=""/>
      <w:lvlJc w:val="left"/>
      <w:pPr>
        <w:ind w:left="2880" w:hanging="360"/>
      </w:pPr>
      <w:rPr>
        <w:rFonts w:ascii="Symbol" w:hAnsi="Symbol" w:hint="default"/>
      </w:rPr>
    </w:lvl>
    <w:lvl w:ilvl="4" w:tplc="2FD4684C" w:tentative="1">
      <w:start w:val="1"/>
      <w:numFmt w:val="bullet"/>
      <w:lvlText w:val="o"/>
      <w:lvlJc w:val="left"/>
      <w:pPr>
        <w:ind w:left="3600" w:hanging="360"/>
      </w:pPr>
      <w:rPr>
        <w:rFonts w:ascii="Courier New" w:hAnsi="Courier New" w:cs="Courier New" w:hint="default"/>
      </w:rPr>
    </w:lvl>
    <w:lvl w:ilvl="5" w:tplc="C2386CE2" w:tentative="1">
      <w:start w:val="1"/>
      <w:numFmt w:val="bullet"/>
      <w:lvlText w:val=""/>
      <w:lvlJc w:val="left"/>
      <w:pPr>
        <w:ind w:left="4320" w:hanging="360"/>
      </w:pPr>
      <w:rPr>
        <w:rFonts w:ascii="Wingdings" w:hAnsi="Wingdings" w:hint="default"/>
      </w:rPr>
    </w:lvl>
    <w:lvl w:ilvl="6" w:tplc="BBD8FA6C" w:tentative="1">
      <w:start w:val="1"/>
      <w:numFmt w:val="bullet"/>
      <w:lvlText w:val=""/>
      <w:lvlJc w:val="left"/>
      <w:pPr>
        <w:ind w:left="5040" w:hanging="360"/>
      </w:pPr>
      <w:rPr>
        <w:rFonts w:ascii="Symbol" w:hAnsi="Symbol" w:hint="default"/>
      </w:rPr>
    </w:lvl>
    <w:lvl w:ilvl="7" w:tplc="CB10AF22" w:tentative="1">
      <w:start w:val="1"/>
      <w:numFmt w:val="bullet"/>
      <w:lvlText w:val="o"/>
      <w:lvlJc w:val="left"/>
      <w:pPr>
        <w:ind w:left="5760" w:hanging="360"/>
      </w:pPr>
      <w:rPr>
        <w:rFonts w:ascii="Courier New" w:hAnsi="Courier New" w:cs="Courier New" w:hint="default"/>
      </w:rPr>
    </w:lvl>
    <w:lvl w:ilvl="8" w:tplc="4ACAAB40" w:tentative="1">
      <w:start w:val="1"/>
      <w:numFmt w:val="bullet"/>
      <w:lvlText w:val=""/>
      <w:lvlJc w:val="left"/>
      <w:pPr>
        <w:ind w:left="6480" w:hanging="360"/>
      </w:pPr>
      <w:rPr>
        <w:rFonts w:ascii="Wingdings" w:hAnsi="Wingdings" w:hint="default"/>
      </w:rPr>
    </w:lvl>
  </w:abstractNum>
  <w:abstractNum w:abstractNumId="27"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8" w15:restartNumberingAfterBreak="0">
    <w:nsid w:val="58B56C73"/>
    <w:multiLevelType w:val="hybridMultilevel"/>
    <w:tmpl w:val="5BA42128"/>
    <w:lvl w:ilvl="0" w:tplc="649629AA">
      <w:start w:val="2"/>
      <w:numFmt w:val="decimal"/>
      <w:lvlText w:val="%1."/>
      <w:lvlJc w:val="left"/>
      <w:pPr>
        <w:tabs>
          <w:tab w:val="num" w:pos="570"/>
        </w:tabs>
        <w:ind w:left="570" w:hanging="570"/>
      </w:pPr>
      <w:rPr>
        <w:rFonts w:hint="default"/>
      </w:rPr>
    </w:lvl>
    <w:lvl w:ilvl="1" w:tplc="D2E07A92" w:tentative="1">
      <w:start w:val="1"/>
      <w:numFmt w:val="lowerLetter"/>
      <w:lvlText w:val="%2."/>
      <w:lvlJc w:val="left"/>
      <w:pPr>
        <w:tabs>
          <w:tab w:val="num" w:pos="1080"/>
        </w:tabs>
        <w:ind w:left="1080" w:hanging="360"/>
      </w:pPr>
    </w:lvl>
    <w:lvl w:ilvl="2" w:tplc="AFEEF48A" w:tentative="1">
      <w:start w:val="1"/>
      <w:numFmt w:val="lowerRoman"/>
      <w:lvlText w:val="%3."/>
      <w:lvlJc w:val="right"/>
      <w:pPr>
        <w:tabs>
          <w:tab w:val="num" w:pos="1800"/>
        </w:tabs>
        <w:ind w:left="1800" w:hanging="180"/>
      </w:pPr>
    </w:lvl>
    <w:lvl w:ilvl="3" w:tplc="159C5C46" w:tentative="1">
      <w:start w:val="1"/>
      <w:numFmt w:val="decimal"/>
      <w:lvlText w:val="%4."/>
      <w:lvlJc w:val="left"/>
      <w:pPr>
        <w:tabs>
          <w:tab w:val="num" w:pos="2520"/>
        </w:tabs>
        <w:ind w:left="2520" w:hanging="360"/>
      </w:pPr>
    </w:lvl>
    <w:lvl w:ilvl="4" w:tplc="83B8D3B2" w:tentative="1">
      <w:start w:val="1"/>
      <w:numFmt w:val="lowerLetter"/>
      <w:lvlText w:val="%5."/>
      <w:lvlJc w:val="left"/>
      <w:pPr>
        <w:tabs>
          <w:tab w:val="num" w:pos="3240"/>
        </w:tabs>
        <w:ind w:left="3240" w:hanging="360"/>
      </w:pPr>
    </w:lvl>
    <w:lvl w:ilvl="5" w:tplc="FA88DB00" w:tentative="1">
      <w:start w:val="1"/>
      <w:numFmt w:val="lowerRoman"/>
      <w:lvlText w:val="%6."/>
      <w:lvlJc w:val="right"/>
      <w:pPr>
        <w:tabs>
          <w:tab w:val="num" w:pos="3960"/>
        </w:tabs>
        <w:ind w:left="3960" w:hanging="180"/>
      </w:pPr>
    </w:lvl>
    <w:lvl w:ilvl="6" w:tplc="31E81E30" w:tentative="1">
      <w:start w:val="1"/>
      <w:numFmt w:val="decimal"/>
      <w:lvlText w:val="%7."/>
      <w:lvlJc w:val="left"/>
      <w:pPr>
        <w:tabs>
          <w:tab w:val="num" w:pos="4680"/>
        </w:tabs>
        <w:ind w:left="4680" w:hanging="360"/>
      </w:pPr>
    </w:lvl>
    <w:lvl w:ilvl="7" w:tplc="850CB980" w:tentative="1">
      <w:start w:val="1"/>
      <w:numFmt w:val="lowerLetter"/>
      <w:lvlText w:val="%8."/>
      <w:lvlJc w:val="left"/>
      <w:pPr>
        <w:tabs>
          <w:tab w:val="num" w:pos="5400"/>
        </w:tabs>
        <w:ind w:left="5400" w:hanging="360"/>
      </w:pPr>
    </w:lvl>
    <w:lvl w:ilvl="8" w:tplc="F9281BD2" w:tentative="1">
      <w:start w:val="1"/>
      <w:numFmt w:val="lowerRoman"/>
      <w:lvlText w:val="%9."/>
      <w:lvlJc w:val="right"/>
      <w:pPr>
        <w:tabs>
          <w:tab w:val="num" w:pos="6120"/>
        </w:tabs>
        <w:ind w:left="6120" w:hanging="180"/>
      </w:pPr>
    </w:lvl>
  </w:abstractNum>
  <w:abstractNum w:abstractNumId="29"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0"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1"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2" w15:restartNumberingAfterBreak="0">
    <w:nsid w:val="6878136F"/>
    <w:multiLevelType w:val="hybridMultilevel"/>
    <w:tmpl w:val="5CDAB1C8"/>
    <w:lvl w:ilvl="0" w:tplc="D80CCD5E">
      <w:start w:val="1"/>
      <w:numFmt w:val="bullet"/>
      <w:lvlText w:val=""/>
      <w:lvlJc w:val="left"/>
      <w:pPr>
        <w:ind w:left="1640" w:hanging="360"/>
      </w:pPr>
      <w:rPr>
        <w:rFonts w:ascii="Symbol" w:hAnsi="Symbol"/>
      </w:rPr>
    </w:lvl>
    <w:lvl w:ilvl="1" w:tplc="48BA6572">
      <w:start w:val="1"/>
      <w:numFmt w:val="bullet"/>
      <w:lvlText w:val=""/>
      <w:lvlJc w:val="left"/>
      <w:pPr>
        <w:ind w:left="1640" w:hanging="360"/>
      </w:pPr>
      <w:rPr>
        <w:rFonts w:ascii="Symbol" w:hAnsi="Symbol"/>
      </w:rPr>
    </w:lvl>
    <w:lvl w:ilvl="2" w:tplc="44DAC0E6">
      <w:start w:val="1"/>
      <w:numFmt w:val="bullet"/>
      <w:lvlText w:val=""/>
      <w:lvlJc w:val="left"/>
      <w:pPr>
        <w:ind w:left="1640" w:hanging="360"/>
      </w:pPr>
      <w:rPr>
        <w:rFonts w:ascii="Symbol" w:hAnsi="Symbol"/>
      </w:rPr>
    </w:lvl>
    <w:lvl w:ilvl="3" w:tplc="D862E854">
      <w:start w:val="1"/>
      <w:numFmt w:val="bullet"/>
      <w:lvlText w:val=""/>
      <w:lvlJc w:val="left"/>
      <w:pPr>
        <w:ind w:left="1640" w:hanging="360"/>
      </w:pPr>
      <w:rPr>
        <w:rFonts w:ascii="Symbol" w:hAnsi="Symbol"/>
      </w:rPr>
    </w:lvl>
    <w:lvl w:ilvl="4" w:tplc="6E8EA5E2">
      <w:start w:val="1"/>
      <w:numFmt w:val="bullet"/>
      <w:lvlText w:val=""/>
      <w:lvlJc w:val="left"/>
      <w:pPr>
        <w:ind w:left="1640" w:hanging="360"/>
      </w:pPr>
      <w:rPr>
        <w:rFonts w:ascii="Symbol" w:hAnsi="Symbol"/>
      </w:rPr>
    </w:lvl>
    <w:lvl w:ilvl="5" w:tplc="448E8B46">
      <w:start w:val="1"/>
      <w:numFmt w:val="bullet"/>
      <w:lvlText w:val=""/>
      <w:lvlJc w:val="left"/>
      <w:pPr>
        <w:ind w:left="1640" w:hanging="360"/>
      </w:pPr>
      <w:rPr>
        <w:rFonts w:ascii="Symbol" w:hAnsi="Symbol"/>
      </w:rPr>
    </w:lvl>
    <w:lvl w:ilvl="6" w:tplc="6298D42C">
      <w:start w:val="1"/>
      <w:numFmt w:val="bullet"/>
      <w:lvlText w:val=""/>
      <w:lvlJc w:val="left"/>
      <w:pPr>
        <w:ind w:left="1640" w:hanging="360"/>
      </w:pPr>
      <w:rPr>
        <w:rFonts w:ascii="Symbol" w:hAnsi="Symbol"/>
      </w:rPr>
    </w:lvl>
    <w:lvl w:ilvl="7" w:tplc="5BD8DC0E">
      <w:start w:val="1"/>
      <w:numFmt w:val="bullet"/>
      <w:lvlText w:val=""/>
      <w:lvlJc w:val="left"/>
      <w:pPr>
        <w:ind w:left="1640" w:hanging="360"/>
      </w:pPr>
      <w:rPr>
        <w:rFonts w:ascii="Symbol" w:hAnsi="Symbol"/>
      </w:rPr>
    </w:lvl>
    <w:lvl w:ilvl="8" w:tplc="ADA049D8">
      <w:start w:val="1"/>
      <w:numFmt w:val="bullet"/>
      <w:lvlText w:val=""/>
      <w:lvlJc w:val="left"/>
      <w:pPr>
        <w:ind w:left="1640" w:hanging="360"/>
      </w:pPr>
      <w:rPr>
        <w:rFonts w:ascii="Symbol" w:hAnsi="Symbol"/>
      </w:rPr>
    </w:lvl>
  </w:abstractNum>
  <w:abstractNum w:abstractNumId="33" w15:restartNumberingAfterBreak="0">
    <w:nsid w:val="69E95A54"/>
    <w:multiLevelType w:val="hybridMultilevel"/>
    <w:tmpl w:val="3C18EFB0"/>
    <w:lvl w:ilvl="0" w:tplc="E0DE5E88">
      <w:start w:val="1"/>
      <w:numFmt w:val="bullet"/>
      <w:lvlText w:val=""/>
      <w:lvlJc w:val="left"/>
      <w:pPr>
        <w:tabs>
          <w:tab w:val="num" w:pos="397"/>
        </w:tabs>
        <w:ind w:left="397" w:hanging="397"/>
      </w:pPr>
      <w:rPr>
        <w:rFonts w:ascii="Symbol" w:hAnsi="Symbol" w:hint="default"/>
      </w:rPr>
    </w:lvl>
    <w:lvl w:ilvl="1" w:tplc="FA227976" w:tentative="1">
      <w:start w:val="1"/>
      <w:numFmt w:val="bullet"/>
      <w:lvlText w:val="o"/>
      <w:lvlJc w:val="left"/>
      <w:pPr>
        <w:tabs>
          <w:tab w:val="num" w:pos="1440"/>
        </w:tabs>
        <w:ind w:left="1440" w:hanging="360"/>
      </w:pPr>
      <w:rPr>
        <w:rFonts w:ascii="Courier New" w:hAnsi="Courier New" w:cs="Courier New" w:hint="default"/>
      </w:rPr>
    </w:lvl>
    <w:lvl w:ilvl="2" w:tplc="445C066A" w:tentative="1">
      <w:start w:val="1"/>
      <w:numFmt w:val="bullet"/>
      <w:lvlText w:val=""/>
      <w:lvlJc w:val="left"/>
      <w:pPr>
        <w:tabs>
          <w:tab w:val="num" w:pos="2160"/>
        </w:tabs>
        <w:ind w:left="2160" w:hanging="360"/>
      </w:pPr>
      <w:rPr>
        <w:rFonts w:ascii="Wingdings" w:hAnsi="Wingdings" w:hint="default"/>
      </w:rPr>
    </w:lvl>
    <w:lvl w:ilvl="3" w:tplc="51A6DDDC" w:tentative="1">
      <w:start w:val="1"/>
      <w:numFmt w:val="bullet"/>
      <w:lvlText w:val=""/>
      <w:lvlJc w:val="left"/>
      <w:pPr>
        <w:tabs>
          <w:tab w:val="num" w:pos="2880"/>
        </w:tabs>
        <w:ind w:left="2880" w:hanging="360"/>
      </w:pPr>
      <w:rPr>
        <w:rFonts w:ascii="Symbol" w:hAnsi="Symbol" w:hint="default"/>
      </w:rPr>
    </w:lvl>
    <w:lvl w:ilvl="4" w:tplc="E9D63382" w:tentative="1">
      <w:start w:val="1"/>
      <w:numFmt w:val="bullet"/>
      <w:lvlText w:val="o"/>
      <w:lvlJc w:val="left"/>
      <w:pPr>
        <w:tabs>
          <w:tab w:val="num" w:pos="3600"/>
        </w:tabs>
        <w:ind w:left="3600" w:hanging="360"/>
      </w:pPr>
      <w:rPr>
        <w:rFonts w:ascii="Courier New" w:hAnsi="Courier New" w:cs="Courier New" w:hint="default"/>
      </w:rPr>
    </w:lvl>
    <w:lvl w:ilvl="5" w:tplc="7F06AA4E" w:tentative="1">
      <w:start w:val="1"/>
      <w:numFmt w:val="bullet"/>
      <w:lvlText w:val=""/>
      <w:lvlJc w:val="left"/>
      <w:pPr>
        <w:tabs>
          <w:tab w:val="num" w:pos="4320"/>
        </w:tabs>
        <w:ind w:left="4320" w:hanging="360"/>
      </w:pPr>
      <w:rPr>
        <w:rFonts w:ascii="Wingdings" w:hAnsi="Wingdings" w:hint="default"/>
      </w:rPr>
    </w:lvl>
    <w:lvl w:ilvl="6" w:tplc="027A4FA0" w:tentative="1">
      <w:start w:val="1"/>
      <w:numFmt w:val="bullet"/>
      <w:lvlText w:val=""/>
      <w:lvlJc w:val="left"/>
      <w:pPr>
        <w:tabs>
          <w:tab w:val="num" w:pos="5040"/>
        </w:tabs>
        <w:ind w:left="5040" w:hanging="360"/>
      </w:pPr>
      <w:rPr>
        <w:rFonts w:ascii="Symbol" w:hAnsi="Symbol" w:hint="default"/>
      </w:rPr>
    </w:lvl>
    <w:lvl w:ilvl="7" w:tplc="42B819E8" w:tentative="1">
      <w:start w:val="1"/>
      <w:numFmt w:val="bullet"/>
      <w:lvlText w:val="o"/>
      <w:lvlJc w:val="left"/>
      <w:pPr>
        <w:tabs>
          <w:tab w:val="num" w:pos="5760"/>
        </w:tabs>
        <w:ind w:left="5760" w:hanging="360"/>
      </w:pPr>
      <w:rPr>
        <w:rFonts w:ascii="Courier New" w:hAnsi="Courier New" w:cs="Courier New" w:hint="default"/>
      </w:rPr>
    </w:lvl>
    <w:lvl w:ilvl="8" w:tplc="516AD32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6" w15:restartNumberingAfterBreak="0">
    <w:nsid w:val="6F9337D0"/>
    <w:multiLevelType w:val="hybridMultilevel"/>
    <w:tmpl w:val="B6C885E6"/>
    <w:lvl w:ilvl="0" w:tplc="7A00CC1E">
      <w:start w:val="1"/>
      <w:numFmt w:val="bullet"/>
      <w:lvlText w:val=""/>
      <w:lvlJc w:val="left"/>
      <w:pPr>
        <w:tabs>
          <w:tab w:val="num" w:pos="720"/>
        </w:tabs>
        <w:ind w:left="720" w:hanging="360"/>
      </w:pPr>
      <w:rPr>
        <w:rFonts w:ascii="Symbol" w:hAnsi="Symbol" w:hint="default"/>
      </w:rPr>
    </w:lvl>
    <w:lvl w:ilvl="1" w:tplc="54A847DC" w:tentative="1">
      <w:start w:val="1"/>
      <w:numFmt w:val="bullet"/>
      <w:lvlText w:val="o"/>
      <w:lvlJc w:val="left"/>
      <w:pPr>
        <w:tabs>
          <w:tab w:val="num" w:pos="1440"/>
        </w:tabs>
        <w:ind w:left="1440" w:hanging="360"/>
      </w:pPr>
      <w:rPr>
        <w:rFonts w:ascii="Courier New" w:hAnsi="Courier New" w:cs="Courier New" w:hint="default"/>
      </w:rPr>
    </w:lvl>
    <w:lvl w:ilvl="2" w:tplc="56241A02" w:tentative="1">
      <w:start w:val="1"/>
      <w:numFmt w:val="bullet"/>
      <w:lvlText w:val=""/>
      <w:lvlJc w:val="left"/>
      <w:pPr>
        <w:tabs>
          <w:tab w:val="num" w:pos="2160"/>
        </w:tabs>
        <w:ind w:left="2160" w:hanging="360"/>
      </w:pPr>
      <w:rPr>
        <w:rFonts w:ascii="Wingdings" w:hAnsi="Wingdings" w:hint="default"/>
      </w:rPr>
    </w:lvl>
    <w:lvl w:ilvl="3" w:tplc="42CACF9C" w:tentative="1">
      <w:start w:val="1"/>
      <w:numFmt w:val="bullet"/>
      <w:lvlText w:val=""/>
      <w:lvlJc w:val="left"/>
      <w:pPr>
        <w:tabs>
          <w:tab w:val="num" w:pos="2880"/>
        </w:tabs>
        <w:ind w:left="2880" w:hanging="360"/>
      </w:pPr>
      <w:rPr>
        <w:rFonts w:ascii="Symbol" w:hAnsi="Symbol" w:hint="default"/>
      </w:rPr>
    </w:lvl>
    <w:lvl w:ilvl="4" w:tplc="46ACBEAC" w:tentative="1">
      <w:start w:val="1"/>
      <w:numFmt w:val="bullet"/>
      <w:lvlText w:val="o"/>
      <w:lvlJc w:val="left"/>
      <w:pPr>
        <w:tabs>
          <w:tab w:val="num" w:pos="3600"/>
        </w:tabs>
        <w:ind w:left="3600" w:hanging="360"/>
      </w:pPr>
      <w:rPr>
        <w:rFonts w:ascii="Courier New" w:hAnsi="Courier New" w:cs="Courier New" w:hint="default"/>
      </w:rPr>
    </w:lvl>
    <w:lvl w:ilvl="5" w:tplc="879E304A" w:tentative="1">
      <w:start w:val="1"/>
      <w:numFmt w:val="bullet"/>
      <w:lvlText w:val=""/>
      <w:lvlJc w:val="left"/>
      <w:pPr>
        <w:tabs>
          <w:tab w:val="num" w:pos="4320"/>
        </w:tabs>
        <w:ind w:left="4320" w:hanging="360"/>
      </w:pPr>
      <w:rPr>
        <w:rFonts w:ascii="Wingdings" w:hAnsi="Wingdings" w:hint="default"/>
      </w:rPr>
    </w:lvl>
    <w:lvl w:ilvl="6" w:tplc="1406A71C" w:tentative="1">
      <w:start w:val="1"/>
      <w:numFmt w:val="bullet"/>
      <w:lvlText w:val=""/>
      <w:lvlJc w:val="left"/>
      <w:pPr>
        <w:tabs>
          <w:tab w:val="num" w:pos="5040"/>
        </w:tabs>
        <w:ind w:left="5040" w:hanging="360"/>
      </w:pPr>
      <w:rPr>
        <w:rFonts w:ascii="Symbol" w:hAnsi="Symbol" w:hint="default"/>
      </w:rPr>
    </w:lvl>
    <w:lvl w:ilvl="7" w:tplc="4968A8D6" w:tentative="1">
      <w:start w:val="1"/>
      <w:numFmt w:val="bullet"/>
      <w:lvlText w:val="o"/>
      <w:lvlJc w:val="left"/>
      <w:pPr>
        <w:tabs>
          <w:tab w:val="num" w:pos="5760"/>
        </w:tabs>
        <w:ind w:left="5760" w:hanging="360"/>
      </w:pPr>
      <w:rPr>
        <w:rFonts w:ascii="Courier New" w:hAnsi="Courier New" w:cs="Courier New" w:hint="default"/>
      </w:rPr>
    </w:lvl>
    <w:lvl w:ilvl="8" w:tplc="99B2C9F0"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2AB50F1"/>
    <w:multiLevelType w:val="hybridMultilevel"/>
    <w:tmpl w:val="64CEA6CC"/>
    <w:lvl w:ilvl="0" w:tplc="5A56F930">
      <w:start w:val="1"/>
      <w:numFmt w:val="decimal"/>
      <w:lvlText w:val="%1)"/>
      <w:lvlJc w:val="left"/>
      <w:pPr>
        <w:ind w:left="720" w:hanging="360"/>
      </w:pPr>
      <w:rPr>
        <w:rFonts w:hint="default"/>
      </w:rPr>
    </w:lvl>
    <w:lvl w:ilvl="1" w:tplc="3DA2E268" w:tentative="1">
      <w:start w:val="1"/>
      <w:numFmt w:val="lowerLetter"/>
      <w:lvlText w:val="%2."/>
      <w:lvlJc w:val="left"/>
      <w:pPr>
        <w:ind w:left="1440" w:hanging="360"/>
      </w:pPr>
    </w:lvl>
    <w:lvl w:ilvl="2" w:tplc="68F62176" w:tentative="1">
      <w:start w:val="1"/>
      <w:numFmt w:val="lowerRoman"/>
      <w:lvlText w:val="%3."/>
      <w:lvlJc w:val="right"/>
      <w:pPr>
        <w:ind w:left="2160" w:hanging="180"/>
      </w:pPr>
    </w:lvl>
    <w:lvl w:ilvl="3" w:tplc="2820A402" w:tentative="1">
      <w:start w:val="1"/>
      <w:numFmt w:val="decimal"/>
      <w:lvlText w:val="%4."/>
      <w:lvlJc w:val="left"/>
      <w:pPr>
        <w:ind w:left="2880" w:hanging="360"/>
      </w:pPr>
    </w:lvl>
    <w:lvl w:ilvl="4" w:tplc="4D32CB4C" w:tentative="1">
      <w:start w:val="1"/>
      <w:numFmt w:val="lowerLetter"/>
      <w:lvlText w:val="%5."/>
      <w:lvlJc w:val="left"/>
      <w:pPr>
        <w:ind w:left="3600" w:hanging="360"/>
      </w:pPr>
    </w:lvl>
    <w:lvl w:ilvl="5" w:tplc="D448592E" w:tentative="1">
      <w:start w:val="1"/>
      <w:numFmt w:val="lowerRoman"/>
      <w:lvlText w:val="%6."/>
      <w:lvlJc w:val="right"/>
      <w:pPr>
        <w:ind w:left="4320" w:hanging="180"/>
      </w:pPr>
    </w:lvl>
    <w:lvl w:ilvl="6" w:tplc="D06EBE5C" w:tentative="1">
      <w:start w:val="1"/>
      <w:numFmt w:val="decimal"/>
      <w:lvlText w:val="%7."/>
      <w:lvlJc w:val="left"/>
      <w:pPr>
        <w:ind w:left="5040" w:hanging="360"/>
      </w:pPr>
    </w:lvl>
    <w:lvl w:ilvl="7" w:tplc="437A2C64" w:tentative="1">
      <w:start w:val="1"/>
      <w:numFmt w:val="lowerLetter"/>
      <w:lvlText w:val="%8."/>
      <w:lvlJc w:val="left"/>
      <w:pPr>
        <w:ind w:left="5760" w:hanging="360"/>
      </w:pPr>
    </w:lvl>
    <w:lvl w:ilvl="8" w:tplc="5F6AE6DC" w:tentative="1">
      <w:start w:val="1"/>
      <w:numFmt w:val="lowerRoman"/>
      <w:lvlText w:val="%9."/>
      <w:lvlJc w:val="right"/>
      <w:pPr>
        <w:ind w:left="6480" w:hanging="180"/>
      </w:pPr>
    </w:lvl>
  </w:abstractNum>
  <w:abstractNum w:abstractNumId="38" w15:restartNumberingAfterBreak="0">
    <w:nsid w:val="72B25C93"/>
    <w:multiLevelType w:val="multilevel"/>
    <w:tmpl w:val="73DAE63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76E90857"/>
    <w:multiLevelType w:val="hybridMultilevel"/>
    <w:tmpl w:val="CA86F0B8"/>
    <w:lvl w:ilvl="0" w:tplc="3E883DBC">
      <w:numFmt w:val="bullet"/>
      <w:lvlText w:val=""/>
      <w:lvlJc w:val="left"/>
      <w:pPr>
        <w:ind w:left="720" w:hanging="360"/>
      </w:pPr>
      <w:rPr>
        <w:rFonts w:ascii="Symbol" w:eastAsia="Times New Roman" w:hAnsi="Symbol" w:cs="Times New Roman" w:hint="default"/>
      </w:rPr>
    </w:lvl>
    <w:lvl w:ilvl="1" w:tplc="D25C98FC" w:tentative="1">
      <w:start w:val="1"/>
      <w:numFmt w:val="bullet"/>
      <w:lvlText w:val="o"/>
      <w:lvlJc w:val="left"/>
      <w:pPr>
        <w:ind w:left="1440" w:hanging="360"/>
      </w:pPr>
      <w:rPr>
        <w:rFonts w:ascii="Courier New" w:hAnsi="Courier New" w:cs="Courier New" w:hint="default"/>
      </w:rPr>
    </w:lvl>
    <w:lvl w:ilvl="2" w:tplc="7D328224" w:tentative="1">
      <w:start w:val="1"/>
      <w:numFmt w:val="bullet"/>
      <w:lvlText w:val=""/>
      <w:lvlJc w:val="left"/>
      <w:pPr>
        <w:ind w:left="2160" w:hanging="360"/>
      </w:pPr>
      <w:rPr>
        <w:rFonts w:ascii="Wingdings" w:hAnsi="Wingdings" w:hint="default"/>
      </w:rPr>
    </w:lvl>
    <w:lvl w:ilvl="3" w:tplc="2918FAAA" w:tentative="1">
      <w:start w:val="1"/>
      <w:numFmt w:val="bullet"/>
      <w:lvlText w:val=""/>
      <w:lvlJc w:val="left"/>
      <w:pPr>
        <w:ind w:left="2880" w:hanging="360"/>
      </w:pPr>
      <w:rPr>
        <w:rFonts w:ascii="Symbol" w:hAnsi="Symbol" w:hint="default"/>
      </w:rPr>
    </w:lvl>
    <w:lvl w:ilvl="4" w:tplc="19A2D4EC" w:tentative="1">
      <w:start w:val="1"/>
      <w:numFmt w:val="bullet"/>
      <w:lvlText w:val="o"/>
      <w:lvlJc w:val="left"/>
      <w:pPr>
        <w:ind w:left="3600" w:hanging="360"/>
      </w:pPr>
      <w:rPr>
        <w:rFonts w:ascii="Courier New" w:hAnsi="Courier New" w:cs="Courier New" w:hint="default"/>
      </w:rPr>
    </w:lvl>
    <w:lvl w:ilvl="5" w:tplc="23863A72" w:tentative="1">
      <w:start w:val="1"/>
      <w:numFmt w:val="bullet"/>
      <w:lvlText w:val=""/>
      <w:lvlJc w:val="left"/>
      <w:pPr>
        <w:ind w:left="4320" w:hanging="360"/>
      </w:pPr>
      <w:rPr>
        <w:rFonts w:ascii="Wingdings" w:hAnsi="Wingdings" w:hint="default"/>
      </w:rPr>
    </w:lvl>
    <w:lvl w:ilvl="6" w:tplc="90AC9E84" w:tentative="1">
      <w:start w:val="1"/>
      <w:numFmt w:val="bullet"/>
      <w:lvlText w:val=""/>
      <w:lvlJc w:val="left"/>
      <w:pPr>
        <w:ind w:left="5040" w:hanging="360"/>
      </w:pPr>
      <w:rPr>
        <w:rFonts w:ascii="Symbol" w:hAnsi="Symbol" w:hint="default"/>
      </w:rPr>
    </w:lvl>
    <w:lvl w:ilvl="7" w:tplc="A3880210" w:tentative="1">
      <w:start w:val="1"/>
      <w:numFmt w:val="bullet"/>
      <w:lvlText w:val="o"/>
      <w:lvlJc w:val="left"/>
      <w:pPr>
        <w:ind w:left="5760" w:hanging="360"/>
      </w:pPr>
      <w:rPr>
        <w:rFonts w:ascii="Courier New" w:hAnsi="Courier New" w:cs="Courier New" w:hint="default"/>
      </w:rPr>
    </w:lvl>
    <w:lvl w:ilvl="8" w:tplc="7200E436" w:tentative="1">
      <w:start w:val="1"/>
      <w:numFmt w:val="bullet"/>
      <w:lvlText w:val=""/>
      <w:lvlJc w:val="left"/>
      <w:pPr>
        <w:ind w:left="6480" w:hanging="360"/>
      </w:pPr>
      <w:rPr>
        <w:rFonts w:ascii="Wingdings" w:hAnsi="Wingdings" w:hint="default"/>
      </w:rPr>
    </w:lvl>
  </w:abstractNum>
  <w:abstractNum w:abstractNumId="40"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7AC10D23"/>
    <w:multiLevelType w:val="hybridMultilevel"/>
    <w:tmpl w:val="2F86728A"/>
    <w:lvl w:ilvl="0" w:tplc="6944F660">
      <w:start w:val="1"/>
      <w:numFmt w:val="bullet"/>
      <w:lvlText w:val=""/>
      <w:lvlJc w:val="left"/>
      <w:pPr>
        <w:ind w:left="1854" w:hanging="360"/>
      </w:pPr>
      <w:rPr>
        <w:rFonts w:ascii="Symbol" w:hAnsi="Symbol" w:hint="default"/>
      </w:rPr>
    </w:lvl>
    <w:lvl w:ilvl="1" w:tplc="5D0039D6">
      <w:start w:val="1"/>
      <w:numFmt w:val="bullet"/>
      <w:lvlText w:val="o"/>
      <w:lvlJc w:val="left"/>
      <w:pPr>
        <w:ind w:left="2574" w:hanging="360"/>
      </w:pPr>
      <w:rPr>
        <w:rFonts w:ascii="Courier New" w:hAnsi="Courier New" w:cs="Courier New" w:hint="default"/>
      </w:rPr>
    </w:lvl>
    <w:lvl w:ilvl="2" w:tplc="41689220">
      <w:start w:val="1"/>
      <w:numFmt w:val="bullet"/>
      <w:lvlText w:val=""/>
      <w:lvlJc w:val="left"/>
      <w:pPr>
        <w:ind w:left="3294" w:hanging="360"/>
      </w:pPr>
      <w:rPr>
        <w:rFonts w:ascii="Wingdings" w:hAnsi="Wingdings" w:hint="default"/>
      </w:rPr>
    </w:lvl>
    <w:lvl w:ilvl="3" w:tplc="7CE4A95E">
      <w:start w:val="1"/>
      <w:numFmt w:val="bullet"/>
      <w:lvlText w:val=""/>
      <w:lvlJc w:val="left"/>
      <w:pPr>
        <w:ind w:left="4014" w:hanging="360"/>
      </w:pPr>
      <w:rPr>
        <w:rFonts w:ascii="Symbol" w:hAnsi="Symbol" w:hint="default"/>
      </w:rPr>
    </w:lvl>
    <w:lvl w:ilvl="4" w:tplc="0492ACCC">
      <w:start w:val="1"/>
      <w:numFmt w:val="bullet"/>
      <w:lvlText w:val="o"/>
      <w:lvlJc w:val="left"/>
      <w:pPr>
        <w:ind w:left="4734" w:hanging="360"/>
      </w:pPr>
      <w:rPr>
        <w:rFonts w:ascii="Courier New" w:hAnsi="Courier New" w:cs="Courier New" w:hint="default"/>
      </w:rPr>
    </w:lvl>
    <w:lvl w:ilvl="5" w:tplc="7D08F81E">
      <w:start w:val="1"/>
      <w:numFmt w:val="bullet"/>
      <w:lvlText w:val=""/>
      <w:lvlJc w:val="left"/>
      <w:pPr>
        <w:ind w:left="5454" w:hanging="360"/>
      </w:pPr>
      <w:rPr>
        <w:rFonts w:ascii="Wingdings" w:hAnsi="Wingdings" w:hint="default"/>
      </w:rPr>
    </w:lvl>
    <w:lvl w:ilvl="6" w:tplc="1E0C0F8C">
      <w:start w:val="1"/>
      <w:numFmt w:val="bullet"/>
      <w:lvlText w:val=""/>
      <w:lvlJc w:val="left"/>
      <w:pPr>
        <w:ind w:left="6174" w:hanging="360"/>
      </w:pPr>
      <w:rPr>
        <w:rFonts w:ascii="Symbol" w:hAnsi="Symbol" w:hint="default"/>
      </w:rPr>
    </w:lvl>
    <w:lvl w:ilvl="7" w:tplc="CAF6DB90">
      <w:start w:val="1"/>
      <w:numFmt w:val="bullet"/>
      <w:lvlText w:val="o"/>
      <w:lvlJc w:val="left"/>
      <w:pPr>
        <w:ind w:left="6894" w:hanging="360"/>
      </w:pPr>
      <w:rPr>
        <w:rFonts w:ascii="Courier New" w:hAnsi="Courier New" w:cs="Courier New" w:hint="default"/>
      </w:rPr>
    </w:lvl>
    <w:lvl w:ilvl="8" w:tplc="CE367E22">
      <w:start w:val="1"/>
      <w:numFmt w:val="bullet"/>
      <w:lvlText w:val=""/>
      <w:lvlJc w:val="left"/>
      <w:pPr>
        <w:ind w:left="7614" w:hanging="360"/>
      </w:pPr>
      <w:rPr>
        <w:rFonts w:ascii="Wingdings" w:hAnsi="Wingdings" w:hint="default"/>
      </w:rPr>
    </w:lvl>
  </w:abstractNum>
  <w:num w:numId="1">
    <w:abstractNumId w:val="4"/>
  </w:num>
  <w:num w:numId="2">
    <w:abstractNumId w:val="30"/>
  </w:num>
  <w:num w:numId="3">
    <w:abstractNumId w:val="0"/>
    <w:lvlOverride w:ilvl="0">
      <w:lvl w:ilvl="0">
        <w:start w:val="1"/>
        <w:numFmt w:val="bullet"/>
        <w:lvlText w:val="-"/>
        <w:legacy w:legacy="1" w:legacySpace="0" w:legacyIndent="360"/>
        <w:lvlJc w:val="left"/>
        <w:pPr>
          <w:ind w:left="360" w:hanging="360"/>
        </w:pPr>
      </w:lvl>
    </w:lvlOverride>
  </w:num>
  <w:num w:numId="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abstractNumId w:val="31"/>
  </w:num>
  <w:num w:numId="6">
    <w:abstractNumId w:val="28"/>
  </w:num>
  <w:num w:numId="7">
    <w:abstractNumId w:val="13"/>
  </w:num>
  <w:num w:numId="8">
    <w:abstractNumId w:val="19"/>
  </w:num>
  <w:num w:numId="9">
    <w:abstractNumId w:val="37"/>
  </w:num>
  <w:num w:numId="10">
    <w:abstractNumId w:val="1"/>
  </w:num>
  <w:num w:numId="11">
    <w:abstractNumId w:val="34"/>
  </w:num>
  <w:num w:numId="12">
    <w:abstractNumId w:val="18"/>
  </w:num>
  <w:num w:numId="13">
    <w:abstractNumId w:val="8"/>
  </w:num>
  <w:num w:numId="14">
    <w:abstractNumId w:val="5"/>
  </w:num>
  <w:num w:numId="15">
    <w:abstractNumId w:val="0"/>
    <w:lvlOverride w:ilvl="0">
      <w:lvl w:ilvl="0">
        <w:start w:val="1"/>
        <w:numFmt w:val="bullet"/>
        <w:lvlText w:val="-"/>
        <w:legacy w:legacy="1" w:legacySpace="0" w:legacyIndent="360"/>
        <w:lvlJc w:val="left"/>
        <w:pPr>
          <w:ind w:left="360" w:hanging="360"/>
        </w:pPr>
      </w:lvl>
    </w:lvlOverride>
  </w:num>
  <w:num w:numId="16">
    <w:abstractNumId w:val="35"/>
  </w:num>
  <w:num w:numId="17">
    <w:abstractNumId w:val="23"/>
  </w:num>
  <w:num w:numId="18">
    <w:abstractNumId w:val="27"/>
  </w:num>
  <w:num w:numId="19">
    <w:abstractNumId w:val="40"/>
  </w:num>
  <w:num w:numId="20">
    <w:abstractNumId w:val="29"/>
  </w:num>
  <w:num w:numId="21">
    <w:abstractNumId w:val="36"/>
  </w:num>
  <w:num w:numId="22">
    <w:abstractNumId w:val="33"/>
  </w:num>
  <w:num w:numId="23">
    <w:abstractNumId w:val="12"/>
  </w:num>
  <w:num w:numId="24">
    <w:abstractNumId w:val="36"/>
  </w:num>
  <w:num w:numId="25">
    <w:abstractNumId w:val="5"/>
  </w:num>
  <w:num w:numId="26">
    <w:abstractNumId w:val="14"/>
  </w:num>
  <w:num w:numId="27">
    <w:abstractNumId w:val="0"/>
    <w:lvlOverride w:ilvl="0">
      <w:lvl w:ilvl="0">
        <w:numFmt w:val="bullet"/>
        <w:lvlText w:val="-"/>
        <w:legacy w:legacy="1" w:legacySpace="0" w:legacyIndent="360"/>
        <w:lvlJc w:val="left"/>
        <w:pPr>
          <w:ind w:left="360" w:hanging="360"/>
        </w:pPr>
      </w:lvl>
    </w:lvlOverride>
  </w:num>
  <w:num w:numId="28">
    <w:abstractNumId w:val="41"/>
  </w:num>
  <w:num w:numId="29">
    <w:abstractNumId w:val="7"/>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25"/>
  </w:num>
  <w:num w:numId="33">
    <w:abstractNumId w:val="9"/>
  </w:num>
  <w:num w:numId="34">
    <w:abstractNumId w:val="20"/>
  </w:num>
  <w:num w:numId="35">
    <w:abstractNumId w:val="15"/>
  </w:num>
  <w:num w:numId="36">
    <w:abstractNumId w:val="26"/>
  </w:num>
  <w:num w:numId="37">
    <w:abstractNumId w:val="17"/>
  </w:num>
  <w:num w:numId="38">
    <w:abstractNumId w:val="24"/>
  </w:num>
  <w:num w:numId="39">
    <w:abstractNumId w:val="16"/>
  </w:num>
  <w:num w:numId="40">
    <w:abstractNumId w:val="3"/>
  </w:num>
  <w:num w:numId="41">
    <w:abstractNumId w:val="2"/>
  </w:num>
  <w:num w:numId="42">
    <w:abstractNumId w:val="39"/>
  </w:num>
  <w:num w:numId="43">
    <w:abstractNumId w:val="32"/>
  </w:num>
  <w:num w:numId="44">
    <w:abstractNumId w:val="38"/>
  </w:num>
  <w:num w:numId="45">
    <w:abstractNumId w:val="22"/>
  </w:num>
  <w:num w:numId="46">
    <w:abstractNumId w:val="21"/>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00ad94a8-75c6-4e2b-8a8d-27032cad7946" w:val=" "/>
    <w:docVar w:name="VAULT_ND_028af84d-a5aa-45bb-81a1-a079bd30f9ea" w:val=" "/>
    <w:docVar w:name="vault_nd_02b3bb82-a951-4ca6-8866-54233ef00cb2" w:val=" "/>
    <w:docVar w:name="VAULT_ND_04178dc3-434e-43d7-a5fc-0b7287e1f038" w:val=" "/>
    <w:docVar w:name="vault_nd_045adabd-9985-46a0-a441-17689a98e693" w:val=" "/>
    <w:docVar w:name="VAULT_ND_05fbda56-40ca-46bd-8d7d-21410fa85c33" w:val=" "/>
    <w:docVar w:name="vault_nd_07007872-92e8-4fac-a151-e94d5f5b213d" w:val=" "/>
    <w:docVar w:name="vault_nd_078bbb48-d3b1-4042-84d9-553b27238a46" w:val=" "/>
    <w:docVar w:name="vault_nd_085e82be-890e-4ea8-a0b3-4d8eb0841c70" w:val=" "/>
    <w:docVar w:name="VAULT_ND_08693f37-ede3-42fd-ae81-585e5a59e7a7" w:val=" "/>
    <w:docVar w:name="VAULT_ND_0893534f-f662-489c-aa07-d8e55ccf6f80" w:val=" "/>
    <w:docVar w:name="VAULT_ND_09fb7827-7543-4d86-abdc-8c3e34529f02" w:val=" "/>
    <w:docVar w:name="VAULT_ND_0a275d95-cb25-40f3-b0c0-bd6d560e8b04" w:val=" "/>
    <w:docVar w:name="VAULT_ND_0ae3f97a-59ac-499d-8321-98790b9058dc" w:val=" "/>
    <w:docVar w:name="vault_nd_0bedb060-8d06-4eb1-a306-1c002d7844a3" w:val=" "/>
    <w:docVar w:name="vault_nd_0c67c22a-ffbb-49d2-a2e0-54f74855b37e" w:val=" "/>
    <w:docVar w:name="VAULT_ND_0c8fec7f-9c4b-47a4-9f16-b4ec611b6031" w:val=" "/>
    <w:docVar w:name="VAULT_ND_0cca403c-7af3-4701-8684-d62ae5b42bee" w:val=" "/>
    <w:docVar w:name="vault_nd_0cef9695-7fcb-4dd1-8ef1-2c09e07e9be2" w:val=" "/>
    <w:docVar w:name="VAULT_ND_0d3a2c7a-876c-4e0e-8795-2fc464918ce9" w:val=" "/>
    <w:docVar w:name="vault_nd_0e225abd-eb88-41ec-babb-8627d47153ce" w:val=" "/>
    <w:docVar w:name="VAULT_ND_0e39a4c5-2171-4150-b5e6-5f293f5bfcc2" w:val=" "/>
    <w:docVar w:name="VAULT_ND_0e8e43ac-0df9-43ac-8f69-d6e1e8fc5e3b" w:val=" "/>
    <w:docVar w:name="VAULT_ND_0ee2cd03-253d-433a-a408-d855b7f961ad" w:val=" "/>
    <w:docVar w:name="vault_nd_0ffaf3f3-5804-4067-8fb9-d6ea1c5e8033" w:val=" "/>
    <w:docVar w:name="vault_nd_10c35ca3-0f18-4b6a-88f6-7dcc0cce44cf" w:val=" "/>
    <w:docVar w:name="vault_nd_11534c28-0193-446e-bff2-d5450ebb9f8a" w:val=" "/>
    <w:docVar w:name="VAULT_ND_11af53db-be1d-4661-b372-d73a92303497" w:val=" "/>
    <w:docVar w:name="VAULT_ND_1232d150-5be4-414f-89e1-6012da1c2d2e" w:val=" "/>
    <w:docVar w:name="vault_nd_12cdce12-e340-4089-bd3a-8f3f495faf6f" w:val=" "/>
    <w:docVar w:name="VAULT_ND_1370db3a-74d7-4d97-b987-98735a1629eb" w:val=" "/>
    <w:docVar w:name="VAULT_ND_13ad8580-0396-4df7-a7b0-63abf64f6907" w:val=" "/>
    <w:docVar w:name="VAULT_ND_146c7b96-f906-495a-8cbb-e1c8c9a1cc93" w:val=" "/>
    <w:docVar w:name="VAULT_ND_15ad9f7c-6820-4060-a282-7a899836a2d2" w:val=" "/>
    <w:docVar w:name="VAULT_ND_162fb6c0-15d9-4825-96c7-efde453202d2" w:val=" "/>
    <w:docVar w:name="VAULT_ND_16640e0a-c86b-4d90-84b8-2a55e337f510" w:val=" "/>
    <w:docVar w:name="VAULT_ND_183df169-d782-46bb-8f83-1f57f2f7999a" w:val=" "/>
    <w:docVar w:name="vault_nd_18fc5cdf-1142-4eed-b885-9e47bf639b2c" w:val=" "/>
    <w:docVar w:name="vault_nd_193e1ff5-8bd5-47b3-90b3-f894e053de27" w:val=" "/>
    <w:docVar w:name="VAULT_ND_19b1142e-eefd-4fd7-b85a-e0058386aa2a" w:val=" "/>
    <w:docVar w:name="VAULT_ND_1b4ab81b-380f-480b-ad67-50fdb4cfc03c" w:val=" "/>
    <w:docVar w:name="VAULT_ND_1d61d1d2-96f6-4203-ada4-f2009a1458fc" w:val=" "/>
    <w:docVar w:name="VAULT_ND_1dc7af02-c68c-4cb9-af67-455c6e2a83ac" w:val=" "/>
    <w:docVar w:name="vault_nd_1dd21267-62ab-4bd8-bb30-7230e9a31074" w:val=" "/>
    <w:docVar w:name="VAULT_ND_1ef94f94-b055-4e30-97f0-bc5defdb165e" w:val=" "/>
    <w:docVar w:name="VAULT_ND_1f3b2838-f02f-4a56-8273-1d273aa7a65e" w:val=" "/>
    <w:docVar w:name="VAULT_ND_2164b791-72ad-4fdc-a80c-cbdcb79be501" w:val=" "/>
    <w:docVar w:name="VAULT_ND_225b410c-b317-4441-b0a9-9e05d599a2b2" w:val=" "/>
    <w:docVar w:name="VAULT_ND_226bf39f-09ce-4bb0-993f-89bf86352a5a" w:val=" "/>
    <w:docVar w:name="vault_nd_22dca65a-1c53-4b0a-a2fb-a0bb7fead49a" w:val=" "/>
    <w:docVar w:name="VAULT_ND_2397d27a-a8e3-4bec-8ecb-e2f491cfe113" w:val=" "/>
    <w:docVar w:name="VAULT_ND_24f6d1ca-5890-4d04-b001-b325d20ba2ac" w:val=" "/>
    <w:docVar w:name="VAULT_ND_253c6693-ab08-4269-bc40-84ea89c8d285" w:val=" "/>
    <w:docVar w:name="VAULT_ND_2550492e-08ab-4128-b99e-0f1a5586024e" w:val=" "/>
    <w:docVar w:name="VAULT_ND_2745a441-23aa-4676-880d-7371f0373a39" w:val=" "/>
    <w:docVar w:name="vault_nd_28288a06-90d0-4274-85b8-cf51510013da" w:val=" "/>
    <w:docVar w:name="VAULT_ND_28b7caca-7bb6-4b6f-a4d4-6f74ea4fce11" w:val=" "/>
    <w:docVar w:name="VAULT_ND_2913a570-fa5b-431a-9ebb-440e97b214f1" w:val=" "/>
    <w:docVar w:name="vault_nd_29226362-5a75-46d6-94a1-b6ab608a5704" w:val=" "/>
    <w:docVar w:name="VAULT_ND_293f6f27-ec72-4164-8f21-d65d04dc2400" w:val=" "/>
    <w:docVar w:name="vault_nd_299d02ca-5d7f-4a9f-af42-4812aa893dce" w:val=" "/>
    <w:docVar w:name="VAULT_ND_29f61aa1-14a5-4a80-99aa-1db4819ec3a9" w:val=" "/>
    <w:docVar w:name="VAULT_ND_2a2347dc-0d05-4cf8-a629-df2b1d9024f7" w:val=" "/>
    <w:docVar w:name="vault_nd_2a5b3c14-2ecb-4a68-8958-e61fd30071de" w:val=" "/>
    <w:docVar w:name="vault_nd_2a9c933f-5230-471e-bbbb-e15f8e2049b0" w:val=" "/>
    <w:docVar w:name="vault_nd_2af66b3e-8b05-4d77-abc9-e2a2b09252b1" w:val=" "/>
    <w:docVar w:name="VAULT_ND_2d22025a-4b51-4d32-ad04-9d5fbac72b74" w:val=" "/>
    <w:docVar w:name="VAULT_ND_2d737197-4d57-43b1-b6bf-29ef6b366e52" w:val=" "/>
    <w:docVar w:name="VAULT_ND_2e7a0cb5-83a4-4b48-9668-ba0047e0ba77" w:val=" "/>
    <w:docVar w:name="VAULT_ND_2ea438bf-abd3-4af5-aa4b-438da42e444e" w:val=" "/>
    <w:docVar w:name="vault_nd_2eac8338-8f7f-4ae5-beb8-f9c0279d1c85" w:val=" "/>
    <w:docVar w:name="VAULT_ND_2f8babaa-6071-4808-a61c-ebf4620cdb70" w:val=" "/>
    <w:docVar w:name="VAULT_ND_304963d8-39a7-49c4-a49a-25039db32569" w:val=" "/>
    <w:docVar w:name="VAULT_ND_3056bcb2-f56b-4257-8ea5-a2e622dc122f" w:val=" "/>
    <w:docVar w:name="VAULT_ND_31457c50-c374-4921-ae8c-a39302e1eaf2" w:val=" "/>
    <w:docVar w:name="VAULT_ND_31a4f38f-a24b-4987-b944-7690033d2455" w:val=" "/>
    <w:docVar w:name="VAULT_ND_325b114a-7b11-496e-bcd2-7acec0ca21cc" w:val=" "/>
    <w:docVar w:name="VAULT_ND_32983366-56b4-4088-abad-ec5bf1e6e47d" w:val=" "/>
    <w:docVar w:name="VAULT_ND_3349449e-a407-4fe8-9971-1f734db94ebf" w:val=" "/>
    <w:docVar w:name="vault_nd_33970f40-4d10-4e78-9043-ef415487a022" w:val=" "/>
    <w:docVar w:name="VAULT_ND_339b4997-e223-4b64-98e4-de3f46edeed3" w:val=" "/>
    <w:docVar w:name="vault_nd_33a7cc01-2895-4430-8238-6e63672b4bc3" w:val=" "/>
    <w:docVar w:name="VAULT_ND_34455699-27d3-4854-b514-2883df6e1b8b" w:val=" "/>
    <w:docVar w:name="VAULT_ND_3601a9c7-ee2b-4e78-8c7f-c077cd68a5e7" w:val=" "/>
    <w:docVar w:name="vault_nd_363d876a-4758-4b18-994c-0f252517de4c" w:val=" "/>
    <w:docVar w:name="vault_nd_37305214-e9f1-4ab1-8ceb-d0c6482494f2" w:val=" "/>
    <w:docVar w:name="VAULT_ND_3862d594-6ecd-41ae-9f4a-8a738955ba02" w:val=" "/>
    <w:docVar w:name="VAULT_ND_390f478a-0661-4762-b38b-9b6da95170ac" w:val=" "/>
    <w:docVar w:name="vault_nd_39c66fb2-1d49-49da-88bb-e522a3223e9d" w:val=" "/>
    <w:docVar w:name="VAULT_ND_3afcaa43-bd06-4ce0-a62b-ce39c68de6cb" w:val=" "/>
    <w:docVar w:name="VAULT_ND_3b08f063-8721-46c6-93f3-c667b86d46e1" w:val=" "/>
    <w:docVar w:name="VAULT_ND_3b2853c3-91e8-4d8e-89e1-53b3c6775897" w:val=" "/>
    <w:docVar w:name="vault_nd_3bfec7f3-6082-4924-a965-c418fe76f9dd" w:val=" "/>
    <w:docVar w:name="VAULT_ND_3c340f15-0ade-431a-9d0b-1c55d2c5f56e" w:val=" "/>
    <w:docVar w:name="VAULT_ND_3c63f3a6-edf2-4272-9b73-0400e9d5cf46" w:val=" "/>
    <w:docVar w:name="VAULT_ND_3ca63c0b-a057-4058-baa0-70d7032e9b45" w:val=" "/>
    <w:docVar w:name="VAULT_ND_3cbb7163-6365-421c-8669-a413c08e57b1" w:val=" "/>
    <w:docVar w:name="vault_nd_3d0e93fd-744c-41ae-8ddd-622f2cbc3a6c" w:val=" "/>
    <w:docVar w:name="VAULT_ND_3d1e9f7c-7dc1-46b6-a23c-9120b450abbe" w:val=" "/>
    <w:docVar w:name="vault_nd_3d2777e2-c948-4999-8240-54be23fc906f" w:val=" "/>
    <w:docVar w:name="VAULT_ND_3dc2d76c-f943-4967-9129-d98a52021fb1" w:val=" "/>
    <w:docVar w:name="vault_nd_3de272d4-46a8-4c0a-9ca3-987b0032bcd1" w:val=" "/>
    <w:docVar w:name="VAULT_ND_3eb6138e-0f92-4b97-ba93-ab10bfc3938d" w:val=" "/>
    <w:docVar w:name="vault_nd_41631c0d-c757-4661-a763-f21acb5620da" w:val=" "/>
    <w:docVar w:name="VAULT_ND_4180920b-ea28-4eb0-b208-4e747eb28be5" w:val=" "/>
    <w:docVar w:name="VAULT_ND_4232a497-33fa-4b93-bc0f-e8d6de3e2600" w:val=" "/>
    <w:docVar w:name="vault_nd_423349d8-8ffb-463d-9261-2795a503b3ec" w:val=" "/>
    <w:docVar w:name="vault_nd_428c432f-8721-4300-a58d-e84d48b7394f" w:val=" "/>
    <w:docVar w:name="VAULT_ND_440345ba-1e5c-4e7c-b477-795815b11ab6" w:val=" "/>
    <w:docVar w:name="vault_nd_44b004c9-f2ef-4978-a180-5aee3c9cda50" w:val=" "/>
    <w:docVar w:name="VAULT_ND_456c5bed-4dda-49fe-82a7-7d12523c2379" w:val=" "/>
    <w:docVar w:name="VAULT_ND_45a35422-195b-41a9-abcc-849fc2e66216" w:val=" "/>
    <w:docVar w:name="VAULT_ND_45d895d3-81af-4aeb-8594-c954d2d054a2" w:val=" "/>
    <w:docVar w:name="VAULT_ND_4649852c-0ef4-4f22-8725-dadd450924f0" w:val=" "/>
    <w:docVar w:name="VAULT_ND_4837704e-1949-440d-9a8b-0372fb0b070e" w:val=" "/>
    <w:docVar w:name="vault_nd_4a3785ce-b988-4655-aa05-03fcaba99807" w:val=" "/>
    <w:docVar w:name="VAULT_ND_4a5c3b14-1ab7-4aad-be13-79c6707f1b28" w:val=" "/>
    <w:docVar w:name="VAULT_ND_4affc747-7850-4fc1-addf-78d95e4ec75f" w:val=" "/>
    <w:docVar w:name="vault_nd_4bf48155-b9ba-4150-8c22-34916628c068" w:val=" "/>
    <w:docVar w:name="VAULT_ND_4bf68838-c2a2-4f3a-a881-11e0f485a01b" w:val=" "/>
    <w:docVar w:name="vault_nd_4c265125-cb58-418b-a331-13a37b36e03b" w:val=" "/>
    <w:docVar w:name="VAULT_ND_4dc2dfb9-88c0-4f66-bd42-24d6a6242578" w:val=" "/>
    <w:docVar w:name="vault_nd_4e01ca2d-341f-43f3-b801-8d330b7462a9" w:val=" "/>
    <w:docVar w:name="VAULT_ND_4e49f109-5944-416c-a312-f6811de9c136" w:val=" "/>
    <w:docVar w:name="VAULT_ND_4e9cdd53-3166-4ef8-ab4d-6a8e77cb4b35" w:val=" "/>
    <w:docVar w:name="VAULT_ND_4e9f6cd9-785f-498b-a892-3c503454ecf7" w:val=" "/>
    <w:docVar w:name="VAULT_ND_4f04c04b-e5eb-4307-9959-b8e585041258" w:val=" "/>
    <w:docVar w:name="VAULT_ND_4f116e62-ded5-4227-a512-e86245659ead" w:val=" "/>
    <w:docVar w:name="VAULT_ND_5091a5ee-4863-499d-9b39-516e73836962" w:val=" "/>
    <w:docVar w:name="vault_nd_5094f12d-0b8f-4fa8-a6af-3720880da6aa" w:val=" "/>
    <w:docVar w:name="VAULT_ND_50b4ba98-0a72-479e-8fb9-9688268cdf52" w:val=" "/>
    <w:docVar w:name="vault_nd_50b669a7-6366-457b-a34e-d3345e6a0a39" w:val=" "/>
    <w:docVar w:name="vault_nd_517db5aa-6b26-43a8-82d6-3d93f43f2074" w:val=" "/>
    <w:docVar w:name="VAULT_ND_51a6b017-d75e-4b82-a299-dcd393d6ef8c" w:val=" "/>
    <w:docVar w:name="VAULT_ND_51e584ec-c355-4df0-a05e-027fcd933369" w:val=" "/>
    <w:docVar w:name="VAULT_ND_539adfe9-2f97-4533-809e-a25d8f26f021" w:val=" "/>
    <w:docVar w:name="VAULT_ND_54b4afb1-5752-47aa-9c6e-8d13fd1e7500" w:val=" "/>
    <w:docVar w:name="vault_nd_54bf9d43-4a06-49e4-8ccf-029fe12c45bc" w:val=" "/>
    <w:docVar w:name="VAULT_ND_54d060dc-838f-4a37-8b24-756f980d6961" w:val=" "/>
    <w:docVar w:name="VAULT_ND_557999a0-6352-409e-9f0b-b764cd6da692" w:val=" "/>
    <w:docVar w:name="VAULT_ND_55da64a0-0098-497c-ae08-2f170b3b609f" w:val=" "/>
    <w:docVar w:name="VAULT_ND_55eccff9-1859-4c3d-8689-fc4a2733bc85" w:val=" "/>
    <w:docVar w:name="VAULT_ND_566a6880-e8ac-409c-8699-44462865b963" w:val=" "/>
    <w:docVar w:name="vault_nd_56705291-397d-4e9b-9121-7bcfd9de1d45" w:val=" "/>
    <w:docVar w:name="VAULT_ND_56dfb874-4382-476e-924f-e05f6efe70bc" w:val=" "/>
    <w:docVar w:name="VAULT_ND_5767d96d-224f-4d56-9832-a6be44c2b6df" w:val=" "/>
    <w:docVar w:name="VAULT_ND_5866f8e7-d460-473c-bfe4-1a3e37a32e29" w:val=" "/>
    <w:docVar w:name="VAULT_ND_58d03c74-3bbd-49c7-9587-a2dae2a615de" w:val=" "/>
    <w:docVar w:name="vault_nd_59079abf-17a9-437a-a356-cdd603f14865" w:val=" "/>
    <w:docVar w:name="vault_nd_5b4a7426-9785-4359-9b16-8e1a4254e9f0" w:val=" "/>
    <w:docVar w:name="VAULT_ND_5d6dfb37-867b-4599-aab7-2b52cf1833dc" w:val=" "/>
    <w:docVar w:name="VAULT_ND_5ef7da4f-87e1-4b56-8824-7c6ea053b510" w:val=" "/>
    <w:docVar w:name="VAULT_ND_5f415a51-e686-4bbf-beaf-63d7a67b7671" w:val=" "/>
    <w:docVar w:name="VAULT_ND_5f5494e8-0387-4525-b747-f5882f8e67d0" w:val=" "/>
    <w:docVar w:name="VAULT_ND_6015a991-fdc8-40a3-bda7-b6d7178bcca1" w:val=" "/>
    <w:docVar w:name="VAULT_ND_604073b9-ec64-439d-96ed-c73aed98274c" w:val=" "/>
    <w:docVar w:name="VAULT_ND_60dc7dc8-e070-4ee6-b5c6-f437a73c1f3d" w:val=" "/>
    <w:docVar w:name="VAULT_ND_62701bd9-c8b9-4b35-a71e-074393a25618" w:val=" "/>
    <w:docVar w:name="vault_nd_64683673-2605-4c6b-bccf-b218dabb2b14" w:val=" "/>
    <w:docVar w:name="VAULT_ND_6624c09f-51e1-4601-84d1-dcd19bdfb3aa" w:val=" "/>
    <w:docVar w:name="VAULT_ND_6674c304-9de1-464e-a2b0-a57cc48e68a8" w:val=" "/>
    <w:docVar w:name="VAULT_ND_669bdddf-d7fa-44fa-b307-2c45206b6322" w:val=" "/>
    <w:docVar w:name="vault_nd_66f41f99-f82e-4a44-8c72-955ff7f9caf8" w:val=" "/>
    <w:docVar w:name="VAULT_ND_690a4e28-f34c-4259-b6ef-3d3a4f0e5ca2" w:val=" "/>
    <w:docVar w:name="vault_nd_69de1e87-a37c-489b-bfc0-6f66f5ec2b97" w:val=" "/>
    <w:docVar w:name="VAULT_ND_6b4a62b8-8903-484d-a2a1-17b7684c58f2" w:val=" "/>
    <w:docVar w:name="VAULT_ND_6d471458-10a6-4824-85a3-70263060296f" w:val=" "/>
    <w:docVar w:name="vault_nd_6d89d7cf-169b-491d-9213-bb9b287a6227" w:val=" "/>
    <w:docVar w:name="VAULT_ND_6ea353ec-fc5d-4f28-af33-f567a49a84d4" w:val=" "/>
    <w:docVar w:name="vault_nd_6fa85a7a-1bbc-4503-b1f7-77846920be23" w:val=" "/>
    <w:docVar w:name="VAULT_ND_7019f4fe-e95c-4324-8dd3-44498554c426" w:val=" "/>
    <w:docVar w:name="VAULT_ND_709c914b-510b-45c7-86cf-3c708479204a" w:val=" "/>
    <w:docVar w:name="VAULT_ND_70ac3165-d34c-4e80-b90d-81254a1580cb" w:val=" "/>
    <w:docVar w:name="VAULT_ND_70aec233-d784-4986-a19f-e112a048881e" w:val=" "/>
    <w:docVar w:name="VAULT_ND_71285582-d209-431d-9a2b-7bd2f0c961de" w:val=" "/>
    <w:docVar w:name="VAULT_ND_7193e66f-f03d-4415-b758-ca8c1d78d906" w:val=" "/>
    <w:docVar w:name="VAULT_ND_71b4bf86-4f9a-4be8-9e0b-28daaab4982f" w:val=" "/>
    <w:docVar w:name="VAULT_ND_72f48106-275c-401f-8f9b-7f411e1df3f5" w:val=" "/>
    <w:docVar w:name="VAULT_ND_74018404-81ed-4130-b33b-729df2c10d9a" w:val=" "/>
    <w:docVar w:name="VAULT_ND_7477865b-d86b-4381-b0ab-a0c215e38f78" w:val=" "/>
    <w:docVar w:name="VAULT_ND_7496db29-2140-44dc-baba-c856e171a64a" w:val=" "/>
    <w:docVar w:name="VAULT_ND_75a2d4b3-f4ac-4def-ac19-b9e35c23d255" w:val=" "/>
    <w:docVar w:name="VAULT_ND_77f11190-4d86-41ba-b24a-3a3045b871c0" w:val=" "/>
    <w:docVar w:name="VAULT_ND_783a3545-895c-4f2e-bda7-75c77144a8a2" w:val=" "/>
    <w:docVar w:name="vault_nd_791e8034-9e1a-4505-a840-7fefa8631993" w:val=" "/>
    <w:docVar w:name="vault_nd_794ebd6c-1e2f-4ef9-a9d4-45f0ddc130b5" w:val=" "/>
    <w:docVar w:name="vault_nd_79d8a3fc-714e-44ec-acac-64568405e108" w:val=" "/>
    <w:docVar w:name="VAULT_ND_7b63f38f-ecb5-4dcc-b1b8-5938e1109939" w:val=" "/>
    <w:docVar w:name="VAULT_ND_7b8ac063-8558-4b53-a0ee-1e66b9501a9a" w:val=" "/>
    <w:docVar w:name="VAULT_ND_7bdcf5b0-3206-4e13-9587-3ea71df1a55c" w:val=" "/>
    <w:docVar w:name="VAULT_ND_7c9028f1-25c5-4b46-a632-2d2c77249e25" w:val=" "/>
    <w:docVar w:name="vault_nd_7d25a52f-e8c8-492e-b721-86c25301deff" w:val=" "/>
    <w:docVar w:name="VAULT_ND_7d2fe377-1428-4cf3-8c1c-cfcf69f353a2" w:val=" "/>
    <w:docVar w:name="VAULT_ND_805c2419-265f-4f33-86f0-865110843662" w:val=" "/>
    <w:docVar w:name="vault_nd_80b71cef-58db-48ee-b8c5-2a81d1e3d79b" w:val=" "/>
    <w:docVar w:name="VAULT_ND_80b8e0cb-9c0f-44c5-a78c-03f96120e135" w:val=" "/>
    <w:docVar w:name="VAULT_ND_81d2cfd0-d081-4f03-b90b-b9824c61c220" w:val=" "/>
    <w:docVar w:name="VAULT_ND_829004da-ab61-443e-89c3-bf32368b955b" w:val=" "/>
    <w:docVar w:name="vault_nd_82b74444-6e27-4ccd-9dca-b3fa53a8f75b" w:val=" "/>
    <w:docVar w:name="VAULT_ND_82fb07bb-b3c1-45a2-8231-dca1ca263a3a" w:val=" "/>
    <w:docVar w:name="vault_nd_83278876-2c14-4e27-8fb7-53d61298eb75" w:val=" "/>
    <w:docVar w:name="VAULT_ND_83a6cb66-4349-49bb-8537-757a3171f568" w:val=" "/>
    <w:docVar w:name="vault_nd_84346f5d-e4a6-4829-8497-797e2fb9c725" w:val=" "/>
    <w:docVar w:name="VAULT_ND_8459eaa6-1aa8-440c-9293-bbb91e92354c" w:val=" "/>
    <w:docVar w:name="VAULT_ND_8698708a-95a1-4728-93d4-b03857bd3b92" w:val=" "/>
    <w:docVar w:name="vault_nd_86ea4abf-c1e1-4c1c-b078-7a35514115c1" w:val=" "/>
    <w:docVar w:name="VAULT_ND_87b00bc9-280b-4a35-8519-2407663e3329" w:val=" "/>
    <w:docVar w:name="VAULT_ND_8853fe92-f0dc-4daf-bd77-8490d78373c8" w:val=" "/>
    <w:docVar w:name="VAULT_ND_893c6aff-1720-4eb7-ab0c-c174cb901bf2" w:val=" "/>
    <w:docVar w:name="vault_nd_8ae7d81b-5069-42a5-9d53-daf0b9a35204" w:val=" "/>
    <w:docVar w:name="VAULT_ND_8bed019b-99c4-4a65-abda-0ad8f923b967" w:val=" "/>
    <w:docVar w:name="vault_nd_8c5e17de-4860-4e93-80ca-631c3028fd42" w:val=" "/>
    <w:docVar w:name="VAULT_ND_8cd3abf1-2550-454b-8fad-8d38fa214bb0" w:val=" "/>
    <w:docVar w:name="VAULT_ND_8d2c4bf3-48f0-4bd0-98b0-8520180ece03" w:val=" "/>
    <w:docVar w:name="VAULT_ND_8debd4f2-5d3e-4e1c-bf18-2abd2a4db715" w:val=" "/>
    <w:docVar w:name="VAULT_ND_8e8abb6c-b635-45cb-a4f5-8cc4053eb6a5" w:val=" "/>
    <w:docVar w:name="vault_nd_8f623a90-6884-4606-86c5-63beed09a71b" w:val=" "/>
    <w:docVar w:name="vault_nd_8faf90b5-7f6e-4aba-b9c9-31fe9f5dda69" w:val=" "/>
    <w:docVar w:name="vault_nd_9265a39b-219f-4f01-8ebf-9b0a86d2625c" w:val=" "/>
    <w:docVar w:name="VAULT_ND_926877e5-7076-41b2-9804-e8793ae98875" w:val=" "/>
    <w:docVar w:name="vault_nd_9350b82e-89f1-46ee-90c2-7b781ef10da1" w:val=" "/>
    <w:docVar w:name="VAULT_ND_936f4a4f-3de1-43f0-8733-5d1630574b14" w:val=" "/>
    <w:docVar w:name="VAULT_ND_93f8114b-f46a-4512-8c79-5c04e5d5854b" w:val=" "/>
    <w:docVar w:name="VAULT_ND_96ae5d1d-2a49-408b-b267-0dfeaa719e8f" w:val=" "/>
    <w:docVar w:name="VAULT_ND_981f0308-3f59-43aa-9686-a4b4cac2aebf" w:val=" "/>
    <w:docVar w:name="vault_nd_98afb4ae-5e0c-4d55-9007-18ab7b20d41d" w:val=" "/>
    <w:docVar w:name="VAULT_ND_997ef220-0101-4f11-8c93-748f94501254" w:val=" "/>
    <w:docVar w:name="VAULT_ND_998f4a78-f39e-4065-bcbb-698ebdadb48a" w:val=" "/>
    <w:docVar w:name="vault_nd_9b8de20a-3872-4166-ac84-b2d8c40a917d" w:val=" "/>
    <w:docVar w:name="VAULT_ND_9baa91f5-afdc-4d5f-800d-af25cb9ab880" w:val=" "/>
    <w:docVar w:name="VAULT_ND_9c3a30f5-4f1b-4d6d-858b-f4779c951379" w:val=" "/>
    <w:docVar w:name="VAULT_ND_9c7fb44c-4dbe-4564-9ed5-4fcb1238438c" w:val=" "/>
    <w:docVar w:name="VAULT_ND_9cc2735a-cab8-41c8-b51c-5c9bbd9da0a8" w:val=" "/>
    <w:docVar w:name="VAULT_ND_9d1a0bda-b660-4bc1-8bad-720ac75645f5" w:val=" "/>
    <w:docVar w:name="VAULT_ND_9d3408e8-3203-410f-b3e7-b16b0913807d" w:val=" "/>
    <w:docVar w:name="VAULT_ND_9d5dab5b-49e7-4572-ad53-dfb39bdcdde1" w:val=" "/>
    <w:docVar w:name="VAULT_ND_a2d3f9e4-73ec-458b-9b40-655a62a67313" w:val=" "/>
    <w:docVar w:name="VAULT_ND_a43ca03f-8c3d-4901-9fb2-37bbdfaa5fbe" w:val=" "/>
    <w:docVar w:name="VAULT_ND_a4769ba8-1dd9-473d-9e61-7fd890f117b3" w:val=" "/>
    <w:docVar w:name="VAULT_ND_a48e9de3-7e3c-45bd-a00a-c66179329552" w:val=" "/>
    <w:docVar w:name="vault_nd_a4933a96-a950-4748-8920-285fa793f3cf" w:val=" "/>
    <w:docVar w:name="VAULT_ND_a6285d79-e60b-4eaf-9644-ada4c83795c8" w:val=" "/>
    <w:docVar w:name="VAULT_ND_a87f080e-73ad-42ec-ad8b-0eca0a519b36" w:val=" "/>
    <w:docVar w:name="vault_nd_aa92af91-cbc2-4b5e-9a39-838346d4d116" w:val=" "/>
    <w:docVar w:name="VAULT_ND_ab495301-1086-4bb3-8b5a-aa6063a81a95" w:val=" "/>
    <w:docVar w:name="VAULT_ND_ac8e9381-01c0-4d93-83ce-4eaebad63aa8" w:val=" "/>
    <w:docVar w:name="VAULT_ND_acd527b5-ed27-4356-b695-1583edef3de9" w:val=" "/>
    <w:docVar w:name="VAULT_ND_acdf766e-556d-4a82-ac15-d24c3f05cdd1" w:val=" "/>
    <w:docVar w:name="VAULT_ND_ace87660-15a7-4a68-85eb-fb31bd950f44" w:val=" "/>
    <w:docVar w:name="VAULT_ND_ad3a5cc7-19e9-47d2-8b20-1b6491cb6136" w:val=" "/>
    <w:docVar w:name="VAULT_ND_ad9cb4de-44d7-4ede-8838-29d338d38599" w:val=" "/>
    <w:docVar w:name="VAULT_ND_adf80a8c-e625-4ff7-8832-74802fae52a0" w:val=" "/>
    <w:docVar w:name="VAULT_ND_af42af09-23d3-4705-9806-c764c42f6548" w:val=" "/>
    <w:docVar w:name="VAULT_ND_b1c2d68f-cfb2-4be2-b3f0-a76b5057a975" w:val=" "/>
    <w:docVar w:name="vault_nd_b27496c1-98a4-48c7-bb77-70895b16f909" w:val=" "/>
    <w:docVar w:name="VAULT_ND_b421690e-49c9-4a20-b049-b439d62b6fb4" w:val=" "/>
    <w:docVar w:name="VAULT_ND_b5814c76-a95c-4ff1-81e6-d18bfda60709" w:val=" "/>
    <w:docVar w:name="vault_nd_b764d2b7-cb97-4ad5-ac3b-041325fcad0f" w:val=" "/>
    <w:docVar w:name="VAULT_ND_b777b7a3-413b-4767-926e-912adde2292a" w:val=" "/>
    <w:docVar w:name="VAULT_ND_b9c8ef75-61a1-4e60-a68a-33de65b8381d" w:val=" "/>
    <w:docVar w:name="VAULT_ND_ba60792c-d514-4f8a-a700-72e6aa2376c8" w:val=" "/>
    <w:docVar w:name="VAULT_ND_bae5ec7a-d09a-4733-87ce-6c72790ac5f8" w:val=" "/>
    <w:docVar w:name="VAULT_ND_bb7361bd-f72c-4151-b63b-94390cc0b71a" w:val=" "/>
    <w:docVar w:name="vault_nd_bbf83c7f-6f3c-4d7c-ad28-7bbcdcd76448" w:val=" "/>
    <w:docVar w:name="vault_nd_bcac7e73-8787-486f-b45b-6216b7c70683" w:val=" "/>
    <w:docVar w:name="vault_nd_bccd0fd3-c84e-48fc-822f-131a5fa7eb7f" w:val=" "/>
    <w:docVar w:name="vault_nd_bcdfb54a-e9d7-484b-ba2d-5c27e0894972" w:val=" "/>
    <w:docVar w:name="VAULT_ND_bce2c82c-a061-43dc-b171-a014502c5e49" w:val=" "/>
    <w:docVar w:name="VAULT_ND_be280e82-145e-47de-b9a6-ce85a5317d09" w:val=" "/>
    <w:docVar w:name="VAULT_ND_be3f3552-0b53-4366-b243-71330e7052cc" w:val=" "/>
    <w:docVar w:name="vault_nd_be4a7d3c-27f5-4248-b9db-4528f6d6abf7" w:val=" "/>
    <w:docVar w:name="vault_nd_bfb53d19-ff08-4a17-862a-09989f6d2f74" w:val=" "/>
    <w:docVar w:name="VAULT_ND_bfd64447-6a6d-4db7-8908-bc1c6be29c2b" w:val=" "/>
    <w:docVar w:name="VAULT_ND_c074ff35-4558-4b7e-852c-9260f52c5e60" w:val=" "/>
    <w:docVar w:name="VAULT_ND_c0ed4e6e-2bc9-4225-b65c-3f4d8befa4e2" w:val=" "/>
    <w:docVar w:name="VAULT_ND_c379efc6-1458-497c-b4a1-41df9ca7d0a9" w:val=" "/>
    <w:docVar w:name="VAULT_ND_c37fbea4-da97-4cba-b1f1-87f68607a967" w:val=" "/>
    <w:docVar w:name="vault_nd_c5a04c7f-7255-4fdc-a1aa-895ec744c5b3" w:val=" "/>
    <w:docVar w:name="VAULT_ND_c5a69894-3235-434c-b948-f804d6a8c0e0" w:val=" "/>
    <w:docVar w:name="VAULT_ND_c6e4db47-3fe0-46cc-a945-7e6b504c930d" w:val=" "/>
    <w:docVar w:name="VAULT_ND_c73eff4b-3ba1-4601-bb68-f1af6a61432d" w:val=" "/>
    <w:docVar w:name="vault_nd_c83f4f26-e888-49a9-bf44-3f1e4e14ea82" w:val=" "/>
    <w:docVar w:name="VAULT_ND_c996a2ea-1cf3-446d-8be0-49448e581a68" w:val=" "/>
    <w:docVar w:name="VAULT_ND_c9bed406-52c6-4475-b309-a84d71225e28" w:val=" "/>
    <w:docVar w:name="VAULT_ND_c9e3ef4a-f550-40da-8710-f56bbc4cef10" w:val=" "/>
    <w:docVar w:name="VAULT_ND_c9fc1e53-8f6c-4a08-8cfd-2e1f573fc908" w:val=" "/>
    <w:docVar w:name="VAULT_ND_c9fd684a-d876-4c4b-bbac-41d8a8b0811c" w:val=" "/>
    <w:docVar w:name="VAULT_ND_cabaf732-a143-48d5-8726-440f1263a46e" w:val=" "/>
    <w:docVar w:name="vault_nd_cac1b844-3c9b-4905-9bd9-b6f930faf242" w:val=" "/>
    <w:docVar w:name="vault_nd_cbfff047-290d-42b3-ad6b-d3bf7d2de6d9" w:val=" "/>
    <w:docVar w:name="vault_nd_cc9e8405-22b0-45c2-97a4-d6e7c09bb6c3" w:val=" "/>
    <w:docVar w:name="VAULT_ND_ccfe428d-5fa6-451b-a07a-03400d7a44bc" w:val=" "/>
    <w:docVar w:name="vault_nd_ce687b3b-003c-44b6-8bf4-bf49ce71c655" w:val=" "/>
    <w:docVar w:name="vault_nd_ce842838-74d2-4d7d-bcc6-c4ccb61f40a0" w:val=" "/>
    <w:docVar w:name="VAULT_ND_d0c735c2-7f38-4d68-a009-47093e3c7bd4" w:val=" "/>
    <w:docVar w:name="vault_nd_d210b476-2868-44d3-b69e-1bc83f610cfb" w:val=" "/>
    <w:docVar w:name="VAULT_ND_d2582041-c057-4605-b1c4-3ffc41f00ae1" w:val=" "/>
    <w:docVar w:name="vault_nd_d2b5bee7-a0f6-40d5-847c-d5cb2ae858e6" w:val=" "/>
    <w:docVar w:name="vault_nd_d3adaac4-7429-49cf-b142-bdd2896fa027" w:val=" "/>
    <w:docVar w:name="VAULT_ND_d40b7b1d-7e0e-441d-b1a0-fe37f27a7558" w:val=" "/>
    <w:docVar w:name="VAULT_ND_d43785c0-a75f-4570-9f1d-27ecba57cff7" w:val=" "/>
    <w:docVar w:name="VAULT_ND_d5bec161-19d5-4066-ae82-bce8102d66ee" w:val=" "/>
    <w:docVar w:name="VAULT_ND_d5eb7185-a28d-486e-b980-0ef5c562b1fe" w:val=" "/>
    <w:docVar w:name="VAULT_ND_d5ff7a55-81b7-4fd8-a077-15717bb6ff9b" w:val=" "/>
    <w:docVar w:name="VAULT_ND_d609c5ad-c8f2-4a6e-b35b-25e4ba583201" w:val=" "/>
    <w:docVar w:name="VAULT_ND_d62b442e-24bf-433c-8047-9dd9fa522be2" w:val=" "/>
    <w:docVar w:name="vault_nd_d7196488-53d6-4ae9-862c-532d7315a40b" w:val=" "/>
    <w:docVar w:name="vault_nd_d79088eb-1475-4ac5-8f45-49bd9de9649b" w:val=" "/>
    <w:docVar w:name="VAULT_ND_d8390300-9d81-4d6d-9a7a-ef3103941cdd" w:val=" "/>
    <w:docVar w:name="vault_nd_d8b01cfb-cc5c-4ca2-ab1d-76ecf4778598" w:val=" "/>
    <w:docVar w:name="VAULT_ND_d91e7efa-f704-437e-9b38-846afd40a96f" w:val=" "/>
    <w:docVar w:name="vault_nd_dc56a137-0fed-42ab-89f8-9170fb4563df" w:val=" "/>
    <w:docVar w:name="VAULT_ND_dd05c27d-4afd-4e75-a3e4-abcf53d003c6" w:val=" "/>
    <w:docVar w:name="VAULT_ND_dd60d6a9-0f05-4e76-83a3-c1d7a437ab66" w:val=" "/>
    <w:docVar w:name="VAULT_ND_ddcdc4cc-461d-46cf-904b-7d399a8ef442" w:val=" "/>
    <w:docVar w:name="VAULT_ND_df112f16-1621-4739-8b76-a5f2d56e3a87" w:val=" "/>
    <w:docVar w:name="VAULT_ND_dfdfb262-eeed-400a-9174-18bac1359e00" w:val=" "/>
    <w:docVar w:name="VAULT_ND_dffcf502-a091-44dc-a2c2-31b339db862c" w:val=" "/>
    <w:docVar w:name="vault_nd_e008be64-f392-4d14-9cd8-09e87c4f9424" w:val=" "/>
    <w:docVar w:name="VAULT_ND_e05bf3cd-3038-4efb-9a67-8a3a68f37e37" w:val=" "/>
    <w:docVar w:name="VAULT_ND_e158264f-63a8-4983-b61e-4658cf5576cc" w:val=" "/>
    <w:docVar w:name="VAULT_ND_e22f525e-d4c9-457b-a37f-57ef2edeb9fe" w:val=" "/>
    <w:docVar w:name="VAULT_ND_e2367456-a76d-425c-b0f4-f3ed65e51041" w:val=" "/>
    <w:docVar w:name="VAULT_ND_e3c36f8a-0711-4a7e-b4be-4abd35e0d1ba" w:val=" "/>
    <w:docVar w:name="VAULT_ND_e3f90365-5fa1-4d7c-afcc-6f57569b6fa5" w:val=" "/>
    <w:docVar w:name="VAULT_ND_e42de3f7-7a89-4456-a138-cccb888d8259" w:val=" "/>
    <w:docVar w:name="vault_nd_e576cd7f-49cc-4ea3-801c-cd57a82ae218" w:val=" "/>
    <w:docVar w:name="VAULT_ND_e77121e3-3325-4dc8-bf33-ec70df0a368a" w:val=" "/>
    <w:docVar w:name="VAULT_ND_e963fa1c-90b7-40aa-b22a-a7222d1b8359" w:val=" "/>
    <w:docVar w:name="vault_nd_e9a8b698-bf64-4ee0-8af5-130ea1f86e1a" w:val=" "/>
    <w:docVar w:name="vault_nd_e9e6dc18-f43b-4587-94fc-107002051f5c" w:val=" "/>
    <w:docVar w:name="vault_nd_ea355d7f-895a-44be-9aa8-f894754af1c5" w:val=" "/>
    <w:docVar w:name="vault_nd_ea37e89f-f3c2-4d2e-85d0-f8e68c36abc4" w:val=" "/>
    <w:docVar w:name="VAULT_ND_ed5293a1-3be8-4bfd-860f-78118d75dfc1" w:val=" "/>
    <w:docVar w:name="vault_nd_edee54ce-4cb8-427a-ae96-e047486cf424" w:val=" "/>
    <w:docVar w:name="VAULT_ND_ee3202c9-3477-44e0-88ed-fada321e2855" w:val=" "/>
    <w:docVar w:name="VAULT_ND_ee5a9565-ae35-456c-bc92-3e5aae77f85b" w:val=" "/>
    <w:docVar w:name="vault_nd_eec94163-930e-46e9-861b-e153073ca413" w:val=" "/>
    <w:docVar w:name="VAULT_ND_ef81854b-eac7-407f-8226-4330a184c6ce" w:val=" "/>
    <w:docVar w:name="VAULT_ND_f173d885-4656-4bd5-b05f-cb99cbcd3477" w:val=" "/>
    <w:docVar w:name="VAULT_ND_f19cb88b-d732-4f5f-b42b-7350b99b868c" w:val=" "/>
    <w:docVar w:name="VAULT_ND_f1c22bbf-67fb-4565-a752-a12a017b4fb5" w:val=" "/>
    <w:docVar w:name="VAULT_ND_f2b9c496-8033-49d3-a8cb-6beec686580f" w:val=" "/>
    <w:docVar w:name="VAULT_ND_f41e43e0-0d23-49f6-af03-eab24285577d" w:val=" "/>
    <w:docVar w:name="VAULT_ND_f42534ae-8ec4-4d1f-9c40-2405893ff0a1" w:val=" "/>
    <w:docVar w:name="VAULT_ND_f5100c08-e2dd-4f7e-a390-4d3331996698" w:val=" "/>
    <w:docVar w:name="VAULT_ND_f5243eb1-61b8-49a1-bebc-6085983af275" w:val=" "/>
    <w:docVar w:name="VAULT_ND_f5898fa1-8500-40cd-8f67-53a42ae3fe0b" w:val=" "/>
    <w:docVar w:name="VAULT_ND_f6328213-bd93-4152-bf42-9699d06167b7" w:val=" "/>
    <w:docVar w:name="VAULT_ND_f65e3c2f-6f8c-48a4-be3a-7e6ab2128d04" w:val=" "/>
    <w:docVar w:name="VAULT_ND_f6db21ca-c433-4454-807c-ffee8a46ab96" w:val=" "/>
    <w:docVar w:name="vault_nd_f72081b0-2f8b-4f7c-b7a5-c73f65f050bd" w:val=" "/>
    <w:docVar w:name="VAULT_ND_f7efa78c-8619-45ab-ae5b-c16ff635c042" w:val=" "/>
    <w:docVar w:name="VAULT_ND_f8a056fa-53aa-492d-8080-8424d868d37e" w:val=" "/>
    <w:docVar w:name="VAULT_ND_fa08ae75-ad9a-4fe8-b6e9-e0261919fdf9" w:val=" "/>
    <w:docVar w:name="vault_nd_faf92d7f-6b3c-4efb-8d85-3ec87c580de5" w:val=" "/>
    <w:docVar w:name="vault_nd_fc56ec8b-79e1-4a83-81a7-968ce8a837b3" w:val=" "/>
    <w:docVar w:name="vault_nd_fc80c336-ac49-4c42-954a-ef8c9750c266" w:val=" "/>
    <w:docVar w:name="VAULT_ND_fcd30a6f-2f47-4a45-a1a2-e89f5f4fe27d" w:val=" "/>
    <w:docVar w:name="vault_nd_feed98ae-9eb3-4cac-bd12-1b5a0607151d" w:val=" "/>
    <w:docVar w:name="Version" w:val="0"/>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2"/>
    </o:shapelayout>
  </w:shapeDefaults>
  <w:decimalSymbol w:val=","/>
  <w:listSeparator w:val=";"/>
  <w15:docId w15:val="{6F419E21-0834-474A-9702-26CE5A5BF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tabs>
        <w:tab w:val="left" w:pos="567"/>
      </w:tabs>
      <w:spacing w:line="260" w:lineRule="exact"/>
    </w:pPr>
    <w:rPr>
      <w:rFonts w:eastAsia="Times New Roman"/>
      <w:sz w:val="22"/>
      <w:lang w:eastAsia="en-US"/>
    </w:rPr>
  </w:style>
  <w:style w:type="paragraph" w:styleId="Heading3">
    <w:name w:val="heading 3"/>
    <w:basedOn w:val="Normal"/>
    <w:next w:val="Normal"/>
    <w:link w:val="Heading3Char"/>
    <w:uiPriority w:val="9"/>
    <w:semiHidden/>
    <w:pPr>
      <w:keepNext/>
      <w:keepLines/>
      <w:numPr>
        <w:ilvl w:val="2"/>
        <w:numId w:val="44"/>
      </w:numPr>
      <w:tabs>
        <w:tab w:val="clear" w:pos="567"/>
      </w:tabs>
      <w:spacing w:before="120" w:after="120" w:line="360" w:lineRule="auto"/>
      <w:ind w:left="1021" w:hanging="1021"/>
      <w:outlineLvl w:val="2"/>
    </w:pPr>
    <w:rPr>
      <w:rFonts w:ascii="Arial" w:eastAsiaTheme="majorEastAsia" w:hAnsi="Arial" w:cs="Arial"/>
      <w:b/>
      <w:szCs w:val="22"/>
      <w:lang w:val="de-CH"/>
    </w:rPr>
  </w:style>
  <w:style w:type="paragraph" w:styleId="Heading4">
    <w:name w:val="heading 4"/>
    <w:basedOn w:val="Normal"/>
    <w:next w:val="Normal"/>
    <w:link w:val="Heading4Char"/>
    <w:uiPriority w:val="9"/>
    <w:semiHidden/>
    <w:pPr>
      <w:keepNext/>
      <w:keepLines/>
      <w:numPr>
        <w:ilvl w:val="3"/>
        <w:numId w:val="44"/>
      </w:numPr>
      <w:tabs>
        <w:tab w:val="clear" w:pos="567"/>
      </w:tabs>
      <w:spacing w:before="120" w:after="120" w:line="360" w:lineRule="auto"/>
      <w:ind w:left="1021" w:hanging="1021"/>
      <w:outlineLvl w:val="3"/>
    </w:pPr>
    <w:rPr>
      <w:rFonts w:ascii="Arial" w:eastAsiaTheme="majorEastAsia" w:hAnsi="Arial" w:cs="Arial"/>
      <w:b/>
      <w:iCs/>
      <w:szCs w:val="22"/>
      <w:lang w:val="de-CH"/>
    </w:rPr>
  </w:style>
  <w:style w:type="paragraph" w:styleId="Heading5">
    <w:name w:val="heading 5"/>
    <w:basedOn w:val="Normal"/>
    <w:next w:val="Normal"/>
    <w:link w:val="Heading5Char"/>
    <w:uiPriority w:val="9"/>
    <w:semiHidden/>
    <w:pPr>
      <w:keepNext/>
      <w:keepLines/>
      <w:numPr>
        <w:ilvl w:val="4"/>
        <w:numId w:val="44"/>
      </w:numPr>
      <w:tabs>
        <w:tab w:val="clear" w:pos="567"/>
      </w:tabs>
      <w:spacing w:before="120" w:after="120" w:line="360" w:lineRule="auto"/>
      <w:ind w:left="1021" w:hanging="1021"/>
      <w:outlineLvl w:val="4"/>
    </w:pPr>
    <w:rPr>
      <w:rFonts w:ascii="Arial" w:eastAsiaTheme="majorEastAsia" w:hAnsi="Arial" w:cs="Arial"/>
      <w:b/>
      <w:szCs w:val="22"/>
      <w:lang w:val="de-CH"/>
    </w:rPr>
  </w:style>
  <w:style w:type="paragraph" w:styleId="Heading6">
    <w:name w:val="heading 6"/>
    <w:basedOn w:val="Normal"/>
    <w:next w:val="Normal"/>
    <w:link w:val="Heading6Char"/>
    <w:uiPriority w:val="9"/>
    <w:semiHidden/>
    <w:qFormat/>
    <w:pPr>
      <w:keepNext/>
      <w:keepLines/>
      <w:numPr>
        <w:ilvl w:val="5"/>
        <w:numId w:val="44"/>
      </w:numPr>
      <w:tabs>
        <w:tab w:val="clear" w:pos="567"/>
      </w:tabs>
      <w:spacing w:before="40" w:line="360" w:lineRule="auto"/>
      <w:outlineLvl w:val="5"/>
    </w:pPr>
    <w:rPr>
      <w:rFonts w:asciiTheme="majorHAnsi" w:eastAsiaTheme="majorEastAsia" w:hAnsiTheme="majorHAnsi" w:cstheme="majorBidi"/>
      <w:color w:val="1F3763" w:themeColor="accent1" w:themeShade="7F"/>
      <w:szCs w:val="22"/>
      <w:lang w:val="de-CH"/>
    </w:rPr>
  </w:style>
  <w:style w:type="paragraph" w:styleId="Heading7">
    <w:name w:val="heading 7"/>
    <w:basedOn w:val="Normal"/>
    <w:next w:val="Normal"/>
    <w:link w:val="Heading7Char"/>
    <w:uiPriority w:val="9"/>
    <w:semiHidden/>
    <w:pPr>
      <w:keepNext/>
      <w:keepLines/>
      <w:numPr>
        <w:ilvl w:val="6"/>
        <w:numId w:val="44"/>
      </w:numPr>
      <w:tabs>
        <w:tab w:val="clear" w:pos="567"/>
      </w:tabs>
      <w:spacing w:before="40" w:line="360" w:lineRule="auto"/>
      <w:outlineLvl w:val="6"/>
    </w:pPr>
    <w:rPr>
      <w:rFonts w:asciiTheme="majorHAnsi" w:eastAsiaTheme="majorEastAsia" w:hAnsiTheme="majorHAnsi" w:cstheme="majorBidi"/>
      <w:i/>
      <w:iCs/>
      <w:color w:val="1F3763" w:themeColor="accent1" w:themeShade="7F"/>
      <w:szCs w:val="22"/>
      <w:lang w:val="de-CH"/>
    </w:rPr>
  </w:style>
  <w:style w:type="paragraph" w:styleId="Heading8">
    <w:name w:val="heading 8"/>
    <w:basedOn w:val="Normal"/>
    <w:next w:val="Normal"/>
    <w:link w:val="Heading8Char"/>
    <w:uiPriority w:val="9"/>
    <w:semiHidden/>
    <w:qFormat/>
    <w:pPr>
      <w:keepNext/>
      <w:keepLines/>
      <w:numPr>
        <w:ilvl w:val="7"/>
        <w:numId w:val="44"/>
      </w:numPr>
      <w:tabs>
        <w:tab w:val="clear" w:pos="567"/>
      </w:tabs>
      <w:spacing w:before="40" w:line="360" w:lineRule="auto"/>
      <w:outlineLvl w:val="7"/>
    </w:pPr>
    <w:rPr>
      <w:rFonts w:asciiTheme="majorHAnsi" w:eastAsiaTheme="majorEastAsia" w:hAnsiTheme="majorHAnsi" w:cstheme="majorBidi"/>
      <w:color w:val="272727" w:themeColor="text1" w:themeTint="D8"/>
      <w:sz w:val="21"/>
      <w:szCs w:val="21"/>
      <w:lang w:val="de-CH"/>
    </w:rPr>
  </w:style>
  <w:style w:type="paragraph" w:styleId="Heading9">
    <w:name w:val="heading 9"/>
    <w:basedOn w:val="Normal"/>
    <w:next w:val="Normal"/>
    <w:link w:val="Heading9Char"/>
    <w:uiPriority w:val="9"/>
    <w:semiHidden/>
    <w:pPr>
      <w:keepNext/>
      <w:keepLines/>
      <w:numPr>
        <w:ilvl w:val="8"/>
        <w:numId w:val="44"/>
      </w:numPr>
      <w:tabs>
        <w:tab w:val="clear" w:pos="567"/>
      </w:tabs>
      <w:spacing w:before="40" w:line="360" w:lineRule="auto"/>
      <w:outlineLvl w:val="8"/>
    </w:pPr>
    <w:rPr>
      <w:rFonts w:asciiTheme="majorHAnsi" w:eastAsiaTheme="majorEastAsia" w:hAnsiTheme="majorHAnsi" w:cstheme="majorBidi"/>
      <w:i/>
      <w:iCs/>
      <w:color w:val="272727" w:themeColor="text1" w:themeTint="D8"/>
      <w:sz w:val="21"/>
      <w:szCs w:val="21"/>
      <w:lang w:val="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pPr>
      <w:tabs>
        <w:tab w:val="clear" w:pos="567"/>
      </w:tabs>
      <w:spacing w:line="240" w:lineRule="auto"/>
    </w:pPr>
    <w:rPr>
      <w:i/>
      <w:color w:val="008000"/>
    </w:rPr>
  </w:style>
  <w:style w:type="paragraph" w:styleId="CommentText">
    <w:name w:val="annotation text"/>
    <w:aliases w:val="Annotationtext,Comment Text Char Char,Comment Text Char Char Char Char,Comment Text Char Char1 Char,Comment Text Char1 Char Char,Comment Text Char2 Char,Comments"/>
    <w:basedOn w:val="Normal"/>
    <w:link w:val="CommentTextChar"/>
    <w:rPr>
      <w:sz w:val="20"/>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aliases w:val="-H18"/>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Annotationtext Char,Comment Text Char Char Char,Comment Text Char Char Char Char Char,Comment Text Char Char1 Char Char,Comment Text Char1 Char Char Char,Comment Text Char2 Char Char,Comments Char"/>
    <w:link w:val="CommentText"/>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styleId="Revision">
    <w:name w:val="Revision"/>
    <w:hidden/>
    <w:uiPriority w:val="99"/>
    <w:semiHidden/>
    <w:rPr>
      <w:rFonts w:eastAsia="Times New Roman"/>
      <w:sz w:val="22"/>
      <w:lang w:eastAsia="en-US"/>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rPr>
      <w:color w:val="954F72" w:themeColor="followedHyperlink"/>
      <w:u w:val="single"/>
    </w:rPr>
  </w:style>
  <w:style w:type="paragraph" w:customStyle="1" w:styleId="C-TableText">
    <w:name w:val="C-Table Text"/>
    <w:aliases w:val="Centered"/>
    <w:link w:val="C-TableTextChar"/>
    <w:rPr>
      <w:rFonts w:ascii="Arial" w:eastAsia="Times New Roman" w:hAnsi="Arial"/>
      <w:lang w:val="en-US" w:eastAsia="en-US"/>
    </w:rPr>
  </w:style>
  <w:style w:type="paragraph" w:customStyle="1" w:styleId="C-PLR-TableHeader">
    <w:name w:val="C-PLR-Table Header"/>
    <w:next w:val="Normal"/>
    <w:pPr>
      <w:keepNext/>
    </w:pPr>
    <w:rPr>
      <w:rFonts w:eastAsia="Times New Roman"/>
      <w:b/>
      <w:sz w:val="16"/>
      <w:lang w:val="en-US" w:eastAsia="en-US"/>
    </w:rPr>
  </w:style>
  <w:style w:type="character" w:customStyle="1" w:styleId="C-TableTextChar">
    <w:name w:val="C-Table Text Char"/>
    <w:aliases w:val="Centered Char Char"/>
    <w:link w:val="C-TableText"/>
    <w:rPr>
      <w:rFonts w:ascii="Arial" w:eastAsia="Times New Roman" w:hAnsi="Arial"/>
      <w:lang w:val="en-US" w:eastAsia="en-US"/>
    </w:rPr>
  </w:style>
  <w:style w:type="paragraph" w:customStyle="1" w:styleId="C-InstructionText">
    <w:name w:val="C-Instruction Text"/>
    <w:link w:val="C-InstructionTextChar"/>
    <w:pPr>
      <w:spacing w:before="120" w:after="120"/>
    </w:pPr>
    <w:rPr>
      <w:rFonts w:eastAsia="Times New Roman"/>
      <w:vanish/>
      <w:color w:val="FF0000"/>
      <w:sz w:val="24"/>
      <w:szCs w:val="24"/>
      <w:lang w:val="en-US" w:eastAsia="en-US"/>
    </w:rPr>
  </w:style>
  <w:style w:type="table" w:customStyle="1" w:styleId="C-Table">
    <w:name w:val="C-Table"/>
    <w:basedOn w:val="TableNormal"/>
    <w:rPr>
      <w:rFonts w:eastAsia="Times New Roman"/>
      <w:lang w:val="en-US" w:eastAsia="en-U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C-InstructionTextChar">
    <w:name w:val="C-Instruction Text Char"/>
    <w:link w:val="C-InstructionText"/>
    <w:locked/>
    <w:rPr>
      <w:rFonts w:eastAsia="Times New Roman"/>
      <w:vanish/>
      <w:color w:val="FF0000"/>
      <w:sz w:val="24"/>
      <w:szCs w:val="24"/>
      <w:lang w:val="en-US" w:eastAsia="en-US"/>
    </w:rPr>
  </w:style>
  <w:style w:type="character" w:customStyle="1" w:styleId="cf01">
    <w:name w:val="cf01"/>
    <w:basedOn w:val="DefaultParagraphFont"/>
    <w:rPr>
      <w:rFonts w:ascii="Segoe UI" w:hAnsi="Segoe UI" w:cs="Segoe UI" w:hint="default"/>
      <w:sz w:val="18"/>
      <w:szCs w:val="18"/>
    </w:rPr>
  </w:style>
  <w:style w:type="table" w:styleId="TableGrid">
    <w:name w:val="Table Grid"/>
    <w:aliases w:val="PTC Table Grid"/>
    <w:basedOn w:val="TableNormal"/>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ascii="TimesNewRoman,Bold" w:eastAsia="Times New Roman" w:hAnsi="TimesNewRoman,Bold"/>
      <w:lang w:val="en-US" w:eastAsia="en-US"/>
    </w:rPr>
  </w:style>
  <w:style w:type="table" w:customStyle="1" w:styleId="TableGrid0">
    <w:name w:val="TableGrid"/>
    <w:rPr>
      <w:rFonts w:asciiTheme="minorHAnsi" w:eastAsiaTheme="minorEastAsia" w:hAnsiTheme="minorHAnsi" w:cstheme="minorBidi"/>
      <w:kern w:val="2"/>
      <w:sz w:val="22"/>
      <w:szCs w:val="22"/>
      <w:lang w:val="en-US" w:eastAsia="en-US"/>
      <w14:ligatures w14:val="standardContextual"/>
    </w:rPr>
    <w:tblPr>
      <w:tblCellMar>
        <w:top w:w="0" w:type="dxa"/>
        <w:left w:w="0" w:type="dxa"/>
        <w:bottom w:w="0" w:type="dxa"/>
        <w:right w:w="0" w:type="dxa"/>
      </w:tblCellMar>
    </w:tblPr>
  </w:style>
  <w:style w:type="paragraph" w:styleId="Caption">
    <w:name w:val="caption"/>
    <w:basedOn w:val="Normal"/>
    <w:next w:val="Normal"/>
    <w:unhideWhenUsed/>
    <w:qFormat/>
    <w:pPr>
      <w:spacing w:after="200" w:line="240" w:lineRule="auto"/>
    </w:pPr>
    <w:rPr>
      <w:i/>
      <w:iCs/>
      <w:color w:val="44546A" w:themeColor="text2"/>
      <w:sz w:val="18"/>
      <w:szCs w:val="18"/>
    </w:rPr>
  </w:style>
  <w:style w:type="character" w:customStyle="1" w:styleId="Mention1">
    <w:name w:val="Mention1"/>
    <w:basedOn w:val="DefaultParagraphFont"/>
    <w:rPr>
      <w:color w:val="2B579A"/>
      <w:shd w:val="clear" w:color="auto" w:fill="E1DFDD"/>
    </w:rPr>
  </w:style>
  <w:style w:type="paragraph" w:customStyle="1" w:styleId="pf0">
    <w:name w:val="pf0"/>
    <w:basedOn w:val="Normal"/>
    <w:pPr>
      <w:tabs>
        <w:tab w:val="clear" w:pos="567"/>
      </w:tabs>
      <w:spacing w:before="100" w:beforeAutospacing="1" w:after="100" w:afterAutospacing="1" w:line="240" w:lineRule="auto"/>
    </w:pPr>
    <w:rPr>
      <w:sz w:val="24"/>
      <w:szCs w:val="24"/>
      <w:lang w:val="en-US"/>
    </w:rPr>
  </w:style>
  <w:style w:type="paragraph" w:styleId="NormalWeb">
    <w:name w:val="Normal (Web)"/>
    <w:basedOn w:val="Normal"/>
    <w:uiPriority w:val="99"/>
    <w:unhideWhenUsed/>
    <w:pPr>
      <w:tabs>
        <w:tab w:val="clear" w:pos="567"/>
      </w:tabs>
      <w:spacing w:before="100" w:beforeAutospacing="1" w:after="100" w:afterAutospacing="1" w:line="240" w:lineRule="auto"/>
    </w:pPr>
    <w:rPr>
      <w:sz w:val="24"/>
      <w:szCs w:val="24"/>
      <w:lang w:val="en-US"/>
    </w:rPr>
  </w:style>
  <w:style w:type="character" w:customStyle="1" w:styleId="cf11">
    <w:name w:val="cf11"/>
    <w:basedOn w:val="DefaultParagraphFont"/>
    <w:rPr>
      <w:rFonts w:ascii="Segoe UI" w:hAnsi="Segoe UI" w:cs="Segoe UI" w:hint="default"/>
      <w:sz w:val="18"/>
      <w:szCs w:val="18"/>
    </w:r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style>
  <w:style w:type="paragraph" w:customStyle="1" w:styleId="C-Footnote">
    <w:name w:val="C-Footnote"/>
    <w:basedOn w:val="Normal"/>
    <w:qFormat/>
    <w:pPr>
      <w:tabs>
        <w:tab w:val="clear" w:pos="567"/>
        <w:tab w:val="left" w:pos="144"/>
      </w:tabs>
      <w:spacing w:line="240" w:lineRule="auto"/>
    </w:pPr>
    <w:rPr>
      <w:rFonts w:ascii="Arial" w:hAnsi="Arial" w:cs="Arial"/>
      <w:sz w:val="18"/>
      <w:lang w:val="en-US"/>
    </w:rPr>
  </w:style>
  <w:style w:type="paragraph" w:customStyle="1" w:styleId="StyleBoldBefore12ptAfter6ptLinespacingsingle">
    <w:name w:val="Style Bold Before:  12 pt After:  6 pt Line spacing:  single"/>
    <w:pPr>
      <w:spacing w:before="240" w:after="120"/>
    </w:pPr>
    <w:rPr>
      <w:rFonts w:eastAsia="Times New Roman"/>
      <w:b/>
      <w:bCs/>
      <w:sz w:val="22"/>
      <w:lang w:eastAsia="en-US"/>
    </w:rPr>
  </w:style>
  <w:style w:type="character" w:customStyle="1" w:styleId="UnresolvedMention2">
    <w:name w:val="Unresolved Mention2"/>
    <w:basedOn w:val="DefaultParagraphFont"/>
    <w:rPr>
      <w:color w:val="605E5C"/>
      <w:shd w:val="clear" w:color="auto" w:fill="E1DFDD"/>
    </w:rPr>
  </w:style>
  <w:style w:type="character" w:customStyle="1" w:styleId="UnresolvedMention3">
    <w:name w:val="Unresolved Mention3"/>
    <w:basedOn w:val="DefaultParagraphFont"/>
    <w:rPr>
      <w:color w:val="605E5C"/>
      <w:shd w:val="clear" w:color="auto" w:fill="E1DFDD"/>
    </w:rPr>
  </w:style>
  <w:style w:type="character" w:customStyle="1" w:styleId="UnresolvedMention4">
    <w:name w:val="Unresolved Mention4"/>
    <w:basedOn w:val="DefaultParagraphFont"/>
    <w:rPr>
      <w:color w:val="605E5C"/>
      <w:shd w:val="clear" w:color="auto" w:fill="E1DFDD"/>
    </w:rPr>
  </w:style>
  <w:style w:type="character" w:customStyle="1" w:styleId="UnresolvedMention5">
    <w:name w:val="Unresolved Mention5"/>
    <w:basedOn w:val="DefaultParagraphFont"/>
    <w:rPr>
      <w:color w:val="605E5C"/>
      <w:shd w:val="clear" w:color="auto" w:fill="E1DFDD"/>
    </w:rPr>
  </w:style>
  <w:style w:type="paragraph" w:styleId="Title">
    <w:name w:val="Title"/>
    <w:basedOn w:val="Normal"/>
    <w:next w:val="Normal"/>
    <w:link w:val="TitleChar"/>
    <w:qFormat/>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eastAsia="en-US"/>
    </w:rPr>
  </w:style>
  <w:style w:type="character" w:customStyle="1" w:styleId="Mainimine1">
    <w:name w:val="Mainimine1"/>
    <w:basedOn w:val="DefaultParagraphFont"/>
    <w:rPr>
      <w:color w:val="2B579A"/>
      <w:shd w:val="clear" w:color="auto" w:fill="E1DFDD"/>
    </w:rPr>
  </w:style>
  <w:style w:type="paragraph" w:customStyle="1" w:styleId="C-BodyText">
    <w:name w:val="C-Body Text"/>
    <w:link w:val="C-BodyTextChar"/>
    <w:pPr>
      <w:spacing w:before="120" w:after="120"/>
    </w:pPr>
    <w:rPr>
      <w:rFonts w:eastAsia="Times New Roman"/>
      <w:sz w:val="24"/>
      <w:lang w:val="en-US" w:eastAsia="en-US"/>
    </w:rPr>
  </w:style>
  <w:style w:type="character" w:customStyle="1" w:styleId="C-BodyTextChar">
    <w:name w:val="C-Body Text Char"/>
    <w:basedOn w:val="DefaultParagraphFont"/>
    <w:link w:val="C-BodyText"/>
    <w:rPr>
      <w:rFonts w:eastAsia="Times New Roman"/>
      <w:sz w:val="24"/>
      <w:lang w:val="en-US" w:eastAsia="en-US"/>
    </w:rPr>
  </w:style>
  <w:style w:type="character" w:customStyle="1" w:styleId="Lahendamatamainimine1">
    <w:name w:val="Lahendamata mainimine1"/>
    <w:basedOn w:val="DefaultParagraphFont"/>
    <w:rPr>
      <w:color w:val="605E5C"/>
      <w:shd w:val="clear" w:color="auto" w:fill="E1DFDD"/>
    </w:rPr>
  </w:style>
  <w:style w:type="character" w:customStyle="1" w:styleId="Heading3Char">
    <w:name w:val="Heading 3 Char"/>
    <w:basedOn w:val="DefaultParagraphFont"/>
    <w:link w:val="Heading3"/>
    <w:uiPriority w:val="9"/>
    <w:semiHidden/>
    <w:rPr>
      <w:rFonts w:ascii="Arial" w:eastAsiaTheme="majorEastAsia" w:hAnsi="Arial" w:cs="Arial"/>
      <w:b/>
      <w:sz w:val="22"/>
      <w:szCs w:val="22"/>
      <w:lang w:val="de-CH" w:eastAsia="en-US"/>
    </w:rPr>
  </w:style>
  <w:style w:type="character" w:customStyle="1" w:styleId="Heading4Char">
    <w:name w:val="Heading 4 Char"/>
    <w:basedOn w:val="DefaultParagraphFont"/>
    <w:link w:val="Heading4"/>
    <w:uiPriority w:val="9"/>
    <w:semiHidden/>
    <w:rPr>
      <w:rFonts w:ascii="Arial" w:eastAsiaTheme="majorEastAsia" w:hAnsi="Arial" w:cs="Arial"/>
      <w:b/>
      <w:iCs/>
      <w:sz w:val="22"/>
      <w:szCs w:val="22"/>
      <w:lang w:val="de-CH" w:eastAsia="en-US"/>
    </w:rPr>
  </w:style>
  <w:style w:type="character" w:customStyle="1" w:styleId="Heading5Char">
    <w:name w:val="Heading 5 Char"/>
    <w:basedOn w:val="DefaultParagraphFont"/>
    <w:link w:val="Heading5"/>
    <w:uiPriority w:val="9"/>
    <w:semiHidden/>
    <w:rPr>
      <w:rFonts w:ascii="Arial" w:eastAsiaTheme="majorEastAsia" w:hAnsi="Arial" w:cs="Arial"/>
      <w:b/>
      <w:sz w:val="22"/>
      <w:szCs w:val="22"/>
      <w:lang w:val="de-CH" w:eastAsia="en-US"/>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sz w:val="22"/>
      <w:szCs w:val="22"/>
      <w:lang w:val="de-CH" w:eastAsia="en-US"/>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3763" w:themeColor="accent1" w:themeShade="7F"/>
      <w:sz w:val="22"/>
      <w:szCs w:val="22"/>
      <w:lang w:val="de-CH" w:eastAsia="en-US"/>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lang w:val="de-CH" w:eastAsia="en-US"/>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lang w:val="de-CH" w:eastAsia="en-US"/>
    </w:rPr>
  </w:style>
  <w:style w:type="character" w:styleId="LineNumber">
    <w:name w:val="line number"/>
    <w:basedOn w:val="DefaultParagraphFont"/>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TitleA">
    <w:name w:val="Title A"/>
    <w:basedOn w:val="Normal"/>
    <w:link w:val="TitleAChar"/>
    <w:qFormat/>
    <w:pPr>
      <w:spacing w:line="240" w:lineRule="auto"/>
      <w:jc w:val="center"/>
      <w:outlineLvl w:val="0"/>
    </w:pPr>
    <w:rPr>
      <w:b/>
      <w:bCs/>
      <w:szCs w:val="22"/>
      <w:lang w:val="et-EE"/>
    </w:rPr>
  </w:style>
  <w:style w:type="paragraph" w:customStyle="1" w:styleId="TitleB">
    <w:name w:val="Title B"/>
    <w:basedOn w:val="Normal"/>
    <w:link w:val="TitleBChar"/>
    <w:qFormat/>
    <w:pPr>
      <w:spacing w:line="240" w:lineRule="auto"/>
      <w:ind w:left="567" w:hanging="567"/>
      <w:outlineLvl w:val="0"/>
    </w:pPr>
    <w:rPr>
      <w:b/>
      <w:bCs/>
      <w:szCs w:val="22"/>
      <w:lang w:val="et-EE"/>
    </w:rPr>
  </w:style>
  <w:style w:type="character" w:customStyle="1" w:styleId="TitleAChar">
    <w:name w:val="Title A Char"/>
    <w:basedOn w:val="DefaultParagraphFont"/>
    <w:link w:val="TitleA"/>
    <w:rPr>
      <w:rFonts w:eastAsia="Times New Roman"/>
      <w:b/>
      <w:bCs/>
      <w:sz w:val="22"/>
      <w:szCs w:val="22"/>
      <w:lang w:val="et-EE" w:eastAsia="en-US"/>
    </w:rPr>
  </w:style>
  <w:style w:type="character" w:customStyle="1" w:styleId="TitleBChar">
    <w:name w:val="Title B Char"/>
    <w:basedOn w:val="DefaultParagraphFont"/>
    <w:link w:val="TitleB"/>
    <w:rPr>
      <w:rFonts w:eastAsia="Times New Roman"/>
      <w:b/>
      <w:bCs/>
      <w:sz w:val="22"/>
      <w:szCs w:val="22"/>
      <w:lang w:val="et-EE" w:eastAsia="en-US"/>
    </w:rPr>
  </w:style>
  <w:style w:type="paragraph" w:customStyle="1" w:styleId="paragraph">
    <w:name w:val="paragraph"/>
    <w:basedOn w:val="Normal"/>
    <w:pPr>
      <w:tabs>
        <w:tab w:val="clear" w:pos="567"/>
      </w:tabs>
      <w:spacing w:before="100" w:beforeAutospacing="1" w:after="100" w:afterAutospacing="1" w:line="240" w:lineRule="auto"/>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90763">
      <w:bodyDiv w:val="1"/>
      <w:marLeft w:val="0"/>
      <w:marRight w:val="0"/>
      <w:marTop w:val="0"/>
      <w:marBottom w:val="0"/>
      <w:divBdr>
        <w:top w:val="none" w:sz="0" w:space="0" w:color="auto"/>
        <w:left w:val="none" w:sz="0" w:space="0" w:color="auto"/>
        <w:bottom w:val="none" w:sz="0" w:space="0" w:color="auto"/>
        <w:right w:val="none" w:sz="0" w:space="0" w:color="auto"/>
      </w:divBdr>
    </w:div>
    <w:div w:id="484323597">
      <w:bodyDiv w:val="1"/>
      <w:marLeft w:val="0"/>
      <w:marRight w:val="0"/>
      <w:marTop w:val="0"/>
      <w:marBottom w:val="0"/>
      <w:divBdr>
        <w:top w:val="none" w:sz="0" w:space="0" w:color="auto"/>
        <w:left w:val="none" w:sz="0" w:space="0" w:color="auto"/>
        <w:bottom w:val="none" w:sz="0" w:space="0" w:color="auto"/>
        <w:right w:val="none" w:sz="0" w:space="0" w:color="auto"/>
      </w:divBdr>
    </w:div>
    <w:div w:id="790127472">
      <w:bodyDiv w:val="1"/>
      <w:marLeft w:val="0"/>
      <w:marRight w:val="0"/>
      <w:marTop w:val="0"/>
      <w:marBottom w:val="0"/>
      <w:divBdr>
        <w:top w:val="none" w:sz="0" w:space="0" w:color="auto"/>
        <w:left w:val="none" w:sz="0" w:space="0" w:color="auto"/>
        <w:bottom w:val="none" w:sz="0" w:space="0" w:color="auto"/>
        <w:right w:val="none" w:sz="0" w:space="0" w:color="auto"/>
      </w:divBdr>
    </w:div>
    <w:div w:id="950404794">
      <w:bodyDiv w:val="1"/>
      <w:marLeft w:val="0"/>
      <w:marRight w:val="0"/>
      <w:marTop w:val="0"/>
      <w:marBottom w:val="0"/>
      <w:divBdr>
        <w:top w:val="none" w:sz="0" w:space="0" w:color="auto"/>
        <w:left w:val="none" w:sz="0" w:space="0" w:color="auto"/>
        <w:bottom w:val="none" w:sz="0" w:space="0" w:color="auto"/>
        <w:right w:val="none" w:sz="0" w:space="0" w:color="auto"/>
      </w:divBdr>
    </w:div>
    <w:div w:id="1018191565">
      <w:bodyDiv w:val="1"/>
      <w:marLeft w:val="0"/>
      <w:marRight w:val="0"/>
      <w:marTop w:val="0"/>
      <w:marBottom w:val="0"/>
      <w:divBdr>
        <w:top w:val="none" w:sz="0" w:space="0" w:color="auto"/>
        <w:left w:val="none" w:sz="0" w:space="0" w:color="auto"/>
        <w:bottom w:val="none" w:sz="0" w:space="0" w:color="auto"/>
        <w:right w:val="none" w:sz="0" w:space="0" w:color="auto"/>
      </w:divBdr>
    </w:div>
    <w:div w:id="1515263126">
      <w:bodyDiv w:val="1"/>
      <w:marLeft w:val="0"/>
      <w:marRight w:val="0"/>
      <w:marTop w:val="0"/>
      <w:marBottom w:val="0"/>
      <w:divBdr>
        <w:top w:val="none" w:sz="0" w:space="0" w:color="auto"/>
        <w:left w:val="none" w:sz="0" w:space="0" w:color="auto"/>
        <w:bottom w:val="none" w:sz="0" w:space="0" w:color="auto"/>
        <w:right w:val="none" w:sz="0" w:space="0" w:color="auto"/>
      </w:divBdr>
    </w:div>
    <w:div w:id="1574975361">
      <w:bodyDiv w:val="1"/>
      <w:marLeft w:val="0"/>
      <w:marRight w:val="0"/>
      <w:marTop w:val="0"/>
      <w:marBottom w:val="0"/>
      <w:divBdr>
        <w:top w:val="none" w:sz="0" w:space="0" w:color="auto"/>
        <w:left w:val="none" w:sz="0" w:space="0" w:color="auto"/>
        <w:bottom w:val="none" w:sz="0" w:space="0" w:color="auto"/>
        <w:right w:val="none" w:sz="0" w:space="0" w:color="auto"/>
      </w:divBdr>
    </w:div>
    <w:div w:id="1575971404">
      <w:bodyDiv w:val="1"/>
      <w:marLeft w:val="0"/>
      <w:marRight w:val="0"/>
      <w:marTop w:val="0"/>
      <w:marBottom w:val="0"/>
      <w:divBdr>
        <w:top w:val="none" w:sz="0" w:space="0" w:color="auto"/>
        <w:left w:val="none" w:sz="0" w:space="0" w:color="auto"/>
        <w:bottom w:val="none" w:sz="0" w:space="0" w:color="auto"/>
        <w:right w:val="none" w:sz="0" w:space="0" w:color="auto"/>
      </w:divBdr>
    </w:div>
    <w:div w:id="1637908342">
      <w:bodyDiv w:val="1"/>
      <w:marLeft w:val="0"/>
      <w:marRight w:val="0"/>
      <w:marTop w:val="0"/>
      <w:marBottom w:val="0"/>
      <w:divBdr>
        <w:top w:val="none" w:sz="0" w:space="0" w:color="auto"/>
        <w:left w:val="none" w:sz="0" w:space="0" w:color="auto"/>
        <w:bottom w:val="none" w:sz="0" w:space="0" w:color="auto"/>
        <w:right w:val="none" w:sz="0" w:space="0" w:color="auto"/>
      </w:divBdr>
    </w:div>
    <w:div w:id="1763606262">
      <w:bodyDiv w:val="1"/>
      <w:marLeft w:val="0"/>
      <w:marRight w:val="0"/>
      <w:marTop w:val="0"/>
      <w:marBottom w:val="0"/>
      <w:divBdr>
        <w:top w:val="none" w:sz="0" w:space="0" w:color="auto"/>
        <w:left w:val="none" w:sz="0" w:space="0" w:color="auto"/>
        <w:bottom w:val="none" w:sz="0" w:space="0" w:color="auto"/>
        <w:right w:val="none" w:sz="0" w:space="0" w:color="auto"/>
      </w:divBdr>
    </w:div>
    <w:div w:id="1788423951">
      <w:bodyDiv w:val="1"/>
      <w:marLeft w:val="0"/>
      <w:marRight w:val="0"/>
      <w:marTop w:val="0"/>
      <w:marBottom w:val="0"/>
      <w:divBdr>
        <w:top w:val="none" w:sz="0" w:space="0" w:color="auto"/>
        <w:left w:val="none" w:sz="0" w:space="0" w:color="auto"/>
        <w:bottom w:val="none" w:sz="0" w:space="0" w:color="auto"/>
        <w:right w:val="none" w:sz="0" w:space="0" w:color="auto"/>
      </w:divBdr>
    </w:div>
    <w:div w:id="1885286027">
      <w:bodyDiv w:val="1"/>
      <w:marLeft w:val="0"/>
      <w:marRight w:val="0"/>
      <w:marTop w:val="0"/>
      <w:marBottom w:val="0"/>
      <w:divBdr>
        <w:top w:val="none" w:sz="0" w:space="0" w:color="auto"/>
        <w:left w:val="none" w:sz="0" w:space="0" w:color="auto"/>
        <w:bottom w:val="none" w:sz="0" w:space="0" w:color="auto"/>
        <w:right w:val="none" w:sz="0" w:space="0" w:color="auto"/>
      </w:divBdr>
    </w:div>
    <w:div w:id="19680009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ema.europa.e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en/documents/template-form/qrd-appendix-v-adverse-drug-reaction-reporting-details_en.docx" TargetMode="External"/><Relationship Id="rId22" Type="http://schemas.microsoft.com/office/2018/08/relationships/commentsExtensible" Target="commentsExtensi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DBF8B6BD34946A629049B0FD0699F" ma:contentTypeVersion="24" ma:contentTypeDescription="Create a new document." ma:contentTypeScope="" ma:versionID="49f578eaf73c33fc5465cb951c868e57">
  <xsd:schema xmlns:xsd="http://www.w3.org/2001/XMLSchema" xmlns:xs="http://www.w3.org/2001/XMLSchema" xmlns:p="http://schemas.microsoft.com/office/2006/metadata/properties" xmlns:ns2="b8434024-78ab-4947-83aa-193cce1ac3f7" xmlns:ns3="c6d6b400-72ba-4a57-b688-d5c47e9fe2ab" targetNamespace="http://schemas.microsoft.com/office/2006/metadata/properties" ma:root="true" ma:fieldsID="8d0d922f269a1775c984bc99c070abe9" ns2:_="" ns3:_="">
    <xsd:import namespace="b8434024-78ab-4947-83aa-193cce1ac3f7"/>
    <xsd:import namespace="c6d6b400-72ba-4a57-b688-d5c47e9fe2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_ApprovalAssignedTo" minOccurs="0"/>
                <xsd:element ref="ns2:_ApprovalRespondedBy" minOccurs="0"/>
                <xsd:element ref="ns2:_ApprovalSentBy" minOccurs="0"/>
                <xsd:element ref="ns2:_Approval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34024-78ab-4947-83aa-193cce1ac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64ba3a-d38b-4412-a744-64514f4d46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_ApprovalAssignedTo" ma:index="27"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8"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9"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0" nillable="true" ma:displayName="Approval status" ma:internalName="_ApprovalStatus" ma:readOnly="true">
      <xsd:simpleType>
        <xsd:restriction base="dms:Unknown"/>
      </xsd:simpleType>
    </xsd:element>
    <xsd:element name="_Flow_SignoffStatus" ma:index="31"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d6b400-72ba-4a57-b688-d5c47e9fe2a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824140e-6c32-423b-ae1e-8169cc8aae6d}" ma:internalName="TaxCatchAll" ma:showField="CatchAllData" ma:web="c6d6b400-72ba-4a57-b688-d5c47e9fe2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6d6b400-72ba-4a57-b688-d5c47e9fe2ab" xsi:nil="true"/>
    <lcf76f155ced4ddcb4097134ff3c332f xmlns="b8434024-78ab-4947-83aa-193cce1ac3f7">
      <Terms xmlns="http://schemas.microsoft.com/office/infopath/2007/PartnerControls"/>
    </lcf76f155ced4ddcb4097134ff3c332f>
    <_Flow_SignoffStatus xmlns="b8434024-78ab-4947-83aa-193cce1ac3f7" xsi:nil="true"/>
    <_ApprovalAssignedTo xmlns="b8434024-78ab-4947-83aa-193cce1ac3f7">
      <UserInfo>
        <DisplayName/>
        <AccountId xsi:nil="true"/>
        <AccountType/>
      </UserInfo>
    </_ApprovalAssignedTo>
    <_ApprovalRespondedBy xmlns="b8434024-78ab-4947-83aa-193cce1ac3f7">
      <UserInfo>
        <DisplayName/>
        <AccountId xsi:nil="true"/>
        <AccountType/>
      </UserInfo>
    </_ApprovalRespondedBy>
    <_ApprovalStatus xmlns="b8434024-78ab-4947-83aa-193cce1ac3f7">0</_Approval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C2841-E9CC-4ADB-9239-6EC66808C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34024-78ab-4947-83aa-193cce1ac3f7"/>
    <ds:schemaRef ds:uri="c6d6b400-72ba-4a57-b688-d5c47e9fe2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690C09-C5DA-428F-9A50-39D0C45B8B81}">
  <ds:schemaRefs>
    <ds:schemaRef ds:uri="http://schemas.microsoft.com/office/2006/metadata/properties"/>
    <ds:schemaRef ds:uri="http://schemas.microsoft.com/office/infopath/2007/PartnerControls"/>
    <ds:schemaRef ds:uri="c6d6b400-72ba-4a57-b688-d5c47e9fe2ab"/>
    <ds:schemaRef ds:uri="b8434024-78ab-4947-83aa-193cce1ac3f7"/>
  </ds:schemaRefs>
</ds:datastoreItem>
</file>

<file path=customXml/itemProps3.xml><?xml version="1.0" encoding="utf-8"?>
<ds:datastoreItem xmlns:ds="http://schemas.openxmlformats.org/officeDocument/2006/customXml" ds:itemID="{8B934869-BA9C-42B7-9462-2CBB6BA34E1B}">
  <ds:schemaRefs>
    <ds:schemaRef ds:uri="http://schemas.microsoft.com/sharepoint/v3/contenttype/forms"/>
  </ds:schemaRefs>
</ds:datastoreItem>
</file>

<file path=customXml/itemProps4.xml><?xml version="1.0" encoding="utf-8"?>
<ds:datastoreItem xmlns:ds="http://schemas.openxmlformats.org/officeDocument/2006/customXml" ds:itemID="{43DCF332-D717-4276-954B-16BAEDAA2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11649</Words>
  <Characters>64070</Characters>
  <Application>Microsoft Office Word</Application>
  <DocSecurity>0</DocSecurity>
  <Lines>533</Lines>
  <Paragraphs>151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Sephience: EPAR – Product information - tracked changes</vt:lpstr>
      <vt:lpstr>Sephience, INN-sepiapterin</vt:lpstr>
    </vt:vector>
  </TitlesOfParts>
  <Company/>
  <LinksUpToDate>false</LinksUpToDate>
  <CharactersWithSpaces>75568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Sephience, INN-sepiapterin</dc:title>
  <dc:subject>EPAR</dc:subject>
  <dc:creator>CHMP</dc:creator>
  <cp:keywords>Sephience, INN-sepiapterin</cp:keywords>
  <cp:revision>10</cp:revision>
  <dcterms:created xsi:type="dcterms:W3CDTF">2026-05-12T15:45:00Z</dcterms:created>
  <dcterms:modified xsi:type="dcterms:W3CDTF">2026-05-13T14:06:00Z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0x010100D76DBF8B6BD34946A629049B0FD0699F</vt:lpwstr>
  </property>
  <property fmtid="{D5CDD505-2E9C-101B-9397-08002B2CF9AE}" pid="3" name="MSIP_Label_defa4170-0d19-0005-0004-bc88714345d2_Enabled">
    <vt:lpwstr>true</vt:lpwstr>
  </property>
  <property fmtid="{D5CDD505-2E9C-101B-9397-08002B2CF9AE}" pid="4" name="MSIP_Label_defa4170-0d19-0005-0004-bc88714345d2_SetDate">
    <vt:lpwstr>2026-05-07T16:44:08Z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5787ae85-25c4-4203-9e43-cac4b7697d1a</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