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3B3F" w14:textId="3D2547F7" w:rsidR="007C32B2" w:rsidRDefault="0005130D" w:rsidP="0084077A">
      <w:r>
        <w:rPr>
          <w:noProof/>
        </w:rPr>
        <mc:AlternateContent>
          <mc:Choice Requires="wps">
            <w:drawing>
              <wp:anchor distT="0" distB="0" distL="114300" distR="114300" simplePos="0" relativeHeight="251667456" behindDoc="0" locked="0" layoutInCell="1" allowOverlap="1" wp14:anchorId="5A46971C" wp14:editId="60703492">
                <wp:simplePos x="0" y="0"/>
                <wp:positionH relativeFrom="column">
                  <wp:posOffset>-635</wp:posOffset>
                </wp:positionH>
                <wp:positionV relativeFrom="paragraph">
                  <wp:posOffset>10795</wp:posOffset>
                </wp:positionV>
                <wp:extent cx="5762625" cy="1095375"/>
                <wp:effectExtent l="0" t="0" r="28575" b="28575"/>
                <wp:wrapNone/>
                <wp:docPr id="404662042" name="Text Box 1"/>
                <wp:cNvGraphicFramePr/>
                <a:graphic xmlns:a="http://schemas.openxmlformats.org/drawingml/2006/main">
                  <a:graphicData uri="http://schemas.microsoft.com/office/word/2010/wordprocessingShape">
                    <wps:wsp>
                      <wps:cNvSpPr txBox="1"/>
                      <wps:spPr>
                        <a:xfrm>
                          <a:off x="0" y="0"/>
                          <a:ext cx="5762625" cy="1095375"/>
                        </a:xfrm>
                        <a:prstGeom prst="rect">
                          <a:avLst/>
                        </a:prstGeom>
                        <a:solidFill>
                          <a:schemeClr val="lt1"/>
                        </a:solidFill>
                        <a:ln w="6350">
                          <a:solidFill>
                            <a:prstClr val="black"/>
                          </a:solidFill>
                        </a:ln>
                      </wps:spPr>
                      <wps:txbx>
                        <w:txbxContent>
                          <w:p w14:paraId="0B3DEA7C" w14:textId="77777777" w:rsidR="0005130D" w:rsidRDefault="0005130D" w:rsidP="0005130D">
                            <w:r>
                              <w:t xml:space="preserve">See </w:t>
                            </w:r>
                            <w:proofErr w:type="spellStart"/>
                            <w:r>
                              <w:t>dokument</w:t>
                            </w:r>
                            <w:proofErr w:type="spellEnd"/>
                            <w:r>
                              <w:t xml:space="preserve"> on </w:t>
                            </w:r>
                            <w:proofErr w:type="spellStart"/>
                            <w:r>
                              <w:t>ravimi</w:t>
                            </w:r>
                            <w:proofErr w:type="spellEnd"/>
                            <w:r>
                              <w:t xml:space="preserve"> Vyloy </w:t>
                            </w:r>
                            <w:proofErr w:type="spellStart"/>
                            <w:r>
                              <w:t>heakskiidetud</w:t>
                            </w:r>
                            <w:proofErr w:type="spellEnd"/>
                            <w:r>
                              <w:t xml:space="preserve"> </w:t>
                            </w:r>
                            <w:proofErr w:type="spellStart"/>
                            <w:r>
                              <w:t>ravimiteave</w:t>
                            </w:r>
                            <w:proofErr w:type="spellEnd"/>
                            <w:r>
                              <w:t xml:space="preserve">, </w:t>
                            </w:r>
                            <w:proofErr w:type="spellStart"/>
                            <w:r>
                              <w:t>milles</w:t>
                            </w:r>
                            <w:proofErr w:type="spellEnd"/>
                            <w:r>
                              <w:t xml:space="preserve"> </w:t>
                            </w:r>
                            <w:proofErr w:type="spellStart"/>
                            <w:r>
                              <w:t>kuvatakse</w:t>
                            </w:r>
                            <w:proofErr w:type="spellEnd"/>
                            <w:r>
                              <w:t xml:space="preserve"> </w:t>
                            </w:r>
                            <w:proofErr w:type="spellStart"/>
                            <w:r>
                              <w:t>märgituna</w:t>
                            </w:r>
                            <w:proofErr w:type="spellEnd"/>
                            <w:r>
                              <w:t xml:space="preserve"> </w:t>
                            </w:r>
                            <w:proofErr w:type="spellStart"/>
                            <w:r>
                              <w:t>pärast</w:t>
                            </w:r>
                            <w:proofErr w:type="spellEnd"/>
                            <w:r>
                              <w:t xml:space="preserve"> </w:t>
                            </w:r>
                            <w:proofErr w:type="spellStart"/>
                            <w:r>
                              <w:t>eelmist</w:t>
                            </w:r>
                            <w:proofErr w:type="spellEnd"/>
                            <w:r>
                              <w:t xml:space="preserve"> </w:t>
                            </w:r>
                            <w:proofErr w:type="spellStart"/>
                            <w:r>
                              <w:t>menetlust</w:t>
                            </w:r>
                            <w:proofErr w:type="spellEnd"/>
                            <w:r>
                              <w:t xml:space="preserve"> (EMEA/H/C/005868/II/0006/G) </w:t>
                            </w:r>
                            <w:proofErr w:type="spellStart"/>
                            <w:r>
                              <w:t>tehtud</w:t>
                            </w:r>
                            <w:proofErr w:type="spellEnd"/>
                            <w:r>
                              <w:t xml:space="preserve"> </w:t>
                            </w:r>
                            <w:proofErr w:type="spellStart"/>
                            <w:r>
                              <w:t>muudatused</w:t>
                            </w:r>
                            <w:proofErr w:type="spellEnd"/>
                            <w:r>
                              <w:t xml:space="preserve">, mis </w:t>
                            </w:r>
                            <w:proofErr w:type="spellStart"/>
                            <w:r>
                              <w:t>mõjutavad</w:t>
                            </w:r>
                            <w:proofErr w:type="spellEnd"/>
                            <w:r>
                              <w:t xml:space="preserve"> </w:t>
                            </w:r>
                            <w:proofErr w:type="spellStart"/>
                            <w:r>
                              <w:t>ravimiteavet</w:t>
                            </w:r>
                            <w:proofErr w:type="spellEnd"/>
                            <w:r>
                              <w:t xml:space="preserve">. </w:t>
                            </w:r>
                          </w:p>
                          <w:p w14:paraId="6AF4FF41" w14:textId="0A01672F" w:rsidR="0005130D" w:rsidRDefault="0005130D" w:rsidP="0005130D"/>
                          <w:p w14:paraId="15219736" w14:textId="415EFCC5" w:rsidR="0005130D" w:rsidRDefault="0005130D" w:rsidP="0005130D">
                            <w:proofErr w:type="spellStart"/>
                            <w:r>
                              <w:t>Lisateave</w:t>
                            </w:r>
                            <w:proofErr w:type="spellEnd"/>
                            <w:r>
                              <w:t xml:space="preserve"> on </w:t>
                            </w:r>
                            <w:proofErr w:type="spellStart"/>
                            <w:r>
                              <w:t>Euroopa</w:t>
                            </w:r>
                            <w:proofErr w:type="spellEnd"/>
                            <w:r>
                              <w:t xml:space="preserve"> </w:t>
                            </w:r>
                            <w:proofErr w:type="spellStart"/>
                            <w:r>
                              <w:t>Ravimiameti</w:t>
                            </w:r>
                            <w:proofErr w:type="spellEnd"/>
                            <w:r>
                              <w:t xml:space="preserve"> </w:t>
                            </w:r>
                            <w:proofErr w:type="spellStart"/>
                            <w:r>
                              <w:t>veebilehel</w:t>
                            </w:r>
                            <w:proofErr w:type="spellEnd"/>
                            <w:r>
                              <w:t xml:space="preserve">: </w:t>
                            </w:r>
                            <w:hyperlink r:id="rId19" w:history="1">
                              <w:r w:rsidRPr="007B6EE9">
                                <w:rPr>
                                  <w:rStyle w:val="Hyperlink"/>
                                </w:rPr>
                                <w:t>https://www.ema.europa.eu/en/medicines/human/EPAR/vyloy</w:t>
                              </w:r>
                            </w:hyperlink>
                          </w:p>
                          <w:p w14:paraId="07CD0EDB" w14:textId="77777777" w:rsidR="0005130D" w:rsidRDefault="0005130D" w:rsidP="00051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6971C" id="_x0000_t202" coordsize="21600,21600" o:spt="202" path="m,l,21600r21600,l21600,xe">
                <v:stroke joinstyle="miter"/>
                <v:path gradientshapeok="t" o:connecttype="rect"/>
              </v:shapetype>
              <v:shape id="Text Box 1" o:spid="_x0000_s1026" type="#_x0000_t202" style="position:absolute;margin-left:-.05pt;margin-top:.85pt;width:453.75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jDOQIAAH0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" fillcolor="white [3201]" strokeweight=".5pt">
                <v:textbox>
                  <w:txbxContent>
                    <w:p w14:paraId="0B3DEA7C" w14:textId="77777777" w:rsidR="0005130D" w:rsidRDefault="0005130D" w:rsidP="0005130D">
                      <w:r>
                        <w:t xml:space="preserve">See </w:t>
                      </w:r>
                      <w:proofErr w:type="spellStart"/>
                      <w:r>
                        <w:t>dokument</w:t>
                      </w:r>
                      <w:proofErr w:type="spellEnd"/>
                      <w:r>
                        <w:t xml:space="preserve"> on </w:t>
                      </w:r>
                      <w:proofErr w:type="spellStart"/>
                      <w:r>
                        <w:t>ravimi</w:t>
                      </w:r>
                      <w:proofErr w:type="spellEnd"/>
                      <w:r>
                        <w:t xml:space="preserve"> Vyloy </w:t>
                      </w:r>
                      <w:proofErr w:type="spellStart"/>
                      <w:r>
                        <w:t>heakskiidetud</w:t>
                      </w:r>
                      <w:proofErr w:type="spellEnd"/>
                      <w:r>
                        <w:t xml:space="preserve"> </w:t>
                      </w:r>
                      <w:proofErr w:type="spellStart"/>
                      <w:r>
                        <w:t>ravimiteave</w:t>
                      </w:r>
                      <w:proofErr w:type="spellEnd"/>
                      <w:r>
                        <w:t xml:space="preserve">, </w:t>
                      </w:r>
                      <w:proofErr w:type="spellStart"/>
                      <w:r>
                        <w:t>milles</w:t>
                      </w:r>
                      <w:proofErr w:type="spellEnd"/>
                      <w:r>
                        <w:t xml:space="preserve"> </w:t>
                      </w:r>
                      <w:proofErr w:type="spellStart"/>
                      <w:r>
                        <w:t>kuvatakse</w:t>
                      </w:r>
                      <w:proofErr w:type="spellEnd"/>
                      <w:r>
                        <w:t xml:space="preserve"> </w:t>
                      </w:r>
                      <w:proofErr w:type="spellStart"/>
                      <w:r>
                        <w:t>märgituna</w:t>
                      </w:r>
                      <w:proofErr w:type="spellEnd"/>
                      <w:r>
                        <w:t xml:space="preserve"> </w:t>
                      </w:r>
                      <w:proofErr w:type="spellStart"/>
                      <w:r>
                        <w:t>pärast</w:t>
                      </w:r>
                      <w:proofErr w:type="spellEnd"/>
                      <w:r>
                        <w:t xml:space="preserve"> </w:t>
                      </w:r>
                      <w:proofErr w:type="spellStart"/>
                      <w:r>
                        <w:t>eelmist</w:t>
                      </w:r>
                      <w:proofErr w:type="spellEnd"/>
                      <w:r>
                        <w:t xml:space="preserve"> </w:t>
                      </w:r>
                      <w:proofErr w:type="spellStart"/>
                      <w:r>
                        <w:t>menetlust</w:t>
                      </w:r>
                      <w:proofErr w:type="spellEnd"/>
                      <w:r>
                        <w:t xml:space="preserve"> (EMEA/H/C/005868/II/0006/G) </w:t>
                      </w:r>
                      <w:proofErr w:type="spellStart"/>
                      <w:r>
                        <w:t>tehtud</w:t>
                      </w:r>
                      <w:proofErr w:type="spellEnd"/>
                      <w:r>
                        <w:t xml:space="preserve"> </w:t>
                      </w:r>
                      <w:proofErr w:type="spellStart"/>
                      <w:r>
                        <w:t>muudatused</w:t>
                      </w:r>
                      <w:proofErr w:type="spellEnd"/>
                      <w:r>
                        <w:t xml:space="preserve">, mis </w:t>
                      </w:r>
                      <w:proofErr w:type="spellStart"/>
                      <w:r>
                        <w:t>mõjutavad</w:t>
                      </w:r>
                      <w:proofErr w:type="spellEnd"/>
                      <w:r>
                        <w:t xml:space="preserve"> </w:t>
                      </w:r>
                      <w:proofErr w:type="spellStart"/>
                      <w:r>
                        <w:t>ravimiteavet</w:t>
                      </w:r>
                      <w:proofErr w:type="spellEnd"/>
                      <w:r>
                        <w:t xml:space="preserve">. </w:t>
                      </w:r>
                    </w:p>
                    <w:p w14:paraId="6AF4FF41" w14:textId="0A01672F" w:rsidR="0005130D" w:rsidRDefault="0005130D" w:rsidP="0005130D"/>
                    <w:p w14:paraId="15219736" w14:textId="415EFCC5" w:rsidR="0005130D" w:rsidRDefault="0005130D" w:rsidP="0005130D">
                      <w:proofErr w:type="spellStart"/>
                      <w:r>
                        <w:t>Lisateave</w:t>
                      </w:r>
                      <w:proofErr w:type="spellEnd"/>
                      <w:r>
                        <w:t xml:space="preserve"> on </w:t>
                      </w:r>
                      <w:proofErr w:type="spellStart"/>
                      <w:r>
                        <w:t>Euroopa</w:t>
                      </w:r>
                      <w:proofErr w:type="spellEnd"/>
                      <w:r>
                        <w:t xml:space="preserve"> </w:t>
                      </w:r>
                      <w:proofErr w:type="spellStart"/>
                      <w:r>
                        <w:t>Ravimiameti</w:t>
                      </w:r>
                      <w:proofErr w:type="spellEnd"/>
                      <w:r>
                        <w:t xml:space="preserve"> </w:t>
                      </w:r>
                      <w:proofErr w:type="spellStart"/>
                      <w:r>
                        <w:t>veebilehel</w:t>
                      </w:r>
                      <w:proofErr w:type="spellEnd"/>
                      <w:r>
                        <w:t xml:space="preserve">: </w:t>
                      </w:r>
                      <w:hyperlink r:id="rId20" w:history="1">
                        <w:r w:rsidRPr="007B6EE9">
                          <w:rPr>
                            <w:rStyle w:val="Hyperlink"/>
                          </w:rPr>
                          <w:t>https://www.ema.europa.eu/en/medicines/human/EPAR/vyloy</w:t>
                        </w:r>
                      </w:hyperlink>
                    </w:p>
                    <w:p w14:paraId="07CD0EDB" w14:textId="77777777" w:rsidR="0005130D" w:rsidRDefault="0005130D" w:rsidP="0005130D"/>
                  </w:txbxContent>
                </v:textbox>
              </v:shape>
            </w:pict>
          </mc:Fallback>
        </mc:AlternateContent>
      </w:r>
    </w:p>
    <w:p w14:paraId="447C9F0D" w14:textId="77777777" w:rsidR="007C32B2" w:rsidRDefault="007C32B2" w:rsidP="0084077A"/>
    <w:p w14:paraId="7BEE9447" w14:textId="77777777" w:rsidR="007C32B2" w:rsidRDefault="007C32B2" w:rsidP="0084077A"/>
    <w:p w14:paraId="0ABB70D7" w14:textId="77777777" w:rsidR="007C32B2" w:rsidRDefault="007C32B2" w:rsidP="0084077A"/>
    <w:p w14:paraId="53E4A41F" w14:textId="77777777" w:rsidR="007C32B2" w:rsidRDefault="007C32B2" w:rsidP="0084077A"/>
    <w:p w14:paraId="05792610" w14:textId="77777777" w:rsidR="007C32B2" w:rsidRDefault="007C32B2" w:rsidP="0084077A"/>
    <w:p w14:paraId="13B5DD67" w14:textId="77777777" w:rsidR="007C32B2" w:rsidRDefault="007C32B2" w:rsidP="0084077A"/>
    <w:p w14:paraId="42FB64A0" w14:textId="77777777" w:rsidR="007C32B2" w:rsidRDefault="007C32B2" w:rsidP="0084077A"/>
    <w:p w14:paraId="41502E68" w14:textId="77777777" w:rsidR="007C32B2" w:rsidRDefault="007C32B2" w:rsidP="0084077A"/>
    <w:p w14:paraId="3C113548" w14:textId="77777777" w:rsidR="007C32B2" w:rsidRDefault="007C32B2" w:rsidP="0084077A"/>
    <w:p w14:paraId="7B35DB67" w14:textId="77777777" w:rsidR="007C32B2" w:rsidRDefault="007C32B2" w:rsidP="0084077A"/>
    <w:p w14:paraId="5C2EECDC" w14:textId="77777777" w:rsidR="007C32B2" w:rsidRDefault="007C32B2" w:rsidP="0084077A"/>
    <w:p w14:paraId="0F41AA3D" w14:textId="77777777" w:rsidR="007C32B2" w:rsidRDefault="007C32B2" w:rsidP="0084077A"/>
    <w:p w14:paraId="652C925E" w14:textId="77777777" w:rsidR="007C32B2" w:rsidRDefault="007C32B2" w:rsidP="0084077A"/>
    <w:p w14:paraId="79F8006E" w14:textId="77777777" w:rsidR="007C32B2" w:rsidRDefault="007C32B2" w:rsidP="0084077A"/>
    <w:p w14:paraId="3A356576" w14:textId="77777777" w:rsidR="007C32B2" w:rsidRDefault="007C32B2" w:rsidP="0084077A"/>
    <w:p w14:paraId="2D82301E" w14:textId="77777777" w:rsidR="007C32B2" w:rsidRDefault="007C32B2" w:rsidP="0084077A"/>
    <w:p w14:paraId="767CB6FA" w14:textId="77777777" w:rsidR="007C32B2" w:rsidRDefault="007C32B2" w:rsidP="0084077A"/>
    <w:p w14:paraId="29848AFC" w14:textId="77777777" w:rsidR="007C32B2" w:rsidRDefault="007C32B2" w:rsidP="0084077A"/>
    <w:p w14:paraId="5CD4AA41" w14:textId="77777777" w:rsidR="007C32B2" w:rsidRDefault="007C32B2" w:rsidP="0084077A"/>
    <w:p w14:paraId="65946F1B" w14:textId="77777777" w:rsidR="007C32B2" w:rsidRDefault="007C32B2" w:rsidP="0084077A"/>
    <w:p w14:paraId="0A774371" w14:textId="77777777" w:rsidR="007C32B2" w:rsidRDefault="007C32B2" w:rsidP="0084077A"/>
    <w:p w14:paraId="1C62F75B" w14:textId="77777777" w:rsidR="007C32B2" w:rsidRPr="0084077A" w:rsidRDefault="007C32B2" w:rsidP="0084077A"/>
    <w:p w14:paraId="1BB82578" w14:textId="51D7D0C0" w:rsidR="007C32B2" w:rsidRDefault="007C32B2">
      <w:pPr>
        <w:pStyle w:val="EPARSectionHeading"/>
      </w:pPr>
      <w:r w:rsidRPr="006B4557">
        <w:t>I LISA</w:t>
      </w:r>
    </w:p>
    <w:p w14:paraId="0282240B" w14:textId="77777777" w:rsidR="007C32B2" w:rsidRPr="00C220C5" w:rsidRDefault="007C32B2" w:rsidP="00C220C5"/>
    <w:p w14:paraId="55AD7D5B" w14:textId="57EED3E9" w:rsidR="007C32B2" w:rsidRDefault="007C32B2">
      <w:pPr>
        <w:pStyle w:val="TitleA"/>
      </w:pPr>
      <w:r w:rsidRPr="006B4557">
        <w:t>RAVIMI OMADUSTE KOKKUVÕTE</w:t>
      </w:r>
    </w:p>
    <w:p w14:paraId="7BAEF136" w14:textId="0524187B" w:rsidR="007C32B2" w:rsidRPr="00D62288" w:rsidRDefault="007C32B2" w:rsidP="00B135F6">
      <w:r w:rsidRPr="006B4557">
        <w:rPr>
          <w:color w:val="008000"/>
        </w:rPr>
        <w:br w:type="page"/>
      </w:r>
    </w:p>
    <w:p w14:paraId="01689DB5" w14:textId="672DFCB4" w:rsidR="007C32B2" w:rsidRPr="00091443" w:rsidRDefault="007C32B2">
      <w:pPr>
        <w:rPr>
          <w:lang w:val="et-EE"/>
        </w:rPr>
      </w:pPr>
      <w:r>
        <w:rPr>
          <w:noProof/>
        </w:rPr>
        <w:lastRenderedPageBreak/>
        <w:drawing>
          <wp:inline distT="0" distB="0" distL="0" distR="0" wp14:anchorId="74A8FA28" wp14:editId="1191B9A9">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B31A3">
        <w:rPr>
          <w:lang w:val="et-EE"/>
        </w:rPr>
        <w:t>Sellele ravimile kohaldatakse täiendavat järelevalvet, mis võimaldab kiiresti tuvastada uut ohutusteavet. Tervishoiutöötajatel palutakse teatada kõigist võimalikest kõrvaltoimetest. Kõrvaltoimetest teatamise kohta vt lõik 4.8.</w:t>
      </w:r>
    </w:p>
    <w:p w14:paraId="2576CA40" w14:textId="77777777" w:rsidR="007C32B2" w:rsidRPr="00091443" w:rsidRDefault="007C32B2">
      <w:pPr>
        <w:keepNext/>
        <w:keepLines/>
        <w:tabs>
          <w:tab w:val="left" w:pos="567"/>
        </w:tabs>
        <w:spacing w:before="440" w:after="220"/>
        <w:ind w:left="567" w:hanging="567"/>
        <w:rPr>
          <w:b/>
          <w:bCs/>
          <w:caps/>
          <w:szCs w:val="28"/>
          <w:lang w:val="et-EE"/>
        </w:rPr>
      </w:pPr>
      <w:bookmarkStart w:id="0" w:name="_i4i33RiR1B5UnJeu4QwCrvwLr"/>
      <w:bookmarkEnd w:id="0"/>
      <w:r w:rsidRPr="00091443">
        <w:rPr>
          <w:b/>
          <w:bCs/>
          <w:caps/>
          <w:szCs w:val="28"/>
          <w:lang w:val="et-EE"/>
        </w:rPr>
        <w:t>1.</w:t>
      </w:r>
      <w:r w:rsidRPr="00091443">
        <w:rPr>
          <w:b/>
          <w:bCs/>
          <w:caps/>
          <w:szCs w:val="28"/>
          <w:lang w:val="et-EE"/>
        </w:rPr>
        <w:tab/>
      </w:r>
      <w:r w:rsidRPr="007B31A3">
        <w:rPr>
          <w:b/>
          <w:bCs/>
          <w:caps/>
          <w:szCs w:val="28"/>
          <w:lang w:val="et-EE"/>
        </w:rPr>
        <w:t>RAVIMPREPARAADI</w:t>
      </w:r>
      <w:r w:rsidRPr="00091443">
        <w:rPr>
          <w:b/>
          <w:bCs/>
          <w:caps/>
          <w:szCs w:val="28"/>
          <w:lang w:val="et-EE"/>
        </w:rPr>
        <w:t xml:space="preserve"> NIMETUS</w:t>
      </w:r>
    </w:p>
    <w:p w14:paraId="5939B425" w14:textId="77777777" w:rsidR="007C32B2" w:rsidRPr="00091443" w:rsidRDefault="007C32B2" w:rsidP="00820622">
      <w:pPr>
        <w:rPr>
          <w:lang w:val="et-EE" w:bidi="et-EE"/>
        </w:rPr>
      </w:pPr>
      <w:bookmarkStart w:id="1" w:name="_i4i3ioPM2k8tnQRYJK0b1XHh7"/>
      <w:bookmarkStart w:id="2" w:name="_Hlk189574356"/>
      <w:bookmarkEnd w:id="1"/>
      <w:r w:rsidRPr="00091443">
        <w:rPr>
          <w:lang w:val="et-EE" w:bidi="et-EE"/>
        </w:rPr>
        <w:t xml:space="preserve">Vyloy 100 mg infusioonilahuse kontsentraadi pulber </w:t>
      </w:r>
    </w:p>
    <w:p w14:paraId="15C0CBF1" w14:textId="77777777" w:rsidR="007C32B2" w:rsidRPr="007B31A3" w:rsidRDefault="007C32B2" w:rsidP="00820622">
      <w:pPr>
        <w:rPr>
          <w:lang w:val="da-DK" w:bidi="et-EE"/>
        </w:rPr>
      </w:pPr>
      <w:r w:rsidRPr="00091443">
        <w:rPr>
          <w:lang w:val="et-EE"/>
        </w:rPr>
        <w:t>Vyloy 300</w:t>
      </w:r>
      <w:r w:rsidRPr="00091443">
        <w:rPr>
          <w:lang w:val="et-EE" w:bidi="et-EE"/>
        </w:rPr>
        <w:t> mg infusioonilahuse kontsentraadi pulber</w:t>
      </w:r>
      <w:bookmarkEnd w:id="2"/>
    </w:p>
    <w:p w14:paraId="205CAC47" w14:textId="77777777" w:rsidR="007C32B2" w:rsidRPr="00676928" w:rsidRDefault="007C32B2">
      <w:pPr>
        <w:keepNext/>
        <w:keepLines/>
        <w:tabs>
          <w:tab w:val="left" w:pos="567"/>
        </w:tabs>
        <w:spacing w:before="440" w:after="220"/>
        <w:ind w:left="567" w:hanging="567"/>
        <w:rPr>
          <w:b/>
          <w:bCs/>
          <w:caps/>
          <w:szCs w:val="28"/>
          <w:lang w:val="da-DK"/>
        </w:rPr>
      </w:pPr>
      <w:bookmarkStart w:id="3" w:name="_i4i53SCb8RIFSuiiewAyvlVFP"/>
      <w:bookmarkStart w:id="4" w:name="_i4i1aT5fjP8yc7uuaEUmi0e05"/>
      <w:bookmarkEnd w:id="3"/>
      <w:bookmarkEnd w:id="4"/>
      <w:r w:rsidRPr="00676928">
        <w:rPr>
          <w:b/>
          <w:bCs/>
          <w:caps/>
          <w:szCs w:val="28"/>
          <w:lang w:val="da-DK"/>
        </w:rPr>
        <w:t>2.</w:t>
      </w:r>
      <w:r w:rsidRPr="00676928">
        <w:rPr>
          <w:b/>
          <w:bCs/>
          <w:caps/>
          <w:szCs w:val="28"/>
          <w:lang w:val="da-DK"/>
        </w:rPr>
        <w:tab/>
        <w:t>KVALITATIIVNE JA KVANTITATIIVNE KOOSTIS</w:t>
      </w:r>
    </w:p>
    <w:p w14:paraId="1E49DD76" w14:textId="77777777" w:rsidR="007C32B2" w:rsidRPr="007745B7" w:rsidRDefault="007C32B2" w:rsidP="007B608C">
      <w:pPr>
        <w:rPr>
          <w:u w:val="single"/>
          <w:lang w:val="et-EE" w:bidi="et-EE"/>
        </w:rPr>
      </w:pPr>
      <w:bookmarkStart w:id="5" w:name="_i4i4XSN26pN4ziahkocwrfycS"/>
      <w:bookmarkStart w:id="6" w:name="_Hlk189574495"/>
      <w:bookmarkEnd w:id="5"/>
      <w:r w:rsidRPr="007745B7">
        <w:rPr>
          <w:u w:val="single"/>
          <w:lang w:val="da-DK" w:bidi="et-EE"/>
        </w:rPr>
        <w:t>Vyloy 100 mg infusioonilahuse kontsentraadi pulber</w:t>
      </w:r>
      <w:r w:rsidRPr="007745B7">
        <w:rPr>
          <w:u w:val="single"/>
          <w:lang w:val="et-EE" w:bidi="et-EE"/>
        </w:rPr>
        <w:t xml:space="preserve"> </w:t>
      </w:r>
    </w:p>
    <w:p w14:paraId="12C1BE27" w14:textId="5CD05931" w:rsidR="007C32B2" w:rsidRDefault="00BE7C1B" w:rsidP="007B608C">
      <w:pPr>
        <w:rPr>
          <w:lang w:val="et-EE" w:bidi="et-EE"/>
        </w:rPr>
      </w:pPr>
      <w:ins w:id="7" w:author="Author">
        <w:r>
          <w:rPr>
            <w:lang w:val="et-EE" w:bidi="et-EE"/>
          </w:rPr>
          <w:t>Iga</w:t>
        </w:r>
      </w:ins>
      <w:del w:id="8" w:author="Author">
        <w:r w:rsidR="007C32B2" w:rsidRPr="007B608C" w:rsidDel="00BE7C1B">
          <w:rPr>
            <w:lang w:val="et-EE" w:bidi="et-EE"/>
          </w:rPr>
          <w:delText>Üks</w:delText>
        </w:r>
      </w:del>
      <w:r w:rsidR="007C32B2" w:rsidRPr="007B608C">
        <w:rPr>
          <w:lang w:val="et-EE" w:bidi="et-EE"/>
        </w:rPr>
        <w:t xml:space="preserve"> infusioonilahuse kontsentraadi pulbrit sisaldav viaal sisaldab 100 mg zolbetuksimabi.</w:t>
      </w:r>
      <w:bookmarkEnd w:id="6"/>
    </w:p>
    <w:p w14:paraId="2DA8A02E" w14:textId="77777777" w:rsidR="007C32B2" w:rsidRDefault="007C32B2" w:rsidP="007B608C">
      <w:pPr>
        <w:rPr>
          <w:lang w:val="et-EE" w:bidi="et-EE"/>
        </w:rPr>
      </w:pPr>
    </w:p>
    <w:p w14:paraId="3915DF86" w14:textId="77777777" w:rsidR="007C32B2" w:rsidRPr="007745B7" w:rsidRDefault="007C32B2" w:rsidP="007B608C">
      <w:pPr>
        <w:rPr>
          <w:u w:val="single"/>
          <w:lang w:val="et-EE"/>
        </w:rPr>
      </w:pPr>
      <w:r w:rsidRPr="007745B7">
        <w:rPr>
          <w:u w:val="single"/>
          <w:lang w:val="et-EE"/>
        </w:rPr>
        <w:t>Vyloy 300</w:t>
      </w:r>
      <w:r w:rsidRPr="007745B7">
        <w:rPr>
          <w:u w:val="single"/>
          <w:lang w:val="et-EE" w:bidi="et-EE"/>
        </w:rPr>
        <w:t> mg infusioonilahuse kontsentraadi pulber</w:t>
      </w:r>
    </w:p>
    <w:p w14:paraId="172CF737" w14:textId="311989AF" w:rsidR="007C32B2" w:rsidRPr="007B608C" w:rsidRDefault="00BE7C1B" w:rsidP="007B608C">
      <w:pPr>
        <w:rPr>
          <w:lang w:val="et-EE" w:bidi="et-EE"/>
        </w:rPr>
      </w:pPr>
      <w:ins w:id="9" w:author="Author">
        <w:r>
          <w:rPr>
            <w:lang w:val="et-EE" w:bidi="et-EE"/>
          </w:rPr>
          <w:t>Iga</w:t>
        </w:r>
      </w:ins>
      <w:del w:id="10" w:author="Author">
        <w:r w:rsidR="007C32B2" w:rsidRPr="007B608C" w:rsidDel="00BE7C1B">
          <w:rPr>
            <w:lang w:val="et-EE" w:bidi="et-EE"/>
          </w:rPr>
          <w:delText>Üks</w:delText>
        </w:r>
      </w:del>
      <w:r w:rsidR="007C32B2" w:rsidRPr="007B608C">
        <w:rPr>
          <w:lang w:val="et-EE" w:bidi="et-EE"/>
        </w:rPr>
        <w:t xml:space="preserve"> infusioonilahuse kontsentraadi pulbrit sisaldav viaal sisaldab </w:t>
      </w:r>
      <w:r w:rsidR="007C32B2">
        <w:rPr>
          <w:lang w:val="et-EE" w:bidi="et-EE"/>
        </w:rPr>
        <w:t>3</w:t>
      </w:r>
      <w:r w:rsidR="007C32B2" w:rsidRPr="007B608C">
        <w:rPr>
          <w:lang w:val="et-EE" w:bidi="et-EE"/>
        </w:rPr>
        <w:t>00 mg zolbetuksimabi</w:t>
      </w:r>
      <w:r w:rsidR="007C32B2">
        <w:rPr>
          <w:lang w:val="et-EE" w:bidi="et-EE"/>
        </w:rPr>
        <w:t>.</w:t>
      </w:r>
    </w:p>
    <w:p w14:paraId="3314C329" w14:textId="77777777" w:rsidR="007C32B2" w:rsidRPr="007B608C" w:rsidRDefault="007C32B2" w:rsidP="007B608C">
      <w:pPr>
        <w:rPr>
          <w:lang w:val="et-EE" w:bidi="et-EE"/>
        </w:rPr>
      </w:pPr>
    </w:p>
    <w:p w14:paraId="3E8FCEFE" w14:textId="77777777" w:rsidR="007C32B2" w:rsidRPr="007B608C" w:rsidRDefault="007C32B2" w:rsidP="007B608C">
      <w:pPr>
        <w:rPr>
          <w:lang w:val="et-EE" w:bidi="et-EE"/>
        </w:rPr>
      </w:pPr>
      <w:r w:rsidRPr="007B608C">
        <w:rPr>
          <w:lang w:val="et-EE" w:bidi="et-EE"/>
        </w:rPr>
        <w:t>Pärast manustamiskõlblikuks muutmist sisaldab üks ml lahust 20 mg zolbetuksimabi.</w:t>
      </w:r>
    </w:p>
    <w:p w14:paraId="2E04AA9C" w14:textId="77777777" w:rsidR="007C32B2" w:rsidRPr="007B608C" w:rsidRDefault="007C32B2" w:rsidP="007B608C">
      <w:pPr>
        <w:rPr>
          <w:lang w:val="et-EE" w:bidi="et-EE"/>
        </w:rPr>
      </w:pPr>
    </w:p>
    <w:p w14:paraId="0411EF54" w14:textId="77777777" w:rsidR="007C32B2" w:rsidRPr="007B608C" w:rsidRDefault="007C32B2" w:rsidP="007B608C">
      <w:pPr>
        <w:rPr>
          <w:lang w:val="et-EE" w:bidi="et-EE"/>
        </w:rPr>
      </w:pPr>
      <w:r w:rsidRPr="007B608C">
        <w:rPr>
          <w:lang w:val="et-EE" w:bidi="et-EE"/>
        </w:rPr>
        <w:t>Solbetuksimabi valmistatakse hiina hamstri munasarjarakkudes rekombinantse DNA tehnoloogia abil.</w:t>
      </w:r>
    </w:p>
    <w:p w14:paraId="3F171606" w14:textId="77777777" w:rsidR="007C32B2" w:rsidRPr="007B608C" w:rsidRDefault="007C32B2" w:rsidP="007B608C">
      <w:pPr>
        <w:rPr>
          <w:lang w:val="et-EE" w:bidi="et-EE"/>
        </w:rPr>
      </w:pPr>
    </w:p>
    <w:p w14:paraId="73B4B9F8" w14:textId="77777777" w:rsidR="007C32B2" w:rsidRPr="007B608C" w:rsidRDefault="007C32B2" w:rsidP="007B608C">
      <w:pPr>
        <w:rPr>
          <w:u w:val="single"/>
          <w:lang w:val="et-EE" w:bidi="et-EE"/>
        </w:rPr>
      </w:pPr>
      <w:r w:rsidRPr="007B608C">
        <w:rPr>
          <w:u w:val="single"/>
          <w:lang w:val="et-EE" w:bidi="et-EE"/>
        </w:rPr>
        <w:t xml:space="preserve">Teadaolevat toimet omav abiaine: </w:t>
      </w:r>
    </w:p>
    <w:p w14:paraId="774F5E78" w14:textId="77777777" w:rsidR="007C32B2" w:rsidRPr="007B608C" w:rsidRDefault="007C32B2" w:rsidP="007B608C">
      <w:pPr>
        <w:rPr>
          <w:lang w:val="et-EE" w:bidi="et-EE"/>
        </w:rPr>
      </w:pPr>
    </w:p>
    <w:p w14:paraId="3AE819B4" w14:textId="77777777" w:rsidR="007C32B2" w:rsidRPr="007B608C" w:rsidRDefault="007C32B2" w:rsidP="007B608C">
      <w:pPr>
        <w:rPr>
          <w:lang w:val="et-EE" w:bidi="et-EE"/>
        </w:rPr>
      </w:pPr>
      <w:r w:rsidRPr="007B608C">
        <w:rPr>
          <w:lang w:val="et-EE" w:bidi="et-EE"/>
        </w:rPr>
        <w:t>Üks ml kontsentraati sisaldab 0,21 mg polüsorbaat 80.</w:t>
      </w:r>
    </w:p>
    <w:p w14:paraId="752EEED2" w14:textId="77777777" w:rsidR="007C32B2" w:rsidRPr="0005130D" w:rsidRDefault="007C32B2" w:rsidP="007B608C">
      <w:pPr>
        <w:rPr>
          <w:lang w:val="et-EE"/>
        </w:rPr>
      </w:pPr>
    </w:p>
    <w:p w14:paraId="248CE5BA" w14:textId="77777777" w:rsidR="007C32B2" w:rsidRPr="001B068B" w:rsidRDefault="007C32B2">
      <w:pPr>
        <w:rPr>
          <w:lang w:val="fi-FI"/>
        </w:rPr>
      </w:pPr>
      <w:r w:rsidRPr="007B608C">
        <w:rPr>
          <w:lang w:val="et-EE"/>
        </w:rPr>
        <w:t>Abiainete täielik loetelu vt lõik 6.1.</w:t>
      </w:r>
    </w:p>
    <w:p w14:paraId="4C55D8BA" w14:textId="77777777" w:rsidR="007C32B2" w:rsidRPr="001B068B" w:rsidRDefault="007C32B2">
      <w:pPr>
        <w:keepNext/>
        <w:keepLines/>
        <w:tabs>
          <w:tab w:val="left" w:pos="567"/>
        </w:tabs>
        <w:spacing w:before="440" w:after="220"/>
        <w:ind w:left="567" w:hanging="567"/>
        <w:rPr>
          <w:b/>
          <w:bCs/>
          <w:caps/>
          <w:szCs w:val="28"/>
          <w:lang w:val="fi-FI"/>
        </w:rPr>
      </w:pPr>
      <w:bookmarkStart w:id="11" w:name="_i4i4uFg7QpoelGQoIVqZ9zmkP"/>
      <w:bookmarkEnd w:id="11"/>
      <w:r w:rsidRPr="001B068B">
        <w:rPr>
          <w:b/>
          <w:bCs/>
          <w:caps/>
          <w:szCs w:val="28"/>
          <w:lang w:val="fi-FI"/>
        </w:rPr>
        <w:t>3.</w:t>
      </w:r>
      <w:r w:rsidRPr="001B068B">
        <w:rPr>
          <w:b/>
          <w:bCs/>
          <w:caps/>
          <w:szCs w:val="28"/>
          <w:lang w:val="fi-FI"/>
        </w:rPr>
        <w:tab/>
        <w:t>RAVIMVORM</w:t>
      </w:r>
    </w:p>
    <w:p w14:paraId="14682E57" w14:textId="77777777" w:rsidR="007C32B2" w:rsidRPr="00091443" w:rsidRDefault="007C32B2" w:rsidP="00913872">
      <w:pPr>
        <w:rPr>
          <w:rFonts w:cs="Myanmar Text"/>
          <w:lang w:val="fi-FI" w:bidi="et-EE"/>
        </w:rPr>
      </w:pPr>
      <w:r w:rsidRPr="00091443">
        <w:rPr>
          <w:rFonts w:cs="Myanmar Text"/>
          <w:lang w:val="fi-FI" w:bidi="et-EE"/>
        </w:rPr>
        <w:t>Infusioonilahuse kontsentraadi pulber.</w:t>
      </w:r>
    </w:p>
    <w:p w14:paraId="7BC6801E" w14:textId="77777777" w:rsidR="007C32B2" w:rsidRPr="00091443" w:rsidRDefault="007C32B2" w:rsidP="00913872">
      <w:pPr>
        <w:rPr>
          <w:rFonts w:cs="Myanmar Text"/>
          <w:lang w:val="fi-FI" w:bidi="et-EE"/>
        </w:rPr>
      </w:pPr>
    </w:p>
    <w:p w14:paraId="092DE7CD" w14:textId="77777777" w:rsidR="007C32B2" w:rsidRPr="00091443" w:rsidRDefault="007C32B2" w:rsidP="00913872">
      <w:pPr>
        <w:rPr>
          <w:rFonts w:cs="Myanmar Text"/>
          <w:lang w:val="fi-FI" w:bidi="et-EE"/>
        </w:rPr>
      </w:pPr>
      <w:r w:rsidRPr="00091443">
        <w:rPr>
          <w:rFonts w:cs="Myanmar Text"/>
          <w:lang w:val="fi-FI" w:bidi="et-EE"/>
        </w:rPr>
        <w:t>Valge kuni valkjas lüofiliseeritud pulber.</w:t>
      </w:r>
    </w:p>
    <w:p w14:paraId="41226256" w14:textId="77777777" w:rsidR="007C32B2" w:rsidRPr="00091443" w:rsidRDefault="007C32B2">
      <w:pPr>
        <w:keepNext/>
        <w:keepLines/>
        <w:tabs>
          <w:tab w:val="left" w:pos="567"/>
        </w:tabs>
        <w:spacing w:before="440" w:after="220"/>
        <w:ind w:left="567" w:hanging="567"/>
        <w:rPr>
          <w:b/>
          <w:bCs/>
          <w:caps/>
          <w:szCs w:val="28"/>
          <w:lang w:val="fi-FI"/>
        </w:rPr>
      </w:pPr>
      <w:bookmarkStart w:id="12" w:name="_i4i1dA7RhXnNTdho0M1nCAtPh"/>
      <w:bookmarkEnd w:id="12"/>
      <w:r w:rsidRPr="00091443">
        <w:rPr>
          <w:b/>
          <w:bCs/>
          <w:caps/>
          <w:szCs w:val="28"/>
          <w:lang w:val="fi-FI"/>
        </w:rPr>
        <w:t>4.</w:t>
      </w:r>
      <w:r w:rsidRPr="00091443">
        <w:rPr>
          <w:b/>
          <w:bCs/>
          <w:caps/>
          <w:szCs w:val="28"/>
          <w:lang w:val="fi-FI"/>
        </w:rPr>
        <w:tab/>
        <w:t>KLIINILISED ANDMED</w:t>
      </w:r>
    </w:p>
    <w:p w14:paraId="5F23664A" w14:textId="77777777" w:rsidR="007C32B2" w:rsidRPr="00091443" w:rsidRDefault="007C32B2">
      <w:pPr>
        <w:keepNext/>
        <w:keepLines/>
        <w:tabs>
          <w:tab w:val="left" w:pos="567"/>
        </w:tabs>
        <w:spacing w:before="220" w:after="220"/>
        <w:ind w:left="567" w:hanging="567"/>
        <w:rPr>
          <w:b/>
          <w:bCs/>
          <w:szCs w:val="26"/>
          <w:lang w:val="fi-FI"/>
        </w:rPr>
      </w:pPr>
      <w:bookmarkStart w:id="13" w:name="_i4i5bhFOUUImtVYYbA4bsTQPg"/>
      <w:bookmarkEnd w:id="13"/>
      <w:r w:rsidRPr="00913872">
        <w:rPr>
          <w:b/>
          <w:bCs/>
          <w:szCs w:val="26"/>
          <w:lang w:val="et-EE"/>
        </w:rPr>
        <w:t>4.1</w:t>
      </w:r>
      <w:r w:rsidRPr="00913872">
        <w:rPr>
          <w:b/>
          <w:bCs/>
          <w:szCs w:val="26"/>
          <w:lang w:val="et-EE"/>
        </w:rPr>
        <w:tab/>
        <w:t>Näidustused</w:t>
      </w:r>
      <w:bookmarkStart w:id="14" w:name="_i4i5dt8vz5cMmlIGsL20PaqYL"/>
      <w:bookmarkEnd w:id="14"/>
    </w:p>
    <w:p w14:paraId="6C18180C" w14:textId="77777777" w:rsidR="007C32B2" w:rsidRPr="00091443" w:rsidRDefault="007C32B2" w:rsidP="00E97AC8">
      <w:pPr>
        <w:rPr>
          <w:rFonts w:cs="Myanmar Text"/>
          <w:lang w:val="fi-FI" w:bidi="et-EE"/>
        </w:rPr>
      </w:pPr>
      <w:r w:rsidRPr="00913872">
        <w:rPr>
          <w:rFonts w:cs="Myanmar Text"/>
          <w:lang w:val="et-EE" w:bidi="et-EE"/>
        </w:rPr>
        <w:t>Vyloy kombinatsioonis fluoropürimidiini ja plaatinat sisaldava keemiaraviga on näidustatud mitteopereeritava või metastaatilise HER2</w:t>
      </w:r>
      <w:r w:rsidRPr="00913872">
        <w:rPr>
          <w:rFonts w:cs="Myanmar Text"/>
          <w:lang w:val="et-EE" w:bidi="et-EE"/>
        </w:rPr>
        <w:noBreakHyphen/>
        <w:t>negatiivse mao või mao- ja söögitoru ühenduskoha adenokartsinoomi esmaravina täiskasvanud patsientidel, kelle kasvajad on Claudin (CLDN) 18.2 suhtes positiivsed (vt lõik 4.2).</w:t>
      </w:r>
    </w:p>
    <w:p w14:paraId="735F652A" w14:textId="77777777" w:rsidR="007C32B2" w:rsidRPr="00A45661" w:rsidRDefault="007C32B2">
      <w:pPr>
        <w:keepNext/>
        <w:keepLines/>
        <w:tabs>
          <w:tab w:val="left" w:pos="567"/>
        </w:tabs>
        <w:spacing w:before="220" w:after="220"/>
        <w:ind w:left="567" w:hanging="567"/>
        <w:rPr>
          <w:b/>
          <w:bCs/>
          <w:szCs w:val="26"/>
          <w:lang w:val="et-EE"/>
        </w:rPr>
      </w:pPr>
      <w:bookmarkStart w:id="15" w:name="_i4i6GsDguGJui1fA1IgLttLl4"/>
      <w:bookmarkStart w:id="16" w:name="_i4i0KX6A5MOmzIfKCPm6hiEQI"/>
      <w:bookmarkEnd w:id="15"/>
      <w:bookmarkEnd w:id="16"/>
      <w:r w:rsidRPr="00A45661">
        <w:rPr>
          <w:b/>
          <w:bCs/>
          <w:szCs w:val="26"/>
          <w:lang w:val="et-EE"/>
        </w:rPr>
        <w:t>4.2</w:t>
      </w:r>
      <w:r w:rsidRPr="00A45661">
        <w:rPr>
          <w:b/>
          <w:bCs/>
          <w:szCs w:val="26"/>
          <w:lang w:val="et-EE"/>
        </w:rPr>
        <w:tab/>
        <w:t>Annustamine ja manustamisviis</w:t>
      </w:r>
    </w:p>
    <w:p w14:paraId="2DB8F02C" w14:textId="77777777" w:rsidR="007C32B2" w:rsidRDefault="007C32B2" w:rsidP="00A45661">
      <w:pPr>
        <w:rPr>
          <w:lang w:val="et-EE"/>
        </w:rPr>
      </w:pPr>
      <w:r w:rsidRPr="00A45661">
        <w:rPr>
          <w:lang w:val="et-EE"/>
        </w:rPr>
        <w:t>Ravi peab määrama vähiravis kogenud arst ja ravi tuleb alustada tema järelevalve all. Kättesaadavad peavad olema ülitundlikkusreaktsioonide ja/või anafülaktiliste reaktsioonide ohjamise vahendid.</w:t>
      </w:r>
    </w:p>
    <w:p w14:paraId="2AE2A1D3" w14:textId="77777777" w:rsidR="007C32B2" w:rsidRPr="00922B9B" w:rsidRDefault="007C32B2" w:rsidP="00922B9B">
      <w:pPr>
        <w:rPr>
          <w:lang w:val="et-EE" w:bidi="et-EE"/>
        </w:rPr>
      </w:pPr>
    </w:p>
    <w:p w14:paraId="5366ED53" w14:textId="77777777" w:rsidR="007C32B2" w:rsidRDefault="007C32B2" w:rsidP="00922B9B">
      <w:pPr>
        <w:rPr>
          <w:u w:val="single"/>
          <w:lang w:val="et-EE" w:bidi="et-EE"/>
        </w:rPr>
      </w:pPr>
      <w:r w:rsidRPr="00922B9B">
        <w:rPr>
          <w:u w:val="single"/>
          <w:lang w:val="et-EE" w:bidi="et-EE"/>
        </w:rPr>
        <w:t>Patsiendi valimine</w:t>
      </w:r>
    </w:p>
    <w:p w14:paraId="2EAB628B" w14:textId="77777777" w:rsidR="007C32B2" w:rsidRPr="00922B9B" w:rsidRDefault="007C32B2" w:rsidP="00922B9B">
      <w:pPr>
        <w:rPr>
          <w:u w:val="single"/>
          <w:lang w:val="et-EE" w:bidi="et-EE"/>
        </w:rPr>
      </w:pPr>
    </w:p>
    <w:p w14:paraId="7FF03CB8" w14:textId="77777777" w:rsidR="007C32B2" w:rsidRPr="00A45661" w:rsidRDefault="007C32B2" w:rsidP="00A45661">
      <w:pPr>
        <w:rPr>
          <w:lang w:val="et-EE" w:bidi="et-EE"/>
        </w:rPr>
      </w:pPr>
      <w:r w:rsidRPr="00922B9B">
        <w:rPr>
          <w:lang w:val="et-EE" w:bidi="et-EE"/>
        </w:rPr>
        <w:t>Sobivatel patsientidel peab olema CLDN18.2-positiivne kasvaja staatus, mille määratluse kohaselt ilmneb ≥ 75%-l kasvajarakkudest mõõdukas kuni tugev membraanne CLDN18 immunohistokeemiline värvumine, hinnatuna CE-märgisega IVD abil, millel on vastav kasutusotstarve. Kui CE-märgisega IVD ei ole kättesaadav, tuleb teise võimalusena kasutada valideeritud testi.</w:t>
      </w:r>
    </w:p>
    <w:p w14:paraId="3E5650F6" w14:textId="77777777" w:rsidR="007C32B2" w:rsidRPr="0005130D" w:rsidRDefault="007C32B2">
      <w:pPr>
        <w:keepNext/>
        <w:keepLines/>
        <w:spacing w:before="220"/>
        <w:rPr>
          <w:bCs/>
          <w:u w:val="single"/>
          <w:lang w:val="et-EE"/>
        </w:rPr>
      </w:pPr>
      <w:bookmarkStart w:id="17" w:name="_i4i2JM1lC9ZP3bOJzOdKOZJLI"/>
      <w:bookmarkStart w:id="18" w:name="_i4i4knZcvr9jQmbkXDMWbPToj"/>
      <w:bookmarkEnd w:id="17"/>
      <w:bookmarkEnd w:id="18"/>
      <w:r w:rsidRPr="00922B9B">
        <w:rPr>
          <w:bCs/>
          <w:u w:val="single"/>
          <w:lang w:val="et-EE"/>
        </w:rPr>
        <w:lastRenderedPageBreak/>
        <w:t>Annustamine</w:t>
      </w:r>
    </w:p>
    <w:p w14:paraId="106CB96C" w14:textId="77777777" w:rsidR="007C32B2" w:rsidRPr="0005130D" w:rsidRDefault="007C32B2" w:rsidP="00FB736A">
      <w:pPr>
        <w:keepNext/>
        <w:rPr>
          <w:lang w:val="et-EE" w:bidi="et-EE"/>
        </w:rPr>
      </w:pPr>
    </w:p>
    <w:p w14:paraId="361225B9" w14:textId="77777777" w:rsidR="007C32B2" w:rsidRPr="0005130D" w:rsidRDefault="007C32B2" w:rsidP="00FB736A">
      <w:pPr>
        <w:keepNext/>
        <w:rPr>
          <w:i/>
          <w:iCs/>
          <w:u w:val="single"/>
          <w:lang w:val="et-EE" w:bidi="et-EE"/>
        </w:rPr>
      </w:pPr>
      <w:r w:rsidRPr="0005130D">
        <w:rPr>
          <w:i/>
          <w:iCs/>
          <w:u w:val="single"/>
          <w:lang w:val="et-EE" w:bidi="et-EE"/>
        </w:rPr>
        <w:t>Enne manustamist</w:t>
      </w:r>
    </w:p>
    <w:p w14:paraId="713DFA9A" w14:textId="77777777" w:rsidR="007C32B2" w:rsidRPr="0005130D" w:rsidRDefault="007C32B2" w:rsidP="00FB736A">
      <w:pPr>
        <w:keepNext/>
        <w:rPr>
          <w:u w:val="single"/>
          <w:lang w:val="et-EE" w:bidi="et-EE"/>
        </w:rPr>
      </w:pPr>
    </w:p>
    <w:p w14:paraId="71C3E253" w14:textId="77777777" w:rsidR="007C32B2" w:rsidRPr="0005130D" w:rsidRDefault="007C32B2" w:rsidP="00FA35F3">
      <w:pPr>
        <w:rPr>
          <w:lang w:val="et-EE" w:bidi="et-EE"/>
        </w:rPr>
      </w:pPr>
      <w:r w:rsidRPr="0005130D">
        <w:rPr>
          <w:lang w:val="et-EE" w:bidi="et-EE"/>
        </w:rPr>
        <w:t>Kui patsiendil esineb enne zolbetuksimabi manustamist iiveldust ja/või oksendamist, tuleb sümptomid enne esimese infusiooni manustamist leevendada astmeni ≤ 1.</w:t>
      </w:r>
    </w:p>
    <w:p w14:paraId="02CE7814" w14:textId="77777777" w:rsidR="007C32B2" w:rsidRPr="0005130D" w:rsidRDefault="007C32B2" w:rsidP="00FA35F3">
      <w:pPr>
        <w:rPr>
          <w:lang w:val="et-EE" w:bidi="et-EE"/>
        </w:rPr>
      </w:pPr>
    </w:p>
    <w:p w14:paraId="45E1365C" w14:textId="77777777" w:rsidR="007C32B2" w:rsidRPr="0005130D" w:rsidRDefault="007C32B2" w:rsidP="00FA35F3">
      <w:pPr>
        <w:rPr>
          <w:lang w:val="et-EE" w:bidi="et-EE"/>
        </w:rPr>
      </w:pPr>
      <w:r w:rsidRPr="0005130D">
        <w:rPr>
          <w:lang w:val="et-EE" w:bidi="et-EE"/>
        </w:rPr>
        <w:t>Enne zolbetuksimabi iga infusiooni peavad patsiendid saama eelravimina antiemeetikumide (nt NK-1-retseptori blokaatorite ja 5-HT3-retseptori blokaatorite ja näidustuse kohaselt ka muude ravimite) kombinatsiooni.</w:t>
      </w:r>
    </w:p>
    <w:p w14:paraId="6BEF4FDF" w14:textId="77777777" w:rsidR="007C32B2" w:rsidRPr="0005130D" w:rsidRDefault="007C32B2" w:rsidP="00FA35F3">
      <w:pPr>
        <w:rPr>
          <w:lang w:val="et-EE" w:bidi="et-EE"/>
        </w:rPr>
      </w:pPr>
    </w:p>
    <w:p w14:paraId="56D816CC" w14:textId="77777777" w:rsidR="007C32B2" w:rsidRPr="0005130D" w:rsidRDefault="007C32B2" w:rsidP="00FA35F3">
      <w:pPr>
        <w:rPr>
          <w:lang w:val="et-EE" w:bidi="et-EE"/>
        </w:rPr>
      </w:pPr>
    </w:p>
    <w:p w14:paraId="3AEF6275" w14:textId="77777777" w:rsidR="007C32B2" w:rsidRPr="001B068B" w:rsidRDefault="007C32B2" w:rsidP="00FA35F3">
      <w:pPr>
        <w:rPr>
          <w:lang w:val="fi-FI" w:bidi="et-EE"/>
        </w:rPr>
      </w:pPr>
      <w:proofErr w:type="spellStart"/>
      <w:r w:rsidRPr="001B068B">
        <w:rPr>
          <w:lang w:val="fi-FI" w:bidi="et-EE"/>
        </w:rPr>
        <w:t>Eelravi</w:t>
      </w:r>
      <w:proofErr w:type="spellEnd"/>
      <w:r w:rsidRPr="001B068B">
        <w:rPr>
          <w:lang w:val="fi-FI" w:bidi="et-EE"/>
        </w:rPr>
        <w:t xml:space="preserve"> </w:t>
      </w:r>
      <w:proofErr w:type="spellStart"/>
      <w:r w:rsidRPr="001B068B">
        <w:rPr>
          <w:lang w:val="fi-FI" w:bidi="et-EE"/>
        </w:rPr>
        <w:t>antiemeetikumide</w:t>
      </w:r>
      <w:proofErr w:type="spellEnd"/>
      <w:r w:rsidRPr="001B068B">
        <w:rPr>
          <w:lang w:val="fi-FI" w:bidi="et-EE"/>
        </w:rPr>
        <w:t xml:space="preserve"> </w:t>
      </w:r>
      <w:proofErr w:type="spellStart"/>
      <w:r w:rsidRPr="001B068B">
        <w:rPr>
          <w:lang w:val="fi-FI" w:bidi="et-EE"/>
        </w:rPr>
        <w:t>kombinatsiooniga</w:t>
      </w:r>
      <w:proofErr w:type="spellEnd"/>
      <w:r w:rsidRPr="001B068B">
        <w:rPr>
          <w:lang w:val="fi-FI" w:bidi="et-EE"/>
        </w:rPr>
        <w:t xml:space="preserve"> on oluline iivelduse ja oksendamise raviks, et hoida ära zolbetuksimabiga ravi enneaegset katkestamist (vt lõik 4.4). Samuti võib kaaluda eelravi süsteemsete kortikosteroididega vastavalt kohalikele suunistele, eriti enne esimest zolbetuksimabi infusiooni.</w:t>
      </w:r>
    </w:p>
    <w:p w14:paraId="0CA0EDE3" w14:textId="77777777" w:rsidR="007C32B2" w:rsidRPr="001B068B" w:rsidRDefault="007C32B2" w:rsidP="00FB736A">
      <w:pPr>
        <w:keepNext/>
        <w:rPr>
          <w:lang w:val="fi-FI" w:bidi="et-EE"/>
        </w:rPr>
      </w:pPr>
    </w:p>
    <w:p w14:paraId="14D2C69A" w14:textId="77777777" w:rsidR="007C32B2" w:rsidRPr="001B068B" w:rsidRDefault="007C32B2" w:rsidP="00FB736A">
      <w:pPr>
        <w:keepNext/>
        <w:rPr>
          <w:i/>
          <w:iCs/>
          <w:u w:val="single"/>
          <w:lang w:val="fi-FI" w:bidi="et-EE"/>
        </w:rPr>
      </w:pPr>
      <w:r w:rsidRPr="001B068B">
        <w:rPr>
          <w:i/>
          <w:iCs/>
          <w:u w:val="single"/>
          <w:lang w:val="fi-FI" w:bidi="et-EE"/>
        </w:rPr>
        <w:t>Soovitatav annus</w:t>
      </w:r>
    </w:p>
    <w:p w14:paraId="7519D111" w14:textId="77777777" w:rsidR="007C32B2" w:rsidRPr="001B068B" w:rsidRDefault="007C32B2" w:rsidP="00FB736A">
      <w:pPr>
        <w:keepNext/>
        <w:rPr>
          <w:u w:val="single"/>
          <w:lang w:val="fi-FI" w:bidi="et-EE"/>
        </w:rPr>
      </w:pPr>
    </w:p>
    <w:p w14:paraId="7A76722F" w14:textId="77777777" w:rsidR="007C32B2" w:rsidRDefault="007C32B2" w:rsidP="00FA35F3">
      <w:pPr>
        <w:rPr>
          <w:lang w:val="fi-FI" w:bidi="et-EE"/>
        </w:rPr>
      </w:pPr>
      <w:r w:rsidRPr="001B068B">
        <w:rPr>
          <w:lang w:val="fi-FI" w:bidi="et-EE"/>
        </w:rPr>
        <w:t>Soovitatav annus tuleb arvutada keha pindala (BSA) järgi nii zolbetuksimabi küllastusannuse kui ka säilitusannuse jaoks, nagu on esitatud tabelis 1.</w:t>
      </w:r>
    </w:p>
    <w:p w14:paraId="2D075C67" w14:textId="77777777" w:rsidR="007C32B2" w:rsidRPr="001B068B" w:rsidRDefault="007C32B2" w:rsidP="00FA35F3">
      <w:pPr>
        <w:rPr>
          <w:lang w:val="fi-FI" w:bidi="et-EE"/>
        </w:rPr>
      </w:pPr>
    </w:p>
    <w:p w14:paraId="0E70A17B" w14:textId="77777777" w:rsidR="007C32B2" w:rsidRPr="00FA35F3" w:rsidRDefault="007C32B2" w:rsidP="00FA35F3">
      <w:pPr>
        <w:rPr>
          <w:lang w:val="et-EE" w:bidi="et-EE"/>
        </w:rPr>
      </w:pPr>
      <w:r w:rsidRPr="00FA35F3">
        <w:rPr>
          <w:b/>
          <w:lang w:val="et-EE" w:bidi="et-EE"/>
        </w:rPr>
        <w:t>Tabel 1. Zolbetuksimabi soovitatav annus keha pindala järgi</w:t>
      </w:r>
    </w:p>
    <w:tbl>
      <w:tblPr>
        <w:tblW w:w="90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3031"/>
      </w:tblGrid>
      <w:tr w:rsidR="007C32B2" w:rsidRPr="00FA35F3" w14:paraId="66A7BE2A" w14:textId="77777777" w:rsidTr="00A81420">
        <w:trPr>
          <w:cantSplit/>
        </w:trPr>
        <w:tc>
          <w:tcPr>
            <w:tcW w:w="2977" w:type="dxa"/>
            <w:tcBorders>
              <w:top w:val="single" w:sz="4" w:space="0" w:color="auto"/>
              <w:left w:val="single" w:sz="4" w:space="0" w:color="auto"/>
              <w:bottom w:val="single" w:sz="4" w:space="0" w:color="auto"/>
              <w:right w:val="single" w:sz="4" w:space="0" w:color="auto"/>
            </w:tcBorders>
          </w:tcPr>
          <w:p w14:paraId="11EF98CB" w14:textId="77777777" w:rsidR="007C32B2" w:rsidRPr="00FA35F3" w:rsidRDefault="007C32B2" w:rsidP="00FB736A">
            <w:pPr>
              <w:keepNext/>
              <w:jc w:val="center"/>
              <w:rPr>
                <w:lang w:val="et-EE" w:bidi="et-EE"/>
              </w:rPr>
            </w:pPr>
            <w:r w:rsidRPr="00FA35F3">
              <w:rPr>
                <w:b/>
                <w:lang w:val="et-EE" w:bidi="et-EE"/>
              </w:rPr>
              <w:t>Üks küllastusannus</w:t>
            </w:r>
          </w:p>
        </w:tc>
        <w:tc>
          <w:tcPr>
            <w:tcW w:w="3082" w:type="dxa"/>
            <w:tcBorders>
              <w:top w:val="single" w:sz="4" w:space="0" w:color="auto"/>
              <w:left w:val="single" w:sz="4" w:space="0" w:color="auto"/>
              <w:bottom w:val="single" w:sz="4" w:space="0" w:color="auto"/>
              <w:right w:val="single" w:sz="4" w:space="0" w:color="auto"/>
            </w:tcBorders>
          </w:tcPr>
          <w:p w14:paraId="2FC5648F" w14:textId="77777777" w:rsidR="007C32B2" w:rsidRPr="00FA35F3" w:rsidRDefault="007C32B2" w:rsidP="00FA35F3">
            <w:pPr>
              <w:jc w:val="center"/>
              <w:rPr>
                <w:lang w:val="et-EE" w:bidi="et-EE"/>
              </w:rPr>
            </w:pPr>
            <w:r w:rsidRPr="00FA35F3">
              <w:rPr>
                <w:b/>
                <w:lang w:val="et-EE" w:bidi="et-EE"/>
              </w:rPr>
              <w:t>Säilitusannused</w:t>
            </w:r>
          </w:p>
        </w:tc>
        <w:tc>
          <w:tcPr>
            <w:tcW w:w="3031" w:type="dxa"/>
            <w:tcBorders>
              <w:top w:val="single" w:sz="4" w:space="0" w:color="auto"/>
              <w:left w:val="single" w:sz="4" w:space="0" w:color="auto"/>
              <w:bottom w:val="single" w:sz="4" w:space="0" w:color="auto"/>
              <w:right w:val="single" w:sz="4" w:space="0" w:color="auto"/>
            </w:tcBorders>
          </w:tcPr>
          <w:p w14:paraId="42AFA05C" w14:textId="77777777" w:rsidR="007C32B2" w:rsidRPr="00FA35F3" w:rsidRDefault="007C32B2" w:rsidP="00FA35F3">
            <w:pPr>
              <w:jc w:val="center"/>
              <w:rPr>
                <w:lang w:val="et-EE" w:bidi="et-EE"/>
              </w:rPr>
            </w:pPr>
            <w:r w:rsidRPr="00FA35F3">
              <w:rPr>
                <w:b/>
                <w:lang w:val="et-EE" w:bidi="et-EE"/>
              </w:rPr>
              <w:t>Ravi kestus</w:t>
            </w:r>
          </w:p>
        </w:tc>
      </w:tr>
      <w:tr w:rsidR="007C32B2" w:rsidRPr="0005130D" w14:paraId="04D7304C" w14:textId="77777777" w:rsidTr="00A81420">
        <w:trPr>
          <w:cantSplit/>
        </w:trPr>
        <w:tc>
          <w:tcPr>
            <w:tcW w:w="2977" w:type="dxa"/>
            <w:tcBorders>
              <w:top w:val="single" w:sz="4" w:space="0" w:color="auto"/>
            </w:tcBorders>
          </w:tcPr>
          <w:p w14:paraId="4C373BCE" w14:textId="77777777" w:rsidR="007C32B2" w:rsidRPr="00FA35F3" w:rsidRDefault="007C32B2" w:rsidP="00FB736A">
            <w:pPr>
              <w:keepNext/>
              <w:jc w:val="center"/>
              <w:rPr>
                <w:lang w:val="et-EE" w:bidi="et-EE"/>
              </w:rPr>
            </w:pPr>
            <w:r w:rsidRPr="00FA35F3">
              <w:rPr>
                <w:lang w:val="et-EE" w:bidi="et-EE"/>
              </w:rPr>
              <w:t>Tsükkel 1, päev 1</w:t>
            </w:r>
            <w:r w:rsidRPr="00FA35F3">
              <w:rPr>
                <w:vertAlign w:val="superscript"/>
                <w:lang w:val="et-EE" w:bidi="et-EE"/>
              </w:rPr>
              <w:t>a</w:t>
            </w:r>
          </w:p>
          <w:p w14:paraId="7DFE32E9" w14:textId="77777777" w:rsidR="007C32B2" w:rsidRPr="00FA35F3" w:rsidRDefault="007C32B2" w:rsidP="00FB736A">
            <w:pPr>
              <w:keepNext/>
              <w:jc w:val="center"/>
              <w:rPr>
                <w:lang w:val="et-EE" w:bidi="et-EE"/>
              </w:rPr>
            </w:pPr>
            <w:r w:rsidRPr="00FA35F3">
              <w:rPr>
                <w:lang w:val="et-EE" w:bidi="et-EE"/>
              </w:rPr>
              <w:t>800 mg/m</w:t>
            </w:r>
            <w:r w:rsidRPr="00FA35F3">
              <w:rPr>
                <w:vertAlign w:val="superscript"/>
                <w:lang w:val="et-EE" w:bidi="et-EE"/>
              </w:rPr>
              <w:t>2</w:t>
            </w:r>
            <w:r w:rsidRPr="00FA35F3">
              <w:rPr>
                <w:lang w:val="et-EE" w:bidi="et-EE"/>
              </w:rPr>
              <w:t xml:space="preserve"> intravenoosselt</w:t>
            </w:r>
          </w:p>
          <w:p w14:paraId="1BF41620" w14:textId="77777777" w:rsidR="007C32B2" w:rsidRPr="00FA35F3" w:rsidRDefault="007C32B2" w:rsidP="00FB736A">
            <w:pPr>
              <w:keepNext/>
              <w:jc w:val="center"/>
              <w:rPr>
                <w:lang w:val="et-EE" w:bidi="et-EE"/>
              </w:rPr>
            </w:pPr>
          </w:p>
          <w:p w14:paraId="7E01784D" w14:textId="77777777" w:rsidR="007C32B2" w:rsidRPr="00FA35F3" w:rsidRDefault="007C32B2" w:rsidP="00FB736A">
            <w:pPr>
              <w:keepNext/>
              <w:jc w:val="center"/>
              <w:rPr>
                <w:lang w:val="et-EE" w:bidi="et-EE"/>
              </w:rPr>
            </w:pPr>
          </w:p>
          <w:p w14:paraId="19712866" w14:textId="77777777" w:rsidR="007C32B2" w:rsidRPr="00FA35F3" w:rsidRDefault="007C32B2" w:rsidP="00FB736A">
            <w:pPr>
              <w:keepNext/>
              <w:jc w:val="center"/>
              <w:rPr>
                <w:lang w:val="et-EE" w:bidi="et-EE"/>
              </w:rPr>
            </w:pPr>
          </w:p>
          <w:p w14:paraId="25277F70" w14:textId="77777777" w:rsidR="007C32B2" w:rsidRPr="00FA35F3" w:rsidRDefault="007C32B2" w:rsidP="00FB736A">
            <w:pPr>
              <w:keepNext/>
              <w:jc w:val="center"/>
              <w:rPr>
                <w:lang w:val="et-EE" w:bidi="et-EE"/>
              </w:rPr>
            </w:pPr>
          </w:p>
          <w:p w14:paraId="7750AFDF" w14:textId="77777777" w:rsidR="007C32B2" w:rsidRPr="00FA35F3" w:rsidRDefault="007C32B2" w:rsidP="00FB736A">
            <w:pPr>
              <w:keepNext/>
              <w:jc w:val="center"/>
              <w:rPr>
                <w:lang w:val="et-EE" w:bidi="et-EE"/>
              </w:rPr>
            </w:pPr>
          </w:p>
          <w:p w14:paraId="6D77E316" w14:textId="77777777" w:rsidR="007C32B2" w:rsidRPr="00FA35F3" w:rsidRDefault="007C32B2" w:rsidP="00FB736A">
            <w:pPr>
              <w:keepNext/>
              <w:jc w:val="center"/>
              <w:rPr>
                <w:lang w:val="et-EE" w:bidi="et-EE"/>
              </w:rPr>
            </w:pPr>
          </w:p>
          <w:p w14:paraId="2B4FC48B" w14:textId="77777777" w:rsidR="007C32B2" w:rsidRPr="00FA35F3" w:rsidRDefault="007C32B2" w:rsidP="00FB736A">
            <w:pPr>
              <w:keepNext/>
              <w:jc w:val="center"/>
              <w:rPr>
                <w:lang w:val="et-EE" w:bidi="et-EE"/>
              </w:rPr>
            </w:pPr>
          </w:p>
          <w:p w14:paraId="2E33E496" w14:textId="77777777" w:rsidR="007C32B2" w:rsidRPr="00FA35F3" w:rsidRDefault="007C32B2" w:rsidP="00FB736A">
            <w:pPr>
              <w:keepNext/>
              <w:jc w:val="center"/>
              <w:rPr>
                <w:lang w:val="et-EE" w:bidi="et-EE"/>
              </w:rPr>
            </w:pPr>
            <w:r w:rsidRPr="00FA35F3">
              <w:rPr>
                <w:lang w:val="et-EE" w:bidi="et-EE"/>
              </w:rPr>
              <w:t>Manustage zolbetuksimabi kombineerituna fluoropürimidiini ja plaatinat sisaldava keemiaraviga (vt lõik 5.1).</w:t>
            </w:r>
            <w:r w:rsidRPr="00FA35F3">
              <w:rPr>
                <w:vertAlign w:val="superscript"/>
                <w:lang w:val="et-EE" w:bidi="et-EE"/>
              </w:rPr>
              <w:t>b</w:t>
            </w:r>
          </w:p>
        </w:tc>
        <w:tc>
          <w:tcPr>
            <w:tcW w:w="3082" w:type="dxa"/>
            <w:tcBorders>
              <w:top w:val="single" w:sz="4" w:space="0" w:color="auto"/>
            </w:tcBorders>
          </w:tcPr>
          <w:p w14:paraId="17D50B09" w14:textId="77777777" w:rsidR="007C32B2" w:rsidRPr="00FA35F3" w:rsidRDefault="007C32B2" w:rsidP="00FA35F3">
            <w:pPr>
              <w:jc w:val="center"/>
              <w:rPr>
                <w:lang w:val="et-EE" w:bidi="et-EE"/>
              </w:rPr>
            </w:pPr>
            <w:r w:rsidRPr="00FA35F3">
              <w:rPr>
                <w:lang w:val="et-EE" w:bidi="et-EE"/>
              </w:rPr>
              <w:t>Alates 3 nädalat pärast ühekordset küllastusannust, 600 mg/m</w:t>
            </w:r>
            <w:r w:rsidRPr="00FA35F3">
              <w:rPr>
                <w:vertAlign w:val="superscript"/>
                <w:lang w:val="et-EE" w:bidi="et-EE"/>
              </w:rPr>
              <w:t>2</w:t>
            </w:r>
            <w:r w:rsidRPr="00FA35F3">
              <w:rPr>
                <w:lang w:val="et-EE" w:bidi="et-EE"/>
              </w:rPr>
              <w:t xml:space="preserve"> intravenoosselt</w:t>
            </w:r>
          </w:p>
          <w:p w14:paraId="6315291E" w14:textId="77777777" w:rsidR="007C32B2" w:rsidRPr="00FA35F3" w:rsidRDefault="007C32B2" w:rsidP="00FA35F3">
            <w:pPr>
              <w:jc w:val="center"/>
              <w:rPr>
                <w:lang w:val="et-EE" w:bidi="et-EE"/>
              </w:rPr>
            </w:pPr>
            <w:r w:rsidRPr="00FA35F3">
              <w:rPr>
                <w:lang w:val="et-EE" w:bidi="et-EE"/>
              </w:rPr>
              <w:t>iga 3 nädala järel</w:t>
            </w:r>
          </w:p>
          <w:p w14:paraId="3DD73D5D" w14:textId="77777777" w:rsidR="007C32B2" w:rsidRPr="00FA35F3" w:rsidRDefault="007C32B2" w:rsidP="00FA35F3">
            <w:pPr>
              <w:jc w:val="center"/>
              <w:rPr>
                <w:lang w:val="et-EE" w:bidi="et-EE"/>
              </w:rPr>
            </w:pPr>
            <w:r w:rsidRPr="00FA35F3">
              <w:rPr>
                <w:lang w:val="et-EE" w:bidi="et-EE"/>
              </w:rPr>
              <w:t>või</w:t>
            </w:r>
          </w:p>
          <w:p w14:paraId="0559EDFC" w14:textId="77777777" w:rsidR="007C32B2" w:rsidRPr="00FA35F3" w:rsidRDefault="007C32B2" w:rsidP="00FA35F3">
            <w:pPr>
              <w:jc w:val="center"/>
              <w:rPr>
                <w:lang w:val="et-EE" w:bidi="et-EE"/>
              </w:rPr>
            </w:pPr>
            <w:r w:rsidRPr="00FA35F3">
              <w:rPr>
                <w:lang w:val="et-EE" w:bidi="et-EE"/>
              </w:rPr>
              <w:t>Alates 2 nädalat pärast ühekordset küllastusannust, 400 mg/m</w:t>
            </w:r>
            <w:r w:rsidRPr="00FA35F3">
              <w:rPr>
                <w:vertAlign w:val="superscript"/>
                <w:lang w:val="et-EE" w:bidi="et-EE"/>
              </w:rPr>
              <w:t>2</w:t>
            </w:r>
            <w:r w:rsidRPr="00FA35F3">
              <w:rPr>
                <w:lang w:val="et-EE" w:bidi="et-EE"/>
              </w:rPr>
              <w:t xml:space="preserve"> intravenoosselt</w:t>
            </w:r>
          </w:p>
          <w:p w14:paraId="660B7DD0" w14:textId="77777777" w:rsidR="007C32B2" w:rsidRPr="00FA35F3" w:rsidRDefault="007C32B2" w:rsidP="00FA35F3">
            <w:pPr>
              <w:jc w:val="center"/>
              <w:rPr>
                <w:lang w:val="et-EE" w:bidi="et-EE"/>
              </w:rPr>
            </w:pPr>
            <w:r w:rsidRPr="00FA35F3">
              <w:rPr>
                <w:lang w:val="et-EE" w:bidi="et-EE"/>
              </w:rPr>
              <w:t>iga 2 nädala järel</w:t>
            </w:r>
          </w:p>
          <w:p w14:paraId="61E68747" w14:textId="77777777" w:rsidR="007C32B2" w:rsidRPr="00FA35F3" w:rsidRDefault="007C32B2" w:rsidP="00FA35F3">
            <w:pPr>
              <w:jc w:val="center"/>
              <w:rPr>
                <w:lang w:val="et-EE" w:bidi="et-EE"/>
              </w:rPr>
            </w:pPr>
          </w:p>
          <w:p w14:paraId="63E08C27" w14:textId="77777777" w:rsidR="007C32B2" w:rsidRPr="00FA35F3" w:rsidRDefault="007C32B2" w:rsidP="00FA35F3">
            <w:pPr>
              <w:jc w:val="center"/>
              <w:rPr>
                <w:lang w:val="et-EE" w:bidi="et-EE"/>
              </w:rPr>
            </w:pPr>
          </w:p>
          <w:p w14:paraId="386D9A72" w14:textId="77777777" w:rsidR="007C32B2" w:rsidRPr="00FA35F3" w:rsidRDefault="007C32B2" w:rsidP="00FA35F3">
            <w:pPr>
              <w:jc w:val="center"/>
              <w:rPr>
                <w:lang w:val="et-EE" w:bidi="et-EE"/>
              </w:rPr>
            </w:pPr>
            <w:r w:rsidRPr="00FA35F3">
              <w:rPr>
                <w:lang w:val="et-EE" w:bidi="et-EE"/>
              </w:rPr>
              <w:t>Manustage zolbetuksimabi kombineerituna fluoropürimidiini ja plaatinat sisaldava keemiaraviga (vt lõik 5.1).</w:t>
            </w:r>
            <w:r w:rsidRPr="00FA35F3">
              <w:rPr>
                <w:vertAlign w:val="superscript"/>
                <w:lang w:val="et-EE" w:bidi="et-EE"/>
              </w:rPr>
              <w:t>b</w:t>
            </w:r>
          </w:p>
        </w:tc>
        <w:tc>
          <w:tcPr>
            <w:tcW w:w="3031" w:type="dxa"/>
            <w:tcBorders>
              <w:top w:val="single" w:sz="4" w:space="0" w:color="auto"/>
            </w:tcBorders>
          </w:tcPr>
          <w:p w14:paraId="5FCADEEE" w14:textId="77777777" w:rsidR="007C32B2" w:rsidRPr="00FA35F3" w:rsidRDefault="007C32B2" w:rsidP="00FA35F3">
            <w:pPr>
              <w:jc w:val="center"/>
              <w:rPr>
                <w:lang w:val="et-EE" w:bidi="et-EE"/>
              </w:rPr>
            </w:pPr>
            <w:r w:rsidRPr="00FA35F3">
              <w:rPr>
                <w:lang w:val="et-EE" w:bidi="et-EE"/>
              </w:rPr>
              <w:t>Kuni haiguse progresseerumise või vastuvõetamatu toksilisuseni</w:t>
            </w:r>
          </w:p>
        </w:tc>
      </w:tr>
    </w:tbl>
    <w:p w14:paraId="4E64934C" w14:textId="77777777" w:rsidR="007C32B2" w:rsidRPr="00FA35F3" w:rsidRDefault="007C32B2" w:rsidP="00F1690A">
      <w:pPr>
        <w:numPr>
          <w:ilvl w:val="0"/>
          <w:numId w:val="54"/>
        </w:numPr>
        <w:rPr>
          <w:vertAlign w:val="superscript"/>
          <w:lang w:val="et-EE" w:bidi="et-EE"/>
        </w:rPr>
      </w:pPr>
      <w:r w:rsidRPr="00FA35F3">
        <w:rPr>
          <w:lang w:val="et-EE" w:bidi="et-EE"/>
        </w:rPr>
        <w:t>Zolbetuksimabi tsükli kestus tehakse kindlaks vastava keemiaravi põhiosa alusel (vt lõik 5.1).</w:t>
      </w:r>
      <w:r w:rsidRPr="00FA35F3">
        <w:rPr>
          <w:vertAlign w:val="superscript"/>
          <w:lang w:val="et-EE" w:bidi="et-EE"/>
        </w:rPr>
        <w:t xml:space="preserve"> </w:t>
      </w:r>
    </w:p>
    <w:p w14:paraId="0373B397" w14:textId="77777777" w:rsidR="007C32B2" w:rsidRPr="00FA35F3" w:rsidRDefault="007C32B2" w:rsidP="00F1690A">
      <w:pPr>
        <w:numPr>
          <w:ilvl w:val="0"/>
          <w:numId w:val="54"/>
        </w:numPr>
        <w:rPr>
          <w:lang w:val="et-EE" w:bidi="et-EE"/>
        </w:rPr>
      </w:pPr>
      <w:r w:rsidRPr="00FA35F3">
        <w:rPr>
          <w:lang w:val="et-EE" w:bidi="et-EE"/>
        </w:rPr>
        <w:t xml:space="preserve">Keemiaravi annustamisteavet vt fluoropürimidiini või plaatinat sisaldava keemiaravi ravimi omaduste kokkuvõttest. </w:t>
      </w:r>
    </w:p>
    <w:p w14:paraId="08BD4754" w14:textId="77777777" w:rsidR="007C32B2" w:rsidRPr="00FA35F3" w:rsidRDefault="007C32B2" w:rsidP="00FA35F3">
      <w:pPr>
        <w:rPr>
          <w:lang w:val="et-EE" w:bidi="et-EE"/>
        </w:rPr>
      </w:pPr>
      <w:r w:rsidRPr="001B068B">
        <w:rPr>
          <w:lang w:val="fi-FI" w:bidi="et-EE"/>
        </w:rPr>
        <w:t xml:space="preserve"> </w:t>
      </w:r>
    </w:p>
    <w:p w14:paraId="60662014" w14:textId="77777777" w:rsidR="007C32B2" w:rsidRPr="001B068B" w:rsidRDefault="007C32B2" w:rsidP="00FA35F3">
      <w:pPr>
        <w:rPr>
          <w:i/>
          <w:lang w:val="fi-FI" w:bidi="et-EE"/>
        </w:rPr>
      </w:pPr>
      <w:r w:rsidRPr="001B068B">
        <w:rPr>
          <w:i/>
          <w:u w:val="single"/>
          <w:lang w:val="fi-FI" w:bidi="et-EE"/>
        </w:rPr>
        <w:t>Annuse muutmine</w:t>
      </w:r>
      <w:r w:rsidRPr="001B068B">
        <w:rPr>
          <w:i/>
          <w:lang w:val="fi-FI" w:bidi="et-EE"/>
        </w:rPr>
        <w:t xml:space="preserve"> </w:t>
      </w:r>
    </w:p>
    <w:p w14:paraId="48E992CE" w14:textId="77777777" w:rsidR="007C32B2" w:rsidRPr="001B068B" w:rsidRDefault="007C32B2" w:rsidP="00FA35F3">
      <w:pPr>
        <w:rPr>
          <w:i/>
          <w:lang w:val="fi-FI" w:bidi="et-EE"/>
        </w:rPr>
      </w:pPr>
    </w:p>
    <w:p w14:paraId="43B1C61F" w14:textId="77777777" w:rsidR="007C32B2" w:rsidRPr="001B068B" w:rsidRDefault="007C32B2" w:rsidP="00FA35F3">
      <w:pPr>
        <w:rPr>
          <w:bCs/>
          <w:lang w:val="fi-FI" w:bidi="et-EE"/>
        </w:rPr>
      </w:pPr>
      <w:r w:rsidRPr="001B068B">
        <w:rPr>
          <w:lang w:val="fi-FI" w:bidi="et-EE"/>
        </w:rPr>
        <w:t>Zolbetuksimabi annust ei ole soovitatav muuta. Zolbetuksimabi kõrvaltoimed saadakse kontrolli alla infusioonikiiruse vähendamise, katkestamise ja/või lõpetamise teel, nagu on toodud tabelis 2.</w:t>
      </w:r>
    </w:p>
    <w:p w14:paraId="160A7293" w14:textId="77777777" w:rsidR="007C32B2" w:rsidRPr="001B068B" w:rsidRDefault="007C32B2" w:rsidP="00FA35F3">
      <w:pPr>
        <w:rPr>
          <w:rFonts w:cs="Myanmar Text"/>
          <w:iCs/>
          <w:lang w:val="fi-FI" w:eastAsia="ja-JP"/>
        </w:rPr>
      </w:pPr>
    </w:p>
    <w:p w14:paraId="29DA26AE" w14:textId="77777777" w:rsidR="007C32B2" w:rsidRPr="00C5298B" w:rsidRDefault="007C32B2" w:rsidP="00991028">
      <w:pPr>
        <w:rPr>
          <w:rFonts w:cs="Myanmar Text"/>
          <w:iCs/>
          <w:lang w:eastAsia="ja-JP"/>
        </w:rPr>
        <w:pPrChange w:id="19" w:author="Author">
          <w:pPr>
            <w:spacing w:after="120"/>
            <w:ind w:firstLine="144"/>
          </w:pPr>
        </w:pPrChange>
      </w:pPr>
      <w:r w:rsidRPr="00C5298B">
        <w:rPr>
          <w:b/>
        </w:rPr>
        <w:t xml:space="preserve">Tabel 2. </w:t>
      </w:r>
      <w:proofErr w:type="spellStart"/>
      <w:r>
        <w:rPr>
          <w:b/>
        </w:rPr>
        <w:t>Z</w:t>
      </w:r>
      <w:r w:rsidRPr="00C5298B">
        <w:rPr>
          <w:b/>
        </w:rPr>
        <w:t>olbetuksimabi</w:t>
      </w:r>
      <w:proofErr w:type="spellEnd"/>
      <w:r w:rsidRPr="00C5298B">
        <w:rPr>
          <w:b/>
        </w:rPr>
        <w:t xml:space="preserve"> </w:t>
      </w:r>
      <w:proofErr w:type="spellStart"/>
      <w:r w:rsidRPr="00C5298B">
        <w:rPr>
          <w:b/>
        </w:rPr>
        <w:t>annuse</w:t>
      </w:r>
      <w:proofErr w:type="spellEnd"/>
      <w:r w:rsidRPr="00C5298B">
        <w:rPr>
          <w:b/>
        </w:rPr>
        <w:t xml:space="preserve"> </w:t>
      </w:r>
      <w:proofErr w:type="spellStart"/>
      <w:r w:rsidRPr="00C5298B">
        <w:rPr>
          <w:b/>
        </w:rPr>
        <w:t>muutmine</w:t>
      </w:r>
      <w:proofErr w:type="spellEnd"/>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7C32B2" w14:paraId="53F7223F" w14:textId="77777777" w:rsidTr="00077945">
        <w:trPr>
          <w:tblHeader/>
        </w:trPr>
        <w:tc>
          <w:tcPr>
            <w:tcW w:w="2979" w:type="dxa"/>
            <w:tcBorders>
              <w:top w:val="single" w:sz="4" w:space="0" w:color="auto"/>
              <w:left w:val="single" w:sz="4" w:space="0" w:color="auto"/>
              <w:bottom w:val="single" w:sz="4" w:space="0" w:color="auto"/>
              <w:right w:val="single" w:sz="4" w:space="0" w:color="auto"/>
            </w:tcBorders>
          </w:tcPr>
          <w:p w14:paraId="310A9A4F" w14:textId="77777777" w:rsidR="007C32B2" w:rsidRPr="00C5298B" w:rsidRDefault="007C32B2" w:rsidP="00077945">
            <w:pPr>
              <w:rPr>
                <w:rFonts w:cs="Myanmar Text"/>
                <w:b/>
                <w:bCs/>
                <w:iCs/>
                <w:lang w:eastAsia="ja-JP"/>
              </w:rPr>
            </w:pPr>
            <w:proofErr w:type="spellStart"/>
            <w:r w:rsidRPr="00C5298B">
              <w:rPr>
                <w:rFonts w:cs="Myanmar Text"/>
                <w:b/>
                <w:lang w:val="en-CA"/>
              </w:rPr>
              <w:t>Kõrvaltoime</w:t>
            </w:r>
            <w:proofErr w:type="spellEnd"/>
          </w:p>
        </w:tc>
        <w:tc>
          <w:tcPr>
            <w:tcW w:w="1848" w:type="dxa"/>
            <w:tcBorders>
              <w:top w:val="single" w:sz="4" w:space="0" w:color="auto"/>
              <w:left w:val="single" w:sz="4" w:space="0" w:color="auto"/>
              <w:bottom w:val="single" w:sz="4" w:space="0" w:color="auto"/>
              <w:right w:val="single" w:sz="4" w:space="0" w:color="auto"/>
            </w:tcBorders>
          </w:tcPr>
          <w:p w14:paraId="7ECE8BE8" w14:textId="77777777" w:rsidR="007C32B2" w:rsidRPr="00C5298B" w:rsidRDefault="007C32B2" w:rsidP="00077945">
            <w:pPr>
              <w:rPr>
                <w:rFonts w:cs="Myanmar Text"/>
                <w:b/>
                <w:bCs/>
                <w:iCs/>
                <w:lang w:eastAsia="ja-JP"/>
              </w:rPr>
            </w:pPr>
            <w:proofErr w:type="spellStart"/>
            <w:r w:rsidRPr="00C5298B">
              <w:rPr>
                <w:rFonts w:cs="Myanmar Text"/>
                <w:b/>
                <w:lang w:val="en-CA"/>
              </w:rPr>
              <w:t>Raskusaste</w:t>
            </w:r>
            <w:r w:rsidRPr="00C5298B">
              <w:rPr>
                <w:rFonts w:cs="Myanmar Text"/>
                <w:b/>
                <w:vertAlign w:val="superscript"/>
                <w:lang w:val="en-CA"/>
              </w:rPr>
              <w:t>a</w:t>
            </w:r>
            <w:proofErr w:type="spellEnd"/>
          </w:p>
        </w:tc>
        <w:tc>
          <w:tcPr>
            <w:tcW w:w="4291" w:type="dxa"/>
            <w:tcBorders>
              <w:top w:val="single" w:sz="4" w:space="0" w:color="auto"/>
              <w:left w:val="single" w:sz="4" w:space="0" w:color="auto"/>
              <w:bottom w:val="single" w:sz="4" w:space="0" w:color="auto"/>
              <w:right w:val="single" w:sz="4" w:space="0" w:color="auto"/>
            </w:tcBorders>
          </w:tcPr>
          <w:p w14:paraId="54DA40DC" w14:textId="77777777" w:rsidR="007C32B2" w:rsidRPr="00C5298B" w:rsidRDefault="007C32B2" w:rsidP="00077945">
            <w:pPr>
              <w:rPr>
                <w:rFonts w:cs="Myanmar Text"/>
                <w:b/>
                <w:bCs/>
                <w:iCs/>
                <w:lang w:eastAsia="ja-JP"/>
              </w:rPr>
            </w:pPr>
            <w:proofErr w:type="spellStart"/>
            <w:r w:rsidRPr="00C5298B">
              <w:rPr>
                <w:rFonts w:cs="Myanmar Text"/>
                <w:b/>
                <w:lang w:val="en-CA"/>
              </w:rPr>
              <w:t>Annuse</w:t>
            </w:r>
            <w:proofErr w:type="spellEnd"/>
            <w:r w:rsidRPr="00C5298B">
              <w:rPr>
                <w:rFonts w:cs="Myanmar Text"/>
                <w:b/>
                <w:lang w:val="en-CA"/>
              </w:rPr>
              <w:t xml:space="preserve"> </w:t>
            </w:r>
            <w:proofErr w:type="spellStart"/>
            <w:r w:rsidRPr="00C5298B">
              <w:rPr>
                <w:rFonts w:cs="Myanmar Text"/>
                <w:b/>
                <w:lang w:val="en-CA"/>
              </w:rPr>
              <w:t>muutmine</w:t>
            </w:r>
            <w:proofErr w:type="spellEnd"/>
          </w:p>
        </w:tc>
      </w:tr>
      <w:tr w:rsidR="007C32B2" w:rsidRPr="00091443" w14:paraId="29485914" w14:textId="77777777" w:rsidTr="00077945">
        <w:tc>
          <w:tcPr>
            <w:tcW w:w="2979" w:type="dxa"/>
            <w:vMerge w:val="restart"/>
            <w:tcBorders>
              <w:top w:val="single" w:sz="4" w:space="0" w:color="auto"/>
            </w:tcBorders>
          </w:tcPr>
          <w:p w14:paraId="4AE99B0F" w14:textId="77777777" w:rsidR="007C32B2" w:rsidRPr="00C5298B" w:rsidRDefault="007C32B2" w:rsidP="00077945">
            <w:pPr>
              <w:rPr>
                <w:rFonts w:cs="Myanmar Text"/>
                <w:iCs/>
                <w:lang w:eastAsia="ja-JP"/>
              </w:rPr>
            </w:pPr>
            <w:proofErr w:type="spellStart"/>
            <w:r w:rsidRPr="00C5298B">
              <w:rPr>
                <w:rFonts w:cs="Myanmar Text"/>
                <w:lang w:val="en-CA"/>
              </w:rPr>
              <w:t>Ülitundlikkusreaktsioonid</w:t>
            </w:r>
            <w:proofErr w:type="spellEnd"/>
          </w:p>
        </w:tc>
        <w:tc>
          <w:tcPr>
            <w:tcW w:w="1848" w:type="dxa"/>
            <w:tcBorders>
              <w:top w:val="single" w:sz="4" w:space="0" w:color="auto"/>
            </w:tcBorders>
          </w:tcPr>
          <w:p w14:paraId="7EEE75EC" w14:textId="77777777" w:rsidR="007C32B2" w:rsidRPr="001B068B" w:rsidRDefault="007C32B2" w:rsidP="00077945">
            <w:pPr>
              <w:rPr>
                <w:rFonts w:cs="Myanmar Text"/>
                <w:iCs/>
                <w:lang w:val="fi-FI" w:eastAsia="ja-JP"/>
              </w:rPr>
            </w:pPr>
            <w:r w:rsidRPr="001B068B">
              <w:rPr>
                <w:rFonts w:cs="Myanmar Text"/>
                <w:lang w:val="fi-FI"/>
              </w:rPr>
              <w:t xml:space="preserve">Anafülaktiline reaktsioon, anafülaksia kahtlus, 3. või 4. aste </w:t>
            </w:r>
          </w:p>
        </w:tc>
        <w:tc>
          <w:tcPr>
            <w:tcW w:w="4291" w:type="dxa"/>
            <w:tcBorders>
              <w:top w:val="single" w:sz="4" w:space="0" w:color="auto"/>
            </w:tcBorders>
          </w:tcPr>
          <w:p w14:paraId="1D2ED905" w14:textId="77777777" w:rsidR="007C32B2" w:rsidRPr="001B068B" w:rsidRDefault="007C32B2" w:rsidP="00077945">
            <w:pPr>
              <w:rPr>
                <w:rFonts w:cs="Myanmar Text"/>
                <w:iCs/>
                <w:lang w:val="fi-FI" w:eastAsia="ja-JP"/>
              </w:rPr>
            </w:pPr>
            <w:r w:rsidRPr="001B068B">
              <w:rPr>
                <w:rFonts w:cs="Myanmar Text"/>
                <w:lang w:val="fi-FI"/>
              </w:rPr>
              <w:t>Peatage infusioon viivitamatult ja lõpetage see jäädavalt.</w:t>
            </w:r>
          </w:p>
        </w:tc>
      </w:tr>
      <w:tr w:rsidR="007C32B2" w:rsidRPr="001B068B" w14:paraId="7577665A" w14:textId="77777777" w:rsidTr="00077945">
        <w:tc>
          <w:tcPr>
            <w:tcW w:w="2979" w:type="dxa"/>
            <w:vMerge/>
          </w:tcPr>
          <w:p w14:paraId="578E19F3" w14:textId="77777777" w:rsidR="007C32B2" w:rsidRPr="001B068B" w:rsidRDefault="007C32B2" w:rsidP="00077945">
            <w:pPr>
              <w:rPr>
                <w:rFonts w:cs="Myanmar Text"/>
                <w:iCs/>
                <w:lang w:val="fi-FI" w:eastAsia="ja-JP"/>
              </w:rPr>
            </w:pPr>
          </w:p>
        </w:tc>
        <w:tc>
          <w:tcPr>
            <w:tcW w:w="1848" w:type="dxa"/>
          </w:tcPr>
          <w:p w14:paraId="01865646" w14:textId="77777777" w:rsidR="007C32B2" w:rsidRPr="00C5298B" w:rsidRDefault="007C32B2" w:rsidP="00077945">
            <w:pPr>
              <w:rPr>
                <w:rFonts w:cs="Myanmar Text"/>
                <w:iCs/>
                <w:lang w:eastAsia="ja-JP"/>
              </w:rPr>
            </w:pPr>
            <w:r w:rsidRPr="00C5298B">
              <w:rPr>
                <w:rFonts w:cs="Myanmar Text"/>
                <w:lang w:val="en-CA"/>
              </w:rPr>
              <w:t xml:space="preserve">2. </w:t>
            </w:r>
            <w:proofErr w:type="spellStart"/>
            <w:r w:rsidRPr="00C5298B">
              <w:rPr>
                <w:rFonts w:cs="Myanmar Text"/>
                <w:lang w:val="en-CA"/>
              </w:rPr>
              <w:t>aste</w:t>
            </w:r>
            <w:proofErr w:type="spellEnd"/>
          </w:p>
        </w:tc>
        <w:tc>
          <w:tcPr>
            <w:tcW w:w="4291" w:type="dxa"/>
          </w:tcPr>
          <w:p w14:paraId="19A86A7D" w14:textId="77777777" w:rsidR="007C32B2" w:rsidRPr="00C5298B" w:rsidRDefault="007C32B2" w:rsidP="00077945">
            <w:pPr>
              <w:rPr>
                <w:rFonts w:cs="Myanmar Text"/>
                <w:iCs/>
                <w:lang w:eastAsia="ja-JP"/>
              </w:rPr>
            </w:pPr>
            <w:proofErr w:type="spellStart"/>
            <w:r w:rsidRPr="00C5298B">
              <w:rPr>
                <w:rFonts w:cs="Myanmar Text"/>
                <w:lang w:val="en-CA"/>
              </w:rPr>
              <w:t>Katkestage</w:t>
            </w:r>
            <w:proofErr w:type="spellEnd"/>
            <w:r w:rsidRPr="00C5298B">
              <w:rPr>
                <w:rFonts w:cs="Myanmar Text"/>
                <w:lang w:val="en-CA"/>
              </w:rPr>
              <w:t xml:space="preserve"> </w:t>
            </w:r>
            <w:proofErr w:type="spellStart"/>
            <w:r w:rsidRPr="00C5298B">
              <w:rPr>
                <w:rFonts w:cs="Myanmar Text"/>
                <w:lang w:val="en-CA"/>
              </w:rPr>
              <w:t>infusioon</w:t>
            </w:r>
            <w:proofErr w:type="spellEnd"/>
            <w:r w:rsidRPr="00C5298B">
              <w:rPr>
                <w:rFonts w:cs="Myanmar Text"/>
                <w:lang w:val="en-CA"/>
              </w:rPr>
              <w:t xml:space="preserve"> </w:t>
            </w:r>
            <w:proofErr w:type="spellStart"/>
            <w:r>
              <w:rPr>
                <w:rFonts w:cs="Myanmar Text"/>
                <w:lang w:val="en-CA"/>
              </w:rPr>
              <w:t>kuni</w:t>
            </w:r>
            <w:proofErr w:type="spellEnd"/>
            <w:r>
              <w:rPr>
                <w:rFonts w:cs="Myanmar Text"/>
                <w:lang w:val="en-CA"/>
              </w:rPr>
              <w:t xml:space="preserve"> </w:t>
            </w:r>
            <w:proofErr w:type="spellStart"/>
            <w:r w:rsidRPr="00C5298B">
              <w:rPr>
                <w:rFonts w:cs="Myanmar Text"/>
                <w:lang w:val="en-CA"/>
              </w:rPr>
              <w:t>astmeni</w:t>
            </w:r>
            <w:proofErr w:type="spellEnd"/>
            <w:r w:rsidRPr="00C5298B">
              <w:rPr>
                <w:rFonts w:cs="Myanmar Text"/>
                <w:lang w:val="en-CA"/>
              </w:rPr>
              <w:t xml:space="preserve"> ≤ 1, </w:t>
            </w:r>
            <w:proofErr w:type="spellStart"/>
            <w:r w:rsidRPr="00C5298B">
              <w:rPr>
                <w:rFonts w:cs="Myanmar Text"/>
                <w:lang w:val="en-CA"/>
              </w:rPr>
              <w:t>seejärel</w:t>
            </w:r>
            <w:proofErr w:type="spellEnd"/>
            <w:r w:rsidRPr="00C5298B">
              <w:rPr>
                <w:rFonts w:cs="Myanmar Text"/>
                <w:lang w:val="en-CA"/>
              </w:rPr>
              <w:t xml:space="preserve"> </w:t>
            </w:r>
            <w:proofErr w:type="spellStart"/>
            <w:r w:rsidRPr="00C5298B">
              <w:rPr>
                <w:rFonts w:cs="Myanmar Text"/>
                <w:lang w:val="en-CA"/>
              </w:rPr>
              <w:t>jätkake</w:t>
            </w:r>
            <w:proofErr w:type="spellEnd"/>
            <w:r w:rsidRPr="00C5298B">
              <w:rPr>
                <w:rFonts w:cs="Myanmar Text"/>
                <w:lang w:val="en-CA"/>
              </w:rPr>
              <w:t xml:space="preserve"> </w:t>
            </w:r>
            <w:proofErr w:type="spellStart"/>
            <w:r w:rsidRPr="00C5298B">
              <w:rPr>
                <w:rFonts w:cs="Myanmar Text"/>
                <w:lang w:val="en-CA"/>
              </w:rPr>
              <w:t>infusiooni</w:t>
            </w:r>
            <w:proofErr w:type="spellEnd"/>
            <w:r w:rsidRPr="00C5298B">
              <w:rPr>
                <w:rFonts w:cs="Myanmar Text"/>
                <w:lang w:val="en-CA"/>
              </w:rPr>
              <w:t xml:space="preserve"> </w:t>
            </w:r>
            <w:proofErr w:type="spellStart"/>
            <w:r w:rsidRPr="00C5298B">
              <w:rPr>
                <w:rFonts w:cs="Myanmar Text"/>
                <w:lang w:val="en-CA"/>
              </w:rPr>
              <w:t>vähendatud</w:t>
            </w:r>
            <w:proofErr w:type="spellEnd"/>
            <w:r w:rsidRPr="00C5298B">
              <w:rPr>
                <w:rFonts w:cs="Myanmar Text"/>
                <w:lang w:val="en-CA"/>
              </w:rPr>
              <w:t xml:space="preserve"> </w:t>
            </w:r>
            <w:proofErr w:type="spellStart"/>
            <w:r w:rsidRPr="00C5298B">
              <w:rPr>
                <w:rFonts w:cs="Myanmar Text"/>
                <w:lang w:val="en-CA"/>
              </w:rPr>
              <w:t>infusioonikiirusel</w:t>
            </w:r>
            <w:proofErr w:type="spellEnd"/>
            <w:r w:rsidRPr="00C5298B">
              <w:rPr>
                <w:rFonts w:cs="Myanmar Text"/>
                <w:iCs/>
                <w:vertAlign w:val="superscript"/>
                <w:lang w:eastAsia="ja-JP"/>
              </w:rPr>
              <w:t>b</w:t>
            </w:r>
            <w:r w:rsidRPr="00C5298B">
              <w:rPr>
                <w:rFonts w:cs="Myanmar Text"/>
                <w:lang w:val="en-CA"/>
              </w:rPr>
              <w:t>.</w:t>
            </w:r>
          </w:p>
          <w:p w14:paraId="6D09F395" w14:textId="77777777" w:rsidR="007C32B2" w:rsidRPr="00C5298B" w:rsidRDefault="007C32B2" w:rsidP="00077945">
            <w:pPr>
              <w:rPr>
                <w:rFonts w:cs="Myanmar Text"/>
                <w:iCs/>
                <w:lang w:eastAsia="ja-JP"/>
              </w:rPr>
            </w:pPr>
          </w:p>
          <w:p w14:paraId="31D28CFC" w14:textId="77777777" w:rsidR="007C32B2" w:rsidRPr="001B068B" w:rsidRDefault="007C32B2" w:rsidP="00077945">
            <w:pPr>
              <w:rPr>
                <w:rFonts w:cs="Myanmar Text"/>
                <w:iCs/>
                <w:lang w:val="fi-FI" w:eastAsia="ja-JP"/>
              </w:rPr>
            </w:pPr>
            <w:r w:rsidRPr="001B068B">
              <w:rPr>
                <w:rFonts w:cs="Myanmar Text"/>
                <w:lang w:val="fi-FI"/>
              </w:rPr>
              <w:t>Järgmise infusiooni korral tuleb võtta eelravimina antihistamiine ja manustamisel lähtuda tabelis 3 esitatud infusioonikiirustest.</w:t>
            </w:r>
          </w:p>
        </w:tc>
      </w:tr>
      <w:tr w:rsidR="007C32B2" w:rsidRPr="001B068B" w14:paraId="2AFF9943" w14:textId="77777777" w:rsidTr="00077945">
        <w:tc>
          <w:tcPr>
            <w:tcW w:w="2979" w:type="dxa"/>
            <w:vMerge w:val="restart"/>
          </w:tcPr>
          <w:p w14:paraId="009E7D7D" w14:textId="77777777" w:rsidR="007C32B2" w:rsidRPr="00C5298B" w:rsidRDefault="007C32B2" w:rsidP="00077945">
            <w:pPr>
              <w:rPr>
                <w:rFonts w:cs="Myanmar Text"/>
                <w:iCs/>
                <w:lang w:eastAsia="ja-JP"/>
              </w:rPr>
            </w:pPr>
            <w:proofErr w:type="spellStart"/>
            <w:r w:rsidRPr="00C5298B">
              <w:rPr>
                <w:rFonts w:cs="Myanmar Text"/>
                <w:lang w:val="en-CA"/>
              </w:rPr>
              <w:t>Infusiooniga</w:t>
            </w:r>
            <w:proofErr w:type="spellEnd"/>
            <w:r w:rsidRPr="00C5298B">
              <w:rPr>
                <w:rFonts w:cs="Myanmar Text"/>
                <w:lang w:val="en-CA"/>
              </w:rPr>
              <w:t xml:space="preserve"> </w:t>
            </w:r>
            <w:proofErr w:type="spellStart"/>
            <w:r w:rsidRPr="00C5298B">
              <w:rPr>
                <w:rFonts w:cs="Myanmar Text"/>
                <w:lang w:val="en-CA"/>
              </w:rPr>
              <w:t>seotud</w:t>
            </w:r>
            <w:proofErr w:type="spellEnd"/>
            <w:r w:rsidRPr="00C5298B">
              <w:rPr>
                <w:rFonts w:cs="Myanmar Text"/>
                <w:lang w:val="en-CA"/>
              </w:rPr>
              <w:t xml:space="preserve"> </w:t>
            </w:r>
            <w:proofErr w:type="spellStart"/>
            <w:r w:rsidRPr="00C5298B">
              <w:rPr>
                <w:rFonts w:cs="Myanmar Text"/>
                <w:lang w:val="en-CA"/>
              </w:rPr>
              <w:t>reaktsioon</w:t>
            </w:r>
            <w:proofErr w:type="spellEnd"/>
          </w:p>
        </w:tc>
        <w:tc>
          <w:tcPr>
            <w:tcW w:w="1848" w:type="dxa"/>
          </w:tcPr>
          <w:p w14:paraId="5B40E260" w14:textId="77777777" w:rsidR="007C32B2" w:rsidRPr="00C5298B" w:rsidRDefault="007C32B2" w:rsidP="00077945">
            <w:pPr>
              <w:rPr>
                <w:rFonts w:cs="Myanmar Text"/>
                <w:iCs/>
                <w:lang w:eastAsia="ja-JP"/>
              </w:rPr>
            </w:pPr>
            <w:r w:rsidRPr="00C5298B">
              <w:rPr>
                <w:rFonts w:cs="Myanmar Text"/>
                <w:lang w:val="en-CA"/>
              </w:rPr>
              <w:t xml:space="preserve">3. </w:t>
            </w:r>
            <w:proofErr w:type="spellStart"/>
            <w:r w:rsidRPr="00C5298B">
              <w:rPr>
                <w:rFonts w:cs="Myanmar Text"/>
                <w:lang w:val="en-CA"/>
              </w:rPr>
              <w:t>või</w:t>
            </w:r>
            <w:proofErr w:type="spellEnd"/>
            <w:r w:rsidRPr="00C5298B">
              <w:rPr>
                <w:rFonts w:cs="Myanmar Text"/>
                <w:lang w:val="en-CA"/>
              </w:rPr>
              <w:t xml:space="preserve"> 4. </w:t>
            </w:r>
            <w:proofErr w:type="spellStart"/>
            <w:r w:rsidRPr="00C5298B">
              <w:rPr>
                <w:rFonts w:cs="Myanmar Text"/>
                <w:lang w:val="en-CA"/>
              </w:rPr>
              <w:t>aste</w:t>
            </w:r>
            <w:proofErr w:type="spellEnd"/>
          </w:p>
        </w:tc>
        <w:tc>
          <w:tcPr>
            <w:tcW w:w="4291" w:type="dxa"/>
          </w:tcPr>
          <w:p w14:paraId="63395F08" w14:textId="77777777" w:rsidR="007C32B2" w:rsidRPr="001B068B" w:rsidRDefault="007C32B2" w:rsidP="00077945">
            <w:pPr>
              <w:rPr>
                <w:rFonts w:cs="Myanmar Text"/>
                <w:iCs/>
                <w:lang w:val="fi-FI" w:eastAsia="ja-JP"/>
              </w:rPr>
            </w:pPr>
            <w:r w:rsidRPr="001B068B">
              <w:rPr>
                <w:rFonts w:cs="Myanmar Text"/>
                <w:lang w:val="fi-FI"/>
              </w:rPr>
              <w:t>Peatage infusioon viivitamatult ja lõpetage see jäädavalt.</w:t>
            </w:r>
          </w:p>
        </w:tc>
      </w:tr>
      <w:tr w:rsidR="007C32B2" w:rsidRPr="001B068B" w14:paraId="635FFF67" w14:textId="77777777" w:rsidTr="00077945">
        <w:tc>
          <w:tcPr>
            <w:tcW w:w="2979" w:type="dxa"/>
            <w:vMerge/>
          </w:tcPr>
          <w:p w14:paraId="2AA773A3" w14:textId="77777777" w:rsidR="007C32B2" w:rsidRPr="001B068B" w:rsidRDefault="007C32B2" w:rsidP="00077945">
            <w:pPr>
              <w:rPr>
                <w:rFonts w:cs="Myanmar Text"/>
                <w:iCs/>
                <w:lang w:val="fi-FI" w:eastAsia="ja-JP"/>
              </w:rPr>
            </w:pPr>
          </w:p>
        </w:tc>
        <w:tc>
          <w:tcPr>
            <w:tcW w:w="1848" w:type="dxa"/>
          </w:tcPr>
          <w:p w14:paraId="750BF4F3" w14:textId="77777777" w:rsidR="007C32B2" w:rsidRPr="00C5298B" w:rsidRDefault="007C32B2" w:rsidP="00077945">
            <w:pPr>
              <w:rPr>
                <w:rFonts w:cs="Myanmar Text"/>
                <w:iCs/>
                <w:lang w:eastAsia="ja-JP"/>
              </w:rPr>
            </w:pPr>
            <w:r w:rsidRPr="00C5298B">
              <w:rPr>
                <w:rFonts w:cs="Myanmar Text"/>
                <w:lang w:val="en-CA"/>
              </w:rPr>
              <w:t xml:space="preserve">2. </w:t>
            </w:r>
            <w:proofErr w:type="spellStart"/>
            <w:r w:rsidRPr="00C5298B">
              <w:rPr>
                <w:rFonts w:cs="Myanmar Text"/>
                <w:lang w:val="en-CA"/>
              </w:rPr>
              <w:t>aste</w:t>
            </w:r>
            <w:proofErr w:type="spellEnd"/>
          </w:p>
        </w:tc>
        <w:tc>
          <w:tcPr>
            <w:tcW w:w="4291" w:type="dxa"/>
          </w:tcPr>
          <w:p w14:paraId="66C10C14" w14:textId="77777777" w:rsidR="007C32B2" w:rsidRPr="00C5298B" w:rsidRDefault="007C32B2" w:rsidP="00077945">
            <w:pPr>
              <w:rPr>
                <w:iCs/>
                <w:lang w:eastAsia="ja-JP"/>
              </w:rPr>
            </w:pPr>
            <w:proofErr w:type="spellStart"/>
            <w:r w:rsidRPr="00C5298B">
              <w:rPr>
                <w:rFonts w:cs="Myanmar Text"/>
                <w:lang w:val="en-CA"/>
              </w:rPr>
              <w:t>Katkestage</w:t>
            </w:r>
            <w:proofErr w:type="spellEnd"/>
            <w:r w:rsidRPr="00C5298B">
              <w:rPr>
                <w:rFonts w:cs="Myanmar Text"/>
                <w:lang w:val="en-CA"/>
              </w:rPr>
              <w:t xml:space="preserve"> </w:t>
            </w:r>
            <w:proofErr w:type="spellStart"/>
            <w:r w:rsidRPr="00C5298B">
              <w:rPr>
                <w:rFonts w:cs="Myanmar Text"/>
                <w:lang w:val="en-CA"/>
              </w:rPr>
              <w:t>infusioon</w:t>
            </w:r>
            <w:proofErr w:type="spellEnd"/>
            <w:r w:rsidRPr="00C5298B">
              <w:rPr>
                <w:rFonts w:cs="Myanmar Text"/>
                <w:lang w:val="en-CA"/>
              </w:rPr>
              <w:t xml:space="preserve"> </w:t>
            </w:r>
            <w:proofErr w:type="spellStart"/>
            <w:r>
              <w:rPr>
                <w:rFonts w:cs="Myanmar Text"/>
                <w:lang w:val="en-CA"/>
              </w:rPr>
              <w:t>kuni</w:t>
            </w:r>
            <w:proofErr w:type="spellEnd"/>
            <w:r>
              <w:rPr>
                <w:rFonts w:cs="Myanmar Text"/>
                <w:lang w:val="en-CA"/>
              </w:rPr>
              <w:t xml:space="preserve"> </w:t>
            </w:r>
            <w:proofErr w:type="spellStart"/>
            <w:r w:rsidRPr="00C5298B">
              <w:rPr>
                <w:rFonts w:cs="Myanmar Text"/>
                <w:lang w:val="en-CA"/>
              </w:rPr>
              <w:t>astmeni</w:t>
            </w:r>
            <w:proofErr w:type="spellEnd"/>
            <w:r w:rsidRPr="00C5298B">
              <w:rPr>
                <w:rFonts w:cs="Myanmar Text"/>
                <w:lang w:val="en-CA"/>
              </w:rPr>
              <w:t xml:space="preserve"> ≤ 1, </w:t>
            </w:r>
            <w:proofErr w:type="spellStart"/>
            <w:r w:rsidRPr="00C5298B">
              <w:rPr>
                <w:rFonts w:cs="Myanmar Text"/>
                <w:lang w:val="en-CA"/>
              </w:rPr>
              <w:t>seejärel</w:t>
            </w:r>
            <w:proofErr w:type="spellEnd"/>
            <w:r w:rsidRPr="00C5298B">
              <w:rPr>
                <w:rFonts w:cs="Myanmar Text"/>
                <w:lang w:val="en-CA"/>
              </w:rPr>
              <w:t xml:space="preserve"> </w:t>
            </w:r>
            <w:proofErr w:type="spellStart"/>
            <w:r w:rsidRPr="00C5298B">
              <w:rPr>
                <w:rFonts w:cs="Myanmar Text"/>
                <w:lang w:val="en-CA"/>
              </w:rPr>
              <w:t>jätkake</w:t>
            </w:r>
            <w:proofErr w:type="spellEnd"/>
            <w:r w:rsidRPr="00C5298B">
              <w:rPr>
                <w:rFonts w:cs="Myanmar Text"/>
                <w:lang w:val="en-CA"/>
              </w:rPr>
              <w:t xml:space="preserve"> </w:t>
            </w:r>
            <w:proofErr w:type="spellStart"/>
            <w:r w:rsidRPr="00C5298B">
              <w:rPr>
                <w:rFonts w:cs="Myanmar Text"/>
                <w:lang w:val="en-CA"/>
              </w:rPr>
              <w:t>infusiooni</w:t>
            </w:r>
            <w:proofErr w:type="spellEnd"/>
            <w:r w:rsidRPr="00C5298B">
              <w:rPr>
                <w:rFonts w:cs="Myanmar Text"/>
                <w:lang w:val="en-CA"/>
              </w:rPr>
              <w:t xml:space="preserve"> </w:t>
            </w:r>
            <w:proofErr w:type="spellStart"/>
            <w:r w:rsidRPr="00C5298B">
              <w:rPr>
                <w:rFonts w:cs="Myanmar Text"/>
                <w:lang w:val="en-CA"/>
              </w:rPr>
              <w:t>vähendatud</w:t>
            </w:r>
            <w:proofErr w:type="spellEnd"/>
            <w:r w:rsidRPr="00C5298B">
              <w:rPr>
                <w:rFonts w:cs="Myanmar Text"/>
                <w:lang w:val="en-CA"/>
              </w:rPr>
              <w:t xml:space="preserve"> </w:t>
            </w:r>
            <w:proofErr w:type="spellStart"/>
            <w:r w:rsidRPr="00C5298B">
              <w:rPr>
                <w:rFonts w:cs="Myanmar Text"/>
                <w:lang w:val="en-CA"/>
              </w:rPr>
              <w:t>infusioonikiirusel</w:t>
            </w:r>
            <w:proofErr w:type="spellEnd"/>
            <w:r w:rsidRPr="00C5298B">
              <w:rPr>
                <w:rFonts w:cs="Myanmar Text"/>
                <w:iCs/>
                <w:vertAlign w:val="superscript"/>
                <w:lang w:eastAsia="ja-JP"/>
              </w:rPr>
              <w:t>b</w:t>
            </w:r>
            <w:r w:rsidRPr="00C5298B">
              <w:rPr>
                <w:rFonts w:cs="Myanmar Text"/>
                <w:lang w:val="en-CA"/>
              </w:rPr>
              <w:t>.</w:t>
            </w:r>
          </w:p>
          <w:p w14:paraId="16F95A92" w14:textId="77777777" w:rsidR="007C32B2" w:rsidRPr="00C5298B" w:rsidRDefault="007C32B2" w:rsidP="00077945">
            <w:pPr>
              <w:rPr>
                <w:iCs/>
                <w:lang w:eastAsia="ja-JP"/>
              </w:rPr>
            </w:pPr>
          </w:p>
          <w:p w14:paraId="77145DD1" w14:textId="77777777" w:rsidR="007C32B2" w:rsidRPr="001B068B" w:rsidRDefault="007C32B2" w:rsidP="00077945">
            <w:pPr>
              <w:rPr>
                <w:rFonts w:cs="Myanmar Text"/>
                <w:iCs/>
                <w:lang w:val="fi-FI" w:eastAsia="ja-JP"/>
              </w:rPr>
            </w:pPr>
            <w:r w:rsidRPr="001B068B">
              <w:rPr>
                <w:rFonts w:cs="Myanmar Text"/>
                <w:lang w:val="fi-FI"/>
              </w:rPr>
              <w:t>Järgmise infusiooni korral tuleb võtta eelravimina antihistamiine ja manustamisel lähtuda tabelis 3 esitatud infusioonikiirustest.</w:t>
            </w:r>
          </w:p>
        </w:tc>
      </w:tr>
      <w:tr w:rsidR="007C32B2" w:rsidRPr="001B068B" w14:paraId="3ED3C7F8" w14:textId="77777777" w:rsidTr="00077945">
        <w:tc>
          <w:tcPr>
            <w:tcW w:w="2979" w:type="dxa"/>
          </w:tcPr>
          <w:p w14:paraId="74D60295" w14:textId="77777777" w:rsidR="007C32B2" w:rsidRPr="00C5298B" w:rsidRDefault="007C32B2" w:rsidP="00077945">
            <w:pPr>
              <w:rPr>
                <w:rFonts w:cs="Myanmar Text"/>
                <w:iCs/>
                <w:lang w:eastAsia="ja-JP"/>
              </w:rPr>
            </w:pPr>
            <w:proofErr w:type="spellStart"/>
            <w:r w:rsidRPr="00C5298B">
              <w:rPr>
                <w:rFonts w:cs="Myanmar Text"/>
                <w:lang w:val="en-CA"/>
              </w:rPr>
              <w:t>Iiveldus</w:t>
            </w:r>
            <w:proofErr w:type="spellEnd"/>
          </w:p>
        </w:tc>
        <w:tc>
          <w:tcPr>
            <w:tcW w:w="1848" w:type="dxa"/>
          </w:tcPr>
          <w:p w14:paraId="512E0B1C" w14:textId="77777777" w:rsidR="007C32B2" w:rsidRPr="00C5298B" w:rsidRDefault="007C32B2" w:rsidP="00077945">
            <w:pPr>
              <w:rPr>
                <w:rFonts w:cs="Myanmar Text"/>
                <w:iCs/>
                <w:lang w:eastAsia="ja-JP"/>
              </w:rPr>
            </w:pPr>
            <w:r w:rsidRPr="00C5298B">
              <w:rPr>
                <w:rFonts w:cs="Myanmar Text"/>
                <w:lang w:val="en-CA"/>
              </w:rPr>
              <w:t xml:space="preserve">2. </w:t>
            </w:r>
            <w:proofErr w:type="spellStart"/>
            <w:r w:rsidRPr="00C5298B">
              <w:rPr>
                <w:rFonts w:cs="Myanmar Text"/>
                <w:lang w:val="en-CA"/>
              </w:rPr>
              <w:t>või</w:t>
            </w:r>
            <w:proofErr w:type="spellEnd"/>
            <w:r w:rsidRPr="00C5298B">
              <w:rPr>
                <w:rFonts w:cs="Myanmar Text"/>
                <w:lang w:val="en-CA"/>
              </w:rPr>
              <w:t xml:space="preserve"> 3. </w:t>
            </w:r>
            <w:proofErr w:type="spellStart"/>
            <w:r w:rsidRPr="00C5298B">
              <w:rPr>
                <w:rFonts w:cs="Myanmar Text"/>
                <w:lang w:val="en-CA"/>
              </w:rPr>
              <w:t>aste</w:t>
            </w:r>
            <w:proofErr w:type="spellEnd"/>
          </w:p>
        </w:tc>
        <w:tc>
          <w:tcPr>
            <w:tcW w:w="4291" w:type="dxa"/>
          </w:tcPr>
          <w:p w14:paraId="6E6D0A1C" w14:textId="77777777" w:rsidR="007C32B2" w:rsidRPr="00C5298B" w:rsidRDefault="007C32B2" w:rsidP="00077945">
            <w:pPr>
              <w:rPr>
                <w:rFonts w:cs="Myanmar Text"/>
                <w:iCs/>
                <w:lang w:eastAsia="ja-JP"/>
              </w:rPr>
            </w:pPr>
            <w:proofErr w:type="spellStart"/>
            <w:r w:rsidRPr="00C5298B">
              <w:rPr>
                <w:rFonts w:cs="Myanmar Text"/>
                <w:lang w:val="en-CA"/>
              </w:rPr>
              <w:t>Katkestage</w:t>
            </w:r>
            <w:proofErr w:type="spellEnd"/>
            <w:r w:rsidRPr="00C5298B">
              <w:rPr>
                <w:rFonts w:cs="Myanmar Text"/>
                <w:lang w:val="en-CA"/>
              </w:rPr>
              <w:t xml:space="preserve"> </w:t>
            </w:r>
            <w:proofErr w:type="spellStart"/>
            <w:r w:rsidRPr="00C5298B">
              <w:rPr>
                <w:rFonts w:cs="Myanmar Text"/>
                <w:lang w:val="en-CA"/>
              </w:rPr>
              <w:t>infusioon</w:t>
            </w:r>
            <w:proofErr w:type="spellEnd"/>
            <w:r w:rsidRPr="00C5298B">
              <w:rPr>
                <w:rFonts w:cs="Myanmar Text"/>
                <w:lang w:val="en-CA"/>
              </w:rPr>
              <w:t xml:space="preserve"> </w:t>
            </w:r>
            <w:proofErr w:type="spellStart"/>
            <w:r>
              <w:rPr>
                <w:rFonts w:cs="Myanmar Text"/>
                <w:lang w:val="en-CA"/>
              </w:rPr>
              <w:t>kuni</w:t>
            </w:r>
            <w:proofErr w:type="spellEnd"/>
            <w:r>
              <w:rPr>
                <w:rFonts w:cs="Myanmar Text"/>
                <w:lang w:val="en-CA"/>
              </w:rPr>
              <w:t xml:space="preserve"> </w:t>
            </w:r>
            <w:proofErr w:type="spellStart"/>
            <w:r w:rsidRPr="00C5298B">
              <w:rPr>
                <w:rFonts w:cs="Myanmar Text"/>
                <w:lang w:val="en-CA"/>
              </w:rPr>
              <w:t>astmeni</w:t>
            </w:r>
            <w:proofErr w:type="spellEnd"/>
            <w:r w:rsidRPr="00C5298B">
              <w:rPr>
                <w:rFonts w:cs="Myanmar Text"/>
                <w:lang w:val="en-CA"/>
              </w:rPr>
              <w:t xml:space="preserve"> ≤ 1, </w:t>
            </w:r>
            <w:proofErr w:type="spellStart"/>
            <w:r w:rsidRPr="00C5298B">
              <w:rPr>
                <w:rFonts w:cs="Myanmar Text"/>
                <w:lang w:val="en-CA"/>
              </w:rPr>
              <w:t>seejärel</w:t>
            </w:r>
            <w:proofErr w:type="spellEnd"/>
            <w:r w:rsidRPr="00C5298B">
              <w:rPr>
                <w:rFonts w:cs="Myanmar Text"/>
                <w:lang w:val="en-CA"/>
              </w:rPr>
              <w:t xml:space="preserve"> </w:t>
            </w:r>
            <w:proofErr w:type="spellStart"/>
            <w:r w:rsidRPr="00C5298B">
              <w:rPr>
                <w:rFonts w:cs="Myanmar Text"/>
                <w:lang w:val="en-CA"/>
              </w:rPr>
              <w:t>jätkake</w:t>
            </w:r>
            <w:proofErr w:type="spellEnd"/>
            <w:r w:rsidRPr="00C5298B">
              <w:rPr>
                <w:rFonts w:cs="Myanmar Text"/>
                <w:lang w:val="en-CA"/>
              </w:rPr>
              <w:t xml:space="preserve"> </w:t>
            </w:r>
            <w:proofErr w:type="spellStart"/>
            <w:r w:rsidRPr="00C5298B">
              <w:rPr>
                <w:rFonts w:cs="Myanmar Text"/>
                <w:lang w:val="en-CA"/>
              </w:rPr>
              <w:t>infusiooni</w:t>
            </w:r>
            <w:proofErr w:type="spellEnd"/>
            <w:r w:rsidRPr="00C5298B">
              <w:rPr>
                <w:rFonts w:cs="Myanmar Text"/>
                <w:lang w:val="en-CA"/>
              </w:rPr>
              <w:t xml:space="preserve"> </w:t>
            </w:r>
            <w:proofErr w:type="spellStart"/>
            <w:r w:rsidRPr="00C5298B">
              <w:rPr>
                <w:rFonts w:cs="Myanmar Text"/>
                <w:lang w:val="en-CA"/>
              </w:rPr>
              <w:t>vähendatud</w:t>
            </w:r>
            <w:proofErr w:type="spellEnd"/>
            <w:r w:rsidRPr="00C5298B">
              <w:rPr>
                <w:rFonts w:cs="Myanmar Text"/>
                <w:lang w:val="en-CA"/>
              </w:rPr>
              <w:t xml:space="preserve"> </w:t>
            </w:r>
            <w:proofErr w:type="spellStart"/>
            <w:r w:rsidRPr="00C5298B">
              <w:rPr>
                <w:rFonts w:cs="Myanmar Text"/>
                <w:lang w:val="en-CA"/>
              </w:rPr>
              <w:t>infusioonikiirusel</w:t>
            </w:r>
            <w:proofErr w:type="spellEnd"/>
            <w:r w:rsidRPr="00C5298B">
              <w:rPr>
                <w:rFonts w:cs="Myanmar Text"/>
                <w:iCs/>
                <w:vertAlign w:val="superscript"/>
                <w:lang w:eastAsia="ja-JP"/>
              </w:rPr>
              <w:t>b</w:t>
            </w:r>
            <w:r w:rsidRPr="00C5298B">
              <w:rPr>
                <w:rFonts w:cs="Myanmar Text"/>
                <w:lang w:val="en-CA"/>
              </w:rPr>
              <w:t>.</w:t>
            </w:r>
          </w:p>
          <w:p w14:paraId="6829C550" w14:textId="77777777" w:rsidR="007C32B2" w:rsidRPr="00C5298B" w:rsidRDefault="007C32B2" w:rsidP="00077945">
            <w:pPr>
              <w:rPr>
                <w:rFonts w:cs="Myanmar Text"/>
                <w:iCs/>
                <w:lang w:eastAsia="ja-JP"/>
              </w:rPr>
            </w:pPr>
          </w:p>
          <w:p w14:paraId="258372B1" w14:textId="77777777" w:rsidR="007C32B2" w:rsidRPr="001B068B" w:rsidRDefault="007C32B2" w:rsidP="00077945">
            <w:pPr>
              <w:rPr>
                <w:rFonts w:cs="Myanmar Text"/>
                <w:iCs/>
                <w:lang w:val="fi-FI" w:eastAsia="ja-JP"/>
              </w:rPr>
            </w:pPr>
            <w:r w:rsidRPr="001B068B">
              <w:rPr>
                <w:rFonts w:cs="Myanmar Text"/>
                <w:lang w:val="fi-FI"/>
              </w:rPr>
              <w:t>Järgmise infusiooni korral tuleb manustamisel lähtuda tabelis 3 esitatud infusioonikiirustest.</w:t>
            </w:r>
          </w:p>
        </w:tc>
      </w:tr>
      <w:tr w:rsidR="007C32B2" w14:paraId="17D86C64" w14:textId="77777777" w:rsidTr="00077945">
        <w:tc>
          <w:tcPr>
            <w:tcW w:w="2979" w:type="dxa"/>
            <w:vMerge w:val="restart"/>
          </w:tcPr>
          <w:p w14:paraId="5DAB3C80" w14:textId="77777777" w:rsidR="007C32B2" w:rsidRPr="00C5298B" w:rsidRDefault="007C32B2" w:rsidP="00077945">
            <w:pPr>
              <w:keepNext/>
              <w:keepLines/>
              <w:rPr>
                <w:rFonts w:cs="Myanmar Text"/>
                <w:iCs/>
                <w:lang w:eastAsia="ja-JP"/>
              </w:rPr>
            </w:pPr>
            <w:proofErr w:type="spellStart"/>
            <w:r w:rsidRPr="00C5298B">
              <w:rPr>
                <w:rFonts w:cs="Myanmar Text"/>
                <w:lang w:val="en-CA"/>
              </w:rPr>
              <w:t>Oksendamine</w:t>
            </w:r>
            <w:proofErr w:type="spellEnd"/>
            <w:r w:rsidRPr="00C5298B">
              <w:rPr>
                <w:rFonts w:cs="Myanmar Text"/>
                <w:lang w:val="en-CA"/>
              </w:rPr>
              <w:t xml:space="preserve">  </w:t>
            </w:r>
          </w:p>
        </w:tc>
        <w:tc>
          <w:tcPr>
            <w:tcW w:w="1848" w:type="dxa"/>
          </w:tcPr>
          <w:p w14:paraId="0D3CD850" w14:textId="77777777" w:rsidR="007C32B2" w:rsidRPr="00C5298B" w:rsidRDefault="007C32B2" w:rsidP="00077945">
            <w:pPr>
              <w:keepNext/>
              <w:keepLines/>
              <w:rPr>
                <w:rFonts w:cs="Myanmar Text"/>
                <w:iCs/>
                <w:lang w:eastAsia="ja-JP"/>
              </w:rPr>
            </w:pPr>
            <w:r w:rsidRPr="00C5298B">
              <w:rPr>
                <w:rFonts w:cs="Myanmar Text"/>
                <w:lang w:val="en-CA"/>
              </w:rPr>
              <w:t xml:space="preserve">4. </w:t>
            </w:r>
            <w:proofErr w:type="spellStart"/>
            <w:r w:rsidRPr="00C5298B">
              <w:rPr>
                <w:rFonts w:cs="Myanmar Text"/>
                <w:lang w:val="en-CA"/>
              </w:rPr>
              <w:t>aste</w:t>
            </w:r>
            <w:proofErr w:type="spellEnd"/>
          </w:p>
        </w:tc>
        <w:tc>
          <w:tcPr>
            <w:tcW w:w="4291" w:type="dxa"/>
          </w:tcPr>
          <w:p w14:paraId="7243386C" w14:textId="77777777" w:rsidR="007C32B2" w:rsidRPr="00C5298B" w:rsidRDefault="007C32B2" w:rsidP="00077945">
            <w:pPr>
              <w:keepNext/>
              <w:keepLines/>
              <w:rPr>
                <w:rFonts w:cs="Myanmar Text"/>
                <w:iCs/>
                <w:lang w:eastAsia="ja-JP"/>
              </w:rPr>
            </w:pPr>
            <w:proofErr w:type="spellStart"/>
            <w:r w:rsidRPr="00C5298B">
              <w:rPr>
                <w:rFonts w:cs="Myanmar Text"/>
                <w:lang w:val="en-CA"/>
              </w:rPr>
              <w:t>Lõpetage</w:t>
            </w:r>
            <w:proofErr w:type="spellEnd"/>
            <w:r w:rsidRPr="00C5298B">
              <w:rPr>
                <w:rFonts w:cs="Myanmar Text"/>
                <w:lang w:val="en-CA"/>
              </w:rPr>
              <w:t xml:space="preserve"> </w:t>
            </w:r>
            <w:proofErr w:type="spellStart"/>
            <w:r w:rsidRPr="00C5298B">
              <w:rPr>
                <w:rFonts w:cs="Myanmar Text"/>
                <w:lang w:val="en-CA"/>
              </w:rPr>
              <w:t>ravi</w:t>
            </w:r>
            <w:proofErr w:type="spellEnd"/>
            <w:r w:rsidRPr="00C5298B">
              <w:rPr>
                <w:rFonts w:cs="Myanmar Text"/>
                <w:lang w:val="en-CA"/>
              </w:rPr>
              <w:t xml:space="preserve"> </w:t>
            </w:r>
            <w:proofErr w:type="spellStart"/>
            <w:r w:rsidRPr="00C5298B">
              <w:rPr>
                <w:rFonts w:cs="Myanmar Text"/>
                <w:lang w:val="en-CA"/>
              </w:rPr>
              <w:t>jäädavalt</w:t>
            </w:r>
            <w:proofErr w:type="spellEnd"/>
            <w:r w:rsidRPr="00C5298B">
              <w:rPr>
                <w:rFonts w:cs="Myanmar Text"/>
                <w:lang w:val="en-CA"/>
              </w:rPr>
              <w:t>.</w:t>
            </w:r>
          </w:p>
        </w:tc>
      </w:tr>
      <w:tr w:rsidR="007C32B2" w:rsidRPr="001B068B" w14:paraId="0BBCD03E" w14:textId="77777777" w:rsidTr="00077945">
        <w:tc>
          <w:tcPr>
            <w:tcW w:w="2979" w:type="dxa"/>
            <w:vMerge/>
          </w:tcPr>
          <w:p w14:paraId="64C2F432" w14:textId="77777777" w:rsidR="007C32B2" w:rsidRPr="00C5298B" w:rsidRDefault="007C32B2" w:rsidP="00077945">
            <w:pPr>
              <w:rPr>
                <w:rFonts w:cs="Myanmar Text"/>
                <w:iCs/>
                <w:lang w:eastAsia="ja-JP"/>
              </w:rPr>
            </w:pPr>
          </w:p>
        </w:tc>
        <w:tc>
          <w:tcPr>
            <w:tcW w:w="1848" w:type="dxa"/>
          </w:tcPr>
          <w:p w14:paraId="261F0106" w14:textId="77777777" w:rsidR="007C32B2" w:rsidRPr="00C5298B" w:rsidRDefault="007C32B2" w:rsidP="00077945">
            <w:pPr>
              <w:rPr>
                <w:rFonts w:cs="Myanmar Text"/>
                <w:iCs/>
                <w:lang w:eastAsia="ja-JP"/>
              </w:rPr>
            </w:pPr>
            <w:r w:rsidRPr="00C5298B">
              <w:rPr>
                <w:rFonts w:cs="Myanmar Text"/>
                <w:lang w:val="en-CA"/>
              </w:rPr>
              <w:t xml:space="preserve">2. </w:t>
            </w:r>
            <w:proofErr w:type="spellStart"/>
            <w:r w:rsidRPr="00C5298B">
              <w:rPr>
                <w:rFonts w:cs="Myanmar Text"/>
                <w:lang w:val="en-CA"/>
              </w:rPr>
              <w:t>või</w:t>
            </w:r>
            <w:proofErr w:type="spellEnd"/>
            <w:r w:rsidRPr="00C5298B">
              <w:rPr>
                <w:rFonts w:cs="Myanmar Text"/>
                <w:lang w:val="en-CA"/>
              </w:rPr>
              <w:t xml:space="preserve"> 3. </w:t>
            </w:r>
            <w:proofErr w:type="spellStart"/>
            <w:r w:rsidRPr="00C5298B">
              <w:rPr>
                <w:rFonts w:cs="Myanmar Text"/>
                <w:lang w:val="en-CA"/>
              </w:rPr>
              <w:t>aste</w:t>
            </w:r>
            <w:proofErr w:type="spellEnd"/>
          </w:p>
        </w:tc>
        <w:tc>
          <w:tcPr>
            <w:tcW w:w="4291" w:type="dxa"/>
          </w:tcPr>
          <w:p w14:paraId="0E771B60" w14:textId="77777777" w:rsidR="007C32B2" w:rsidRPr="00C5298B" w:rsidRDefault="007C32B2" w:rsidP="00077945">
            <w:pPr>
              <w:rPr>
                <w:rFonts w:cs="Myanmar Text"/>
                <w:iCs/>
                <w:lang w:eastAsia="ja-JP"/>
              </w:rPr>
            </w:pPr>
            <w:proofErr w:type="spellStart"/>
            <w:r w:rsidRPr="00C5298B">
              <w:rPr>
                <w:rFonts w:cs="Myanmar Text"/>
                <w:lang w:val="en-CA"/>
              </w:rPr>
              <w:t>Katkestage</w:t>
            </w:r>
            <w:proofErr w:type="spellEnd"/>
            <w:r w:rsidRPr="00C5298B">
              <w:rPr>
                <w:rFonts w:cs="Myanmar Text"/>
                <w:lang w:val="en-CA"/>
              </w:rPr>
              <w:t xml:space="preserve"> </w:t>
            </w:r>
            <w:proofErr w:type="spellStart"/>
            <w:r w:rsidRPr="00C5298B">
              <w:rPr>
                <w:rFonts w:cs="Myanmar Text"/>
                <w:lang w:val="en-CA"/>
              </w:rPr>
              <w:t>infusioon</w:t>
            </w:r>
            <w:proofErr w:type="spellEnd"/>
            <w:r w:rsidRPr="00C5298B">
              <w:rPr>
                <w:rFonts w:cs="Myanmar Text"/>
                <w:lang w:val="en-CA"/>
              </w:rPr>
              <w:t xml:space="preserve"> </w:t>
            </w:r>
            <w:proofErr w:type="spellStart"/>
            <w:r>
              <w:rPr>
                <w:rFonts w:cs="Myanmar Text"/>
                <w:lang w:val="en-CA"/>
              </w:rPr>
              <w:t>kuni</w:t>
            </w:r>
            <w:proofErr w:type="spellEnd"/>
            <w:r>
              <w:rPr>
                <w:rFonts w:cs="Myanmar Text"/>
                <w:lang w:val="en-CA"/>
              </w:rPr>
              <w:t xml:space="preserve"> </w:t>
            </w:r>
            <w:proofErr w:type="spellStart"/>
            <w:r w:rsidRPr="00C5298B">
              <w:rPr>
                <w:rFonts w:cs="Myanmar Text"/>
                <w:lang w:val="en-CA"/>
              </w:rPr>
              <w:t>astmeni</w:t>
            </w:r>
            <w:proofErr w:type="spellEnd"/>
            <w:r w:rsidRPr="00C5298B">
              <w:rPr>
                <w:rFonts w:cs="Myanmar Text"/>
                <w:lang w:val="en-CA"/>
              </w:rPr>
              <w:t xml:space="preserve"> ≤ 1, </w:t>
            </w:r>
            <w:proofErr w:type="spellStart"/>
            <w:r w:rsidRPr="00C5298B">
              <w:rPr>
                <w:rFonts w:cs="Myanmar Text"/>
                <w:lang w:val="en-CA"/>
              </w:rPr>
              <w:t>seejärel</w:t>
            </w:r>
            <w:proofErr w:type="spellEnd"/>
            <w:r w:rsidRPr="00C5298B">
              <w:rPr>
                <w:rFonts w:cs="Myanmar Text"/>
                <w:lang w:val="en-CA"/>
              </w:rPr>
              <w:t xml:space="preserve"> </w:t>
            </w:r>
            <w:proofErr w:type="spellStart"/>
            <w:r w:rsidRPr="00C5298B">
              <w:rPr>
                <w:rFonts w:cs="Myanmar Text"/>
                <w:lang w:val="en-CA"/>
              </w:rPr>
              <w:t>jätkake</w:t>
            </w:r>
            <w:proofErr w:type="spellEnd"/>
            <w:r w:rsidRPr="00C5298B">
              <w:rPr>
                <w:rFonts w:cs="Myanmar Text"/>
                <w:lang w:val="en-CA"/>
              </w:rPr>
              <w:t xml:space="preserve"> </w:t>
            </w:r>
            <w:proofErr w:type="spellStart"/>
            <w:r w:rsidRPr="00C5298B">
              <w:rPr>
                <w:rFonts w:cs="Myanmar Text"/>
                <w:lang w:val="en-CA"/>
              </w:rPr>
              <w:t>infusiooni</w:t>
            </w:r>
            <w:proofErr w:type="spellEnd"/>
            <w:r w:rsidRPr="00C5298B">
              <w:rPr>
                <w:rFonts w:cs="Myanmar Text"/>
                <w:lang w:val="en-CA"/>
              </w:rPr>
              <w:t xml:space="preserve"> </w:t>
            </w:r>
            <w:proofErr w:type="spellStart"/>
            <w:r w:rsidRPr="00C5298B">
              <w:rPr>
                <w:rFonts w:cs="Myanmar Text"/>
                <w:lang w:val="en-CA"/>
              </w:rPr>
              <w:t>vähendatud</w:t>
            </w:r>
            <w:proofErr w:type="spellEnd"/>
            <w:r w:rsidRPr="00C5298B">
              <w:rPr>
                <w:rFonts w:cs="Myanmar Text"/>
                <w:lang w:val="en-CA"/>
              </w:rPr>
              <w:t xml:space="preserve"> </w:t>
            </w:r>
            <w:proofErr w:type="spellStart"/>
            <w:r w:rsidRPr="00C5298B">
              <w:rPr>
                <w:rFonts w:cs="Myanmar Text"/>
                <w:lang w:val="en-CA"/>
              </w:rPr>
              <w:t>infusioonikiirusel</w:t>
            </w:r>
            <w:proofErr w:type="spellEnd"/>
            <w:r w:rsidRPr="00C5298B">
              <w:rPr>
                <w:rFonts w:cs="Myanmar Text"/>
                <w:iCs/>
                <w:vertAlign w:val="superscript"/>
                <w:lang w:eastAsia="ja-JP"/>
              </w:rPr>
              <w:t>b</w:t>
            </w:r>
            <w:r w:rsidRPr="00C5298B">
              <w:rPr>
                <w:rFonts w:cs="Myanmar Text"/>
                <w:lang w:val="en-CA"/>
              </w:rPr>
              <w:t xml:space="preserve">. </w:t>
            </w:r>
          </w:p>
          <w:p w14:paraId="0A61DD56" w14:textId="77777777" w:rsidR="007C32B2" w:rsidRPr="00C5298B" w:rsidRDefault="007C32B2" w:rsidP="00077945">
            <w:pPr>
              <w:rPr>
                <w:rFonts w:cs="Myanmar Text"/>
                <w:iCs/>
                <w:lang w:eastAsia="ja-JP"/>
              </w:rPr>
            </w:pPr>
          </w:p>
          <w:p w14:paraId="6774ED34" w14:textId="77777777" w:rsidR="007C32B2" w:rsidRPr="001B068B" w:rsidRDefault="007C32B2" w:rsidP="00077945">
            <w:pPr>
              <w:rPr>
                <w:rFonts w:cs="Myanmar Text"/>
                <w:iCs/>
                <w:lang w:val="fi-FI" w:eastAsia="ja-JP"/>
              </w:rPr>
            </w:pPr>
            <w:r w:rsidRPr="001B068B">
              <w:rPr>
                <w:rFonts w:cs="Myanmar Text"/>
                <w:lang w:val="fi-FI"/>
              </w:rPr>
              <w:t>Järgmise infusiooni korral tuleb manustamisel lähtuda tabelis 3 esitatud infusioonikiirustest.</w:t>
            </w:r>
          </w:p>
        </w:tc>
      </w:tr>
    </w:tbl>
    <w:p w14:paraId="658D80A9" w14:textId="77777777" w:rsidR="007C32B2" w:rsidRPr="001B068B" w:rsidRDefault="007C32B2" w:rsidP="00F1690A">
      <w:pPr>
        <w:keepNext/>
        <w:numPr>
          <w:ilvl w:val="0"/>
          <w:numId w:val="55"/>
        </w:numPr>
        <w:rPr>
          <w:rFonts w:cs="Myanmar Text"/>
          <w:iCs/>
          <w:lang w:val="fi-FI" w:eastAsia="ja-JP"/>
        </w:rPr>
      </w:pPr>
      <w:r w:rsidRPr="001B068B">
        <w:rPr>
          <w:lang w:val="fi-FI"/>
        </w:rPr>
        <w:t>Toksilisust hinnati Riikliku Vähiinstituudi kõrvalnähtude üldterminoloogia kriteeriumite versiooni 4.03 alusel (National Cancer Institute Common Terminology Criteria for Adverse Events Version 4.03, NCI-CTCAE v4.03), kus 1. aste on kerge, 2. aste on mõõdukas, 3. aste on raske ja 4. aste on eluohtlik.</w:t>
      </w:r>
    </w:p>
    <w:p w14:paraId="008DBEB2" w14:textId="77777777" w:rsidR="007C32B2" w:rsidRPr="001B068B" w:rsidRDefault="007C32B2" w:rsidP="00F1690A">
      <w:pPr>
        <w:keepNext/>
        <w:numPr>
          <w:ilvl w:val="0"/>
          <w:numId w:val="55"/>
        </w:numPr>
        <w:rPr>
          <w:rFonts w:cs="Myanmar Text"/>
          <w:iCs/>
          <w:lang w:val="fi-FI" w:eastAsia="ja-JP"/>
        </w:rPr>
      </w:pPr>
      <w:r w:rsidRPr="001B068B">
        <w:rPr>
          <w:rFonts w:cs="Myanmar Text"/>
          <w:iCs/>
          <w:lang w:val="fi-FI" w:eastAsia="ja-JP"/>
        </w:rPr>
        <w:t>Vähendatud infusioonikiirus tuleb määrata vastavalt arsti kliinilisele hinnangule lähtudes patsiendi taluvusest, toksilisuse raskusastmest ja varem talutud infusioonikiirusest (vt lõik 4.4 patsiendi jälgimise soovitused).</w:t>
      </w:r>
    </w:p>
    <w:p w14:paraId="58D96A56" w14:textId="77777777" w:rsidR="007C32B2" w:rsidRPr="001B068B" w:rsidRDefault="007C32B2" w:rsidP="00A92BB2">
      <w:pPr>
        <w:keepNext/>
        <w:rPr>
          <w:lang w:val="fi-FI" w:bidi="et-EE"/>
        </w:rPr>
      </w:pPr>
    </w:p>
    <w:p w14:paraId="27D13D83" w14:textId="77777777" w:rsidR="007C32B2" w:rsidRPr="001B068B" w:rsidRDefault="007C32B2" w:rsidP="00A92BB2">
      <w:pPr>
        <w:keepNext/>
        <w:rPr>
          <w:iCs/>
          <w:u w:val="single"/>
          <w:lang w:val="fi-FI" w:bidi="et-EE"/>
        </w:rPr>
      </w:pPr>
      <w:r w:rsidRPr="001B068B">
        <w:rPr>
          <w:u w:val="single"/>
          <w:lang w:val="fi-FI" w:bidi="et-EE"/>
        </w:rPr>
        <w:t>Eripopulatsioonid</w:t>
      </w:r>
    </w:p>
    <w:p w14:paraId="2131887C" w14:textId="77777777" w:rsidR="007C32B2" w:rsidRPr="001B068B" w:rsidRDefault="007C32B2" w:rsidP="00A92BB2">
      <w:pPr>
        <w:keepNext/>
        <w:rPr>
          <w:iCs/>
          <w:lang w:val="fi-FI" w:bidi="et-EE"/>
        </w:rPr>
      </w:pPr>
    </w:p>
    <w:p w14:paraId="044DB1E0" w14:textId="77777777" w:rsidR="007C32B2" w:rsidRPr="001B068B" w:rsidRDefault="007C32B2" w:rsidP="00A92BB2">
      <w:pPr>
        <w:keepNext/>
        <w:rPr>
          <w:i/>
          <w:u w:val="single"/>
          <w:lang w:val="fi-FI" w:bidi="et-EE"/>
        </w:rPr>
      </w:pPr>
      <w:r w:rsidRPr="001B068B">
        <w:rPr>
          <w:i/>
          <w:u w:val="single"/>
          <w:lang w:val="fi-FI" w:bidi="et-EE"/>
        </w:rPr>
        <w:t>Eakad</w:t>
      </w:r>
    </w:p>
    <w:p w14:paraId="33AD9406" w14:textId="77777777" w:rsidR="007C32B2" w:rsidRPr="001B068B" w:rsidRDefault="007C32B2" w:rsidP="00A92BB2">
      <w:pPr>
        <w:keepNext/>
        <w:rPr>
          <w:lang w:val="fi-FI" w:bidi="et-EE"/>
        </w:rPr>
      </w:pPr>
    </w:p>
    <w:p w14:paraId="2514861E" w14:textId="77777777" w:rsidR="007C32B2" w:rsidRPr="001B068B" w:rsidRDefault="007C32B2" w:rsidP="00FA35F3">
      <w:pPr>
        <w:rPr>
          <w:bCs/>
          <w:u w:val="single"/>
          <w:lang w:val="fi-FI" w:bidi="et-EE"/>
        </w:rPr>
      </w:pPr>
      <w:r w:rsidRPr="001B068B">
        <w:rPr>
          <w:lang w:val="fi-FI" w:bidi="et-EE"/>
        </w:rPr>
        <w:t xml:space="preserve">Patsientidel vanuses ≥ 65 aastat ei ole vaja annust korrigeerida (vt lõik 5.2). Zolbetuksimabi saanud 75-aastaste ja vanemate patsientide kohta on andmed piiratud. </w:t>
      </w:r>
    </w:p>
    <w:p w14:paraId="1F6A01DF" w14:textId="77777777" w:rsidR="007C32B2" w:rsidRPr="001B068B" w:rsidRDefault="007C32B2" w:rsidP="00FA35F3">
      <w:pPr>
        <w:rPr>
          <w:lang w:val="fi-FI" w:bidi="et-EE"/>
        </w:rPr>
      </w:pPr>
      <w:r w:rsidRPr="001B068B">
        <w:rPr>
          <w:lang w:val="fi-FI" w:bidi="et-EE"/>
        </w:rPr>
        <w:t xml:space="preserve"> </w:t>
      </w:r>
    </w:p>
    <w:p w14:paraId="40D67ABD" w14:textId="77777777" w:rsidR="007C32B2" w:rsidRPr="001B068B" w:rsidRDefault="007C32B2" w:rsidP="00FA35F3">
      <w:pPr>
        <w:rPr>
          <w:i/>
          <w:u w:val="single"/>
          <w:lang w:val="fi-FI" w:bidi="et-EE"/>
        </w:rPr>
      </w:pPr>
      <w:r w:rsidRPr="001B068B">
        <w:rPr>
          <w:i/>
          <w:u w:val="single"/>
          <w:lang w:val="fi-FI" w:bidi="et-EE"/>
        </w:rPr>
        <w:t>Neerufunktsiooni langus</w:t>
      </w:r>
    </w:p>
    <w:p w14:paraId="7F2F7D5F" w14:textId="77777777" w:rsidR="007C32B2" w:rsidRPr="001B068B" w:rsidRDefault="007C32B2" w:rsidP="00FA35F3">
      <w:pPr>
        <w:rPr>
          <w:i/>
          <w:iCs/>
          <w:u w:val="single"/>
          <w:lang w:val="fi-FI" w:bidi="et-EE"/>
        </w:rPr>
      </w:pPr>
    </w:p>
    <w:p w14:paraId="5BE9A81C" w14:textId="77777777" w:rsidR="007C32B2" w:rsidRPr="001B068B" w:rsidRDefault="007C32B2" w:rsidP="00FA35F3">
      <w:pPr>
        <w:rPr>
          <w:bCs/>
          <w:lang w:val="fi-FI" w:bidi="et-EE"/>
        </w:rPr>
      </w:pPr>
      <w:r w:rsidRPr="001B068B">
        <w:rPr>
          <w:lang w:val="fi-FI" w:bidi="et-EE"/>
        </w:rPr>
        <w:t>Neerufunktsiooni kerge (kreatiniini kliirens [CrCL] ≥ 60 kuni &lt; 90 ml/min) või mõõduka (CrCL ≥ 30 kuni &lt; 60 ml/min) langusega patsientidel pole annuse korrigeerimine vajalik. Neerufunktsiooni raske langusega (CrCL ≥ 15 kuni &lt; 30 ml/min) patsientidel pole annusesoovitust paika pandud (vt lõik 5.2).</w:t>
      </w:r>
    </w:p>
    <w:p w14:paraId="2DE32B17" w14:textId="77777777" w:rsidR="007C32B2" w:rsidRPr="001B068B" w:rsidRDefault="007C32B2" w:rsidP="00A92BB2">
      <w:pPr>
        <w:keepNext/>
        <w:spacing w:before="220"/>
        <w:rPr>
          <w:i/>
          <w:u w:val="single"/>
          <w:lang w:val="fi-FI" w:bidi="et-EE"/>
        </w:rPr>
      </w:pPr>
      <w:r w:rsidRPr="001B068B">
        <w:rPr>
          <w:i/>
          <w:u w:val="single"/>
          <w:lang w:val="fi-FI" w:bidi="et-EE"/>
        </w:rPr>
        <w:t>Maksafunktsiooni langus</w:t>
      </w:r>
    </w:p>
    <w:p w14:paraId="7EF8E0ED" w14:textId="77777777" w:rsidR="007C32B2" w:rsidRPr="001B068B" w:rsidRDefault="007C32B2" w:rsidP="00A92BB2">
      <w:pPr>
        <w:keepNext/>
        <w:rPr>
          <w:lang w:val="fi-FI" w:bidi="et-EE"/>
        </w:rPr>
      </w:pPr>
    </w:p>
    <w:p w14:paraId="2CD9E08E" w14:textId="77777777" w:rsidR="007C32B2" w:rsidRPr="001B068B" w:rsidRDefault="007C32B2" w:rsidP="00A92BB2">
      <w:pPr>
        <w:keepNext/>
        <w:rPr>
          <w:lang w:val="fi-FI" w:bidi="et-EE"/>
        </w:rPr>
      </w:pPr>
      <w:r w:rsidRPr="001B068B">
        <w:rPr>
          <w:lang w:val="fi-FI" w:bidi="et-EE"/>
        </w:rPr>
        <w:t>Maksafunktsiooni kerge langusega (üldbilirubiin [</w:t>
      </w:r>
      <w:r w:rsidRPr="001B068B">
        <w:rPr>
          <w:i/>
          <w:iCs/>
          <w:lang w:val="fi-FI" w:bidi="et-EE"/>
        </w:rPr>
        <w:t>total bilirubin</w:t>
      </w:r>
      <w:r w:rsidRPr="001B068B">
        <w:rPr>
          <w:lang w:val="fi-FI" w:bidi="et-EE"/>
        </w:rPr>
        <w:t>, TB] ≤ normi ülemine piir [</w:t>
      </w:r>
      <w:r w:rsidRPr="001B068B">
        <w:rPr>
          <w:i/>
          <w:iCs/>
          <w:lang w:val="fi-FI" w:bidi="et-EE"/>
        </w:rPr>
        <w:t>upper limit of normal</w:t>
      </w:r>
      <w:r w:rsidRPr="001B068B">
        <w:rPr>
          <w:lang w:val="fi-FI" w:bidi="et-EE"/>
        </w:rPr>
        <w:t xml:space="preserve">, ULN] ja aspartaadi aminotransferaas [ASAT] &gt; ULN, või TB &gt; 1 kuni 1,5 × ULN ja mis tahes ASAT) patsientidel pole annuse korrigeerimine vajalik. Maksafunktsiooni mõõduka </w:t>
      </w:r>
      <w:r w:rsidRPr="001B068B">
        <w:rPr>
          <w:lang w:val="fi-FI" w:bidi="et-EE"/>
        </w:rPr>
        <w:lastRenderedPageBreak/>
        <w:t>(TB &gt; 1,5 kuni 3 × ULN ja mis tahes ASAT) või raske langusega (TB &gt; 3 kuni 10 × ULN ja mis tahes ASAT) patsientidel pole annusesoovitust paika pandud (vt lõik 5.2).</w:t>
      </w:r>
    </w:p>
    <w:p w14:paraId="3D887630" w14:textId="77777777" w:rsidR="007C32B2" w:rsidRPr="001B068B" w:rsidRDefault="007C32B2" w:rsidP="00A92BB2">
      <w:pPr>
        <w:keepNext/>
        <w:spacing w:before="220" w:after="220"/>
        <w:rPr>
          <w:rFonts w:cs="Myanmar Text"/>
          <w:u w:val="single"/>
          <w:lang w:val="fi-FI"/>
        </w:rPr>
      </w:pPr>
      <w:bookmarkStart w:id="20" w:name="_i4i7eGajQuEMjtdyZPkKspwgr"/>
      <w:bookmarkStart w:id="21" w:name="_i4i2YlRWGgdNDUipuBeAW2E2v"/>
      <w:bookmarkEnd w:id="20"/>
      <w:bookmarkEnd w:id="21"/>
      <w:r w:rsidRPr="001B068B">
        <w:rPr>
          <w:u w:val="single"/>
          <w:lang w:val="fi-FI"/>
        </w:rPr>
        <w:t>Lapsed</w:t>
      </w:r>
    </w:p>
    <w:p w14:paraId="372AD7AB" w14:textId="77777777" w:rsidR="007C32B2" w:rsidRPr="001B068B" w:rsidRDefault="007C32B2" w:rsidP="00AF2403">
      <w:pPr>
        <w:rPr>
          <w:rFonts w:cs="Myanmar Text"/>
          <w:lang w:val="fi-FI" w:bidi="et-EE"/>
        </w:rPr>
      </w:pPr>
      <w:r w:rsidRPr="001B068B">
        <w:rPr>
          <w:rFonts w:cs="Myanmar Text"/>
          <w:lang w:val="fi-FI" w:bidi="et-EE"/>
        </w:rPr>
        <w:t>Puudub zolbetuksimabi asjakohane kasutus lastel mao või mao- ja söögitoru ühenduskoha adenokartsinoomi ravis.</w:t>
      </w:r>
    </w:p>
    <w:p w14:paraId="01A098DC" w14:textId="77777777" w:rsidR="007C32B2" w:rsidRPr="0005130D" w:rsidRDefault="007C32B2">
      <w:pPr>
        <w:keepNext/>
        <w:keepLines/>
        <w:spacing w:before="220"/>
        <w:rPr>
          <w:bCs/>
          <w:u w:val="single"/>
          <w:lang w:val="fi-FI"/>
        </w:rPr>
      </w:pPr>
      <w:bookmarkStart w:id="22" w:name="_i4i1lcnDk3zqLBW5B3Ct0ilmU"/>
      <w:bookmarkEnd w:id="22"/>
      <w:proofErr w:type="spellStart"/>
      <w:r w:rsidRPr="0005130D">
        <w:rPr>
          <w:bCs/>
          <w:u w:val="single"/>
          <w:lang w:val="fi-FI"/>
        </w:rPr>
        <w:t>Manustamisviis</w:t>
      </w:r>
      <w:proofErr w:type="spellEnd"/>
    </w:p>
    <w:p w14:paraId="0914EC51" w14:textId="77777777" w:rsidR="007C32B2" w:rsidRPr="0005130D" w:rsidRDefault="007C32B2" w:rsidP="00230228">
      <w:pPr>
        <w:keepNext/>
        <w:rPr>
          <w:lang w:val="fi-FI"/>
        </w:rPr>
      </w:pPr>
      <w:bookmarkStart w:id="23" w:name="_i4i5uHoaa9Li4Vp3jSruvjBU7"/>
      <w:bookmarkEnd w:id="23"/>
    </w:p>
    <w:p w14:paraId="02BAA258" w14:textId="77777777" w:rsidR="007C32B2" w:rsidRPr="001B068B" w:rsidRDefault="007C32B2" w:rsidP="00A92BB2">
      <w:pPr>
        <w:rPr>
          <w:bCs/>
          <w:u w:val="single"/>
          <w:lang w:val="fi-FI"/>
        </w:rPr>
      </w:pPr>
      <w:proofErr w:type="spellStart"/>
      <w:r w:rsidRPr="001B068B">
        <w:rPr>
          <w:lang w:val="fi-FI"/>
        </w:rPr>
        <w:t>Zolbetuksimab</w:t>
      </w:r>
      <w:proofErr w:type="spellEnd"/>
      <w:r w:rsidRPr="001B068B">
        <w:rPr>
          <w:lang w:val="fi-FI"/>
        </w:rPr>
        <w:t xml:space="preserve"> on </w:t>
      </w:r>
      <w:proofErr w:type="spellStart"/>
      <w:r w:rsidRPr="001B068B">
        <w:rPr>
          <w:lang w:val="fi-FI"/>
        </w:rPr>
        <w:t>intravenoosseks</w:t>
      </w:r>
      <w:proofErr w:type="spellEnd"/>
      <w:r w:rsidRPr="001B068B">
        <w:rPr>
          <w:lang w:val="fi-FI"/>
        </w:rPr>
        <w:t xml:space="preserve"> </w:t>
      </w:r>
      <w:proofErr w:type="spellStart"/>
      <w:r w:rsidRPr="001B068B">
        <w:rPr>
          <w:lang w:val="fi-FI"/>
        </w:rPr>
        <w:t>kasutamiseks</w:t>
      </w:r>
      <w:proofErr w:type="spellEnd"/>
      <w:r w:rsidRPr="001B068B">
        <w:rPr>
          <w:lang w:val="fi-FI"/>
        </w:rPr>
        <w:t xml:space="preserve">. Soovitatav annus manustatakse intravenoosse infusiooni teel vähemalt 2 tunni jooksul. Ravimpreparaati tuleb manustada kiire intravenoosse süste või boolussüstena. </w:t>
      </w:r>
    </w:p>
    <w:p w14:paraId="4CF2AA73" w14:textId="77777777" w:rsidR="007C32B2" w:rsidRPr="001B068B" w:rsidRDefault="007C32B2" w:rsidP="00A92BB2">
      <w:pPr>
        <w:rPr>
          <w:rFonts w:cs="Myanmar Text"/>
          <w:lang w:val="fi-FI"/>
        </w:rPr>
      </w:pPr>
      <w:r w:rsidRPr="001B068B">
        <w:rPr>
          <w:lang w:val="fi-FI"/>
        </w:rPr>
        <w:t>Kui zolbetuksimabi ja fluoropürimidiini ning plaatinat sisaldav keemiaravi manustatakse samal päeval, tuleb kõigepealt manustada zolbetuksimabi.</w:t>
      </w:r>
    </w:p>
    <w:p w14:paraId="1481E0E0" w14:textId="77777777" w:rsidR="007C32B2" w:rsidRPr="001B068B" w:rsidRDefault="007C32B2" w:rsidP="00A92BB2">
      <w:pPr>
        <w:rPr>
          <w:rFonts w:cs="Myanmar Text"/>
          <w:lang w:val="fi-FI"/>
        </w:rPr>
      </w:pPr>
    </w:p>
    <w:p w14:paraId="559CB110" w14:textId="77777777" w:rsidR="007C32B2" w:rsidRPr="001B068B" w:rsidRDefault="007C32B2" w:rsidP="00A92BB2">
      <w:pPr>
        <w:rPr>
          <w:rFonts w:cs="Myanmar Text"/>
          <w:lang w:val="fi-FI"/>
        </w:rPr>
      </w:pPr>
      <w:r w:rsidRPr="001B068B">
        <w:rPr>
          <w:lang w:val="fi-FI"/>
        </w:rPr>
        <w:t>Potentsiaalsete kõrvaltoimete minimeerimiseks on soovitatav iga infusiooni alustada aeglasemal kiirusel 30...60 minuti vältel ja siis taluvuse kohaselt järk-järgult infusiooni edenedes kiirust suurendada (vt tabel 3).</w:t>
      </w:r>
    </w:p>
    <w:p w14:paraId="77419BC9" w14:textId="77777777" w:rsidR="007C32B2" w:rsidRPr="001B068B" w:rsidRDefault="007C32B2" w:rsidP="00A92BB2">
      <w:pPr>
        <w:rPr>
          <w:rFonts w:cs="Myanmar Text"/>
          <w:lang w:val="fi-FI"/>
        </w:rPr>
      </w:pPr>
      <w:r w:rsidRPr="001B068B">
        <w:rPr>
          <w:lang w:val="fi-FI"/>
        </w:rPr>
        <w:t xml:space="preserve"> </w:t>
      </w:r>
    </w:p>
    <w:p w14:paraId="2B025A38" w14:textId="77777777" w:rsidR="007C32B2" w:rsidRPr="001B068B" w:rsidRDefault="007C32B2" w:rsidP="00A92BB2">
      <w:pPr>
        <w:rPr>
          <w:rFonts w:eastAsia="MS Mincho"/>
          <w:szCs w:val="24"/>
          <w:lang w:val="fi-FI" w:eastAsia="ja-JP"/>
        </w:rPr>
      </w:pPr>
      <w:r w:rsidRPr="001B068B">
        <w:rPr>
          <w:lang w:val="fi-FI"/>
        </w:rPr>
        <w:t xml:space="preserve">Kui infusiooniaeg ületab soovitatava toatemperatuuril säilitamise aja (≤ 25 °C 8 tundi alates infusioonilahuse valmistamise lõpust), tuleb infusioonikott ära visata ja ette valmistada uus infusioonikott infusiooni jätkamiseks (soovitatavad säilitusajad vt lõik 6.3). </w:t>
      </w:r>
    </w:p>
    <w:p w14:paraId="144BD4E9" w14:textId="77777777" w:rsidR="007C32B2" w:rsidRPr="001B068B" w:rsidRDefault="007C32B2" w:rsidP="00A92BB2">
      <w:pPr>
        <w:keepNext/>
        <w:keepLines/>
        <w:rPr>
          <w:rFonts w:eastAsia="MS Mincho"/>
          <w:szCs w:val="24"/>
          <w:lang w:val="fi-FI" w:eastAsia="ja-JP"/>
        </w:rPr>
      </w:pPr>
    </w:p>
    <w:p w14:paraId="3C33BBD2" w14:textId="77777777" w:rsidR="007C32B2" w:rsidRPr="001B068B" w:rsidRDefault="007C32B2" w:rsidP="00991028">
      <w:pPr>
        <w:keepNext/>
        <w:keepLines/>
        <w:rPr>
          <w:rFonts w:cs="Myanmar Text"/>
          <w:lang w:val="fi-FI"/>
        </w:rPr>
        <w:pPrChange w:id="24" w:author="Author">
          <w:pPr>
            <w:keepNext/>
            <w:keepLines/>
            <w:spacing w:after="120"/>
            <w:ind w:firstLine="144"/>
          </w:pPr>
        </w:pPrChange>
      </w:pPr>
      <w:r w:rsidRPr="001B068B">
        <w:rPr>
          <w:b/>
          <w:lang w:val="fi-FI"/>
        </w:rPr>
        <w:t>Tabel 3. Zolbetuksimabi iga infusioonikorra kohta soovitatud infusioonikiirused.</w:t>
      </w:r>
    </w:p>
    <w:tbl>
      <w:tblPr>
        <w:tblW w:w="90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85"/>
        <w:gridCol w:w="2974"/>
        <w:gridCol w:w="1934"/>
        <w:gridCol w:w="2397"/>
      </w:tblGrid>
      <w:tr w:rsidR="007C32B2" w14:paraId="58A413C1" w14:textId="77777777" w:rsidTr="001B068B">
        <w:trPr>
          <w:trHeight w:val="314"/>
          <w:tblHeader/>
        </w:trPr>
        <w:tc>
          <w:tcPr>
            <w:tcW w:w="4759" w:type="dxa"/>
            <w:gridSpan w:val="2"/>
            <w:vMerge w:val="restart"/>
            <w:tcBorders>
              <w:top w:val="single" w:sz="4" w:space="0" w:color="auto"/>
              <w:left w:val="single" w:sz="4" w:space="0" w:color="auto"/>
              <w:right w:val="single" w:sz="4" w:space="0" w:color="auto"/>
            </w:tcBorders>
            <w:vAlign w:val="center"/>
          </w:tcPr>
          <w:p w14:paraId="27B94494" w14:textId="77777777" w:rsidR="007C32B2" w:rsidRPr="00C5298B" w:rsidRDefault="007C32B2" w:rsidP="00077945">
            <w:pPr>
              <w:keepNext/>
              <w:keepLines/>
              <w:jc w:val="center"/>
              <w:rPr>
                <w:b/>
                <w:szCs w:val="24"/>
                <w:lang w:eastAsia="ja-JP"/>
              </w:rPr>
            </w:pPr>
            <w:proofErr w:type="spellStart"/>
            <w:r>
              <w:rPr>
                <w:b/>
              </w:rPr>
              <w:t>Z</w:t>
            </w:r>
            <w:r w:rsidRPr="00C5298B">
              <w:rPr>
                <w:b/>
              </w:rPr>
              <w:t>olbetuksimabi</w:t>
            </w:r>
            <w:proofErr w:type="spellEnd"/>
            <w:r w:rsidRPr="00C5298B">
              <w:rPr>
                <w:b/>
              </w:rPr>
              <w:t xml:space="preserve"> annus</w:t>
            </w:r>
          </w:p>
        </w:tc>
        <w:tc>
          <w:tcPr>
            <w:tcW w:w="4331" w:type="dxa"/>
            <w:gridSpan w:val="2"/>
            <w:tcBorders>
              <w:top w:val="single" w:sz="4" w:space="0" w:color="auto"/>
              <w:left w:val="single" w:sz="4" w:space="0" w:color="auto"/>
              <w:right w:val="single" w:sz="4" w:space="0" w:color="auto"/>
            </w:tcBorders>
          </w:tcPr>
          <w:p w14:paraId="09889AB7" w14:textId="77777777" w:rsidR="007C32B2" w:rsidRPr="00C5298B" w:rsidRDefault="007C32B2" w:rsidP="00077945">
            <w:pPr>
              <w:keepNext/>
              <w:keepLines/>
              <w:rPr>
                <w:b/>
                <w:szCs w:val="24"/>
                <w:lang w:eastAsia="ja-JP"/>
              </w:rPr>
            </w:pPr>
            <w:proofErr w:type="spellStart"/>
            <w:r w:rsidRPr="00C5298B">
              <w:rPr>
                <w:b/>
              </w:rPr>
              <w:t>Infusioonikiirus</w:t>
            </w:r>
            <w:proofErr w:type="spellEnd"/>
          </w:p>
        </w:tc>
      </w:tr>
      <w:tr w:rsidR="007C32B2" w14:paraId="51B4BB93" w14:textId="77777777" w:rsidTr="001B068B">
        <w:trPr>
          <w:trHeight w:val="314"/>
          <w:tblHeader/>
        </w:trPr>
        <w:tc>
          <w:tcPr>
            <w:tcW w:w="4759" w:type="dxa"/>
            <w:gridSpan w:val="2"/>
            <w:vMerge/>
          </w:tcPr>
          <w:p w14:paraId="2996B293" w14:textId="77777777" w:rsidR="007C32B2" w:rsidRPr="00C5298B" w:rsidRDefault="007C32B2" w:rsidP="00077945">
            <w:pPr>
              <w:keepNext/>
              <w:keepLines/>
              <w:jc w:val="center"/>
              <w:rPr>
                <w:rFonts w:cs="Myanmar Text"/>
              </w:rPr>
            </w:pPr>
          </w:p>
        </w:tc>
        <w:tc>
          <w:tcPr>
            <w:tcW w:w="1934" w:type="dxa"/>
            <w:tcBorders>
              <w:top w:val="single" w:sz="4" w:space="0" w:color="auto"/>
              <w:left w:val="single" w:sz="4" w:space="0" w:color="auto"/>
              <w:right w:val="single" w:sz="4" w:space="0" w:color="auto"/>
            </w:tcBorders>
          </w:tcPr>
          <w:p w14:paraId="154D749E" w14:textId="77777777" w:rsidR="007C32B2" w:rsidRPr="00C5298B" w:rsidRDefault="007C32B2" w:rsidP="00077945">
            <w:pPr>
              <w:keepNext/>
              <w:keepLines/>
              <w:rPr>
                <w:rFonts w:cs="Myanmar Text"/>
              </w:rPr>
            </w:pPr>
            <w:proofErr w:type="spellStart"/>
            <w:r w:rsidRPr="00C5298B">
              <w:rPr>
                <w:b/>
              </w:rPr>
              <w:t>Esimesed</w:t>
            </w:r>
            <w:proofErr w:type="spellEnd"/>
            <w:r>
              <w:rPr>
                <w:b/>
              </w:rPr>
              <w:br/>
            </w:r>
            <w:r w:rsidRPr="00C5298B">
              <w:rPr>
                <w:b/>
              </w:rPr>
              <w:t xml:space="preserve">30...60 </w:t>
            </w:r>
            <w:proofErr w:type="spellStart"/>
            <w:r w:rsidRPr="00C5298B">
              <w:rPr>
                <w:b/>
              </w:rPr>
              <w:t>minutit</w:t>
            </w:r>
            <w:proofErr w:type="spellEnd"/>
          </w:p>
        </w:tc>
        <w:tc>
          <w:tcPr>
            <w:tcW w:w="2397" w:type="dxa"/>
            <w:tcBorders>
              <w:top w:val="single" w:sz="4" w:space="0" w:color="auto"/>
              <w:left w:val="single" w:sz="4" w:space="0" w:color="auto"/>
              <w:right w:val="single" w:sz="4" w:space="0" w:color="auto"/>
            </w:tcBorders>
          </w:tcPr>
          <w:p w14:paraId="577F8240" w14:textId="77777777" w:rsidR="007C32B2" w:rsidRPr="00C5298B" w:rsidRDefault="007C32B2" w:rsidP="00077945">
            <w:pPr>
              <w:keepNext/>
              <w:keepLines/>
              <w:rPr>
                <w:b/>
                <w:lang w:eastAsia="ja-JP"/>
              </w:rPr>
            </w:pPr>
            <w:proofErr w:type="spellStart"/>
            <w:r w:rsidRPr="00C5298B">
              <w:rPr>
                <w:b/>
              </w:rPr>
              <w:t>Allesjäänud</w:t>
            </w:r>
            <w:proofErr w:type="spellEnd"/>
            <w:r w:rsidRPr="00C5298B">
              <w:rPr>
                <w:b/>
              </w:rPr>
              <w:t xml:space="preserve"> </w:t>
            </w:r>
            <w:proofErr w:type="spellStart"/>
            <w:r w:rsidRPr="00C5298B">
              <w:rPr>
                <w:b/>
              </w:rPr>
              <w:t>infusiooniaeg</w:t>
            </w:r>
            <w:r w:rsidRPr="00C5298B">
              <w:rPr>
                <w:b/>
                <w:vertAlign w:val="superscript"/>
              </w:rPr>
              <w:t>b</w:t>
            </w:r>
            <w:proofErr w:type="spellEnd"/>
          </w:p>
        </w:tc>
      </w:tr>
      <w:tr w:rsidR="007C32B2" w14:paraId="07C6BCB8" w14:textId="77777777" w:rsidTr="001B068B">
        <w:tc>
          <w:tcPr>
            <w:tcW w:w="1785" w:type="dxa"/>
            <w:tcBorders>
              <w:top w:val="single" w:sz="4" w:space="0" w:color="auto"/>
            </w:tcBorders>
          </w:tcPr>
          <w:p w14:paraId="1D8CC694" w14:textId="77777777" w:rsidR="007C32B2" w:rsidRPr="001B068B" w:rsidRDefault="007C32B2" w:rsidP="00077945">
            <w:pPr>
              <w:keepNext/>
              <w:keepLines/>
              <w:ind w:right="-53"/>
              <w:rPr>
                <w:rFonts w:cs="Myanmar Text"/>
                <w:lang w:val="fi-FI"/>
              </w:rPr>
            </w:pPr>
            <w:r w:rsidRPr="001B068B">
              <w:rPr>
                <w:lang w:val="fi-FI"/>
              </w:rPr>
              <w:t>Üks küllastusannus (tsükkel 1, päev 1)</w:t>
            </w:r>
            <w:r w:rsidRPr="001B068B">
              <w:rPr>
                <w:vertAlign w:val="superscript"/>
                <w:lang w:val="fi-FI"/>
              </w:rPr>
              <w:t>a</w:t>
            </w:r>
          </w:p>
        </w:tc>
        <w:tc>
          <w:tcPr>
            <w:tcW w:w="2974" w:type="dxa"/>
            <w:tcBorders>
              <w:top w:val="single" w:sz="4" w:space="0" w:color="auto"/>
              <w:bottom w:val="single" w:sz="4" w:space="0" w:color="auto"/>
            </w:tcBorders>
            <w:vAlign w:val="center"/>
          </w:tcPr>
          <w:p w14:paraId="3CAADCE1" w14:textId="77777777" w:rsidR="007C32B2" w:rsidRPr="00C5298B" w:rsidRDefault="007C32B2" w:rsidP="00077945">
            <w:pPr>
              <w:keepNext/>
              <w:keepLines/>
              <w:jc w:val="center"/>
              <w:rPr>
                <w:rFonts w:cs="Myanmar Text"/>
              </w:rPr>
            </w:pPr>
            <w:r w:rsidRPr="00C5298B">
              <w:t>800 mg/m</w:t>
            </w:r>
            <w:r w:rsidRPr="00C5298B">
              <w:rPr>
                <w:vertAlign w:val="superscript"/>
              </w:rPr>
              <w:t>2</w:t>
            </w:r>
          </w:p>
        </w:tc>
        <w:tc>
          <w:tcPr>
            <w:tcW w:w="1934" w:type="dxa"/>
            <w:tcBorders>
              <w:top w:val="single" w:sz="4" w:space="0" w:color="auto"/>
              <w:bottom w:val="single" w:sz="4" w:space="0" w:color="auto"/>
            </w:tcBorders>
            <w:vAlign w:val="center"/>
          </w:tcPr>
          <w:p w14:paraId="01E877A9" w14:textId="77777777" w:rsidR="007C32B2" w:rsidRPr="00C5298B" w:rsidRDefault="007C32B2" w:rsidP="00077945">
            <w:pPr>
              <w:keepNext/>
              <w:keepLines/>
              <w:jc w:val="center"/>
              <w:rPr>
                <w:rFonts w:cs="Myanmar Text"/>
              </w:rPr>
            </w:pPr>
            <w:r w:rsidRPr="00C5298B">
              <w:t>75 mg/m</w:t>
            </w:r>
            <w:r w:rsidRPr="00C5298B">
              <w:rPr>
                <w:vertAlign w:val="superscript"/>
              </w:rPr>
              <w:t>2</w:t>
            </w:r>
            <w:r w:rsidRPr="00C5298B">
              <w:t>/h</w:t>
            </w:r>
          </w:p>
        </w:tc>
        <w:tc>
          <w:tcPr>
            <w:tcW w:w="2397" w:type="dxa"/>
            <w:tcBorders>
              <w:top w:val="single" w:sz="4" w:space="0" w:color="auto"/>
              <w:bottom w:val="single" w:sz="4" w:space="0" w:color="auto"/>
            </w:tcBorders>
            <w:vAlign w:val="center"/>
          </w:tcPr>
          <w:p w14:paraId="4E4352A7" w14:textId="77777777" w:rsidR="007C32B2" w:rsidRPr="00C5298B" w:rsidRDefault="007C32B2" w:rsidP="00077945">
            <w:pPr>
              <w:keepNext/>
              <w:keepLines/>
              <w:jc w:val="center"/>
              <w:rPr>
                <w:lang w:eastAsia="ja-JP"/>
              </w:rPr>
            </w:pPr>
            <w:r w:rsidRPr="00C5298B">
              <w:t>150...</w:t>
            </w:r>
            <w:r>
              <w:t>300</w:t>
            </w:r>
            <w:r w:rsidRPr="00C5298B">
              <w:t> mg/m</w:t>
            </w:r>
            <w:r w:rsidRPr="00C5298B">
              <w:rPr>
                <w:vertAlign w:val="superscript"/>
              </w:rPr>
              <w:t>2</w:t>
            </w:r>
            <w:r w:rsidRPr="00C5298B">
              <w:t>/h</w:t>
            </w:r>
          </w:p>
        </w:tc>
      </w:tr>
      <w:tr w:rsidR="007C32B2" w14:paraId="761579CA" w14:textId="77777777" w:rsidTr="001B068B">
        <w:tc>
          <w:tcPr>
            <w:tcW w:w="1785" w:type="dxa"/>
            <w:vMerge w:val="restart"/>
            <w:tcBorders>
              <w:right w:val="single" w:sz="4" w:space="0" w:color="auto"/>
            </w:tcBorders>
          </w:tcPr>
          <w:p w14:paraId="6E42A679" w14:textId="77777777" w:rsidR="007C32B2" w:rsidRPr="00C5298B" w:rsidRDefault="007C32B2" w:rsidP="00077945">
            <w:pPr>
              <w:rPr>
                <w:rFonts w:cs="Myanmar Text"/>
              </w:rPr>
            </w:pPr>
            <w:proofErr w:type="spellStart"/>
            <w:r w:rsidRPr="00C5298B">
              <w:t>Säilitusannused</w:t>
            </w:r>
            <w:proofErr w:type="spellEnd"/>
          </w:p>
        </w:tc>
        <w:tc>
          <w:tcPr>
            <w:tcW w:w="2974" w:type="dxa"/>
            <w:tcBorders>
              <w:top w:val="single" w:sz="4" w:space="0" w:color="auto"/>
              <w:left w:val="single" w:sz="4" w:space="0" w:color="auto"/>
              <w:bottom w:val="nil"/>
              <w:right w:val="single" w:sz="4" w:space="0" w:color="auto"/>
            </w:tcBorders>
          </w:tcPr>
          <w:p w14:paraId="0DF962AD" w14:textId="77777777" w:rsidR="007C32B2" w:rsidRPr="001B068B" w:rsidRDefault="007C32B2" w:rsidP="00077945">
            <w:pPr>
              <w:jc w:val="center"/>
              <w:rPr>
                <w:rFonts w:cs="Myanmar Text"/>
                <w:lang w:val="fi-FI"/>
              </w:rPr>
            </w:pPr>
            <w:r w:rsidRPr="001B068B">
              <w:rPr>
                <w:lang w:val="fi-FI"/>
              </w:rPr>
              <w:t>600 mg/m</w:t>
            </w:r>
            <w:r w:rsidRPr="001B068B">
              <w:rPr>
                <w:vertAlign w:val="superscript"/>
                <w:lang w:val="fi-FI"/>
              </w:rPr>
              <w:t>2</w:t>
            </w:r>
            <w:r w:rsidRPr="001B068B">
              <w:rPr>
                <w:lang w:val="fi-FI"/>
              </w:rPr>
              <w:t xml:space="preserve"> iga 3 nädala järel</w:t>
            </w:r>
          </w:p>
        </w:tc>
        <w:tc>
          <w:tcPr>
            <w:tcW w:w="1934" w:type="dxa"/>
            <w:tcBorders>
              <w:top w:val="single" w:sz="4" w:space="0" w:color="auto"/>
              <w:left w:val="single" w:sz="4" w:space="0" w:color="auto"/>
              <w:bottom w:val="nil"/>
              <w:right w:val="single" w:sz="4" w:space="0" w:color="auto"/>
            </w:tcBorders>
          </w:tcPr>
          <w:p w14:paraId="334B3DEC" w14:textId="77777777" w:rsidR="007C32B2" w:rsidRPr="00C5298B" w:rsidRDefault="007C32B2" w:rsidP="00077945">
            <w:pPr>
              <w:jc w:val="center"/>
              <w:rPr>
                <w:rFonts w:cs="Myanmar Text"/>
              </w:rPr>
            </w:pPr>
            <w:r w:rsidRPr="00C5298B">
              <w:t>75 mg/m</w:t>
            </w:r>
            <w:r w:rsidRPr="00C5298B">
              <w:rPr>
                <w:vertAlign w:val="superscript"/>
              </w:rPr>
              <w:t>2</w:t>
            </w:r>
            <w:r w:rsidRPr="00C5298B">
              <w:t>/h</w:t>
            </w:r>
          </w:p>
        </w:tc>
        <w:tc>
          <w:tcPr>
            <w:tcW w:w="2397" w:type="dxa"/>
            <w:tcBorders>
              <w:top w:val="single" w:sz="4" w:space="0" w:color="auto"/>
              <w:left w:val="single" w:sz="4" w:space="0" w:color="auto"/>
              <w:bottom w:val="nil"/>
              <w:right w:val="single" w:sz="4" w:space="0" w:color="auto"/>
            </w:tcBorders>
          </w:tcPr>
          <w:p w14:paraId="68934D9D" w14:textId="77777777" w:rsidR="007C32B2" w:rsidRPr="00C5298B" w:rsidRDefault="007C32B2" w:rsidP="00077945">
            <w:pPr>
              <w:jc w:val="center"/>
              <w:rPr>
                <w:lang w:eastAsia="ja-JP"/>
              </w:rPr>
            </w:pPr>
            <w:r w:rsidRPr="00C5298B">
              <w:t>150...300 mg/m</w:t>
            </w:r>
            <w:r w:rsidRPr="00C5298B">
              <w:rPr>
                <w:vertAlign w:val="superscript"/>
              </w:rPr>
              <w:t>2</w:t>
            </w:r>
            <w:r w:rsidRPr="00C5298B">
              <w:t>/h</w:t>
            </w:r>
          </w:p>
        </w:tc>
      </w:tr>
      <w:tr w:rsidR="007C32B2" w14:paraId="4D8BFF86" w14:textId="77777777" w:rsidTr="001B068B">
        <w:tc>
          <w:tcPr>
            <w:tcW w:w="1785" w:type="dxa"/>
            <w:vMerge/>
          </w:tcPr>
          <w:p w14:paraId="30EE40F5" w14:textId="77777777" w:rsidR="007C32B2" w:rsidRPr="00C5298B" w:rsidRDefault="007C32B2" w:rsidP="00077945">
            <w:pPr>
              <w:jc w:val="center"/>
              <w:rPr>
                <w:rFonts w:cs="Myanmar Text"/>
              </w:rPr>
            </w:pPr>
          </w:p>
        </w:tc>
        <w:tc>
          <w:tcPr>
            <w:tcW w:w="2974" w:type="dxa"/>
            <w:tcBorders>
              <w:top w:val="nil"/>
              <w:left w:val="single" w:sz="4" w:space="0" w:color="auto"/>
              <w:bottom w:val="nil"/>
              <w:right w:val="single" w:sz="4" w:space="0" w:color="auto"/>
            </w:tcBorders>
          </w:tcPr>
          <w:p w14:paraId="3F3EB32C" w14:textId="77777777" w:rsidR="007C32B2" w:rsidRPr="00C5298B" w:rsidRDefault="007C32B2" w:rsidP="00077945">
            <w:pPr>
              <w:jc w:val="center"/>
              <w:rPr>
                <w:rFonts w:cs="Myanmar Text"/>
              </w:rPr>
            </w:pPr>
            <w:proofErr w:type="spellStart"/>
            <w:r w:rsidRPr="00C5298B">
              <w:t>või</w:t>
            </w:r>
            <w:proofErr w:type="spellEnd"/>
          </w:p>
        </w:tc>
        <w:tc>
          <w:tcPr>
            <w:tcW w:w="1934" w:type="dxa"/>
            <w:tcBorders>
              <w:top w:val="nil"/>
              <w:left w:val="single" w:sz="4" w:space="0" w:color="auto"/>
              <w:bottom w:val="nil"/>
              <w:right w:val="single" w:sz="4" w:space="0" w:color="auto"/>
            </w:tcBorders>
          </w:tcPr>
          <w:p w14:paraId="636C735A" w14:textId="77777777" w:rsidR="007C32B2" w:rsidRPr="00C5298B" w:rsidRDefault="007C32B2" w:rsidP="00077945">
            <w:pPr>
              <w:jc w:val="center"/>
              <w:rPr>
                <w:rFonts w:cs="Myanmar Text"/>
              </w:rPr>
            </w:pPr>
            <w:proofErr w:type="spellStart"/>
            <w:r w:rsidRPr="00C5298B">
              <w:t>või</w:t>
            </w:r>
            <w:proofErr w:type="spellEnd"/>
          </w:p>
        </w:tc>
        <w:tc>
          <w:tcPr>
            <w:tcW w:w="2397" w:type="dxa"/>
            <w:tcBorders>
              <w:top w:val="nil"/>
              <w:left w:val="single" w:sz="4" w:space="0" w:color="auto"/>
              <w:bottom w:val="nil"/>
              <w:right w:val="single" w:sz="4" w:space="0" w:color="auto"/>
            </w:tcBorders>
          </w:tcPr>
          <w:p w14:paraId="529231C4" w14:textId="77777777" w:rsidR="007C32B2" w:rsidRPr="00C5298B" w:rsidRDefault="007C32B2" w:rsidP="00077945">
            <w:pPr>
              <w:jc w:val="center"/>
              <w:rPr>
                <w:szCs w:val="24"/>
                <w:lang w:eastAsia="ja-JP"/>
              </w:rPr>
            </w:pPr>
            <w:proofErr w:type="spellStart"/>
            <w:r w:rsidRPr="00C5298B">
              <w:t>või</w:t>
            </w:r>
            <w:proofErr w:type="spellEnd"/>
          </w:p>
        </w:tc>
      </w:tr>
      <w:tr w:rsidR="007C32B2" w14:paraId="4826E454" w14:textId="77777777" w:rsidTr="001B068B">
        <w:tc>
          <w:tcPr>
            <w:tcW w:w="1785" w:type="dxa"/>
            <w:vMerge/>
          </w:tcPr>
          <w:p w14:paraId="0ED690EC" w14:textId="77777777" w:rsidR="007C32B2" w:rsidRPr="00C5298B" w:rsidRDefault="007C32B2" w:rsidP="00077945">
            <w:pPr>
              <w:jc w:val="center"/>
              <w:rPr>
                <w:rFonts w:cs="Myanmar Text"/>
              </w:rPr>
            </w:pPr>
          </w:p>
        </w:tc>
        <w:tc>
          <w:tcPr>
            <w:tcW w:w="2974" w:type="dxa"/>
            <w:tcBorders>
              <w:top w:val="nil"/>
              <w:left w:val="single" w:sz="4" w:space="0" w:color="auto"/>
              <w:bottom w:val="single" w:sz="4" w:space="0" w:color="auto"/>
              <w:right w:val="single" w:sz="4" w:space="0" w:color="auto"/>
            </w:tcBorders>
          </w:tcPr>
          <w:p w14:paraId="58826E06" w14:textId="77777777" w:rsidR="007C32B2" w:rsidRPr="001B068B" w:rsidRDefault="007C32B2" w:rsidP="00077945">
            <w:pPr>
              <w:jc w:val="center"/>
              <w:rPr>
                <w:rFonts w:cs="Myanmar Text"/>
                <w:lang w:val="fi-FI"/>
              </w:rPr>
            </w:pPr>
            <w:r w:rsidRPr="001B068B">
              <w:rPr>
                <w:lang w:val="fi-FI"/>
              </w:rPr>
              <w:t>400 mg/m</w:t>
            </w:r>
            <w:r w:rsidRPr="001B068B">
              <w:rPr>
                <w:vertAlign w:val="superscript"/>
                <w:lang w:val="fi-FI"/>
              </w:rPr>
              <w:t>2</w:t>
            </w:r>
            <w:r w:rsidRPr="001B068B">
              <w:rPr>
                <w:lang w:val="fi-FI"/>
              </w:rPr>
              <w:t xml:space="preserve"> iga 2 nädala järel</w:t>
            </w:r>
          </w:p>
        </w:tc>
        <w:tc>
          <w:tcPr>
            <w:tcW w:w="1934" w:type="dxa"/>
            <w:tcBorders>
              <w:top w:val="nil"/>
              <w:left w:val="single" w:sz="4" w:space="0" w:color="auto"/>
              <w:bottom w:val="single" w:sz="4" w:space="0" w:color="auto"/>
              <w:right w:val="single" w:sz="4" w:space="0" w:color="auto"/>
            </w:tcBorders>
          </w:tcPr>
          <w:p w14:paraId="1EC3B02D" w14:textId="77777777" w:rsidR="007C32B2" w:rsidRPr="00C5298B" w:rsidRDefault="007C32B2" w:rsidP="00077945">
            <w:pPr>
              <w:jc w:val="center"/>
              <w:rPr>
                <w:rFonts w:cs="Myanmar Text"/>
              </w:rPr>
            </w:pPr>
            <w:r w:rsidRPr="00C5298B">
              <w:t>50 mg/m</w:t>
            </w:r>
            <w:r w:rsidRPr="00C5298B">
              <w:rPr>
                <w:vertAlign w:val="superscript"/>
              </w:rPr>
              <w:t>2</w:t>
            </w:r>
            <w:r w:rsidRPr="00C5298B">
              <w:t>/h</w:t>
            </w:r>
          </w:p>
        </w:tc>
        <w:tc>
          <w:tcPr>
            <w:tcW w:w="2397" w:type="dxa"/>
            <w:tcBorders>
              <w:top w:val="nil"/>
              <w:left w:val="single" w:sz="4" w:space="0" w:color="auto"/>
              <w:bottom w:val="single" w:sz="4" w:space="0" w:color="auto"/>
              <w:right w:val="single" w:sz="4" w:space="0" w:color="auto"/>
            </w:tcBorders>
          </w:tcPr>
          <w:p w14:paraId="544A7993" w14:textId="77777777" w:rsidR="007C32B2" w:rsidRPr="00C5298B" w:rsidRDefault="007C32B2" w:rsidP="00077945">
            <w:pPr>
              <w:jc w:val="center"/>
              <w:rPr>
                <w:lang w:eastAsia="ja-JP"/>
              </w:rPr>
            </w:pPr>
            <w:r w:rsidRPr="00C5298B">
              <w:t>100...200 mg/m</w:t>
            </w:r>
            <w:r w:rsidRPr="00C5298B">
              <w:rPr>
                <w:vertAlign w:val="superscript"/>
              </w:rPr>
              <w:t>2</w:t>
            </w:r>
            <w:r w:rsidRPr="00C5298B">
              <w:t>/h</w:t>
            </w:r>
          </w:p>
        </w:tc>
      </w:tr>
    </w:tbl>
    <w:p w14:paraId="171241E3" w14:textId="77777777" w:rsidR="007C32B2" w:rsidRPr="001B068B" w:rsidRDefault="007C32B2" w:rsidP="00F1690A">
      <w:pPr>
        <w:numPr>
          <w:ilvl w:val="0"/>
          <w:numId w:val="56"/>
        </w:numPr>
        <w:rPr>
          <w:lang w:val="fi-FI" w:eastAsia="ja-JP"/>
        </w:rPr>
      </w:pPr>
      <w:r w:rsidRPr="001B068B">
        <w:rPr>
          <w:lang w:val="fi-FI"/>
        </w:rPr>
        <w:t>Zolbetuksimabi tsükli kestus tehakse kindlaks vastava keemiaravi põhiosa alusel (vt lõik 5.1).</w:t>
      </w:r>
    </w:p>
    <w:p w14:paraId="32764D00" w14:textId="77777777" w:rsidR="007C32B2" w:rsidRPr="001B068B" w:rsidRDefault="007C32B2" w:rsidP="00F1690A">
      <w:pPr>
        <w:numPr>
          <w:ilvl w:val="0"/>
          <w:numId w:val="56"/>
        </w:numPr>
        <w:rPr>
          <w:lang w:val="fi-FI" w:eastAsia="ja-JP"/>
        </w:rPr>
      </w:pPr>
      <w:r w:rsidRPr="001B068B">
        <w:rPr>
          <w:lang w:val="fi-FI"/>
        </w:rPr>
        <w:t>Kõrvaltoimete puudumisel, kui möödas on 30...60 minutit, võib infusioonikiirust taluvuse kohaselt suurendada.</w:t>
      </w:r>
    </w:p>
    <w:p w14:paraId="7F74C0ED" w14:textId="77777777" w:rsidR="007C32B2" w:rsidRPr="001B068B" w:rsidRDefault="007C32B2" w:rsidP="00A92BB2">
      <w:pPr>
        <w:rPr>
          <w:rFonts w:cs="Myanmar Text"/>
          <w:lang w:val="fi-FI"/>
        </w:rPr>
      </w:pPr>
      <w:r w:rsidRPr="001B068B">
        <w:rPr>
          <w:lang w:val="fi-FI"/>
        </w:rPr>
        <w:t xml:space="preserve"> </w:t>
      </w:r>
    </w:p>
    <w:p w14:paraId="3D1A52B0" w14:textId="77777777" w:rsidR="007C32B2" w:rsidRPr="001B068B" w:rsidRDefault="007C32B2" w:rsidP="006D4989">
      <w:pPr>
        <w:rPr>
          <w:rFonts w:cs="Myanmar Text"/>
          <w:lang w:val="fi-FI"/>
        </w:rPr>
      </w:pPr>
      <w:r w:rsidRPr="001B068B">
        <w:rPr>
          <w:lang w:val="fi-FI"/>
        </w:rPr>
        <w:t>Ravimpreparaadi manustamiskõlblikuks muutmise ja lahjendamise juhised vt lõik 6.6.</w:t>
      </w:r>
    </w:p>
    <w:p w14:paraId="35E2F6E4" w14:textId="77777777" w:rsidR="007C32B2" w:rsidRPr="001B068B" w:rsidRDefault="007C32B2">
      <w:pPr>
        <w:keepNext/>
        <w:keepLines/>
        <w:tabs>
          <w:tab w:val="left" w:pos="567"/>
        </w:tabs>
        <w:spacing w:before="220" w:after="220"/>
        <w:ind w:left="567" w:hanging="567"/>
        <w:rPr>
          <w:b/>
          <w:bCs/>
          <w:szCs w:val="26"/>
          <w:lang w:val="fi-FI"/>
        </w:rPr>
      </w:pPr>
      <w:r w:rsidRPr="001B068B">
        <w:rPr>
          <w:b/>
          <w:bCs/>
          <w:szCs w:val="26"/>
          <w:lang w:val="fi-FI"/>
        </w:rPr>
        <w:t>4.3</w:t>
      </w:r>
      <w:r w:rsidRPr="001B068B">
        <w:rPr>
          <w:b/>
          <w:bCs/>
          <w:szCs w:val="26"/>
          <w:lang w:val="fi-FI"/>
        </w:rPr>
        <w:tab/>
        <w:t>Vastunäidustused</w:t>
      </w:r>
    </w:p>
    <w:p w14:paraId="5F265135" w14:textId="77777777" w:rsidR="007C32B2" w:rsidRPr="001B068B" w:rsidRDefault="007C32B2" w:rsidP="006E3322">
      <w:pPr>
        <w:rPr>
          <w:lang w:val="fi-FI" w:bidi="et-EE"/>
        </w:rPr>
      </w:pPr>
      <w:bookmarkStart w:id="25" w:name="_i4i39qCi8g4PXczpdolvi19hX"/>
      <w:bookmarkEnd w:id="25"/>
      <w:r w:rsidRPr="001B068B">
        <w:rPr>
          <w:lang w:val="fi-FI" w:bidi="et-EE"/>
        </w:rPr>
        <w:t>Ülitundlikkus toimeaine või lõigus 6.1 loetletud mis tahes abiainete suhtes</w:t>
      </w:r>
      <w:r w:rsidRPr="001B068B">
        <w:rPr>
          <w:lang w:val="fi-FI"/>
        </w:rPr>
        <w:t>.</w:t>
      </w:r>
    </w:p>
    <w:p w14:paraId="5C0649ED" w14:textId="77777777" w:rsidR="007C32B2" w:rsidRPr="001B068B" w:rsidRDefault="007C32B2">
      <w:pPr>
        <w:keepNext/>
        <w:keepLines/>
        <w:tabs>
          <w:tab w:val="left" w:pos="567"/>
        </w:tabs>
        <w:spacing w:before="220" w:after="220"/>
        <w:ind w:left="567" w:hanging="567"/>
        <w:rPr>
          <w:b/>
          <w:bCs/>
          <w:szCs w:val="26"/>
          <w:lang w:val="fi-FI"/>
        </w:rPr>
      </w:pPr>
      <w:bookmarkStart w:id="26" w:name="_i4i1kiXHW7SlL5OzTaLGdMBl9"/>
      <w:bookmarkEnd w:id="26"/>
      <w:r w:rsidRPr="001B068B">
        <w:rPr>
          <w:b/>
          <w:bCs/>
          <w:szCs w:val="26"/>
          <w:lang w:val="fi-FI"/>
        </w:rPr>
        <w:t>4.4</w:t>
      </w:r>
      <w:r w:rsidRPr="001B068B">
        <w:rPr>
          <w:b/>
          <w:bCs/>
          <w:szCs w:val="26"/>
          <w:lang w:val="fi-FI"/>
        </w:rPr>
        <w:tab/>
        <w:t>Erihoiatused ja ettevaatusabinõud kasutamisel</w:t>
      </w:r>
    </w:p>
    <w:p w14:paraId="784EE39C" w14:textId="77777777" w:rsidR="007C32B2" w:rsidRPr="001B068B" w:rsidRDefault="007C32B2">
      <w:pPr>
        <w:keepNext/>
        <w:keepLines/>
        <w:spacing w:before="220"/>
        <w:rPr>
          <w:bCs/>
          <w:noProof/>
          <w:u w:val="single"/>
          <w:lang w:val="fi-FI"/>
        </w:rPr>
      </w:pPr>
      <w:r w:rsidRPr="001B068B">
        <w:rPr>
          <w:bCs/>
          <w:u w:val="single"/>
          <w:lang w:val="fi-FI"/>
        </w:rPr>
        <w:t>Jälgitavus</w:t>
      </w:r>
    </w:p>
    <w:p w14:paraId="057EC1B3" w14:textId="77777777" w:rsidR="007C32B2" w:rsidRPr="001B068B" w:rsidRDefault="007C32B2" w:rsidP="00BE1956">
      <w:pPr>
        <w:spacing w:before="220" w:after="220"/>
        <w:rPr>
          <w:u w:val="single"/>
          <w:lang w:val="fi-FI" w:bidi="et-EE"/>
        </w:rPr>
      </w:pPr>
      <w:r w:rsidRPr="001B068B">
        <w:rPr>
          <w:lang w:val="fi-FI" w:bidi="et-EE"/>
        </w:rPr>
        <w:t>Bioloogiliste ravimpreparaatide jälgitavuse parandamiseks tuleb manustatava ravimi nimi ja partii number selgelt dokumenteerida.</w:t>
      </w:r>
    </w:p>
    <w:p w14:paraId="6AD9A466" w14:textId="77777777" w:rsidR="007C32B2" w:rsidRPr="001B068B" w:rsidRDefault="007C32B2" w:rsidP="00BE1956">
      <w:pPr>
        <w:keepNext/>
        <w:rPr>
          <w:rFonts w:eastAsia="MS Mincho"/>
          <w:szCs w:val="24"/>
          <w:u w:val="single"/>
          <w:lang w:val="fi-FI" w:eastAsia="ja-JP"/>
        </w:rPr>
      </w:pPr>
      <w:r w:rsidRPr="001B068B">
        <w:rPr>
          <w:u w:val="single"/>
          <w:lang w:val="fi-FI"/>
        </w:rPr>
        <w:t>Ülitundlikkusreaktsioonid</w:t>
      </w:r>
    </w:p>
    <w:p w14:paraId="3A84DBFC" w14:textId="77777777" w:rsidR="007C32B2" w:rsidRPr="001B068B" w:rsidRDefault="007C32B2" w:rsidP="00BE1956">
      <w:pPr>
        <w:rPr>
          <w:lang w:val="fi-FI"/>
        </w:rPr>
      </w:pPr>
    </w:p>
    <w:p w14:paraId="15F82100" w14:textId="77777777" w:rsidR="007C32B2" w:rsidRPr="001B068B" w:rsidRDefault="007C32B2" w:rsidP="00BE1956">
      <w:pPr>
        <w:rPr>
          <w:rFonts w:eastAsia="MS Mincho"/>
          <w:lang w:val="fi-FI" w:eastAsia="ja-JP"/>
        </w:rPr>
      </w:pPr>
      <w:r w:rsidRPr="001B068B">
        <w:rPr>
          <w:lang w:val="fi-FI"/>
        </w:rPr>
        <w:t xml:space="preserve">Patsientidel, keda raviti zolbetuksimabiga kombinatsioonis fluoropürimidiini ja plaatinat sisaldava keemiaraviga, esinesid kliinilistes uuringutes ülitundlikkusreaktsioonid, sealhulgas anafülaktiline reaktsioon ja ülitundlikkus ravimile (vt lõik 4.8). </w:t>
      </w:r>
      <w:bookmarkStart w:id="27" w:name="_Hlk146527265"/>
    </w:p>
    <w:bookmarkEnd w:id="27"/>
    <w:p w14:paraId="6B16B74B" w14:textId="77777777" w:rsidR="007C32B2" w:rsidRPr="001B068B" w:rsidRDefault="007C32B2" w:rsidP="00BE1956">
      <w:pPr>
        <w:rPr>
          <w:rFonts w:eastAsia="MS Mincho"/>
          <w:lang w:val="fi-FI" w:eastAsia="ja-JP"/>
        </w:rPr>
      </w:pPr>
    </w:p>
    <w:p w14:paraId="61829E39" w14:textId="77777777" w:rsidR="007C32B2" w:rsidRPr="001B068B" w:rsidRDefault="007C32B2" w:rsidP="00BE1956">
      <w:pPr>
        <w:rPr>
          <w:rFonts w:eastAsia="MS Mincho"/>
          <w:szCs w:val="24"/>
          <w:lang w:val="fi-FI" w:eastAsia="ja-JP"/>
        </w:rPr>
      </w:pPr>
      <w:r w:rsidRPr="001B068B">
        <w:rPr>
          <w:lang w:val="fi-FI"/>
        </w:rPr>
        <w:lastRenderedPageBreak/>
        <w:t xml:space="preserve">Patsientidel tuleb jälgida zolbetuksimabi infusiooni ajal ja järel (vähemalt 2 tundi või kliinilise näidustuse korral kauem) ülitundlikkusreaktsioone, mille sümptomid ja nähud viitavad märgatavalt anafülaksiale (urtikaaria, korduv köhimine, vilistav hingamine ja pingul kurk / häälemuutus). </w:t>
      </w:r>
    </w:p>
    <w:p w14:paraId="6AFCD2C9" w14:textId="77777777" w:rsidR="007C32B2" w:rsidRPr="001B068B" w:rsidRDefault="007C32B2" w:rsidP="00BE1956">
      <w:pPr>
        <w:rPr>
          <w:rFonts w:eastAsia="MS Mincho"/>
          <w:szCs w:val="24"/>
          <w:lang w:val="fi-FI" w:eastAsia="ja-JP"/>
        </w:rPr>
      </w:pPr>
    </w:p>
    <w:p w14:paraId="002F604F" w14:textId="77777777" w:rsidR="007C32B2" w:rsidRPr="001B068B" w:rsidRDefault="007C32B2" w:rsidP="00BE1956">
      <w:pPr>
        <w:rPr>
          <w:rFonts w:eastAsia="MS Mincho"/>
          <w:szCs w:val="24"/>
          <w:lang w:val="fi-FI" w:eastAsia="ja-JP"/>
        </w:rPr>
      </w:pPr>
      <w:r w:rsidRPr="001B068B">
        <w:rPr>
          <w:lang w:val="fi-FI"/>
        </w:rPr>
        <w:t>Ülitundlikkusreaktsioonide kontrolli alla saamiseks tuleb annust tabeli 2 soovituste kohaselt muuta.</w:t>
      </w:r>
    </w:p>
    <w:p w14:paraId="348E70C5" w14:textId="77777777" w:rsidR="007C32B2" w:rsidRPr="001B068B" w:rsidRDefault="007C32B2" w:rsidP="00BE1956">
      <w:pPr>
        <w:rPr>
          <w:rFonts w:eastAsia="MS Mincho"/>
          <w:lang w:val="fi-FI" w:eastAsia="ja-JP"/>
        </w:rPr>
      </w:pPr>
    </w:p>
    <w:p w14:paraId="578906A4" w14:textId="77777777" w:rsidR="007C32B2" w:rsidRPr="001B068B" w:rsidRDefault="007C32B2" w:rsidP="00BE1956">
      <w:pPr>
        <w:rPr>
          <w:u w:val="single"/>
          <w:lang w:val="fi-FI"/>
        </w:rPr>
      </w:pPr>
      <w:r w:rsidRPr="001B068B">
        <w:rPr>
          <w:u w:val="single"/>
          <w:lang w:val="fi-FI"/>
        </w:rPr>
        <w:t>Infusiooniga seotud reaktsioonid</w:t>
      </w:r>
    </w:p>
    <w:p w14:paraId="3ED097F9" w14:textId="77777777" w:rsidR="007C32B2" w:rsidRPr="001B068B" w:rsidRDefault="007C32B2" w:rsidP="00BE1956">
      <w:pPr>
        <w:rPr>
          <w:rFonts w:eastAsia="MS Mincho"/>
          <w:szCs w:val="24"/>
          <w:u w:val="single"/>
          <w:lang w:val="fi-FI" w:eastAsia="ja-JP"/>
        </w:rPr>
      </w:pPr>
    </w:p>
    <w:p w14:paraId="6362EF7D" w14:textId="77777777" w:rsidR="007C32B2" w:rsidRPr="001B068B" w:rsidRDefault="007C32B2" w:rsidP="00BE1956">
      <w:pPr>
        <w:rPr>
          <w:rFonts w:eastAsia="MS Mincho"/>
          <w:szCs w:val="24"/>
          <w:lang w:val="fi-FI" w:eastAsia="ja-JP"/>
        </w:rPr>
      </w:pPr>
      <w:r w:rsidRPr="001B068B">
        <w:rPr>
          <w:lang w:val="fi-FI"/>
        </w:rPr>
        <w:t>Kliinilistes uuringutes zolbetuksimabiga kombinatsioonis fluoropürimidiini ja plaatinat sisaldava keemiaraviga  on esinenud infusiooniga seotud reaktsioone (</w:t>
      </w:r>
      <w:r w:rsidRPr="001B068B">
        <w:rPr>
          <w:rFonts w:eastAsia="MS Mincho"/>
          <w:i/>
          <w:iCs/>
          <w:szCs w:val="24"/>
          <w:lang w:val="fi-FI" w:eastAsia="ja-JP"/>
        </w:rPr>
        <w:t>infusion-related reactions</w:t>
      </w:r>
      <w:r w:rsidRPr="001B068B">
        <w:rPr>
          <w:rFonts w:eastAsia="MS Mincho"/>
          <w:szCs w:val="24"/>
          <w:lang w:val="fi-FI" w:eastAsia="ja-JP"/>
        </w:rPr>
        <w:t xml:space="preserve">, </w:t>
      </w:r>
      <w:r w:rsidRPr="001B068B">
        <w:rPr>
          <w:lang w:val="fi-FI"/>
        </w:rPr>
        <w:t xml:space="preserve">IRR) (vt lõik 4.8). </w:t>
      </w:r>
    </w:p>
    <w:p w14:paraId="658A8BEA" w14:textId="77777777" w:rsidR="007C32B2" w:rsidRPr="001B068B" w:rsidRDefault="007C32B2" w:rsidP="00BE1956">
      <w:pPr>
        <w:rPr>
          <w:rFonts w:eastAsia="MS Mincho"/>
          <w:szCs w:val="24"/>
          <w:lang w:val="fi-FI" w:eastAsia="ja-JP"/>
        </w:rPr>
      </w:pPr>
    </w:p>
    <w:p w14:paraId="0F26735E" w14:textId="77777777" w:rsidR="007C32B2" w:rsidRPr="001B068B" w:rsidRDefault="007C32B2" w:rsidP="00BE1956">
      <w:pPr>
        <w:rPr>
          <w:rFonts w:eastAsia="MS Mincho"/>
          <w:lang w:val="fi-FI" w:eastAsia="ja-JP"/>
        </w:rPr>
      </w:pPr>
      <w:r w:rsidRPr="001B068B">
        <w:rPr>
          <w:lang w:val="fi-FI"/>
        </w:rPr>
        <w:t>Patsientidel tuleb jälgida infusiooniga seotud reaktsioonide nähtusid ja sümptomeid, sh iiveldus, oksendamine, ülakõhuvalu, sülje hüpersekretsioon, püreksia, ebamugavustunne rinnus, külmavärinad, seljavalu, köhimine ja hüpertensioon. Need nähud ja sümptomid mööduvad tavaliselt infusiooni katkestamisel.</w:t>
      </w:r>
    </w:p>
    <w:p w14:paraId="51248B14" w14:textId="77777777" w:rsidR="007C32B2" w:rsidRPr="001B068B" w:rsidRDefault="007C32B2" w:rsidP="00BE1956">
      <w:pPr>
        <w:rPr>
          <w:rFonts w:eastAsia="MS Mincho"/>
          <w:lang w:val="fi-FI" w:eastAsia="ja-JP"/>
        </w:rPr>
      </w:pPr>
    </w:p>
    <w:p w14:paraId="01F8655F" w14:textId="77777777" w:rsidR="007C32B2" w:rsidRPr="001B068B" w:rsidRDefault="007C32B2" w:rsidP="00BE1956">
      <w:pPr>
        <w:rPr>
          <w:lang w:val="fi-FI"/>
        </w:rPr>
      </w:pPr>
      <w:r w:rsidRPr="001B068B">
        <w:rPr>
          <w:lang w:val="fi-FI"/>
        </w:rPr>
        <w:t xml:space="preserve">Infusiooniga seotud reaktsioonide kontrolli alla saamiseks tuleb annust tabeli 2 soovituste kohaselt muuta. </w:t>
      </w:r>
    </w:p>
    <w:p w14:paraId="31559E97" w14:textId="77777777" w:rsidR="007C32B2" w:rsidRPr="001B068B" w:rsidRDefault="007C32B2" w:rsidP="00BE1956">
      <w:pPr>
        <w:rPr>
          <w:rFonts w:eastAsia="MS Mincho"/>
          <w:lang w:val="fi-FI" w:eastAsia="ja-JP"/>
        </w:rPr>
      </w:pPr>
    </w:p>
    <w:p w14:paraId="3CB1DFB9" w14:textId="77777777" w:rsidR="007C32B2" w:rsidRPr="001B068B" w:rsidRDefault="007C32B2" w:rsidP="00BE1956">
      <w:pPr>
        <w:rPr>
          <w:u w:val="single"/>
          <w:lang w:val="fi-FI"/>
        </w:rPr>
      </w:pPr>
      <w:r w:rsidRPr="001B068B">
        <w:rPr>
          <w:u w:val="single"/>
          <w:lang w:val="fi-FI"/>
        </w:rPr>
        <w:t>Iiveldus ja oksendamine</w:t>
      </w:r>
    </w:p>
    <w:p w14:paraId="0EE09706" w14:textId="77777777" w:rsidR="007C32B2" w:rsidRPr="001B068B" w:rsidRDefault="007C32B2" w:rsidP="00BE1956">
      <w:pPr>
        <w:rPr>
          <w:rFonts w:eastAsia="MS Mincho"/>
          <w:szCs w:val="24"/>
          <w:u w:val="single"/>
          <w:lang w:val="fi-FI" w:eastAsia="ja-JP"/>
        </w:rPr>
      </w:pPr>
    </w:p>
    <w:p w14:paraId="590E7A59" w14:textId="77777777" w:rsidR="007C32B2" w:rsidRPr="001B068B" w:rsidRDefault="007C32B2" w:rsidP="00BE1956">
      <w:pPr>
        <w:rPr>
          <w:rFonts w:eastAsia="MS Mincho"/>
          <w:lang w:val="fi-FI" w:eastAsia="ja-JP"/>
        </w:rPr>
      </w:pPr>
      <w:r w:rsidRPr="001B068B">
        <w:rPr>
          <w:lang w:val="fi-FI"/>
        </w:rPr>
        <w:t>Kliinilistes uuringutes zolbetuksimabiga kombinatsioonis fluoropürimidiini ja plaatinat sisaldava keemiaraviga olid kõige sagedamini täheldatud seedetrakti kõrvaltoimed iiveldus ja oksendamine (vt lõik 4.8).</w:t>
      </w:r>
    </w:p>
    <w:p w14:paraId="1B7898E0" w14:textId="77777777" w:rsidR="007C32B2" w:rsidRPr="001B068B" w:rsidRDefault="007C32B2" w:rsidP="00BE1956">
      <w:pPr>
        <w:rPr>
          <w:rFonts w:eastAsia="MS Mincho"/>
          <w:lang w:val="fi-FI" w:eastAsia="ja-JP"/>
        </w:rPr>
      </w:pPr>
    </w:p>
    <w:p w14:paraId="7C8D9C78" w14:textId="77777777" w:rsidR="007C32B2" w:rsidRPr="001B068B" w:rsidRDefault="007C32B2" w:rsidP="00BE1956">
      <w:pPr>
        <w:rPr>
          <w:rFonts w:eastAsia="MS Mincho"/>
          <w:lang w:val="fi-FI" w:eastAsia="ja-JP"/>
        </w:rPr>
      </w:pPr>
      <w:r w:rsidRPr="001B068B">
        <w:rPr>
          <w:lang w:val="fi-FI"/>
        </w:rPr>
        <w:t>Iivelduse ja oksendamise ennetamiseks on enne zolbetuksimabi iga infusiooni soovitatav eelravi antiemeetikumide kombinatsiooniga (vt lõik 4.2).</w:t>
      </w:r>
    </w:p>
    <w:p w14:paraId="5FB8924A" w14:textId="77777777" w:rsidR="007C32B2" w:rsidRPr="001B068B" w:rsidRDefault="007C32B2" w:rsidP="00BE1956">
      <w:pPr>
        <w:rPr>
          <w:rFonts w:eastAsia="MS Mincho"/>
          <w:lang w:val="fi-FI" w:eastAsia="ja-JP"/>
        </w:rPr>
      </w:pPr>
    </w:p>
    <w:p w14:paraId="46D113E6" w14:textId="77777777" w:rsidR="007C32B2" w:rsidRPr="001B068B" w:rsidRDefault="007C32B2" w:rsidP="00BE1956">
      <w:pPr>
        <w:rPr>
          <w:rFonts w:eastAsia="MS Mincho"/>
          <w:lang w:val="fi-FI" w:eastAsia="ja-JP"/>
        </w:rPr>
      </w:pPr>
      <w:r w:rsidRPr="001B068B">
        <w:rPr>
          <w:lang w:val="fi-FI"/>
        </w:rPr>
        <w:t xml:space="preserve">Infusiooni ajal ja järel tuleb patsiente jälgida ja hooldada ravistandardi alusel, sh antiemeetikumidega vedeliku asendusraviks, nagu on kliiniliselt näidustatud. </w:t>
      </w:r>
    </w:p>
    <w:p w14:paraId="5DF5316D" w14:textId="77777777" w:rsidR="007C32B2" w:rsidRPr="001B068B" w:rsidRDefault="007C32B2" w:rsidP="00BE1956">
      <w:pPr>
        <w:rPr>
          <w:rFonts w:eastAsia="MS Mincho"/>
          <w:lang w:val="fi-FI" w:eastAsia="ja-JP"/>
        </w:rPr>
      </w:pPr>
    </w:p>
    <w:p w14:paraId="2275F865" w14:textId="77777777" w:rsidR="007C32B2" w:rsidRPr="001B068B" w:rsidRDefault="007C32B2" w:rsidP="00BE1956">
      <w:pPr>
        <w:rPr>
          <w:lang w:val="fi-FI"/>
        </w:rPr>
      </w:pPr>
      <w:r w:rsidRPr="001B068B">
        <w:rPr>
          <w:lang w:val="fi-FI"/>
        </w:rPr>
        <w:t>Iivelduse ja oksendamise kontrolli alla saamiseks tuleb annust tabeli 2 soovituste kohaselt muuta.</w:t>
      </w:r>
    </w:p>
    <w:p w14:paraId="22C6ED58" w14:textId="77777777" w:rsidR="007C32B2" w:rsidRPr="001B068B" w:rsidRDefault="007C32B2" w:rsidP="00BE1956">
      <w:pPr>
        <w:rPr>
          <w:lang w:val="fi-FI"/>
        </w:rPr>
      </w:pPr>
    </w:p>
    <w:p w14:paraId="448C1AB7" w14:textId="77777777" w:rsidR="007C32B2" w:rsidRPr="001B068B" w:rsidRDefault="007C32B2" w:rsidP="00BE1956">
      <w:pPr>
        <w:keepNext/>
        <w:rPr>
          <w:rFonts w:eastAsia="MS Mincho"/>
          <w:sz w:val="20"/>
          <w:u w:val="single"/>
          <w:lang w:val="fi-FI" w:eastAsia="ja-JP"/>
        </w:rPr>
      </w:pPr>
      <w:r w:rsidRPr="001B068B">
        <w:rPr>
          <w:rFonts w:eastAsia="MS Mincho"/>
          <w:u w:val="single"/>
          <w:lang w:val="fi-FI" w:eastAsia="ja-JP"/>
        </w:rPr>
        <w:t>Leevendusmeetmed enne ravi alustamist zolbetuksimabiga</w:t>
      </w:r>
    </w:p>
    <w:p w14:paraId="4DE9BED6" w14:textId="77777777" w:rsidR="007C32B2" w:rsidRPr="001B068B" w:rsidRDefault="007C32B2" w:rsidP="00BE1956">
      <w:pPr>
        <w:keepNext/>
        <w:rPr>
          <w:rFonts w:eastAsia="MS Mincho"/>
          <w:szCs w:val="24"/>
          <w:u w:val="single"/>
          <w:lang w:val="fi-FI" w:eastAsia="ja-JP"/>
        </w:rPr>
      </w:pPr>
    </w:p>
    <w:p w14:paraId="1B4B0836" w14:textId="77777777" w:rsidR="007C32B2" w:rsidRPr="001B068B" w:rsidRDefault="007C32B2" w:rsidP="00BE1956">
      <w:pPr>
        <w:keepNext/>
        <w:rPr>
          <w:rFonts w:eastAsia="MS Mincho"/>
          <w:lang w:val="fi-FI" w:eastAsia="ja-JP"/>
        </w:rPr>
      </w:pPr>
      <w:r w:rsidRPr="001B068B">
        <w:rPr>
          <w:rFonts w:eastAsia="MS Mincho"/>
          <w:lang w:val="fi-FI" w:eastAsia="ja-JP"/>
        </w:rPr>
        <w:t>Enne ravi zolbetuksimabiga kombinatsioonis fluoropürimidiini ja plaatinat sisaldava keemiaraviga peavad ravi määrajad hindama konkreetse patsiendi riski seedetrakti toksilisuse osas. Oluline on hallata ennetavalt iiveldust ja oksendamist, et leevendada võimalikku riski zolbetuksimabiga ja/või keemiaraviga kokkupuutel.</w:t>
      </w:r>
    </w:p>
    <w:p w14:paraId="2886CBBF" w14:textId="77777777" w:rsidR="007C32B2" w:rsidRPr="001B068B" w:rsidRDefault="007C32B2" w:rsidP="00BE1956">
      <w:pPr>
        <w:keepNext/>
        <w:rPr>
          <w:rFonts w:eastAsia="MS Mincho"/>
          <w:lang w:val="fi-FI" w:eastAsia="ja-JP"/>
        </w:rPr>
      </w:pPr>
    </w:p>
    <w:p w14:paraId="564326D7" w14:textId="77777777" w:rsidR="007C32B2" w:rsidRPr="001B068B" w:rsidRDefault="007C32B2" w:rsidP="00BE1956">
      <w:pPr>
        <w:keepNext/>
        <w:rPr>
          <w:rFonts w:eastAsia="MS Mincho"/>
          <w:lang w:val="fi-FI" w:eastAsia="ja-JP"/>
        </w:rPr>
      </w:pPr>
      <w:r w:rsidRPr="001B068B">
        <w:rPr>
          <w:rFonts w:eastAsia="MS Mincho"/>
          <w:lang w:val="fi-FI" w:eastAsia="ja-JP"/>
        </w:rPr>
        <w:t xml:space="preserve">Iivelduse ja oksendamise ärahoidmiseks on enne iga zolbetuksimabi infusiooni soovitatav eelravi antiemeetikumide kombinatsiooniga. Infusiooni ajal on oluline jälgida tähelepanelikult patsiente ja hallata </w:t>
      </w:r>
      <w:r w:rsidRPr="001B068B">
        <w:rPr>
          <w:noProof/>
          <w:lang w:val="fi-FI"/>
        </w:rPr>
        <w:t>seedetrakti</w:t>
      </w:r>
      <w:r w:rsidRPr="001B068B">
        <w:rPr>
          <w:rFonts w:eastAsia="MS Mincho"/>
          <w:lang w:val="fi-FI" w:eastAsia="ja-JP"/>
        </w:rPr>
        <w:t xml:space="preserve"> toksilisusi infusiooni katkestamise ja/või infusioonikiiruse vähendamise teel, et minimeerida raskete kõrvaltoimete või ravi enneaegse katkestamise riski. Infusiooni ajal ja järel tuleb patsiente jälgida ja ravida vastavalt ravistandardile, sh antiemeetikumide või vedeliku asendusraviga, nagu on kliiniliselt näidustatud. </w:t>
      </w:r>
    </w:p>
    <w:p w14:paraId="6935F8BE" w14:textId="77777777" w:rsidR="007C32B2" w:rsidRPr="001B068B" w:rsidRDefault="007C32B2" w:rsidP="00BE1956">
      <w:pPr>
        <w:rPr>
          <w:lang w:val="fi-FI"/>
        </w:rPr>
      </w:pPr>
    </w:p>
    <w:p w14:paraId="56948DC7" w14:textId="77777777" w:rsidR="007C32B2" w:rsidRPr="001B068B" w:rsidRDefault="007C32B2" w:rsidP="00BE1956">
      <w:pPr>
        <w:rPr>
          <w:u w:val="single"/>
          <w:lang w:val="fi-FI"/>
        </w:rPr>
      </w:pPr>
      <w:r w:rsidRPr="001B068B">
        <w:rPr>
          <w:u w:val="single"/>
          <w:lang w:val="fi-FI"/>
        </w:rPr>
        <w:t>Kliinilistest uuringutest välja jäetud patsiendid</w:t>
      </w:r>
    </w:p>
    <w:p w14:paraId="1C0FF5B2" w14:textId="77777777" w:rsidR="007C32B2" w:rsidRPr="001B068B" w:rsidRDefault="007C32B2" w:rsidP="00BE1956">
      <w:pPr>
        <w:rPr>
          <w:lang w:val="fi-FI"/>
        </w:rPr>
      </w:pPr>
    </w:p>
    <w:p w14:paraId="2B515E72" w14:textId="77777777" w:rsidR="007C32B2" w:rsidRPr="001B068B" w:rsidRDefault="007C32B2" w:rsidP="00BE1956">
      <w:pPr>
        <w:rPr>
          <w:lang w:val="fi-FI"/>
        </w:rPr>
      </w:pPr>
      <w:r w:rsidRPr="001B068B">
        <w:rPr>
          <w:lang w:val="fi-FI"/>
        </w:rPr>
        <w:t>Kliinilistest uuringutest jäid välja patsiendid, kui neil oli täielik või osaline pülorostenoos, inimese immuunpuudulikkuse viiruse (HIV) infektsiooni positiivne analüüs või teadaolev B- või C-hepatiidi infektsioon, märkimisväärne kardiovaskulaarhaigus (nt südame paispuudulikkuse New York Heart Associationi III või IV klass, märkimisväärsete ventrikulaarsete arütmiatega anamnees, meestel QTc intervall &gt; 450 ms; naistel &gt; 470 ms) või anamneesis kesknärvisüsteemi metastaasid.</w:t>
      </w:r>
    </w:p>
    <w:p w14:paraId="6BA0F867" w14:textId="77777777" w:rsidR="007C32B2" w:rsidRPr="001B068B" w:rsidRDefault="007C32B2" w:rsidP="00BE1956">
      <w:pPr>
        <w:rPr>
          <w:b/>
          <w:bCs/>
          <w:lang w:val="fi-FI"/>
        </w:rPr>
      </w:pPr>
    </w:p>
    <w:p w14:paraId="19668214" w14:textId="77777777" w:rsidR="007C32B2" w:rsidRPr="001B068B" w:rsidRDefault="007C32B2" w:rsidP="00991028">
      <w:pPr>
        <w:keepNext/>
        <w:keepLines/>
        <w:rPr>
          <w:u w:val="single"/>
          <w:lang w:val="fi-FI"/>
        </w:rPr>
        <w:pPrChange w:id="28" w:author="Author">
          <w:pPr/>
        </w:pPrChange>
      </w:pPr>
      <w:r w:rsidRPr="001B068B">
        <w:rPr>
          <w:u w:val="single"/>
          <w:lang w:val="fi-FI"/>
        </w:rPr>
        <w:lastRenderedPageBreak/>
        <w:t>Teave abiainete kohta</w:t>
      </w:r>
    </w:p>
    <w:p w14:paraId="0C98FA15" w14:textId="77777777" w:rsidR="007C32B2" w:rsidRPr="001B068B" w:rsidRDefault="007C32B2" w:rsidP="00991028">
      <w:pPr>
        <w:keepNext/>
        <w:keepLines/>
        <w:rPr>
          <w:lang w:val="fi-FI"/>
        </w:rPr>
        <w:pPrChange w:id="29" w:author="Author">
          <w:pPr/>
        </w:pPrChange>
      </w:pPr>
    </w:p>
    <w:p w14:paraId="63BEAFAC" w14:textId="77777777" w:rsidR="007C32B2" w:rsidRPr="001B068B" w:rsidRDefault="007C32B2" w:rsidP="00991028">
      <w:pPr>
        <w:keepNext/>
        <w:keepLines/>
        <w:rPr>
          <w:lang w:val="fi-FI"/>
        </w:rPr>
        <w:pPrChange w:id="30" w:author="Author">
          <w:pPr/>
        </w:pPrChange>
      </w:pPr>
      <w:r w:rsidRPr="001B068B">
        <w:rPr>
          <w:lang w:val="fi-FI"/>
        </w:rPr>
        <w:t xml:space="preserve">See ravimipreparaat sisaldab </w:t>
      </w:r>
      <w:r>
        <w:rPr>
          <w:lang w:val="fi-FI"/>
        </w:rPr>
        <w:t xml:space="preserve">vastavalt </w:t>
      </w:r>
      <w:r w:rsidRPr="001B068B">
        <w:rPr>
          <w:lang w:val="fi-FI"/>
        </w:rPr>
        <w:t>1,05 mg</w:t>
      </w:r>
      <w:r>
        <w:rPr>
          <w:lang w:val="fi-FI"/>
        </w:rPr>
        <w:t xml:space="preserve"> ja 3,15</w:t>
      </w:r>
      <w:r w:rsidRPr="001B068B">
        <w:rPr>
          <w:lang w:val="fi-FI"/>
        </w:rPr>
        <w:t> mg polüsorbaat 80 igas 100 mg</w:t>
      </w:r>
      <w:r>
        <w:rPr>
          <w:lang w:val="fi-FI"/>
        </w:rPr>
        <w:t xml:space="preserve"> ja 3</w:t>
      </w:r>
      <w:r w:rsidRPr="001B068B">
        <w:rPr>
          <w:lang w:val="fi-FI"/>
        </w:rPr>
        <w:t>00 mg viaalis. Polüsorbaat võib põhjustada allergilisi reaktsioone.</w:t>
      </w:r>
    </w:p>
    <w:p w14:paraId="25665498" w14:textId="77777777" w:rsidR="007C32B2" w:rsidRPr="001B068B" w:rsidRDefault="007C32B2" w:rsidP="00BE1956">
      <w:pPr>
        <w:rPr>
          <w:lang w:val="fi-FI"/>
        </w:rPr>
      </w:pPr>
      <w:r w:rsidRPr="001B068B">
        <w:rPr>
          <w:lang w:val="fi-FI"/>
        </w:rPr>
        <w:t xml:space="preserve"> </w:t>
      </w:r>
    </w:p>
    <w:p w14:paraId="61C80F67" w14:textId="77777777" w:rsidR="007C32B2" w:rsidRPr="001B068B" w:rsidRDefault="007C32B2" w:rsidP="00BE1956">
      <w:pPr>
        <w:rPr>
          <w:lang w:val="fi-FI"/>
        </w:rPr>
      </w:pPr>
      <w:r w:rsidRPr="001B068B">
        <w:rPr>
          <w:lang w:val="fi-FI"/>
        </w:rPr>
        <w:t>See ravimipreparaat ei sisalda naatriumi, kuid zolbetuksimabi lahjendamiseks enne manustamist kasutatakse 9 mg/ml (0,9%) naatriumkloriidi lahust ja seda tuleb arvestada patsiendi päevase naatriumitarbimise kontekstis.</w:t>
      </w:r>
    </w:p>
    <w:p w14:paraId="5303C77F" w14:textId="77777777" w:rsidR="007C32B2" w:rsidRPr="001B068B" w:rsidRDefault="007C32B2">
      <w:pPr>
        <w:keepNext/>
        <w:keepLines/>
        <w:tabs>
          <w:tab w:val="left" w:pos="567"/>
        </w:tabs>
        <w:spacing w:before="220" w:after="220"/>
        <w:ind w:left="567" w:hanging="567"/>
        <w:rPr>
          <w:b/>
          <w:bCs/>
          <w:szCs w:val="26"/>
          <w:lang w:val="fi-FI"/>
        </w:rPr>
      </w:pPr>
      <w:bookmarkStart w:id="31" w:name="_i4i608SkrnfeHeQUrZDmIEupE"/>
      <w:bookmarkEnd w:id="31"/>
      <w:r w:rsidRPr="001B068B">
        <w:rPr>
          <w:b/>
          <w:bCs/>
          <w:noProof/>
          <w:szCs w:val="26"/>
          <w:lang w:val="fi-FI"/>
        </w:rPr>
        <w:t>4.5</w:t>
      </w:r>
      <w:r w:rsidRPr="001B068B">
        <w:rPr>
          <w:b/>
          <w:bCs/>
          <w:szCs w:val="26"/>
          <w:lang w:val="fi-FI"/>
        </w:rPr>
        <w:tab/>
        <w:t>Koostoimed teiste ravimitega ja muud koostoimed</w:t>
      </w:r>
    </w:p>
    <w:p w14:paraId="53092E40" w14:textId="77777777" w:rsidR="007C32B2" w:rsidRPr="001B068B" w:rsidRDefault="007C32B2" w:rsidP="00421A9A">
      <w:pPr>
        <w:rPr>
          <w:rFonts w:eastAsia="MS Mincho"/>
          <w:lang w:val="fi-FI" w:eastAsia="ja-JP"/>
        </w:rPr>
      </w:pPr>
      <w:r w:rsidRPr="001B068B">
        <w:rPr>
          <w:lang w:val="fi-FI"/>
        </w:rPr>
        <w:t>Vormikohaseid ravimite farmakokineetiliste koostoimete uuringuid ei ole zolbetuksimabiga tehtud. Kuna zolbetuksimabi kliirens vereringest toimub katabolismi teel, ei eeldata ravimite metaboolseid koostoimeid.</w:t>
      </w:r>
      <w:bookmarkStart w:id="32" w:name="_i4i61ufKNpk8OPAHp1RiUl0aL"/>
      <w:bookmarkEnd w:id="32"/>
    </w:p>
    <w:p w14:paraId="2240224C" w14:textId="77777777" w:rsidR="007C32B2" w:rsidRPr="001B068B" w:rsidRDefault="007C32B2">
      <w:pPr>
        <w:keepNext/>
        <w:keepLines/>
        <w:tabs>
          <w:tab w:val="left" w:pos="567"/>
        </w:tabs>
        <w:spacing w:before="220" w:after="220"/>
        <w:ind w:left="567" w:hanging="567"/>
        <w:rPr>
          <w:b/>
          <w:bCs/>
          <w:szCs w:val="26"/>
          <w:lang w:val="fi-FI"/>
        </w:rPr>
      </w:pPr>
      <w:bookmarkStart w:id="33" w:name="_i4i6iYPhaiexkxD7IyBYWanUP"/>
      <w:bookmarkStart w:id="34" w:name="_i4i3dMwqX9Psvn34O3yMsTt02"/>
      <w:bookmarkEnd w:id="33"/>
      <w:bookmarkEnd w:id="34"/>
      <w:r w:rsidRPr="00676928">
        <w:rPr>
          <w:b/>
          <w:bCs/>
          <w:szCs w:val="26"/>
          <w:lang w:val="fr-FR"/>
        </w:rPr>
        <w:t>4.6</w:t>
      </w:r>
      <w:r w:rsidRPr="00676928">
        <w:rPr>
          <w:b/>
          <w:bCs/>
          <w:szCs w:val="26"/>
          <w:lang w:val="fr-FR"/>
        </w:rPr>
        <w:tab/>
      </w:r>
      <w:proofErr w:type="spellStart"/>
      <w:r w:rsidRPr="00676928">
        <w:rPr>
          <w:b/>
          <w:bCs/>
          <w:szCs w:val="26"/>
          <w:lang w:val="fr-FR"/>
        </w:rPr>
        <w:t>Fertiilsus</w:t>
      </w:r>
      <w:proofErr w:type="spellEnd"/>
      <w:r w:rsidRPr="00676928">
        <w:rPr>
          <w:b/>
          <w:bCs/>
          <w:szCs w:val="26"/>
          <w:lang w:val="fr-FR"/>
        </w:rPr>
        <w:t xml:space="preserve">, </w:t>
      </w:r>
      <w:proofErr w:type="spellStart"/>
      <w:r w:rsidRPr="00676928">
        <w:rPr>
          <w:b/>
          <w:bCs/>
          <w:szCs w:val="26"/>
          <w:lang w:val="fr-FR"/>
        </w:rPr>
        <w:t>rasedus</w:t>
      </w:r>
      <w:proofErr w:type="spellEnd"/>
      <w:r w:rsidRPr="00676928">
        <w:rPr>
          <w:b/>
          <w:bCs/>
          <w:szCs w:val="26"/>
          <w:lang w:val="fr-FR"/>
        </w:rPr>
        <w:t xml:space="preserve"> </w:t>
      </w:r>
      <w:proofErr w:type="spellStart"/>
      <w:r w:rsidRPr="00676928">
        <w:rPr>
          <w:b/>
          <w:bCs/>
          <w:szCs w:val="26"/>
          <w:lang w:val="fr-FR"/>
        </w:rPr>
        <w:t>ja</w:t>
      </w:r>
      <w:proofErr w:type="spellEnd"/>
      <w:r w:rsidRPr="00676928">
        <w:rPr>
          <w:b/>
          <w:bCs/>
          <w:szCs w:val="26"/>
          <w:lang w:val="fr-FR"/>
        </w:rPr>
        <w:t xml:space="preserve"> </w:t>
      </w:r>
      <w:proofErr w:type="spellStart"/>
      <w:r w:rsidRPr="00676928">
        <w:rPr>
          <w:b/>
          <w:bCs/>
          <w:szCs w:val="26"/>
          <w:lang w:val="fr-FR"/>
        </w:rPr>
        <w:t>imetamine</w:t>
      </w:r>
      <w:proofErr w:type="spellEnd"/>
    </w:p>
    <w:p w14:paraId="1170774F" w14:textId="77777777" w:rsidR="007C32B2" w:rsidRPr="001B068B" w:rsidRDefault="007C32B2" w:rsidP="008C7632">
      <w:pPr>
        <w:rPr>
          <w:bCs/>
          <w:u w:val="single"/>
          <w:lang w:val="fi-FI"/>
        </w:rPr>
      </w:pPr>
      <w:r w:rsidRPr="001B068B">
        <w:rPr>
          <w:bCs/>
          <w:u w:val="single"/>
          <w:lang w:val="fi-FI"/>
        </w:rPr>
        <w:t>Rasestumisvõimelised naised</w:t>
      </w:r>
    </w:p>
    <w:p w14:paraId="229DBFEF" w14:textId="77777777" w:rsidR="007C32B2" w:rsidRPr="001B068B" w:rsidRDefault="007C32B2" w:rsidP="008C7632">
      <w:pPr>
        <w:rPr>
          <w:lang w:val="fi-FI"/>
        </w:rPr>
      </w:pPr>
    </w:p>
    <w:p w14:paraId="18D8EA13" w14:textId="77777777" w:rsidR="007C32B2" w:rsidRPr="001B068B" w:rsidRDefault="007C32B2" w:rsidP="008C7632">
      <w:pPr>
        <w:rPr>
          <w:lang w:val="fi-FI"/>
        </w:rPr>
      </w:pPr>
      <w:r w:rsidRPr="001B068B">
        <w:rPr>
          <w:lang w:val="fi-FI"/>
        </w:rPr>
        <w:t>Rasestumisvõimelistele naistele tuleb soovitada ettevaatusabinõuna efektiivsete rasestumisvastaste vahendite kasutamist, et hoida ära rasestumine ravi ajal.</w:t>
      </w:r>
    </w:p>
    <w:p w14:paraId="5498A1DC" w14:textId="77777777" w:rsidR="007C32B2" w:rsidRPr="00676928" w:rsidRDefault="007C32B2" w:rsidP="008C7632">
      <w:pPr>
        <w:keepNext/>
        <w:keepLines/>
        <w:spacing w:before="220" w:after="220"/>
        <w:rPr>
          <w:bCs/>
          <w:u w:val="single"/>
          <w:lang w:val="fr-FR"/>
        </w:rPr>
      </w:pPr>
      <w:proofErr w:type="spellStart"/>
      <w:r w:rsidRPr="00676928">
        <w:rPr>
          <w:bCs/>
          <w:u w:val="single"/>
          <w:lang w:val="fr-FR"/>
        </w:rPr>
        <w:t>Rasedus</w:t>
      </w:r>
      <w:proofErr w:type="spellEnd"/>
    </w:p>
    <w:p w14:paraId="7E864F48" w14:textId="77777777" w:rsidR="007C32B2" w:rsidRPr="001B068B" w:rsidRDefault="007C32B2" w:rsidP="008C7632">
      <w:pPr>
        <w:rPr>
          <w:rFonts w:cs="Myanmar Text"/>
          <w:lang w:val="fi-FI"/>
        </w:rPr>
      </w:pPr>
      <w:r w:rsidRPr="001B068B">
        <w:rPr>
          <w:lang w:val="fi-FI"/>
        </w:rPr>
        <w:t xml:space="preserve">Zolbetuksimabi kasutamise kohta rasedatel andmed puuduvad. Loomade reproduktiiv- ja arenguuuringus zolbetuksimabi intravenoossel manustamisel tiinetele hiirtele organogeneesi ajal ei täheldatud kahjulikku toimet (vt lõik 5.3). Zolbetuksimabi tohib rasedale anda ainult siis, kui kasu on suurem kui potentsiaalne risk. </w:t>
      </w:r>
    </w:p>
    <w:p w14:paraId="019C7F9C" w14:textId="77777777" w:rsidR="007C32B2" w:rsidRPr="001B068B" w:rsidRDefault="007C32B2" w:rsidP="008C7632">
      <w:pPr>
        <w:keepNext/>
        <w:keepLines/>
        <w:spacing w:before="220" w:after="220"/>
        <w:rPr>
          <w:bCs/>
          <w:u w:val="single"/>
          <w:lang w:val="fi-FI"/>
        </w:rPr>
      </w:pPr>
      <w:r w:rsidRPr="001B068B">
        <w:rPr>
          <w:bCs/>
          <w:u w:val="single"/>
          <w:lang w:val="fi-FI"/>
        </w:rPr>
        <w:t>Imetamine</w:t>
      </w:r>
    </w:p>
    <w:p w14:paraId="6BD84049" w14:textId="77777777" w:rsidR="007C32B2" w:rsidRPr="001B068B" w:rsidRDefault="007C32B2" w:rsidP="00FD577D">
      <w:pPr>
        <w:rPr>
          <w:b/>
          <w:bCs/>
          <w:lang w:val="fi-FI" w:bidi="et-EE"/>
        </w:rPr>
      </w:pPr>
      <w:r w:rsidRPr="001B068B">
        <w:rPr>
          <w:lang w:val="fi-FI" w:bidi="et-EE"/>
        </w:rPr>
        <w:t>Puuduvad andmed zolbetuksimabi esinemise kohta inimese rinnapiimas, toime kohta rinnaga toidetavale imikule või toime kohta piimatootmisele. Kuna on teada, et inimese rinnapiima võivad erituda antikehad, ja rinnaga toidetaval imikul võivad tekkida rasked kõrvaltoimed, ei ole imetamine zolbetuksimabiga ravimise ajal soovitatav.</w:t>
      </w:r>
    </w:p>
    <w:p w14:paraId="62272EB3" w14:textId="77777777" w:rsidR="007C32B2" w:rsidRPr="001B068B" w:rsidRDefault="007C32B2" w:rsidP="008C7632">
      <w:pPr>
        <w:keepNext/>
        <w:keepLines/>
        <w:spacing w:before="220" w:after="220"/>
        <w:rPr>
          <w:bCs/>
          <w:u w:val="single"/>
          <w:lang w:val="fi-FI"/>
        </w:rPr>
      </w:pPr>
      <w:r w:rsidRPr="001B068B">
        <w:rPr>
          <w:bCs/>
          <w:u w:val="single"/>
          <w:lang w:val="fi-FI"/>
        </w:rPr>
        <w:t>Fertiilsus</w:t>
      </w:r>
    </w:p>
    <w:p w14:paraId="143769EA" w14:textId="77777777" w:rsidR="007C32B2" w:rsidRPr="001B068B" w:rsidRDefault="007C32B2" w:rsidP="006E3322">
      <w:pPr>
        <w:rPr>
          <w:lang w:val="fi-FI"/>
        </w:rPr>
      </w:pPr>
      <w:r w:rsidRPr="001B068B">
        <w:rPr>
          <w:lang w:val="fi-FI"/>
        </w:rPr>
        <w:t>Zolbetuksimabi mõju hindamiseks fertiilsusele ei ole mittekliinilisi ega kliinilisi uuringuid tehtud. Seega on zolbetuksimabi toime meeste või naiste fertiilsusele teadmata.</w:t>
      </w:r>
    </w:p>
    <w:p w14:paraId="2CE6E42A" w14:textId="77777777" w:rsidR="007C32B2" w:rsidRPr="001B068B" w:rsidRDefault="007C32B2">
      <w:pPr>
        <w:keepNext/>
        <w:keepLines/>
        <w:tabs>
          <w:tab w:val="left" w:pos="567"/>
        </w:tabs>
        <w:spacing w:before="360" w:after="220"/>
        <w:ind w:left="567" w:hanging="567"/>
        <w:rPr>
          <w:b/>
          <w:bCs/>
          <w:szCs w:val="26"/>
          <w:lang w:val="fi-FI"/>
        </w:rPr>
      </w:pPr>
      <w:bookmarkStart w:id="35" w:name="_i4i7FfMnMVXhNpEUhxQli0qw2"/>
      <w:bookmarkEnd w:id="35"/>
      <w:r w:rsidRPr="001B068B">
        <w:rPr>
          <w:b/>
          <w:bCs/>
          <w:szCs w:val="26"/>
          <w:lang w:val="fi-FI"/>
        </w:rPr>
        <w:t>4.7</w:t>
      </w:r>
      <w:r w:rsidRPr="001B068B">
        <w:rPr>
          <w:b/>
          <w:bCs/>
          <w:szCs w:val="26"/>
          <w:lang w:val="fi-FI"/>
        </w:rPr>
        <w:tab/>
        <w:t>Toime reaktsioonikiirusele</w:t>
      </w:r>
    </w:p>
    <w:p w14:paraId="30CBF4E7" w14:textId="77777777" w:rsidR="007C32B2" w:rsidRPr="001B068B" w:rsidRDefault="007C32B2" w:rsidP="0061618A">
      <w:pPr>
        <w:rPr>
          <w:lang w:val="fi-FI"/>
        </w:rPr>
      </w:pPr>
      <w:bookmarkStart w:id="36" w:name="_i4i5K1EQNoOA2aHxpUfNjNa2U"/>
      <w:bookmarkEnd w:id="36"/>
      <w:r w:rsidRPr="001B068B">
        <w:rPr>
          <w:lang w:val="fi-FI"/>
        </w:rPr>
        <w:t>Zolbetuksimab ei mõjuta või mõjutab ebaoluliselt autojuhtimise ja masinate käsitsemise võimet.</w:t>
      </w:r>
    </w:p>
    <w:p w14:paraId="1B7F0D00" w14:textId="77777777" w:rsidR="007C32B2" w:rsidRPr="001B068B" w:rsidRDefault="007C32B2">
      <w:pPr>
        <w:keepNext/>
        <w:keepLines/>
        <w:tabs>
          <w:tab w:val="left" w:pos="567"/>
        </w:tabs>
        <w:spacing w:before="220" w:after="220"/>
        <w:ind w:left="567" w:hanging="567"/>
        <w:rPr>
          <w:b/>
          <w:bCs/>
          <w:szCs w:val="26"/>
          <w:lang w:val="fi-FI"/>
        </w:rPr>
      </w:pPr>
      <w:bookmarkStart w:id="37" w:name="_i4i7ApsiAPtxmNjdkqk0pRkVI"/>
      <w:bookmarkEnd w:id="37"/>
      <w:r w:rsidRPr="001B068B">
        <w:rPr>
          <w:b/>
          <w:bCs/>
          <w:szCs w:val="26"/>
          <w:lang w:val="fi-FI"/>
        </w:rPr>
        <w:t>4.8</w:t>
      </w:r>
      <w:r w:rsidRPr="001B068B">
        <w:rPr>
          <w:b/>
          <w:bCs/>
          <w:szCs w:val="26"/>
          <w:lang w:val="fi-FI"/>
        </w:rPr>
        <w:tab/>
        <w:t>Kõrvaltoimed</w:t>
      </w:r>
    </w:p>
    <w:p w14:paraId="74226C9F" w14:textId="77777777" w:rsidR="007C32B2" w:rsidRPr="001B068B" w:rsidRDefault="007C32B2" w:rsidP="00E21A3C">
      <w:pPr>
        <w:keepNext/>
        <w:rPr>
          <w:u w:val="single"/>
          <w:lang w:val="fi-FI"/>
        </w:rPr>
      </w:pPr>
      <w:r w:rsidRPr="001B068B">
        <w:rPr>
          <w:u w:val="single"/>
          <w:lang w:val="fi-FI"/>
        </w:rPr>
        <w:t>Ohutusprofiili kokkuvõte</w:t>
      </w:r>
    </w:p>
    <w:p w14:paraId="67AE15BB" w14:textId="77777777" w:rsidR="007C32B2" w:rsidRPr="001B068B" w:rsidRDefault="007C32B2" w:rsidP="00E21A3C">
      <w:pPr>
        <w:keepNext/>
        <w:rPr>
          <w:rFonts w:eastAsia="MS Mincho"/>
          <w:bCs/>
          <w:szCs w:val="24"/>
          <w:u w:val="single"/>
          <w:lang w:val="fi-FI" w:eastAsia="ja-JP"/>
        </w:rPr>
      </w:pPr>
    </w:p>
    <w:p w14:paraId="1C849E72" w14:textId="77777777" w:rsidR="007C32B2" w:rsidRPr="001B068B" w:rsidRDefault="007C32B2" w:rsidP="00E21A3C">
      <w:pPr>
        <w:keepNext/>
        <w:rPr>
          <w:rFonts w:eastAsia="MS Mincho"/>
          <w:bCs/>
          <w:szCs w:val="24"/>
          <w:lang w:val="fi-FI" w:eastAsia="ja-JP"/>
        </w:rPr>
      </w:pPr>
      <w:r w:rsidRPr="001B068B">
        <w:rPr>
          <w:lang w:val="fi-FI"/>
        </w:rPr>
        <w:t xml:space="preserve">Zolbetuksimabi kõige sagedamad kõrvaltoimed olid iiveldus (77,2%), oksendamine (66,9%), vähenenud söögiisu (42%), neutropeenia (30,7%), neutrofiilide vähenenud arv (28,4%), kehakaalu langus (21,9%), püreksia (17,4%), hüpoalbumineemia (17,1%), perifeerne ödeem (13,9%), hüpertensioon (9%), düspepsia (7,8%), külmavärinad (5,2%), sülje hüpersekretsioon (3,8%), infusiooniga seotud reaktsioon (3,2%) ja ülitundlikkus ravimile (1,6%). </w:t>
      </w:r>
    </w:p>
    <w:p w14:paraId="26BF4A64" w14:textId="77777777" w:rsidR="007C32B2" w:rsidRPr="001B068B" w:rsidRDefault="007C32B2" w:rsidP="00E21A3C">
      <w:pPr>
        <w:keepNext/>
        <w:rPr>
          <w:rFonts w:eastAsia="MS Mincho"/>
          <w:bCs/>
          <w:szCs w:val="24"/>
          <w:u w:val="single"/>
          <w:lang w:val="fi-FI" w:eastAsia="ja-JP"/>
        </w:rPr>
      </w:pPr>
    </w:p>
    <w:p w14:paraId="1395A30A" w14:textId="77777777" w:rsidR="007C32B2" w:rsidRPr="001B068B" w:rsidRDefault="007C32B2" w:rsidP="00E21A3C">
      <w:pPr>
        <w:rPr>
          <w:rFonts w:eastAsia="MS Mincho"/>
          <w:lang w:val="fi-FI" w:eastAsia="ja-JP"/>
        </w:rPr>
      </w:pPr>
      <w:r w:rsidRPr="001B068B">
        <w:rPr>
          <w:lang w:val="fi-FI"/>
        </w:rPr>
        <w:t xml:space="preserve">Rasked kõrvaltoimed esinesid 45%-l zolbetuksimabiga ravitud patsientidest. Kõige sagedamad rasked kõrvaltoimed olid oksendamine (6,8%), iiveldus (4,9%), ja vähenenud söögiisu (1,9%). </w:t>
      </w:r>
    </w:p>
    <w:p w14:paraId="6E9C7FC3" w14:textId="77777777" w:rsidR="007C32B2" w:rsidRPr="001B068B" w:rsidRDefault="007C32B2" w:rsidP="00E21A3C">
      <w:pPr>
        <w:keepNext/>
        <w:rPr>
          <w:rFonts w:eastAsia="MS Mincho"/>
          <w:lang w:val="fi-FI" w:eastAsia="ja-JP"/>
        </w:rPr>
      </w:pPr>
    </w:p>
    <w:p w14:paraId="04DE4079" w14:textId="77777777" w:rsidR="007C32B2" w:rsidRPr="001B068B" w:rsidRDefault="007C32B2" w:rsidP="00E21A3C">
      <w:pPr>
        <w:rPr>
          <w:rFonts w:eastAsia="MS Mincho"/>
          <w:lang w:val="fi-FI" w:eastAsia="ja-JP"/>
        </w:rPr>
      </w:pPr>
      <w:r w:rsidRPr="001B068B">
        <w:rPr>
          <w:lang w:val="fi-FI"/>
        </w:rPr>
        <w:t xml:space="preserve">20% patsientidest lõpetasid jäädavalt zolbetuksimabi võtmise kõrvaltoimete tõttu; kõige sagedamad kõrvaltoimed, mis tõid kaasa annustamise lõpetamise, olid oksendamine (3,8%) ja iiveldus (3,3%). </w:t>
      </w:r>
    </w:p>
    <w:p w14:paraId="5D5C1355" w14:textId="77777777" w:rsidR="007C32B2" w:rsidRPr="001B068B" w:rsidRDefault="007C32B2" w:rsidP="00E21A3C">
      <w:pPr>
        <w:rPr>
          <w:rFonts w:eastAsia="MS Mincho"/>
          <w:lang w:val="fi-FI" w:eastAsia="ja-JP"/>
        </w:rPr>
      </w:pPr>
    </w:p>
    <w:p w14:paraId="305E989E" w14:textId="77777777" w:rsidR="007C32B2" w:rsidRPr="001B068B" w:rsidRDefault="007C32B2" w:rsidP="00E21A3C">
      <w:pPr>
        <w:rPr>
          <w:rFonts w:eastAsia="MS Mincho"/>
          <w:lang w:val="fi-FI" w:eastAsia="ja-JP"/>
        </w:rPr>
      </w:pPr>
      <w:r w:rsidRPr="001B068B">
        <w:rPr>
          <w:lang w:val="fi-FI"/>
        </w:rPr>
        <w:t>Zolbetuksimabi annuse lõpetamise kaasa toonud kõrvaltoimed esinesid 60,9%-l patsientidest; kõige sagedamad kõrvaltoimed, mis tõid kaasa annuse lõpetamise, olid oksendamine (26,6%), iiveldus (25,5%), neutropeenia (9,8%), neutrofiilide vähenenud arv (5,9%), hüpertensioon (3,2%), külmavärinad (2,2%), infusiooniga seotud reaktsioon (1,6%), vähenenud söögiisu (1,6%) ja düspepsia (1.1%).</w:t>
      </w:r>
    </w:p>
    <w:p w14:paraId="3811BF17" w14:textId="77777777" w:rsidR="007C32B2" w:rsidRPr="001B068B" w:rsidRDefault="007C32B2" w:rsidP="00E21A3C">
      <w:pPr>
        <w:rPr>
          <w:rFonts w:eastAsia="MS Mincho"/>
          <w:lang w:val="fi-FI" w:eastAsia="ja-JP"/>
        </w:rPr>
      </w:pPr>
    </w:p>
    <w:p w14:paraId="1BDC9918" w14:textId="77777777" w:rsidR="007C32B2" w:rsidRPr="001B068B" w:rsidRDefault="007C32B2" w:rsidP="00E21A3C">
      <w:pPr>
        <w:keepNext/>
        <w:rPr>
          <w:bCs/>
          <w:u w:val="single"/>
          <w:lang w:val="fi-FI"/>
        </w:rPr>
      </w:pPr>
      <w:r w:rsidRPr="001B068B">
        <w:rPr>
          <w:bCs/>
          <w:u w:val="single"/>
          <w:lang w:val="fi-FI"/>
        </w:rPr>
        <w:t>Tabeli kujul esitatud kõrvaltoimete loend</w:t>
      </w:r>
    </w:p>
    <w:p w14:paraId="78E9E8FC" w14:textId="77777777" w:rsidR="007C32B2" w:rsidRPr="001B068B" w:rsidRDefault="007C32B2" w:rsidP="00E21A3C">
      <w:pPr>
        <w:keepNext/>
        <w:rPr>
          <w:rFonts w:eastAsia="MS Mincho"/>
          <w:bCs/>
          <w:lang w:val="fi-FI" w:eastAsia="ja-JP"/>
        </w:rPr>
      </w:pPr>
    </w:p>
    <w:p w14:paraId="409BFF63" w14:textId="77777777" w:rsidR="007C32B2" w:rsidRPr="001B068B" w:rsidRDefault="007C32B2" w:rsidP="00E21A3C">
      <w:pPr>
        <w:rPr>
          <w:rFonts w:eastAsia="MS Mincho"/>
          <w:lang w:val="fi-FI"/>
        </w:rPr>
      </w:pPr>
      <w:r w:rsidRPr="001B068B">
        <w:rPr>
          <w:lang w:val="fi-FI"/>
        </w:rPr>
        <w:t>Kõrvaltoimete sagedus põhineb kahel 2. faasi uuringul ja kahel 3. faasi uuringul, mis viidi läbi 631 patsiendil, kes said küllastusannusena vähemalt ühe annuse 800 mg/m</w:t>
      </w:r>
      <w:r w:rsidRPr="001B068B">
        <w:rPr>
          <w:vertAlign w:val="superscript"/>
          <w:lang w:val="fi-FI"/>
        </w:rPr>
        <w:t>2</w:t>
      </w:r>
      <w:r w:rsidRPr="001B068B">
        <w:rPr>
          <w:lang w:val="fi-FI"/>
        </w:rPr>
        <w:t xml:space="preserve"> ning seejärel 600 mg/m</w:t>
      </w:r>
      <w:r w:rsidRPr="001B068B">
        <w:rPr>
          <w:vertAlign w:val="superscript"/>
          <w:lang w:val="fi-FI"/>
        </w:rPr>
        <w:t>2</w:t>
      </w:r>
      <w:r w:rsidRPr="001B068B">
        <w:rPr>
          <w:lang w:val="fi-FI"/>
        </w:rPr>
        <w:t xml:space="preserve"> säilitusannused iga kolme nädala järel kombineerituna fluoropürimidiini ja plaatinat sisaldava keemiaraviga. Patsientide zolbetuksimabile ekspositsiooni mediaankestus oli 174 päeva (vahemik: 1 kuni 1791 päeva). </w:t>
      </w:r>
    </w:p>
    <w:p w14:paraId="3BA14BE9" w14:textId="77777777" w:rsidR="007C32B2" w:rsidRPr="001B068B" w:rsidRDefault="007C32B2" w:rsidP="00E21A3C">
      <w:pPr>
        <w:rPr>
          <w:rFonts w:eastAsia="MS Mincho"/>
          <w:lang w:val="fi-FI" w:eastAsia="ja-JP"/>
        </w:rPr>
      </w:pPr>
    </w:p>
    <w:p w14:paraId="35EA0668" w14:textId="77777777" w:rsidR="007C32B2" w:rsidRDefault="007C32B2" w:rsidP="00E21A3C">
      <w:r w:rsidRPr="001B068B">
        <w:rPr>
          <w:lang w:val="fi-FI"/>
        </w:rPr>
        <w:t xml:space="preserve">Kliiniliste uuringute ajal täheldatud kõrvaltoimed loetletakse selles lõigus sageduskategooria alusel. Sageduskategooriad on määratletud järgmiselt: väga sage (≥ 1/10), sage (≥ 1/100 kuni &lt; 1/10), aeg-ajalt (≥ 1/1000 kuni &lt; 1/100), harv (≥ 1/10 000 kuni &lt; 1/1000), väga harv (&lt; 1/10 000), teadmata (ei saa hinnata olemasolevate andmete alusel). </w:t>
      </w:r>
      <w:proofErr w:type="spellStart"/>
      <w:r w:rsidRPr="00C5298B">
        <w:t>Igas</w:t>
      </w:r>
      <w:proofErr w:type="spellEnd"/>
      <w:r w:rsidRPr="00C5298B">
        <w:t xml:space="preserve"> </w:t>
      </w:r>
      <w:proofErr w:type="spellStart"/>
      <w:r w:rsidRPr="00C5298B">
        <w:t>sagedusrühmas</w:t>
      </w:r>
      <w:proofErr w:type="spellEnd"/>
      <w:r w:rsidRPr="00C5298B">
        <w:t xml:space="preserve"> on </w:t>
      </w:r>
      <w:proofErr w:type="spellStart"/>
      <w:r w:rsidRPr="00C5298B">
        <w:t>kõrvaltoimed</w:t>
      </w:r>
      <w:proofErr w:type="spellEnd"/>
      <w:r w:rsidRPr="00C5298B">
        <w:t xml:space="preserve"> </w:t>
      </w:r>
      <w:proofErr w:type="spellStart"/>
      <w:r w:rsidRPr="00C5298B">
        <w:t>esitatud</w:t>
      </w:r>
      <w:proofErr w:type="spellEnd"/>
      <w:r w:rsidRPr="00C5298B">
        <w:t xml:space="preserve"> </w:t>
      </w:r>
      <w:proofErr w:type="spellStart"/>
      <w:r w:rsidRPr="00C5298B">
        <w:t>langeva</w:t>
      </w:r>
      <w:proofErr w:type="spellEnd"/>
      <w:r w:rsidRPr="00C5298B">
        <w:t xml:space="preserve"> </w:t>
      </w:r>
      <w:proofErr w:type="spellStart"/>
      <w:r w:rsidRPr="00C5298B">
        <w:t>raskusastme</w:t>
      </w:r>
      <w:proofErr w:type="spellEnd"/>
      <w:r w:rsidRPr="00C5298B">
        <w:t xml:space="preserve"> </w:t>
      </w:r>
      <w:proofErr w:type="spellStart"/>
      <w:r w:rsidRPr="00C5298B">
        <w:t>järjekorras</w:t>
      </w:r>
      <w:proofErr w:type="spellEnd"/>
      <w:r w:rsidRPr="00C5298B">
        <w:t>.</w:t>
      </w:r>
    </w:p>
    <w:p w14:paraId="6E0498AC" w14:textId="77777777" w:rsidR="007C32B2" w:rsidRDefault="007C32B2" w:rsidP="00E21A3C"/>
    <w:p w14:paraId="4161F6F8" w14:textId="77777777" w:rsidR="007C32B2" w:rsidRPr="00A81420" w:rsidRDefault="007C32B2" w:rsidP="00A81420">
      <w:r w:rsidRPr="00C5298B">
        <w:rPr>
          <w:b/>
        </w:rPr>
        <w:t xml:space="preserve">Tabel 4. </w:t>
      </w:r>
      <w:proofErr w:type="spellStart"/>
      <w:r w:rsidRPr="00C5298B">
        <w:rPr>
          <w:b/>
        </w:rPr>
        <w:t>Kõrvaltoimed</w:t>
      </w:r>
      <w:proofErr w:type="spellEnd"/>
    </w:p>
    <w:tbl>
      <w:tblPr>
        <w:tblW w:w="9071" w:type="dxa"/>
        <w:jc w:val="center"/>
        <w:tblCellMar>
          <w:left w:w="0" w:type="dxa"/>
          <w:right w:w="0" w:type="dxa"/>
        </w:tblCellMar>
        <w:tblLook w:val="04A0" w:firstRow="1" w:lastRow="0" w:firstColumn="1" w:lastColumn="0" w:noHBand="0" w:noVBand="1"/>
        <w:tblPrChange w:id="38" w:author="Author">
          <w:tblPr>
            <w:tblW w:w="9071" w:type="dxa"/>
            <w:jc w:val="center"/>
            <w:tblCellMar>
              <w:left w:w="0" w:type="dxa"/>
              <w:right w:w="0" w:type="dxa"/>
            </w:tblCellMar>
            <w:tblLook w:val="04A0" w:firstRow="1" w:lastRow="0" w:firstColumn="1" w:lastColumn="0" w:noHBand="0" w:noVBand="1"/>
          </w:tblPr>
        </w:tblPrChange>
      </w:tblPr>
      <w:tblGrid>
        <w:gridCol w:w="2835"/>
        <w:gridCol w:w="2885"/>
        <w:gridCol w:w="3351"/>
        <w:tblGridChange w:id="39">
          <w:tblGrid>
            <w:gridCol w:w="2835"/>
            <w:gridCol w:w="2885"/>
            <w:gridCol w:w="3351"/>
          </w:tblGrid>
        </w:tblGridChange>
      </w:tblGrid>
      <w:tr w:rsidR="007C32B2" w14:paraId="72176560" w14:textId="77777777" w:rsidTr="00991028">
        <w:trPr>
          <w:jc w:val="center"/>
          <w:trPrChange w:id="40" w:author="Author">
            <w:trPr>
              <w:jc w:val="center"/>
            </w:trPr>
          </w:trPrChange>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Change w:id="41" w:author="Author">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tcPrChange>
          </w:tcPr>
          <w:p w14:paraId="664C64EE" w14:textId="77777777" w:rsidR="007C32B2" w:rsidRPr="00C5298B" w:rsidRDefault="007C32B2" w:rsidP="00077945">
            <w:pPr>
              <w:keepNext/>
              <w:rPr>
                <w:b/>
              </w:rPr>
            </w:pPr>
            <w:r>
              <w:rPr>
                <w:b/>
              </w:rPr>
              <w:t xml:space="preserve">MedDRA </w:t>
            </w:r>
            <w:proofErr w:type="spellStart"/>
            <w:r>
              <w:rPr>
                <w:b/>
              </w:rPr>
              <w:t>organsüsteemi</w:t>
            </w:r>
            <w:proofErr w:type="spellEnd"/>
            <w:r>
              <w:rPr>
                <w:b/>
              </w:rPr>
              <w:t xml:space="preserve"> </w:t>
            </w:r>
            <w:proofErr w:type="spellStart"/>
            <w:r>
              <w:rPr>
                <w:b/>
              </w:rPr>
              <w:t>klass</w:t>
            </w:r>
            <w:proofErr w:type="spellEnd"/>
          </w:p>
        </w:tc>
        <w:tc>
          <w:tcPr>
            <w:tcW w:w="2885" w:type="dxa"/>
            <w:tcBorders>
              <w:top w:val="single" w:sz="4" w:space="0" w:color="auto"/>
              <w:left w:val="single" w:sz="4" w:space="0" w:color="auto"/>
              <w:bottom w:val="single" w:sz="4" w:space="0" w:color="auto"/>
              <w:right w:val="single" w:sz="4" w:space="0" w:color="auto"/>
            </w:tcBorders>
            <w:tcPrChange w:id="42" w:author="Author">
              <w:tcPr>
                <w:tcW w:w="2885" w:type="dxa"/>
                <w:tcBorders>
                  <w:top w:val="single" w:sz="4" w:space="0" w:color="auto"/>
                  <w:left w:val="single" w:sz="4" w:space="0" w:color="auto"/>
                  <w:bottom w:val="single" w:sz="4" w:space="0" w:color="auto"/>
                  <w:right w:val="single" w:sz="4" w:space="0" w:color="auto"/>
                </w:tcBorders>
                <w:vAlign w:val="bottom"/>
              </w:tcPr>
            </w:tcPrChange>
          </w:tcPr>
          <w:p w14:paraId="1BC8DA53" w14:textId="77777777" w:rsidR="007C32B2" w:rsidRPr="00C5298B" w:rsidRDefault="007C32B2" w:rsidP="00991028">
            <w:pPr>
              <w:keepNext/>
              <w:ind w:left="130"/>
              <w:rPr>
                <w:b/>
              </w:rPr>
              <w:pPrChange w:id="43" w:author="Author">
                <w:pPr>
                  <w:keepNext/>
                </w:pPr>
              </w:pPrChange>
            </w:pPr>
            <w:proofErr w:type="spellStart"/>
            <w:r>
              <w:rPr>
                <w:b/>
              </w:rPr>
              <w:t>Kõrvaltoime</w:t>
            </w:r>
            <w:proofErr w:type="spellEnd"/>
          </w:p>
        </w:tc>
        <w:tc>
          <w:tcPr>
            <w:tcW w:w="3351" w:type="dxa"/>
            <w:tcBorders>
              <w:top w:val="single" w:sz="4" w:space="0" w:color="auto"/>
              <w:left w:val="single" w:sz="4" w:space="0" w:color="auto"/>
              <w:bottom w:val="single" w:sz="4" w:space="0" w:color="auto"/>
              <w:right w:val="single" w:sz="4" w:space="0" w:color="auto"/>
            </w:tcBorders>
            <w:tcPrChange w:id="44" w:author="Author">
              <w:tcPr>
                <w:tcW w:w="3351" w:type="dxa"/>
                <w:tcBorders>
                  <w:top w:val="single" w:sz="4" w:space="0" w:color="auto"/>
                  <w:left w:val="single" w:sz="4" w:space="0" w:color="auto"/>
                  <w:bottom w:val="single" w:sz="4" w:space="0" w:color="auto"/>
                  <w:right w:val="single" w:sz="4" w:space="0" w:color="auto"/>
                </w:tcBorders>
              </w:tcPr>
            </w:tcPrChange>
          </w:tcPr>
          <w:p w14:paraId="036C7028" w14:textId="77777777" w:rsidR="007C32B2" w:rsidRDefault="007C32B2" w:rsidP="00991028">
            <w:pPr>
              <w:keepNext/>
              <w:ind w:left="130"/>
              <w:rPr>
                <w:b/>
              </w:rPr>
              <w:pPrChange w:id="45" w:author="Author">
                <w:pPr>
                  <w:keepNext/>
                </w:pPr>
              </w:pPrChange>
            </w:pPr>
            <w:proofErr w:type="spellStart"/>
            <w:r>
              <w:rPr>
                <w:b/>
              </w:rPr>
              <w:t>Sageduse</w:t>
            </w:r>
            <w:proofErr w:type="spellEnd"/>
            <w:r>
              <w:rPr>
                <w:b/>
              </w:rPr>
              <w:t xml:space="preserve"> </w:t>
            </w:r>
            <w:proofErr w:type="spellStart"/>
            <w:r>
              <w:rPr>
                <w:b/>
              </w:rPr>
              <w:t>kategooria</w:t>
            </w:r>
            <w:proofErr w:type="spellEnd"/>
          </w:p>
        </w:tc>
      </w:tr>
      <w:tr w:rsidR="007C32B2" w14:paraId="059D3BDA" w14:textId="77777777" w:rsidTr="00A81420">
        <w:trPr>
          <w:trHeight w:val="516"/>
          <w:jc w:val="center"/>
        </w:trPr>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bottom"/>
          </w:tcPr>
          <w:p w14:paraId="06991295" w14:textId="77777777" w:rsidR="007C32B2" w:rsidRPr="00DB58F1" w:rsidRDefault="007C32B2" w:rsidP="00077945">
            <w:pPr>
              <w:keepNext/>
              <w:rPr>
                <w:bCs/>
              </w:rPr>
            </w:pPr>
            <w:r w:rsidRPr="00DB58F1">
              <w:rPr>
                <w:bCs/>
              </w:rPr>
              <w:t xml:space="preserve">Vere ja </w:t>
            </w:r>
            <w:proofErr w:type="spellStart"/>
            <w:r w:rsidRPr="00DB58F1">
              <w:rPr>
                <w:bCs/>
              </w:rPr>
              <w:t>lümfisüsteemi</w:t>
            </w:r>
            <w:proofErr w:type="spellEnd"/>
            <w:r w:rsidRPr="00DB58F1">
              <w:rPr>
                <w:bCs/>
              </w:rPr>
              <w:t xml:space="preserve"> </w:t>
            </w:r>
            <w:proofErr w:type="spellStart"/>
            <w:r w:rsidRPr="00DB58F1">
              <w:rPr>
                <w:bCs/>
              </w:rPr>
              <w:t>häired</w:t>
            </w:r>
            <w:proofErr w:type="spellEnd"/>
          </w:p>
          <w:p w14:paraId="396A979A" w14:textId="77777777" w:rsidR="007C32B2" w:rsidRPr="00DB58F1" w:rsidRDefault="007C32B2" w:rsidP="00077945">
            <w:pPr>
              <w:keepNext/>
              <w:rPr>
                <w:bCs/>
              </w:rPr>
            </w:pPr>
          </w:p>
        </w:tc>
        <w:tc>
          <w:tcPr>
            <w:tcW w:w="2885" w:type="dxa"/>
            <w:tcBorders>
              <w:top w:val="single" w:sz="4" w:space="0" w:color="auto"/>
              <w:left w:val="single" w:sz="4" w:space="0" w:color="auto"/>
              <w:right w:val="single" w:sz="4" w:space="0" w:color="auto"/>
            </w:tcBorders>
            <w:vAlign w:val="bottom"/>
          </w:tcPr>
          <w:p w14:paraId="4946AEA2" w14:textId="77777777" w:rsidR="007C32B2" w:rsidRPr="00DB58F1" w:rsidRDefault="007C32B2" w:rsidP="00991028">
            <w:pPr>
              <w:keepNext/>
              <w:ind w:left="130"/>
              <w:rPr>
                <w:bCs/>
              </w:rPr>
              <w:pPrChange w:id="46" w:author="Author">
                <w:pPr>
                  <w:keepNext/>
                </w:pPr>
              </w:pPrChange>
            </w:pPr>
            <w:proofErr w:type="spellStart"/>
            <w:r>
              <w:rPr>
                <w:bCs/>
              </w:rPr>
              <w:t>Neutropeenia</w:t>
            </w:r>
            <w:proofErr w:type="spellEnd"/>
            <w:r>
              <w:t xml:space="preserve">, </w:t>
            </w:r>
            <w:proofErr w:type="spellStart"/>
            <w:r>
              <w:t>n</w:t>
            </w:r>
            <w:r w:rsidRPr="00C5298B">
              <w:t>eutrofiilide</w:t>
            </w:r>
            <w:proofErr w:type="spellEnd"/>
            <w:r w:rsidRPr="00C5298B">
              <w:t xml:space="preserve"> </w:t>
            </w:r>
            <w:proofErr w:type="spellStart"/>
            <w:r>
              <w:t>vähenenud</w:t>
            </w:r>
            <w:proofErr w:type="spellEnd"/>
            <w:r>
              <w:t xml:space="preserve"> </w:t>
            </w:r>
            <w:proofErr w:type="spellStart"/>
            <w:r w:rsidRPr="00C5298B">
              <w:t>a</w:t>
            </w:r>
            <w:r>
              <w:t>rv</w:t>
            </w:r>
            <w:proofErr w:type="spellEnd"/>
          </w:p>
        </w:tc>
        <w:tc>
          <w:tcPr>
            <w:tcW w:w="3351" w:type="dxa"/>
            <w:tcBorders>
              <w:top w:val="single" w:sz="4" w:space="0" w:color="auto"/>
              <w:left w:val="single" w:sz="4" w:space="0" w:color="auto"/>
              <w:right w:val="single" w:sz="4" w:space="0" w:color="auto"/>
            </w:tcBorders>
          </w:tcPr>
          <w:p w14:paraId="37A665D4" w14:textId="77777777" w:rsidR="007C32B2" w:rsidRPr="00DB58F1" w:rsidRDefault="007C32B2" w:rsidP="00991028">
            <w:pPr>
              <w:keepNext/>
              <w:ind w:left="130"/>
              <w:rPr>
                <w:bCs/>
              </w:rPr>
              <w:pPrChange w:id="47" w:author="Author">
                <w:pPr>
                  <w:keepNext/>
                </w:pPr>
              </w:pPrChange>
            </w:pPr>
            <w:proofErr w:type="spellStart"/>
            <w:r w:rsidRPr="00DB58F1">
              <w:rPr>
                <w:bCs/>
              </w:rPr>
              <w:t>Väga</w:t>
            </w:r>
            <w:proofErr w:type="spellEnd"/>
            <w:r w:rsidRPr="00DB58F1">
              <w:rPr>
                <w:bCs/>
              </w:rPr>
              <w:t xml:space="preserve"> sage</w:t>
            </w:r>
          </w:p>
        </w:tc>
      </w:tr>
      <w:tr w:rsidR="007C32B2" w14:paraId="0808BDB7" w14:textId="77777777" w:rsidTr="00991028">
        <w:trPr>
          <w:jc w:val="center"/>
          <w:trPrChange w:id="48" w:author="Author">
            <w:trPr>
              <w:jc w:val="center"/>
            </w:trPr>
          </w:trPrChange>
        </w:trPr>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tcPrChange w:id="49" w:author="Author">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7C0DD8C2" w14:textId="77777777" w:rsidR="007C32B2" w:rsidRPr="00DB58F1" w:rsidRDefault="007C32B2" w:rsidP="00021792">
            <w:pPr>
              <w:keepNext/>
              <w:rPr>
                <w:rFonts w:eastAsia="Yu Gothic"/>
                <w:bCs/>
                <w:lang w:eastAsia="ja-JP"/>
              </w:rPr>
            </w:pPr>
            <w:proofErr w:type="spellStart"/>
            <w:r w:rsidRPr="00DB58F1">
              <w:rPr>
                <w:bCs/>
              </w:rPr>
              <w:t>Immuunsüsteemi</w:t>
            </w:r>
            <w:proofErr w:type="spellEnd"/>
            <w:r w:rsidRPr="00DB58F1">
              <w:rPr>
                <w:bCs/>
              </w:rPr>
              <w:t xml:space="preserve"> </w:t>
            </w:r>
            <w:proofErr w:type="spellStart"/>
            <w:r w:rsidRPr="00DB58F1">
              <w:rPr>
                <w:bCs/>
              </w:rPr>
              <w:t>häired</w:t>
            </w:r>
            <w:proofErr w:type="spellEnd"/>
          </w:p>
        </w:tc>
        <w:tc>
          <w:tcPr>
            <w:tcW w:w="2885" w:type="dxa"/>
            <w:tcBorders>
              <w:top w:val="single" w:sz="4" w:space="0" w:color="auto"/>
              <w:left w:val="single" w:sz="4" w:space="0" w:color="auto"/>
              <w:bottom w:val="single" w:sz="4" w:space="0" w:color="auto"/>
              <w:right w:val="single" w:sz="4" w:space="0" w:color="auto"/>
            </w:tcBorders>
            <w:vAlign w:val="bottom"/>
            <w:tcPrChange w:id="50" w:author="Author">
              <w:tcPr>
                <w:tcW w:w="2885" w:type="dxa"/>
                <w:tcBorders>
                  <w:top w:val="single" w:sz="4" w:space="0" w:color="auto"/>
                  <w:left w:val="single" w:sz="4" w:space="0" w:color="auto"/>
                  <w:bottom w:val="single" w:sz="4" w:space="0" w:color="auto"/>
                  <w:right w:val="single" w:sz="4" w:space="0" w:color="auto"/>
                </w:tcBorders>
                <w:vAlign w:val="bottom"/>
              </w:tcPr>
            </w:tcPrChange>
          </w:tcPr>
          <w:p w14:paraId="3A417E04" w14:textId="77777777" w:rsidR="007C32B2" w:rsidRPr="00DB58F1" w:rsidRDefault="007C32B2" w:rsidP="00991028">
            <w:pPr>
              <w:keepNext/>
              <w:ind w:left="130"/>
              <w:rPr>
                <w:rFonts w:eastAsia="Yu Gothic"/>
                <w:bCs/>
                <w:lang w:eastAsia="ja-JP"/>
              </w:rPr>
              <w:pPrChange w:id="51" w:author="Author">
                <w:pPr>
                  <w:keepNext/>
                </w:pPr>
              </w:pPrChange>
            </w:pPr>
            <w:proofErr w:type="spellStart"/>
            <w:r w:rsidRPr="00C5298B">
              <w:t>Ülitundlikkus</w:t>
            </w:r>
            <w:proofErr w:type="spellEnd"/>
            <w:r w:rsidRPr="00C5298B">
              <w:t xml:space="preserve"> </w:t>
            </w:r>
            <w:proofErr w:type="spellStart"/>
            <w:r w:rsidRPr="00C5298B">
              <w:t>ravimile</w:t>
            </w:r>
            <w:proofErr w:type="spellEnd"/>
          </w:p>
        </w:tc>
        <w:tc>
          <w:tcPr>
            <w:tcW w:w="3351" w:type="dxa"/>
            <w:tcBorders>
              <w:top w:val="single" w:sz="4" w:space="0" w:color="auto"/>
              <w:left w:val="single" w:sz="4" w:space="0" w:color="auto"/>
              <w:bottom w:val="single" w:sz="4" w:space="0" w:color="auto"/>
              <w:right w:val="single" w:sz="4" w:space="0" w:color="auto"/>
            </w:tcBorders>
            <w:tcPrChange w:id="52" w:author="Author">
              <w:tcPr>
                <w:tcW w:w="3351" w:type="dxa"/>
                <w:tcBorders>
                  <w:top w:val="single" w:sz="4" w:space="0" w:color="auto"/>
                  <w:left w:val="single" w:sz="4" w:space="0" w:color="auto"/>
                  <w:bottom w:val="single" w:sz="4" w:space="0" w:color="auto"/>
                  <w:right w:val="single" w:sz="4" w:space="0" w:color="auto"/>
                </w:tcBorders>
              </w:tcPr>
            </w:tcPrChange>
          </w:tcPr>
          <w:p w14:paraId="7D8C3CE3" w14:textId="77777777" w:rsidR="007C32B2" w:rsidRPr="00DB58F1" w:rsidRDefault="007C32B2" w:rsidP="00991028">
            <w:pPr>
              <w:keepNext/>
              <w:ind w:left="130"/>
              <w:rPr>
                <w:bCs/>
              </w:rPr>
              <w:pPrChange w:id="53" w:author="Author">
                <w:pPr>
                  <w:keepNext/>
                </w:pPr>
              </w:pPrChange>
            </w:pPr>
            <w:r w:rsidRPr="00DB58F1">
              <w:rPr>
                <w:bCs/>
              </w:rPr>
              <w:t>Sage</w:t>
            </w:r>
          </w:p>
        </w:tc>
      </w:tr>
      <w:tr w:rsidR="007C32B2" w14:paraId="27FF3F5B" w14:textId="77777777" w:rsidTr="007B18E2">
        <w:trPr>
          <w:jc w:val="center"/>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5262C2A9" w14:textId="77777777" w:rsidR="007C32B2" w:rsidRPr="00C5298B" w:rsidRDefault="007C32B2" w:rsidP="00077945">
            <w:pPr>
              <w:keepNext/>
              <w:rPr>
                <w:rFonts w:eastAsia="Yu Gothic"/>
                <w:lang w:eastAsia="ja-JP"/>
              </w:rPr>
            </w:pPr>
          </w:p>
        </w:tc>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2BB8A" w14:textId="77777777" w:rsidR="007C32B2" w:rsidRPr="00C5298B" w:rsidRDefault="007C32B2" w:rsidP="00021792">
            <w:pPr>
              <w:keepNext/>
              <w:rPr>
                <w:rFonts w:eastAsia="Yu Gothic"/>
                <w:lang w:eastAsia="ja-JP"/>
              </w:rPr>
            </w:pPr>
            <w:proofErr w:type="spellStart"/>
            <w:r w:rsidRPr="00C5298B">
              <w:t>Anafülaktiline</w:t>
            </w:r>
            <w:proofErr w:type="spellEnd"/>
            <w:r w:rsidRPr="00C5298B">
              <w:t xml:space="preserve"> </w:t>
            </w:r>
            <w:proofErr w:type="spellStart"/>
            <w:r w:rsidRPr="00C5298B">
              <w:t>reaktsioon</w:t>
            </w:r>
            <w:proofErr w:type="spellEnd"/>
          </w:p>
        </w:tc>
        <w:tc>
          <w:tcPr>
            <w:tcW w:w="3351" w:type="dxa"/>
            <w:tcBorders>
              <w:top w:val="single" w:sz="4" w:space="0" w:color="auto"/>
              <w:left w:val="single" w:sz="4" w:space="0" w:color="auto"/>
              <w:bottom w:val="single" w:sz="4" w:space="0" w:color="auto"/>
              <w:right w:val="single" w:sz="4" w:space="0" w:color="auto"/>
            </w:tcBorders>
          </w:tcPr>
          <w:p w14:paraId="7C71776B" w14:textId="77777777" w:rsidR="007C32B2" w:rsidRPr="00C5298B" w:rsidRDefault="007C32B2" w:rsidP="00991028">
            <w:pPr>
              <w:keepNext/>
              <w:ind w:left="130"/>
              <w:pPrChange w:id="54" w:author="Author">
                <w:pPr>
                  <w:keepNext/>
                </w:pPr>
              </w:pPrChange>
            </w:pPr>
            <w:proofErr w:type="spellStart"/>
            <w:r>
              <w:t>Aeg-ajalt</w:t>
            </w:r>
            <w:proofErr w:type="spellEnd"/>
          </w:p>
        </w:tc>
      </w:tr>
      <w:tr w:rsidR="007C32B2" w14:paraId="2E6986F7" w14:textId="77777777" w:rsidTr="00A81420">
        <w:trPr>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2E46BA" w14:textId="77777777" w:rsidR="007C32B2" w:rsidRPr="00DB58F1" w:rsidRDefault="007C32B2" w:rsidP="00077945">
            <w:pPr>
              <w:keepNext/>
              <w:rPr>
                <w:rFonts w:eastAsia="Yu Gothic"/>
                <w:bCs/>
                <w:lang w:eastAsia="ja-JP"/>
              </w:rPr>
            </w:pPr>
            <w:proofErr w:type="spellStart"/>
            <w:r w:rsidRPr="00DB58F1">
              <w:rPr>
                <w:bCs/>
              </w:rPr>
              <w:t>Ainevahetus</w:t>
            </w:r>
            <w:proofErr w:type="spellEnd"/>
            <w:r w:rsidRPr="00DB58F1">
              <w:rPr>
                <w:bCs/>
              </w:rPr>
              <w:t xml:space="preserve">- ja </w:t>
            </w:r>
            <w:proofErr w:type="spellStart"/>
            <w:r w:rsidRPr="00DB58F1">
              <w:rPr>
                <w:bCs/>
              </w:rPr>
              <w:t>toitumishäired</w:t>
            </w:r>
            <w:proofErr w:type="spellEnd"/>
          </w:p>
        </w:tc>
        <w:tc>
          <w:tcPr>
            <w:tcW w:w="2885" w:type="dxa"/>
            <w:tcBorders>
              <w:top w:val="single" w:sz="4" w:space="0" w:color="auto"/>
              <w:left w:val="single" w:sz="4" w:space="0" w:color="auto"/>
              <w:bottom w:val="single" w:sz="4" w:space="0" w:color="auto"/>
              <w:right w:val="single" w:sz="4" w:space="0" w:color="auto"/>
            </w:tcBorders>
            <w:vAlign w:val="bottom"/>
          </w:tcPr>
          <w:p w14:paraId="385BF7AE" w14:textId="77777777" w:rsidR="007C32B2" w:rsidRPr="00DB58F1" w:rsidRDefault="007C32B2" w:rsidP="00991028">
            <w:pPr>
              <w:keepNext/>
              <w:ind w:left="130"/>
              <w:rPr>
                <w:rFonts w:eastAsia="Yu Gothic"/>
                <w:bCs/>
                <w:lang w:eastAsia="ja-JP"/>
              </w:rPr>
              <w:pPrChange w:id="55" w:author="Author">
                <w:pPr>
                  <w:keepNext/>
                </w:pPr>
              </w:pPrChange>
            </w:pPr>
            <w:proofErr w:type="spellStart"/>
            <w:r w:rsidRPr="00C5298B">
              <w:t>Hüpoalbumineemia</w:t>
            </w:r>
            <w:proofErr w:type="spellEnd"/>
            <w:r w:rsidRPr="00C5298B">
              <w:t xml:space="preserve">, </w:t>
            </w:r>
            <w:proofErr w:type="spellStart"/>
            <w:r w:rsidRPr="00C5298B">
              <w:t>vähenenud</w:t>
            </w:r>
            <w:proofErr w:type="spellEnd"/>
            <w:r w:rsidRPr="00C5298B">
              <w:t xml:space="preserve"> </w:t>
            </w:r>
            <w:proofErr w:type="spellStart"/>
            <w:r w:rsidRPr="00C5298B">
              <w:t>söögiisu</w:t>
            </w:r>
            <w:proofErr w:type="spellEnd"/>
          </w:p>
        </w:tc>
        <w:tc>
          <w:tcPr>
            <w:tcW w:w="3351" w:type="dxa"/>
            <w:tcBorders>
              <w:top w:val="single" w:sz="4" w:space="0" w:color="auto"/>
              <w:left w:val="single" w:sz="4" w:space="0" w:color="auto"/>
              <w:bottom w:val="single" w:sz="4" w:space="0" w:color="auto"/>
              <w:right w:val="single" w:sz="4" w:space="0" w:color="auto"/>
            </w:tcBorders>
          </w:tcPr>
          <w:p w14:paraId="3B39AB33" w14:textId="77777777" w:rsidR="007C32B2" w:rsidRPr="001C4EE3" w:rsidRDefault="007C32B2" w:rsidP="00991028">
            <w:pPr>
              <w:keepNext/>
              <w:ind w:left="130"/>
              <w:rPr>
                <w:bCs/>
              </w:rPr>
              <w:pPrChange w:id="56" w:author="Author">
                <w:pPr>
                  <w:keepNext/>
                </w:pPr>
              </w:pPrChange>
            </w:pPr>
            <w:proofErr w:type="spellStart"/>
            <w:r w:rsidRPr="001C4EE3">
              <w:rPr>
                <w:bCs/>
              </w:rPr>
              <w:t>Väga</w:t>
            </w:r>
            <w:proofErr w:type="spellEnd"/>
            <w:r w:rsidRPr="001C4EE3">
              <w:rPr>
                <w:bCs/>
              </w:rPr>
              <w:t xml:space="preserve"> sage</w:t>
            </w:r>
          </w:p>
        </w:tc>
      </w:tr>
      <w:tr w:rsidR="007C32B2" w14:paraId="6FC30F1C" w14:textId="77777777" w:rsidTr="00A81420">
        <w:trPr>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6B777E" w14:textId="77777777" w:rsidR="007C32B2" w:rsidRPr="00DB58F1" w:rsidRDefault="007C32B2" w:rsidP="00077945">
            <w:pPr>
              <w:keepNext/>
            </w:pPr>
            <w:proofErr w:type="spellStart"/>
            <w:r w:rsidRPr="00DB58F1">
              <w:t>Vaskulaarsed</w:t>
            </w:r>
            <w:proofErr w:type="spellEnd"/>
            <w:r w:rsidRPr="00DB58F1">
              <w:t xml:space="preserve"> </w:t>
            </w:r>
            <w:proofErr w:type="spellStart"/>
            <w:r w:rsidRPr="00DB58F1">
              <w:t>häired</w:t>
            </w:r>
            <w:proofErr w:type="spellEnd"/>
          </w:p>
        </w:tc>
        <w:tc>
          <w:tcPr>
            <w:tcW w:w="2885" w:type="dxa"/>
            <w:tcBorders>
              <w:top w:val="single" w:sz="4" w:space="0" w:color="auto"/>
              <w:left w:val="single" w:sz="4" w:space="0" w:color="auto"/>
              <w:bottom w:val="single" w:sz="4" w:space="0" w:color="auto"/>
              <w:right w:val="single" w:sz="4" w:space="0" w:color="auto"/>
            </w:tcBorders>
            <w:vAlign w:val="bottom"/>
          </w:tcPr>
          <w:p w14:paraId="32D3D45F" w14:textId="77777777" w:rsidR="007C32B2" w:rsidRPr="00DB58F1" w:rsidRDefault="007C32B2" w:rsidP="00991028">
            <w:pPr>
              <w:keepNext/>
              <w:ind w:left="130"/>
              <w:pPrChange w:id="57" w:author="Author">
                <w:pPr>
                  <w:keepNext/>
                </w:pPr>
              </w:pPrChange>
            </w:pPr>
            <w:proofErr w:type="spellStart"/>
            <w:r>
              <w:t>Hüpertensioon</w:t>
            </w:r>
            <w:proofErr w:type="spellEnd"/>
          </w:p>
        </w:tc>
        <w:tc>
          <w:tcPr>
            <w:tcW w:w="3351" w:type="dxa"/>
            <w:tcBorders>
              <w:top w:val="single" w:sz="4" w:space="0" w:color="auto"/>
              <w:left w:val="single" w:sz="4" w:space="0" w:color="auto"/>
              <w:bottom w:val="single" w:sz="4" w:space="0" w:color="auto"/>
              <w:right w:val="single" w:sz="4" w:space="0" w:color="auto"/>
            </w:tcBorders>
          </w:tcPr>
          <w:p w14:paraId="038711D0" w14:textId="77777777" w:rsidR="007C32B2" w:rsidRPr="001C4EE3" w:rsidRDefault="007C32B2" w:rsidP="00991028">
            <w:pPr>
              <w:keepNext/>
              <w:ind w:left="130"/>
              <w:pPrChange w:id="58" w:author="Author">
                <w:pPr>
                  <w:keepNext/>
                </w:pPr>
              </w:pPrChange>
            </w:pPr>
            <w:r w:rsidRPr="001C4EE3">
              <w:t>Sage</w:t>
            </w:r>
          </w:p>
        </w:tc>
      </w:tr>
      <w:tr w:rsidR="007C32B2" w14:paraId="4CB21108" w14:textId="77777777" w:rsidTr="00991028">
        <w:trPr>
          <w:jc w:val="center"/>
          <w:trPrChange w:id="59" w:author="Author">
            <w:trPr>
              <w:jc w:val="center"/>
            </w:trPr>
          </w:trPrChange>
        </w:trPr>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tcPrChange w:id="60" w:author="Author">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29278801" w14:textId="77777777" w:rsidR="007C32B2" w:rsidRPr="00DB58F1" w:rsidRDefault="007C32B2" w:rsidP="00021792">
            <w:pPr>
              <w:keepNext/>
              <w:rPr>
                <w:rFonts w:eastAsia="Yu Gothic"/>
                <w:bCs/>
                <w:lang w:eastAsia="ja-JP"/>
              </w:rPr>
            </w:pPr>
            <w:proofErr w:type="spellStart"/>
            <w:r w:rsidRPr="00DB58F1">
              <w:rPr>
                <w:bCs/>
              </w:rPr>
              <w:t>Seedetrakti</w:t>
            </w:r>
            <w:proofErr w:type="spellEnd"/>
            <w:r w:rsidRPr="00DB58F1">
              <w:rPr>
                <w:bCs/>
              </w:rPr>
              <w:t xml:space="preserve"> </w:t>
            </w:r>
            <w:proofErr w:type="spellStart"/>
            <w:r w:rsidRPr="00DB58F1">
              <w:rPr>
                <w:bCs/>
              </w:rPr>
              <w:t>häired</w:t>
            </w:r>
            <w:proofErr w:type="spellEnd"/>
          </w:p>
        </w:tc>
        <w:tc>
          <w:tcPr>
            <w:tcW w:w="2885" w:type="dxa"/>
            <w:tcBorders>
              <w:top w:val="single" w:sz="4" w:space="0" w:color="auto"/>
              <w:left w:val="single" w:sz="4" w:space="0" w:color="auto"/>
              <w:bottom w:val="single" w:sz="4" w:space="0" w:color="auto"/>
              <w:right w:val="single" w:sz="4" w:space="0" w:color="auto"/>
            </w:tcBorders>
            <w:vAlign w:val="bottom"/>
            <w:tcPrChange w:id="61" w:author="Author">
              <w:tcPr>
                <w:tcW w:w="2885" w:type="dxa"/>
                <w:tcBorders>
                  <w:top w:val="single" w:sz="4" w:space="0" w:color="auto"/>
                  <w:left w:val="single" w:sz="4" w:space="0" w:color="auto"/>
                  <w:bottom w:val="single" w:sz="4" w:space="0" w:color="auto"/>
                  <w:right w:val="single" w:sz="4" w:space="0" w:color="auto"/>
                </w:tcBorders>
                <w:vAlign w:val="bottom"/>
              </w:tcPr>
            </w:tcPrChange>
          </w:tcPr>
          <w:p w14:paraId="6C995851" w14:textId="77777777" w:rsidR="007C32B2" w:rsidRPr="00DB58F1" w:rsidRDefault="007C32B2" w:rsidP="00991028">
            <w:pPr>
              <w:keepNext/>
              <w:ind w:left="130"/>
              <w:rPr>
                <w:rFonts w:eastAsia="Yu Gothic"/>
                <w:bCs/>
                <w:lang w:eastAsia="ja-JP"/>
              </w:rPr>
              <w:pPrChange w:id="62" w:author="Author">
                <w:pPr>
                  <w:keepNext/>
                </w:pPr>
              </w:pPrChange>
            </w:pPr>
            <w:proofErr w:type="spellStart"/>
            <w:r w:rsidRPr="00C5298B">
              <w:t>Oksendamine</w:t>
            </w:r>
            <w:proofErr w:type="spellEnd"/>
            <w:r w:rsidRPr="00C5298B">
              <w:t xml:space="preserve">, </w:t>
            </w:r>
            <w:proofErr w:type="spellStart"/>
            <w:r w:rsidRPr="00C5298B">
              <w:t>iiveldus</w:t>
            </w:r>
            <w:proofErr w:type="spellEnd"/>
          </w:p>
        </w:tc>
        <w:tc>
          <w:tcPr>
            <w:tcW w:w="3351" w:type="dxa"/>
            <w:tcBorders>
              <w:top w:val="single" w:sz="4" w:space="0" w:color="auto"/>
              <w:left w:val="single" w:sz="4" w:space="0" w:color="auto"/>
              <w:bottom w:val="single" w:sz="4" w:space="0" w:color="auto"/>
              <w:right w:val="single" w:sz="4" w:space="0" w:color="auto"/>
            </w:tcBorders>
            <w:tcPrChange w:id="63" w:author="Author">
              <w:tcPr>
                <w:tcW w:w="3351" w:type="dxa"/>
                <w:tcBorders>
                  <w:top w:val="single" w:sz="4" w:space="0" w:color="auto"/>
                  <w:left w:val="single" w:sz="4" w:space="0" w:color="auto"/>
                  <w:bottom w:val="single" w:sz="4" w:space="0" w:color="auto"/>
                  <w:right w:val="single" w:sz="4" w:space="0" w:color="auto"/>
                </w:tcBorders>
              </w:tcPr>
            </w:tcPrChange>
          </w:tcPr>
          <w:p w14:paraId="51DDFFFB" w14:textId="77777777" w:rsidR="007C32B2" w:rsidRPr="001C4EE3" w:rsidRDefault="007C32B2" w:rsidP="00991028">
            <w:pPr>
              <w:keepNext/>
              <w:ind w:left="130"/>
              <w:rPr>
                <w:bCs/>
              </w:rPr>
              <w:pPrChange w:id="64" w:author="Author">
                <w:pPr>
                  <w:keepNext/>
                </w:pPr>
              </w:pPrChange>
            </w:pPr>
            <w:proofErr w:type="spellStart"/>
            <w:r w:rsidRPr="001C4EE3">
              <w:rPr>
                <w:bCs/>
              </w:rPr>
              <w:t>Väga</w:t>
            </w:r>
            <w:proofErr w:type="spellEnd"/>
            <w:r w:rsidRPr="001C4EE3">
              <w:rPr>
                <w:bCs/>
              </w:rPr>
              <w:t xml:space="preserve"> sage</w:t>
            </w:r>
          </w:p>
        </w:tc>
      </w:tr>
      <w:tr w:rsidR="007C32B2" w14:paraId="1E8F0352" w14:textId="77777777" w:rsidTr="009F6E42">
        <w:trPr>
          <w:jc w:val="center"/>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6644395E" w14:textId="77777777" w:rsidR="007C32B2" w:rsidRPr="00C5298B" w:rsidRDefault="007C32B2" w:rsidP="00077945">
            <w:pPr>
              <w:keepNext/>
              <w:rPr>
                <w:rFonts w:eastAsia="Yu Gothic"/>
                <w:lang w:eastAsia="ja-JP"/>
              </w:rPr>
            </w:pPr>
          </w:p>
        </w:tc>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9C6B4" w14:textId="77777777" w:rsidR="007C32B2" w:rsidRPr="00C5298B" w:rsidRDefault="007C32B2" w:rsidP="00021792">
            <w:pPr>
              <w:keepNext/>
              <w:rPr>
                <w:rFonts w:eastAsia="Yu Gothic"/>
                <w:lang w:eastAsia="ja-JP"/>
              </w:rPr>
            </w:pPr>
            <w:proofErr w:type="spellStart"/>
            <w:r w:rsidRPr="00C5298B">
              <w:t>Düspepsia</w:t>
            </w:r>
            <w:proofErr w:type="spellEnd"/>
            <w:r w:rsidRPr="00C5298B">
              <w:t xml:space="preserve">, </w:t>
            </w:r>
            <w:proofErr w:type="spellStart"/>
            <w:r w:rsidRPr="00C5298B">
              <w:t>sülje</w:t>
            </w:r>
            <w:proofErr w:type="spellEnd"/>
            <w:r w:rsidRPr="00C5298B">
              <w:t xml:space="preserve"> </w:t>
            </w:r>
            <w:proofErr w:type="spellStart"/>
            <w:r w:rsidRPr="00C5298B">
              <w:t>hüpersekretsioon</w:t>
            </w:r>
            <w:proofErr w:type="spellEnd"/>
          </w:p>
        </w:tc>
        <w:tc>
          <w:tcPr>
            <w:tcW w:w="3351" w:type="dxa"/>
            <w:tcBorders>
              <w:top w:val="single" w:sz="4" w:space="0" w:color="auto"/>
              <w:left w:val="single" w:sz="4" w:space="0" w:color="auto"/>
              <w:bottom w:val="single" w:sz="4" w:space="0" w:color="auto"/>
              <w:right w:val="single" w:sz="4" w:space="0" w:color="auto"/>
            </w:tcBorders>
          </w:tcPr>
          <w:p w14:paraId="2928D563" w14:textId="77777777" w:rsidR="007C32B2" w:rsidRPr="00C5298B" w:rsidRDefault="007C32B2" w:rsidP="00991028">
            <w:pPr>
              <w:keepNext/>
              <w:ind w:left="130"/>
              <w:pPrChange w:id="65" w:author="Author">
                <w:pPr>
                  <w:keepNext/>
                </w:pPr>
              </w:pPrChange>
            </w:pPr>
            <w:r>
              <w:t>Sage</w:t>
            </w:r>
          </w:p>
        </w:tc>
      </w:tr>
      <w:tr w:rsidR="007C32B2" w14:paraId="4A8F5A67" w14:textId="77777777" w:rsidTr="00820584">
        <w:trPr>
          <w:jc w:val="center"/>
        </w:trPr>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6F7F17C9" w14:textId="77777777" w:rsidR="007C32B2" w:rsidRPr="001B068B" w:rsidRDefault="007C32B2" w:rsidP="00077945">
            <w:pPr>
              <w:keepNext/>
              <w:rPr>
                <w:rFonts w:eastAsia="Yu Gothic"/>
                <w:bCs/>
                <w:lang w:val="fi-FI" w:eastAsia="ja-JP"/>
              </w:rPr>
            </w:pPr>
            <w:r w:rsidRPr="001B068B">
              <w:rPr>
                <w:bCs/>
                <w:lang w:val="fi-FI"/>
              </w:rPr>
              <w:t>Üldised häired ja manustamiskoha reaktsioonid</w:t>
            </w:r>
          </w:p>
        </w:tc>
        <w:tc>
          <w:tcPr>
            <w:tcW w:w="2885" w:type="dxa"/>
            <w:tcBorders>
              <w:top w:val="single" w:sz="4" w:space="0" w:color="auto"/>
              <w:left w:val="single" w:sz="4" w:space="0" w:color="auto"/>
              <w:bottom w:val="single" w:sz="4" w:space="0" w:color="auto"/>
              <w:right w:val="single" w:sz="4" w:space="0" w:color="auto"/>
            </w:tcBorders>
          </w:tcPr>
          <w:p w14:paraId="79C0604B" w14:textId="77777777" w:rsidR="007C32B2" w:rsidRPr="00DB58F1" w:rsidRDefault="007C32B2" w:rsidP="00991028">
            <w:pPr>
              <w:keepNext/>
              <w:ind w:left="130"/>
              <w:rPr>
                <w:rFonts w:eastAsia="Yu Gothic"/>
                <w:bCs/>
                <w:lang w:eastAsia="ja-JP"/>
              </w:rPr>
              <w:pPrChange w:id="66" w:author="Author">
                <w:pPr>
                  <w:keepNext/>
                </w:pPr>
              </w:pPrChange>
            </w:pPr>
            <w:proofErr w:type="spellStart"/>
            <w:r w:rsidRPr="00C5298B">
              <w:t>P</w:t>
            </w:r>
            <w:r>
              <w:t>üreksia</w:t>
            </w:r>
            <w:proofErr w:type="spellEnd"/>
            <w:r>
              <w:t xml:space="preserve">, </w:t>
            </w:r>
            <w:proofErr w:type="spellStart"/>
            <w:r>
              <w:t>p</w:t>
            </w:r>
            <w:r w:rsidRPr="00C5298B">
              <w:t>erifeerne</w:t>
            </w:r>
            <w:proofErr w:type="spellEnd"/>
            <w:r w:rsidRPr="00C5298B">
              <w:t xml:space="preserve"> </w:t>
            </w:r>
            <w:proofErr w:type="spellStart"/>
            <w:r w:rsidRPr="00C5298B">
              <w:t>ödeem</w:t>
            </w:r>
            <w:proofErr w:type="spellEnd"/>
          </w:p>
        </w:tc>
        <w:tc>
          <w:tcPr>
            <w:tcW w:w="3351" w:type="dxa"/>
            <w:tcBorders>
              <w:top w:val="single" w:sz="4" w:space="0" w:color="auto"/>
              <w:left w:val="single" w:sz="4" w:space="0" w:color="auto"/>
              <w:bottom w:val="single" w:sz="4" w:space="0" w:color="auto"/>
              <w:right w:val="single" w:sz="4" w:space="0" w:color="auto"/>
            </w:tcBorders>
          </w:tcPr>
          <w:p w14:paraId="643B1B33" w14:textId="77777777" w:rsidR="007C32B2" w:rsidRPr="001C4EE3" w:rsidRDefault="007C32B2" w:rsidP="00991028">
            <w:pPr>
              <w:keepNext/>
              <w:ind w:left="130"/>
              <w:rPr>
                <w:bCs/>
              </w:rPr>
              <w:pPrChange w:id="67" w:author="Author">
                <w:pPr>
                  <w:keepNext/>
                </w:pPr>
              </w:pPrChange>
            </w:pPr>
            <w:proofErr w:type="spellStart"/>
            <w:r w:rsidRPr="001C4EE3">
              <w:rPr>
                <w:bCs/>
              </w:rPr>
              <w:t>Väga</w:t>
            </w:r>
            <w:proofErr w:type="spellEnd"/>
            <w:r w:rsidRPr="001C4EE3">
              <w:rPr>
                <w:bCs/>
              </w:rPr>
              <w:t xml:space="preserve"> sage</w:t>
            </w:r>
          </w:p>
        </w:tc>
      </w:tr>
      <w:tr w:rsidR="007C32B2" w14:paraId="53888C84" w14:textId="77777777" w:rsidTr="00820584">
        <w:trPr>
          <w:jc w:val="center"/>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788C0A50" w14:textId="77777777" w:rsidR="007C32B2" w:rsidRPr="00C5298B" w:rsidRDefault="007C32B2" w:rsidP="00077945">
            <w:pPr>
              <w:keepNext/>
            </w:pPr>
          </w:p>
        </w:tc>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4AAA8" w14:textId="77777777" w:rsidR="007C32B2" w:rsidRPr="00C5298B" w:rsidRDefault="007C32B2" w:rsidP="00021792">
            <w:pPr>
              <w:keepNext/>
            </w:pPr>
            <w:proofErr w:type="spellStart"/>
            <w:r>
              <w:t>Külmavärinad</w:t>
            </w:r>
            <w:proofErr w:type="spellEnd"/>
          </w:p>
        </w:tc>
        <w:tc>
          <w:tcPr>
            <w:tcW w:w="3351" w:type="dxa"/>
            <w:tcBorders>
              <w:top w:val="single" w:sz="4" w:space="0" w:color="auto"/>
              <w:left w:val="single" w:sz="4" w:space="0" w:color="auto"/>
              <w:bottom w:val="single" w:sz="4" w:space="0" w:color="auto"/>
              <w:right w:val="single" w:sz="4" w:space="0" w:color="auto"/>
            </w:tcBorders>
          </w:tcPr>
          <w:p w14:paraId="29C3B1CB" w14:textId="77777777" w:rsidR="007C32B2" w:rsidRDefault="007C32B2" w:rsidP="00991028">
            <w:pPr>
              <w:keepNext/>
              <w:ind w:left="130"/>
              <w:pPrChange w:id="68" w:author="Author">
                <w:pPr>
                  <w:keepNext/>
                </w:pPr>
              </w:pPrChange>
            </w:pPr>
            <w:r>
              <w:t>Sage</w:t>
            </w:r>
          </w:p>
        </w:tc>
      </w:tr>
      <w:tr w:rsidR="007C32B2" w14:paraId="5AAA3045" w14:textId="77777777" w:rsidTr="00A81420">
        <w:trPr>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8380A4" w14:textId="77777777" w:rsidR="007C32B2" w:rsidRPr="001C4EE3" w:rsidRDefault="007C32B2" w:rsidP="00077945">
            <w:pPr>
              <w:keepNext/>
            </w:pPr>
            <w:proofErr w:type="spellStart"/>
            <w:r w:rsidRPr="001C4EE3">
              <w:t>Uuringud</w:t>
            </w:r>
            <w:proofErr w:type="spellEnd"/>
          </w:p>
        </w:tc>
        <w:tc>
          <w:tcPr>
            <w:tcW w:w="2885" w:type="dxa"/>
            <w:tcBorders>
              <w:top w:val="single" w:sz="4" w:space="0" w:color="auto"/>
              <w:left w:val="single" w:sz="4" w:space="0" w:color="auto"/>
              <w:bottom w:val="single" w:sz="4" w:space="0" w:color="auto"/>
              <w:right w:val="single" w:sz="4" w:space="0" w:color="auto"/>
            </w:tcBorders>
            <w:vAlign w:val="bottom"/>
          </w:tcPr>
          <w:p w14:paraId="27EAE181" w14:textId="77777777" w:rsidR="007C32B2" w:rsidRPr="00C5298B" w:rsidRDefault="007C32B2" w:rsidP="00991028">
            <w:pPr>
              <w:keepNext/>
              <w:ind w:left="130"/>
              <w:pPrChange w:id="69" w:author="Author">
                <w:pPr>
                  <w:keepNext/>
                </w:pPr>
              </w:pPrChange>
            </w:pPr>
            <w:proofErr w:type="spellStart"/>
            <w:r>
              <w:t>Kehakaalu</w:t>
            </w:r>
            <w:proofErr w:type="spellEnd"/>
            <w:r>
              <w:t xml:space="preserve"> </w:t>
            </w:r>
            <w:proofErr w:type="spellStart"/>
            <w:r>
              <w:t>langus</w:t>
            </w:r>
            <w:proofErr w:type="spellEnd"/>
          </w:p>
        </w:tc>
        <w:tc>
          <w:tcPr>
            <w:tcW w:w="3351" w:type="dxa"/>
            <w:tcBorders>
              <w:top w:val="single" w:sz="4" w:space="0" w:color="auto"/>
              <w:left w:val="single" w:sz="4" w:space="0" w:color="auto"/>
              <w:bottom w:val="single" w:sz="4" w:space="0" w:color="auto"/>
              <w:right w:val="single" w:sz="4" w:space="0" w:color="auto"/>
            </w:tcBorders>
          </w:tcPr>
          <w:p w14:paraId="78D9E81A" w14:textId="77777777" w:rsidR="007C32B2" w:rsidRPr="001C4EE3" w:rsidRDefault="007C32B2" w:rsidP="00991028">
            <w:pPr>
              <w:keepNext/>
              <w:ind w:left="130"/>
              <w:pPrChange w:id="70" w:author="Author">
                <w:pPr>
                  <w:keepNext/>
                </w:pPr>
              </w:pPrChange>
            </w:pPr>
            <w:proofErr w:type="spellStart"/>
            <w:r w:rsidRPr="001C4EE3">
              <w:t>Väga</w:t>
            </w:r>
            <w:proofErr w:type="spellEnd"/>
            <w:r w:rsidRPr="001C4EE3">
              <w:t xml:space="preserve"> sage</w:t>
            </w:r>
          </w:p>
        </w:tc>
      </w:tr>
      <w:tr w:rsidR="007C32B2" w14:paraId="23F76F8B" w14:textId="77777777" w:rsidTr="00A81420">
        <w:trPr>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0AA699" w14:textId="77777777" w:rsidR="007C32B2" w:rsidRPr="001B068B" w:rsidRDefault="007C32B2" w:rsidP="00077945">
            <w:pPr>
              <w:rPr>
                <w:rFonts w:eastAsia="Yu Gothic"/>
                <w:bCs/>
                <w:sz w:val="20"/>
                <w:lang w:val="fi-FI" w:eastAsia="ja-JP"/>
              </w:rPr>
            </w:pPr>
            <w:r w:rsidRPr="001B068B">
              <w:rPr>
                <w:bCs/>
                <w:lang w:val="fi-FI"/>
              </w:rPr>
              <w:t>Vigastus, mürgistus ja protseduuri tüsistused</w:t>
            </w:r>
          </w:p>
        </w:tc>
        <w:tc>
          <w:tcPr>
            <w:tcW w:w="2885" w:type="dxa"/>
            <w:tcBorders>
              <w:top w:val="single" w:sz="4" w:space="0" w:color="auto"/>
              <w:left w:val="single" w:sz="4" w:space="0" w:color="auto"/>
              <w:bottom w:val="single" w:sz="4" w:space="0" w:color="auto"/>
              <w:right w:val="single" w:sz="4" w:space="0" w:color="auto"/>
            </w:tcBorders>
            <w:vAlign w:val="bottom"/>
          </w:tcPr>
          <w:p w14:paraId="09A62C21" w14:textId="77777777" w:rsidR="007C32B2" w:rsidRPr="00DB58F1" w:rsidRDefault="007C32B2" w:rsidP="00991028">
            <w:pPr>
              <w:ind w:left="130"/>
              <w:rPr>
                <w:rFonts w:eastAsia="Yu Gothic"/>
                <w:bCs/>
                <w:sz w:val="20"/>
                <w:lang w:eastAsia="ja-JP"/>
              </w:rPr>
              <w:pPrChange w:id="71" w:author="Author">
                <w:pPr/>
              </w:pPrChange>
            </w:pPr>
            <w:proofErr w:type="spellStart"/>
            <w:r w:rsidRPr="00C5298B">
              <w:t>Infusiooniga</w:t>
            </w:r>
            <w:proofErr w:type="spellEnd"/>
            <w:r w:rsidRPr="00C5298B">
              <w:t xml:space="preserve"> </w:t>
            </w:r>
            <w:proofErr w:type="spellStart"/>
            <w:r w:rsidRPr="00C5298B">
              <w:t>seotud</w:t>
            </w:r>
            <w:proofErr w:type="spellEnd"/>
            <w:r w:rsidRPr="00C5298B">
              <w:t xml:space="preserve"> </w:t>
            </w:r>
            <w:proofErr w:type="spellStart"/>
            <w:r w:rsidRPr="00C5298B">
              <w:t>reaktsioon</w:t>
            </w:r>
            <w:proofErr w:type="spellEnd"/>
          </w:p>
        </w:tc>
        <w:tc>
          <w:tcPr>
            <w:tcW w:w="3351" w:type="dxa"/>
            <w:tcBorders>
              <w:top w:val="single" w:sz="4" w:space="0" w:color="auto"/>
              <w:left w:val="single" w:sz="4" w:space="0" w:color="auto"/>
              <w:bottom w:val="single" w:sz="4" w:space="0" w:color="auto"/>
              <w:right w:val="single" w:sz="4" w:space="0" w:color="auto"/>
            </w:tcBorders>
          </w:tcPr>
          <w:p w14:paraId="46F79AB8" w14:textId="77777777" w:rsidR="007C32B2" w:rsidRPr="001C4EE3" w:rsidRDefault="007C32B2" w:rsidP="00991028">
            <w:pPr>
              <w:ind w:left="130"/>
              <w:rPr>
                <w:bCs/>
              </w:rPr>
              <w:pPrChange w:id="72" w:author="Author">
                <w:pPr/>
              </w:pPrChange>
            </w:pPr>
            <w:r w:rsidRPr="001C4EE3">
              <w:rPr>
                <w:bCs/>
              </w:rPr>
              <w:t>Sage</w:t>
            </w:r>
          </w:p>
        </w:tc>
      </w:tr>
    </w:tbl>
    <w:p w14:paraId="667EF425" w14:textId="77777777" w:rsidR="007C32B2" w:rsidRPr="00525A46" w:rsidRDefault="007C32B2" w:rsidP="00E21A3C">
      <w:pPr>
        <w:rPr>
          <w:rFonts w:ascii="Calibri" w:hAnsi="Calibri" w:cs="Calibri"/>
          <w:sz w:val="18"/>
          <w:szCs w:val="18"/>
        </w:rPr>
      </w:pPr>
      <w:r w:rsidRPr="00525A46">
        <w:rPr>
          <w:rFonts w:ascii="Calibri"/>
          <w:sz w:val="18"/>
          <w:szCs w:val="18"/>
        </w:rPr>
        <w:t xml:space="preserve"> </w:t>
      </w:r>
    </w:p>
    <w:p w14:paraId="2F6928AD" w14:textId="77777777" w:rsidR="007C32B2" w:rsidRPr="003C0F61" w:rsidRDefault="007C32B2" w:rsidP="00E21A3C">
      <w:pPr>
        <w:keepNext/>
        <w:keepLines/>
        <w:rPr>
          <w:rFonts w:cs="Myanmar Text"/>
          <w:u w:val="single"/>
        </w:rPr>
      </w:pPr>
      <w:proofErr w:type="spellStart"/>
      <w:r w:rsidRPr="003C0F61">
        <w:rPr>
          <w:u w:val="single"/>
        </w:rPr>
        <w:t>Valitud</w:t>
      </w:r>
      <w:proofErr w:type="spellEnd"/>
      <w:r w:rsidRPr="003C0F61">
        <w:rPr>
          <w:u w:val="single"/>
        </w:rPr>
        <w:t xml:space="preserve"> </w:t>
      </w:r>
      <w:proofErr w:type="spellStart"/>
      <w:r w:rsidRPr="003C0F61">
        <w:rPr>
          <w:u w:val="single"/>
        </w:rPr>
        <w:t>kõrvaltoimete</w:t>
      </w:r>
      <w:proofErr w:type="spellEnd"/>
      <w:r w:rsidRPr="003C0F61">
        <w:rPr>
          <w:u w:val="single"/>
        </w:rPr>
        <w:t xml:space="preserve"> </w:t>
      </w:r>
      <w:proofErr w:type="spellStart"/>
      <w:r w:rsidRPr="003C0F61">
        <w:rPr>
          <w:u w:val="single"/>
        </w:rPr>
        <w:t>kirjeldus</w:t>
      </w:r>
      <w:proofErr w:type="spellEnd"/>
    </w:p>
    <w:p w14:paraId="704A4AA3" w14:textId="77777777" w:rsidR="007C32B2" w:rsidRPr="003C0F61" w:rsidRDefault="007C32B2" w:rsidP="00E21A3C">
      <w:pPr>
        <w:rPr>
          <w:rFonts w:eastAsia="MS Mincho"/>
          <w:sz w:val="18"/>
          <w:szCs w:val="18"/>
          <w:u w:val="single"/>
          <w:lang w:eastAsia="ja-JP"/>
        </w:rPr>
      </w:pPr>
    </w:p>
    <w:p w14:paraId="6D1E4E97" w14:textId="77777777" w:rsidR="007C32B2" w:rsidRDefault="007C32B2" w:rsidP="00E21A3C">
      <w:pPr>
        <w:rPr>
          <w:i/>
          <w:u w:val="single"/>
        </w:rPr>
      </w:pPr>
      <w:proofErr w:type="spellStart"/>
      <w:r w:rsidRPr="00C5298B">
        <w:rPr>
          <w:i/>
          <w:u w:val="single"/>
        </w:rPr>
        <w:t>Ülitundlikkusreaktsioonid</w:t>
      </w:r>
      <w:proofErr w:type="spellEnd"/>
    </w:p>
    <w:p w14:paraId="3EB9EEF7" w14:textId="77777777" w:rsidR="007C32B2" w:rsidRPr="00525A46" w:rsidRDefault="007C32B2" w:rsidP="00E21A3C">
      <w:pPr>
        <w:rPr>
          <w:rFonts w:eastAsia="MS Mincho"/>
          <w:i/>
          <w:iCs/>
          <w:sz w:val="18"/>
          <w:szCs w:val="18"/>
          <w:u w:val="single"/>
          <w:lang w:eastAsia="ja-JP"/>
        </w:rPr>
      </w:pPr>
    </w:p>
    <w:p w14:paraId="7E115A29" w14:textId="77777777" w:rsidR="007C32B2" w:rsidRPr="00C5298B" w:rsidRDefault="007C32B2" w:rsidP="00E21A3C">
      <w:pPr>
        <w:rPr>
          <w:rFonts w:eastAsia="MS Mincho"/>
          <w:lang w:eastAsia="ja-JP"/>
        </w:rPr>
      </w:pPr>
      <w:proofErr w:type="spellStart"/>
      <w:r w:rsidRPr="00C5298B">
        <w:t>Integreeritud</w:t>
      </w:r>
      <w:proofErr w:type="spellEnd"/>
      <w:r w:rsidRPr="00C5298B">
        <w:t xml:space="preserve"> </w:t>
      </w:r>
      <w:proofErr w:type="spellStart"/>
      <w:r w:rsidRPr="00C5298B">
        <w:t>ohutusanalüüsis</w:t>
      </w:r>
      <w:proofErr w:type="spellEnd"/>
      <w:r w:rsidRPr="00C5298B">
        <w:t xml:space="preserve"> </w:t>
      </w:r>
      <w:proofErr w:type="spellStart"/>
      <w:r w:rsidRPr="00C5298B">
        <w:t>esinesid</w:t>
      </w:r>
      <w:proofErr w:type="spellEnd"/>
      <w:r w:rsidRPr="00C5298B">
        <w:t xml:space="preserve"> </w:t>
      </w:r>
      <w:proofErr w:type="spellStart"/>
      <w:r>
        <w:t>z</w:t>
      </w:r>
      <w:r w:rsidRPr="00C5298B">
        <w:t>olbetuksimabi</w:t>
      </w:r>
      <w:proofErr w:type="spellEnd"/>
      <w:r w:rsidRPr="00C5298B">
        <w:t xml:space="preserve"> </w:t>
      </w:r>
      <w:proofErr w:type="spellStart"/>
      <w:r w:rsidRPr="00C5298B">
        <w:t>kasutamisel</w:t>
      </w:r>
      <w:proofErr w:type="spellEnd"/>
      <w:r w:rsidRPr="00C5298B">
        <w:t xml:space="preserve"> </w:t>
      </w:r>
      <w:proofErr w:type="spellStart"/>
      <w:r w:rsidRPr="00C5298B">
        <w:t>kombin</w:t>
      </w:r>
      <w:r>
        <w:t>atsioonis</w:t>
      </w:r>
      <w:proofErr w:type="spellEnd"/>
      <w:r w:rsidRPr="00C5298B">
        <w:t xml:space="preserve"> </w:t>
      </w:r>
      <w:proofErr w:type="spellStart"/>
      <w:r w:rsidRPr="00C5298B">
        <w:t>fluoropürimidiini</w:t>
      </w:r>
      <w:proofErr w:type="spellEnd"/>
      <w:r w:rsidRPr="00C5298B">
        <w:t xml:space="preserve"> ja </w:t>
      </w:r>
      <w:proofErr w:type="spellStart"/>
      <w:r w:rsidRPr="00C5298B">
        <w:t>plaatinat</w:t>
      </w:r>
      <w:proofErr w:type="spellEnd"/>
      <w:r w:rsidRPr="00C5298B">
        <w:t xml:space="preserve"> </w:t>
      </w:r>
      <w:proofErr w:type="spellStart"/>
      <w:r w:rsidRPr="00C5298B">
        <w:t>sisaldava</w:t>
      </w:r>
      <w:proofErr w:type="spellEnd"/>
      <w:r w:rsidRPr="00C5298B">
        <w:t xml:space="preserve"> </w:t>
      </w:r>
      <w:proofErr w:type="spellStart"/>
      <w:r w:rsidRPr="00C5298B">
        <w:t>keemiaraviga</w:t>
      </w:r>
      <w:proofErr w:type="spellEnd"/>
      <w:r w:rsidRPr="00C5298B">
        <w:t xml:space="preserve"> </w:t>
      </w:r>
      <w:proofErr w:type="spellStart"/>
      <w:r w:rsidRPr="00C5298B">
        <w:t>kõigi</w:t>
      </w:r>
      <w:proofErr w:type="spellEnd"/>
      <w:r w:rsidRPr="00C5298B">
        <w:t xml:space="preserve"> </w:t>
      </w:r>
      <w:proofErr w:type="spellStart"/>
      <w:r w:rsidRPr="00C5298B">
        <w:t>tasemete</w:t>
      </w:r>
      <w:proofErr w:type="spellEnd"/>
      <w:r w:rsidRPr="00C5298B">
        <w:t xml:space="preserve"> </w:t>
      </w:r>
      <w:proofErr w:type="spellStart"/>
      <w:r w:rsidRPr="00C5298B">
        <w:t>anafülaktiline</w:t>
      </w:r>
      <w:proofErr w:type="spellEnd"/>
      <w:r w:rsidRPr="00C5298B">
        <w:t xml:space="preserve"> </w:t>
      </w:r>
      <w:proofErr w:type="spellStart"/>
      <w:r w:rsidRPr="00C5298B">
        <w:t>reaktsioon</w:t>
      </w:r>
      <w:proofErr w:type="spellEnd"/>
      <w:r w:rsidRPr="00C5298B">
        <w:t xml:space="preserve"> ja </w:t>
      </w:r>
      <w:proofErr w:type="spellStart"/>
      <w:r w:rsidRPr="00C5298B">
        <w:t>ülitundlikkus</w:t>
      </w:r>
      <w:proofErr w:type="spellEnd"/>
      <w:r w:rsidRPr="00C5298B">
        <w:t xml:space="preserve"> </w:t>
      </w:r>
      <w:proofErr w:type="spellStart"/>
      <w:r w:rsidRPr="00C5298B">
        <w:t>ravimile</w:t>
      </w:r>
      <w:proofErr w:type="spellEnd"/>
      <w:r w:rsidRPr="00C5298B">
        <w:t xml:space="preserve">, </w:t>
      </w:r>
      <w:proofErr w:type="spellStart"/>
      <w:r w:rsidRPr="00C5298B">
        <w:t>sagedusega</w:t>
      </w:r>
      <w:proofErr w:type="spellEnd"/>
      <w:r w:rsidRPr="00C5298B">
        <w:t xml:space="preserve"> </w:t>
      </w:r>
      <w:proofErr w:type="spellStart"/>
      <w:r w:rsidRPr="00C5298B">
        <w:t>vastavalt</w:t>
      </w:r>
      <w:proofErr w:type="spellEnd"/>
      <w:r w:rsidRPr="00C5298B">
        <w:t xml:space="preserve"> 0,5% ja 1,6%.</w:t>
      </w:r>
    </w:p>
    <w:p w14:paraId="7ABCCE54" w14:textId="77777777" w:rsidR="007C32B2" w:rsidRPr="00525A46" w:rsidRDefault="007C32B2" w:rsidP="00E21A3C">
      <w:pPr>
        <w:rPr>
          <w:rFonts w:eastAsia="MS Mincho"/>
          <w:sz w:val="18"/>
          <w:szCs w:val="18"/>
          <w:lang w:eastAsia="ja-JP"/>
        </w:rPr>
      </w:pPr>
    </w:p>
    <w:p w14:paraId="38445B09" w14:textId="77777777" w:rsidR="007C32B2" w:rsidRPr="001B068B" w:rsidRDefault="007C32B2" w:rsidP="00E21A3C">
      <w:pPr>
        <w:rPr>
          <w:rFonts w:eastAsia="MS Mincho"/>
          <w:lang w:val="fi-FI" w:eastAsia="ja-JP"/>
        </w:rPr>
      </w:pPr>
      <w:r w:rsidRPr="001B068B">
        <w:rPr>
          <w:lang w:val="fi-FI"/>
        </w:rPr>
        <w:t xml:space="preserve">Raske (3. astme) anafülaktiline reaktsioon ja ülitundlikkus ravimile tekkis zolbetuksimabi kasutamisel kombineerituna fluoropürimidiini ja plaatinat sisaldava keemiaraviga sagedusega 0,5% ja 0,2%.  </w:t>
      </w:r>
    </w:p>
    <w:p w14:paraId="31653F1D" w14:textId="77777777" w:rsidR="007C32B2" w:rsidRPr="001B068B" w:rsidRDefault="007C32B2" w:rsidP="00E21A3C">
      <w:pPr>
        <w:rPr>
          <w:rFonts w:eastAsia="MS Mincho"/>
          <w:sz w:val="18"/>
          <w:szCs w:val="18"/>
          <w:lang w:val="fi-FI" w:eastAsia="ja-JP"/>
        </w:rPr>
      </w:pPr>
    </w:p>
    <w:p w14:paraId="14330305" w14:textId="77777777" w:rsidR="007C32B2" w:rsidRPr="001B068B" w:rsidRDefault="007C32B2" w:rsidP="00E21A3C">
      <w:pPr>
        <w:rPr>
          <w:rFonts w:eastAsia="MS Mincho" w:cs="Myanmar Text"/>
          <w:lang w:val="fi-FI"/>
        </w:rPr>
      </w:pPr>
      <w:r w:rsidRPr="001B068B">
        <w:rPr>
          <w:lang w:val="fi-FI"/>
        </w:rPr>
        <w:t xml:space="preserve">Anafülaktiline reaktsioon tingis zolbetuksimabiga ravi lõpetamise 0,3%-l patsientidest. Zolbetuksimabi annustamine katkestati ravimile ülitundlikkuse tõttu 0,3%-l patsientidest. </w:t>
      </w:r>
    </w:p>
    <w:p w14:paraId="0407953C" w14:textId="77777777" w:rsidR="007C32B2" w:rsidRPr="001B068B" w:rsidRDefault="007C32B2" w:rsidP="00E21A3C">
      <w:pPr>
        <w:rPr>
          <w:rFonts w:eastAsia="MS Mincho" w:cs="Myanmar Text"/>
          <w:sz w:val="18"/>
          <w:szCs w:val="18"/>
          <w:lang w:val="fi-FI"/>
        </w:rPr>
      </w:pPr>
    </w:p>
    <w:p w14:paraId="31F4DE0A" w14:textId="77777777" w:rsidR="007C32B2" w:rsidRPr="001B068B" w:rsidRDefault="007C32B2" w:rsidP="00E21A3C">
      <w:pPr>
        <w:rPr>
          <w:rFonts w:eastAsia="MS Mincho" w:cs="Myanmar Text"/>
          <w:lang w:val="fi-FI"/>
        </w:rPr>
      </w:pPr>
      <w:r w:rsidRPr="001B068B">
        <w:rPr>
          <w:lang w:val="fi-FI"/>
        </w:rPr>
        <w:lastRenderedPageBreak/>
        <w:t>Zolbetuksimabi või fluoropürimidiini ja plaatinat sisaldava keemiaravi kasutamisel vähendati infusioonikiirust ravimile ülitundlikkuse tõttu 0,2%-l patsientidest.</w:t>
      </w:r>
    </w:p>
    <w:p w14:paraId="19F6E4CD" w14:textId="77777777" w:rsidR="007C32B2" w:rsidRPr="001B068B" w:rsidRDefault="007C32B2" w:rsidP="00E21A3C">
      <w:pPr>
        <w:rPr>
          <w:rFonts w:cs="Myanmar Text"/>
          <w:sz w:val="18"/>
          <w:szCs w:val="18"/>
          <w:lang w:val="fi-FI"/>
        </w:rPr>
      </w:pPr>
    </w:p>
    <w:p w14:paraId="2FB444AC" w14:textId="77777777" w:rsidR="007C32B2" w:rsidRPr="001B068B" w:rsidRDefault="007C32B2" w:rsidP="00E21A3C">
      <w:pPr>
        <w:keepNext/>
        <w:keepLines/>
        <w:rPr>
          <w:i/>
          <w:u w:val="single"/>
          <w:lang w:val="fi-FI"/>
        </w:rPr>
      </w:pPr>
      <w:r w:rsidRPr="001B068B">
        <w:rPr>
          <w:i/>
          <w:u w:val="single"/>
          <w:lang w:val="fi-FI"/>
        </w:rPr>
        <w:t>Infusiooniga seotud reaktsioon</w:t>
      </w:r>
    </w:p>
    <w:p w14:paraId="31BB36CE" w14:textId="77777777" w:rsidR="007C32B2" w:rsidRPr="001B068B" w:rsidRDefault="007C32B2" w:rsidP="00E21A3C">
      <w:pPr>
        <w:keepNext/>
        <w:keepLines/>
        <w:rPr>
          <w:rFonts w:eastAsia="MS Mincho"/>
          <w:i/>
          <w:iCs/>
          <w:sz w:val="18"/>
          <w:szCs w:val="18"/>
          <w:u w:val="single"/>
          <w:lang w:val="fi-FI" w:eastAsia="ja-JP"/>
        </w:rPr>
      </w:pPr>
    </w:p>
    <w:p w14:paraId="763238C7" w14:textId="77777777" w:rsidR="007C32B2" w:rsidRPr="001B068B" w:rsidRDefault="007C32B2" w:rsidP="00E21A3C">
      <w:pPr>
        <w:keepNext/>
        <w:keepLines/>
        <w:rPr>
          <w:rFonts w:eastAsia="MS Mincho"/>
          <w:lang w:val="fi-FI" w:eastAsia="ja-JP"/>
        </w:rPr>
      </w:pPr>
      <w:r w:rsidRPr="001B068B">
        <w:rPr>
          <w:lang w:val="fi-FI"/>
        </w:rPr>
        <w:t xml:space="preserve">Integreeritud ohutusanalüüsis tekkisid kõigi tasemete infusiooniga seotud reaktsioonid zolbetuksimabi kasutamisel kombinatsioonis fluoropürimidiini ja plaatinat sisaldava keemiaraviga sagedusega 3,2%. </w:t>
      </w:r>
    </w:p>
    <w:p w14:paraId="7FB9101E" w14:textId="77777777" w:rsidR="007C32B2" w:rsidRPr="001B068B" w:rsidRDefault="007C32B2" w:rsidP="00E21A3C">
      <w:pPr>
        <w:rPr>
          <w:rFonts w:eastAsia="MS Mincho"/>
          <w:sz w:val="18"/>
          <w:szCs w:val="18"/>
          <w:lang w:val="fi-FI" w:eastAsia="ja-JP"/>
        </w:rPr>
      </w:pPr>
    </w:p>
    <w:p w14:paraId="79AC4967" w14:textId="77777777" w:rsidR="007C32B2" w:rsidRPr="001B068B" w:rsidRDefault="007C32B2" w:rsidP="00E21A3C">
      <w:pPr>
        <w:rPr>
          <w:rFonts w:eastAsia="MS Mincho"/>
          <w:lang w:val="fi-FI" w:eastAsia="ja-JP"/>
        </w:rPr>
      </w:pPr>
      <w:r w:rsidRPr="001B068B">
        <w:rPr>
          <w:lang w:val="fi-FI"/>
        </w:rPr>
        <w:t xml:space="preserve">Raske (3. astme) IRR tekkis zolbetuksimabi kasutamisel kombinatsioonis fluoropürimidiini ja plaatinat sisaldava keemiaraviga 0,5%-l patsientidest. </w:t>
      </w:r>
    </w:p>
    <w:p w14:paraId="6188F405" w14:textId="77777777" w:rsidR="007C32B2" w:rsidRPr="001B068B" w:rsidRDefault="007C32B2" w:rsidP="00E21A3C">
      <w:pPr>
        <w:rPr>
          <w:rFonts w:eastAsia="MS Mincho"/>
          <w:sz w:val="18"/>
          <w:szCs w:val="18"/>
          <w:lang w:val="fi-FI" w:eastAsia="ja-JP"/>
        </w:rPr>
      </w:pPr>
    </w:p>
    <w:p w14:paraId="5E064A8B" w14:textId="77777777" w:rsidR="007C32B2" w:rsidRPr="001B068B" w:rsidRDefault="007C32B2" w:rsidP="00E21A3C">
      <w:pPr>
        <w:rPr>
          <w:rFonts w:eastAsia="MS Mincho"/>
          <w:szCs w:val="24"/>
          <w:lang w:val="fi-FI" w:eastAsia="ja-JP"/>
        </w:rPr>
      </w:pPr>
      <w:r w:rsidRPr="001B068B">
        <w:rPr>
          <w:lang w:val="fi-FI"/>
        </w:rPr>
        <w:t xml:space="preserve">IRR tingis zolbetuksimabi ravi jäädava lõpetamise 0,5%-l patsientidest ja annuse katkestamise 1,6%-l patsientidest. Zolbetuksimabi või fluoropürimidiini ja plaatinat sisaldava keemiaravi kasutamisel vähendati infusioonikiirust IRR-i tõttu 0,3%-l patsientidest. </w:t>
      </w:r>
    </w:p>
    <w:p w14:paraId="32669176" w14:textId="77777777" w:rsidR="007C32B2" w:rsidRPr="001B068B" w:rsidRDefault="007C32B2" w:rsidP="00E21A3C">
      <w:pPr>
        <w:rPr>
          <w:rFonts w:eastAsia="MS Mincho"/>
          <w:sz w:val="18"/>
          <w:szCs w:val="18"/>
          <w:lang w:val="fi-FI" w:eastAsia="ja-JP"/>
        </w:rPr>
      </w:pPr>
    </w:p>
    <w:p w14:paraId="23E722FA" w14:textId="77777777" w:rsidR="007C32B2" w:rsidRPr="001B068B" w:rsidRDefault="007C32B2" w:rsidP="00B420D9">
      <w:pPr>
        <w:keepNext/>
        <w:rPr>
          <w:i/>
          <w:u w:val="single"/>
          <w:lang w:val="fi-FI"/>
        </w:rPr>
      </w:pPr>
      <w:r w:rsidRPr="001B068B">
        <w:rPr>
          <w:i/>
          <w:u w:val="single"/>
          <w:lang w:val="fi-FI"/>
        </w:rPr>
        <w:t>Iiveldus ja oksendamine</w:t>
      </w:r>
    </w:p>
    <w:p w14:paraId="753592C1" w14:textId="77777777" w:rsidR="007C32B2" w:rsidRPr="001B068B" w:rsidRDefault="007C32B2" w:rsidP="00B420D9">
      <w:pPr>
        <w:keepNext/>
        <w:rPr>
          <w:rFonts w:eastAsia="MS Mincho"/>
          <w:i/>
          <w:iCs/>
          <w:sz w:val="18"/>
          <w:szCs w:val="18"/>
          <w:u w:val="single"/>
          <w:lang w:val="fi-FI" w:eastAsia="ja-JP"/>
        </w:rPr>
      </w:pPr>
    </w:p>
    <w:p w14:paraId="234BF053" w14:textId="77777777" w:rsidR="007C32B2" w:rsidRPr="001B068B" w:rsidRDefault="007C32B2" w:rsidP="00E21A3C">
      <w:pPr>
        <w:rPr>
          <w:lang w:val="fi-FI"/>
        </w:rPr>
      </w:pPr>
      <w:r w:rsidRPr="001B068B">
        <w:rPr>
          <w:lang w:val="fi-FI"/>
        </w:rPr>
        <w:t>Integreeritud ohutusanalüüsis tekkisid kõigi tasemete iiveldus ja oksendamine zolbetuksimabi kasutamisel kombineerituna fluoropürimidiini ja plaatinat sisaldava keemiaraviga sagedusega vastavalt 77,2% ja 66,9%. Iiveldus ja oksendamine esinesid sagedamini ravi esimeses tsüklis, kuid vähenesid järgmistes ravitsüklites. Zolbetuksimabi kasutamisel kombinatsioonis fluoropürimidiini ja plaatinat sisaldava keemiaraviga oli mediaanaeg nii iivelduse kui ka oksendamise alguseni 1 päev. Iivelduse ja oksendamise kestuse mediaan oli vastavalt 3 päeva ja 1 päev zolbetuksimabiga kombinatsioonis fluoropürimidiini ja plaatinat sisaldava keemiaraviga.</w:t>
      </w:r>
    </w:p>
    <w:p w14:paraId="334F5D85" w14:textId="77777777" w:rsidR="007C32B2" w:rsidRPr="001B068B" w:rsidRDefault="007C32B2" w:rsidP="00E21A3C">
      <w:pPr>
        <w:rPr>
          <w:rFonts w:eastAsia="MS Mincho"/>
          <w:lang w:val="fi-FI" w:eastAsia="ja-JP"/>
        </w:rPr>
      </w:pPr>
    </w:p>
    <w:p w14:paraId="06C38818" w14:textId="77777777" w:rsidR="007C32B2" w:rsidRPr="001B068B" w:rsidRDefault="007C32B2" w:rsidP="00E21A3C">
      <w:pPr>
        <w:rPr>
          <w:rFonts w:eastAsia="MS Mincho"/>
          <w:lang w:val="fi-FI" w:eastAsia="ja-JP"/>
        </w:rPr>
      </w:pPr>
      <w:r w:rsidRPr="001B068B">
        <w:rPr>
          <w:lang w:val="fi-FI"/>
        </w:rPr>
        <w:t xml:space="preserve">Raske (3. astme) iiveldus ja oksendamine tekkis zolbetuksimabi kasutamisel kombineerituna fluoropürimidiini ja plaatinat sisaldava keemiaraviga sagedusega 11,6% ja 13,6%. </w:t>
      </w:r>
    </w:p>
    <w:p w14:paraId="1648ACDB" w14:textId="77777777" w:rsidR="007C32B2" w:rsidRPr="001B068B" w:rsidRDefault="007C32B2" w:rsidP="00E21A3C">
      <w:pPr>
        <w:rPr>
          <w:rFonts w:eastAsia="MS Mincho"/>
          <w:lang w:val="fi-FI" w:eastAsia="ja-JP"/>
        </w:rPr>
      </w:pPr>
    </w:p>
    <w:p w14:paraId="7D1C0082" w14:textId="77777777" w:rsidR="007C32B2" w:rsidRPr="001B068B" w:rsidRDefault="007C32B2" w:rsidP="00E21A3C">
      <w:pPr>
        <w:rPr>
          <w:rFonts w:eastAsia="MS Mincho"/>
          <w:szCs w:val="24"/>
          <w:lang w:val="fi-FI" w:eastAsia="ja-JP"/>
        </w:rPr>
      </w:pPr>
      <w:r w:rsidRPr="001B068B">
        <w:rPr>
          <w:lang w:val="fi-FI"/>
        </w:rPr>
        <w:t xml:space="preserve">Iiveldus tingis zolbetuksimabi ravi jäädava lõpetamise 3,3%-l patsientidest ja annuse katkestamise 25,5%-l patsientidest. Oksendamine tingis zolbetuksimabi ravi jäädava lõpetamise 3,8%-l patsientidest ja annuse katkestamise 26,6%-l patsientidest. Zolbetuksimabi või fluoropürimidiini ja plaatinat sisaldava keemiaravi kasutamisel vähendati infusioonikiirust ravimile iivelduse tõttu 9,7%-l patsientidest ja oksendamise tõttu 7,8%-l patsientidest. </w:t>
      </w:r>
    </w:p>
    <w:p w14:paraId="364C68D9" w14:textId="77777777" w:rsidR="007C32B2" w:rsidRPr="00FF21FF" w:rsidRDefault="007C32B2" w:rsidP="009139D3">
      <w:pPr>
        <w:snapToGrid w:val="0"/>
        <w:spacing w:line="14" w:lineRule="exact"/>
        <w:rPr>
          <w:rFonts w:eastAsia="MS Mincho"/>
          <w:lang w:val="fi-FI" w:eastAsia="ja-JP"/>
        </w:rPr>
      </w:pPr>
      <w:r w:rsidRPr="001B068B">
        <w:rPr>
          <w:lang w:val="fi-FI"/>
        </w:rPr>
        <w:t xml:space="preserve"> </w:t>
      </w:r>
    </w:p>
    <w:p w14:paraId="2C5F1CC8" w14:textId="77777777" w:rsidR="007C32B2" w:rsidRPr="001B068B" w:rsidRDefault="007C32B2" w:rsidP="00B420D9">
      <w:pPr>
        <w:keepNext/>
        <w:keepLines/>
        <w:spacing w:before="220" w:after="220"/>
        <w:rPr>
          <w:bCs/>
          <w:u w:val="single"/>
          <w:lang w:val="fi-FI"/>
        </w:rPr>
      </w:pPr>
      <w:bookmarkStart w:id="73" w:name="_i4i33tdouc1fjLe9kCA87OaLz"/>
      <w:bookmarkEnd w:id="73"/>
      <w:r w:rsidRPr="001B068B">
        <w:rPr>
          <w:bCs/>
          <w:u w:val="single"/>
          <w:lang w:val="fi-FI"/>
        </w:rPr>
        <w:t>Võimalikest kõrvaltoimetest teatamine</w:t>
      </w:r>
    </w:p>
    <w:p w14:paraId="57DFF73A" w14:textId="77777777" w:rsidR="007C32B2" w:rsidRPr="001B068B" w:rsidRDefault="007C32B2" w:rsidP="00B420D9">
      <w:pPr>
        <w:rPr>
          <w:lang w:val="fi-FI"/>
        </w:rPr>
      </w:pPr>
      <w:r w:rsidRPr="001B068B">
        <w:rPr>
          <w:lang w:val="fi-FI"/>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1B068B">
        <w:rPr>
          <w:highlight w:val="lightGray"/>
          <w:lang w:val="fi-FI"/>
        </w:rPr>
        <w:t xml:space="preserve">riikliku teavitamissüsteemi (vt </w:t>
      </w:r>
      <w:r w:rsidRPr="001B068B">
        <w:rPr>
          <w:color w:val="0000FF" w:themeColor="hyperlink"/>
          <w:highlight w:val="lightGray"/>
          <w:u w:val="single"/>
          <w:lang w:val="fi-FI"/>
        </w:rPr>
        <w:t>V lisa</w:t>
      </w:r>
      <w:r w:rsidRPr="001B068B">
        <w:rPr>
          <w:highlight w:val="lightGray"/>
          <w:lang w:val="fi-FI"/>
        </w:rPr>
        <w:t>)</w:t>
      </w:r>
      <w:r w:rsidRPr="001B068B">
        <w:rPr>
          <w:lang w:val="fi-FI"/>
        </w:rPr>
        <w:t xml:space="preserve"> kaudu.</w:t>
      </w:r>
    </w:p>
    <w:p w14:paraId="461C4C5A" w14:textId="77777777" w:rsidR="007C32B2" w:rsidRPr="001B068B" w:rsidRDefault="007C32B2">
      <w:pPr>
        <w:keepNext/>
        <w:keepLines/>
        <w:tabs>
          <w:tab w:val="left" w:pos="567"/>
        </w:tabs>
        <w:spacing w:before="220" w:after="220"/>
        <w:ind w:left="567" w:hanging="567"/>
        <w:rPr>
          <w:b/>
          <w:bCs/>
          <w:szCs w:val="26"/>
          <w:lang w:val="fi-FI"/>
        </w:rPr>
      </w:pPr>
      <w:bookmarkStart w:id="74" w:name="_i4i7Vpbf15Qm1UUoLEvLedkyV"/>
      <w:bookmarkEnd w:id="74"/>
      <w:r w:rsidRPr="001B068B">
        <w:rPr>
          <w:b/>
          <w:bCs/>
          <w:szCs w:val="26"/>
          <w:lang w:val="fi-FI"/>
        </w:rPr>
        <w:t>4.9</w:t>
      </w:r>
      <w:r w:rsidRPr="001B068B">
        <w:rPr>
          <w:b/>
          <w:bCs/>
          <w:szCs w:val="26"/>
          <w:lang w:val="fi-FI"/>
        </w:rPr>
        <w:tab/>
        <w:t>Üleannustamine</w:t>
      </w:r>
    </w:p>
    <w:p w14:paraId="46AA0232" w14:textId="77777777" w:rsidR="007C32B2" w:rsidRPr="001B068B" w:rsidRDefault="007C32B2" w:rsidP="0061618A">
      <w:pPr>
        <w:rPr>
          <w:lang w:val="fi-FI"/>
        </w:rPr>
      </w:pPr>
      <w:r w:rsidRPr="001B068B">
        <w:rPr>
          <w:lang w:val="fi-FI"/>
        </w:rPr>
        <w:t>Üleannustamise korral tuleb patsiendil tähelepanelikult jälgida kõrvaltoimeid ja vajaduse korral manustada toetavat ravi.</w:t>
      </w:r>
    </w:p>
    <w:p w14:paraId="0323086B" w14:textId="77777777" w:rsidR="007C32B2" w:rsidRPr="001B068B" w:rsidRDefault="007C32B2">
      <w:pPr>
        <w:keepNext/>
        <w:keepLines/>
        <w:tabs>
          <w:tab w:val="left" w:pos="567"/>
        </w:tabs>
        <w:spacing w:before="440" w:after="220"/>
        <w:ind w:left="567" w:hanging="567"/>
        <w:rPr>
          <w:b/>
          <w:bCs/>
          <w:caps/>
          <w:szCs w:val="28"/>
          <w:lang w:val="fi-FI"/>
        </w:rPr>
      </w:pPr>
      <w:bookmarkStart w:id="75" w:name="_i4i039CpU3GMXV27C4S8Ott59"/>
      <w:bookmarkEnd w:id="75"/>
      <w:r w:rsidRPr="001B068B">
        <w:rPr>
          <w:b/>
          <w:bCs/>
          <w:caps/>
          <w:szCs w:val="28"/>
          <w:lang w:val="fi-FI"/>
        </w:rPr>
        <w:t>5.</w:t>
      </w:r>
      <w:r w:rsidRPr="001B068B">
        <w:rPr>
          <w:b/>
          <w:bCs/>
          <w:caps/>
          <w:szCs w:val="28"/>
          <w:lang w:val="fi-FI"/>
        </w:rPr>
        <w:tab/>
        <w:t>FARMAKOLOOGILISED OMADUSED</w:t>
      </w:r>
    </w:p>
    <w:p w14:paraId="72069296" w14:textId="77777777" w:rsidR="007C32B2" w:rsidRPr="001B068B" w:rsidRDefault="007C32B2">
      <w:pPr>
        <w:keepNext/>
        <w:keepLines/>
        <w:tabs>
          <w:tab w:val="left" w:pos="567"/>
        </w:tabs>
        <w:spacing w:before="220" w:after="220"/>
        <w:ind w:left="567" w:hanging="567"/>
        <w:rPr>
          <w:b/>
          <w:bCs/>
          <w:szCs w:val="26"/>
          <w:lang w:val="fi-FI"/>
        </w:rPr>
      </w:pPr>
      <w:bookmarkStart w:id="76" w:name="_i4i7XdSK4clEE0k2J645mDNoo"/>
      <w:bookmarkEnd w:id="76"/>
      <w:r w:rsidRPr="001B068B">
        <w:rPr>
          <w:b/>
          <w:bCs/>
          <w:szCs w:val="26"/>
          <w:lang w:val="fi-FI"/>
        </w:rPr>
        <w:t>5.1</w:t>
      </w:r>
      <w:r w:rsidRPr="001B068B">
        <w:rPr>
          <w:b/>
          <w:bCs/>
          <w:szCs w:val="26"/>
          <w:lang w:val="fi-FI"/>
        </w:rPr>
        <w:tab/>
        <w:t>Farmakodünaamilised omadused</w:t>
      </w:r>
    </w:p>
    <w:p w14:paraId="01327AA9" w14:textId="77777777" w:rsidR="007C32B2" w:rsidRPr="00091443" w:rsidRDefault="007C32B2">
      <w:pPr>
        <w:rPr>
          <w:lang w:val="fi-FI"/>
        </w:rPr>
      </w:pPr>
      <w:r w:rsidRPr="001B068B">
        <w:rPr>
          <w:lang w:val="fi-FI"/>
        </w:rPr>
        <w:t>Farmakoterapeutiline rühm:</w:t>
      </w:r>
      <w:bookmarkStart w:id="77" w:name="_i4i1JVFYTJZXiorhTC43SvrQ9"/>
      <w:bookmarkEnd w:id="77"/>
      <w:r w:rsidRPr="001B068B">
        <w:rPr>
          <w:lang w:val="fi-FI"/>
        </w:rPr>
        <w:t xml:space="preserve"> Kasvajavastased ained, teised monoklonaalsed antikehad ja antikeha-ravimi konjugaadid,</w:t>
      </w:r>
      <w:ins w:id="78" w:author="Author">
        <w:r w:rsidRPr="001B068B" w:rsidDel="00021792">
          <w:rPr>
            <w:lang w:val="fi-FI"/>
          </w:rPr>
          <w:t xml:space="preserve"> </w:t>
        </w:r>
      </w:ins>
      <w:del w:id="79" w:author="Author">
        <w:r w:rsidRPr="001B068B" w:rsidDel="00021792">
          <w:rPr>
            <w:lang w:val="fi-FI"/>
          </w:rPr>
          <w:br/>
        </w:r>
      </w:del>
      <w:r w:rsidRPr="001B068B">
        <w:rPr>
          <w:lang w:val="fi-FI"/>
        </w:rPr>
        <w:t>ATC-kood:</w:t>
      </w:r>
      <w:r w:rsidRPr="001B068B">
        <w:rPr>
          <w:rFonts w:cs="Myanmar Text"/>
          <w:lang w:val="fi-FI"/>
        </w:rPr>
        <w:t xml:space="preserve"> L01FX31.</w:t>
      </w:r>
    </w:p>
    <w:p w14:paraId="08985AAC" w14:textId="77777777" w:rsidR="007C32B2" w:rsidRPr="001B068B" w:rsidRDefault="007C32B2" w:rsidP="00B272D3">
      <w:pPr>
        <w:keepNext/>
        <w:keepLines/>
        <w:spacing w:before="220" w:after="220"/>
        <w:rPr>
          <w:bCs/>
          <w:u w:val="single"/>
          <w:lang w:val="fi-FI"/>
        </w:rPr>
      </w:pPr>
      <w:r w:rsidRPr="001B068B">
        <w:rPr>
          <w:bCs/>
          <w:u w:val="single"/>
          <w:lang w:val="fi-FI"/>
        </w:rPr>
        <w:t>Toimemehhanism</w:t>
      </w:r>
    </w:p>
    <w:p w14:paraId="57DB3194" w14:textId="77777777" w:rsidR="007C32B2" w:rsidRPr="001B068B" w:rsidRDefault="007C32B2" w:rsidP="006B0489">
      <w:pPr>
        <w:rPr>
          <w:lang w:val="fi-FI"/>
        </w:rPr>
      </w:pPr>
      <w:r w:rsidRPr="001B068B">
        <w:rPr>
          <w:lang w:val="fi-FI"/>
        </w:rPr>
        <w:t xml:space="preserve">Zolbetuksimab on kimäärne (hiire/inimese IgG1) monoklonaalne antikeha, mis on suunatud tiheliidusmolekuli CLDN18.2 vastu. Mittekliinilised andmed viitavad sellele, et zolbetuksimab seondub selektiivselt rakuliinidega, mis on transfekteeritud CLDN18.2-ga või ekspresseerivad </w:t>
      </w:r>
      <w:r w:rsidRPr="001B068B">
        <w:rPr>
          <w:lang w:val="fi-FI"/>
        </w:rPr>
        <w:lastRenderedPageBreak/>
        <w:t>endogeenselt CLDN18.2. Zolbetuksimab vähendab CLDN18.2-positiivseid rakke antikehast sõltuva rakulise tsütotoksilisuse (</w:t>
      </w:r>
      <w:r w:rsidRPr="001B068B">
        <w:rPr>
          <w:i/>
          <w:iCs/>
          <w:lang w:val="fi-FI"/>
        </w:rPr>
        <w:t>antibody-dependent cellular cytotoxicity</w:t>
      </w:r>
      <w:r w:rsidRPr="001B068B">
        <w:rPr>
          <w:lang w:val="fi-FI"/>
        </w:rPr>
        <w:t>, ADCC) ja komplemendist sõltuva tsütotoksilisuse (</w:t>
      </w:r>
      <w:r w:rsidRPr="001B068B">
        <w:rPr>
          <w:i/>
          <w:iCs/>
          <w:lang w:val="fi-FI"/>
        </w:rPr>
        <w:t>complement-dependent cytotoxicity</w:t>
      </w:r>
      <w:r w:rsidRPr="001B068B">
        <w:rPr>
          <w:lang w:val="fi-FI"/>
        </w:rPr>
        <w:t xml:space="preserve">, CDC) abil. Näidati, et tsütotoksilised ravimid suurendavad CLDN18.2 ekspressiooni inimese vähirakkudel ja parandavad zolbetuksimabi tekitatud ADCC- ja CDC-aktiivsust. </w:t>
      </w:r>
    </w:p>
    <w:p w14:paraId="0F09EFD8" w14:textId="77777777" w:rsidR="007C32B2" w:rsidRPr="001B068B" w:rsidRDefault="007C32B2" w:rsidP="00B272D3">
      <w:pPr>
        <w:keepNext/>
        <w:keepLines/>
        <w:spacing w:before="220" w:after="220"/>
        <w:rPr>
          <w:bCs/>
          <w:u w:val="single"/>
          <w:lang w:val="fi-FI"/>
        </w:rPr>
      </w:pPr>
      <w:r w:rsidRPr="001B068B">
        <w:rPr>
          <w:bCs/>
          <w:u w:val="single"/>
          <w:lang w:val="fi-FI"/>
        </w:rPr>
        <w:t>Farmakodünaamilised toimed</w:t>
      </w:r>
    </w:p>
    <w:p w14:paraId="0B42F103" w14:textId="77777777" w:rsidR="007C32B2" w:rsidRPr="001B068B" w:rsidRDefault="007C32B2" w:rsidP="00123B33">
      <w:pPr>
        <w:rPr>
          <w:rFonts w:cs="Myanmar Text"/>
          <w:lang w:val="fi-FI" w:eastAsia="ja-JP"/>
        </w:rPr>
      </w:pPr>
      <w:r w:rsidRPr="001B068B">
        <w:rPr>
          <w:lang w:val="fi-FI"/>
        </w:rPr>
        <w:t xml:space="preserve">Lokaalselt edasiarenenud mitteopereeritava või metastaatilise HER2-negatiivse mao või </w:t>
      </w:r>
      <w:r w:rsidRPr="001B068B">
        <w:rPr>
          <w:lang w:val="fi-FI"/>
        </w:rPr>
        <w:br/>
        <w:t>mao- ja söögitoru ühenduskoha adenokartsinoomiga patsientidel, kelle kasvajad olid CLDN18.2-positiivsed, läbiviidud ekspositsiooni-reaktsiooni efektiivsus- ja ohutusanalüüside põhjal ei ole zolbetuksimabi annuste 800/400 mg/m</w:t>
      </w:r>
      <w:r w:rsidRPr="001B068B">
        <w:rPr>
          <w:vertAlign w:val="superscript"/>
          <w:lang w:val="fi-FI"/>
        </w:rPr>
        <w:t>2</w:t>
      </w:r>
      <w:r w:rsidRPr="001B068B">
        <w:rPr>
          <w:lang w:val="fi-FI"/>
        </w:rPr>
        <w:t xml:space="preserve"> iga 2 nädala järel ja 800/600 mg/m</w:t>
      </w:r>
      <w:r w:rsidRPr="001B068B">
        <w:rPr>
          <w:vertAlign w:val="superscript"/>
          <w:lang w:val="fi-FI"/>
        </w:rPr>
        <w:t>2</w:t>
      </w:r>
      <w:r w:rsidRPr="001B068B">
        <w:rPr>
          <w:lang w:val="fi-FI"/>
        </w:rPr>
        <w:t xml:space="preserve"> iga 3 nädala järel korral oodata kliiniliselt märkimisväärseid efektiivsus- ja ohutuserinevusi.</w:t>
      </w:r>
    </w:p>
    <w:p w14:paraId="2224B4C4" w14:textId="77777777" w:rsidR="007C32B2" w:rsidRPr="001B068B" w:rsidRDefault="007C32B2" w:rsidP="00123B33">
      <w:pPr>
        <w:keepNext/>
        <w:rPr>
          <w:rFonts w:cs="Myanmar Text"/>
          <w:i/>
          <w:u w:val="single"/>
          <w:lang w:val="fi-FI" w:eastAsia="ja-JP"/>
        </w:rPr>
      </w:pPr>
    </w:p>
    <w:p w14:paraId="75379147" w14:textId="77777777" w:rsidR="007C32B2" w:rsidRPr="001B068B" w:rsidRDefault="007C32B2" w:rsidP="00123B33">
      <w:pPr>
        <w:rPr>
          <w:rFonts w:cs="Myanmar Text"/>
          <w:u w:val="single"/>
          <w:lang w:val="fi-FI" w:eastAsia="ja-JP"/>
        </w:rPr>
      </w:pPr>
      <w:r w:rsidRPr="001B068B">
        <w:rPr>
          <w:u w:val="single"/>
          <w:lang w:val="fi-FI"/>
        </w:rPr>
        <w:t>Immunogeensus</w:t>
      </w:r>
    </w:p>
    <w:p w14:paraId="6FCD34F8" w14:textId="77777777" w:rsidR="007C32B2" w:rsidRPr="001B068B" w:rsidRDefault="007C32B2" w:rsidP="00123B33">
      <w:pPr>
        <w:rPr>
          <w:rFonts w:cs="Myanmar Text"/>
          <w:u w:val="single"/>
          <w:lang w:val="fi-FI" w:eastAsia="ja-JP"/>
        </w:rPr>
      </w:pPr>
    </w:p>
    <w:p w14:paraId="2E7608C1" w14:textId="77777777" w:rsidR="007C32B2" w:rsidRPr="001B068B" w:rsidRDefault="007C32B2" w:rsidP="00991028">
      <w:pPr>
        <w:spacing w:after="220"/>
        <w:rPr>
          <w:u w:val="single"/>
          <w:lang w:val="fi-FI"/>
        </w:rPr>
        <w:pPrChange w:id="80" w:author="Author">
          <w:pPr>
            <w:spacing w:before="220" w:after="220"/>
          </w:pPr>
        </w:pPrChange>
      </w:pPr>
      <w:r w:rsidRPr="001B068B">
        <w:rPr>
          <w:lang w:val="fi-FI"/>
        </w:rPr>
        <w:t xml:space="preserve">Kahe 3. faasi uuringu andmete koondanalüüsi põhjal oli immunogeensuse üldine esinemissagedus </w:t>
      </w:r>
      <w:del w:id="81" w:author="Author">
        <w:r w:rsidRPr="001B068B" w:rsidDel="00D01EA2">
          <w:rPr>
            <w:lang w:val="fi-FI"/>
          </w:rPr>
          <w:delText>4,4</w:delText>
        </w:r>
      </w:del>
      <w:ins w:id="82" w:author="Author">
        <w:r>
          <w:rPr>
            <w:lang w:val="fi-FI"/>
          </w:rPr>
          <w:t>9,5</w:t>
        </w:r>
      </w:ins>
      <w:r w:rsidRPr="001B068B">
        <w:rPr>
          <w:lang w:val="fi-FI"/>
        </w:rPr>
        <w:t>% (</w:t>
      </w:r>
      <w:del w:id="83" w:author="Author">
        <w:r w:rsidRPr="001B068B" w:rsidDel="00D01EA2">
          <w:rPr>
            <w:lang w:val="fi-FI"/>
          </w:rPr>
          <w:delText>21</w:delText>
        </w:r>
      </w:del>
      <w:ins w:id="84" w:author="Author">
        <w:r>
          <w:rPr>
            <w:lang w:val="fi-FI"/>
          </w:rPr>
          <w:t>46</w:t>
        </w:r>
      </w:ins>
      <w:r w:rsidRPr="001B068B">
        <w:rPr>
          <w:lang w:val="fi-FI"/>
        </w:rPr>
        <w:t xml:space="preserve"> patsiendil kokku </w:t>
      </w:r>
      <w:del w:id="85" w:author="Author">
        <w:r w:rsidRPr="001B068B" w:rsidDel="00D01EA2">
          <w:rPr>
            <w:lang w:val="fi-FI"/>
          </w:rPr>
          <w:delText>479</w:delText>
        </w:r>
      </w:del>
      <w:ins w:id="86" w:author="Author">
        <w:r>
          <w:rPr>
            <w:lang w:val="fi-FI"/>
          </w:rPr>
          <w:t>485</w:t>
        </w:r>
      </w:ins>
      <w:r w:rsidRPr="001B068B">
        <w:rPr>
          <w:lang w:val="fi-FI"/>
        </w:rPr>
        <w:t> patsiendist, keda raviti zolbetuksimabiga 800/600 mg/m</w:t>
      </w:r>
      <w:r w:rsidRPr="001B068B">
        <w:rPr>
          <w:vertAlign w:val="superscript"/>
          <w:lang w:val="fi-FI"/>
        </w:rPr>
        <w:t>2</w:t>
      </w:r>
      <w:r w:rsidRPr="001B068B">
        <w:rPr>
          <w:lang w:val="fi-FI"/>
        </w:rPr>
        <w:t xml:space="preserve"> iga 3 nädala järel kombinatsioonis mFOLFOX6/CAPOX-iga, oli ravimivastaste antikehade [</w:t>
      </w:r>
      <w:r w:rsidRPr="001B068B">
        <w:rPr>
          <w:rFonts w:cs="Myanmar Text"/>
          <w:i/>
          <w:iCs/>
          <w:lang w:val="fi-FI" w:eastAsia="ja-JP"/>
        </w:rPr>
        <w:t>anti-drug antibodies</w:t>
      </w:r>
      <w:r w:rsidRPr="001B068B">
        <w:rPr>
          <w:rFonts w:cs="Myanmar Text"/>
          <w:lang w:val="fi-FI" w:eastAsia="ja-JP"/>
        </w:rPr>
        <w:t xml:space="preserve">, </w:t>
      </w:r>
      <w:r w:rsidRPr="001B068B">
        <w:rPr>
          <w:lang w:val="fi-FI"/>
        </w:rPr>
        <w:t>ADA] test positiivne). ADA vähese esinemise tõttu on nende antikehade mõju zolbetuksimabi farmakokineetikale, ohutusele ja/või efektiivsusele teadmata.</w:t>
      </w:r>
    </w:p>
    <w:p w14:paraId="013A94EE" w14:textId="77777777" w:rsidR="007C32B2" w:rsidRPr="001B068B" w:rsidRDefault="007C32B2" w:rsidP="007E1BA8">
      <w:pPr>
        <w:keepNext/>
        <w:keepLines/>
        <w:spacing w:before="220" w:after="220"/>
        <w:rPr>
          <w:bCs/>
          <w:u w:val="single"/>
          <w:lang w:val="fi-FI"/>
        </w:rPr>
      </w:pPr>
      <w:r w:rsidRPr="001B068B">
        <w:rPr>
          <w:bCs/>
          <w:u w:val="single"/>
          <w:lang w:val="fi-FI"/>
        </w:rPr>
        <w:t>Kliiniline efektiivsus ja ohutus</w:t>
      </w:r>
    </w:p>
    <w:p w14:paraId="3F702682" w14:textId="77777777" w:rsidR="007C32B2" w:rsidRPr="001B068B" w:rsidRDefault="007C32B2" w:rsidP="007E1BA8">
      <w:pPr>
        <w:rPr>
          <w:rFonts w:eastAsia="MS Mincho" w:cs="Myanmar Text"/>
          <w:i/>
          <w:iCs/>
          <w:u w:val="single"/>
          <w:lang w:val="fi-FI"/>
        </w:rPr>
      </w:pPr>
      <w:r w:rsidRPr="001B068B">
        <w:rPr>
          <w:i/>
          <w:u w:val="single"/>
          <w:lang w:val="fi-FI"/>
        </w:rPr>
        <w:t xml:space="preserve">Mao või </w:t>
      </w:r>
      <w:r w:rsidRPr="001B068B">
        <w:rPr>
          <w:i/>
          <w:iCs/>
          <w:u w:val="single"/>
          <w:lang w:val="fi-FI"/>
        </w:rPr>
        <w:t>mao- ja söögitoru ühenduskoha</w:t>
      </w:r>
      <w:r w:rsidRPr="001B068B">
        <w:rPr>
          <w:u w:val="single"/>
          <w:lang w:val="fi-FI"/>
        </w:rPr>
        <w:t xml:space="preserve"> (</w:t>
      </w:r>
      <w:r w:rsidRPr="001B068B">
        <w:rPr>
          <w:rFonts w:cs="Myanmar Text"/>
          <w:u w:val="single"/>
          <w:lang w:val="fi-FI"/>
        </w:rPr>
        <w:t xml:space="preserve">gastro-oesophageal junction, </w:t>
      </w:r>
      <w:r w:rsidRPr="001B068B">
        <w:rPr>
          <w:i/>
          <w:u w:val="single"/>
          <w:lang w:val="fi-FI"/>
        </w:rPr>
        <w:t>GEJ) adenokartsinoom</w:t>
      </w:r>
    </w:p>
    <w:p w14:paraId="4C821DF9" w14:textId="77777777" w:rsidR="007C32B2" w:rsidRPr="001B068B" w:rsidRDefault="007C32B2" w:rsidP="007E1BA8">
      <w:pPr>
        <w:rPr>
          <w:rFonts w:eastAsia="MS Mincho" w:cs="Myanmar Text"/>
          <w:i/>
          <w:iCs/>
          <w:u w:val="single"/>
          <w:lang w:val="fi-FI"/>
        </w:rPr>
      </w:pPr>
    </w:p>
    <w:p w14:paraId="36C4A91B" w14:textId="77777777" w:rsidR="007C32B2" w:rsidRPr="00091443" w:rsidRDefault="007C32B2" w:rsidP="007E1BA8">
      <w:pPr>
        <w:keepNext/>
        <w:rPr>
          <w:rFonts w:cs="Myanmar Text"/>
          <w:i/>
          <w:iCs/>
          <w:vertAlign w:val="superscript"/>
          <w:lang w:val="fi-FI"/>
        </w:rPr>
      </w:pPr>
      <w:r w:rsidRPr="00091443">
        <w:rPr>
          <w:i/>
          <w:lang w:val="fi-FI"/>
        </w:rPr>
        <w:t>SPOTLIGHT (8951-CL-0301) ja GLOW (8951-CL-0302)</w:t>
      </w:r>
    </w:p>
    <w:p w14:paraId="31984DDF" w14:textId="77777777" w:rsidR="007C32B2" w:rsidRPr="00091443" w:rsidRDefault="007C32B2" w:rsidP="007E1BA8">
      <w:pPr>
        <w:keepNext/>
        <w:rPr>
          <w:rFonts w:cs="Myanmar Text"/>
          <w:lang w:val="fi-FI"/>
        </w:rPr>
      </w:pPr>
      <w:r w:rsidRPr="00091443">
        <w:rPr>
          <w:lang w:val="fi-FI"/>
        </w:rPr>
        <w:t>Zolbetuksimabi ohutust ja efektiivsust kombinatsioonis keemiaraviga hinnati kahes 3. faasi topeltpimedas randomiseeritud mitmekeskuselises uuringus, kuhu registreeriti 1072 patsienti, kelle kasvajad olid CLDN18.2</w:t>
      </w:r>
      <w:r w:rsidRPr="00091443">
        <w:rPr>
          <w:lang w:val="fi-FI"/>
        </w:rPr>
        <w:noBreakHyphen/>
        <w:t>positiivsed, HER2-negatiivsed lokaalselt levinud mitteopereeritavad või metastaatilised mao või mao- ja söögitoru ühenduskoha adenokartsinoomid. CLDN18.2-positiivsus (st ≥ 75% kasvajarakkudest ilmutavad mõõdukat kuni tugevat membraanset CLDN18 värvumist) määrati immunohistokeemiaga mao- või GEJ-kasvajakoe proovidest kõigil patsientidel, kellele tehti tsentraalses laboris VENTANA CLDN18 (43-14A) RxDx-analüüs.</w:t>
      </w:r>
    </w:p>
    <w:p w14:paraId="3AF02E6B" w14:textId="77777777" w:rsidR="007C32B2" w:rsidRPr="00091443" w:rsidRDefault="007C32B2" w:rsidP="007E1BA8">
      <w:pPr>
        <w:keepNext/>
        <w:rPr>
          <w:rFonts w:cs="Myanmar Text"/>
          <w:iCs/>
          <w:lang w:val="fi-FI"/>
        </w:rPr>
      </w:pPr>
    </w:p>
    <w:p w14:paraId="2B318083" w14:textId="77777777" w:rsidR="007C32B2" w:rsidRPr="00091443" w:rsidRDefault="007C32B2" w:rsidP="007E1BA8">
      <w:pPr>
        <w:rPr>
          <w:rFonts w:cs="Myanmar Text"/>
          <w:iCs/>
          <w:lang w:val="fi-FI"/>
        </w:rPr>
      </w:pPr>
      <w:r w:rsidRPr="00091443">
        <w:rPr>
          <w:lang w:val="fi-FI"/>
        </w:rPr>
        <w:t>Patsiendid randomiseeriti 1 : 1 saama kas keemiaravi kombinatsioonis zolbetuksimabiga (n = 283 uuringus SPOTLIGHT, n = 254 uuringus GLOW) või keemiaravi kombinatsioonis platseeboga (n=282 uuringus SPOTLIGHT, n=253 uuringus GLOW). Zolbetuksimabi manustati intravenoosselt küllastusannuses 800 mg/m</w:t>
      </w:r>
      <w:r w:rsidRPr="00091443">
        <w:rPr>
          <w:vertAlign w:val="superscript"/>
          <w:lang w:val="fi-FI"/>
        </w:rPr>
        <w:t>2</w:t>
      </w:r>
      <w:r w:rsidRPr="00091443">
        <w:rPr>
          <w:lang w:val="fi-FI"/>
        </w:rPr>
        <w:t xml:space="preserve"> (tsükli 1 päev 1), sellele järgnesid 600 mg/m</w:t>
      </w:r>
      <w:r w:rsidRPr="00091443">
        <w:rPr>
          <w:vertAlign w:val="superscript"/>
          <w:lang w:val="fi-FI"/>
        </w:rPr>
        <w:t>2</w:t>
      </w:r>
      <w:r w:rsidRPr="00091443">
        <w:rPr>
          <w:lang w:val="fi-FI"/>
        </w:rPr>
        <w:t xml:space="preserve"> säilitusannused iga 3 nädala järel kombineerituna kas mFOLFOX6 (oksaliplatiin, foliinhape ja fluorouratsiil) või CAPOX-iga (oksaliplatiin ja kapetsitabiin). </w:t>
      </w:r>
    </w:p>
    <w:p w14:paraId="251BD990" w14:textId="77777777" w:rsidR="007C32B2" w:rsidRPr="00091443" w:rsidRDefault="007C32B2" w:rsidP="007E1BA8">
      <w:pPr>
        <w:rPr>
          <w:rFonts w:cs="Myanmar Text"/>
          <w:iCs/>
          <w:lang w:val="fi-FI"/>
        </w:rPr>
      </w:pPr>
      <w:r w:rsidRPr="00091443">
        <w:rPr>
          <w:lang w:val="fi-FI"/>
        </w:rPr>
        <w:t xml:space="preserve"> </w:t>
      </w:r>
    </w:p>
    <w:p w14:paraId="38763717" w14:textId="77777777" w:rsidR="007C32B2" w:rsidRPr="00091443" w:rsidRDefault="007C32B2" w:rsidP="007E1BA8">
      <w:pPr>
        <w:rPr>
          <w:rFonts w:eastAsia="MS Mincho" w:cs="Myanmar Text"/>
          <w:lang w:val="fi-FI"/>
        </w:rPr>
      </w:pPr>
      <w:r w:rsidRPr="00091443">
        <w:rPr>
          <w:lang w:val="fi-FI"/>
        </w:rPr>
        <w:t>Uuringus SPOTLIGHT said patsiendid 1...12 ravikuuri mFOLFOX6-ga [oksaliplatiin 85 mg/m</w:t>
      </w:r>
      <w:r w:rsidRPr="00091443">
        <w:rPr>
          <w:vertAlign w:val="superscript"/>
          <w:lang w:val="fi-FI"/>
        </w:rPr>
        <w:t>2</w:t>
      </w:r>
      <w:r w:rsidRPr="00091443">
        <w:rPr>
          <w:lang w:val="fi-FI"/>
        </w:rPr>
        <w:t>, foliinhape (leukovoriin või selle kohalik ekvivalent) 400 mg/m</w:t>
      </w:r>
      <w:r w:rsidRPr="00091443">
        <w:rPr>
          <w:vertAlign w:val="superscript"/>
          <w:lang w:val="fi-FI"/>
        </w:rPr>
        <w:t>2</w:t>
      </w:r>
      <w:r w:rsidRPr="00091443">
        <w:rPr>
          <w:lang w:val="fi-FI"/>
        </w:rPr>
        <w:t>, fluorouratsiil 400 mg/m</w:t>
      </w:r>
      <w:r w:rsidRPr="00091443">
        <w:rPr>
          <w:vertAlign w:val="superscript"/>
          <w:lang w:val="fi-FI"/>
        </w:rPr>
        <w:t>2</w:t>
      </w:r>
      <w:r w:rsidRPr="00091443">
        <w:rPr>
          <w:lang w:val="fi-FI"/>
        </w:rPr>
        <w:t>, mida manustati boolusena, ning fluorouratsiil 2400 mg/m</w:t>
      </w:r>
      <w:r w:rsidRPr="00091443">
        <w:rPr>
          <w:vertAlign w:val="superscript"/>
          <w:lang w:val="fi-FI"/>
        </w:rPr>
        <w:t>2</w:t>
      </w:r>
      <w:r w:rsidRPr="00091443">
        <w:rPr>
          <w:lang w:val="fi-FI"/>
        </w:rPr>
        <w:t>, mida manustati pideva infusioonina], mida manustati 42-päevase tsükli päevadel 1, 15 ja 29. Pärast 12 ravikuuri lubati patsientidel jätkata ravi zolbetuksimabi, 5</w:t>
      </w:r>
      <w:r w:rsidRPr="00091443">
        <w:rPr>
          <w:lang w:val="fi-FI"/>
        </w:rPr>
        <w:noBreakHyphen/>
        <w:t>fluorouratsiili ja foliinhappega (leukovoriin või selle lokaalne ekvivalent) uurija äranägemise järgi, kuni haiguse progresseerumise või vastuvõetamatu toksilisuseni.</w:t>
      </w:r>
    </w:p>
    <w:p w14:paraId="2A2C35AA" w14:textId="77777777" w:rsidR="007C32B2" w:rsidRPr="00091443" w:rsidRDefault="007C32B2" w:rsidP="007E1BA8">
      <w:pPr>
        <w:rPr>
          <w:rFonts w:eastAsia="MS Mincho" w:cs="Myanmar Text"/>
          <w:iCs/>
          <w:lang w:val="fi-FI"/>
        </w:rPr>
      </w:pPr>
    </w:p>
    <w:p w14:paraId="7D137918" w14:textId="77777777" w:rsidR="007C32B2" w:rsidRPr="00091443" w:rsidRDefault="007C32B2" w:rsidP="007E1BA8">
      <w:pPr>
        <w:rPr>
          <w:rFonts w:eastAsia="MS Mincho" w:cs="Myanmar Text"/>
          <w:lang w:val="fi-FI"/>
        </w:rPr>
      </w:pPr>
      <w:r w:rsidRPr="00091443">
        <w:rPr>
          <w:lang w:val="fi-FI"/>
        </w:rPr>
        <w:t>Uuringus GLOW said patsiendid 1...8 ravikuuri CAPOX-ig, mis manustati 21-päevase tsükli päeval 1 (oksaliplatiin 130 mg/m</w:t>
      </w:r>
      <w:r w:rsidRPr="00091443">
        <w:rPr>
          <w:vertAlign w:val="superscript"/>
          <w:lang w:val="fi-FI"/>
        </w:rPr>
        <w:t>2</w:t>
      </w:r>
      <w:r w:rsidRPr="00091443">
        <w:rPr>
          <w:lang w:val="fi-FI"/>
        </w:rPr>
        <w:t>) ja päevadel 1 kuni 14 (kapetsitabiin 1000 mg/m</w:t>
      </w:r>
      <w:r w:rsidRPr="00091443">
        <w:rPr>
          <w:vertAlign w:val="superscript"/>
          <w:lang w:val="fi-FI"/>
        </w:rPr>
        <w:t>2</w:t>
      </w:r>
      <w:r w:rsidRPr="00091443">
        <w:rPr>
          <w:lang w:val="fi-FI"/>
        </w:rPr>
        <w:t>). Pärast oksaliplatiini 8 ravikuuri lubati patsientidel jätkata ravi zolbetuksimabi ja kapetsitabiiniga uurija äranägemise järgi, kuni haiguse progresseerumise või vastuvõetamatu toksilisuseni.</w:t>
      </w:r>
    </w:p>
    <w:p w14:paraId="6F1992B7" w14:textId="77777777" w:rsidR="007C32B2" w:rsidRPr="00091443" w:rsidRDefault="007C32B2" w:rsidP="007E1BA8">
      <w:pPr>
        <w:rPr>
          <w:rFonts w:cs="Myanmar Text"/>
          <w:iCs/>
          <w:lang w:val="fi-FI"/>
        </w:rPr>
      </w:pPr>
    </w:p>
    <w:p w14:paraId="431E6034" w14:textId="77777777" w:rsidR="007C32B2" w:rsidRPr="00091443" w:rsidRDefault="007C32B2" w:rsidP="007E1BA8">
      <w:pPr>
        <w:rPr>
          <w:lang w:val="fi-FI"/>
        </w:rPr>
      </w:pPr>
      <w:r w:rsidRPr="00091443">
        <w:rPr>
          <w:lang w:val="fi-FI"/>
        </w:rPr>
        <w:t xml:space="preserve">Uuringutes olid algtaseme iseloomustavad tunnused üldiselt sarnased, v.a asiaatide osakaal võrreldes mitteasiaatidest patsientidega igas uuringus. </w:t>
      </w:r>
    </w:p>
    <w:p w14:paraId="7F5D901D" w14:textId="77777777" w:rsidR="007C32B2" w:rsidRPr="00091443" w:rsidRDefault="007C32B2" w:rsidP="007E1BA8">
      <w:pPr>
        <w:rPr>
          <w:rFonts w:cs="Myanmar Text"/>
          <w:iCs/>
          <w:lang w:val="fi-FI"/>
        </w:rPr>
      </w:pPr>
    </w:p>
    <w:p w14:paraId="436EB7F3" w14:textId="77777777" w:rsidR="007C32B2" w:rsidRPr="001B068B" w:rsidRDefault="007C32B2" w:rsidP="007E1BA8">
      <w:pPr>
        <w:rPr>
          <w:spacing w:val="-2"/>
          <w:lang w:val="fi-FI"/>
        </w:rPr>
      </w:pPr>
      <w:r w:rsidRPr="001B068B">
        <w:rPr>
          <w:spacing w:val="-2"/>
          <w:lang w:val="fi-FI"/>
        </w:rPr>
        <w:lastRenderedPageBreak/>
        <w:t>Uuringus SPOTLIGHT oli mediaanvanus 61 aastat (vahemik: 20 kuni 86); 62% olid mehed; 53% olid europiidid, 38% olid asiaadid; 31% olid Aasiast ja 69% ei olnud Aasiast. Patsientidel oli Ida onkoloogiaalase koostöörühma (Eastern Cooperative Oncology Groupi ECOG) kohaselt sooritusvõime skoor 0 (43%) või 1 (57%). Patsientide keskmine kehapindala oli 1,7 m</w:t>
      </w:r>
      <w:r w:rsidRPr="001B068B">
        <w:rPr>
          <w:spacing w:val="-2"/>
          <w:vertAlign w:val="superscript"/>
          <w:lang w:val="fi-FI"/>
        </w:rPr>
        <w:t xml:space="preserve">2 </w:t>
      </w:r>
      <w:r w:rsidRPr="001B068B">
        <w:rPr>
          <w:spacing w:val="-2"/>
          <w:lang w:val="fi-FI"/>
        </w:rPr>
        <w:t>(vahemik: 1,1 kuni 2,5). Diagnoosist möödunud mediaanaeg oli 56 päeva (vahemik: 2 kuni 5366); 36% kasvajatüüpidest olid difuussed, 24% olid intestinaalsed; 76%-l oli mao adenokartsinoom, 24%-l oli GEJ-i adenokartsinoom; 16%-l oli lokaalselt edasiarenenud haigus ja 84%-l oli metastaatiline haigus.</w:t>
      </w:r>
    </w:p>
    <w:p w14:paraId="0993B23B" w14:textId="77777777" w:rsidR="007C32B2" w:rsidRPr="001B068B" w:rsidRDefault="007C32B2" w:rsidP="007E1BA8">
      <w:pPr>
        <w:rPr>
          <w:lang w:val="fi-FI"/>
        </w:rPr>
      </w:pPr>
    </w:p>
    <w:p w14:paraId="022949D2" w14:textId="77777777" w:rsidR="007C32B2" w:rsidRPr="001B068B" w:rsidRDefault="007C32B2" w:rsidP="007E1BA8">
      <w:pPr>
        <w:rPr>
          <w:szCs w:val="24"/>
          <w:lang w:val="fi-FI"/>
        </w:rPr>
      </w:pPr>
      <w:r w:rsidRPr="001B068B">
        <w:rPr>
          <w:lang w:val="fi-FI"/>
        </w:rPr>
        <w:t>Uuringus GLOW oli mediaanvanus 60 aastat (vahemik: 21 kuni 83); 62% olid mehed; 37% olid europiidid, 63% olid asiaadid; 62% olid Aasiast ja 38% ei olnud Aasiast. Patsientidel oli ECOG sooritusvõime skoor 0 (43%) või 1 (57%). Patsientide keskmine kehapindala oli 1,7 m</w:t>
      </w:r>
      <w:r w:rsidRPr="001B068B">
        <w:rPr>
          <w:vertAlign w:val="superscript"/>
          <w:lang w:val="fi-FI"/>
        </w:rPr>
        <w:t xml:space="preserve">2 </w:t>
      </w:r>
      <w:r w:rsidRPr="001B068B">
        <w:rPr>
          <w:lang w:val="fi-FI"/>
        </w:rPr>
        <w:t xml:space="preserve">(vahemik: 1,1 kuni 2,3). Diagnoosist möödunud mediaanaeg oli 44 päeva (vahemik: 2 kuni 6010); 37% kasvajatüüpidest olid difuussed, 15% olid intestinaalsed; 84%-l oli mao adenokartsinoom, 16%-l oli GEJ-i adenokartsinoom; 12%-l oli lokaalselt levinud haigus ja 88%-l oli metastaatiline haigus. </w:t>
      </w:r>
    </w:p>
    <w:p w14:paraId="05019C3D" w14:textId="77777777" w:rsidR="007C32B2" w:rsidRPr="001B068B" w:rsidRDefault="007C32B2" w:rsidP="007E1BA8">
      <w:pPr>
        <w:rPr>
          <w:rFonts w:cs="Myanmar Text"/>
          <w:iCs/>
          <w:lang w:val="fi-FI"/>
        </w:rPr>
      </w:pPr>
    </w:p>
    <w:p w14:paraId="29D38450" w14:textId="77777777" w:rsidR="007C32B2" w:rsidRPr="001B068B" w:rsidRDefault="007C32B2" w:rsidP="007E1BA8">
      <w:pPr>
        <w:rPr>
          <w:rFonts w:cs="Myanmar Text"/>
          <w:iCs/>
          <w:lang w:val="fi-FI"/>
        </w:rPr>
      </w:pPr>
      <w:r w:rsidRPr="001B068B">
        <w:rPr>
          <w:lang w:val="fi-FI"/>
        </w:rPr>
        <w:t>Primaarne efektiivsuse näitaja oli progressioonivaba elumus (</w:t>
      </w:r>
      <w:r w:rsidRPr="001B068B">
        <w:rPr>
          <w:rFonts w:cs="Myanmar Text"/>
          <w:i/>
          <w:lang w:val="fi-FI"/>
        </w:rPr>
        <w:t>progression-free survival</w:t>
      </w:r>
      <w:r w:rsidRPr="001B068B">
        <w:rPr>
          <w:rFonts w:cs="Myanmar Text"/>
          <w:iCs/>
          <w:lang w:val="fi-FI"/>
        </w:rPr>
        <w:t xml:space="preserve">, </w:t>
      </w:r>
      <w:r w:rsidRPr="001B068B">
        <w:rPr>
          <w:lang w:val="fi-FI"/>
        </w:rPr>
        <w:t>PFS) RECIST v1.1 põhjal sõltumatu läbivaatuskomisjoni (</w:t>
      </w:r>
      <w:r w:rsidRPr="001B068B">
        <w:rPr>
          <w:rFonts w:cs="Myanmar Text"/>
          <w:i/>
          <w:lang w:val="fi-FI"/>
        </w:rPr>
        <w:t>independent review committee</w:t>
      </w:r>
      <w:r w:rsidRPr="001B068B">
        <w:rPr>
          <w:rFonts w:cs="Myanmar Text"/>
          <w:iCs/>
          <w:lang w:val="fi-FI"/>
        </w:rPr>
        <w:t xml:space="preserve">, </w:t>
      </w:r>
      <w:r w:rsidRPr="001B068B">
        <w:rPr>
          <w:lang w:val="fi-FI"/>
        </w:rPr>
        <w:t>IRC) hinnatuna. Peamine efektiivsuse tõhususe näitaja oli üldine elumus (</w:t>
      </w:r>
      <w:r w:rsidRPr="001B068B">
        <w:rPr>
          <w:rFonts w:cs="Myanmar Text"/>
          <w:i/>
          <w:lang w:val="fi-FI"/>
        </w:rPr>
        <w:t>overall survival</w:t>
      </w:r>
      <w:r w:rsidRPr="001B068B">
        <w:rPr>
          <w:rFonts w:cs="Myanmar Text"/>
          <w:iCs/>
          <w:lang w:val="fi-FI"/>
        </w:rPr>
        <w:t xml:space="preserve">, </w:t>
      </w:r>
      <w:r w:rsidRPr="001B068B">
        <w:rPr>
          <w:lang w:val="fi-FI"/>
        </w:rPr>
        <w:t>OS). Teised sekundaarsed efektiivsuse näitajad olid objektiivne ravivastuse määr (</w:t>
      </w:r>
      <w:r w:rsidRPr="001B068B">
        <w:rPr>
          <w:rFonts w:cs="Myanmar Text"/>
          <w:i/>
          <w:lang w:val="fi-FI"/>
        </w:rPr>
        <w:t>objective response rate</w:t>
      </w:r>
      <w:r w:rsidRPr="001B068B">
        <w:rPr>
          <w:rFonts w:cs="Myanmar Text"/>
          <w:iCs/>
          <w:lang w:val="fi-FI"/>
        </w:rPr>
        <w:t xml:space="preserve">, </w:t>
      </w:r>
      <w:r w:rsidRPr="001B068B">
        <w:rPr>
          <w:lang w:val="fi-FI"/>
        </w:rPr>
        <w:t>ORR) ja reaktsiooni kestus (</w:t>
      </w:r>
      <w:r w:rsidRPr="001B068B">
        <w:rPr>
          <w:rFonts w:cs="Myanmar Text"/>
          <w:i/>
          <w:lang w:val="fi-FI"/>
        </w:rPr>
        <w:t>duration of response</w:t>
      </w:r>
      <w:r w:rsidRPr="001B068B">
        <w:rPr>
          <w:rFonts w:cs="Myanmar Text"/>
          <w:iCs/>
          <w:lang w:val="fi-FI"/>
        </w:rPr>
        <w:t xml:space="preserve">, </w:t>
      </w:r>
      <w:r w:rsidRPr="001B068B">
        <w:rPr>
          <w:lang w:val="fi-FI"/>
        </w:rPr>
        <w:t xml:space="preserve">DOR) IRC poolt RECIST v1.1 põhjal hinnatuna. </w:t>
      </w:r>
    </w:p>
    <w:p w14:paraId="3287CBB8" w14:textId="77777777" w:rsidR="007C32B2" w:rsidRPr="001B068B" w:rsidRDefault="007C32B2" w:rsidP="007E1BA8">
      <w:pPr>
        <w:rPr>
          <w:rFonts w:cs="Myanmar Text"/>
          <w:iCs/>
          <w:lang w:val="fi-FI"/>
        </w:rPr>
      </w:pPr>
    </w:p>
    <w:p w14:paraId="1E9F1432" w14:textId="77777777" w:rsidR="007C32B2" w:rsidRPr="001B068B" w:rsidRDefault="007C32B2" w:rsidP="007E1BA8">
      <w:pPr>
        <w:rPr>
          <w:spacing w:val="-3"/>
          <w:lang w:val="fi-FI"/>
        </w:rPr>
      </w:pPr>
      <w:r w:rsidRPr="001B068B">
        <w:rPr>
          <w:spacing w:val="-3"/>
          <w:lang w:val="fi-FI"/>
        </w:rPr>
        <w:t>Esmases analüüsis (PHS-lõppanalüüs ja OS-i vaheanalüüs) näitas uuring SPOTLIGHT  statistiliselt märkimisväärset kasu PFS-ile (IRC alusel hinnatuna) ja OS-ile patsientide jaoks, kes said zolbetuksimabi kombineerituna mFOLFOX6-ga, võrreldes patsientidega, kes said kombinatsioonis mFOLFOX6-ga platseebot. PFS HR oli 0,751 (95% CI: 0,598, 0,942; ühepoolne P = 0,0066) ja OS HR oli 0,750 (95% CI: 0,601, 0,936; ühepoolne P = 0,0053).</w:t>
      </w:r>
    </w:p>
    <w:p w14:paraId="57D682CA" w14:textId="77777777" w:rsidR="007C32B2" w:rsidRPr="001B068B" w:rsidRDefault="007C32B2" w:rsidP="007E1BA8">
      <w:pPr>
        <w:rPr>
          <w:spacing w:val="-3"/>
          <w:lang w:val="fi-FI"/>
        </w:rPr>
      </w:pPr>
    </w:p>
    <w:p w14:paraId="5B645F8D" w14:textId="77777777" w:rsidR="007C32B2" w:rsidRPr="001B068B" w:rsidRDefault="007C32B2" w:rsidP="007E1BA8">
      <w:pPr>
        <w:rPr>
          <w:rFonts w:cs="Myanmar Text"/>
          <w:iCs/>
          <w:spacing w:val="-3"/>
          <w:lang w:val="fi-FI"/>
        </w:rPr>
      </w:pPr>
      <w:r w:rsidRPr="001B068B">
        <w:rPr>
          <w:rFonts w:cs="Myanmar Text"/>
          <w:iCs/>
          <w:spacing w:val="-3"/>
          <w:lang w:val="fi-FI"/>
        </w:rPr>
        <w:t>Uuringu SPOTLIGHT ajakohastatud PFS ja OS-i lõppanalüüs on esitatud tabelis 5 ja joonistel 1...-2 on näidatud Kaplani-Meieri kõverad.</w:t>
      </w:r>
    </w:p>
    <w:p w14:paraId="34B2966A" w14:textId="77777777" w:rsidR="007C32B2" w:rsidRPr="001B068B" w:rsidRDefault="007C32B2" w:rsidP="007E1BA8">
      <w:pPr>
        <w:rPr>
          <w:rFonts w:cs="Myanmar Text"/>
          <w:iCs/>
          <w:lang w:val="fi-FI"/>
        </w:rPr>
      </w:pPr>
    </w:p>
    <w:p w14:paraId="42413374" w14:textId="77777777" w:rsidR="007C32B2" w:rsidRPr="001B068B" w:rsidRDefault="007C32B2" w:rsidP="007E1BA8">
      <w:pPr>
        <w:rPr>
          <w:rFonts w:cs="Myanmar Text"/>
          <w:iCs/>
          <w:lang w:val="fi-FI"/>
        </w:rPr>
      </w:pPr>
      <w:r w:rsidRPr="001B068B">
        <w:rPr>
          <w:spacing w:val="-3"/>
          <w:lang w:val="fi-FI"/>
        </w:rPr>
        <w:t xml:space="preserve">Esmases analüüsis (PHS-lõppanalüüs ja OS-i vaheanalüüs) näitas </w:t>
      </w:r>
      <w:r w:rsidRPr="001B068B">
        <w:rPr>
          <w:lang w:val="fi-FI"/>
        </w:rPr>
        <w:t xml:space="preserve">uuring GLOW statistiliselt märkimisväärset kasu PFS-ile (IRC alusel hinnatuna) ja OS-ile patsientide jaoks, kes said zolbetuksimabi kombineerituna CAPOX-raviga, võrreldes patsientidega, kes said kombinatsioonis CAPOX-raviga platseebot. PFS HR oli 0,687 (95% CI: 0,544, 0,866; ühepoolne P = 0,0007) ja OS HR oli 0,771 (95% CI: 0,615, 0,965; ühepoolne P = 0,0118). </w:t>
      </w:r>
    </w:p>
    <w:p w14:paraId="5A5FC5E7" w14:textId="77777777" w:rsidR="007C32B2" w:rsidRPr="001B068B" w:rsidRDefault="007C32B2" w:rsidP="007E1BA8">
      <w:pPr>
        <w:rPr>
          <w:rFonts w:cs="Myanmar Text"/>
          <w:iCs/>
          <w:lang w:val="fi-FI"/>
        </w:rPr>
      </w:pPr>
    </w:p>
    <w:p w14:paraId="273803D0" w14:textId="77777777" w:rsidR="007C32B2" w:rsidRPr="001B068B" w:rsidRDefault="007C32B2" w:rsidP="007E1BA8">
      <w:pPr>
        <w:rPr>
          <w:rFonts w:cs="Myanmar Text"/>
          <w:iCs/>
          <w:lang w:val="fi-FI"/>
        </w:rPr>
      </w:pPr>
      <w:r w:rsidRPr="001B068B">
        <w:rPr>
          <w:lang w:val="fi-FI"/>
        </w:rPr>
        <w:t>Tabelis 5 on esitatud ajakohastatud PFS analüüs ja OS-i lõplik analüüs uuringu GLOW kohta ning joonistel 3...–4 on esitatud Kaplani-Meieri kõverad.</w:t>
      </w:r>
    </w:p>
    <w:p w14:paraId="2AF714AF" w14:textId="77777777" w:rsidR="007C32B2" w:rsidRPr="00091443" w:rsidRDefault="007C32B2" w:rsidP="00991028">
      <w:pPr>
        <w:keepNext/>
        <w:keepLines/>
        <w:rPr>
          <w:rFonts w:cs="Myanmar Text"/>
          <w:b/>
          <w:iCs/>
          <w:lang w:val="fi-FI"/>
        </w:rPr>
        <w:pPrChange w:id="87" w:author="Author">
          <w:pPr>
            <w:keepNext/>
            <w:keepLines/>
            <w:spacing w:after="120"/>
            <w:ind w:firstLine="144"/>
          </w:pPr>
        </w:pPrChange>
      </w:pPr>
      <w:r w:rsidRPr="00091443">
        <w:rPr>
          <w:b/>
          <w:lang w:val="fi-FI"/>
        </w:rPr>
        <w:lastRenderedPageBreak/>
        <w:t>Tabel 5. Uuringute SPOTLIGHT ja GLOW efektiivsustulemused</w:t>
      </w:r>
    </w:p>
    <w:tbl>
      <w:tblPr>
        <w:tblW w:w="987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65"/>
        <w:gridCol w:w="1656"/>
        <w:gridCol w:w="1755"/>
        <w:gridCol w:w="1710"/>
        <w:gridCol w:w="1692"/>
        <w:tblGridChange w:id="88">
          <w:tblGrid>
            <w:gridCol w:w="130"/>
            <w:gridCol w:w="2935"/>
            <w:gridCol w:w="130"/>
            <w:gridCol w:w="1526"/>
            <w:gridCol w:w="130"/>
            <w:gridCol w:w="1625"/>
            <w:gridCol w:w="130"/>
            <w:gridCol w:w="1580"/>
            <w:gridCol w:w="130"/>
            <w:gridCol w:w="1562"/>
            <w:gridCol w:w="130"/>
          </w:tblGrid>
        </w:tblGridChange>
      </w:tblGrid>
      <w:tr w:rsidR="007C32B2" w14:paraId="5E2948C8" w14:textId="77777777" w:rsidTr="00077945">
        <w:trPr>
          <w:tblHeader/>
        </w:trPr>
        <w:tc>
          <w:tcPr>
            <w:tcW w:w="3065" w:type="dxa"/>
            <w:vMerge w:val="restart"/>
            <w:tcBorders>
              <w:top w:val="single" w:sz="4" w:space="0" w:color="auto"/>
            </w:tcBorders>
            <w:vAlign w:val="bottom"/>
          </w:tcPr>
          <w:p w14:paraId="63E15A69" w14:textId="77777777" w:rsidR="007C32B2" w:rsidRPr="00C5298B" w:rsidRDefault="007C32B2" w:rsidP="00077945">
            <w:pPr>
              <w:keepNext/>
              <w:keepLines/>
              <w:rPr>
                <w:rFonts w:cs="Myanmar Text"/>
                <w:b/>
                <w:iCs/>
              </w:rPr>
            </w:pPr>
            <w:proofErr w:type="spellStart"/>
            <w:r w:rsidRPr="00C5298B">
              <w:rPr>
                <w:b/>
              </w:rPr>
              <w:t>Tulemusnäitaja</w:t>
            </w:r>
            <w:proofErr w:type="spellEnd"/>
          </w:p>
        </w:tc>
        <w:tc>
          <w:tcPr>
            <w:tcW w:w="3411" w:type="dxa"/>
            <w:gridSpan w:val="2"/>
            <w:tcBorders>
              <w:top w:val="single" w:sz="4" w:space="0" w:color="auto"/>
            </w:tcBorders>
            <w:vAlign w:val="bottom"/>
          </w:tcPr>
          <w:p w14:paraId="57564A01" w14:textId="77777777" w:rsidR="007C32B2" w:rsidRPr="00C5298B" w:rsidRDefault="007C32B2" w:rsidP="00077945">
            <w:pPr>
              <w:keepNext/>
              <w:keepLines/>
              <w:jc w:val="center"/>
              <w:rPr>
                <w:rFonts w:cs="Myanmar Text"/>
                <w:b/>
                <w:iCs/>
              </w:rPr>
            </w:pPr>
            <w:proofErr w:type="spellStart"/>
            <w:r w:rsidRPr="00C5298B">
              <w:rPr>
                <w:b/>
              </w:rPr>
              <w:t>SPOTLIGHT</w:t>
            </w:r>
            <w:r w:rsidRPr="00C5298B">
              <w:rPr>
                <w:b/>
                <w:vertAlign w:val="superscript"/>
              </w:rPr>
              <w:t>a</w:t>
            </w:r>
            <w:proofErr w:type="spellEnd"/>
          </w:p>
        </w:tc>
        <w:tc>
          <w:tcPr>
            <w:tcW w:w="3402" w:type="dxa"/>
            <w:gridSpan w:val="2"/>
            <w:tcBorders>
              <w:top w:val="single" w:sz="4" w:space="0" w:color="auto"/>
            </w:tcBorders>
            <w:vAlign w:val="bottom"/>
          </w:tcPr>
          <w:p w14:paraId="2461FCBB" w14:textId="77777777" w:rsidR="007C32B2" w:rsidRPr="00C5298B" w:rsidRDefault="007C32B2" w:rsidP="00077945">
            <w:pPr>
              <w:keepNext/>
              <w:keepLines/>
              <w:jc w:val="center"/>
              <w:rPr>
                <w:rFonts w:cs="Myanmar Text"/>
                <w:b/>
                <w:iCs/>
              </w:rPr>
            </w:pPr>
            <w:proofErr w:type="spellStart"/>
            <w:r w:rsidRPr="00C5298B">
              <w:rPr>
                <w:b/>
              </w:rPr>
              <w:t>GLOW</w:t>
            </w:r>
            <w:r w:rsidRPr="00FC0258">
              <w:rPr>
                <w:b/>
                <w:vertAlign w:val="superscript"/>
              </w:rPr>
              <w:t>b</w:t>
            </w:r>
            <w:proofErr w:type="spellEnd"/>
          </w:p>
        </w:tc>
      </w:tr>
      <w:tr w:rsidR="007C32B2" w:rsidRPr="0005130D" w14:paraId="0C909DE6" w14:textId="77777777" w:rsidTr="00991028">
        <w:tblPrEx>
          <w:tblW w:w="987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PrExChange w:id="89" w:author="Author">
            <w:tblPrEx>
              <w:tblW w:w="987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PrEx>
          </w:tblPrExChange>
        </w:tblPrEx>
        <w:trPr>
          <w:tblHeader/>
          <w:trPrChange w:id="90" w:author="Author">
            <w:trPr>
              <w:gridBefore w:val="1"/>
              <w:tblHeader/>
            </w:trPr>
          </w:trPrChange>
        </w:trPr>
        <w:tc>
          <w:tcPr>
            <w:tcW w:w="3065" w:type="dxa"/>
            <w:vMerge/>
            <w:tcPrChange w:id="91" w:author="Author">
              <w:tcPr>
                <w:tcW w:w="3065" w:type="dxa"/>
                <w:gridSpan w:val="2"/>
                <w:vMerge/>
              </w:tcPr>
            </w:tcPrChange>
          </w:tcPr>
          <w:p w14:paraId="70D9F8FE" w14:textId="77777777" w:rsidR="007C32B2" w:rsidRPr="00C5298B" w:rsidRDefault="007C32B2" w:rsidP="00077945">
            <w:pPr>
              <w:keepNext/>
              <w:keepLines/>
              <w:rPr>
                <w:rFonts w:cs="Myanmar Text"/>
                <w:b/>
                <w:iCs/>
              </w:rPr>
            </w:pPr>
          </w:p>
        </w:tc>
        <w:tc>
          <w:tcPr>
            <w:tcW w:w="1656" w:type="dxa"/>
            <w:vAlign w:val="bottom"/>
            <w:tcPrChange w:id="92" w:author="Author">
              <w:tcPr>
                <w:tcW w:w="1656" w:type="dxa"/>
                <w:gridSpan w:val="2"/>
                <w:vAlign w:val="bottom"/>
              </w:tcPr>
            </w:tcPrChange>
          </w:tcPr>
          <w:p w14:paraId="75322E64" w14:textId="77777777" w:rsidR="007C32B2" w:rsidRPr="00C5298B" w:rsidRDefault="007C32B2" w:rsidP="00077945">
            <w:pPr>
              <w:keepNext/>
              <w:keepLines/>
              <w:jc w:val="center"/>
              <w:rPr>
                <w:rFonts w:cs="Myanmar Text"/>
                <w:b/>
                <w:iCs/>
              </w:rPr>
            </w:pPr>
            <w:proofErr w:type="spellStart"/>
            <w:r>
              <w:rPr>
                <w:b/>
              </w:rPr>
              <w:t>Z</w:t>
            </w:r>
            <w:r w:rsidRPr="00C5298B">
              <w:rPr>
                <w:b/>
              </w:rPr>
              <w:t>olbetuksimab</w:t>
            </w:r>
            <w:proofErr w:type="spellEnd"/>
          </w:p>
          <w:p w14:paraId="212AB7ED" w14:textId="77777777" w:rsidR="007C32B2" w:rsidRPr="00C5298B" w:rsidRDefault="007C32B2" w:rsidP="00077945">
            <w:pPr>
              <w:keepNext/>
              <w:keepLines/>
              <w:jc w:val="center"/>
              <w:rPr>
                <w:rFonts w:cs="Myanmar Text"/>
                <w:b/>
                <w:iCs/>
              </w:rPr>
            </w:pPr>
            <w:r w:rsidRPr="00C5298B">
              <w:rPr>
                <w:b/>
              </w:rPr>
              <w:t>mFOLFOX6-ga</w:t>
            </w:r>
          </w:p>
          <w:p w14:paraId="7EDED3D7" w14:textId="77777777" w:rsidR="007C32B2" w:rsidRPr="00C5298B" w:rsidRDefault="007C32B2" w:rsidP="00077945">
            <w:pPr>
              <w:keepNext/>
              <w:keepLines/>
              <w:jc w:val="center"/>
              <w:rPr>
                <w:rFonts w:cs="Myanmar Text"/>
                <w:iCs/>
              </w:rPr>
            </w:pPr>
            <w:r w:rsidRPr="00C5298B">
              <w:rPr>
                <w:b/>
              </w:rPr>
              <w:t>n = 283</w:t>
            </w:r>
          </w:p>
        </w:tc>
        <w:tc>
          <w:tcPr>
            <w:tcW w:w="1755" w:type="dxa"/>
            <w:tcPrChange w:id="93" w:author="Author">
              <w:tcPr>
                <w:tcW w:w="1755" w:type="dxa"/>
                <w:gridSpan w:val="2"/>
                <w:vAlign w:val="bottom"/>
              </w:tcPr>
            </w:tcPrChange>
          </w:tcPr>
          <w:p w14:paraId="4571C9A7" w14:textId="77777777" w:rsidR="007C32B2" w:rsidRPr="00C5298B" w:rsidRDefault="007C32B2" w:rsidP="00021792">
            <w:pPr>
              <w:keepNext/>
              <w:keepLines/>
              <w:jc w:val="center"/>
              <w:rPr>
                <w:rFonts w:cs="Myanmar Text"/>
                <w:b/>
                <w:iCs/>
              </w:rPr>
            </w:pPr>
            <w:proofErr w:type="spellStart"/>
            <w:r w:rsidRPr="00C5298B">
              <w:rPr>
                <w:b/>
              </w:rPr>
              <w:t>Platseebo</w:t>
            </w:r>
            <w:proofErr w:type="spellEnd"/>
          </w:p>
          <w:p w14:paraId="3951F0E6" w14:textId="77777777" w:rsidR="007C32B2" w:rsidRPr="00C5298B" w:rsidRDefault="007C32B2" w:rsidP="00021792">
            <w:pPr>
              <w:keepNext/>
              <w:keepLines/>
              <w:jc w:val="center"/>
              <w:rPr>
                <w:rFonts w:cs="Myanmar Text"/>
                <w:b/>
                <w:iCs/>
              </w:rPr>
            </w:pPr>
            <w:r w:rsidRPr="00C5298B">
              <w:rPr>
                <w:b/>
              </w:rPr>
              <w:t>mFOLFOX6-ga</w:t>
            </w:r>
          </w:p>
          <w:p w14:paraId="17936A3E" w14:textId="77777777" w:rsidR="007C32B2" w:rsidRPr="00C5298B" w:rsidRDefault="007C32B2" w:rsidP="00021792">
            <w:pPr>
              <w:keepNext/>
              <w:keepLines/>
              <w:jc w:val="center"/>
              <w:rPr>
                <w:rFonts w:cs="Myanmar Text"/>
                <w:iCs/>
              </w:rPr>
            </w:pPr>
            <w:r w:rsidRPr="00C5298B">
              <w:rPr>
                <w:b/>
              </w:rPr>
              <w:t>n = 282</w:t>
            </w:r>
          </w:p>
        </w:tc>
        <w:tc>
          <w:tcPr>
            <w:tcW w:w="1710" w:type="dxa"/>
            <w:tcPrChange w:id="94" w:author="Author">
              <w:tcPr>
                <w:tcW w:w="1710" w:type="dxa"/>
                <w:gridSpan w:val="2"/>
              </w:tcPr>
            </w:tcPrChange>
          </w:tcPr>
          <w:p w14:paraId="0D5F9954" w14:textId="77777777" w:rsidR="007C32B2" w:rsidRPr="00C5298B" w:rsidRDefault="007C32B2" w:rsidP="00077945">
            <w:pPr>
              <w:keepNext/>
              <w:keepLines/>
              <w:jc w:val="center"/>
              <w:rPr>
                <w:rFonts w:cs="Myanmar Text"/>
                <w:b/>
                <w:iCs/>
              </w:rPr>
            </w:pPr>
            <w:proofErr w:type="spellStart"/>
            <w:r>
              <w:rPr>
                <w:b/>
              </w:rPr>
              <w:t>Z</w:t>
            </w:r>
            <w:r w:rsidRPr="00C5298B">
              <w:rPr>
                <w:b/>
              </w:rPr>
              <w:t>olbetuksimab</w:t>
            </w:r>
            <w:proofErr w:type="spellEnd"/>
          </w:p>
          <w:p w14:paraId="2789E5F6" w14:textId="77777777" w:rsidR="007C32B2" w:rsidRPr="00C5298B" w:rsidRDefault="007C32B2" w:rsidP="00077945">
            <w:pPr>
              <w:keepNext/>
              <w:keepLines/>
              <w:ind w:left="322" w:right="268" w:hanging="2"/>
              <w:jc w:val="center"/>
              <w:rPr>
                <w:rFonts w:cs="Myanmar Text"/>
                <w:b/>
                <w:iCs/>
              </w:rPr>
            </w:pPr>
            <w:r w:rsidRPr="00C5298B">
              <w:rPr>
                <w:b/>
              </w:rPr>
              <w:t>CAPOX-</w:t>
            </w:r>
            <w:proofErr w:type="spellStart"/>
            <w:r w:rsidRPr="00C5298B">
              <w:rPr>
                <w:b/>
              </w:rPr>
              <w:t>raviga</w:t>
            </w:r>
            <w:proofErr w:type="spellEnd"/>
          </w:p>
          <w:p w14:paraId="7047DBEA" w14:textId="77777777" w:rsidR="007C32B2" w:rsidRPr="00C5298B" w:rsidRDefault="007C32B2" w:rsidP="00077945">
            <w:pPr>
              <w:keepNext/>
              <w:keepLines/>
              <w:ind w:firstLine="36"/>
              <w:jc w:val="center"/>
              <w:rPr>
                <w:rFonts w:cs="Myanmar Text"/>
                <w:iCs/>
              </w:rPr>
            </w:pPr>
            <w:r w:rsidRPr="00C5298B">
              <w:rPr>
                <w:b/>
              </w:rPr>
              <w:t>n = 254</w:t>
            </w:r>
          </w:p>
        </w:tc>
        <w:tc>
          <w:tcPr>
            <w:tcW w:w="1692" w:type="dxa"/>
            <w:vAlign w:val="bottom"/>
            <w:tcPrChange w:id="95" w:author="Author">
              <w:tcPr>
                <w:tcW w:w="1692" w:type="dxa"/>
                <w:gridSpan w:val="2"/>
                <w:vAlign w:val="bottom"/>
              </w:tcPr>
            </w:tcPrChange>
          </w:tcPr>
          <w:p w14:paraId="0FCCA023" w14:textId="77777777" w:rsidR="007C32B2" w:rsidRPr="001B068B" w:rsidRDefault="007C32B2" w:rsidP="00077945">
            <w:pPr>
              <w:keepNext/>
              <w:keepLines/>
              <w:jc w:val="center"/>
              <w:rPr>
                <w:rFonts w:cs="Myanmar Text"/>
                <w:b/>
                <w:iCs/>
                <w:lang w:val="fi-FI"/>
              </w:rPr>
            </w:pPr>
            <w:r w:rsidRPr="001B068B">
              <w:rPr>
                <w:b/>
                <w:lang w:val="fi-FI"/>
              </w:rPr>
              <w:t>Platseebo</w:t>
            </w:r>
          </w:p>
          <w:p w14:paraId="38282992" w14:textId="77777777" w:rsidR="007C32B2" w:rsidRPr="001B068B" w:rsidRDefault="007C32B2" w:rsidP="00077945">
            <w:pPr>
              <w:keepNext/>
              <w:keepLines/>
              <w:jc w:val="center"/>
              <w:rPr>
                <w:rFonts w:cs="Myanmar Text"/>
                <w:b/>
                <w:iCs/>
                <w:lang w:val="fi-FI"/>
              </w:rPr>
            </w:pPr>
            <w:r w:rsidRPr="001B068B">
              <w:rPr>
                <w:b/>
                <w:lang w:val="fi-FI"/>
              </w:rPr>
              <w:t>koos</w:t>
            </w:r>
          </w:p>
          <w:p w14:paraId="77CF8B1F" w14:textId="77777777" w:rsidR="007C32B2" w:rsidRPr="001B068B" w:rsidRDefault="007C32B2" w:rsidP="00077945">
            <w:pPr>
              <w:keepNext/>
              <w:keepLines/>
              <w:jc w:val="center"/>
              <w:rPr>
                <w:rFonts w:cs="Myanmar Text"/>
                <w:b/>
                <w:iCs/>
                <w:lang w:val="fi-FI"/>
              </w:rPr>
            </w:pPr>
            <w:r w:rsidRPr="001B068B">
              <w:rPr>
                <w:b/>
                <w:lang w:val="fi-FI"/>
              </w:rPr>
              <w:t>CAPOX-raviga</w:t>
            </w:r>
          </w:p>
          <w:p w14:paraId="7019103B" w14:textId="77777777" w:rsidR="007C32B2" w:rsidRPr="001B068B" w:rsidRDefault="007C32B2" w:rsidP="00077945">
            <w:pPr>
              <w:keepNext/>
              <w:keepLines/>
              <w:jc w:val="center"/>
              <w:rPr>
                <w:rFonts w:cs="Myanmar Text"/>
                <w:iCs/>
                <w:lang w:val="fi-FI"/>
              </w:rPr>
            </w:pPr>
            <w:r w:rsidRPr="001B068B">
              <w:rPr>
                <w:b/>
                <w:lang w:val="fi-FI"/>
              </w:rPr>
              <w:t>n = 253</w:t>
            </w:r>
          </w:p>
        </w:tc>
      </w:tr>
      <w:tr w:rsidR="007C32B2" w14:paraId="41099CF0" w14:textId="77777777" w:rsidTr="00077945">
        <w:tc>
          <w:tcPr>
            <w:tcW w:w="9878" w:type="dxa"/>
            <w:gridSpan w:val="5"/>
          </w:tcPr>
          <w:p w14:paraId="23063AC7" w14:textId="77777777" w:rsidR="007C32B2" w:rsidRPr="00C5298B" w:rsidRDefault="007C32B2" w:rsidP="00077945">
            <w:pPr>
              <w:keepNext/>
              <w:keepLines/>
              <w:rPr>
                <w:rFonts w:cs="Myanmar Text"/>
                <w:iCs/>
              </w:rPr>
            </w:pPr>
            <w:proofErr w:type="spellStart"/>
            <w:r w:rsidRPr="00C5298B">
              <w:rPr>
                <w:b/>
              </w:rPr>
              <w:t>Progress</w:t>
            </w:r>
            <w:r>
              <w:rPr>
                <w:b/>
              </w:rPr>
              <w:t>ioonivaba</w:t>
            </w:r>
            <w:proofErr w:type="spellEnd"/>
            <w:r w:rsidRPr="00C5298B">
              <w:rPr>
                <w:b/>
              </w:rPr>
              <w:t xml:space="preserve"> </w:t>
            </w:r>
            <w:proofErr w:type="spellStart"/>
            <w:r w:rsidRPr="00C5298B">
              <w:rPr>
                <w:b/>
              </w:rPr>
              <w:t>elumus</w:t>
            </w:r>
            <w:proofErr w:type="spellEnd"/>
          </w:p>
        </w:tc>
      </w:tr>
      <w:tr w:rsidR="007C32B2" w14:paraId="5303B524" w14:textId="77777777" w:rsidTr="00077945">
        <w:tc>
          <w:tcPr>
            <w:tcW w:w="3065" w:type="dxa"/>
          </w:tcPr>
          <w:p w14:paraId="28D68951" w14:textId="77777777" w:rsidR="007C32B2" w:rsidRPr="00C5298B" w:rsidRDefault="007C32B2" w:rsidP="00077945">
            <w:pPr>
              <w:keepNext/>
              <w:keepLines/>
              <w:rPr>
                <w:rFonts w:cs="Myanmar Text"/>
                <w:b/>
                <w:bCs/>
                <w:iCs/>
              </w:rPr>
            </w:pPr>
            <w:proofErr w:type="spellStart"/>
            <w:r w:rsidRPr="00C5298B">
              <w:t>Nähtudega</w:t>
            </w:r>
            <w:proofErr w:type="spellEnd"/>
            <w:r w:rsidRPr="00C5298B">
              <w:t xml:space="preserve"> </w:t>
            </w:r>
            <w:proofErr w:type="spellStart"/>
            <w:r w:rsidRPr="00C5298B">
              <w:t>patsientide</w:t>
            </w:r>
            <w:proofErr w:type="spellEnd"/>
            <w:r w:rsidRPr="00C5298B">
              <w:t xml:space="preserve"> </w:t>
            </w:r>
            <w:proofErr w:type="spellStart"/>
            <w:r w:rsidRPr="00C5298B">
              <w:t>arv</w:t>
            </w:r>
            <w:proofErr w:type="spellEnd"/>
            <w:r w:rsidRPr="00C5298B">
              <w:t xml:space="preserve"> (%)</w:t>
            </w:r>
          </w:p>
        </w:tc>
        <w:tc>
          <w:tcPr>
            <w:tcW w:w="1656" w:type="dxa"/>
            <w:vAlign w:val="bottom"/>
          </w:tcPr>
          <w:p w14:paraId="495EB201" w14:textId="77777777" w:rsidR="007C32B2" w:rsidRPr="00C5298B" w:rsidRDefault="007C32B2" w:rsidP="00077945">
            <w:pPr>
              <w:keepNext/>
              <w:keepLines/>
              <w:jc w:val="center"/>
              <w:rPr>
                <w:rFonts w:cs="Myanmar Text"/>
                <w:iCs/>
              </w:rPr>
            </w:pPr>
            <w:r>
              <w:t>159 (56,2)</w:t>
            </w:r>
          </w:p>
        </w:tc>
        <w:tc>
          <w:tcPr>
            <w:tcW w:w="1755" w:type="dxa"/>
            <w:vAlign w:val="bottom"/>
          </w:tcPr>
          <w:p w14:paraId="50DFB870" w14:textId="77777777" w:rsidR="007C32B2" w:rsidRPr="00C5298B" w:rsidRDefault="007C32B2" w:rsidP="00077945">
            <w:pPr>
              <w:keepNext/>
              <w:keepLines/>
              <w:jc w:val="center"/>
              <w:rPr>
                <w:rFonts w:cs="Myanmar Text"/>
                <w:iCs/>
              </w:rPr>
            </w:pPr>
            <w:r>
              <w:t>187 (66,3)</w:t>
            </w:r>
          </w:p>
        </w:tc>
        <w:tc>
          <w:tcPr>
            <w:tcW w:w="1710" w:type="dxa"/>
            <w:vAlign w:val="bottom"/>
          </w:tcPr>
          <w:p w14:paraId="31B385FE" w14:textId="77777777" w:rsidR="007C32B2" w:rsidRPr="00C5298B" w:rsidRDefault="007C32B2" w:rsidP="00077945">
            <w:pPr>
              <w:keepNext/>
              <w:keepLines/>
              <w:jc w:val="center"/>
              <w:rPr>
                <w:rFonts w:cs="Myanmar Text"/>
                <w:iCs/>
              </w:rPr>
            </w:pPr>
            <w:r>
              <w:t>153 (60,2)</w:t>
            </w:r>
          </w:p>
        </w:tc>
        <w:tc>
          <w:tcPr>
            <w:tcW w:w="1692" w:type="dxa"/>
            <w:vAlign w:val="bottom"/>
          </w:tcPr>
          <w:p w14:paraId="4F282AED" w14:textId="77777777" w:rsidR="007C32B2" w:rsidRPr="00C5298B" w:rsidRDefault="007C32B2" w:rsidP="00077945">
            <w:pPr>
              <w:keepNext/>
              <w:keepLines/>
              <w:jc w:val="center"/>
              <w:rPr>
                <w:rFonts w:cs="Myanmar Text"/>
                <w:iCs/>
              </w:rPr>
            </w:pPr>
            <w:r>
              <w:t>182 (71,9)</w:t>
            </w:r>
          </w:p>
        </w:tc>
      </w:tr>
      <w:tr w:rsidR="007C32B2" w14:paraId="5A52A21A" w14:textId="77777777" w:rsidTr="00077945">
        <w:tc>
          <w:tcPr>
            <w:tcW w:w="3065" w:type="dxa"/>
          </w:tcPr>
          <w:p w14:paraId="50490742" w14:textId="77777777" w:rsidR="007C32B2" w:rsidRPr="00C5298B" w:rsidRDefault="007C32B2" w:rsidP="00077945">
            <w:pPr>
              <w:keepNext/>
              <w:keepLines/>
              <w:rPr>
                <w:rFonts w:cs="Myanmar Text"/>
                <w:iCs/>
              </w:rPr>
            </w:pPr>
            <w:proofErr w:type="spellStart"/>
            <w:r w:rsidRPr="00C5298B">
              <w:t>Mediaanaeg</w:t>
            </w:r>
            <w:proofErr w:type="spellEnd"/>
            <w:r w:rsidRPr="00C5298B">
              <w:t xml:space="preserve"> </w:t>
            </w:r>
            <w:proofErr w:type="spellStart"/>
            <w:r w:rsidRPr="00C5298B">
              <w:t>kuudes</w:t>
            </w:r>
            <w:proofErr w:type="spellEnd"/>
            <w:r w:rsidRPr="00C5298B">
              <w:t xml:space="preserve"> </w:t>
            </w:r>
          </w:p>
          <w:p w14:paraId="1CA85F5F" w14:textId="77777777" w:rsidR="007C32B2" w:rsidRPr="00C5298B" w:rsidRDefault="007C32B2" w:rsidP="00077945">
            <w:pPr>
              <w:keepNext/>
              <w:keepLines/>
              <w:rPr>
                <w:rFonts w:cs="Myanmar Text"/>
                <w:b/>
                <w:bCs/>
                <w:iCs/>
              </w:rPr>
            </w:pPr>
            <w:r w:rsidRPr="00C5298B">
              <w:t xml:space="preserve">(95% </w:t>
            </w:r>
            <w:proofErr w:type="gramStart"/>
            <w:r w:rsidRPr="00C5298B">
              <w:t>CI)</w:t>
            </w:r>
            <w:r w:rsidRPr="00C5298B">
              <w:rPr>
                <w:vertAlign w:val="superscript"/>
              </w:rPr>
              <w:t>c</w:t>
            </w:r>
            <w:proofErr w:type="gramEnd"/>
          </w:p>
        </w:tc>
        <w:tc>
          <w:tcPr>
            <w:tcW w:w="1656" w:type="dxa"/>
            <w:vAlign w:val="bottom"/>
          </w:tcPr>
          <w:p w14:paraId="025F84AD" w14:textId="77777777" w:rsidR="007C32B2" w:rsidRPr="00C5298B" w:rsidRDefault="007C32B2" w:rsidP="00077945">
            <w:pPr>
              <w:keepNext/>
              <w:keepLines/>
              <w:jc w:val="center"/>
              <w:rPr>
                <w:rFonts w:cs="Myanmar Text"/>
                <w:iCs/>
              </w:rPr>
            </w:pPr>
            <w:r>
              <w:t>11,0</w:t>
            </w:r>
          </w:p>
          <w:p w14:paraId="25718710" w14:textId="77777777" w:rsidR="007C32B2" w:rsidRPr="00C5298B" w:rsidRDefault="007C32B2" w:rsidP="00077945">
            <w:pPr>
              <w:keepNext/>
              <w:keepLines/>
              <w:jc w:val="center"/>
              <w:rPr>
                <w:rFonts w:cs="Myanmar Text"/>
                <w:iCs/>
              </w:rPr>
            </w:pPr>
            <w:r w:rsidRPr="00C5298B">
              <w:t>(9,</w:t>
            </w:r>
            <w:r>
              <w:t>7;</w:t>
            </w:r>
            <w:r w:rsidRPr="00C5298B">
              <w:t xml:space="preserve"> 12,5)</w:t>
            </w:r>
          </w:p>
        </w:tc>
        <w:tc>
          <w:tcPr>
            <w:tcW w:w="1755" w:type="dxa"/>
            <w:vAlign w:val="bottom"/>
          </w:tcPr>
          <w:p w14:paraId="0F573CB8" w14:textId="77777777" w:rsidR="007C32B2" w:rsidRPr="00C5298B" w:rsidRDefault="007C32B2" w:rsidP="00077945">
            <w:pPr>
              <w:keepNext/>
              <w:keepLines/>
              <w:jc w:val="center"/>
              <w:rPr>
                <w:rFonts w:cs="Myanmar Text"/>
                <w:iCs/>
              </w:rPr>
            </w:pPr>
            <w:r w:rsidRPr="00C5298B">
              <w:t>8,</w:t>
            </w:r>
            <w:r>
              <w:t>9</w:t>
            </w:r>
          </w:p>
          <w:p w14:paraId="20C12966" w14:textId="77777777" w:rsidR="007C32B2" w:rsidRPr="00C5298B" w:rsidRDefault="007C32B2" w:rsidP="00077945">
            <w:pPr>
              <w:keepNext/>
              <w:keepLines/>
              <w:jc w:val="center"/>
              <w:rPr>
                <w:rFonts w:cs="Myanmar Text"/>
                <w:iCs/>
              </w:rPr>
            </w:pPr>
            <w:r w:rsidRPr="00C5298B">
              <w:t>(8,2; 10,</w:t>
            </w:r>
            <w:r>
              <w:t>4</w:t>
            </w:r>
            <w:r w:rsidRPr="00C5298B">
              <w:t>)</w:t>
            </w:r>
          </w:p>
        </w:tc>
        <w:tc>
          <w:tcPr>
            <w:tcW w:w="1710" w:type="dxa"/>
            <w:vAlign w:val="bottom"/>
          </w:tcPr>
          <w:p w14:paraId="2D5DFDA1" w14:textId="77777777" w:rsidR="007C32B2" w:rsidRPr="00C5298B" w:rsidRDefault="007C32B2" w:rsidP="00077945">
            <w:pPr>
              <w:keepNext/>
              <w:keepLines/>
              <w:jc w:val="center"/>
              <w:rPr>
                <w:rFonts w:cs="Myanmar Text"/>
                <w:iCs/>
              </w:rPr>
            </w:pPr>
            <w:r w:rsidRPr="00C5298B">
              <w:t>8,2</w:t>
            </w:r>
          </w:p>
          <w:p w14:paraId="09D7DF96" w14:textId="77777777" w:rsidR="007C32B2" w:rsidRPr="00C5298B" w:rsidRDefault="007C32B2" w:rsidP="00077945">
            <w:pPr>
              <w:keepNext/>
              <w:keepLines/>
              <w:jc w:val="center"/>
              <w:rPr>
                <w:rFonts w:cs="Myanmar Text"/>
                <w:iCs/>
              </w:rPr>
            </w:pPr>
            <w:r w:rsidRPr="00C5298B">
              <w:t>(7,</w:t>
            </w:r>
            <w:r>
              <w:t>3</w:t>
            </w:r>
            <w:r w:rsidRPr="00C5298B">
              <w:t>; 8,8)</w:t>
            </w:r>
          </w:p>
        </w:tc>
        <w:tc>
          <w:tcPr>
            <w:tcW w:w="1692" w:type="dxa"/>
            <w:vAlign w:val="bottom"/>
          </w:tcPr>
          <w:p w14:paraId="39A925A8" w14:textId="77777777" w:rsidR="007C32B2" w:rsidRPr="00C5298B" w:rsidRDefault="007C32B2" w:rsidP="00077945">
            <w:pPr>
              <w:keepNext/>
              <w:keepLines/>
              <w:jc w:val="center"/>
              <w:rPr>
                <w:rFonts w:cs="Myanmar Text"/>
                <w:iCs/>
              </w:rPr>
            </w:pPr>
            <w:r w:rsidRPr="00C5298B">
              <w:t>6,8</w:t>
            </w:r>
          </w:p>
          <w:p w14:paraId="29165F4C" w14:textId="77777777" w:rsidR="007C32B2" w:rsidRPr="00C5298B" w:rsidRDefault="007C32B2" w:rsidP="00077945">
            <w:pPr>
              <w:keepNext/>
              <w:keepLines/>
              <w:jc w:val="center"/>
              <w:rPr>
                <w:rFonts w:cs="Myanmar Text"/>
                <w:iCs/>
              </w:rPr>
            </w:pPr>
            <w:r w:rsidRPr="00C5298B">
              <w:t>(6,1; 8,1)</w:t>
            </w:r>
          </w:p>
        </w:tc>
      </w:tr>
      <w:tr w:rsidR="007C32B2" w14:paraId="3CBCF924" w14:textId="77777777" w:rsidTr="00077945">
        <w:tc>
          <w:tcPr>
            <w:tcW w:w="3065" w:type="dxa"/>
          </w:tcPr>
          <w:p w14:paraId="2F21A1D4" w14:textId="77777777" w:rsidR="007C32B2" w:rsidRPr="001B068B" w:rsidRDefault="007C32B2" w:rsidP="00077945">
            <w:pPr>
              <w:keepNext/>
              <w:keepLines/>
              <w:rPr>
                <w:rFonts w:cs="Myanmar Text"/>
                <w:b/>
                <w:bCs/>
                <w:iCs/>
                <w:lang w:val="fi-FI"/>
              </w:rPr>
            </w:pPr>
            <w:r w:rsidRPr="001B068B">
              <w:rPr>
                <w:lang w:val="fi-FI"/>
              </w:rPr>
              <w:t>Riskitiheduste suhe (95% CI)</w:t>
            </w:r>
            <w:r w:rsidRPr="001B068B">
              <w:rPr>
                <w:vertAlign w:val="superscript"/>
                <w:lang w:val="fi-FI"/>
              </w:rPr>
              <w:t>d,e</w:t>
            </w:r>
          </w:p>
        </w:tc>
        <w:tc>
          <w:tcPr>
            <w:tcW w:w="3411" w:type="dxa"/>
            <w:gridSpan w:val="2"/>
            <w:vAlign w:val="bottom"/>
          </w:tcPr>
          <w:p w14:paraId="384A0873" w14:textId="77777777" w:rsidR="007C32B2" w:rsidRPr="00C5298B" w:rsidRDefault="007C32B2" w:rsidP="00077945">
            <w:pPr>
              <w:keepNext/>
              <w:keepLines/>
              <w:jc w:val="center"/>
              <w:rPr>
                <w:rFonts w:cs="Myanmar Text"/>
                <w:iCs/>
              </w:rPr>
            </w:pPr>
            <w:r w:rsidRPr="00C5298B">
              <w:t>0,</w:t>
            </w:r>
            <w:r>
              <w:t>734</w:t>
            </w:r>
            <w:r w:rsidRPr="00C5298B">
              <w:t xml:space="preserve"> (0,</w:t>
            </w:r>
            <w:r>
              <w:t>591</w:t>
            </w:r>
            <w:r w:rsidRPr="00C5298B">
              <w:t>; 0,</w:t>
            </w:r>
            <w:r>
              <w:t>910</w:t>
            </w:r>
            <w:r w:rsidRPr="00C5298B">
              <w:t>)</w:t>
            </w:r>
          </w:p>
        </w:tc>
        <w:tc>
          <w:tcPr>
            <w:tcW w:w="3402" w:type="dxa"/>
            <w:gridSpan w:val="2"/>
            <w:vAlign w:val="bottom"/>
          </w:tcPr>
          <w:p w14:paraId="0B32F3BB" w14:textId="77777777" w:rsidR="007C32B2" w:rsidRPr="00C5298B" w:rsidRDefault="007C32B2" w:rsidP="00077945">
            <w:pPr>
              <w:keepNext/>
              <w:keepLines/>
              <w:jc w:val="center"/>
              <w:rPr>
                <w:rFonts w:cs="Myanmar Text"/>
                <w:iCs/>
              </w:rPr>
            </w:pPr>
            <w:r w:rsidRPr="00C5298B">
              <w:t>0,</w:t>
            </w:r>
            <w:r>
              <w:t>689</w:t>
            </w:r>
            <w:r w:rsidRPr="00C5298B">
              <w:t xml:space="preserve"> (0,</w:t>
            </w:r>
            <w:r>
              <w:t>552</w:t>
            </w:r>
            <w:r w:rsidRPr="00C5298B">
              <w:t>; 0,</w:t>
            </w:r>
            <w:r>
              <w:t>860</w:t>
            </w:r>
            <w:r w:rsidRPr="00C5298B">
              <w:t>)</w:t>
            </w:r>
          </w:p>
        </w:tc>
      </w:tr>
      <w:tr w:rsidR="007C32B2" w14:paraId="223044EC" w14:textId="77777777" w:rsidTr="00077945">
        <w:tc>
          <w:tcPr>
            <w:tcW w:w="9878" w:type="dxa"/>
            <w:gridSpan w:val="5"/>
          </w:tcPr>
          <w:p w14:paraId="38AEBA5D" w14:textId="77777777" w:rsidR="007C32B2" w:rsidRPr="00C5298B" w:rsidRDefault="007C32B2" w:rsidP="00077945">
            <w:pPr>
              <w:keepNext/>
              <w:keepLines/>
              <w:rPr>
                <w:rFonts w:cs="Myanmar Text"/>
                <w:iCs/>
              </w:rPr>
            </w:pPr>
            <w:proofErr w:type="spellStart"/>
            <w:r w:rsidRPr="00C5298B">
              <w:rPr>
                <w:b/>
              </w:rPr>
              <w:t>Koguelumus</w:t>
            </w:r>
            <w:proofErr w:type="spellEnd"/>
          </w:p>
        </w:tc>
      </w:tr>
      <w:tr w:rsidR="007C32B2" w14:paraId="398E8C12" w14:textId="77777777" w:rsidTr="00077945">
        <w:tc>
          <w:tcPr>
            <w:tcW w:w="3065" w:type="dxa"/>
          </w:tcPr>
          <w:p w14:paraId="30D0E1FC" w14:textId="77777777" w:rsidR="007C32B2" w:rsidRPr="00C5298B" w:rsidRDefault="007C32B2" w:rsidP="00077945">
            <w:pPr>
              <w:keepNext/>
              <w:keepLines/>
              <w:rPr>
                <w:rFonts w:cs="Myanmar Text"/>
                <w:iCs/>
              </w:rPr>
            </w:pPr>
            <w:proofErr w:type="spellStart"/>
            <w:r w:rsidRPr="00C5298B">
              <w:t>Nähtudega</w:t>
            </w:r>
            <w:proofErr w:type="spellEnd"/>
            <w:r w:rsidRPr="00C5298B">
              <w:t xml:space="preserve"> </w:t>
            </w:r>
            <w:proofErr w:type="spellStart"/>
            <w:r w:rsidRPr="00C5298B">
              <w:t>patsientide</w:t>
            </w:r>
            <w:proofErr w:type="spellEnd"/>
            <w:r w:rsidRPr="00C5298B">
              <w:t xml:space="preserve"> </w:t>
            </w:r>
            <w:proofErr w:type="spellStart"/>
            <w:r w:rsidRPr="00C5298B">
              <w:t>arv</w:t>
            </w:r>
            <w:proofErr w:type="spellEnd"/>
            <w:r w:rsidRPr="00C5298B">
              <w:t xml:space="preserve"> (%)</w:t>
            </w:r>
          </w:p>
        </w:tc>
        <w:tc>
          <w:tcPr>
            <w:tcW w:w="1656" w:type="dxa"/>
            <w:vAlign w:val="bottom"/>
          </w:tcPr>
          <w:p w14:paraId="587A48A0" w14:textId="77777777" w:rsidR="007C32B2" w:rsidRPr="00C5298B" w:rsidRDefault="007C32B2" w:rsidP="00077945">
            <w:pPr>
              <w:keepNext/>
              <w:keepLines/>
              <w:jc w:val="center"/>
              <w:rPr>
                <w:rFonts w:cs="Myanmar Text"/>
                <w:iCs/>
              </w:rPr>
            </w:pPr>
            <w:r>
              <w:t>197 (69,6)</w:t>
            </w:r>
          </w:p>
        </w:tc>
        <w:tc>
          <w:tcPr>
            <w:tcW w:w="1755" w:type="dxa"/>
            <w:vAlign w:val="bottom"/>
          </w:tcPr>
          <w:p w14:paraId="66411849" w14:textId="77777777" w:rsidR="007C32B2" w:rsidRPr="00C5298B" w:rsidRDefault="007C32B2" w:rsidP="00077945">
            <w:pPr>
              <w:keepNext/>
              <w:keepLines/>
              <w:jc w:val="center"/>
              <w:rPr>
                <w:rFonts w:cs="Myanmar Text"/>
                <w:iCs/>
              </w:rPr>
            </w:pPr>
            <w:r>
              <w:t>217 (77,0)</w:t>
            </w:r>
          </w:p>
        </w:tc>
        <w:tc>
          <w:tcPr>
            <w:tcW w:w="1710" w:type="dxa"/>
            <w:vAlign w:val="bottom"/>
          </w:tcPr>
          <w:p w14:paraId="6A4D9384" w14:textId="77777777" w:rsidR="007C32B2" w:rsidRPr="00C5298B" w:rsidRDefault="007C32B2" w:rsidP="00077945">
            <w:pPr>
              <w:keepNext/>
              <w:keepLines/>
              <w:jc w:val="center"/>
              <w:rPr>
                <w:rFonts w:cs="Myanmar Text"/>
                <w:iCs/>
              </w:rPr>
            </w:pPr>
            <w:r>
              <w:t>180 (70,9)</w:t>
            </w:r>
          </w:p>
        </w:tc>
        <w:tc>
          <w:tcPr>
            <w:tcW w:w="1692" w:type="dxa"/>
            <w:vAlign w:val="bottom"/>
          </w:tcPr>
          <w:p w14:paraId="3D21177B" w14:textId="77777777" w:rsidR="007C32B2" w:rsidRPr="00C5298B" w:rsidRDefault="007C32B2" w:rsidP="00077945">
            <w:pPr>
              <w:keepNext/>
              <w:keepLines/>
              <w:jc w:val="center"/>
              <w:rPr>
                <w:rFonts w:cs="Myanmar Text"/>
                <w:iCs/>
              </w:rPr>
            </w:pPr>
            <w:r>
              <w:t>207 (81,8)</w:t>
            </w:r>
          </w:p>
        </w:tc>
      </w:tr>
      <w:tr w:rsidR="007C32B2" w14:paraId="02BE2BEE" w14:textId="77777777" w:rsidTr="00077945">
        <w:tc>
          <w:tcPr>
            <w:tcW w:w="3065" w:type="dxa"/>
          </w:tcPr>
          <w:p w14:paraId="2CA065D5" w14:textId="77777777" w:rsidR="007C32B2" w:rsidRPr="00C5298B" w:rsidRDefault="007C32B2" w:rsidP="00077945">
            <w:pPr>
              <w:keepNext/>
              <w:keepLines/>
              <w:rPr>
                <w:rFonts w:cs="Myanmar Text"/>
                <w:iCs/>
              </w:rPr>
            </w:pPr>
            <w:proofErr w:type="spellStart"/>
            <w:r w:rsidRPr="00C5298B">
              <w:t>Mediaanaeg</w:t>
            </w:r>
            <w:proofErr w:type="spellEnd"/>
            <w:r w:rsidRPr="00C5298B">
              <w:t xml:space="preserve"> </w:t>
            </w:r>
            <w:proofErr w:type="spellStart"/>
            <w:r w:rsidRPr="00C5298B">
              <w:t>kuudes</w:t>
            </w:r>
            <w:proofErr w:type="spellEnd"/>
            <w:r w:rsidRPr="00C5298B">
              <w:t xml:space="preserve"> </w:t>
            </w:r>
          </w:p>
          <w:p w14:paraId="206F674F" w14:textId="77777777" w:rsidR="007C32B2" w:rsidRPr="00C5298B" w:rsidRDefault="007C32B2" w:rsidP="00077945">
            <w:pPr>
              <w:keepNext/>
              <w:keepLines/>
              <w:rPr>
                <w:rFonts w:cs="Myanmar Text"/>
                <w:iCs/>
              </w:rPr>
            </w:pPr>
            <w:r w:rsidRPr="00C5298B">
              <w:t xml:space="preserve">(95% </w:t>
            </w:r>
            <w:proofErr w:type="gramStart"/>
            <w:r w:rsidRPr="00C5298B">
              <w:t>CI)</w:t>
            </w:r>
            <w:r w:rsidRPr="00C5298B">
              <w:rPr>
                <w:vertAlign w:val="superscript"/>
              </w:rPr>
              <w:t>c</w:t>
            </w:r>
            <w:proofErr w:type="gramEnd"/>
          </w:p>
        </w:tc>
        <w:tc>
          <w:tcPr>
            <w:tcW w:w="1656" w:type="dxa"/>
            <w:vAlign w:val="bottom"/>
          </w:tcPr>
          <w:p w14:paraId="6CDB0DC0" w14:textId="77777777" w:rsidR="007C32B2" w:rsidRPr="00C5298B" w:rsidRDefault="007C32B2" w:rsidP="00077945">
            <w:pPr>
              <w:keepNext/>
              <w:keepLines/>
              <w:jc w:val="center"/>
              <w:rPr>
                <w:rFonts w:cs="Myanmar Text"/>
                <w:iCs/>
              </w:rPr>
            </w:pPr>
            <w:r w:rsidRPr="00C5298B">
              <w:t>18,2</w:t>
            </w:r>
          </w:p>
          <w:p w14:paraId="2AAB669A" w14:textId="77777777" w:rsidR="007C32B2" w:rsidRPr="00C5298B" w:rsidRDefault="007C32B2" w:rsidP="00077945">
            <w:pPr>
              <w:keepNext/>
              <w:keepLines/>
              <w:jc w:val="center"/>
              <w:rPr>
                <w:rFonts w:cs="Myanmar Text"/>
                <w:iCs/>
              </w:rPr>
            </w:pPr>
            <w:r w:rsidRPr="00C5298B">
              <w:t>(16,</w:t>
            </w:r>
            <w:r>
              <w:t>1</w:t>
            </w:r>
            <w:r w:rsidRPr="00C5298B">
              <w:t xml:space="preserve">; </w:t>
            </w:r>
            <w:r>
              <w:t>20,6</w:t>
            </w:r>
            <w:r w:rsidRPr="00C5298B">
              <w:t>)</w:t>
            </w:r>
          </w:p>
        </w:tc>
        <w:tc>
          <w:tcPr>
            <w:tcW w:w="1755" w:type="dxa"/>
            <w:vAlign w:val="bottom"/>
          </w:tcPr>
          <w:p w14:paraId="0C8BF27F" w14:textId="77777777" w:rsidR="007C32B2" w:rsidRPr="00C5298B" w:rsidRDefault="007C32B2" w:rsidP="00077945">
            <w:pPr>
              <w:keepNext/>
              <w:keepLines/>
              <w:jc w:val="center"/>
              <w:rPr>
                <w:rFonts w:cs="Myanmar Text"/>
                <w:iCs/>
              </w:rPr>
            </w:pPr>
            <w:r w:rsidRPr="00C5298B">
              <w:t>15,</w:t>
            </w:r>
            <w:r>
              <w:t>6</w:t>
            </w:r>
          </w:p>
          <w:p w14:paraId="6FE2AFBA" w14:textId="77777777" w:rsidR="007C32B2" w:rsidRPr="00C5298B" w:rsidRDefault="007C32B2" w:rsidP="00077945">
            <w:pPr>
              <w:keepNext/>
              <w:keepLines/>
              <w:jc w:val="center"/>
              <w:rPr>
                <w:rFonts w:cs="Myanmar Text"/>
                <w:iCs/>
              </w:rPr>
            </w:pPr>
            <w:r w:rsidRPr="00C5298B">
              <w:t>(13,</w:t>
            </w:r>
            <w:r>
              <w:t>7</w:t>
            </w:r>
            <w:r w:rsidRPr="00C5298B">
              <w:t>; 16,</w:t>
            </w:r>
            <w:r>
              <w:t>9</w:t>
            </w:r>
            <w:r w:rsidRPr="00C5298B">
              <w:t>)</w:t>
            </w:r>
          </w:p>
        </w:tc>
        <w:tc>
          <w:tcPr>
            <w:tcW w:w="1710" w:type="dxa"/>
            <w:vAlign w:val="bottom"/>
          </w:tcPr>
          <w:p w14:paraId="667C583F" w14:textId="77777777" w:rsidR="007C32B2" w:rsidRPr="00C5298B" w:rsidRDefault="007C32B2" w:rsidP="00077945">
            <w:pPr>
              <w:keepNext/>
              <w:keepLines/>
              <w:jc w:val="center"/>
              <w:rPr>
                <w:rFonts w:cs="Myanmar Text"/>
                <w:iCs/>
              </w:rPr>
            </w:pPr>
            <w:r w:rsidRPr="00C5298B">
              <w:t>14,</w:t>
            </w:r>
            <w:r>
              <w:t>3</w:t>
            </w:r>
          </w:p>
          <w:p w14:paraId="4B525575" w14:textId="77777777" w:rsidR="007C32B2" w:rsidRPr="00C5298B" w:rsidRDefault="007C32B2" w:rsidP="00077945">
            <w:pPr>
              <w:keepNext/>
              <w:keepLines/>
              <w:jc w:val="center"/>
              <w:rPr>
                <w:rFonts w:cs="Myanmar Text"/>
                <w:iCs/>
              </w:rPr>
            </w:pPr>
            <w:r w:rsidRPr="00C5298B">
              <w:t>(12,</w:t>
            </w:r>
            <w:r>
              <w:t>1</w:t>
            </w:r>
            <w:r w:rsidRPr="00C5298B">
              <w:t>; 16,</w:t>
            </w:r>
            <w:r>
              <w:t>4</w:t>
            </w:r>
            <w:r w:rsidRPr="00C5298B">
              <w:t>)</w:t>
            </w:r>
          </w:p>
        </w:tc>
        <w:tc>
          <w:tcPr>
            <w:tcW w:w="1692" w:type="dxa"/>
            <w:vAlign w:val="bottom"/>
          </w:tcPr>
          <w:p w14:paraId="30A54AE9" w14:textId="77777777" w:rsidR="007C32B2" w:rsidRPr="00C5298B" w:rsidRDefault="007C32B2" w:rsidP="00077945">
            <w:pPr>
              <w:keepNext/>
              <w:keepLines/>
              <w:jc w:val="center"/>
              <w:rPr>
                <w:rFonts w:cs="Myanmar Text"/>
                <w:iCs/>
              </w:rPr>
            </w:pPr>
            <w:r w:rsidRPr="00C5298B">
              <w:t>12,2</w:t>
            </w:r>
          </w:p>
          <w:p w14:paraId="5037AB94" w14:textId="77777777" w:rsidR="007C32B2" w:rsidRPr="00C5298B" w:rsidRDefault="007C32B2" w:rsidP="00077945">
            <w:pPr>
              <w:keepNext/>
              <w:keepLines/>
              <w:jc w:val="center"/>
              <w:rPr>
                <w:rFonts w:cs="Myanmar Text"/>
                <w:iCs/>
              </w:rPr>
            </w:pPr>
            <w:r w:rsidRPr="00C5298B">
              <w:t>(10,3; 13,7)</w:t>
            </w:r>
          </w:p>
        </w:tc>
      </w:tr>
      <w:tr w:rsidR="007C32B2" w14:paraId="620863BC" w14:textId="77777777" w:rsidTr="00077945">
        <w:tc>
          <w:tcPr>
            <w:tcW w:w="3065" w:type="dxa"/>
            <w:vAlign w:val="center"/>
          </w:tcPr>
          <w:p w14:paraId="54A7F0CC" w14:textId="77777777" w:rsidR="007C32B2" w:rsidRPr="001B068B" w:rsidRDefault="007C32B2" w:rsidP="00077945">
            <w:pPr>
              <w:keepNext/>
              <w:keepLines/>
              <w:rPr>
                <w:rFonts w:cs="Myanmar Text"/>
                <w:iCs/>
                <w:lang w:val="fi-FI"/>
              </w:rPr>
            </w:pPr>
            <w:r w:rsidRPr="001B068B">
              <w:rPr>
                <w:lang w:val="fi-FI"/>
              </w:rPr>
              <w:t>Riskitiheduste suhe (95% CI)</w:t>
            </w:r>
            <w:r w:rsidRPr="001B068B">
              <w:rPr>
                <w:vertAlign w:val="superscript"/>
                <w:lang w:val="fi-FI"/>
              </w:rPr>
              <w:t>d,e</w:t>
            </w:r>
          </w:p>
        </w:tc>
        <w:tc>
          <w:tcPr>
            <w:tcW w:w="3411" w:type="dxa"/>
            <w:gridSpan w:val="2"/>
            <w:vAlign w:val="bottom"/>
          </w:tcPr>
          <w:p w14:paraId="49CDA9D0" w14:textId="77777777" w:rsidR="007C32B2" w:rsidRPr="00C5298B" w:rsidRDefault="007C32B2" w:rsidP="00077945">
            <w:pPr>
              <w:keepNext/>
              <w:keepLines/>
              <w:jc w:val="center"/>
              <w:rPr>
                <w:rFonts w:cs="Myanmar Text"/>
                <w:iCs/>
              </w:rPr>
            </w:pPr>
            <w:r w:rsidRPr="00C5298B">
              <w:t>0,</w:t>
            </w:r>
            <w:r>
              <w:t>784</w:t>
            </w:r>
            <w:r w:rsidRPr="00C5298B">
              <w:t xml:space="preserve"> (0,</w:t>
            </w:r>
            <w:r>
              <w:t>644</w:t>
            </w:r>
            <w:r w:rsidRPr="00C5298B">
              <w:t>; 0,</w:t>
            </w:r>
            <w:r>
              <w:t>954</w:t>
            </w:r>
            <w:r w:rsidRPr="00C5298B">
              <w:t>)</w:t>
            </w:r>
          </w:p>
        </w:tc>
        <w:tc>
          <w:tcPr>
            <w:tcW w:w="3402" w:type="dxa"/>
            <w:gridSpan w:val="2"/>
            <w:vAlign w:val="bottom"/>
          </w:tcPr>
          <w:p w14:paraId="71F86A06" w14:textId="77777777" w:rsidR="007C32B2" w:rsidRPr="00C5298B" w:rsidRDefault="007C32B2" w:rsidP="00077945">
            <w:pPr>
              <w:keepNext/>
              <w:keepLines/>
              <w:jc w:val="center"/>
              <w:rPr>
                <w:rFonts w:cs="Myanmar Text"/>
                <w:iCs/>
              </w:rPr>
            </w:pPr>
            <w:r w:rsidRPr="00C5298B">
              <w:t>0,</w:t>
            </w:r>
            <w:r>
              <w:t>763</w:t>
            </w:r>
            <w:r w:rsidRPr="00C5298B">
              <w:t xml:space="preserve"> (0,</w:t>
            </w:r>
            <w:r>
              <w:t>622</w:t>
            </w:r>
            <w:r w:rsidRPr="00C5298B">
              <w:t>; 0,</w:t>
            </w:r>
            <w:r>
              <w:t>936</w:t>
            </w:r>
            <w:r w:rsidRPr="00C5298B">
              <w:t>)</w:t>
            </w:r>
          </w:p>
        </w:tc>
      </w:tr>
      <w:tr w:rsidR="007C32B2" w:rsidRPr="001B068B" w14:paraId="19921679" w14:textId="77777777" w:rsidTr="00077945">
        <w:tc>
          <w:tcPr>
            <w:tcW w:w="9878" w:type="dxa"/>
            <w:gridSpan w:val="5"/>
            <w:vAlign w:val="center"/>
          </w:tcPr>
          <w:p w14:paraId="76E7115D" w14:textId="77777777" w:rsidR="007C32B2" w:rsidRPr="001B068B" w:rsidRDefault="007C32B2" w:rsidP="00077945">
            <w:pPr>
              <w:keepNext/>
              <w:keepLines/>
              <w:rPr>
                <w:lang w:val="fi-FI"/>
              </w:rPr>
            </w:pPr>
            <w:r w:rsidRPr="001B068B">
              <w:rPr>
                <w:b/>
                <w:bCs/>
                <w:lang w:val="fi-FI"/>
              </w:rPr>
              <w:t>Objektiivne reaktsioonimäär (ORR), reaktsiooni kestus (DOR)</w:t>
            </w:r>
          </w:p>
        </w:tc>
      </w:tr>
      <w:tr w:rsidR="007C32B2" w14:paraId="3A091F84" w14:textId="77777777" w:rsidTr="00077945">
        <w:tc>
          <w:tcPr>
            <w:tcW w:w="3065" w:type="dxa"/>
            <w:tcBorders>
              <w:bottom w:val="single" w:sz="4" w:space="0" w:color="auto"/>
            </w:tcBorders>
          </w:tcPr>
          <w:p w14:paraId="1474D2D6" w14:textId="77777777" w:rsidR="007C32B2" w:rsidRPr="00D06466" w:rsidRDefault="007C32B2" w:rsidP="00077945">
            <w:pPr>
              <w:keepNext/>
              <w:keepLines/>
              <w:rPr>
                <w:rFonts w:cs="Myanmar Text"/>
                <w:iCs/>
                <w:vertAlign w:val="superscript"/>
              </w:rPr>
            </w:pPr>
            <w:r>
              <w:t xml:space="preserve">ORR (%) </w:t>
            </w:r>
            <w:r w:rsidRPr="00C5298B">
              <w:t xml:space="preserve">(95% </w:t>
            </w:r>
            <w:proofErr w:type="gramStart"/>
            <w:r w:rsidRPr="00C5298B">
              <w:t>CI)</w:t>
            </w:r>
            <w:r>
              <w:rPr>
                <w:vertAlign w:val="superscript"/>
              </w:rPr>
              <w:t>f</w:t>
            </w:r>
            <w:proofErr w:type="gramEnd"/>
          </w:p>
        </w:tc>
        <w:tc>
          <w:tcPr>
            <w:tcW w:w="1656" w:type="dxa"/>
            <w:tcBorders>
              <w:bottom w:val="single" w:sz="4" w:space="0" w:color="auto"/>
            </w:tcBorders>
            <w:vAlign w:val="bottom"/>
          </w:tcPr>
          <w:p w14:paraId="60C91C07" w14:textId="77777777" w:rsidR="007C32B2" w:rsidRPr="00C5298B" w:rsidRDefault="007C32B2" w:rsidP="00077945">
            <w:pPr>
              <w:keepNext/>
              <w:keepLines/>
              <w:jc w:val="center"/>
              <w:rPr>
                <w:rFonts w:cs="Myanmar Text"/>
                <w:iCs/>
              </w:rPr>
            </w:pPr>
            <w:r>
              <w:t>48,1 (42,1; 54,1)</w:t>
            </w:r>
          </w:p>
        </w:tc>
        <w:tc>
          <w:tcPr>
            <w:tcW w:w="1755" w:type="dxa"/>
            <w:tcBorders>
              <w:bottom w:val="single" w:sz="4" w:space="0" w:color="auto"/>
            </w:tcBorders>
            <w:vAlign w:val="bottom"/>
          </w:tcPr>
          <w:p w14:paraId="1E4532E7" w14:textId="77777777" w:rsidR="007C32B2" w:rsidRPr="00C5298B" w:rsidRDefault="007C32B2" w:rsidP="00077945">
            <w:pPr>
              <w:keepNext/>
              <w:keepLines/>
              <w:jc w:val="center"/>
              <w:rPr>
                <w:rFonts w:cs="Myanmar Text"/>
                <w:iCs/>
              </w:rPr>
            </w:pPr>
            <w:r>
              <w:t>47,5 (41,6; 53,5)</w:t>
            </w:r>
          </w:p>
        </w:tc>
        <w:tc>
          <w:tcPr>
            <w:tcW w:w="1710" w:type="dxa"/>
            <w:tcBorders>
              <w:bottom w:val="single" w:sz="4" w:space="0" w:color="auto"/>
            </w:tcBorders>
            <w:vAlign w:val="bottom"/>
          </w:tcPr>
          <w:p w14:paraId="5FBE9325" w14:textId="77777777" w:rsidR="007C32B2" w:rsidRPr="00C5298B" w:rsidRDefault="007C32B2" w:rsidP="00077945">
            <w:pPr>
              <w:keepNext/>
              <w:keepLines/>
              <w:jc w:val="center"/>
              <w:rPr>
                <w:rFonts w:cs="Myanmar Text"/>
                <w:iCs/>
              </w:rPr>
            </w:pPr>
            <w:r>
              <w:t>42,5 (36,4; 48,9)</w:t>
            </w:r>
          </w:p>
        </w:tc>
        <w:tc>
          <w:tcPr>
            <w:tcW w:w="1692" w:type="dxa"/>
            <w:tcBorders>
              <w:bottom w:val="single" w:sz="4" w:space="0" w:color="auto"/>
            </w:tcBorders>
            <w:vAlign w:val="bottom"/>
          </w:tcPr>
          <w:p w14:paraId="2D1FDA5E" w14:textId="77777777" w:rsidR="007C32B2" w:rsidRPr="00C5298B" w:rsidRDefault="007C32B2" w:rsidP="00077945">
            <w:pPr>
              <w:keepNext/>
              <w:keepLines/>
              <w:jc w:val="center"/>
              <w:rPr>
                <w:rFonts w:cs="Myanmar Text"/>
                <w:iCs/>
              </w:rPr>
            </w:pPr>
            <w:r>
              <w:t>39,1 (33,1; 45,4)</w:t>
            </w:r>
          </w:p>
        </w:tc>
      </w:tr>
      <w:tr w:rsidR="007C32B2" w14:paraId="291924DB" w14:textId="77777777" w:rsidTr="00077945">
        <w:tc>
          <w:tcPr>
            <w:tcW w:w="3065" w:type="dxa"/>
            <w:tcBorders>
              <w:bottom w:val="single" w:sz="4" w:space="0" w:color="auto"/>
            </w:tcBorders>
          </w:tcPr>
          <w:p w14:paraId="0B0ADCDA" w14:textId="77777777" w:rsidR="007C32B2" w:rsidRPr="001B068B" w:rsidRDefault="007C32B2" w:rsidP="00077945">
            <w:pPr>
              <w:keepNext/>
              <w:keepLines/>
              <w:rPr>
                <w:vertAlign w:val="superscript"/>
                <w:lang w:val="fi-FI"/>
              </w:rPr>
            </w:pPr>
            <w:r w:rsidRPr="001B068B">
              <w:rPr>
                <w:lang w:val="fi-FI"/>
              </w:rPr>
              <w:t>DOR mediaan kuudes (95% CI)</w:t>
            </w:r>
            <w:r w:rsidRPr="001B068B">
              <w:rPr>
                <w:vertAlign w:val="superscript"/>
                <w:lang w:val="fi-FI"/>
              </w:rPr>
              <w:t>f</w:t>
            </w:r>
          </w:p>
        </w:tc>
        <w:tc>
          <w:tcPr>
            <w:tcW w:w="1656" w:type="dxa"/>
            <w:tcBorders>
              <w:bottom w:val="single" w:sz="4" w:space="0" w:color="auto"/>
            </w:tcBorders>
            <w:vAlign w:val="bottom"/>
          </w:tcPr>
          <w:p w14:paraId="3AC75F21" w14:textId="77777777" w:rsidR="007C32B2" w:rsidRPr="00C5298B" w:rsidRDefault="007C32B2" w:rsidP="00077945">
            <w:pPr>
              <w:keepNext/>
              <w:keepLines/>
              <w:jc w:val="center"/>
            </w:pPr>
            <w:r>
              <w:t>9,0 (7,5; 10,4)</w:t>
            </w:r>
          </w:p>
        </w:tc>
        <w:tc>
          <w:tcPr>
            <w:tcW w:w="1755" w:type="dxa"/>
            <w:tcBorders>
              <w:bottom w:val="single" w:sz="4" w:space="0" w:color="auto"/>
            </w:tcBorders>
            <w:vAlign w:val="bottom"/>
          </w:tcPr>
          <w:p w14:paraId="0D9936DB" w14:textId="77777777" w:rsidR="007C32B2" w:rsidRPr="00C5298B" w:rsidRDefault="007C32B2" w:rsidP="00077945">
            <w:pPr>
              <w:keepNext/>
              <w:keepLines/>
              <w:jc w:val="center"/>
            </w:pPr>
            <w:r>
              <w:t>8,1 (6,5; 11,4)</w:t>
            </w:r>
          </w:p>
        </w:tc>
        <w:tc>
          <w:tcPr>
            <w:tcW w:w="1710" w:type="dxa"/>
            <w:tcBorders>
              <w:bottom w:val="single" w:sz="4" w:space="0" w:color="auto"/>
            </w:tcBorders>
            <w:vAlign w:val="bottom"/>
          </w:tcPr>
          <w:p w14:paraId="49DA1612" w14:textId="77777777" w:rsidR="007C32B2" w:rsidRPr="00C5298B" w:rsidRDefault="007C32B2" w:rsidP="00077945">
            <w:pPr>
              <w:keepNext/>
              <w:keepLines/>
              <w:jc w:val="center"/>
            </w:pPr>
            <w:r>
              <w:t>6,3 (5,4; 8,3)</w:t>
            </w:r>
          </w:p>
        </w:tc>
        <w:tc>
          <w:tcPr>
            <w:tcW w:w="1692" w:type="dxa"/>
            <w:tcBorders>
              <w:bottom w:val="single" w:sz="4" w:space="0" w:color="auto"/>
            </w:tcBorders>
            <w:vAlign w:val="bottom"/>
          </w:tcPr>
          <w:p w14:paraId="4E8D9850" w14:textId="77777777" w:rsidR="007C32B2" w:rsidRPr="00C5298B" w:rsidRDefault="007C32B2" w:rsidP="00077945">
            <w:pPr>
              <w:keepNext/>
              <w:keepLines/>
              <w:jc w:val="center"/>
            </w:pPr>
            <w:r>
              <w:t>6,1 (4,4; 6,3)</w:t>
            </w:r>
          </w:p>
        </w:tc>
      </w:tr>
      <w:tr w:rsidR="007C32B2" w:rsidRPr="0005130D" w14:paraId="5354EA1A" w14:textId="77777777" w:rsidTr="00077945">
        <w:tc>
          <w:tcPr>
            <w:tcW w:w="9878" w:type="dxa"/>
            <w:gridSpan w:val="5"/>
            <w:tcBorders>
              <w:top w:val="single" w:sz="4" w:space="0" w:color="auto"/>
              <w:left w:val="nil"/>
              <w:bottom w:val="nil"/>
              <w:right w:val="nil"/>
            </w:tcBorders>
          </w:tcPr>
          <w:p w14:paraId="44A7BFB3" w14:textId="77777777" w:rsidR="007C32B2" w:rsidRPr="001B068B" w:rsidRDefault="007C32B2" w:rsidP="00F1690A">
            <w:pPr>
              <w:keepNext/>
              <w:keepLines/>
              <w:numPr>
                <w:ilvl w:val="0"/>
                <w:numId w:val="53"/>
              </w:numPr>
              <w:rPr>
                <w:lang w:val="fi-FI"/>
              </w:rPr>
            </w:pPr>
            <w:r w:rsidRPr="001B068B">
              <w:rPr>
                <w:lang w:val="fi-FI"/>
              </w:rPr>
              <w:t>SPOTLIGHT-i andmete esitamise kuupäev: 8. september 2023, zolbetuksimabi ja mFOLFOX6 ravirühma järelkontrolli aja mediaan 18,0 kuud.</w:t>
            </w:r>
          </w:p>
          <w:p w14:paraId="7271FD35" w14:textId="77777777" w:rsidR="007C32B2" w:rsidRPr="001B068B" w:rsidRDefault="007C32B2" w:rsidP="00F1690A">
            <w:pPr>
              <w:keepNext/>
              <w:keepLines/>
              <w:numPr>
                <w:ilvl w:val="0"/>
                <w:numId w:val="53"/>
              </w:numPr>
              <w:rPr>
                <w:rFonts w:cs="Myanmar Text"/>
                <w:iCs/>
                <w:lang w:val="fi-FI"/>
              </w:rPr>
            </w:pPr>
            <w:r w:rsidRPr="001B068B">
              <w:rPr>
                <w:lang w:val="fi-FI"/>
              </w:rPr>
              <w:t>GLOW andmete esitamise kuupäev: 12. jaanuar 2024, zolbetuksimabi ja CAPOX ravirühma järelkontrolli aja mediaan 20,6 kuud.</w:t>
            </w:r>
          </w:p>
          <w:p w14:paraId="1A0BC986" w14:textId="77777777" w:rsidR="007C32B2" w:rsidRPr="00C5298B" w:rsidRDefault="007C32B2" w:rsidP="00F1690A">
            <w:pPr>
              <w:keepNext/>
              <w:keepLines/>
              <w:numPr>
                <w:ilvl w:val="0"/>
                <w:numId w:val="53"/>
              </w:numPr>
              <w:rPr>
                <w:rFonts w:cs="Myanmar Text"/>
                <w:iCs/>
              </w:rPr>
            </w:pPr>
            <w:proofErr w:type="spellStart"/>
            <w:r w:rsidRPr="00C5298B">
              <w:t>Põhineb</w:t>
            </w:r>
            <w:proofErr w:type="spellEnd"/>
            <w:r w:rsidRPr="00C5298B">
              <w:t xml:space="preserve"> </w:t>
            </w:r>
            <w:proofErr w:type="spellStart"/>
            <w:r w:rsidRPr="00C5298B">
              <w:t>Kaplani-Meieri</w:t>
            </w:r>
            <w:proofErr w:type="spellEnd"/>
            <w:r w:rsidRPr="00C5298B">
              <w:t xml:space="preserve"> </w:t>
            </w:r>
            <w:proofErr w:type="spellStart"/>
            <w:r w:rsidRPr="00C5298B">
              <w:t>hinnangul</w:t>
            </w:r>
            <w:proofErr w:type="spellEnd"/>
            <w:r w:rsidRPr="00C5298B">
              <w:t>.</w:t>
            </w:r>
          </w:p>
          <w:p w14:paraId="513EE97A" w14:textId="77777777" w:rsidR="007C32B2" w:rsidRPr="00C5298B" w:rsidRDefault="007C32B2" w:rsidP="00F1690A">
            <w:pPr>
              <w:keepNext/>
              <w:keepLines/>
              <w:numPr>
                <w:ilvl w:val="0"/>
                <w:numId w:val="53"/>
              </w:numPr>
              <w:rPr>
                <w:rFonts w:cs="Myanmar Text"/>
                <w:iCs/>
              </w:rPr>
            </w:pPr>
            <w:proofErr w:type="spellStart"/>
            <w:r w:rsidRPr="00C5298B">
              <w:t>Kih</w:t>
            </w:r>
            <w:r>
              <w:t>itamise</w:t>
            </w:r>
            <w:proofErr w:type="spellEnd"/>
            <w:r w:rsidRPr="00C5298B">
              <w:t xml:space="preserve"> </w:t>
            </w:r>
            <w:proofErr w:type="spellStart"/>
            <w:r w:rsidRPr="00C5298B">
              <w:t>tegurid</w:t>
            </w:r>
            <w:proofErr w:type="spellEnd"/>
            <w:r w:rsidRPr="00C5298B">
              <w:t xml:space="preserve"> </w:t>
            </w:r>
            <w:proofErr w:type="spellStart"/>
            <w:r w:rsidRPr="00C5298B">
              <w:t>olid</w:t>
            </w:r>
            <w:proofErr w:type="spellEnd"/>
            <w:r w:rsidRPr="00C5298B">
              <w:t xml:space="preserve"> </w:t>
            </w:r>
            <w:proofErr w:type="spellStart"/>
            <w:r w:rsidRPr="00C5298B">
              <w:t>regioon</w:t>
            </w:r>
            <w:proofErr w:type="spellEnd"/>
            <w:r w:rsidRPr="00C5298B">
              <w:t xml:space="preserve">, </w:t>
            </w:r>
            <w:proofErr w:type="spellStart"/>
            <w:r w:rsidRPr="00C5298B">
              <w:t>metastaasikohtade</w:t>
            </w:r>
            <w:proofErr w:type="spellEnd"/>
            <w:r w:rsidRPr="00C5298B">
              <w:t xml:space="preserve"> </w:t>
            </w:r>
            <w:proofErr w:type="spellStart"/>
            <w:r w:rsidRPr="00C5298B">
              <w:t>arv</w:t>
            </w:r>
            <w:proofErr w:type="spellEnd"/>
            <w:r w:rsidRPr="00C5298B">
              <w:t xml:space="preserve">, </w:t>
            </w:r>
            <w:proofErr w:type="spellStart"/>
            <w:r w:rsidRPr="00C5298B">
              <w:t>varasem</w:t>
            </w:r>
            <w:proofErr w:type="spellEnd"/>
            <w:r w:rsidRPr="00C5298B">
              <w:t xml:space="preserve"> </w:t>
            </w:r>
            <w:proofErr w:type="spellStart"/>
            <w:r w:rsidRPr="00C5298B">
              <w:t>gastrektoomia</w:t>
            </w:r>
            <w:proofErr w:type="spellEnd"/>
            <w:r w:rsidRPr="00C5298B">
              <w:t xml:space="preserve"> </w:t>
            </w:r>
            <w:proofErr w:type="spellStart"/>
            <w:r w:rsidRPr="00C5298B">
              <w:t>interaktiivse</w:t>
            </w:r>
            <w:proofErr w:type="spellEnd"/>
            <w:r w:rsidRPr="00C5298B">
              <w:t xml:space="preserve"> </w:t>
            </w:r>
            <w:proofErr w:type="spellStart"/>
            <w:r w:rsidRPr="00C5298B">
              <w:t>reaktsioonitehnoloogiaga</w:t>
            </w:r>
            <w:proofErr w:type="spellEnd"/>
            <w:r w:rsidRPr="00C5298B">
              <w:t xml:space="preserve"> ja </w:t>
            </w:r>
            <w:proofErr w:type="spellStart"/>
            <w:r w:rsidRPr="00C5298B">
              <w:t>uuringu</w:t>
            </w:r>
            <w:proofErr w:type="spellEnd"/>
            <w:r w:rsidRPr="00C5298B">
              <w:t xml:space="preserve"> </w:t>
            </w:r>
            <w:proofErr w:type="spellStart"/>
            <w:r w:rsidRPr="00C5298B">
              <w:t>tüüp</w:t>
            </w:r>
            <w:proofErr w:type="spellEnd"/>
            <w:r w:rsidRPr="00C5298B">
              <w:t xml:space="preserve"> (SPOTLIGHT/GLOW).</w:t>
            </w:r>
          </w:p>
          <w:p w14:paraId="758FD851" w14:textId="77777777" w:rsidR="007C32B2" w:rsidRPr="00C5298B" w:rsidRDefault="007C32B2" w:rsidP="00F1690A">
            <w:pPr>
              <w:keepNext/>
              <w:keepLines/>
              <w:numPr>
                <w:ilvl w:val="0"/>
                <w:numId w:val="53"/>
              </w:numPr>
              <w:rPr>
                <w:rFonts w:cs="Myanmar Text"/>
                <w:iCs/>
              </w:rPr>
            </w:pPr>
            <w:r w:rsidRPr="00C5298B">
              <w:t xml:space="preserve">See </w:t>
            </w:r>
            <w:proofErr w:type="spellStart"/>
            <w:r w:rsidRPr="00C5298B">
              <w:t>põhineb</w:t>
            </w:r>
            <w:proofErr w:type="spellEnd"/>
            <w:r w:rsidRPr="00C5298B">
              <w:t xml:space="preserve"> </w:t>
            </w:r>
            <w:proofErr w:type="spellStart"/>
            <w:r w:rsidRPr="00C5298B">
              <w:t>Coxi</w:t>
            </w:r>
            <w:proofErr w:type="spellEnd"/>
            <w:r w:rsidRPr="00C5298B">
              <w:t xml:space="preserve"> </w:t>
            </w:r>
            <w:proofErr w:type="spellStart"/>
            <w:r w:rsidRPr="00C5298B">
              <w:t>proportsionaalsete</w:t>
            </w:r>
            <w:proofErr w:type="spellEnd"/>
            <w:r w:rsidRPr="00C5298B">
              <w:t xml:space="preserve"> </w:t>
            </w:r>
            <w:proofErr w:type="spellStart"/>
            <w:r w:rsidRPr="00C5298B">
              <w:t>ohtude</w:t>
            </w:r>
            <w:proofErr w:type="spellEnd"/>
            <w:r w:rsidRPr="00C5298B">
              <w:t xml:space="preserve"> </w:t>
            </w:r>
            <w:proofErr w:type="spellStart"/>
            <w:r w:rsidRPr="00C5298B">
              <w:t>mudelil</w:t>
            </w:r>
            <w:proofErr w:type="spellEnd"/>
            <w:r w:rsidRPr="00C5298B">
              <w:t xml:space="preserve">, </w:t>
            </w:r>
            <w:proofErr w:type="spellStart"/>
            <w:r w:rsidRPr="00C5298B">
              <w:t>kus</w:t>
            </w:r>
            <w:proofErr w:type="spellEnd"/>
            <w:r w:rsidRPr="00C5298B">
              <w:t xml:space="preserve"> </w:t>
            </w:r>
            <w:proofErr w:type="spellStart"/>
            <w:r w:rsidRPr="00C5298B">
              <w:t>selgitavad</w:t>
            </w:r>
            <w:proofErr w:type="spellEnd"/>
            <w:r w:rsidRPr="00C5298B">
              <w:t xml:space="preserve"> </w:t>
            </w:r>
            <w:proofErr w:type="spellStart"/>
            <w:r w:rsidRPr="00C5298B">
              <w:t>muutujad</w:t>
            </w:r>
            <w:proofErr w:type="spellEnd"/>
            <w:r w:rsidRPr="00C5298B">
              <w:t xml:space="preserve"> on </w:t>
            </w:r>
            <w:proofErr w:type="spellStart"/>
            <w:r w:rsidRPr="00C5298B">
              <w:t>ravi</w:t>
            </w:r>
            <w:proofErr w:type="spellEnd"/>
            <w:r w:rsidRPr="00C5298B">
              <w:t xml:space="preserve">, </w:t>
            </w:r>
            <w:proofErr w:type="spellStart"/>
            <w:r w:rsidRPr="00C5298B">
              <w:t>regioon</w:t>
            </w:r>
            <w:proofErr w:type="spellEnd"/>
            <w:r w:rsidRPr="00C5298B">
              <w:t xml:space="preserve">, </w:t>
            </w:r>
            <w:proofErr w:type="spellStart"/>
            <w:r w:rsidRPr="00C5298B">
              <w:t>metastaasikohtadega</w:t>
            </w:r>
            <w:proofErr w:type="spellEnd"/>
            <w:r w:rsidRPr="00C5298B">
              <w:t xml:space="preserve"> </w:t>
            </w:r>
            <w:proofErr w:type="spellStart"/>
            <w:r w:rsidRPr="00C5298B">
              <w:t>organite</w:t>
            </w:r>
            <w:proofErr w:type="spellEnd"/>
            <w:r w:rsidRPr="00C5298B">
              <w:t xml:space="preserve"> </w:t>
            </w:r>
            <w:proofErr w:type="spellStart"/>
            <w:r w:rsidRPr="00C5298B">
              <w:t>arv</w:t>
            </w:r>
            <w:proofErr w:type="spellEnd"/>
            <w:r w:rsidRPr="00C5298B">
              <w:t xml:space="preserve">, </w:t>
            </w:r>
            <w:proofErr w:type="spellStart"/>
            <w:r w:rsidRPr="00C5298B">
              <w:t>varasem</w:t>
            </w:r>
            <w:proofErr w:type="spellEnd"/>
            <w:r w:rsidRPr="00C5298B">
              <w:t xml:space="preserve"> </w:t>
            </w:r>
            <w:proofErr w:type="spellStart"/>
            <w:r w:rsidRPr="00C5298B">
              <w:t>gastrektoomia</w:t>
            </w:r>
            <w:proofErr w:type="spellEnd"/>
            <w:r w:rsidRPr="00C5298B">
              <w:t xml:space="preserve"> </w:t>
            </w:r>
            <w:proofErr w:type="spellStart"/>
            <w:r w:rsidRPr="00C5298B">
              <w:t>ning</w:t>
            </w:r>
            <w:proofErr w:type="spellEnd"/>
            <w:r w:rsidRPr="00C5298B">
              <w:t xml:space="preserve"> </w:t>
            </w:r>
            <w:proofErr w:type="spellStart"/>
            <w:r w:rsidRPr="00C5298B">
              <w:t>uuringu</w:t>
            </w:r>
            <w:proofErr w:type="spellEnd"/>
            <w:r w:rsidRPr="00C5298B">
              <w:t xml:space="preserve"> </w:t>
            </w:r>
            <w:proofErr w:type="spellStart"/>
            <w:r w:rsidRPr="00C5298B">
              <w:t>tüüp</w:t>
            </w:r>
            <w:proofErr w:type="spellEnd"/>
            <w:r w:rsidRPr="00C5298B">
              <w:t xml:space="preserve"> (SPOTLIGHT/GLOW).</w:t>
            </w:r>
          </w:p>
          <w:p w14:paraId="2A6A83F4" w14:textId="77777777" w:rsidR="007C32B2" w:rsidRPr="001B068B" w:rsidRDefault="007C32B2" w:rsidP="00F1690A">
            <w:pPr>
              <w:keepNext/>
              <w:keepLines/>
              <w:numPr>
                <w:ilvl w:val="0"/>
                <w:numId w:val="53"/>
              </w:numPr>
              <w:rPr>
                <w:rFonts w:cs="Myanmar Text"/>
                <w:iCs/>
                <w:lang w:val="fi-FI"/>
              </w:rPr>
            </w:pPr>
            <w:r w:rsidRPr="001B068B">
              <w:rPr>
                <w:lang w:val="fi-FI"/>
              </w:rPr>
              <w:t>See põhineb IRC hinnangul ja kinnitamata vastustel.</w:t>
            </w:r>
          </w:p>
        </w:tc>
      </w:tr>
    </w:tbl>
    <w:p w14:paraId="7BA5C5B4" w14:textId="77777777" w:rsidR="007C32B2" w:rsidRPr="001B068B" w:rsidRDefault="007C32B2" w:rsidP="007E1BA8">
      <w:pPr>
        <w:rPr>
          <w:lang w:val="fi-FI"/>
        </w:rPr>
      </w:pPr>
    </w:p>
    <w:p w14:paraId="219E7790" w14:textId="77777777" w:rsidR="007C32B2" w:rsidRPr="001B068B" w:rsidRDefault="007C32B2" w:rsidP="007E1BA8">
      <w:pPr>
        <w:rPr>
          <w:rFonts w:cs="Myanmar Text"/>
          <w:bCs/>
          <w:iCs/>
          <w:lang w:val="fi-FI"/>
        </w:rPr>
      </w:pPr>
      <w:r w:rsidRPr="001B068B">
        <w:rPr>
          <w:lang w:val="fi-FI"/>
        </w:rPr>
        <w:t xml:space="preserve">SPOTLIGHT-i ja GLOW </w:t>
      </w:r>
      <w:r w:rsidRPr="001B068B">
        <w:rPr>
          <w:spacing w:val="-3"/>
          <w:lang w:val="fi-FI"/>
        </w:rPr>
        <w:t>OS-i lõppanalüüs ja ajakohastatud PFS</w:t>
      </w:r>
      <w:r w:rsidRPr="001B068B">
        <w:rPr>
          <w:lang w:val="fi-FI"/>
        </w:rPr>
        <w:t xml:space="preserve"> kombineeritud efektiivsuse analüüsi . tulemuseks oli mediaan-PFS-i (IRC alusel hinnatuna) väärtus 9,2 kuud (95% CI: 8,4, 10,4) zolbetuksimabi kasutamisel kombineerituna mFOLFOX6/CAPOX-raviga, võrreldes 8,2 kuuga (95% CI: 7,6, 8,4) platseebo ja mFOLFOX6/CAPOX-ravi kombinatsiooni saanud rühmas [HR 0,712, 95% CI: 0,610, 0,831], ja mediaan-OS-i väärtuseks zolbetuksimabi kasutamisel kombineerituna mFOLFOX6/CAPOX-raviga saadi 16,4 kuud (95% CI: 15,0, 17,9), võrreldes 13,7 kuuga (95% CI: 12,3; 15,3) platseebo ja mFOLFOX6/CAPOX-ravi kombinatsiooni saanud rühmas [HR 0,774, 95% CI: 0,672; 0,892].</w:t>
      </w:r>
    </w:p>
    <w:p w14:paraId="575D9BD0" w14:textId="77777777" w:rsidR="007C32B2" w:rsidRPr="001B068B" w:rsidRDefault="007C32B2" w:rsidP="00DE0CEA">
      <w:pPr>
        <w:rPr>
          <w:lang w:val="fi-FI"/>
        </w:rPr>
      </w:pPr>
    </w:p>
    <w:p w14:paraId="3D2F65DC" w14:textId="77777777" w:rsidR="007C32B2" w:rsidRDefault="007C32B2" w:rsidP="007E1BA8">
      <w:pPr>
        <w:keepNext/>
        <w:rPr>
          <w:ins w:id="96" w:author="Author"/>
          <w:b/>
          <w:lang w:val="fi-FI"/>
        </w:rPr>
      </w:pPr>
      <w:r w:rsidRPr="00091443">
        <w:rPr>
          <w:b/>
          <w:lang w:val="fi-FI"/>
        </w:rPr>
        <w:lastRenderedPageBreak/>
        <w:t>Joonis 1. Progressioonivaba elumuse Kaplani-Meieri graafik, SPOTLIGHT</w:t>
      </w:r>
    </w:p>
    <w:p w14:paraId="5E6386F5" w14:textId="77777777" w:rsidR="007C32B2" w:rsidRPr="00091443" w:rsidRDefault="007C32B2" w:rsidP="007E1BA8">
      <w:pPr>
        <w:keepNext/>
        <w:rPr>
          <w:rFonts w:cs="Myanmar Text"/>
          <w:b/>
          <w:iCs/>
          <w:lang w:val="fi-FI"/>
        </w:rPr>
      </w:pPr>
    </w:p>
    <w:p w14:paraId="2B3D3D45" w14:textId="77777777" w:rsidR="007C32B2" w:rsidRDefault="007C32B2" w:rsidP="007E1BA8">
      <w:pPr>
        <w:keepNext/>
        <w:rPr>
          <w:b/>
        </w:rPr>
      </w:pPr>
      <w:r w:rsidRPr="00C5298B">
        <w:rPr>
          <w:b/>
          <w:noProof/>
          <w:lang w:val="en-IN" w:eastAsia="zh-CN" w:bidi="th-TH"/>
        </w:rPr>
        <mc:AlternateContent>
          <mc:Choice Requires="wpg">
            <w:drawing>
              <wp:anchor distT="0" distB="0" distL="114300" distR="114300" simplePos="0" relativeHeight="251659264" behindDoc="0" locked="0" layoutInCell="1" allowOverlap="1" wp14:anchorId="1E8C35E1" wp14:editId="03FBB609">
                <wp:simplePos x="0" y="0"/>
                <wp:positionH relativeFrom="column">
                  <wp:posOffset>-85421</wp:posOffset>
                </wp:positionH>
                <wp:positionV relativeFrom="paragraph">
                  <wp:posOffset>36968</wp:posOffset>
                </wp:positionV>
                <wp:extent cx="4094480" cy="2604770"/>
                <wp:effectExtent l="0" t="0" r="1270" b="5080"/>
                <wp:wrapNone/>
                <wp:docPr id="631530373" name="Group 631530373"/>
                <wp:cNvGraphicFramePr/>
                <a:graphic xmlns:a="http://schemas.openxmlformats.org/drawingml/2006/main">
                  <a:graphicData uri="http://schemas.microsoft.com/office/word/2010/wordprocessingGroup">
                    <wpg:wgp>
                      <wpg:cNvGrpSpPr/>
                      <wpg:grpSpPr>
                        <a:xfrm>
                          <a:off x="0" y="0"/>
                          <a:ext cx="4094480" cy="2604770"/>
                          <a:chOff x="-244502" y="95251"/>
                          <a:chExt cx="4095429" cy="2605327"/>
                        </a:xfrm>
                      </wpg:grpSpPr>
                      <wps:wsp>
                        <wps:cNvPr id="631530374" name="Text Box 2"/>
                        <wps:cNvSpPr txBox="1">
                          <a:spLocks noChangeArrowheads="1"/>
                        </wps:cNvSpPr>
                        <wps:spPr bwMode="auto">
                          <a:xfrm>
                            <a:off x="1423957" y="2194129"/>
                            <a:ext cx="2426970" cy="148590"/>
                          </a:xfrm>
                          <a:prstGeom prst="rect">
                            <a:avLst/>
                          </a:prstGeom>
                          <a:solidFill>
                            <a:sysClr val="window" lastClr="FFFFFF"/>
                          </a:solidFill>
                          <a:ln w="9525">
                            <a:noFill/>
                            <a:miter lim="800000"/>
                            <a:headEnd/>
                            <a:tailEnd/>
                          </a:ln>
                        </wps:spPr>
                        <wps:txbx>
                          <w:txbxContent>
                            <w:p w14:paraId="2E9DE822" w14:textId="77777777" w:rsidR="007C32B2" w:rsidRPr="00E277AA" w:rsidRDefault="007C32B2" w:rsidP="007E1BA8">
                              <w:pPr>
                                <w:jc w:val="center"/>
                                <w:rPr>
                                  <w:rFonts w:ascii="Arial" w:hAnsi="Arial" w:cs="Arial"/>
                                  <w:sz w:val="14"/>
                                  <w:szCs w:val="14"/>
                                </w:rPr>
                              </w:pPr>
                              <w:r>
                                <w:rPr>
                                  <w:rFonts w:ascii="Arial"/>
                                  <w:sz w:val="14"/>
                                </w:rPr>
                                <w:t>Progressioonivaba elumuse kestus (kuud)</w:t>
                              </w:r>
                            </w:p>
                          </w:txbxContent>
                        </wps:txbx>
                        <wps:bodyPr rot="0" vert="horz" wrap="square" lIns="0" tIns="0" rIns="0" bIns="0" anchor="t" anchorCtr="0"/>
                      </wps:wsp>
                      <wps:wsp>
                        <wps:cNvPr id="631530375" name="Text Box 2"/>
                        <wps:cNvSpPr txBox="1">
                          <a:spLocks noChangeArrowheads="1"/>
                        </wps:cNvSpPr>
                        <wps:spPr bwMode="auto">
                          <a:xfrm>
                            <a:off x="0" y="95251"/>
                            <a:ext cx="141686" cy="2028282"/>
                          </a:xfrm>
                          <a:prstGeom prst="rect">
                            <a:avLst/>
                          </a:prstGeom>
                          <a:solidFill>
                            <a:sysClr val="window" lastClr="FFFFFF"/>
                          </a:solidFill>
                          <a:ln w="9525">
                            <a:noFill/>
                            <a:miter lim="800000"/>
                            <a:headEnd/>
                            <a:tailEnd/>
                          </a:ln>
                        </wps:spPr>
                        <wps:txbx>
                          <w:txbxContent>
                            <w:p w14:paraId="7ADF2522" w14:textId="77777777" w:rsidR="007C32B2" w:rsidRPr="002A53F3" w:rsidRDefault="007C32B2" w:rsidP="007E1BA8">
                              <w:pPr>
                                <w:jc w:val="center"/>
                                <w:rPr>
                                  <w:rFonts w:ascii="Arial" w:hAnsi="Arial" w:cs="Arial"/>
                                  <w:sz w:val="14"/>
                                  <w:szCs w:val="14"/>
                                </w:rPr>
                              </w:pPr>
                              <w:r w:rsidRPr="002A53F3">
                                <w:rPr>
                                  <w:rFonts w:ascii="Arial" w:hAnsi="Arial" w:cs="Arial"/>
                                  <w:sz w:val="14"/>
                                </w:rPr>
                                <w:t>Progresseerumiseta elumuse tõenäosus (kuud)</w:t>
                              </w:r>
                            </w:p>
                          </w:txbxContent>
                        </wps:txbx>
                        <wps:bodyPr rot="0" vert="vert270" wrap="square" lIns="0" tIns="0" rIns="0" bIns="0" anchor="t" anchorCtr="0"/>
                      </wps:wsp>
                      <wps:wsp>
                        <wps:cNvPr id="631530376" name="Text Box 631530376"/>
                        <wps:cNvSpPr txBox="1">
                          <a:spLocks noChangeArrowheads="1"/>
                        </wps:cNvSpPr>
                        <wps:spPr bwMode="auto">
                          <a:xfrm>
                            <a:off x="809291" y="1986175"/>
                            <a:ext cx="780645" cy="62384"/>
                          </a:xfrm>
                          <a:prstGeom prst="rect">
                            <a:avLst/>
                          </a:prstGeom>
                          <a:solidFill>
                            <a:sysClr val="window" lastClr="FFFFFF"/>
                          </a:solidFill>
                          <a:ln w="9525">
                            <a:noFill/>
                            <a:miter lim="800000"/>
                            <a:headEnd/>
                            <a:tailEnd/>
                          </a:ln>
                        </wps:spPr>
                        <wps:txbx>
                          <w:txbxContent>
                            <w:p w14:paraId="5DA07FD0" w14:textId="77777777" w:rsidR="007C32B2" w:rsidRPr="00E277AA" w:rsidRDefault="007C32B2" w:rsidP="007E1BA8">
                              <w:pPr>
                                <w:rPr>
                                  <w:rFonts w:ascii="Arial" w:hAnsi="Arial" w:cs="Arial"/>
                                  <w:sz w:val="7"/>
                                  <w:szCs w:val="7"/>
                                </w:rPr>
                              </w:pPr>
                              <w:r>
                                <w:rPr>
                                  <w:rFonts w:ascii="Arial"/>
                                  <w:sz w:val="7"/>
                                </w:rPr>
                                <w:t>Zolbetuksimab + mFOLFOX6</w:t>
                              </w:r>
                            </w:p>
                          </w:txbxContent>
                        </wps:txbx>
                        <wps:bodyPr rot="0" vert="horz" wrap="square" lIns="0" tIns="0" rIns="0" bIns="0" anchor="t" anchorCtr="0"/>
                      </wps:wsp>
                      <wps:wsp>
                        <wps:cNvPr id="631530377" name="Text Box 631530377"/>
                        <wps:cNvSpPr txBox="1">
                          <a:spLocks noChangeArrowheads="1"/>
                        </wps:cNvSpPr>
                        <wps:spPr bwMode="auto">
                          <a:xfrm>
                            <a:off x="1899535" y="1985686"/>
                            <a:ext cx="633863" cy="51425"/>
                          </a:xfrm>
                          <a:prstGeom prst="rect">
                            <a:avLst/>
                          </a:prstGeom>
                          <a:solidFill>
                            <a:sysClr val="window" lastClr="FFFFFF"/>
                          </a:solidFill>
                          <a:ln w="9525">
                            <a:noFill/>
                            <a:miter lim="800000"/>
                            <a:headEnd/>
                            <a:tailEnd/>
                          </a:ln>
                        </wps:spPr>
                        <wps:txbx>
                          <w:txbxContent>
                            <w:p w14:paraId="71542F24" w14:textId="77777777" w:rsidR="007C32B2" w:rsidRPr="00E277AA" w:rsidRDefault="007C32B2" w:rsidP="007E1BA8">
                              <w:pPr>
                                <w:rPr>
                                  <w:rFonts w:ascii="Arial" w:hAnsi="Arial" w:cs="Arial"/>
                                  <w:sz w:val="7"/>
                                  <w:szCs w:val="7"/>
                                </w:rPr>
                              </w:pPr>
                              <w:r>
                                <w:rPr>
                                  <w:rFonts w:ascii="Arial"/>
                                  <w:sz w:val="7"/>
                                </w:rPr>
                                <w:t>Platseebo + mFOLFX6</w:t>
                              </w:r>
                            </w:p>
                          </w:txbxContent>
                        </wps:txbx>
                        <wps:bodyPr rot="0" vert="horz" wrap="square" lIns="0" tIns="0" rIns="0" bIns="0" anchor="t" anchorCtr="0"/>
                      </wps:wsp>
                      <wps:wsp>
                        <wps:cNvPr id="631530378" name="Text Box 631530378"/>
                        <wps:cNvSpPr txBox="1">
                          <a:spLocks noChangeArrowheads="1"/>
                        </wps:cNvSpPr>
                        <wps:spPr bwMode="auto">
                          <a:xfrm>
                            <a:off x="-244502" y="2419162"/>
                            <a:ext cx="760611" cy="71755"/>
                          </a:xfrm>
                          <a:prstGeom prst="rect">
                            <a:avLst/>
                          </a:prstGeom>
                          <a:solidFill>
                            <a:sysClr val="window" lastClr="FFFFFF"/>
                          </a:solidFill>
                          <a:ln w="9525">
                            <a:noFill/>
                            <a:miter lim="800000"/>
                            <a:headEnd/>
                            <a:tailEnd/>
                          </a:ln>
                        </wps:spPr>
                        <wps:txbx>
                          <w:txbxContent>
                            <w:p w14:paraId="45A17D73" w14:textId="77777777" w:rsidR="007C32B2" w:rsidRPr="00E277AA" w:rsidRDefault="007C32B2" w:rsidP="007E1BA8">
                              <w:pPr>
                                <w:rPr>
                                  <w:rFonts w:ascii="Arial" w:hAnsi="Arial" w:cs="Arial"/>
                                  <w:sz w:val="8"/>
                                  <w:szCs w:val="8"/>
                                </w:rPr>
                              </w:pPr>
                              <w:r>
                                <w:rPr>
                                  <w:rFonts w:ascii="Arial"/>
                                  <w:sz w:val="8"/>
                                </w:rPr>
                                <w:t>Zolbetuksimab + mFOLFOX6</w:t>
                              </w:r>
                            </w:p>
                          </w:txbxContent>
                        </wps:txbx>
                        <wps:bodyPr rot="0" vert="horz" wrap="square" lIns="0" tIns="0" rIns="0" bIns="0" anchor="t" anchorCtr="0"/>
                      </wps:wsp>
                      <wps:wsp>
                        <wps:cNvPr id="631530379" name="Text Box 631530379"/>
                        <wps:cNvSpPr txBox="1">
                          <a:spLocks noChangeArrowheads="1"/>
                        </wps:cNvSpPr>
                        <wps:spPr bwMode="auto">
                          <a:xfrm>
                            <a:off x="-187348" y="2597083"/>
                            <a:ext cx="703398" cy="103495"/>
                          </a:xfrm>
                          <a:prstGeom prst="rect">
                            <a:avLst/>
                          </a:prstGeom>
                          <a:solidFill>
                            <a:sysClr val="window" lastClr="FFFFFF"/>
                          </a:solidFill>
                          <a:ln w="9525">
                            <a:noFill/>
                            <a:miter lim="800000"/>
                            <a:headEnd/>
                            <a:tailEnd/>
                          </a:ln>
                        </wps:spPr>
                        <wps:txbx>
                          <w:txbxContent>
                            <w:p w14:paraId="5F568AE7" w14:textId="77777777" w:rsidR="007C32B2" w:rsidRPr="00E277AA" w:rsidRDefault="007C32B2" w:rsidP="007E1BA8">
                              <w:pPr>
                                <w:rPr>
                                  <w:rFonts w:ascii="Arial" w:hAnsi="Arial" w:cs="Arial"/>
                                  <w:sz w:val="8"/>
                                  <w:szCs w:val="8"/>
                                </w:rPr>
                              </w:pPr>
                              <w:r>
                                <w:rPr>
                                  <w:rFonts w:ascii="Arial"/>
                                  <w:sz w:val="8"/>
                                </w:rPr>
                                <w:t>Platseebo + mFOLFOX6</w:t>
                              </w:r>
                            </w:p>
                          </w:txbxContent>
                        </wps:txbx>
                        <wps:bodyPr rot="0" vert="horz" wrap="square" lIns="0" tIns="0" rIns="0" bIns="0" anchor="t" anchorCtr="0"/>
                      </wps:wsp>
                      <wps:wsp>
                        <wps:cNvPr id="631530380" name="Text Box 631530380"/>
                        <wps:cNvSpPr txBox="1">
                          <a:spLocks noChangeArrowheads="1"/>
                        </wps:cNvSpPr>
                        <wps:spPr bwMode="auto">
                          <a:xfrm>
                            <a:off x="10885" y="2235915"/>
                            <a:ext cx="627067" cy="117475"/>
                          </a:xfrm>
                          <a:prstGeom prst="rect">
                            <a:avLst/>
                          </a:prstGeom>
                          <a:solidFill>
                            <a:sysClr val="window" lastClr="FFFFFF"/>
                          </a:solidFill>
                          <a:ln w="9525">
                            <a:noFill/>
                            <a:miter lim="800000"/>
                            <a:headEnd/>
                            <a:tailEnd/>
                          </a:ln>
                        </wps:spPr>
                        <wps:txbx>
                          <w:txbxContent>
                            <w:p w14:paraId="161BAFDD" w14:textId="77777777" w:rsidR="007C32B2" w:rsidRPr="00E277AA" w:rsidRDefault="007C32B2" w:rsidP="007E1BA8">
                              <w:pPr>
                                <w:rPr>
                                  <w:rFonts w:ascii="Arial" w:hAnsi="Arial" w:cs="Arial"/>
                                  <w:sz w:val="12"/>
                                  <w:szCs w:val="12"/>
                                </w:rPr>
                              </w:pPr>
                              <w:r>
                                <w:rPr>
                                  <w:rFonts w:ascii="Arial"/>
                                  <w:sz w:val="12"/>
                                </w:rPr>
                                <w:t>Ohustatute arv</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1E8C35E1" id="Group 631530373" o:spid="_x0000_s1027" style="position:absolute;margin-left:-6.75pt;margin-top:2.9pt;width:322.4pt;height:205.1pt;z-index:251659264;mso-width-relative:margin;mso-height-relative:margin" coordorigin="-2445,952" coordsize="40954,2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">
                <v:shape id="Text Box 2" o:spid="_x0000_s1028" type="#_x0000_t202" style="position:absolute;left:14239;top:21941;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" fillcolor="window" stroked="f">
                  <v:textbox inset="0,0,0,0">
                    <w:txbxContent>
                      <w:p w14:paraId="2E9DE822" w14:textId="77777777" w:rsidR="007C32B2" w:rsidRPr="00E277AA" w:rsidRDefault="007C32B2" w:rsidP="007E1BA8">
                        <w:pPr>
                          <w:jc w:val="center"/>
                          <w:rPr>
                            <w:rFonts w:ascii="Arial" w:hAnsi="Arial" w:cs="Arial"/>
                            <w:sz w:val="14"/>
                            <w:szCs w:val="14"/>
                          </w:rPr>
                        </w:pPr>
                        <w:r>
                          <w:rPr>
                            <w:rFonts w:ascii="Arial"/>
                            <w:sz w:val="14"/>
                          </w:rPr>
                          <w:t>Progressioonivaba elumuse kestus (kuud)</w:t>
                        </w:r>
                      </w:p>
                    </w:txbxContent>
                  </v:textbox>
                </v:shape>
                <v:shape id="Text Box 2" o:spid="_x0000_s1029" type="#_x0000_t202" style="position:absolute;top:952;width:1416;height:2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" fillcolor="window" stroked="f">
                  <v:textbox style="layout-flow:vertical;mso-layout-flow-alt:bottom-to-top" inset="0,0,0,0">
                    <w:txbxContent>
                      <w:p w14:paraId="7ADF2522" w14:textId="77777777" w:rsidR="007C32B2" w:rsidRPr="002A53F3" w:rsidRDefault="007C32B2" w:rsidP="007E1BA8">
                        <w:pPr>
                          <w:jc w:val="center"/>
                          <w:rPr>
                            <w:rFonts w:ascii="Arial" w:hAnsi="Arial" w:cs="Arial"/>
                            <w:sz w:val="14"/>
                            <w:szCs w:val="14"/>
                          </w:rPr>
                        </w:pPr>
                        <w:r w:rsidRPr="002A53F3">
                          <w:rPr>
                            <w:rFonts w:ascii="Arial" w:hAnsi="Arial" w:cs="Arial"/>
                            <w:sz w:val="14"/>
                          </w:rPr>
                          <w:t>Progresseerumiseta elumuse tõenäosus (kuud)</w:t>
                        </w:r>
                      </w:p>
                    </w:txbxContent>
                  </v:textbox>
                </v:shape>
                <v:shape id="Text Box 631530376" o:spid="_x0000_s1030" type="#_x0000_t202" style="position:absolute;left:8092;top:19861;width:780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" fillcolor="window" stroked="f">
                  <v:textbox inset="0,0,0,0">
                    <w:txbxContent>
                      <w:p w14:paraId="5DA07FD0" w14:textId="77777777" w:rsidR="007C32B2" w:rsidRPr="00E277AA" w:rsidRDefault="007C32B2" w:rsidP="007E1BA8">
                        <w:pPr>
                          <w:rPr>
                            <w:rFonts w:ascii="Arial" w:hAnsi="Arial" w:cs="Arial"/>
                            <w:sz w:val="7"/>
                            <w:szCs w:val="7"/>
                          </w:rPr>
                        </w:pPr>
                        <w:r>
                          <w:rPr>
                            <w:rFonts w:ascii="Arial"/>
                            <w:sz w:val="7"/>
                          </w:rPr>
                          <w:t>Zolbetuksimab + mFOLFOX6</w:t>
                        </w:r>
                      </w:p>
                    </w:txbxContent>
                  </v:textbox>
                </v:shape>
                <v:shape id="Text Box 631530377" o:spid="_x0000_s1031" type="#_x0000_t202" style="position:absolute;left:18995;top:19856;width:6338;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" fillcolor="window" stroked="f">
                  <v:textbox inset="0,0,0,0">
                    <w:txbxContent>
                      <w:p w14:paraId="71542F24" w14:textId="77777777" w:rsidR="007C32B2" w:rsidRPr="00E277AA" w:rsidRDefault="007C32B2" w:rsidP="007E1BA8">
                        <w:pPr>
                          <w:rPr>
                            <w:rFonts w:ascii="Arial" w:hAnsi="Arial" w:cs="Arial"/>
                            <w:sz w:val="7"/>
                            <w:szCs w:val="7"/>
                          </w:rPr>
                        </w:pPr>
                        <w:r>
                          <w:rPr>
                            <w:rFonts w:ascii="Arial"/>
                            <w:sz w:val="7"/>
                          </w:rPr>
                          <w:t>Platseebo + mFOLFX6</w:t>
                        </w:r>
                      </w:p>
                    </w:txbxContent>
                  </v:textbox>
                </v:shape>
                <v:shape id="Text Box 631530378" o:spid="_x0000_s1032" type="#_x0000_t202" style="position:absolute;left:-2445;top:24191;width:7606;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" fillcolor="window" stroked="f">
                  <v:textbox inset="0,0,0,0">
                    <w:txbxContent>
                      <w:p w14:paraId="45A17D73" w14:textId="77777777" w:rsidR="007C32B2" w:rsidRPr="00E277AA" w:rsidRDefault="007C32B2" w:rsidP="007E1BA8">
                        <w:pPr>
                          <w:rPr>
                            <w:rFonts w:ascii="Arial" w:hAnsi="Arial" w:cs="Arial"/>
                            <w:sz w:val="8"/>
                            <w:szCs w:val="8"/>
                          </w:rPr>
                        </w:pPr>
                        <w:r>
                          <w:rPr>
                            <w:rFonts w:ascii="Arial"/>
                            <w:sz w:val="8"/>
                          </w:rPr>
                          <w:t>Zolbetuksimab + mFOLFOX6</w:t>
                        </w:r>
                      </w:p>
                    </w:txbxContent>
                  </v:textbox>
                </v:shape>
                <v:shape id="Text Box 631530379" o:spid="_x0000_s1033" type="#_x0000_t202" style="position:absolute;left:-1873;top:25970;width:7033;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" fillcolor="window" stroked="f">
                  <v:textbox inset="0,0,0,0">
                    <w:txbxContent>
                      <w:p w14:paraId="5F568AE7" w14:textId="77777777" w:rsidR="007C32B2" w:rsidRPr="00E277AA" w:rsidRDefault="007C32B2" w:rsidP="007E1BA8">
                        <w:pPr>
                          <w:rPr>
                            <w:rFonts w:ascii="Arial" w:hAnsi="Arial" w:cs="Arial"/>
                            <w:sz w:val="8"/>
                            <w:szCs w:val="8"/>
                          </w:rPr>
                        </w:pPr>
                        <w:r>
                          <w:rPr>
                            <w:rFonts w:ascii="Arial"/>
                            <w:sz w:val="8"/>
                          </w:rPr>
                          <w:t>Platseebo + mFOLFOX6</w:t>
                        </w:r>
                      </w:p>
                    </w:txbxContent>
                  </v:textbox>
                </v:shape>
                <v:shape id="Text Box 631530380" o:spid="_x0000_s1034" type="#_x0000_t202" style="position:absolute;left:108;top:22359;width:6271;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" fillcolor="window" stroked="f">
                  <v:textbox inset="0,0,0,0">
                    <w:txbxContent>
                      <w:p w14:paraId="161BAFDD" w14:textId="77777777" w:rsidR="007C32B2" w:rsidRPr="00E277AA" w:rsidRDefault="007C32B2" w:rsidP="007E1BA8">
                        <w:pPr>
                          <w:rPr>
                            <w:rFonts w:ascii="Arial" w:hAnsi="Arial" w:cs="Arial"/>
                            <w:sz w:val="12"/>
                            <w:szCs w:val="12"/>
                          </w:rPr>
                        </w:pPr>
                        <w:r>
                          <w:rPr>
                            <w:rFonts w:ascii="Arial"/>
                            <w:sz w:val="12"/>
                          </w:rPr>
                          <w:t>Ohustatute arv</w:t>
                        </w:r>
                      </w:p>
                    </w:txbxContent>
                  </v:textbox>
                </v:shape>
              </v:group>
            </w:pict>
          </mc:Fallback>
        </mc:AlternateContent>
      </w:r>
      <w:r>
        <w:rPr>
          <w:b/>
          <w:noProof/>
          <w:lang w:val="en-GB" w:eastAsia="en-GB"/>
        </w:rPr>
        <mc:AlternateContent>
          <mc:Choice Requires="wps">
            <w:drawing>
              <wp:anchor distT="0" distB="0" distL="114300" distR="114300" simplePos="0" relativeHeight="251663360" behindDoc="0" locked="0" layoutInCell="1" allowOverlap="1" wp14:anchorId="6A831AB5" wp14:editId="42A48EBC">
                <wp:simplePos x="0" y="0"/>
                <wp:positionH relativeFrom="column">
                  <wp:posOffset>454660</wp:posOffset>
                </wp:positionH>
                <wp:positionV relativeFrom="paragraph">
                  <wp:posOffset>38463</wp:posOffset>
                </wp:positionV>
                <wp:extent cx="148590" cy="2010507"/>
                <wp:effectExtent l="0" t="0" r="3810" b="8890"/>
                <wp:wrapNone/>
                <wp:docPr id="1584661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10507"/>
                        </a:xfrm>
                        <a:prstGeom prst="rect">
                          <a:avLst/>
                        </a:prstGeom>
                        <a:solidFill>
                          <a:sysClr val="window" lastClr="FFFFFF"/>
                        </a:solidFill>
                        <a:ln w="9525">
                          <a:noFill/>
                          <a:miter lim="800000"/>
                          <a:headEnd/>
                          <a:tailEnd/>
                        </a:ln>
                      </wps:spPr>
                      <wps:txbx>
                        <w:txbxContent>
                          <w:p w14:paraId="3F3672FF" w14:textId="77777777" w:rsidR="007C32B2" w:rsidRPr="00C83A08" w:rsidRDefault="007C32B2" w:rsidP="007E1BA8">
                            <w:pPr>
                              <w:spacing w:after="460"/>
                              <w:jc w:val="right"/>
                              <w:rPr>
                                <w:rFonts w:ascii="Arial" w:hAnsi="Arial" w:cs="Arial"/>
                                <w:sz w:val="12"/>
                                <w:szCs w:val="12"/>
                              </w:rPr>
                            </w:pPr>
                            <w:bookmarkStart w:id="97" w:name="_Hlk172297108"/>
                            <w:bookmarkStart w:id="98" w:name="_Hlk172297109"/>
                            <w:bookmarkStart w:id="99" w:name="_Hlk172297112"/>
                            <w:bookmarkStart w:id="100" w:name="_Hlk172297113"/>
                            <w:bookmarkStart w:id="101" w:name="_Hlk172297114"/>
                            <w:bookmarkStart w:id="102" w:name="_Hlk172297115"/>
                            <w:r w:rsidRPr="00C83A08">
                              <w:rPr>
                                <w:rFonts w:ascii="Arial"/>
                                <w:sz w:val="12"/>
                              </w:rPr>
                              <w:t>1,0</w:t>
                            </w:r>
                          </w:p>
                          <w:p w14:paraId="26E685F1" w14:textId="77777777" w:rsidR="007C32B2" w:rsidRPr="00C83A08" w:rsidRDefault="007C32B2" w:rsidP="007E1BA8">
                            <w:pPr>
                              <w:spacing w:after="460"/>
                              <w:jc w:val="right"/>
                              <w:rPr>
                                <w:rFonts w:ascii="Arial"/>
                                <w:sz w:val="12"/>
                              </w:rPr>
                            </w:pPr>
                            <w:r w:rsidRPr="00C83A08">
                              <w:rPr>
                                <w:rFonts w:ascii="Arial"/>
                                <w:sz w:val="12"/>
                              </w:rPr>
                              <w:t>0,8</w:t>
                            </w:r>
                          </w:p>
                          <w:p w14:paraId="74AD3834" w14:textId="77777777" w:rsidR="007C32B2" w:rsidRPr="00C83A08" w:rsidRDefault="007C32B2" w:rsidP="007E1BA8">
                            <w:pPr>
                              <w:spacing w:after="460"/>
                              <w:jc w:val="right"/>
                              <w:rPr>
                                <w:rFonts w:ascii="Arial"/>
                                <w:sz w:val="12"/>
                              </w:rPr>
                            </w:pPr>
                            <w:r w:rsidRPr="00C83A08">
                              <w:rPr>
                                <w:rFonts w:ascii="Arial"/>
                                <w:sz w:val="12"/>
                              </w:rPr>
                              <w:t>0,6</w:t>
                            </w:r>
                          </w:p>
                          <w:p w14:paraId="345211EF" w14:textId="77777777" w:rsidR="007C32B2" w:rsidRPr="00C83A08" w:rsidRDefault="007C32B2" w:rsidP="007E1BA8">
                            <w:pPr>
                              <w:spacing w:after="460"/>
                              <w:jc w:val="right"/>
                              <w:rPr>
                                <w:rFonts w:ascii="Arial"/>
                                <w:sz w:val="12"/>
                              </w:rPr>
                            </w:pPr>
                            <w:r w:rsidRPr="00C83A08">
                              <w:rPr>
                                <w:rFonts w:ascii="Arial"/>
                                <w:sz w:val="12"/>
                              </w:rPr>
                              <w:t>0,4</w:t>
                            </w:r>
                          </w:p>
                          <w:p w14:paraId="4B86DF28" w14:textId="77777777" w:rsidR="007C32B2" w:rsidRPr="00C83A08" w:rsidRDefault="007C32B2" w:rsidP="007E1BA8">
                            <w:pPr>
                              <w:spacing w:after="460"/>
                              <w:jc w:val="right"/>
                              <w:rPr>
                                <w:rFonts w:ascii="Arial"/>
                                <w:sz w:val="12"/>
                              </w:rPr>
                            </w:pPr>
                            <w:r w:rsidRPr="00C83A08">
                              <w:rPr>
                                <w:rFonts w:ascii="Arial"/>
                                <w:sz w:val="12"/>
                              </w:rPr>
                              <w:t>0,2</w:t>
                            </w:r>
                          </w:p>
                          <w:p w14:paraId="102BD980" w14:textId="77777777" w:rsidR="007C32B2" w:rsidRPr="00C83A08" w:rsidRDefault="007C32B2" w:rsidP="007E1BA8">
                            <w:pPr>
                              <w:spacing w:after="460"/>
                              <w:jc w:val="right"/>
                              <w:rPr>
                                <w:rFonts w:ascii="Arial"/>
                                <w:sz w:val="12"/>
                              </w:rPr>
                            </w:pPr>
                            <w:r w:rsidRPr="00C83A08">
                              <w:rPr>
                                <w:rFonts w:ascii="Arial"/>
                                <w:sz w:val="12"/>
                              </w:rPr>
                              <w:t>0,0</w:t>
                            </w:r>
                            <w:bookmarkEnd w:id="97"/>
                            <w:bookmarkEnd w:id="98"/>
                            <w:bookmarkEnd w:id="99"/>
                            <w:bookmarkEnd w:id="100"/>
                            <w:bookmarkEnd w:id="101"/>
                            <w:bookmarkEnd w:id="102"/>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31AB5" id="Text Box 9" o:spid="_x0000_s1035" type="#_x0000_t202" style="position:absolute;margin-left:35.8pt;margin-top:3.05pt;width:11.7pt;height:15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" fillcolor="window" stroked="f">
                <v:textbox inset="0,0,0,0">
                  <w:txbxContent>
                    <w:p w14:paraId="3F3672FF" w14:textId="77777777" w:rsidR="007C32B2" w:rsidRPr="00C83A08" w:rsidRDefault="007C32B2" w:rsidP="007E1BA8">
                      <w:pPr>
                        <w:spacing w:after="460"/>
                        <w:jc w:val="right"/>
                        <w:rPr>
                          <w:rFonts w:ascii="Arial" w:hAnsi="Arial" w:cs="Arial"/>
                          <w:sz w:val="12"/>
                          <w:szCs w:val="12"/>
                        </w:rPr>
                      </w:pPr>
                      <w:bookmarkStart w:id="103" w:name="_Hlk172297108"/>
                      <w:bookmarkStart w:id="104" w:name="_Hlk172297109"/>
                      <w:bookmarkStart w:id="105" w:name="_Hlk172297112"/>
                      <w:bookmarkStart w:id="106" w:name="_Hlk172297113"/>
                      <w:bookmarkStart w:id="107" w:name="_Hlk172297114"/>
                      <w:bookmarkStart w:id="108" w:name="_Hlk172297115"/>
                      <w:r w:rsidRPr="00C83A08">
                        <w:rPr>
                          <w:rFonts w:ascii="Arial"/>
                          <w:sz w:val="12"/>
                        </w:rPr>
                        <w:t>1,0</w:t>
                      </w:r>
                    </w:p>
                    <w:p w14:paraId="26E685F1" w14:textId="77777777" w:rsidR="007C32B2" w:rsidRPr="00C83A08" w:rsidRDefault="007C32B2" w:rsidP="007E1BA8">
                      <w:pPr>
                        <w:spacing w:after="460"/>
                        <w:jc w:val="right"/>
                        <w:rPr>
                          <w:rFonts w:ascii="Arial"/>
                          <w:sz w:val="12"/>
                        </w:rPr>
                      </w:pPr>
                      <w:r w:rsidRPr="00C83A08">
                        <w:rPr>
                          <w:rFonts w:ascii="Arial"/>
                          <w:sz w:val="12"/>
                        </w:rPr>
                        <w:t>0,8</w:t>
                      </w:r>
                    </w:p>
                    <w:p w14:paraId="74AD3834" w14:textId="77777777" w:rsidR="007C32B2" w:rsidRPr="00C83A08" w:rsidRDefault="007C32B2" w:rsidP="007E1BA8">
                      <w:pPr>
                        <w:spacing w:after="460"/>
                        <w:jc w:val="right"/>
                        <w:rPr>
                          <w:rFonts w:ascii="Arial"/>
                          <w:sz w:val="12"/>
                        </w:rPr>
                      </w:pPr>
                      <w:r w:rsidRPr="00C83A08">
                        <w:rPr>
                          <w:rFonts w:ascii="Arial"/>
                          <w:sz w:val="12"/>
                        </w:rPr>
                        <w:t>0,6</w:t>
                      </w:r>
                    </w:p>
                    <w:p w14:paraId="345211EF" w14:textId="77777777" w:rsidR="007C32B2" w:rsidRPr="00C83A08" w:rsidRDefault="007C32B2" w:rsidP="007E1BA8">
                      <w:pPr>
                        <w:spacing w:after="460"/>
                        <w:jc w:val="right"/>
                        <w:rPr>
                          <w:rFonts w:ascii="Arial"/>
                          <w:sz w:val="12"/>
                        </w:rPr>
                      </w:pPr>
                      <w:r w:rsidRPr="00C83A08">
                        <w:rPr>
                          <w:rFonts w:ascii="Arial"/>
                          <w:sz w:val="12"/>
                        </w:rPr>
                        <w:t>0,4</w:t>
                      </w:r>
                    </w:p>
                    <w:p w14:paraId="4B86DF28" w14:textId="77777777" w:rsidR="007C32B2" w:rsidRPr="00C83A08" w:rsidRDefault="007C32B2" w:rsidP="007E1BA8">
                      <w:pPr>
                        <w:spacing w:after="460"/>
                        <w:jc w:val="right"/>
                        <w:rPr>
                          <w:rFonts w:ascii="Arial"/>
                          <w:sz w:val="12"/>
                        </w:rPr>
                      </w:pPr>
                      <w:r w:rsidRPr="00C83A08">
                        <w:rPr>
                          <w:rFonts w:ascii="Arial"/>
                          <w:sz w:val="12"/>
                        </w:rPr>
                        <w:t>0,2</w:t>
                      </w:r>
                    </w:p>
                    <w:p w14:paraId="102BD980" w14:textId="77777777" w:rsidR="007C32B2" w:rsidRPr="00C83A08" w:rsidRDefault="007C32B2" w:rsidP="007E1BA8">
                      <w:pPr>
                        <w:spacing w:after="460"/>
                        <w:jc w:val="right"/>
                        <w:rPr>
                          <w:rFonts w:ascii="Arial"/>
                          <w:sz w:val="12"/>
                        </w:rPr>
                      </w:pPr>
                      <w:r w:rsidRPr="00C83A08">
                        <w:rPr>
                          <w:rFonts w:ascii="Arial"/>
                          <w:sz w:val="12"/>
                        </w:rPr>
                        <w:t>0,0</w:t>
                      </w:r>
                      <w:bookmarkEnd w:id="103"/>
                      <w:bookmarkEnd w:id="104"/>
                      <w:bookmarkEnd w:id="105"/>
                      <w:bookmarkEnd w:id="106"/>
                      <w:bookmarkEnd w:id="107"/>
                      <w:bookmarkEnd w:id="108"/>
                    </w:p>
                  </w:txbxContent>
                </v:textbox>
              </v:shape>
            </w:pict>
          </mc:Fallback>
        </mc:AlternateContent>
      </w:r>
      <w:r w:rsidRPr="00986CF3">
        <w:rPr>
          <w:rFonts w:cs="Myanmar Text"/>
          <w:b/>
          <w:noProof/>
        </w:rPr>
        <w:drawing>
          <wp:inline distT="0" distB="0" distL="0" distR="0" wp14:anchorId="3E049B3D" wp14:editId="51C43DF0">
            <wp:extent cx="5187950" cy="2761615"/>
            <wp:effectExtent l="0" t="0" r="0" b="635"/>
            <wp:docPr id="534325470" name="Picture 534325470"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676458DB" w14:textId="77777777" w:rsidR="007C32B2" w:rsidRDefault="007C32B2" w:rsidP="007E1BA8">
      <w:pPr>
        <w:keepNext/>
        <w:rPr>
          <w:ins w:id="109" w:author="Author"/>
          <w:b/>
        </w:rPr>
      </w:pPr>
    </w:p>
    <w:p w14:paraId="0FB1ACC4" w14:textId="77777777" w:rsidR="007C32B2" w:rsidRPr="0005130D" w:rsidRDefault="007C32B2" w:rsidP="007E1BA8">
      <w:pPr>
        <w:keepNext/>
        <w:rPr>
          <w:ins w:id="110" w:author="Author"/>
          <w:b/>
          <w:lang w:val="da-DK"/>
        </w:rPr>
      </w:pPr>
      <w:r w:rsidRPr="0005130D">
        <w:rPr>
          <w:b/>
          <w:lang w:val="da-DK"/>
        </w:rPr>
        <w:t>Joonis 2. Üldise elumuse Kaplani-Meieri graafik, SPOTLIGHT</w:t>
      </w:r>
    </w:p>
    <w:p w14:paraId="2E3DA190" w14:textId="77777777" w:rsidR="007C32B2" w:rsidRPr="0005130D" w:rsidRDefault="007C32B2" w:rsidP="007E1BA8">
      <w:pPr>
        <w:keepNext/>
        <w:rPr>
          <w:rFonts w:cs="Myanmar Text"/>
          <w:b/>
          <w:iCs/>
          <w:lang w:val="da-DK"/>
        </w:rPr>
      </w:pPr>
    </w:p>
    <w:p w14:paraId="0D6BDA4C" w14:textId="77777777" w:rsidR="007C32B2" w:rsidRPr="00C5298B" w:rsidRDefault="007C32B2" w:rsidP="007E1BA8">
      <w:pPr>
        <w:rPr>
          <w:rFonts w:cs="Myanmar Text"/>
          <w:b/>
          <w:iCs/>
        </w:rPr>
      </w:pPr>
      <w:r w:rsidRPr="00C5298B">
        <w:rPr>
          <w:b/>
          <w:noProof/>
          <w:lang w:val="en-IN" w:eastAsia="zh-CN" w:bidi="th-TH"/>
        </w:rPr>
        <mc:AlternateContent>
          <mc:Choice Requires="wpg">
            <w:drawing>
              <wp:anchor distT="0" distB="0" distL="114300" distR="114300" simplePos="0" relativeHeight="251660288" behindDoc="0" locked="0" layoutInCell="1" allowOverlap="1" wp14:anchorId="708904AA" wp14:editId="5384DDDA">
                <wp:simplePos x="0" y="0"/>
                <wp:positionH relativeFrom="margin">
                  <wp:posOffset>-167333</wp:posOffset>
                </wp:positionH>
                <wp:positionV relativeFrom="paragraph">
                  <wp:posOffset>457178</wp:posOffset>
                </wp:positionV>
                <wp:extent cx="3790315" cy="2277110"/>
                <wp:effectExtent l="0" t="0" r="635" b="8890"/>
                <wp:wrapNone/>
                <wp:docPr id="631530382" name="Group 631530382"/>
                <wp:cNvGraphicFramePr/>
                <a:graphic xmlns:a="http://schemas.openxmlformats.org/drawingml/2006/main">
                  <a:graphicData uri="http://schemas.microsoft.com/office/word/2010/wordprocessingGroup">
                    <wpg:wgp>
                      <wpg:cNvGrpSpPr/>
                      <wpg:grpSpPr>
                        <a:xfrm>
                          <a:off x="0" y="0"/>
                          <a:ext cx="3790315" cy="2277110"/>
                          <a:chOff x="-219075" y="749304"/>
                          <a:chExt cx="3790951" cy="2277435"/>
                        </a:xfrm>
                      </wpg:grpSpPr>
                      <wps:wsp>
                        <wps:cNvPr id="631530383" name="Text Box 2"/>
                        <wps:cNvSpPr txBox="1">
                          <a:spLocks noChangeArrowheads="1"/>
                        </wps:cNvSpPr>
                        <wps:spPr bwMode="auto">
                          <a:xfrm>
                            <a:off x="1814513" y="2537058"/>
                            <a:ext cx="1757363" cy="136301"/>
                          </a:xfrm>
                          <a:prstGeom prst="rect">
                            <a:avLst/>
                          </a:prstGeom>
                          <a:solidFill>
                            <a:sysClr val="window" lastClr="FFFFFF"/>
                          </a:solidFill>
                          <a:ln w="9525">
                            <a:noFill/>
                            <a:miter lim="800000"/>
                            <a:headEnd/>
                            <a:tailEnd/>
                          </a:ln>
                        </wps:spPr>
                        <wps:txbx>
                          <w:txbxContent>
                            <w:p w14:paraId="7D43C06A" w14:textId="77777777" w:rsidR="007C32B2" w:rsidRPr="00D76FFA" w:rsidRDefault="007C32B2" w:rsidP="007E1BA8">
                              <w:pPr>
                                <w:jc w:val="center"/>
                                <w:rPr>
                                  <w:rFonts w:ascii="Arial" w:hAnsi="Arial" w:cs="Arial"/>
                                  <w:sz w:val="14"/>
                                  <w:szCs w:val="14"/>
                                </w:rPr>
                              </w:pPr>
                              <w:r>
                                <w:rPr>
                                  <w:rFonts w:ascii="Arial"/>
                                  <w:sz w:val="14"/>
                                </w:rPr>
                                <w:t>Ü</w:t>
                              </w:r>
                              <w:r>
                                <w:rPr>
                                  <w:rFonts w:ascii="Arial"/>
                                  <w:sz w:val="14"/>
                                </w:rPr>
                                <w:t>ldise elumuse kestus (kuud)</w:t>
                              </w:r>
                            </w:p>
                          </w:txbxContent>
                        </wps:txbx>
                        <wps:bodyPr rot="0" vert="horz" wrap="square" lIns="0" tIns="0" rIns="0" bIns="0" anchor="t" anchorCtr="0"/>
                      </wps:wsp>
                      <wps:wsp>
                        <wps:cNvPr id="631530384" name="Text Box 2"/>
                        <wps:cNvSpPr txBox="1">
                          <a:spLocks noChangeArrowheads="1"/>
                        </wps:cNvSpPr>
                        <wps:spPr bwMode="auto">
                          <a:xfrm>
                            <a:off x="-1588" y="749304"/>
                            <a:ext cx="154050" cy="1357507"/>
                          </a:xfrm>
                          <a:prstGeom prst="rect">
                            <a:avLst/>
                          </a:prstGeom>
                          <a:solidFill>
                            <a:sysClr val="window" lastClr="FFFFFF"/>
                          </a:solidFill>
                          <a:ln w="9525">
                            <a:noFill/>
                            <a:miter lim="800000"/>
                            <a:headEnd/>
                            <a:tailEnd/>
                          </a:ln>
                        </wps:spPr>
                        <wps:txbx>
                          <w:txbxContent>
                            <w:p w14:paraId="2B399633" w14:textId="77777777" w:rsidR="007C32B2" w:rsidRPr="002A53F3" w:rsidRDefault="007C32B2" w:rsidP="007E1BA8">
                              <w:pPr>
                                <w:jc w:val="center"/>
                                <w:rPr>
                                  <w:rFonts w:ascii="Arial" w:hAnsi="Arial" w:cs="Arial"/>
                                  <w:sz w:val="14"/>
                                  <w:szCs w:val="14"/>
                                </w:rPr>
                              </w:pPr>
                              <w:r w:rsidRPr="002A53F3">
                                <w:rPr>
                                  <w:rFonts w:ascii="Arial" w:hAnsi="Arial" w:cs="Arial"/>
                                  <w:sz w:val="14"/>
                                </w:rPr>
                                <w:t>Koguelumuse tõenäosus</w:t>
                              </w:r>
                            </w:p>
                          </w:txbxContent>
                        </wps:txbx>
                        <wps:bodyPr rot="0" vert="vert270" wrap="square" lIns="0" tIns="0" rIns="0" bIns="0" anchor="t" anchorCtr="0"/>
                      </wps:wsp>
                      <wps:wsp>
                        <wps:cNvPr id="631530385" name="Text Box 631530385"/>
                        <wps:cNvSpPr txBox="1">
                          <a:spLocks noChangeArrowheads="1"/>
                        </wps:cNvSpPr>
                        <wps:spPr bwMode="auto">
                          <a:xfrm>
                            <a:off x="881742" y="2319422"/>
                            <a:ext cx="770846" cy="72950"/>
                          </a:xfrm>
                          <a:prstGeom prst="rect">
                            <a:avLst/>
                          </a:prstGeom>
                          <a:solidFill>
                            <a:sysClr val="window" lastClr="FFFFFF"/>
                          </a:solidFill>
                          <a:ln w="9525">
                            <a:noFill/>
                            <a:miter lim="800000"/>
                            <a:headEnd/>
                            <a:tailEnd/>
                          </a:ln>
                        </wps:spPr>
                        <wps:txbx>
                          <w:txbxContent>
                            <w:p w14:paraId="5B43E763" w14:textId="77777777" w:rsidR="007C32B2" w:rsidRPr="00E277AA" w:rsidRDefault="007C32B2" w:rsidP="007E1BA8">
                              <w:pPr>
                                <w:rPr>
                                  <w:rFonts w:ascii="Arial" w:hAnsi="Arial" w:cs="Arial"/>
                                  <w:sz w:val="7"/>
                                  <w:szCs w:val="7"/>
                                </w:rPr>
                              </w:pPr>
                              <w:r>
                                <w:rPr>
                                  <w:rFonts w:ascii="Arial"/>
                                  <w:sz w:val="7"/>
                                </w:rPr>
                                <w:t>Zolbetuksimab + mFOLFOX6</w:t>
                              </w:r>
                            </w:p>
                          </w:txbxContent>
                        </wps:txbx>
                        <wps:bodyPr rot="0" vert="horz" wrap="square" lIns="0" tIns="0" rIns="0" bIns="0" anchor="t" anchorCtr="0"/>
                      </wps:wsp>
                      <wps:wsp>
                        <wps:cNvPr id="631530386" name="Text Box 631530386"/>
                        <wps:cNvSpPr txBox="1">
                          <a:spLocks noChangeArrowheads="1"/>
                        </wps:cNvSpPr>
                        <wps:spPr bwMode="auto">
                          <a:xfrm>
                            <a:off x="2000930" y="2322050"/>
                            <a:ext cx="638381" cy="59218"/>
                          </a:xfrm>
                          <a:prstGeom prst="rect">
                            <a:avLst/>
                          </a:prstGeom>
                          <a:solidFill>
                            <a:sysClr val="window" lastClr="FFFFFF"/>
                          </a:solidFill>
                          <a:ln w="9525">
                            <a:noFill/>
                            <a:miter lim="800000"/>
                            <a:headEnd/>
                            <a:tailEnd/>
                          </a:ln>
                        </wps:spPr>
                        <wps:txbx>
                          <w:txbxContent>
                            <w:p w14:paraId="57109808" w14:textId="77777777" w:rsidR="007C32B2" w:rsidRPr="00E277AA" w:rsidRDefault="007C32B2" w:rsidP="007E1BA8">
                              <w:pPr>
                                <w:rPr>
                                  <w:rFonts w:ascii="Arial" w:hAnsi="Arial" w:cs="Arial"/>
                                  <w:sz w:val="7"/>
                                  <w:szCs w:val="7"/>
                                </w:rPr>
                              </w:pPr>
                              <w:r>
                                <w:rPr>
                                  <w:rFonts w:ascii="Arial"/>
                                  <w:sz w:val="7"/>
                                </w:rPr>
                                <w:t>Platseebo + mFOLFX6</w:t>
                              </w:r>
                            </w:p>
                          </w:txbxContent>
                        </wps:txbx>
                        <wps:bodyPr rot="0" vert="horz" wrap="square" lIns="0" tIns="0" rIns="0" bIns="0" anchor="t" anchorCtr="0"/>
                      </wps:wsp>
                      <wps:wsp>
                        <wps:cNvPr id="631530387" name="Text Box 631530387"/>
                        <wps:cNvSpPr txBox="1">
                          <a:spLocks noChangeArrowheads="1"/>
                        </wps:cNvSpPr>
                        <wps:spPr bwMode="auto">
                          <a:xfrm>
                            <a:off x="-219075" y="2748418"/>
                            <a:ext cx="757557" cy="104324"/>
                          </a:xfrm>
                          <a:prstGeom prst="rect">
                            <a:avLst/>
                          </a:prstGeom>
                          <a:solidFill>
                            <a:sysClr val="window" lastClr="FFFFFF"/>
                          </a:solidFill>
                          <a:ln w="9525">
                            <a:noFill/>
                            <a:miter lim="800000"/>
                            <a:headEnd/>
                            <a:tailEnd/>
                          </a:ln>
                        </wps:spPr>
                        <wps:txbx>
                          <w:txbxContent>
                            <w:p w14:paraId="32A5474B" w14:textId="77777777" w:rsidR="007C32B2" w:rsidRPr="00E277AA" w:rsidRDefault="007C32B2" w:rsidP="007E1BA8">
                              <w:pPr>
                                <w:rPr>
                                  <w:rFonts w:ascii="Arial" w:hAnsi="Arial" w:cs="Arial"/>
                                  <w:sz w:val="8"/>
                                  <w:szCs w:val="8"/>
                                </w:rPr>
                              </w:pPr>
                              <w:r>
                                <w:rPr>
                                  <w:rFonts w:ascii="Arial"/>
                                  <w:sz w:val="8"/>
                                </w:rPr>
                                <w:t>Zolbetuksimab + mFOLFOX6</w:t>
                              </w:r>
                            </w:p>
                          </w:txbxContent>
                        </wps:txbx>
                        <wps:bodyPr rot="0" vert="horz" wrap="square" lIns="0" tIns="0" rIns="0" bIns="0" anchor="t" anchorCtr="0"/>
                      </wps:wsp>
                      <wps:wsp>
                        <wps:cNvPr id="631530388" name="Text Box 631530388"/>
                        <wps:cNvSpPr txBox="1">
                          <a:spLocks noChangeArrowheads="1"/>
                        </wps:cNvSpPr>
                        <wps:spPr bwMode="auto">
                          <a:xfrm>
                            <a:off x="-144702" y="2954984"/>
                            <a:ext cx="682913" cy="71755"/>
                          </a:xfrm>
                          <a:prstGeom prst="rect">
                            <a:avLst/>
                          </a:prstGeom>
                          <a:solidFill>
                            <a:sysClr val="window" lastClr="FFFFFF"/>
                          </a:solidFill>
                          <a:ln w="9525">
                            <a:noFill/>
                            <a:miter lim="800000"/>
                            <a:headEnd/>
                            <a:tailEnd/>
                          </a:ln>
                        </wps:spPr>
                        <wps:txbx>
                          <w:txbxContent>
                            <w:p w14:paraId="09ACE0AA" w14:textId="77777777" w:rsidR="007C32B2" w:rsidRPr="00E277AA" w:rsidRDefault="007C32B2" w:rsidP="007E1BA8">
                              <w:pPr>
                                <w:rPr>
                                  <w:rFonts w:ascii="Arial" w:hAnsi="Arial" w:cs="Arial"/>
                                  <w:sz w:val="8"/>
                                  <w:szCs w:val="8"/>
                                </w:rPr>
                              </w:pPr>
                              <w:r>
                                <w:rPr>
                                  <w:rFonts w:ascii="Arial"/>
                                  <w:sz w:val="8"/>
                                </w:rPr>
                                <w:t>Platseebo + mFOLFOX6</w:t>
                              </w:r>
                            </w:p>
                          </w:txbxContent>
                        </wps:txbx>
                        <wps:bodyPr rot="0" vert="horz" wrap="square" lIns="0" tIns="0" rIns="0" bIns="0" anchor="t" anchorCtr="0"/>
                      </wps:wsp>
                      <wps:wsp>
                        <wps:cNvPr id="631530389" name="Text Box 631530389"/>
                        <wps:cNvSpPr txBox="1">
                          <a:spLocks noChangeArrowheads="1"/>
                        </wps:cNvSpPr>
                        <wps:spPr bwMode="auto">
                          <a:xfrm>
                            <a:off x="-62150" y="2622557"/>
                            <a:ext cx="678180" cy="117475"/>
                          </a:xfrm>
                          <a:prstGeom prst="rect">
                            <a:avLst/>
                          </a:prstGeom>
                          <a:solidFill>
                            <a:sysClr val="window" lastClr="FFFFFF"/>
                          </a:solidFill>
                          <a:ln w="9525">
                            <a:noFill/>
                            <a:miter lim="800000"/>
                            <a:headEnd/>
                            <a:tailEnd/>
                          </a:ln>
                        </wps:spPr>
                        <wps:txbx>
                          <w:txbxContent>
                            <w:p w14:paraId="48339A1F" w14:textId="77777777" w:rsidR="007C32B2" w:rsidRPr="00E277AA" w:rsidRDefault="007C32B2" w:rsidP="007E1BA8">
                              <w:pPr>
                                <w:rPr>
                                  <w:rFonts w:ascii="Arial" w:hAnsi="Arial" w:cs="Arial"/>
                                  <w:sz w:val="12"/>
                                  <w:szCs w:val="12"/>
                                </w:rPr>
                              </w:pPr>
                              <w:r>
                                <w:rPr>
                                  <w:rFonts w:ascii="Arial"/>
                                  <w:sz w:val="12"/>
                                </w:rPr>
                                <w:t>Ohustatute arv</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708904AA" id="Group 631530382" o:spid="_x0000_s1036" style="position:absolute;margin-left:-13.2pt;margin-top:36pt;width:298.45pt;height:179.3pt;z-index:251660288;mso-position-horizontal-relative:margin;mso-width-relative:margin;mso-height-relative:margin" coordorigin="-2190,7493" coordsize="37909,2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">
                <v:shape id="Text Box 2" o:spid="_x0000_s1037" type="#_x0000_t202" style="position:absolute;left:18145;top:25370;width:17573;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" fillcolor="window" stroked="f">
                  <v:textbox inset="0,0,0,0">
                    <w:txbxContent>
                      <w:p w14:paraId="7D43C06A" w14:textId="77777777" w:rsidR="007C32B2" w:rsidRPr="00D76FFA" w:rsidRDefault="007C32B2" w:rsidP="007E1BA8">
                        <w:pPr>
                          <w:jc w:val="center"/>
                          <w:rPr>
                            <w:rFonts w:ascii="Arial" w:hAnsi="Arial" w:cs="Arial"/>
                            <w:sz w:val="14"/>
                            <w:szCs w:val="14"/>
                          </w:rPr>
                        </w:pPr>
                        <w:r>
                          <w:rPr>
                            <w:rFonts w:ascii="Arial"/>
                            <w:sz w:val="14"/>
                          </w:rPr>
                          <w:t>Ü</w:t>
                        </w:r>
                        <w:r>
                          <w:rPr>
                            <w:rFonts w:ascii="Arial"/>
                            <w:sz w:val="14"/>
                          </w:rPr>
                          <w:t>ldise elumuse kestus (kuud)</w:t>
                        </w:r>
                      </w:p>
                    </w:txbxContent>
                  </v:textbox>
                </v:shape>
                <v:shape id="Text Box 2" o:spid="_x0000_s1038" type="#_x0000_t202" style="position:absolute;left:-15;top:7493;width:1539;height:1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" fillcolor="window" stroked="f">
                  <v:textbox style="layout-flow:vertical;mso-layout-flow-alt:bottom-to-top" inset="0,0,0,0">
                    <w:txbxContent>
                      <w:p w14:paraId="2B399633" w14:textId="77777777" w:rsidR="007C32B2" w:rsidRPr="002A53F3" w:rsidRDefault="007C32B2" w:rsidP="007E1BA8">
                        <w:pPr>
                          <w:jc w:val="center"/>
                          <w:rPr>
                            <w:rFonts w:ascii="Arial" w:hAnsi="Arial" w:cs="Arial"/>
                            <w:sz w:val="14"/>
                            <w:szCs w:val="14"/>
                          </w:rPr>
                        </w:pPr>
                        <w:r w:rsidRPr="002A53F3">
                          <w:rPr>
                            <w:rFonts w:ascii="Arial" w:hAnsi="Arial" w:cs="Arial"/>
                            <w:sz w:val="14"/>
                          </w:rPr>
                          <w:t>Koguelumuse tõenäosus</w:t>
                        </w:r>
                      </w:p>
                    </w:txbxContent>
                  </v:textbox>
                </v:shape>
                <v:shape id="Text Box 631530385" o:spid="_x0000_s1039" type="#_x0000_t202" style="position:absolute;left:8817;top:23194;width:7708;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" fillcolor="window" stroked="f">
                  <v:textbox inset="0,0,0,0">
                    <w:txbxContent>
                      <w:p w14:paraId="5B43E763" w14:textId="77777777" w:rsidR="007C32B2" w:rsidRPr="00E277AA" w:rsidRDefault="007C32B2" w:rsidP="007E1BA8">
                        <w:pPr>
                          <w:rPr>
                            <w:rFonts w:ascii="Arial" w:hAnsi="Arial" w:cs="Arial"/>
                            <w:sz w:val="7"/>
                            <w:szCs w:val="7"/>
                          </w:rPr>
                        </w:pPr>
                        <w:r>
                          <w:rPr>
                            <w:rFonts w:ascii="Arial"/>
                            <w:sz w:val="7"/>
                          </w:rPr>
                          <w:t>Zolbetuksimab + mFOLFOX6</w:t>
                        </w:r>
                      </w:p>
                    </w:txbxContent>
                  </v:textbox>
                </v:shape>
                <v:shape id="Text Box 631530386" o:spid="_x0000_s1040" type="#_x0000_t202" style="position:absolute;left:20009;top:23220;width:6384;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" fillcolor="window" stroked="f">
                  <v:textbox inset="0,0,0,0">
                    <w:txbxContent>
                      <w:p w14:paraId="57109808" w14:textId="77777777" w:rsidR="007C32B2" w:rsidRPr="00E277AA" w:rsidRDefault="007C32B2" w:rsidP="007E1BA8">
                        <w:pPr>
                          <w:rPr>
                            <w:rFonts w:ascii="Arial" w:hAnsi="Arial" w:cs="Arial"/>
                            <w:sz w:val="7"/>
                            <w:szCs w:val="7"/>
                          </w:rPr>
                        </w:pPr>
                        <w:r>
                          <w:rPr>
                            <w:rFonts w:ascii="Arial"/>
                            <w:sz w:val="7"/>
                          </w:rPr>
                          <w:t>Platseebo + mFOLFX6</w:t>
                        </w:r>
                      </w:p>
                    </w:txbxContent>
                  </v:textbox>
                </v:shape>
                <v:shape id="Text Box 631530387" o:spid="_x0000_s1041" type="#_x0000_t202" style="position:absolute;left:-2190;top:27484;width:7574;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" fillcolor="window" stroked="f">
                  <v:textbox inset="0,0,0,0">
                    <w:txbxContent>
                      <w:p w14:paraId="32A5474B" w14:textId="77777777" w:rsidR="007C32B2" w:rsidRPr="00E277AA" w:rsidRDefault="007C32B2" w:rsidP="007E1BA8">
                        <w:pPr>
                          <w:rPr>
                            <w:rFonts w:ascii="Arial" w:hAnsi="Arial" w:cs="Arial"/>
                            <w:sz w:val="8"/>
                            <w:szCs w:val="8"/>
                          </w:rPr>
                        </w:pPr>
                        <w:r>
                          <w:rPr>
                            <w:rFonts w:ascii="Arial"/>
                            <w:sz w:val="8"/>
                          </w:rPr>
                          <w:t>Zolbetuksimab + mFOLFOX6</w:t>
                        </w:r>
                      </w:p>
                    </w:txbxContent>
                  </v:textbox>
                </v:shape>
                <v:shape id="Text Box 631530388" o:spid="_x0000_s1042" type="#_x0000_t202" style="position:absolute;left:-1447;top:29549;width:682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" fillcolor="window" stroked="f">
                  <v:textbox inset="0,0,0,0">
                    <w:txbxContent>
                      <w:p w14:paraId="09ACE0AA" w14:textId="77777777" w:rsidR="007C32B2" w:rsidRPr="00E277AA" w:rsidRDefault="007C32B2" w:rsidP="007E1BA8">
                        <w:pPr>
                          <w:rPr>
                            <w:rFonts w:ascii="Arial" w:hAnsi="Arial" w:cs="Arial"/>
                            <w:sz w:val="8"/>
                            <w:szCs w:val="8"/>
                          </w:rPr>
                        </w:pPr>
                        <w:r>
                          <w:rPr>
                            <w:rFonts w:ascii="Arial"/>
                            <w:sz w:val="8"/>
                          </w:rPr>
                          <w:t>Platseebo + mFOLFOX6</w:t>
                        </w:r>
                      </w:p>
                    </w:txbxContent>
                  </v:textbox>
                </v:shape>
                <v:shape id="Text Box 631530389" o:spid="_x0000_s1043" type="#_x0000_t202" style="position:absolute;left:-621;top:26225;width:678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" fillcolor="window" stroked="f">
                  <v:textbox inset="0,0,0,0">
                    <w:txbxContent>
                      <w:p w14:paraId="48339A1F" w14:textId="77777777" w:rsidR="007C32B2" w:rsidRPr="00E277AA" w:rsidRDefault="007C32B2" w:rsidP="007E1BA8">
                        <w:pPr>
                          <w:rPr>
                            <w:rFonts w:ascii="Arial" w:hAnsi="Arial" w:cs="Arial"/>
                            <w:sz w:val="12"/>
                            <w:szCs w:val="12"/>
                          </w:rPr>
                        </w:pPr>
                        <w:r>
                          <w:rPr>
                            <w:rFonts w:ascii="Arial"/>
                            <w:sz w:val="12"/>
                          </w:rPr>
                          <w:t>Ohustatute arv</w:t>
                        </w:r>
                      </w:p>
                    </w:txbxContent>
                  </v:textbox>
                </v:shape>
                <w10:wrap anchorx="margin"/>
              </v:group>
            </w:pict>
          </mc:Fallback>
        </mc:AlternateContent>
      </w:r>
      <w:r>
        <w:rPr>
          <w:b/>
          <w:noProof/>
          <w:lang w:val="en-GB" w:eastAsia="en-GB"/>
        </w:rPr>
        <mc:AlternateContent>
          <mc:Choice Requires="wps">
            <w:drawing>
              <wp:anchor distT="0" distB="0" distL="114300" distR="114300" simplePos="0" relativeHeight="251664384" behindDoc="0" locked="0" layoutInCell="1" allowOverlap="1" wp14:anchorId="2B3FC3D8" wp14:editId="48491288">
                <wp:simplePos x="0" y="0"/>
                <wp:positionH relativeFrom="column">
                  <wp:posOffset>379095</wp:posOffset>
                </wp:positionH>
                <wp:positionV relativeFrom="paragraph">
                  <wp:posOffset>68853</wp:posOffset>
                </wp:positionV>
                <wp:extent cx="148590" cy="2056765"/>
                <wp:effectExtent l="0" t="0" r="3810" b="635"/>
                <wp:wrapNone/>
                <wp:docPr id="491850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56765"/>
                        </a:xfrm>
                        <a:prstGeom prst="rect">
                          <a:avLst/>
                        </a:prstGeom>
                        <a:solidFill>
                          <a:sysClr val="window" lastClr="FFFFFF"/>
                        </a:solidFill>
                        <a:ln w="9525">
                          <a:noFill/>
                          <a:miter lim="800000"/>
                          <a:headEnd/>
                          <a:tailEnd/>
                        </a:ln>
                      </wps:spPr>
                      <wps:txbx>
                        <w:txbxContent>
                          <w:p w14:paraId="7EAC7239" w14:textId="77777777" w:rsidR="007C32B2" w:rsidRPr="00C83A08" w:rsidRDefault="007C32B2" w:rsidP="007E1BA8">
                            <w:pPr>
                              <w:spacing w:after="480"/>
                              <w:jc w:val="right"/>
                              <w:rPr>
                                <w:rFonts w:ascii="Arial" w:hAnsi="Arial" w:cs="Arial"/>
                                <w:sz w:val="12"/>
                                <w:szCs w:val="12"/>
                              </w:rPr>
                            </w:pPr>
                            <w:r w:rsidRPr="00C83A08">
                              <w:rPr>
                                <w:rFonts w:ascii="Arial"/>
                                <w:sz w:val="12"/>
                              </w:rPr>
                              <w:t>1,0</w:t>
                            </w:r>
                          </w:p>
                          <w:p w14:paraId="38A6E22E" w14:textId="77777777" w:rsidR="007C32B2" w:rsidRPr="00C83A08" w:rsidRDefault="007C32B2" w:rsidP="007E1BA8">
                            <w:pPr>
                              <w:spacing w:after="480"/>
                              <w:jc w:val="right"/>
                              <w:rPr>
                                <w:rFonts w:ascii="Arial"/>
                                <w:sz w:val="12"/>
                              </w:rPr>
                            </w:pPr>
                            <w:r w:rsidRPr="00C83A08">
                              <w:rPr>
                                <w:rFonts w:ascii="Arial"/>
                                <w:sz w:val="12"/>
                              </w:rPr>
                              <w:t>0,8</w:t>
                            </w:r>
                          </w:p>
                          <w:p w14:paraId="753FC0B8" w14:textId="77777777" w:rsidR="007C32B2" w:rsidRPr="00C83A08" w:rsidRDefault="007C32B2" w:rsidP="007E1BA8">
                            <w:pPr>
                              <w:spacing w:after="480"/>
                              <w:jc w:val="right"/>
                              <w:rPr>
                                <w:rFonts w:ascii="Arial"/>
                                <w:sz w:val="12"/>
                              </w:rPr>
                            </w:pPr>
                            <w:r w:rsidRPr="00C83A08">
                              <w:rPr>
                                <w:rFonts w:ascii="Arial"/>
                                <w:sz w:val="12"/>
                              </w:rPr>
                              <w:t>0,6</w:t>
                            </w:r>
                          </w:p>
                          <w:p w14:paraId="29D15406" w14:textId="77777777" w:rsidR="007C32B2" w:rsidRPr="00C83A08" w:rsidRDefault="007C32B2" w:rsidP="007E1BA8">
                            <w:pPr>
                              <w:spacing w:after="480"/>
                              <w:jc w:val="right"/>
                              <w:rPr>
                                <w:rFonts w:ascii="Arial"/>
                                <w:sz w:val="12"/>
                              </w:rPr>
                            </w:pPr>
                            <w:r w:rsidRPr="00C83A08">
                              <w:rPr>
                                <w:rFonts w:ascii="Arial"/>
                                <w:sz w:val="12"/>
                              </w:rPr>
                              <w:t>0,4</w:t>
                            </w:r>
                          </w:p>
                          <w:p w14:paraId="5E912359" w14:textId="77777777" w:rsidR="007C32B2" w:rsidRPr="00C83A08" w:rsidRDefault="007C32B2" w:rsidP="007E1BA8">
                            <w:pPr>
                              <w:spacing w:after="480"/>
                              <w:jc w:val="right"/>
                              <w:rPr>
                                <w:rFonts w:ascii="Arial"/>
                                <w:sz w:val="12"/>
                              </w:rPr>
                            </w:pPr>
                            <w:r w:rsidRPr="00C83A08">
                              <w:rPr>
                                <w:rFonts w:ascii="Arial"/>
                                <w:sz w:val="12"/>
                              </w:rPr>
                              <w:t>0,2</w:t>
                            </w:r>
                          </w:p>
                          <w:p w14:paraId="0105FDE1" w14:textId="77777777" w:rsidR="007C32B2" w:rsidRPr="00C83A08" w:rsidRDefault="007C32B2" w:rsidP="007E1BA8">
                            <w:pPr>
                              <w:spacing w:after="48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FC3D8" id="_x0000_s1044" type="#_x0000_t202" style="position:absolute;margin-left:29.85pt;margin-top:5.4pt;width:11.7pt;height:1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" fillcolor="window" stroked="f">
                <v:textbox inset="0,0,0,0">
                  <w:txbxContent>
                    <w:p w14:paraId="7EAC7239" w14:textId="77777777" w:rsidR="007C32B2" w:rsidRPr="00C83A08" w:rsidRDefault="007C32B2" w:rsidP="007E1BA8">
                      <w:pPr>
                        <w:spacing w:after="480"/>
                        <w:jc w:val="right"/>
                        <w:rPr>
                          <w:rFonts w:ascii="Arial" w:hAnsi="Arial" w:cs="Arial"/>
                          <w:sz w:val="12"/>
                          <w:szCs w:val="12"/>
                        </w:rPr>
                      </w:pPr>
                      <w:r w:rsidRPr="00C83A08">
                        <w:rPr>
                          <w:rFonts w:ascii="Arial"/>
                          <w:sz w:val="12"/>
                        </w:rPr>
                        <w:t>1,0</w:t>
                      </w:r>
                    </w:p>
                    <w:p w14:paraId="38A6E22E" w14:textId="77777777" w:rsidR="007C32B2" w:rsidRPr="00C83A08" w:rsidRDefault="007C32B2" w:rsidP="007E1BA8">
                      <w:pPr>
                        <w:spacing w:after="480"/>
                        <w:jc w:val="right"/>
                        <w:rPr>
                          <w:rFonts w:ascii="Arial"/>
                          <w:sz w:val="12"/>
                        </w:rPr>
                      </w:pPr>
                      <w:r w:rsidRPr="00C83A08">
                        <w:rPr>
                          <w:rFonts w:ascii="Arial"/>
                          <w:sz w:val="12"/>
                        </w:rPr>
                        <w:t>0,8</w:t>
                      </w:r>
                    </w:p>
                    <w:p w14:paraId="753FC0B8" w14:textId="77777777" w:rsidR="007C32B2" w:rsidRPr="00C83A08" w:rsidRDefault="007C32B2" w:rsidP="007E1BA8">
                      <w:pPr>
                        <w:spacing w:after="480"/>
                        <w:jc w:val="right"/>
                        <w:rPr>
                          <w:rFonts w:ascii="Arial"/>
                          <w:sz w:val="12"/>
                        </w:rPr>
                      </w:pPr>
                      <w:r w:rsidRPr="00C83A08">
                        <w:rPr>
                          <w:rFonts w:ascii="Arial"/>
                          <w:sz w:val="12"/>
                        </w:rPr>
                        <w:t>0,6</w:t>
                      </w:r>
                    </w:p>
                    <w:p w14:paraId="29D15406" w14:textId="77777777" w:rsidR="007C32B2" w:rsidRPr="00C83A08" w:rsidRDefault="007C32B2" w:rsidP="007E1BA8">
                      <w:pPr>
                        <w:spacing w:after="480"/>
                        <w:jc w:val="right"/>
                        <w:rPr>
                          <w:rFonts w:ascii="Arial"/>
                          <w:sz w:val="12"/>
                        </w:rPr>
                      </w:pPr>
                      <w:r w:rsidRPr="00C83A08">
                        <w:rPr>
                          <w:rFonts w:ascii="Arial"/>
                          <w:sz w:val="12"/>
                        </w:rPr>
                        <w:t>0,4</w:t>
                      </w:r>
                    </w:p>
                    <w:p w14:paraId="5E912359" w14:textId="77777777" w:rsidR="007C32B2" w:rsidRPr="00C83A08" w:rsidRDefault="007C32B2" w:rsidP="007E1BA8">
                      <w:pPr>
                        <w:spacing w:after="480"/>
                        <w:jc w:val="right"/>
                        <w:rPr>
                          <w:rFonts w:ascii="Arial"/>
                          <w:sz w:val="12"/>
                        </w:rPr>
                      </w:pPr>
                      <w:r w:rsidRPr="00C83A08">
                        <w:rPr>
                          <w:rFonts w:ascii="Arial"/>
                          <w:sz w:val="12"/>
                        </w:rPr>
                        <w:t>0,2</w:t>
                      </w:r>
                    </w:p>
                    <w:p w14:paraId="0105FDE1" w14:textId="77777777" w:rsidR="007C32B2" w:rsidRPr="00C83A08" w:rsidRDefault="007C32B2" w:rsidP="007E1BA8">
                      <w:pPr>
                        <w:spacing w:after="480"/>
                        <w:jc w:val="right"/>
                        <w:rPr>
                          <w:rFonts w:ascii="Arial"/>
                          <w:sz w:val="12"/>
                        </w:rPr>
                      </w:pPr>
                      <w:r w:rsidRPr="00C83A08">
                        <w:rPr>
                          <w:rFonts w:ascii="Arial"/>
                          <w:sz w:val="12"/>
                        </w:rPr>
                        <w:t>0,0</w:t>
                      </w:r>
                    </w:p>
                  </w:txbxContent>
                </v:textbox>
              </v:shape>
            </w:pict>
          </mc:Fallback>
        </mc:AlternateContent>
      </w:r>
      <w:r w:rsidRPr="00986CF3">
        <w:rPr>
          <w:rFonts w:cs="Myanmar Text"/>
          <w:b/>
          <w:noProof/>
        </w:rPr>
        <w:drawing>
          <wp:inline distT="0" distB="0" distL="0" distR="0" wp14:anchorId="3658B5D0" wp14:editId="0443AE34">
            <wp:extent cx="5187950" cy="2834005"/>
            <wp:effectExtent l="0" t="0" r="0" b="4445"/>
            <wp:docPr id="1971827751" name="Picture 1971827751"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7DA245EF" w14:textId="77777777" w:rsidR="007C32B2" w:rsidRPr="001B068B" w:rsidRDefault="007C32B2" w:rsidP="007E1BA8">
      <w:pPr>
        <w:keepNext/>
        <w:keepLines/>
        <w:rPr>
          <w:rFonts w:cs="Myanmar Text"/>
          <w:b/>
          <w:iCs/>
          <w:lang w:val="fi-FI"/>
        </w:rPr>
      </w:pPr>
      <w:r w:rsidRPr="001B068B">
        <w:rPr>
          <w:b/>
          <w:lang w:val="fi-FI"/>
        </w:rPr>
        <w:lastRenderedPageBreak/>
        <w:t>Joonis 3. Progressioonivaba elumuse Kaplani-Meieri graafik, GLOW</w:t>
      </w:r>
    </w:p>
    <w:p w14:paraId="5561E818" w14:textId="77777777" w:rsidR="007C32B2" w:rsidRPr="001B068B" w:rsidRDefault="007C32B2" w:rsidP="007E1BA8">
      <w:pPr>
        <w:keepNext/>
        <w:keepLines/>
        <w:rPr>
          <w:rFonts w:cs="Myanmar Text"/>
          <w:b/>
          <w:iCs/>
          <w:lang w:val="fi-FI"/>
        </w:rPr>
      </w:pPr>
    </w:p>
    <w:p w14:paraId="2811CDBE" w14:textId="77777777" w:rsidR="007C32B2" w:rsidRPr="00C5298B" w:rsidRDefault="007C32B2" w:rsidP="007E1BA8">
      <w:pPr>
        <w:keepNext/>
        <w:keepLines/>
        <w:rPr>
          <w:rFonts w:cs="Myanmar Text"/>
          <w:b/>
          <w:iCs/>
        </w:rPr>
      </w:pPr>
      <w:r>
        <w:rPr>
          <w:b/>
          <w:noProof/>
          <w:lang w:val="en-GB" w:eastAsia="en-GB"/>
        </w:rPr>
        <mc:AlternateContent>
          <mc:Choice Requires="wps">
            <w:drawing>
              <wp:anchor distT="0" distB="0" distL="114300" distR="114300" simplePos="0" relativeHeight="251665408" behindDoc="0" locked="0" layoutInCell="1" allowOverlap="1" wp14:anchorId="337EB8DD" wp14:editId="1F86C410">
                <wp:simplePos x="0" y="0"/>
                <wp:positionH relativeFrom="column">
                  <wp:posOffset>281033</wp:posOffset>
                </wp:positionH>
                <wp:positionV relativeFrom="paragraph">
                  <wp:posOffset>36195</wp:posOffset>
                </wp:positionV>
                <wp:extent cx="137746" cy="2126810"/>
                <wp:effectExtent l="0" t="0" r="0" b="6985"/>
                <wp:wrapNone/>
                <wp:docPr id="17177639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46" cy="2126810"/>
                        </a:xfrm>
                        <a:prstGeom prst="rect">
                          <a:avLst/>
                        </a:prstGeom>
                        <a:solidFill>
                          <a:sysClr val="window" lastClr="FFFFFF"/>
                        </a:solidFill>
                        <a:ln w="9525">
                          <a:noFill/>
                          <a:miter lim="800000"/>
                          <a:headEnd/>
                          <a:tailEnd/>
                        </a:ln>
                      </wps:spPr>
                      <wps:txbx>
                        <w:txbxContent>
                          <w:p w14:paraId="5DE94D78" w14:textId="77777777" w:rsidR="007C32B2" w:rsidRPr="00C83A08" w:rsidRDefault="007C32B2" w:rsidP="007E1BA8">
                            <w:pPr>
                              <w:spacing w:after="500"/>
                              <w:jc w:val="right"/>
                              <w:rPr>
                                <w:rFonts w:ascii="Arial" w:hAnsi="Arial" w:cs="Arial"/>
                                <w:sz w:val="12"/>
                                <w:szCs w:val="12"/>
                              </w:rPr>
                            </w:pPr>
                            <w:r w:rsidRPr="00C83A08">
                              <w:rPr>
                                <w:rFonts w:ascii="Arial"/>
                                <w:sz w:val="12"/>
                              </w:rPr>
                              <w:t>1,0</w:t>
                            </w:r>
                          </w:p>
                          <w:p w14:paraId="5A4DDF4B" w14:textId="77777777" w:rsidR="007C32B2" w:rsidRPr="00C83A08" w:rsidRDefault="007C32B2" w:rsidP="007E1BA8">
                            <w:pPr>
                              <w:spacing w:after="500"/>
                              <w:jc w:val="right"/>
                              <w:rPr>
                                <w:rFonts w:ascii="Arial"/>
                                <w:sz w:val="12"/>
                              </w:rPr>
                            </w:pPr>
                            <w:r w:rsidRPr="00C83A08">
                              <w:rPr>
                                <w:rFonts w:ascii="Arial"/>
                                <w:sz w:val="12"/>
                              </w:rPr>
                              <w:t>0,8</w:t>
                            </w:r>
                          </w:p>
                          <w:p w14:paraId="787C185C" w14:textId="77777777" w:rsidR="007C32B2" w:rsidRPr="00C83A08" w:rsidRDefault="007C32B2" w:rsidP="007E1BA8">
                            <w:pPr>
                              <w:spacing w:after="500"/>
                              <w:jc w:val="right"/>
                              <w:rPr>
                                <w:rFonts w:ascii="Arial"/>
                                <w:sz w:val="12"/>
                              </w:rPr>
                            </w:pPr>
                            <w:r w:rsidRPr="00C83A08">
                              <w:rPr>
                                <w:rFonts w:ascii="Arial"/>
                                <w:sz w:val="12"/>
                              </w:rPr>
                              <w:t>0,6</w:t>
                            </w:r>
                          </w:p>
                          <w:p w14:paraId="4BBF72A3" w14:textId="77777777" w:rsidR="007C32B2" w:rsidRPr="00C83A08" w:rsidRDefault="007C32B2" w:rsidP="007E1BA8">
                            <w:pPr>
                              <w:spacing w:after="500"/>
                              <w:jc w:val="right"/>
                              <w:rPr>
                                <w:rFonts w:ascii="Arial"/>
                                <w:sz w:val="12"/>
                              </w:rPr>
                            </w:pPr>
                            <w:r w:rsidRPr="00C83A08">
                              <w:rPr>
                                <w:rFonts w:ascii="Arial"/>
                                <w:sz w:val="12"/>
                              </w:rPr>
                              <w:t>0,4</w:t>
                            </w:r>
                          </w:p>
                          <w:p w14:paraId="0A9DC2BE" w14:textId="77777777" w:rsidR="007C32B2" w:rsidRPr="00C83A08" w:rsidRDefault="007C32B2" w:rsidP="007E1BA8">
                            <w:pPr>
                              <w:spacing w:after="500"/>
                              <w:jc w:val="right"/>
                              <w:rPr>
                                <w:rFonts w:ascii="Arial"/>
                                <w:sz w:val="12"/>
                              </w:rPr>
                            </w:pPr>
                            <w:r w:rsidRPr="00C83A08">
                              <w:rPr>
                                <w:rFonts w:ascii="Arial"/>
                                <w:sz w:val="12"/>
                              </w:rPr>
                              <w:t>0,2</w:t>
                            </w:r>
                          </w:p>
                          <w:p w14:paraId="6144993C" w14:textId="77777777" w:rsidR="007C32B2" w:rsidRPr="00C83A08" w:rsidRDefault="007C32B2" w:rsidP="007E1BA8">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B8DD" id="_x0000_s1045" type="#_x0000_t202" style="position:absolute;margin-left:22.15pt;margin-top:2.85pt;width:10.85pt;height:16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" fillcolor="window" stroked="f">
                <v:textbox inset="0,0,0,0">
                  <w:txbxContent>
                    <w:p w14:paraId="5DE94D78" w14:textId="77777777" w:rsidR="007C32B2" w:rsidRPr="00C83A08" w:rsidRDefault="007C32B2" w:rsidP="007E1BA8">
                      <w:pPr>
                        <w:spacing w:after="500"/>
                        <w:jc w:val="right"/>
                        <w:rPr>
                          <w:rFonts w:ascii="Arial" w:hAnsi="Arial" w:cs="Arial"/>
                          <w:sz w:val="12"/>
                          <w:szCs w:val="12"/>
                        </w:rPr>
                      </w:pPr>
                      <w:r w:rsidRPr="00C83A08">
                        <w:rPr>
                          <w:rFonts w:ascii="Arial"/>
                          <w:sz w:val="12"/>
                        </w:rPr>
                        <w:t>1,0</w:t>
                      </w:r>
                    </w:p>
                    <w:p w14:paraId="5A4DDF4B" w14:textId="77777777" w:rsidR="007C32B2" w:rsidRPr="00C83A08" w:rsidRDefault="007C32B2" w:rsidP="007E1BA8">
                      <w:pPr>
                        <w:spacing w:after="500"/>
                        <w:jc w:val="right"/>
                        <w:rPr>
                          <w:rFonts w:ascii="Arial"/>
                          <w:sz w:val="12"/>
                        </w:rPr>
                      </w:pPr>
                      <w:r w:rsidRPr="00C83A08">
                        <w:rPr>
                          <w:rFonts w:ascii="Arial"/>
                          <w:sz w:val="12"/>
                        </w:rPr>
                        <w:t>0,8</w:t>
                      </w:r>
                    </w:p>
                    <w:p w14:paraId="787C185C" w14:textId="77777777" w:rsidR="007C32B2" w:rsidRPr="00C83A08" w:rsidRDefault="007C32B2" w:rsidP="007E1BA8">
                      <w:pPr>
                        <w:spacing w:after="500"/>
                        <w:jc w:val="right"/>
                        <w:rPr>
                          <w:rFonts w:ascii="Arial"/>
                          <w:sz w:val="12"/>
                        </w:rPr>
                      </w:pPr>
                      <w:r w:rsidRPr="00C83A08">
                        <w:rPr>
                          <w:rFonts w:ascii="Arial"/>
                          <w:sz w:val="12"/>
                        </w:rPr>
                        <w:t>0,6</w:t>
                      </w:r>
                    </w:p>
                    <w:p w14:paraId="4BBF72A3" w14:textId="77777777" w:rsidR="007C32B2" w:rsidRPr="00C83A08" w:rsidRDefault="007C32B2" w:rsidP="007E1BA8">
                      <w:pPr>
                        <w:spacing w:after="500"/>
                        <w:jc w:val="right"/>
                        <w:rPr>
                          <w:rFonts w:ascii="Arial"/>
                          <w:sz w:val="12"/>
                        </w:rPr>
                      </w:pPr>
                      <w:r w:rsidRPr="00C83A08">
                        <w:rPr>
                          <w:rFonts w:ascii="Arial"/>
                          <w:sz w:val="12"/>
                        </w:rPr>
                        <w:t>0,4</w:t>
                      </w:r>
                    </w:p>
                    <w:p w14:paraId="0A9DC2BE" w14:textId="77777777" w:rsidR="007C32B2" w:rsidRPr="00C83A08" w:rsidRDefault="007C32B2" w:rsidP="007E1BA8">
                      <w:pPr>
                        <w:spacing w:after="500"/>
                        <w:jc w:val="right"/>
                        <w:rPr>
                          <w:rFonts w:ascii="Arial"/>
                          <w:sz w:val="12"/>
                        </w:rPr>
                      </w:pPr>
                      <w:r w:rsidRPr="00C83A08">
                        <w:rPr>
                          <w:rFonts w:ascii="Arial"/>
                          <w:sz w:val="12"/>
                        </w:rPr>
                        <w:t>0,2</w:t>
                      </w:r>
                    </w:p>
                    <w:p w14:paraId="6144993C" w14:textId="77777777" w:rsidR="007C32B2" w:rsidRPr="00C83A08" w:rsidRDefault="007C32B2" w:rsidP="007E1BA8">
                      <w:pPr>
                        <w:spacing w:after="500"/>
                        <w:jc w:val="right"/>
                        <w:rPr>
                          <w:rFonts w:ascii="Arial"/>
                          <w:sz w:val="12"/>
                        </w:rPr>
                      </w:pPr>
                      <w:r w:rsidRPr="00C83A08">
                        <w:rPr>
                          <w:rFonts w:ascii="Arial"/>
                          <w:sz w:val="12"/>
                        </w:rPr>
                        <w:t>0,0</w:t>
                      </w:r>
                    </w:p>
                  </w:txbxContent>
                </v:textbox>
              </v:shape>
            </w:pict>
          </mc:Fallback>
        </mc:AlternateContent>
      </w:r>
      <w:r w:rsidRPr="00C5298B">
        <w:rPr>
          <w:b/>
          <w:noProof/>
          <w:lang w:val="en-IN" w:eastAsia="zh-CN" w:bidi="th-TH"/>
        </w:rPr>
        <mc:AlternateContent>
          <mc:Choice Requires="wpg">
            <w:drawing>
              <wp:anchor distT="0" distB="0" distL="114300" distR="114300" simplePos="0" relativeHeight="251661312" behindDoc="0" locked="0" layoutInCell="1" allowOverlap="1" wp14:anchorId="101C621F" wp14:editId="2BECFD9B">
                <wp:simplePos x="0" y="0"/>
                <wp:positionH relativeFrom="column">
                  <wp:posOffset>-147955</wp:posOffset>
                </wp:positionH>
                <wp:positionV relativeFrom="paragraph">
                  <wp:posOffset>94298</wp:posOffset>
                </wp:positionV>
                <wp:extent cx="3930923" cy="2662925"/>
                <wp:effectExtent l="0" t="0" r="12700" b="4445"/>
                <wp:wrapNone/>
                <wp:docPr id="631530391" name="Group 631530391"/>
                <wp:cNvGraphicFramePr/>
                <a:graphic xmlns:a="http://schemas.openxmlformats.org/drawingml/2006/main">
                  <a:graphicData uri="http://schemas.microsoft.com/office/word/2010/wordprocessingGroup">
                    <wpg:wgp>
                      <wpg:cNvGrpSpPr/>
                      <wpg:grpSpPr>
                        <a:xfrm>
                          <a:off x="0" y="0"/>
                          <a:ext cx="3930923" cy="2662925"/>
                          <a:chOff x="-48821" y="137661"/>
                          <a:chExt cx="3931318" cy="2663046"/>
                        </a:xfrm>
                        <a:solidFill>
                          <a:sysClr val="window" lastClr="FFFFFF"/>
                        </a:solidFill>
                      </wpg:grpSpPr>
                      <wps:wsp>
                        <wps:cNvPr id="631530392" name="Text Box 2"/>
                        <wps:cNvSpPr txBox="1">
                          <a:spLocks noChangeArrowheads="1"/>
                        </wps:cNvSpPr>
                        <wps:spPr bwMode="auto">
                          <a:xfrm>
                            <a:off x="1455527" y="2304490"/>
                            <a:ext cx="2426970" cy="148590"/>
                          </a:xfrm>
                          <a:prstGeom prst="rect">
                            <a:avLst/>
                          </a:prstGeom>
                          <a:grpFill/>
                          <a:ln w="9525">
                            <a:noFill/>
                            <a:miter lim="800000"/>
                            <a:headEnd/>
                            <a:tailEnd/>
                          </a:ln>
                        </wps:spPr>
                        <wps:txbx>
                          <w:txbxContent>
                            <w:p w14:paraId="1FB78511" w14:textId="77777777" w:rsidR="007C32B2" w:rsidRPr="00D76FFA" w:rsidRDefault="007C32B2" w:rsidP="007E1BA8">
                              <w:pPr>
                                <w:jc w:val="center"/>
                                <w:rPr>
                                  <w:rFonts w:ascii="Arial" w:hAnsi="Arial" w:cs="Arial"/>
                                  <w:sz w:val="14"/>
                                  <w:szCs w:val="14"/>
                                </w:rPr>
                              </w:pPr>
                              <w:r>
                                <w:rPr>
                                  <w:rFonts w:ascii="Arial"/>
                                  <w:sz w:val="14"/>
                                </w:rPr>
                                <w:t>Progressioonivaba elumuse kestus (kuud)</w:t>
                              </w:r>
                            </w:p>
                          </w:txbxContent>
                        </wps:txbx>
                        <wps:bodyPr rot="0" vert="horz" wrap="square" lIns="0" tIns="0" rIns="0" bIns="0" anchor="t" anchorCtr="0"/>
                      </wps:wsp>
                      <wps:wsp>
                        <wps:cNvPr id="631530393" name="Text Box 2"/>
                        <wps:cNvSpPr txBox="1">
                          <a:spLocks noChangeArrowheads="1"/>
                        </wps:cNvSpPr>
                        <wps:spPr bwMode="auto">
                          <a:xfrm>
                            <a:off x="99105" y="137661"/>
                            <a:ext cx="133350" cy="2164080"/>
                          </a:xfrm>
                          <a:prstGeom prst="rect">
                            <a:avLst/>
                          </a:prstGeom>
                          <a:grpFill/>
                          <a:ln w="9525">
                            <a:noFill/>
                            <a:miter lim="800000"/>
                            <a:headEnd/>
                            <a:tailEnd/>
                          </a:ln>
                        </wps:spPr>
                        <wps:txbx>
                          <w:txbxContent>
                            <w:p w14:paraId="5E7890BA" w14:textId="77777777" w:rsidR="007C32B2" w:rsidRPr="002A53F3" w:rsidRDefault="007C32B2" w:rsidP="007E1BA8">
                              <w:pPr>
                                <w:jc w:val="center"/>
                                <w:rPr>
                                  <w:rFonts w:ascii="Arial" w:hAnsi="Arial" w:cs="Arial"/>
                                  <w:sz w:val="14"/>
                                  <w:szCs w:val="14"/>
                                </w:rPr>
                              </w:pPr>
                              <w:r w:rsidRPr="002A53F3">
                                <w:rPr>
                                  <w:rFonts w:ascii="Arial" w:hAnsi="Arial" w:cs="Arial"/>
                                  <w:sz w:val="14"/>
                                </w:rPr>
                                <w:t>Progresseerumiseta elumuse tõenäosus (kuud)</w:t>
                              </w:r>
                            </w:p>
                          </w:txbxContent>
                        </wps:txbx>
                        <wps:bodyPr rot="0" vert="vert270" wrap="square" lIns="0" tIns="0" rIns="0" bIns="0" anchor="t" anchorCtr="0"/>
                      </wps:wsp>
                      <wps:wsp>
                        <wps:cNvPr id="631530394" name="Text Box 631530394"/>
                        <wps:cNvSpPr txBox="1">
                          <a:spLocks noChangeArrowheads="1"/>
                        </wps:cNvSpPr>
                        <wps:spPr bwMode="auto">
                          <a:xfrm>
                            <a:off x="923612" y="2096321"/>
                            <a:ext cx="670794" cy="65494"/>
                          </a:xfrm>
                          <a:prstGeom prst="rect">
                            <a:avLst/>
                          </a:prstGeom>
                          <a:grpFill/>
                          <a:ln w="9525">
                            <a:noFill/>
                            <a:miter lim="800000"/>
                            <a:headEnd/>
                            <a:tailEnd/>
                          </a:ln>
                        </wps:spPr>
                        <wps:txbx>
                          <w:txbxContent>
                            <w:p w14:paraId="52550836" w14:textId="77777777" w:rsidR="007C32B2" w:rsidRPr="00525640" w:rsidRDefault="007C32B2" w:rsidP="007E1BA8">
                              <w:pPr>
                                <w:rPr>
                                  <w:rFonts w:ascii="Arial" w:hAnsi="Arial" w:cs="Arial"/>
                                  <w:sz w:val="8"/>
                                  <w:szCs w:val="8"/>
                                </w:rPr>
                              </w:pPr>
                              <w:r>
                                <w:rPr>
                                  <w:rFonts w:ascii="Arial"/>
                                  <w:sz w:val="8"/>
                                </w:rPr>
                                <w:t>Zolbetuksimab + CAPOX</w:t>
                              </w:r>
                            </w:p>
                          </w:txbxContent>
                        </wps:txbx>
                        <wps:bodyPr rot="0" vert="horz" wrap="square" lIns="0" tIns="0" rIns="0" bIns="0" anchor="t" anchorCtr="0"/>
                      </wps:wsp>
                      <wps:wsp>
                        <wps:cNvPr id="631530395" name="Text Box 631530395"/>
                        <wps:cNvSpPr txBox="1">
                          <a:spLocks noChangeArrowheads="1"/>
                        </wps:cNvSpPr>
                        <wps:spPr bwMode="auto">
                          <a:xfrm>
                            <a:off x="1904545" y="2096593"/>
                            <a:ext cx="564935" cy="58398"/>
                          </a:xfrm>
                          <a:prstGeom prst="rect">
                            <a:avLst/>
                          </a:prstGeom>
                          <a:grpFill/>
                          <a:ln w="9525">
                            <a:noFill/>
                            <a:miter lim="800000"/>
                            <a:headEnd/>
                            <a:tailEnd/>
                          </a:ln>
                        </wps:spPr>
                        <wps:txbx>
                          <w:txbxContent>
                            <w:p w14:paraId="2328D4E3" w14:textId="77777777" w:rsidR="007C32B2" w:rsidRPr="00525640" w:rsidRDefault="007C32B2" w:rsidP="007E1BA8">
                              <w:pPr>
                                <w:rPr>
                                  <w:rFonts w:ascii="Arial" w:hAnsi="Arial" w:cs="Arial"/>
                                  <w:sz w:val="8"/>
                                  <w:szCs w:val="8"/>
                                </w:rPr>
                              </w:pPr>
                              <w:r>
                                <w:rPr>
                                  <w:rFonts w:ascii="Arial"/>
                                  <w:sz w:val="8"/>
                                </w:rPr>
                                <w:t>Platseebo + CAPOX</w:t>
                              </w:r>
                            </w:p>
                          </w:txbxContent>
                        </wps:txbx>
                        <wps:bodyPr rot="0" vert="horz" wrap="square" lIns="0" tIns="0" rIns="0" bIns="0" anchor="t" anchorCtr="0"/>
                      </wps:wsp>
                      <wps:wsp>
                        <wps:cNvPr id="631530397" name="Text Box 631530397"/>
                        <wps:cNvSpPr txBox="1">
                          <a:spLocks noChangeArrowheads="1"/>
                        </wps:cNvSpPr>
                        <wps:spPr bwMode="auto">
                          <a:xfrm>
                            <a:off x="-48821" y="2533749"/>
                            <a:ext cx="603584" cy="71755"/>
                          </a:xfrm>
                          <a:prstGeom prst="rect">
                            <a:avLst/>
                          </a:prstGeom>
                          <a:grpFill/>
                          <a:ln w="9525">
                            <a:noFill/>
                            <a:miter lim="800000"/>
                            <a:headEnd/>
                            <a:tailEnd/>
                          </a:ln>
                        </wps:spPr>
                        <wps:txbx>
                          <w:txbxContent>
                            <w:p w14:paraId="707BD710" w14:textId="77777777" w:rsidR="007C32B2" w:rsidRPr="00E277AA" w:rsidRDefault="007C32B2" w:rsidP="007E1BA8">
                              <w:pPr>
                                <w:rPr>
                                  <w:rFonts w:ascii="Arial" w:hAnsi="Arial" w:cs="Arial"/>
                                  <w:sz w:val="8"/>
                                  <w:szCs w:val="8"/>
                                </w:rPr>
                              </w:pPr>
                              <w:r>
                                <w:rPr>
                                  <w:rFonts w:ascii="Arial"/>
                                  <w:sz w:val="8"/>
                                </w:rPr>
                                <w:t>Zolbetuksimab + CAPOX</w:t>
                              </w:r>
                            </w:p>
                          </w:txbxContent>
                        </wps:txbx>
                        <wps:bodyPr rot="0" vert="horz" wrap="square" lIns="0" tIns="0" rIns="0" bIns="0" anchor="t" anchorCtr="0"/>
                      </wps:wsp>
                      <wps:wsp>
                        <wps:cNvPr id="631530398" name="Text Box 631530398"/>
                        <wps:cNvSpPr txBox="1">
                          <a:spLocks noChangeArrowheads="1"/>
                        </wps:cNvSpPr>
                        <wps:spPr bwMode="auto">
                          <a:xfrm>
                            <a:off x="34010" y="2728952"/>
                            <a:ext cx="544570" cy="71755"/>
                          </a:xfrm>
                          <a:prstGeom prst="rect">
                            <a:avLst/>
                          </a:prstGeom>
                          <a:grpFill/>
                          <a:ln w="9525">
                            <a:noFill/>
                            <a:miter lim="800000"/>
                            <a:headEnd/>
                            <a:tailEnd/>
                          </a:ln>
                        </wps:spPr>
                        <wps:txbx>
                          <w:txbxContent>
                            <w:p w14:paraId="59F66F68" w14:textId="77777777" w:rsidR="007C32B2" w:rsidRPr="00E277AA" w:rsidRDefault="007C32B2" w:rsidP="007E1BA8">
                              <w:pPr>
                                <w:rPr>
                                  <w:rFonts w:ascii="Arial" w:hAnsi="Arial" w:cs="Arial"/>
                                  <w:sz w:val="8"/>
                                  <w:szCs w:val="8"/>
                                </w:rPr>
                              </w:pPr>
                              <w:r>
                                <w:rPr>
                                  <w:rFonts w:ascii="Arial"/>
                                  <w:sz w:val="8"/>
                                </w:rPr>
                                <w:t>Platseebo + CAPOX</w:t>
                              </w:r>
                            </w:p>
                          </w:txbxContent>
                        </wps:txbx>
                        <wps:bodyPr rot="0" vert="horz" wrap="square" lIns="0" tIns="0" rIns="0" bIns="0" anchor="t" anchorCtr="0"/>
                      </wps:wsp>
                      <wps:wsp>
                        <wps:cNvPr id="631530399" name="Text Box 631530399"/>
                        <wps:cNvSpPr txBox="1">
                          <a:spLocks noChangeArrowheads="1"/>
                        </wps:cNvSpPr>
                        <wps:spPr bwMode="auto">
                          <a:xfrm>
                            <a:off x="8337" y="2385375"/>
                            <a:ext cx="678180" cy="117475"/>
                          </a:xfrm>
                          <a:prstGeom prst="rect">
                            <a:avLst/>
                          </a:prstGeom>
                          <a:grpFill/>
                          <a:ln w="9525">
                            <a:noFill/>
                            <a:miter lim="800000"/>
                            <a:headEnd/>
                            <a:tailEnd/>
                          </a:ln>
                        </wps:spPr>
                        <wps:txbx>
                          <w:txbxContent>
                            <w:p w14:paraId="5E1CC684" w14:textId="77777777" w:rsidR="007C32B2" w:rsidRPr="00E277AA" w:rsidRDefault="007C32B2" w:rsidP="007E1BA8">
                              <w:pPr>
                                <w:rPr>
                                  <w:rFonts w:ascii="Arial" w:hAnsi="Arial" w:cs="Arial"/>
                                  <w:sz w:val="12"/>
                                  <w:szCs w:val="12"/>
                                </w:rPr>
                              </w:pPr>
                              <w:r>
                                <w:rPr>
                                  <w:rFonts w:ascii="Arial"/>
                                  <w:sz w:val="12"/>
                                </w:rPr>
                                <w:t>Ohustatute arv</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101C621F" id="Group 631530391" o:spid="_x0000_s1046" style="position:absolute;margin-left:-11.65pt;margin-top:7.45pt;width:309.5pt;height:209.7pt;z-index:251661312;mso-width-relative:margin;mso-height-relative:margin" coordorigin="-488,1376" coordsize="39313,2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">
                <v:shape id="Text Box 2" o:spid="_x0000_s1047" type="#_x0000_t202" style="position:absolute;left:14555;top:23044;width:2426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" filled="f" stroked="f">
                  <v:textbox inset="0,0,0,0">
                    <w:txbxContent>
                      <w:p w14:paraId="1FB78511" w14:textId="77777777" w:rsidR="007C32B2" w:rsidRPr="00D76FFA" w:rsidRDefault="007C32B2" w:rsidP="007E1BA8">
                        <w:pPr>
                          <w:jc w:val="center"/>
                          <w:rPr>
                            <w:rFonts w:ascii="Arial" w:hAnsi="Arial" w:cs="Arial"/>
                            <w:sz w:val="14"/>
                            <w:szCs w:val="14"/>
                          </w:rPr>
                        </w:pPr>
                        <w:r>
                          <w:rPr>
                            <w:rFonts w:ascii="Arial"/>
                            <w:sz w:val="14"/>
                          </w:rPr>
                          <w:t>Progressioonivaba elumuse kestus (kuud)</w:t>
                        </w:r>
                      </w:p>
                    </w:txbxContent>
                  </v:textbox>
                </v:shape>
                <v:shape id="Text Box 2" o:spid="_x0000_s1048" type="#_x0000_t202" style="position:absolute;left:991;top:1376;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" filled="f" stroked="f">
                  <v:textbox style="layout-flow:vertical;mso-layout-flow-alt:bottom-to-top" inset="0,0,0,0">
                    <w:txbxContent>
                      <w:p w14:paraId="5E7890BA" w14:textId="77777777" w:rsidR="007C32B2" w:rsidRPr="002A53F3" w:rsidRDefault="007C32B2" w:rsidP="007E1BA8">
                        <w:pPr>
                          <w:jc w:val="center"/>
                          <w:rPr>
                            <w:rFonts w:ascii="Arial" w:hAnsi="Arial" w:cs="Arial"/>
                            <w:sz w:val="14"/>
                            <w:szCs w:val="14"/>
                          </w:rPr>
                        </w:pPr>
                        <w:r w:rsidRPr="002A53F3">
                          <w:rPr>
                            <w:rFonts w:ascii="Arial" w:hAnsi="Arial" w:cs="Arial"/>
                            <w:sz w:val="14"/>
                          </w:rPr>
                          <w:t>Progresseerumiseta elumuse tõenäosus (kuud)</w:t>
                        </w:r>
                      </w:p>
                    </w:txbxContent>
                  </v:textbox>
                </v:shape>
                <v:shape id="Text Box 631530394" o:spid="_x0000_s1049" type="#_x0000_t202" style="position:absolute;left:9236;top:20963;width:6708;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" filled="f" stroked="f">
                  <v:textbox inset="0,0,0,0">
                    <w:txbxContent>
                      <w:p w14:paraId="52550836" w14:textId="77777777" w:rsidR="007C32B2" w:rsidRPr="00525640" w:rsidRDefault="007C32B2" w:rsidP="007E1BA8">
                        <w:pPr>
                          <w:rPr>
                            <w:rFonts w:ascii="Arial" w:hAnsi="Arial" w:cs="Arial"/>
                            <w:sz w:val="8"/>
                            <w:szCs w:val="8"/>
                          </w:rPr>
                        </w:pPr>
                        <w:r>
                          <w:rPr>
                            <w:rFonts w:ascii="Arial"/>
                            <w:sz w:val="8"/>
                          </w:rPr>
                          <w:t>Zolbetuksimab + CAPOX</w:t>
                        </w:r>
                      </w:p>
                    </w:txbxContent>
                  </v:textbox>
                </v:shape>
                <v:shape id="Text Box 631530395" o:spid="_x0000_s1050" type="#_x0000_t202" style="position:absolute;left:19045;top:20965;width:564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" filled="f" stroked="f">
                  <v:textbox inset="0,0,0,0">
                    <w:txbxContent>
                      <w:p w14:paraId="2328D4E3" w14:textId="77777777" w:rsidR="007C32B2" w:rsidRPr="00525640" w:rsidRDefault="007C32B2" w:rsidP="007E1BA8">
                        <w:pPr>
                          <w:rPr>
                            <w:rFonts w:ascii="Arial" w:hAnsi="Arial" w:cs="Arial"/>
                            <w:sz w:val="8"/>
                            <w:szCs w:val="8"/>
                          </w:rPr>
                        </w:pPr>
                        <w:r>
                          <w:rPr>
                            <w:rFonts w:ascii="Arial"/>
                            <w:sz w:val="8"/>
                          </w:rPr>
                          <w:t>Platseebo + CAPOX</w:t>
                        </w:r>
                      </w:p>
                    </w:txbxContent>
                  </v:textbox>
                </v:shape>
                <v:shape id="Text Box 631530397" o:spid="_x0000_s1051" type="#_x0000_t202" style="position:absolute;left:-488;top:25337;width:603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" filled="f" stroked="f">
                  <v:textbox inset="0,0,0,0">
                    <w:txbxContent>
                      <w:p w14:paraId="707BD710" w14:textId="77777777" w:rsidR="007C32B2" w:rsidRPr="00E277AA" w:rsidRDefault="007C32B2" w:rsidP="007E1BA8">
                        <w:pPr>
                          <w:rPr>
                            <w:rFonts w:ascii="Arial" w:hAnsi="Arial" w:cs="Arial"/>
                            <w:sz w:val="8"/>
                            <w:szCs w:val="8"/>
                          </w:rPr>
                        </w:pPr>
                        <w:r>
                          <w:rPr>
                            <w:rFonts w:ascii="Arial"/>
                            <w:sz w:val="8"/>
                          </w:rPr>
                          <w:t>Zolbetuksimab + CAPOX</w:t>
                        </w:r>
                      </w:p>
                    </w:txbxContent>
                  </v:textbox>
                </v:shape>
                <v:shape id="Text Box 631530398" o:spid="_x0000_s1052" type="#_x0000_t202" style="position:absolute;left:340;top:27289;width:54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" filled="f" stroked="f">
                  <v:textbox inset="0,0,0,0">
                    <w:txbxContent>
                      <w:p w14:paraId="59F66F68" w14:textId="77777777" w:rsidR="007C32B2" w:rsidRPr="00E277AA" w:rsidRDefault="007C32B2" w:rsidP="007E1BA8">
                        <w:pPr>
                          <w:rPr>
                            <w:rFonts w:ascii="Arial" w:hAnsi="Arial" w:cs="Arial"/>
                            <w:sz w:val="8"/>
                            <w:szCs w:val="8"/>
                          </w:rPr>
                        </w:pPr>
                        <w:r>
                          <w:rPr>
                            <w:rFonts w:ascii="Arial"/>
                            <w:sz w:val="8"/>
                          </w:rPr>
                          <w:t>Platseebo + CAPOX</w:t>
                        </w:r>
                      </w:p>
                    </w:txbxContent>
                  </v:textbox>
                </v:shape>
                <v:shape id="Text Box 631530399" o:spid="_x0000_s1053" type="#_x0000_t202" style="position:absolute;left:83;top:23853;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" filled="f" stroked="f">
                  <v:textbox inset="0,0,0,0">
                    <w:txbxContent>
                      <w:p w14:paraId="5E1CC684" w14:textId="77777777" w:rsidR="007C32B2" w:rsidRPr="00E277AA" w:rsidRDefault="007C32B2" w:rsidP="007E1BA8">
                        <w:pPr>
                          <w:rPr>
                            <w:rFonts w:ascii="Arial" w:hAnsi="Arial" w:cs="Arial"/>
                            <w:sz w:val="12"/>
                            <w:szCs w:val="12"/>
                          </w:rPr>
                        </w:pPr>
                        <w:r>
                          <w:rPr>
                            <w:rFonts w:ascii="Arial"/>
                            <w:sz w:val="12"/>
                          </w:rPr>
                          <w:t>Ohustatute arv</w:t>
                        </w:r>
                      </w:p>
                    </w:txbxContent>
                  </v:textbox>
                </v:shape>
              </v:group>
            </w:pict>
          </mc:Fallback>
        </mc:AlternateContent>
      </w:r>
      <w:r w:rsidRPr="00986CF3">
        <w:rPr>
          <w:rFonts w:cs="Myanmar Text"/>
          <w:b/>
          <w:noProof/>
        </w:rPr>
        <w:drawing>
          <wp:inline distT="0" distB="0" distL="0" distR="0" wp14:anchorId="3DC9DB95" wp14:editId="03F9A66B">
            <wp:extent cx="5178425" cy="2860675"/>
            <wp:effectExtent l="0" t="0" r="3175" b="0"/>
            <wp:docPr id="1576819782" name="Picture 1576819782"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4E0EB083" w14:textId="77777777" w:rsidR="007C32B2" w:rsidRDefault="007C32B2" w:rsidP="007E1BA8">
      <w:pPr>
        <w:keepNext/>
        <w:keepLines/>
        <w:rPr>
          <w:ins w:id="111" w:author="Author"/>
          <w:b/>
          <w:lang w:val="fi-FI"/>
        </w:rPr>
      </w:pPr>
    </w:p>
    <w:p w14:paraId="24967E2A" w14:textId="77777777" w:rsidR="007C32B2" w:rsidRPr="001B068B" w:rsidRDefault="007C32B2" w:rsidP="007E1BA8">
      <w:pPr>
        <w:keepNext/>
        <w:keepLines/>
        <w:rPr>
          <w:rFonts w:cs="Myanmar Text"/>
          <w:b/>
          <w:iCs/>
          <w:lang w:val="fi-FI"/>
        </w:rPr>
      </w:pPr>
      <w:r w:rsidRPr="001B068B">
        <w:rPr>
          <w:b/>
          <w:lang w:val="fi-FI"/>
        </w:rPr>
        <w:t>Joonis 4. Üldise elumuse Kaplani-Meieri graafik, GLOW</w:t>
      </w:r>
    </w:p>
    <w:p w14:paraId="3C72CC4D" w14:textId="77777777" w:rsidR="007C32B2" w:rsidRPr="001B068B" w:rsidRDefault="007C32B2" w:rsidP="007E1BA8">
      <w:pPr>
        <w:rPr>
          <w:rFonts w:cs="Myanmar Text"/>
          <w:b/>
          <w:iCs/>
          <w:lang w:val="fi-FI"/>
        </w:rPr>
      </w:pPr>
    </w:p>
    <w:p w14:paraId="1B1484E9" w14:textId="77777777" w:rsidR="007C32B2" w:rsidRPr="00C5298B" w:rsidRDefault="007C32B2" w:rsidP="007E1BA8">
      <w:pPr>
        <w:rPr>
          <w:rFonts w:cs="Myanmar Text"/>
          <w:b/>
          <w:iCs/>
        </w:rPr>
      </w:pPr>
      <w:r>
        <w:rPr>
          <w:b/>
          <w:noProof/>
          <w:lang w:val="en-GB" w:eastAsia="en-GB"/>
        </w:rPr>
        <mc:AlternateContent>
          <mc:Choice Requires="wps">
            <w:drawing>
              <wp:anchor distT="0" distB="0" distL="114300" distR="114300" simplePos="0" relativeHeight="251666432" behindDoc="0" locked="0" layoutInCell="1" allowOverlap="1" wp14:anchorId="1B720EB2" wp14:editId="01AA8282">
                <wp:simplePos x="0" y="0"/>
                <wp:positionH relativeFrom="column">
                  <wp:posOffset>279037</wp:posOffset>
                </wp:positionH>
                <wp:positionV relativeFrom="paragraph">
                  <wp:posOffset>70485</wp:posOffset>
                </wp:positionV>
                <wp:extent cx="148590" cy="2056765"/>
                <wp:effectExtent l="0" t="0" r="3810" b="635"/>
                <wp:wrapNone/>
                <wp:docPr id="16254138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56765"/>
                        </a:xfrm>
                        <a:prstGeom prst="rect">
                          <a:avLst/>
                        </a:prstGeom>
                        <a:solidFill>
                          <a:sysClr val="window" lastClr="FFFFFF"/>
                        </a:solidFill>
                        <a:ln w="9525">
                          <a:noFill/>
                          <a:miter lim="800000"/>
                          <a:headEnd/>
                          <a:tailEnd/>
                        </a:ln>
                      </wps:spPr>
                      <wps:txbx>
                        <w:txbxContent>
                          <w:p w14:paraId="10F898B6" w14:textId="77777777" w:rsidR="007C32B2" w:rsidRPr="00C83A08" w:rsidRDefault="007C32B2" w:rsidP="007E1BA8">
                            <w:pPr>
                              <w:spacing w:after="480"/>
                              <w:jc w:val="right"/>
                              <w:rPr>
                                <w:rFonts w:ascii="Arial" w:hAnsi="Arial" w:cs="Arial"/>
                                <w:sz w:val="12"/>
                                <w:szCs w:val="12"/>
                              </w:rPr>
                            </w:pPr>
                            <w:r w:rsidRPr="00C83A08">
                              <w:rPr>
                                <w:rFonts w:ascii="Arial"/>
                                <w:sz w:val="12"/>
                              </w:rPr>
                              <w:t>1,0</w:t>
                            </w:r>
                          </w:p>
                          <w:p w14:paraId="2C074108" w14:textId="77777777" w:rsidR="007C32B2" w:rsidRPr="00C83A08" w:rsidRDefault="007C32B2" w:rsidP="007E1BA8">
                            <w:pPr>
                              <w:spacing w:after="480"/>
                              <w:jc w:val="right"/>
                              <w:rPr>
                                <w:rFonts w:ascii="Arial"/>
                                <w:sz w:val="12"/>
                              </w:rPr>
                            </w:pPr>
                            <w:r w:rsidRPr="00C83A08">
                              <w:rPr>
                                <w:rFonts w:ascii="Arial"/>
                                <w:sz w:val="12"/>
                              </w:rPr>
                              <w:t>0,8</w:t>
                            </w:r>
                          </w:p>
                          <w:p w14:paraId="2D568B40" w14:textId="77777777" w:rsidR="007C32B2" w:rsidRPr="00C83A08" w:rsidRDefault="007C32B2" w:rsidP="007E1BA8">
                            <w:pPr>
                              <w:spacing w:after="480"/>
                              <w:jc w:val="right"/>
                              <w:rPr>
                                <w:rFonts w:ascii="Arial"/>
                                <w:sz w:val="12"/>
                              </w:rPr>
                            </w:pPr>
                            <w:r w:rsidRPr="00C83A08">
                              <w:rPr>
                                <w:rFonts w:ascii="Arial"/>
                                <w:sz w:val="12"/>
                              </w:rPr>
                              <w:t>0,6</w:t>
                            </w:r>
                          </w:p>
                          <w:p w14:paraId="6C28EAB1" w14:textId="77777777" w:rsidR="007C32B2" w:rsidRPr="00C83A08" w:rsidRDefault="007C32B2" w:rsidP="007E1BA8">
                            <w:pPr>
                              <w:spacing w:after="480"/>
                              <w:jc w:val="right"/>
                              <w:rPr>
                                <w:rFonts w:ascii="Arial"/>
                                <w:sz w:val="12"/>
                              </w:rPr>
                            </w:pPr>
                            <w:r w:rsidRPr="00C83A08">
                              <w:rPr>
                                <w:rFonts w:ascii="Arial"/>
                                <w:sz w:val="12"/>
                              </w:rPr>
                              <w:t>0,4</w:t>
                            </w:r>
                          </w:p>
                          <w:p w14:paraId="78C07D56" w14:textId="77777777" w:rsidR="007C32B2" w:rsidRPr="00C83A08" w:rsidRDefault="007C32B2" w:rsidP="007E1BA8">
                            <w:pPr>
                              <w:spacing w:after="480"/>
                              <w:jc w:val="right"/>
                              <w:rPr>
                                <w:rFonts w:ascii="Arial"/>
                                <w:sz w:val="12"/>
                              </w:rPr>
                            </w:pPr>
                            <w:r w:rsidRPr="00C83A08">
                              <w:rPr>
                                <w:rFonts w:ascii="Arial"/>
                                <w:sz w:val="12"/>
                              </w:rPr>
                              <w:t>0,2</w:t>
                            </w:r>
                          </w:p>
                          <w:p w14:paraId="0B9541F5" w14:textId="77777777" w:rsidR="007C32B2" w:rsidRPr="00C83A08" w:rsidRDefault="007C32B2" w:rsidP="007E1BA8">
                            <w:pPr>
                              <w:spacing w:after="48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20EB2" id="_x0000_s1054" type="#_x0000_t202" style="position:absolute;margin-left:21.95pt;margin-top:5.55pt;width:11.7pt;height:16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" fillcolor="window" stroked="f">
                <v:textbox inset="0,0,0,0">
                  <w:txbxContent>
                    <w:p w14:paraId="10F898B6" w14:textId="77777777" w:rsidR="007C32B2" w:rsidRPr="00C83A08" w:rsidRDefault="007C32B2" w:rsidP="007E1BA8">
                      <w:pPr>
                        <w:spacing w:after="480"/>
                        <w:jc w:val="right"/>
                        <w:rPr>
                          <w:rFonts w:ascii="Arial" w:hAnsi="Arial" w:cs="Arial"/>
                          <w:sz w:val="12"/>
                          <w:szCs w:val="12"/>
                        </w:rPr>
                      </w:pPr>
                      <w:r w:rsidRPr="00C83A08">
                        <w:rPr>
                          <w:rFonts w:ascii="Arial"/>
                          <w:sz w:val="12"/>
                        </w:rPr>
                        <w:t>1,0</w:t>
                      </w:r>
                    </w:p>
                    <w:p w14:paraId="2C074108" w14:textId="77777777" w:rsidR="007C32B2" w:rsidRPr="00C83A08" w:rsidRDefault="007C32B2" w:rsidP="007E1BA8">
                      <w:pPr>
                        <w:spacing w:after="480"/>
                        <w:jc w:val="right"/>
                        <w:rPr>
                          <w:rFonts w:ascii="Arial"/>
                          <w:sz w:val="12"/>
                        </w:rPr>
                      </w:pPr>
                      <w:r w:rsidRPr="00C83A08">
                        <w:rPr>
                          <w:rFonts w:ascii="Arial"/>
                          <w:sz w:val="12"/>
                        </w:rPr>
                        <w:t>0,8</w:t>
                      </w:r>
                    </w:p>
                    <w:p w14:paraId="2D568B40" w14:textId="77777777" w:rsidR="007C32B2" w:rsidRPr="00C83A08" w:rsidRDefault="007C32B2" w:rsidP="007E1BA8">
                      <w:pPr>
                        <w:spacing w:after="480"/>
                        <w:jc w:val="right"/>
                        <w:rPr>
                          <w:rFonts w:ascii="Arial"/>
                          <w:sz w:val="12"/>
                        </w:rPr>
                      </w:pPr>
                      <w:r w:rsidRPr="00C83A08">
                        <w:rPr>
                          <w:rFonts w:ascii="Arial"/>
                          <w:sz w:val="12"/>
                        </w:rPr>
                        <w:t>0,6</w:t>
                      </w:r>
                    </w:p>
                    <w:p w14:paraId="6C28EAB1" w14:textId="77777777" w:rsidR="007C32B2" w:rsidRPr="00C83A08" w:rsidRDefault="007C32B2" w:rsidP="007E1BA8">
                      <w:pPr>
                        <w:spacing w:after="480"/>
                        <w:jc w:val="right"/>
                        <w:rPr>
                          <w:rFonts w:ascii="Arial"/>
                          <w:sz w:val="12"/>
                        </w:rPr>
                      </w:pPr>
                      <w:r w:rsidRPr="00C83A08">
                        <w:rPr>
                          <w:rFonts w:ascii="Arial"/>
                          <w:sz w:val="12"/>
                        </w:rPr>
                        <w:t>0,4</w:t>
                      </w:r>
                    </w:p>
                    <w:p w14:paraId="78C07D56" w14:textId="77777777" w:rsidR="007C32B2" w:rsidRPr="00C83A08" w:rsidRDefault="007C32B2" w:rsidP="007E1BA8">
                      <w:pPr>
                        <w:spacing w:after="480"/>
                        <w:jc w:val="right"/>
                        <w:rPr>
                          <w:rFonts w:ascii="Arial"/>
                          <w:sz w:val="12"/>
                        </w:rPr>
                      </w:pPr>
                      <w:r w:rsidRPr="00C83A08">
                        <w:rPr>
                          <w:rFonts w:ascii="Arial"/>
                          <w:sz w:val="12"/>
                        </w:rPr>
                        <w:t>0,2</w:t>
                      </w:r>
                    </w:p>
                    <w:p w14:paraId="0B9541F5" w14:textId="77777777" w:rsidR="007C32B2" w:rsidRPr="00C83A08" w:rsidRDefault="007C32B2" w:rsidP="007E1BA8">
                      <w:pPr>
                        <w:spacing w:after="480"/>
                        <w:jc w:val="right"/>
                        <w:rPr>
                          <w:rFonts w:ascii="Arial"/>
                          <w:sz w:val="12"/>
                        </w:rPr>
                      </w:pPr>
                      <w:r w:rsidRPr="00C83A08">
                        <w:rPr>
                          <w:rFonts w:ascii="Arial"/>
                          <w:sz w:val="12"/>
                        </w:rPr>
                        <w:t>0,0</w:t>
                      </w:r>
                    </w:p>
                  </w:txbxContent>
                </v:textbox>
              </v:shape>
            </w:pict>
          </mc:Fallback>
        </mc:AlternateContent>
      </w:r>
      <w:r w:rsidRPr="00C5298B">
        <w:rPr>
          <w:b/>
          <w:noProof/>
          <w:lang w:val="en-IN" w:eastAsia="zh-CN" w:bidi="th-TH"/>
        </w:rPr>
        <mc:AlternateContent>
          <mc:Choice Requires="wpg">
            <w:drawing>
              <wp:anchor distT="0" distB="0" distL="114300" distR="114300" simplePos="0" relativeHeight="251662336" behindDoc="0" locked="0" layoutInCell="1" allowOverlap="1" wp14:anchorId="055D5F6A" wp14:editId="6A222319">
                <wp:simplePos x="0" y="0"/>
                <wp:positionH relativeFrom="margin">
                  <wp:posOffset>-119380</wp:posOffset>
                </wp:positionH>
                <wp:positionV relativeFrom="paragraph">
                  <wp:posOffset>331788</wp:posOffset>
                </wp:positionV>
                <wp:extent cx="3766820" cy="2447290"/>
                <wp:effectExtent l="0" t="0" r="5080" b="10160"/>
                <wp:wrapNone/>
                <wp:docPr id="1625413825" name="Group 1625413825"/>
                <wp:cNvGraphicFramePr/>
                <a:graphic xmlns:a="http://schemas.openxmlformats.org/drawingml/2006/main">
                  <a:graphicData uri="http://schemas.microsoft.com/office/word/2010/wordprocessingGroup">
                    <wpg:wgp>
                      <wpg:cNvGrpSpPr/>
                      <wpg:grpSpPr>
                        <a:xfrm>
                          <a:off x="0" y="0"/>
                          <a:ext cx="3766820" cy="2447290"/>
                          <a:chOff x="-19975" y="561024"/>
                          <a:chExt cx="3767368" cy="2447856"/>
                        </a:xfrm>
                        <a:solidFill>
                          <a:sysClr val="window" lastClr="FFFFFF"/>
                        </a:solidFill>
                      </wpg:grpSpPr>
                      <wps:wsp>
                        <wps:cNvPr id="1625413826" name="Text Box 2"/>
                        <wps:cNvSpPr txBox="1">
                          <a:spLocks noChangeArrowheads="1"/>
                        </wps:cNvSpPr>
                        <wps:spPr bwMode="auto">
                          <a:xfrm>
                            <a:off x="1837670" y="2471472"/>
                            <a:ext cx="1909723" cy="137901"/>
                          </a:xfrm>
                          <a:prstGeom prst="rect">
                            <a:avLst/>
                          </a:prstGeom>
                          <a:grpFill/>
                          <a:ln w="9525">
                            <a:noFill/>
                            <a:miter lim="800000"/>
                            <a:headEnd/>
                            <a:tailEnd/>
                          </a:ln>
                        </wps:spPr>
                        <wps:txbx>
                          <w:txbxContent>
                            <w:p w14:paraId="78101543" w14:textId="77777777" w:rsidR="007C32B2" w:rsidRPr="00D76FFA" w:rsidRDefault="007C32B2" w:rsidP="007E1BA8">
                              <w:pPr>
                                <w:jc w:val="center"/>
                                <w:rPr>
                                  <w:rFonts w:ascii="Arial" w:hAnsi="Arial" w:cs="Arial"/>
                                  <w:sz w:val="14"/>
                                  <w:szCs w:val="14"/>
                                </w:rPr>
                              </w:pPr>
                              <w:r>
                                <w:rPr>
                                  <w:rFonts w:ascii="Arial"/>
                                  <w:sz w:val="14"/>
                                </w:rPr>
                                <w:t>Ü</w:t>
                              </w:r>
                              <w:r>
                                <w:rPr>
                                  <w:rFonts w:ascii="Arial"/>
                                  <w:sz w:val="14"/>
                                </w:rPr>
                                <w:t>ldelumuse kestus (kuud)</w:t>
                              </w:r>
                            </w:p>
                          </w:txbxContent>
                        </wps:txbx>
                        <wps:bodyPr rot="0" vert="horz" wrap="square" lIns="0" tIns="0" rIns="0" bIns="0" anchor="t" anchorCtr="0"/>
                      </wps:wsp>
                      <wps:wsp>
                        <wps:cNvPr id="1625413827" name="Text Box 2"/>
                        <wps:cNvSpPr txBox="1">
                          <a:spLocks noChangeArrowheads="1"/>
                        </wps:cNvSpPr>
                        <wps:spPr bwMode="auto">
                          <a:xfrm>
                            <a:off x="99105" y="561024"/>
                            <a:ext cx="204817" cy="1491007"/>
                          </a:xfrm>
                          <a:prstGeom prst="rect">
                            <a:avLst/>
                          </a:prstGeom>
                          <a:grpFill/>
                          <a:ln w="9525">
                            <a:noFill/>
                            <a:miter lim="800000"/>
                            <a:headEnd/>
                            <a:tailEnd/>
                          </a:ln>
                        </wps:spPr>
                        <wps:txbx>
                          <w:txbxContent>
                            <w:p w14:paraId="1C0CB390" w14:textId="77777777" w:rsidR="007C32B2" w:rsidRPr="002A53F3" w:rsidRDefault="007C32B2" w:rsidP="007E1BA8">
                              <w:pPr>
                                <w:jc w:val="center"/>
                                <w:rPr>
                                  <w:rFonts w:ascii="Arial" w:hAnsi="Arial" w:cs="Arial"/>
                                  <w:sz w:val="14"/>
                                  <w:szCs w:val="14"/>
                                </w:rPr>
                              </w:pPr>
                              <w:r w:rsidRPr="002A53F3">
                                <w:rPr>
                                  <w:rFonts w:ascii="Arial" w:hAnsi="Arial" w:cs="Arial"/>
                                  <w:sz w:val="14"/>
                                </w:rPr>
                                <w:t>Koguelumuse tõenäosus</w:t>
                              </w:r>
                            </w:p>
                          </w:txbxContent>
                        </wps:txbx>
                        <wps:bodyPr rot="0" vert="vert270" wrap="square" lIns="0" tIns="0" rIns="0" bIns="0" anchor="t" anchorCtr="0"/>
                      </wps:wsp>
                      <wps:wsp>
                        <wps:cNvPr id="1625413828" name="Text Box 1625413828"/>
                        <wps:cNvSpPr txBox="1">
                          <a:spLocks noChangeArrowheads="1"/>
                        </wps:cNvSpPr>
                        <wps:spPr bwMode="auto">
                          <a:xfrm>
                            <a:off x="911342" y="2256448"/>
                            <a:ext cx="721512" cy="57736"/>
                          </a:xfrm>
                          <a:prstGeom prst="rect">
                            <a:avLst/>
                          </a:prstGeom>
                          <a:grpFill/>
                          <a:ln w="9525">
                            <a:noFill/>
                            <a:miter lim="800000"/>
                            <a:headEnd/>
                            <a:tailEnd/>
                          </a:ln>
                        </wps:spPr>
                        <wps:txbx>
                          <w:txbxContent>
                            <w:p w14:paraId="2E51577B" w14:textId="77777777" w:rsidR="007C32B2" w:rsidRPr="00525640" w:rsidRDefault="007C32B2" w:rsidP="007E1BA8">
                              <w:pPr>
                                <w:rPr>
                                  <w:rFonts w:ascii="Arial" w:hAnsi="Arial" w:cs="Arial"/>
                                  <w:sz w:val="8"/>
                                  <w:szCs w:val="8"/>
                                </w:rPr>
                              </w:pPr>
                              <w:r>
                                <w:rPr>
                                  <w:rFonts w:ascii="Arial"/>
                                  <w:sz w:val="8"/>
                                </w:rPr>
                                <w:t>Zolbetuksimab + CAPOX</w:t>
                              </w:r>
                            </w:p>
                          </w:txbxContent>
                        </wps:txbx>
                        <wps:bodyPr rot="0" vert="horz" wrap="square" lIns="0" tIns="0" rIns="0" bIns="0" anchor="t" anchorCtr="0"/>
                      </wps:wsp>
                      <wps:wsp>
                        <wps:cNvPr id="1625413829" name="Text Box 1625413829"/>
                        <wps:cNvSpPr txBox="1">
                          <a:spLocks noChangeArrowheads="1"/>
                        </wps:cNvSpPr>
                        <wps:spPr bwMode="auto">
                          <a:xfrm>
                            <a:off x="1882464" y="2256210"/>
                            <a:ext cx="579186" cy="57974"/>
                          </a:xfrm>
                          <a:prstGeom prst="rect">
                            <a:avLst/>
                          </a:prstGeom>
                          <a:grpFill/>
                          <a:ln w="9525">
                            <a:noFill/>
                            <a:miter lim="800000"/>
                            <a:headEnd/>
                            <a:tailEnd/>
                          </a:ln>
                        </wps:spPr>
                        <wps:txbx>
                          <w:txbxContent>
                            <w:p w14:paraId="0195DE0F" w14:textId="77777777" w:rsidR="007C32B2" w:rsidRPr="00525640" w:rsidRDefault="007C32B2" w:rsidP="007E1BA8">
                              <w:pPr>
                                <w:rPr>
                                  <w:rFonts w:ascii="Arial" w:hAnsi="Arial" w:cs="Arial"/>
                                  <w:sz w:val="8"/>
                                  <w:szCs w:val="8"/>
                                </w:rPr>
                              </w:pPr>
                              <w:r>
                                <w:rPr>
                                  <w:rFonts w:ascii="Arial"/>
                                  <w:sz w:val="8"/>
                                </w:rPr>
                                <w:t>Platseebo + CAPOX</w:t>
                              </w:r>
                            </w:p>
                          </w:txbxContent>
                        </wps:txbx>
                        <wps:bodyPr rot="0" vert="horz" wrap="square" lIns="0" tIns="0" rIns="0" bIns="0" anchor="t" anchorCtr="0"/>
                      </wps:wsp>
                      <wps:wsp>
                        <wps:cNvPr id="1625413830" name="Text Box 1625413830"/>
                        <wps:cNvSpPr txBox="1">
                          <a:spLocks noChangeArrowheads="1"/>
                        </wps:cNvSpPr>
                        <wps:spPr bwMode="auto">
                          <a:xfrm>
                            <a:off x="-19975" y="2700140"/>
                            <a:ext cx="610296" cy="71755"/>
                          </a:xfrm>
                          <a:prstGeom prst="rect">
                            <a:avLst/>
                          </a:prstGeom>
                          <a:grpFill/>
                          <a:ln w="9525">
                            <a:noFill/>
                            <a:miter lim="800000"/>
                            <a:headEnd/>
                            <a:tailEnd/>
                          </a:ln>
                        </wps:spPr>
                        <wps:txbx>
                          <w:txbxContent>
                            <w:p w14:paraId="6D7486CA" w14:textId="77777777" w:rsidR="007C32B2" w:rsidRPr="00E277AA" w:rsidRDefault="007C32B2" w:rsidP="007E1BA8">
                              <w:pPr>
                                <w:rPr>
                                  <w:rFonts w:ascii="Arial" w:hAnsi="Arial" w:cs="Arial"/>
                                  <w:sz w:val="8"/>
                                  <w:szCs w:val="8"/>
                                </w:rPr>
                              </w:pPr>
                              <w:r>
                                <w:rPr>
                                  <w:rFonts w:ascii="Arial"/>
                                  <w:sz w:val="8"/>
                                </w:rPr>
                                <w:t>Zolbetuksimab + CAPOX</w:t>
                              </w:r>
                            </w:p>
                          </w:txbxContent>
                        </wps:txbx>
                        <wps:bodyPr rot="0" vert="horz" wrap="square" lIns="0" tIns="0" rIns="0" bIns="0" anchor="t" anchorCtr="0"/>
                      </wps:wsp>
                      <wps:wsp>
                        <wps:cNvPr id="1625413831" name="Text Box 1625413831"/>
                        <wps:cNvSpPr txBox="1">
                          <a:spLocks noChangeArrowheads="1"/>
                        </wps:cNvSpPr>
                        <wps:spPr bwMode="auto">
                          <a:xfrm>
                            <a:off x="87992" y="2883178"/>
                            <a:ext cx="527126" cy="125702"/>
                          </a:xfrm>
                          <a:prstGeom prst="rect">
                            <a:avLst/>
                          </a:prstGeom>
                          <a:grpFill/>
                          <a:ln w="9525">
                            <a:noFill/>
                            <a:miter lim="800000"/>
                            <a:headEnd/>
                            <a:tailEnd/>
                          </a:ln>
                        </wps:spPr>
                        <wps:txbx>
                          <w:txbxContent>
                            <w:p w14:paraId="2A63ED12" w14:textId="77777777" w:rsidR="007C32B2" w:rsidRPr="00E277AA" w:rsidRDefault="007C32B2" w:rsidP="007E1BA8">
                              <w:pPr>
                                <w:rPr>
                                  <w:rFonts w:ascii="Arial" w:hAnsi="Arial" w:cs="Arial"/>
                                  <w:sz w:val="8"/>
                                  <w:szCs w:val="8"/>
                                </w:rPr>
                              </w:pPr>
                              <w:r>
                                <w:rPr>
                                  <w:rFonts w:ascii="Arial"/>
                                  <w:sz w:val="8"/>
                                </w:rPr>
                                <w:t>Platseebo + CAPOX</w:t>
                              </w:r>
                            </w:p>
                          </w:txbxContent>
                        </wps:txbx>
                        <wps:bodyPr rot="0" vert="horz" wrap="square" lIns="0" tIns="0" rIns="0" bIns="0" anchor="t" anchorCtr="0"/>
                      </wps:wsp>
                      <wps:wsp>
                        <wps:cNvPr id="1625413832" name="Text Box 1625413832"/>
                        <wps:cNvSpPr txBox="1">
                          <a:spLocks noChangeArrowheads="1"/>
                        </wps:cNvSpPr>
                        <wps:spPr bwMode="auto">
                          <a:xfrm>
                            <a:off x="-3503" y="2547882"/>
                            <a:ext cx="678180" cy="117475"/>
                          </a:xfrm>
                          <a:prstGeom prst="rect">
                            <a:avLst/>
                          </a:prstGeom>
                          <a:grpFill/>
                          <a:ln w="9525">
                            <a:noFill/>
                            <a:miter lim="800000"/>
                            <a:headEnd/>
                            <a:tailEnd/>
                          </a:ln>
                        </wps:spPr>
                        <wps:txbx>
                          <w:txbxContent>
                            <w:p w14:paraId="568A89F4" w14:textId="77777777" w:rsidR="007C32B2" w:rsidRPr="00E277AA" w:rsidRDefault="007C32B2" w:rsidP="007E1BA8">
                              <w:pPr>
                                <w:rPr>
                                  <w:rFonts w:ascii="Arial" w:hAnsi="Arial" w:cs="Arial"/>
                                  <w:sz w:val="12"/>
                                  <w:szCs w:val="12"/>
                                </w:rPr>
                              </w:pPr>
                              <w:r>
                                <w:rPr>
                                  <w:rFonts w:ascii="Arial"/>
                                  <w:sz w:val="12"/>
                                </w:rPr>
                                <w:t>Ohustatute arv</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055D5F6A" id="Group 1625413825" o:spid="_x0000_s1055" style="position:absolute;margin-left:-9.4pt;margin-top:26.15pt;width:296.6pt;height:192.7pt;z-index:251662336;mso-position-horizontal-relative:margin;mso-width-relative:margin;mso-height-relative:margin" coordorigin="-199,5610" coordsize="37673,2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">
                <v:shape id="Text Box 2" o:spid="_x0000_s1056" type="#_x0000_t202" style="position:absolute;left:18376;top:24714;width:190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" filled="f" stroked="f">
                  <v:textbox inset="0,0,0,0">
                    <w:txbxContent>
                      <w:p w14:paraId="78101543" w14:textId="77777777" w:rsidR="007C32B2" w:rsidRPr="00D76FFA" w:rsidRDefault="007C32B2" w:rsidP="007E1BA8">
                        <w:pPr>
                          <w:jc w:val="center"/>
                          <w:rPr>
                            <w:rFonts w:ascii="Arial" w:hAnsi="Arial" w:cs="Arial"/>
                            <w:sz w:val="14"/>
                            <w:szCs w:val="14"/>
                          </w:rPr>
                        </w:pPr>
                        <w:r>
                          <w:rPr>
                            <w:rFonts w:ascii="Arial"/>
                            <w:sz w:val="14"/>
                          </w:rPr>
                          <w:t>Ü</w:t>
                        </w:r>
                        <w:r>
                          <w:rPr>
                            <w:rFonts w:ascii="Arial"/>
                            <w:sz w:val="14"/>
                          </w:rPr>
                          <w:t>ldelumuse kestus (kuud)</w:t>
                        </w:r>
                      </w:p>
                    </w:txbxContent>
                  </v:textbox>
                </v:shape>
                <v:shape id="Text Box 2" o:spid="_x0000_s1057" type="#_x0000_t202" style="position:absolute;left:991;top:5610;width:2048;height:1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" filled="f" stroked="f">
                  <v:textbox style="layout-flow:vertical;mso-layout-flow-alt:bottom-to-top" inset="0,0,0,0">
                    <w:txbxContent>
                      <w:p w14:paraId="1C0CB390" w14:textId="77777777" w:rsidR="007C32B2" w:rsidRPr="002A53F3" w:rsidRDefault="007C32B2" w:rsidP="007E1BA8">
                        <w:pPr>
                          <w:jc w:val="center"/>
                          <w:rPr>
                            <w:rFonts w:ascii="Arial" w:hAnsi="Arial" w:cs="Arial"/>
                            <w:sz w:val="14"/>
                            <w:szCs w:val="14"/>
                          </w:rPr>
                        </w:pPr>
                        <w:r w:rsidRPr="002A53F3">
                          <w:rPr>
                            <w:rFonts w:ascii="Arial" w:hAnsi="Arial" w:cs="Arial"/>
                            <w:sz w:val="14"/>
                          </w:rPr>
                          <w:t>Koguelumuse tõenäosus</w:t>
                        </w:r>
                      </w:p>
                    </w:txbxContent>
                  </v:textbox>
                </v:shape>
                <v:shape id="Text Box 1625413828" o:spid="_x0000_s1058" type="#_x0000_t202" style="position:absolute;left:9113;top:22564;width:7215;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" filled="f" stroked="f">
                  <v:textbox inset="0,0,0,0">
                    <w:txbxContent>
                      <w:p w14:paraId="2E51577B" w14:textId="77777777" w:rsidR="007C32B2" w:rsidRPr="00525640" w:rsidRDefault="007C32B2" w:rsidP="007E1BA8">
                        <w:pPr>
                          <w:rPr>
                            <w:rFonts w:ascii="Arial" w:hAnsi="Arial" w:cs="Arial"/>
                            <w:sz w:val="8"/>
                            <w:szCs w:val="8"/>
                          </w:rPr>
                        </w:pPr>
                        <w:r>
                          <w:rPr>
                            <w:rFonts w:ascii="Arial"/>
                            <w:sz w:val="8"/>
                          </w:rPr>
                          <w:t>Zolbetuksimab + CAPOX</w:t>
                        </w:r>
                      </w:p>
                    </w:txbxContent>
                  </v:textbox>
                </v:shape>
                <v:shape id="Text Box 1625413829" o:spid="_x0000_s1059" type="#_x0000_t202" style="position:absolute;left:18824;top:22562;width:5792;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" filled="f" stroked="f">
                  <v:textbox inset="0,0,0,0">
                    <w:txbxContent>
                      <w:p w14:paraId="0195DE0F" w14:textId="77777777" w:rsidR="007C32B2" w:rsidRPr="00525640" w:rsidRDefault="007C32B2" w:rsidP="007E1BA8">
                        <w:pPr>
                          <w:rPr>
                            <w:rFonts w:ascii="Arial" w:hAnsi="Arial" w:cs="Arial"/>
                            <w:sz w:val="8"/>
                            <w:szCs w:val="8"/>
                          </w:rPr>
                        </w:pPr>
                        <w:r>
                          <w:rPr>
                            <w:rFonts w:ascii="Arial"/>
                            <w:sz w:val="8"/>
                          </w:rPr>
                          <w:t>Platseebo + CAPOX</w:t>
                        </w:r>
                      </w:p>
                    </w:txbxContent>
                  </v:textbox>
                </v:shape>
                <v:shape id="Text Box 1625413830" o:spid="_x0000_s1060" type="#_x0000_t202" style="position:absolute;left:-199;top:27001;width:610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" filled="f" stroked="f">
                  <v:textbox inset="0,0,0,0">
                    <w:txbxContent>
                      <w:p w14:paraId="6D7486CA" w14:textId="77777777" w:rsidR="007C32B2" w:rsidRPr="00E277AA" w:rsidRDefault="007C32B2" w:rsidP="007E1BA8">
                        <w:pPr>
                          <w:rPr>
                            <w:rFonts w:ascii="Arial" w:hAnsi="Arial" w:cs="Arial"/>
                            <w:sz w:val="8"/>
                            <w:szCs w:val="8"/>
                          </w:rPr>
                        </w:pPr>
                        <w:r>
                          <w:rPr>
                            <w:rFonts w:ascii="Arial"/>
                            <w:sz w:val="8"/>
                          </w:rPr>
                          <w:t>Zolbetuksimab + CAPOX</w:t>
                        </w:r>
                      </w:p>
                    </w:txbxContent>
                  </v:textbox>
                </v:shape>
                <v:shape id="Text Box 1625413831" o:spid="_x0000_s1061" type="#_x0000_t202" style="position:absolute;left:879;top:28831;width:527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" filled="f" stroked="f">
                  <v:textbox inset="0,0,0,0">
                    <w:txbxContent>
                      <w:p w14:paraId="2A63ED12" w14:textId="77777777" w:rsidR="007C32B2" w:rsidRPr="00E277AA" w:rsidRDefault="007C32B2" w:rsidP="007E1BA8">
                        <w:pPr>
                          <w:rPr>
                            <w:rFonts w:ascii="Arial" w:hAnsi="Arial" w:cs="Arial"/>
                            <w:sz w:val="8"/>
                            <w:szCs w:val="8"/>
                          </w:rPr>
                        </w:pPr>
                        <w:r>
                          <w:rPr>
                            <w:rFonts w:ascii="Arial"/>
                            <w:sz w:val="8"/>
                          </w:rPr>
                          <w:t>Platseebo + CAPOX</w:t>
                        </w:r>
                      </w:p>
                    </w:txbxContent>
                  </v:textbox>
                </v:shape>
                <v:shape id="Text Box 1625413832" o:spid="_x0000_s1062" type="#_x0000_t202" style="position:absolute;left:-35;top:25478;width:678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" filled="f" stroked="f">
                  <v:textbox inset="0,0,0,0">
                    <w:txbxContent>
                      <w:p w14:paraId="568A89F4" w14:textId="77777777" w:rsidR="007C32B2" w:rsidRPr="00E277AA" w:rsidRDefault="007C32B2" w:rsidP="007E1BA8">
                        <w:pPr>
                          <w:rPr>
                            <w:rFonts w:ascii="Arial" w:hAnsi="Arial" w:cs="Arial"/>
                            <w:sz w:val="12"/>
                            <w:szCs w:val="12"/>
                          </w:rPr>
                        </w:pPr>
                        <w:r>
                          <w:rPr>
                            <w:rFonts w:ascii="Arial"/>
                            <w:sz w:val="12"/>
                          </w:rPr>
                          <w:t>Ohustatute arv</w:t>
                        </w:r>
                      </w:p>
                    </w:txbxContent>
                  </v:textbox>
                </v:shape>
                <w10:wrap anchorx="margin"/>
              </v:group>
            </w:pict>
          </mc:Fallback>
        </mc:AlternateContent>
      </w:r>
      <w:r w:rsidRPr="00986CF3">
        <w:rPr>
          <w:rFonts w:cs="Myanmar Text"/>
          <w:b/>
          <w:noProof/>
        </w:rPr>
        <w:drawing>
          <wp:inline distT="0" distB="0" distL="0" distR="0" wp14:anchorId="3AA972C1" wp14:editId="11A42A43">
            <wp:extent cx="5160645" cy="2842895"/>
            <wp:effectExtent l="0" t="0" r="1905" b="0"/>
            <wp:docPr id="2003936503" name="Picture 2003936503"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7D3B9770" w14:textId="77777777" w:rsidR="007C32B2" w:rsidRDefault="007C32B2" w:rsidP="007E1BA8"/>
    <w:p w14:paraId="722D97C0" w14:textId="77777777" w:rsidR="007C32B2" w:rsidRDefault="007C32B2" w:rsidP="007E1BA8">
      <w:proofErr w:type="spellStart"/>
      <w:r w:rsidRPr="00D55C8C">
        <w:t>Uuringute</w:t>
      </w:r>
      <w:proofErr w:type="spellEnd"/>
      <w:r w:rsidRPr="00D55C8C">
        <w:t xml:space="preserve"> </w:t>
      </w:r>
      <w:proofErr w:type="spellStart"/>
      <w:r w:rsidRPr="00D55C8C">
        <w:t>alarühmade</w:t>
      </w:r>
      <w:proofErr w:type="spellEnd"/>
      <w:r w:rsidRPr="00D55C8C">
        <w:t xml:space="preserve"> </w:t>
      </w:r>
      <w:proofErr w:type="spellStart"/>
      <w:r w:rsidRPr="00D55C8C">
        <w:t>analüüsid</w:t>
      </w:r>
      <w:proofErr w:type="spellEnd"/>
      <w:r w:rsidRPr="00D55C8C">
        <w:t xml:space="preserve"> SPOTLIGHT ja GLOW </w:t>
      </w:r>
      <w:proofErr w:type="spellStart"/>
      <w:r w:rsidRPr="00D55C8C">
        <w:t>efektiivsuse</w:t>
      </w:r>
      <w:proofErr w:type="spellEnd"/>
      <w:r w:rsidRPr="00D55C8C">
        <w:t xml:space="preserve"> </w:t>
      </w:r>
      <w:proofErr w:type="spellStart"/>
      <w:r w:rsidRPr="00D55C8C">
        <w:t>kohta</w:t>
      </w:r>
      <w:proofErr w:type="spellEnd"/>
      <w:r w:rsidRPr="00D55C8C">
        <w:t xml:space="preserve"> </w:t>
      </w:r>
      <w:proofErr w:type="spellStart"/>
      <w:r w:rsidRPr="00D55C8C">
        <w:t>näitasid</w:t>
      </w:r>
      <w:proofErr w:type="spellEnd"/>
      <w:r w:rsidRPr="00D55C8C">
        <w:t xml:space="preserve"> PFS-</w:t>
      </w:r>
      <w:proofErr w:type="spellStart"/>
      <w:r w:rsidRPr="00D55C8C">
        <w:t>i</w:t>
      </w:r>
      <w:proofErr w:type="spellEnd"/>
      <w:r w:rsidRPr="00D55C8C">
        <w:t xml:space="preserve"> ja OS-</w:t>
      </w:r>
      <w:proofErr w:type="spellStart"/>
      <w:r w:rsidRPr="00D55C8C">
        <w:t>i</w:t>
      </w:r>
      <w:proofErr w:type="spellEnd"/>
      <w:r w:rsidRPr="00D55C8C">
        <w:t xml:space="preserve"> </w:t>
      </w:r>
      <w:proofErr w:type="spellStart"/>
      <w:r w:rsidRPr="00D55C8C">
        <w:t>erinevust</w:t>
      </w:r>
      <w:proofErr w:type="spellEnd"/>
      <w:r w:rsidRPr="00D55C8C">
        <w:t xml:space="preserve"> </w:t>
      </w:r>
      <w:proofErr w:type="spellStart"/>
      <w:r>
        <w:t>europiididel</w:t>
      </w:r>
      <w:proofErr w:type="spellEnd"/>
      <w:r w:rsidRPr="00D55C8C">
        <w:t xml:space="preserve"> </w:t>
      </w:r>
      <w:proofErr w:type="spellStart"/>
      <w:r>
        <w:t>ning</w:t>
      </w:r>
      <w:proofErr w:type="spellEnd"/>
      <w:r w:rsidRPr="00D55C8C">
        <w:t xml:space="preserve"> </w:t>
      </w:r>
      <w:proofErr w:type="spellStart"/>
      <w:r w:rsidRPr="00D55C8C">
        <w:t>a</w:t>
      </w:r>
      <w:r>
        <w:t>a</w:t>
      </w:r>
      <w:r w:rsidRPr="00D55C8C">
        <w:t>sia</w:t>
      </w:r>
      <w:proofErr w:type="spellEnd"/>
      <w:r>
        <w:t xml:space="preserve"> </w:t>
      </w:r>
      <w:proofErr w:type="spellStart"/>
      <w:r>
        <w:t>patsien</w:t>
      </w:r>
      <w:r w:rsidRPr="00D55C8C">
        <w:t>tidel</w:t>
      </w:r>
      <w:proofErr w:type="spellEnd"/>
      <w:r w:rsidRPr="00D55C8C">
        <w:t xml:space="preserve">. </w:t>
      </w:r>
    </w:p>
    <w:p w14:paraId="5A238886" w14:textId="77777777" w:rsidR="007C32B2" w:rsidRDefault="007C32B2" w:rsidP="007E1BA8"/>
    <w:p w14:paraId="20396C8D" w14:textId="77777777" w:rsidR="007C32B2" w:rsidRPr="001B068B" w:rsidRDefault="007C32B2" w:rsidP="007E1BA8">
      <w:pPr>
        <w:rPr>
          <w:lang w:val="fi-FI"/>
        </w:rPr>
      </w:pPr>
      <w:proofErr w:type="spellStart"/>
      <w:r w:rsidRPr="00D55C8C">
        <w:t>SPOTLIGHT'i</w:t>
      </w:r>
      <w:proofErr w:type="spellEnd"/>
      <w:r w:rsidRPr="00D55C8C">
        <w:t xml:space="preserve"> </w:t>
      </w:r>
      <w:proofErr w:type="spellStart"/>
      <w:r w:rsidRPr="00D55C8C">
        <w:t>korral</w:t>
      </w:r>
      <w:proofErr w:type="spellEnd"/>
      <w:r w:rsidRPr="00D55C8C">
        <w:t xml:space="preserve"> </w:t>
      </w:r>
      <w:proofErr w:type="spellStart"/>
      <w:r w:rsidRPr="00D55C8C">
        <w:t>oli</w:t>
      </w:r>
      <w:proofErr w:type="spellEnd"/>
      <w:r w:rsidRPr="00D55C8C">
        <w:t xml:space="preserve"> </w:t>
      </w:r>
      <w:proofErr w:type="spellStart"/>
      <w:r>
        <w:t>europiidsetel</w:t>
      </w:r>
      <w:proofErr w:type="spellEnd"/>
      <w:r w:rsidRPr="00D55C8C">
        <w:t xml:space="preserve"> </w:t>
      </w:r>
      <w:proofErr w:type="spellStart"/>
      <w:r w:rsidRPr="00D55C8C">
        <w:t>patsientidel</w:t>
      </w:r>
      <w:proofErr w:type="spellEnd"/>
      <w:r w:rsidRPr="00D55C8C">
        <w:t xml:space="preserve"> PFS (</w:t>
      </w:r>
      <w:proofErr w:type="spellStart"/>
      <w:r w:rsidRPr="00D55C8C">
        <w:t>hinnatuna</w:t>
      </w:r>
      <w:proofErr w:type="spellEnd"/>
      <w:r w:rsidRPr="00D55C8C">
        <w:t xml:space="preserve"> IRC </w:t>
      </w:r>
      <w:proofErr w:type="spellStart"/>
      <w:r w:rsidRPr="00D55C8C">
        <w:t>järgi</w:t>
      </w:r>
      <w:proofErr w:type="spellEnd"/>
      <w:r w:rsidRPr="00D55C8C">
        <w:t>) HR 0,872</w:t>
      </w:r>
      <w:r>
        <w:t xml:space="preserve"> </w:t>
      </w:r>
      <w:r w:rsidRPr="00D55C8C">
        <w:t>[95%</w:t>
      </w:r>
      <w:ins w:id="112" w:author="Author">
        <w:r>
          <w:t> </w:t>
        </w:r>
      </w:ins>
      <w:del w:id="113" w:author="Author">
        <w:r w:rsidRPr="00D55C8C" w:rsidDel="00D01EA2">
          <w:delText xml:space="preserve"> </w:delText>
        </w:r>
      </w:del>
      <w:r w:rsidRPr="00D55C8C">
        <w:t>CI:</w:t>
      </w:r>
      <w:ins w:id="114" w:author="Author">
        <w:r>
          <w:t> </w:t>
        </w:r>
      </w:ins>
      <w:del w:id="115" w:author="Author">
        <w:r w:rsidRPr="00D55C8C" w:rsidDel="00D01EA2">
          <w:delText xml:space="preserve"> </w:delText>
        </w:r>
      </w:del>
      <w:r w:rsidRPr="00D55C8C">
        <w:t xml:space="preserve">0,653; 1,164] </w:t>
      </w:r>
      <w:proofErr w:type="spellStart"/>
      <w:r>
        <w:t>ning</w:t>
      </w:r>
      <w:proofErr w:type="spellEnd"/>
      <w:r w:rsidRPr="00D55C8C">
        <w:t xml:space="preserve"> OS HR 0,940 [95% CI: 0</w:t>
      </w:r>
      <w:r>
        <w:t>,</w:t>
      </w:r>
      <w:r w:rsidRPr="00D55C8C">
        <w:t>718</w:t>
      </w:r>
      <w:r>
        <w:t>;</w:t>
      </w:r>
      <w:r w:rsidRPr="00D55C8C">
        <w:t xml:space="preserve"> 1</w:t>
      </w:r>
      <w:r>
        <w:t>,</w:t>
      </w:r>
      <w:r w:rsidRPr="00D55C8C">
        <w:t>231]</w:t>
      </w:r>
      <w:r>
        <w:t xml:space="preserve"> </w:t>
      </w:r>
      <w:proofErr w:type="spellStart"/>
      <w:r>
        <w:t>zolbetuksimabi</w:t>
      </w:r>
      <w:proofErr w:type="spellEnd"/>
      <w:r>
        <w:t xml:space="preserve"> ja mFOLFOX6 </w:t>
      </w:r>
      <w:proofErr w:type="spellStart"/>
      <w:r>
        <w:t>võrreldes</w:t>
      </w:r>
      <w:proofErr w:type="spellEnd"/>
      <w:r>
        <w:t xml:space="preserve"> </w:t>
      </w:r>
      <w:proofErr w:type="spellStart"/>
      <w:r>
        <w:t>platseebo</w:t>
      </w:r>
      <w:proofErr w:type="spellEnd"/>
      <w:r>
        <w:t xml:space="preserve"> ja mFOLFOX6</w:t>
      </w:r>
      <w:r w:rsidRPr="00D55C8C">
        <w:t xml:space="preserve">. </w:t>
      </w:r>
      <w:r w:rsidRPr="001B068B">
        <w:rPr>
          <w:lang w:val="fi-FI"/>
        </w:rPr>
        <w:t>Aasia patsientideloli PFS (hinnatuna IRC järgi) HR 0,526 [95%</w:t>
      </w:r>
      <w:ins w:id="116" w:author="Author">
        <w:r>
          <w:rPr>
            <w:lang w:val="fi-FI"/>
          </w:rPr>
          <w:t> </w:t>
        </w:r>
      </w:ins>
      <w:del w:id="117" w:author="Author">
        <w:r w:rsidRPr="001B068B" w:rsidDel="00D01EA2">
          <w:rPr>
            <w:lang w:val="fi-FI"/>
          </w:rPr>
          <w:delText xml:space="preserve"> </w:delText>
        </w:r>
      </w:del>
      <w:r w:rsidRPr="001B068B">
        <w:rPr>
          <w:lang w:val="fi-FI"/>
        </w:rPr>
        <w:t>CI: 0,354; 0,781] ning OS HR 0,636 [95% CI: 0,450; 0,899]. GLOW korral oli europiidsetel patsientidel PFS (hinnatuna IRC järgi) HR 0,891 [95% CI: 0,622; 1,276] ja OS HR 0,805 [95%</w:t>
      </w:r>
      <w:ins w:id="118" w:author="Author">
        <w:r>
          <w:rPr>
            <w:lang w:val="fi-FI"/>
          </w:rPr>
          <w:t> </w:t>
        </w:r>
      </w:ins>
      <w:del w:id="119" w:author="Author">
        <w:r w:rsidRPr="001B068B" w:rsidDel="00D01EA2">
          <w:rPr>
            <w:lang w:val="fi-FI"/>
          </w:rPr>
          <w:delText xml:space="preserve"> </w:delText>
        </w:r>
      </w:del>
      <w:r w:rsidRPr="001B068B">
        <w:rPr>
          <w:lang w:val="fi-FI"/>
        </w:rPr>
        <w:t>CI:</w:t>
      </w:r>
      <w:ins w:id="120" w:author="Author">
        <w:r>
          <w:rPr>
            <w:lang w:val="fi-FI"/>
          </w:rPr>
          <w:t> </w:t>
        </w:r>
      </w:ins>
      <w:del w:id="121" w:author="Author">
        <w:r w:rsidRPr="001B068B" w:rsidDel="00D01EA2">
          <w:rPr>
            <w:lang w:val="fi-FI"/>
          </w:rPr>
          <w:delText xml:space="preserve"> </w:delText>
        </w:r>
      </w:del>
      <w:r w:rsidRPr="001B068B">
        <w:rPr>
          <w:lang w:val="fi-FI"/>
        </w:rPr>
        <w:t>0,579; 1,120] zolbetuksimabi ja mFOLFOX6 kombinatsiooni korral võrreldes platseebo ja CAPOXi korral. Aasia patsientidel oli PFS (hinnatuna IRC järgi) HR 0,616; [95% CI: 0,467; 0,813] ning OS HR 0,710 [95% CI: 0,549; 0,917] zolbetuksimabi kasutamisel kombinatsioonis CAPOXiga võrreldes platseebo kasutamisel CAPOXiga.</w:t>
      </w:r>
    </w:p>
    <w:p w14:paraId="560617F7" w14:textId="77777777" w:rsidR="007C32B2" w:rsidRPr="001B068B" w:rsidRDefault="007C32B2" w:rsidP="007E1BA8">
      <w:pPr>
        <w:keepNext/>
        <w:keepLines/>
        <w:spacing w:before="220" w:after="220"/>
        <w:rPr>
          <w:bCs/>
          <w:u w:val="single"/>
          <w:lang w:val="fi-FI"/>
        </w:rPr>
      </w:pPr>
      <w:r w:rsidRPr="001B068B">
        <w:rPr>
          <w:bCs/>
          <w:u w:val="single"/>
          <w:lang w:val="fi-FI"/>
        </w:rPr>
        <w:lastRenderedPageBreak/>
        <w:t>Lapsed</w:t>
      </w:r>
    </w:p>
    <w:p w14:paraId="42D24828" w14:textId="77777777" w:rsidR="007C32B2" w:rsidRPr="001B068B" w:rsidRDefault="007C32B2" w:rsidP="007E1BA8">
      <w:pPr>
        <w:rPr>
          <w:lang w:val="fi-FI"/>
        </w:rPr>
      </w:pPr>
      <w:bookmarkStart w:id="122" w:name="_i4i1fS31t6e5QyLKaACMXDn83"/>
      <w:bookmarkEnd w:id="122"/>
      <w:r w:rsidRPr="001B068B">
        <w:rPr>
          <w:lang w:val="fi-FI"/>
        </w:rPr>
        <w:t>Euroopa Ravimiamet ei kohusta esitama zolbetuksimabiga läbi viidud uuringute tulemused laste kõigi alarühmade kohta mao või GEJ-i adenokartsinoomi korral (teave lastel kasutamise kohta: vt lõik 4.2).</w:t>
      </w:r>
    </w:p>
    <w:p w14:paraId="1826EFD0" w14:textId="77777777" w:rsidR="007C32B2" w:rsidRPr="001B068B" w:rsidRDefault="007C32B2">
      <w:pPr>
        <w:keepNext/>
        <w:keepLines/>
        <w:tabs>
          <w:tab w:val="left" w:pos="567"/>
        </w:tabs>
        <w:spacing w:before="220" w:after="220"/>
        <w:ind w:left="567" w:hanging="567"/>
        <w:rPr>
          <w:b/>
          <w:bCs/>
          <w:szCs w:val="26"/>
          <w:lang w:val="fi-FI"/>
        </w:rPr>
      </w:pPr>
      <w:bookmarkStart w:id="123" w:name="_i4i03eSlQtmottGXleutc8yyd"/>
      <w:bookmarkStart w:id="124" w:name="_i4i3WkgOUGy1Udj9luzJ2H7vL"/>
      <w:bookmarkStart w:id="125" w:name="_i4i2nqwaoU9lj1M48twMGDwrM"/>
      <w:bookmarkEnd w:id="123"/>
      <w:bookmarkEnd w:id="124"/>
      <w:bookmarkEnd w:id="125"/>
      <w:r w:rsidRPr="001B068B">
        <w:rPr>
          <w:b/>
          <w:bCs/>
          <w:szCs w:val="26"/>
          <w:lang w:val="fi-FI"/>
        </w:rPr>
        <w:t>5.2</w:t>
      </w:r>
      <w:r w:rsidRPr="001B068B">
        <w:rPr>
          <w:b/>
          <w:bCs/>
          <w:szCs w:val="26"/>
          <w:lang w:val="fi-FI"/>
        </w:rPr>
        <w:tab/>
        <w:t>Farmakokineetilised omadused</w:t>
      </w:r>
    </w:p>
    <w:p w14:paraId="28CACAC4" w14:textId="77777777" w:rsidR="007C32B2" w:rsidRPr="001B068B" w:rsidRDefault="007C32B2" w:rsidP="0045468E">
      <w:pPr>
        <w:rPr>
          <w:lang w:val="fi-FI"/>
        </w:rPr>
      </w:pPr>
      <w:r w:rsidRPr="001B068B">
        <w:rPr>
          <w:lang w:val="fi-FI"/>
        </w:rPr>
        <w:t>Intravenoosse manustamise järel ilmutas zolbetuksimab annusega proportsionaalset farmakokineetikat annusevahemikus 33 mg/m</w:t>
      </w:r>
      <w:r w:rsidRPr="001B068B">
        <w:rPr>
          <w:vertAlign w:val="superscript"/>
          <w:lang w:val="fi-FI"/>
        </w:rPr>
        <w:t>2</w:t>
      </w:r>
      <w:r w:rsidRPr="001B068B">
        <w:rPr>
          <w:lang w:val="fi-FI"/>
        </w:rPr>
        <w:t xml:space="preserve"> kuni 1000 mg/m</w:t>
      </w:r>
      <w:r w:rsidRPr="001B068B">
        <w:rPr>
          <w:vertAlign w:val="superscript"/>
          <w:lang w:val="fi-FI"/>
        </w:rPr>
        <w:t>2</w:t>
      </w:r>
      <w:r w:rsidRPr="001B068B">
        <w:rPr>
          <w:lang w:val="fi-FI"/>
        </w:rPr>
        <w:t>. Annuses 800/600 mg/m</w:t>
      </w:r>
      <w:r w:rsidRPr="001B068B">
        <w:rPr>
          <w:vertAlign w:val="superscript"/>
          <w:lang w:val="fi-FI"/>
        </w:rPr>
        <w:t>2</w:t>
      </w:r>
      <w:r w:rsidRPr="001B068B">
        <w:rPr>
          <w:lang w:val="fi-FI"/>
        </w:rPr>
        <w:t xml:space="preserve"> iga 3 nädala järel manustatuna saavutati tasakaalukontsentratsioon 24 nädalaga, kusjuures keskmine (SD) C</w:t>
      </w:r>
      <w:r w:rsidRPr="001B068B">
        <w:rPr>
          <w:vertAlign w:val="subscript"/>
          <w:lang w:val="fi-FI"/>
        </w:rPr>
        <w:t>max</w:t>
      </w:r>
      <w:r w:rsidRPr="001B068B">
        <w:rPr>
          <w:lang w:val="fi-FI"/>
        </w:rPr>
        <w:t xml:space="preserve"> ja AUC</w:t>
      </w:r>
      <w:r w:rsidRPr="001B068B">
        <w:rPr>
          <w:vertAlign w:val="subscript"/>
          <w:lang w:val="fi-FI"/>
        </w:rPr>
        <w:t>tau</w:t>
      </w:r>
      <w:r w:rsidRPr="001B068B">
        <w:rPr>
          <w:lang w:val="fi-FI"/>
        </w:rPr>
        <w:t xml:space="preserve"> olid vastavalt 453 (82) µg/ml and 4125 (1169) ööpäevas•µg/ml, populatsiooni farmakokineetilise analüüsi põhjal. Annuse 800/400 mg/m</w:t>
      </w:r>
      <w:r w:rsidRPr="001B068B">
        <w:rPr>
          <w:vertAlign w:val="superscript"/>
          <w:lang w:val="fi-FI"/>
        </w:rPr>
        <w:t>2</w:t>
      </w:r>
      <w:r w:rsidRPr="001B068B">
        <w:rPr>
          <w:lang w:val="fi-FI"/>
        </w:rPr>
        <w:t xml:space="preserve"> manustamisel iga 2 nädala järel saavutatakse populatsiooni farmakokineetilise analüüsi põhjal tasakaalukontsentratsioon eeldatavalt 22 nädalaga, kusjuures keskmine (SD) C</w:t>
      </w:r>
      <w:r w:rsidRPr="001B068B">
        <w:rPr>
          <w:vertAlign w:val="subscript"/>
          <w:lang w:val="fi-FI"/>
        </w:rPr>
        <w:t>max</w:t>
      </w:r>
      <w:r w:rsidRPr="001B068B">
        <w:rPr>
          <w:lang w:val="fi-FI"/>
        </w:rPr>
        <w:t xml:space="preserve"> ja AUC</w:t>
      </w:r>
      <w:r w:rsidRPr="001B068B">
        <w:rPr>
          <w:vertAlign w:val="subscript"/>
          <w:lang w:val="fi-FI"/>
        </w:rPr>
        <w:t>tau</w:t>
      </w:r>
      <w:r w:rsidRPr="001B068B">
        <w:rPr>
          <w:lang w:val="fi-FI"/>
        </w:rPr>
        <w:t xml:space="preserve"> on vastavalt 359 (68) </w:t>
      </w:r>
      <w:r w:rsidRPr="00EE60DD">
        <w:t>μ</w:t>
      </w:r>
      <w:r w:rsidRPr="001B068B">
        <w:rPr>
          <w:lang w:val="fi-FI"/>
        </w:rPr>
        <w:t>g/ml ja 2758 (779) päeva•</w:t>
      </w:r>
      <w:r w:rsidRPr="00EE60DD">
        <w:t>μ</w:t>
      </w:r>
      <w:r w:rsidRPr="001B068B">
        <w:rPr>
          <w:lang w:val="fi-FI"/>
        </w:rPr>
        <w:t>g/ml.</w:t>
      </w:r>
    </w:p>
    <w:p w14:paraId="06D190A2" w14:textId="77777777" w:rsidR="007C32B2" w:rsidRPr="0005130D" w:rsidRDefault="007C32B2">
      <w:pPr>
        <w:keepNext/>
        <w:keepLines/>
        <w:spacing w:before="220"/>
        <w:rPr>
          <w:bCs/>
          <w:u w:val="single"/>
          <w:lang w:val="fi-FI"/>
        </w:rPr>
      </w:pPr>
      <w:proofErr w:type="spellStart"/>
      <w:r w:rsidRPr="0005130D">
        <w:rPr>
          <w:bCs/>
          <w:u w:val="single"/>
          <w:lang w:val="fi-FI"/>
        </w:rPr>
        <w:t>Jaotumine</w:t>
      </w:r>
      <w:proofErr w:type="spellEnd"/>
    </w:p>
    <w:p w14:paraId="30A638A5" w14:textId="77777777" w:rsidR="007C32B2" w:rsidRPr="0005130D" w:rsidRDefault="007C32B2" w:rsidP="00071C3B">
      <w:pPr>
        <w:keepNext/>
        <w:rPr>
          <w:bCs/>
          <w:u w:val="single"/>
          <w:lang w:val="fi-FI"/>
        </w:rPr>
      </w:pPr>
    </w:p>
    <w:p w14:paraId="73D7E8B5" w14:textId="77777777" w:rsidR="007C32B2" w:rsidRPr="001B068B" w:rsidRDefault="007C32B2" w:rsidP="0045468E">
      <w:pPr>
        <w:rPr>
          <w:lang w:val="fi-FI"/>
        </w:rPr>
      </w:pPr>
      <w:proofErr w:type="spellStart"/>
      <w:r w:rsidRPr="001B068B">
        <w:rPr>
          <w:lang w:val="fi-FI"/>
        </w:rPr>
        <w:t>Zolbetuksimabi</w:t>
      </w:r>
      <w:proofErr w:type="spellEnd"/>
      <w:r w:rsidRPr="001B068B">
        <w:rPr>
          <w:lang w:val="fi-FI"/>
        </w:rPr>
        <w:t xml:space="preserve"> </w:t>
      </w:r>
      <w:proofErr w:type="spellStart"/>
      <w:r w:rsidRPr="001B068B">
        <w:rPr>
          <w:lang w:val="fi-FI"/>
        </w:rPr>
        <w:t>hinnanguline</w:t>
      </w:r>
      <w:proofErr w:type="spellEnd"/>
      <w:r w:rsidRPr="001B068B">
        <w:rPr>
          <w:lang w:val="fi-FI"/>
        </w:rPr>
        <w:t xml:space="preserve"> </w:t>
      </w:r>
      <w:proofErr w:type="spellStart"/>
      <w:r w:rsidRPr="001B068B">
        <w:rPr>
          <w:lang w:val="fi-FI"/>
        </w:rPr>
        <w:t>keskmine</w:t>
      </w:r>
      <w:proofErr w:type="spellEnd"/>
      <w:r w:rsidRPr="001B068B">
        <w:rPr>
          <w:lang w:val="fi-FI"/>
        </w:rPr>
        <w:t xml:space="preserve"> </w:t>
      </w:r>
      <w:proofErr w:type="spellStart"/>
      <w:r w:rsidRPr="001B068B">
        <w:rPr>
          <w:lang w:val="fi-FI"/>
        </w:rPr>
        <w:t>jaotusruumala</w:t>
      </w:r>
      <w:proofErr w:type="spellEnd"/>
      <w:r w:rsidRPr="001B068B">
        <w:rPr>
          <w:lang w:val="fi-FI"/>
        </w:rPr>
        <w:t xml:space="preserve"> püsikontsentratsioonil oli 5,5 l.</w:t>
      </w:r>
    </w:p>
    <w:p w14:paraId="3D074EA2" w14:textId="77777777" w:rsidR="007C32B2" w:rsidRPr="0005130D" w:rsidRDefault="007C32B2">
      <w:pPr>
        <w:keepNext/>
        <w:keepLines/>
        <w:spacing w:before="220"/>
        <w:rPr>
          <w:bCs/>
          <w:u w:val="single"/>
          <w:lang w:val="fi-FI"/>
        </w:rPr>
      </w:pPr>
      <w:proofErr w:type="spellStart"/>
      <w:r w:rsidRPr="0005130D">
        <w:rPr>
          <w:bCs/>
          <w:u w:val="single"/>
          <w:lang w:val="fi-FI"/>
        </w:rPr>
        <w:t>Biotransformatsioon</w:t>
      </w:r>
      <w:proofErr w:type="spellEnd"/>
    </w:p>
    <w:p w14:paraId="5C605F76" w14:textId="77777777" w:rsidR="007C32B2" w:rsidRPr="0005130D" w:rsidRDefault="007C32B2" w:rsidP="00071C3B">
      <w:pPr>
        <w:keepNext/>
        <w:rPr>
          <w:lang w:val="fi-FI"/>
        </w:rPr>
      </w:pPr>
    </w:p>
    <w:p w14:paraId="783B1E0F" w14:textId="77777777" w:rsidR="007C32B2" w:rsidRPr="001B068B" w:rsidRDefault="007C32B2" w:rsidP="0045468E">
      <w:pPr>
        <w:rPr>
          <w:lang w:val="fi-FI"/>
        </w:rPr>
      </w:pPr>
      <w:proofErr w:type="spellStart"/>
      <w:r w:rsidRPr="001B068B">
        <w:rPr>
          <w:lang w:val="fi-FI"/>
        </w:rPr>
        <w:t>Zolbetuksimab</w:t>
      </w:r>
      <w:proofErr w:type="spellEnd"/>
      <w:r w:rsidRPr="001B068B">
        <w:rPr>
          <w:lang w:val="fi-FI"/>
        </w:rPr>
        <w:t xml:space="preserve"> </w:t>
      </w:r>
      <w:proofErr w:type="spellStart"/>
      <w:r w:rsidRPr="001B068B">
        <w:rPr>
          <w:lang w:val="fi-FI"/>
        </w:rPr>
        <w:t>kataboliseeritakse</w:t>
      </w:r>
      <w:proofErr w:type="spellEnd"/>
      <w:r w:rsidRPr="001B068B">
        <w:rPr>
          <w:lang w:val="fi-FI"/>
        </w:rPr>
        <w:t xml:space="preserve"> </w:t>
      </w:r>
      <w:proofErr w:type="spellStart"/>
      <w:r w:rsidRPr="001B068B">
        <w:rPr>
          <w:lang w:val="fi-FI"/>
        </w:rPr>
        <w:t>eeldatavasti</w:t>
      </w:r>
      <w:proofErr w:type="spellEnd"/>
      <w:r w:rsidRPr="001B068B">
        <w:rPr>
          <w:lang w:val="fi-FI"/>
        </w:rPr>
        <w:t xml:space="preserve"> </w:t>
      </w:r>
      <w:proofErr w:type="spellStart"/>
      <w:r w:rsidRPr="001B068B">
        <w:rPr>
          <w:lang w:val="fi-FI"/>
        </w:rPr>
        <w:t>väikesteks</w:t>
      </w:r>
      <w:proofErr w:type="spellEnd"/>
      <w:r w:rsidRPr="001B068B">
        <w:rPr>
          <w:lang w:val="fi-FI"/>
        </w:rPr>
        <w:t xml:space="preserve"> </w:t>
      </w:r>
      <w:proofErr w:type="spellStart"/>
      <w:r w:rsidRPr="001B068B">
        <w:rPr>
          <w:lang w:val="fi-FI"/>
        </w:rPr>
        <w:t>peptiidideks</w:t>
      </w:r>
      <w:proofErr w:type="spellEnd"/>
      <w:r w:rsidRPr="001B068B">
        <w:rPr>
          <w:lang w:val="fi-FI"/>
        </w:rPr>
        <w:t xml:space="preserve"> ja aminohapeteks.</w:t>
      </w:r>
    </w:p>
    <w:p w14:paraId="0EFD30BF" w14:textId="77777777" w:rsidR="007C32B2" w:rsidRPr="00FF21FF" w:rsidRDefault="007C32B2">
      <w:pPr>
        <w:keepNext/>
        <w:keepLines/>
        <w:spacing w:before="220"/>
        <w:rPr>
          <w:bCs/>
          <w:u w:val="single"/>
          <w:lang w:val="fi-FI"/>
        </w:rPr>
      </w:pPr>
      <w:r w:rsidRPr="00FF21FF">
        <w:rPr>
          <w:bCs/>
          <w:u w:val="single"/>
          <w:lang w:val="fi-FI"/>
        </w:rPr>
        <w:t>Eritumine</w:t>
      </w:r>
    </w:p>
    <w:p w14:paraId="2243B647" w14:textId="77777777" w:rsidR="007C32B2" w:rsidRPr="00FF21FF" w:rsidRDefault="007C32B2" w:rsidP="00071C3B">
      <w:pPr>
        <w:keepNext/>
        <w:rPr>
          <w:sz w:val="16"/>
          <w:szCs w:val="16"/>
          <w:lang w:val="fi-FI"/>
        </w:rPr>
      </w:pPr>
    </w:p>
    <w:p w14:paraId="1AB47FB0" w14:textId="77777777" w:rsidR="007C32B2" w:rsidRPr="00FF21FF" w:rsidRDefault="007C32B2" w:rsidP="006C7654">
      <w:pPr>
        <w:rPr>
          <w:lang w:val="fi-FI"/>
        </w:rPr>
      </w:pPr>
      <w:r w:rsidRPr="00FF21FF">
        <w:rPr>
          <w:lang w:val="fi-FI"/>
        </w:rPr>
        <w:t>Solbetuksimabi kliirens (CL) vähenes aja jooksul, kusjuures maksimaalne vähenemine algtaseme väärtustest 57,6% võrra tõi kaasa populatsiooni keskmise stabiilse oleku kliirensi (CL</w:t>
      </w:r>
      <w:r w:rsidRPr="00FF21FF">
        <w:rPr>
          <w:vertAlign w:val="subscript"/>
          <w:lang w:val="fi-FI"/>
        </w:rPr>
        <w:t>ss</w:t>
      </w:r>
      <w:r w:rsidRPr="00FF21FF">
        <w:rPr>
          <w:lang w:val="fi-FI"/>
        </w:rPr>
        <w:t>) 0,0117 l/h. Solbetuksimabi poolestusaeg oli ravi ajal 7,6 kuni 15,2 päeva.</w:t>
      </w:r>
    </w:p>
    <w:p w14:paraId="199337C4" w14:textId="77777777" w:rsidR="007C32B2" w:rsidRPr="00071C3B" w:rsidRDefault="007C32B2" w:rsidP="00071C3B">
      <w:pPr>
        <w:keepNext/>
        <w:keepLines/>
        <w:spacing w:before="220"/>
        <w:rPr>
          <w:bCs/>
          <w:u w:val="single"/>
          <w:lang w:val="et-EE" w:eastAsia="et-EE" w:bidi="et-EE"/>
        </w:rPr>
      </w:pPr>
      <w:r w:rsidRPr="00071C3B">
        <w:rPr>
          <w:bCs/>
          <w:u w:val="single"/>
          <w:lang w:val="et-EE" w:eastAsia="et-EE" w:bidi="et-EE"/>
        </w:rPr>
        <w:t>Eripopulatsioonid</w:t>
      </w:r>
    </w:p>
    <w:p w14:paraId="3FCF0FDA" w14:textId="77777777" w:rsidR="007C32B2" w:rsidRPr="00071C3B" w:rsidRDefault="007C32B2" w:rsidP="00071C3B">
      <w:pPr>
        <w:keepNext/>
        <w:rPr>
          <w:rFonts w:eastAsia="MS Mincho"/>
          <w:i/>
          <w:sz w:val="16"/>
          <w:szCs w:val="16"/>
          <w:u w:val="single"/>
          <w:lang w:val="et-EE" w:eastAsia="ja-JP" w:bidi="et-EE"/>
        </w:rPr>
      </w:pPr>
    </w:p>
    <w:p w14:paraId="059FFA23" w14:textId="77777777" w:rsidR="007C32B2" w:rsidRPr="00071C3B" w:rsidRDefault="007C32B2" w:rsidP="00071C3B">
      <w:pPr>
        <w:keepNext/>
        <w:rPr>
          <w:rFonts w:eastAsia="MS Mincho"/>
          <w:i/>
          <w:u w:val="single"/>
          <w:lang w:val="et-EE" w:eastAsia="ja-JP" w:bidi="et-EE"/>
        </w:rPr>
      </w:pPr>
      <w:r w:rsidRPr="00071C3B">
        <w:rPr>
          <w:i/>
          <w:u w:val="single"/>
          <w:lang w:val="et-EE" w:eastAsia="et-EE" w:bidi="et-EE"/>
        </w:rPr>
        <w:t>Eakad</w:t>
      </w:r>
    </w:p>
    <w:p w14:paraId="654BBF51" w14:textId="77777777" w:rsidR="007C32B2" w:rsidRPr="00071C3B" w:rsidRDefault="007C32B2" w:rsidP="00071C3B">
      <w:pPr>
        <w:keepNext/>
        <w:rPr>
          <w:rFonts w:eastAsia="MS Mincho"/>
          <w:sz w:val="16"/>
          <w:szCs w:val="16"/>
          <w:lang w:val="et-EE" w:eastAsia="ja-JP" w:bidi="et-EE"/>
        </w:rPr>
      </w:pPr>
    </w:p>
    <w:p w14:paraId="25F785E1" w14:textId="77777777" w:rsidR="007C32B2" w:rsidRPr="00071C3B" w:rsidRDefault="007C32B2" w:rsidP="00071C3B">
      <w:pPr>
        <w:rPr>
          <w:rFonts w:eastAsia="MS Mincho"/>
          <w:lang w:val="et-EE" w:eastAsia="ja-JP" w:bidi="et-EE"/>
        </w:rPr>
      </w:pPr>
      <w:r w:rsidRPr="00071C3B">
        <w:rPr>
          <w:lang w:val="et-EE" w:eastAsia="et-EE" w:bidi="et-EE"/>
        </w:rPr>
        <w:t>Populatsiooni farmakokineetiline analüüs on näidanud, et vanusel [vahemik: 22 kuni 83 aastat; 32,2% (230/714) moodustasid &gt; 65-aastased, 5,0% (36/714) moodustasid &gt; 75-aastased] ei olnud zolbetuksimabi farmakokineetikale kliiniliselt olulist mõju.</w:t>
      </w:r>
    </w:p>
    <w:p w14:paraId="23D7E175" w14:textId="77777777" w:rsidR="007C32B2" w:rsidRPr="00071C3B" w:rsidRDefault="007C32B2" w:rsidP="00071C3B">
      <w:pPr>
        <w:rPr>
          <w:rFonts w:cs="Myanmar Text"/>
          <w:bCs/>
          <w:i/>
          <w:iCs/>
          <w:sz w:val="16"/>
          <w:szCs w:val="16"/>
          <w:u w:val="single"/>
          <w:lang w:val="et-EE" w:eastAsia="et-EE" w:bidi="et-EE"/>
        </w:rPr>
      </w:pPr>
    </w:p>
    <w:p w14:paraId="2BF0FB61" w14:textId="77777777" w:rsidR="007C32B2" w:rsidRPr="00071C3B" w:rsidRDefault="007C32B2" w:rsidP="00071C3B">
      <w:pPr>
        <w:keepNext/>
        <w:rPr>
          <w:rFonts w:eastAsia="MS Mincho"/>
          <w:i/>
          <w:u w:val="single"/>
          <w:lang w:val="et-EE" w:eastAsia="ja-JP" w:bidi="et-EE"/>
        </w:rPr>
      </w:pPr>
      <w:r w:rsidRPr="00071C3B">
        <w:rPr>
          <w:i/>
          <w:u w:val="single"/>
          <w:lang w:val="et-EE" w:eastAsia="et-EE" w:bidi="et-EE"/>
        </w:rPr>
        <w:t>Rass ja sugu</w:t>
      </w:r>
    </w:p>
    <w:p w14:paraId="56E882B7" w14:textId="77777777" w:rsidR="007C32B2" w:rsidRPr="00071C3B" w:rsidRDefault="007C32B2" w:rsidP="00071C3B">
      <w:pPr>
        <w:keepNext/>
        <w:rPr>
          <w:rFonts w:eastAsia="MS Mincho"/>
          <w:sz w:val="16"/>
          <w:szCs w:val="16"/>
          <w:lang w:val="et-EE" w:eastAsia="ja-JP" w:bidi="et-EE"/>
        </w:rPr>
      </w:pPr>
    </w:p>
    <w:p w14:paraId="30EB9573" w14:textId="77777777" w:rsidR="007C32B2" w:rsidRPr="00071C3B" w:rsidRDefault="007C32B2" w:rsidP="00071C3B">
      <w:pPr>
        <w:rPr>
          <w:rFonts w:eastAsia="MS Mincho"/>
          <w:lang w:val="et-EE" w:eastAsia="ja-JP" w:bidi="et-EE"/>
        </w:rPr>
      </w:pPr>
      <w:r w:rsidRPr="00071C3B">
        <w:rPr>
          <w:lang w:val="et-EE" w:eastAsia="et-EE" w:bidi="et-EE"/>
        </w:rPr>
        <w:t xml:space="preserve">Populatsiooni farmakokineetilise analüüsi põhjal ei tuvastatud zolbetuksimabi farmakokineetikas kliiniliselt olulisi soo- [62,3% mehed, 37,7% naised] või rassipõhiseid [50,1% europiidid, 42,2% asiaadid, 4,2% teadmata, 2,7% muu ja 0,8% mustanahalised] erinevusi. </w:t>
      </w:r>
    </w:p>
    <w:p w14:paraId="58D136FD" w14:textId="77777777" w:rsidR="007C32B2" w:rsidRPr="00071C3B" w:rsidRDefault="007C32B2" w:rsidP="00071C3B">
      <w:pPr>
        <w:rPr>
          <w:rFonts w:eastAsia="MS Mincho"/>
          <w:i/>
          <w:sz w:val="16"/>
          <w:szCs w:val="16"/>
          <w:u w:val="single"/>
          <w:lang w:val="et-EE" w:eastAsia="ja-JP" w:bidi="et-EE"/>
        </w:rPr>
      </w:pPr>
    </w:p>
    <w:p w14:paraId="6D377C6C" w14:textId="77777777" w:rsidR="007C32B2" w:rsidRPr="00071C3B" w:rsidRDefault="007C32B2" w:rsidP="00071C3B">
      <w:pPr>
        <w:keepNext/>
        <w:rPr>
          <w:rFonts w:eastAsia="MS Mincho"/>
          <w:i/>
          <w:u w:val="single"/>
          <w:lang w:val="et-EE" w:eastAsia="ja-JP" w:bidi="et-EE"/>
        </w:rPr>
      </w:pPr>
      <w:r w:rsidRPr="00071C3B">
        <w:rPr>
          <w:i/>
          <w:u w:val="single"/>
          <w:lang w:val="et-EE" w:eastAsia="et-EE" w:bidi="et-EE"/>
        </w:rPr>
        <w:t>Neerufunktsiooni langus</w:t>
      </w:r>
    </w:p>
    <w:p w14:paraId="04AD2663" w14:textId="77777777" w:rsidR="007C32B2" w:rsidRPr="00071C3B" w:rsidRDefault="007C32B2" w:rsidP="00071C3B">
      <w:pPr>
        <w:keepNext/>
        <w:rPr>
          <w:rFonts w:eastAsia="MS Mincho"/>
          <w:sz w:val="16"/>
          <w:szCs w:val="16"/>
          <w:lang w:val="et-EE" w:eastAsia="ja-JP" w:bidi="et-EE"/>
        </w:rPr>
      </w:pPr>
    </w:p>
    <w:p w14:paraId="01A64DDB" w14:textId="77777777" w:rsidR="007C32B2" w:rsidRPr="00071C3B" w:rsidRDefault="007C32B2" w:rsidP="00071C3B">
      <w:pPr>
        <w:rPr>
          <w:rFonts w:eastAsia="MS Mincho"/>
          <w:lang w:val="et-EE" w:eastAsia="ja-JP" w:bidi="et-EE"/>
        </w:rPr>
      </w:pPr>
      <w:r w:rsidRPr="00071C3B">
        <w:rPr>
          <w:lang w:val="et-EE" w:eastAsia="et-EE" w:bidi="et-EE"/>
        </w:rPr>
        <w:t xml:space="preserve">Populatsiooni farmakokineetilise analüüsi põhjal, kasutades kliiniliste uuringute andmeid mao või GEJ-i adenokartsinoomiga patsientidel, ei tuvastatud kerge (CrCL ≥ 60 kuni &lt; 90 ml/min; n = 298) kuni mõõduka (CrCL ≥ 30 kuni &lt; 60 ml/min; n = 109) neerufunktsiooni langusega patsientidel kliiniliselt olulisi erinevusi zolbetuksimabi farmakokineetikas Cockcroft-Gaulti valemi abil arvutatud CrCL-i põhjal. Zolbetuksimabi on hinnatud ainult piiratud arvul raske neerufunktsiooni langusega patsientidel (CrCL ≥ 15 kuni &lt; 30 ml/min; n = 1). Raske neerufunktsiooni languse mõju zolbetuksimabi farmakokineetikale pole teada. </w:t>
      </w:r>
    </w:p>
    <w:p w14:paraId="64056C46" w14:textId="77777777" w:rsidR="007C32B2" w:rsidRPr="00071C3B" w:rsidRDefault="007C32B2" w:rsidP="00071C3B">
      <w:pPr>
        <w:rPr>
          <w:rFonts w:eastAsia="MS Mincho"/>
          <w:sz w:val="16"/>
          <w:szCs w:val="16"/>
          <w:lang w:val="et-EE" w:eastAsia="ja-JP" w:bidi="et-EE"/>
        </w:rPr>
      </w:pPr>
    </w:p>
    <w:p w14:paraId="3F17AF98" w14:textId="77777777" w:rsidR="007C32B2" w:rsidRPr="00071C3B" w:rsidRDefault="007C32B2" w:rsidP="00071C3B">
      <w:pPr>
        <w:keepNext/>
        <w:rPr>
          <w:rFonts w:cs="Myanmar Text"/>
          <w:i/>
          <w:iCs/>
          <w:u w:val="single"/>
          <w:lang w:val="et-EE" w:eastAsia="et-EE" w:bidi="et-EE"/>
        </w:rPr>
      </w:pPr>
      <w:r w:rsidRPr="00071C3B">
        <w:rPr>
          <w:i/>
          <w:u w:val="single"/>
          <w:lang w:val="et-EE" w:eastAsia="et-EE" w:bidi="et-EE"/>
        </w:rPr>
        <w:t>Maksafunktsiooni langus</w:t>
      </w:r>
    </w:p>
    <w:p w14:paraId="0AB82A52" w14:textId="77777777" w:rsidR="007C32B2" w:rsidRPr="00071C3B" w:rsidRDefault="007C32B2" w:rsidP="00071C3B">
      <w:pPr>
        <w:keepNext/>
        <w:rPr>
          <w:rFonts w:eastAsia="MS Mincho"/>
          <w:sz w:val="16"/>
          <w:szCs w:val="16"/>
          <w:lang w:val="et-EE" w:eastAsia="ja-JP" w:bidi="et-EE"/>
        </w:rPr>
      </w:pPr>
    </w:p>
    <w:p w14:paraId="563C45EF" w14:textId="77777777" w:rsidR="007C32B2" w:rsidRPr="001B068B" w:rsidRDefault="007C32B2" w:rsidP="00071C3B">
      <w:pPr>
        <w:rPr>
          <w:rFonts w:eastAsia="SimSun" w:cs="Myanmar Text"/>
          <w:lang w:val="fi-FI"/>
        </w:rPr>
      </w:pPr>
      <w:r w:rsidRPr="00071C3B">
        <w:rPr>
          <w:lang w:val="et-EE" w:eastAsia="et-EE" w:bidi="et-EE"/>
        </w:rPr>
        <w:t xml:space="preserve">Populatsiooni farmakokineetilise analüüsi põhjal, kasutades kliiniliste uuringute andmeid mao või GEJ-i adenokartsinoomiga patsientidel ei tuvastatud maksafunktsiooni kerge langusega patsientidel kliiniliselt olulisi erinevusi zolbetuksimabi farmakokineetikas TB ja ASAT (TB ≤ ULN ja ASAT &gt; ULN, või TB &gt; 1 kuni 1,5 × ULN ja mis tahes ASAT; n = 108) põhjal. Zolbetuksimabi on hinnatud ainult piiratud arvul maksafunktsiooni mõõduka langusega patsientidel </w:t>
      </w:r>
      <w:r w:rsidRPr="00071C3B">
        <w:rPr>
          <w:lang w:val="et-EE" w:eastAsia="et-EE" w:bidi="et-EE"/>
        </w:rPr>
        <w:lastRenderedPageBreak/>
        <w:t>(TB &gt; 1,5 kuni 3 × ULN ja mis tahes ASAT; n = 4) ja seda ei ole hinnatud maksafunktsiooni raske langusega patsientidel (TB &gt; 3 kuni 10 × ULN ja mis tahes ASAT). Maksafunktsiooni mõõduka või raske languse mõju zolbetuksimabi farmakokineetikale pole teada.</w:t>
      </w:r>
    </w:p>
    <w:p w14:paraId="6153B9DD" w14:textId="77777777" w:rsidR="007C32B2" w:rsidRPr="001B068B" w:rsidRDefault="007C32B2">
      <w:pPr>
        <w:keepNext/>
        <w:keepLines/>
        <w:tabs>
          <w:tab w:val="left" w:pos="567"/>
        </w:tabs>
        <w:spacing w:before="220" w:after="220"/>
        <w:ind w:left="567" w:hanging="567"/>
        <w:rPr>
          <w:b/>
          <w:bCs/>
          <w:szCs w:val="26"/>
          <w:lang w:val="fi-FI"/>
        </w:rPr>
      </w:pPr>
      <w:bookmarkStart w:id="126" w:name="_i4i05dZ9RtpiRwMaVLtjPokR8"/>
      <w:bookmarkEnd w:id="126"/>
      <w:r w:rsidRPr="001B068B">
        <w:rPr>
          <w:b/>
          <w:bCs/>
          <w:szCs w:val="26"/>
          <w:lang w:val="fi-FI"/>
        </w:rPr>
        <w:t>5.3</w:t>
      </w:r>
      <w:r w:rsidRPr="001B068B">
        <w:rPr>
          <w:b/>
          <w:bCs/>
          <w:szCs w:val="26"/>
          <w:lang w:val="fi-FI"/>
        </w:rPr>
        <w:tab/>
        <w:t>Prekliinilised ohutusandmed</w:t>
      </w:r>
    </w:p>
    <w:p w14:paraId="640E3D88" w14:textId="77777777" w:rsidR="007C32B2" w:rsidRPr="001B068B" w:rsidRDefault="007C32B2">
      <w:pPr>
        <w:rPr>
          <w:lang w:val="fi-FI"/>
        </w:rPr>
      </w:pPr>
      <w:r w:rsidRPr="001B068B">
        <w:rPr>
          <w:lang w:val="fi-FI"/>
        </w:rPr>
        <w:t xml:space="preserve">Kantserogeensuse või mutageensuse hindamiseks ei ole loomuuringuid tehtud. </w:t>
      </w:r>
    </w:p>
    <w:p w14:paraId="115B79FA" w14:textId="77777777" w:rsidR="007C32B2" w:rsidRPr="0005130D" w:rsidRDefault="007C32B2" w:rsidP="00071C3B">
      <w:pPr>
        <w:rPr>
          <w:lang w:val="fi-FI"/>
        </w:rPr>
      </w:pPr>
      <w:bookmarkStart w:id="127" w:name="_i4i157h7XMhIvvLoAEekCF6iY"/>
      <w:bookmarkEnd w:id="127"/>
    </w:p>
    <w:p w14:paraId="7D63310D" w14:textId="77777777" w:rsidR="007C32B2" w:rsidRPr="0005130D" w:rsidRDefault="007C32B2" w:rsidP="00071C3B">
      <w:pPr>
        <w:rPr>
          <w:rFonts w:eastAsia="MS Mincho"/>
          <w:szCs w:val="24"/>
          <w:lang w:val="fi-FI" w:eastAsia="ja-JP"/>
        </w:rPr>
      </w:pPr>
      <w:proofErr w:type="spellStart"/>
      <w:r w:rsidRPr="0005130D">
        <w:rPr>
          <w:lang w:val="fi-FI"/>
        </w:rPr>
        <w:t>Hiirtel</w:t>
      </w:r>
      <w:proofErr w:type="spellEnd"/>
      <w:r w:rsidRPr="0005130D">
        <w:rPr>
          <w:lang w:val="fi-FI"/>
        </w:rPr>
        <w:t xml:space="preserve">, </w:t>
      </w:r>
      <w:proofErr w:type="spellStart"/>
      <w:r w:rsidRPr="0005130D">
        <w:rPr>
          <w:lang w:val="fi-FI"/>
        </w:rPr>
        <w:t>kellele</w:t>
      </w:r>
      <w:proofErr w:type="spellEnd"/>
      <w:r w:rsidRPr="0005130D">
        <w:rPr>
          <w:lang w:val="fi-FI"/>
        </w:rPr>
        <w:t xml:space="preserve"> </w:t>
      </w:r>
      <w:proofErr w:type="spellStart"/>
      <w:r w:rsidRPr="0005130D">
        <w:rPr>
          <w:lang w:val="fi-FI"/>
        </w:rPr>
        <w:t>manustati</w:t>
      </w:r>
      <w:proofErr w:type="spellEnd"/>
      <w:r w:rsidRPr="0005130D">
        <w:rPr>
          <w:lang w:val="fi-FI"/>
        </w:rPr>
        <w:t xml:space="preserve"> </w:t>
      </w:r>
      <w:proofErr w:type="spellStart"/>
      <w:r w:rsidRPr="0005130D">
        <w:rPr>
          <w:lang w:val="fi-FI"/>
        </w:rPr>
        <w:t>zolbetuksimabi</w:t>
      </w:r>
      <w:proofErr w:type="spellEnd"/>
      <w:r w:rsidRPr="0005130D">
        <w:rPr>
          <w:lang w:val="fi-FI"/>
        </w:rPr>
        <w:t xml:space="preserve"> 13 </w:t>
      </w:r>
      <w:proofErr w:type="spellStart"/>
      <w:r w:rsidRPr="0005130D">
        <w:rPr>
          <w:lang w:val="fi-FI"/>
        </w:rPr>
        <w:t>nädala</w:t>
      </w:r>
      <w:proofErr w:type="spellEnd"/>
      <w:r w:rsidRPr="0005130D">
        <w:rPr>
          <w:lang w:val="fi-FI"/>
        </w:rPr>
        <w:t xml:space="preserve"> </w:t>
      </w:r>
      <w:proofErr w:type="spellStart"/>
      <w:r w:rsidRPr="0005130D">
        <w:rPr>
          <w:lang w:val="fi-FI"/>
        </w:rPr>
        <w:t>jooksul</w:t>
      </w:r>
      <w:proofErr w:type="spellEnd"/>
      <w:r w:rsidRPr="0005130D">
        <w:rPr>
          <w:lang w:val="fi-FI"/>
        </w:rPr>
        <w:t xml:space="preserve">, </w:t>
      </w:r>
      <w:r w:rsidRPr="0005130D">
        <w:rPr>
          <w:color w:val="282828"/>
          <w:lang w:val="fi-FI"/>
        </w:rPr>
        <w:t xml:space="preserve">ei </w:t>
      </w:r>
      <w:proofErr w:type="spellStart"/>
      <w:r w:rsidRPr="0005130D">
        <w:rPr>
          <w:color w:val="282828"/>
          <w:lang w:val="fi-FI"/>
        </w:rPr>
        <w:t>täheldatud</w:t>
      </w:r>
      <w:proofErr w:type="spellEnd"/>
      <w:r w:rsidRPr="0005130D">
        <w:rPr>
          <w:color w:val="282828"/>
          <w:lang w:val="fi-FI"/>
        </w:rPr>
        <w:t xml:space="preserve"> </w:t>
      </w:r>
      <w:proofErr w:type="spellStart"/>
      <w:r w:rsidRPr="0005130D">
        <w:rPr>
          <w:color w:val="282828"/>
          <w:lang w:val="fi-FI"/>
        </w:rPr>
        <w:t>toksilisust</w:t>
      </w:r>
      <w:proofErr w:type="spellEnd"/>
      <w:r w:rsidRPr="0005130D">
        <w:rPr>
          <w:color w:val="282828"/>
          <w:lang w:val="fi-FI"/>
        </w:rPr>
        <w:t xml:space="preserve"> </w:t>
      </w:r>
      <w:proofErr w:type="spellStart"/>
      <w:r w:rsidRPr="0005130D">
        <w:rPr>
          <w:color w:val="282828"/>
          <w:lang w:val="fi-FI"/>
        </w:rPr>
        <w:t>ega</w:t>
      </w:r>
      <w:proofErr w:type="spellEnd"/>
      <w:r w:rsidRPr="0005130D">
        <w:rPr>
          <w:color w:val="282828"/>
          <w:lang w:val="fi-FI"/>
        </w:rPr>
        <w:t xml:space="preserve"> </w:t>
      </w:r>
      <w:proofErr w:type="spellStart"/>
      <w:r w:rsidRPr="0005130D">
        <w:rPr>
          <w:color w:val="282828"/>
          <w:lang w:val="fi-FI"/>
        </w:rPr>
        <w:t>muid</w:t>
      </w:r>
      <w:proofErr w:type="spellEnd"/>
      <w:r w:rsidRPr="0005130D">
        <w:rPr>
          <w:color w:val="282828"/>
          <w:lang w:val="fi-FI"/>
        </w:rPr>
        <w:t xml:space="preserve"> </w:t>
      </w:r>
      <w:proofErr w:type="spellStart"/>
      <w:r w:rsidRPr="0005130D">
        <w:rPr>
          <w:color w:val="282828"/>
          <w:lang w:val="fi-FI"/>
        </w:rPr>
        <w:t>zolbetuksimabiga</w:t>
      </w:r>
      <w:proofErr w:type="spellEnd"/>
      <w:r w:rsidRPr="0005130D">
        <w:rPr>
          <w:color w:val="282828"/>
          <w:lang w:val="fi-FI"/>
        </w:rPr>
        <w:t xml:space="preserve"> </w:t>
      </w:r>
      <w:proofErr w:type="spellStart"/>
      <w:r w:rsidRPr="0005130D">
        <w:rPr>
          <w:color w:val="282828"/>
          <w:lang w:val="fi-FI"/>
        </w:rPr>
        <w:t>seotud</w:t>
      </w:r>
      <w:proofErr w:type="spellEnd"/>
      <w:r w:rsidRPr="0005130D">
        <w:rPr>
          <w:color w:val="282828"/>
          <w:lang w:val="fi-FI"/>
        </w:rPr>
        <w:t xml:space="preserve"> </w:t>
      </w:r>
      <w:proofErr w:type="spellStart"/>
      <w:r w:rsidRPr="0005130D">
        <w:rPr>
          <w:color w:val="282828"/>
          <w:lang w:val="fi-FI"/>
        </w:rPr>
        <w:t>kõrvaltoimeid</w:t>
      </w:r>
      <w:proofErr w:type="spellEnd"/>
      <w:r w:rsidRPr="0005130D">
        <w:rPr>
          <w:color w:val="282828"/>
          <w:lang w:val="fi-FI"/>
        </w:rPr>
        <w:t xml:space="preserve"> </w:t>
      </w:r>
      <w:proofErr w:type="spellStart"/>
      <w:r w:rsidRPr="0005130D">
        <w:rPr>
          <w:color w:val="282828"/>
          <w:lang w:val="fi-FI"/>
        </w:rPr>
        <w:t>kardiovaskulaarsele</w:t>
      </w:r>
      <w:proofErr w:type="spellEnd"/>
      <w:r w:rsidRPr="0005130D">
        <w:rPr>
          <w:color w:val="282828"/>
          <w:lang w:val="fi-FI"/>
        </w:rPr>
        <w:t xml:space="preserve">-, </w:t>
      </w:r>
      <w:proofErr w:type="spellStart"/>
      <w:r w:rsidRPr="0005130D">
        <w:rPr>
          <w:color w:val="282828"/>
          <w:lang w:val="fi-FI"/>
        </w:rPr>
        <w:t>respiratoorsele</w:t>
      </w:r>
      <w:proofErr w:type="spellEnd"/>
      <w:r w:rsidRPr="0005130D">
        <w:rPr>
          <w:color w:val="282828"/>
          <w:lang w:val="fi-FI"/>
        </w:rPr>
        <w:t xml:space="preserve">- </w:t>
      </w:r>
      <w:proofErr w:type="spellStart"/>
      <w:r w:rsidRPr="0005130D">
        <w:rPr>
          <w:color w:val="282828"/>
          <w:lang w:val="fi-FI"/>
        </w:rPr>
        <w:t>või</w:t>
      </w:r>
      <w:proofErr w:type="spellEnd"/>
      <w:r w:rsidRPr="0005130D">
        <w:rPr>
          <w:color w:val="282828"/>
          <w:lang w:val="fi-FI"/>
        </w:rPr>
        <w:t xml:space="preserve"> </w:t>
      </w:r>
      <w:proofErr w:type="spellStart"/>
      <w:r w:rsidRPr="0005130D">
        <w:rPr>
          <w:color w:val="282828"/>
          <w:lang w:val="fi-FI"/>
        </w:rPr>
        <w:t>kesknärvisüsteemile</w:t>
      </w:r>
      <w:proofErr w:type="spellEnd"/>
      <w:r w:rsidRPr="0005130D">
        <w:rPr>
          <w:lang w:val="fi-FI"/>
        </w:rPr>
        <w:t xml:space="preserve"> </w:t>
      </w:r>
      <w:proofErr w:type="spellStart"/>
      <w:r w:rsidRPr="0005130D">
        <w:rPr>
          <w:lang w:val="fi-FI"/>
        </w:rPr>
        <w:t>süsteemsetel</w:t>
      </w:r>
      <w:proofErr w:type="spellEnd"/>
      <w:r w:rsidRPr="0005130D">
        <w:rPr>
          <w:lang w:val="fi-FI"/>
        </w:rPr>
        <w:t xml:space="preserve"> </w:t>
      </w:r>
      <w:proofErr w:type="spellStart"/>
      <w:r w:rsidRPr="0005130D">
        <w:rPr>
          <w:lang w:val="fi-FI"/>
        </w:rPr>
        <w:t>ekspositsioonidel</w:t>
      </w:r>
      <w:proofErr w:type="spellEnd"/>
      <w:r w:rsidRPr="0005130D">
        <w:rPr>
          <w:lang w:val="fi-FI"/>
        </w:rPr>
        <w:t xml:space="preserve">, </w:t>
      </w:r>
      <w:proofErr w:type="spellStart"/>
      <w:r w:rsidRPr="0005130D">
        <w:rPr>
          <w:lang w:val="fi-FI"/>
        </w:rPr>
        <w:t>mis</w:t>
      </w:r>
      <w:proofErr w:type="spellEnd"/>
      <w:r w:rsidRPr="0005130D">
        <w:rPr>
          <w:lang w:val="fi-FI"/>
        </w:rPr>
        <w:t xml:space="preserve"> </w:t>
      </w:r>
      <w:proofErr w:type="spellStart"/>
      <w:r w:rsidRPr="0005130D">
        <w:rPr>
          <w:lang w:val="fi-FI"/>
        </w:rPr>
        <w:t>olid</w:t>
      </w:r>
      <w:proofErr w:type="spellEnd"/>
      <w:r w:rsidRPr="0005130D">
        <w:rPr>
          <w:lang w:val="fi-FI"/>
        </w:rPr>
        <w:t xml:space="preserve"> </w:t>
      </w:r>
      <w:proofErr w:type="spellStart"/>
      <w:r w:rsidRPr="0005130D">
        <w:rPr>
          <w:lang w:val="fi-FI"/>
        </w:rPr>
        <w:t>kuni</w:t>
      </w:r>
      <w:proofErr w:type="spellEnd"/>
      <w:r w:rsidRPr="0005130D">
        <w:rPr>
          <w:lang w:val="fi-FI"/>
        </w:rPr>
        <w:t xml:space="preserve"> 7,0 </w:t>
      </w:r>
      <w:proofErr w:type="spellStart"/>
      <w:r w:rsidRPr="0005130D">
        <w:rPr>
          <w:lang w:val="fi-FI"/>
        </w:rPr>
        <w:t>korda</w:t>
      </w:r>
      <w:proofErr w:type="spellEnd"/>
      <w:r w:rsidRPr="0005130D">
        <w:rPr>
          <w:lang w:val="fi-FI"/>
        </w:rPr>
        <w:t xml:space="preserve"> (AUC </w:t>
      </w:r>
      <w:proofErr w:type="spellStart"/>
      <w:r w:rsidRPr="0005130D">
        <w:rPr>
          <w:lang w:val="fi-FI"/>
        </w:rPr>
        <w:t>põhjal</w:t>
      </w:r>
      <w:proofErr w:type="spellEnd"/>
      <w:r w:rsidRPr="0005130D">
        <w:rPr>
          <w:lang w:val="fi-FI"/>
        </w:rPr>
        <w:t xml:space="preserve">) suuremad </w:t>
      </w:r>
      <w:proofErr w:type="spellStart"/>
      <w:r w:rsidRPr="0005130D">
        <w:rPr>
          <w:lang w:val="fi-FI"/>
        </w:rPr>
        <w:t>kui</w:t>
      </w:r>
      <w:proofErr w:type="spellEnd"/>
      <w:r w:rsidRPr="0005130D">
        <w:rPr>
          <w:lang w:val="fi-FI"/>
        </w:rPr>
        <w:t xml:space="preserve"> </w:t>
      </w:r>
      <w:proofErr w:type="spellStart"/>
      <w:r w:rsidRPr="0005130D">
        <w:rPr>
          <w:lang w:val="fi-FI"/>
        </w:rPr>
        <w:t>inimesel</w:t>
      </w:r>
      <w:proofErr w:type="spellEnd"/>
      <w:r w:rsidRPr="0005130D">
        <w:rPr>
          <w:lang w:val="fi-FI"/>
        </w:rPr>
        <w:t xml:space="preserve"> </w:t>
      </w:r>
      <w:proofErr w:type="spellStart"/>
      <w:r w:rsidRPr="0005130D">
        <w:rPr>
          <w:lang w:val="fi-FI"/>
        </w:rPr>
        <w:t>soovitatava</w:t>
      </w:r>
      <w:proofErr w:type="spellEnd"/>
      <w:r w:rsidRPr="0005130D">
        <w:rPr>
          <w:lang w:val="fi-FI"/>
        </w:rPr>
        <w:t xml:space="preserve"> </w:t>
      </w:r>
      <w:proofErr w:type="spellStart"/>
      <w:r w:rsidRPr="0005130D">
        <w:rPr>
          <w:lang w:val="fi-FI"/>
        </w:rPr>
        <w:t>annusega</w:t>
      </w:r>
      <w:proofErr w:type="spellEnd"/>
      <w:r w:rsidRPr="0005130D">
        <w:rPr>
          <w:lang w:val="fi-FI"/>
        </w:rPr>
        <w:t xml:space="preserve"> 600 mg/m</w:t>
      </w:r>
      <w:r w:rsidRPr="0005130D">
        <w:rPr>
          <w:vertAlign w:val="superscript"/>
          <w:lang w:val="fi-FI"/>
        </w:rPr>
        <w:t>2</w:t>
      </w:r>
      <w:r w:rsidRPr="0005130D">
        <w:rPr>
          <w:lang w:val="fi-FI"/>
        </w:rPr>
        <w:t xml:space="preserve">, </w:t>
      </w:r>
      <w:proofErr w:type="spellStart"/>
      <w:r w:rsidRPr="0005130D">
        <w:rPr>
          <w:lang w:val="fi-FI"/>
        </w:rPr>
        <w:t>samuti</w:t>
      </w:r>
      <w:proofErr w:type="spellEnd"/>
      <w:r w:rsidRPr="0005130D">
        <w:rPr>
          <w:lang w:val="fi-FI"/>
        </w:rPr>
        <w:t xml:space="preserve"> Jaava </w:t>
      </w:r>
      <w:proofErr w:type="spellStart"/>
      <w:r w:rsidRPr="0005130D">
        <w:rPr>
          <w:lang w:val="fi-FI"/>
        </w:rPr>
        <w:t>makaakidel</w:t>
      </w:r>
      <w:proofErr w:type="spellEnd"/>
      <w:r w:rsidRPr="0005130D">
        <w:rPr>
          <w:lang w:val="fi-FI"/>
        </w:rPr>
        <w:t xml:space="preserve">, </w:t>
      </w:r>
      <w:proofErr w:type="spellStart"/>
      <w:r w:rsidRPr="0005130D">
        <w:rPr>
          <w:lang w:val="fi-FI"/>
        </w:rPr>
        <w:t>kellele</w:t>
      </w:r>
      <w:proofErr w:type="spellEnd"/>
      <w:r w:rsidRPr="0005130D">
        <w:rPr>
          <w:lang w:val="fi-FI"/>
        </w:rPr>
        <w:t xml:space="preserve"> </w:t>
      </w:r>
      <w:proofErr w:type="spellStart"/>
      <w:r w:rsidRPr="0005130D">
        <w:rPr>
          <w:lang w:val="fi-FI"/>
        </w:rPr>
        <w:t>manustati</w:t>
      </w:r>
      <w:proofErr w:type="spellEnd"/>
      <w:r w:rsidRPr="0005130D">
        <w:rPr>
          <w:lang w:val="fi-FI"/>
        </w:rPr>
        <w:t xml:space="preserve"> </w:t>
      </w:r>
      <w:proofErr w:type="spellStart"/>
      <w:r w:rsidRPr="0005130D">
        <w:rPr>
          <w:lang w:val="fi-FI"/>
        </w:rPr>
        <w:t>zolbetuksimabi</w:t>
      </w:r>
      <w:proofErr w:type="spellEnd"/>
      <w:r w:rsidRPr="0005130D">
        <w:rPr>
          <w:lang w:val="fi-FI"/>
        </w:rPr>
        <w:t xml:space="preserve"> 4 </w:t>
      </w:r>
      <w:proofErr w:type="spellStart"/>
      <w:r w:rsidRPr="0005130D">
        <w:rPr>
          <w:lang w:val="fi-FI"/>
        </w:rPr>
        <w:t>nädala</w:t>
      </w:r>
      <w:proofErr w:type="spellEnd"/>
      <w:r w:rsidRPr="0005130D">
        <w:rPr>
          <w:lang w:val="fi-FI"/>
        </w:rPr>
        <w:t xml:space="preserve"> </w:t>
      </w:r>
      <w:proofErr w:type="spellStart"/>
      <w:r w:rsidRPr="0005130D">
        <w:rPr>
          <w:lang w:val="fi-FI"/>
        </w:rPr>
        <w:t>jooksul</w:t>
      </w:r>
      <w:proofErr w:type="spellEnd"/>
      <w:r w:rsidRPr="0005130D">
        <w:rPr>
          <w:lang w:val="fi-FI"/>
        </w:rPr>
        <w:t xml:space="preserve"> </w:t>
      </w:r>
      <w:proofErr w:type="spellStart"/>
      <w:r w:rsidRPr="0005130D">
        <w:rPr>
          <w:lang w:val="fi-FI"/>
        </w:rPr>
        <w:t>süsteemsetel</w:t>
      </w:r>
      <w:proofErr w:type="spellEnd"/>
      <w:r w:rsidRPr="0005130D">
        <w:rPr>
          <w:lang w:val="fi-FI"/>
        </w:rPr>
        <w:t xml:space="preserve"> </w:t>
      </w:r>
      <w:proofErr w:type="spellStart"/>
      <w:r w:rsidRPr="0005130D">
        <w:rPr>
          <w:lang w:val="fi-FI"/>
        </w:rPr>
        <w:t>ekspositsioonidel</w:t>
      </w:r>
      <w:proofErr w:type="spellEnd"/>
      <w:r w:rsidRPr="0005130D">
        <w:rPr>
          <w:lang w:val="fi-FI"/>
        </w:rPr>
        <w:t xml:space="preserve">, </w:t>
      </w:r>
      <w:proofErr w:type="spellStart"/>
      <w:r w:rsidRPr="0005130D">
        <w:rPr>
          <w:lang w:val="fi-FI"/>
        </w:rPr>
        <w:t>mis</w:t>
      </w:r>
      <w:proofErr w:type="spellEnd"/>
      <w:r w:rsidRPr="0005130D">
        <w:rPr>
          <w:lang w:val="fi-FI"/>
        </w:rPr>
        <w:t xml:space="preserve"> </w:t>
      </w:r>
      <w:proofErr w:type="spellStart"/>
      <w:r w:rsidRPr="0005130D">
        <w:rPr>
          <w:lang w:val="fi-FI"/>
        </w:rPr>
        <w:t>olid</w:t>
      </w:r>
      <w:proofErr w:type="spellEnd"/>
      <w:r w:rsidRPr="0005130D">
        <w:rPr>
          <w:lang w:val="fi-FI"/>
        </w:rPr>
        <w:t xml:space="preserve"> </w:t>
      </w:r>
      <w:proofErr w:type="spellStart"/>
      <w:r w:rsidRPr="0005130D">
        <w:rPr>
          <w:lang w:val="fi-FI"/>
        </w:rPr>
        <w:t>kuni</w:t>
      </w:r>
      <w:proofErr w:type="spellEnd"/>
      <w:r w:rsidRPr="0005130D">
        <w:rPr>
          <w:lang w:val="fi-FI"/>
        </w:rPr>
        <w:t xml:space="preserve"> 6,1 </w:t>
      </w:r>
      <w:proofErr w:type="spellStart"/>
      <w:r w:rsidRPr="0005130D">
        <w:rPr>
          <w:lang w:val="fi-FI"/>
        </w:rPr>
        <w:t>korda</w:t>
      </w:r>
      <w:proofErr w:type="spellEnd"/>
      <w:r w:rsidRPr="0005130D">
        <w:rPr>
          <w:vertAlign w:val="superscript"/>
          <w:lang w:val="fi-FI"/>
        </w:rPr>
        <w:t xml:space="preserve"> </w:t>
      </w:r>
      <w:r w:rsidRPr="0005130D">
        <w:rPr>
          <w:lang w:val="fi-FI"/>
        </w:rPr>
        <w:t xml:space="preserve">(AUC </w:t>
      </w:r>
      <w:proofErr w:type="spellStart"/>
      <w:r w:rsidRPr="0005130D">
        <w:rPr>
          <w:lang w:val="fi-FI"/>
        </w:rPr>
        <w:t>põhjal</w:t>
      </w:r>
      <w:proofErr w:type="spellEnd"/>
      <w:r w:rsidRPr="0005130D">
        <w:rPr>
          <w:lang w:val="fi-FI"/>
        </w:rPr>
        <w:t xml:space="preserve">) suuremad </w:t>
      </w:r>
      <w:proofErr w:type="spellStart"/>
      <w:r w:rsidRPr="0005130D">
        <w:rPr>
          <w:lang w:val="fi-FI"/>
        </w:rPr>
        <w:t>kui</w:t>
      </w:r>
      <w:proofErr w:type="spellEnd"/>
      <w:r w:rsidRPr="0005130D">
        <w:rPr>
          <w:lang w:val="fi-FI"/>
        </w:rPr>
        <w:t xml:space="preserve"> </w:t>
      </w:r>
      <w:proofErr w:type="spellStart"/>
      <w:r w:rsidRPr="0005130D">
        <w:rPr>
          <w:lang w:val="fi-FI"/>
        </w:rPr>
        <w:t>inimesel</w:t>
      </w:r>
      <w:proofErr w:type="spellEnd"/>
      <w:r w:rsidRPr="0005130D">
        <w:rPr>
          <w:lang w:val="fi-FI"/>
        </w:rPr>
        <w:t xml:space="preserve"> </w:t>
      </w:r>
      <w:proofErr w:type="spellStart"/>
      <w:r w:rsidRPr="0005130D">
        <w:rPr>
          <w:lang w:val="fi-FI"/>
        </w:rPr>
        <w:t>soovitatava</w:t>
      </w:r>
      <w:proofErr w:type="spellEnd"/>
      <w:r w:rsidRPr="0005130D">
        <w:rPr>
          <w:lang w:val="fi-FI"/>
        </w:rPr>
        <w:t xml:space="preserve"> </w:t>
      </w:r>
      <w:proofErr w:type="spellStart"/>
      <w:r w:rsidRPr="0005130D">
        <w:rPr>
          <w:lang w:val="fi-FI"/>
        </w:rPr>
        <w:t>annusega</w:t>
      </w:r>
      <w:proofErr w:type="spellEnd"/>
      <w:r w:rsidRPr="0005130D">
        <w:rPr>
          <w:lang w:val="fi-FI"/>
        </w:rPr>
        <w:t xml:space="preserve"> 600 mg/m</w:t>
      </w:r>
      <w:r w:rsidRPr="0005130D">
        <w:rPr>
          <w:vertAlign w:val="superscript"/>
          <w:lang w:val="fi-FI"/>
        </w:rPr>
        <w:t>2</w:t>
      </w:r>
      <w:r w:rsidRPr="0005130D">
        <w:rPr>
          <w:lang w:val="fi-FI"/>
        </w:rPr>
        <w:t>.</w:t>
      </w:r>
    </w:p>
    <w:p w14:paraId="615DB9A1" w14:textId="77777777" w:rsidR="007C32B2" w:rsidRPr="0005130D" w:rsidRDefault="007C32B2" w:rsidP="00071C3B">
      <w:pPr>
        <w:rPr>
          <w:rFonts w:eastAsia="MS Mincho"/>
          <w:szCs w:val="24"/>
          <w:lang w:val="fi-FI" w:eastAsia="ja-JP"/>
        </w:rPr>
      </w:pPr>
    </w:p>
    <w:p w14:paraId="63A743B5" w14:textId="77777777" w:rsidR="007C32B2" w:rsidRPr="0005130D" w:rsidRDefault="007C32B2" w:rsidP="00071C3B">
      <w:pPr>
        <w:rPr>
          <w:rFonts w:eastAsia="MS Mincho"/>
          <w:szCs w:val="24"/>
          <w:lang w:val="fi-FI" w:eastAsia="ja-JP"/>
        </w:rPr>
      </w:pPr>
      <w:proofErr w:type="spellStart"/>
      <w:r w:rsidRPr="0005130D">
        <w:rPr>
          <w:color w:val="282828"/>
          <w:lang w:val="fi-FI"/>
        </w:rPr>
        <w:t>Embrüo</w:t>
      </w:r>
      <w:proofErr w:type="spellEnd"/>
      <w:r w:rsidRPr="0005130D">
        <w:rPr>
          <w:color w:val="282828"/>
          <w:lang w:val="fi-FI"/>
        </w:rPr>
        <w:t xml:space="preserve"> ja </w:t>
      </w:r>
      <w:proofErr w:type="spellStart"/>
      <w:r w:rsidRPr="0005130D">
        <w:rPr>
          <w:color w:val="282828"/>
          <w:lang w:val="fi-FI"/>
        </w:rPr>
        <w:t>loote</w:t>
      </w:r>
      <w:proofErr w:type="spellEnd"/>
      <w:r w:rsidRPr="0005130D">
        <w:rPr>
          <w:color w:val="282828"/>
          <w:lang w:val="fi-FI"/>
        </w:rPr>
        <w:t xml:space="preserve"> </w:t>
      </w:r>
      <w:proofErr w:type="spellStart"/>
      <w:r w:rsidRPr="0005130D">
        <w:rPr>
          <w:color w:val="282828"/>
          <w:lang w:val="fi-FI"/>
        </w:rPr>
        <w:t>arengu</w:t>
      </w:r>
      <w:proofErr w:type="spellEnd"/>
      <w:r w:rsidRPr="0005130D">
        <w:rPr>
          <w:color w:val="282828"/>
          <w:lang w:val="fi-FI"/>
        </w:rPr>
        <w:t xml:space="preserve"> </w:t>
      </w:r>
      <w:proofErr w:type="spellStart"/>
      <w:r w:rsidRPr="0005130D">
        <w:rPr>
          <w:color w:val="282828"/>
          <w:lang w:val="fi-FI"/>
        </w:rPr>
        <w:t>toksilisuse</w:t>
      </w:r>
      <w:proofErr w:type="spellEnd"/>
      <w:r w:rsidRPr="0005130D">
        <w:rPr>
          <w:color w:val="282828"/>
          <w:lang w:val="fi-FI"/>
        </w:rPr>
        <w:t xml:space="preserve"> </w:t>
      </w:r>
      <w:proofErr w:type="spellStart"/>
      <w:r w:rsidRPr="0005130D">
        <w:rPr>
          <w:color w:val="282828"/>
          <w:lang w:val="fi-FI"/>
        </w:rPr>
        <w:t>uuringus</w:t>
      </w:r>
      <w:proofErr w:type="spellEnd"/>
      <w:r w:rsidRPr="0005130D">
        <w:rPr>
          <w:color w:val="282828"/>
          <w:lang w:val="fi-FI"/>
        </w:rPr>
        <w:t xml:space="preserve">, </w:t>
      </w:r>
      <w:proofErr w:type="spellStart"/>
      <w:r w:rsidRPr="0005130D">
        <w:rPr>
          <w:color w:val="282828"/>
          <w:lang w:val="fi-FI"/>
        </w:rPr>
        <w:t>kus</w:t>
      </w:r>
      <w:proofErr w:type="spellEnd"/>
      <w:r w:rsidRPr="0005130D">
        <w:rPr>
          <w:lang w:val="fi-FI"/>
        </w:rPr>
        <w:t xml:space="preserve"> </w:t>
      </w:r>
      <w:proofErr w:type="spellStart"/>
      <w:r w:rsidRPr="0005130D">
        <w:rPr>
          <w:lang w:val="fi-FI"/>
        </w:rPr>
        <w:t>zolbetuksimabi</w:t>
      </w:r>
      <w:proofErr w:type="spellEnd"/>
      <w:r w:rsidRPr="0005130D">
        <w:rPr>
          <w:lang w:val="fi-FI"/>
        </w:rPr>
        <w:t xml:space="preserve"> </w:t>
      </w:r>
      <w:proofErr w:type="spellStart"/>
      <w:r w:rsidRPr="0005130D">
        <w:rPr>
          <w:lang w:val="fi-FI"/>
        </w:rPr>
        <w:t>manustati</w:t>
      </w:r>
      <w:proofErr w:type="spellEnd"/>
      <w:r w:rsidRPr="0005130D">
        <w:rPr>
          <w:lang w:val="fi-FI"/>
        </w:rPr>
        <w:t xml:space="preserve"> tiinetele </w:t>
      </w:r>
      <w:proofErr w:type="spellStart"/>
      <w:r w:rsidRPr="0005130D">
        <w:rPr>
          <w:lang w:val="fi-FI"/>
        </w:rPr>
        <w:t>hiirtele</w:t>
      </w:r>
      <w:proofErr w:type="spellEnd"/>
      <w:r w:rsidRPr="0005130D">
        <w:rPr>
          <w:lang w:val="fi-FI"/>
        </w:rPr>
        <w:t xml:space="preserve"> organogeneesi </w:t>
      </w:r>
      <w:proofErr w:type="spellStart"/>
      <w:r w:rsidRPr="0005130D">
        <w:rPr>
          <w:lang w:val="fi-FI"/>
        </w:rPr>
        <w:t>perioodil</w:t>
      </w:r>
      <w:proofErr w:type="spellEnd"/>
      <w:r w:rsidRPr="0005130D">
        <w:rPr>
          <w:lang w:val="fi-FI"/>
        </w:rPr>
        <w:t xml:space="preserve"> </w:t>
      </w:r>
      <w:proofErr w:type="spellStart"/>
      <w:r w:rsidRPr="0005130D">
        <w:rPr>
          <w:lang w:val="fi-FI"/>
        </w:rPr>
        <w:t>süsteemse</w:t>
      </w:r>
      <w:proofErr w:type="spellEnd"/>
      <w:r w:rsidRPr="0005130D">
        <w:rPr>
          <w:lang w:val="fi-FI"/>
        </w:rPr>
        <w:t xml:space="preserve"> </w:t>
      </w:r>
      <w:proofErr w:type="spellStart"/>
      <w:r w:rsidRPr="0005130D">
        <w:rPr>
          <w:lang w:val="fi-FI"/>
        </w:rPr>
        <w:t>ekspositsiooni</w:t>
      </w:r>
      <w:proofErr w:type="spellEnd"/>
      <w:r w:rsidRPr="0005130D">
        <w:rPr>
          <w:lang w:val="fi-FI"/>
        </w:rPr>
        <w:t xml:space="preserve"> juures, </w:t>
      </w:r>
      <w:proofErr w:type="spellStart"/>
      <w:r w:rsidRPr="0005130D">
        <w:rPr>
          <w:lang w:val="fi-FI"/>
        </w:rPr>
        <w:t>mis</w:t>
      </w:r>
      <w:proofErr w:type="spellEnd"/>
      <w:r w:rsidRPr="0005130D">
        <w:rPr>
          <w:lang w:val="fi-FI"/>
        </w:rPr>
        <w:t xml:space="preserve"> oli </w:t>
      </w:r>
      <w:proofErr w:type="spellStart"/>
      <w:r w:rsidRPr="0005130D">
        <w:rPr>
          <w:lang w:val="fi-FI"/>
        </w:rPr>
        <w:t>kuni</w:t>
      </w:r>
      <w:proofErr w:type="spellEnd"/>
      <w:r w:rsidRPr="0005130D">
        <w:rPr>
          <w:lang w:val="fi-FI"/>
        </w:rPr>
        <w:t xml:space="preserve"> </w:t>
      </w:r>
      <w:proofErr w:type="spellStart"/>
      <w:r w:rsidRPr="0005130D">
        <w:rPr>
          <w:lang w:val="fi-FI"/>
        </w:rPr>
        <w:t>ligikaudu</w:t>
      </w:r>
      <w:proofErr w:type="spellEnd"/>
      <w:r w:rsidRPr="0005130D">
        <w:rPr>
          <w:lang w:val="fi-FI"/>
        </w:rPr>
        <w:t xml:space="preserve"> 6,2-kordne (AUC </w:t>
      </w:r>
      <w:proofErr w:type="spellStart"/>
      <w:r w:rsidRPr="0005130D">
        <w:rPr>
          <w:lang w:val="fi-FI"/>
        </w:rPr>
        <w:t>põhjal</w:t>
      </w:r>
      <w:proofErr w:type="spellEnd"/>
      <w:r w:rsidRPr="0005130D">
        <w:rPr>
          <w:lang w:val="fi-FI"/>
        </w:rPr>
        <w:t xml:space="preserve">) </w:t>
      </w:r>
      <w:proofErr w:type="spellStart"/>
      <w:r w:rsidRPr="0005130D">
        <w:rPr>
          <w:lang w:val="fi-FI"/>
        </w:rPr>
        <w:t>inimesel</w:t>
      </w:r>
      <w:proofErr w:type="spellEnd"/>
      <w:r w:rsidRPr="0005130D">
        <w:rPr>
          <w:lang w:val="fi-FI"/>
        </w:rPr>
        <w:t xml:space="preserve"> </w:t>
      </w:r>
      <w:proofErr w:type="spellStart"/>
      <w:r w:rsidRPr="0005130D">
        <w:rPr>
          <w:lang w:val="fi-FI"/>
        </w:rPr>
        <w:t>soovitatava</w:t>
      </w:r>
      <w:proofErr w:type="spellEnd"/>
      <w:r w:rsidRPr="0005130D">
        <w:rPr>
          <w:lang w:val="fi-FI"/>
        </w:rPr>
        <w:t xml:space="preserve"> </w:t>
      </w:r>
      <w:proofErr w:type="spellStart"/>
      <w:r w:rsidRPr="0005130D">
        <w:rPr>
          <w:lang w:val="fi-FI"/>
        </w:rPr>
        <w:t>annusega</w:t>
      </w:r>
      <w:proofErr w:type="spellEnd"/>
      <w:r w:rsidRPr="0005130D">
        <w:rPr>
          <w:lang w:val="fi-FI"/>
        </w:rPr>
        <w:t xml:space="preserve"> 600 mg/m</w:t>
      </w:r>
      <w:r w:rsidRPr="0005130D">
        <w:rPr>
          <w:vertAlign w:val="superscript"/>
          <w:lang w:val="fi-FI"/>
        </w:rPr>
        <w:t>2</w:t>
      </w:r>
      <w:r w:rsidRPr="0005130D">
        <w:rPr>
          <w:lang w:val="fi-FI"/>
        </w:rPr>
        <w:t xml:space="preserve"> </w:t>
      </w:r>
      <w:proofErr w:type="spellStart"/>
      <w:r w:rsidRPr="0005130D">
        <w:rPr>
          <w:lang w:val="fi-FI"/>
        </w:rPr>
        <w:t>saavutatav</w:t>
      </w:r>
      <w:proofErr w:type="spellEnd"/>
      <w:r w:rsidRPr="0005130D">
        <w:rPr>
          <w:lang w:val="fi-FI"/>
        </w:rPr>
        <w:t xml:space="preserve">, </w:t>
      </w:r>
      <w:proofErr w:type="spellStart"/>
      <w:r w:rsidRPr="0005130D">
        <w:rPr>
          <w:lang w:val="fi-FI"/>
        </w:rPr>
        <w:t>läbis</w:t>
      </w:r>
      <w:proofErr w:type="spellEnd"/>
      <w:r w:rsidRPr="0005130D">
        <w:rPr>
          <w:lang w:val="fi-FI"/>
        </w:rPr>
        <w:t xml:space="preserve"> </w:t>
      </w:r>
      <w:proofErr w:type="spellStart"/>
      <w:r w:rsidRPr="0005130D">
        <w:rPr>
          <w:lang w:val="fi-FI"/>
        </w:rPr>
        <w:t>zolbetuksimab</w:t>
      </w:r>
      <w:proofErr w:type="spellEnd"/>
      <w:r w:rsidRPr="0005130D">
        <w:rPr>
          <w:lang w:val="fi-FI"/>
        </w:rPr>
        <w:t xml:space="preserve"> </w:t>
      </w:r>
      <w:proofErr w:type="spellStart"/>
      <w:r w:rsidRPr="0005130D">
        <w:rPr>
          <w:lang w:val="fi-FI"/>
        </w:rPr>
        <w:t>platsentaarbarjääri</w:t>
      </w:r>
      <w:proofErr w:type="spellEnd"/>
      <w:r w:rsidRPr="0005130D">
        <w:rPr>
          <w:lang w:val="fi-FI"/>
        </w:rPr>
        <w:t xml:space="preserve">. </w:t>
      </w:r>
      <w:proofErr w:type="spellStart"/>
      <w:r w:rsidRPr="0005130D">
        <w:rPr>
          <w:lang w:val="fi-FI"/>
        </w:rPr>
        <w:t>Tekkinud</w:t>
      </w:r>
      <w:proofErr w:type="spellEnd"/>
      <w:r w:rsidRPr="0005130D">
        <w:rPr>
          <w:lang w:val="fi-FI"/>
        </w:rPr>
        <w:t xml:space="preserve"> </w:t>
      </w:r>
      <w:proofErr w:type="spellStart"/>
      <w:r w:rsidRPr="0005130D">
        <w:rPr>
          <w:lang w:val="fi-FI"/>
        </w:rPr>
        <w:t>zolbetuksimabi</w:t>
      </w:r>
      <w:proofErr w:type="spellEnd"/>
      <w:r w:rsidRPr="0005130D">
        <w:rPr>
          <w:lang w:val="fi-FI"/>
        </w:rPr>
        <w:t xml:space="preserve"> </w:t>
      </w:r>
      <w:proofErr w:type="spellStart"/>
      <w:r w:rsidRPr="0005130D">
        <w:rPr>
          <w:lang w:val="fi-FI"/>
        </w:rPr>
        <w:t>kontsentratsioon</w:t>
      </w:r>
      <w:proofErr w:type="spellEnd"/>
      <w:r w:rsidRPr="0005130D">
        <w:rPr>
          <w:lang w:val="fi-FI"/>
        </w:rPr>
        <w:t xml:space="preserve"> </w:t>
      </w:r>
      <w:proofErr w:type="spellStart"/>
      <w:r w:rsidRPr="0005130D">
        <w:rPr>
          <w:lang w:val="fi-FI"/>
        </w:rPr>
        <w:t>loote</w:t>
      </w:r>
      <w:proofErr w:type="spellEnd"/>
      <w:r w:rsidRPr="0005130D">
        <w:rPr>
          <w:lang w:val="fi-FI"/>
        </w:rPr>
        <w:t xml:space="preserve"> </w:t>
      </w:r>
      <w:proofErr w:type="spellStart"/>
      <w:r w:rsidRPr="0005130D">
        <w:rPr>
          <w:lang w:val="fi-FI"/>
        </w:rPr>
        <w:t>seerumis</w:t>
      </w:r>
      <w:proofErr w:type="spellEnd"/>
      <w:r w:rsidRPr="0005130D">
        <w:rPr>
          <w:lang w:val="fi-FI"/>
        </w:rPr>
        <w:t xml:space="preserve"> </w:t>
      </w:r>
      <w:proofErr w:type="spellStart"/>
      <w:r w:rsidRPr="0005130D">
        <w:rPr>
          <w:lang w:val="fi-FI"/>
        </w:rPr>
        <w:t>tiinuse</w:t>
      </w:r>
      <w:proofErr w:type="spellEnd"/>
      <w:r w:rsidRPr="0005130D">
        <w:rPr>
          <w:lang w:val="fi-FI"/>
        </w:rPr>
        <w:t xml:space="preserve"> 18. </w:t>
      </w:r>
      <w:proofErr w:type="spellStart"/>
      <w:r w:rsidRPr="0005130D">
        <w:rPr>
          <w:lang w:val="fi-FI"/>
        </w:rPr>
        <w:t>päeval</w:t>
      </w:r>
      <w:proofErr w:type="spellEnd"/>
      <w:r w:rsidRPr="0005130D">
        <w:rPr>
          <w:lang w:val="fi-FI"/>
        </w:rPr>
        <w:t xml:space="preserve"> oli </w:t>
      </w:r>
      <w:proofErr w:type="spellStart"/>
      <w:r w:rsidRPr="0005130D">
        <w:rPr>
          <w:lang w:val="fi-FI"/>
        </w:rPr>
        <w:t>kõrgem</w:t>
      </w:r>
      <w:proofErr w:type="spellEnd"/>
      <w:r w:rsidRPr="0005130D">
        <w:rPr>
          <w:lang w:val="fi-FI"/>
        </w:rPr>
        <w:t xml:space="preserve"> </w:t>
      </w:r>
      <w:proofErr w:type="spellStart"/>
      <w:r w:rsidRPr="0005130D">
        <w:rPr>
          <w:lang w:val="fi-FI"/>
        </w:rPr>
        <w:t>kui</w:t>
      </w:r>
      <w:proofErr w:type="spellEnd"/>
      <w:r w:rsidRPr="0005130D">
        <w:rPr>
          <w:lang w:val="fi-FI"/>
        </w:rPr>
        <w:t xml:space="preserve"> </w:t>
      </w:r>
      <w:proofErr w:type="spellStart"/>
      <w:r w:rsidRPr="0005130D">
        <w:rPr>
          <w:lang w:val="fi-FI"/>
        </w:rPr>
        <w:t>ema</w:t>
      </w:r>
      <w:proofErr w:type="spellEnd"/>
      <w:r w:rsidRPr="0005130D">
        <w:rPr>
          <w:lang w:val="fi-FI"/>
        </w:rPr>
        <w:t xml:space="preserve"> </w:t>
      </w:r>
      <w:proofErr w:type="spellStart"/>
      <w:r w:rsidRPr="0005130D">
        <w:rPr>
          <w:lang w:val="fi-FI"/>
        </w:rPr>
        <w:t>seerumis</w:t>
      </w:r>
      <w:proofErr w:type="spellEnd"/>
      <w:r w:rsidRPr="0005130D">
        <w:rPr>
          <w:lang w:val="fi-FI"/>
        </w:rPr>
        <w:t xml:space="preserve"> </w:t>
      </w:r>
      <w:proofErr w:type="spellStart"/>
      <w:r w:rsidRPr="0005130D">
        <w:rPr>
          <w:lang w:val="fi-FI"/>
        </w:rPr>
        <w:t>tiinuse</w:t>
      </w:r>
      <w:proofErr w:type="spellEnd"/>
      <w:r w:rsidRPr="0005130D">
        <w:rPr>
          <w:lang w:val="fi-FI"/>
        </w:rPr>
        <w:t xml:space="preserve"> 16. </w:t>
      </w:r>
      <w:proofErr w:type="spellStart"/>
      <w:r w:rsidRPr="0005130D">
        <w:rPr>
          <w:lang w:val="fi-FI"/>
        </w:rPr>
        <w:t>päeval</w:t>
      </w:r>
      <w:proofErr w:type="spellEnd"/>
      <w:r w:rsidRPr="0005130D">
        <w:rPr>
          <w:lang w:val="fi-FI"/>
        </w:rPr>
        <w:t xml:space="preserve">. </w:t>
      </w:r>
      <w:proofErr w:type="spellStart"/>
      <w:r w:rsidRPr="0005130D">
        <w:rPr>
          <w:lang w:val="fi-FI"/>
        </w:rPr>
        <w:t>Zolbetuksimab</w:t>
      </w:r>
      <w:proofErr w:type="spellEnd"/>
      <w:r w:rsidRPr="0005130D">
        <w:rPr>
          <w:lang w:val="fi-FI"/>
        </w:rPr>
        <w:t xml:space="preserve"> ei </w:t>
      </w:r>
      <w:proofErr w:type="spellStart"/>
      <w:r w:rsidRPr="0005130D">
        <w:rPr>
          <w:lang w:val="fi-FI"/>
        </w:rPr>
        <w:t>põhjustanud</w:t>
      </w:r>
      <w:proofErr w:type="spellEnd"/>
      <w:r w:rsidRPr="0005130D">
        <w:rPr>
          <w:lang w:val="fi-FI"/>
        </w:rPr>
        <w:t xml:space="preserve"> </w:t>
      </w:r>
      <w:proofErr w:type="spellStart"/>
      <w:r w:rsidRPr="0005130D">
        <w:rPr>
          <w:lang w:val="fi-FI"/>
        </w:rPr>
        <w:t>loote</w:t>
      </w:r>
      <w:proofErr w:type="spellEnd"/>
      <w:r w:rsidRPr="0005130D">
        <w:rPr>
          <w:lang w:val="fi-FI"/>
        </w:rPr>
        <w:t xml:space="preserve"> </w:t>
      </w:r>
      <w:proofErr w:type="spellStart"/>
      <w:r w:rsidRPr="0005130D">
        <w:rPr>
          <w:lang w:val="fi-FI"/>
        </w:rPr>
        <w:t>väliseid</w:t>
      </w:r>
      <w:proofErr w:type="spellEnd"/>
      <w:r w:rsidRPr="0005130D">
        <w:rPr>
          <w:lang w:val="fi-FI"/>
        </w:rPr>
        <w:t xml:space="preserve"> </w:t>
      </w:r>
      <w:proofErr w:type="spellStart"/>
      <w:r w:rsidRPr="0005130D">
        <w:rPr>
          <w:lang w:val="fi-FI"/>
        </w:rPr>
        <w:t>ega</w:t>
      </w:r>
      <w:proofErr w:type="spellEnd"/>
      <w:r w:rsidRPr="0005130D">
        <w:rPr>
          <w:lang w:val="fi-FI"/>
        </w:rPr>
        <w:t xml:space="preserve"> </w:t>
      </w:r>
      <w:proofErr w:type="spellStart"/>
      <w:r w:rsidRPr="0005130D">
        <w:rPr>
          <w:lang w:val="fi-FI"/>
        </w:rPr>
        <w:t>vistseraalseid</w:t>
      </w:r>
      <w:proofErr w:type="spellEnd"/>
      <w:r w:rsidRPr="0005130D">
        <w:rPr>
          <w:lang w:val="fi-FI"/>
        </w:rPr>
        <w:t xml:space="preserve"> </w:t>
      </w:r>
      <w:proofErr w:type="spellStart"/>
      <w:r w:rsidRPr="0005130D">
        <w:rPr>
          <w:lang w:val="fi-FI"/>
        </w:rPr>
        <w:t>kõrvalekaldeid</w:t>
      </w:r>
      <w:proofErr w:type="spellEnd"/>
      <w:r w:rsidRPr="0005130D">
        <w:rPr>
          <w:lang w:val="fi-FI"/>
        </w:rPr>
        <w:t xml:space="preserve"> (</w:t>
      </w:r>
      <w:proofErr w:type="spellStart"/>
      <w:r w:rsidRPr="0005130D">
        <w:rPr>
          <w:lang w:val="fi-FI"/>
        </w:rPr>
        <w:t>väärarengud</w:t>
      </w:r>
      <w:proofErr w:type="spellEnd"/>
      <w:r w:rsidRPr="0005130D">
        <w:rPr>
          <w:lang w:val="fi-FI"/>
        </w:rPr>
        <w:t xml:space="preserve"> </w:t>
      </w:r>
      <w:proofErr w:type="spellStart"/>
      <w:r w:rsidRPr="0005130D">
        <w:rPr>
          <w:lang w:val="fi-FI"/>
        </w:rPr>
        <w:t>või</w:t>
      </w:r>
      <w:proofErr w:type="spellEnd"/>
      <w:r w:rsidRPr="0005130D">
        <w:rPr>
          <w:lang w:val="fi-FI"/>
        </w:rPr>
        <w:t xml:space="preserve"> </w:t>
      </w:r>
      <w:proofErr w:type="spellStart"/>
      <w:r w:rsidRPr="0005130D">
        <w:rPr>
          <w:lang w:val="fi-FI"/>
        </w:rPr>
        <w:t>variatsioonid</w:t>
      </w:r>
      <w:proofErr w:type="spellEnd"/>
      <w:r w:rsidRPr="0005130D">
        <w:rPr>
          <w:lang w:val="fi-FI"/>
        </w:rPr>
        <w:t>).</w:t>
      </w:r>
      <w:bookmarkStart w:id="128" w:name="_i4i4f6BMrn37rqk4h6rh4dFEy"/>
      <w:bookmarkEnd w:id="128"/>
    </w:p>
    <w:p w14:paraId="22DD5803" w14:textId="77777777" w:rsidR="007C32B2" w:rsidRDefault="007C32B2">
      <w:pPr>
        <w:keepNext/>
        <w:keepLines/>
        <w:tabs>
          <w:tab w:val="left" w:pos="567"/>
        </w:tabs>
        <w:spacing w:before="440" w:after="220"/>
        <w:ind w:left="567" w:hanging="567"/>
        <w:rPr>
          <w:b/>
          <w:bCs/>
          <w:caps/>
          <w:szCs w:val="28"/>
          <w:lang w:val="en-GB"/>
        </w:rPr>
      </w:pPr>
      <w:bookmarkStart w:id="129" w:name="_i4i5LhY7T24k1czF4nVs8TxMm"/>
      <w:bookmarkEnd w:id="129"/>
      <w:r w:rsidRPr="000773DD">
        <w:rPr>
          <w:b/>
          <w:bCs/>
          <w:caps/>
          <w:szCs w:val="28"/>
          <w:lang w:val="en-GB"/>
        </w:rPr>
        <w:t>6.</w:t>
      </w:r>
      <w:r w:rsidRPr="000773DD">
        <w:rPr>
          <w:b/>
          <w:bCs/>
          <w:caps/>
          <w:szCs w:val="28"/>
          <w:lang w:val="en-CA"/>
        </w:rPr>
        <w:tab/>
        <w:t>FARMATSEUTILISED ANDMED</w:t>
      </w:r>
    </w:p>
    <w:p w14:paraId="20863C17" w14:textId="77777777" w:rsidR="007C32B2" w:rsidRDefault="007C32B2">
      <w:pPr>
        <w:keepNext/>
        <w:keepLines/>
        <w:tabs>
          <w:tab w:val="left" w:pos="567"/>
        </w:tabs>
        <w:spacing w:before="220" w:after="220"/>
        <w:ind w:left="567" w:hanging="567"/>
        <w:rPr>
          <w:b/>
          <w:bCs/>
          <w:szCs w:val="26"/>
          <w:lang w:val="en-GB"/>
        </w:rPr>
      </w:pPr>
      <w:bookmarkStart w:id="130" w:name="_i4i0Ft4pw7GhLE1eWypaB1Kyi"/>
      <w:bookmarkEnd w:id="130"/>
      <w:r w:rsidRPr="000773DD">
        <w:rPr>
          <w:b/>
          <w:bCs/>
          <w:szCs w:val="26"/>
          <w:lang w:val="en-GB"/>
        </w:rPr>
        <w:t>6.1</w:t>
      </w:r>
      <w:r w:rsidRPr="000773DD">
        <w:rPr>
          <w:b/>
          <w:bCs/>
          <w:szCs w:val="26"/>
          <w:lang w:val="en-CA"/>
        </w:rPr>
        <w:tab/>
      </w:r>
      <w:proofErr w:type="spellStart"/>
      <w:r w:rsidRPr="000773DD">
        <w:rPr>
          <w:b/>
          <w:bCs/>
          <w:szCs w:val="26"/>
          <w:lang w:val="en-CA"/>
        </w:rPr>
        <w:t>Abiainete</w:t>
      </w:r>
      <w:proofErr w:type="spellEnd"/>
      <w:r w:rsidRPr="000773DD">
        <w:rPr>
          <w:b/>
          <w:bCs/>
          <w:szCs w:val="26"/>
          <w:lang w:val="en-CA"/>
        </w:rPr>
        <w:t xml:space="preserve"> </w:t>
      </w:r>
      <w:proofErr w:type="spellStart"/>
      <w:r w:rsidRPr="000773DD">
        <w:rPr>
          <w:b/>
          <w:bCs/>
          <w:szCs w:val="26"/>
          <w:lang w:val="en-CA"/>
        </w:rPr>
        <w:t>loetelu</w:t>
      </w:r>
      <w:proofErr w:type="spellEnd"/>
    </w:p>
    <w:p w14:paraId="58BBFF64" w14:textId="77777777" w:rsidR="007C32B2" w:rsidRPr="00C5298B" w:rsidRDefault="007C32B2" w:rsidP="00071C3B">
      <w:pPr>
        <w:rPr>
          <w:rFonts w:cs="Myanmar Text"/>
        </w:rPr>
      </w:pPr>
      <w:bookmarkStart w:id="131" w:name="_i4i1PymoEwd474Z5FTU2awpv7"/>
      <w:bookmarkEnd w:id="131"/>
      <w:proofErr w:type="spellStart"/>
      <w:r w:rsidRPr="00C5298B">
        <w:t>Arginiin</w:t>
      </w:r>
      <w:proofErr w:type="spellEnd"/>
    </w:p>
    <w:p w14:paraId="3F4192A5" w14:textId="77777777" w:rsidR="007C32B2" w:rsidRPr="00C5298B" w:rsidRDefault="007C32B2" w:rsidP="00071C3B">
      <w:pPr>
        <w:rPr>
          <w:rFonts w:cs="Myanmar Text"/>
        </w:rPr>
      </w:pPr>
      <w:proofErr w:type="spellStart"/>
      <w:r w:rsidRPr="00C5298B">
        <w:t>Fosforhape</w:t>
      </w:r>
      <w:proofErr w:type="spellEnd"/>
      <w:r w:rsidRPr="00C5298B">
        <w:t xml:space="preserve"> </w:t>
      </w:r>
      <w:r w:rsidRPr="00C5298B">
        <w:rPr>
          <w:rFonts w:cs="Myanmar Text"/>
        </w:rPr>
        <w:t>(E 338)</w:t>
      </w:r>
    </w:p>
    <w:p w14:paraId="51A38C52" w14:textId="77777777" w:rsidR="007C32B2" w:rsidRPr="001B068B" w:rsidRDefault="007C32B2" w:rsidP="00071C3B">
      <w:pPr>
        <w:rPr>
          <w:rFonts w:cs="Myanmar Text"/>
          <w:lang w:val="fi-FI"/>
        </w:rPr>
      </w:pPr>
      <w:r w:rsidRPr="001B068B">
        <w:rPr>
          <w:lang w:val="fi-FI"/>
        </w:rPr>
        <w:t>Sahharoos</w:t>
      </w:r>
    </w:p>
    <w:p w14:paraId="0A4B1177" w14:textId="77777777" w:rsidR="007C32B2" w:rsidRPr="001B068B" w:rsidRDefault="007C32B2" w:rsidP="00071C3B">
      <w:pPr>
        <w:rPr>
          <w:lang w:val="fi-FI"/>
        </w:rPr>
      </w:pPr>
      <w:r w:rsidRPr="001B068B">
        <w:rPr>
          <w:lang w:val="fi-FI"/>
        </w:rPr>
        <w:t xml:space="preserve">Polüsorbaat 80 </w:t>
      </w:r>
      <w:r w:rsidRPr="001B068B">
        <w:rPr>
          <w:rFonts w:cs="Myanmar Text"/>
          <w:lang w:val="fi-FI"/>
        </w:rPr>
        <w:t>(E 433)</w:t>
      </w:r>
    </w:p>
    <w:p w14:paraId="7CE9B661" w14:textId="77777777" w:rsidR="007C32B2" w:rsidRPr="001B068B" w:rsidRDefault="007C32B2">
      <w:pPr>
        <w:keepNext/>
        <w:keepLines/>
        <w:tabs>
          <w:tab w:val="left" w:pos="567"/>
        </w:tabs>
        <w:spacing w:before="220" w:after="220"/>
        <w:ind w:left="567" w:hanging="567"/>
        <w:rPr>
          <w:b/>
          <w:bCs/>
          <w:szCs w:val="26"/>
          <w:lang w:val="fi-FI"/>
        </w:rPr>
      </w:pPr>
      <w:bookmarkStart w:id="132" w:name="_i4i2EetrZ6XA7TS7Ltmbdr4iI"/>
      <w:bookmarkEnd w:id="132"/>
      <w:r w:rsidRPr="001B068B">
        <w:rPr>
          <w:b/>
          <w:bCs/>
          <w:szCs w:val="26"/>
          <w:lang w:val="fi-FI"/>
        </w:rPr>
        <w:t>6.2</w:t>
      </w:r>
      <w:r w:rsidRPr="001B068B">
        <w:rPr>
          <w:b/>
          <w:bCs/>
          <w:szCs w:val="26"/>
          <w:lang w:val="fi-FI"/>
        </w:rPr>
        <w:tab/>
        <w:t>Sobimatus</w:t>
      </w:r>
    </w:p>
    <w:p w14:paraId="2D069143" w14:textId="77777777" w:rsidR="007C32B2" w:rsidRPr="001B068B" w:rsidRDefault="007C32B2" w:rsidP="0061618A">
      <w:pPr>
        <w:rPr>
          <w:lang w:val="fi-FI"/>
        </w:rPr>
      </w:pPr>
      <w:bookmarkStart w:id="133" w:name="_i4i287ZrGDbDyeO5DsKChWpFe"/>
      <w:bookmarkEnd w:id="133"/>
      <w:r w:rsidRPr="001B068B">
        <w:rPr>
          <w:lang w:val="fi-FI"/>
        </w:rPr>
        <w:t>Sobivusuuringute puudumise tõttu ei tohi seda ravimpreparaati teiste ravimitega segada.</w:t>
      </w:r>
    </w:p>
    <w:p w14:paraId="6FFF9213" w14:textId="77777777" w:rsidR="007C32B2" w:rsidRPr="001B068B" w:rsidRDefault="007C32B2">
      <w:pPr>
        <w:keepNext/>
        <w:keepLines/>
        <w:tabs>
          <w:tab w:val="left" w:pos="567"/>
        </w:tabs>
        <w:spacing w:before="220" w:after="220"/>
        <w:ind w:left="567" w:hanging="567"/>
        <w:rPr>
          <w:b/>
          <w:bCs/>
          <w:szCs w:val="26"/>
          <w:lang w:val="fi-FI"/>
        </w:rPr>
      </w:pPr>
      <w:bookmarkStart w:id="134" w:name="_i4i5xItxM3HeUdOo6RcU9kmJ8"/>
      <w:bookmarkEnd w:id="134"/>
      <w:r w:rsidRPr="001B068B">
        <w:rPr>
          <w:b/>
          <w:bCs/>
          <w:szCs w:val="26"/>
          <w:lang w:val="fi-FI"/>
        </w:rPr>
        <w:t>6.3</w:t>
      </w:r>
      <w:r w:rsidRPr="001B068B">
        <w:rPr>
          <w:b/>
          <w:bCs/>
          <w:szCs w:val="26"/>
          <w:lang w:val="fi-FI"/>
        </w:rPr>
        <w:tab/>
        <w:t>Kõlblikkusaeg</w:t>
      </w:r>
    </w:p>
    <w:p w14:paraId="3A93E1D5" w14:textId="77777777" w:rsidR="007C32B2" w:rsidRPr="001B068B" w:rsidRDefault="007C32B2" w:rsidP="00071C3B">
      <w:pPr>
        <w:keepNext/>
        <w:rPr>
          <w:rFonts w:cs="Myanmar Text"/>
          <w:u w:val="single"/>
          <w:lang w:val="fi-FI"/>
        </w:rPr>
      </w:pPr>
      <w:r w:rsidRPr="001B068B">
        <w:rPr>
          <w:u w:val="single"/>
          <w:lang w:val="fi-FI"/>
        </w:rPr>
        <w:t>Avamata viaal</w:t>
      </w:r>
    </w:p>
    <w:p w14:paraId="564B76D4" w14:textId="77777777" w:rsidR="007C32B2" w:rsidRPr="001B068B" w:rsidRDefault="007C32B2" w:rsidP="00071C3B">
      <w:pPr>
        <w:keepNext/>
        <w:rPr>
          <w:lang w:val="fi-FI"/>
        </w:rPr>
      </w:pPr>
    </w:p>
    <w:p w14:paraId="281A83AD" w14:textId="77777777" w:rsidR="007C32B2" w:rsidRPr="001B068B" w:rsidRDefault="007C32B2" w:rsidP="00071C3B">
      <w:pPr>
        <w:keepNext/>
        <w:rPr>
          <w:rFonts w:cs="Myanmar Text"/>
          <w:lang w:val="fi-FI"/>
        </w:rPr>
      </w:pPr>
      <w:r w:rsidRPr="001B068B">
        <w:rPr>
          <w:lang w:val="fi-FI"/>
        </w:rPr>
        <w:t>4 aastat.</w:t>
      </w:r>
    </w:p>
    <w:p w14:paraId="1C3A4377" w14:textId="77777777" w:rsidR="007C32B2" w:rsidRPr="001B068B" w:rsidRDefault="007C32B2" w:rsidP="00071C3B">
      <w:pPr>
        <w:rPr>
          <w:rFonts w:cs="Myanmar Text"/>
          <w:lang w:val="fi-FI"/>
        </w:rPr>
      </w:pPr>
    </w:p>
    <w:p w14:paraId="023AE7E1" w14:textId="77777777" w:rsidR="007C32B2" w:rsidRPr="001B068B" w:rsidRDefault="007C32B2" w:rsidP="00071C3B">
      <w:pPr>
        <w:keepNext/>
        <w:spacing w:line="300" w:lineRule="atLeast"/>
        <w:rPr>
          <w:rFonts w:eastAsia="MS Mincho"/>
          <w:szCs w:val="24"/>
          <w:u w:val="single"/>
          <w:lang w:val="fi-FI" w:eastAsia="ja-JP"/>
        </w:rPr>
      </w:pPr>
      <w:r w:rsidRPr="001B068B">
        <w:rPr>
          <w:u w:val="single"/>
          <w:lang w:val="fi-FI"/>
        </w:rPr>
        <w:t>Manustamiskõlblikuks muudetud lahus viaalis</w:t>
      </w:r>
    </w:p>
    <w:p w14:paraId="28DE4655" w14:textId="77777777" w:rsidR="007C32B2" w:rsidRPr="001B068B" w:rsidRDefault="007C32B2" w:rsidP="00071C3B">
      <w:pPr>
        <w:keepNext/>
        <w:rPr>
          <w:lang w:val="fi-FI"/>
        </w:rPr>
      </w:pPr>
    </w:p>
    <w:p w14:paraId="723CE912" w14:textId="77777777" w:rsidR="007C32B2" w:rsidRPr="001B068B" w:rsidRDefault="007C32B2" w:rsidP="00071C3B">
      <w:pPr>
        <w:rPr>
          <w:rFonts w:eastAsia="MS Mincho"/>
          <w:szCs w:val="24"/>
          <w:lang w:val="fi-FI" w:eastAsia="ja-JP"/>
        </w:rPr>
      </w:pPr>
      <w:r w:rsidRPr="001B068B">
        <w:rPr>
          <w:lang w:val="fi-FI"/>
        </w:rPr>
        <w:t>Manustamiskõlblikuks muudetud lahusega viaale võib säilitada toatemperatuuril (≤ 25 °C) kuni 6 tundi. Mitte lasta külmuda ega jätta otsese päikesevalguse kätte. Visake ära kasutamata viaalid manustamiskõlblikuks muudetud lahusega, mille soovitatav säilitamisaeg on möödas.</w:t>
      </w:r>
    </w:p>
    <w:p w14:paraId="25C63F3E" w14:textId="77777777" w:rsidR="007C32B2" w:rsidRPr="001B068B" w:rsidRDefault="007C32B2" w:rsidP="00071C3B">
      <w:pPr>
        <w:rPr>
          <w:rFonts w:cs="Myanmar Text"/>
          <w:lang w:val="fi-FI"/>
        </w:rPr>
      </w:pPr>
    </w:p>
    <w:p w14:paraId="4174EFFC" w14:textId="77777777" w:rsidR="007C32B2" w:rsidRPr="001B068B" w:rsidRDefault="007C32B2" w:rsidP="00071C3B">
      <w:pPr>
        <w:keepNext/>
        <w:rPr>
          <w:rFonts w:eastAsia="MS Mincho"/>
          <w:szCs w:val="24"/>
          <w:u w:val="single"/>
          <w:lang w:val="fi-FI" w:eastAsia="ja-JP"/>
        </w:rPr>
      </w:pPr>
      <w:r w:rsidRPr="001B068B">
        <w:rPr>
          <w:u w:val="single"/>
          <w:lang w:val="fi-FI"/>
        </w:rPr>
        <w:t>Lahjendatud lahus infusioonikotis</w:t>
      </w:r>
    </w:p>
    <w:p w14:paraId="3E2774CF" w14:textId="77777777" w:rsidR="007C32B2" w:rsidRPr="001B068B" w:rsidRDefault="007C32B2" w:rsidP="00071C3B">
      <w:pPr>
        <w:keepNext/>
        <w:rPr>
          <w:lang w:val="fi-FI"/>
        </w:rPr>
      </w:pPr>
    </w:p>
    <w:p w14:paraId="0AB8F003" w14:textId="77777777" w:rsidR="007C32B2" w:rsidRPr="001B068B" w:rsidRDefault="007C32B2" w:rsidP="00071C3B">
      <w:pPr>
        <w:rPr>
          <w:rFonts w:eastAsia="MS Mincho"/>
          <w:szCs w:val="24"/>
          <w:lang w:val="fi-FI" w:eastAsia="ja-JP"/>
        </w:rPr>
      </w:pPr>
      <w:r w:rsidRPr="001B068B">
        <w:rPr>
          <w:lang w:val="fi-FI"/>
        </w:rPr>
        <w:t>Mikrobioloogilise saastatuse vältimiseks tuleb infusioonikotis olev lahjendatud lahus ära kasutada kohe. Kui ravimit ei kasutata kohe, tuleb ettevalmistatud infusioonikotti säilitada järgmistes tingimustes.</w:t>
      </w:r>
    </w:p>
    <w:p w14:paraId="73DC4927" w14:textId="77777777" w:rsidR="007C32B2" w:rsidRPr="00C5298B" w:rsidRDefault="007C32B2" w:rsidP="00F1690A">
      <w:pPr>
        <w:numPr>
          <w:ilvl w:val="0"/>
          <w:numId w:val="49"/>
        </w:numPr>
        <w:ind w:left="562" w:hanging="562"/>
        <w:rPr>
          <w:rFonts w:eastAsia="MS Mincho"/>
          <w:szCs w:val="24"/>
          <w:lang w:eastAsia="ja-JP"/>
        </w:rPr>
      </w:pPr>
      <w:r w:rsidRPr="001B068B">
        <w:rPr>
          <w:lang w:val="fi-FI"/>
        </w:rPr>
        <w:t xml:space="preserve">Külmkapis (2 °C...8 °C) mitte kauem kui 24 tundi, sh infusiooniaeg infusioonikoti ettevalmistamise aja lõpust. </w:t>
      </w:r>
      <w:r w:rsidRPr="00C5298B">
        <w:t xml:space="preserve">Mitte </w:t>
      </w:r>
      <w:proofErr w:type="spellStart"/>
      <w:r w:rsidRPr="00C5298B">
        <w:t>lasta</w:t>
      </w:r>
      <w:proofErr w:type="spellEnd"/>
      <w:r w:rsidRPr="00C5298B">
        <w:t xml:space="preserve"> </w:t>
      </w:r>
      <w:proofErr w:type="spellStart"/>
      <w:r w:rsidRPr="00C5298B">
        <w:t>külmuda</w:t>
      </w:r>
      <w:proofErr w:type="spellEnd"/>
      <w:r w:rsidRPr="00C5298B">
        <w:t>.</w:t>
      </w:r>
    </w:p>
    <w:p w14:paraId="64EF417F" w14:textId="77777777" w:rsidR="007C32B2" w:rsidRPr="00C5298B" w:rsidRDefault="007C32B2" w:rsidP="00F1690A">
      <w:pPr>
        <w:numPr>
          <w:ilvl w:val="0"/>
          <w:numId w:val="49"/>
        </w:numPr>
        <w:ind w:left="562" w:hanging="562"/>
        <w:rPr>
          <w:rFonts w:eastAsia="MS Mincho"/>
          <w:szCs w:val="24"/>
          <w:lang w:eastAsia="ja-JP"/>
        </w:rPr>
      </w:pPr>
      <w:proofErr w:type="spellStart"/>
      <w:r w:rsidRPr="00C5298B">
        <w:t>Toatemperatuuril</w:t>
      </w:r>
      <w:proofErr w:type="spellEnd"/>
      <w:r w:rsidRPr="00C5298B">
        <w:t xml:space="preserve"> (≤ </w:t>
      </w:r>
      <w:r>
        <w:t>25</w:t>
      </w:r>
      <w:r w:rsidRPr="00C5298B">
        <w:t xml:space="preserve"> °C) </w:t>
      </w:r>
      <w:proofErr w:type="spellStart"/>
      <w:r w:rsidRPr="00C5298B">
        <w:t>mitte</w:t>
      </w:r>
      <w:proofErr w:type="spellEnd"/>
      <w:r w:rsidRPr="00C5298B">
        <w:t xml:space="preserve"> </w:t>
      </w:r>
      <w:proofErr w:type="spellStart"/>
      <w:r w:rsidRPr="00C5298B">
        <w:t>kauem</w:t>
      </w:r>
      <w:proofErr w:type="spellEnd"/>
      <w:r w:rsidRPr="00C5298B">
        <w:t xml:space="preserve"> </w:t>
      </w:r>
      <w:proofErr w:type="spellStart"/>
      <w:r w:rsidRPr="00C5298B">
        <w:t>kui</w:t>
      </w:r>
      <w:proofErr w:type="spellEnd"/>
      <w:r w:rsidRPr="00C5298B">
        <w:t xml:space="preserve"> </w:t>
      </w:r>
      <w:r>
        <w:t>8</w:t>
      </w:r>
      <w:r w:rsidRPr="00C5298B">
        <w:t xml:space="preserve"> </w:t>
      </w:r>
      <w:proofErr w:type="spellStart"/>
      <w:r w:rsidRPr="00C5298B">
        <w:t>tundi</w:t>
      </w:r>
      <w:proofErr w:type="spellEnd"/>
      <w:r w:rsidRPr="00C5298B">
        <w:t xml:space="preserve">, </w:t>
      </w:r>
      <w:proofErr w:type="spellStart"/>
      <w:r w:rsidRPr="00C5298B">
        <w:t>sh</w:t>
      </w:r>
      <w:proofErr w:type="spellEnd"/>
      <w:r w:rsidRPr="00C5298B">
        <w:t xml:space="preserve"> </w:t>
      </w:r>
      <w:proofErr w:type="spellStart"/>
      <w:r w:rsidRPr="00C5298B">
        <w:t>infusiooniaeg</w:t>
      </w:r>
      <w:proofErr w:type="spellEnd"/>
      <w:r w:rsidRPr="00C5298B">
        <w:t xml:space="preserve"> </w:t>
      </w:r>
      <w:proofErr w:type="spellStart"/>
      <w:r w:rsidRPr="00C5298B">
        <w:t>ettevalmistatud</w:t>
      </w:r>
      <w:proofErr w:type="spellEnd"/>
      <w:r w:rsidRPr="00C5298B">
        <w:t xml:space="preserve"> </w:t>
      </w:r>
      <w:proofErr w:type="spellStart"/>
      <w:r w:rsidRPr="00C5298B">
        <w:t>infusioonikoti</w:t>
      </w:r>
      <w:proofErr w:type="spellEnd"/>
      <w:r w:rsidRPr="00C5298B">
        <w:t xml:space="preserve"> </w:t>
      </w:r>
      <w:proofErr w:type="spellStart"/>
      <w:r w:rsidRPr="00C5298B">
        <w:t>külmkapist</w:t>
      </w:r>
      <w:proofErr w:type="spellEnd"/>
      <w:r w:rsidRPr="00C5298B">
        <w:t xml:space="preserve"> </w:t>
      </w:r>
      <w:proofErr w:type="spellStart"/>
      <w:r w:rsidRPr="00C5298B">
        <w:t>eemaldamise</w:t>
      </w:r>
      <w:proofErr w:type="spellEnd"/>
      <w:r w:rsidRPr="00C5298B">
        <w:t xml:space="preserve"> </w:t>
      </w:r>
      <w:proofErr w:type="spellStart"/>
      <w:r>
        <w:t>ajast</w:t>
      </w:r>
      <w:proofErr w:type="spellEnd"/>
      <w:r w:rsidRPr="00C5298B">
        <w:t>.</w:t>
      </w:r>
    </w:p>
    <w:p w14:paraId="49B0875E" w14:textId="77777777" w:rsidR="007C32B2" w:rsidRPr="00C5298B" w:rsidRDefault="007C32B2" w:rsidP="00071C3B">
      <w:pPr>
        <w:spacing w:after="120" w:line="276" w:lineRule="auto"/>
        <w:rPr>
          <w:rFonts w:eastAsia="MS Mincho"/>
          <w:sz w:val="8"/>
          <w:szCs w:val="24"/>
          <w:lang w:eastAsia="ja-JP"/>
        </w:rPr>
      </w:pPr>
    </w:p>
    <w:p w14:paraId="14460003" w14:textId="77777777" w:rsidR="007C32B2" w:rsidRPr="001B068B" w:rsidRDefault="007C32B2" w:rsidP="0093227D">
      <w:pPr>
        <w:rPr>
          <w:rFonts w:eastAsia="MS Mincho"/>
          <w:szCs w:val="24"/>
          <w:lang w:val="fi-FI" w:eastAsia="ja-JP"/>
        </w:rPr>
      </w:pPr>
      <w:r w:rsidRPr="001B068B">
        <w:rPr>
          <w:lang w:val="fi-FI"/>
        </w:rPr>
        <w:lastRenderedPageBreak/>
        <w:t>Mitte jätta otsese päikesevalguse kätte. Visake ära kasutamata ettevalmistatud infusioonikotid, mille soovitatav säilitamisaeg on möödas.</w:t>
      </w:r>
      <w:bookmarkStart w:id="135" w:name="_i4i1cSnxmkxI9DivFeBCjXt6N"/>
      <w:bookmarkEnd w:id="135"/>
    </w:p>
    <w:p w14:paraId="5C7B24EA" w14:textId="77777777" w:rsidR="007C32B2" w:rsidRPr="001B068B" w:rsidRDefault="007C32B2">
      <w:pPr>
        <w:keepNext/>
        <w:keepLines/>
        <w:tabs>
          <w:tab w:val="left" w:pos="567"/>
        </w:tabs>
        <w:spacing w:before="220" w:after="220"/>
        <w:ind w:left="567" w:hanging="567"/>
        <w:rPr>
          <w:b/>
          <w:bCs/>
          <w:szCs w:val="26"/>
          <w:lang w:val="fi-FI"/>
        </w:rPr>
      </w:pPr>
      <w:bookmarkStart w:id="136" w:name="_i4i4VfrX9xEK71mbBzmTcQMbs"/>
      <w:bookmarkEnd w:id="136"/>
      <w:r w:rsidRPr="001B068B">
        <w:rPr>
          <w:b/>
          <w:bCs/>
          <w:szCs w:val="26"/>
          <w:lang w:val="fi-FI"/>
        </w:rPr>
        <w:t>6.4</w:t>
      </w:r>
      <w:r w:rsidRPr="001B068B">
        <w:rPr>
          <w:b/>
          <w:bCs/>
          <w:szCs w:val="26"/>
          <w:lang w:val="fi-FI"/>
        </w:rPr>
        <w:tab/>
        <w:t>Säilitamise eritingimused</w:t>
      </w:r>
    </w:p>
    <w:p w14:paraId="7B441D31" w14:textId="77777777" w:rsidR="007C32B2" w:rsidRPr="001B068B" w:rsidRDefault="007C32B2" w:rsidP="00071C3B">
      <w:pPr>
        <w:rPr>
          <w:rFonts w:cs="Myanmar Text"/>
          <w:lang w:val="fi-FI" w:eastAsia="ja-JP"/>
        </w:rPr>
      </w:pPr>
      <w:r w:rsidRPr="001B068B">
        <w:rPr>
          <w:lang w:val="fi-FI"/>
        </w:rPr>
        <w:t>Hoida külmkapis (2 ºC...8 ºC).</w:t>
      </w:r>
    </w:p>
    <w:p w14:paraId="7F20C820" w14:textId="77777777" w:rsidR="007C32B2" w:rsidRPr="001B068B" w:rsidRDefault="007C32B2" w:rsidP="00071C3B">
      <w:pPr>
        <w:rPr>
          <w:rFonts w:cs="Myanmar Text"/>
          <w:lang w:val="fi-FI" w:eastAsia="ja-JP"/>
        </w:rPr>
      </w:pPr>
      <w:r w:rsidRPr="001B068B">
        <w:rPr>
          <w:lang w:val="fi-FI"/>
        </w:rPr>
        <w:t xml:space="preserve">Mitte lasta külmuda. </w:t>
      </w:r>
    </w:p>
    <w:p w14:paraId="27AA600C" w14:textId="77777777" w:rsidR="007C32B2" w:rsidRPr="001B068B" w:rsidRDefault="007C32B2" w:rsidP="00071C3B">
      <w:pPr>
        <w:rPr>
          <w:rFonts w:cs="Myanmar Text"/>
          <w:lang w:val="fi-FI" w:eastAsia="ja-JP"/>
        </w:rPr>
      </w:pPr>
      <w:r w:rsidRPr="001B068B">
        <w:rPr>
          <w:lang w:val="fi-FI"/>
        </w:rPr>
        <w:t>Hoida originaalpakendis valguse eest kaitstult.</w:t>
      </w:r>
    </w:p>
    <w:p w14:paraId="4E337FE7" w14:textId="77777777" w:rsidR="007C32B2" w:rsidRPr="001B068B" w:rsidRDefault="007C32B2" w:rsidP="00071C3B">
      <w:pPr>
        <w:rPr>
          <w:rFonts w:cs="Myanmar Text"/>
          <w:lang w:val="fi-FI" w:eastAsia="ja-JP"/>
        </w:rPr>
      </w:pPr>
    </w:p>
    <w:p w14:paraId="28BEAF10" w14:textId="77777777" w:rsidR="007C32B2" w:rsidRPr="001B068B" w:rsidRDefault="007C32B2" w:rsidP="00071C3B">
      <w:pPr>
        <w:rPr>
          <w:lang w:val="fi-FI"/>
        </w:rPr>
      </w:pPr>
      <w:r w:rsidRPr="001B068B">
        <w:rPr>
          <w:lang w:val="fi-FI"/>
        </w:rPr>
        <w:t>Säilitamistingimused pärast ravimpreparaadi manustamiskõlblikuks muutmist ja lahjendamist vt lõik 6.3.</w:t>
      </w:r>
      <w:bookmarkStart w:id="137" w:name="_i4i4YEuSYdNGoheZpLo4dp8Bq"/>
      <w:bookmarkEnd w:id="137"/>
    </w:p>
    <w:p w14:paraId="364ED31A" w14:textId="77777777" w:rsidR="007C32B2" w:rsidRPr="001B068B" w:rsidRDefault="007C32B2">
      <w:pPr>
        <w:keepNext/>
        <w:keepLines/>
        <w:tabs>
          <w:tab w:val="left" w:pos="567"/>
        </w:tabs>
        <w:spacing w:before="220" w:after="220"/>
        <w:ind w:left="567" w:hanging="567"/>
        <w:rPr>
          <w:b/>
          <w:bCs/>
          <w:szCs w:val="26"/>
          <w:lang w:val="fi-FI"/>
        </w:rPr>
      </w:pPr>
      <w:r w:rsidRPr="001B068B">
        <w:rPr>
          <w:b/>
          <w:bCs/>
          <w:szCs w:val="26"/>
          <w:lang w:val="fi-FI"/>
        </w:rPr>
        <w:t>6.5</w:t>
      </w:r>
      <w:r w:rsidRPr="001B068B">
        <w:rPr>
          <w:b/>
          <w:bCs/>
          <w:szCs w:val="26"/>
          <w:lang w:val="fi-FI"/>
        </w:rPr>
        <w:tab/>
        <w:t>Pakendi iseloomustus ja sisu</w:t>
      </w:r>
    </w:p>
    <w:p w14:paraId="09056191" w14:textId="77777777" w:rsidR="007C32B2" w:rsidRPr="007745B7" w:rsidRDefault="007C32B2" w:rsidP="006B6DD6">
      <w:pPr>
        <w:rPr>
          <w:u w:val="single"/>
          <w:lang w:val="fi-FI"/>
        </w:rPr>
      </w:pPr>
      <w:bookmarkStart w:id="138" w:name="_i4i29prKxCLdTN894jum0kNoU"/>
      <w:bookmarkEnd w:id="138"/>
      <w:r w:rsidRPr="007745B7">
        <w:rPr>
          <w:u w:val="single"/>
          <w:lang w:val="fi-FI"/>
        </w:rPr>
        <w:t>Vyloy 100</w:t>
      </w:r>
      <w:r w:rsidRPr="007745B7">
        <w:rPr>
          <w:u w:val="single"/>
          <w:lang w:val="fi-FI" w:bidi="et-EE"/>
        </w:rPr>
        <w:t> mg infusioonilahuse kontsentraadi pulber</w:t>
      </w:r>
    </w:p>
    <w:p w14:paraId="2E7CB857" w14:textId="77777777" w:rsidR="007C32B2" w:rsidRDefault="007C32B2" w:rsidP="00071C3B">
      <w:pPr>
        <w:rPr>
          <w:lang w:val="fi-FI"/>
        </w:rPr>
      </w:pPr>
      <w:r w:rsidRPr="001B068B">
        <w:rPr>
          <w:lang w:val="fi-FI"/>
        </w:rPr>
        <w:t xml:space="preserve">20 ml I tüüpi klaasviaal Euroopa eenduva osaga, etüleentetrafluoroetüleenkilega halli bromobutüülkummist punnkorgiga ja rohelise korgiga alumiiniumkaanega. </w:t>
      </w:r>
    </w:p>
    <w:p w14:paraId="01B8B215" w14:textId="77777777" w:rsidR="007C32B2" w:rsidRDefault="007C32B2" w:rsidP="00071C3B">
      <w:pPr>
        <w:rPr>
          <w:lang w:val="fi-FI"/>
        </w:rPr>
      </w:pPr>
    </w:p>
    <w:p w14:paraId="25948641" w14:textId="77777777" w:rsidR="007C32B2" w:rsidRPr="007745B7" w:rsidRDefault="007C32B2" w:rsidP="006B6DD6">
      <w:pPr>
        <w:rPr>
          <w:u w:val="single"/>
          <w:lang w:val="fi-FI"/>
        </w:rPr>
      </w:pPr>
      <w:r w:rsidRPr="007745B7">
        <w:rPr>
          <w:u w:val="single"/>
          <w:lang w:val="fi-FI"/>
        </w:rPr>
        <w:t>Vyloy 300</w:t>
      </w:r>
      <w:r w:rsidRPr="007745B7">
        <w:rPr>
          <w:u w:val="single"/>
          <w:lang w:val="fi-FI" w:bidi="et-EE"/>
        </w:rPr>
        <w:t> mg infusioonilahuse kontsentraadi pulber</w:t>
      </w:r>
    </w:p>
    <w:p w14:paraId="4DEF2F0D" w14:textId="77777777" w:rsidR="007C32B2" w:rsidRPr="001B068B" w:rsidRDefault="007C32B2" w:rsidP="006B6DD6">
      <w:pPr>
        <w:rPr>
          <w:rFonts w:cs="Myanmar Text"/>
          <w:lang w:val="fi-FI"/>
        </w:rPr>
      </w:pPr>
      <w:r>
        <w:rPr>
          <w:lang w:val="fi-FI"/>
        </w:rPr>
        <w:t>5</w:t>
      </w:r>
      <w:r w:rsidRPr="001B068B">
        <w:rPr>
          <w:lang w:val="fi-FI"/>
        </w:rPr>
        <w:t>0 ml I tüüpi klaasviaal Euroopa eenduva osaga, etüleentetrafluoroetüleenkilega halli bromobutüülkummist punnkorgiga ja rohelise korgiga alumiiniumkaanega.</w:t>
      </w:r>
    </w:p>
    <w:p w14:paraId="6BECE27B" w14:textId="77777777" w:rsidR="007C32B2" w:rsidRPr="001B068B" w:rsidRDefault="007C32B2" w:rsidP="00071C3B">
      <w:pPr>
        <w:rPr>
          <w:rFonts w:cs="Myanmar Text"/>
          <w:lang w:val="fi-FI"/>
        </w:rPr>
      </w:pPr>
    </w:p>
    <w:p w14:paraId="79B983F0" w14:textId="77777777" w:rsidR="007C32B2" w:rsidRDefault="007C32B2" w:rsidP="00651AF5">
      <w:pPr>
        <w:keepNext/>
        <w:keepLines/>
        <w:tabs>
          <w:tab w:val="left" w:pos="567"/>
        </w:tabs>
        <w:ind w:left="567" w:hanging="567"/>
        <w:rPr>
          <w:lang w:val="fi-FI"/>
        </w:rPr>
      </w:pPr>
      <w:r w:rsidRPr="001B068B">
        <w:rPr>
          <w:lang w:val="fi-FI"/>
        </w:rPr>
        <w:t>Pakendi suurused</w:t>
      </w:r>
      <w:r>
        <w:rPr>
          <w:lang w:val="fi-FI"/>
        </w:rPr>
        <w:t xml:space="preserve"> 100 mg</w:t>
      </w:r>
      <w:r w:rsidRPr="001B068B">
        <w:rPr>
          <w:lang w:val="fi-FI"/>
        </w:rPr>
        <w:t>: igas karbis on 1 või 3 viaali.</w:t>
      </w:r>
    </w:p>
    <w:p w14:paraId="5D0786BF" w14:textId="77777777" w:rsidR="007C32B2" w:rsidRPr="001B068B" w:rsidRDefault="007C32B2" w:rsidP="00091443">
      <w:pPr>
        <w:keepNext/>
        <w:keepLines/>
        <w:tabs>
          <w:tab w:val="left" w:pos="567"/>
        </w:tabs>
        <w:spacing w:after="220"/>
        <w:ind w:left="562" w:hanging="562"/>
        <w:rPr>
          <w:rFonts w:cs="Myanmar Text"/>
          <w:szCs w:val="26"/>
          <w:lang w:val="fi-FI"/>
        </w:rPr>
      </w:pPr>
      <w:r w:rsidRPr="001B068B">
        <w:rPr>
          <w:lang w:val="fi-FI"/>
        </w:rPr>
        <w:t>Pakendi suurused</w:t>
      </w:r>
      <w:r>
        <w:rPr>
          <w:lang w:val="fi-FI"/>
        </w:rPr>
        <w:t xml:space="preserve"> 300 mg</w:t>
      </w:r>
      <w:r w:rsidRPr="001B068B">
        <w:rPr>
          <w:lang w:val="fi-FI"/>
        </w:rPr>
        <w:t>: igas karbis on 1 või 3 viaali.</w:t>
      </w:r>
    </w:p>
    <w:p w14:paraId="04C93145" w14:textId="77777777" w:rsidR="007C32B2" w:rsidRPr="001B068B" w:rsidRDefault="007C32B2">
      <w:pPr>
        <w:rPr>
          <w:lang w:val="fi-FI"/>
        </w:rPr>
      </w:pPr>
      <w:r w:rsidRPr="001B068B">
        <w:rPr>
          <w:lang w:val="fi-FI"/>
        </w:rPr>
        <w:t>Kõik pakendi suurused ei pruugi olla müügil.</w:t>
      </w:r>
    </w:p>
    <w:p w14:paraId="3573DC6A" w14:textId="77777777" w:rsidR="007C32B2" w:rsidRPr="00091443" w:rsidRDefault="007C32B2">
      <w:pPr>
        <w:keepNext/>
        <w:keepLines/>
        <w:tabs>
          <w:tab w:val="left" w:pos="567"/>
        </w:tabs>
        <w:spacing w:before="220" w:after="220"/>
        <w:ind w:left="567" w:hanging="567"/>
        <w:rPr>
          <w:b/>
          <w:bCs/>
          <w:szCs w:val="26"/>
          <w:lang w:val="fi-FI"/>
        </w:rPr>
      </w:pPr>
      <w:bookmarkStart w:id="139" w:name="_i4i79BWPytl1jN5URrZEFbQ6q"/>
      <w:bookmarkStart w:id="140" w:name="_i4i74MxYe1SG2TqJocFC1UUPR"/>
      <w:bookmarkEnd w:id="139"/>
      <w:bookmarkEnd w:id="140"/>
      <w:r w:rsidRPr="001B068B">
        <w:rPr>
          <w:b/>
          <w:bCs/>
          <w:noProof/>
          <w:lang w:val="fi-FI"/>
        </w:rPr>
        <w:t>6.6</w:t>
      </w:r>
      <w:r w:rsidRPr="001B068B">
        <w:rPr>
          <w:b/>
          <w:bCs/>
          <w:szCs w:val="26"/>
          <w:lang w:val="fi-FI"/>
        </w:rPr>
        <w:tab/>
        <w:t>Erihoiatused ravimpreparaadi hävitamiseks ja käsitlemiseks</w:t>
      </w:r>
      <w:r w:rsidRPr="00091443">
        <w:rPr>
          <w:b/>
          <w:bCs/>
          <w:szCs w:val="26"/>
          <w:lang w:val="fi-FI"/>
        </w:rPr>
        <w:t xml:space="preserve"> </w:t>
      </w:r>
    </w:p>
    <w:p w14:paraId="38DB98C3" w14:textId="77777777" w:rsidR="007C32B2" w:rsidRPr="001B068B" w:rsidRDefault="007C32B2" w:rsidP="00071C3B">
      <w:pPr>
        <w:keepNext/>
        <w:keepLines/>
        <w:rPr>
          <w:rFonts w:eastAsia="MS Mincho"/>
          <w:u w:val="single"/>
          <w:lang w:val="fi-FI" w:eastAsia="ja-JP"/>
        </w:rPr>
      </w:pPr>
      <w:r w:rsidRPr="001B068B">
        <w:rPr>
          <w:u w:val="single"/>
          <w:lang w:val="fi-FI"/>
        </w:rPr>
        <w:t>Valmistamis- ja manustamisjuhend</w:t>
      </w:r>
    </w:p>
    <w:p w14:paraId="5B804AE7" w14:textId="77777777" w:rsidR="007C32B2" w:rsidRPr="001B068B" w:rsidRDefault="007C32B2" w:rsidP="00071C3B">
      <w:pPr>
        <w:keepNext/>
        <w:keepLines/>
        <w:rPr>
          <w:rFonts w:eastAsia="MS Mincho"/>
          <w:i/>
          <w:szCs w:val="24"/>
          <w:lang w:val="fi-FI" w:eastAsia="ja-JP"/>
        </w:rPr>
      </w:pPr>
    </w:p>
    <w:p w14:paraId="63C6667E" w14:textId="77777777" w:rsidR="007C32B2" w:rsidRPr="001B068B" w:rsidRDefault="007C32B2" w:rsidP="00071C3B">
      <w:pPr>
        <w:keepNext/>
        <w:rPr>
          <w:rFonts w:eastAsia="MS Mincho"/>
          <w:i/>
          <w:szCs w:val="24"/>
          <w:u w:val="single"/>
          <w:lang w:val="fi-FI" w:eastAsia="ja-JP"/>
        </w:rPr>
      </w:pPr>
      <w:r w:rsidRPr="001B068B">
        <w:rPr>
          <w:i/>
          <w:u w:val="single"/>
          <w:lang w:val="fi-FI"/>
        </w:rPr>
        <w:t>Manustamiskõlblikuks muutmine üheannuselises viaalis</w:t>
      </w:r>
    </w:p>
    <w:p w14:paraId="4D56E32A" w14:textId="77777777" w:rsidR="007C32B2" w:rsidRPr="001B068B" w:rsidRDefault="007C32B2" w:rsidP="00051AA8">
      <w:pPr>
        <w:numPr>
          <w:ilvl w:val="0"/>
          <w:numId w:val="57"/>
        </w:numPr>
        <w:ind w:left="562" w:hanging="562"/>
        <w:rPr>
          <w:rFonts w:eastAsia="MS Mincho"/>
          <w:szCs w:val="24"/>
          <w:lang w:val="fi-FI" w:eastAsia="ja-JP"/>
        </w:rPr>
      </w:pPr>
      <w:r w:rsidRPr="001B068B">
        <w:rPr>
          <w:lang w:val="fi-FI"/>
        </w:rPr>
        <w:t>Järgige vähiravimite asjakohase käitluse ja kõrvaldamise protseduure.</w:t>
      </w:r>
    </w:p>
    <w:p w14:paraId="1955919C" w14:textId="77777777" w:rsidR="007C32B2" w:rsidRPr="001B068B" w:rsidRDefault="007C32B2" w:rsidP="00051AA8">
      <w:pPr>
        <w:numPr>
          <w:ilvl w:val="0"/>
          <w:numId w:val="57"/>
        </w:numPr>
        <w:ind w:left="562" w:hanging="562"/>
        <w:rPr>
          <w:rFonts w:eastAsia="MS Mincho"/>
          <w:szCs w:val="24"/>
          <w:lang w:val="fi-FI" w:eastAsia="ja-JP"/>
        </w:rPr>
      </w:pPr>
      <w:r w:rsidRPr="001B068B">
        <w:rPr>
          <w:lang w:val="fi-FI"/>
        </w:rPr>
        <w:t>Kasutage lahuste manustamiskõlblikuks muutmiseks ja ettevalmistamiseks asjakohast aseptilist tehnikat.</w:t>
      </w:r>
    </w:p>
    <w:p w14:paraId="02BFCEDD" w14:textId="77777777" w:rsidR="007C32B2" w:rsidRPr="001B068B" w:rsidRDefault="007C32B2" w:rsidP="00051AA8">
      <w:pPr>
        <w:numPr>
          <w:ilvl w:val="0"/>
          <w:numId w:val="57"/>
        </w:numPr>
        <w:ind w:left="562" w:hanging="562"/>
        <w:rPr>
          <w:rFonts w:eastAsia="MS Mincho"/>
          <w:szCs w:val="24"/>
          <w:lang w:val="fi-FI" w:eastAsia="ja-JP"/>
        </w:rPr>
      </w:pPr>
      <w:r w:rsidRPr="001B068B">
        <w:rPr>
          <w:lang w:val="fi-FI"/>
        </w:rPr>
        <w:t>Arvutage soovitatav annus patsiendi keha pindala järgi vajalike viaalide arvu kindlakstegemiseks.</w:t>
      </w:r>
    </w:p>
    <w:p w14:paraId="136FA8D0" w14:textId="77777777" w:rsidR="007C32B2" w:rsidRPr="00091443" w:rsidRDefault="007C32B2" w:rsidP="00051AA8">
      <w:pPr>
        <w:numPr>
          <w:ilvl w:val="0"/>
          <w:numId w:val="57"/>
        </w:numPr>
        <w:ind w:left="562" w:hanging="562"/>
        <w:rPr>
          <w:rFonts w:eastAsia="MS Mincho"/>
          <w:szCs w:val="24"/>
          <w:lang w:val="fi-FI" w:eastAsia="ja-JP"/>
        </w:rPr>
      </w:pPr>
      <w:r>
        <w:rPr>
          <w:lang w:val="fi-FI"/>
        </w:rPr>
        <w:t>Ühe v</w:t>
      </w:r>
      <w:r w:rsidRPr="001B068B">
        <w:rPr>
          <w:lang w:val="fi-FI"/>
        </w:rPr>
        <w:t xml:space="preserve">iaali manustamiskõlblikuks muutmiseks </w:t>
      </w:r>
      <w:r>
        <w:rPr>
          <w:lang w:val="fi-FI"/>
        </w:rPr>
        <w:t>toimige järgmiselt.</w:t>
      </w:r>
      <w:r w:rsidRPr="001B068B">
        <w:rPr>
          <w:lang w:val="fi-FI"/>
        </w:rPr>
        <w:t xml:space="preserve"> Võimaluse korral juhtige </w:t>
      </w:r>
      <w:r>
        <w:rPr>
          <w:lang w:val="fi-FI"/>
        </w:rPr>
        <w:t>steriilne süstevesi (</w:t>
      </w:r>
      <w:r w:rsidRPr="001B068B">
        <w:rPr>
          <w:lang w:val="fi-FI"/>
        </w:rPr>
        <w:t>SWFI</w:t>
      </w:r>
      <w:r>
        <w:rPr>
          <w:lang w:val="fi-FI"/>
        </w:rPr>
        <w:t>)</w:t>
      </w:r>
      <w:r w:rsidRPr="001B068B">
        <w:rPr>
          <w:lang w:val="fi-FI"/>
        </w:rPr>
        <w:t xml:space="preserve"> niret mööda viaali seinu, mitte otse lüofiliseeritud pulbrisse.</w:t>
      </w:r>
      <w:r w:rsidRPr="00091443">
        <w:rPr>
          <w:lang w:val="fi-FI"/>
        </w:rPr>
        <w:t xml:space="preserve"> </w:t>
      </w:r>
      <w:bookmarkStart w:id="141" w:name="_Hlk189732332"/>
    </w:p>
    <w:p w14:paraId="3DABF3B4" w14:textId="77777777" w:rsidR="007C32B2" w:rsidRPr="00091443" w:rsidRDefault="007C32B2" w:rsidP="00051AA8">
      <w:pPr>
        <w:ind w:left="1080" w:hanging="360"/>
        <w:rPr>
          <w:rFonts w:eastAsia="MS Mincho"/>
          <w:szCs w:val="24"/>
          <w:lang w:val="fi-FI" w:eastAsia="ja-JP"/>
        </w:rPr>
      </w:pPr>
      <w:r w:rsidRPr="00091443">
        <w:rPr>
          <w:rFonts w:eastAsia="MS Mincho"/>
          <w:szCs w:val="24"/>
          <w:lang w:val="fi-FI" w:eastAsia="ja-JP"/>
        </w:rPr>
        <w:t>a.</w:t>
      </w:r>
      <w:r w:rsidRPr="00091443">
        <w:rPr>
          <w:rFonts w:eastAsia="MS Mincho"/>
          <w:szCs w:val="24"/>
          <w:lang w:val="fi-FI" w:eastAsia="ja-JP"/>
        </w:rPr>
        <w:tab/>
        <w:t>100 mg viaal: lisage aeglaselt 5 ml steriilset süstevett, manustamiskõlblikuks muudetud lahus sisaldab 20 mg/ml zolbetuksimaabi.</w:t>
      </w:r>
    </w:p>
    <w:p w14:paraId="08B11D75" w14:textId="77777777" w:rsidR="007C32B2" w:rsidRPr="00091443" w:rsidRDefault="007C32B2" w:rsidP="00051AA8">
      <w:pPr>
        <w:ind w:left="1080" w:hanging="360"/>
        <w:rPr>
          <w:rFonts w:eastAsia="MS Mincho"/>
          <w:szCs w:val="24"/>
          <w:lang w:val="fi-FI" w:eastAsia="ja-JP"/>
        </w:rPr>
      </w:pPr>
      <w:r w:rsidRPr="00091443">
        <w:rPr>
          <w:rFonts w:eastAsia="MS Mincho"/>
          <w:szCs w:val="24"/>
          <w:lang w:val="fi-FI" w:eastAsia="ja-JP"/>
        </w:rPr>
        <w:t>b.</w:t>
      </w:r>
      <w:r w:rsidRPr="00091443">
        <w:rPr>
          <w:rFonts w:eastAsia="MS Mincho"/>
          <w:szCs w:val="24"/>
          <w:lang w:val="fi-FI" w:eastAsia="ja-JP"/>
        </w:rPr>
        <w:tab/>
        <w:t xml:space="preserve">300 mg viaal: lisage aeglaselt 15 ml steriilset süstevett, manustamiskõlblikuks muudetud lahus sisaldab 20 mg/ml zolbetuksimaabi. </w:t>
      </w:r>
      <w:bookmarkEnd w:id="141"/>
    </w:p>
    <w:p w14:paraId="0DC3B58C" w14:textId="77777777" w:rsidR="007C32B2" w:rsidRPr="00C5298B" w:rsidRDefault="007C32B2" w:rsidP="00051AA8">
      <w:pPr>
        <w:numPr>
          <w:ilvl w:val="0"/>
          <w:numId w:val="57"/>
        </w:numPr>
        <w:ind w:left="562" w:hanging="562"/>
        <w:rPr>
          <w:rFonts w:eastAsia="MS Mincho"/>
          <w:szCs w:val="24"/>
          <w:lang w:eastAsia="ja-JP"/>
        </w:rPr>
      </w:pPr>
      <w:r w:rsidRPr="001B068B">
        <w:rPr>
          <w:lang w:val="fi-FI"/>
        </w:rPr>
        <w:t xml:space="preserve">Keerutage iga viaali aeglaselt, kuni sisu on täielikult lahustunud. Laske manustamiskõlblikuks muudetud viaali(de)l settida. Kontrollige lahust visuaalselt, kuni mullid on kadunud. </w:t>
      </w:r>
      <w:proofErr w:type="spellStart"/>
      <w:r w:rsidRPr="00C5298B">
        <w:t>Ärge</w:t>
      </w:r>
      <w:proofErr w:type="spellEnd"/>
      <w:r w:rsidRPr="00C5298B">
        <w:t xml:space="preserve"> </w:t>
      </w:r>
      <w:proofErr w:type="spellStart"/>
      <w:r w:rsidRPr="00C5298B">
        <w:t>viaali</w:t>
      </w:r>
      <w:proofErr w:type="spellEnd"/>
      <w:r w:rsidRPr="00C5298B">
        <w:t xml:space="preserve"> </w:t>
      </w:r>
      <w:proofErr w:type="spellStart"/>
      <w:r w:rsidRPr="00C5298B">
        <w:t>raputage</w:t>
      </w:r>
      <w:proofErr w:type="spellEnd"/>
      <w:r w:rsidRPr="00C5298B">
        <w:t>.</w:t>
      </w:r>
    </w:p>
    <w:p w14:paraId="28187D80" w14:textId="77777777" w:rsidR="007C32B2" w:rsidRPr="001B068B" w:rsidRDefault="007C32B2" w:rsidP="00051AA8">
      <w:pPr>
        <w:numPr>
          <w:ilvl w:val="0"/>
          <w:numId w:val="57"/>
        </w:numPr>
        <w:ind w:left="562" w:hanging="562"/>
        <w:rPr>
          <w:rFonts w:eastAsia="MS Mincho"/>
          <w:szCs w:val="24"/>
          <w:lang w:val="fi-FI" w:eastAsia="ja-JP"/>
        </w:rPr>
      </w:pPr>
      <w:r w:rsidRPr="001B068B">
        <w:rPr>
          <w:lang w:val="fi-FI"/>
        </w:rPr>
        <w:t>Kontrollige lahust visuaalselt osakeste ja värvuse muutuse suhtes. Manustamiskõlblikuks muudetud lahus peab olema selge kuni pisut opaliseeruv, värvitu kuni kergelt kollakas ja nähtavate osakesteta. Visake ära mis tahes viaal, kus on näha osakesi või värvuse muutust.</w:t>
      </w:r>
    </w:p>
    <w:p w14:paraId="4E934F79" w14:textId="77777777" w:rsidR="007C32B2" w:rsidRPr="001B068B" w:rsidRDefault="007C32B2" w:rsidP="00051AA8">
      <w:pPr>
        <w:numPr>
          <w:ilvl w:val="0"/>
          <w:numId w:val="57"/>
        </w:numPr>
        <w:ind w:left="562" w:hanging="562"/>
        <w:rPr>
          <w:rFonts w:eastAsia="MS Mincho"/>
          <w:szCs w:val="24"/>
          <w:lang w:val="fi-FI" w:eastAsia="ja-JP"/>
        </w:rPr>
      </w:pPr>
      <w:r w:rsidRPr="001B068B">
        <w:rPr>
          <w:lang w:val="fi-FI"/>
        </w:rPr>
        <w:t>Arvutatud annusehulga põhjal tuleb viaali(de) manustamiskõlblikuks muudetud lahus lisada kohe infusioonikotile. Toode ei sisalda säilitusainet. Kui seda ei kasutata kohe, vt manustamiskõlblikuks muudetud viaalide kohta lõik 6.3.</w:t>
      </w:r>
    </w:p>
    <w:p w14:paraId="045CA2BD" w14:textId="77777777" w:rsidR="007C32B2" w:rsidRPr="001B068B" w:rsidRDefault="007C32B2" w:rsidP="00071C3B">
      <w:pPr>
        <w:ind w:left="360"/>
        <w:rPr>
          <w:rFonts w:eastAsia="MS Mincho"/>
          <w:szCs w:val="24"/>
          <w:lang w:val="fi-FI" w:eastAsia="ja-JP"/>
        </w:rPr>
      </w:pPr>
    </w:p>
    <w:p w14:paraId="70DBCE9A" w14:textId="77777777" w:rsidR="007C32B2" w:rsidRPr="00C5298B" w:rsidRDefault="007C32B2" w:rsidP="00071C3B">
      <w:pPr>
        <w:rPr>
          <w:rFonts w:eastAsia="MS Mincho"/>
          <w:i/>
          <w:szCs w:val="24"/>
          <w:u w:val="single"/>
          <w:lang w:eastAsia="ja-JP"/>
        </w:rPr>
      </w:pPr>
      <w:proofErr w:type="spellStart"/>
      <w:r w:rsidRPr="00C5298B">
        <w:rPr>
          <w:i/>
          <w:u w:val="single"/>
        </w:rPr>
        <w:t>Infusioonikotis</w:t>
      </w:r>
      <w:proofErr w:type="spellEnd"/>
      <w:r w:rsidRPr="00C5298B">
        <w:rPr>
          <w:i/>
          <w:u w:val="single"/>
        </w:rPr>
        <w:t xml:space="preserve"> </w:t>
      </w:r>
      <w:proofErr w:type="spellStart"/>
      <w:r w:rsidRPr="00C5298B">
        <w:rPr>
          <w:i/>
          <w:u w:val="single"/>
        </w:rPr>
        <w:t>lahjendamine</w:t>
      </w:r>
      <w:proofErr w:type="spellEnd"/>
    </w:p>
    <w:p w14:paraId="3B91CEA6" w14:textId="77777777" w:rsidR="007C32B2" w:rsidRPr="00C5298B" w:rsidRDefault="007C32B2" w:rsidP="00F1690A">
      <w:pPr>
        <w:numPr>
          <w:ilvl w:val="0"/>
          <w:numId w:val="58"/>
        </w:numPr>
        <w:rPr>
          <w:rFonts w:eastAsia="MS Mincho"/>
          <w:szCs w:val="24"/>
          <w:lang w:eastAsia="ja-JP"/>
        </w:rPr>
      </w:pPr>
      <w:proofErr w:type="spellStart"/>
      <w:r w:rsidRPr="00C5298B">
        <w:t>Eemaldage</w:t>
      </w:r>
      <w:proofErr w:type="spellEnd"/>
      <w:r w:rsidRPr="00C5298B">
        <w:t xml:space="preserve"> </w:t>
      </w:r>
      <w:proofErr w:type="spellStart"/>
      <w:r w:rsidRPr="00C5298B">
        <w:t>manustamiskõlblikuks</w:t>
      </w:r>
      <w:proofErr w:type="spellEnd"/>
      <w:r w:rsidRPr="00C5298B">
        <w:t xml:space="preserve"> </w:t>
      </w:r>
      <w:proofErr w:type="spellStart"/>
      <w:r w:rsidRPr="00C5298B">
        <w:t>muudetud</w:t>
      </w:r>
      <w:proofErr w:type="spellEnd"/>
      <w:r w:rsidRPr="00C5298B">
        <w:t xml:space="preserve"> </w:t>
      </w:r>
      <w:proofErr w:type="spellStart"/>
      <w:r w:rsidRPr="00C5298B">
        <w:t>lahuse</w:t>
      </w:r>
      <w:proofErr w:type="spellEnd"/>
      <w:r w:rsidRPr="00C5298B">
        <w:t xml:space="preserve"> </w:t>
      </w:r>
      <w:proofErr w:type="spellStart"/>
      <w:r w:rsidRPr="00C5298B">
        <w:t>arvutatud</w:t>
      </w:r>
      <w:proofErr w:type="spellEnd"/>
      <w:r w:rsidRPr="00C5298B">
        <w:t xml:space="preserve"> </w:t>
      </w:r>
      <w:proofErr w:type="spellStart"/>
      <w:r w:rsidRPr="00C5298B">
        <w:t>annusehulk</w:t>
      </w:r>
      <w:proofErr w:type="spellEnd"/>
      <w:r w:rsidRPr="00C5298B">
        <w:t xml:space="preserve"> </w:t>
      </w:r>
      <w:proofErr w:type="spellStart"/>
      <w:r w:rsidRPr="00C5298B">
        <w:t>viaali</w:t>
      </w:r>
      <w:proofErr w:type="spellEnd"/>
      <w:r w:rsidRPr="00C5298B">
        <w:t>(de)</w:t>
      </w:r>
      <w:proofErr w:type="spellStart"/>
      <w:r w:rsidRPr="00C5298B">
        <w:t>st</w:t>
      </w:r>
      <w:proofErr w:type="spellEnd"/>
      <w:r w:rsidRPr="00C5298B">
        <w:t xml:space="preserve"> ja </w:t>
      </w:r>
      <w:proofErr w:type="spellStart"/>
      <w:r w:rsidRPr="00C5298B">
        <w:t>viige</w:t>
      </w:r>
      <w:proofErr w:type="spellEnd"/>
      <w:r w:rsidRPr="00C5298B">
        <w:t xml:space="preserve"> </w:t>
      </w:r>
      <w:proofErr w:type="spellStart"/>
      <w:r w:rsidRPr="00C5298B">
        <w:t>infusioonikotti</w:t>
      </w:r>
      <w:proofErr w:type="spellEnd"/>
      <w:r w:rsidRPr="00C5298B">
        <w:t xml:space="preserve">. </w:t>
      </w:r>
    </w:p>
    <w:p w14:paraId="63B194F0" w14:textId="77777777" w:rsidR="007C32B2" w:rsidRPr="001B068B" w:rsidRDefault="007C32B2" w:rsidP="00F1690A">
      <w:pPr>
        <w:numPr>
          <w:ilvl w:val="0"/>
          <w:numId w:val="58"/>
        </w:numPr>
        <w:rPr>
          <w:rFonts w:eastAsia="MS Mincho"/>
          <w:szCs w:val="24"/>
          <w:lang w:val="fi-FI" w:eastAsia="ja-JP"/>
        </w:rPr>
      </w:pPr>
      <w:proofErr w:type="spellStart"/>
      <w:r w:rsidRPr="00C5298B">
        <w:lastRenderedPageBreak/>
        <w:t>Lahjendage</w:t>
      </w:r>
      <w:proofErr w:type="spellEnd"/>
      <w:r w:rsidRPr="00C5298B">
        <w:t xml:space="preserve"> </w:t>
      </w:r>
      <w:proofErr w:type="spellStart"/>
      <w:r w:rsidRPr="00C5298B">
        <w:t>naatriumkloriidi</w:t>
      </w:r>
      <w:proofErr w:type="spellEnd"/>
      <w:r w:rsidRPr="00C5298B">
        <w:t xml:space="preserve"> 9</w:t>
      </w:r>
      <w:r>
        <w:t> </w:t>
      </w:r>
      <w:r w:rsidRPr="00C5298B">
        <w:t xml:space="preserve">mg/ml (0,9%) </w:t>
      </w:r>
      <w:proofErr w:type="spellStart"/>
      <w:r>
        <w:t>infusioon</w:t>
      </w:r>
      <w:r w:rsidRPr="00C5298B">
        <w:t>lahusega</w:t>
      </w:r>
      <w:proofErr w:type="spellEnd"/>
      <w:r>
        <w:t xml:space="preserve">. </w:t>
      </w:r>
      <w:r w:rsidRPr="001B068B">
        <w:rPr>
          <w:lang w:val="fi-FI"/>
        </w:rPr>
        <w:t xml:space="preserve">Infusioonikoti suurus peab mahutama piisavalt lahjendit, et võimaldada lõppkontsentratsiooni 2 mg/ml zolbetuksimabi. </w:t>
      </w:r>
    </w:p>
    <w:p w14:paraId="2EABA4D6" w14:textId="77777777" w:rsidR="007C32B2" w:rsidRPr="001B068B" w:rsidRDefault="007C32B2" w:rsidP="00071C3B">
      <w:pPr>
        <w:spacing w:before="240" w:after="240"/>
        <w:rPr>
          <w:rFonts w:eastAsia="MS Mincho"/>
          <w:szCs w:val="24"/>
          <w:lang w:val="fi-FI" w:eastAsia="ja-JP"/>
        </w:rPr>
      </w:pPr>
      <w:r w:rsidRPr="001B068B">
        <w:rPr>
          <w:lang w:val="fi-FI"/>
        </w:rPr>
        <w:t>Zolbetuksimabi lahjendatud annuselahus ühildub intravenoossete infusioonikottidega, mis koosnevad polüetüleenist (PE), polüpropüleenist (PP), polüvinüülkloriidist (PVC) plastifikaatorist [di</w:t>
      </w:r>
      <w:r w:rsidRPr="001B068B">
        <w:rPr>
          <w:lang w:val="fi-FI"/>
        </w:rPr>
        <w:noBreakHyphen/>
        <w:t>(2</w:t>
      </w:r>
      <w:r w:rsidRPr="001B068B">
        <w:rPr>
          <w:lang w:val="fi-FI"/>
        </w:rPr>
        <w:noBreakHyphen/>
        <w:t xml:space="preserve">etüülheksüül)ftalaat (DEHP) või trioktüültrimellitaat (TOTM)], etüleen-propüleeni kopolümeerist, etüleen-vinüülatsetaadi (EVA) kopolümeerist, PP-st ja stüreeni-etüleeni-butüleeni-stüreeni kopolümeerist või klaasist (manustamiseks kasutatav pudel), ja infusiooniliinist, mis koosneb PE-st, polüuretaan (PU), PVC-st kas plastifikaatoriga [DEHP, TOTM või di(2-etüülheksüül)-tereftalaat], polübutadieenist (PB) või elastomeeriga modifitseeritud PP-st integreeritud filtermembraanidega (poorisuurus 0,2 </w:t>
      </w:r>
      <w:r w:rsidRPr="00C5298B">
        <w:t>μ</w:t>
      </w:r>
      <w:r w:rsidRPr="001B068B">
        <w:rPr>
          <w:lang w:val="fi-FI"/>
        </w:rPr>
        <w:t>m), mis koosnevad polüeetersulfoonist (PES) või polüsulfoonist.</w:t>
      </w:r>
    </w:p>
    <w:p w14:paraId="09DF83EE" w14:textId="77777777" w:rsidR="007C32B2" w:rsidRPr="00091443" w:rsidRDefault="007C32B2" w:rsidP="00051AA8">
      <w:pPr>
        <w:numPr>
          <w:ilvl w:val="0"/>
          <w:numId w:val="59"/>
        </w:numPr>
        <w:ind w:left="562" w:hanging="562"/>
        <w:rPr>
          <w:rFonts w:eastAsia="MS Mincho"/>
          <w:szCs w:val="24"/>
          <w:lang w:val="fi-FI" w:eastAsia="ja-JP"/>
        </w:rPr>
      </w:pPr>
      <w:r w:rsidRPr="001B068B">
        <w:rPr>
          <w:lang w:val="fi-FI"/>
        </w:rPr>
        <w:t xml:space="preserve">Segage lahjendatud lahust ettevaatliku ümberpööramise teel. </w:t>
      </w:r>
      <w:r w:rsidRPr="00091443">
        <w:rPr>
          <w:lang w:val="fi-FI"/>
        </w:rPr>
        <w:t xml:space="preserve">Ärge kotti raputage. </w:t>
      </w:r>
    </w:p>
    <w:p w14:paraId="5ED5014C" w14:textId="77777777" w:rsidR="007C32B2" w:rsidRPr="001B068B" w:rsidRDefault="007C32B2" w:rsidP="00051AA8">
      <w:pPr>
        <w:numPr>
          <w:ilvl w:val="0"/>
          <w:numId w:val="59"/>
        </w:numPr>
        <w:ind w:left="562" w:hanging="562"/>
        <w:rPr>
          <w:rFonts w:eastAsia="MS Mincho"/>
          <w:szCs w:val="24"/>
          <w:lang w:val="fi-FI" w:eastAsia="ja-JP"/>
        </w:rPr>
      </w:pPr>
      <w:r w:rsidRPr="001B068B">
        <w:rPr>
          <w:lang w:val="fi-FI"/>
        </w:rPr>
        <w:t>Kontrollige infusioonikotti enne kasutamist visuaalselt osakeste suhtes. Lahjendatud lahus ei tohi sisaldada nähtavaid osakesi. Ärge kasutage infusioonikotti, kui on näha osakesi.</w:t>
      </w:r>
    </w:p>
    <w:p w14:paraId="2C9FB786" w14:textId="77777777" w:rsidR="007C32B2" w:rsidRPr="001B068B" w:rsidRDefault="007C32B2" w:rsidP="00051AA8">
      <w:pPr>
        <w:numPr>
          <w:ilvl w:val="0"/>
          <w:numId w:val="59"/>
        </w:numPr>
        <w:ind w:left="562" w:hanging="562"/>
        <w:rPr>
          <w:rFonts w:eastAsia="MS Mincho"/>
          <w:szCs w:val="24"/>
          <w:lang w:val="fi-FI" w:eastAsia="ja-JP"/>
        </w:rPr>
      </w:pPr>
      <w:r w:rsidRPr="001B068B">
        <w:rPr>
          <w:lang w:val="fi-FI"/>
        </w:rPr>
        <w:t>Visake ära mis tahes kasutamata osa, mis üheannuselistesse viaalidesse alles jääb.</w:t>
      </w:r>
    </w:p>
    <w:p w14:paraId="06504D46" w14:textId="77777777" w:rsidR="007C32B2" w:rsidRPr="001B068B" w:rsidRDefault="007C32B2" w:rsidP="00071C3B">
      <w:pPr>
        <w:keepNext/>
        <w:rPr>
          <w:i/>
          <w:u w:val="single"/>
          <w:lang w:val="fi-FI"/>
        </w:rPr>
      </w:pPr>
    </w:p>
    <w:p w14:paraId="51B135BE" w14:textId="77777777" w:rsidR="007C32B2" w:rsidRPr="00C5298B" w:rsidRDefault="007C32B2" w:rsidP="00071C3B">
      <w:pPr>
        <w:keepNext/>
        <w:rPr>
          <w:rFonts w:eastAsia="MS Mincho"/>
          <w:i/>
          <w:szCs w:val="24"/>
          <w:u w:val="single"/>
          <w:lang w:eastAsia="ja-JP"/>
        </w:rPr>
      </w:pPr>
      <w:proofErr w:type="spellStart"/>
      <w:r w:rsidRPr="00C5298B">
        <w:rPr>
          <w:i/>
          <w:u w:val="single"/>
        </w:rPr>
        <w:t>Manustamine</w:t>
      </w:r>
      <w:proofErr w:type="spellEnd"/>
    </w:p>
    <w:p w14:paraId="1667A686" w14:textId="77777777" w:rsidR="007C32B2" w:rsidRPr="001B068B" w:rsidRDefault="007C32B2" w:rsidP="00051AA8">
      <w:pPr>
        <w:numPr>
          <w:ilvl w:val="0"/>
          <w:numId w:val="60"/>
        </w:numPr>
        <w:ind w:left="562" w:hanging="562"/>
        <w:rPr>
          <w:rFonts w:eastAsia="MS Mincho"/>
          <w:szCs w:val="24"/>
          <w:lang w:val="fi-FI" w:eastAsia="ja-JP"/>
        </w:rPr>
      </w:pPr>
      <w:r w:rsidRPr="001B068B">
        <w:rPr>
          <w:lang w:val="fi-FI"/>
        </w:rPr>
        <w:t>Ärge manustage koos muude ravimitega läbi sama infusiooniliini.</w:t>
      </w:r>
    </w:p>
    <w:p w14:paraId="216C16C2" w14:textId="77777777" w:rsidR="007C32B2" w:rsidRPr="00C5298B" w:rsidRDefault="007C32B2" w:rsidP="00051AA8">
      <w:pPr>
        <w:keepNext/>
        <w:numPr>
          <w:ilvl w:val="0"/>
          <w:numId w:val="60"/>
        </w:numPr>
        <w:ind w:left="562" w:hanging="562"/>
        <w:rPr>
          <w:rFonts w:eastAsia="MS Mincho"/>
          <w:szCs w:val="24"/>
          <w:lang w:eastAsia="ja-JP"/>
        </w:rPr>
      </w:pPr>
      <w:r w:rsidRPr="001B068B">
        <w:rPr>
          <w:lang w:val="fi-FI"/>
        </w:rPr>
        <w:t xml:space="preserve">Manustage infusioon viivitamatult vähemalt 2 tunni jooksul intravenoosse liini kaudu. </w:t>
      </w:r>
      <w:proofErr w:type="spellStart"/>
      <w:r w:rsidRPr="00C5298B">
        <w:t>Ärge</w:t>
      </w:r>
      <w:proofErr w:type="spellEnd"/>
      <w:r w:rsidRPr="00C5298B">
        <w:t xml:space="preserve"> </w:t>
      </w:r>
      <w:proofErr w:type="spellStart"/>
      <w:r w:rsidRPr="00C5298B">
        <w:t>manustage</w:t>
      </w:r>
      <w:proofErr w:type="spellEnd"/>
      <w:r w:rsidRPr="00C5298B">
        <w:t xml:space="preserve"> </w:t>
      </w:r>
      <w:proofErr w:type="spellStart"/>
      <w:r w:rsidRPr="00C5298B">
        <w:t>intravenoosse</w:t>
      </w:r>
      <w:proofErr w:type="spellEnd"/>
      <w:r w:rsidRPr="00C5298B">
        <w:t xml:space="preserve"> </w:t>
      </w:r>
      <w:proofErr w:type="spellStart"/>
      <w:r w:rsidRPr="00C5298B">
        <w:t>süste</w:t>
      </w:r>
      <w:proofErr w:type="spellEnd"/>
      <w:r w:rsidRPr="00C5298B">
        <w:t xml:space="preserve"> </w:t>
      </w:r>
      <w:proofErr w:type="spellStart"/>
      <w:r w:rsidRPr="00C5298B">
        <w:t>või</w:t>
      </w:r>
      <w:proofErr w:type="spellEnd"/>
      <w:r w:rsidRPr="00C5298B">
        <w:t xml:space="preserve"> </w:t>
      </w:r>
      <w:proofErr w:type="spellStart"/>
      <w:r w:rsidRPr="00C5298B">
        <w:t>boolusena</w:t>
      </w:r>
      <w:proofErr w:type="spellEnd"/>
      <w:r w:rsidRPr="00C5298B">
        <w:t xml:space="preserve">. </w:t>
      </w:r>
    </w:p>
    <w:p w14:paraId="4AB1CD2B" w14:textId="77777777" w:rsidR="007C32B2" w:rsidRPr="00C5298B" w:rsidRDefault="007C32B2" w:rsidP="00071C3B">
      <w:pPr>
        <w:rPr>
          <w:rFonts w:cs="Myanmar Text"/>
        </w:rPr>
      </w:pPr>
      <w:proofErr w:type="spellStart"/>
      <w:r w:rsidRPr="00C5298B">
        <w:t>Suletud</w:t>
      </w:r>
      <w:proofErr w:type="spellEnd"/>
      <w:r w:rsidRPr="00C5298B">
        <w:t xml:space="preserve"> </w:t>
      </w:r>
      <w:proofErr w:type="spellStart"/>
      <w:r w:rsidRPr="00C5298B">
        <w:t>süsteemiga</w:t>
      </w:r>
      <w:proofErr w:type="spellEnd"/>
      <w:r w:rsidRPr="00C5298B">
        <w:t xml:space="preserve"> </w:t>
      </w:r>
      <w:proofErr w:type="spellStart"/>
      <w:r w:rsidRPr="00C5298B">
        <w:t>edastusseadmetel</w:t>
      </w:r>
      <w:proofErr w:type="spellEnd"/>
      <w:r w:rsidRPr="00C5298B">
        <w:t xml:space="preserve">, mis </w:t>
      </w:r>
      <w:proofErr w:type="spellStart"/>
      <w:r w:rsidRPr="00C5298B">
        <w:t>koosnevad</w:t>
      </w:r>
      <w:proofErr w:type="spellEnd"/>
      <w:r w:rsidRPr="00C5298B">
        <w:t xml:space="preserve"> PP-</w:t>
      </w:r>
      <w:proofErr w:type="spellStart"/>
      <w:r w:rsidRPr="00C5298B">
        <w:t>st</w:t>
      </w:r>
      <w:proofErr w:type="spellEnd"/>
      <w:r w:rsidRPr="00C5298B">
        <w:t>, PE-</w:t>
      </w:r>
      <w:proofErr w:type="spellStart"/>
      <w:r w:rsidRPr="00C5298B">
        <w:t>st</w:t>
      </w:r>
      <w:proofErr w:type="spellEnd"/>
      <w:r w:rsidRPr="00C5298B">
        <w:t xml:space="preserve">, </w:t>
      </w:r>
      <w:proofErr w:type="spellStart"/>
      <w:r w:rsidRPr="00C5298B">
        <w:t>roostevabast</w:t>
      </w:r>
      <w:proofErr w:type="spellEnd"/>
      <w:r w:rsidRPr="00C5298B">
        <w:t xml:space="preserve"> </w:t>
      </w:r>
      <w:proofErr w:type="spellStart"/>
      <w:r w:rsidRPr="00C5298B">
        <w:t>terasest</w:t>
      </w:r>
      <w:proofErr w:type="spellEnd"/>
      <w:r w:rsidRPr="00C5298B">
        <w:t xml:space="preserve">, </w:t>
      </w:r>
      <w:proofErr w:type="spellStart"/>
      <w:r w:rsidRPr="00C5298B">
        <w:t>silikoonist</w:t>
      </w:r>
      <w:proofErr w:type="spellEnd"/>
      <w:r w:rsidRPr="00C5298B">
        <w:t xml:space="preserve"> (</w:t>
      </w:r>
      <w:proofErr w:type="spellStart"/>
      <w:r w:rsidRPr="00C5298B">
        <w:t>kumm</w:t>
      </w:r>
      <w:proofErr w:type="spellEnd"/>
      <w:r w:rsidRPr="00C5298B">
        <w:t>/</w:t>
      </w:r>
      <w:proofErr w:type="spellStart"/>
      <w:r w:rsidRPr="00C5298B">
        <w:t>õli</w:t>
      </w:r>
      <w:proofErr w:type="spellEnd"/>
      <w:r w:rsidRPr="00C5298B">
        <w:t>/</w:t>
      </w:r>
      <w:proofErr w:type="spellStart"/>
      <w:r w:rsidRPr="00C5298B">
        <w:t>vaik</w:t>
      </w:r>
      <w:proofErr w:type="spellEnd"/>
      <w:r w:rsidRPr="00C5298B">
        <w:t xml:space="preserve">), </w:t>
      </w:r>
      <w:proofErr w:type="spellStart"/>
      <w:r w:rsidRPr="00C5298B">
        <w:t>polüisopreenist</w:t>
      </w:r>
      <w:proofErr w:type="spellEnd"/>
      <w:r w:rsidRPr="00C5298B">
        <w:t>, PVC-</w:t>
      </w:r>
      <w:proofErr w:type="spellStart"/>
      <w:r w:rsidRPr="00C5298B">
        <w:t>st</w:t>
      </w:r>
      <w:proofErr w:type="spellEnd"/>
      <w:r w:rsidRPr="00C5298B">
        <w:t xml:space="preserve"> </w:t>
      </w:r>
      <w:proofErr w:type="spellStart"/>
      <w:r w:rsidRPr="00C5298B">
        <w:t>või</w:t>
      </w:r>
      <w:proofErr w:type="spellEnd"/>
      <w:r w:rsidRPr="00C5298B">
        <w:t xml:space="preserve"> </w:t>
      </w:r>
      <w:proofErr w:type="spellStart"/>
      <w:r w:rsidRPr="00C5298B">
        <w:t>plastifikaatoril</w:t>
      </w:r>
      <w:proofErr w:type="spellEnd"/>
      <w:r w:rsidRPr="00C5298B">
        <w:t xml:space="preserve"> [TOTM], </w:t>
      </w:r>
      <w:proofErr w:type="spellStart"/>
      <w:r w:rsidRPr="00C5298B">
        <w:t>akrülonitriili-butadieeni-stüreeni</w:t>
      </w:r>
      <w:proofErr w:type="spellEnd"/>
      <w:r w:rsidRPr="00C5298B">
        <w:t xml:space="preserve"> (ABS) </w:t>
      </w:r>
      <w:proofErr w:type="spellStart"/>
      <w:r w:rsidRPr="00C5298B">
        <w:t>kopolümeeril</w:t>
      </w:r>
      <w:proofErr w:type="spellEnd"/>
      <w:r w:rsidRPr="00C5298B">
        <w:t xml:space="preserve">, </w:t>
      </w:r>
      <w:proofErr w:type="spellStart"/>
      <w:r w:rsidRPr="00C5298B">
        <w:t>metüülmetakrülaadi</w:t>
      </w:r>
      <w:proofErr w:type="spellEnd"/>
      <w:r w:rsidRPr="00C5298B">
        <w:t>-ABS-</w:t>
      </w:r>
      <w:proofErr w:type="spellStart"/>
      <w:r w:rsidRPr="00C5298B">
        <w:t>i</w:t>
      </w:r>
      <w:proofErr w:type="spellEnd"/>
      <w:r w:rsidRPr="00C5298B">
        <w:t xml:space="preserve"> </w:t>
      </w:r>
      <w:proofErr w:type="spellStart"/>
      <w:r w:rsidRPr="00C5298B">
        <w:t>kopolümeeril</w:t>
      </w:r>
      <w:proofErr w:type="spellEnd"/>
      <w:r w:rsidRPr="00C5298B">
        <w:t xml:space="preserve">, </w:t>
      </w:r>
      <w:proofErr w:type="spellStart"/>
      <w:r w:rsidRPr="00C5298B">
        <w:t>termoplastilisel</w:t>
      </w:r>
      <w:proofErr w:type="spellEnd"/>
      <w:r w:rsidRPr="00C5298B">
        <w:t xml:space="preserve"> </w:t>
      </w:r>
      <w:proofErr w:type="spellStart"/>
      <w:r w:rsidRPr="00C5298B">
        <w:t>elastomeeril</w:t>
      </w:r>
      <w:proofErr w:type="spellEnd"/>
      <w:r w:rsidRPr="00C5298B">
        <w:t xml:space="preserve">, </w:t>
      </w:r>
      <w:proofErr w:type="spellStart"/>
      <w:r w:rsidRPr="00C5298B">
        <w:t>polütetrafluoroetüleenil</w:t>
      </w:r>
      <w:proofErr w:type="spellEnd"/>
      <w:r w:rsidRPr="00C5298B">
        <w:t xml:space="preserve">, </w:t>
      </w:r>
      <w:proofErr w:type="spellStart"/>
      <w:r w:rsidRPr="00C5298B">
        <w:t>polükarbonaadil</w:t>
      </w:r>
      <w:proofErr w:type="spellEnd"/>
      <w:r w:rsidRPr="00C5298B">
        <w:t xml:space="preserve">, PES-il, PMMA </w:t>
      </w:r>
      <w:proofErr w:type="spellStart"/>
      <w:r w:rsidRPr="00C5298B">
        <w:t>kopolümeeril</w:t>
      </w:r>
      <w:proofErr w:type="spellEnd"/>
      <w:r w:rsidRPr="00C5298B">
        <w:t xml:space="preserve">, </w:t>
      </w:r>
      <w:proofErr w:type="spellStart"/>
      <w:r w:rsidRPr="00C5298B">
        <w:t>polübutüleentereftalaadil</w:t>
      </w:r>
      <w:proofErr w:type="spellEnd"/>
      <w:r w:rsidRPr="00C5298B">
        <w:t xml:space="preserve">, PB-l </w:t>
      </w:r>
      <w:proofErr w:type="spellStart"/>
      <w:r w:rsidRPr="00C5298B">
        <w:t>või</w:t>
      </w:r>
      <w:proofErr w:type="spellEnd"/>
      <w:r w:rsidRPr="00C5298B">
        <w:t xml:space="preserve"> EVA </w:t>
      </w:r>
      <w:proofErr w:type="spellStart"/>
      <w:r w:rsidRPr="00C5298B">
        <w:t>kopolümeeril</w:t>
      </w:r>
      <w:proofErr w:type="spellEnd"/>
      <w:r w:rsidRPr="00C5298B">
        <w:t xml:space="preserve"> pole </w:t>
      </w:r>
      <w:proofErr w:type="spellStart"/>
      <w:r w:rsidRPr="00C5298B">
        <w:t>ühildumatust</w:t>
      </w:r>
      <w:proofErr w:type="spellEnd"/>
      <w:r w:rsidRPr="00C5298B">
        <w:t xml:space="preserve"> </w:t>
      </w:r>
      <w:proofErr w:type="spellStart"/>
      <w:r w:rsidRPr="00C5298B">
        <w:t>täheldatud</w:t>
      </w:r>
      <w:proofErr w:type="spellEnd"/>
      <w:r w:rsidRPr="00C5298B">
        <w:t>.</w:t>
      </w:r>
    </w:p>
    <w:p w14:paraId="2218C968" w14:textId="77777777" w:rsidR="007C32B2" w:rsidRPr="00C5298B" w:rsidRDefault="007C32B2" w:rsidP="00071C3B">
      <w:pPr>
        <w:rPr>
          <w:rFonts w:cs="Myanmar Text"/>
        </w:rPr>
      </w:pPr>
    </w:p>
    <w:p w14:paraId="2BF36C01" w14:textId="77777777" w:rsidR="007C32B2" w:rsidRPr="00C5298B" w:rsidRDefault="007C32B2" w:rsidP="00071C3B">
      <w:pPr>
        <w:rPr>
          <w:rFonts w:cs="Myanmar Text"/>
        </w:rPr>
      </w:pPr>
      <w:proofErr w:type="spellStart"/>
      <w:r w:rsidRPr="00C5298B">
        <w:t>Silikoonkummist</w:t>
      </w:r>
      <w:proofErr w:type="spellEnd"/>
      <w:r w:rsidRPr="00C5298B">
        <w:t xml:space="preserve">, </w:t>
      </w:r>
      <w:proofErr w:type="spellStart"/>
      <w:r w:rsidRPr="00C5298B">
        <w:t>titaanisulamist</w:t>
      </w:r>
      <w:proofErr w:type="spellEnd"/>
      <w:r w:rsidRPr="00C5298B">
        <w:t xml:space="preserve"> </w:t>
      </w:r>
      <w:proofErr w:type="spellStart"/>
      <w:r w:rsidRPr="00C5298B">
        <w:t>või</w:t>
      </w:r>
      <w:proofErr w:type="spellEnd"/>
      <w:r w:rsidRPr="00C5298B">
        <w:t xml:space="preserve"> </w:t>
      </w:r>
      <w:proofErr w:type="spellStart"/>
      <w:r w:rsidRPr="00C5298B">
        <w:t>plastifikaatoriga</w:t>
      </w:r>
      <w:proofErr w:type="spellEnd"/>
      <w:r w:rsidRPr="00C5298B">
        <w:t xml:space="preserve"> [TOTM] PVC-</w:t>
      </w:r>
      <w:proofErr w:type="spellStart"/>
      <w:r w:rsidRPr="00C5298B">
        <w:t>st</w:t>
      </w:r>
      <w:proofErr w:type="spellEnd"/>
      <w:r w:rsidRPr="00C5298B">
        <w:t xml:space="preserve"> </w:t>
      </w:r>
      <w:proofErr w:type="spellStart"/>
      <w:r w:rsidRPr="00C5298B">
        <w:t>koosneval</w:t>
      </w:r>
      <w:proofErr w:type="spellEnd"/>
      <w:r w:rsidRPr="00C5298B">
        <w:t xml:space="preserve"> </w:t>
      </w:r>
      <w:proofErr w:type="spellStart"/>
      <w:r w:rsidRPr="00C5298B">
        <w:t>keskpordil</w:t>
      </w:r>
      <w:proofErr w:type="spellEnd"/>
      <w:r w:rsidRPr="00C5298B">
        <w:t xml:space="preserve"> pole </w:t>
      </w:r>
      <w:proofErr w:type="spellStart"/>
      <w:r w:rsidRPr="00C5298B">
        <w:t>ühildumatust</w:t>
      </w:r>
      <w:proofErr w:type="spellEnd"/>
      <w:r w:rsidRPr="00C5298B">
        <w:t xml:space="preserve"> </w:t>
      </w:r>
      <w:proofErr w:type="spellStart"/>
      <w:r w:rsidRPr="00C5298B">
        <w:t>täheldatud</w:t>
      </w:r>
      <w:proofErr w:type="spellEnd"/>
      <w:r w:rsidRPr="00C5298B">
        <w:t>.</w:t>
      </w:r>
    </w:p>
    <w:p w14:paraId="3483384F" w14:textId="77777777" w:rsidR="007C32B2" w:rsidRPr="00C5298B" w:rsidRDefault="007C32B2" w:rsidP="00071C3B">
      <w:pPr>
        <w:rPr>
          <w:rFonts w:cs="Myanmar Text"/>
        </w:rPr>
      </w:pPr>
    </w:p>
    <w:p w14:paraId="2913EF4A" w14:textId="77777777" w:rsidR="007C32B2" w:rsidRPr="00C5298B" w:rsidRDefault="007C32B2" w:rsidP="00F732FB">
      <w:pPr>
        <w:numPr>
          <w:ilvl w:val="0"/>
          <w:numId w:val="61"/>
        </w:numPr>
        <w:tabs>
          <w:tab w:val="left" w:pos="567"/>
        </w:tabs>
        <w:ind w:left="562" w:hanging="562"/>
        <w:rPr>
          <w:rFonts w:eastAsia="MS Mincho"/>
          <w:szCs w:val="24"/>
          <w:lang w:eastAsia="ja-JP"/>
        </w:rPr>
      </w:pPr>
      <w:proofErr w:type="spellStart"/>
      <w:r w:rsidRPr="00C5298B">
        <w:t>Manustamisel</w:t>
      </w:r>
      <w:proofErr w:type="spellEnd"/>
      <w:r w:rsidRPr="00C5298B">
        <w:t xml:space="preserve"> on </w:t>
      </w:r>
      <w:proofErr w:type="spellStart"/>
      <w:r w:rsidRPr="00C5298B">
        <w:t>soovitatav</w:t>
      </w:r>
      <w:proofErr w:type="spellEnd"/>
      <w:r w:rsidRPr="00C5298B">
        <w:t xml:space="preserve"> </w:t>
      </w:r>
      <w:proofErr w:type="spellStart"/>
      <w:r w:rsidRPr="00C5298B">
        <w:t>kasutada</w:t>
      </w:r>
      <w:proofErr w:type="spellEnd"/>
      <w:r w:rsidRPr="00C5298B">
        <w:t xml:space="preserve"> </w:t>
      </w:r>
      <w:proofErr w:type="spellStart"/>
      <w:r w:rsidRPr="00C5298B">
        <w:t>integreeritud</w:t>
      </w:r>
      <w:proofErr w:type="spellEnd"/>
      <w:r w:rsidRPr="00C5298B">
        <w:t xml:space="preserve"> </w:t>
      </w:r>
      <w:proofErr w:type="spellStart"/>
      <w:r w:rsidRPr="00C5298B">
        <w:t>filtreid</w:t>
      </w:r>
      <w:proofErr w:type="spellEnd"/>
      <w:r w:rsidRPr="00C5298B">
        <w:t xml:space="preserve"> (</w:t>
      </w:r>
      <w:proofErr w:type="spellStart"/>
      <w:r w:rsidRPr="00C5298B">
        <w:t>eespool</w:t>
      </w:r>
      <w:proofErr w:type="spellEnd"/>
      <w:r w:rsidRPr="00C5298B">
        <w:t xml:space="preserve"> </w:t>
      </w:r>
      <w:proofErr w:type="spellStart"/>
      <w:r w:rsidRPr="00C5298B">
        <w:t>loetletud</w:t>
      </w:r>
      <w:proofErr w:type="spellEnd"/>
      <w:r w:rsidRPr="00C5298B">
        <w:t xml:space="preserve"> </w:t>
      </w:r>
      <w:proofErr w:type="spellStart"/>
      <w:r w:rsidRPr="00C5298B">
        <w:t>materjalide</w:t>
      </w:r>
      <w:proofErr w:type="spellEnd"/>
      <w:r w:rsidRPr="00C5298B">
        <w:t xml:space="preserve"> </w:t>
      </w:r>
      <w:proofErr w:type="spellStart"/>
      <w:r w:rsidRPr="00C5298B">
        <w:t>korral</w:t>
      </w:r>
      <w:proofErr w:type="spellEnd"/>
      <w:r w:rsidRPr="00C5298B">
        <w:t xml:space="preserve"> </w:t>
      </w:r>
      <w:proofErr w:type="spellStart"/>
      <w:r w:rsidRPr="00C5298B">
        <w:t>poorisuurus</w:t>
      </w:r>
      <w:proofErr w:type="spellEnd"/>
      <w:r w:rsidRPr="00C5298B">
        <w:t xml:space="preserve"> 0,2 </w:t>
      </w:r>
      <w:proofErr w:type="spellStart"/>
      <w:r w:rsidRPr="00C5298B">
        <w:t>μm</w:t>
      </w:r>
      <w:proofErr w:type="spellEnd"/>
      <w:r w:rsidRPr="00C5298B">
        <w:t>).</w:t>
      </w:r>
    </w:p>
    <w:p w14:paraId="7CCFB362" w14:textId="77777777" w:rsidR="007C32B2" w:rsidRPr="001B068B" w:rsidRDefault="007C32B2" w:rsidP="00F732FB">
      <w:pPr>
        <w:numPr>
          <w:ilvl w:val="0"/>
          <w:numId w:val="61"/>
        </w:numPr>
        <w:ind w:left="562" w:hanging="562"/>
        <w:rPr>
          <w:rFonts w:eastAsia="MS Mincho"/>
          <w:szCs w:val="24"/>
          <w:lang w:val="fi-FI" w:eastAsia="ja-JP"/>
        </w:rPr>
      </w:pPr>
      <w:r w:rsidRPr="001B068B">
        <w:rPr>
          <w:lang w:val="fi-FI"/>
        </w:rPr>
        <w:t>Kui seda ei manustata viivitamatult, vt ettevalmistatud infusioonikoti säilitamise kohta lõik 6.3.</w:t>
      </w:r>
    </w:p>
    <w:p w14:paraId="4721BE12" w14:textId="77777777" w:rsidR="007C32B2" w:rsidRPr="001B068B" w:rsidRDefault="007C32B2" w:rsidP="00071C3B">
      <w:pPr>
        <w:spacing w:line="300" w:lineRule="atLeast"/>
        <w:rPr>
          <w:i/>
          <w:u w:val="single"/>
          <w:lang w:val="fi-FI"/>
        </w:rPr>
      </w:pPr>
    </w:p>
    <w:p w14:paraId="7485A1F6" w14:textId="77777777" w:rsidR="007C32B2" w:rsidRPr="001B068B" w:rsidRDefault="007C32B2" w:rsidP="00071C3B">
      <w:pPr>
        <w:spacing w:line="300" w:lineRule="atLeast"/>
        <w:rPr>
          <w:rFonts w:eastAsia="MS Mincho"/>
          <w:i/>
          <w:szCs w:val="24"/>
          <w:u w:val="single"/>
          <w:lang w:val="fi-FI" w:eastAsia="ja-JP"/>
        </w:rPr>
      </w:pPr>
      <w:r w:rsidRPr="001B068B">
        <w:rPr>
          <w:i/>
          <w:u w:val="single"/>
          <w:lang w:val="fi-FI"/>
        </w:rPr>
        <w:t>Kõrvaldamine</w:t>
      </w:r>
    </w:p>
    <w:p w14:paraId="45A34A03" w14:textId="77777777" w:rsidR="007C32B2" w:rsidRPr="001B068B" w:rsidRDefault="007C32B2">
      <w:pPr>
        <w:spacing w:after="220"/>
        <w:rPr>
          <w:szCs w:val="24"/>
          <w:lang w:val="fi-FI"/>
        </w:rPr>
      </w:pPr>
      <w:r w:rsidRPr="001B068B">
        <w:rPr>
          <w:szCs w:val="24"/>
          <w:lang w:val="fi-FI"/>
        </w:rPr>
        <w:t>Kasutamata ravimpreparaat või jäätmematerjal tuleb hävitada vastavalt kohalikele nõuetele.</w:t>
      </w:r>
    </w:p>
    <w:p w14:paraId="245B2172" w14:textId="77777777" w:rsidR="007C32B2" w:rsidRPr="007B608C" w:rsidRDefault="007C32B2">
      <w:pPr>
        <w:keepNext/>
        <w:keepLines/>
        <w:tabs>
          <w:tab w:val="left" w:pos="567"/>
        </w:tabs>
        <w:spacing w:before="440" w:after="220"/>
        <w:ind w:left="567" w:hanging="567"/>
        <w:rPr>
          <w:b/>
          <w:bCs/>
          <w:caps/>
          <w:szCs w:val="28"/>
          <w:lang w:val="fr-FR"/>
        </w:rPr>
      </w:pPr>
      <w:bookmarkStart w:id="142" w:name="_i4i2i70zPFxv0ABQ77z6gov66"/>
      <w:bookmarkEnd w:id="142"/>
      <w:r w:rsidRPr="007B608C">
        <w:rPr>
          <w:b/>
          <w:bCs/>
          <w:caps/>
          <w:szCs w:val="28"/>
          <w:lang w:val="fr-FR"/>
        </w:rPr>
        <w:t>7.</w:t>
      </w:r>
      <w:r w:rsidRPr="007B608C">
        <w:rPr>
          <w:b/>
          <w:bCs/>
          <w:caps/>
          <w:szCs w:val="28"/>
          <w:lang w:val="fr-FR"/>
        </w:rPr>
        <w:tab/>
        <w:t>MÜÜGILOA HOIDJA</w:t>
      </w:r>
    </w:p>
    <w:p w14:paraId="571EC969" w14:textId="77777777" w:rsidR="007C32B2" w:rsidRPr="001B068B" w:rsidRDefault="007C32B2" w:rsidP="00EC3AC8">
      <w:pPr>
        <w:rPr>
          <w:rFonts w:cs="Myanmar Text"/>
          <w:lang w:val="fi-FI"/>
        </w:rPr>
      </w:pPr>
      <w:bookmarkStart w:id="143" w:name="_i4i5XnMPG6fNnOaAeN1AtXjS2"/>
      <w:bookmarkEnd w:id="143"/>
      <w:r w:rsidRPr="001B068B">
        <w:rPr>
          <w:lang w:val="fi-FI"/>
        </w:rPr>
        <w:t>Astellas Pharma Europe B.V.</w:t>
      </w:r>
    </w:p>
    <w:p w14:paraId="5321A76C" w14:textId="77777777" w:rsidR="007C32B2" w:rsidRPr="001B068B" w:rsidRDefault="007C32B2" w:rsidP="00EC3AC8">
      <w:pPr>
        <w:rPr>
          <w:rFonts w:cs="Myanmar Text"/>
          <w:lang w:val="fi-FI"/>
        </w:rPr>
      </w:pPr>
      <w:r w:rsidRPr="001B068B">
        <w:rPr>
          <w:lang w:val="fi-FI"/>
        </w:rPr>
        <w:t>Sylviusweg 62</w:t>
      </w:r>
    </w:p>
    <w:p w14:paraId="4D20B1C0" w14:textId="77777777" w:rsidR="007C32B2" w:rsidRPr="001B068B" w:rsidRDefault="007C32B2" w:rsidP="00EC3AC8">
      <w:pPr>
        <w:rPr>
          <w:rFonts w:cs="Myanmar Text"/>
          <w:lang w:val="fi-FI"/>
        </w:rPr>
      </w:pPr>
      <w:r w:rsidRPr="001B068B">
        <w:rPr>
          <w:lang w:val="fi-FI"/>
        </w:rPr>
        <w:t>2333 BE Leiden</w:t>
      </w:r>
    </w:p>
    <w:p w14:paraId="7A4FF294" w14:textId="77777777" w:rsidR="007C32B2" w:rsidRPr="001B068B" w:rsidRDefault="007C32B2" w:rsidP="00EC3AC8">
      <w:pPr>
        <w:rPr>
          <w:lang w:val="fi-FI"/>
        </w:rPr>
      </w:pPr>
      <w:r w:rsidRPr="001B068B">
        <w:rPr>
          <w:lang w:val="fi-FI"/>
        </w:rPr>
        <w:t>Holland</w:t>
      </w:r>
    </w:p>
    <w:p w14:paraId="681A242E" w14:textId="77777777" w:rsidR="007C32B2" w:rsidRPr="001B068B" w:rsidRDefault="007C32B2" w:rsidP="00EC3AC8">
      <w:pPr>
        <w:keepNext/>
        <w:keepLines/>
        <w:tabs>
          <w:tab w:val="left" w:pos="567"/>
        </w:tabs>
        <w:spacing w:before="440" w:after="220"/>
        <w:ind w:left="567" w:hanging="567"/>
        <w:rPr>
          <w:b/>
          <w:bCs/>
          <w:caps/>
          <w:szCs w:val="28"/>
          <w:lang w:val="fi-FI"/>
        </w:rPr>
      </w:pPr>
      <w:bookmarkStart w:id="144" w:name="_i4i2EQo2D2UByPkPUsN8dLIJp"/>
      <w:bookmarkEnd w:id="144"/>
      <w:r w:rsidRPr="001B068B">
        <w:rPr>
          <w:b/>
          <w:bCs/>
          <w:caps/>
          <w:szCs w:val="28"/>
          <w:lang w:val="fi-FI"/>
        </w:rPr>
        <w:t>8.</w:t>
      </w:r>
      <w:r w:rsidRPr="001B068B">
        <w:rPr>
          <w:b/>
          <w:bCs/>
          <w:caps/>
          <w:szCs w:val="28"/>
          <w:lang w:val="fi-FI"/>
        </w:rPr>
        <w:tab/>
        <w:t>MÜÜGILOA NUMBRID</w:t>
      </w:r>
    </w:p>
    <w:p w14:paraId="4DEAE1D6" w14:textId="77777777" w:rsidR="007C32B2" w:rsidRPr="001B068B" w:rsidRDefault="007C32B2" w:rsidP="00EC3AC8">
      <w:pPr>
        <w:keepNext/>
        <w:rPr>
          <w:lang w:val="fi-FI"/>
        </w:rPr>
      </w:pPr>
      <w:r w:rsidRPr="001B068B">
        <w:rPr>
          <w:lang w:val="fi-FI"/>
        </w:rPr>
        <w:t>EU/1/24/1856/001</w:t>
      </w:r>
    </w:p>
    <w:p w14:paraId="46E6A283" w14:textId="77777777" w:rsidR="007C32B2" w:rsidRDefault="007C32B2" w:rsidP="0061618A">
      <w:pPr>
        <w:rPr>
          <w:lang w:val="fi-FI"/>
        </w:rPr>
      </w:pPr>
      <w:r w:rsidRPr="001B068B">
        <w:rPr>
          <w:lang w:val="fi-FI"/>
        </w:rPr>
        <w:t>EU/1/24/1856/002</w:t>
      </w:r>
    </w:p>
    <w:p w14:paraId="18F55847" w14:textId="77777777" w:rsidR="007C32B2" w:rsidRPr="001B068B" w:rsidRDefault="007C32B2" w:rsidP="0061618A">
      <w:pPr>
        <w:rPr>
          <w:lang w:val="fi-FI"/>
        </w:rPr>
      </w:pPr>
      <w:r w:rsidRPr="00BC4DC3">
        <w:rPr>
          <w:lang w:val="fi-FI"/>
        </w:rPr>
        <w:t>EU/1/24/1856/003</w:t>
      </w:r>
    </w:p>
    <w:p w14:paraId="174869B9" w14:textId="77777777" w:rsidR="007C32B2" w:rsidRPr="001B068B" w:rsidRDefault="007C32B2">
      <w:pPr>
        <w:keepNext/>
        <w:keepLines/>
        <w:tabs>
          <w:tab w:val="left" w:pos="567"/>
        </w:tabs>
        <w:spacing w:before="440" w:after="220"/>
        <w:ind w:left="567" w:hanging="567"/>
        <w:rPr>
          <w:b/>
          <w:bCs/>
          <w:caps/>
          <w:szCs w:val="28"/>
          <w:lang w:val="fi-FI"/>
        </w:rPr>
      </w:pPr>
      <w:bookmarkStart w:id="145" w:name="_i4i7JAE6tk6k5Owt4nmk2ke1w"/>
      <w:bookmarkEnd w:id="145"/>
      <w:r w:rsidRPr="001B068B">
        <w:rPr>
          <w:b/>
          <w:bCs/>
          <w:caps/>
          <w:szCs w:val="28"/>
          <w:lang w:val="fi-FI"/>
        </w:rPr>
        <w:t>9.</w:t>
      </w:r>
      <w:r w:rsidRPr="001B068B">
        <w:rPr>
          <w:b/>
          <w:bCs/>
          <w:caps/>
          <w:szCs w:val="28"/>
          <w:lang w:val="fi-FI"/>
        </w:rPr>
        <w:tab/>
        <w:t>ESMASE MÜÜGILOA VÄLJASTAMISE/MÜÜGILOA UUENDAMISE KUUPÄEV</w:t>
      </w:r>
      <w:bookmarkStart w:id="146" w:name="_i4i2XGUc2EMaKZUX6AsEVdHC3"/>
      <w:bookmarkStart w:id="147" w:name="_i4i09TrtFh6Edh9Q8qTG3ZOWb"/>
      <w:bookmarkEnd w:id="146"/>
      <w:bookmarkEnd w:id="147"/>
    </w:p>
    <w:p w14:paraId="500C8E16" w14:textId="77777777" w:rsidR="007C32B2" w:rsidRPr="001B068B" w:rsidRDefault="007C32B2" w:rsidP="0061618A">
      <w:pPr>
        <w:rPr>
          <w:rFonts w:ascii="Calibri" w:hAnsi="Calibri" w:cs="Calibri"/>
          <w:color w:val="000000"/>
          <w:lang w:val="fi-FI" w:eastAsia="ja-JP"/>
        </w:rPr>
      </w:pPr>
      <w:r w:rsidRPr="001B068B">
        <w:rPr>
          <w:color w:val="000000"/>
          <w:lang w:val="fi-FI" w:eastAsia="ja-JP"/>
        </w:rPr>
        <w:t>Müügiloa esmase väljastamise kuupäev: 19 september 2024</w:t>
      </w:r>
    </w:p>
    <w:p w14:paraId="0CB3BE75" w14:textId="77777777" w:rsidR="007C32B2" w:rsidRPr="00091443" w:rsidRDefault="007C32B2">
      <w:pPr>
        <w:keepNext/>
        <w:keepLines/>
        <w:tabs>
          <w:tab w:val="left" w:pos="567"/>
        </w:tabs>
        <w:spacing w:before="440" w:after="220"/>
        <w:ind w:left="567" w:hanging="567"/>
        <w:rPr>
          <w:b/>
          <w:bCs/>
          <w:caps/>
          <w:szCs w:val="28"/>
          <w:lang w:val="fi-FI"/>
        </w:rPr>
      </w:pPr>
      <w:bookmarkStart w:id="148" w:name="_i4i56votZJ0uHntSsXq5jo7mu"/>
      <w:bookmarkEnd w:id="148"/>
      <w:r w:rsidRPr="00091443">
        <w:rPr>
          <w:b/>
          <w:bCs/>
          <w:caps/>
          <w:szCs w:val="28"/>
          <w:lang w:val="fi-FI"/>
        </w:rPr>
        <w:lastRenderedPageBreak/>
        <w:t>10.</w:t>
      </w:r>
      <w:r w:rsidRPr="00091443">
        <w:rPr>
          <w:b/>
          <w:bCs/>
          <w:caps/>
          <w:szCs w:val="28"/>
          <w:lang w:val="fi-FI"/>
        </w:rPr>
        <w:tab/>
        <w:t>TEKSTI LÄBIVAATAMISE KUUPÄEV</w:t>
      </w:r>
    </w:p>
    <w:p w14:paraId="669E4786" w14:textId="77777777" w:rsidR="007C32B2" w:rsidRPr="00091443" w:rsidRDefault="007C32B2" w:rsidP="0061618A">
      <w:pPr>
        <w:rPr>
          <w:lang w:val="fi-FI"/>
        </w:rPr>
      </w:pPr>
      <w:bookmarkStart w:id="149" w:name="_i4i204uRCIGxY588adIY8FA0Y"/>
      <w:bookmarkEnd w:id="149"/>
      <w:r w:rsidRPr="00091443">
        <w:rPr>
          <w:lang w:val="fi-FI"/>
        </w:rPr>
        <w:t xml:space="preserve"> </w:t>
      </w:r>
    </w:p>
    <w:p w14:paraId="28ECFC31" w14:textId="77777777" w:rsidR="007C32B2" w:rsidRDefault="007C32B2" w:rsidP="00EC3AC8">
      <w:pPr>
        <w:rPr>
          <w:lang w:val="fi-FI"/>
        </w:rPr>
      </w:pPr>
      <w:bookmarkStart w:id="150" w:name="_Hlk178679035"/>
      <w:r w:rsidRPr="001B068B">
        <w:rPr>
          <w:lang w:val="fi-FI"/>
        </w:rPr>
        <w:t xml:space="preserve">Täpne teave selle ravimpreparaadi kohta on </w:t>
      </w:r>
      <w:proofErr w:type="spellStart"/>
      <w:r w:rsidRPr="001B068B">
        <w:rPr>
          <w:lang w:val="fi-FI"/>
        </w:rPr>
        <w:t>Euroopa</w:t>
      </w:r>
      <w:proofErr w:type="spellEnd"/>
      <w:r w:rsidRPr="001B068B">
        <w:rPr>
          <w:lang w:val="fi-FI"/>
        </w:rPr>
        <w:t xml:space="preserve"> </w:t>
      </w:r>
      <w:proofErr w:type="spellStart"/>
      <w:r w:rsidRPr="001B068B">
        <w:rPr>
          <w:lang w:val="fi-FI"/>
        </w:rPr>
        <w:t>Ravimiameti</w:t>
      </w:r>
      <w:proofErr w:type="spellEnd"/>
      <w:r w:rsidRPr="001B068B">
        <w:rPr>
          <w:lang w:val="fi-FI"/>
        </w:rPr>
        <w:t xml:space="preserve"> </w:t>
      </w:r>
      <w:proofErr w:type="spellStart"/>
      <w:r w:rsidRPr="001B068B">
        <w:rPr>
          <w:lang w:val="fi-FI"/>
        </w:rPr>
        <w:t>kodulehel</w:t>
      </w:r>
      <w:proofErr w:type="spellEnd"/>
      <w:r w:rsidRPr="001B068B">
        <w:rPr>
          <w:lang w:val="fi-FI"/>
        </w:rPr>
        <w:t xml:space="preserve">: </w:t>
      </w:r>
      <w:hyperlink r:id="rId26" w:history="1">
        <w:r w:rsidRPr="001B068B">
          <w:rPr>
            <w:color w:val="0000FF" w:themeColor="hyperlink"/>
            <w:u w:val="single"/>
            <w:lang w:val="fi-FI"/>
          </w:rPr>
          <w:t>https://www.ema.europa.eu</w:t>
        </w:r>
      </w:hyperlink>
      <w:r w:rsidRPr="001B068B">
        <w:rPr>
          <w:lang w:val="fi-FI"/>
        </w:rPr>
        <w:t>.</w:t>
      </w:r>
      <w:bookmarkStart w:id="151" w:name="_i4i5nFysT47kIbYTC0DR6Lls3"/>
      <w:bookmarkEnd w:id="150"/>
      <w:bookmarkEnd w:id="151"/>
    </w:p>
    <w:p w14:paraId="14C0CC83" w14:textId="2693BD31" w:rsidR="007C32B2" w:rsidRDefault="007C32B2" w:rsidP="00EC3AC8">
      <w:pPr>
        <w:rPr>
          <w:lang w:val="fi-FI"/>
        </w:rPr>
      </w:pPr>
      <w:r w:rsidRPr="0005130D">
        <w:rPr>
          <w:lang w:val="fi-FI"/>
        </w:rPr>
        <w:br w:type="page"/>
      </w:r>
    </w:p>
    <w:p w14:paraId="7F0AABF5" w14:textId="77777777" w:rsidR="00FF21FF" w:rsidRPr="0005130D" w:rsidRDefault="00FF21FF">
      <w:pPr>
        <w:keepNext/>
        <w:keepLines/>
        <w:tabs>
          <w:tab w:val="left" w:pos="567"/>
        </w:tabs>
        <w:spacing w:before="4880" w:after="220"/>
        <w:ind w:left="567" w:hanging="567"/>
        <w:jc w:val="center"/>
        <w:rPr>
          <w:rFonts w:ascii="Times New Roman Bold" w:hAnsi="Times New Roman Bold"/>
          <w:b/>
          <w:bCs/>
          <w:caps/>
          <w:noProof/>
          <w:szCs w:val="28"/>
          <w:lang w:val="fi-FI"/>
        </w:rPr>
      </w:pPr>
    </w:p>
    <w:p w14:paraId="43726AEC" w14:textId="53AF16CD" w:rsidR="007C32B2" w:rsidRPr="0005130D" w:rsidRDefault="007C32B2">
      <w:pPr>
        <w:keepNext/>
        <w:keepLines/>
        <w:tabs>
          <w:tab w:val="left" w:pos="567"/>
        </w:tabs>
        <w:spacing w:before="4880" w:after="220"/>
        <w:ind w:left="567" w:hanging="567"/>
        <w:jc w:val="center"/>
        <w:rPr>
          <w:rFonts w:ascii="Times New Roman Bold" w:hAnsi="Times New Roman Bold"/>
          <w:b/>
          <w:bCs/>
          <w:caps/>
          <w:noProof/>
          <w:szCs w:val="28"/>
          <w:lang w:val="fi-FI"/>
        </w:rPr>
      </w:pPr>
      <w:r w:rsidRPr="0005130D">
        <w:rPr>
          <w:rFonts w:ascii="Times New Roman Bold" w:hAnsi="Times New Roman Bold"/>
          <w:b/>
          <w:bCs/>
          <w:caps/>
          <w:noProof/>
          <w:szCs w:val="28"/>
          <w:lang w:val="fi-FI"/>
        </w:rPr>
        <w:t>II LISA</w:t>
      </w:r>
    </w:p>
    <w:p w14:paraId="177CB575" w14:textId="77777777" w:rsidR="007C32B2" w:rsidRPr="0005130D" w:rsidRDefault="007C32B2" w:rsidP="00747524">
      <w:pPr>
        <w:keepNext/>
        <w:keepLines/>
        <w:tabs>
          <w:tab w:val="left" w:pos="567"/>
        </w:tabs>
        <w:spacing w:before="220" w:after="220"/>
        <w:ind w:left="1701" w:right="1418" w:hanging="709"/>
        <w:rPr>
          <w:b/>
          <w:bCs/>
          <w:caps/>
          <w:noProof/>
          <w:szCs w:val="28"/>
          <w:lang w:val="fi-FI"/>
        </w:rPr>
      </w:pPr>
      <w:r w:rsidRPr="0005130D">
        <w:rPr>
          <w:b/>
          <w:bCs/>
          <w:caps/>
          <w:noProof/>
          <w:szCs w:val="28"/>
          <w:lang w:val="fi-FI"/>
        </w:rPr>
        <w:t>A.</w:t>
      </w:r>
      <w:r w:rsidRPr="0005130D">
        <w:rPr>
          <w:b/>
          <w:bCs/>
          <w:caps/>
          <w:noProof/>
          <w:szCs w:val="28"/>
          <w:lang w:val="fi-FI"/>
        </w:rPr>
        <w:tab/>
      </w:r>
      <w:r w:rsidRPr="0005130D">
        <w:rPr>
          <w:b/>
          <w:bCs/>
          <w:caps/>
          <w:noProof/>
          <w:szCs w:val="28"/>
          <w:lang w:val="fi-FI" w:bidi="et-EE"/>
        </w:rPr>
        <w:t>Bioloogilise toimeaine tootja ja ravimipartii kasutamiseks vabastamise eest vastutav tootja</w:t>
      </w:r>
    </w:p>
    <w:p w14:paraId="2649F530" w14:textId="77777777" w:rsidR="007C32B2" w:rsidRPr="0005130D" w:rsidRDefault="007C32B2">
      <w:pPr>
        <w:keepNext/>
        <w:keepLines/>
        <w:tabs>
          <w:tab w:val="left" w:pos="567"/>
        </w:tabs>
        <w:spacing w:before="220" w:after="220"/>
        <w:ind w:left="1701" w:right="1418" w:hanging="709"/>
        <w:rPr>
          <w:b/>
          <w:bCs/>
          <w:caps/>
          <w:noProof/>
          <w:szCs w:val="28"/>
          <w:lang w:val="sv-SE"/>
        </w:rPr>
      </w:pPr>
      <w:r w:rsidRPr="0005130D">
        <w:rPr>
          <w:b/>
          <w:bCs/>
          <w:caps/>
          <w:noProof/>
          <w:szCs w:val="28"/>
          <w:lang w:val="sv-SE"/>
        </w:rPr>
        <w:t>B.</w:t>
      </w:r>
      <w:r w:rsidRPr="0005130D">
        <w:rPr>
          <w:b/>
          <w:bCs/>
          <w:caps/>
          <w:noProof/>
          <w:szCs w:val="28"/>
          <w:lang w:val="sv-SE"/>
        </w:rPr>
        <w:tab/>
      </w:r>
      <w:r w:rsidRPr="0005130D">
        <w:rPr>
          <w:b/>
          <w:bCs/>
          <w:caps/>
          <w:noProof/>
          <w:szCs w:val="28"/>
          <w:lang w:val="sv-SE" w:bidi="et-EE"/>
        </w:rPr>
        <w:t>HANKE- JA KASUTUSTINGIMUSED VÕI PIIRANGUD</w:t>
      </w:r>
    </w:p>
    <w:p w14:paraId="7E50084D" w14:textId="77777777" w:rsidR="007C32B2" w:rsidRPr="0005130D" w:rsidRDefault="007C32B2">
      <w:pPr>
        <w:keepNext/>
        <w:keepLines/>
        <w:tabs>
          <w:tab w:val="left" w:pos="567"/>
        </w:tabs>
        <w:spacing w:before="220" w:after="220"/>
        <w:ind w:left="1701" w:right="1418" w:hanging="709"/>
        <w:rPr>
          <w:b/>
          <w:bCs/>
          <w:caps/>
          <w:noProof/>
          <w:szCs w:val="28"/>
          <w:lang w:val="sv-SE"/>
        </w:rPr>
      </w:pPr>
      <w:r w:rsidRPr="0005130D">
        <w:rPr>
          <w:b/>
          <w:bCs/>
          <w:caps/>
          <w:noProof/>
          <w:szCs w:val="28"/>
          <w:lang w:val="sv-SE"/>
        </w:rPr>
        <w:t>C.</w:t>
      </w:r>
      <w:r w:rsidRPr="0005130D">
        <w:rPr>
          <w:b/>
          <w:bCs/>
          <w:caps/>
          <w:noProof/>
          <w:szCs w:val="28"/>
          <w:lang w:val="sv-SE"/>
        </w:rPr>
        <w:tab/>
      </w:r>
      <w:r w:rsidRPr="0005130D">
        <w:rPr>
          <w:b/>
          <w:bCs/>
          <w:caps/>
          <w:noProof/>
          <w:szCs w:val="28"/>
          <w:lang w:val="sv-SE" w:bidi="et-EE"/>
        </w:rPr>
        <w:t>MÜÜGILOA MUUD TINGIMUSED JA NÕUDED</w:t>
      </w:r>
    </w:p>
    <w:p w14:paraId="5F5B7851" w14:textId="77777777" w:rsidR="007C32B2" w:rsidRPr="0005130D" w:rsidRDefault="007C32B2">
      <w:pPr>
        <w:keepNext/>
        <w:keepLines/>
        <w:tabs>
          <w:tab w:val="left" w:pos="567"/>
        </w:tabs>
        <w:spacing w:before="220" w:after="220"/>
        <w:ind w:left="1701" w:right="1418" w:hanging="709"/>
        <w:rPr>
          <w:b/>
          <w:bCs/>
          <w:caps/>
          <w:noProof/>
          <w:szCs w:val="28"/>
          <w:lang w:val="sv-SE"/>
        </w:rPr>
      </w:pPr>
      <w:r w:rsidRPr="0005130D">
        <w:rPr>
          <w:b/>
          <w:bCs/>
          <w:caps/>
          <w:noProof/>
          <w:szCs w:val="28"/>
          <w:lang w:val="sv-SE"/>
        </w:rPr>
        <w:t>D.</w:t>
      </w:r>
      <w:r w:rsidRPr="0005130D">
        <w:rPr>
          <w:b/>
          <w:bCs/>
          <w:caps/>
          <w:noProof/>
          <w:szCs w:val="28"/>
          <w:lang w:val="sv-SE"/>
        </w:rPr>
        <w:tab/>
      </w:r>
      <w:r w:rsidRPr="0005130D">
        <w:rPr>
          <w:b/>
          <w:bCs/>
          <w:caps/>
          <w:noProof/>
          <w:szCs w:val="28"/>
          <w:lang w:val="sv-SE" w:bidi="et-EE"/>
        </w:rPr>
        <w:t>RAVIMPREPARAADI OHUTU JA EFEKTIIVSE KASUTAMISE TINGIMUSED JA PIIRANGUD</w:t>
      </w:r>
    </w:p>
    <w:p w14:paraId="5323AF7D" w14:textId="77777777" w:rsidR="007C32B2" w:rsidRPr="0005130D" w:rsidRDefault="007C32B2">
      <w:pPr>
        <w:rPr>
          <w:lang w:val="sv-SE"/>
        </w:rPr>
      </w:pPr>
      <w:r w:rsidRPr="0005130D">
        <w:rPr>
          <w:lang w:val="sv-SE"/>
        </w:rPr>
        <w:t> </w:t>
      </w:r>
      <w:r w:rsidRPr="0005130D">
        <w:rPr>
          <w:lang w:val="sv-SE"/>
        </w:rPr>
        <w:br w:type="page"/>
      </w:r>
    </w:p>
    <w:p w14:paraId="1B10361D" w14:textId="77777777" w:rsidR="007C32B2" w:rsidRPr="0005130D" w:rsidRDefault="007C32B2" w:rsidP="00622043">
      <w:pPr>
        <w:pStyle w:val="TitleB"/>
        <w:rPr>
          <w:lang w:val="sv-SE"/>
        </w:rPr>
      </w:pPr>
      <w:r w:rsidRPr="0005130D">
        <w:rPr>
          <w:lang w:val="sv-SE"/>
        </w:rPr>
        <w:lastRenderedPageBreak/>
        <w:t>A.</w:t>
      </w:r>
      <w:r w:rsidRPr="0005130D">
        <w:rPr>
          <w:lang w:val="sv-SE"/>
        </w:rPr>
        <w:tab/>
        <w:t>BIOLOOGILISE TOIMEAINE TOOTJA JA RAVIMIPARTII KASUTAMISEKS VABASTAMISE EEST VASTUTAV TOOTJA</w:t>
      </w:r>
    </w:p>
    <w:p w14:paraId="57F8B8FF" w14:textId="77777777" w:rsidR="007C32B2" w:rsidRDefault="007C32B2">
      <w:pPr>
        <w:keepNext/>
        <w:keepLines/>
        <w:spacing w:after="240"/>
        <w:rPr>
          <w:bCs/>
          <w:u w:val="single"/>
          <w:lang w:val="en-GB"/>
        </w:rPr>
      </w:pPr>
      <w:proofErr w:type="spellStart"/>
      <w:r w:rsidRPr="00FA45C3">
        <w:rPr>
          <w:bCs/>
          <w:u w:val="single"/>
          <w:lang w:bidi="et-EE"/>
        </w:rPr>
        <w:t>Bioloogilise</w:t>
      </w:r>
      <w:proofErr w:type="spellEnd"/>
      <w:r w:rsidRPr="00FA45C3">
        <w:rPr>
          <w:bCs/>
          <w:u w:val="single"/>
          <w:lang w:bidi="et-EE"/>
        </w:rPr>
        <w:t xml:space="preserve"> </w:t>
      </w:r>
      <w:proofErr w:type="spellStart"/>
      <w:r w:rsidRPr="00FA45C3">
        <w:rPr>
          <w:bCs/>
          <w:u w:val="single"/>
          <w:lang w:bidi="et-EE"/>
        </w:rPr>
        <w:t>toimeaine</w:t>
      </w:r>
      <w:proofErr w:type="spellEnd"/>
      <w:r w:rsidRPr="00FA45C3">
        <w:rPr>
          <w:bCs/>
          <w:u w:val="single"/>
          <w:lang w:bidi="et-EE"/>
        </w:rPr>
        <w:t xml:space="preserve"> </w:t>
      </w:r>
      <w:proofErr w:type="spellStart"/>
      <w:r w:rsidRPr="00FA45C3">
        <w:rPr>
          <w:bCs/>
          <w:u w:val="single"/>
          <w:lang w:bidi="et-EE"/>
        </w:rPr>
        <w:t>tootja</w:t>
      </w:r>
      <w:proofErr w:type="spellEnd"/>
      <w:r w:rsidRPr="00FA45C3">
        <w:rPr>
          <w:bCs/>
          <w:u w:val="single"/>
          <w:lang w:bidi="et-EE"/>
        </w:rPr>
        <w:t xml:space="preserve"> </w:t>
      </w:r>
      <w:proofErr w:type="spellStart"/>
      <w:r w:rsidRPr="00FA45C3">
        <w:rPr>
          <w:bCs/>
          <w:u w:val="single"/>
          <w:lang w:bidi="et-EE"/>
        </w:rPr>
        <w:t>nimi</w:t>
      </w:r>
      <w:proofErr w:type="spellEnd"/>
      <w:r w:rsidRPr="00FA45C3">
        <w:rPr>
          <w:bCs/>
          <w:u w:val="single"/>
          <w:lang w:bidi="et-EE"/>
        </w:rPr>
        <w:t xml:space="preserve"> ja </w:t>
      </w:r>
      <w:proofErr w:type="spellStart"/>
      <w:r w:rsidRPr="00FA45C3">
        <w:rPr>
          <w:bCs/>
          <w:u w:val="single"/>
          <w:lang w:bidi="et-EE"/>
        </w:rPr>
        <w:t>aadress</w:t>
      </w:r>
      <w:proofErr w:type="spellEnd"/>
    </w:p>
    <w:p w14:paraId="7BDDECE5" w14:textId="77777777" w:rsidR="007C32B2" w:rsidRPr="00FA45C3" w:rsidRDefault="007C32B2" w:rsidP="00FA45C3">
      <w:pPr>
        <w:ind w:right="1416"/>
        <w:rPr>
          <w:rFonts w:eastAsia="SimSun" w:cs="Myanmar Text"/>
          <w:noProof/>
          <w:lang w:bidi="et-EE"/>
        </w:rPr>
      </w:pPr>
      <w:bookmarkStart w:id="152" w:name="_i4i2XkEISrDtcEs6XLAYrvVLw"/>
      <w:bookmarkStart w:id="153" w:name="_i4i1UuZ3tsb6y48SuaN1WqAdA"/>
      <w:bookmarkStart w:id="154" w:name="_i4i4CQibiawMRQw4fzssEZtn0"/>
      <w:bookmarkStart w:id="155" w:name="_i4i3kvRgGSCH6Udu4EVZJ2SjE"/>
      <w:bookmarkEnd w:id="152"/>
      <w:bookmarkEnd w:id="153"/>
      <w:bookmarkEnd w:id="154"/>
      <w:bookmarkEnd w:id="155"/>
      <w:r w:rsidRPr="00FA45C3">
        <w:rPr>
          <w:rFonts w:eastAsia="SimSun" w:cs="Myanmar Text"/>
          <w:noProof/>
          <w:lang w:bidi="et-EE"/>
        </w:rPr>
        <w:t xml:space="preserve">Patheon Biologics LLC </w:t>
      </w:r>
    </w:p>
    <w:p w14:paraId="0BD5FA5E"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4766 LaGuardia Drive,</w:t>
      </w:r>
    </w:p>
    <w:p w14:paraId="2AF28E4A"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Saint Louis, Missouri (MO) 63134-3116</w:t>
      </w:r>
    </w:p>
    <w:p w14:paraId="364971D1"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Ameerika Ühendriigid</w:t>
      </w:r>
    </w:p>
    <w:p w14:paraId="3AA03CF6" w14:textId="77777777" w:rsidR="007C32B2" w:rsidRPr="00FA45C3" w:rsidRDefault="007C32B2" w:rsidP="00FA45C3">
      <w:pPr>
        <w:ind w:right="1416"/>
        <w:rPr>
          <w:rFonts w:eastAsia="SimSun" w:cs="Myanmar Text"/>
          <w:noProof/>
          <w:lang w:bidi="et-EE"/>
        </w:rPr>
      </w:pPr>
    </w:p>
    <w:p w14:paraId="304F81A2" w14:textId="77777777" w:rsidR="007C32B2" w:rsidRPr="00FA45C3" w:rsidRDefault="007C32B2" w:rsidP="00FA45C3">
      <w:pPr>
        <w:ind w:right="1416"/>
        <w:rPr>
          <w:rFonts w:eastAsia="SimSun" w:cs="Myanmar Text"/>
          <w:noProof/>
          <w:lang w:bidi="et-EE"/>
        </w:rPr>
      </w:pPr>
      <w:r w:rsidRPr="00FA45C3">
        <w:rPr>
          <w:rFonts w:eastAsia="SimSun" w:cs="Myanmar Text"/>
          <w:noProof/>
          <w:u w:val="single"/>
          <w:lang w:bidi="et-EE"/>
        </w:rPr>
        <w:t>Ravimipartii kasutamiseks vabastamise eest vastutava tootja nimi ja aadress</w:t>
      </w:r>
    </w:p>
    <w:p w14:paraId="752CFCA3" w14:textId="77777777" w:rsidR="007C32B2" w:rsidRPr="00FA45C3" w:rsidRDefault="007C32B2" w:rsidP="00FA45C3">
      <w:pPr>
        <w:ind w:right="1416"/>
        <w:rPr>
          <w:rFonts w:eastAsia="SimSun" w:cs="Myanmar Text"/>
          <w:noProof/>
          <w:lang w:bidi="et-EE"/>
        </w:rPr>
      </w:pPr>
    </w:p>
    <w:p w14:paraId="59E502C8"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Astellas Ireland Co. Limited</w:t>
      </w:r>
    </w:p>
    <w:p w14:paraId="41A89F61"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Killorglin Co. Kerry</w:t>
      </w:r>
    </w:p>
    <w:p w14:paraId="7CF71537" w14:textId="77777777" w:rsidR="007C32B2" w:rsidRPr="00FA45C3" w:rsidRDefault="007C32B2" w:rsidP="00FA45C3">
      <w:pPr>
        <w:ind w:right="1416"/>
        <w:rPr>
          <w:rFonts w:eastAsia="SimSun" w:cs="Myanmar Text"/>
          <w:noProof/>
          <w:lang w:bidi="et-EE"/>
        </w:rPr>
      </w:pPr>
      <w:r w:rsidRPr="00FA45C3">
        <w:rPr>
          <w:rFonts w:eastAsia="SimSun" w:cs="Myanmar Text"/>
          <w:noProof/>
          <w:lang w:bidi="et-EE"/>
        </w:rPr>
        <w:t>V93 FC86</w:t>
      </w:r>
    </w:p>
    <w:p w14:paraId="2DF5DC0A" w14:textId="77777777" w:rsidR="007C32B2" w:rsidRDefault="007C32B2" w:rsidP="00FA45C3">
      <w:pPr>
        <w:ind w:right="1416"/>
        <w:rPr>
          <w:lang w:val="en-GB"/>
        </w:rPr>
      </w:pPr>
      <w:r w:rsidRPr="00FA45C3">
        <w:rPr>
          <w:rFonts w:eastAsia="SimSun" w:cs="Myanmar Text"/>
          <w:noProof/>
          <w:lang w:bidi="et-EE"/>
        </w:rPr>
        <w:t>Iirimaa</w:t>
      </w:r>
      <w:bookmarkStart w:id="156" w:name="_i4i23YOGnocEbMQxd8fUjH6T8"/>
      <w:bookmarkEnd w:id="156"/>
    </w:p>
    <w:p w14:paraId="4C072541" w14:textId="77777777" w:rsidR="007C32B2" w:rsidRDefault="007C32B2">
      <w:pPr>
        <w:pStyle w:val="TitleB"/>
        <w:rPr>
          <w:lang w:val="en-GB"/>
        </w:rPr>
      </w:pPr>
      <w:bookmarkStart w:id="157" w:name="_i4i78yLbO0iQK5qHyjySIpm0S"/>
      <w:bookmarkStart w:id="158" w:name="_i4i3Wqws54oX3Jpo5I46qG7VV"/>
      <w:bookmarkStart w:id="159" w:name="_i4i6WSQdElWme0CvaPthqEnEx"/>
      <w:bookmarkStart w:id="160" w:name="_i4i21PBZiUXlMS3McvkICEAjm"/>
      <w:bookmarkEnd w:id="157"/>
      <w:bookmarkEnd w:id="158"/>
      <w:bookmarkEnd w:id="159"/>
      <w:bookmarkEnd w:id="160"/>
      <w:r w:rsidRPr="00DF4E89">
        <w:rPr>
          <w:lang w:val="en-GB"/>
        </w:rPr>
        <w:t>B.</w:t>
      </w:r>
      <w:r w:rsidRPr="00DF4E89">
        <w:tab/>
      </w:r>
      <w:r w:rsidRPr="00FA45C3">
        <w:rPr>
          <w:lang w:bidi="et-EE"/>
        </w:rPr>
        <w:t>HANKE- JA KASUTUSTINGIMUSED VÕI PIIRANGUD</w:t>
      </w:r>
    </w:p>
    <w:p w14:paraId="492CFC3D" w14:textId="77777777" w:rsidR="007C32B2" w:rsidRPr="0005130D" w:rsidRDefault="007C32B2" w:rsidP="005F5562">
      <w:pPr>
        <w:numPr>
          <w:ilvl w:val="12"/>
          <w:numId w:val="0"/>
        </w:numPr>
        <w:rPr>
          <w:noProof/>
          <w:lang w:val="sv-SE"/>
        </w:rPr>
      </w:pPr>
      <w:r w:rsidRPr="0005130D">
        <w:rPr>
          <w:noProof/>
          <w:lang w:val="sv-SE" w:bidi="et-EE"/>
        </w:rPr>
        <w:t>Piiratud tingimustel väljastatav retseptiravim (vt I lisa: ravimi omaduste kokkuvõte, lõik 4.2</w:t>
      </w:r>
      <w:r w:rsidRPr="0005130D">
        <w:rPr>
          <w:noProof/>
          <w:lang w:val="sv-SE"/>
        </w:rPr>
        <w:t>).</w:t>
      </w:r>
    </w:p>
    <w:p w14:paraId="5DD590E4" w14:textId="77777777" w:rsidR="007C32B2" w:rsidRDefault="007C32B2">
      <w:pPr>
        <w:pStyle w:val="TitleB"/>
        <w:rPr>
          <w:lang w:val="en-GB"/>
        </w:rPr>
      </w:pPr>
      <w:bookmarkStart w:id="161" w:name="_i4i1OREK6geuuhzVOIyRenel1"/>
      <w:bookmarkEnd w:id="161"/>
      <w:r w:rsidRPr="00DF4E89">
        <w:rPr>
          <w:lang w:val="en-GB"/>
        </w:rPr>
        <w:t>C.</w:t>
      </w:r>
      <w:r w:rsidRPr="00DF4E89">
        <w:tab/>
      </w:r>
      <w:r w:rsidRPr="00FA45C3">
        <w:rPr>
          <w:lang w:bidi="et-EE"/>
        </w:rPr>
        <w:t>MÜÜGILOA MUUD TINGIMUSED JA NÕUDED</w:t>
      </w:r>
    </w:p>
    <w:p w14:paraId="652467C6" w14:textId="77777777" w:rsidR="007C32B2" w:rsidRDefault="007C32B2" w:rsidP="004B0C7F">
      <w:pPr>
        <w:keepNext/>
        <w:keepLines/>
        <w:numPr>
          <w:ilvl w:val="0"/>
          <w:numId w:val="62"/>
        </w:numPr>
        <w:tabs>
          <w:tab w:val="left" w:pos="567"/>
          <w:tab w:val="left" w:pos="720"/>
        </w:tabs>
        <w:spacing w:before="220" w:after="220"/>
        <w:ind w:left="562" w:hanging="562"/>
        <w:rPr>
          <w:b/>
          <w:bCs/>
          <w:szCs w:val="26"/>
          <w:lang w:val="en-GB"/>
        </w:rPr>
      </w:pPr>
      <w:bookmarkStart w:id="162" w:name="_i4i3HMYKs3CtFcoj19mDwOMEP"/>
      <w:bookmarkEnd w:id="162"/>
      <w:proofErr w:type="spellStart"/>
      <w:r w:rsidRPr="00FA45C3">
        <w:rPr>
          <w:b/>
          <w:bCs/>
          <w:szCs w:val="26"/>
          <w:lang w:bidi="et-EE"/>
        </w:rPr>
        <w:t>Perioodilised</w:t>
      </w:r>
      <w:proofErr w:type="spellEnd"/>
      <w:r w:rsidRPr="00FA45C3">
        <w:rPr>
          <w:b/>
          <w:bCs/>
          <w:szCs w:val="26"/>
          <w:lang w:bidi="et-EE"/>
        </w:rPr>
        <w:t xml:space="preserve"> </w:t>
      </w:r>
      <w:proofErr w:type="spellStart"/>
      <w:r w:rsidRPr="00FA45C3">
        <w:rPr>
          <w:b/>
          <w:bCs/>
          <w:szCs w:val="26"/>
          <w:lang w:bidi="et-EE"/>
        </w:rPr>
        <w:t>ohutusaruanded</w:t>
      </w:r>
      <w:proofErr w:type="spellEnd"/>
    </w:p>
    <w:p w14:paraId="40ADF4D1" w14:textId="77777777" w:rsidR="007C32B2" w:rsidRDefault="007C32B2">
      <w:pPr>
        <w:rPr>
          <w:lang w:val="en-GB"/>
        </w:rPr>
      </w:pPr>
      <w:proofErr w:type="spellStart"/>
      <w:r w:rsidRPr="00FA45C3">
        <w:rPr>
          <w:lang w:bidi="et-EE"/>
        </w:rPr>
        <w:t>Nõuded</w:t>
      </w:r>
      <w:proofErr w:type="spellEnd"/>
      <w:r w:rsidRPr="00FA45C3">
        <w:rPr>
          <w:lang w:bidi="et-EE"/>
        </w:rPr>
        <w:t xml:space="preserve"> </w:t>
      </w:r>
      <w:proofErr w:type="spellStart"/>
      <w:r w:rsidRPr="00FA45C3">
        <w:rPr>
          <w:lang w:bidi="et-EE"/>
        </w:rPr>
        <w:t>asjaomase</w:t>
      </w:r>
      <w:proofErr w:type="spellEnd"/>
      <w:r w:rsidRPr="00FA45C3">
        <w:rPr>
          <w:lang w:bidi="et-EE"/>
        </w:rPr>
        <w:t xml:space="preserve"> </w:t>
      </w:r>
      <w:proofErr w:type="spellStart"/>
      <w:r w:rsidRPr="00FA45C3">
        <w:rPr>
          <w:lang w:bidi="et-EE"/>
        </w:rPr>
        <w:t>ravimi</w:t>
      </w:r>
      <w:proofErr w:type="spellEnd"/>
      <w:r w:rsidRPr="00FA45C3">
        <w:rPr>
          <w:lang w:bidi="et-EE"/>
        </w:rPr>
        <w:t xml:space="preserve"> </w:t>
      </w:r>
      <w:proofErr w:type="spellStart"/>
      <w:r w:rsidRPr="00FA45C3">
        <w:rPr>
          <w:lang w:bidi="et-EE"/>
        </w:rPr>
        <w:t>perioodiliste</w:t>
      </w:r>
      <w:proofErr w:type="spellEnd"/>
      <w:r w:rsidRPr="00FA45C3">
        <w:rPr>
          <w:lang w:bidi="et-EE"/>
        </w:rPr>
        <w:t xml:space="preserve"> </w:t>
      </w:r>
      <w:proofErr w:type="spellStart"/>
      <w:r w:rsidRPr="00FA45C3">
        <w:rPr>
          <w:lang w:bidi="et-EE"/>
        </w:rPr>
        <w:t>ohutusaruannete</w:t>
      </w:r>
      <w:proofErr w:type="spellEnd"/>
      <w:r w:rsidRPr="00FA45C3">
        <w:rPr>
          <w:lang w:bidi="et-EE"/>
        </w:rPr>
        <w:t xml:space="preserve"> </w:t>
      </w:r>
      <w:proofErr w:type="spellStart"/>
      <w:r w:rsidRPr="00FA45C3">
        <w:rPr>
          <w:lang w:bidi="et-EE"/>
        </w:rPr>
        <w:t>esitamiseks</w:t>
      </w:r>
      <w:proofErr w:type="spellEnd"/>
      <w:r w:rsidRPr="00FA45C3">
        <w:rPr>
          <w:lang w:bidi="et-EE"/>
        </w:rPr>
        <w:t xml:space="preserve"> on </w:t>
      </w:r>
      <w:proofErr w:type="spellStart"/>
      <w:r w:rsidRPr="00FA45C3">
        <w:rPr>
          <w:lang w:bidi="et-EE"/>
        </w:rPr>
        <w:t>sätestatud</w:t>
      </w:r>
      <w:proofErr w:type="spellEnd"/>
      <w:r w:rsidRPr="00FA45C3">
        <w:rPr>
          <w:lang w:bidi="et-EE"/>
        </w:rPr>
        <w:t xml:space="preserve"> </w:t>
      </w:r>
      <w:proofErr w:type="spellStart"/>
      <w:r w:rsidRPr="00FA45C3">
        <w:rPr>
          <w:lang w:bidi="et-EE"/>
        </w:rPr>
        <w:t>direktiivi</w:t>
      </w:r>
      <w:proofErr w:type="spellEnd"/>
      <w:r w:rsidRPr="00FA45C3">
        <w:rPr>
          <w:lang w:bidi="et-EE"/>
        </w:rPr>
        <w:t xml:space="preserve"> 2001/83/EÜ </w:t>
      </w:r>
      <w:proofErr w:type="spellStart"/>
      <w:r w:rsidRPr="00FA45C3">
        <w:rPr>
          <w:lang w:bidi="et-EE"/>
        </w:rPr>
        <w:t>artikli</w:t>
      </w:r>
      <w:proofErr w:type="spellEnd"/>
      <w:r w:rsidRPr="00FA45C3">
        <w:rPr>
          <w:lang w:bidi="et-EE"/>
        </w:rPr>
        <w:t xml:space="preserve"> 107c </w:t>
      </w:r>
      <w:proofErr w:type="spellStart"/>
      <w:r w:rsidRPr="00FA45C3">
        <w:rPr>
          <w:lang w:bidi="et-EE"/>
        </w:rPr>
        <w:t>punkti</w:t>
      </w:r>
      <w:proofErr w:type="spellEnd"/>
      <w:r w:rsidRPr="00FA45C3">
        <w:rPr>
          <w:lang w:bidi="et-EE"/>
        </w:rPr>
        <w:t xml:space="preserve"> 7 </w:t>
      </w:r>
      <w:proofErr w:type="spellStart"/>
      <w:r w:rsidRPr="00FA45C3">
        <w:rPr>
          <w:lang w:bidi="et-EE"/>
        </w:rPr>
        <w:t>kohaselt</w:t>
      </w:r>
      <w:proofErr w:type="spellEnd"/>
      <w:r w:rsidRPr="00FA45C3">
        <w:rPr>
          <w:lang w:bidi="et-EE"/>
        </w:rPr>
        <w:t xml:space="preserve"> </w:t>
      </w:r>
      <w:proofErr w:type="spellStart"/>
      <w:r w:rsidRPr="00FA45C3">
        <w:rPr>
          <w:lang w:bidi="et-EE"/>
        </w:rPr>
        <w:t>liidu</w:t>
      </w:r>
      <w:proofErr w:type="spellEnd"/>
      <w:r w:rsidRPr="00FA45C3">
        <w:rPr>
          <w:lang w:bidi="et-EE"/>
        </w:rPr>
        <w:t xml:space="preserve"> </w:t>
      </w:r>
      <w:proofErr w:type="spellStart"/>
      <w:r w:rsidRPr="00FA45C3">
        <w:rPr>
          <w:lang w:bidi="et-EE"/>
        </w:rPr>
        <w:t>kontrollpäevade</w:t>
      </w:r>
      <w:proofErr w:type="spellEnd"/>
      <w:r w:rsidRPr="00FA45C3">
        <w:rPr>
          <w:lang w:bidi="et-EE"/>
        </w:rPr>
        <w:t xml:space="preserve"> </w:t>
      </w:r>
      <w:proofErr w:type="spellStart"/>
      <w:r w:rsidRPr="00FA45C3">
        <w:rPr>
          <w:lang w:bidi="et-EE"/>
        </w:rPr>
        <w:t>loetelus</w:t>
      </w:r>
      <w:proofErr w:type="spellEnd"/>
      <w:r w:rsidRPr="00FA45C3">
        <w:rPr>
          <w:lang w:bidi="et-EE"/>
        </w:rPr>
        <w:br/>
        <w:t xml:space="preserve">(EURD </w:t>
      </w:r>
      <w:proofErr w:type="spellStart"/>
      <w:r w:rsidRPr="00FA45C3">
        <w:rPr>
          <w:lang w:bidi="et-EE"/>
        </w:rPr>
        <w:t>loetelu</w:t>
      </w:r>
      <w:proofErr w:type="spellEnd"/>
      <w:r w:rsidRPr="00FA45C3">
        <w:rPr>
          <w:lang w:bidi="et-EE"/>
        </w:rPr>
        <w:t xml:space="preserve">) ja </w:t>
      </w:r>
      <w:proofErr w:type="spellStart"/>
      <w:r w:rsidRPr="00FA45C3">
        <w:rPr>
          <w:lang w:bidi="et-EE"/>
        </w:rPr>
        <w:t>iga</w:t>
      </w:r>
      <w:proofErr w:type="spellEnd"/>
      <w:r w:rsidRPr="00FA45C3">
        <w:rPr>
          <w:lang w:bidi="et-EE"/>
        </w:rPr>
        <w:t xml:space="preserve"> </w:t>
      </w:r>
      <w:proofErr w:type="spellStart"/>
      <w:r w:rsidRPr="00FA45C3">
        <w:rPr>
          <w:lang w:bidi="et-EE"/>
        </w:rPr>
        <w:t>hilisem</w:t>
      </w:r>
      <w:proofErr w:type="spellEnd"/>
      <w:r w:rsidRPr="00FA45C3">
        <w:rPr>
          <w:lang w:bidi="et-EE"/>
        </w:rPr>
        <w:t xml:space="preserve"> </w:t>
      </w:r>
      <w:proofErr w:type="spellStart"/>
      <w:r w:rsidRPr="00FA45C3">
        <w:rPr>
          <w:lang w:bidi="et-EE"/>
        </w:rPr>
        <w:t>uuendus</w:t>
      </w:r>
      <w:proofErr w:type="spellEnd"/>
      <w:r w:rsidRPr="00FA45C3">
        <w:rPr>
          <w:lang w:bidi="et-EE"/>
        </w:rPr>
        <w:t xml:space="preserve"> </w:t>
      </w:r>
      <w:proofErr w:type="spellStart"/>
      <w:r w:rsidRPr="00FA45C3">
        <w:rPr>
          <w:lang w:bidi="et-EE"/>
        </w:rPr>
        <w:t>avaldatakse</w:t>
      </w:r>
      <w:proofErr w:type="spellEnd"/>
      <w:r w:rsidRPr="00FA45C3">
        <w:rPr>
          <w:lang w:bidi="et-EE"/>
        </w:rPr>
        <w:t xml:space="preserve"> </w:t>
      </w:r>
      <w:proofErr w:type="spellStart"/>
      <w:r w:rsidRPr="00FA45C3">
        <w:rPr>
          <w:lang w:bidi="et-EE"/>
        </w:rPr>
        <w:t>Euroopa</w:t>
      </w:r>
      <w:proofErr w:type="spellEnd"/>
      <w:r w:rsidRPr="00FA45C3">
        <w:rPr>
          <w:lang w:bidi="et-EE"/>
        </w:rPr>
        <w:t xml:space="preserve"> </w:t>
      </w:r>
      <w:proofErr w:type="spellStart"/>
      <w:r w:rsidRPr="00FA45C3">
        <w:rPr>
          <w:lang w:bidi="et-EE"/>
        </w:rPr>
        <w:t>ravimite</w:t>
      </w:r>
      <w:proofErr w:type="spellEnd"/>
      <w:r w:rsidRPr="00FA45C3">
        <w:rPr>
          <w:lang w:bidi="et-EE"/>
        </w:rPr>
        <w:t xml:space="preserve"> </w:t>
      </w:r>
      <w:proofErr w:type="spellStart"/>
      <w:r w:rsidRPr="00FA45C3">
        <w:rPr>
          <w:lang w:bidi="et-EE"/>
        </w:rPr>
        <w:t>veebiportaalis</w:t>
      </w:r>
      <w:proofErr w:type="spellEnd"/>
      <w:r w:rsidRPr="00DF4E89">
        <w:t>.</w:t>
      </w:r>
    </w:p>
    <w:p w14:paraId="6C95C041" w14:textId="77777777" w:rsidR="007C32B2" w:rsidRDefault="007C32B2" w:rsidP="00223598">
      <w:pPr>
        <w:rPr>
          <w:b/>
          <w:bCs/>
          <w:szCs w:val="26"/>
          <w:lang w:val="en-GB"/>
        </w:rPr>
      </w:pPr>
    </w:p>
    <w:p w14:paraId="47FD5EA5" w14:textId="77777777" w:rsidR="007C32B2" w:rsidRPr="00DF4E89" w:rsidRDefault="007C32B2" w:rsidP="00223598">
      <w:pPr>
        <w:rPr>
          <w:lang w:val="en-GB"/>
        </w:rPr>
      </w:pPr>
      <w:proofErr w:type="spellStart"/>
      <w:r w:rsidRPr="001D195C">
        <w:rPr>
          <w:rFonts w:eastAsia="SimSun" w:cs="Myanmar Text"/>
          <w:lang w:bidi="et-EE"/>
        </w:rPr>
        <w:t>Müügiloa</w:t>
      </w:r>
      <w:proofErr w:type="spellEnd"/>
      <w:r w:rsidRPr="001D195C">
        <w:rPr>
          <w:rFonts w:eastAsia="SimSun" w:cs="Myanmar Text"/>
          <w:lang w:bidi="et-EE"/>
        </w:rPr>
        <w:t xml:space="preserve"> </w:t>
      </w:r>
      <w:proofErr w:type="spellStart"/>
      <w:r w:rsidRPr="001D195C">
        <w:rPr>
          <w:rFonts w:eastAsia="SimSun" w:cs="Myanmar Text"/>
          <w:lang w:bidi="et-EE"/>
        </w:rPr>
        <w:t>hoidja</w:t>
      </w:r>
      <w:proofErr w:type="spellEnd"/>
      <w:r w:rsidRPr="001D195C">
        <w:rPr>
          <w:rFonts w:eastAsia="SimSun" w:cs="Myanmar Text"/>
          <w:lang w:bidi="et-EE"/>
        </w:rPr>
        <w:t xml:space="preserve"> </w:t>
      </w:r>
      <w:proofErr w:type="spellStart"/>
      <w:r w:rsidRPr="001D195C">
        <w:rPr>
          <w:rFonts w:eastAsia="SimSun" w:cs="Myanmar Text"/>
          <w:lang w:bidi="et-EE"/>
        </w:rPr>
        <w:t>peab</w:t>
      </w:r>
      <w:proofErr w:type="spellEnd"/>
      <w:r w:rsidRPr="001D195C">
        <w:rPr>
          <w:rFonts w:eastAsia="SimSun" w:cs="Myanmar Text"/>
          <w:lang w:bidi="et-EE"/>
        </w:rPr>
        <w:t xml:space="preserve"> </w:t>
      </w:r>
      <w:proofErr w:type="spellStart"/>
      <w:r w:rsidRPr="001D195C">
        <w:rPr>
          <w:rFonts w:eastAsia="SimSun" w:cs="Myanmar Text"/>
          <w:lang w:bidi="et-EE"/>
        </w:rPr>
        <w:t>esitama</w:t>
      </w:r>
      <w:proofErr w:type="spellEnd"/>
      <w:r w:rsidRPr="001D195C">
        <w:rPr>
          <w:rFonts w:eastAsia="SimSun" w:cs="Myanmar Text"/>
          <w:lang w:bidi="et-EE"/>
        </w:rPr>
        <w:t xml:space="preserve"> </w:t>
      </w:r>
      <w:proofErr w:type="spellStart"/>
      <w:r w:rsidRPr="001D195C">
        <w:rPr>
          <w:rFonts w:eastAsia="SimSun" w:cs="Myanmar Text"/>
          <w:lang w:bidi="et-EE"/>
        </w:rPr>
        <w:t>asjaomase</w:t>
      </w:r>
      <w:proofErr w:type="spellEnd"/>
      <w:r w:rsidRPr="001D195C">
        <w:rPr>
          <w:rFonts w:eastAsia="SimSun" w:cs="Myanmar Text"/>
          <w:lang w:bidi="et-EE"/>
        </w:rPr>
        <w:t xml:space="preserve"> </w:t>
      </w:r>
      <w:proofErr w:type="spellStart"/>
      <w:r w:rsidRPr="001D195C">
        <w:rPr>
          <w:rFonts w:eastAsia="SimSun" w:cs="Myanmar Text"/>
          <w:lang w:bidi="et-EE"/>
        </w:rPr>
        <w:t>ravimi</w:t>
      </w:r>
      <w:proofErr w:type="spellEnd"/>
      <w:r w:rsidRPr="001D195C">
        <w:rPr>
          <w:rFonts w:eastAsia="SimSun" w:cs="Myanmar Text"/>
          <w:lang w:bidi="et-EE"/>
        </w:rPr>
        <w:t xml:space="preserve"> </w:t>
      </w:r>
      <w:proofErr w:type="spellStart"/>
      <w:r w:rsidRPr="001D195C">
        <w:rPr>
          <w:rFonts w:eastAsia="SimSun" w:cs="Myanmar Text"/>
          <w:lang w:bidi="et-EE"/>
        </w:rPr>
        <w:t>esimese</w:t>
      </w:r>
      <w:proofErr w:type="spellEnd"/>
      <w:r w:rsidRPr="001D195C">
        <w:rPr>
          <w:rFonts w:eastAsia="SimSun" w:cs="Myanmar Text"/>
          <w:lang w:bidi="et-EE"/>
        </w:rPr>
        <w:t xml:space="preserve"> </w:t>
      </w:r>
      <w:proofErr w:type="spellStart"/>
      <w:r w:rsidRPr="001D195C">
        <w:rPr>
          <w:rFonts w:eastAsia="SimSun" w:cs="Myanmar Text"/>
          <w:lang w:bidi="et-EE"/>
        </w:rPr>
        <w:t>perioodilise</w:t>
      </w:r>
      <w:proofErr w:type="spellEnd"/>
      <w:r w:rsidRPr="001D195C">
        <w:rPr>
          <w:rFonts w:eastAsia="SimSun" w:cs="Myanmar Text"/>
          <w:lang w:bidi="et-EE"/>
        </w:rPr>
        <w:t xml:space="preserve"> </w:t>
      </w:r>
      <w:proofErr w:type="spellStart"/>
      <w:r w:rsidRPr="001D195C">
        <w:rPr>
          <w:rFonts w:eastAsia="SimSun" w:cs="Myanmar Text"/>
          <w:lang w:bidi="et-EE"/>
        </w:rPr>
        <w:t>ohutusaruande</w:t>
      </w:r>
      <w:proofErr w:type="spellEnd"/>
      <w:r w:rsidRPr="001D195C">
        <w:rPr>
          <w:rFonts w:eastAsia="SimSun" w:cs="Myanmar Text"/>
          <w:lang w:bidi="et-EE"/>
        </w:rPr>
        <w:t xml:space="preserve"> 6 </w:t>
      </w:r>
      <w:proofErr w:type="spellStart"/>
      <w:r w:rsidRPr="001D195C">
        <w:rPr>
          <w:rFonts w:eastAsia="SimSun" w:cs="Myanmar Text"/>
          <w:lang w:bidi="et-EE"/>
        </w:rPr>
        <w:t>kuu</w:t>
      </w:r>
      <w:proofErr w:type="spellEnd"/>
      <w:r w:rsidRPr="001D195C">
        <w:rPr>
          <w:rFonts w:eastAsia="SimSun" w:cs="Myanmar Text"/>
          <w:lang w:bidi="et-EE"/>
        </w:rPr>
        <w:t xml:space="preserve"> </w:t>
      </w:r>
      <w:proofErr w:type="spellStart"/>
      <w:r w:rsidRPr="001D195C">
        <w:rPr>
          <w:rFonts w:eastAsia="SimSun" w:cs="Myanmar Text"/>
          <w:lang w:bidi="et-EE"/>
        </w:rPr>
        <w:t>jooksul</w:t>
      </w:r>
      <w:proofErr w:type="spellEnd"/>
      <w:r w:rsidRPr="001D195C">
        <w:rPr>
          <w:rFonts w:eastAsia="SimSun" w:cs="Myanmar Text"/>
          <w:lang w:bidi="et-EE"/>
        </w:rPr>
        <w:t> </w:t>
      </w:r>
      <w:proofErr w:type="spellStart"/>
      <w:r w:rsidRPr="001D195C">
        <w:rPr>
          <w:rFonts w:eastAsia="SimSun" w:cs="Myanmar Text"/>
          <w:lang w:bidi="et-EE"/>
        </w:rPr>
        <w:t>pärast</w:t>
      </w:r>
      <w:proofErr w:type="spellEnd"/>
      <w:r w:rsidRPr="001D195C">
        <w:rPr>
          <w:rFonts w:eastAsia="SimSun" w:cs="Myanmar Text"/>
          <w:lang w:bidi="et-EE"/>
        </w:rPr>
        <w:t xml:space="preserve"> </w:t>
      </w:r>
      <w:proofErr w:type="spellStart"/>
      <w:r w:rsidRPr="001D195C">
        <w:rPr>
          <w:rFonts w:eastAsia="SimSun" w:cs="Myanmar Text"/>
          <w:lang w:bidi="et-EE"/>
        </w:rPr>
        <w:t>müügiloa</w:t>
      </w:r>
      <w:proofErr w:type="spellEnd"/>
      <w:r w:rsidRPr="001D195C">
        <w:rPr>
          <w:rFonts w:eastAsia="SimSun" w:cs="Myanmar Text"/>
          <w:lang w:bidi="et-EE"/>
        </w:rPr>
        <w:t xml:space="preserve"> </w:t>
      </w:r>
      <w:proofErr w:type="spellStart"/>
      <w:r w:rsidRPr="001D195C">
        <w:rPr>
          <w:rFonts w:eastAsia="SimSun" w:cs="Myanmar Text"/>
          <w:lang w:bidi="et-EE"/>
        </w:rPr>
        <w:t>saamist</w:t>
      </w:r>
      <w:proofErr w:type="spellEnd"/>
      <w:r>
        <w:rPr>
          <w:rFonts w:eastAsia="SimSun" w:cs="Myanmar Text"/>
        </w:rPr>
        <w:t>.</w:t>
      </w:r>
    </w:p>
    <w:p w14:paraId="5E24C278" w14:textId="77777777" w:rsidR="007C32B2" w:rsidRPr="0005130D" w:rsidRDefault="007C32B2">
      <w:pPr>
        <w:pStyle w:val="TitleB"/>
        <w:rPr>
          <w:lang w:val="sv-SE"/>
        </w:rPr>
      </w:pPr>
      <w:bookmarkStart w:id="163" w:name="_i4i3819Xf4gwwq11SudM0DDiu"/>
      <w:bookmarkEnd w:id="163"/>
      <w:r w:rsidRPr="0005130D">
        <w:rPr>
          <w:lang w:val="sv-SE"/>
        </w:rPr>
        <w:t>D.</w:t>
      </w:r>
      <w:r w:rsidRPr="0005130D">
        <w:rPr>
          <w:lang w:val="sv-SE"/>
        </w:rPr>
        <w:tab/>
      </w:r>
      <w:r w:rsidRPr="0005130D">
        <w:rPr>
          <w:lang w:val="sv-SE" w:bidi="et-EE"/>
        </w:rPr>
        <w:t>RAVIMPREPARAADI OHUTU JA EFEKTIIVSE KASUTAMISE TINGIMUSED JA PIIRANGUD</w:t>
      </w:r>
    </w:p>
    <w:p w14:paraId="43457054" w14:textId="77777777" w:rsidR="007C32B2" w:rsidRDefault="007C32B2" w:rsidP="004B0C7F">
      <w:pPr>
        <w:keepNext/>
        <w:keepLines/>
        <w:numPr>
          <w:ilvl w:val="0"/>
          <w:numId w:val="62"/>
        </w:numPr>
        <w:tabs>
          <w:tab w:val="left" w:pos="567"/>
          <w:tab w:val="left" w:pos="720"/>
        </w:tabs>
        <w:spacing w:before="220" w:after="220"/>
        <w:ind w:left="562" w:hanging="562"/>
        <w:rPr>
          <w:b/>
          <w:bCs/>
          <w:szCs w:val="26"/>
          <w:lang w:val="en-GB"/>
        </w:rPr>
      </w:pPr>
      <w:proofErr w:type="spellStart"/>
      <w:r w:rsidRPr="00FA45C3">
        <w:rPr>
          <w:b/>
          <w:bCs/>
          <w:szCs w:val="26"/>
          <w:lang w:bidi="et-EE"/>
        </w:rPr>
        <w:t>Riskijuhtimiskava</w:t>
      </w:r>
      <w:proofErr w:type="spellEnd"/>
    </w:p>
    <w:p w14:paraId="59F30E39" w14:textId="77777777" w:rsidR="007C32B2" w:rsidRPr="00FA45C3" w:rsidRDefault="007C32B2" w:rsidP="00FA45C3">
      <w:pPr>
        <w:tabs>
          <w:tab w:val="left" w:pos="0"/>
        </w:tabs>
        <w:ind w:right="567"/>
        <w:rPr>
          <w:noProof/>
          <w:lang w:val="en-GB" w:bidi="et-EE"/>
        </w:rPr>
      </w:pPr>
      <w:r w:rsidRPr="00FA45C3">
        <w:rPr>
          <w:noProof/>
          <w:lang w:val="en-GB" w:bidi="et-EE"/>
        </w:rPr>
        <w:t>Müügiloa hoidja peab nõutavad ravimiohutuse toimingud ja sekkumismeetmed läbi viima vastavalt müügiloa taotluse moodulis 1.8.2 esitatud kokkulepitud riskijuhtimiskavale ja mis tahes järgmistele ajakohastatud riskijuhtimiskavadele.</w:t>
      </w:r>
    </w:p>
    <w:p w14:paraId="5C757407" w14:textId="77777777" w:rsidR="007C32B2" w:rsidRPr="00FA45C3" w:rsidRDefault="007C32B2" w:rsidP="00FA45C3">
      <w:pPr>
        <w:tabs>
          <w:tab w:val="left" w:pos="0"/>
        </w:tabs>
        <w:ind w:right="567"/>
        <w:rPr>
          <w:noProof/>
          <w:lang w:val="en-GB" w:bidi="et-EE"/>
        </w:rPr>
      </w:pPr>
      <w:r w:rsidRPr="00FA45C3">
        <w:rPr>
          <w:noProof/>
          <w:lang w:val="en-GB" w:bidi="et-EE"/>
        </w:rPr>
        <w:t xml:space="preserve"> </w:t>
      </w:r>
    </w:p>
    <w:p w14:paraId="20F109C9" w14:textId="77777777" w:rsidR="007C32B2" w:rsidRPr="00DF4E89" w:rsidRDefault="007C32B2" w:rsidP="00FA45C3">
      <w:pPr>
        <w:tabs>
          <w:tab w:val="left" w:pos="0"/>
        </w:tabs>
        <w:ind w:right="567"/>
        <w:rPr>
          <w:iCs/>
          <w:noProof/>
          <w:lang w:val="en-GB"/>
        </w:rPr>
      </w:pPr>
      <w:r w:rsidRPr="00FA45C3">
        <w:rPr>
          <w:noProof/>
          <w:lang w:val="en-GB" w:bidi="et-EE"/>
        </w:rPr>
        <w:t>Ajakohastatud riskijuhtimiskava tuleb esitada</w:t>
      </w:r>
      <w:r w:rsidRPr="00DF4E89">
        <w:rPr>
          <w:iCs/>
          <w:noProof/>
          <w:lang w:val="en-GB"/>
        </w:rPr>
        <w:t>:</w:t>
      </w:r>
    </w:p>
    <w:p w14:paraId="5A11244F" w14:textId="77777777" w:rsidR="007C32B2" w:rsidRDefault="007C32B2" w:rsidP="00FA45C3">
      <w:pPr>
        <w:numPr>
          <w:ilvl w:val="0"/>
          <w:numId w:val="17"/>
        </w:numPr>
        <w:tabs>
          <w:tab w:val="left" w:pos="567"/>
        </w:tabs>
        <w:spacing w:line="260" w:lineRule="exact"/>
        <w:ind w:left="562" w:hanging="562"/>
        <w:rPr>
          <w:iCs/>
        </w:rPr>
      </w:pPr>
      <w:proofErr w:type="spellStart"/>
      <w:r w:rsidRPr="00C5298B">
        <w:t>Euroopa</w:t>
      </w:r>
      <w:proofErr w:type="spellEnd"/>
      <w:r w:rsidRPr="00C5298B">
        <w:t xml:space="preserve"> </w:t>
      </w:r>
      <w:proofErr w:type="spellStart"/>
      <w:r w:rsidRPr="00C5298B">
        <w:t>Ravimiameti</w:t>
      </w:r>
      <w:proofErr w:type="spellEnd"/>
      <w:r w:rsidRPr="00C5298B">
        <w:t xml:space="preserve"> </w:t>
      </w:r>
      <w:proofErr w:type="spellStart"/>
      <w:proofErr w:type="gramStart"/>
      <w:r w:rsidRPr="00C5298B">
        <w:t>nõudel</w:t>
      </w:r>
      <w:proofErr w:type="spellEnd"/>
      <w:r w:rsidRPr="00C5298B">
        <w:t>;</w:t>
      </w:r>
      <w:proofErr w:type="gramEnd"/>
    </w:p>
    <w:p w14:paraId="6D811E21" w14:textId="77777777" w:rsidR="007C32B2" w:rsidRDefault="007C32B2" w:rsidP="00FA45C3">
      <w:pPr>
        <w:numPr>
          <w:ilvl w:val="0"/>
          <w:numId w:val="17"/>
        </w:numPr>
        <w:tabs>
          <w:tab w:val="left" w:pos="567"/>
        </w:tabs>
        <w:spacing w:line="260" w:lineRule="exact"/>
        <w:ind w:left="562" w:hanging="562"/>
        <w:rPr>
          <w:iCs/>
        </w:rPr>
      </w:pPr>
      <w:proofErr w:type="spellStart"/>
      <w:r w:rsidRPr="00C5298B">
        <w:t>kui</w:t>
      </w:r>
      <w:proofErr w:type="spellEnd"/>
      <w:r w:rsidRPr="00C5298B">
        <w:t xml:space="preserve"> </w:t>
      </w:r>
      <w:proofErr w:type="spellStart"/>
      <w:r w:rsidRPr="00C5298B">
        <w:t>muudetakse</w:t>
      </w:r>
      <w:proofErr w:type="spellEnd"/>
      <w:r w:rsidRPr="00C5298B">
        <w:t xml:space="preserve"> </w:t>
      </w:r>
      <w:proofErr w:type="spellStart"/>
      <w:r w:rsidRPr="00C5298B">
        <w:t>riskijuhtimissüsteemi</w:t>
      </w:r>
      <w:proofErr w:type="spellEnd"/>
      <w:r w:rsidRPr="00C5298B">
        <w:t xml:space="preserve">, </w:t>
      </w:r>
      <w:proofErr w:type="spellStart"/>
      <w:r w:rsidRPr="00C5298B">
        <w:t>eriti</w:t>
      </w:r>
      <w:proofErr w:type="spellEnd"/>
      <w:r w:rsidRPr="00C5298B">
        <w:t xml:space="preserve"> </w:t>
      </w:r>
      <w:proofErr w:type="spellStart"/>
      <w:r w:rsidRPr="00C5298B">
        <w:t>kui</w:t>
      </w:r>
      <w:proofErr w:type="spellEnd"/>
      <w:r w:rsidRPr="00C5298B">
        <w:t xml:space="preserve"> </w:t>
      </w:r>
      <w:proofErr w:type="spellStart"/>
      <w:r w:rsidRPr="00C5298B">
        <w:t>saadakse</w:t>
      </w:r>
      <w:proofErr w:type="spellEnd"/>
      <w:r w:rsidRPr="00C5298B">
        <w:t xml:space="preserve"> </w:t>
      </w:r>
      <w:proofErr w:type="spellStart"/>
      <w:r w:rsidRPr="00C5298B">
        <w:t>uut</w:t>
      </w:r>
      <w:proofErr w:type="spellEnd"/>
      <w:r w:rsidRPr="00C5298B">
        <w:t xml:space="preserve"> </w:t>
      </w:r>
      <w:proofErr w:type="spellStart"/>
      <w:r w:rsidRPr="00C5298B">
        <w:t>teavet</w:t>
      </w:r>
      <w:proofErr w:type="spellEnd"/>
      <w:r w:rsidRPr="00C5298B">
        <w:t xml:space="preserve">, mis </w:t>
      </w:r>
      <w:proofErr w:type="spellStart"/>
      <w:r w:rsidRPr="00C5298B">
        <w:t>võib</w:t>
      </w:r>
      <w:proofErr w:type="spellEnd"/>
      <w:r w:rsidRPr="00C5298B">
        <w:t xml:space="preserve"> </w:t>
      </w:r>
      <w:proofErr w:type="spellStart"/>
      <w:r w:rsidRPr="00C5298B">
        <w:t>oluliselt</w:t>
      </w:r>
      <w:proofErr w:type="spellEnd"/>
      <w:r w:rsidRPr="00C5298B">
        <w:t xml:space="preserve"> </w:t>
      </w:r>
      <w:proofErr w:type="spellStart"/>
      <w:r w:rsidRPr="00C5298B">
        <w:t>mõjutada</w:t>
      </w:r>
      <w:proofErr w:type="spellEnd"/>
      <w:r w:rsidRPr="00C5298B">
        <w:t xml:space="preserve"> </w:t>
      </w:r>
      <w:proofErr w:type="spellStart"/>
      <w:r w:rsidRPr="00C5298B">
        <w:t>riski</w:t>
      </w:r>
      <w:proofErr w:type="spellEnd"/>
      <w:r w:rsidRPr="00C5298B">
        <w:t>/</w:t>
      </w:r>
      <w:proofErr w:type="spellStart"/>
      <w:r w:rsidRPr="00C5298B">
        <w:t>kasu</w:t>
      </w:r>
      <w:proofErr w:type="spellEnd"/>
      <w:r w:rsidRPr="00C5298B">
        <w:t xml:space="preserve"> </w:t>
      </w:r>
      <w:proofErr w:type="spellStart"/>
      <w:r w:rsidRPr="00C5298B">
        <w:t>suhet</w:t>
      </w:r>
      <w:proofErr w:type="spellEnd"/>
      <w:r w:rsidRPr="00C5298B">
        <w:t xml:space="preserve">, </w:t>
      </w:r>
      <w:proofErr w:type="spellStart"/>
      <w:r w:rsidRPr="00C5298B">
        <w:t>või</w:t>
      </w:r>
      <w:proofErr w:type="spellEnd"/>
      <w:r w:rsidRPr="00C5298B">
        <w:t xml:space="preserve"> </w:t>
      </w:r>
      <w:proofErr w:type="spellStart"/>
      <w:r w:rsidRPr="00C5298B">
        <w:t>kui</w:t>
      </w:r>
      <w:proofErr w:type="spellEnd"/>
      <w:r w:rsidRPr="00C5298B">
        <w:t xml:space="preserve"> </w:t>
      </w:r>
      <w:proofErr w:type="spellStart"/>
      <w:r w:rsidRPr="00C5298B">
        <w:t>saavutatakse</w:t>
      </w:r>
      <w:proofErr w:type="spellEnd"/>
      <w:r w:rsidRPr="00C5298B">
        <w:t xml:space="preserve"> </w:t>
      </w:r>
      <w:proofErr w:type="spellStart"/>
      <w:r w:rsidRPr="00C5298B">
        <w:t>oluline</w:t>
      </w:r>
      <w:proofErr w:type="spellEnd"/>
      <w:r w:rsidRPr="00C5298B">
        <w:t xml:space="preserve"> (</w:t>
      </w:r>
      <w:proofErr w:type="spellStart"/>
      <w:r w:rsidRPr="00C5298B">
        <w:t>ravimiohutuse</w:t>
      </w:r>
      <w:proofErr w:type="spellEnd"/>
      <w:r w:rsidRPr="00C5298B">
        <w:t xml:space="preserve"> </w:t>
      </w:r>
      <w:proofErr w:type="spellStart"/>
      <w:r w:rsidRPr="00C5298B">
        <w:t>või</w:t>
      </w:r>
      <w:proofErr w:type="spellEnd"/>
      <w:r w:rsidRPr="00C5298B">
        <w:t xml:space="preserve"> </w:t>
      </w:r>
      <w:proofErr w:type="spellStart"/>
      <w:r w:rsidRPr="00C5298B">
        <w:t>riski</w:t>
      </w:r>
      <w:proofErr w:type="spellEnd"/>
      <w:r w:rsidRPr="00C5298B">
        <w:t xml:space="preserve"> </w:t>
      </w:r>
      <w:proofErr w:type="spellStart"/>
      <w:r w:rsidRPr="00C5298B">
        <w:t>minimeerimise</w:t>
      </w:r>
      <w:proofErr w:type="spellEnd"/>
      <w:r w:rsidRPr="00C5298B">
        <w:t>) eesmärk.</w:t>
      </w:r>
    </w:p>
    <w:p w14:paraId="0D8C727C" w14:textId="0D6DD5DF" w:rsidR="007C32B2" w:rsidRDefault="007C32B2" w:rsidP="00FA45C3">
      <w:pPr>
        <w:numPr>
          <w:ilvl w:val="0"/>
          <w:numId w:val="17"/>
        </w:numPr>
        <w:tabs>
          <w:tab w:val="left" w:pos="567"/>
        </w:tabs>
        <w:spacing w:line="260" w:lineRule="exact"/>
        <w:ind w:left="562" w:hanging="562"/>
        <w:rPr>
          <w:iCs/>
        </w:rPr>
      </w:pPr>
      <w:r>
        <w:br w:type="page"/>
      </w:r>
    </w:p>
    <w:p w14:paraId="6010AABA" w14:textId="77777777" w:rsidR="007C32B2" w:rsidRDefault="007C32B2" w:rsidP="00B24F0C"/>
    <w:p w14:paraId="7A729DCC" w14:textId="77777777" w:rsidR="007C32B2" w:rsidRDefault="007C32B2" w:rsidP="00B24F0C"/>
    <w:p w14:paraId="1A1CA175" w14:textId="77777777" w:rsidR="007C32B2" w:rsidRDefault="007C32B2" w:rsidP="00B24F0C"/>
    <w:p w14:paraId="576AD334" w14:textId="77777777" w:rsidR="007C32B2" w:rsidRDefault="007C32B2" w:rsidP="00B24F0C"/>
    <w:p w14:paraId="38355998" w14:textId="77777777" w:rsidR="007C32B2" w:rsidRDefault="007C32B2" w:rsidP="00B24F0C"/>
    <w:p w14:paraId="71BADEAD" w14:textId="77777777" w:rsidR="007C32B2" w:rsidRDefault="007C32B2" w:rsidP="00B24F0C"/>
    <w:p w14:paraId="28FD9779" w14:textId="77777777" w:rsidR="007C32B2" w:rsidRDefault="007C32B2" w:rsidP="00B24F0C"/>
    <w:p w14:paraId="23A8C3EB" w14:textId="77777777" w:rsidR="007C32B2" w:rsidRDefault="007C32B2" w:rsidP="00B24F0C"/>
    <w:p w14:paraId="1C70C260" w14:textId="77777777" w:rsidR="007C32B2" w:rsidRDefault="007C32B2" w:rsidP="00B24F0C"/>
    <w:p w14:paraId="2CDD929A" w14:textId="77777777" w:rsidR="007C32B2" w:rsidRDefault="007C32B2" w:rsidP="00B24F0C"/>
    <w:p w14:paraId="4B4DDA7D" w14:textId="77777777" w:rsidR="007C32B2" w:rsidRDefault="007C32B2" w:rsidP="00B24F0C"/>
    <w:p w14:paraId="04C3BE43" w14:textId="77777777" w:rsidR="007C32B2" w:rsidRDefault="007C32B2" w:rsidP="00B24F0C"/>
    <w:p w14:paraId="6466C370" w14:textId="77777777" w:rsidR="007C32B2" w:rsidRDefault="007C32B2" w:rsidP="00B24F0C"/>
    <w:p w14:paraId="55649B3E" w14:textId="77777777" w:rsidR="007C32B2" w:rsidRDefault="007C32B2" w:rsidP="00B24F0C"/>
    <w:p w14:paraId="0FA48785" w14:textId="77777777" w:rsidR="007C32B2" w:rsidRDefault="007C32B2" w:rsidP="00B24F0C"/>
    <w:p w14:paraId="35EFC5AB" w14:textId="77777777" w:rsidR="007C32B2" w:rsidRDefault="007C32B2" w:rsidP="00B24F0C"/>
    <w:p w14:paraId="4A7F0E7B" w14:textId="77777777" w:rsidR="007C32B2" w:rsidRDefault="007C32B2" w:rsidP="00B24F0C"/>
    <w:p w14:paraId="075B6AF7" w14:textId="77777777" w:rsidR="007C32B2" w:rsidRDefault="007C32B2" w:rsidP="00B24F0C"/>
    <w:p w14:paraId="592336E2" w14:textId="77777777" w:rsidR="007C32B2" w:rsidRDefault="007C32B2" w:rsidP="00B24F0C"/>
    <w:p w14:paraId="36FD5BF0" w14:textId="77777777" w:rsidR="007C32B2" w:rsidRDefault="007C32B2" w:rsidP="00B24F0C"/>
    <w:p w14:paraId="30BCC5E1" w14:textId="77777777" w:rsidR="007C32B2" w:rsidRDefault="007C32B2" w:rsidP="00B24F0C"/>
    <w:p w14:paraId="55000B59" w14:textId="77777777" w:rsidR="007C32B2" w:rsidRPr="00B24F0C" w:rsidRDefault="007C32B2" w:rsidP="00B24F0C"/>
    <w:p w14:paraId="7DC04186" w14:textId="2EDFD2FB" w:rsidR="007C32B2" w:rsidRPr="0005130D" w:rsidRDefault="007C32B2">
      <w:pPr>
        <w:pStyle w:val="EPARSectionHeading"/>
        <w:rPr>
          <w:lang w:val="sv-SE"/>
        </w:rPr>
      </w:pPr>
      <w:r w:rsidRPr="0005130D">
        <w:rPr>
          <w:lang w:val="sv-SE"/>
        </w:rPr>
        <w:t>III LISA</w:t>
      </w:r>
    </w:p>
    <w:p w14:paraId="539EBCF8" w14:textId="77777777" w:rsidR="007C32B2" w:rsidRPr="0005130D" w:rsidRDefault="007C32B2" w:rsidP="00C220C5">
      <w:pPr>
        <w:rPr>
          <w:lang w:val="sv-SE"/>
        </w:rPr>
      </w:pPr>
    </w:p>
    <w:p w14:paraId="0BC469B6" w14:textId="0031BDA0" w:rsidR="007C32B2" w:rsidRPr="0005130D" w:rsidRDefault="007C32B2">
      <w:pPr>
        <w:pStyle w:val="EPARSubHeading"/>
        <w:rPr>
          <w:noProof/>
          <w:lang w:val="sv-SE"/>
        </w:rPr>
      </w:pPr>
      <w:r w:rsidRPr="0005130D">
        <w:rPr>
          <w:lang w:val="sv-SE"/>
        </w:rPr>
        <w:t>PAKENDI MÄRGISTUS JA INFOLEHT</w:t>
      </w:r>
    </w:p>
    <w:p w14:paraId="09182903" w14:textId="157AD380" w:rsidR="007C32B2" w:rsidRPr="0005130D" w:rsidRDefault="007C32B2" w:rsidP="00B135F6">
      <w:pPr>
        <w:rPr>
          <w:b/>
          <w:noProof/>
          <w:lang w:val="sv-SE"/>
        </w:rPr>
      </w:pPr>
      <w:r w:rsidRPr="0005130D">
        <w:rPr>
          <w:b/>
          <w:noProof/>
          <w:lang w:val="sv-SE"/>
        </w:rPr>
        <w:br w:type="page"/>
      </w:r>
    </w:p>
    <w:p w14:paraId="7EEA0CE9" w14:textId="77777777" w:rsidR="007C32B2" w:rsidRPr="0005130D" w:rsidRDefault="007C32B2" w:rsidP="00B24F0C">
      <w:pPr>
        <w:rPr>
          <w:lang w:val="sv-SE"/>
        </w:rPr>
      </w:pPr>
    </w:p>
    <w:p w14:paraId="73FE4904" w14:textId="77777777" w:rsidR="007C32B2" w:rsidRPr="0005130D" w:rsidRDefault="007C32B2" w:rsidP="00B24F0C">
      <w:pPr>
        <w:rPr>
          <w:lang w:val="sv-SE"/>
        </w:rPr>
      </w:pPr>
    </w:p>
    <w:p w14:paraId="7D4420C0" w14:textId="77777777" w:rsidR="007C32B2" w:rsidRPr="0005130D" w:rsidRDefault="007C32B2" w:rsidP="00B24F0C">
      <w:pPr>
        <w:rPr>
          <w:lang w:val="sv-SE"/>
        </w:rPr>
      </w:pPr>
    </w:p>
    <w:p w14:paraId="39A96128" w14:textId="77777777" w:rsidR="007C32B2" w:rsidRPr="0005130D" w:rsidRDefault="007C32B2" w:rsidP="00B24F0C">
      <w:pPr>
        <w:rPr>
          <w:lang w:val="sv-SE"/>
        </w:rPr>
      </w:pPr>
    </w:p>
    <w:p w14:paraId="32011BAA" w14:textId="77777777" w:rsidR="007C32B2" w:rsidRPr="0005130D" w:rsidRDefault="007C32B2" w:rsidP="00B24F0C">
      <w:pPr>
        <w:rPr>
          <w:lang w:val="sv-SE"/>
        </w:rPr>
      </w:pPr>
    </w:p>
    <w:p w14:paraId="6F8F2451" w14:textId="77777777" w:rsidR="007C32B2" w:rsidRPr="0005130D" w:rsidRDefault="007C32B2" w:rsidP="00B24F0C">
      <w:pPr>
        <w:rPr>
          <w:lang w:val="sv-SE"/>
        </w:rPr>
      </w:pPr>
    </w:p>
    <w:p w14:paraId="61713647" w14:textId="77777777" w:rsidR="007C32B2" w:rsidRPr="0005130D" w:rsidRDefault="007C32B2" w:rsidP="00B24F0C">
      <w:pPr>
        <w:rPr>
          <w:lang w:val="sv-SE"/>
        </w:rPr>
      </w:pPr>
    </w:p>
    <w:p w14:paraId="4F3C2F90" w14:textId="77777777" w:rsidR="007C32B2" w:rsidRPr="0005130D" w:rsidRDefault="007C32B2" w:rsidP="00B24F0C">
      <w:pPr>
        <w:rPr>
          <w:lang w:val="sv-SE"/>
        </w:rPr>
      </w:pPr>
    </w:p>
    <w:p w14:paraId="52F9851F" w14:textId="77777777" w:rsidR="007C32B2" w:rsidRPr="0005130D" w:rsidRDefault="007C32B2" w:rsidP="00B24F0C">
      <w:pPr>
        <w:rPr>
          <w:lang w:val="sv-SE"/>
        </w:rPr>
      </w:pPr>
    </w:p>
    <w:p w14:paraId="4974DFFC" w14:textId="77777777" w:rsidR="007C32B2" w:rsidRPr="0005130D" w:rsidRDefault="007C32B2" w:rsidP="00B24F0C">
      <w:pPr>
        <w:rPr>
          <w:lang w:val="sv-SE"/>
        </w:rPr>
      </w:pPr>
    </w:p>
    <w:p w14:paraId="23C1ABB4" w14:textId="77777777" w:rsidR="007C32B2" w:rsidRPr="0005130D" w:rsidRDefault="007C32B2" w:rsidP="00B24F0C">
      <w:pPr>
        <w:rPr>
          <w:lang w:val="sv-SE"/>
        </w:rPr>
      </w:pPr>
    </w:p>
    <w:p w14:paraId="57E4D41B" w14:textId="77777777" w:rsidR="007C32B2" w:rsidRPr="0005130D" w:rsidRDefault="007C32B2" w:rsidP="00B24F0C">
      <w:pPr>
        <w:rPr>
          <w:lang w:val="sv-SE"/>
        </w:rPr>
      </w:pPr>
    </w:p>
    <w:p w14:paraId="00AA0719" w14:textId="77777777" w:rsidR="007C32B2" w:rsidRPr="0005130D" w:rsidRDefault="007C32B2" w:rsidP="00B24F0C">
      <w:pPr>
        <w:rPr>
          <w:lang w:val="sv-SE"/>
        </w:rPr>
      </w:pPr>
    </w:p>
    <w:p w14:paraId="15DF0428" w14:textId="77777777" w:rsidR="007C32B2" w:rsidRPr="0005130D" w:rsidRDefault="007C32B2" w:rsidP="00B24F0C">
      <w:pPr>
        <w:rPr>
          <w:lang w:val="sv-SE"/>
        </w:rPr>
      </w:pPr>
    </w:p>
    <w:p w14:paraId="27AF1D3E" w14:textId="77777777" w:rsidR="007C32B2" w:rsidRPr="0005130D" w:rsidRDefault="007C32B2" w:rsidP="00B24F0C">
      <w:pPr>
        <w:rPr>
          <w:lang w:val="sv-SE"/>
        </w:rPr>
      </w:pPr>
    </w:p>
    <w:p w14:paraId="0401A709" w14:textId="77777777" w:rsidR="007C32B2" w:rsidRPr="0005130D" w:rsidRDefault="007C32B2" w:rsidP="00B24F0C">
      <w:pPr>
        <w:rPr>
          <w:lang w:val="sv-SE"/>
        </w:rPr>
      </w:pPr>
    </w:p>
    <w:p w14:paraId="4E71B562" w14:textId="77777777" w:rsidR="007C32B2" w:rsidRPr="0005130D" w:rsidRDefault="007C32B2" w:rsidP="00B24F0C">
      <w:pPr>
        <w:rPr>
          <w:lang w:val="sv-SE"/>
        </w:rPr>
      </w:pPr>
    </w:p>
    <w:p w14:paraId="7B486021" w14:textId="77777777" w:rsidR="007C32B2" w:rsidRPr="0005130D" w:rsidRDefault="007C32B2" w:rsidP="00B24F0C">
      <w:pPr>
        <w:rPr>
          <w:lang w:val="sv-SE"/>
        </w:rPr>
      </w:pPr>
    </w:p>
    <w:p w14:paraId="229CCD53" w14:textId="77777777" w:rsidR="007C32B2" w:rsidRPr="0005130D" w:rsidRDefault="007C32B2" w:rsidP="00B24F0C">
      <w:pPr>
        <w:rPr>
          <w:lang w:val="sv-SE"/>
        </w:rPr>
      </w:pPr>
    </w:p>
    <w:p w14:paraId="747D9C07" w14:textId="77777777" w:rsidR="007C32B2" w:rsidRPr="0005130D" w:rsidRDefault="007C32B2" w:rsidP="00B24F0C">
      <w:pPr>
        <w:rPr>
          <w:lang w:val="sv-SE"/>
        </w:rPr>
      </w:pPr>
    </w:p>
    <w:p w14:paraId="11D79F33" w14:textId="77777777" w:rsidR="007C32B2" w:rsidRPr="0005130D" w:rsidRDefault="007C32B2" w:rsidP="00B24F0C">
      <w:pPr>
        <w:rPr>
          <w:lang w:val="sv-SE"/>
        </w:rPr>
      </w:pPr>
    </w:p>
    <w:p w14:paraId="18031550" w14:textId="77777777" w:rsidR="007C32B2" w:rsidRPr="0005130D" w:rsidRDefault="007C32B2" w:rsidP="00B24F0C">
      <w:pPr>
        <w:rPr>
          <w:lang w:val="sv-SE"/>
        </w:rPr>
      </w:pPr>
    </w:p>
    <w:p w14:paraId="495550DD" w14:textId="352C926B" w:rsidR="007C32B2" w:rsidRPr="0005130D" w:rsidRDefault="007C32B2">
      <w:pPr>
        <w:pStyle w:val="TitleA"/>
        <w:rPr>
          <w:lang w:val="sv-SE"/>
        </w:rPr>
      </w:pPr>
      <w:r w:rsidRPr="0005130D">
        <w:rPr>
          <w:lang w:val="sv-SE"/>
        </w:rPr>
        <w:t>A. PAKENDI MÄRGISTUS</w:t>
      </w:r>
    </w:p>
    <w:p w14:paraId="690C0DF7" w14:textId="4E90A925" w:rsidR="007C32B2" w:rsidRPr="0005130D" w:rsidRDefault="007C32B2" w:rsidP="00B135F6">
      <w:pPr>
        <w:rPr>
          <w:noProof/>
          <w:lang w:val="sv-SE"/>
        </w:rPr>
      </w:pPr>
      <w:r w:rsidRPr="0005130D">
        <w:rPr>
          <w:noProof/>
          <w:lang w:val="sv-SE"/>
        </w:rPr>
        <w:br w:type="page"/>
      </w:r>
    </w:p>
    <w:p w14:paraId="0E80BB36" w14:textId="07B65E09" w:rsidR="007C32B2" w:rsidRPr="0005130D" w:rsidRDefault="007C32B2" w:rsidP="00692D74">
      <w:pPr>
        <w:pBdr>
          <w:top w:val="single" w:sz="4" w:space="1" w:color="auto"/>
          <w:left w:val="single" w:sz="4" w:space="4" w:color="auto"/>
          <w:bottom w:val="single" w:sz="4" w:space="1" w:color="auto"/>
          <w:right w:val="single" w:sz="4" w:space="4" w:color="auto"/>
        </w:pBdr>
        <w:rPr>
          <w:b/>
          <w:bCs/>
          <w:caps/>
          <w:szCs w:val="28"/>
          <w:lang w:val="sv-SE"/>
        </w:rPr>
      </w:pPr>
      <w:r w:rsidRPr="0005130D">
        <w:rPr>
          <w:b/>
          <w:bCs/>
          <w:caps/>
          <w:szCs w:val="28"/>
          <w:lang w:val="sv-SE"/>
        </w:rPr>
        <w:lastRenderedPageBreak/>
        <w:t>VÄLISPAKENDIL PEAVAD OLEMA JÄRGMISED ANDMED</w:t>
      </w:r>
    </w:p>
    <w:p w14:paraId="7B9AD178" w14:textId="77777777" w:rsidR="007C32B2" w:rsidRPr="0005130D" w:rsidRDefault="007C32B2"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022B62">
        <w:rPr>
          <w:b/>
          <w:bCs/>
          <w:caps/>
          <w:szCs w:val="28"/>
          <w:lang w:val="et-EE"/>
        </w:rPr>
        <w:t>välispakend</w:t>
      </w:r>
    </w:p>
    <w:p w14:paraId="7D62D40A" w14:textId="77777777" w:rsidR="007C32B2" w:rsidRPr="0005130D" w:rsidRDefault="007C32B2"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bookmarkStart w:id="164" w:name="_i4i5lUvrC58Isf5pZjLO48k4G"/>
      <w:bookmarkEnd w:id="164"/>
      <w:r w:rsidRPr="0005130D">
        <w:rPr>
          <w:b/>
          <w:bCs/>
          <w:caps/>
          <w:szCs w:val="28"/>
          <w:lang w:val="sv-SE"/>
        </w:rPr>
        <w:t xml:space="preserve"> </w:t>
      </w:r>
    </w:p>
    <w:p w14:paraId="536D6FC1" w14:textId="77777777" w:rsidR="007C32B2" w:rsidRPr="0005130D" w:rsidRDefault="007C32B2">
      <w:pPr>
        <w:spacing w:line="14" w:lineRule="exact"/>
        <w:rPr>
          <w:lang w:val="sv-SE"/>
        </w:rPr>
      </w:pPr>
    </w:p>
    <w:p w14:paraId="28651D26" w14:textId="77777777" w:rsidR="007C32B2" w:rsidRPr="0005130D" w:rsidRDefault="007C32B2">
      <w:pPr>
        <w:rPr>
          <w:lang w:val="sv-SE"/>
        </w:rPr>
      </w:pPr>
    </w:p>
    <w:p w14:paraId="4A1C1312"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65" w:name="_i4i1TL51gp2RzhukXexd1UqUY"/>
      <w:bookmarkStart w:id="166" w:name="_i4i4XxL3SfmRvho8ElfkXlSkh"/>
      <w:bookmarkStart w:id="167" w:name="_i4i6KPeRtqoK8OFyVJ0DEi90c"/>
      <w:bookmarkEnd w:id="165"/>
      <w:bookmarkEnd w:id="166"/>
      <w:bookmarkEnd w:id="167"/>
      <w:r w:rsidRPr="0005130D">
        <w:rPr>
          <w:b/>
          <w:bCs/>
          <w:caps/>
          <w:szCs w:val="28"/>
          <w:lang w:val="sv-SE"/>
        </w:rPr>
        <w:t>1.</w:t>
      </w:r>
      <w:r w:rsidRPr="0005130D">
        <w:rPr>
          <w:b/>
          <w:bCs/>
          <w:caps/>
          <w:szCs w:val="28"/>
          <w:lang w:val="sv-SE"/>
        </w:rPr>
        <w:tab/>
        <w:t>RAVIMPREPARAADI NIMETUS</w:t>
      </w:r>
    </w:p>
    <w:p w14:paraId="32147255" w14:textId="77777777" w:rsidR="007C32B2" w:rsidRPr="0005130D" w:rsidRDefault="007C32B2" w:rsidP="004611A6">
      <w:pPr>
        <w:rPr>
          <w:lang w:val="sv-SE"/>
        </w:rPr>
      </w:pPr>
      <w:bookmarkStart w:id="168" w:name="_i4i4x6kxpvTcNFHMTZDeksE7q"/>
      <w:bookmarkStart w:id="169" w:name="_Hlk155179548"/>
      <w:bookmarkEnd w:id="168"/>
      <w:r w:rsidRPr="00022B62">
        <w:rPr>
          <w:lang w:val="et-EE"/>
        </w:rPr>
        <w:t>Vyloy</w:t>
      </w:r>
      <w:bookmarkEnd w:id="169"/>
      <w:r w:rsidRPr="00022B62">
        <w:rPr>
          <w:lang w:val="et-EE"/>
        </w:rPr>
        <w:t xml:space="preserve"> 100 mg infusioonilahuse kontsentraadi pulber.</w:t>
      </w:r>
    </w:p>
    <w:p w14:paraId="5572E3B8" w14:textId="77777777" w:rsidR="007C32B2" w:rsidRPr="0005130D" w:rsidRDefault="007C32B2" w:rsidP="00A71A53">
      <w:pPr>
        <w:rPr>
          <w:lang w:val="sv-SE"/>
        </w:rPr>
      </w:pPr>
      <w:r w:rsidRPr="00022B62">
        <w:rPr>
          <w:lang w:val="et-EE"/>
        </w:rPr>
        <w:t>zolbetuksimab</w:t>
      </w:r>
    </w:p>
    <w:p w14:paraId="3396F691"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70" w:name="_i4i6YMKtTgFFTkUK5u2OSNgqg"/>
      <w:bookmarkEnd w:id="170"/>
      <w:r w:rsidRPr="0005130D">
        <w:rPr>
          <w:b/>
          <w:bCs/>
          <w:caps/>
          <w:szCs w:val="28"/>
          <w:lang w:val="sv-SE"/>
        </w:rPr>
        <w:t>2.</w:t>
      </w:r>
      <w:r w:rsidRPr="0005130D">
        <w:rPr>
          <w:b/>
          <w:bCs/>
          <w:caps/>
          <w:szCs w:val="28"/>
          <w:lang w:val="sv-SE"/>
        </w:rPr>
        <w:tab/>
      </w:r>
      <w:r w:rsidRPr="00022B62">
        <w:rPr>
          <w:b/>
          <w:bCs/>
          <w:caps/>
          <w:szCs w:val="28"/>
          <w:lang w:val="et-EE"/>
        </w:rPr>
        <w:t>TOIMEAINE SISALDUS</w:t>
      </w:r>
    </w:p>
    <w:p w14:paraId="417DE1A8" w14:textId="77777777" w:rsidR="007C32B2" w:rsidRPr="00022B62" w:rsidRDefault="007C32B2" w:rsidP="00652265">
      <w:pPr>
        <w:rPr>
          <w:rFonts w:cs="Myanmar Text"/>
          <w:lang w:val="et-EE"/>
        </w:rPr>
      </w:pPr>
      <w:r w:rsidRPr="00022B62">
        <w:rPr>
          <w:rFonts w:cs="Myanmar Text"/>
          <w:lang w:val="et-EE"/>
        </w:rPr>
        <w:t>Üks viaal pulbrit sisaldab 100 mg zolbetuksimabi.</w:t>
      </w:r>
    </w:p>
    <w:p w14:paraId="1546C0BA" w14:textId="77777777" w:rsidR="007C32B2" w:rsidRPr="00022B62" w:rsidRDefault="007C32B2" w:rsidP="00652265">
      <w:pPr>
        <w:rPr>
          <w:lang w:val="et-EE"/>
        </w:rPr>
      </w:pPr>
      <w:r w:rsidRPr="00022B62">
        <w:rPr>
          <w:rFonts w:cs="Myanmar Text"/>
          <w:lang w:val="et-EE"/>
        </w:rPr>
        <w:t>Pärast manustamiskõlblikuks muutmist sisaldab üks ml lahust 20 mg zolbetuksimabi.</w:t>
      </w:r>
    </w:p>
    <w:p w14:paraId="565C591D"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bookmarkStart w:id="171" w:name="_i4i1yQfWtJ3BZuCpPZZbEOdUP"/>
      <w:bookmarkStart w:id="172" w:name="_i4i7TvVuj9oHX3p6hHge2uaDF"/>
      <w:bookmarkStart w:id="173" w:name="_i4i1qsktkTdArlyIirP1nEXHW"/>
      <w:bookmarkStart w:id="174" w:name="_i4i2GfL8cyTr0iwDmggqVgvgp"/>
      <w:bookmarkEnd w:id="171"/>
      <w:bookmarkEnd w:id="172"/>
      <w:bookmarkEnd w:id="173"/>
      <w:bookmarkEnd w:id="174"/>
      <w:r w:rsidRPr="00022B62">
        <w:rPr>
          <w:b/>
          <w:bCs/>
          <w:caps/>
          <w:szCs w:val="28"/>
          <w:lang w:val="et-EE"/>
        </w:rPr>
        <w:t>3.</w:t>
      </w:r>
      <w:r w:rsidRPr="00022B62">
        <w:rPr>
          <w:b/>
          <w:bCs/>
          <w:caps/>
          <w:szCs w:val="28"/>
          <w:lang w:val="et-EE"/>
        </w:rPr>
        <w:tab/>
        <w:t>ABIAINED</w:t>
      </w:r>
    </w:p>
    <w:p w14:paraId="2FD39A8F" w14:textId="77777777" w:rsidR="007C32B2" w:rsidRPr="00022B62" w:rsidRDefault="007C32B2" w:rsidP="00652265">
      <w:pPr>
        <w:rPr>
          <w:lang w:val="et-EE"/>
        </w:rPr>
      </w:pPr>
      <w:r w:rsidRPr="00022B62">
        <w:rPr>
          <w:lang w:val="et-EE"/>
        </w:rPr>
        <w:t>Sisaldab arginiini, fosforhapet (E 338), sahharoosi ja polüsorbaat 80 (E 433).</w:t>
      </w:r>
    </w:p>
    <w:p w14:paraId="63DD1E70" w14:textId="77777777" w:rsidR="007C32B2" w:rsidRPr="00022B62" w:rsidRDefault="007C32B2" w:rsidP="00652265">
      <w:pPr>
        <w:rPr>
          <w:lang w:val="et-EE"/>
        </w:rPr>
      </w:pPr>
    </w:p>
    <w:p w14:paraId="34E59B42" w14:textId="77777777" w:rsidR="007C32B2" w:rsidRPr="00022B62" w:rsidRDefault="007C32B2" w:rsidP="00652265">
      <w:pPr>
        <w:rPr>
          <w:lang w:val="da-DK"/>
        </w:rPr>
      </w:pPr>
      <w:r w:rsidRPr="00022B62">
        <w:rPr>
          <w:highlight w:val="lightGray"/>
          <w:lang w:val="et-EE"/>
        </w:rPr>
        <w:t>Lisateabe saamiseks vaadake pakendi infolehte</w:t>
      </w:r>
      <w:r w:rsidRPr="00022B62">
        <w:rPr>
          <w:highlight w:val="lightGray"/>
          <w:lang w:val="da-DK"/>
        </w:rPr>
        <w:t>.</w:t>
      </w:r>
    </w:p>
    <w:p w14:paraId="67821462"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75" w:name="_i4i5QMlztiXMp39DReJuGIMWr"/>
      <w:bookmarkStart w:id="176" w:name="_i4i318ysZfPrmjmwTLMkE6w79"/>
      <w:bookmarkEnd w:id="175"/>
      <w:bookmarkEnd w:id="176"/>
      <w:r w:rsidRPr="00022B62">
        <w:rPr>
          <w:b/>
          <w:bCs/>
          <w:caps/>
          <w:szCs w:val="28"/>
          <w:lang w:val="da-DK"/>
        </w:rPr>
        <w:t>4.</w:t>
      </w:r>
      <w:r w:rsidRPr="00022B62">
        <w:rPr>
          <w:b/>
          <w:bCs/>
          <w:caps/>
          <w:szCs w:val="28"/>
          <w:lang w:val="da-DK"/>
        </w:rPr>
        <w:tab/>
        <w:t>RAVIMVORM JA PAKENDI SUURUS</w:t>
      </w:r>
    </w:p>
    <w:p w14:paraId="0454D28A" w14:textId="77777777" w:rsidR="007C32B2" w:rsidRPr="00022B62" w:rsidRDefault="007C32B2" w:rsidP="00652265">
      <w:pPr>
        <w:rPr>
          <w:lang w:val="et-EE"/>
        </w:rPr>
      </w:pPr>
      <w:r w:rsidRPr="00022B62">
        <w:rPr>
          <w:highlight w:val="lightGray"/>
          <w:lang w:val="et-EE"/>
        </w:rPr>
        <w:t>Infusioonilahuse kontsentraadi pulber</w:t>
      </w:r>
    </w:p>
    <w:p w14:paraId="451DB0EE" w14:textId="77777777" w:rsidR="007C32B2" w:rsidRPr="00022B62" w:rsidRDefault="007C32B2" w:rsidP="00652265">
      <w:pPr>
        <w:rPr>
          <w:lang w:val="et-EE"/>
        </w:rPr>
      </w:pPr>
    </w:p>
    <w:p w14:paraId="1F19682A" w14:textId="77777777" w:rsidR="007C32B2" w:rsidRPr="00022B62" w:rsidRDefault="007C32B2" w:rsidP="00652265">
      <w:pPr>
        <w:rPr>
          <w:lang w:val="et-EE"/>
        </w:rPr>
      </w:pPr>
      <w:r w:rsidRPr="00022B62">
        <w:rPr>
          <w:lang w:val="et-EE"/>
        </w:rPr>
        <w:t>1 viaal</w:t>
      </w:r>
    </w:p>
    <w:p w14:paraId="2CBDD499" w14:textId="77777777" w:rsidR="007C32B2" w:rsidRPr="00022B62" w:rsidRDefault="007C32B2" w:rsidP="00652265">
      <w:pPr>
        <w:rPr>
          <w:lang w:val="da-DK"/>
        </w:rPr>
      </w:pPr>
      <w:r w:rsidRPr="00022B62">
        <w:rPr>
          <w:highlight w:val="lightGray"/>
          <w:lang w:val="et-EE"/>
        </w:rPr>
        <w:t>3 viaali</w:t>
      </w:r>
    </w:p>
    <w:p w14:paraId="0991B40C"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77" w:name="_i4i59YrX2o8XB1y48lGhp5ZBO"/>
      <w:bookmarkStart w:id="178" w:name="_i4i3e3zrO0qo7kRXobgRr10qs"/>
      <w:bookmarkEnd w:id="177"/>
      <w:bookmarkEnd w:id="178"/>
      <w:r w:rsidRPr="00022B62">
        <w:rPr>
          <w:b/>
          <w:bCs/>
          <w:caps/>
          <w:szCs w:val="28"/>
          <w:lang w:val="et-EE"/>
        </w:rPr>
        <w:t>5.</w:t>
      </w:r>
      <w:r w:rsidRPr="00022B62">
        <w:rPr>
          <w:b/>
          <w:bCs/>
          <w:caps/>
          <w:szCs w:val="28"/>
          <w:lang w:val="et-EE"/>
        </w:rPr>
        <w:tab/>
        <w:t>MANUSTAMISVIIS JA -TEE</w:t>
      </w:r>
    </w:p>
    <w:p w14:paraId="35B4E842" w14:textId="77777777" w:rsidR="007C32B2" w:rsidRPr="00022B62" w:rsidRDefault="007C32B2" w:rsidP="00EA3364">
      <w:pPr>
        <w:rPr>
          <w:rFonts w:cs="Myanmar Text"/>
          <w:lang w:val="et-EE"/>
        </w:rPr>
      </w:pPr>
      <w:bookmarkStart w:id="179" w:name="_i4i51F2KYuQdNIvbSXul7bblX"/>
      <w:bookmarkStart w:id="180" w:name="_i4i18BwKeth17aekg58JUyN0R"/>
      <w:bookmarkStart w:id="181" w:name="_i4i2taH5K9ueW9LHUNMXxICF8"/>
      <w:bookmarkEnd w:id="179"/>
      <w:bookmarkEnd w:id="180"/>
      <w:bookmarkEnd w:id="181"/>
      <w:r w:rsidRPr="00022B62">
        <w:rPr>
          <w:rFonts w:cs="Myanmar Text"/>
          <w:lang w:val="et-EE"/>
        </w:rPr>
        <w:t>Enne ravimi kasutamist lugege pakendi infolehte.</w:t>
      </w:r>
    </w:p>
    <w:p w14:paraId="783EF2C8" w14:textId="77777777" w:rsidR="007C32B2" w:rsidRPr="00022B62" w:rsidRDefault="007C32B2" w:rsidP="00EA3364">
      <w:pPr>
        <w:rPr>
          <w:rFonts w:cs="Myanmar Text"/>
          <w:lang w:val="et-EE"/>
        </w:rPr>
      </w:pPr>
      <w:r w:rsidRPr="00022B62">
        <w:rPr>
          <w:rFonts w:cs="Myanmar Text"/>
          <w:lang w:val="et-EE"/>
        </w:rPr>
        <w:t>Intravenoosseks kasutamiseks pärast manustamiskõlblikuks muutmist ja lahjendamist.</w:t>
      </w:r>
    </w:p>
    <w:p w14:paraId="21F4D573" w14:textId="77777777" w:rsidR="007C32B2" w:rsidRPr="00022B62" w:rsidRDefault="007C32B2" w:rsidP="00EA3364">
      <w:pPr>
        <w:rPr>
          <w:rFonts w:cs="Myanmar Text"/>
          <w:lang w:val="et-EE"/>
        </w:rPr>
      </w:pPr>
      <w:r w:rsidRPr="00022B62">
        <w:rPr>
          <w:rFonts w:cs="Myanmar Text"/>
          <w:lang w:val="et-EE"/>
        </w:rPr>
        <w:t>Mitte loksutada.</w:t>
      </w:r>
    </w:p>
    <w:p w14:paraId="48AD5ABE" w14:textId="77777777" w:rsidR="007C32B2" w:rsidRPr="00022B62" w:rsidRDefault="007C32B2" w:rsidP="00EA3364">
      <w:pPr>
        <w:rPr>
          <w:lang w:val="et-EE"/>
        </w:rPr>
      </w:pPr>
      <w:r w:rsidRPr="00022B62">
        <w:rPr>
          <w:rFonts w:cs="Myanmar Text"/>
          <w:lang w:val="et-EE"/>
        </w:rPr>
        <w:t>Ainult ühekordseks kasutamiseks.</w:t>
      </w:r>
    </w:p>
    <w:p w14:paraId="3D7F0D2E"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bookmarkStart w:id="182" w:name="_i4i1EysN2cfM2qVYA7Qi7MZIX"/>
      <w:bookmarkEnd w:id="182"/>
      <w:r w:rsidRPr="00022B62">
        <w:rPr>
          <w:b/>
          <w:bCs/>
          <w:caps/>
          <w:szCs w:val="28"/>
          <w:lang w:val="et-EE"/>
        </w:rPr>
        <w:t>6.</w:t>
      </w:r>
      <w:r w:rsidRPr="00022B62">
        <w:rPr>
          <w:b/>
          <w:bCs/>
          <w:caps/>
          <w:szCs w:val="28"/>
          <w:lang w:val="et-EE"/>
        </w:rPr>
        <w:tab/>
        <w:t>ERIHOIATUS, ET RAVIMIT TULEB HOIDA LASTE EEST VARJATUD JA KÄTTESAAMATUS KOHAS</w:t>
      </w:r>
    </w:p>
    <w:p w14:paraId="4E29759A" w14:textId="77777777" w:rsidR="007C32B2" w:rsidRPr="0005130D" w:rsidRDefault="007C32B2">
      <w:pPr>
        <w:rPr>
          <w:lang w:val="sv-SE"/>
        </w:rPr>
      </w:pPr>
      <w:bookmarkStart w:id="183" w:name="_i4i3wUPvVLKIW8Cb4iybqALuY"/>
      <w:bookmarkEnd w:id="183"/>
      <w:proofErr w:type="spellStart"/>
      <w:r w:rsidRPr="0005130D">
        <w:rPr>
          <w:lang w:val="sv-SE"/>
        </w:rPr>
        <w:t>Hoida</w:t>
      </w:r>
      <w:proofErr w:type="spellEnd"/>
      <w:r w:rsidRPr="0005130D">
        <w:rPr>
          <w:lang w:val="sv-SE"/>
        </w:rPr>
        <w:t xml:space="preserve"> </w:t>
      </w:r>
      <w:proofErr w:type="spellStart"/>
      <w:r w:rsidRPr="0005130D">
        <w:rPr>
          <w:lang w:val="sv-SE"/>
        </w:rPr>
        <w:t>laste</w:t>
      </w:r>
      <w:proofErr w:type="spellEnd"/>
      <w:r w:rsidRPr="0005130D">
        <w:rPr>
          <w:lang w:val="sv-SE"/>
        </w:rPr>
        <w:t xml:space="preserve"> </w:t>
      </w:r>
      <w:proofErr w:type="spellStart"/>
      <w:r w:rsidRPr="0005130D">
        <w:rPr>
          <w:lang w:val="sv-SE"/>
        </w:rPr>
        <w:t>eest</w:t>
      </w:r>
      <w:proofErr w:type="spellEnd"/>
      <w:r w:rsidRPr="0005130D">
        <w:rPr>
          <w:lang w:val="sv-SE"/>
        </w:rPr>
        <w:t xml:space="preserve"> </w:t>
      </w:r>
      <w:proofErr w:type="spellStart"/>
      <w:r w:rsidRPr="0005130D">
        <w:rPr>
          <w:lang w:val="sv-SE"/>
        </w:rPr>
        <w:t>varjatud</w:t>
      </w:r>
      <w:proofErr w:type="spellEnd"/>
      <w:r w:rsidRPr="0005130D">
        <w:rPr>
          <w:lang w:val="sv-SE"/>
        </w:rPr>
        <w:t xml:space="preserve"> ja </w:t>
      </w:r>
      <w:proofErr w:type="spellStart"/>
      <w:r w:rsidRPr="0005130D">
        <w:rPr>
          <w:lang w:val="sv-SE"/>
        </w:rPr>
        <w:t>kättesaamatus</w:t>
      </w:r>
      <w:proofErr w:type="spellEnd"/>
      <w:r w:rsidRPr="0005130D">
        <w:rPr>
          <w:lang w:val="sv-SE"/>
        </w:rPr>
        <w:t xml:space="preserve"> </w:t>
      </w:r>
      <w:proofErr w:type="spellStart"/>
      <w:r w:rsidRPr="0005130D">
        <w:rPr>
          <w:lang w:val="sv-SE"/>
        </w:rPr>
        <w:t>kohas</w:t>
      </w:r>
      <w:proofErr w:type="spellEnd"/>
      <w:r w:rsidRPr="0005130D">
        <w:rPr>
          <w:lang w:val="sv-SE"/>
        </w:rPr>
        <w:t>.</w:t>
      </w:r>
    </w:p>
    <w:p w14:paraId="27917142"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84" w:name="_i4i2CHURJ7rUmR7oukcDckj1b"/>
      <w:bookmarkStart w:id="185" w:name="_i4i0Ei1jBnQMMeOzYxWb6cS8D"/>
      <w:bookmarkStart w:id="186" w:name="_i4i6fxWzVDAkqX6uJnFNjKUR2"/>
      <w:bookmarkEnd w:id="184"/>
      <w:bookmarkEnd w:id="185"/>
      <w:bookmarkEnd w:id="186"/>
      <w:r w:rsidRPr="0005130D">
        <w:rPr>
          <w:b/>
          <w:bCs/>
          <w:caps/>
          <w:szCs w:val="28"/>
          <w:lang w:val="sv-SE"/>
        </w:rPr>
        <w:t>7.</w:t>
      </w:r>
      <w:r w:rsidRPr="0005130D">
        <w:rPr>
          <w:b/>
          <w:bCs/>
          <w:caps/>
          <w:szCs w:val="28"/>
          <w:lang w:val="sv-SE"/>
        </w:rPr>
        <w:tab/>
        <w:t>TEISED ERIHOIATUSED (VAJADUSEL)</w:t>
      </w:r>
    </w:p>
    <w:p w14:paraId="11B2C26D" w14:textId="77777777" w:rsidR="007C32B2" w:rsidRPr="0005130D" w:rsidRDefault="007C32B2" w:rsidP="004611A6">
      <w:pPr>
        <w:rPr>
          <w:lang w:val="sv-SE"/>
        </w:rPr>
      </w:pPr>
      <w:r w:rsidRPr="0005130D">
        <w:rPr>
          <w:lang w:val="sv-SE"/>
        </w:rPr>
        <w:t xml:space="preserve"> </w:t>
      </w:r>
    </w:p>
    <w:p w14:paraId="11D99416"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87" w:name="_i4i6x9vmN332WVuKHwuMPh9Oi"/>
      <w:bookmarkEnd w:id="187"/>
      <w:r w:rsidRPr="0005130D">
        <w:rPr>
          <w:b/>
          <w:bCs/>
          <w:caps/>
          <w:szCs w:val="28"/>
          <w:lang w:val="sv-SE"/>
        </w:rPr>
        <w:t>8.</w:t>
      </w:r>
      <w:r w:rsidRPr="0005130D">
        <w:rPr>
          <w:b/>
          <w:bCs/>
          <w:caps/>
          <w:szCs w:val="28"/>
          <w:lang w:val="sv-SE"/>
        </w:rPr>
        <w:tab/>
        <w:t>KÕLBLIKKUSAEG</w:t>
      </w:r>
    </w:p>
    <w:p w14:paraId="6312C437" w14:textId="77777777" w:rsidR="007C32B2" w:rsidRPr="0005130D" w:rsidRDefault="007C32B2" w:rsidP="004611A6">
      <w:pPr>
        <w:rPr>
          <w:lang w:val="sv-SE"/>
        </w:rPr>
      </w:pPr>
      <w:r w:rsidRPr="0005130D">
        <w:rPr>
          <w:rFonts w:cs="Myanmar Text"/>
          <w:lang w:val="sv-SE"/>
        </w:rPr>
        <w:t>EXP</w:t>
      </w:r>
    </w:p>
    <w:p w14:paraId="61FE62F8"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88" w:name="_i4i0fgQJBtXJzHkNFpES7hJoF"/>
      <w:bookmarkStart w:id="189" w:name="_i4i5OwVZqDJIbjcsUqcJJh0Yp"/>
      <w:bookmarkStart w:id="190" w:name="_i4i722m5K0oZ7tCPHmBiAnRLP"/>
      <w:bookmarkStart w:id="191" w:name="_i4i5RLSuPCJrp0VlIg9I6BqiM"/>
      <w:bookmarkStart w:id="192" w:name="_i4i2L9JfcYkGKlDdNXLCazSSU"/>
      <w:bookmarkStart w:id="193" w:name="_i4i5OugsBLJwAE4QFhDNezNP6"/>
      <w:bookmarkStart w:id="194" w:name="_i4i6VN1EYNunOhSdNC8NnG34e"/>
      <w:bookmarkStart w:id="195" w:name="_i4i79WmA2nKrTHQnMqEPTWYV6"/>
      <w:bookmarkEnd w:id="188"/>
      <w:bookmarkEnd w:id="189"/>
      <w:bookmarkEnd w:id="190"/>
      <w:bookmarkEnd w:id="191"/>
      <w:bookmarkEnd w:id="192"/>
      <w:bookmarkEnd w:id="193"/>
      <w:bookmarkEnd w:id="194"/>
      <w:bookmarkEnd w:id="195"/>
      <w:r w:rsidRPr="0005130D">
        <w:rPr>
          <w:b/>
          <w:bCs/>
          <w:caps/>
          <w:szCs w:val="28"/>
          <w:lang w:val="sv-SE"/>
        </w:rPr>
        <w:lastRenderedPageBreak/>
        <w:t>9.</w:t>
      </w:r>
      <w:r w:rsidRPr="0005130D">
        <w:rPr>
          <w:b/>
          <w:bCs/>
          <w:caps/>
          <w:szCs w:val="28"/>
          <w:lang w:val="sv-SE"/>
        </w:rPr>
        <w:tab/>
        <w:t>SÄILITAMISE ERITINGIMUSED</w:t>
      </w:r>
    </w:p>
    <w:p w14:paraId="7727C0FF" w14:textId="77777777" w:rsidR="007C32B2" w:rsidRPr="00022B62" w:rsidRDefault="007C32B2" w:rsidP="00E1012A">
      <w:pPr>
        <w:rPr>
          <w:rFonts w:cs="Myanmar Text"/>
          <w:lang w:val="et-EE"/>
        </w:rPr>
      </w:pPr>
      <w:r w:rsidRPr="00022B62">
        <w:rPr>
          <w:rFonts w:cs="Myanmar Text"/>
          <w:lang w:val="et-EE"/>
        </w:rPr>
        <w:t>Hoida külmkapis.</w:t>
      </w:r>
    </w:p>
    <w:p w14:paraId="4B23EEF9" w14:textId="77777777" w:rsidR="007C32B2" w:rsidRPr="00022B62" w:rsidRDefault="007C32B2" w:rsidP="00E1012A">
      <w:pPr>
        <w:rPr>
          <w:rFonts w:cs="Myanmar Text"/>
          <w:lang w:val="et-EE"/>
        </w:rPr>
      </w:pPr>
      <w:r w:rsidRPr="00022B62">
        <w:rPr>
          <w:rFonts w:cs="Myanmar Text"/>
          <w:lang w:val="et-EE"/>
        </w:rPr>
        <w:t>Mitte lasta külmuda.</w:t>
      </w:r>
    </w:p>
    <w:p w14:paraId="3C939582" w14:textId="77777777" w:rsidR="007C32B2" w:rsidRPr="00022B62" w:rsidRDefault="007C32B2" w:rsidP="00E1012A">
      <w:pPr>
        <w:rPr>
          <w:lang w:val="et-EE"/>
        </w:rPr>
      </w:pPr>
      <w:r w:rsidRPr="00022B62">
        <w:rPr>
          <w:rFonts w:cs="Myanmar Text"/>
          <w:lang w:val="et-EE"/>
        </w:rPr>
        <w:t>Hoida originaalpakendis valguse eest kaitstult.</w:t>
      </w:r>
    </w:p>
    <w:p w14:paraId="04DB67E8" w14:textId="77777777" w:rsidR="007C32B2" w:rsidRPr="00022B62" w:rsidRDefault="007C32B2" w:rsidP="006E0D2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bookmarkStart w:id="196" w:name="_i4i4LlOGlXjzWRzVBF37DGzat"/>
      <w:bookmarkStart w:id="197" w:name="_i4i4oupkgkYmRv8LFU8zWINV0"/>
      <w:bookmarkStart w:id="198" w:name="_i4i5haLEmEMA3pUP8r2IccUhS"/>
      <w:bookmarkStart w:id="199" w:name="_i4i07yyT6JKd4WNwGoYfBgMMv"/>
      <w:bookmarkStart w:id="200" w:name="_i4i6Rqm8ZHNwmIKMTxA6i3x2s"/>
      <w:bookmarkStart w:id="201" w:name="_i4i5uyXsi8AdXKdMLwIE2rNh8"/>
      <w:bookmarkEnd w:id="196"/>
      <w:bookmarkEnd w:id="197"/>
      <w:bookmarkEnd w:id="198"/>
      <w:bookmarkEnd w:id="199"/>
      <w:bookmarkEnd w:id="200"/>
      <w:bookmarkEnd w:id="201"/>
      <w:r w:rsidRPr="00022B62">
        <w:rPr>
          <w:b/>
          <w:bCs/>
          <w:caps/>
          <w:szCs w:val="28"/>
          <w:lang w:val="et-EE"/>
        </w:rPr>
        <w:t>10.</w:t>
      </w:r>
      <w:r w:rsidRPr="00022B62">
        <w:rPr>
          <w:b/>
          <w:bCs/>
          <w:caps/>
          <w:szCs w:val="28"/>
          <w:lang w:val="et-EE"/>
        </w:rPr>
        <w:tab/>
        <w:t>ERINÕUDED KASUTAMATA JÄÄNUD RAVIMPREPARAADI VÕI SELLEST TEKKINUD JÄÄTMEMATERJALI HÄVITAMISEKS, VASTAVALT VAJADUSELE</w:t>
      </w:r>
    </w:p>
    <w:p w14:paraId="702DF44A" w14:textId="77777777" w:rsidR="007C32B2" w:rsidRPr="00486D97" w:rsidRDefault="007C32B2" w:rsidP="004611A6">
      <w:pPr>
        <w:rPr>
          <w:lang w:val="et-EE"/>
        </w:rPr>
      </w:pPr>
      <w:bookmarkStart w:id="202" w:name="_i4i4r3DN3LgTG9fK3YejWTqAR"/>
      <w:bookmarkStart w:id="203" w:name="_i4i2lQdroAskTxrGmp3IhnGgE"/>
      <w:bookmarkStart w:id="204" w:name="_i4i4INjhLodDo96in4uqgfcXx"/>
      <w:bookmarkEnd w:id="202"/>
      <w:bookmarkEnd w:id="203"/>
      <w:bookmarkEnd w:id="204"/>
      <w:r w:rsidRPr="00486D97">
        <w:rPr>
          <w:lang w:val="et-EE"/>
        </w:rPr>
        <w:t xml:space="preserve"> </w:t>
      </w:r>
    </w:p>
    <w:p w14:paraId="2E019FE3"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bookmarkStart w:id="205" w:name="_i4i5K8OlmcfDo1BX81DAi0wxK"/>
      <w:bookmarkStart w:id="206" w:name="_i4i49pj2k64neVAkoglV5feXN"/>
      <w:bookmarkStart w:id="207" w:name="_i4i05OM4P0gscKrOh1siUgnpB"/>
      <w:bookmarkEnd w:id="205"/>
      <w:bookmarkEnd w:id="206"/>
      <w:bookmarkEnd w:id="207"/>
      <w:r w:rsidRPr="00022B62">
        <w:rPr>
          <w:b/>
          <w:bCs/>
          <w:caps/>
          <w:szCs w:val="28"/>
          <w:lang w:val="et-EE"/>
        </w:rPr>
        <w:t>11.</w:t>
      </w:r>
      <w:r w:rsidRPr="00022B62">
        <w:rPr>
          <w:b/>
          <w:bCs/>
          <w:caps/>
          <w:szCs w:val="28"/>
          <w:lang w:val="et-EE"/>
        </w:rPr>
        <w:tab/>
        <w:t>MÜÜGILOA HOIDJA NIMI JA AADRESS</w:t>
      </w:r>
    </w:p>
    <w:p w14:paraId="0F5F9B9D" w14:textId="77777777" w:rsidR="007C32B2" w:rsidRPr="00022B62" w:rsidRDefault="007C32B2" w:rsidP="00E1012A">
      <w:pPr>
        <w:rPr>
          <w:rFonts w:cs="Myanmar Text"/>
          <w:lang w:val="et-EE"/>
        </w:rPr>
      </w:pPr>
      <w:r w:rsidRPr="00022B62">
        <w:rPr>
          <w:rFonts w:cs="Myanmar Text"/>
          <w:lang w:val="et-EE"/>
        </w:rPr>
        <w:t>Astellas Pharma Europe B.V.</w:t>
      </w:r>
    </w:p>
    <w:p w14:paraId="61E188D6" w14:textId="77777777" w:rsidR="007C32B2" w:rsidRPr="00022B62" w:rsidRDefault="007C32B2" w:rsidP="00E1012A">
      <w:pPr>
        <w:rPr>
          <w:rFonts w:cs="Myanmar Text"/>
          <w:lang w:val="et-EE"/>
        </w:rPr>
      </w:pPr>
      <w:r w:rsidRPr="00022B62">
        <w:rPr>
          <w:rFonts w:cs="Myanmar Text"/>
          <w:lang w:val="et-EE"/>
        </w:rPr>
        <w:t>Sylviusweg 62</w:t>
      </w:r>
    </w:p>
    <w:p w14:paraId="244B596D" w14:textId="77777777" w:rsidR="007C32B2" w:rsidRPr="00022B62" w:rsidRDefault="007C32B2" w:rsidP="00E1012A">
      <w:pPr>
        <w:rPr>
          <w:rFonts w:cs="Myanmar Text"/>
          <w:lang w:val="et-EE"/>
        </w:rPr>
      </w:pPr>
      <w:r w:rsidRPr="00022B62">
        <w:rPr>
          <w:rFonts w:cs="Myanmar Text"/>
          <w:lang w:val="et-EE"/>
        </w:rPr>
        <w:t>2333 BE Leiden</w:t>
      </w:r>
    </w:p>
    <w:p w14:paraId="79B282B6" w14:textId="77777777" w:rsidR="007C32B2" w:rsidRPr="00022B62" w:rsidRDefault="007C32B2" w:rsidP="00E1012A">
      <w:pPr>
        <w:rPr>
          <w:lang w:val="en-GB"/>
        </w:rPr>
      </w:pPr>
      <w:r w:rsidRPr="00022B62">
        <w:rPr>
          <w:rFonts w:cs="Myanmar Text"/>
          <w:lang w:val="et-EE"/>
        </w:rPr>
        <w:t>Holland</w:t>
      </w:r>
    </w:p>
    <w:p w14:paraId="504D7155"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208" w:name="_i4i1ab8vTdwYYA4uaR4h3KCQM"/>
      <w:bookmarkStart w:id="209" w:name="_i4i7BcKyzXmyuzVHNiLr4Mn1g"/>
      <w:bookmarkEnd w:id="208"/>
      <w:bookmarkEnd w:id="209"/>
      <w:r w:rsidRPr="00022B62">
        <w:rPr>
          <w:b/>
          <w:bCs/>
          <w:caps/>
          <w:szCs w:val="28"/>
          <w:lang w:val="en-GB"/>
        </w:rPr>
        <w:t>12.</w:t>
      </w:r>
      <w:r w:rsidRPr="00022B62">
        <w:rPr>
          <w:b/>
          <w:bCs/>
          <w:caps/>
          <w:szCs w:val="28"/>
          <w:lang w:val="en-CA"/>
        </w:rPr>
        <w:tab/>
        <w:t>MÜÜGILOA NUMBRID</w:t>
      </w:r>
    </w:p>
    <w:p w14:paraId="4601B567" w14:textId="77777777" w:rsidR="007C32B2" w:rsidRPr="00022B62" w:rsidRDefault="007C32B2" w:rsidP="00E1012A">
      <w:pPr>
        <w:rPr>
          <w:lang w:val="et-EE"/>
        </w:rPr>
      </w:pPr>
      <w:r w:rsidRPr="00022B62">
        <w:rPr>
          <w:lang w:val="et-EE"/>
        </w:rPr>
        <w:t>EU/1/24/1856/001</w:t>
      </w:r>
    </w:p>
    <w:p w14:paraId="4A98FCFF" w14:textId="77777777" w:rsidR="007C32B2" w:rsidRPr="00022B62" w:rsidRDefault="007C32B2" w:rsidP="00E1012A">
      <w:pPr>
        <w:rPr>
          <w:lang w:val="es-ES"/>
        </w:rPr>
      </w:pPr>
      <w:r w:rsidRPr="00022B62">
        <w:rPr>
          <w:highlight w:val="lightGray"/>
          <w:lang w:val="et-EE"/>
        </w:rPr>
        <w:t>EU/1/24/1856/002</w:t>
      </w:r>
    </w:p>
    <w:p w14:paraId="6A2E8E89"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10" w:name="_i4i37JFugq169jjlMmBR5eMYe"/>
      <w:bookmarkStart w:id="211" w:name="_i4i75AtzJSBreGsskKgSjg0Gq"/>
      <w:bookmarkStart w:id="212" w:name="_i4i4UELxvVrXgpHp40LoNIIYv"/>
      <w:bookmarkEnd w:id="210"/>
      <w:bookmarkEnd w:id="211"/>
      <w:bookmarkEnd w:id="212"/>
      <w:r w:rsidRPr="0005130D">
        <w:rPr>
          <w:b/>
          <w:bCs/>
          <w:caps/>
          <w:szCs w:val="28"/>
          <w:lang w:val="sv-SE"/>
        </w:rPr>
        <w:t>13.</w:t>
      </w:r>
      <w:r w:rsidRPr="0005130D">
        <w:rPr>
          <w:b/>
          <w:bCs/>
          <w:caps/>
          <w:szCs w:val="28"/>
          <w:lang w:val="sv-SE"/>
        </w:rPr>
        <w:tab/>
        <w:t>PARTII NUMBER</w:t>
      </w:r>
    </w:p>
    <w:p w14:paraId="171F1E0D" w14:textId="77777777" w:rsidR="007C32B2" w:rsidRPr="0005130D" w:rsidRDefault="007C32B2" w:rsidP="004611A6">
      <w:pPr>
        <w:rPr>
          <w:lang w:val="sv-SE"/>
        </w:rPr>
      </w:pPr>
      <w:r w:rsidRPr="0005130D">
        <w:rPr>
          <w:rFonts w:cs="Myanmar Text"/>
          <w:lang w:val="sv-SE"/>
        </w:rPr>
        <w:t>Lot</w:t>
      </w:r>
    </w:p>
    <w:p w14:paraId="1FD08B00"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13" w:name="_i4i2Nbomn6APu6ppIPQR3V175"/>
      <w:bookmarkStart w:id="214" w:name="_i4i3E6nG5Jlq7T04xv0PvSpDA"/>
      <w:bookmarkStart w:id="215" w:name="_i4i4f3SLjseoxrRNfE0ZDDT3j"/>
      <w:bookmarkStart w:id="216" w:name="_i4i3Z3U5CSJMjFA6ne4WY5Rnu"/>
      <w:bookmarkEnd w:id="213"/>
      <w:bookmarkEnd w:id="214"/>
      <w:bookmarkEnd w:id="215"/>
      <w:bookmarkEnd w:id="216"/>
      <w:r w:rsidRPr="0005130D">
        <w:rPr>
          <w:b/>
          <w:bCs/>
          <w:caps/>
          <w:szCs w:val="28"/>
          <w:lang w:val="sv-SE"/>
        </w:rPr>
        <w:t>14.</w:t>
      </w:r>
      <w:r w:rsidRPr="0005130D">
        <w:rPr>
          <w:b/>
          <w:bCs/>
          <w:caps/>
          <w:szCs w:val="28"/>
          <w:lang w:val="sv-SE"/>
        </w:rPr>
        <w:tab/>
        <w:t>RAVIMI VÄLJASTAMISTINGIMUSED</w:t>
      </w:r>
    </w:p>
    <w:p w14:paraId="1E715445" w14:textId="77777777" w:rsidR="007C32B2" w:rsidRPr="0005130D" w:rsidRDefault="007C32B2" w:rsidP="004611A6">
      <w:pPr>
        <w:rPr>
          <w:lang w:val="sv-SE"/>
        </w:rPr>
      </w:pPr>
      <w:r w:rsidRPr="0005130D">
        <w:rPr>
          <w:lang w:val="sv-SE"/>
        </w:rPr>
        <w:t xml:space="preserve"> </w:t>
      </w:r>
    </w:p>
    <w:p w14:paraId="7CBAA9AA"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217" w:name="_i4i6jnBonfTwbmkJY8fMIelqg"/>
      <w:bookmarkEnd w:id="217"/>
      <w:r w:rsidRPr="0005130D">
        <w:rPr>
          <w:b/>
          <w:bCs/>
          <w:caps/>
          <w:szCs w:val="28"/>
          <w:lang w:val="da-DK"/>
        </w:rPr>
        <w:t>15.</w:t>
      </w:r>
      <w:r w:rsidRPr="0005130D">
        <w:rPr>
          <w:b/>
          <w:bCs/>
          <w:caps/>
          <w:szCs w:val="28"/>
          <w:lang w:val="da-DK"/>
        </w:rPr>
        <w:tab/>
        <w:t>KASUTUSJUHEND</w:t>
      </w:r>
    </w:p>
    <w:p w14:paraId="200BCD5B" w14:textId="77777777" w:rsidR="007C32B2" w:rsidRPr="00E04AA3" w:rsidRDefault="007C32B2" w:rsidP="004611A6">
      <w:pPr>
        <w:rPr>
          <w:lang w:val="da-DK"/>
        </w:rPr>
      </w:pPr>
      <w:bookmarkStart w:id="218" w:name="_i4i29DAa5rJRuClAuYGlEd1BA"/>
      <w:bookmarkEnd w:id="218"/>
      <w:r w:rsidRPr="00E04AA3">
        <w:rPr>
          <w:lang w:val="da-DK"/>
        </w:rPr>
        <w:t xml:space="preserve"> </w:t>
      </w:r>
      <w:bookmarkStart w:id="219" w:name="_i4i717013QBDnfR1CqfC07KxK"/>
      <w:bookmarkStart w:id="220" w:name="_i4i7LAVJ5Zhbf6aNn1itUAX4C"/>
      <w:bookmarkEnd w:id="219"/>
      <w:bookmarkEnd w:id="220"/>
    </w:p>
    <w:p w14:paraId="7FD1D36D" w14:textId="77777777" w:rsidR="007C32B2" w:rsidRPr="00022B62"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221" w:name="_i4i0WMrzE36oGObGFzi7gEDx1"/>
      <w:bookmarkStart w:id="222" w:name="_i4i0yvhEw1nz5iH5cyFufatBz"/>
      <w:bookmarkStart w:id="223" w:name="_i4i2lUTu7Sid8okKGUAGwlF3K"/>
      <w:bookmarkStart w:id="224" w:name="_i4i7cnV7Q7vUGSdMnHeUfxyC7"/>
      <w:bookmarkEnd w:id="221"/>
      <w:bookmarkEnd w:id="222"/>
      <w:bookmarkEnd w:id="223"/>
      <w:bookmarkEnd w:id="224"/>
      <w:r w:rsidRPr="00022B62">
        <w:rPr>
          <w:b/>
          <w:bCs/>
          <w:caps/>
          <w:szCs w:val="28"/>
          <w:lang w:val="da-DK"/>
        </w:rPr>
        <w:t>16.</w:t>
      </w:r>
      <w:r w:rsidRPr="00022B62">
        <w:rPr>
          <w:b/>
          <w:bCs/>
          <w:caps/>
          <w:szCs w:val="28"/>
          <w:lang w:val="da-DK"/>
        </w:rPr>
        <w:tab/>
        <w:t>TEAVE BRAILLE’ KIRJAS (PUNKTKIRJAS)</w:t>
      </w:r>
    </w:p>
    <w:p w14:paraId="2FA905B8" w14:textId="77777777" w:rsidR="007C32B2" w:rsidRPr="0005130D" w:rsidRDefault="007C32B2" w:rsidP="00BB7BA2">
      <w:pPr>
        <w:rPr>
          <w:lang w:val="da-DK"/>
        </w:rPr>
      </w:pPr>
      <w:bookmarkStart w:id="225" w:name="_i4i1CsOqDduWRxgJ2IRTDMLwN"/>
      <w:bookmarkStart w:id="226" w:name="_i4i2XhNs8CCxr9ePH7hyZUMao"/>
      <w:bookmarkEnd w:id="225"/>
      <w:bookmarkEnd w:id="226"/>
      <w:r w:rsidRPr="00022B62">
        <w:rPr>
          <w:highlight w:val="lightGray"/>
          <w:lang w:val="et-EE"/>
        </w:rPr>
        <w:t>Põhjendus Braille’ mitte lisamiseks</w:t>
      </w:r>
      <w:r w:rsidRPr="00022B62">
        <w:rPr>
          <w:highlight w:val="lightGray"/>
          <w:lang w:val="da-DK"/>
        </w:rPr>
        <w:t>.</w:t>
      </w:r>
    </w:p>
    <w:p w14:paraId="024D26E9"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22B62">
        <w:rPr>
          <w:b/>
          <w:bCs/>
          <w:caps/>
          <w:szCs w:val="28"/>
          <w:lang w:val="da-DK"/>
        </w:rPr>
        <w:t>17.</w:t>
      </w:r>
      <w:r w:rsidRPr="00022B62">
        <w:rPr>
          <w:b/>
          <w:bCs/>
          <w:caps/>
          <w:szCs w:val="28"/>
          <w:lang w:val="da-DK"/>
        </w:rPr>
        <w:tab/>
        <w:t>AINULAADNE IDENTIFIKAATOR – 2D-vöötkood</w:t>
      </w:r>
    </w:p>
    <w:p w14:paraId="64DA5B8F" w14:textId="77777777" w:rsidR="007C32B2" w:rsidRPr="0005130D" w:rsidRDefault="007C32B2">
      <w:pPr>
        <w:rPr>
          <w:lang w:val="da-DK"/>
        </w:rPr>
      </w:pPr>
      <w:r w:rsidRPr="00022B62">
        <w:rPr>
          <w:highlight w:val="lightGray"/>
          <w:lang w:val="da-DK"/>
        </w:rPr>
        <w:t>Lisatud on 2D-vöötkood, mis sisaldab ainulaadset identifikaatorit.</w:t>
      </w:r>
    </w:p>
    <w:p w14:paraId="27F76F85"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22B62">
        <w:rPr>
          <w:b/>
          <w:bCs/>
          <w:caps/>
          <w:szCs w:val="28"/>
          <w:lang w:val="da-DK"/>
        </w:rPr>
        <w:t>18.</w:t>
      </w:r>
      <w:r w:rsidRPr="00022B62">
        <w:rPr>
          <w:b/>
          <w:bCs/>
          <w:caps/>
          <w:szCs w:val="28"/>
          <w:lang w:val="da-DK"/>
        </w:rPr>
        <w:tab/>
        <w:t>AINULAADNE IDENTIFIKAATOR – INIMLOETAVAD ANDMED</w:t>
      </w:r>
    </w:p>
    <w:p w14:paraId="5A7E0161" w14:textId="77777777" w:rsidR="007C32B2" w:rsidRPr="0005130D" w:rsidRDefault="007C32B2" w:rsidP="009C1CF6">
      <w:pPr>
        <w:rPr>
          <w:rFonts w:cs="Myanmar Text"/>
          <w:color w:val="00B050"/>
          <w:lang w:val="da-DK"/>
        </w:rPr>
      </w:pPr>
      <w:r w:rsidRPr="0005130D">
        <w:rPr>
          <w:rFonts w:cs="Myanmar Text"/>
          <w:lang w:val="da-DK"/>
        </w:rPr>
        <w:t>PC</w:t>
      </w:r>
    </w:p>
    <w:p w14:paraId="2F07CBB1" w14:textId="77777777" w:rsidR="007C32B2" w:rsidRPr="0005130D" w:rsidRDefault="007C32B2" w:rsidP="009C1CF6">
      <w:pPr>
        <w:rPr>
          <w:rFonts w:cs="Myanmar Text"/>
          <w:color w:val="00B050"/>
          <w:lang w:val="da-DK"/>
        </w:rPr>
      </w:pPr>
      <w:r w:rsidRPr="0005130D">
        <w:rPr>
          <w:rFonts w:cs="Myanmar Text"/>
          <w:lang w:val="da-DK"/>
        </w:rPr>
        <w:t xml:space="preserve">SN </w:t>
      </w:r>
    </w:p>
    <w:p w14:paraId="60B7A5BC" w14:textId="77777777" w:rsidR="007C32B2" w:rsidRPr="0005130D" w:rsidRDefault="007C32B2" w:rsidP="009C1CF6">
      <w:pPr>
        <w:rPr>
          <w:lang w:val="da-DK"/>
        </w:rPr>
      </w:pPr>
      <w:r w:rsidRPr="0005130D">
        <w:rPr>
          <w:rFonts w:cs="Myanmar Text"/>
          <w:lang w:val="da-DK"/>
        </w:rPr>
        <w:t>NN</w:t>
      </w:r>
    </w:p>
    <w:p w14:paraId="13D2914C" w14:textId="005E0647" w:rsidR="007C32B2" w:rsidRPr="0005130D" w:rsidRDefault="007C32B2" w:rsidP="009C1CF6">
      <w:pPr>
        <w:rPr>
          <w:lang w:val="da-DK"/>
        </w:rPr>
      </w:pPr>
      <w:r w:rsidRPr="0005130D">
        <w:rPr>
          <w:lang w:val="da-DK"/>
        </w:rPr>
        <w:br w:type="page"/>
      </w:r>
    </w:p>
    <w:p w14:paraId="101CD9E4"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05130D">
        <w:rPr>
          <w:b/>
          <w:bCs/>
          <w:caps/>
          <w:szCs w:val="28"/>
          <w:lang w:val="da-DK"/>
        </w:rPr>
        <w:lastRenderedPageBreak/>
        <w:t>SISEPAKENDIL PEAVAD OLEMA JÄRGMISED ANDMED</w:t>
      </w:r>
    </w:p>
    <w:p w14:paraId="3DDFCC08" w14:textId="77777777" w:rsidR="007C32B2" w:rsidRPr="0005130D" w:rsidRDefault="007C32B2"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a-DK"/>
        </w:rPr>
      </w:pPr>
      <w:r w:rsidRPr="00F43965">
        <w:rPr>
          <w:b/>
          <w:bCs/>
          <w:caps/>
          <w:szCs w:val="28"/>
          <w:lang w:val="et-EE"/>
        </w:rPr>
        <w:t>VIAALI SILT</w:t>
      </w:r>
    </w:p>
    <w:p w14:paraId="4DA31E54" w14:textId="77777777" w:rsidR="007C32B2" w:rsidRPr="0005130D" w:rsidRDefault="007C32B2"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05130D">
        <w:rPr>
          <w:b/>
          <w:bCs/>
          <w:caps/>
          <w:szCs w:val="28"/>
          <w:lang w:val="da-DK"/>
        </w:rPr>
        <w:t xml:space="preserve"> </w:t>
      </w:r>
    </w:p>
    <w:p w14:paraId="05CF6B0A" w14:textId="77777777" w:rsidR="007C32B2" w:rsidRPr="0005130D" w:rsidRDefault="007C32B2">
      <w:pPr>
        <w:spacing w:line="14" w:lineRule="exact"/>
        <w:rPr>
          <w:lang w:val="da-DK"/>
        </w:rPr>
      </w:pPr>
    </w:p>
    <w:p w14:paraId="014A0F0A" w14:textId="77777777" w:rsidR="007C32B2" w:rsidRPr="0005130D" w:rsidRDefault="007C32B2">
      <w:pPr>
        <w:rPr>
          <w:lang w:val="da-DK"/>
        </w:rPr>
      </w:pPr>
    </w:p>
    <w:p w14:paraId="112FB326"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1.</w:t>
      </w:r>
      <w:r w:rsidRPr="0005130D">
        <w:rPr>
          <w:b/>
          <w:bCs/>
          <w:caps/>
          <w:szCs w:val="28"/>
          <w:lang w:val="da-DK"/>
        </w:rPr>
        <w:tab/>
        <w:t>RAVIMPREPARAADI NIMETUS</w:t>
      </w:r>
    </w:p>
    <w:p w14:paraId="6DF87B57" w14:textId="77777777" w:rsidR="007C32B2" w:rsidRPr="0005130D" w:rsidRDefault="007C32B2" w:rsidP="004611A6">
      <w:pPr>
        <w:rPr>
          <w:lang w:val="da-DK"/>
        </w:rPr>
      </w:pPr>
      <w:r w:rsidRPr="00F43965">
        <w:rPr>
          <w:lang w:val="et-EE"/>
        </w:rPr>
        <w:t>Vyloy 100 mg infusioonilahuse kontsentraadi pulber.</w:t>
      </w:r>
    </w:p>
    <w:p w14:paraId="70A0A955" w14:textId="77777777" w:rsidR="007C32B2" w:rsidRPr="0005130D" w:rsidRDefault="007C32B2" w:rsidP="002243EE">
      <w:pPr>
        <w:rPr>
          <w:lang w:val="da-DK"/>
        </w:rPr>
      </w:pPr>
      <w:r w:rsidRPr="00F43965">
        <w:rPr>
          <w:lang w:val="et-EE"/>
        </w:rPr>
        <w:t>Zolbetuksimab</w:t>
      </w:r>
    </w:p>
    <w:p w14:paraId="5E8D19B0"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2.</w:t>
      </w:r>
      <w:r w:rsidRPr="0005130D">
        <w:rPr>
          <w:b/>
          <w:bCs/>
          <w:caps/>
          <w:szCs w:val="28"/>
          <w:lang w:val="da-DK"/>
        </w:rPr>
        <w:tab/>
      </w:r>
      <w:r w:rsidRPr="00F43965">
        <w:rPr>
          <w:b/>
          <w:bCs/>
          <w:caps/>
          <w:szCs w:val="28"/>
          <w:lang w:val="et-EE"/>
        </w:rPr>
        <w:t>TOIMEAINE SISALDUS</w:t>
      </w:r>
    </w:p>
    <w:p w14:paraId="661F5FDC" w14:textId="77777777" w:rsidR="007C32B2" w:rsidRPr="00F43965" w:rsidRDefault="007C32B2" w:rsidP="00FA1DCE">
      <w:pPr>
        <w:rPr>
          <w:lang w:val="et-EE"/>
        </w:rPr>
      </w:pPr>
      <w:r w:rsidRPr="00F43965">
        <w:rPr>
          <w:lang w:val="et-EE"/>
        </w:rPr>
        <w:t>Üks viaal sisaldab 100 mg zolbetuksimabi.</w:t>
      </w:r>
    </w:p>
    <w:p w14:paraId="5CAD5C7A" w14:textId="77777777" w:rsidR="007C32B2" w:rsidRPr="00F43965" w:rsidRDefault="007C32B2" w:rsidP="00FA1DCE">
      <w:pPr>
        <w:rPr>
          <w:lang w:val="et-EE"/>
        </w:rPr>
      </w:pPr>
      <w:r w:rsidRPr="00F43965">
        <w:rPr>
          <w:lang w:val="et-EE"/>
        </w:rPr>
        <w:t>Pärast manustamiskõlblikuks muutmist sisaldab üks ml 20 mg zolbetuksimabi.</w:t>
      </w:r>
    </w:p>
    <w:p w14:paraId="01C1A132" w14:textId="77777777" w:rsidR="007C32B2" w:rsidRPr="00F43965"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43965">
        <w:rPr>
          <w:b/>
          <w:bCs/>
          <w:caps/>
          <w:szCs w:val="28"/>
          <w:lang w:val="et-EE"/>
        </w:rPr>
        <w:t>3.</w:t>
      </w:r>
      <w:r w:rsidRPr="00F43965">
        <w:rPr>
          <w:b/>
          <w:bCs/>
          <w:caps/>
          <w:szCs w:val="28"/>
          <w:lang w:val="et-EE"/>
        </w:rPr>
        <w:tab/>
        <w:t>ABIAINED</w:t>
      </w:r>
    </w:p>
    <w:p w14:paraId="7C51ABB7" w14:textId="77777777" w:rsidR="007C32B2" w:rsidRPr="00F43965" w:rsidRDefault="007C32B2" w:rsidP="0074122F">
      <w:pPr>
        <w:rPr>
          <w:lang w:val="et-EE"/>
        </w:rPr>
      </w:pPr>
      <w:r w:rsidRPr="00F43965">
        <w:rPr>
          <w:lang w:val="et-EE"/>
        </w:rPr>
        <w:t>Sisaldab arginiini, E 338, sahharoosi ja E 433.</w:t>
      </w:r>
    </w:p>
    <w:p w14:paraId="6435804B"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05130D">
        <w:rPr>
          <w:b/>
          <w:bCs/>
          <w:caps/>
          <w:szCs w:val="28"/>
          <w:lang w:val="et-EE"/>
        </w:rPr>
        <w:t>4.</w:t>
      </w:r>
      <w:r w:rsidRPr="0005130D">
        <w:rPr>
          <w:b/>
          <w:bCs/>
          <w:caps/>
          <w:szCs w:val="28"/>
          <w:lang w:val="et-EE"/>
        </w:rPr>
        <w:tab/>
        <w:t>RAVIMVORM JA PAKENDI SUURUS</w:t>
      </w:r>
    </w:p>
    <w:p w14:paraId="7387B4E7" w14:textId="77777777" w:rsidR="007C32B2" w:rsidRPr="00F43965" w:rsidRDefault="007C32B2" w:rsidP="00D97EEA">
      <w:pPr>
        <w:rPr>
          <w:lang w:val="et-EE"/>
        </w:rPr>
      </w:pPr>
      <w:bookmarkStart w:id="227" w:name="_i4i4PWhH5iSOUMR2D2j69F1t2"/>
      <w:bookmarkStart w:id="228" w:name="_i4i2QDEvjrbTRatHUDWRcl212"/>
      <w:bookmarkEnd w:id="227"/>
      <w:bookmarkEnd w:id="228"/>
      <w:r w:rsidRPr="00F43965">
        <w:rPr>
          <w:highlight w:val="lightGray"/>
          <w:lang w:val="et-EE"/>
        </w:rPr>
        <w:t>Infusioonilahuse kontsentraadi pulber</w:t>
      </w:r>
    </w:p>
    <w:p w14:paraId="38340531"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43965">
        <w:rPr>
          <w:b/>
          <w:bCs/>
          <w:caps/>
          <w:szCs w:val="28"/>
          <w:lang w:val="et-EE"/>
        </w:rPr>
        <w:t>5.</w:t>
      </w:r>
      <w:r w:rsidRPr="00F43965">
        <w:rPr>
          <w:b/>
          <w:bCs/>
          <w:caps/>
          <w:szCs w:val="28"/>
          <w:lang w:val="et-EE"/>
        </w:rPr>
        <w:tab/>
        <w:t>MANUSTAMISVIIS JA -TEE</w:t>
      </w:r>
    </w:p>
    <w:p w14:paraId="3EB80BA2" w14:textId="77777777" w:rsidR="007C32B2" w:rsidRPr="00F43965" w:rsidRDefault="007C32B2" w:rsidP="00B80F0B">
      <w:pPr>
        <w:rPr>
          <w:rFonts w:cs="Myanmar Text"/>
          <w:lang w:val="et-EE"/>
        </w:rPr>
      </w:pPr>
      <w:r w:rsidRPr="00F43965">
        <w:rPr>
          <w:rFonts w:cs="Myanmar Text"/>
          <w:lang w:val="et-EE"/>
        </w:rPr>
        <w:t>Enne ravimi kasutamist lugege pakendi infolehte.</w:t>
      </w:r>
    </w:p>
    <w:p w14:paraId="35A30FBB" w14:textId="77777777" w:rsidR="007C32B2" w:rsidRPr="00F43965" w:rsidRDefault="007C32B2" w:rsidP="00B80F0B">
      <w:pPr>
        <w:rPr>
          <w:rFonts w:cs="Myanmar Text"/>
          <w:lang w:val="et-EE"/>
        </w:rPr>
      </w:pPr>
      <w:r w:rsidRPr="00F43965">
        <w:rPr>
          <w:rFonts w:cs="Myanmar Text"/>
          <w:lang w:val="et-EE"/>
        </w:rPr>
        <w:t>Intravenoosseks kasutamiseks pärast manustamiskõlblikuks muutmist ja lahjendamist.</w:t>
      </w:r>
    </w:p>
    <w:p w14:paraId="4B9F5685" w14:textId="77777777" w:rsidR="007C32B2" w:rsidRPr="00F43965" w:rsidRDefault="007C32B2" w:rsidP="00B80F0B">
      <w:pPr>
        <w:rPr>
          <w:rFonts w:cs="Myanmar Text"/>
          <w:lang w:val="et-EE"/>
        </w:rPr>
      </w:pPr>
      <w:r w:rsidRPr="00F43965">
        <w:rPr>
          <w:rFonts w:cs="Myanmar Text"/>
          <w:lang w:val="et-EE"/>
        </w:rPr>
        <w:t>Mitte loksutada.</w:t>
      </w:r>
    </w:p>
    <w:p w14:paraId="3AC70123" w14:textId="77777777" w:rsidR="007C32B2" w:rsidRPr="00F43965" w:rsidRDefault="007C32B2" w:rsidP="00B80F0B">
      <w:pPr>
        <w:rPr>
          <w:lang w:val="et-EE"/>
        </w:rPr>
      </w:pPr>
      <w:r w:rsidRPr="00F43965">
        <w:rPr>
          <w:rFonts w:cs="Myanmar Text"/>
          <w:lang w:val="et-EE"/>
        </w:rPr>
        <w:t>Ainult ühekordseks kasutamiseks.</w:t>
      </w:r>
      <w:bookmarkStart w:id="229" w:name="_i4i1dWCtfJVByE8jRIpo9VxxU"/>
      <w:bookmarkStart w:id="230" w:name="_i4i1fobcoQ118m8PYD954JyqJ"/>
      <w:bookmarkEnd w:id="229"/>
      <w:bookmarkEnd w:id="230"/>
    </w:p>
    <w:p w14:paraId="7F8366DD" w14:textId="77777777" w:rsidR="007C32B2" w:rsidRPr="00F43965"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43965">
        <w:rPr>
          <w:b/>
          <w:bCs/>
          <w:caps/>
          <w:szCs w:val="28"/>
          <w:lang w:val="et-EE"/>
        </w:rPr>
        <w:t>6.</w:t>
      </w:r>
      <w:r w:rsidRPr="00F43965">
        <w:rPr>
          <w:b/>
          <w:bCs/>
          <w:caps/>
          <w:szCs w:val="28"/>
          <w:lang w:val="et-EE"/>
        </w:rPr>
        <w:tab/>
        <w:t>ERIHOIATUS, ET RAVIMIT TULEB HOIDA LASTE EEST VARJATUD JA KÄTTESAAMATUS KOHAS</w:t>
      </w:r>
    </w:p>
    <w:p w14:paraId="6F0E339A" w14:textId="77777777" w:rsidR="007C32B2" w:rsidRPr="0005130D" w:rsidRDefault="007C32B2" w:rsidP="007803D1">
      <w:pPr>
        <w:rPr>
          <w:lang w:val="sv-SE"/>
        </w:rPr>
      </w:pPr>
      <w:r w:rsidRPr="00F43965">
        <w:rPr>
          <w:highlight w:val="lightGray"/>
          <w:lang w:val="et-EE"/>
        </w:rPr>
        <w:t>Hoida laste eest varjatud ja kättesaamatus kohas.</w:t>
      </w:r>
    </w:p>
    <w:p w14:paraId="0EDE9CF3"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7.</w:t>
      </w:r>
      <w:r w:rsidRPr="0005130D">
        <w:rPr>
          <w:b/>
          <w:bCs/>
          <w:caps/>
          <w:szCs w:val="28"/>
          <w:lang w:val="sv-SE"/>
        </w:rPr>
        <w:tab/>
        <w:t>TEISED ERIHOIATUSED (VAJADUSEL)</w:t>
      </w:r>
    </w:p>
    <w:p w14:paraId="0D37CF73" w14:textId="77777777" w:rsidR="007C32B2" w:rsidRPr="0005130D" w:rsidRDefault="007C32B2" w:rsidP="004611A6">
      <w:pPr>
        <w:rPr>
          <w:lang w:val="sv-SE"/>
        </w:rPr>
      </w:pPr>
      <w:r w:rsidRPr="0005130D">
        <w:rPr>
          <w:lang w:val="sv-SE"/>
        </w:rPr>
        <w:t xml:space="preserve"> </w:t>
      </w:r>
    </w:p>
    <w:p w14:paraId="311E38F5"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8.</w:t>
      </w:r>
      <w:r w:rsidRPr="0005130D">
        <w:rPr>
          <w:b/>
          <w:bCs/>
          <w:caps/>
          <w:szCs w:val="28"/>
          <w:lang w:val="sv-SE"/>
        </w:rPr>
        <w:tab/>
        <w:t>KÕLBLIKKUSAEG</w:t>
      </w:r>
    </w:p>
    <w:p w14:paraId="6F7BE219" w14:textId="77777777" w:rsidR="007C32B2" w:rsidRPr="0005130D" w:rsidRDefault="007C32B2" w:rsidP="004611A6">
      <w:pPr>
        <w:rPr>
          <w:lang w:val="sv-SE"/>
        </w:rPr>
      </w:pPr>
      <w:r w:rsidRPr="0005130D">
        <w:rPr>
          <w:rFonts w:cs="Myanmar Text"/>
          <w:lang w:val="sv-SE"/>
        </w:rPr>
        <w:t>EXP</w:t>
      </w:r>
    </w:p>
    <w:p w14:paraId="7E9DC3C7"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9.</w:t>
      </w:r>
      <w:r w:rsidRPr="0005130D">
        <w:rPr>
          <w:b/>
          <w:bCs/>
          <w:caps/>
          <w:szCs w:val="28"/>
          <w:lang w:val="sv-SE"/>
        </w:rPr>
        <w:tab/>
        <w:t>SÄILITAMISE ERITINGIMUSED</w:t>
      </w:r>
    </w:p>
    <w:p w14:paraId="056C9C50" w14:textId="77777777" w:rsidR="007C32B2" w:rsidRPr="00F43965" w:rsidRDefault="007C32B2" w:rsidP="00E1012A">
      <w:pPr>
        <w:rPr>
          <w:rFonts w:cs="Myanmar Text"/>
          <w:lang w:val="et-EE"/>
        </w:rPr>
      </w:pPr>
      <w:r w:rsidRPr="00F43965">
        <w:rPr>
          <w:rFonts w:cs="Myanmar Text"/>
          <w:lang w:val="et-EE"/>
        </w:rPr>
        <w:t>Hoida külmkapis.</w:t>
      </w:r>
    </w:p>
    <w:p w14:paraId="32B555A5" w14:textId="77777777" w:rsidR="007C32B2" w:rsidRPr="00F43965" w:rsidRDefault="007C32B2" w:rsidP="00E1012A">
      <w:pPr>
        <w:rPr>
          <w:rFonts w:cs="Myanmar Text"/>
          <w:lang w:val="et-EE"/>
        </w:rPr>
      </w:pPr>
      <w:r w:rsidRPr="00F43965">
        <w:rPr>
          <w:rFonts w:cs="Myanmar Text"/>
          <w:lang w:val="et-EE"/>
        </w:rPr>
        <w:t>Mitte lasta külmuda.</w:t>
      </w:r>
    </w:p>
    <w:p w14:paraId="71A377B3" w14:textId="77777777" w:rsidR="007C32B2" w:rsidRPr="00F43965" w:rsidRDefault="007C32B2" w:rsidP="00E1012A">
      <w:pPr>
        <w:rPr>
          <w:lang w:val="et-EE"/>
        </w:rPr>
      </w:pPr>
      <w:r w:rsidRPr="00F43965">
        <w:rPr>
          <w:rFonts w:cs="Myanmar Text"/>
          <w:lang w:val="et-EE"/>
        </w:rPr>
        <w:t>Hoida originaalpakendis valguse eest kaitstult.</w:t>
      </w:r>
    </w:p>
    <w:p w14:paraId="27340949" w14:textId="77777777" w:rsidR="007C32B2" w:rsidRPr="00F43965" w:rsidRDefault="007C32B2" w:rsidP="006E0D2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43965">
        <w:rPr>
          <w:b/>
          <w:bCs/>
          <w:caps/>
          <w:szCs w:val="28"/>
          <w:lang w:val="et-EE"/>
        </w:rPr>
        <w:lastRenderedPageBreak/>
        <w:t>10.</w:t>
      </w:r>
      <w:r w:rsidRPr="00F43965">
        <w:rPr>
          <w:b/>
          <w:bCs/>
          <w:caps/>
          <w:szCs w:val="28"/>
          <w:lang w:val="et-EE"/>
        </w:rPr>
        <w:tab/>
        <w:t>ERINÕUDED KASUTAMATA JÄÄNUD RAVIMPREPARAADI VÕI SELLEST TEKKINUD JÄÄTMEMATERJALI HÄVITAMISEKS, VASTAVALT VAJADUSELE</w:t>
      </w:r>
    </w:p>
    <w:p w14:paraId="125507B8" w14:textId="77777777" w:rsidR="007C32B2" w:rsidRPr="00486D97" w:rsidRDefault="007C32B2" w:rsidP="004611A6">
      <w:pPr>
        <w:rPr>
          <w:lang w:val="et-EE"/>
        </w:rPr>
      </w:pPr>
      <w:r w:rsidRPr="00486D97">
        <w:rPr>
          <w:lang w:val="et-EE"/>
        </w:rPr>
        <w:t xml:space="preserve"> </w:t>
      </w:r>
    </w:p>
    <w:p w14:paraId="6315DB48" w14:textId="77777777" w:rsidR="007C32B2" w:rsidRPr="00F43965"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43965">
        <w:rPr>
          <w:b/>
          <w:bCs/>
          <w:caps/>
          <w:szCs w:val="28"/>
          <w:lang w:val="et-EE"/>
        </w:rPr>
        <w:t>11.</w:t>
      </w:r>
      <w:r w:rsidRPr="00F43965">
        <w:rPr>
          <w:b/>
          <w:bCs/>
          <w:caps/>
          <w:szCs w:val="28"/>
          <w:lang w:val="et-EE"/>
        </w:rPr>
        <w:tab/>
        <w:t>MÜÜGILOA HOIDJA NIMI JA AADRESS</w:t>
      </w:r>
    </w:p>
    <w:p w14:paraId="588A5742" w14:textId="77777777" w:rsidR="007C32B2" w:rsidRPr="00F43965" w:rsidRDefault="007C32B2" w:rsidP="00E1012A">
      <w:pPr>
        <w:rPr>
          <w:rFonts w:cs="Myanmar Text"/>
          <w:lang w:val="et-EE"/>
        </w:rPr>
      </w:pPr>
      <w:r w:rsidRPr="00F43965">
        <w:rPr>
          <w:rFonts w:cs="Myanmar Text"/>
          <w:lang w:val="et-EE"/>
        </w:rPr>
        <w:t>Astellas Pharma Europe B.V.</w:t>
      </w:r>
    </w:p>
    <w:p w14:paraId="4E4273B7" w14:textId="77777777" w:rsidR="007C32B2" w:rsidRPr="00F43965" w:rsidRDefault="007C32B2" w:rsidP="00E1012A">
      <w:pPr>
        <w:rPr>
          <w:rFonts w:cs="Myanmar Text"/>
          <w:lang w:val="et-EE"/>
        </w:rPr>
      </w:pPr>
      <w:r w:rsidRPr="00F43965">
        <w:rPr>
          <w:rFonts w:cs="Myanmar Text"/>
          <w:lang w:val="et-EE"/>
        </w:rPr>
        <w:t>Sylviusweg 62</w:t>
      </w:r>
    </w:p>
    <w:p w14:paraId="665E0D2B" w14:textId="77777777" w:rsidR="007C32B2" w:rsidRPr="00F43965" w:rsidRDefault="007C32B2" w:rsidP="00E1012A">
      <w:pPr>
        <w:rPr>
          <w:rFonts w:cs="Myanmar Text"/>
          <w:lang w:val="et-EE"/>
        </w:rPr>
      </w:pPr>
      <w:r w:rsidRPr="00F43965">
        <w:rPr>
          <w:rFonts w:cs="Myanmar Text"/>
          <w:lang w:val="et-EE"/>
        </w:rPr>
        <w:t>2333 BE Leiden</w:t>
      </w:r>
    </w:p>
    <w:p w14:paraId="412C14B8" w14:textId="77777777" w:rsidR="007C32B2" w:rsidRPr="00F43965" w:rsidRDefault="007C32B2" w:rsidP="00E1012A">
      <w:pPr>
        <w:rPr>
          <w:lang w:val="en-GB"/>
        </w:rPr>
      </w:pPr>
      <w:r w:rsidRPr="00F43965">
        <w:rPr>
          <w:rFonts w:cs="Myanmar Text"/>
          <w:lang w:val="et-EE"/>
        </w:rPr>
        <w:t>Holland</w:t>
      </w:r>
    </w:p>
    <w:p w14:paraId="5323B879" w14:textId="77777777" w:rsidR="007C32B2" w:rsidRPr="00F43965"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43965">
        <w:rPr>
          <w:b/>
          <w:bCs/>
          <w:caps/>
          <w:szCs w:val="28"/>
          <w:lang w:val="en-GB"/>
        </w:rPr>
        <w:t>12.</w:t>
      </w:r>
      <w:r w:rsidRPr="00F43965">
        <w:rPr>
          <w:b/>
          <w:bCs/>
          <w:caps/>
          <w:szCs w:val="28"/>
          <w:lang w:val="en-CA"/>
        </w:rPr>
        <w:tab/>
        <w:t>MÜÜGILOA NUMBRID</w:t>
      </w:r>
    </w:p>
    <w:p w14:paraId="1C68EDCC" w14:textId="77777777" w:rsidR="007C32B2" w:rsidRPr="00F43965" w:rsidRDefault="007C32B2" w:rsidP="007803D1">
      <w:pPr>
        <w:rPr>
          <w:lang w:val="et-EE"/>
        </w:rPr>
      </w:pPr>
      <w:r w:rsidRPr="00F43965">
        <w:rPr>
          <w:lang w:val="et-EE"/>
        </w:rPr>
        <w:t>EU/1/24/1856/001</w:t>
      </w:r>
    </w:p>
    <w:p w14:paraId="00777DE9" w14:textId="77777777" w:rsidR="007C32B2" w:rsidRPr="0005130D" w:rsidRDefault="007C32B2" w:rsidP="00207FEA">
      <w:pPr>
        <w:rPr>
          <w:lang w:val="sv-SE"/>
        </w:rPr>
      </w:pPr>
      <w:r w:rsidRPr="00F43965">
        <w:rPr>
          <w:highlight w:val="lightGray"/>
          <w:lang w:val="et-EE"/>
        </w:rPr>
        <w:t>EU/1/24/1856/002</w:t>
      </w:r>
    </w:p>
    <w:p w14:paraId="0325FC1C"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13.</w:t>
      </w:r>
      <w:r w:rsidRPr="0005130D">
        <w:rPr>
          <w:b/>
          <w:bCs/>
          <w:caps/>
          <w:szCs w:val="28"/>
          <w:lang w:val="sv-SE"/>
        </w:rPr>
        <w:tab/>
        <w:t>PARTII NUMBER</w:t>
      </w:r>
    </w:p>
    <w:p w14:paraId="634574F2" w14:textId="77777777" w:rsidR="007C32B2" w:rsidRPr="0005130D" w:rsidRDefault="007C32B2" w:rsidP="004611A6">
      <w:pPr>
        <w:rPr>
          <w:lang w:val="sv-SE"/>
        </w:rPr>
      </w:pPr>
      <w:r w:rsidRPr="0005130D">
        <w:rPr>
          <w:rFonts w:cs="Myanmar Text"/>
          <w:lang w:val="sv-SE"/>
        </w:rPr>
        <w:t>Lot</w:t>
      </w:r>
    </w:p>
    <w:p w14:paraId="7AA444C8"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14.</w:t>
      </w:r>
      <w:r w:rsidRPr="0005130D">
        <w:rPr>
          <w:b/>
          <w:bCs/>
          <w:caps/>
          <w:szCs w:val="28"/>
          <w:lang w:val="sv-SE"/>
        </w:rPr>
        <w:tab/>
        <w:t>RAVIMI VÄLJASTAMISTINGIMUSED</w:t>
      </w:r>
    </w:p>
    <w:p w14:paraId="0AEFAE96" w14:textId="77777777" w:rsidR="007C32B2" w:rsidRPr="0005130D" w:rsidRDefault="007C32B2" w:rsidP="004611A6">
      <w:pPr>
        <w:rPr>
          <w:lang w:val="sv-SE"/>
        </w:rPr>
      </w:pPr>
      <w:r w:rsidRPr="0005130D">
        <w:rPr>
          <w:lang w:val="sv-SE"/>
        </w:rPr>
        <w:t xml:space="preserve"> </w:t>
      </w:r>
    </w:p>
    <w:p w14:paraId="280962C5"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15.</w:t>
      </w:r>
      <w:r w:rsidRPr="0005130D">
        <w:rPr>
          <w:b/>
          <w:bCs/>
          <w:caps/>
          <w:szCs w:val="28"/>
          <w:lang w:val="da-DK"/>
        </w:rPr>
        <w:tab/>
        <w:t>KASUTUSJUHEND</w:t>
      </w:r>
    </w:p>
    <w:p w14:paraId="0B1EF4D7" w14:textId="77777777" w:rsidR="007C32B2" w:rsidRPr="00E04AA3" w:rsidRDefault="007C32B2" w:rsidP="004611A6">
      <w:pPr>
        <w:rPr>
          <w:lang w:val="da-DK"/>
        </w:rPr>
      </w:pPr>
      <w:r w:rsidRPr="00E04AA3">
        <w:rPr>
          <w:lang w:val="da-DK"/>
        </w:rPr>
        <w:t xml:space="preserve"> </w:t>
      </w:r>
    </w:p>
    <w:p w14:paraId="3DA38458" w14:textId="77777777" w:rsidR="007C32B2" w:rsidRPr="00F43965"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43965">
        <w:rPr>
          <w:b/>
          <w:bCs/>
          <w:caps/>
          <w:szCs w:val="28"/>
          <w:lang w:val="da-DK"/>
        </w:rPr>
        <w:t>16.</w:t>
      </w:r>
      <w:r w:rsidRPr="00F43965">
        <w:rPr>
          <w:b/>
          <w:bCs/>
          <w:caps/>
          <w:szCs w:val="28"/>
          <w:lang w:val="da-DK"/>
        </w:rPr>
        <w:tab/>
        <w:t>TEAVE BRAILLE’ KIRJAS (PUNKTKIRJAS)</w:t>
      </w:r>
    </w:p>
    <w:p w14:paraId="4518EC33" w14:textId="77777777" w:rsidR="007C32B2" w:rsidRPr="0005130D" w:rsidRDefault="007C32B2" w:rsidP="00BB7BA2">
      <w:pPr>
        <w:rPr>
          <w:lang w:val="da-DK"/>
        </w:rPr>
      </w:pPr>
      <w:r w:rsidRPr="00F43965">
        <w:rPr>
          <w:highlight w:val="lightGray"/>
          <w:lang w:val="et-EE"/>
        </w:rPr>
        <w:t>Põhjendus Braille’ mitte lisamiseks</w:t>
      </w:r>
      <w:r w:rsidRPr="00F43965">
        <w:rPr>
          <w:highlight w:val="lightGray"/>
          <w:lang w:val="da-DK"/>
        </w:rPr>
        <w:t>.</w:t>
      </w:r>
    </w:p>
    <w:p w14:paraId="682A3E43"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43965">
        <w:rPr>
          <w:b/>
          <w:bCs/>
          <w:caps/>
          <w:szCs w:val="28"/>
          <w:lang w:val="da-DK"/>
        </w:rPr>
        <w:t>17.</w:t>
      </w:r>
      <w:r w:rsidRPr="00F43965">
        <w:rPr>
          <w:b/>
          <w:bCs/>
          <w:caps/>
          <w:szCs w:val="28"/>
          <w:lang w:val="da-DK"/>
        </w:rPr>
        <w:tab/>
        <w:t>AINULAADNE IDENTIFIKAATOR – 2D-vöötkood</w:t>
      </w:r>
    </w:p>
    <w:p w14:paraId="37A37319" w14:textId="77777777" w:rsidR="007C32B2" w:rsidRPr="0005130D" w:rsidRDefault="007C32B2" w:rsidP="009F1286">
      <w:pPr>
        <w:rPr>
          <w:lang w:val="da-DK"/>
        </w:rPr>
      </w:pPr>
      <w:r w:rsidRPr="00F43965">
        <w:rPr>
          <w:lang w:val="da-DK"/>
        </w:rPr>
        <w:t xml:space="preserve"> </w:t>
      </w:r>
    </w:p>
    <w:p w14:paraId="148348FF" w14:textId="77777777" w:rsidR="007C32B2" w:rsidRPr="0005130D" w:rsidRDefault="007C32B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43965">
        <w:rPr>
          <w:b/>
          <w:bCs/>
          <w:caps/>
          <w:szCs w:val="28"/>
          <w:lang w:val="da-DK"/>
        </w:rPr>
        <w:t>18.</w:t>
      </w:r>
      <w:r w:rsidRPr="00F43965">
        <w:rPr>
          <w:b/>
          <w:bCs/>
          <w:caps/>
          <w:szCs w:val="28"/>
          <w:lang w:val="da-DK"/>
        </w:rPr>
        <w:tab/>
        <w:t>AINULAADNE IDENTIFIKAATOR – INIMLOETAVAD ANDMED</w:t>
      </w:r>
    </w:p>
    <w:p w14:paraId="14BCFC46" w14:textId="77777777" w:rsidR="007C32B2" w:rsidRPr="0005130D" w:rsidRDefault="007C32B2" w:rsidP="009C1CF6">
      <w:pPr>
        <w:rPr>
          <w:lang w:val="da-DK"/>
        </w:rPr>
      </w:pPr>
      <w:r w:rsidRPr="0005130D">
        <w:rPr>
          <w:lang w:val="da-DK"/>
        </w:rPr>
        <w:t xml:space="preserve"> </w:t>
      </w:r>
    </w:p>
    <w:p w14:paraId="626C2375" w14:textId="3126BEA1" w:rsidR="007C32B2" w:rsidRPr="0005130D" w:rsidRDefault="007C32B2" w:rsidP="009C1CF6">
      <w:pPr>
        <w:rPr>
          <w:lang w:val="da-DK"/>
        </w:rPr>
      </w:pPr>
      <w:r w:rsidRPr="0005130D">
        <w:rPr>
          <w:lang w:val="da-DK"/>
        </w:rPr>
        <w:br w:type="page"/>
      </w:r>
    </w:p>
    <w:p w14:paraId="6999191E" w14:textId="77777777" w:rsidR="007C32B2" w:rsidRPr="0005130D" w:rsidRDefault="007C32B2" w:rsidP="008323A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05130D">
        <w:rPr>
          <w:b/>
          <w:bCs/>
          <w:caps/>
          <w:szCs w:val="28"/>
          <w:lang w:val="da-DK"/>
        </w:rPr>
        <w:lastRenderedPageBreak/>
        <w:t>VÄLISPAKENDIL PEAVAD OLEMA JÄRGMISED ANDMED</w:t>
      </w:r>
    </w:p>
    <w:p w14:paraId="31657708" w14:textId="77777777" w:rsidR="007C32B2" w:rsidRPr="0005130D" w:rsidRDefault="007C32B2" w:rsidP="008323A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a-DK"/>
        </w:rPr>
      </w:pPr>
      <w:r w:rsidRPr="005E54E5">
        <w:rPr>
          <w:b/>
          <w:bCs/>
          <w:caps/>
          <w:szCs w:val="28"/>
          <w:lang w:val="et-EE"/>
        </w:rPr>
        <w:t>välispakend</w:t>
      </w:r>
    </w:p>
    <w:p w14:paraId="1C942D4C" w14:textId="77777777" w:rsidR="007C32B2" w:rsidRPr="0005130D" w:rsidRDefault="007C32B2"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05130D">
        <w:rPr>
          <w:b/>
          <w:bCs/>
          <w:caps/>
          <w:szCs w:val="28"/>
          <w:lang w:val="da-DK"/>
        </w:rPr>
        <w:t xml:space="preserve"> </w:t>
      </w:r>
    </w:p>
    <w:p w14:paraId="7B9A89B5" w14:textId="77777777" w:rsidR="007C32B2" w:rsidRPr="0005130D" w:rsidRDefault="007C32B2">
      <w:pPr>
        <w:spacing w:line="14" w:lineRule="exact"/>
        <w:rPr>
          <w:lang w:val="da-DK"/>
        </w:rPr>
      </w:pPr>
    </w:p>
    <w:p w14:paraId="72A1E16F" w14:textId="77777777" w:rsidR="007C32B2" w:rsidRPr="0005130D" w:rsidRDefault="007C32B2">
      <w:pPr>
        <w:rPr>
          <w:lang w:val="da-DK"/>
        </w:rPr>
      </w:pPr>
    </w:p>
    <w:p w14:paraId="475242C1" w14:textId="77777777" w:rsidR="007C32B2" w:rsidRPr="0005130D" w:rsidRDefault="007C32B2" w:rsidP="005C7F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1.</w:t>
      </w:r>
      <w:r w:rsidRPr="0005130D">
        <w:rPr>
          <w:b/>
          <w:bCs/>
          <w:caps/>
          <w:szCs w:val="28"/>
          <w:lang w:val="da-DK"/>
        </w:rPr>
        <w:tab/>
        <w:t>RAVIMPREPARAADI NIMETUS</w:t>
      </w:r>
    </w:p>
    <w:p w14:paraId="39D7C174" w14:textId="77777777" w:rsidR="007C32B2" w:rsidRPr="0005130D" w:rsidRDefault="007C32B2" w:rsidP="002243EE">
      <w:pPr>
        <w:rPr>
          <w:lang w:val="da-DK"/>
        </w:rPr>
      </w:pPr>
      <w:r w:rsidRPr="005E54E5">
        <w:rPr>
          <w:lang w:val="et-EE"/>
        </w:rPr>
        <w:t>Vyloy 300 mg infusioonilahuse kontsentraadi pulber.</w:t>
      </w:r>
    </w:p>
    <w:p w14:paraId="252542BA" w14:textId="77777777" w:rsidR="007C32B2" w:rsidRPr="0005130D" w:rsidRDefault="007C32B2" w:rsidP="002243EE">
      <w:pPr>
        <w:rPr>
          <w:lang w:val="da-DK"/>
        </w:rPr>
      </w:pPr>
      <w:r w:rsidRPr="005E54E5">
        <w:rPr>
          <w:lang w:val="et-EE"/>
        </w:rPr>
        <w:t>zolbetuksimab</w:t>
      </w:r>
    </w:p>
    <w:p w14:paraId="217DAD44" w14:textId="77777777" w:rsidR="007C32B2" w:rsidRPr="0005130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2.</w:t>
      </w:r>
      <w:r w:rsidRPr="0005130D">
        <w:rPr>
          <w:b/>
          <w:bCs/>
          <w:caps/>
          <w:szCs w:val="28"/>
          <w:lang w:val="da-DK"/>
        </w:rPr>
        <w:tab/>
      </w:r>
      <w:r w:rsidRPr="005E54E5">
        <w:rPr>
          <w:b/>
          <w:bCs/>
          <w:caps/>
          <w:szCs w:val="28"/>
          <w:lang w:val="et-EE"/>
        </w:rPr>
        <w:t>TOIMEAINE SISALDUS</w:t>
      </w:r>
    </w:p>
    <w:p w14:paraId="6D6CDF6B" w14:textId="77777777" w:rsidR="007C32B2" w:rsidRPr="005E54E5" w:rsidRDefault="007C32B2" w:rsidP="001E6F30">
      <w:pPr>
        <w:rPr>
          <w:rFonts w:cs="Myanmar Text"/>
          <w:lang w:val="et-EE"/>
        </w:rPr>
      </w:pPr>
      <w:r w:rsidRPr="005E54E5">
        <w:rPr>
          <w:rFonts w:cs="Myanmar Text"/>
          <w:lang w:val="et-EE"/>
        </w:rPr>
        <w:t>Üks viaal pulbrit sisaldab 300 mg zolbetuksimabi.</w:t>
      </w:r>
    </w:p>
    <w:p w14:paraId="04C40449" w14:textId="77777777" w:rsidR="007C32B2" w:rsidRPr="005E54E5" w:rsidRDefault="007C32B2" w:rsidP="008323AA">
      <w:pPr>
        <w:rPr>
          <w:lang w:val="et-EE"/>
        </w:rPr>
      </w:pPr>
      <w:r w:rsidRPr="005E54E5">
        <w:rPr>
          <w:rFonts w:cs="Myanmar Text"/>
          <w:lang w:val="et-EE"/>
        </w:rPr>
        <w:t>Pärast manustamiskõlblikuks muutmist sisaldab üks ml lahust 20 mg zolbetuksimabi.</w:t>
      </w:r>
    </w:p>
    <w:p w14:paraId="6EE51419" w14:textId="77777777" w:rsidR="007C32B2" w:rsidRPr="005E54E5"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5E54E5">
        <w:rPr>
          <w:b/>
          <w:bCs/>
          <w:caps/>
          <w:szCs w:val="28"/>
          <w:lang w:val="et-EE"/>
        </w:rPr>
        <w:t>3.</w:t>
      </w:r>
      <w:r w:rsidRPr="005E54E5">
        <w:rPr>
          <w:b/>
          <w:bCs/>
          <w:caps/>
          <w:szCs w:val="28"/>
          <w:lang w:val="et-EE"/>
        </w:rPr>
        <w:tab/>
        <w:t>ABIAINED</w:t>
      </w:r>
    </w:p>
    <w:p w14:paraId="6540EA08" w14:textId="77777777" w:rsidR="007C32B2" w:rsidRPr="005E54E5" w:rsidRDefault="007C32B2" w:rsidP="001E6F30">
      <w:pPr>
        <w:rPr>
          <w:lang w:val="et-EE"/>
        </w:rPr>
      </w:pPr>
      <w:bookmarkStart w:id="231" w:name="_i4i4tp3ulbhiYCwKtl5nSMzOu"/>
      <w:bookmarkEnd w:id="231"/>
      <w:r w:rsidRPr="005E54E5">
        <w:rPr>
          <w:lang w:val="et-EE"/>
        </w:rPr>
        <w:t>Sisaldab arginiini, fosforhapet (E 338), sahharoosi ja polüsorbaat 80 (E 433).</w:t>
      </w:r>
    </w:p>
    <w:p w14:paraId="065F24EE" w14:textId="77777777" w:rsidR="007C32B2" w:rsidRPr="005E54E5" w:rsidRDefault="007C32B2" w:rsidP="001E6F30">
      <w:pPr>
        <w:rPr>
          <w:lang w:val="et-EE"/>
        </w:rPr>
      </w:pPr>
    </w:p>
    <w:p w14:paraId="0B1860C8" w14:textId="77777777" w:rsidR="007C32B2" w:rsidRPr="00486D97" w:rsidRDefault="007C32B2" w:rsidP="001E6F30">
      <w:pPr>
        <w:rPr>
          <w:lang w:val="da-DK"/>
        </w:rPr>
      </w:pPr>
      <w:r w:rsidRPr="005E54E5">
        <w:rPr>
          <w:highlight w:val="lightGray"/>
          <w:lang w:val="et-EE"/>
        </w:rPr>
        <w:t>Lisateabe saamiseks vaadake pakendi infolehte</w:t>
      </w:r>
      <w:r w:rsidRPr="005E54E5">
        <w:rPr>
          <w:highlight w:val="lightGray"/>
          <w:lang w:val="da-DK"/>
        </w:rPr>
        <w:t>.</w:t>
      </w:r>
    </w:p>
    <w:p w14:paraId="4145937A" w14:textId="77777777" w:rsidR="007C32B2" w:rsidRPr="005E54E5"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da-DK"/>
        </w:rPr>
        <w:t>4.</w:t>
      </w:r>
      <w:r w:rsidRPr="005E54E5">
        <w:rPr>
          <w:b/>
          <w:bCs/>
          <w:caps/>
          <w:szCs w:val="28"/>
          <w:lang w:val="da-DK"/>
        </w:rPr>
        <w:tab/>
        <w:t>RAVIMVORM JA PAKENDI SUURUS</w:t>
      </w:r>
    </w:p>
    <w:p w14:paraId="2537795A" w14:textId="77777777" w:rsidR="007C32B2" w:rsidRPr="005E54E5" w:rsidRDefault="007C32B2" w:rsidP="001E6F30">
      <w:pPr>
        <w:rPr>
          <w:lang w:val="et-EE"/>
        </w:rPr>
      </w:pPr>
      <w:r w:rsidRPr="005E54E5">
        <w:rPr>
          <w:highlight w:val="lightGray"/>
          <w:lang w:val="et-EE"/>
        </w:rPr>
        <w:t>Infusioonilahuse kontsentraadi pulber</w:t>
      </w:r>
    </w:p>
    <w:p w14:paraId="5C3736DA" w14:textId="77777777" w:rsidR="007C32B2" w:rsidRPr="005E54E5" w:rsidRDefault="007C32B2" w:rsidP="001E6F30">
      <w:pPr>
        <w:rPr>
          <w:lang w:val="et-EE"/>
        </w:rPr>
      </w:pPr>
    </w:p>
    <w:p w14:paraId="4D403C23" w14:textId="77777777" w:rsidR="007C32B2" w:rsidRPr="005E54E5" w:rsidRDefault="007C32B2" w:rsidP="001E6F30">
      <w:pPr>
        <w:rPr>
          <w:lang w:val="et-EE"/>
        </w:rPr>
      </w:pPr>
      <w:r w:rsidRPr="005E54E5">
        <w:rPr>
          <w:lang w:val="et-EE"/>
        </w:rPr>
        <w:t>1 viaal</w:t>
      </w:r>
    </w:p>
    <w:p w14:paraId="344FD69E" w14:textId="77777777" w:rsidR="007C32B2" w:rsidRPr="0005130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et-EE"/>
        </w:rPr>
        <w:t>5.</w:t>
      </w:r>
      <w:r w:rsidRPr="005E54E5">
        <w:rPr>
          <w:b/>
          <w:bCs/>
          <w:caps/>
          <w:szCs w:val="28"/>
          <w:lang w:val="et-EE"/>
        </w:rPr>
        <w:tab/>
        <w:t>MANUSTAMISVIIS JA -TEE</w:t>
      </w:r>
    </w:p>
    <w:p w14:paraId="75E9454F" w14:textId="77777777" w:rsidR="007C32B2" w:rsidRPr="005E54E5" w:rsidRDefault="007C32B2" w:rsidP="00ED1EF3">
      <w:pPr>
        <w:rPr>
          <w:rFonts w:cs="Myanmar Text"/>
          <w:lang w:val="et-EE"/>
        </w:rPr>
      </w:pPr>
      <w:r w:rsidRPr="005E54E5">
        <w:rPr>
          <w:rFonts w:cs="Myanmar Text"/>
          <w:lang w:val="et-EE"/>
        </w:rPr>
        <w:t>Enne ravimi kasutamist lugege pakendi infolehte.</w:t>
      </w:r>
    </w:p>
    <w:p w14:paraId="1114E6B5" w14:textId="77777777" w:rsidR="007C32B2" w:rsidRPr="005E54E5" w:rsidRDefault="007C32B2" w:rsidP="00ED1EF3">
      <w:pPr>
        <w:rPr>
          <w:rFonts w:cs="Myanmar Text"/>
          <w:lang w:val="et-EE"/>
        </w:rPr>
      </w:pPr>
      <w:r w:rsidRPr="005E54E5">
        <w:rPr>
          <w:rFonts w:cs="Myanmar Text"/>
          <w:lang w:val="et-EE"/>
        </w:rPr>
        <w:t>Intravenoosseks kasutamiseks pärast manustamiskõlblikuks muutmist ja lahjendamist.</w:t>
      </w:r>
    </w:p>
    <w:p w14:paraId="69E35CBB" w14:textId="77777777" w:rsidR="007C32B2" w:rsidRPr="005E54E5" w:rsidRDefault="007C32B2" w:rsidP="00ED1EF3">
      <w:pPr>
        <w:rPr>
          <w:rFonts w:cs="Myanmar Text"/>
          <w:lang w:val="et-EE"/>
        </w:rPr>
      </w:pPr>
      <w:r w:rsidRPr="005E54E5">
        <w:rPr>
          <w:rFonts w:cs="Myanmar Text"/>
          <w:lang w:val="et-EE"/>
        </w:rPr>
        <w:t>Mitte loksutada.</w:t>
      </w:r>
    </w:p>
    <w:p w14:paraId="52696DDD" w14:textId="77777777" w:rsidR="007C32B2" w:rsidRPr="005E54E5" w:rsidRDefault="007C32B2" w:rsidP="00ED1EF3">
      <w:pPr>
        <w:rPr>
          <w:lang w:val="et-EE"/>
        </w:rPr>
      </w:pPr>
      <w:r w:rsidRPr="005E54E5">
        <w:rPr>
          <w:rFonts w:cs="Myanmar Text"/>
          <w:lang w:val="et-EE"/>
        </w:rPr>
        <w:t>Ainult ühekordseks kasutamiseks.</w:t>
      </w:r>
    </w:p>
    <w:p w14:paraId="31A8A1C2" w14:textId="77777777" w:rsidR="007C32B2" w:rsidRPr="005E54E5" w:rsidRDefault="007C32B2" w:rsidP="00ED1E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5E54E5">
        <w:rPr>
          <w:b/>
          <w:bCs/>
          <w:caps/>
          <w:szCs w:val="28"/>
          <w:lang w:val="et-EE"/>
        </w:rPr>
        <w:t>6.</w:t>
      </w:r>
      <w:r w:rsidRPr="005E54E5">
        <w:rPr>
          <w:b/>
          <w:bCs/>
          <w:caps/>
          <w:szCs w:val="28"/>
          <w:lang w:val="et-EE"/>
        </w:rPr>
        <w:tab/>
        <w:t>ERIHOIATUS, ET RAVIMIT TULEB HOIDA LASTE EEST VARJATUD JA KÄTTESAAMATUS KOHAS</w:t>
      </w:r>
    </w:p>
    <w:p w14:paraId="2D526D97" w14:textId="77777777" w:rsidR="007C32B2" w:rsidRPr="0005130D" w:rsidRDefault="007C32B2" w:rsidP="00ED1EF3">
      <w:pPr>
        <w:rPr>
          <w:lang w:val="sv-SE"/>
        </w:rPr>
      </w:pPr>
      <w:proofErr w:type="spellStart"/>
      <w:r w:rsidRPr="0005130D">
        <w:rPr>
          <w:lang w:val="sv-SE"/>
        </w:rPr>
        <w:t>Hoida</w:t>
      </w:r>
      <w:proofErr w:type="spellEnd"/>
      <w:r w:rsidRPr="0005130D">
        <w:rPr>
          <w:lang w:val="sv-SE"/>
        </w:rPr>
        <w:t xml:space="preserve"> </w:t>
      </w:r>
      <w:proofErr w:type="spellStart"/>
      <w:r w:rsidRPr="0005130D">
        <w:rPr>
          <w:lang w:val="sv-SE"/>
        </w:rPr>
        <w:t>laste</w:t>
      </w:r>
      <w:proofErr w:type="spellEnd"/>
      <w:r w:rsidRPr="0005130D">
        <w:rPr>
          <w:lang w:val="sv-SE"/>
        </w:rPr>
        <w:t xml:space="preserve"> </w:t>
      </w:r>
      <w:proofErr w:type="spellStart"/>
      <w:r w:rsidRPr="0005130D">
        <w:rPr>
          <w:lang w:val="sv-SE"/>
        </w:rPr>
        <w:t>eest</w:t>
      </w:r>
      <w:proofErr w:type="spellEnd"/>
      <w:r w:rsidRPr="0005130D">
        <w:rPr>
          <w:lang w:val="sv-SE"/>
        </w:rPr>
        <w:t xml:space="preserve"> </w:t>
      </w:r>
      <w:proofErr w:type="spellStart"/>
      <w:r w:rsidRPr="0005130D">
        <w:rPr>
          <w:lang w:val="sv-SE"/>
        </w:rPr>
        <w:t>varjatud</w:t>
      </w:r>
      <w:proofErr w:type="spellEnd"/>
      <w:r w:rsidRPr="0005130D">
        <w:rPr>
          <w:lang w:val="sv-SE"/>
        </w:rPr>
        <w:t xml:space="preserve"> ja </w:t>
      </w:r>
      <w:proofErr w:type="spellStart"/>
      <w:r w:rsidRPr="0005130D">
        <w:rPr>
          <w:lang w:val="sv-SE"/>
        </w:rPr>
        <w:t>kättesaamatus</w:t>
      </w:r>
      <w:proofErr w:type="spellEnd"/>
      <w:r w:rsidRPr="0005130D">
        <w:rPr>
          <w:lang w:val="sv-SE"/>
        </w:rPr>
        <w:t xml:space="preserve"> </w:t>
      </w:r>
      <w:proofErr w:type="spellStart"/>
      <w:r w:rsidRPr="0005130D">
        <w:rPr>
          <w:lang w:val="sv-SE"/>
        </w:rPr>
        <w:t>kohas</w:t>
      </w:r>
      <w:proofErr w:type="spellEnd"/>
      <w:r w:rsidRPr="0005130D">
        <w:rPr>
          <w:lang w:val="sv-SE"/>
        </w:rPr>
        <w:t>.</w:t>
      </w:r>
    </w:p>
    <w:p w14:paraId="4E42F2BA" w14:textId="77777777" w:rsidR="007C32B2" w:rsidRPr="0005130D" w:rsidRDefault="007C32B2" w:rsidP="00EB68A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7.</w:t>
      </w:r>
      <w:r w:rsidRPr="0005130D">
        <w:rPr>
          <w:b/>
          <w:bCs/>
          <w:caps/>
          <w:szCs w:val="28"/>
          <w:lang w:val="sv-SE"/>
        </w:rPr>
        <w:tab/>
        <w:t>TEISED ERIHOIATUSED (VAJADUSEL)</w:t>
      </w:r>
    </w:p>
    <w:p w14:paraId="79669E3C" w14:textId="77777777" w:rsidR="007C32B2" w:rsidRPr="0005130D" w:rsidRDefault="007C32B2" w:rsidP="004611A6">
      <w:pPr>
        <w:rPr>
          <w:lang w:val="sv-SE"/>
        </w:rPr>
      </w:pPr>
      <w:r w:rsidRPr="0005130D">
        <w:rPr>
          <w:lang w:val="sv-SE"/>
        </w:rPr>
        <w:t xml:space="preserve"> </w:t>
      </w:r>
    </w:p>
    <w:p w14:paraId="70D16DBD" w14:textId="77777777" w:rsidR="007C32B2" w:rsidRPr="0005130D" w:rsidRDefault="007C32B2" w:rsidP="00EB68A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8.</w:t>
      </w:r>
      <w:r w:rsidRPr="0005130D">
        <w:rPr>
          <w:b/>
          <w:bCs/>
          <w:caps/>
          <w:szCs w:val="28"/>
          <w:lang w:val="sv-SE"/>
        </w:rPr>
        <w:tab/>
        <w:t>KÕLBLIKKUSAEG</w:t>
      </w:r>
    </w:p>
    <w:p w14:paraId="2D6BD4F0" w14:textId="77777777" w:rsidR="007C32B2" w:rsidRPr="0005130D" w:rsidRDefault="007C32B2" w:rsidP="001F494D">
      <w:pPr>
        <w:rPr>
          <w:lang w:val="sv-SE"/>
        </w:rPr>
      </w:pPr>
      <w:bookmarkStart w:id="232" w:name="_i4i3oA1YyBJ5gdd5dExNrXDRh"/>
      <w:bookmarkEnd w:id="232"/>
      <w:r w:rsidRPr="0005130D">
        <w:rPr>
          <w:lang w:val="sv-SE"/>
        </w:rPr>
        <w:t>EXP</w:t>
      </w:r>
    </w:p>
    <w:p w14:paraId="1CD4B69C" w14:textId="77777777" w:rsidR="007C32B2" w:rsidRPr="0005130D"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lastRenderedPageBreak/>
        <w:t>9.</w:t>
      </w:r>
      <w:r w:rsidRPr="0005130D">
        <w:rPr>
          <w:b/>
          <w:bCs/>
          <w:caps/>
          <w:szCs w:val="28"/>
          <w:lang w:val="sv-SE"/>
        </w:rPr>
        <w:tab/>
        <w:t>SÄILITAMISE ERITINGIMUSED</w:t>
      </w:r>
    </w:p>
    <w:p w14:paraId="276E33B9" w14:textId="77777777" w:rsidR="007C32B2" w:rsidRPr="005E54E5" w:rsidRDefault="007C32B2" w:rsidP="00BD477B">
      <w:pPr>
        <w:rPr>
          <w:rFonts w:cs="Myanmar Text"/>
          <w:lang w:val="et-EE"/>
        </w:rPr>
      </w:pPr>
      <w:bookmarkStart w:id="233" w:name="_i4i0MmjMi9BW8YO88aOEiGmes"/>
      <w:bookmarkEnd w:id="233"/>
      <w:r w:rsidRPr="005E54E5">
        <w:rPr>
          <w:rFonts w:cs="Myanmar Text"/>
          <w:lang w:val="et-EE"/>
        </w:rPr>
        <w:t>Hoida külmkapis.</w:t>
      </w:r>
    </w:p>
    <w:p w14:paraId="49C30AC3" w14:textId="77777777" w:rsidR="007C32B2" w:rsidRPr="005E54E5" w:rsidRDefault="007C32B2" w:rsidP="00BD477B">
      <w:pPr>
        <w:rPr>
          <w:rFonts w:cs="Myanmar Text"/>
          <w:lang w:val="et-EE"/>
        </w:rPr>
      </w:pPr>
      <w:r w:rsidRPr="005E54E5">
        <w:rPr>
          <w:rFonts w:cs="Myanmar Text"/>
          <w:lang w:val="et-EE"/>
        </w:rPr>
        <w:t>Mitte lasta külmuda.</w:t>
      </w:r>
    </w:p>
    <w:p w14:paraId="5A80AA6A" w14:textId="77777777" w:rsidR="007C32B2" w:rsidRPr="00486D97" w:rsidRDefault="007C32B2" w:rsidP="00BD477B">
      <w:pPr>
        <w:rPr>
          <w:lang w:val="et-EE"/>
        </w:rPr>
      </w:pPr>
      <w:r w:rsidRPr="005E54E5">
        <w:rPr>
          <w:rFonts w:cs="Myanmar Text"/>
          <w:lang w:val="et-EE"/>
        </w:rPr>
        <w:t>Hoida originaalpakendis valguse eest kaitstult.</w:t>
      </w:r>
    </w:p>
    <w:p w14:paraId="15167A9A" w14:textId="77777777" w:rsidR="007C32B2" w:rsidRPr="00486D97"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5E54E5">
        <w:rPr>
          <w:b/>
          <w:bCs/>
          <w:caps/>
          <w:szCs w:val="28"/>
          <w:lang w:val="et-EE"/>
        </w:rPr>
        <w:t>10.</w:t>
      </w:r>
      <w:r w:rsidRPr="005E54E5">
        <w:rPr>
          <w:b/>
          <w:bCs/>
          <w:caps/>
          <w:szCs w:val="28"/>
          <w:lang w:val="et-EE"/>
        </w:rPr>
        <w:tab/>
        <w:t>ERINÕUDED KASUTAMATA JÄÄNUD RAVIMPREPARAADI VÕI SELLEST TEKKINUD JÄÄTMEMATERJALI HÄVITAMISEKS, VASTAVALT VAJADUSELE</w:t>
      </w:r>
    </w:p>
    <w:p w14:paraId="1A6A3479" w14:textId="77777777" w:rsidR="007C32B2" w:rsidRPr="00486D97" w:rsidRDefault="007C32B2" w:rsidP="004611A6">
      <w:pPr>
        <w:rPr>
          <w:lang w:val="et-EE"/>
        </w:rPr>
      </w:pPr>
      <w:r w:rsidRPr="00486D97">
        <w:rPr>
          <w:lang w:val="et-EE"/>
        </w:rPr>
        <w:t xml:space="preserve"> </w:t>
      </w:r>
    </w:p>
    <w:p w14:paraId="776BC737" w14:textId="77777777" w:rsidR="007C32B2" w:rsidRPr="005E54E5"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5E54E5">
        <w:rPr>
          <w:b/>
          <w:bCs/>
          <w:caps/>
          <w:szCs w:val="28"/>
          <w:lang w:val="et-EE"/>
        </w:rPr>
        <w:t>11.</w:t>
      </w:r>
      <w:r w:rsidRPr="005E54E5">
        <w:rPr>
          <w:b/>
          <w:bCs/>
          <w:caps/>
          <w:szCs w:val="28"/>
          <w:lang w:val="et-EE"/>
        </w:rPr>
        <w:tab/>
        <w:t xml:space="preserve">MÜÜGILOA HOIDJA NIMI JA AADRESS </w:t>
      </w:r>
    </w:p>
    <w:p w14:paraId="7CC69132" w14:textId="77777777" w:rsidR="007C32B2" w:rsidRPr="005E54E5" w:rsidRDefault="007C32B2" w:rsidP="00BD477B">
      <w:pPr>
        <w:rPr>
          <w:rFonts w:cs="Myanmar Text"/>
          <w:lang w:val="et-EE"/>
        </w:rPr>
      </w:pPr>
      <w:r w:rsidRPr="005E54E5">
        <w:rPr>
          <w:rFonts w:cs="Myanmar Text"/>
          <w:lang w:val="et-EE"/>
        </w:rPr>
        <w:t>Astellas Pharma Europe B.V.</w:t>
      </w:r>
    </w:p>
    <w:p w14:paraId="68BD340E" w14:textId="77777777" w:rsidR="007C32B2" w:rsidRPr="005E54E5" w:rsidRDefault="007C32B2" w:rsidP="00BD477B">
      <w:pPr>
        <w:rPr>
          <w:rFonts w:cs="Myanmar Text"/>
          <w:lang w:val="et-EE"/>
        </w:rPr>
      </w:pPr>
      <w:r w:rsidRPr="005E54E5">
        <w:rPr>
          <w:rFonts w:cs="Myanmar Text"/>
          <w:lang w:val="et-EE"/>
        </w:rPr>
        <w:t>Sylviusweg 62</w:t>
      </w:r>
    </w:p>
    <w:p w14:paraId="3D82F7E5" w14:textId="77777777" w:rsidR="007C32B2" w:rsidRPr="005E54E5" w:rsidRDefault="007C32B2" w:rsidP="00BD477B">
      <w:pPr>
        <w:rPr>
          <w:rFonts w:cs="Myanmar Text"/>
          <w:lang w:val="et-EE"/>
        </w:rPr>
      </w:pPr>
      <w:r w:rsidRPr="005E54E5">
        <w:rPr>
          <w:rFonts w:cs="Myanmar Text"/>
          <w:lang w:val="et-EE"/>
        </w:rPr>
        <w:t>2333 BE Leiden</w:t>
      </w:r>
    </w:p>
    <w:p w14:paraId="646CDADD" w14:textId="77777777" w:rsidR="007C32B2" w:rsidRPr="00620320" w:rsidRDefault="007C32B2" w:rsidP="00BD477B">
      <w:pPr>
        <w:rPr>
          <w:lang w:val="en-GB"/>
        </w:rPr>
      </w:pPr>
      <w:r w:rsidRPr="005E54E5">
        <w:rPr>
          <w:rFonts w:cs="Myanmar Text"/>
          <w:lang w:val="et-EE"/>
        </w:rPr>
        <w:t>Holland</w:t>
      </w:r>
    </w:p>
    <w:p w14:paraId="3F1545D9" w14:textId="77777777" w:rsidR="007C32B2" w:rsidRPr="005E54E5"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E54E5">
        <w:rPr>
          <w:b/>
          <w:bCs/>
          <w:caps/>
          <w:szCs w:val="28"/>
          <w:lang w:val="es-ES"/>
        </w:rPr>
        <w:t>12.</w:t>
      </w:r>
      <w:r w:rsidRPr="005E54E5">
        <w:rPr>
          <w:b/>
          <w:bCs/>
          <w:caps/>
          <w:szCs w:val="28"/>
          <w:lang w:val="es-ES"/>
        </w:rPr>
        <w:tab/>
        <w:t>MÜÜGILOA NUMBRID</w:t>
      </w:r>
    </w:p>
    <w:p w14:paraId="2E256F73" w14:textId="77777777" w:rsidR="007C32B2" w:rsidRPr="005E54E5" w:rsidRDefault="007C32B2" w:rsidP="00DB55BC">
      <w:pPr>
        <w:rPr>
          <w:lang w:val="sv-SE"/>
        </w:rPr>
      </w:pPr>
      <w:r w:rsidRPr="005E54E5">
        <w:rPr>
          <w:lang w:val="sv-SE"/>
        </w:rPr>
        <w:t>EU/1/24/1856/003</w:t>
      </w:r>
    </w:p>
    <w:p w14:paraId="6D314B8B" w14:textId="77777777" w:rsidR="007C32B2" w:rsidRPr="0005130D" w:rsidRDefault="007C32B2" w:rsidP="00207FEA">
      <w:pPr>
        <w:rPr>
          <w:lang w:val="sv-SE"/>
        </w:rPr>
      </w:pPr>
    </w:p>
    <w:p w14:paraId="172BF940" w14:textId="77777777" w:rsidR="007C32B2" w:rsidRPr="0005130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13.</w:t>
      </w:r>
      <w:r w:rsidRPr="0005130D">
        <w:rPr>
          <w:b/>
          <w:bCs/>
          <w:caps/>
          <w:szCs w:val="28"/>
          <w:lang w:val="sv-SE"/>
        </w:rPr>
        <w:tab/>
        <w:t>PARTII NUMBER</w:t>
      </w:r>
    </w:p>
    <w:p w14:paraId="0D05D981" w14:textId="77777777" w:rsidR="007C32B2" w:rsidRPr="0005130D" w:rsidRDefault="007C32B2" w:rsidP="001F494D">
      <w:pPr>
        <w:rPr>
          <w:lang w:val="sv-SE"/>
        </w:rPr>
      </w:pPr>
      <w:bookmarkStart w:id="234" w:name="_i4i0clpYOQOdCjw1p7bK4xnv4"/>
      <w:bookmarkEnd w:id="234"/>
      <w:r w:rsidRPr="0005130D">
        <w:rPr>
          <w:lang w:val="sv-SE"/>
        </w:rPr>
        <w:t>Lot</w:t>
      </w:r>
    </w:p>
    <w:p w14:paraId="3475E7C1" w14:textId="77777777" w:rsidR="007C32B2" w:rsidRPr="0005130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14.</w:t>
      </w:r>
      <w:r w:rsidRPr="0005130D">
        <w:rPr>
          <w:b/>
          <w:bCs/>
          <w:caps/>
          <w:szCs w:val="28"/>
          <w:lang w:val="sv-SE"/>
        </w:rPr>
        <w:tab/>
        <w:t>RAVIMI VÄLJASTAMISTINGIMUSED</w:t>
      </w:r>
    </w:p>
    <w:p w14:paraId="2A48B24D" w14:textId="77777777" w:rsidR="007C32B2" w:rsidRPr="0005130D" w:rsidRDefault="007C32B2" w:rsidP="004611A6">
      <w:pPr>
        <w:rPr>
          <w:lang w:val="sv-SE"/>
        </w:rPr>
      </w:pPr>
      <w:r w:rsidRPr="0005130D">
        <w:rPr>
          <w:lang w:val="sv-SE"/>
        </w:rPr>
        <w:t xml:space="preserve"> </w:t>
      </w:r>
    </w:p>
    <w:p w14:paraId="41ED0FFC" w14:textId="77777777" w:rsidR="007C32B2" w:rsidRPr="00486D97"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da-DK"/>
        </w:rPr>
        <w:t>15.</w:t>
      </w:r>
      <w:r w:rsidRPr="005E54E5">
        <w:rPr>
          <w:b/>
          <w:bCs/>
          <w:caps/>
          <w:szCs w:val="28"/>
          <w:lang w:val="da-DK"/>
        </w:rPr>
        <w:tab/>
        <w:t>KASUTUSJUHEND</w:t>
      </w:r>
    </w:p>
    <w:p w14:paraId="3E8B127C" w14:textId="77777777" w:rsidR="007C32B2" w:rsidRPr="00E04AA3" w:rsidRDefault="007C32B2" w:rsidP="004611A6">
      <w:pPr>
        <w:rPr>
          <w:lang w:val="da-DK"/>
        </w:rPr>
      </w:pPr>
      <w:r w:rsidRPr="00E04AA3">
        <w:rPr>
          <w:lang w:val="da-DK"/>
        </w:rPr>
        <w:t xml:space="preserve"> </w:t>
      </w:r>
    </w:p>
    <w:p w14:paraId="7850F403" w14:textId="77777777" w:rsidR="007C32B2" w:rsidRPr="005E54E5"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da-DK"/>
        </w:rPr>
        <w:t>16.</w:t>
      </w:r>
      <w:r w:rsidRPr="005E54E5">
        <w:rPr>
          <w:b/>
          <w:bCs/>
          <w:caps/>
          <w:szCs w:val="28"/>
          <w:lang w:val="da-DK"/>
        </w:rPr>
        <w:tab/>
        <w:t>TEAVE BRAILLE’ KIRJAS (PUNKTKIRJAS)</w:t>
      </w:r>
    </w:p>
    <w:p w14:paraId="54AE168B" w14:textId="77777777" w:rsidR="007C32B2" w:rsidRPr="0005130D" w:rsidRDefault="007C32B2" w:rsidP="00486D97">
      <w:pPr>
        <w:rPr>
          <w:lang w:val="da-DK"/>
        </w:rPr>
      </w:pPr>
      <w:r w:rsidRPr="005E54E5">
        <w:rPr>
          <w:highlight w:val="lightGray"/>
          <w:lang w:val="et-EE"/>
        </w:rPr>
        <w:t>Põhjendus Braille’ mitte lisamiseks</w:t>
      </w:r>
      <w:r w:rsidRPr="005E54E5">
        <w:rPr>
          <w:highlight w:val="lightGray"/>
          <w:lang w:val="da-DK"/>
        </w:rPr>
        <w:t>.</w:t>
      </w:r>
    </w:p>
    <w:p w14:paraId="35A3AB49" w14:textId="77777777" w:rsidR="007C32B2" w:rsidRPr="0005130D" w:rsidRDefault="007C32B2" w:rsidP="00486D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da-DK"/>
        </w:rPr>
        <w:t>17.</w:t>
      </w:r>
      <w:r w:rsidRPr="005E54E5">
        <w:rPr>
          <w:b/>
          <w:bCs/>
          <w:caps/>
          <w:szCs w:val="28"/>
          <w:lang w:val="da-DK"/>
        </w:rPr>
        <w:tab/>
        <w:t>AINULAADNE IDENTIFIKAATOR – 2D-vöötkood</w:t>
      </w:r>
    </w:p>
    <w:p w14:paraId="62EEF2B9" w14:textId="77777777" w:rsidR="007C32B2" w:rsidRPr="0005130D" w:rsidRDefault="007C32B2" w:rsidP="00486D97">
      <w:pPr>
        <w:rPr>
          <w:lang w:val="da-DK"/>
        </w:rPr>
      </w:pPr>
      <w:r w:rsidRPr="0005130D">
        <w:rPr>
          <w:highlight w:val="lightGray"/>
          <w:lang w:val="da-DK"/>
        </w:rPr>
        <w:t>Lisatud on 2D-vöötkood, mis sisaldab ainulaadset identifikaatorit.</w:t>
      </w:r>
    </w:p>
    <w:p w14:paraId="03E28FEF" w14:textId="77777777" w:rsidR="007C32B2" w:rsidRPr="0005130D" w:rsidRDefault="007C32B2" w:rsidP="00486D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5E54E5">
        <w:rPr>
          <w:b/>
          <w:bCs/>
          <w:caps/>
          <w:szCs w:val="28"/>
          <w:lang w:val="da-DK"/>
        </w:rPr>
        <w:t>18.</w:t>
      </w:r>
      <w:r w:rsidRPr="005E54E5">
        <w:rPr>
          <w:b/>
          <w:bCs/>
          <w:caps/>
          <w:szCs w:val="28"/>
          <w:lang w:val="da-DK"/>
        </w:rPr>
        <w:tab/>
        <w:t>AINULAADNE IDENTIFIKAATOR – INIMLOETAVAD ANDMED</w:t>
      </w:r>
    </w:p>
    <w:p w14:paraId="25B86671" w14:textId="77777777" w:rsidR="007C32B2" w:rsidRPr="0005130D" w:rsidRDefault="007C32B2" w:rsidP="00486D97">
      <w:pPr>
        <w:rPr>
          <w:rFonts w:cs="Myanmar Text"/>
          <w:color w:val="00B050"/>
          <w:lang w:val="da-DK"/>
        </w:rPr>
      </w:pPr>
      <w:r w:rsidRPr="0005130D">
        <w:rPr>
          <w:rFonts w:cs="Myanmar Text"/>
          <w:lang w:val="da-DK"/>
        </w:rPr>
        <w:t>PC</w:t>
      </w:r>
    </w:p>
    <w:p w14:paraId="2E3ED3BF" w14:textId="77777777" w:rsidR="007C32B2" w:rsidRPr="0005130D" w:rsidRDefault="007C32B2" w:rsidP="00486D97">
      <w:pPr>
        <w:rPr>
          <w:rFonts w:cs="Myanmar Text"/>
          <w:color w:val="00B050"/>
          <w:lang w:val="da-DK"/>
        </w:rPr>
      </w:pPr>
      <w:r w:rsidRPr="0005130D">
        <w:rPr>
          <w:rFonts w:cs="Myanmar Text"/>
          <w:lang w:val="da-DK"/>
        </w:rPr>
        <w:t xml:space="preserve">SN </w:t>
      </w:r>
    </w:p>
    <w:p w14:paraId="6821AA83" w14:textId="77777777" w:rsidR="007C32B2" w:rsidRPr="0005130D" w:rsidRDefault="007C32B2" w:rsidP="00486D97">
      <w:pPr>
        <w:rPr>
          <w:lang w:val="da-DK"/>
        </w:rPr>
      </w:pPr>
      <w:r w:rsidRPr="0005130D">
        <w:rPr>
          <w:rFonts w:cs="Myanmar Text"/>
          <w:lang w:val="da-DK"/>
        </w:rPr>
        <w:t>NN</w:t>
      </w:r>
    </w:p>
    <w:p w14:paraId="42342557" w14:textId="6E9760CB" w:rsidR="007C32B2" w:rsidRPr="0005130D" w:rsidRDefault="007C32B2" w:rsidP="00486D97">
      <w:pPr>
        <w:rPr>
          <w:lang w:val="da-DK"/>
        </w:rPr>
      </w:pPr>
      <w:r w:rsidRPr="0005130D">
        <w:rPr>
          <w:lang w:val="da-DK"/>
        </w:rPr>
        <w:br w:type="page"/>
      </w:r>
    </w:p>
    <w:p w14:paraId="65895C03" w14:textId="77777777" w:rsidR="007C32B2" w:rsidRPr="0005130D" w:rsidRDefault="007C32B2" w:rsidP="008323A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05130D">
        <w:rPr>
          <w:b/>
          <w:bCs/>
          <w:caps/>
          <w:szCs w:val="28"/>
          <w:lang w:val="da-DK"/>
        </w:rPr>
        <w:lastRenderedPageBreak/>
        <w:t>SISEPAKENDIL PEAVAD OLEMA JÄRGMISED ANDMED</w:t>
      </w:r>
    </w:p>
    <w:p w14:paraId="619BBE06" w14:textId="77777777" w:rsidR="007C32B2" w:rsidRPr="0005130D" w:rsidRDefault="007C32B2" w:rsidP="008323A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a-DK"/>
        </w:rPr>
      </w:pPr>
      <w:r w:rsidRPr="00FD0CAD">
        <w:rPr>
          <w:b/>
          <w:bCs/>
          <w:caps/>
          <w:szCs w:val="28"/>
          <w:lang w:val="et-EE"/>
        </w:rPr>
        <w:t>VIAALI SILT</w:t>
      </w:r>
    </w:p>
    <w:p w14:paraId="2ED5CB57" w14:textId="77777777" w:rsidR="007C32B2" w:rsidRPr="0005130D" w:rsidRDefault="007C32B2"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05130D">
        <w:rPr>
          <w:b/>
          <w:bCs/>
          <w:caps/>
          <w:szCs w:val="28"/>
          <w:lang w:val="da-DK"/>
        </w:rPr>
        <w:t xml:space="preserve"> </w:t>
      </w:r>
    </w:p>
    <w:p w14:paraId="5AE6964E" w14:textId="77777777" w:rsidR="007C32B2" w:rsidRPr="0005130D" w:rsidRDefault="007C32B2">
      <w:pPr>
        <w:spacing w:line="14" w:lineRule="exact"/>
        <w:rPr>
          <w:lang w:val="da-DK"/>
        </w:rPr>
      </w:pPr>
    </w:p>
    <w:p w14:paraId="5B211609" w14:textId="77777777" w:rsidR="007C32B2" w:rsidRPr="0005130D" w:rsidRDefault="007C32B2">
      <w:pPr>
        <w:rPr>
          <w:lang w:val="da-DK"/>
        </w:rPr>
      </w:pPr>
    </w:p>
    <w:p w14:paraId="1F574019" w14:textId="77777777" w:rsidR="007C32B2" w:rsidRPr="0005130D" w:rsidRDefault="007C32B2" w:rsidP="005C7F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1.</w:t>
      </w:r>
      <w:r w:rsidRPr="0005130D">
        <w:rPr>
          <w:b/>
          <w:bCs/>
          <w:caps/>
          <w:szCs w:val="28"/>
          <w:lang w:val="da-DK"/>
        </w:rPr>
        <w:tab/>
        <w:t>RAVIMPREPARAADI NIMETUS</w:t>
      </w:r>
    </w:p>
    <w:p w14:paraId="7142B6FA" w14:textId="77777777" w:rsidR="007C32B2" w:rsidRPr="0005130D" w:rsidRDefault="007C32B2" w:rsidP="002243EE">
      <w:pPr>
        <w:rPr>
          <w:lang w:val="da-DK"/>
        </w:rPr>
      </w:pPr>
      <w:r w:rsidRPr="00FD0CAD">
        <w:rPr>
          <w:lang w:val="et-EE"/>
        </w:rPr>
        <w:t>Vyloy 300 mg infusioonilahuse kontsentraadi pulber.</w:t>
      </w:r>
    </w:p>
    <w:p w14:paraId="277281FE" w14:textId="77777777" w:rsidR="007C32B2" w:rsidRPr="0005130D" w:rsidRDefault="007C32B2" w:rsidP="002243EE">
      <w:pPr>
        <w:rPr>
          <w:lang w:val="da-DK"/>
        </w:rPr>
      </w:pPr>
      <w:r w:rsidRPr="00FD0CAD">
        <w:rPr>
          <w:lang w:val="et-EE"/>
        </w:rPr>
        <w:t>zolbetuksimab</w:t>
      </w:r>
      <w:bookmarkStart w:id="235" w:name="_i4i4KVkBh4wVr4XSjQrfsIq2L"/>
      <w:bookmarkEnd w:id="235"/>
    </w:p>
    <w:p w14:paraId="6EF1B9C6" w14:textId="77777777" w:rsidR="007C32B2" w:rsidRPr="0005130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5130D">
        <w:rPr>
          <w:b/>
          <w:bCs/>
          <w:caps/>
          <w:szCs w:val="28"/>
          <w:lang w:val="da-DK"/>
        </w:rPr>
        <w:t>2.</w:t>
      </w:r>
      <w:r w:rsidRPr="0005130D">
        <w:rPr>
          <w:b/>
          <w:bCs/>
          <w:caps/>
          <w:szCs w:val="28"/>
          <w:lang w:val="da-DK"/>
        </w:rPr>
        <w:tab/>
      </w:r>
      <w:r w:rsidRPr="00FD0CAD">
        <w:rPr>
          <w:b/>
          <w:bCs/>
          <w:caps/>
          <w:szCs w:val="28"/>
          <w:lang w:val="et-EE"/>
        </w:rPr>
        <w:t>TOIMEAINE SISALDUS</w:t>
      </w:r>
    </w:p>
    <w:p w14:paraId="4A70CC3A" w14:textId="77777777" w:rsidR="007C32B2" w:rsidRPr="00FD0CAD" w:rsidRDefault="007C32B2" w:rsidP="001E6F30">
      <w:pPr>
        <w:rPr>
          <w:lang w:val="et-EE"/>
        </w:rPr>
      </w:pPr>
      <w:r w:rsidRPr="00FD0CAD">
        <w:rPr>
          <w:lang w:val="et-EE"/>
        </w:rPr>
        <w:t>Üks viaal sisaldab 300 mg zolbetuksimabi.</w:t>
      </w:r>
    </w:p>
    <w:p w14:paraId="6457AB1A" w14:textId="77777777" w:rsidR="007C32B2" w:rsidRPr="00486D97" w:rsidRDefault="007C32B2" w:rsidP="001E6F30">
      <w:pPr>
        <w:rPr>
          <w:lang w:val="et-EE"/>
        </w:rPr>
      </w:pPr>
      <w:r w:rsidRPr="00FD0CAD">
        <w:rPr>
          <w:lang w:val="et-EE"/>
        </w:rPr>
        <w:t>Pärast manustamiskõlblikuks muutmist sisaldab üks ml 20 mg zolbetuksimabi.</w:t>
      </w:r>
    </w:p>
    <w:p w14:paraId="124C0314" w14:textId="77777777" w:rsidR="007C32B2" w:rsidRPr="00FD0CA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D0CAD">
        <w:rPr>
          <w:b/>
          <w:bCs/>
          <w:caps/>
          <w:szCs w:val="28"/>
          <w:lang w:val="et-EE"/>
        </w:rPr>
        <w:t>3.</w:t>
      </w:r>
      <w:r w:rsidRPr="00FD0CAD">
        <w:rPr>
          <w:b/>
          <w:bCs/>
          <w:caps/>
          <w:szCs w:val="28"/>
          <w:lang w:val="et-EE"/>
        </w:rPr>
        <w:tab/>
        <w:t>ABIAINED</w:t>
      </w:r>
    </w:p>
    <w:p w14:paraId="091EC8B2" w14:textId="77777777" w:rsidR="007C32B2" w:rsidRPr="00FD0CAD" w:rsidRDefault="007C32B2" w:rsidP="001E6F30">
      <w:pPr>
        <w:rPr>
          <w:lang w:val="et-EE"/>
        </w:rPr>
      </w:pPr>
      <w:r w:rsidRPr="00FD0CAD">
        <w:rPr>
          <w:lang w:val="et-EE"/>
        </w:rPr>
        <w:t>Sisaldab arginiini, E 338, sahharoosi ja E 433.</w:t>
      </w:r>
    </w:p>
    <w:p w14:paraId="7D061181" w14:textId="77777777" w:rsidR="007C32B2" w:rsidRPr="0005130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05130D">
        <w:rPr>
          <w:b/>
          <w:bCs/>
          <w:caps/>
          <w:szCs w:val="28"/>
          <w:lang w:val="et-EE"/>
        </w:rPr>
        <w:t>4.</w:t>
      </w:r>
      <w:r w:rsidRPr="0005130D">
        <w:rPr>
          <w:b/>
          <w:bCs/>
          <w:caps/>
          <w:szCs w:val="28"/>
          <w:lang w:val="et-EE"/>
        </w:rPr>
        <w:tab/>
        <w:t>RAVIMVORM JA PAKENDI SUURUS</w:t>
      </w:r>
    </w:p>
    <w:p w14:paraId="6CDA6E95" w14:textId="77777777" w:rsidR="007C32B2" w:rsidRPr="00486D97" w:rsidRDefault="007C32B2" w:rsidP="001E6F30">
      <w:pPr>
        <w:rPr>
          <w:lang w:val="et-EE"/>
        </w:rPr>
      </w:pPr>
      <w:r w:rsidRPr="00FD0CAD">
        <w:rPr>
          <w:highlight w:val="lightGray"/>
          <w:lang w:val="et-EE"/>
        </w:rPr>
        <w:t>Infusioonilahuse kontsentraadi pulber</w:t>
      </w:r>
    </w:p>
    <w:p w14:paraId="12D1398D" w14:textId="77777777" w:rsidR="007C32B2" w:rsidRPr="0005130D" w:rsidRDefault="007C32B2" w:rsidP="001E6F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D0CAD">
        <w:rPr>
          <w:b/>
          <w:bCs/>
          <w:caps/>
          <w:szCs w:val="28"/>
          <w:lang w:val="et-EE"/>
        </w:rPr>
        <w:t>5.</w:t>
      </w:r>
      <w:r w:rsidRPr="00FD0CAD">
        <w:rPr>
          <w:b/>
          <w:bCs/>
          <w:caps/>
          <w:szCs w:val="28"/>
          <w:lang w:val="et-EE"/>
        </w:rPr>
        <w:tab/>
        <w:t>MANUSTAMISVIIS JA -TEE</w:t>
      </w:r>
    </w:p>
    <w:p w14:paraId="7F998D97" w14:textId="77777777" w:rsidR="007C32B2" w:rsidRPr="00FD0CAD" w:rsidRDefault="007C32B2" w:rsidP="00ED1EF3">
      <w:pPr>
        <w:rPr>
          <w:rFonts w:cs="Myanmar Text"/>
          <w:lang w:val="et-EE"/>
        </w:rPr>
      </w:pPr>
      <w:r w:rsidRPr="00FD0CAD">
        <w:rPr>
          <w:rFonts w:cs="Myanmar Text"/>
          <w:lang w:val="et-EE"/>
        </w:rPr>
        <w:t>Enne ravimi kasutamist lugege pakendi infolehte.</w:t>
      </w:r>
    </w:p>
    <w:p w14:paraId="40D9E2F9" w14:textId="77777777" w:rsidR="007C32B2" w:rsidRPr="00FD0CAD" w:rsidRDefault="007C32B2" w:rsidP="00ED1EF3">
      <w:pPr>
        <w:rPr>
          <w:rFonts w:cs="Myanmar Text"/>
          <w:lang w:val="et-EE"/>
        </w:rPr>
      </w:pPr>
      <w:r w:rsidRPr="00FD0CAD">
        <w:rPr>
          <w:rFonts w:cs="Myanmar Text"/>
          <w:lang w:val="et-EE"/>
        </w:rPr>
        <w:t>Intravenoosseks kasutamiseks pärast manustamiskõlblikuks muutmist ja lahjendamist.</w:t>
      </w:r>
    </w:p>
    <w:p w14:paraId="01E553E3" w14:textId="77777777" w:rsidR="007C32B2" w:rsidRPr="00FD0CAD" w:rsidRDefault="007C32B2" w:rsidP="00ED1EF3">
      <w:pPr>
        <w:rPr>
          <w:rFonts w:cs="Myanmar Text"/>
          <w:lang w:val="et-EE"/>
        </w:rPr>
      </w:pPr>
      <w:r w:rsidRPr="00FD0CAD">
        <w:rPr>
          <w:rFonts w:cs="Myanmar Text"/>
          <w:lang w:val="et-EE"/>
        </w:rPr>
        <w:t>Mitte loksutada.</w:t>
      </w:r>
    </w:p>
    <w:p w14:paraId="55CFCE61" w14:textId="77777777" w:rsidR="007C32B2" w:rsidRPr="00486D97" w:rsidRDefault="007C32B2" w:rsidP="00ED1EF3">
      <w:pPr>
        <w:rPr>
          <w:lang w:val="et-EE"/>
        </w:rPr>
      </w:pPr>
      <w:r w:rsidRPr="00FD0CAD">
        <w:rPr>
          <w:rFonts w:cs="Myanmar Text"/>
          <w:lang w:val="et-EE"/>
        </w:rPr>
        <w:t>Ainult ühekordseks kasutamiseks.</w:t>
      </w:r>
    </w:p>
    <w:p w14:paraId="202D51CF" w14:textId="77777777" w:rsidR="007C32B2" w:rsidRPr="00FD0CAD" w:rsidRDefault="007C32B2" w:rsidP="00ED1EF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D0CAD">
        <w:rPr>
          <w:b/>
          <w:bCs/>
          <w:caps/>
          <w:szCs w:val="28"/>
          <w:lang w:val="et-EE"/>
        </w:rPr>
        <w:t>6.</w:t>
      </w:r>
      <w:r w:rsidRPr="00FD0CAD">
        <w:rPr>
          <w:b/>
          <w:bCs/>
          <w:caps/>
          <w:szCs w:val="28"/>
          <w:lang w:val="et-EE"/>
        </w:rPr>
        <w:tab/>
        <w:t>ERIHOIATUS, ET RAVIMIT TULEB HOIDA LASTE EEST VARJATUD JA KÄTTESAAMATUS KOHAS</w:t>
      </w:r>
    </w:p>
    <w:p w14:paraId="05A83244" w14:textId="77777777" w:rsidR="007C32B2" w:rsidRPr="0005130D" w:rsidRDefault="007C32B2" w:rsidP="00ED1EF3">
      <w:pPr>
        <w:rPr>
          <w:lang w:val="sv-SE"/>
        </w:rPr>
      </w:pPr>
      <w:r w:rsidRPr="00FD0CAD">
        <w:rPr>
          <w:highlight w:val="lightGray"/>
          <w:lang w:val="et-EE"/>
        </w:rPr>
        <w:t>Hoida laste eest varjatud ja kättesaamatus kohas.</w:t>
      </w:r>
    </w:p>
    <w:p w14:paraId="209D19CC" w14:textId="77777777" w:rsidR="007C32B2" w:rsidRPr="0005130D" w:rsidRDefault="007C32B2" w:rsidP="00EB68A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7.</w:t>
      </w:r>
      <w:r w:rsidRPr="0005130D">
        <w:rPr>
          <w:b/>
          <w:bCs/>
          <w:caps/>
          <w:szCs w:val="28"/>
          <w:lang w:val="sv-SE"/>
        </w:rPr>
        <w:tab/>
        <w:t>TEISED ERIHOIATUSED (VAJADUSEL)</w:t>
      </w:r>
    </w:p>
    <w:p w14:paraId="45F35856" w14:textId="77777777" w:rsidR="007C32B2" w:rsidRPr="0005130D" w:rsidRDefault="007C32B2" w:rsidP="004611A6">
      <w:pPr>
        <w:rPr>
          <w:lang w:val="sv-SE"/>
        </w:rPr>
      </w:pPr>
      <w:r w:rsidRPr="0005130D">
        <w:rPr>
          <w:lang w:val="sv-SE"/>
        </w:rPr>
        <w:t xml:space="preserve"> </w:t>
      </w:r>
    </w:p>
    <w:p w14:paraId="2390C20C" w14:textId="77777777" w:rsidR="007C32B2" w:rsidRPr="0005130D" w:rsidRDefault="007C32B2" w:rsidP="00EB68A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8.</w:t>
      </w:r>
      <w:r w:rsidRPr="0005130D">
        <w:rPr>
          <w:b/>
          <w:bCs/>
          <w:caps/>
          <w:szCs w:val="28"/>
          <w:lang w:val="sv-SE"/>
        </w:rPr>
        <w:tab/>
        <w:t>KÕLBLIKKUSAEG</w:t>
      </w:r>
    </w:p>
    <w:p w14:paraId="037101EE" w14:textId="77777777" w:rsidR="007C32B2" w:rsidRPr="0005130D" w:rsidRDefault="007C32B2" w:rsidP="001F494D">
      <w:pPr>
        <w:rPr>
          <w:lang w:val="sv-SE"/>
        </w:rPr>
      </w:pPr>
      <w:r w:rsidRPr="0005130D">
        <w:rPr>
          <w:lang w:val="sv-SE"/>
        </w:rPr>
        <w:t>EXP</w:t>
      </w:r>
    </w:p>
    <w:p w14:paraId="2163CA73" w14:textId="77777777" w:rsidR="007C32B2" w:rsidRPr="0005130D"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9.</w:t>
      </w:r>
      <w:r w:rsidRPr="0005130D">
        <w:rPr>
          <w:b/>
          <w:bCs/>
          <w:caps/>
          <w:szCs w:val="28"/>
          <w:lang w:val="sv-SE"/>
        </w:rPr>
        <w:tab/>
        <w:t>SÄILITAMISE ERITINGIMUSED</w:t>
      </w:r>
    </w:p>
    <w:p w14:paraId="0C5A6018" w14:textId="77777777" w:rsidR="007C32B2" w:rsidRPr="00FD0CAD" w:rsidRDefault="007C32B2" w:rsidP="00BD477B">
      <w:pPr>
        <w:rPr>
          <w:rFonts w:cs="Myanmar Text"/>
          <w:lang w:val="et-EE"/>
        </w:rPr>
      </w:pPr>
      <w:r w:rsidRPr="00FD0CAD">
        <w:rPr>
          <w:rFonts w:cs="Myanmar Text"/>
          <w:lang w:val="et-EE"/>
        </w:rPr>
        <w:t>Hoida külmkapis.</w:t>
      </w:r>
    </w:p>
    <w:p w14:paraId="022522AF" w14:textId="77777777" w:rsidR="007C32B2" w:rsidRPr="00FD0CAD" w:rsidRDefault="007C32B2" w:rsidP="00BD477B">
      <w:pPr>
        <w:rPr>
          <w:rFonts w:cs="Myanmar Text"/>
          <w:lang w:val="et-EE"/>
        </w:rPr>
      </w:pPr>
      <w:r w:rsidRPr="00FD0CAD">
        <w:rPr>
          <w:rFonts w:cs="Myanmar Text"/>
          <w:lang w:val="et-EE"/>
        </w:rPr>
        <w:t>Mitte lasta külmuda.</w:t>
      </w:r>
    </w:p>
    <w:p w14:paraId="65B03C42" w14:textId="77777777" w:rsidR="007C32B2" w:rsidRPr="00486D97" w:rsidRDefault="007C32B2" w:rsidP="00BD477B">
      <w:pPr>
        <w:rPr>
          <w:lang w:val="et-EE"/>
        </w:rPr>
      </w:pPr>
      <w:r w:rsidRPr="00FD0CAD">
        <w:rPr>
          <w:rFonts w:cs="Myanmar Text"/>
          <w:lang w:val="et-EE"/>
        </w:rPr>
        <w:t>Hoida originaalpakendis valguse eest kaitstult.</w:t>
      </w:r>
    </w:p>
    <w:p w14:paraId="3504A205" w14:textId="77777777" w:rsidR="007C32B2" w:rsidRPr="00486D97"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D0CAD">
        <w:rPr>
          <w:b/>
          <w:bCs/>
          <w:caps/>
          <w:szCs w:val="28"/>
          <w:lang w:val="et-EE"/>
        </w:rPr>
        <w:lastRenderedPageBreak/>
        <w:t>10.</w:t>
      </w:r>
      <w:r w:rsidRPr="00FD0CAD">
        <w:rPr>
          <w:b/>
          <w:bCs/>
          <w:caps/>
          <w:szCs w:val="28"/>
          <w:lang w:val="et-EE"/>
        </w:rPr>
        <w:tab/>
        <w:t>ERINÕUDED KASUTAMATA JÄÄNUD RAVIMPREPARAADI VÕI SELLEST TEKKINUD JÄÄTMEMATERJALI HÄVITAMISEKS, VASTAVALT VAJADUSELE</w:t>
      </w:r>
    </w:p>
    <w:p w14:paraId="0DC875D5" w14:textId="77777777" w:rsidR="007C32B2" w:rsidRPr="00486D97" w:rsidRDefault="007C32B2" w:rsidP="004611A6">
      <w:pPr>
        <w:rPr>
          <w:lang w:val="et-EE"/>
        </w:rPr>
      </w:pPr>
      <w:r w:rsidRPr="00486D97">
        <w:rPr>
          <w:lang w:val="et-EE"/>
        </w:rPr>
        <w:t xml:space="preserve"> </w:t>
      </w:r>
    </w:p>
    <w:p w14:paraId="5E5D21F3" w14:textId="77777777" w:rsidR="007C32B2" w:rsidRPr="00FD0CAD" w:rsidRDefault="007C32B2" w:rsidP="00BD477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t-EE"/>
        </w:rPr>
      </w:pPr>
      <w:r w:rsidRPr="00FD0CAD">
        <w:rPr>
          <w:b/>
          <w:bCs/>
          <w:caps/>
          <w:szCs w:val="28"/>
          <w:lang w:val="et-EE"/>
        </w:rPr>
        <w:t>11.</w:t>
      </w:r>
      <w:r w:rsidRPr="00FD0CAD">
        <w:rPr>
          <w:b/>
          <w:bCs/>
          <w:caps/>
          <w:szCs w:val="28"/>
          <w:lang w:val="et-EE"/>
        </w:rPr>
        <w:tab/>
        <w:t xml:space="preserve">MÜÜGILOA HOIDJA NIMI JA AADRESS </w:t>
      </w:r>
    </w:p>
    <w:p w14:paraId="35EC629C" w14:textId="77777777" w:rsidR="007C32B2" w:rsidRPr="00FD0CAD" w:rsidRDefault="007C32B2" w:rsidP="00BD477B">
      <w:pPr>
        <w:rPr>
          <w:rFonts w:cs="Myanmar Text"/>
          <w:lang w:val="et-EE"/>
        </w:rPr>
      </w:pPr>
      <w:r w:rsidRPr="00FD0CAD">
        <w:rPr>
          <w:rFonts w:cs="Myanmar Text"/>
          <w:lang w:val="et-EE"/>
        </w:rPr>
        <w:t>Astellas Pharma Europe B.V.</w:t>
      </w:r>
    </w:p>
    <w:p w14:paraId="488FD3C3" w14:textId="77777777" w:rsidR="007C32B2" w:rsidRPr="00FD0CAD" w:rsidRDefault="007C32B2" w:rsidP="00BD477B">
      <w:pPr>
        <w:rPr>
          <w:rFonts w:cs="Myanmar Text"/>
          <w:lang w:val="et-EE"/>
        </w:rPr>
      </w:pPr>
      <w:r w:rsidRPr="00FD0CAD">
        <w:rPr>
          <w:rFonts w:cs="Myanmar Text"/>
          <w:lang w:val="et-EE"/>
        </w:rPr>
        <w:t>Sylviusweg 62</w:t>
      </w:r>
    </w:p>
    <w:p w14:paraId="50BBB88E" w14:textId="77777777" w:rsidR="007C32B2" w:rsidRPr="00FD0CAD" w:rsidRDefault="007C32B2" w:rsidP="00BD477B">
      <w:pPr>
        <w:rPr>
          <w:rFonts w:cs="Myanmar Text"/>
          <w:lang w:val="et-EE"/>
        </w:rPr>
      </w:pPr>
      <w:r w:rsidRPr="00FD0CAD">
        <w:rPr>
          <w:rFonts w:cs="Myanmar Text"/>
          <w:lang w:val="et-EE"/>
        </w:rPr>
        <w:t>2333 BE Leiden</w:t>
      </w:r>
    </w:p>
    <w:p w14:paraId="4CA3FBD2" w14:textId="77777777" w:rsidR="007C32B2" w:rsidRPr="00620320" w:rsidRDefault="007C32B2" w:rsidP="00BD477B">
      <w:pPr>
        <w:rPr>
          <w:lang w:val="en-GB"/>
        </w:rPr>
      </w:pPr>
      <w:r w:rsidRPr="00FD0CAD">
        <w:rPr>
          <w:rFonts w:cs="Myanmar Text"/>
          <w:lang w:val="et-EE"/>
        </w:rPr>
        <w:t>Holland</w:t>
      </w:r>
    </w:p>
    <w:p w14:paraId="4A009821" w14:textId="77777777" w:rsidR="007C32B2" w:rsidRPr="00FD0CA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FD0CAD">
        <w:rPr>
          <w:b/>
          <w:bCs/>
          <w:caps/>
          <w:szCs w:val="28"/>
          <w:lang w:val="es-ES"/>
        </w:rPr>
        <w:t>12.</w:t>
      </w:r>
      <w:r w:rsidRPr="00FD0CAD">
        <w:rPr>
          <w:b/>
          <w:bCs/>
          <w:caps/>
          <w:szCs w:val="28"/>
          <w:lang w:val="es-ES"/>
        </w:rPr>
        <w:tab/>
        <w:t>MÜÜGILOA NUMBRID</w:t>
      </w:r>
    </w:p>
    <w:p w14:paraId="13D918F6" w14:textId="77777777" w:rsidR="007C32B2" w:rsidRPr="00FD0CAD" w:rsidRDefault="007C32B2" w:rsidP="00DB55BC">
      <w:pPr>
        <w:rPr>
          <w:lang w:val="sv-SE"/>
        </w:rPr>
      </w:pPr>
      <w:r w:rsidRPr="00FD0CAD">
        <w:rPr>
          <w:lang w:val="sv-SE"/>
        </w:rPr>
        <w:t>EU/1/24/1856/003</w:t>
      </w:r>
    </w:p>
    <w:p w14:paraId="0A9F4939" w14:textId="77777777" w:rsidR="007C32B2" w:rsidRPr="0005130D" w:rsidRDefault="007C32B2" w:rsidP="00207FEA">
      <w:pPr>
        <w:rPr>
          <w:lang w:val="sv-SE"/>
        </w:rPr>
      </w:pPr>
    </w:p>
    <w:p w14:paraId="1BC8B77F" w14:textId="77777777" w:rsidR="007C32B2" w:rsidRPr="0005130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13.</w:t>
      </w:r>
      <w:r w:rsidRPr="0005130D">
        <w:rPr>
          <w:b/>
          <w:bCs/>
          <w:caps/>
          <w:szCs w:val="28"/>
          <w:lang w:val="sv-SE"/>
        </w:rPr>
        <w:tab/>
        <w:t>PARTII NUMBER</w:t>
      </w:r>
    </w:p>
    <w:p w14:paraId="7E3447EB" w14:textId="77777777" w:rsidR="007C32B2" w:rsidRPr="0005130D" w:rsidRDefault="007C32B2" w:rsidP="001F494D">
      <w:pPr>
        <w:rPr>
          <w:lang w:val="sv-SE"/>
        </w:rPr>
      </w:pPr>
      <w:r w:rsidRPr="0005130D">
        <w:rPr>
          <w:lang w:val="sv-SE"/>
        </w:rPr>
        <w:t>Lot</w:t>
      </w:r>
    </w:p>
    <w:p w14:paraId="36B7F8D5" w14:textId="77777777" w:rsidR="007C32B2" w:rsidRPr="0005130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5130D">
        <w:rPr>
          <w:b/>
          <w:bCs/>
          <w:caps/>
          <w:szCs w:val="28"/>
          <w:lang w:val="sv-SE"/>
        </w:rPr>
        <w:t>14.</w:t>
      </w:r>
      <w:r w:rsidRPr="0005130D">
        <w:rPr>
          <w:b/>
          <w:bCs/>
          <w:caps/>
          <w:szCs w:val="28"/>
          <w:lang w:val="sv-SE"/>
        </w:rPr>
        <w:tab/>
        <w:t>RAVIMI VÄLJASTAMISTINGIMUSED</w:t>
      </w:r>
    </w:p>
    <w:p w14:paraId="4AD1E3F6" w14:textId="77777777" w:rsidR="007C32B2" w:rsidRPr="0005130D" w:rsidRDefault="007C32B2" w:rsidP="004611A6">
      <w:pPr>
        <w:rPr>
          <w:lang w:val="sv-SE"/>
        </w:rPr>
      </w:pPr>
      <w:r w:rsidRPr="0005130D">
        <w:rPr>
          <w:lang w:val="sv-SE"/>
        </w:rPr>
        <w:t xml:space="preserve"> </w:t>
      </w:r>
    </w:p>
    <w:p w14:paraId="71233360" w14:textId="77777777" w:rsidR="007C32B2" w:rsidRPr="00486D97"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D0CAD">
        <w:rPr>
          <w:b/>
          <w:bCs/>
          <w:caps/>
          <w:szCs w:val="28"/>
          <w:lang w:val="da-DK"/>
        </w:rPr>
        <w:t>15.</w:t>
      </w:r>
      <w:r w:rsidRPr="00FD0CAD">
        <w:rPr>
          <w:b/>
          <w:bCs/>
          <w:caps/>
          <w:szCs w:val="28"/>
          <w:lang w:val="da-DK"/>
        </w:rPr>
        <w:tab/>
        <w:t>KASUTUSJUHEND</w:t>
      </w:r>
    </w:p>
    <w:p w14:paraId="6E76D000" w14:textId="77777777" w:rsidR="007C32B2" w:rsidRPr="00E04AA3" w:rsidRDefault="007C32B2" w:rsidP="004611A6">
      <w:pPr>
        <w:rPr>
          <w:lang w:val="da-DK"/>
        </w:rPr>
      </w:pPr>
      <w:r w:rsidRPr="00E04AA3">
        <w:rPr>
          <w:lang w:val="da-DK"/>
        </w:rPr>
        <w:t xml:space="preserve"> </w:t>
      </w:r>
    </w:p>
    <w:p w14:paraId="5F168004" w14:textId="77777777" w:rsidR="007C32B2" w:rsidRPr="00FD0CAD" w:rsidRDefault="007C32B2" w:rsidP="00207FE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D0CAD">
        <w:rPr>
          <w:b/>
          <w:bCs/>
          <w:caps/>
          <w:szCs w:val="28"/>
          <w:lang w:val="da-DK"/>
        </w:rPr>
        <w:t>16.</w:t>
      </w:r>
      <w:r w:rsidRPr="00FD0CAD">
        <w:rPr>
          <w:b/>
          <w:bCs/>
          <w:caps/>
          <w:szCs w:val="28"/>
          <w:lang w:val="da-DK"/>
        </w:rPr>
        <w:tab/>
        <w:t>TEAVE BRAILLE’ KIRJAS (PUNKTKIRJAS)</w:t>
      </w:r>
    </w:p>
    <w:p w14:paraId="7D3A0892" w14:textId="77777777" w:rsidR="007C32B2" w:rsidRPr="0005130D" w:rsidRDefault="007C32B2" w:rsidP="00486D97">
      <w:pPr>
        <w:rPr>
          <w:lang w:val="da-DK"/>
        </w:rPr>
      </w:pPr>
      <w:r w:rsidRPr="00FD0CAD">
        <w:rPr>
          <w:highlight w:val="lightGray"/>
          <w:lang w:val="et-EE"/>
        </w:rPr>
        <w:t>Põhjendus Braille’ mitte lisamiseks</w:t>
      </w:r>
      <w:r w:rsidRPr="00FD0CAD">
        <w:rPr>
          <w:highlight w:val="lightGray"/>
          <w:lang w:val="da-DK"/>
        </w:rPr>
        <w:t>.</w:t>
      </w:r>
    </w:p>
    <w:p w14:paraId="3667B131" w14:textId="77777777" w:rsidR="007C32B2" w:rsidRPr="0005130D" w:rsidRDefault="007C32B2" w:rsidP="00486D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D0CAD">
        <w:rPr>
          <w:b/>
          <w:bCs/>
          <w:caps/>
          <w:szCs w:val="28"/>
          <w:lang w:val="da-DK"/>
        </w:rPr>
        <w:t>17.</w:t>
      </w:r>
      <w:r w:rsidRPr="00FD0CAD">
        <w:rPr>
          <w:b/>
          <w:bCs/>
          <w:caps/>
          <w:szCs w:val="28"/>
          <w:lang w:val="da-DK"/>
        </w:rPr>
        <w:tab/>
        <w:t>AINULAADNE IDENTIFIKAATOR – 2D-vöötkood</w:t>
      </w:r>
    </w:p>
    <w:p w14:paraId="43056ADC" w14:textId="77777777" w:rsidR="007C32B2" w:rsidRPr="0005130D" w:rsidRDefault="007C32B2" w:rsidP="00486D97">
      <w:pPr>
        <w:rPr>
          <w:lang w:val="da-DK"/>
        </w:rPr>
      </w:pPr>
      <w:r w:rsidRPr="0005130D">
        <w:rPr>
          <w:lang w:val="da-DK"/>
        </w:rPr>
        <w:t xml:space="preserve"> </w:t>
      </w:r>
    </w:p>
    <w:p w14:paraId="41E14D64" w14:textId="77777777" w:rsidR="007C32B2" w:rsidRPr="0005130D" w:rsidRDefault="007C32B2" w:rsidP="00486D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FD0CAD">
        <w:rPr>
          <w:b/>
          <w:bCs/>
          <w:caps/>
          <w:szCs w:val="28"/>
          <w:lang w:val="da-DK"/>
        </w:rPr>
        <w:t>18.</w:t>
      </w:r>
      <w:r w:rsidRPr="00FD0CAD">
        <w:rPr>
          <w:b/>
          <w:bCs/>
          <w:caps/>
          <w:szCs w:val="28"/>
          <w:lang w:val="da-DK"/>
        </w:rPr>
        <w:tab/>
        <w:t>AINULAADNE IDENTIFIKAATOR – INIMLOETAVAD ANDMED</w:t>
      </w:r>
    </w:p>
    <w:p w14:paraId="1FD33AC9" w14:textId="77777777" w:rsidR="007C32B2" w:rsidRPr="0005130D" w:rsidRDefault="007C32B2" w:rsidP="00486D97">
      <w:pPr>
        <w:rPr>
          <w:lang w:val="da-DK"/>
        </w:rPr>
      </w:pPr>
      <w:r w:rsidRPr="0005130D">
        <w:rPr>
          <w:lang w:val="da-DK"/>
        </w:rPr>
        <w:t xml:space="preserve"> </w:t>
      </w:r>
    </w:p>
    <w:p w14:paraId="0075A389" w14:textId="0582FE33" w:rsidR="007C32B2" w:rsidRPr="0005130D" w:rsidRDefault="007C32B2" w:rsidP="00486D97">
      <w:pPr>
        <w:rPr>
          <w:lang w:val="da-DK"/>
        </w:rPr>
      </w:pPr>
      <w:r w:rsidRPr="0005130D">
        <w:rPr>
          <w:lang w:val="da-DK"/>
        </w:rPr>
        <w:br w:type="page"/>
      </w:r>
    </w:p>
    <w:p w14:paraId="3C0F7D7C" w14:textId="77777777" w:rsidR="007C32B2" w:rsidRPr="0005130D" w:rsidRDefault="007C32B2" w:rsidP="00B24F0C">
      <w:pPr>
        <w:rPr>
          <w:lang w:val="da-DK"/>
        </w:rPr>
      </w:pPr>
    </w:p>
    <w:p w14:paraId="394DD929" w14:textId="77777777" w:rsidR="007C32B2" w:rsidRPr="0005130D" w:rsidRDefault="007C32B2" w:rsidP="00B24F0C">
      <w:pPr>
        <w:rPr>
          <w:lang w:val="da-DK"/>
        </w:rPr>
      </w:pPr>
    </w:p>
    <w:p w14:paraId="7A90DA66" w14:textId="77777777" w:rsidR="007C32B2" w:rsidRPr="0005130D" w:rsidRDefault="007C32B2" w:rsidP="00B24F0C">
      <w:pPr>
        <w:rPr>
          <w:lang w:val="da-DK"/>
        </w:rPr>
      </w:pPr>
    </w:p>
    <w:p w14:paraId="22177976" w14:textId="77777777" w:rsidR="007C32B2" w:rsidRPr="0005130D" w:rsidRDefault="007C32B2" w:rsidP="00B24F0C">
      <w:pPr>
        <w:rPr>
          <w:lang w:val="da-DK"/>
        </w:rPr>
      </w:pPr>
    </w:p>
    <w:p w14:paraId="799B67D3" w14:textId="77777777" w:rsidR="007C32B2" w:rsidRPr="0005130D" w:rsidRDefault="007C32B2" w:rsidP="00B24F0C">
      <w:pPr>
        <w:rPr>
          <w:lang w:val="da-DK"/>
        </w:rPr>
      </w:pPr>
    </w:p>
    <w:p w14:paraId="59EB0030" w14:textId="77777777" w:rsidR="007C32B2" w:rsidRPr="0005130D" w:rsidRDefault="007C32B2" w:rsidP="00B24F0C">
      <w:pPr>
        <w:rPr>
          <w:lang w:val="da-DK"/>
        </w:rPr>
      </w:pPr>
    </w:p>
    <w:p w14:paraId="27731911" w14:textId="77777777" w:rsidR="007C32B2" w:rsidRPr="0005130D" w:rsidRDefault="007C32B2" w:rsidP="00B24F0C">
      <w:pPr>
        <w:rPr>
          <w:lang w:val="da-DK"/>
        </w:rPr>
      </w:pPr>
    </w:p>
    <w:p w14:paraId="05955CAC" w14:textId="77777777" w:rsidR="007C32B2" w:rsidRPr="0005130D" w:rsidRDefault="007C32B2" w:rsidP="00B24F0C">
      <w:pPr>
        <w:rPr>
          <w:lang w:val="da-DK"/>
        </w:rPr>
      </w:pPr>
    </w:p>
    <w:p w14:paraId="4E10EE80" w14:textId="77777777" w:rsidR="007C32B2" w:rsidRPr="0005130D" w:rsidRDefault="007C32B2" w:rsidP="00B24F0C">
      <w:pPr>
        <w:rPr>
          <w:lang w:val="da-DK"/>
        </w:rPr>
      </w:pPr>
    </w:p>
    <w:p w14:paraId="7A9A914B" w14:textId="77777777" w:rsidR="007C32B2" w:rsidRPr="0005130D" w:rsidRDefault="007C32B2" w:rsidP="00B24F0C">
      <w:pPr>
        <w:rPr>
          <w:lang w:val="da-DK"/>
        </w:rPr>
      </w:pPr>
    </w:p>
    <w:p w14:paraId="16C4E090" w14:textId="77777777" w:rsidR="007C32B2" w:rsidRPr="0005130D" w:rsidRDefault="007C32B2" w:rsidP="00B24F0C">
      <w:pPr>
        <w:rPr>
          <w:lang w:val="da-DK"/>
        </w:rPr>
      </w:pPr>
    </w:p>
    <w:p w14:paraId="19E7A099" w14:textId="77777777" w:rsidR="007C32B2" w:rsidRPr="0005130D" w:rsidRDefault="007C32B2" w:rsidP="00B24F0C">
      <w:pPr>
        <w:rPr>
          <w:lang w:val="da-DK"/>
        </w:rPr>
      </w:pPr>
    </w:p>
    <w:p w14:paraId="6608CE78" w14:textId="77777777" w:rsidR="007C32B2" w:rsidRPr="0005130D" w:rsidRDefault="007C32B2" w:rsidP="00B24F0C">
      <w:pPr>
        <w:rPr>
          <w:lang w:val="da-DK"/>
        </w:rPr>
      </w:pPr>
    </w:p>
    <w:p w14:paraId="7AE5B6F8" w14:textId="77777777" w:rsidR="007C32B2" w:rsidRPr="0005130D" w:rsidRDefault="007C32B2" w:rsidP="00B24F0C">
      <w:pPr>
        <w:rPr>
          <w:lang w:val="da-DK"/>
        </w:rPr>
      </w:pPr>
    </w:p>
    <w:p w14:paraId="59A93F14" w14:textId="77777777" w:rsidR="007C32B2" w:rsidRPr="0005130D" w:rsidRDefault="007C32B2" w:rsidP="00B24F0C">
      <w:pPr>
        <w:rPr>
          <w:lang w:val="da-DK"/>
        </w:rPr>
      </w:pPr>
    </w:p>
    <w:p w14:paraId="4CE5CD30" w14:textId="77777777" w:rsidR="007C32B2" w:rsidRPr="0005130D" w:rsidRDefault="007C32B2" w:rsidP="00B24F0C">
      <w:pPr>
        <w:rPr>
          <w:lang w:val="da-DK"/>
        </w:rPr>
      </w:pPr>
    </w:p>
    <w:p w14:paraId="26FD8BFF" w14:textId="77777777" w:rsidR="007C32B2" w:rsidRPr="0005130D" w:rsidRDefault="007C32B2" w:rsidP="00B24F0C">
      <w:pPr>
        <w:rPr>
          <w:lang w:val="da-DK"/>
        </w:rPr>
      </w:pPr>
    </w:p>
    <w:p w14:paraId="67F07C24" w14:textId="77777777" w:rsidR="007C32B2" w:rsidRPr="0005130D" w:rsidRDefault="007C32B2" w:rsidP="00B24F0C">
      <w:pPr>
        <w:rPr>
          <w:lang w:val="da-DK"/>
        </w:rPr>
      </w:pPr>
    </w:p>
    <w:p w14:paraId="0FD76E5D" w14:textId="77777777" w:rsidR="007C32B2" w:rsidRPr="0005130D" w:rsidRDefault="007C32B2" w:rsidP="00B24F0C">
      <w:pPr>
        <w:rPr>
          <w:lang w:val="da-DK"/>
        </w:rPr>
      </w:pPr>
    </w:p>
    <w:p w14:paraId="56B18DDF" w14:textId="77777777" w:rsidR="007C32B2" w:rsidRPr="0005130D" w:rsidRDefault="007C32B2" w:rsidP="00B24F0C">
      <w:pPr>
        <w:rPr>
          <w:lang w:val="da-DK"/>
        </w:rPr>
      </w:pPr>
    </w:p>
    <w:p w14:paraId="749C84AB" w14:textId="77777777" w:rsidR="007C32B2" w:rsidRPr="0005130D" w:rsidRDefault="007C32B2" w:rsidP="00B24F0C">
      <w:pPr>
        <w:rPr>
          <w:lang w:val="da-DK"/>
        </w:rPr>
      </w:pPr>
    </w:p>
    <w:p w14:paraId="339A7A19" w14:textId="77777777" w:rsidR="007C32B2" w:rsidRPr="0005130D" w:rsidRDefault="007C32B2" w:rsidP="00B24F0C">
      <w:pPr>
        <w:rPr>
          <w:lang w:val="da-DK"/>
        </w:rPr>
      </w:pPr>
    </w:p>
    <w:p w14:paraId="484AF32A" w14:textId="31BB4078" w:rsidR="007C32B2" w:rsidRPr="0005130D" w:rsidRDefault="007C32B2">
      <w:pPr>
        <w:pStyle w:val="TitleA"/>
        <w:rPr>
          <w:lang w:val="da-DK"/>
        </w:rPr>
      </w:pPr>
      <w:r w:rsidRPr="0005130D">
        <w:rPr>
          <w:lang w:val="da-DK"/>
        </w:rPr>
        <w:t>B. PAKENDI INFOLEHT</w:t>
      </w:r>
    </w:p>
    <w:p w14:paraId="7E5F632D" w14:textId="60F4AD8D" w:rsidR="007C32B2" w:rsidRPr="0005130D" w:rsidRDefault="007C32B2" w:rsidP="00B135F6">
      <w:pPr>
        <w:rPr>
          <w:noProof/>
          <w:lang w:val="da-DK"/>
        </w:rPr>
      </w:pPr>
      <w:r w:rsidRPr="0005130D">
        <w:rPr>
          <w:noProof/>
          <w:lang w:val="da-DK"/>
        </w:rPr>
        <w:br w:type="page"/>
      </w:r>
    </w:p>
    <w:p w14:paraId="2C6CBC25" w14:textId="44569F1A" w:rsidR="007C32B2" w:rsidRPr="0005130D" w:rsidRDefault="007C32B2" w:rsidP="00654ADA">
      <w:pPr>
        <w:keepNext/>
        <w:keepLines/>
        <w:spacing w:before="220"/>
        <w:jc w:val="center"/>
        <w:rPr>
          <w:b/>
          <w:bCs/>
          <w:color w:val="000000" w:themeColor="text1"/>
          <w:szCs w:val="26"/>
          <w:lang w:val="da-DK"/>
        </w:rPr>
      </w:pPr>
      <w:r w:rsidRPr="0005130D">
        <w:rPr>
          <w:b/>
          <w:bCs/>
          <w:color w:val="000000" w:themeColor="text1"/>
          <w:szCs w:val="26"/>
          <w:lang w:val="da-DK"/>
        </w:rPr>
        <w:lastRenderedPageBreak/>
        <w:t>Pakendi infoleht: teave patsiendile</w:t>
      </w:r>
    </w:p>
    <w:p w14:paraId="627AA896" w14:textId="77777777" w:rsidR="007C32B2" w:rsidRPr="0005130D" w:rsidRDefault="007C32B2" w:rsidP="00654ADA">
      <w:pPr>
        <w:keepNext/>
        <w:keepLines/>
        <w:spacing w:before="220"/>
        <w:jc w:val="center"/>
        <w:rPr>
          <w:b/>
          <w:bCs/>
          <w:color w:val="000000" w:themeColor="text1"/>
          <w:szCs w:val="26"/>
          <w:lang w:val="da-DK"/>
        </w:rPr>
      </w:pPr>
      <w:r w:rsidRPr="00A43902">
        <w:rPr>
          <w:rFonts w:cs="Myanmar Text"/>
          <w:b/>
          <w:bCs/>
          <w:color w:val="000000" w:themeColor="text1"/>
          <w:szCs w:val="26"/>
          <w:lang w:val="et-EE"/>
        </w:rPr>
        <w:t>Vyloy 100 mg infusioonilahuse kontsentraadi pulber</w:t>
      </w:r>
      <w:r>
        <w:rPr>
          <w:rFonts w:cs="Myanmar Text"/>
          <w:b/>
          <w:bCs/>
          <w:color w:val="000000" w:themeColor="text1"/>
          <w:szCs w:val="26"/>
          <w:lang w:val="et-EE"/>
        </w:rPr>
        <w:t xml:space="preserve">                                                                   Vyloy 300 mg infusioonilahuse kontsentraadi pulber</w:t>
      </w:r>
    </w:p>
    <w:p w14:paraId="16A277D5" w14:textId="77777777" w:rsidR="007C32B2" w:rsidRPr="00CB0FDF" w:rsidRDefault="007C32B2" w:rsidP="00654ADA">
      <w:pPr>
        <w:spacing w:after="220"/>
        <w:jc w:val="center"/>
        <w:rPr>
          <w:rFonts w:eastAsia="MS Mincho"/>
          <w:szCs w:val="24"/>
          <w:lang w:val="et-EE"/>
        </w:rPr>
      </w:pPr>
      <w:bookmarkStart w:id="236" w:name="_i4i74x7btTVm9T7XAwJrOBTys"/>
      <w:bookmarkStart w:id="237" w:name="_i4i118gyAiLZhYwQRW5k6axkc"/>
      <w:bookmarkStart w:id="238" w:name="_i4i4Uh5NG7uo6JIytqViIY7dt"/>
      <w:bookmarkStart w:id="239" w:name="_i4i2HiL1WgrWd3JgxQifsuAy9"/>
      <w:bookmarkEnd w:id="236"/>
      <w:bookmarkEnd w:id="237"/>
      <w:bookmarkEnd w:id="238"/>
      <w:bookmarkEnd w:id="239"/>
      <w:r w:rsidRPr="00CB0FDF">
        <w:rPr>
          <w:rFonts w:eastAsia="MS Mincho"/>
          <w:szCs w:val="24"/>
          <w:lang w:val="et-EE"/>
        </w:rPr>
        <w:t>zolbetuksimab</w:t>
      </w:r>
    </w:p>
    <w:p w14:paraId="71DBEB16" w14:textId="77777777" w:rsidR="007C32B2" w:rsidRPr="0005130D" w:rsidRDefault="007C32B2" w:rsidP="00654ADA">
      <w:pPr>
        <w:spacing w:after="220"/>
        <w:jc w:val="center"/>
        <w:rPr>
          <w:szCs w:val="24"/>
          <w:lang w:val="da-DK"/>
        </w:rPr>
      </w:pPr>
    </w:p>
    <w:p w14:paraId="1CD69A7D" w14:textId="77777777" w:rsidR="007C32B2" w:rsidRPr="002C0BA0" w:rsidRDefault="007C32B2">
      <w:pPr>
        <w:rPr>
          <w:color w:val="000000" w:themeColor="text1"/>
          <w:lang w:val="et-EE"/>
        </w:rPr>
      </w:pPr>
      <w:r w:rsidRPr="004502C0">
        <w:rPr>
          <w:noProof/>
          <w:color w:val="000000" w:themeColor="text1"/>
        </w:rPr>
        <w:drawing>
          <wp:inline distT="0" distB="0" distL="0" distR="0" wp14:anchorId="61F5FF24" wp14:editId="3549E7C3">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C0BA0">
        <w:rPr>
          <w:lang w:val="et-EE"/>
        </w:rPr>
        <w:t>Sellele ravimile kohaldatakse täiendavat järelevalvet, mis võimaldab kiiresti tuvastada uut ohutusteavet. Te saate sellele kaasa aidata, teatades ravimi kõigist võimalikest kõrvaltoimetest. Kõrvaltoimetest teatamise kohta vt lõik 4.</w:t>
      </w:r>
    </w:p>
    <w:p w14:paraId="6FF16BAC" w14:textId="77777777" w:rsidR="007C32B2" w:rsidRDefault="007C32B2" w:rsidP="00A43902">
      <w:pPr>
        <w:keepNext/>
        <w:keepLines/>
        <w:spacing w:before="220"/>
        <w:rPr>
          <w:b/>
          <w:bCs/>
          <w:szCs w:val="26"/>
          <w:lang w:val="et-EE"/>
        </w:rPr>
      </w:pPr>
      <w:bookmarkStart w:id="240" w:name="_i4i2o60CR5YDfFnNMiBCgWpeQ"/>
      <w:bookmarkStart w:id="241" w:name="_i4i0rNs4YheYXvTXvmmytK6ds"/>
      <w:bookmarkStart w:id="242" w:name="_i4i7JBpUi6PqYCiULioxyZclE"/>
      <w:bookmarkEnd w:id="240"/>
      <w:bookmarkEnd w:id="241"/>
      <w:bookmarkEnd w:id="242"/>
      <w:r w:rsidRPr="00A43902">
        <w:rPr>
          <w:b/>
          <w:bCs/>
          <w:szCs w:val="26"/>
          <w:lang w:val="et-EE"/>
        </w:rPr>
        <w:t>Enne ravimi saamist lugege hoolikalt infolehte, sest siin on teile vajalikku teavet.</w:t>
      </w:r>
    </w:p>
    <w:p w14:paraId="1BBCA384" w14:textId="77777777" w:rsidR="007C32B2" w:rsidRPr="00A43902" w:rsidRDefault="007C32B2" w:rsidP="00A43902">
      <w:pPr>
        <w:rPr>
          <w:lang w:val="et-EE"/>
        </w:rPr>
      </w:pPr>
    </w:p>
    <w:p w14:paraId="2ED9C683" w14:textId="77777777" w:rsidR="007C32B2" w:rsidRPr="002C0BA0" w:rsidRDefault="007C32B2" w:rsidP="00CE08AA">
      <w:pPr>
        <w:keepNext/>
        <w:keepLines/>
        <w:numPr>
          <w:ilvl w:val="0"/>
          <w:numId w:val="68"/>
        </w:numPr>
        <w:tabs>
          <w:tab w:val="left" w:pos="567"/>
        </w:tabs>
        <w:rPr>
          <w:szCs w:val="24"/>
          <w:lang w:val="da-DK"/>
        </w:rPr>
      </w:pPr>
      <w:r w:rsidRPr="002C0BA0">
        <w:rPr>
          <w:szCs w:val="24"/>
          <w:lang w:val="da-DK"/>
        </w:rPr>
        <w:t>Hoidke infoleht alles, et seda vajadusel uuesti lugeda.</w:t>
      </w:r>
      <w:bookmarkStart w:id="243" w:name="_i4i0jSbGBdHOoCTJ9bXbXnPNn"/>
      <w:bookmarkEnd w:id="243"/>
    </w:p>
    <w:p w14:paraId="73A154F8" w14:textId="77777777" w:rsidR="007C32B2" w:rsidRDefault="007C32B2" w:rsidP="00CE08AA">
      <w:pPr>
        <w:keepNext/>
        <w:keepLines/>
        <w:numPr>
          <w:ilvl w:val="0"/>
          <w:numId w:val="68"/>
        </w:numPr>
        <w:tabs>
          <w:tab w:val="left" w:pos="567"/>
        </w:tabs>
        <w:rPr>
          <w:szCs w:val="24"/>
          <w:lang w:val="it-IT"/>
        </w:rPr>
      </w:pPr>
      <w:r w:rsidRPr="002C0BA0">
        <w:rPr>
          <w:szCs w:val="24"/>
          <w:lang w:val="it-IT"/>
        </w:rPr>
        <w:t xml:space="preserve">Kui teil on lisaküsimusi, pidage nõu oma </w:t>
      </w:r>
      <w:r w:rsidRPr="00CB0FDF">
        <w:rPr>
          <w:szCs w:val="24"/>
          <w:lang w:val="et-EE"/>
        </w:rPr>
        <w:t>arstiga.</w:t>
      </w:r>
    </w:p>
    <w:p w14:paraId="0F45B5F1" w14:textId="77777777" w:rsidR="007C32B2" w:rsidRPr="0005130D" w:rsidRDefault="007C32B2" w:rsidP="00CE08AA">
      <w:pPr>
        <w:keepNext/>
        <w:keepLines/>
        <w:numPr>
          <w:ilvl w:val="0"/>
          <w:numId w:val="68"/>
        </w:numPr>
        <w:tabs>
          <w:tab w:val="left" w:pos="567"/>
        </w:tabs>
        <w:rPr>
          <w:szCs w:val="24"/>
          <w:lang w:val="it-IT" w:eastAsia="en-CA"/>
        </w:rPr>
      </w:pPr>
      <w:r w:rsidRPr="002C0BA0">
        <w:rPr>
          <w:szCs w:val="24"/>
          <w:lang w:val="it-IT"/>
        </w:rPr>
        <w:t xml:space="preserve">Kui teil tekib ükskõik milline kõrvaltoime, pidage nõu oma arstiga. Kõrvaltoime võib olla ka selline, mida selles infolehes ei ole nimetatud. </w:t>
      </w:r>
      <w:r w:rsidRPr="0005130D">
        <w:rPr>
          <w:szCs w:val="24"/>
          <w:lang w:val="it-IT" w:eastAsia="en-CA"/>
        </w:rPr>
        <w:t>Vt lõik 4.</w:t>
      </w:r>
    </w:p>
    <w:p w14:paraId="00619E2B" w14:textId="77777777" w:rsidR="007C32B2" w:rsidRPr="0005130D" w:rsidRDefault="007C32B2">
      <w:pPr>
        <w:keepNext/>
        <w:keepLines/>
        <w:spacing w:before="220"/>
        <w:rPr>
          <w:szCs w:val="26"/>
          <w:lang w:val="sv-SE"/>
        </w:rPr>
      </w:pPr>
      <w:proofErr w:type="spellStart"/>
      <w:r w:rsidRPr="0005130D">
        <w:rPr>
          <w:b/>
          <w:bCs/>
          <w:szCs w:val="26"/>
          <w:lang w:val="sv-SE"/>
        </w:rPr>
        <w:t>Infolehe</w:t>
      </w:r>
      <w:proofErr w:type="spellEnd"/>
      <w:r w:rsidRPr="0005130D">
        <w:rPr>
          <w:b/>
          <w:bCs/>
          <w:szCs w:val="26"/>
          <w:lang w:val="sv-SE"/>
        </w:rPr>
        <w:t xml:space="preserve"> sisukord</w:t>
      </w:r>
    </w:p>
    <w:p w14:paraId="3BFD9344" w14:textId="77777777" w:rsidR="007C32B2" w:rsidRPr="007E150E" w:rsidRDefault="007C32B2">
      <w:pPr>
        <w:tabs>
          <w:tab w:val="left" w:pos="425"/>
        </w:tabs>
        <w:spacing w:before="220"/>
        <w:ind w:left="425" w:hanging="425"/>
        <w:rPr>
          <w:lang w:val="fi-FI"/>
        </w:rPr>
      </w:pPr>
      <w:r w:rsidRPr="007E150E">
        <w:rPr>
          <w:lang w:val="fi-FI"/>
        </w:rPr>
        <w:t>1.</w:t>
      </w:r>
      <w:r w:rsidRPr="007E150E">
        <w:rPr>
          <w:lang w:val="fi-FI"/>
        </w:rPr>
        <w:tab/>
        <w:t xml:space="preserve">Mis ravim on </w:t>
      </w:r>
      <w:r w:rsidRPr="00B83518">
        <w:rPr>
          <w:noProof/>
          <w:lang w:val="fi-FI"/>
        </w:rPr>
        <w:t>Vyloy</w:t>
      </w:r>
      <w:r w:rsidRPr="007E150E">
        <w:rPr>
          <w:lang w:val="fi-FI"/>
        </w:rPr>
        <w:t xml:space="preserve"> ja milleks seda kasutatakse</w:t>
      </w:r>
      <w:bookmarkStart w:id="244" w:name="_i4i54cAwUyXtHFANXaoQ2V7BK"/>
      <w:bookmarkEnd w:id="244"/>
    </w:p>
    <w:p w14:paraId="0A0761AA" w14:textId="77777777" w:rsidR="007C32B2" w:rsidRPr="00654ADA" w:rsidRDefault="007C32B2" w:rsidP="0017291B">
      <w:pPr>
        <w:tabs>
          <w:tab w:val="left" w:pos="425"/>
        </w:tabs>
        <w:ind w:left="425" w:hanging="425"/>
        <w:rPr>
          <w:lang w:val="fi-FI"/>
        </w:rPr>
      </w:pPr>
      <w:bookmarkStart w:id="245" w:name="_i4i7KzFqL0FmOqRruDR37jQH0"/>
      <w:bookmarkEnd w:id="245"/>
      <w:r w:rsidRPr="00654ADA">
        <w:rPr>
          <w:lang w:val="fi-FI"/>
        </w:rPr>
        <w:t>2.</w:t>
      </w:r>
      <w:r w:rsidRPr="00654ADA">
        <w:rPr>
          <w:lang w:val="fi-FI"/>
        </w:rPr>
        <w:tab/>
      </w:r>
      <w:r w:rsidRPr="00A43902">
        <w:rPr>
          <w:lang w:val="et-EE"/>
        </w:rPr>
        <w:t xml:space="preserve">Mida on vaja teada enne </w:t>
      </w:r>
      <w:r w:rsidRPr="00B83518">
        <w:rPr>
          <w:lang w:val="fi-FI"/>
        </w:rPr>
        <w:t>Vyloy</w:t>
      </w:r>
      <w:r w:rsidRPr="00654ADA">
        <w:rPr>
          <w:lang w:val="fi-FI"/>
        </w:rPr>
        <w:t xml:space="preserve"> </w:t>
      </w:r>
      <w:r w:rsidRPr="00A43902">
        <w:rPr>
          <w:lang w:val="et-EE"/>
        </w:rPr>
        <w:t>kasutamist</w:t>
      </w:r>
    </w:p>
    <w:p w14:paraId="583A5CF8" w14:textId="77777777" w:rsidR="007C32B2" w:rsidRPr="002C0BA0" w:rsidRDefault="007C32B2" w:rsidP="0017291B">
      <w:pPr>
        <w:tabs>
          <w:tab w:val="left" w:pos="425"/>
        </w:tabs>
        <w:ind w:left="425" w:hanging="425"/>
        <w:rPr>
          <w:lang w:val="es-ES"/>
        </w:rPr>
      </w:pPr>
      <w:r w:rsidRPr="002C0BA0">
        <w:rPr>
          <w:lang w:val="es-ES"/>
        </w:rPr>
        <w:t>3.</w:t>
      </w:r>
      <w:r w:rsidRPr="002C0BA0">
        <w:rPr>
          <w:lang w:val="es-ES"/>
        </w:rPr>
        <w:tab/>
      </w:r>
      <w:r w:rsidRPr="00A43902">
        <w:rPr>
          <w:lang w:val="et-EE"/>
        </w:rPr>
        <w:t>Kuidas</w:t>
      </w:r>
      <w:r w:rsidRPr="002C0BA0">
        <w:rPr>
          <w:lang w:val="es-ES"/>
        </w:rPr>
        <w:t xml:space="preserve"> </w:t>
      </w:r>
      <w:r w:rsidRPr="00B83518">
        <w:rPr>
          <w:lang w:val="es-ES"/>
        </w:rPr>
        <w:t>Vyloy</w:t>
      </w:r>
      <w:r w:rsidRPr="00A43902">
        <w:rPr>
          <w:lang w:val="et-EE"/>
        </w:rPr>
        <w:t>’d kasutada</w:t>
      </w:r>
    </w:p>
    <w:p w14:paraId="520D885C" w14:textId="77777777" w:rsidR="007C32B2" w:rsidRPr="002C0BA0" w:rsidRDefault="007C32B2">
      <w:pPr>
        <w:tabs>
          <w:tab w:val="left" w:pos="425"/>
        </w:tabs>
        <w:ind w:left="425" w:hanging="425"/>
        <w:rPr>
          <w:lang w:val="es-ES"/>
        </w:rPr>
      </w:pPr>
      <w:r w:rsidRPr="002C0BA0">
        <w:rPr>
          <w:lang w:val="es-ES"/>
        </w:rPr>
        <w:t>4.</w:t>
      </w:r>
      <w:r w:rsidRPr="002C0BA0">
        <w:rPr>
          <w:lang w:val="es-ES"/>
        </w:rPr>
        <w:tab/>
      </w:r>
      <w:proofErr w:type="spellStart"/>
      <w:r w:rsidRPr="002C0BA0">
        <w:rPr>
          <w:lang w:val="es-ES"/>
        </w:rPr>
        <w:t>Võimalikud</w:t>
      </w:r>
      <w:proofErr w:type="spellEnd"/>
      <w:r w:rsidRPr="002C0BA0">
        <w:rPr>
          <w:lang w:val="es-ES"/>
        </w:rPr>
        <w:t xml:space="preserve"> </w:t>
      </w:r>
      <w:proofErr w:type="spellStart"/>
      <w:r w:rsidRPr="002C0BA0">
        <w:rPr>
          <w:lang w:val="es-ES"/>
        </w:rPr>
        <w:t>kõrvaltoimed</w:t>
      </w:r>
      <w:bookmarkStart w:id="246" w:name="_i4i1dyyclzhTGUXCzjcqcnmjN"/>
      <w:bookmarkEnd w:id="246"/>
      <w:proofErr w:type="spellEnd"/>
    </w:p>
    <w:p w14:paraId="6C350B55" w14:textId="77777777" w:rsidR="007C32B2" w:rsidRDefault="007C32B2">
      <w:pPr>
        <w:tabs>
          <w:tab w:val="left" w:pos="425"/>
        </w:tabs>
        <w:ind w:left="425" w:hanging="425"/>
        <w:rPr>
          <w:lang w:val="es-ES"/>
        </w:rPr>
      </w:pPr>
      <w:r w:rsidRPr="002C0BA0">
        <w:rPr>
          <w:lang w:val="es-ES"/>
        </w:rPr>
        <w:t>5.</w:t>
      </w:r>
      <w:r w:rsidRPr="002C0BA0">
        <w:rPr>
          <w:lang w:val="es-ES"/>
        </w:rPr>
        <w:tab/>
      </w:r>
      <w:proofErr w:type="spellStart"/>
      <w:r w:rsidRPr="002C0BA0">
        <w:rPr>
          <w:lang w:val="es-ES"/>
        </w:rPr>
        <w:t>Kuidas</w:t>
      </w:r>
      <w:proofErr w:type="spellEnd"/>
      <w:r w:rsidRPr="002C0BA0">
        <w:rPr>
          <w:lang w:val="es-ES"/>
        </w:rPr>
        <w:t xml:space="preserve"> </w:t>
      </w:r>
      <w:proofErr w:type="spellStart"/>
      <w:r w:rsidRPr="00B83518">
        <w:rPr>
          <w:noProof/>
          <w:lang w:val="es-ES"/>
        </w:rPr>
        <w:t>Vyloy</w:t>
      </w:r>
      <w:r w:rsidRPr="002C0BA0">
        <w:rPr>
          <w:lang w:val="es-ES"/>
        </w:rPr>
        <w:t>’d</w:t>
      </w:r>
      <w:proofErr w:type="spellEnd"/>
      <w:r w:rsidRPr="002C0BA0">
        <w:rPr>
          <w:lang w:val="es-ES"/>
        </w:rPr>
        <w:t xml:space="preserve"> </w:t>
      </w:r>
      <w:proofErr w:type="spellStart"/>
      <w:r w:rsidRPr="002C0BA0">
        <w:rPr>
          <w:lang w:val="es-ES"/>
        </w:rPr>
        <w:t>säilitada</w:t>
      </w:r>
      <w:bookmarkStart w:id="247" w:name="_i4i3OtMXVxYieqvoRaIM6Zwl7"/>
      <w:bookmarkEnd w:id="247"/>
      <w:proofErr w:type="spellEnd"/>
    </w:p>
    <w:p w14:paraId="4A00BAE2" w14:textId="77777777" w:rsidR="007C32B2" w:rsidRPr="00654ADA" w:rsidRDefault="007C32B2">
      <w:pPr>
        <w:tabs>
          <w:tab w:val="left" w:pos="425"/>
        </w:tabs>
        <w:ind w:left="425" w:hanging="425"/>
        <w:rPr>
          <w:lang w:val="fi-FI"/>
        </w:rPr>
      </w:pPr>
      <w:r w:rsidRPr="00654ADA">
        <w:rPr>
          <w:lang w:val="fi-FI"/>
        </w:rPr>
        <w:t>6.</w:t>
      </w:r>
      <w:r w:rsidRPr="00654ADA">
        <w:rPr>
          <w:lang w:val="fi-FI"/>
        </w:rPr>
        <w:tab/>
        <w:t>Pakendi sisu ja muu teave</w:t>
      </w:r>
    </w:p>
    <w:p w14:paraId="190E4573" w14:textId="77777777" w:rsidR="007C32B2" w:rsidRPr="00654ADA" w:rsidRDefault="007C32B2" w:rsidP="00B83518">
      <w:pPr>
        <w:keepNext/>
        <w:keepLines/>
        <w:tabs>
          <w:tab w:val="left" w:pos="567"/>
        </w:tabs>
        <w:spacing w:before="440" w:after="220"/>
        <w:rPr>
          <w:b/>
          <w:bCs/>
          <w:szCs w:val="28"/>
          <w:lang w:val="fi-FI"/>
        </w:rPr>
      </w:pPr>
      <w:bookmarkStart w:id="248" w:name="_i4i34iQRMzMgRV8h8S7dmL8rK"/>
      <w:bookmarkStart w:id="249" w:name="_i4i6Oq8gY7Y8fIs8mS5XjFimv"/>
      <w:bookmarkStart w:id="250" w:name="_i4i3XAXcvPohfuKCuPdC7qYY2"/>
      <w:bookmarkStart w:id="251" w:name="_i4i6fzhJur9attakZYA875tcG"/>
      <w:bookmarkEnd w:id="248"/>
      <w:bookmarkEnd w:id="249"/>
      <w:bookmarkEnd w:id="250"/>
      <w:bookmarkEnd w:id="251"/>
      <w:r w:rsidRPr="0005130D">
        <w:rPr>
          <w:b/>
          <w:bCs/>
          <w:szCs w:val="28"/>
          <w:lang w:val="sv-SE"/>
        </w:rPr>
        <w:t>1.</w:t>
      </w:r>
      <w:r w:rsidRPr="0005130D">
        <w:rPr>
          <w:b/>
          <w:bCs/>
          <w:szCs w:val="28"/>
          <w:lang w:val="sv-SE"/>
        </w:rPr>
        <w:tab/>
      </w:r>
      <w:proofErr w:type="spellStart"/>
      <w:r w:rsidRPr="0005130D">
        <w:rPr>
          <w:b/>
          <w:bCs/>
          <w:szCs w:val="28"/>
          <w:lang w:val="sv-SE"/>
        </w:rPr>
        <w:t>Mis</w:t>
      </w:r>
      <w:proofErr w:type="spellEnd"/>
      <w:r w:rsidRPr="0005130D">
        <w:rPr>
          <w:b/>
          <w:bCs/>
          <w:szCs w:val="28"/>
          <w:lang w:val="sv-SE"/>
        </w:rPr>
        <w:t xml:space="preserve"> </w:t>
      </w:r>
      <w:proofErr w:type="spellStart"/>
      <w:r w:rsidRPr="0005130D">
        <w:rPr>
          <w:b/>
          <w:bCs/>
          <w:szCs w:val="28"/>
          <w:lang w:val="sv-SE"/>
        </w:rPr>
        <w:t>ravim</w:t>
      </w:r>
      <w:proofErr w:type="spellEnd"/>
      <w:r w:rsidRPr="0005130D">
        <w:rPr>
          <w:b/>
          <w:bCs/>
          <w:szCs w:val="28"/>
          <w:lang w:val="sv-SE"/>
        </w:rPr>
        <w:t xml:space="preserve"> on </w:t>
      </w:r>
      <w:r w:rsidRPr="0005130D">
        <w:rPr>
          <w:b/>
          <w:bCs/>
          <w:noProof/>
          <w:szCs w:val="28"/>
          <w:lang w:val="sv-SE"/>
        </w:rPr>
        <w:t>Vyloy</w:t>
      </w:r>
      <w:r w:rsidRPr="0005130D">
        <w:rPr>
          <w:b/>
          <w:bCs/>
          <w:szCs w:val="28"/>
          <w:lang w:val="sv-SE"/>
        </w:rPr>
        <w:t xml:space="preserve"> ja </w:t>
      </w:r>
      <w:proofErr w:type="spellStart"/>
      <w:r w:rsidRPr="0005130D">
        <w:rPr>
          <w:b/>
          <w:bCs/>
          <w:szCs w:val="28"/>
          <w:lang w:val="sv-SE"/>
        </w:rPr>
        <w:t>milleks</w:t>
      </w:r>
      <w:proofErr w:type="spellEnd"/>
      <w:r w:rsidRPr="0005130D">
        <w:rPr>
          <w:b/>
          <w:bCs/>
          <w:szCs w:val="28"/>
          <w:lang w:val="sv-SE"/>
        </w:rPr>
        <w:t xml:space="preserve"> </w:t>
      </w:r>
      <w:proofErr w:type="spellStart"/>
      <w:r w:rsidRPr="0005130D">
        <w:rPr>
          <w:b/>
          <w:bCs/>
          <w:szCs w:val="28"/>
          <w:lang w:val="sv-SE"/>
        </w:rPr>
        <w:t>seda</w:t>
      </w:r>
      <w:proofErr w:type="spellEnd"/>
      <w:r w:rsidRPr="0005130D">
        <w:rPr>
          <w:b/>
          <w:bCs/>
          <w:szCs w:val="28"/>
          <w:lang w:val="sv-SE"/>
        </w:rPr>
        <w:t xml:space="preserve"> </w:t>
      </w:r>
      <w:proofErr w:type="spellStart"/>
      <w:r w:rsidRPr="0005130D">
        <w:rPr>
          <w:b/>
          <w:bCs/>
          <w:szCs w:val="28"/>
          <w:lang w:val="sv-SE"/>
        </w:rPr>
        <w:t>kasutatakse</w:t>
      </w:r>
      <w:proofErr w:type="spellEnd"/>
    </w:p>
    <w:p w14:paraId="538AFBFB" w14:textId="77777777" w:rsidR="007C32B2" w:rsidRPr="00A43902" w:rsidRDefault="007C32B2" w:rsidP="00A43902">
      <w:pPr>
        <w:rPr>
          <w:rFonts w:cs="Arial"/>
          <w:lang w:val="et-EE"/>
        </w:rPr>
      </w:pPr>
      <w:r w:rsidRPr="00A43902">
        <w:rPr>
          <w:rFonts w:cs="Arial"/>
          <w:lang w:val="et-EE"/>
        </w:rPr>
        <w:t>Vyloy sisaldab toimeainet zolbetuksimab, mis on monoklonaalne antikeha, mis tunneb ära teatavaid vähirakke ja kinnitub neile. Kinnitudes nende vähirakkude külge, paneb ravim immuunsüsteemi neid ründama ja tapma.</w:t>
      </w:r>
    </w:p>
    <w:p w14:paraId="15F1B6A9" w14:textId="77777777" w:rsidR="007C32B2" w:rsidRPr="00A43902" w:rsidRDefault="007C32B2" w:rsidP="00A43902">
      <w:pPr>
        <w:rPr>
          <w:rFonts w:cs="Arial"/>
          <w:lang w:val="et-EE"/>
        </w:rPr>
      </w:pPr>
    </w:p>
    <w:p w14:paraId="74F92923" w14:textId="77777777" w:rsidR="007C32B2" w:rsidRPr="00A43902" w:rsidRDefault="007C32B2" w:rsidP="00A43902">
      <w:pPr>
        <w:rPr>
          <w:rFonts w:cs="Arial"/>
          <w:lang w:val="et-EE"/>
        </w:rPr>
      </w:pPr>
      <w:r w:rsidRPr="00A43902">
        <w:rPr>
          <w:rFonts w:cs="Arial"/>
          <w:lang w:val="et-EE"/>
        </w:rPr>
        <w:t>Ravimi abil ravitakse mao või mao- ja söögitoru ühenduskoha vähki. Mao- ja söögitoru ühenduskoht on koht, kus söögitoru jõuab makku.</w:t>
      </w:r>
    </w:p>
    <w:p w14:paraId="15AC2951" w14:textId="77777777" w:rsidR="007C32B2" w:rsidRPr="00A43902" w:rsidRDefault="007C32B2" w:rsidP="00A43902">
      <w:pPr>
        <w:rPr>
          <w:rFonts w:cs="Arial"/>
          <w:lang w:val="et-EE"/>
        </w:rPr>
      </w:pPr>
    </w:p>
    <w:p w14:paraId="08B9B6CF" w14:textId="77777777" w:rsidR="007C32B2" w:rsidRPr="00A43902" w:rsidRDefault="007C32B2" w:rsidP="00A43902">
      <w:pPr>
        <w:rPr>
          <w:rFonts w:cs="Arial"/>
          <w:lang w:val="et-EE"/>
        </w:rPr>
      </w:pPr>
      <w:r w:rsidRPr="00A43902">
        <w:rPr>
          <w:rFonts w:cs="Arial"/>
          <w:lang w:val="et-EE"/>
        </w:rPr>
        <w:t xml:space="preserve">Ravimit antakse patsientidele, kelle kasvajad on positiivsed </w:t>
      </w:r>
      <w:r w:rsidRPr="00A43902">
        <w:rPr>
          <w:rFonts w:cs="Arial"/>
          <w:i/>
          <w:iCs/>
          <w:lang w:val="et-EE"/>
        </w:rPr>
        <w:t>Claudin18.2 (CLDN18.2)</w:t>
      </w:r>
      <w:r w:rsidRPr="00A43902">
        <w:rPr>
          <w:rFonts w:cs="Arial"/>
          <w:lang w:val="et-EE"/>
        </w:rPr>
        <w:t xml:space="preserve"> valgu suhtes (see tähendab, valku toodetakse rakus) ja negatiivsed „inimese epidermise kasvufaktori retseptori 2 (</w:t>
      </w:r>
      <w:r w:rsidRPr="00A43902">
        <w:rPr>
          <w:rFonts w:cs="Arial"/>
          <w:i/>
          <w:iCs/>
          <w:lang w:val="et-EE"/>
        </w:rPr>
        <w:t>Human epidermal growth factor receptor</w:t>
      </w:r>
      <w:r w:rsidRPr="00A43902">
        <w:rPr>
          <w:rFonts w:cs="Arial"/>
          <w:lang w:val="et-EE"/>
        </w:rPr>
        <w:t xml:space="preserve"> 2, HER2)“ valkude suhtes (see tähendab, et valku ei toodeta või toodetakse ainult väikestes kogustes). Seda antakse patsientidele, kelle mao- või mao- ja söögitoru ühenduskoha vähki ei saa operatsiooniga eemaldada või see on levinud teistesse kehaosadesse.</w:t>
      </w:r>
    </w:p>
    <w:p w14:paraId="57A6E762" w14:textId="77777777" w:rsidR="007C32B2" w:rsidRPr="00A43902" w:rsidRDefault="007C32B2" w:rsidP="00A43902">
      <w:pPr>
        <w:rPr>
          <w:rFonts w:cs="Arial"/>
          <w:lang w:val="et-EE"/>
        </w:rPr>
      </w:pPr>
    </w:p>
    <w:p w14:paraId="39077FAE" w14:textId="77777777" w:rsidR="007C32B2" w:rsidRPr="00A43902" w:rsidRDefault="007C32B2" w:rsidP="00A43902">
      <w:pPr>
        <w:rPr>
          <w:rFonts w:cs="Arial"/>
          <w:lang w:val="et-EE"/>
        </w:rPr>
      </w:pPr>
      <w:r w:rsidRPr="00A43902">
        <w:rPr>
          <w:rFonts w:cs="Arial"/>
          <w:lang w:val="et-EE"/>
        </w:rPr>
        <w:t>Ravimit antakse koos teiste vähivastaste ravimitega, mis sisaldavad fluoropürimidiini ja/või plaatinat. On oluline, et loeksite ka nende teiste ravimite pakendi infolehti. Kui teil on nende ravimite kohta lisaküsimusi, pidage nõu oma arstiga.</w:t>
      </w:r>
    </w:p>
    <w:p w14:paraId="6FBA1152" w14:textId="77777777" w:rsidR="007C32B2" w:rsidRPr="00654ADA" w:rsidRDefault="007C32B2" w:rsidP="00B83518">
      <w:pPr>
        <w:keepNext/>
        <w:keepLines/>
        <w:tabs>
          <w:tab w:val="left" w:pos="567"/>
        </w:tabs>
        <w:spacing w:before="440" w:after="220"/>
        <w:rPr>
          <w:b/>
          <w:bCs/>
          <w:szCs w:val="28"/>
          <w:lang w:val="fi-FI"/>
        </w:rPr>
      </w:pPr>
      <w:bookmarkStart w:id="252" w:name="_i4i0c8nsEEh6lwEUV6OohYesS"/>
      <w:bookmarkStart w:id="253" w:name="_i4i72ORGV33hB5WU52QsDVN2L"/>
      <w:bookmarkStart w:id="254" w:name="_i4i0vZuI6dwuey5VeSr5PVx0q"/>
      <w:bookmarkStart w:id="255" w:name="_i4i7YJkuTBOdCn7cewDMYdHF6"/>
      <w:bookmarkStart w:id="256" w:name="_i4i5azFCH9wVa8MyvUUvB0lBG"/>
      <w:bookmarkStart w:id="257" w:name="_i4i0NeFhpN19wRlT9eNtNwYrq"/>
      <w:bookmarkStart w:id="258" w:name="_i4i1zH5E5HuhUasZzNC5iUQfs"/>
      <w:bookmarkEnd w:id="252"/>
      <w:bookmarkEnd w:id="253"/>
      <w:bookmarkEnd w:id="254"/>
      <w:bookmarkEnd w:id="255"/>
      <w:bookmarkEnd w:id="256"/>
      <w:bookmarkEnd w:id="257"/>
      <w:bookmarkEnd w:id="258"/>
      <w:r w:rsidRPr="00654ADA">
        <w:rPr>
          <w:b/>
          <w:bCs/>
          <w:szCs w:val="28"/>
          <w:lang w:val="fi-FI"/>
        </w:rPr>
        <w:lastRenderedPageBreak/>
        <w:t>2.</w:t>
      </w:r>
      <w:r w:rsidRPr="00654ADA">
        <w:rPr>
          <w:b/>
          <w:bCs/>
          <w:szCs w:val="28"/>
          <w:lang w:val="fi-FI"/>
        </w:rPr>
        <w:tab/>
      </w:r>
      <w:proofErr w:type="spellStart"/>
      <w:r w:rsidRPr="0005130D">
        <w:rPr>
          <w:b/>
          <w:bCs/>
          <w:szCs w:val="28"/>
          <w:lang w:val="sv-SE"/>
        </w:rPr>
        <w:t>Mida</w:t>
      </w:r>
      <w:proofErr w:type="spellEnd"/>
      <w:r w:rsidRPr="0005130D">
        <w:rPr>
          <w:b/>
          <w:bCs/>
          <w:szCs w:val="28"/>
          <w:lang w:val="sv-SE"/>
        </w:rPr>
        <w:t xml:space="preserve"> on vaja </w:t>
      </w:r>
      <w:proofErr w:type="spellStart"/>
      <w:r w:rsidRPr="0005130D">
        <w:rPr>
          <w:b/>
          <w:bCs/>
          <w:szCs w:val="28"/>
          <w:lang w:val="sv-SE"/>
        </w:rPr>
        <w:t>teada</w:t>
      </w:r>
      <w:proofErr w:type="spellEnd"/>
      <w:r w:rsidRPr="0005130D">
        <w:rPr>
          <w:b/>
          <w:bCs/>
          <w:szCs w:val="28"/>
          <w:lang w:val="sv-SE"/>
        </w:rPr>
        <w:t xml:space="preserve"> </w:t>
      </w:r>
      <w:proofErr w:type="spellStart"/>
      <w:r w:rsidRPr="0005130D">
        <w:rPr>
          <w:b/>
          <w:bCs/>
          <w:szCs w:val="28"/>
          <w:lang w:val="sv-SE"/>
        </w:rPr>
        <w:t>enne</w:t>
      </w:r>
      <w:proofErr w:type="spellEnd"/>
      <w:r w:rsidRPr="0005130D">
        <w:rPr>
          <w:b/>
          <w:bCs/>
          <w:szCs w:val="28"/>
          <w:lang w:val="sv-SE"/>
        </w:rPr>
        <w:t xml:space="preserve"> Vyloy </w:t>
      </w:r>
      <w:proofErr w:type="spellStart"/>
      <w:r w:rsidRPr="0005130D">
        <w:rPr>
          <w:b/>
          <w:bCs/>
          <w:szCs w:val="28"/>
          <w:lang w:val="sv-SE"/>
        </w:rPr>
        <w:t>kasutamist</w:t>
      </w:r>
      <w:proofErr w:type="spellEnd"/>
    </w:p>
    <w:p w14:paraId="50377232" w14:textId="77777777" w:rsidR="007C32B2" w:rsidRPr="00A43902" w:rsidRDefault="007C32B2" w:rsidP="00AF52BA">
      <w:pPr>
        <w:keepNext/>
        <w:keepLines/>
        <w:spacing w:before="220"/>
        <w:rPr>
          <w:b/>
          <w:bCs/>
          <w:szCs w:val="26"/>
          <w:lang w:val="et-EE"/>
        </w:rPr>
      </w:pPr>
      <w:bookmarkStart w:id="259" w:name="_i4i30nZvABWB3ZwMohZdWNmbZ"/>
      <w:bookmarkEnd w:id="259"/>
      <w:r w:rsidRPr="00A43902">
        <w:rPr>
          <w:b/>
          <w:bCs/>
          <w:szCs w:val="26"/>
          <w:lang w:val="et-EE"/>
        </w:rPr>
        <w:t>Vyloy’d ei tohi teile manustada</w:t>
      </w:r>
    </w:p>
    <w:p w14:paraId="7A24C84B" w14:textId="77777777" w:rsidR="007C32B2" w:rsidRPr="002C0BA0" w:rsidRDefault="007C32B2" w:rsidP="00CE08AA">
      <w:pPr>
        <w:keepNext/>
        <w:keepLines/>
        <w:numPr>
          <w:ilvl w:val="0"/>
          <w:numId w:val="68"/>
        </w:numPr>
        <w:tabs>
          <w:tab w:val="left" w:pos="567"/>
        </w:tabs>
        <w:rPr>
          <w:szCs w:val="24"/>
          <w:lang w:val="et-EE"/>
        </w:rPr>
      </w:pPr>
      <w:r w:rsidRPr="002C0BA0">
        <w:rPr>
          <w:szCs w:val="24"/>
          <w:lang w:val="et-EE"/>
        </w:rPr>
        <w:t>kui olete</w:t>
      </w:r>
      <w:bookmarkStart w:id="260" w:name="_i4i4pX8AeybR0FEraQHb0oJKd"/>
      <w:bookmarkEnd w:id="260"/>
      <w:r w:rsidRPr="002C0BA0">
        <w:rPr>
          <w:szCs w:val="24"/>
          <w:lang w:val="et-EE"/>
        </w:rPr>
        <w:t xml:space="preserve"> </w:t>
      </w:r>
      <w:r w:rsidRPr="00A43902">
        <w:rPr>
          <w:szCs w:val="24"/>
          <w:lang w:val="et-EE"/>
        </w:rPr>
        <w:t>zolbetuksimabi või selle ravimi mis tahes koostisosade (loetletud lõigus 6) suhtes allergiline.</w:t>
      </w:r>
      <w:r>
        <w:rPr>
          <w:szCs w:val="24"/>
          <w:lang w:val="et-EE"/>
        </w:rPr>
        <w:t xml:space="preserve"> </w:t>
      </w:r>
    </w:p>
    <w:p w14:paraId="7024E72B" w14:textId="77777777" w:rsidR="007C32B2" w:rsidRPr="002C0BA0" w:rsidRDefault="007C32B2">
      <w:pPr>
        <w:keepNext/>
        <w:keepLines/>
        <w:spacing w:before="220"/>
        <w:rPr>
          <w:b/>
          <w:bCs/>
          <w:szCs w:val="26"/>
          <w:lang w:val="et-EE"/>
        </w:rPr>
      </w:pPr>
      <w:bookmarkStart w:id="261" w:name="_i4i2hOgK3eCqJhZjhSBMZ9aUn"/>
      <w:bookmarkStart w:id="262" w:name="_i4i7dxPtidsc8EslSC2hncKun"/>
      <w:bookmarkEnd w:id="261"/>
      <w:bookmarkEnd w:id="262"/>
      <w:r w:rsidRPr="002C0BA0">
        <w:rPr>
          <w:b/>
          <w:bCs/>
          <w:szCs w:val="26"/>
          <w:lang w:val="et-EE"/>
        </w:rPr>
        <w:t>Hoiatused ja ettevaatusabinõud</w:t>
      </w:r>
    </w:p>
    <w:p w14:paraId="52C55BA0" w14:textId="77777777" w:rsidR="007C32B2" w:rsidRPr="00A43902" w:rsidRDefault="007C32B2" w:rsidP="00A43902">
      <w:pPr>
        <w:keepNext/>
        <w:keepLines/>
        <w:rPr>
          <w:rFonts w:eastAsia="SimSun"/>
          <w:bCs/>
          <w:szCs w:val="26"/>
          <w:lang w:val="et-EE" w:eastAsia="et-EE"/>
        </w:rPr>
      </w:pPr>
      <w:r w:rsidRPr="00A43902">
        <w:rPr>
          <w:rFonts w:eastAsia="SimSun"/>
          <w:bCs/>
          <w:szCs w:val="26"/>
          <w:lang w:val="et-EE" w:eastAsia="et-EE"/>
        </w:rPr>
        <w:t>Enne ravimi saamist pidage nõu oma arstiga, kuna see võib põhjustada järgmist.</w:t>
      </w:r>
    </w:p>
    <w:p w14:paraId="7858DE77" w14:textId="77777777" w:rsidR="007C32B2" w:rsidRPr="00A43902" w:rsidRDefault="007C32B2" w:rsidP="00CE08AA">
      <w:pPr>
        <w:keepNext/>
        <w:numPr>
          <w:ilvl w:val="0"/>
          <w:numId w:val="64"/>
        </w:numPr>
        <w:tabs>
          <w:tab w:val="left" w:pos="720"/>
        </w:tabs>
        <w:spacing w:line="276" w:lineRule="auto"/>
        <w:ind w:right="-19"/>
        <w:contextualSpacing/>
        <w:rPr>
          <w:rFonts w:eastAsia="SimSun"/>
          <w:lang w:val="et-EE" w:eastAsia="et-EE"/>
        </w:rPr>
      </w:pPr>
      <w:r w:rsidRPr="00A43902">
        <w:rPr>
          <w:rFonts w:eastAsia="SimSun" w:cs="Arial"/>
          <w:b/>
          <w:lang w:val="et-EE" w:eastAsia="et-EE"/>
        </w:rPr>
        <w:t>Allergilised (ülitundlikkus) reaktsioonid</w:t>
      </w:r>
      <w:r w:rsidRPr="00A43902">
        <w:rPr>
          <w:rFonts w:eastAsia="SimSun" w:cs="Arial"/>
          <w:lang w:val="et-EE" w:eastAsia="et-EE"/>
        </w:rPr>
        <w:t>,</w:t>
      </w:r>
      <w:r w:rsidRPr="00A43902">
        <w:rPr>
          <w:rFonts w:eastAsia="SimSun" w:cs="Arial"/>
          <w:b/>
          <w:lang w:val="et-EE" w:eastAsia="et-EE"/>
        </w:rPr>
        <w:t xml:space="preserve"> sh anafülaksia.</w:t>
      </w:r>
      <w:r w:rsidRPr="00A43902">
        <w:rPr>
          <w:rFonts w:eastAsia="SimSun" w:cs="Arial"/>
          <w:lang w:val="et-EE" w:eastAsia="et-EE"/>
        </w:rPr>
        <w:t xml:space="preserve"> Rasked allergilised reaktsioonid võivad tekkida infusiooni saamise ajal või järel. Teatage oma arstile või otsige ruttu arstiabi, kui märkate mis tahes järgmisi raske allergilise reaktsiooni sümptomeid. </w:t>
      </w:r>
    </w:p>
    <w:p w14:paraId="045B772A" w14:textId="77777777" w:rsidR="007C32B2" w:rsidRPr="00A43902" w:rsidRDefault="007C32B2" w:rsidP="00CE08AA">
      <w:pPr>
        <w:keepNext/>
        <w:numPr>
          <w:ilvl w:val="1"/>
          <w:numId w:val="64"/>
        </w:numPr>
        <w:tabs>
          <w:tab w:val="left" w:pos="720"/>
        </w:tabs>
        <w:spacing w:line="276" w:lineRule="auto"/>
        <w:ind w:right="-19"/>
        <w:contextualSpacing/>
        <w:rPr>
          <w:rFonts w:eastAsia="SimSun"/>
          <w:lang w:val="et-EE" w:eastAsia="et-EE"/>
        </w:rPr>
      </w:pPr>
      <w:r w:rsidRPr="00A43902">
        <w:rPr>
          <w:rFonts w:eastAsia="SimSun" w:cs="Arial"/>
          <w:lang w:val="et-EE" w:eastAsia="et-EE"/>
        </w:rPr>
        <w:t xml:space="preserve">Sügelevad, tursunud roosad või punased nahapiirkonnad (nõgestõbi), </w:t>
      </w:r>
    </w:p>
    <w:p w14:paraId="43F74A84" w14:textId="77777777" w:rsidR="007C32B2" w:rsidRPr="00A43902" w:rsidRDefault="007C32B2" w:rsidP="00CE08AA">
      <w:pPr>
        <w:keepNext/>
        <w:numPr>
          <w:ilvl w:val="1"/>
          <w:numId w:val="64"/>
        </w:numPr>
        <w:tabs>
          <w:tab w:val="left" w:pos="720"/>
        </w:tabs>
        <w:spacing w:line="276" w:lineRule="auto"/>
        <w:ind w:right="-19"/>
        <w:contextualSpacing/>
        <w:rPr>
          <w:rFonts w:eastAsia="SimSun"/>
          <w:lang w:val="et-EE" w:eastAsia="et-EE"/>
        </w:rPr>
      </w:pPr>
      <w:r w:rsidRPr="00A43902">
        <w:rPr>
          <w:rFonts w:eastAsia="SimSun" w:cs="Arial"/>
          <w:lang w:val="et-EE" w:eastAsia="et-EE"/>
        </w:rPr>
        <w:t xml:space="preserve">köhimine, mis ei möödu, </w:t>
      </w:r>
    </w:p>
    <w:p w14:paraId="00F29601" w14:textId="77777777" w:rsidR="007C32B2" w:rsidRPr="00A43902" w:rsidRDefault="007C32B2" w:rsidP="00CE08AA">
      <w:pPr>
        <w:keepNext/>
        <w:numPr>
          <w:ilvl w:val="1"/>
          <w:numId w:val="64"/>
        </w:numPr>
        <w:tabs>
          <w:tab w:val="left" w:pos="720"/>
        </w:tabs>
        <w:spacing w:line="276" w:lineRule="auto"/>
        <w:ind w:right="-19"/>
        <w:contextualSpacing/>
        <w:rPr>
          <w:rFonts w:eastAsia="SimSun"/>
          <w:lang w:val="et-EE" w:eastAsia="et-EE"/>
        </w:rPr>
      </w:pPr>
      <w:r w:rsidRPr="00A43902">
        <w:rPr>
          <w:rFonts w:eastAsia="SimSun" w:cs="Arial"/>
          <w:lang w:val="et-EE" w:eastAsia="et-EE"/>
        </w:rPr>
        <w:t>hingamisprobleemid, näiteks vilistav hingamine või</w:t>
      </w:r>
    </w:p>
    <w:p w14:paraId="757154FD" w14:textId="77777777" w:rsidR="007C32B2" w:rsidRPr="00A43902" w:rsidRDefault="007C32B2" w:rsidP="00CE08AA">
      <w:pPr>
        <w:keepNext/>
        <w:numPr>
          <w:ilvl w:val="1"/>
          <w:numId w:val="64"/>
        </w:numPr>
        <w:tabs>
          <w:tab w:val="left" w:pos="720"/>
        </w:tabs>
        <w:spacing w:line="276" w:lineRule="auto"/>
        <w:ind w:right="-19"/>
        <w:contextualSpacing/>
        <w:rPr>
          <w:rFonts w:eastAsia="SimSun"/>
          <w:lang w:val="et-EE" w:eastAsia="et-EE"/>
        </w:rPr>
      </w:pPr>
      <w:r w:rsidRPr="00A43902">
        <w:rPr>
          <w:rFonts w:eastAsia="SimSun" w:cs="Arial"/>
          <w:lang w:val="et-EE" w:eastAsia="et-EE"/>
        </w:rPr>
        <w:t xml:space="preserve">kurgupitsitus / häälemuutus. </w:t>
      </w:r>
    </w:p>
    <w:p w14:paraId="17D669B2" w14:textId="77777777" w:rsidR="007C32B2" w:rsidRPr="00A43902" w:rsidRDefault="007C32B2" w:rsidP="00CE08AA">
      <w:pPr>
        <w:numPr>
          <w:ilvl w:val="0"/>
          <w:numId w:val="64"/>
        </w:numPr>
        <w:spacing w:line="276" w:lineRule="auto"/>
        <w:contextualSpacing/>
        <w:rPr>
          <w:rFonts w:eastAsia="SimSun"/>
          <w:lang w:val="et-EE" w:eastAsia="et-EE"/>
        </w:rPr>
      </w:pPr>
      <w:r w:rsidRPr="00A43902">
        <w:rPr>
          <w:rFonts w:eastAsia="SimSun" w:cs="Arial"/>
          <w:b/>
          <w:lang w:val="et-EE" w:eastAsia="et-EE"/>
        </w:rPr>
        <w:t xml:space="preserve">Infusiooniga seotud reaktsioonid. </w:t>
      </w:r>
      <w:r w:rsidRPr="00A43902">
        <w:rPr>
          <w:rFonts w:eastAsia="SimSun" w:cs="Arial"/>
          <w:lang w:val="et-EE" w:eastAsia="et-EE"/>
        </w:rPr>
        <w:t xml:space="preserve">Rasked infusiooniga (tilgutatava lahusega) seotud reaktsioonid võivad tekkida infusiooni saamise ajal või järel. Teatage oma arstile või otsige ruttu arstiabi, kui märkate mis tahes järgmisi infusiooniga seotud reaktsiooni sümptomeid. </w:t>
      </w:r>
    </w:p>
    <w:p w14:paraId="17A19361"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Iiveldus (haiglane enesetunne), </w:t>
      </w:r>
    </w:p>
    <w:p w14:paraId="2C9FAF2E"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oksendamine, </w:t>
      </w:r>
    </w:p>
    <w:p w14:paraId="0510415F"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ülakõhuvalu, </w:t>
      </w:r>
    </w:p>
    <w:p w14:paraId="5BA87BD4"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sülje rohkus (sülje hüpersekretsioon), </w:t>
      </w:r>
    </w:p>
    <w:p w14:paraId="69A35532"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palavik, </w:t>
      </w:r>
    </w:p>
    <w:p w14:paraId="3A084F8F"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ebamugavustunne rinnus, </w:t>
      </w:r>
    </w:p>
    <w:p w14:paraId="6BE0E61B"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külmavärinad või värisemine, </w:t>
      </w:r>
    </w:p>
    <w:p w14:paraId="2DE88CC0"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seljavalu, </w:t>
      </w:r>
    </w:p>
    <w:p w14:paraId="4D6C6DCD"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 xml:space="preserve">köhimine või </w:t>
      </w:r>
    </w:p>
    <w:p w14:paraId="53BD3953" w14:textId="77777777" w:rsidR="007C32B2" w:rsidRPr="00A43902" w:rsidRDefault="007C32B2" w:rsidP="00CE08AA">
      <w:pPr>
        <w:numPr>
          <w:ilvl w:val="1"/>
          <w:numId w:val="64"/>
        </w:numPr>
        <w:spacing w:line="276" w:lineRule="auto"/>
        <w:contextualSpacing/>
        <w:rPr>
          <w:rFonts w:eastAsia="SimSun"/>
          <w:lang w:val="et-EE" w:eastAsia="et-EE"/>
        </w:rPr>
      </w:pPr>
      <w:r w:rsidRPr="00A43902">
        <w:rPr>
          <w:rFonts w:eastAsia="SimSun" w:cs="Arial"/>
          <w:lang w:val="et-EE" w:eastAsia="et-EE"/>
        </w:rPr>
        <w:t>kõrge vererõhk (hüpertensioon).</w:t>
      </w:r>
    </w:p>
    <w:p w14:paraId="1D4CF58E" w14:textId="77777777" w:rsidR="007C32B2" w:rsidRPr="00A43902" w:rsidRDefault="007C32B2" w:rsidP="00CE08AA">
      <w:pPr>
        <w:numPr>
          <w:ilvl w:val="0"/>
          <w:numId w:val="63"/>
        </w:numPr>
        <w:spacing w:line="276" w:lineRule="auto"/>
        <w:contextualSpacing/>
        <w:rPr>
          <w:rFonts w:eastAsia="SimSun"/>
          <w:color w:val="FF0000"/>
          <w:lang w:val="et-EE" w:eastAsia="et-EE"/>
        </w:rPr>
      </w:pPr>
      <w:r w:rsidRPr="00A43902">
        <w:rPr>
          <w:rFonts w:eastAsia="SimSun" w:cs="Arial"/>
          <w:b/>
          <w:lang w:val="et-EE" w:eastAsia="et-EE"/>
        </w:rPr>
        <w:t>Iiveldus ja oksendamine.</w:t>
      </w:r>
      <w:r w:rsidRPr="00A43902">
        <w:rPr>
          <w:rFonts w:eastAsia="SimSun" w:cs="Arial"/>
          <w:lang w:val="et-EE" w:eastAsia="et-EE"/>
        </w:rPr>
        <w:t xml:space="preserve"> Öelge oma arstile, kui tunnete end enne infusiooni algust halvasti.</w:t>
      </w:r>
      <w:r w:rsidRPr="00A43902">
        <w:rPr>
          <w:rFonts w:eastAsia="SimSun" w:cs="Arial"/>
          <w:color w:val="FF0000"/>
          <w:lang w:val="et-EE" w:eastAsia="et-EE"/>
        </w:rPr>
        <w:t xml:space="preserve"> </w:t>
      </w:r>
      <w:r w:rsidRPr="00A43902">
        <w:rPr>
          <w:rFonts w:eastAsia="SimSun" w:cs="Arial"/>
          <w:lang w:val="et-EE" w:eastAsia="et-EE"/>
        </w:rPr>
        <w:t xml:space="preserve">Ravi ajal esineb iiveldust ja oksendamist väga sageli ning mõnikord võivad need olla rasked. Teie arst võib anda teile enne iga infusiooni muud ravimit iivelduse ja oksendamise leevendamiseks. </w:t>
      </w:r>
    </w:p>
    <w:p w14:paraId="2C74F83E" w14:textId="77777777" w:rsidR="007C32B2" w:rsidRPr="00A43902" w:rsidRDefault="007C32B2" w:rsidP="00A43902">
      <w:pPr>
        <w:rPr>
          <w:rFonts w:eastAsia="SimSun"/>
          <w:b/>
          <w:color w:val="FF0000"/>
          <w:lang w:val="et-EE" w:eastAsia="et-EE"/>
        </w:rPr>
      </w:pPr>
    </w:p>
    <w:p w14:paraId="1E642A15" w14:textId="77777777" w:rsidR="007C32B2" w:rsidRPr="00A43902" w:rsidRDefault="007C32B2" w:rsidP="00A43902">
      <w:pPr>
        <w:numPr>
          <w:ilvl w:val="12"/>
          <w:numId w:val="0"/>
        </w:numPr>
        <w:rPr>
          <w:rFonts w:cs="Arial"/>
          <w:lang w:val="et-EE" w:eastAsia="et-EE"/>
        </w:rPr>
      </w:pPr>
      <w:r w:rsidRPr="00A43902">
        <w:rPr>
          <w:rFonts w:eastAsia="SimSun" w:cs="Arial"/>
          <w:b/>
          <w:lang w:val="et-EE" w:eastAsia="et-EE"/>
        </w:rPr>
        <w:t>Võtke viivitamatult ühendust oma arstiga,</w:t>
      </w:r>
      <w:r w:rsidRPr="00A43902">
        <w:rPr>
          <w:rFonts w:eastAsia="SimSun" w:cs="Arial"/>
          <w:lang w:val="et-EE" w:eastAsia="et-EE"/>
        </w:rPr>
        <w:t xml:space="preserve"> kui märkate mis tahes järgmisi nähtusid või sümptomeid või kui need halvenevad. Teie arst võib </w:t>
      </w:r>
    </w:p>
    <w:p w14:paraId="03AF2D04" w14:textId="77777777" w:rsidR="007C32B2" w:rsidRPr="00A43902" w:rsidRDefault="007C32B2" w:rsidP="00F732FB">
      <w:pPr>
        <w:numPr>
          <w:ilvl w:val="0"/>
          <w:numId w:val="65"/>
        </w:numPr>
        <w:tabs>
          <w:tab w:val="left" w:pos="567"/>
        </w:tabs>
        <w:rPr>
          <w:rFonts w:cs="Arial"/>
          <w:lang w:val="et-EE" w:eastAsia="et-EE"/>
        </w:rPr>
      </w:pPr>
      <w:r w:rsidRPr="00A43902">
        <w:rPr>
          <w:rFonts w:eastAsia="SimSun" w:cs="Arial"/>
          <w:lang w:val="et-EE" w:eastAsia="et-EE"/>
        </w:rPr>
        <w:t xml:space="preserve">anda teile muid ravimeid sümptomite leevendamiseks või tüsistuste ennetamiseks, </w:t>
      </w:r>
    </w:p>
    <w:p w14:paraId="725EAD92" w14:textId="77777777" w:rsidR="007C32B2" w:rsidRPr="00A43902" w:rsidRDefault="007C32B2" w:rsidP="00F732FB">
      <w:pPr>
        <w:numPr>
          <w:ilvl w:val="0"/>
          <w:numId w:val="65"/>
        </w:numPr>
        <w:tabs>
          <w:tab w:val="left" w:pos="567"/>
        </w:tabs>
        <w:rPr>
          <w:rFonts w:cs="Arial"/>
          <w:lang w:val="et-EE" w:eastAsia="et-EE"/>
        </w:rPr>
      </w:pPr>
      <w:r w:rsidRPr="00A43902">
        <w:rPr>
          <w:rFonts w:eastAsia="SimSun" w:cs="Arial"/>
          <w:lang w:val="et-EE" w:eastAsia="et-EE"/>
        </w:rPr>
        <w:t>vähendada ravimi infusioonikiirust või</w:t>
      </w:r>
    </w:p>
    <w:p w14:paraId="35359FF1" w14:textId="77777777" w:rsidR="007C32B2" w:rsidRPr="00A43902" w:rsidRDefault="007C32B2" w:rsidP="00F732FB">
      <w:pPr>
        <w:numPr>
          <w:ilvl w:val="0"/>
          <w:numId w:val="65"/>
        </w:numPr>
        <w:tabs>
          <w:tab w:val="left" w:pos="567"/>
        </w:tabs>
        <w:rPr>
          <w:rFonts w:cs="Arial"/>
          <w:lang w:val="et-EE" w:eastAsia="et-EE"/>
        </w:rPr>
      </w:pPr>
      <w:r w:rsidRPr="00A43902">
        <w:rPr>
          <w:rFonts w:eastAsia="SimSun" w:cs="Arial"/>
          <w:lang w:val="et-EE" w:eastAsia="et-EE"/>
        </w:rPr>
        <w:t>peatada teie ravi teatud ajaks või lõplikult.</w:t>
      </w:r>
    </w:p>
    <w:p w14:paraId="6545BB96" w14:textId="77777777" w:rsidR="007C32B2" w:rsidRPr="00654ADA" w:rsidRDefault="007C32B2">
      <w:pPr>
        <w:keepNext/>
        <w:keepLines/>
        <w:spacing w:before="220"/>
        <w:rPr>
          <w:b/>
          <w:bCs/>
          <w:szCs w:val="26"/>
          <w:lang w:val="et-EE"/>
        </w:rPr>
      </w:pPr>
      <w:r w:rsidRPr="00654ADA">
        <w:rPr>
          <w:b/>
          <w:bCs/>
          <w:lang w:val="et-EE"/>
        </w:rPr>
        <w:t>Lapsed ja noorukid</w:t>
      </w:r>
    </w:p>
    <w:p w14:paraId="3F3A5DEE" w14:textId="77777777" w:rsidR="007C32B2" w:rsidRPr="00654ADA" w:rsidRDefault="007C32B2" w:rsidP="00A43902">
      <w:pPr>
        <w:rPr>
          <w:lang w:val="et-EE"/>
        </w:rPr>
      </w:pPr>
      <w:r w:rsidRPr="00A43902">
        <w:rPr>
          <w:lang w:val="et-EE"/>
        </w:rPr>
        <w:t>Puudub asjakohane Vyloy kasutus lastel ja noorukitel, kuna seda ei ole selles vanuserühmas uuritud mao või mao- ja söögitoru ühenduskoha vähi raviks.</w:t>
      </w:r>
      <w:r w:rsidRPr="00654ADA">
        <w:rPr>
          <w:lang w:val="et-EE"/>
        </w:rPr>
        <w:t xml:space="preserve"> </w:t>
      </w:r>
    </w:p>
    <w:p w14:paraId="3D3257A4" w14:textId="77777777" w:rsidR="007C32B2" w:rsidRPr="00FF21FF" w:rsidRDefault="007C32B2">
      <w:pPr>
        <w:keepNext/>
        <w:keepLines/>
        <w:spacing w:before="220"/>
        <w:rPr>
          <w:b/>
          <w:bCs/>
          <w:szCs w:val="26"/>
          <w:lang w:val="et-EE"/>
        </w:rPr>
      </w:pPr>
      <w:bookmarkStart w:id="263" w:name="_i4i5Im7ag91goObM8wvMhiPGw"/>
      <w:bookmarkStart w:id="264" w:name="_i4i1HKEEFVXMq58qvhDcKB5Bp"/>
      <w:bookmarkEnd w:id="263"/>
      <w:bookmarkEnd w:id="264"/>
      <w:r w:rsidRPr="00FF21FF">
        <w:rPr>
          <w:b/>
          <w:bCs/>
          <w:szCs w:val="26"/>
          <w:lang w:val="et-EE"/>
        </w:rPr>
        <w:t xml:space="preserve">Muud ravimid ja </w:t>
      </w:r>
      <w:r w:rsidRPr="00FF21FF">
        <w:rPr>
          <w:b/>
          <w:bCs/>
          <w:noProof/>
          <w:szCs w:val="26"/>
          <w:lang w:val="et-EE"/>
        </w:rPr>
        <w:t>Vyloy</w:t>
      </w:r>
    </w:p>
    <w:p w14:paraId="4F5902CC" w14:textId="77777777" w:rsidR="007C32B2" w:rsidRPr="000768DC" w:rsidRDefault="007C32B2" w:rsidP="00AF52BA">
      <w:pPr>
        <w:rPr>
          <w:bCs/>
          <w:lang w:val="et-EE"/>
        </w:rPr>
      </w:pPr>
      <w:r w:rsidRPr="000768DC">
        <w:rPr>
          <w:lang w:val="et-EE"/>
        </w:rPr>
        <w:t>Teatage oma arstile või apteekrile, kui te võtate või olete hiljuti võtnud või kavatsete võtta mis tahes muid ravimeid, sh ilma retseptita saadud ravimeid.</w:t>
      </w:r>
    </w:p>
    <w:p w14:paraId="24CD2C3F" w14:textId="77777777" w:rsidR="007C32B2" w:rsidRPr="000768DC" w:rsidRDefault="007C32B2" w:rsidP="00AF52BA">
      <w:pPr>
        <w:keepNext/>
        <w:keepLines/>
        <w:spacing w:before="220"/>
        <w:rPr>
          <w:b/>
          <w:bCs/>
          <w:szCs w:val="26"/>
          <w:lang w:val="et-EE"/>
        </w:rPr>
      </w:pPr>
      <w:bookmarkStart w:id="265" w:name="_i4i7TRhasOzhx0MxFD2ag8iCZ"/>
      <w:bookmarkEnd w:id="265"/>
      <w:r w:rsidRPr="000768DC">
        <w:rPr>
          <w:b/>
          <w:bCs/>
          <w:szCs w:val="26"/>
          <w:lang w:val="et-EE"/>
        </w:rPr>
        <w:t>Rasedus</w:t>
      </w:r>
    </w:p>
    <w:p w14:paraId="6E272215" w14:textId="77777777" w:rsidR="007C32B2" w:rsidRPr="000768DC" w:rsidRDefault="007C32B2" w:rsidP="000768DC">
      <w:pPr>
        <w:spacing w:before="60" w:line="276" w:lineRule="auto"/>
        <w:contextualSpacing/>
        <w:rPr>
          <w:rFonts w:eastAsia="SimSun" w:cs="Arial"/>
          <w:lang w:val="et-EE" w:eastAsia="et-EE"/>
        </w:rPr>
      </w:pPr>
      <w:bookmarkStart w:id="266" w:name="_i4i08ibfRXLdNUsWdlcdddzVZ"/>
      <w:bookmarkStart w:id="267" w:name="_i4i0F39DOs7FyiSXv2MbwSbkW"/>
      <w:bookmarkEnd w:id="266"/>
      <w:bookmarkEnd w:id="267"/>
      <w:r w:rsidRPr="000768DC">
        <w:rPr>
          <w:rFonts w:eastAsia="SimSun" w:cs="Arial"/>
          <w:lang w:val="et-EE" w:eastAsia="et-EE"/>
        </w:rPr>
        <w:t xml:space="preserve">Vyloy’d ei tohi kasutada, kui olete rase, v.a juhul, kui teie arst seda nimelt soovitab. Ei ole teada, kas ravim kahjustab teie sündimata last. Kui te olete rase, arvate end olevat rase või kavatsete rasestuda, pidage enne selle ravimi kasutamist nõu oma arstiga. </w:t>
      </w:r>
    </w:p>
    <w:p w14:paraId="6E537E7B" w14:textId="77777777" w:rsidR="007C32B2" w:rsidRPr="000768DC" w:rsidRDefault="007C32B2" w:rsidP="000768DC">
      <w:pPr>
        <w:keepNext/>
        <w:keepLines/>
        <w:spacing w:before="220"/>
        <w:rPr>
          <w:rFonts w:eastAsia="SimSun"/>
          <w:b/>
          <w:bCs/>
          <w:szCs w:val="26"/>
          <w:lang w:val="et-EE" w:eastAsia="et-EE"/>
        </w:rPr>
      </w:pPr>
      <w:r w:rsidRPr="000768DC">
        <w:rPr>
          <w:rFonts w:eastAsia="SimSun" w:cs="Arial"/>
          <w:b/>
          <w:lang w:val="et-EE" w:eastAsia="et-EE"/>
        </w:rPr>
        <w:lastRenderedPageBreak/>
        <w:t>Imetamine</w:t>
      </w:r>
    </w:p>
    <w:p w14:paraId="14282275" w14:textId="77777777" w:rsidR="007C32B2" w:rsidRPr="000768DC" w:rsidRDefault="007C32B2" w:rsidP="000768DC">
      <w:pPr>
        <w:tabs>
          <w:tab w:val="left" w:pos="567"/>
        </w:tabs>
        <w:spacing w:after="60" w:line="276" w:lineRule="auto"/>
        <w:contextualSpacing/>
        <w:rPr>
          <w:rFonts w:eastAsia="SimSun" w:cs="Arial"/>
          <w:color w:val="000000"/>
          <w:lang w:val="et-EE" w:eastAsia="et-EE"/>
        </w:rPr>
      </w:pPr>
      <w:r w:rsidRPr="000768DC">
        <w:rPr>
          <w:rFonts w:eastAsia="SimSun" w:cs="Arial"/>
          <w:lang w:val="et-EE" w:eastAsia="et-EE"/>
        </w:rPr>
        <w:t>Imetamine tuleb lõpetada Vyloy’ga ravi ajal. Ei ole teada, kas ravim eritub rinnapiima. Teatage oma arstile, kui imetate või kavatsete imetada</w:t>
      </w:r>
    </w:p>
    <w:p w14:paraId="62BE9A06" w14:textId="77777777" w:rsidR="007C32B2" w:rsidRPr="002C0BA0" w:rsidRDefault="007C32B2">
      <w:pPr>
        <w:keepNext/>
        <w:keepLines/>
        <w:spacing w:before="220"/>
        <w:rPr>
          <w:b/>
          <w:bCs/>
          <w:color w:val="000000" w:themeColor="text1"/>
          <w:szCs w:val="26"/>
          <w:lang w:val="et-EE"/>
        </w:rPr>
      </w:pPr>
      <w:bookmarkStart w:id="268" w:name="_i4i2um9PSo5G6NViK0BiZ1rEv"/>
      <w:bookmarkEnd w:id="268"/>
      <w:r w:rsidRPr="002C0BA0">
        <w:rPr>
          <w:b/>
          <w:bCs/>
          <w:szCs w:val="26"/>
          <w:lang w:val="et-EE"/>
        </w:rPr>
        <w:t>Autojuhtimine ja masinatega töötamine</w:t>
      </w:r>
    </w:p>
    <w:p w14:paraId="4527C8DF" w14:textId="77777777" w:rsidR="007C32B2" w:rsidRPr="002C0BA0" w:rsidRDefault="007C32B2" w:rsidP="00F357D8">
      <w:pPr>
        <w:rPr>
          <w:lang w:val="et-EE"/>
        </w:rPr>
      </w:pPr>
      <w:r w:rsidRPr="000768DC">
        <w:rPr>
          <w:color w:val="000000" w:themeColor="text1"/>
          <w:lang w:val="et-EE"/>
        </w:rPr>
        <w:t>Vyloy ei mõjuta tõenäoliselt autojuhtimise ja masinate käsitsemise võimet.</w:t>
      </w:r>
    </w:p>
    <w:p w14:paraId="2251F40C" w14:textId="77777777" w:rsidR="007C32B2" w:rsidRPr="000768DC" w:rsidRDefault="007C32B2" w:rsidP="000768DC">
      <w:pPr>
        <w:rPr>
          <w:lang w:val="et-EE"/>
        </w:rPr>
      </w:pPr>
    </w:p>
    <w:p w14:paraId="3D0C2C74" w14:textId="77777777" w:rsidR="007C32B2" w:rsidRPr="000768DC" w:rsidRDefault="007C32B2" w:rsidP="000768DC">
      <w:pPr>
        <w:rPr>
          <w:b/>
          <w:lang w:val="et-EE"/>
        </w:rPr>
      </w:pPr>
      <w:r w:rsidRPr="000768DC">
        <w:rPr>
          <w:b/>
          <w:lang w:val="et-EE"/>
        </w:rPr>
        <w:t>Vyloy sisaldab polüsorbaat 80</w:t>
      </w:r>
    </w:p>
    <w:p w14:paraId="17122B8B" w14:textId="77777777" w:rsidR="007C32B2" w:rsidRPr="000768DC" w:rsidRDefault="007C32B2" w:rsidP="000768DC">
      <w:pPr>
        <w:rPr>
          <w:lang w:val="et-EE"/>
        </w:rPr>
      </w:pPr>
      <w:r w:rsidRPr="000768DC">
        <w:rPr>
          <w:lang w:val="et-EE"/>
        </w:rPr>
        <w:t xml:space="preserve">Ravim sisaldab </w:t>
      </w:r>
      <w:r>
        <w:rPr>
          <w:lang w:val="et-EE"/>
        </w:rPr>
        <w:t xml:space="preserve">vastavalt </w:t>
      </w:r>
      <w:r w:rsidRPr="000768DC">
        <w:rPr>
          <w:lang w:val="et-EE"/>
        </w:rPr>
        <w:t>1,05 mg</w:t>
      </w:r>
      <w:r>
        <w:rPr>
          <w:lang w:val="et-EE"/>
        </w:rPr>
        <w:t xml:space="preserve"> ja 3,15 mg</w:t>
      </w:r>
      <w:r w:rsidRPr="000768DC">
        <w:rPr>
          <w:lang w:val="et-EE"/>
        </w:rPr>
        <w:t xml:space="preserve"> polüsorbaat 80 igas 100 mg</w:t>
      </w:r>
      <w:r>
        <w:rPr>
          <w:lang w:val="et-EE"/>
        </w:rPr>
        <w:t xml:space="preserve"> ja 300 mg</w:t>
      </w:r>
      <w:r w:rsidRPr="000768DC">
        <w:rPr>
          <w:lang w:val="et-EE"/>
        </w:rPr>
        <w:t xml:space="preserve"> Vyloy annuses. Polüsorbaadid võivad põhjustada allergilisi reaktsioone. Teatage oma arstile, kui teil on teadaolevaid allergiaid.</w:t>
      </w:r>
    </w:p>
    <w:p w14:paraId="2F1D3F53" w14:textId="77777777" w:rsidR="007C32B2" w:rsidRPr="000768DC" w:rsidRDefault="007C32B2" w:rsidP="000768DC">
      <w:pPr>
        <w:rPr>
          <w:lang w:val="et-EE"/>
        </w:rPr>
      </w:pPr>
    </w:p>
    <w:p w14:paraId="1013261A" w14:textId="77777777" w:rsidR="007C32B2" w:rsidRPr="000768DC" w:rsidRDefault="007C32B2" w:rsidP="000768DC">
      <w:pPr>
        <w:rPr>
          <w:b/>
          <w:bCs/>
          <w:lang w:val="et-EE"/>
        </w:rPr>
      </w:pPr>
      <w:r w:rsidRPr="000768DC">
        <w:rPr>
          <w:b/>
          <w:bCs/>
          <w:lang w:val="et-EE"/>
        </w:rPr>
        <w:t>Vyloy infusioon sisaldab naatriumi</w:t>
      </w:r>
    </w:p>
    <w:p w14:paraId="49A969D8" w14:textId="77777777" w:rsidR="007C32B2" w:rsidRPr="000768DC" w:rsidRDefault="007C32B2" w:rsidP="00F357D8">
      <w:pPr>
        <w:rPr>
          <w:lang w:val="et-EE"/>
        </w:rPr>
      </w:pPr>
      <w:r w:rsidRPr="000768DC">
        <w:rPr>
          <w:lang w:val="et-EE"/>
        </w:rPr>
        <w:t xml:space="preserve">See ravim ei sisalda naatriumi, kuid selle ravimi lahjendamiseks enne infusiooni kasutatakse soolalahust. Rääkige oma arstiga kui te olete madala soolasisaldusega dieedil. </w:t>
      </w:r>
      <w:bookmarkStart w:id="269" w:name="_i4i5q3u2Ntj25XjK6aNtd0UeD"/>
      <w:bookmarkStart w:id="270" w:name="_i4i5QGE6UduhFgMJ0q0ojekAe"/>
      <w:bookmarkEnd w:id="269"/>
      <w:bookmarkEnd w:id="270"/>
    </w:p>
    <w:p w14:paraId="034E585E" w14:textId="77777777" w:rsidR="007C32B2" w:rsidRPr="0005130D" w:rsidRDefault="007C32B2" w:rsidP="00B83518">
      <w:pPr>
        <w:keepNext/>
        <w:keepLines/>
        <w:tabs>
          <w:tab w:val="left" w:pos="567"/>
        </w:tabs>
        <w:spacing w:before="440" w:after="220"/>
        <w:rPr>
          <w:b/>
          <w:bCs/>
          <w:szCs w:val="28"/>
          <w:lang w:val="et-EE"/>
        </w:rPr>
      </w:pPr>
      <w:bookmarkStart w:id="271" w:name="_i4i4Q0pwnbTM1Gapp1zxuMBKt"/>
      <w:bookmarkStart w:id="272" w:name="_i4i0lUtq5t22ZzzYl6Vt7lM6l"/>
      <w:bookmarkEnd w:id="271"/>
      <w:bookmarkEnd w:id="272"/>
      <w:r w:rsidRPr="0005130D">
        <w:rPr>
          <w:b/>
          <w:bCs/>
          <w:szCs w:val="28"/>
          <w:lang w:val="et-EE"/>
        </w:rPr>
        <w:t>3.</w:t>
      </w:r>
      <w:r w:rsidRPr="0005130D">
        <w:rPr>
          <w:b/>
          <w:bCs/>
          <w:szCs w:val="28"/>
          <w:lang w:val="et-EE"/>
        </w:rPr>
        <w:tab/>
        <w:t>Kuidas Vyloy’d kasutada</w:t>
      </w:r>
    </w:p>
    <w:p w14:paraId="6FA0B9E7" w14:textId="77777777" w:rsidR="007C32B2" w:rsidRPr="000768DC" w:rsidRDefault="007C32B2" w:rsidP="000768DC">
      <w:pPr>
        <w:numPr>
          <w:ilvl w:val="12"/>
          <w:numId w:val="0"/>
        </w:numPr>
        <w:rPr>
          <w:color w:val="000000" w:themeColor="text1"/>
          <w:lang w:val="et-EE"/>
        </w:rPr>
      </w:pPr>
      <w:r w:rsidRPr="000768DC">
        <w:rPr>
          <w:color w:val="000000" w:themeColor="text1"/>
          <w:lang w:val="et-EE"/>
        </w:rPr>
        <w:t>Vyloy’d manustatakse teile haiglas või kliinikus vähiravi alal kogenud arsti järelevalve all. Ravimit manustatakse teile intravenoosse infusioonina (tilgutatakse) veeni vähemalt 2 tunni jooksul.</w:t>
      </w:r>
    </w:p>
    <w:p w14:paraId="0408D620" w14:textId="77777777" w:rsidR="007C32B2" w:rsidRPr="0005130D" w:rsidRDefault="007C32B2" w:rsidP="000768DC">
      <w:pPr>
        <w:numPr>
          <w:ilvl w:val="12"/>
          <w:numId w:val="0"/>
        </w:numPr>
        <w:rPr>
          <w:lang w:val="et-EE"/>
        </w:rPr>
      </w:pPr>
    </w:p>
    <w:p w14:paraId="620B2FC3" w14:textId="77777777" w:rsidR="007C32B2" w:rsidRPr="000768DC" w:rsidRDefault="007C32B2" w:rsidP="000768DC">
      <w:pPr>
        <w:rPr>
          <w:rFonts w:eastAsia="SimSun"/>
          <w:b/>
          <w:bCs/>
          <w:szCs w:val="26"/>
          <w:lang w:val="et-EE" w:eastAsia="et-EE"/>
        </w:rPr>
      </w:pPr>
      <w:bookmarkStart w:id="273" w:name="_i4i6QB4SoQneUsVvfSRLOojnE"/>
      <w:bookmarkEnd w:id="273"/>
      <w:r w:rsidRPr="000768DC">
        <w:rPr>
          <w:rFonts w:eastAsia="SimSun"/>
          <w:b/>
          <w:bCs/>
          <w:szCs w:val="26"/>
          <w:lang w:val="et-EE" w:eastAsia="et-EE"/>
        </w:rPr>
        <w:t>Kui palju Vyloy’d te saate</w:t>
      </w:r>
    </w:p>
    <w:p w14:paraId="62343723" w14:textId="77777777" w:rsidR="007C32B2" w:rsidRPr="000768DC" w:rsidRDefault="007C32B2" w:rsidP="000768DC">
      <w:pPr>
        <w:rPr>
          <w:rFonts w:eastAsia="SimSun" w:cs="Arial"/>
          <w:lang w:val="et-EE" w:eastAsia="et-EE"/>
        </w:rPr>
      </w:pPr>
      <w:r w:rsidRPr="000768DC">
        <w:rPr>
          <w:rFonts w:eastAsia="SimSun" w:cs="Arial"/>
          <w:color w:val="000000"/>
          <w:lang w:val="et-EE" w:eastAsia="et-EE"/>
        </w:rPr>
        <w:t xml:space="preserve">Arst otsustab, kui palju te seda ravimit saate. </w:t>
      </w:r>
      <w:r w:rsidRPr="000768DC">
        <w:rPr>
          <w:rFonts w:eastAsia="SimSun" w:cs="Arial"/>
          <w:lang w:val="et-EE" w:eastAsia="et-EE"/>
        </w:rPr>
        <w:t>Tavaliselt saate ravimit iga 2 või 3 nädala järel olenevalt teie arsti valitud muudest vähiravimitest. Arst otsustab, mitu ravikuuri te vajate.</w:t>
      </w:r>
    </w:p>
    <w:p w14:paraId="083417C1" w14:textId="77777777" w:rsidR="007C32B2" w:rsidRPr="000768DC" w:rsidRDefault="007C32B2" w:rsidP="000768DC">
      <w:pPr>
        <w:keepNext/>
        <w:keepLines/>
        <w:spacing w:before="220"/>
        <w:rPr>
          <w:rFonts w:eastAsia="SimSun"/>
          <w:b/>
          <w:bCs/>
          <w:szCs w:val="26"/>
          <w:lang w:val="et-EE" w:eastAsia="et-EE"/>
        </w:rPr>
      </w:pPr>
      <w:r w:rsidRPr="000768DC">
        <w:rPr>
          <w:rFonts w:eastAsia="SimSun"/>
          <w:b/>
          <w:bCs/>
          <w:szCs w:val="26"/>
          <w:lang w:val="et-EE" w:eastAsia="et-EE"/>
        </w:rPr>
        <w:t>Kui teil jääb Vyloy annus vahele</w:t>
      </w:r>
    </w:p>
    <w:p w14:paraId="517FF904" w14:textId="77777777" w:rsidR="007C32B2" w:rsidRPr="000768DC" w:rsidRDefault="007C32B2" w:rsidP="000768DC">
      <w:pPr>
        <w:rPr>
          <w:rFonts w:eastAsia="SimSun" w:cs="Arial"/>
          <w:lang w:val="et-EE" w:eastAsia="et-EE"/>
        </w:rPr>
      </w:pPr>
      <w:r w:rsidRPr="000768DC">
        <w:rPr>
          <w:rFonts w:eastAsia="SimSun" w:cs="Arial"/>
          <w:lang w:val="et-EE" w:eastAsia="et-EE"/>
        </w:rPr>
        <w:t>On väga oluline, et teil selle ravimi ükski annus vahele ei jääks. Kui unustate visiidi, helistage oma arstile, et leppida kokku uus aeg niipea kui võimalik.</w:t>
      </w:r>
    </w:p>
    <w:p w14:paraId="3580E73E" w14:textId="77777777" w:rsidR="007C32B2" w:rsidRPr="000768DC" w:rsidRDefault="007C32B2" w:rsidP="00B11470">
      <w:pPr>
        <w:keepNext/>
        <w:keepLines/>
        <w:spacing w:before="220"/>
        <w:rPr>
          <w:rFonts w:eastAsia="SimSun"/>
          <w:b/>
          <w:bCs/>
          <w:color w:val="000000"/>
          <w:szCs w:val="26"/>
          <w:lang w:val="et-EE" w:eastAsia="et-EE"/>
        </w:rPr>
      </w:pPr>
      <w:bookmarkStart w:id="274" w:name="_i4i5I1TGgpCQy4L9YJyTMOgde"/>
      <w:bookmarkStart w:id="275" w:name="_i4i2qloFNYsvxZWEIf13s1kSC"/>
      <w:bookmarkStart w:id="276" w:name="_i4i2flybK1oaSlamUmXovzEXU"/>
      <w:bookmarkStart w:id="277" w:name="_Hlk178584382"/>
      <w:bookmarkEnd w:id="274"/>
      <w:bookmarkEnd w:id="275"/>
      <w:bookmarkEnd w:id="276"/>
      <w:r w:rsidRPr="000768DC">
        <w:rPr>
          <w:rFonts w:eastAsia="SimSun"/>
          <w:b/>
          <w:bCs/>
          <w:szCs w:val="26"/>
          <w:lang w:val="et-EE" w:eastAsia="et-EE"/>
        </w:rPr>
        <w:t>Kui lõpetate Vyloy’ga ravi</w:t>
      </w:r>
      <w:bookmarkEnd w:id="277"/>
    </w:p>
    <w:p w14:paraId="2D3418BB" w14:textId="77777777" w:rsidR="007C32B2" w:rsidRPr="000768DC" w:rsidRDefault="007C32B2" w:rsidP="000768DC">
      <w:pPr>
        <w:numPr>
          <w:ilvl w:val="12"/>
          <w:numId w:val="0"/>
        </w:numPr>
        <w:tabs>
          <w:tab w:val="left" w:pos="720"/>
        </w:tabs>
        <w:ind w:right="-29"/>
        <w:rPr>
          <w:rFonts w:ascii="Times New Roman Bold" w:eastAsia="SimSun" w:hAnsi="Times New Roman Bold"/>
          <w:b/>
          <w:bCs/>
          <w:caps/>
          <w:color w:val="000000"/>
          <w:sz w:val="24"/>
          <w:szCs w:val="26"/>
          <w:lang w:val="et-EE" w:eastAsia="et-EE"/>
        </w:rPr>
      </w:pPr>
      <w:bookmarkStart w:id="278" w:name="_i4i4T3w2BHtSYigVrT3Ji7uML"/>
      <w:bookmarkStart w:id="279" w:name="_Hlk178584394"/>
      <w:bookmarkEnd w:id="278"/>
      <w:r w:rsidRPr="000768DC">
        <w:rPr>
          <w:rFonts w:eastAsia="SimSun" w:cs="Arial"/>
          <w:b/>
          <w:color w:val="000000"/>
          <w:lang w:val="et-EE" w:eastAsia="et-EE"/>
        </w:rPr>
        <w:t>Ärge</w:t>
      </w:r>
      <w:r w:rsidRPr="000768DC">
        <w:rPr>
          <w:rFonts w:eastAsia="SimSun" w:cs="Arial"/>
          <w:color w:val="000000"/>
          <w:lang w:val="et-EE" w:eastAsia="et-EE"/>
        </w:rPr>
        <w:t xml:space="preserve"> lõpetage ravi selle ravimiga, kui te pole seda oma arstiga arutanud. Ravi lõpetamine võib lõpetada ka ravimi mõju.</w:t>
      </w:r>
    </w:p>
    <w:bookmarkEnd w:id="279"/>
    <w:p w14:paraId="42A5844B" w14:textId="77777777" w:rsidR="007C32B2" w:rsidRPr="00FF21FF" w:rsidRDefault="007C32B2" w:rsidP="000768DC">
      <w:pPr>
        <w:numPr>
          <w:ilvl w:val="12"/>
          <w:numId w:val="0"/>
        </w:numPr>
        <w:tabs>
          <w:tab w:val="left" w:pos="720"/>
        </w:tabs>
        <w:ind w:right="-29"/>
        <w:rPr>
          <w:lang w:val="et-EE"/>
        </w:rPr>
      </w:pPr>
    </w:p>
    <w:p w14:paraId="62D0FA39" w14:textId="77777777" w:rsidR="007C32B2" w:rsidRPr="007E150E" w:rsidRDefault="007C32B2">
      <w:pPr>
        <w:rPr>
          <w:rFonts w:ascii="Times New Roman Bold" w:hAnsi="Times New Roman Bold"/>
          <w:b/>
          <w:bCs/>
          <w:caps/>
          <w:color w:val="000000" w:themeColor="text1"/>
          <w:sz w:val="24"/>
          <w:szCs w:val="26"/>
          <w:lang w:val="fi-FI"/>
        </w:rPr>
      </w:pPr>
      <w:bookmarkStart w:id="280" w:name="_i4i25ZS0MROAFwFtAaiWW8tJQ"/>
      <w:bookmarkEnd w:id="280"/>
      <w:r w:rsidRPr="007E150E">
        <w:rPr>
          <w:lang w:val="fi-FI"/>
        </w:rPr>
        <w:t>Kui teil on lisaküsimusi selle ravimi kasutamise kohta, pidage nõu oma arstiga.</w:t>
      </w:r>
    </w:p>
    <w:p w14:paraId="061C59C4" w14:textId="77777777" w:rsidR="007C32B2" w:rsidRPr="00FF21FF" w:rsidRDefault="007C32B2" w:rsidP="00B83518">
      <w:pPr>
        <w:keepNext/>
        <w:keepLines/>
        <w:tabs>
          <w:tab w:val="left" w:pos="567"/>
        </w:tabs>
        <w:spacing w:before="440" w:after="220"/>
        <w:rPr>
          <w:b/>
          <w:bCs/>
          <w:szCs w:val="28"/>
          <w:lang w:val="fi-FI"/>
        </w:rPr>
      </w:pPr>
      <w:r w:rsidRPr="00FF21FF">
        <w:rPr>
          <w:b/>
          <w:bCs/>
          <w:szCs w:val="28"/>
          <w:lang w:val="fi-FI"/>
        </w:rPr>
        <w:t>4.</w:t>
      </w:r>
      <w:r w:rsidRPr="00FF21FF">
        <w:rPr>
          <w:b/>
          <w:bCs/>
          <w:szCs w:val="28"/>
          <w:lang w:val="fi-FI"/>
        </w:rPr>
        <w:tab/>
        <w:t>Võimalikud kõrvaltoimed</w:t>
      </w:r>
    </w:p>
    <w:p w14:paraId="08AC6DC0" w14:textId="77777777" w:rsidR="007C32B2" w:rsidRPr="007E150E" w:rsidRDefault="007C32B2">
      <w:pPr>
        <w:rPr>
          <w:lang w:val="fi-FI"/>
        </w:rPr>
      </w:pPr>
      <w:bookmarkStart w:id="281" w:name="_i4i3Uu0EW6FPq1GBrrNLDwU1r"/>
      <w:bookmarkEnd w:id="281"/>
      <w:r w:rsidRPr="007E150E">
        <w:rPr>
          <w:lang w:val="fi-FI"/>
        </w:rPr>
        <w:t>Nagu kõik ravimid, võib ka see ravim põhjustada kõrvaltoimeid, kuigi kõigil neid ei teki.</w:t>
      </w:r>
    </w:p>
    <w:p w14:paraId="59FB2568" w14:textId="77777777" w:rsidR="007C32B2" w:rsidRPr="00FF21FF" w:rsidRDefault="007C32B2">
      <w:pPr>
        <w:rPr>
          <w:color w:val="000000" w:themeColor="text1"/>
          <w:lang w:val="fi-FI"/>
        </w:rPr>
      </w:pPr>
    </w:p>
    <w:p w14:paraId="12D6EBA3" w14:textId="77777777" w:rsidR="007C32B2" w:rsidRPr="00D277F0" w:rsidRDefault="007C32B2" w:rsidP="00D277F0">
      <w:pPr>
        <w:numPr>
          <w:ilvl w:val="12"/>
          <w:numId w:val="0"/>
        </w:numPr>
        <w:ind w:right="-29"/>
        <w:rPr>
          <w:rFonts w:eastAsia="SimSun" w:cs="Arial"/>
          <w:b/>
          <w:bCs/>
          <w:lang w:val="et-EE" w:eastAsia="et-EE"/>
        </w:rPr>
      </w:pPr>
      <w:r w:rsidRPr="00D277F0">
        <w:rPr>
          <w:rFonts w:eastAsia="SimSun" w:cs="Arial"/>
          <w:b/>
          <w:lang w:val="et-EE" w:eastAsia="et-EE"/>
        </w:rPr>
        <w:t>Mõned võimalikud kõrvaltoimed võivad olla rasked:</w:t>
      </w:r>
    </w:p>
    <w:p w14:paraId="5A1A926C" w14:textId="77777777" w:rsidR="007C32B2" w:rsidRPr="00D277F0" w:rsidRDefault="007C32B2" w:rsidP="00D277F0">
      <w:pPr>
        <w:ind w:right="-29"/>
        <w:rPr>
          <w:rFonts w:eastAsia="SimSun" w:cs="Arial"/>
          <w:bCs/>
          <w:lang w:val="et-EE" w:eastAsia="et-EE"/>
        </w:rPr>
      </w:pPr>
    </w:p>
    <w:p w14:paraId="48701AA4" w14:textId="77777777" w:rsidR="007C32B2" w:rsidRPr="00D277F0" w:rsidRDefault="007C32B2" w:rsidP="00CE08AA">
      <w:pPr>
        <w:numPr>
          <w:ilvl w:val="0"/>
          <w:numId w:val="67"/>
        </w:numPr>
        <w:tabs>
          <w:tab w:val="left" w:pos="567"/>
        </w:tabs>
        <w:ind w:left="446" w:right="-29" w:hanging="446"/>
        <w:contextualSpacing/>
        <w:rPr>
          <w:rFonts w:eastAsia="SimSun" w:cs="Arial"/>
          <w:bCs/>
          <w:lang w:val="et-EE" w:eastAsia="et-EE"/>
        </w:rPr>
      </w:pPr>
      <w:r w:rsidRPr="00D277F0">
        <w:rPr>
          <w:rFonts w:eastAsia="SimSun" w:cs="Arial"/>
          <w:b/>
          <w:lang w:val="et-EE" w:eastAsia="et-EE"/>
        </w:rPr>
        <w:t>(Allergilised) ülitundlikkusreaktsioonid (sh ülitundlikkus ja anafülaktiline reaktsioon) – sage</w:t>
      </w:r>
      <w:r w:rsidRPr="00D277F0">
        <w:rPr>
          <w:rFonts w:eastAsia="SimSun" w:cs="Arial"/>
          <w:lang w:val="et-EE" w:eastAsia="et-EE"/>
        </w:rPr>
        <w:t xml:space="preserve"> (võib esineda kuni 1 inimesel 10-st).</w:t>
      </w:r>
      <w:r w:rsidRPr="00D277F0">
        <w:rPr>
          <w:rFonts w:eastAsia="SimSun" w:cs="Arial"/>
          <w:b/>
          <w:lang w:val="et-EE" w:eastAsia="et-EE"/>
        </w:rPr>
        <w:t xml:space="preserve"> </w:t>
      </w:r>
      <w:r w:rsidRPr="00D277F0">
        <w:rPr>
          <w:rFonts w:eastAsia="SimSun" w:cs="Arial"/>
          <w:lang w:val="et-EE" w:eastAsia="et-EE"/>
        </w:rPr>
        <w:t>Teatage oma arstile või otsige ruttu arstiabi, kui märkate mis tahes neid raske allergilise reaktsiooni sümptomeid: sügelevad, tursunud roosad või punased nahapiirkonnad (nõgestõbi), köhimine, mis ei möödu, hingamisprobleemid, näiteks vilistav hingamine või kurgupitsitus / häälemuutus.</w:t>
      </w:r>
    </w:p>
    <w:p w14:paraId="0FBAE484" w14:textId="77777777" w:rsidR="007C32B2" w:rsidRPr="00D277F0" w:rsidRDefault="007C32B2" w:rsidP="00D277F0">
      <w:pPr>
        <w:tabs>
          <w:tab w:val="left" w:pos="567"/>
        </w:tabs>
        <w:ind w:left="922" w:right="-29"/>
        <w:contextualSpacing/>
        <w:rPr>
          <w:rFonts w:eastAsia="SimSun" w:cs="Arial"/>
          <w:bCs/>
          <w:lang w:val="et-EE" w:eastAsia="et-EE"/>
        </w:rPr>
      </w:pPr>
    </w:p>
    <w:p w14:paraId="0FDD54C1" w14:textId="77777777" w:rsidR="007C32B2" w:rsidRPr="00D277F0" w:rsidRDefault="007C32B2" w:rsidP="00CE08AA">
      <w:pPr>
        <w:numPr>
          <w:ilvl w:val="0"/>
          <w:numId w:val="67"/>
        </w:numPr>
        <w:tabs>
          <w:tab w:val="left" w:pos="567"/>
        </w:tabs>
        <w:ind w:left="446" w:right="-29" w:hanging="446"/>
        <w:contextualSpacing/>
        <w:rPr>
          <w:rFonts w:eastAsia="SimSun" w:cs="Arial"/>
          <w:bCs/>
          <w:lang w:val="et-EE" w:eastAsia="et-EE"/>
        </w:rPr>
      </w:pPr>
      <w:r w:rsidRPr="00D277F0">
        <w:rPr>
          <w:rFonts w:eastAsia="SimSun" w:cs="Arial"/>
          <w:b/>
          <w:lang w:val="et-EE" w:eastAsia="et-EE"/>
        </w:rPr>
        <w:t>Infusiooniga seotud reaktsioon – sage</w:t>
      </w:r>
      <w:r w:rsidRPr="00D277F0">
        <w:rPr>
          <w:rFonts w:eastAsia="SimSun" w:cs="Arial"/>
          <w:lang w:val="et-EE" w:eastAsia="et-EE"/>
        </w:rPr>
        <w:t xml:space="preserve"> (võib esineda kuni 1 inimesel 10-st).</w:t>
      </w:r>
      <w:r w:rsidRPr="00D277F0">
        <w:rPr>
          <w:rFonts w:eastAsia="SimSun" w:cs="Arial"/>
          <w:b/>
          <w:lang w:val="et-EE" w:eastAsia="et-EE"/>
        </w:rPr>
        <w:t xml:space="preserve"> </w:t>
      </w:r>
      <w:r w:rsidRPr="00D277F0">
        <w:rPr>
          <w:rFonts w:eastAsia="SimSun" w:cs="Arial"/>
          <w:lang w:val="et-EE" w:eastAsia="et-EE"/>
        </w:rPr>
        <w:t xml:space="preserve"> Teatage oma arstile või otsige ruttu arstiabi, kui märkate mis tahes neid infusiooniga seotud reaktsiooni sümptomeid: iiveldus, oksendamine, ülakõhuvalu, sülje rohkus (sülje hüpersekretsioon), palavik, ebamugavustunne rinnus, külmavärinad või värisemine, seljavalu, köhimine või kõrge vererõhk (hüpertensioon).</w:t>
      </w:r>
    </w:p>
    <w:p w14:paraId="39091774" w14:textId="77777777" w:rsidR="007C32B2" w:rsidRPr="00D277F0" w:rsidRDefault="007C32B2" w:rsidP="00D277F0">
      <w:pPr>
        <w:tabs>
          <w:tab w:val="left" w:pos="567"/>
        </w:tabs>
        <w:ind w:left="567" w:hanging="567"/>
        <w:contextualSpacing/>
        <w:rPr>
          <w:rFonts w:eastAsia="SimSun" w:cs="Arial"/>
          <w:bCs/>
          <w:lang w:val="et-EE" w:eastAsia="et-EE"/>
        </w:rPr>
      </w:pPr>
    </w:p>
    <w:p w14:paraId="2CD57E7B" w14:textId="77777777" w:rsidR="007C32B2" w:rsidRPr="00D277F0" w:rsidRDefault="007C32B2" w:rsidP="00CE08AA">
      <w:pPr>
        <w:numPr>
          <w:ilvl w:val="0"/>
          <w:numId w:val="67"/>
        </w:numPr>
        <w:tabs>
          <w:tab w:val="left" w:pos="567"/>
        </w:tabs>
        <w:ind w:left="446" w:right="-29" w:hanging="446"/>
        <w:contextualSpacing/>
        <w:rPr>
          <w:rFonts w:eastAsia="SimSun" w:cs="Arial"/>
          <w:bCs/>
          <w:lang w:val="et-EE" w:eastAsia="et-EE"/>
        </w:rPr>
      </w:pPr>
      <w:r w:rsidRPr="00D277F0">
        <w:rPr>
          <w:rFonts w:eastAsia="SimSun" w:cs="Arial"/>
          <w:b/>
          <w:lang w:val="et-EE" w:eastAsia="et-EE"/>
        </w:rPr>
        <w:t>Iiveldus ja oksendamine – väga sage</w:t>
      </w:r>
      <w:r w:rsidRPr="00D277F0">
        <w:rPr>
          <w:rFonts w:eastAsia="SimSun" w:cs="Arial"/>
          <w:lang w:val="et-EE" w:eastAsia="et-EE"/>
        </w:rPr>
        <w:t xml:space="preserve"> (võib esineda rohkem kui 1 inimesel 10-st).</w:t>
      </w:r>
      <w:r w:rsidRPr="00D277F0">
        <w:rPr>
          <w:rFonts w:eastAsia="SimSun" w:cs="Arial"/>
          <w:b/>
          <w:lang w:val="et-EE" w:eastAsia="et-EE"/>
        </w:rPr>
        <w:t xml:space="preserve"> </w:t>
      </w:r>
      <w:r w:rsidRPr="00D277F0">
        <w:rPr>
          <w:rFonts w:eastAsia="SimSun" w:cs="Arial"/>
          <w:lang w:val="et-EE" w:eastAsia="et-EE"/>
        </w:rPr>
        <w:t>Teatage oma arstile, kui need sümptomid ei kao või muutuvad halvemaks.</w:t>
      </w:r>
    </w:p>
    <w:p w14:paraId="1561F726" w14:textId="77777777" w:rsidR="007C32B2" w:rsidRPr="00D277F0" w:rsidRDefault="007C32B2" w:rsidP="00D277F0">
      <w:pPr>
        <w:rPr>
          <w:rFonts w:eastAsia="SimSun" w:cs="Arial"/>
          <w:lang w:val="et-EE" w:eastAsia="et-EE"/>
        </w:rPr>
      </w:pPr>
    </w:p>
    <w:p w14:paraId="6A5324B3" w14:textId="77777777" w:rsidR="007C32B2" w:rsidRPr="00D277F0" w:rsidRDefault="007C32B2" w:rsidP="00D277F0">
      <w:pPr>
        <w:keepNext/>
        <w:tabs>
          <w:tab w:val="left" w:pos="567"/>
        </w:tabs>
        <w:rPr>
          <w:rFonts w:eastAsia="SimSun" w:cs="Arial"/>
          <w:b/>
          <w:lang w:val="et-EE" w:eastAsia="et-EE"/>
        </w:rPr>
      </w:pPr>
      <w:r w:rsidRPr="00D277F0">
        <w:rPr>
          <w:rFonts w:eastAsia="SimSun" w:cs="Arial"/>
          <w:b/>
          <w:lang w:val="et-EE" w:eastAsia="et-EE"/>
        </w:rPr>
        <w:lastRenderedPageBreak/>
        <w:t>Muud võimalikud kõrvaltoimed</w:t>
      </w:r>
    </w:p>
    <w:p w14:paraId="12B3D433" w14:textId="77777777" w:rsidR="007C32B2" w:rsidRPr="00D277F0" w:rsidRDefault="007C32B2" w:rsidP="00D277F0">
      <w:pPr>
        <w:keepNext/>
        <w:tabs>
          <w:tab w:val="left" w:pos="567"/>
        </w:tabs>
        <w:rPr>
          <w:rFonts w:eastAsia="SimSun" w:cs="Arial"/>
          <w:b/>
          <w:lang w:val="et-EE" w:eastAsia="et-EE"/>
        </w:rPr>
      </w:pPr>
    </w:p>
    <w:p w14:paraId="17E074F5" w14:textId="77777777" w:rsidR="007C32B2" w:rsidRPr="00D277F0" w:rsidRDefault="007C32B2" w:rsidP="00D277F0">
      <w:pPr>
        <w:keepNext/>
        <w:tabs>
          <w:tab w:val="left" w:pos="567"/>
        </w:tabs>
        <w:rPr>
          <w:rFonts w:eastAsia="SimSun" w:cs="Arial"/>
          <w:bCs/>
          <w:lang w:val="et-EE" w:eastAsia="et-EE"/>
        </w:rPr>
      </w:pPr>
      <w:r w:rsidRPr="00D277F0">
        <w:rPr>
          <w:rFonts w:eastAsia="SimSun" w:cs="Arial"/>
          <w:lang w:val="et-EE" w:eastAsia="et-EE"/>
        </w:rPr>
        <w:t>Kui need kõrvaltoimed muutuvad tõsiseks, pidage nõu oma arstiga.</w:t>
      </w:r>
    </w:p>
    <w:p w14:paraId="18F398F9" w14:textId="77777777" w:rsidR="007C32B2" w:rsidRPr="00D277F0" w:rsidRDefault="007C32B2" w:rsidP="00D277F0">
      <w:pPr>
        <w:keepNext/>
        <w:tabs>
          <w:tab w:val="left" w:pos="567"/>
        </w:tabs>
        <w:rPr>
          <w:rFonts w:eastAsia="SimSun" w:cs="Arial"/>
          <w:b/>
          <w:lang w:val="et-EE" w:eastAsia="et-EE"/>
        </w:rPr>
      </w:pPr>
    </w:p>
    <w:p w14:paraId="54404440" w14:textId="77777777" w:rsidR="007C32B2" w:rsidRPr="00D277F0" w:rsidRDefault="007C32B2" w:rsidP="00D277F0">
      <w:pPr>
        <w:keepNext/>
        <w:numPr>
          <w:ilvl w:val="12"/>
          <w:numId w:val="0"/>
        </w:numPr>
        <w:ind w:left="567" w:right="-29" w:hanging="567"/>
        <w:rPr>
          <w:rFonts w:eastAsia="SimSun" w:cs="Arial"/>
          <w:bCs/>
          <w:i/>
          <w:iCs/>
          <w:lang w:val="et-EE" w:eastAsia="et-EE"/>
        </w:rPr>
      </w:pPr>
      <w:r w:rsidRPr="00D277F0">
        <w:rPr>
          <w:rFonts w:eastAsia="SimSun" w:cs="Arial"/>
          <w:b/>
          <w:lang w:val="et-EE" w:eastAsia="et-EE"/>
        </w:rPr>
        <w:t xml:space="preserve">Väga sage </w:t>
      </w:r>
      <w:r w:rsidRPr="00D277F0">
        <w:rPr>
          <w:rFonts w:eastAsia="SimSun" w:cs="Arial"/>
          <w:lang w:val="et-EE" w:eastAsia="et-EE"/>
        </w:rPr>
        <w:t>(võib esineda rohkem kui 1 inimesel 10-st):</w:t>
      </w:r>
    </w:p>
    <w:p w14:paraId="40872324"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vähenenud söögiisu</w:t>
      </w:r>
    </w:p>
    <w:p w14:paraId="1B5BF864" w14:textId="77777777" w:rsidR="007C32B2" w:rsidRPr="00D277F0" w:rsidRDefault="007C32B2" w:rsidP="00CE08AA">
      <w:pPr>
        <w:numPr>
          <w:ilvl w:val="0"/>
          <w:numId w:val="66"/>
        </w:numPr>
        <w:contextualSpacing/>
        <w:rPr>
          <w:rFonts w:eastAsia="SimSun"/>
          <w:lang w:val="et-EE" w:eastAsia="et-EE"/>
        </w:rPr>
      </w:pPr>
      <w:r w:rsidRPr="00D277F0">
        <w:rPr>
          <w:rFonts w:eastAsia="SimSun"/>
          <w:lang w:val="et-EE" w:eastAsia="et-EE"/>
        </w:rPr>
        <w:t>valgete vereliblede arvu langus</w:t>
      </w:r>
    </w:p>
    <w:p w14:paraId="3254E5C7"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albumiini madal tase veres (hüpoalbumineemia)</w:t>
      </w:r>
    </w:p>
    <w:p w14:paraId="7DFFC7C6"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jalgade või käte turse (perifeerne ödeem)</w:t>
      </w:r>
    </w:p>
    <w:p w14:paraId="589FF7E1"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kehakaalu langus</w:t>
      </w:r>
    </w:p>
    <w:p w14:paraId="0BF563CF"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palavik (püreksia)</w:t>
      </w:r>
    </w:p>
    <w:p w14:paraId="6002B358" w14:textId="77777777" w:rsidR="007C32B2" w:rsidRPr="00D277F0" w:rsidRDefault="007C32B2" w:rsidP="00D277F0">
      <w:pPr>
        <w:keepNext/>
        <w:numPr>
          <w:ilvl w:val="12"/>
          <w:numId w:val="0"/>
        </w:numPr>
        <w:ind w:right="-29"/>
        <w:rPr>
          <w:rFonts w:eastAsia="SimSun" w:cs="Arial"/>
          <w:b/>
          <w:lang w:val="et-EE" w:eastAsia="et-EE"/>
        </w:rPr>
      </w:pPr>
    </w:p>
    <w:p w14:paraId="62A72B2E" w14:textId="77777777" w:rsidR="007C32B2" w:rsidRPr="00D277F0" w:rsidRDefault="007C32B2" w:rsidP="00D277F0">
      <w:pPr>
        <w:numPr>
          <w:ilvl w:val="12"/>
          <w:numId w:val="0"/>
        </w:numPr>
        <w:ind w:left="567" w:right="-29" w:hanging="567"/>
        <w:rPr>
          <w:rFonts w:eastAsia="SimSun" w:cs="Arial"/>
          <w:bCs/>
          <w:i/>
          <w:iCs/>
          <w:lang w:val="et-EE" w:eastAsia="et-EE"/>
        </w:rPr>
      </w:pPr>
      <w:r w:rsidRPr="00D277F0">
        <w:rPr>
          <w:rFonts w:eastAsia="SimSun" w:cs="Arial"/>
          <w:b/>
          <w:lang w:val="et-EE" w:eastAsia="et-EE"/>
        </w:rPr>
        <w:t xml:space="preserve">Sage </w:t>
      </w:r>
      <w:r w:rsidRPr="00D277F0">
        <w:rPr>
          <w:rFonts w:eastAsia="SimSun" w:cs="Arial"/>
          <w:lang w:val="et-EE" w:eastAsia="et-EE"/>
        </w:rPr>
        <w:t>(võib esineda kuni 1 inimesel 10-st):</w:t>
      </w:r>
    </w:p>
    <w:p w14:paraId="42307959"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seedehäired (düspepsia)</w:t>
      </w:r>
    </w:p>
    <w:p w14:paraId="58AC2BEA" w14:textId="77777777" w:rsidR="007C32B2" w:rsidRPr="00D277F0" w:rsidRDefault="007C32B2" w:rsidP="00CE08AA">
      <w:pPr>
        <w:numPr>
          <w:ilvl w:val="0"/>
          <w:numId w:val="66"/>
        </w:numPr>
        <w:contextualSpacing/>
        <w:rPr>
          <w:rFonts w:eastAsia="SimSun"/>
          <w:lang w:val="et-EE" w:eastAsia="et-EE"/>
        </w:rPr>
      </w:pPr>
      <w:r w:rsidRPr="00D277F0">
        <w:rPr>
          <w:rFonts w:eastAsia="SimSun" w:cs="Arial"/>
          <w:lang w:val="et-EE" w:eastAsia="et-EE"/>
        </w:rPr>
        <w:t>sülje rohkus (sülje hüpersekretsioon)</w:t>
      </w:r>
    </w:p>
    <w:p w14:paraId="601D8F04" w14:textId="77777777" w:rsidR="007C32B2" w:rsidRPr="00D277F0" w:rsidRDefault="007C32B2" w:rsidP="00CE08AA">
      <w:pPr>
        <w:numPr>
          <w:ilvl w:val="0"/>
          <w:numId w:val="66"/>
        </w:numPr>
        <w:contextualSpacing/>
        <w:rPr>
          <w:rFonts w:eastAsia="SimSun"/>
          <w:lang w:val="et-EE" w:eastAsia="et-EE"/>
        </w:rPr>
      </w:pPr>
      <w:r w:rsidRPr="00D277F0">
        <w:rPr>
          <w:rFonts w:eastAsia="SimSun"/>
          <w:lang w:val="et-EE" w:eastAsia="et-EE"/>
        </w:rPr>
        <w:t>kõrgenenud vererõhk</w:t>
      </w:r>
      <w:r w:rsidRPr="00D277F0" w:rsidDel="003604E6">
        <w:rPr>
          <w:rFonts w:eastAsia="SimSun"/>
          <w:lang w:val="et-EE" w:eastAsia="et-EE"/>
        </w:rPr>
        <w:t xml:space="preserve"> </w:t>
      </w:r>
      <w:r w:rsidRPr="00D277F0">
        <w:rPr>
          <w:rFonts w:eastAsia="SimSun"/>
          <w:lang w:val="et-EE" w:eastAsia="et-EE"/>
        </w:rPr>
        <w:t>(hüpertensioon)</w:t>
      </w:r>
    </w:p>
    <w:p w14:paraId="69047294" w14:textId="77777777" w:rsidR="007C32B2" w:rsidRDefault="007C32B2" w:rsidP="00CE08AA">
      <w:pPr>
        <w:numPr>
          <w:ilvl w:val="0"/>
          <w:numId w:val="66"/>
        </w:numPr>
        <w:contextualSpacing/>
        <w:rPr>
          <w:rFonts w:eastAsia="SimSun"/>
          <w:lang w:val="et-EE" w:eastAsia="et-EE"/>
        </w:rPr>
      </w:pPr>
      <w:r w:rsidRPr="00D277F0">
        <w:rPr>
          <w:rFonts w:eastAsia="SimSun"/>
          <w:lang w:val="et-EE" w:eastAsia="et-EE"/>
        </w:rPr>
        <w:t>külmavärinad</w:t>
      </w:r>
    </w:p>
    <w:p w14:paraId="6AAC87B5" w14:textId="77777777" w:rsidR="007C32B2" w:rsidRDefault="007C32B2" w:rsidP="00592A95">
      <w:pPr>
        <w:contextualSpacing/>
        <w:rPr>
          <w:rFonts w:eastAsia="SimSun"/>
          <w:lang w:val="et-EE" w:eastAsia="et-EE"/>
        </w:rPr>
      </w:pPr>
    </w:p>
    <w:p w14:paraId="77DF12D4" w14:textId="77777777" w:rsidR="007C32B2" w:rsidRPr="00592A95" w:rsidRDefault="007C32B2" w:rsidP="00592A95">
      <w:pPr>
        <w:keepNext/>
        <w:keepLines/>
        <w:spacing w:before="220"/>
        <w:rPr>
          <w:rFonts w:eastAsia="SimSun" w:cs="Arial"/>
          <w:b/>
          <w:bCs/>
          <w:color w:val="000000"/>
          <w:szCs w:val="26"/>
          <w:lang w:val="en-GB"/>
        </w:rPr>
      </w:pPr>
      <w:proofErr w:type="spellStart"/>
      <w:r w:rsidRPr="00592A95">
        <w:rPr>
          <w:rFonts w:eastAsia="SimSun" w:cs="Arial"/>
          <w:b/>
          <w:bCs/>
          <w:szCs w:val="26"/>
          <w:lang w:val="en-CA"/>
        </w:rPr>
        <w:t>Kõrvaltoimetest</w:t>
      </w:r>
      <w:proofErr w:type="spellEnd"/>
      <w:r w:rsidRPr="00592A95">
        <w:rPr>
          <w:rFonts w:eastAsia="SimSun" w:cs="Arial"/>
          <w:b/>
          <w:bCs/>
          <w:szCs w:val="26"/>
          <w:lang w:val="en-CA"/>
        </w:rPr>
        <w:t xml:space="preserve"> </w:t>
      </w:r>
      <w:proofErr w:type="spellStart"/>
      <w:r w:rsidRPr="00592A95">
        <w:rPr>
          <w:rFonts w:eastAsia="SimSun" w:cs="Arial"/>
          <w:b/>
          <w:bCs/>
          <w:szCs w:val="26"/>
          <w:lang w:val="en-CA"/>
        </w:rPr>
        <w:t>teatamine</w:t>
      </w:r>
      <w:proofErr w:type="spellEnd"/>
    </w:p>
    <w:p w14:paraId="43E23452" w14:textId="77777777" w:rsidR="007C32B2" w:rsidRPr="00592A95" w:rsidRDefault="007C32B2" w:rsidP="00592A95">
      <w:pPr>
        <w:rPr>
          <w:rFonts w:eastAsia="SimSun" w:cs="Arial"/>
          <w:lang w:val="et-EE" w:eastAsia="et-EE"/>
        </w:rPr>
      </w:pPr>
      <w:r w:rsidRPr="00592A95">
        <w:rPr>
          <w:rFonts w:eastAsia="SimSun" w:cs="Arial"/>
          <w:lang w:val="et-EE" w:eastAsia="et-EE"/>
        </w:rPr>
        <w:t xml:space="preserve">Kui teil tekib ükskõik milline kõrvaltoime, pidage nõu oma arsti. Kõrvaltoime võib olla ka selline, mida selles infolehes ei ole nimetatud. Kõrvaltoimetest võite ka ise teatada riikliku teavitussüsteemi (vt </w:t>
      </w:r>
      <w:r w:rsidR="00FF21FF">
        <w:fldChar w:fldCharType="begin"/>
      </w:r>
      <w:r w:rsidR="00FF21FF" w:rsidRPr="0005130D">
        <w:rPr>
          <w:lang w:val="et-EE"/>
        </w:rPr>
        <w:instrText>HYPERLINK "http://www.ema.europa.eu/docs/en_GB/document_library/Template_or_form/2013/03/WC500139752.doc"</w:instrText>
      </w:r>
      <w:r w:rsidR="00FF21FF">
        <w:fldChar w:fldCharType="separate"/>
      </w:r>
      <w:r w:rsidRPr="00592A95">
        <w:rPr>
          <w:rFonts w:eastAsia="SimSun" w:cs="Arial"/>
          <w:color w:val="0000FF"/>
          <w:u w:val="single"/>
          <w:lang w:val="et-EE" w:eastAsia="et-EE"/>
        </w:rPr>
        <w:t>V lisa</w:t>
      </w:r>
      <w:r w:rsidR="00FF21FF">
        <w:rPr>
          <w:rFonts w:eastAsia="SimSun" w:cs="Arial"/>
          <w:color w:val="0000FF"/>
          <w:u w:val="single"/>
          <w:lang w:val="et-EE" w:eastAsia="et-EE"/>
        </w:rPr>
        <w:fldChar w:fldCharType="end"/>
      </w:r>
      <w:r w:rsidRPr="00592A95">
        <w:rPr>
          <w:rFonts w:eastAsia="SimSun" w:cs="Arial"/>
          <w:lang w:val="et-EE" w:eastAsia="et-EE"/>
        </w:rPr>
        <w:t>) kaudu. Teatades aitate saada rohkem infot ravimi ohutusest.</w:t>
      </w:r>
    </w:p>
    <w:p w14:paraId="57FDF771" w14:textId="77777777" w:rsidR="007C32B2" w:rsidRPr="00FF21FF" w:rsidRDefault="007C32B2" w:rsidP="00B83518">
      <w:pPr>
        <w:keepNext/>
        <w:keepLines/>
        <w:tabs>
          <w:tab w:val="left" w:pos="567"/>
        </w:tabs>
        <w:spacing w:before="440" w:after="220"/>
        <w:rPr>
          <w:b/>
          <w:bCs/>
          <w:szCs w:val="28"/>
          <w:lang w:val="et-EE"/>
        </w:rPr>
      </w:pPr>
      <w:bookmarkStart w:id="282" w:name="_i4i6oadhqpR6yn7BXLycfxyOW"/>
      <w:bookmarkStart w:id="283" w:name="_i4i76aSgbmE3NTKBh8MxTSFsj"/>
      <w:bookmarkStart w:id="284" w:name="_i4i51zsJLHpdJnyuJSepiSu7V"/>
      <w:bookmarkEnd w:id="282"/>
      <w:bookmarkEnd w:id="283"/>
      <w:bookmarkEnd w:id="284"/>
      <w:r w:rsidRPr="00FF21FF">
        <w:rPr>
          <w:b/>
          <w:bCs/>
          <w:szCs w:val="28"/>
          <w:lang w:val="et-EE"/>
        </w:rPr>
        <w:t>5.</w:t>
      </w:r>
      <w:r w:rsidRPr="00FF21FF">
        <w:rPr>
          <w:b/>
          <w:bCs/>
          <w:szCs w:val="28"/>
          <w:lang w:val="et-EE"/>
        </w:rPr>
        <w:tab/>
        <w:t xml:space="preserve">Kuidas </w:t>
      </w:r>
      <w:r w:rsidRPr="00FF21FF">
        <w:rPr>
          <w:b/>
          <w:bCs/>
          <w:noProof/>
          <w:szCs w:val="28"/>
          <w:lang w:val="et-EE"/>
        </w:rPr>
        <w:t>Vyloy</w:t>
      </w:r>
      <w:r w:rsidRPr="00FF21FF">
        <w:rPr>
          <w:b/>
          <w:bCs/>
          <w:szCs w:val="28"/>
          <w:lang w:val="et-EE"/>
        </w:rPr>
        <w:t>’d säilitada</w:t>
      </w:r>
    </w:p>
    <w:p w14:paraId="450A9918" w14:textId="77777777" w:rsidR="007C32B2" w:rsidRPr="00D277F0" w:rsidRDefault="007C32B2" w:rsidP="00D277F0">
      <w:pPr>
        <w:rPr>
          <w:rFonts w:cs="Arial"/>
          <w:lang w:val="et-EE" w:eastAsia="ja-JP"/>
        </w:rPr>
      </w:pPr>
      <w:r w:rsidRPr="00D277F0">
        <w:rPr>
          <w:rFonts w:cs="Arial"/>
          <w:lang w:val="et-EE" w:eastAsia="ja-JP"/>
        </w:rPr>
        <w:t>Ravimi säilitamise ja kasutamata ravimpreparaadi jääkide õige kõrvaldamise eest vastutab teie arst, apteeker või meditsiiniõde. Järgmine teave on tervishoiutöötajale.</w:t>
      </w:r>
    </w:p>
    <w:p w14:paraId="42A00EE7" w14:textId="77777777" w:rsidR="007C32B2" w:rsidRPr="00D277F0" w:rsidRDefault="007C32B2" w:rsidP="00D277F0">
      <w:pPr>
        <w:rPr>
          <w:rFonts w:cs="Arial"/>
          <w:lang w:val="et-EE" w:eastAsia="ja-JP"/>
        </w:rPr>
      </w:pPr>
    </w:p>
    <w:p w14:paraId="11687DF3" w14:textId="77777777" w:rsidR="007C32B2" w:rsidRPr="00D277F0" w:rsidRDefault="007C32B2" w:rsidP="00D277F0">
      <w:pPr>
        <w:rPr>
          <w:rFonts w:cs="Arial"/>
          <w:lang w:val="et-EE" w:eastAsia="ja-JP"/>
        </w:rPr>
      </w:pPr>
      <w:r w:rsidRPr="00D277F0">
        <w:rPr>
          <w:rFonts w:cs="Arial"/>
          <w:lang w:val="et-EE" w:eastAsia="ja-JP"/>
        </w:rPr>
        <w:t>Hoidke seda ravimit laste eest varjatud ja kättesaamatus kohas.</w:t>
      </w:r>
    </w:p>
    <w:p w14:paraId="70B4986F" w14:textId="77777777" w:rsidR="007C32B2" w:rsidRPr="00D277F0" w:rsidRDefault="007C32B2" w:rsidP="00D277F0">
      <w:pPr>
        <w:rPr>
          <w:rFonts w:cs="Arial"/>
          <w:lang w:val="et-EE" w:eastAsia="ja-JP"/>
        </w:rPr>
      </w:pPr>
    </w:p>
    <w:p w14:paraId="5B48CD43" w14:textId="77777777" w:rsidR="007C32B2" w:rsidRPr="00D277F0" w:rsidRDefault="007C32B2" w:rsidP="00D277F0">
      <w:pPr>
        <w:rPr>
          <w:rFonts w:cs="Arial"/>
          <w:lang w:val="et-EE" w:eastAsia="ja-JP"/>
        </w:rPr>
      </w:pPr>
      <w:r w:rsidRPr="00D277F0">
        <w:rPr>
          <w:rFonts w:cs="Arial"/>
          <w:lang w:val="et-EE" w:eastAsia="ja-JP"/>
        </w:rPr>
        <w:t>Ärge kasutage seda ravimit pärast kõlblikkusaega, mis on märgitud pakendil ja viaali sildil pärast EXP. Kõlblikkusaeg viitab selle kuu viimasele päevale.</w:t>
      </w:r>
    </w:p>
    <w:p w14:paraId="12F775C2" w14:textId="77777777" w:rsidR="007C32B2" w:rsidRPr="00D277F0" w:rsidRDefault="007C32B2" w:rsidP="00D277F0">
      <w:pPr>
        <w:rPr>
          <w:rFonts w:cs="Arial"/>
          <w:lang w:val="et-EE" w:eastAsia="ja-JP"/>
        </w:rPr>
      </w:pPr>
    </w:p>
    <w:p w14:paraId="3A6D54F7" w14:textId="77777777" w:rsidR="007C32B2" w:rsidRPr="00D277F0" w:rsidRDefault="007C32B2" w:rsidP="00D277F0">
      <w:pPr>
        <w:rPr>
          <w:rFonts w:cs="Arial"/>
          <w:lang w:val="et-EE" w:eastAsia="ja-JP"/>
        </w:rPr>
      </w:pPr>
      <w:r w:rsidRPr="00D277F0">
        <w:rPr>
          <w:rFonts w:cs="Arial"/>
          <w:lang w:val="et-EE" w:eastAsia="ja-JP"/>
        </w:rPr>
        <w:t>Hoida külmkapis (2 ºC...8 ºC). Mitte lasta külmuda. Hoida originaalpakendis valguse eest kaitstult.</w:t>
      </w:r>
    </w:p>
    <w:p w14:paraId="0F615822" w14:textId="77777777" w:rsidR="007C32B2" w:rsidRPr="0005130D" w:rsidRDefault="007C32B2" w:rsidP="00C627D5">
      <w:pPr>
        <w:rPr>
          <w:lang w:val="et-EE"/>
        </w:rPr>
      </w:pPr>
    </w:p>
    <w:p w14:paraId="247EC002" w14:textId="77777777" w:rsidR="007C32B2" w:rsidRPr="002C0BA0" w:rsidRDefault="007C32B2" w:rsidP="005A21C7">
      <w:pPr>
        <w:rPr>
          <w:color w:val="000000" w:themeColor="text1"/>
          <w:szCs w:val="24"/>
          <w:lang w:val="et-EE"/>
        </w:rPr>
      </w:pPr>
      <w:r w:rsidRPr="00D277F0">
        <w:rPr>
          <w:color w:val="000000" w:themeColor="text1"/>
          <w:szCs w:val="24"/>
          <w:lang w:val="et-EE"/>
        </w:rPr>
        <w:t>Mitte hoida üheannuseliste viaalide mis tahes kasutamata ülejääke edasiseks kasutamiseks. Kasutamata ravim või jäätmematerjal tuleb hävitada vastavalt kohalikele nõuetele</w:t>
      </w:r>
      <w:r>
        <w:rPr>
          <w:color w:val="000000" w:themeColor="text1"/>
          <w:szCs w:val="24"/>
          <w:lang w:val="et-EE"/>
        </w:rPr>
        <w:t>.</w:t>
      </w:r>
    </w:p>
    <w:p w14:paraId="2D98D449" w14:textId="77777777" w:rsidR="007C32B2" w:rsidRPr="00FF21FF" w:rsidRDefault="007C32B2" w:rsidP="00B83518">
      <w:pPr>
        <w:keepNext/>
        <w:keepLines/>
        <w:tabs>
          <w:tab w:val="left" w:pos="567"/>
        </w:tabs>
        <w:spacing w:before="440" w:after="220"/>
        <w:rPr>
          <w:b/>
          <w:bCs/>
          <w:szCs w:val="28"/>
          <w:lang w:val="et-EE"/>
        </w:rPr>
      </w:pPr>
      <w:bookmarkStart w:id="285" w:name="_i4i57SJuXdT9Ji2a36WQcpZv2"/>
      <w:bookmarkEnd w:id="285"/>
      <w:r w:rsidRPr="00FF21FF">
        <w:rPr>
          <w:b/>
          <w:bCs/>
          <w:szCs w:val="28"/>
          <w:lang w:val="et-EE"/>
        </w:rPr>
        <w:t>6.</w:t>
      </w:r>
      <w:r w:rsidRPr="00FF21FF">
        <w:rPr>
          <w:b/>
          <w:bCs/>
          <w:szCs w:val="28"/>
          <w:lang w:val="et-EE"/>
        </w:rPr>
        <w:tab/>
        <w:t>Pakendi sisu ja muu teave</w:t>
      </w:r>
    </w:p>
    <w:p w14:paraId="5B14B9E7" w14:textId="77777777" w:rsidR="007C32B2" w:rsidRDefault="007C32B2">
      <w:pPr>
        <w:keepNext/>
        <w:keepLines/>
        <w:spacing w:before="220"/>
        <w:rPr>
          <w:b/>
          <w:bCs/>
          <w:szCs w:val="26"/>
          <w:lang w:val="en-GB"/>
        </w:rPr>
      </w:pPr>
      <w:bookmarkStart w:id="286" w:name="_i4i0w6mPZJYuwayBEmcXkPK7O"/>
      <w:bookmarkStart w:id="287" w:name="_i4i6EgjscNrhLiZPtPf1XKFBP"/>
      <w:bookmarkEnd w:id="286"/>
      <w:bookmarkEnd w:id="287"/>
      <w:proofErr w:type="spellStart"/>
      <w:r>
        <w:rPr>
          <w:b/>
          <w:bCs/>
          <w:szCs w:val="26"/>
          <w:lang w:val="en-CA"/>
        </w:rPr>
        <w:t>Mida</w:t>
      </w:r>
      <w:proofErr w:type="spellEnd"/>
      <w:r>
        <w:rPr>
          <w:b/>
          <w:bCs/>
          <w:szCs w:val="26"/>
          <w:lang w:val="en-CA"/>
        </w:rPr>
        <w:t xml:space="preserve"> </w:t>
      </w:r>
      <w:r w:rsidRPr="00B83518">
        <w:rPr>
          <w:b/>
          <w:bCs/>
          <w:noProof/>
          <w:szCs w:val="26"/>
          <w:lang w:val="en-CA"/>
        </w:rPr>
        <w:t>Vyloy</w:t>
      </w:r>
      <w:r>
        <w:rPr>
          <w:b/>
          <w:bCs/>
          <w:szCs w:val="26"/>
          <w:lang w:val="en-CA"/>
        </w:rPr>
        <w:t xml:space="preserve"> </w:t>
      </w:r>
      <w:proofErr w:type="spellStart"/>
      <w:r>
        <w:rPr>
          <w:b/>
          <w:bCs/>
          <w:szCs w:val="26"/>
          <w:lang w:val="en-CA"/>
        </w:rPr>
        <w:t>sisaldab</w:t>
      </w:r>
      <w:proofErr w:type="spellEnd"/>
    </w:p>
    <w:p w14:paraId="452CB466" w14:textId="77777777" w:rsidR="007C32B2" w:rsidRDefault="007C32B2" w:rsidP="00CE08AA">
      <w:pPr>
        <w:keepNext/>
        <w:keepLines/>
        <w:numPr>
          <w:ilvl w:val="0"/>
          <w:numId w:val="68"/>
        </w:numPr>
        <w:tabs>
          <w:tab w:val="left" w:pos="567"/>
        </w:tabs>
        <w:rPr>
          <w:rFonts w:eastAsia="SimSun"/>
          <w:szCs w:val="24"/>
          <w:lang w:val="et-EE"/>
        </w:rPr>
      </w:pPr>
      <w:r w:rsidRPr="00D277F0">
        <w:rPr>
          <w:rFonts w:eastAsia="SimSun"/>
          <w:szCs w:val="24"/>
          <w:lang w:val="et-EE"/>
        </w:rPr>
        <w:t xml:space="preserve">Toimeaine on zolbetuksimab. </w:t>
      </w:r>
    </w:p>
    <w:p w14:paraId="5F1192F5" w14:textId="77777777" w:rsidR="007C32B2" w:rsidRDefault="007C32B2" w:rsidP="00CE08AA">
      <w:pPr>
        <w:keepNext/>
        <w:keepLines/>
        <w:numPr>
          <w:ilvl w:val="0"/>
          <w:numId w:val="68"/>
        </w:numPr>
        <w:tabs>
          <w:tab w:val="left" w:pos="567"/>
        </w:tabs>
        <w:rPr>
          <w:rFonts w:eastAsia="SimSun"/>
          <w:szCs w:val="24"/>
          <w:lang w:val="et-EE"/>
        </w:rPr>
      </w:pPr>
      <w:r w:rsidRPr="00D277F0">
        <w:rPr>
          <w:rFonts w:eastAsia="SimSun"/>
          <w:szCs w:val="24"/>
          <w:lang w:val="et-EE"/>
        </w:rPr>
        <w:t xml:space="preserve">Üks infusioonilahuse kontsentraadi pulbrit sisaldav </w:t>
      </w:r>
      <w:r>
        <w:rPr>
          <w:rFonts w:eastAsia="SimSun"/>
          <w:szCs w:val="24"/>
          <w:lang w:val="et-EE"/>
        </w:rPr>
        <w:t xml:space="preserve">100 mg </w:t>
      </w:r>
      <w:r w:rsidRPr="00D277F0">
        <w:rPr>
          <w:rFonts w:eastAsia="SimSun"/>
          <w:szCs w:val="24"/>
          <w:lang w:val="et-EE"/>
        </w:rPr>
        <w:t>viaal sisaldab 100 mg zolbetuksimabi.</w:t>
      </w:r>
    </w:p>
    <w:p w14:paraId="403F9C0B" w14:textId="77777777" w:rsidR="007C32B2" w:rsidRDefault="007C32B2" w:rsidP="00CE08AA">
      <w:pPr>
        <w:keepNext/>
        <w:keepLines/>
        <w:numPr>
          <w:ilvl w:val="0"/>
          <w:numId w:val="68"/>
        </w:numPr>
        <w:tabs>
          <w:tab w:val="left" w:pos="567"/>
        </w:tabs>
        <w:rPr>
          <w:rFonts w:eastAsia="SimSun"/>
          <w:szCs w:val="24"/>
          <w:lang w:val="et-EE"/>
        </w:rPr>
      </w:pPr>
      <w:r>
        <w:rPr>
          <w:rFonts w:eastAsia="SimSun"/>
          <w:szCs w:val="24"/>
          <w:lang w:val="et-EE"/>
        </w:rPr>
        <w:t>Üks infusioonilahuse kontsentraadi pulbrit sisaldav 300 mg viaal sisaldab 300 mg zolbetuksimabi.</w:t>
      </w:r>
    </w:p>
    <w:p w14:paraId="63522012" w14:textId="77777777" w:rsidR="007C32B2" w:rsidRPr="00D277F0" w:rsidRDefault="007C32B2" w:rsidP="00CE08AA">
      <w:pPr>
        <w:keepNext/>
        <w:keepLines/>
        <w:numPr>
          <w:ilvl w:val="0"/>
          <w:numId w:val="68"/>
        </w:numPr>
        <w:tabs>
          <w:tab w:val="left" w:pos="567"/>
        </w:tabs>
        <w:rPr>
          <w:rFonts w:eastAsia="SimSun"/>
          <w:szCs w:val="24"/>
          <w:lang w:val="et-EE"/>
        </w:rPr>
      </w:pPr>
      <w:r w:rsidRPr="00D277F0">
        <w:rPr>
          <w:rFonts w:eastAsia="SimSun"/>
          <w:szCs w:val="24"/>
          <w:lang w:val="et-EE"/>
        </w:rPr>
        <w:t>Pärast manustamiskõlblikuks muutmist sisaldab üks ml lahust 20 mg zolbetuksimabi.</w:t>
      </w:r>
    </w:p>
    <w:p w14:paraId="60A536B7" w14:textId="77777777" w:rsidR="007C32B2" w:rsidRPr="00D277F0" w:rsidRDefault="007C32B2" w:rsidP="00CE08AA">
      <w:pPr>
        <w:keepNext/>
        <w:keepLines/>
        <w:numPr>
          <w:ilvl w:val="0"/>
          <w:numId w:val="68"/>
        </w:numPr>
        <w:tabs>
          <w:tab w:val="left" w:pos="567"/>
        </w:tabs>
        <w:rPr>
          <w:szCs w:val="24"/>
          <w:lang w:val="et-EE"/>
        </w:rPr>
      </w:pPr>
      <w:r w:rsidRPr="00D277F0">
        <w:rPr>
          <w:szCs w:val="24"/>
          <w:lang w:val="et-EE"/>
        </w:rPr>
        <w:t>Teised koostisosad on arginiin, fosforhape (E 338), sahharoos ja polüsorbaat 80 (E 433) (vt lõik 2 „Vyloy sisaldab polüsorbaat 80“).</w:t>
      </w:r>
    </w:p>
    <w:p w14:paraId="3D310510" w14:textId="77777777" w:rsidR="007C32B2" w:rsidRPr="002C0BA0" w:rsidRDefault="007C32B2">
      <w:pPr>
        <w:keepNext/>
        <w:keepLines/>
        <w:spacing w:before="220"/>
        <w:rPr>
          <w:b/>
          <w:bCs/>
          <w:szCs w:val="26"/>
          <w:lang w:val="et-EE"/>
        </w:rPr>
      </w:pPr>
      <w:bookmarkStart w:id="288" w:name="_i4i1yqShY9mEUCr7twknCAdL9"/>
      <w:bookmarkStart w:id="289" w:name="_i4i13hHMOq3jJ2OMFiUDFjzyo"/>
      <w:bookmarkEnd w:id="288"/>
      <w:bookmarkEnd w:id="289"/>
      <w:r w:rsidRPr="002C0BA0">
        <w:rPr>
          <w:b/>
          <w:bCs/>
          <w:szCs w:val="26"/>
          <w:lang w:val="et-EE"/>
        </w:rPr>
        <w:t xml:space="preserve">Kuidas </w:t>
      </w:r>
      <w:r w:rsidRPr="00B83518">
        <w:rPr>
          <w:b/>
          <w:bCs/>
          <w:noProof/>
          <w:szCs w:val="26"/>
          <w:lang w:val="fi-FI"/>
        </w:rPr>
        <w:t>Vyloy</w:t>
      </w:r>
      <w:r w:rsidRPr="002C0BA0">
        <w:rPr>
          <w:b/>
          <w:bCs/>
          <w:szCs w:val="26"/>
          <w:lang w:val="et-EE"/>
        </w:rPr>
        <w:t xml:space="preserve"> välja näeb ja pakendi sisu</w:t>
      </w:r>
    </w:p>
    <w:p w14:paraId="1C9C16F3" w14:textId="77777777" w:rsidR="007C32B2" w:rsidRPr="003434D8" w:rsidRDefault="007C32B2" w:rsidP="003434D8">
      <w:pPr>
        <w:numPr>
          <w:ilvl w:val="12"/>
          <w:numId w:val="0"/>
        </w:numPr>
        <w:rPr>
          <w:rFonts w:cs="Arial"/>
          <w:lang w:val="et-EE"/>
        </w:rPr>
      </w:pPr>
      <w:r w:rsidRPr="003434D8">
        <w:rPr>
          <w:rFonts w:cs="Arial"/>
          <w:lang w:val="et-EE"/>
        </w:rPr>
        <w:t>Vyloy infusioonilahuse kontsentraadi pulber on valge kuni valkjas lüofiliseeritud pulber.</w:t>
      </w:r>
    </w:p>
    <w:p w14:paraId="2B291D7A" w14:textId="77777777" w:rsidR="007C32B2" w:rsidRPr="003434D8" w:rsidRDefault="007C32B2" w:rsidP="003434D8">
      <w:pPr>
        <w:numPr>
          <w:ilvl w:val="12"/>
          <w:numId w:val="0"/>
        </w:numPr>
        <w:rPr>
          <w:rFonts w:cs="Arial"/>
          <w:lang w:val="et-EE"/>
        </w:rPr>
      </w:pPr>
    </w:p>
    <w:p w14:paraId="635CA9CF" w14:textId="77777777" w:rsidR="007C32B2" w:rsidRPr="003434D8" w:rsidRDefault="007C32B2" w:rsidP="003434D8">
      <w:pPr>
        <w:numPr>
          <w:ilvl w:val="12"/>
          <w:numId w:val="0"/>
        </w:numPr>
        <w:rPr>
          <w:rFonts w:cs="Arial"/>
          <w:lang w:val="et-EE"/>
        </w:rPr>
      </w:pPr>
      <w:r w:rsidRPr="003434D8">
        <w:rPr>
          <w:rFonts w:cs="Arial"/>
          <w:lang w:val="et-EE"/>
        </w:rPr>
        <w:t xml:space="preserve">Vyloy on saadaval 1 või 3 viaali sisaldavas pakendis. </w:t>
      </w:r>
    </w:p>
    <w:p w14:paraId="74EB57E4" w14:textId="77777777" w:rsidR="007C32B2" w:rsidRPr="003434D8" w:rsidRDefault="007C32B2" w:rsidP="003434D8">
      <w:pPr>
        <w:numPr>
          <w:ilvl w:val="12"/>
          <w:numId w:val="0"/>
        </w:numPr>
        <w:spacing w:after="160"/>
        <w:rPr>
          <w:rFonts w:cs="Arial"/>
          <w:lang w:val="et-EE"/>
        </w:rPr>
      </w:pPr>
      <w:r w:rsidRPr="003434D8">
        <w:rPr>
          <w:rFonts w:cs="Arial"/>
          <w:lang w:val="et-EE"/>
        </w:rPr>
        <w:t>Kõik pakendi suurused ei pruugi olla müügil.</w:t>
      </w:r>
    </w:p>
    <w:p w14:paraId="0397C30A" w14:textId="77777777" w:rsidR="007C32B2" w:rsidRPr="0005130D" w:rsidRDefault="007C32B2" w:rsidP="003434D8">
      <w:pPr>
        <w:numPr>
          <w:ilvl w:val="12"/>
          <w:numId w:val="0"/>
        </w:numPr>
        <w:rPr>
          <w:color w:val="000000" w:themeColor="text1"/>
          <w:lang w:val="et-EE"/>
        </w:rPr>
      </w:pPr>
    </w:p>
    <w:p w14:paraId="7021F7D3" w14:textId="77777777" w:rsidR="007C32B2" w:rsidRPr="003434D8" w:rsidRDefault="007C32B2" w:rsidP="00343D85">
      <w:pPr>
        <w:keepNext/>
        <w:keepLines/>
        <w:rPr>
          <w:b/>
          <w:bCs/>
          <w:szCs w:val="26"/>
          <w:lang w:val="et-EE"/>
        </w:rPr>
      </w:pPr>
      <w:bookmarkStart w:id="290" w:name="_i4i6pNV5f52n0sryqUZdgrjwf"/>
      <w:bookmarkEnd w:id="290"/>
      <w:r w:rsidRPr="003434D8">
        <w:rPr>
          <w:b/>
          <w:bCs/>
          <w:szCs w:val="26"/>
          <w:lang w:val="et-EE"/>
        </w:rPr>
        <w:lastRenderedPageBreak/>
        <w:t>Müügiloa hoidja</w:t>
      </w:r>
    </w:p>
    <w:p w14:paraId="622D4566" w14:textId="77777777" w:rsidR="007C32B2" w:rsidRPr="003434D8" w:rsidRDefault="007C32B2" w:rsidP="003434D8">
      <w:pPr>
        <w:rPr>
          <w:rFonts w:cs="Myanmar Text"/>
          <w:b/>
          <w:bCs/>
          <w:lang w:val="et-EE"/>
        </w:rPr>
      </w:pPr>
      <w:bookmarkStart w:id="291" w:name="_i4i4WF6mlmcWTyLhMUSBOFboh"/>
      <w:bookmarkEnd w:id="291"/>
      <w:r w:rsidRPr="003434D8">
        <w:rPr>
          <w:rFonts w:cs="Myanmar Text"/>
          <w:lang w:val="et-EE"/>
        </w:rPr>
        <w:t>Astellas Pharma Europe B.V.</w:t>
      </w:r>
    </w:p>
    <w:p w14:paraId="7DCC3BAF" w14:textId="77777777" w:rsidR="007C32B2" w:rsidRPr="003434D8" w:rsidRDefault="007C32B2" w:rsidP="003434D8">
      <w:pPr>
        <w:rPr>
          <w:rFonts w:cs="Myanmar Text"/>
          <w:lang w:val="et-EE"/>
        </w:rPr>
      </w:pPr>
      <w:r w:rsidRPr="003434D8">
        <w:rPr>
          <w:rFonts w:cs="Myanmar Text"/>
          <w:lang w:val="et-EE"/>
        </w:rPr>
        <w:t>Sylviusweg 62</w:t>
      </w:r>
    </w:p>
    <w:p w14:paraId="1F1A9C6A" w14:textId="77777777" w:rsidR="007C32B2" w:rsidRPr="003434D8" w:rsidRDefault="007C32B2" w:rsidP="003434D8">
      <w:pPr>
        <w:rPr>
          <w:rFonts w:cs="Myanmar Text"/>
          <w:lang w:val="et-EE"/>
        </w:rPr>
      </w:pPr>
      <w:r w:rsidRPr="003434D8">
        <w:rPr>
          <w:rFonts w:cs="Myanmar Text"/>
          <w:lang w:val="et-EE"/>
        </w:rPr>
        <w:t>2333 BE Leiden</w:t>
      </w:r>
    </w:p>
    <w:p w14:paraId="5AEF6174" w14:textId="77777777" w:rsidR="007C32B2" w:rsidRPr="003434D8" w:rsidRDefault="007C32B2" w:rsidP="003434D8">
      <w:pPr>
        <w:rPr>
          <w:rFonts w:cs="Myanmar Text"/>
          <w:lang w:val="et-EE"/>
        </w:rPr>
      </w:pPr>
      <w:r w:rsidRPr="003434D8">
        <w:rPr>
          <w:rFonts w:cs="Myanmar Text"/>
          <w:lang w:val="et-EE"/>
        </w:rPr>
        <w:t>Holland</w:t>
      </w:r>
    </w:p>
    <w:p w14:paraId="2C7A7BE7" w14:textId="77777777" w:rsidR="007C32B2" w:rsidRPr="003434D8" w:rsidRDefault="007C32B2" w:rsidP="003434D8">
      <w:pPr>
        <w:rPr>
          <w:rFonts w:cs="Myanmar Text"/>
          <w:lang w:val="et-EE"/>
        </w:rPr>
      </w:pPr>
    </w:p>
    <w:p w14:paraId="71F021CF" w14:textId="77777777" w:rsidR="007C32B2" w:rsidRPr="003434D8" w:rsidRDefault="007C32B2" w:rsidP="003434D8">
      <w:pPr>
        <w:rPr>
          <w:rFonts w:cs="Myanmar Text"/>
          <w:b/>
          <w:bCs/>
          <w:lang w:val="et-EE"/>
        </w:rPr>
      </w:pPr>
      <w:r w:rsidRPr="003434D8">
        <w:rPr>
          <w:rFonts w:cs="Myanmar Text"/>
          <w:b/>
          <w:lang w:val="et-EE"/>
        </w:rPr>
        <w:t>Tootja</w:t>
      </w:r>
    </w:p>
    <w:p w14:paraId="244DFAB0" w14:textId="77777777" w:rsidR="007C32B2" w:rsidRPr="003434D8" w:rsidRDefault="007C32B2" w:rsidP="003434D8">
      <w:pPr>
        <w:rPr>
          <w:rFonts w:cs="Myanmar Text"/>
          <w:lang w:val="et-EE"/>
        </w:rPr>
      </w:pPr>
      <w:r w:rsidRPr="003434D8">
        <w:rPr>
          <w:rFonts w:cs="Myanmar Text"/>
          <w:lang w:val="et-EE"/>
        </w:rPr>
        <w:t>Astellas Ireland Co. Limited</w:t>
      </w:r>
    </w:p>
    <w:p w14:paraId="5E96E869" w14:textId="77777777" w:rsidR="007C32B2" w:rsidRPr="003434D8" w:rsidRDefault="007C32B2" w:rsidP="003434D8">
      <w:pPr>
        <w:rPr>
          <w:rFonts w:cs="Myanmar Text"/>
          <w:lang w:val="et-EE"/>
        </w:rPr>
      </w:pPr>
      <w:r w:rsidRPr="003434D8">
        <w:rPr>
          <w:rFonts w:cs="Myanmar Text"/>
          <w:lang w:val="et-EE"/>
        </w:rPr>
        <w:t>Killorglin</w:t>
      </w:r>
    </w:p>
    <w:p w14:paraId="5E5EE001" w14:textId="77777777" w:rsidR="007C32B2" w:rsidRPr="003434D8" w:rsidRDefault="007C32B2" w:rsidP="003434D8">
      <w:pPr>
        <w:rPr>
          <w:rFonts w:cs="Myanmar Text"/>
          <w:lang w:val="et-EE"/>
        </w:rPr>
      </w:pPr>
      <w:r w:rsidRPr="003434D8">
        <w:rPr>
          <w:rFonts w:cs="Myanmar Text"/>
          <w:lang w:val="et-EE"/>
        </w:rPr>
        <w:t xml:space="preserve">Co Kerry </w:t>
      </w:r>
    </w:p>
    <w:p w14:paraId="78C47AB9" w14:textId="77777777" w:rsidR="007C32B2" w:rsidRPr="003434D8" w:rsidRDefault="007C32B2" w:rsidP="003434D8">
      <w:pPr>
        <w:rPr>
          <w:rFonts w:cs="Myanmar Text"/>
          <w:lang w:val="et-EE"/>
        </w:rPr>
      </w:pPr>
      <w:r w:rsidRPr="003434D8">
        <w:rPr>
          <w:rFonts w:cs="Myanmar Text"/>
          <w:lang w:val="et-EE"/>
        </w:rPr>
        <w:t>V93 FC86</w:t>
      </w:r>
    </w:p>
    <w:p w14:paraId="24A50EC8" w14:textId="77777777" w:rsidR="007C32B2" w:rsidRPr="003434D8" w:rsidRDefault="007C32B2" w:rsidP="003434D8">
      <w:pPr>
        <w:rPr>
          <w:rFonts w:cs="Myanmar Text"/>
          <w:lang w:val="et-EE"/>
        </w:rPr>
      </w:pPr>
      <w:r w:rsidRPr="003434D8">
        <w:rPr>
          <w:rFonts w:cs="Myanmar Text"/>
          <w:lang w:val="et-EE"/>
        </w:rPr>
        <w:t>Iirimaa</w:t>
      </w:r>
    </w:p>
    <w:p w14:paraId="6B34E6FF" w14:textId="77777777" w:rsidR="007C32B2" w:rsidRPr="0005130D" w:rsidRDefault="007C32B2" w:rsidP="002A419A">
      <w:pPr>
        <w:rPr>
          <w:lang w:val="et-EE"/>
        </w:rPr>
      </w:pPr>
    </w:p>
    <w:p w14:paraId="678EA465" w14:textId="77777777" w:rsidR="007C32B2" w:rsidRPr="007E150E" w:rsidRDefault="007C32B2">
      <w:pPr>
        <w:tabs>
          <w:tab w:val="left" w:pos="720"/>
        </w:tabs>
        <w:ind w:right="-2"/>
        <w:rPr>
          <w:b/>
          <w:noProof/>
          <w:lang w:val="fi-FI"/>
        </w:rPr>
      </w:pPr>
      <w:proofErr w:type="spellStart"/>
      <w:r w:rsidRPr="007E150E">
        <w:rPr>
          <w:lang w:val="fi-FI"/>
        </w:rPr>
        <w:t>Lisaküsimuste</w:t>
      </w:r>
      <w:proofErr w:type="spellEnd"/>
      <w:r w:rsidRPr="007E150E">
        <w:rPr>
          <w:lang w:val="fi-FI"/>
        </w:rPr>
        <w:t xml:space="preserve"> </w:t>
      </w:r>
      <w:proofErr w:type="spellStart"/>
      <w:r w:rsidRPr="007E150E">
        <w:rPr>
          <w:lang w:val="fi-FI"/>
        </w:rPr>
        <w:t>tekkimisel</w:t>
      </w:r>
      <w:proofErr w:type="spellEnd"/>
      <w:r w:rsidRPr="007E150E">
        <w:rPr>
          <w:lang w:val="fi-FI"/>
        </w:rPr>
        <w:t xml:space="preserve"> </w:t>
      </w:r>
      <w:proofErr w:type="spellStart"/>
      <w:r w:rsidRPr="007E150E">
        <w:rPr>
          <w:lang w:val="fi-FI"/>
        </w:rPr>
        <w:t>selle</w:t>
      </w:r>
      <w:proofErr w:type="spellEnd"/>
      <w:r w:rsidRPr="007E150E">
        <w:rPr>
          <w:lang w:val="fi-FI"/>
        </w:rPr>
        <w:t xml:space="preserve"> </w:t>
      </w:r>
      <w:proofErr w:type="spellStart"/>
      <w:r w:rsidRPr="007E150E">
        <w:rPr>
          <w:lang w:val="fi-FI"/>
        </w:rPr>
        <w:t>ravimi</w:t>
      </w:r>
      <w:proofErr w:type="spellEnd"/>
      <w:r w:rsidRPr="007E150E">
        <w:rPr>
          <w:lang w:val="fi-FI"/>
        </w:rPr>
        <w:t xml:space="preserve"> kohta pöörduge palun müügiloa hoidja kohaliku esindaja poole:</w:t>
      </w:r>
    </w:p>
    <w:p w14:paraId="664595EC" w14:textId="77777777" w:rsidR="007C32B2" w:rsidRPr="0005130D" w:rsidRDefault="007C32B2" w:rsidP="00F357D8">
      <w:pPr>
        <w:rPr>
          <w:lang w:val="et-EE"/>
        </w:rPr>
      </w:pPr>
    </w:p>
    <w:tbl>
      <w:tblPr>
        <w:tblW w:w="9072" w:type="dxa"/>
        <w:tblInd w:w="108" w:type="dxa"/>
        <w:tblLayout w:type="fixed"/>
        <w:tblLook w:val="04A0" w:firstRow="1" w:lastRow="0" w:firstColumn="1" w:lastColumn="0" w:noHBand="0" w:noVBand="1"/>
      </w:tblPr>
      <w:tblGrid>
        <w:gridCol w:w="4538"/>
        <w:gridCol w:w="4534"/>
      </w:tblGrid>
      <w:tr w:rsidR="007C32B2" w:rsidRPr="00D04D3F" w14:paraId="03260B67" w14:textId="77777777" w:rsidTr="007B1854">
        <w:tc>
          <w:tcPr>
            <w:tcW w:w="4538" w:type="dxa"/>
          </w:tcPr>
          <w:p w14:paraId="169579C5" w14:textId="77777777" w:rsidR="007C32B2" w:rsidRPr="00045349" w:rsidRDefault="007C32B2" w:rsidP="004C51C9">
            <w:pPr>
              <w:rPr>
                <w:rFonts w:cs="Arial"/>
                <w:b/>
                <w:noProof/>
                <w:lang w:val="fr-FR"/>
              </w:rPr>
            </w:pPr>
            <w:r w:rsidRPr="00045349">
              <w:rPr>
                <w:rFonts w:cs="Arial"/>
                <w:b/>
                <w:noProof/>
                <w:lang w:val="fr-FR"/>
              </w:rPr>
              <w:t>België/Belgique/Belgien</w:t>
            </w:r>
          </w:p>
          <w:p w14:paraId="7F6D37C7" w14:textId="77777777" w:rsidR="007C32B2" w:rsidRPr="00045349" w:rsidRDefault="007C32B2" w:rsidP="004C51C9">
            <w:pPr>
              <w:rPr>
                <w:rFonts w:cs="Arial"/>
                <w:bCs/>
                <w:noProof/>
                <w:lang w:val="fr-FR"/>
              </w:rPr>
            </w:pPr>
            <w:r w:rsidRPr="00045349">
              <w:rPr>
                <w:rFonts w:cs="Arial"/>
                <w:bCs/>
                <w:noProof/>
                <w:lang w:val="fr-FR"/>
              </w:rPr>
              <w:t>Astellas Pharma B.V. Branch</w:t>
            </w:r>
          </w:p>
          <w:p w14:paraId="1C01DCDC" w14:textId="77777777" w:rsidR="007C32B2" w:rsidRPr="00D04D3F" w:rsidRDefault="007C32B2" w:rsidP="004C51C9">
            <w:pPr>
              <w:rPr>
                <w:rFonts w:cs="Arial"/>
                <w:b/>
                <w:noProof/>
                <w:lang w:val="en-GB"/>
              </w:rPr>
            </w:pPr>
            <w:r w:rsidRPr="00D04D3F">
              <w:rPr>
                <w:rFonts w:cs="Arial"/>
                <w:bCs/>
                <w:noProof/>
                <w:lang w:val="en-GB"/>
              </w:rPr>
              <w:t>Tél/Tel: +32 (0) 2 5580710</w:t>
            </w:r>
          </w:p>
        </w:tc>
        <w:tc>
          <w:tcPr>
            <w:tcW w:w="4534" w:type="dxa"/>
          </w:tcPr>
          <w:p w14:paraId="0E82984D" w14:textId="77777777" w:rsidR="007C32B2" w:rsidRPr="00045349" w:rsidRDefault="007C32B2" w:rsidP="004C51C9">
            <w:pPr>
              <w:autoSpaceDE w:val="0"/>
              <w:autoSpaceDN w:val="0"/>
              <w:adjustRightInd w:val="0"/>
              <w:rPr>
                <w:rFonts w:cs="Arial"/>
                <w:b/>
                <w:noProof/>
                <w:lang w:val="fi-FI"/>
              </w:rPr>
            </w:pPr>
            <w:r w:rsidRPr="00045349">
              <w:rPr>
                <w:rFonts w:cs="Arial"/>
                <w:b/>
                <w:noProof/>
                <w:lang w:val="fi-FI"/>
              </w:rPr>
              <w:t>Lietuva</w:t>
            </w:r>
          </w:p>
          <w:p w14:paraId="4319742D" w14:textId="77777777" w:rsidR="007C32B2" w:rsidRPr="00045349" w:rsidRDefault="007C32B2" w:rsidP="004C51C9">
            <w:pPr>
              <w:autoSpaceDE w:val="0"/>
              <w:autoSpaceDN w:val="0"/>
              <w:adjustRightInd w:val="0"/>
              <w:rPr>
                <w:bCs/>
                <w:noProof/>
                <w:lang w:val="fi-FI"/>
              </w:rPr>
            </w:pPr>
            <w:r w:rsidRPr="00045349">
              <w:rPr>
                <w:bCs/>
                <w:noProof/>
                <w:lang w:val="fi-FI"/>
              </w:rPr>
              <w:t>Astellas Pharma d.o.o.</w:t>
            </w:r>
          </w:p>
          <w:p w14:paraId="428AB0A6" w14:textId="77777777" w:rsidR="007C32B2" w:rsidRPr="00D04D3F" w:rsidRDefault="007C32B2" w:rsidP="004C51C9">
            <w:pPr>
              <w:autoSpaceDE w:val="0"/>
              <w:autoSpaceDN w:val="0"/>
              <w:adjustRightInd w:val="0"/>
              <w:rPr>
                <w:rFonts w:cs="Arial"/>
                <w:bCs/>
                <w:noProof/>
                <w:lang w:val="en-GB"/>
              </w:rPr>
            </w:pPr>
            <w:r w:rsidRPr="00D04D3F">
              <w:rPr>
                <w:rFonts w:cs="Arial"/>
                <w:bCs/>
                <w:noProof/>
                <w:lang w:val="en-GB"/>
              </w:rPr>
              <w:t>Tel: +370 37 408 681</w:t>
            </w:r>
          </w:p>
          <w:p w14:paraId="5DA7A306" w14:textId="77777777" w:rsidR="007C32B2" w:rsidRPr="00D04D3F" w:rsidRDefault="007C32B2" w:rsidP="004C51C9">
            <w:pPr>
              <w:autoSpaceDE w:val="0"/>
              <w:autoSpaceDN w:val="0"/>
              <w:adjustRightInd w:val="0"/>
              <w:rPr>
                <w:rFonts w:cs="Arial"/>
                <w:b/>
                <w:noProof/>
                <w:lang w:val="en-GB"/>
              </w:rPr>
            </w:pPr>
          </w:p>
        </w:tc>
      </w:tr>
      <w:tr w:rsidR="007C32B2" w:rsidRPr="00D04D3F" w14:paraId="73B59AD8" w14:textId="77777777" w:rsidTr="007B1854">
        <w:tc>
          <w:tcPr>
            <w:tcW w:w="4538" w:type="dxa"/>
          </w:tcPr>
          <w:p w14:paraId="6590294F" w14:textId="77777777" w:rsidR="007C32B2" w:rsidRPr="00D04D3F" w:rsidRDefault="007C32B2" w:rsidP="00223650">
            <w:pPr>
              <w:keepNext/>
              <w:rPr>
                <w:rFonts w:cs="Arial"/>
                <w:b/>
                <w:noProof/>
                <w:lang w:val="ru-RU"/>
              </w:rPr>
            </w:pPr>
            <w:r w:rsidRPr="00D04D3F">
              <w:rPr>
                <w:rFonts w:cs="Arial"/>
                <w:b/>
                <w:noProof/>
                <w:lang w:val="ru-RU"/>
              </w:rPr>
              <w:t>България</w:t>
            </w:r>
          </w:p>
          <w:p w14:paraId="668DB30F" w14:textId="77777777" w:rsidR="007C32B2" w:rsidRPr="00D04D3F" w:rsidRDefault="007C32B2" w:rsidP="00D04D3F">
            <w:pPr>
              <w:rPr>
                <w:rFonts w:cs="Arial"/>
                <w:bCs/>
                <w:noProof/>
                <w:lang w:val="ru-RU"/>
              </w:rPr>
            </w:pPr>
            <w:r w:rsidRPr="00D04D3F">
              <w:rPr>
                <w:rFonts w:cs="Arial"/>
                <w:bCs/>
                <w:noProof/>
                <w:lang w:val="ru-RU"/>
              </w:rPr>
              <w:t>Астелас Фарма ЕООД</w:t>
            </w:r>
          </w:p>
          <w:p w14:paraId="651B44DA" w14:textId="77777777" w:rsidR="007C32B2" w:rsidRPr="00D04D3F" w:rsidRDefault="007C32B2"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622D4971" w14:textId="77777777" w:rsidR="007C32B2" w:rsidRPr="00654ADA" w:rsidRDefault="007C32B2" w:rsidP="00D04D3F">
            <w:pPr>
              <w:autoSpaceDE w:val="0"/>
              <w:autoSpaceDN w:val="0"/>
              <w:adjustRightInd w:val="0"/>
              <w:rPr>
                <w:rFonts w:cs="Arial"/>
                <w:b/>
                <w:lang w:val="ru-RU"/>
              </w:rPr>
            </w:pPr>
            <w:r w:rsidRPr="00D04D3F">
              <w:rPr>
                <w:rFonts w:cs="Arial"/>
                <w:b/>
                <w:lang w:val="sv-SE"/>
              </w:rPr>
              <w:t>Luxembourg</w:t>
            </w:r>
            <w:r w:rsidRPr="00654ADA">
              <w:rPr>
                <w:rFonts w:cs="Arial"/>
                <w:b/>
                <w:lang w:val="ru-RU"/>
              </w:rPr>
              <w:t>/</w:t>
            </w:r>
            <w:r w:rsidRPr="00D04D3F">
              <w:rPr>
                <w:rFonts w:cs="Arial"/>
                <w:b/>
                <w:lang w:val="sv-SE"/>
              </w:rPr>
              <w:t>Luxemburg</w:t>
            </w:r>
          </w:p>
          <w:p w14:paraId="7E67639E" w14:textId="77777777" w:rsidR="007C32B2" w:rsidRPr="00654ADA" w:rsidRDefault="007C32B2" w:rsidP="00D04D3F">
            <w:pPr>
              <w:autoSpaceDE w:val="0"/>
              <w:autoSpaceDN w:val="0"/>
              <w:adjustRightInd w:val="0"/>
              <w:rPr>
                <w:rFonts w:cs="Arial"/>
                <w:lang w:val="ru-RU"/>
              </w:rPr>
            </w:pPr>
            <w:r w:rsidRPr="00D04D3F">
              <w:rPr>
                <w:rFonts w:cs="Arial"/>
                <w:lang w:val="sv-SE"/>
              </w:rPr>
              <w:t>Astellas</w:t>
            </w:r>
            <w:r w:rsidRPr="00654ADA">
              <w:rPr>
                <w:rFonts w:cs="Arial"/>
                <w:lang w:val="ru-RU"/>
              </w:rPr>
              <w:t xml:space="preserve"> </w:t>
            </w:r>
            <w:r w:rsidRPr="00D04D3F">
              <w:rPr>
                <w:rFonts w:cs="Arial"/>
                <w:lang w:val="sv-SE"/>
              </w:rPr>
              <w:t>Pharma</w:t>
            </w:r>
            <w:r w:rsidRPr="00654ADA">
              <w:rPr>
                <w:rFonts w:cs="Arial"/>
                <w:lang w:val="ru-RU"/>
              </w:rPr>
              <w:t xml:space="preserve"> </w:t>
            </w:r>
            <w:r w:rsidRPr="00D04D3F">
              <w:rPr>
                <w:rFonts w:cs="Arial"/>
                <w:lang w:val="sv-SE"/>
              </w:rPr>
              <w:t>B</w:t>
            </w:r>
            <w:r w:rsidRPr="00654ADA">
              <w:rPr>
                <w:rFonts w:cs="Arial"/>
                <w:lang w:val="ru-RU"/>
              </w:rPr>
              <w:t>.</w:t>
            </w:r>
            <w:r w:rsidRPr="00D04D3F">
              <w:rPr>
                <w:rFonts w:cs="Arial"/>
                <w:lang w:val="sv-SE"/>
              </w:rPr>
              <w:t>V</w:t>
            </w:r>
            <w:r w:rsidRPr="00654ADA">
              <w:rPr>
                <w:rFonts w:cs="Arial"/>
                <w:lang w:val="ru-RU"/>
              </w:rPr>
              <w:t xml:space="preserve">. </w:t>
            </w:r>
            <w:r w:rsidRPr="00D04D3F">
              <w:rPr>
                <w:rFonts w:cs="Arial"/>
                <w:lang w:val="sv-SE"/>
              </w:rPr>
              <w:t>Branch</w:t>
            </w:r>
          </w:p>
          <w:p w14:paraId="5F658FFE"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Belgique/Belgien</w:t>
            </w:r>
          </w:p>
          <w:p w14:paraId="5651FD2E"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Tél/Tel: +32 (0)2 5580710</w:t>
            </w:r>
          </w:p>
          <w:p w14:paraId="226ABBDC" w14:textId="77777777" w:rsidR="007C32B2" w:rsidRPr="00D04D3F" w:rsidRDefault="007C32B2" w:rsidP="00D04D3F">
            <w:pPr>
              <w:autoSpaceDE w:val="0"/>
              <w:autoSpaceDN w:val="0"/>
              <w:adjustRightInd w:val="0"/>
              <w:rPr>
                <w:rFonts w:cs="Arial"/>
                <w:b/>
                <w:noProof/>
                <w:lang w:val="en-GB"/>
              </w:rPr>
            </w:pPr>
          </w:p>
        </w:tc>
      </w:tr>
      <w:tr w:rsidR="007C32B2" w:rsidRPr="00D04D3F" w14:paraId="072A515D" w14:textId="77777777" w:rsidTr="007B1854">
        <w:tc>
          <w:tcPr>
            <w:tcW w:w="4538" w:type="dxa"/>
          </w:tcPr>
          <w:p w14:paraId="19024BF4" w14:textId="77777777" w:rsidR="007C32B2" w:rsidRPr="00D04D3F" w:rsidRDefault="007C32B2" w:rsidP="00D04D3F">
            <w:pPr>
              <w:rPr>
                <w:rFonts w:cs="Arial"/>
                <w:b/>
                <w:lang w:val="sv-SE"/>
              </w:rPr>
            </w:pPr>
            <w:r w:rsidRPr="00D04D3F">
              <w:rPr>
                <w:rFonts w:cs="Arial"/>
                <w:b/>
                <w:lang w:val="sv-SE"/>
              </w:rPr>
              <w:t>Česká republika</w:t>
            </w:r>
          </w:p>
          <w:p w14:paraId="0828904F" w14:textId="77777777" w:rsidR="007C32B2" w:rsidRPr="00D04D3F" w:rsidRDefault="007C32B2" w:rsidP="00D04D3F">
            <w:pPr>
              <w:rPr>
                <w:rFonts w:cs="Arial"/>
                <w:lang w:val="sv-SE"/>
              </w:rPr>
            </w:pPr>
            <w:r w:rsidRPr="00D04D3F">
              <w:rPr>
                <w:rFonts w:cs="Arial"/>
                <w:lang w:val="sv-SE"/>
              </w:rPr>
              <w:t>Astellas Pharma s.r.o.</w:t>
            </w:r>
          </w:p>
          <w:p w14:paraId="1734D0D0" w14:textId="77777777" w:rsidR="007C32B2" w:rsidRPr="00D04D3F" w:rsidRDefault="007C32B2" w:rsidP="00D04D3F">
            <w:pPr>
              <w:rPr>
                <w:rFonts w:cs="Arial"/>
                <w:b/>
                <w:noProof/>
                <w:lang w:val="en-GB"/>
              </w:rPr>
            </w:pPr>
            <w:r w:rsidRPr="00D04D3F">
              <w:rPr>
                <w:rFonts w:cs="Arial"/>
                <w:bCs/>
                <w:noProof/>
                <w:lang w:val="en-GB"/>
              </w:rPr>
              <w:t>Tel: +420 221 401 500</w:t>
            </w:r>
          </w:p>
        </w:tc>
        <w:tc>
          <w:tcPr>
            <w:tcW w:w="4534" w:type="dxa"/>
          </w:tcPr>
          <w:p w14:paraId="603B722F" w14:textId="77777777" w:rsidR="007C32B2" w:rsidRPr="00D04D3F" w:rsidRDefault="007C32B2" w:rsidP="00D04D3F">
            <w:pPr>
              <w:autoSpaceDE w:val="0"/>
              <w:autoSpaceDN w:val="0"/>
              <w:adjustRightInd w:val="0"/>
              <w:rPr>
                <w:rFonts w:cs="Arial"/>
                <w:b/>
                <w:noProof/>
                <w:lang w:val="en-GB"/>
              </w:rPr>
            </w:pPr>
            <w:r w:rsidRPr="00D04D3F">
              <w:rPr>
                <w:rFonts w:cs="Arial"/>
                <w:b/>
                <w:noProof/>
                <w:lang w:val="en-GB"/>
              </w:rPr>
              <w:t>Magyarország</w:t>
            </w:r>
          </w:p>
          <w:p w14:paraId="63985EDF"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Astellas Pharma Kft.</w:t>
            </w:r>
          </w:p>
          <w:p w14:paraId="677C7D22"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Tel.: +36 1 577 8200</w:t>
            </w:r>
          </w:p>
          <w:p w14:paraId="2DD95F50" w14:textId="77777777" w:rsidR="007C32B2" w:rsidRPr="00D04D3F" w:rsidRDefault="007C32B2" w:rsidP="00D04D3F">
            <w:pPr>
              <w:autoSpaceDE w:val="0"/>
              <w:autoSpaceDN w:val="0"/>
              <w:adjustRightInd w:val="0"/>
              <w:rPr>
                <w:rFonts w:cs="Arial"/>
                <w:b/>
                <w:noProof/>
                <w:lang w:val="en-GB"/>
              </w:rPr>
            </w:pPr>
          </w:p>
        </w:tc>
      </w:tr>
      <w:tr w:rsidR="007C32B2" w:rsidRPr="007E150E" w14:paraId="0F8E146E" w14:textId="77777777" w:rsidTr="007B1854">
        <w:tc>
          <w:tcPr>
            <w:tcW w:w="4538" w:type="dxa"/>
          </w:tcPr>
          <w:p w14:paraId="7D801354" w14:textId="77777777" w:rsidR="007C32B2" w:rsidRPr="00D04D3F" w:rsidRDefault="007C32B2" w:rsidP="00777C2C">
            <w:pPr>
              <w:keepNext/>
              <w:rPr>
                <w:rFonts w:cs="Arial"/>
                <w:b/>
                <w:noProof/>
                <w:lang w:val="en-GB"/>
              </w:rPr>
            </w:pPr>
            <w:r w:rsidRPr="00D04D3F">
              <w:rPr>
                <w:rFonts w:cs="Arial"/>
                <w:b/>
                <w:noProof/>
                <w:lang w:val="en-GB"/>
              </w:rPr>
              <w:t>Danmark</w:t>
            </w:r>
          </w:p>
          <w:p w14:paraId="357286B6" w14:textId="77777777" w:rsidR="007C32B2" w:rsidRPr="00D04D3F" w:rsidRDefault="007C32B2" w:rsidP="00D04D3F">
            <w:pPr>
              <w:rPr>
                <w:rFonts w:cs="Arial"/>
                <w:bCs/>
                <w:noProof/>
                <w:lang w:val="en-GB"/>
              </w:rPr>
            </w:pPr>
            <w:r w:rsidRPr="00D04D3F">
              <w:rPr>
                <w:rFonts w:cs="Arial"/>
                <w:bCs/>
                <w:noProof/>
                <w:lang w:val="en-GB"/>
              </w:rPr>
              <w:t>Astellas Pharma a/s</w:t>
            </w:r>
          </w:p>
          <w:p w14:paraId="05A6BE13" w14:textId="77777777" w:rsidR="007C32B2" w:rsidRPr="00D04D3F" w:rsidRDefault="007C32B2"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68D69D17" w14:textId="77777777" w:rsidR="007C32B2" w:rsidRPr="00D04D3F" w:rsidRDefault="007C32B2" w:rsidP="00D04D3F">
            <w:pPr>
              <w:rPr>
                <w:rFonts w:cs="Arial"/>
                <w:b/>
                <w:noProof/>
                <w:lang w:val="en-GB"/>
              </w:rPr>
            </w:pPr>
          </w:p>
        </w:tc>
        <w:tc>
          <w:tcPr>
            <w:tcW w:w="4534" w:type="dxa"/>
          </w:tcPr>
          <w:p w14:paraId="0C55726C" w14:textId="77777777" w:rsidR="007C32B2" w:rsidRPr="00C826AA" w:rsidRDefault="007C32B2" w:rsidP="00D04D3F">
            <w:pPr>
              <w:autoSpaceDE w:val="0"/>
              <w:autoSpaceDN w:val="0"/>
              <w:adjustRightInd w:val="0"/>
              <w:rPr>
                <w:rFonts w:cs="Arial"/>
                <w:b/>
                <w:noProof/>
                <w:lang w:val="es-ES"/>
              </w:rPr>
            </w:pPr>
            <w:r w:rsidRPr="00C826AA">
              <w:rPr>
                <w:rFonts w:cs="Arial"/>
                <w:b/>
                <w:noProof/>
                <w:lang w:val="es-ES"/>
              </w:rPr>
              <w:t>Malta</w:t>
            </w:r>
          </w:p>
          <w:p w14:paraId="45133E66" w14:textId="77777777" w:rsidR="007C32B2" w:rsidRPr="00C826AA" w:rsidRDefault="007C32B2" w:rsidP="00D04D3F">
            <w:pPr>
              <w:autoSpaceDE w:val="0"/>
              <w:autoSpaceDN w:val="0"/>
              <w:adjustRightInd w:val="0"/>
              <w:rPr>
                <w:rFonts w:cs="Arial"/>
                <w:bCs/>
                <w:noProof/>
                <w:lang w:val="es-ES"/>
              </w:rPr>
            </w:pPr>
            <w:r w:rsidRPr="00C826AA">
              <w:rPr>
                <w:rFonts w:cs="Arial"/>
                <w:bCs/>
                <w:noProof/>
                <w:lang w:val="es-ES"/>
              </w:rPr>
              <w:t>Astellas Pharmaceuticals AEBE</w:t>
            </w:r>
          </w:p>
          <w:p w14:paraId="0E4DAC7E" w14:textId="77777777" w:rsidR="007C32B2" w:rsidRPr="00C826AA" w:rsidRDefault="007C32B2" w:rsidP="00D04D3F">
            <w:pPr>
              <w:autoSpaceDE w:val="0"/>
              <w:autoSpaceDN w:val="0"/>
              <w:adjustRightInd w:val="0"/>
              <w:rPr>
                <w:rFonts w:cs="Arial"/>
                <w:bCs/>
                <w:noProof/>
                <w:lang w:val="es-ES"/>
              </w:rPr>
            </w:pPr>
            <w:r w:rsidRPr="00C826AA">
              <w:rPr>
                <w:rFonts w:cs="Arial"/>
                <w:bCs/>
                <w:noProof/>
                <w:lang w:val="es-ES"/>
              </w:rPr>
              <w:t>Tel: +30 210 8189900</w:t>
            </w:r>
          </w:p>
          <w:p w14:paraId="54DF24A8" w14:textId="77777777" w:rsidR="007C32B2" w:rsidRPr="00C826AA" w:rsidRDefault="007C32B2" w:rsidP="00D04D3F">
            <w:pPr>
              <w:autoSpaceDE w:val="0"/>
              <w:autoSpaceDN w:val="0"/>
              <w:adjustRightInd w:val="0"/>
              <w:rPr>
                <w:rFonts w:cs="Arial"/>
                <w:b/>
                <w:noProof/>
                <w:lang w:val="es-ES"/>
              </w:rPr>
            </w:pPr>
          </w:p>
        </w:tc>
      </w:tr>
      <w:tr w:rsidR="007C32B2" w:rsidRPr="00D04D3F" w14:paraId="1079EA6C" w14:textId="77777777" w:rsidTr="007B1854">
        <w:tc>
          <w:tcPr>
            <w:tcW w:w="4538" w:type="dxa"/>
          </w:tcPr>
          <w:p w14:paraId="58B279CE" w14:textId="77777777" w:rsidR="007C32B2" w:rsidRPr="0005130D" w:rsidRDefault="007C32B2" w:rsidP="00D04D3F">
            <w:pPr>
              <w:rPr>
                <w:rFonts w:cs="Arial"/>
                <w:b/>
                <w:lang w:val="sv-SE"/>
              </w:rPr>
            </w:pPr>
            <w:r w:rsidRPr="0005130D">
              <w:rPr>
                <w:rFonts w:cs="Arial"/>
                <w:b/>
                <w:lang w:val="sv-SE"/>
              </w:rPr>
              <w:t>Deutschland</w:t>
            </w:r>
          </w:p>
          <w:p w14:paraId="51F7B65E" w14:textId="77777777" w:rsidR="007C32B2" w:rsidRPr="0005130D" w:rsidRDefault="007C32B2" w:rsidP="00D04D3F">
            <w:pPr>
              <w:rPr>
                <w:rFonts w:cs="Arial"/>
                <w:lang w:val="sv-SE"/>
              </w:rPr>
            </w:pPr>
            <w:r w:rsidRPr="0005130D">
              <w:rPr>
                <w:rFonts w:cs="Arial"/>
                <w:lang w:val="sv-SE"/>
              </w:rPr>
              <w:t xml:space="preserve">Astellas </w:t>
            </w:r>
            <w:proofErr w:type="spellStart"/>
            <w:r w:rsidRPr="0005130D">
              <w:rPr>
                <w:rFonts w:cs="Arial"/>
                <w:lang w:val="sv-SE"/>
              </w:rPr>
              <w:t>Pharma</w:t>
            </w:r>
            <w:proofErr w:type="spellEnd"/>
            <w:r w:rsidRPr="0005130D">
              <w:rPr>
                <w:rFonts w:cs="Arial"/>
                <w:lang w:val="sv-SE"/>
              </w:rPr>
              <w:t xml:space="preserve"> GmbH</w:t>
            </w:r>
          </w:p>
          <w:p w14:paraId="271C0885" w14:textId="77777777" w:rsidR="007C32B2" w:rsidRPr="0005130D" w:rsidRDefault="007C32B2" w:rsidP="00D04D3F">
            <w:pPr>
              <w:rPr>
                <w:rFonts w:cs="Arial"/>
                <w:b/>
                <w:lang w:val="sv-SE"/>
              </w:rPr>
            </w:pPr>
            <w:r w:rsidRPr="0005130D">
              <w:rPr>
                <w:rFonts w:cs="Arial"/>
                <w:lang w:val="sv-SE"/>
              </w:rPr>
              <w:t xml:space="preserve">Tel: +49 (0)89 </w:t>
            </w:r>
            <w:proofErr w:type="gramStart"/>
            <w:r w:rsidRPr="0005130D">
              <w:rPr>
                <w:rFonts w:cs="Arial"/>
                <w:lang w:val="sv-SE"/>
              </w:rPr>
              <w:t>454401</w:t>
            </w:r>
            <w:proofErr w:type="gramEnd"/>
          </w:p>
          <w:p w14:paraId="797F9E05" w14:textId="77777777" w:rsidR="007C32B2" w:rsidRPr="0005130D" w:rsidRDefault="007C32B2" w:rsidP="00D04D3F">
            <w:pPr>
              <w:rPr>
                <w:rFonts w:cs="Arial"/>
                <w:b/>
                <w:lang w:val="sv-SE"/>
              </w:rPr>
            </w:pPr>
          </w:p>
        </w:tc>
        <w:tc>
          <w:tcPr>
            <w:tcW w:w="4534" w:type="dxa"/>
          </w:tcPr>
          <w:p w14:paraId="2FDE1F80" w14:textId="77777777" w:rsidR="007C32B2" w:rsidRPr="00D04D3F" w:rsidRDefault="007C32B2" w:rsidP="00D04D3F">
            <w:pPr>
              <w:autoSpaceDE w:val="0"/>
              <w:autoSpaceDN w:val="0"/>
              <w:adjustRightInd w:val="0"/>
              <w:rPr>
                <w:rFonts w:cs="Arial"/>
                <w:b/>
                <w:lang w:val="sv-SE"/>
              </w:rPr>
            </w:pPr>
            <w:proofErr w:type="spellStart"/>
            <w:r w:rsidRPr="00D04D3F">
              <w:rPr>
                <w:rFonts w:cs="Arial"/>
                <w:b/>
                <w:lang w:val="sv-SE"/>
              </w:rPr>
              <w:t>Nederland</w:t>
            </w:r>
            <w:proofErr w:type="spellEnd"/>
          </w:p>
          <w:p w14:paraId="776B4ABD" w14:textId="77777777" w:rsidR="007C32B2" w:rsidRPr="00D04D3F" w:rsidRDefault="007C32B2" w:rsidP="00D04D3F">
            <w:pPr>
              <w:autoSpaceDE w:val="0"/>
              <w:autoSpaceDN w:val="0"/>
              <w:adjustRightInd w:val="0"/>
              <w:rPr>
                <w:rFonts w:cs="Arial"/>
                <w:lang w:val="sv-SE"/>
              </w:rPr>
            </w:pPr>
            <w:r w:rsidRPr="00D04D3F">
              <w:rPr>
                <w:rFonts w:cs="Arial"/>
                <w:lang w:val="sv-SE"/>
              </w:rPr>
              <w:t>Astellas Pharma B.V.</w:t>
            </w:r>
          </w:p>
          <w:p w14:paraId="6A1F1B4F" w14:textId="77777777" w:rsidR="007C32B2" w:rsidRPr="00D04D3F" w:rsidRDefault="007C32B2" w:rsidP="00D04D3F">
            <w:pPr>
              <w:autoSpaceDE w:val="0"/>
              <w:autoSpaceDN w:val="0"/>
              <w:adjustRightInd w:val="0"/>
              <w:rPr>
                <w:rFonts w:cs="Arial"/>
                <w:b/>
                <w:noProof/>
                <w:lang w:val="en-GB"/>
              </w:rPr>
            </w:pPr>
            <w:r w:rsidRPr="00D04D3F">
              <w:rPr>
                <w:rFonts w:cs="Arial"/>
                <w:bCs/>
                <w:noProof/>
                <w:lang w:val="en-GB"/>
              </w:rPr>
              <w:t>Tel: +31 (0)71 5455745</w:t>
            </w:r>
          </w:p>
          <w:p w14:paraId="4667A035" w14:textId="77777777" w:rsidR="007C32B2" w:rsidRPr="00D04D3F" w:rsidRDefault="007C32B2" w:rsidP="00D04D3F">
            <w:pPr>
              <w:autoSpaceDE w:val="0"/>
              <w:autoSpaceDN w:val="0"/>
              <w:adjustRightInd w:val="0"/>
              <w:rPr>
                <w:rFonts w:cs="Arial"/>
                <w:b/>
                <w:noProof/>
                <w:lang w:val="en-GB"/>
              </w:rPr>
            </w:pPr>
          </w:p>
        </w:tc>
      </w:tr>
      <w:tr w:rsidR="007C32B2" w:rsidRPr="00D04D3F" w14:paraId="1E8A2F1E" w14:textId="77777777" w:rsidTr="007B1854">
        <w:tc>
          <w:tcPr>
            <w:tcW w:w="4538" w:type="dxa"/>
          </w:tcPr>
          <w:p w14:paraId="3022EA8E" w14:textId="77777777" w:rsidR="007C32B2" w:rsidRPr="00C826AA" w:rsidRDefault="007C32B2" w:rsidP="00D04D3F">
            <w:pPr>
              <w:rPr>
                <w:rFonts w:cs="Arial"/>
                <w:b/>
                <w:noProof/>
                <w:lang w:val="it-IT"/>
              </w:rPr>
            </w:pPr>
            <w:r w:rsidRPr="00C826AA">
              <w:rPr>
                <w:rFonts w:cs="Arial"/>
                <w:b/>
                <w:noProof/>
                <w:lang w:val="it-IT"/>
              </w:rPr>
              <w:t>Eesti</w:t>
            </w:r>
          </w:p>
          <w:p w14:paraId="468D21B4" w14:textId="77777777" w:rsidR="007C32B2" w:rsidRPr="00C826AA" w:rsidRDefault="007C32B2" w:rsidP="00D04D3F">
            <w:pPr>
              <w:rPr>
                <w:bCs/>
                <w:noProof/>
                <w:lang w:val="it-IT"/>
              </w:rPr>
            </w:pPr>
            <w:r w:rsidRPr="00C826AA">
              <w:rPr>
                <w:bCs/>
                <w:noProof/>
                <w:lang w:val="it-IT"/>
              </w:rPr>
              <w:t>Astellas Pharma d.o.o.</w:t>
            </w:r>
          </w:p>
          <w:p w14:paraId="2F52C13F" w14:textId="77777777" w:rsidR="007C32B2" w:rsidRPr="00D04D3F" w:rsidRDefault="007C32B2" w:rsidP="00D04D3F">
            <w:pPr>
              <w:rPr>
                <w:rFonts w:cs="Arial"/>
                <w:bCs/>
                <w:noProof/>
                <w:lang w:val="en-GB"/>
              </w:rPr>
            </w:pPr>
            <w:r w:rsidRPr="00D04D3F">
              <w:rPr>
                <w:rFonts w:cs="Arial"/>
                <w:bCs/>
                <w:noProof/>
                <w:lang w:val="en-GB"/>
              </w:rPr>
              <w:t>Tel: +372 6 056 014</w:t>
            </w:r>
          </w:p>
          <w:p w14:paraId="14CC52F9" w14:textId="77777777" w:rsidR="007C32B2" w:rsidRPr="00D04D3F" w:rsidRDefault="007C32B2" w:rsidP="00D04D3F">
            <w:pPr>
              <w:rPr>
                <w:rFonts w:cs="Arial"/>
                <w:b/>
                <w:noProof/>
                <w:lang w:val="en-GB"/>
              </w:rPr>
            </w:pPr>
          </w:p>
        </w:tc>
        <w:tc>
          <w:tcPr>
            <w:tcW w:w="4534" w:type="dxa"/>
          </w:tcPr>
          <w:p w14:paraId="7D97E010" w14:textId="77777777" w:rsidR="007C32B2" w:rsidRPr="00D04D3F" w:rsidRDefault="007C32B2" w:rsidP="00D04D3F">
            <w:pPr>
              <w:autoSpaceDE w:val="0"/>
              <w:autoSpaceDN w:val="0"/>
              <w:adjustRightInd w:val="0"/>
              <w:rPr>
                <w:rFonts w:cs="Arial"/>
                <w:b/>
                <w:noProof/>
                <w:lang w:val="en-GB"/>
              </w:rPr>
            </w:pPr>
            <w:r w:rsidRPr="00D04D3F">
              <w:rPr>
                <w:rFonts w:cs="Arial"/>
                <w:b/>
                <w:noProof/>
                <w:lang w:val="en-GB"/>
              </w:rPr>
              <w:t>Norge</w:t>
            </w:r>
          </w:p>
          <w:p w14:paraId="467BBC33"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Astellas Pharma</w:t>
            </w:r>
          </w:p>
          <w:p w14:paraId="13EFCA12"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Tlf: +47 66 76 46 00</w:t>
            </w:r>
          </w:p>
          <w:p w14:paraId="7127CA56" w14:textId="77777777" w:rsidR="007C32B2" w:rsidRPr="00D04D3F" w:rsidRDefault="007C32B2" w:rsidP="00D04D3F">
            <w:pPr>
              <w:autoSpaceDE w:val="0"/>
              <w:autoSpaceDN w:val="0"/>
              <w:adjustRightInd w:val="0"/>
              <w:rPr>
                <w:rFonts w:cs="Arial"/>
                <w:b/>
                <w:noProof/>
                <w:lang w:val="en-GB"/>
              </w:rPr>
            </w:pPr>
          </w:p>
        </w:tc>
      </w:tr>
      <w:tr w:rsidR="007C32B2" w:rsidRPr="00D04D3F" w14:paraId="7EC7AD55" w14:textId="77777777" w:rsidTr="007B1854">
        <w:tc>
          <w:tcPr>
            <w:tcW w:w="4538" w:type="dxa"/>
          </w:tcPr>
          <w:p w14:paraId="363E5EB3" w14:textId="77777777" w:rsidR="007C32B2" w:rsidRPr="00D04D3F" w:rsidRDefault="007C32B2" w:rsidP="00D04D3F">
            <w:pPr>
              <w:rPr>
                <w:rFonts w:cs="Arial"/>
                <w:b/>
                <w:noProof/>
                <w:lang w:val="en-GB"/>
              </w:rPr>
            </w:pPr>
            <w:r w:rsidRPr="00D04D3F">
              <w:rPr>
                <w:rFonts w:cs="Arial"/>
                <w:b/>
                <w:noProof/>
                <w:lang w:val="en-GB"/>
              </w:rPr>
              <w:t>Ελλάδα</w:t>
            </w:r>
          </w:p>
          <w:p w14:paraId="11C3D9D6" w14:textId="77777777" w:rsidR="007C32B2" w:rsidRPr="00D04D3F" w:rsidRDefault="007C32B2" w:rsidP="00D04D3F">
            <w:pPr>
              <w:rPr>
                <w:rFonts w:cs="Arial"/>
                <w:bCs/>
                <w:noProof/>
                <w:lang w:val="en-GB"/>
              </w:rPr>
            </w:pPr>
            <w:r w:rsidRPr="00D04D3F">
              <w:rPr>
                <w:rFonts w:cs="Arial"/>
                <w:bCs/>
                <w:noProof/>
                <w:lang w:val="en-GB"/>
              </w:rPr>
              <w:t>Astellas Pharmaceuticals AEBE</w:t>
            </w:r>
          </w:p>
          <w:p w14:paraId="2188B44C" w14:textId="77777777" w:rsidR="007C32B2" w:rsidRPr="00D04D3F" w:rsidRDefault="007C32B2" w:rsidP="00D04D3F">
            <w:pPr>
              <w:rPr>
                <w:rFonts w:cs="Arial"/>
                <w:bCs/>
                <w:noProof/>
                <w:lang w:val="en-GB"/>
              </w:rPr>
            </w:pPr>
            <w:r w:rsidRPr="00D04D3F">
              <w:rPr>
                <w:rFonts w:cs="Arial"/>
                <w:bCs/>
                <w:noProof/>
                <w:lang w:val="en-GB"/>
              </w:rPr>
              <w:t>Τηλ: +30 210 8189900</w:t>
            </w:r>
          </w:p>
          <w:p w14:paraId="14797B03" w14:textId="77777777" w:rsidR="007C32B2" w:rsidRPr="00D04D3F" w:rsidRDefault="007C32B2" w:rsidP="00D04D3F">
            <w:pPr>
              <w:rPr>
                <w:rFonts w:cs="Arial"/>
                <w:b/>
                <w:noProof/>
                <w:lang w:val="en-GB"/>
              </w:rPr>
            </w:pPr>
          </w:p>
        </w:tc>
        <w:tc>
          <w:tcPr>
            <w:tcW w:w="4534" w:type="dxa"/>
          </w:tcPr>
          <w:p w14:paraId="1370ECCC" w14:textId="77777777" w:rsidR="007C32B2" w:rsidRPr="00D04D3F" w:rsidRDefault="007C32B2" w:rsidP="00D04D3F">
            <w:pPr>
              <w:autoSpaceDE w:val="0"/>
              <w:autoSpaceDN w:val="0"/>
              <w:adjustRightInd w:val="0"/>
              <w:rPr>
                <w:rFonts w:cs="Arial"/>
                <w:b/>
                <w:lang w:val="sv-SE"/>
              </w:rPr>
            </w:pPr>
            <w:r w:rsidRPr="00D04D3F">
              <w:rPr>
                <w:rFonts w:cs="Arial"/>
                <w:b/>
                <w:lang w:val="sv-SE"/>
              </w:rPr>
              <w:t>Österreich</w:t>
            </w:r>
          </w:p>
          <w:p w14:paraId="6E390541" w14:textId="77777777" w:rsidR="007C32B2" w:rsidRPr="00D04D3F" w:rsidRDefault="007C32B2" w:rsidP="00D04D3F">
            <w:pPr>
              <w:autoSpaceDE w:val="0"/>
              <w:autoSpaceDN w:val="0"/>
              <w:adjustRightInd w:val="0"/>
              <w:rPr>
                <w:rFonts w:cs="Arial"/>
                <w:lang w:val="sv-SE"/>
              </w:rPr>
            </w:pPr>
            <w:r w:rsidRPr="00D04D3F">
              <w:rPr>
                <w:rFonts w:cs="Arial"/>
                <w:lang w:val="sv-SE"/>
              </w:rPr>
              <w:t>Astellas Pharma Ges.m.b.H.</w:t>
            </w:r>
          </w:p>
          <w:p w14:paraId="1C8B82D4" w14:textId="77777777" w:rsidR="007C32B2" w:rsidRPr="00D04D3F" w:rsidRDefault="007C32B2" w:rsidP="00D04D3F">
            <w:pPr>
              <w:autoSpaceDE w:val="0"/>
              <w:autoSpaceDN w:val="0"/>
              <w:adjustRightInd w:val="0"/>
              <w:rPr>
                <w:rFonts w:cs="Arial"/>
                <w:b/>
                <w:noProof/>
                <w:lang w:val="en-GB"/>
              </w:rPr>
            </w:pPr>
            <w:r w:rsidRPr="00D04D3F">
              <w:rPr>
                <w:rFonts w:cs="Arial"/>
                <w:bCs/>
                <w:noProof/>
                <w:lang w:val="en-GB"/>
              </w:rPr>
              <w:t>Tel: +43 (0)1 8772668</w:t>
            </w:r>
          </w:p>
          <w:p w14:paraId="2F26CE5E" w14:textId="77777777" w:rsidR="007C32B2" w:rsidRPr="00D04D3F" w:rsidRDefault="007C32B2" w:rsidP="00D04D3F">
            <w:pPr>
              <w:autoSpaceDE w:val="0"/>
              <w:autoSpaceDN w:val="0"/>
              <w:adjustRightInd w:val="0"/>
              <w:rPr>
                <w:rFonts w:cs="Arial"/>
                <w:b/>
                <w:noProof/>
                <w:lang w:val="en-GB"/>
              </w:rPr>
            </w:pPr>
          </w:p>
        </w:tc>
      </w:tr>
      <w:tr w:rsidR="007C32B2" w:rsidRPr="00654ADA" w14:paraId="5C622D34" w14:textId="77777777" w:rsidTr="007B1854">
        <w:tc>
          <w:tcPr>
            <w:tcW w:w="4538" w:type="dxa"/>
          </w:tcPr>
          <w:p w14:paraId="4D519721" w14:textId="77777777" w:rsidR="007C32B2" w:rsidRPr="00654ADA" w:rsidRDefault="007C32B2" w:rsidP="00D04D3F">
            <w:pPr>
              <w:rPr>
                <w:rFonts w:cs="Arial"/>
                <w:b/>
                <w:lang w:val="es-ES"/>
              </w:rPr>
            </w:pPr>
            <w:r w:rsidRPr="00654ADA">
              <w:rPr>
                <w:rFonts w:cs="Arial"/>
                <w:b/>
                <w:lang w:val="es-ES"/>
              </w:rPr>
              <w:t>España</w:t>
            </w:r>
          </w:p>
          <w:p w14:paraId="4E1FB391" w14:textId="77777777" w:rsidR="007C32B2" w:rsidRPr="00654ADA" w:rsidRDefault="007C32B2" w:rsidP="00D04D3F">
            <w:pPr>
              <w:rPr>
                <w:rFonts w:cs="Arial"/>
                <w:lang w:val="es-ES"/>
              </w:rPr>
            </w:pPr>
            <w:r w:rsidRPr="00654ADA">
              <w:rPr>
                <w:rFonts w:cs="Arial"/>
                <w:lang w:val="es-ES"/>
              </w:rPr>
              <w:t xml:space="preserve">Astellas </w:t>
            </w:r>
            <w:proofErr w:type="spellStart"/>
            <w:r w:rsidRPr="00654ADA">
              <w:rPr>
                <w:rFonts w:cs="Arial"/>
                <w:lang w:val="es-ES"/>
              </w:rPr>
              <w:t>Pharma</w:t>
            </w:r>
            <w:proofErr w:type="spellEnd"/>
            <w:r w:rsidRPr="00654ADA">
              <w:rPr>
                <w:rFonts w:cs="Arial"/>
                <w:lang w:val="es-ES"/>
              </w:rPr>
              <w:t xml:space="preserve"> S.A.</w:t>
            </w:r>
          </w:p>
          <w:p w14:paraId="31388EB4" w14:textId="77777777" w:rsidR="007C32B2" w:rsidRPr="00D04D3F" w:rsidRDefault="007C32B2" w:rsidP="00D04D3F">
            <w:pPr>
              <w:rPr>
                <w:rFonts w:cs="Arial"/>
                <w:bCs/>
                <w:noProof/>
                <w:lang w:val="en-GB"/>
              </w:rPr>
            </w:pPr>
            <w:r w:rsidRPr="00D04D3F">
              <w:rPr>
                <w:rFonts w:cs="Arial"/>
                <w:bCs/>
                <w:noProof/>
                <w:lang w:val="en-GB"/>
              </w:rPr>
              <w:t>Tel: +34 91 4952700</w:t>
            </w:r>
          </w:p>
          <w:p w14:paraId="61C75EBD" w14:textId="77777777" w:rsidR="007C32B2" w:rsidRPr="00D04D3F" w:rsidRDefault="007C32B2" w:rsidP="00D04D3F">
            <w:pPr>
              <w:rPr>
                <w:rFonts w:cs="Arial"/>
                <w:b/>
                <w:noProof/>
                <w:lang w:val="en-GB"/>
              </w:rPr>
            </w:pPr>
          </w:p>
        </w:tc>
        <w:tc>
          <w:tcPr>
            <w:tcW w:w="4534" w:type="dxa"/>
          </w:tcPr>
          <w:p w14:paraId="388A6036" w14:textId="77777777" w:rsidR="007C32B2" w:rsidRPr="00654ADA" w:rsidRDefault="007C32B2" w:rsidP="00D04D3F">
            <w:pPr>
              <w:autoSpaceDE w:val="0"/>
              <w:autoSpaceDN w:val="0"/>
              <w:adjustRightInd w:val="0"/>
              <w:rPr>
                <w:rFonts w:cs="Arial"/>
                <w:b/>
                <w:lang w:val="fi-FI"/>
              </w:rPr>
            </w:pPr>
            <w:r w:rsidRPr="00654ADA">
              <w:rPr>
                <w:rFonts w:cs="Arial"/>
                <w:b/>
                <w:lang w:val="fi-FI"/>
              </w:rPr>
              <w:t>Polska</w:t>
            </w:r>
          </w:p>
          <w:p w14:paraId="2F99D282" w14:textId="77777777" w:rsidR="007C32B2" w:rsidRPr="00654ADA" w:rsidRDefault="007C32B2" w:rsidP="00D04D3F">
            <w:pPr>
              <w:autoSpaceDE w:val="0"/>
              <w:autoSpaceDN w:val="0"/>
              <w:adjustRightInd w:val="0"/>
              <w:rPr>
                <w:rFonts w:cs="Arial"/>
                <w:lang w:val="fi-FI"/>
              </w:rPr>
            </w:pPr>
            <w:r w:rsidRPr="00654ADA">
              <w:rPr>
                <w:rFonts w:cs="Arial"/>
                <w:lang w:val="fi-FI"/>
              </w:rPr>
              <w:t>Astellas Pharma Sp.z.o.o.</w:t>
            </w:r>
          </w:p>
          <w:p w14:paraId="3B2D855E" w14:textId="77777777" w:rsidR="007C32B2" w:rsidRPr="00654ADA" w:rsidRDefault="007C32B2" w:rsidP="00D04D3F">
            <w:pPr>
              <w:autoSpaceDE w:val="0"/>
              <w:autoSpaceDN w:val="0"/>
              <w:adjustRightInd w:val="0"/>
              <w:rPr>
                <w:rFonts w:cs="Arial"/>
                <w:b/>
                <w:noProof/>
                <w:lang w:val="fi-FI"/>
              </w:rPr>
            </w:pPr>
            <w:r w:rsidRPr="00654ADA">
              <w:rPr>
                <w:rFonts w:cs="Arial"/>
                <w:bCs/>
                <w:noProof/>
                <w:lang w:val="fi-FI"/>
              </w:rPr>
              <w:t>Tel.: +48 225451 111</w:t>
            </w:r>
          </w:p>
        </w:tc>
      </w:tr>
      <w:tr w:rsidR="007C32B2" w:rsidRPr="0005130D" w14:paraId="0D1F7131" w14:textId="77777777" w:rsidTr="007B1854">
        <w:tc>
          <w:tcPr>
            <w:tcW w:w="4538" w:type="dxa"/>
          </w:tcPr>
          <w:p w14:paraId="3D6D1DB9" w14:textId="77777777" w:rsidR="007C32B2" w:rsidRPr="00C627D5" w:rsidRDefault="007C32B2" w:rsidP="00D04D3F">
            <w:pPr>
              <w:rPr>
                <w:rFonts w:cs="Arial"/>
                <w:b/>
                <w:noProof/>
                <w:lang w:val="fr-FR"/>
              </w:rPr>
            </w:pPr>
            <w:r w:rsidRPr="00C627D5">
              <w:rPr>
                <w:rFonts w:cs="Arial"/>
                <w:b/>
                <w:noProof/>
                <w:lang w:val="fr-FR"/>
              </w:rPr>
              <w:t>France</w:t>
            </w:r>
          </w:p>
          <w:p w14:paraId="1E1A2963" w14:textId="77777777" w:rsidR="007C32B2" w:rsidRPr="00C627D5" w:rsidRDefault="007C32B2" w:rsidP="00D04D3F">
            <w:pPr>
              <w:rPr>
                <w:rFonts w:cs="Arial"/>
                <w:bCs/>
                <w:noProof/>
                <w:lang w:val="fr-FR"/>
              </w:rPr>
            </w:pPr>
            <w:r w:rsidRPr="00C627D5">
              <w:rPr>
                <w:rFonts w:cs="Arial"/>
                <w:bCs/>
                <w:noProof/>
                <w:lang w:val="fr-FR"/>
              </w:rPr>
              <w:t>Astellas Pharma S.A.S.</w:t>
            </w:r>
          </w:p>
          <w:p w14:paraId="6CB27302" w14:textId="77777777" w:rsidR="007C32B2" w:rsidRPr="00654ADA" w:rsidRDefault="007C32B2" w:rsidP="00D04D3F">
            <w:pPr>
              <w:rPr>
                <w:rFonts w:cs="Arial"/>
                <w:bCs/>
                <w:noProof/>
                <w:lang w:val="es-ES"/>
              </w:rPr>
            </w:pPr>
            <w:r w:rsidRPr="00654ADA">
              <w:rPr>
                <w:rFonts w:cs="Arial"/>
                <w:bCs/>
                <w:noProof/>
                <w:lang w:val="es-ES"/>
              </w:rPr>
              <w:t>Tél: +33 (0)1 55917500</w:t>
            </w:r>
          </w:p>
          <w:p w14:paraId="14F30ED6" w14:textId="77777777" w:rsidR="007C32B2" w:rsidRPr="00654ADA" w:rsidRDefault="007C32B2" w:rsidP="00D04D3F">
            <w:pPr>
              <w:rPr>
                <w:rFonts w:cs="Arial"/>
                <w:b/>
                <w:noProof/>
                <w:lang w:val="es-ES"/>
              </w:rPr>
            </w:pPr>
          </w:p>
        </w:tc>
        <w:tc>
          <w:tcPr>
            <w:tcW w:w="4534" w:type="dxa"/>
          </w:tcPr>
          <w:p w14:paraId="4B8CEC00" w14:textId="77777777" w:rsidR="007C32B2" w:rsidRPr="00654ADA" w:rsidRDefault="007C32B2" w:rsidP="00D04D3F">
            <w:pPr>
              <w:autoSpaceDE w:val="0"/>
              <w:autoSpaceDN w:val="0"/>
              <w:adjustRightInd w:val="0"/>
              <w:rPr>
                <w:rFonts w:cs="Arial"/>
                <w:b/>
                <w:lang w:val="es-ES"/>
              </w:rPr>
            </w:pPr>
            <w:r w:rsidRPr="00654ADA">
              <w:rPr>
                <w:rFonts w:cs="Arial"/>
                <w:b/>
                <w:lang w:val="es-ES"/>
              </w:rPr>
              <w:t>Portugal</w:t>
            </w:r>
          </w:p>
          <w:p w14:paraId="7846A80B" w14:textId="77777777" w:rsidR="007C32B2" w:rsidRPr="00654ADA" w:rsidRDefault="007C32B2" w:rsidP="00D04D3F">
            <w:pPr>
              <w:autoSpaceDE w:val="0"/>
              <w:autoSpaceDN w:val="0"/>
              <w:adjustRightInd w:val="0"/>
              <w:rPr>
                <w:rFonts w:cs="Arial"/>
                <w:lang w:val="es-ES"/>
              </w:rPr>
            </w:pPr>
            <w:r w:rsidRPr="00654ADA">
              <w:rPr>
                <w:rFonts w:cs="Arial"/>
                <w:lang w:val="es-ES"/>
              </w:rPr>
              <w:t>Astellas Farma, Lda.</w:t>
            </w:r>
          </w:p>
          <w:p w14:paraId="49A9AB5A" w14:textId="77777777" w:rsidR="007C32B2" w:rsidRPr="00654ADA" w:rsidRDefault="007C32B2" w:rsidP="00D04D3F">
            <w:pPr>
              <w:autoSpaceDE w:val="0"/>
              <w:autoSpaceDN w:val="0"/>
              <w:adjustRightInd w:val="0"/>
              <w:rPr>
                <w:rFonts w:cs="Arial"/>
                <w:b/>
                <w:lang w:val="es-ES"/>
              </w:rPr>
            </w:pPr>
            <w:r w:rsidRPr="00654ADA">
              <w:rPr>
                <w:rFonts w:cs="Arial"/>
                <w:lang w:val="es-ES"/>
              </w:rPr>
              <w:t>Tel: +351 21 4401300</w:t>
            </w:r>
          </w:p>
        </w:tc>
      </w:tr>
      <w:tr w:rsidR="007C32B2" w:rsidRPr="00D04D3F" w14:paraId="28943750" w14:textId="77777777" w:rsidTr="007B1854">
        <w:tc>
          <w:tcPr>
            <w:tcW w:w="4538" w:type="dxa"/>
          </w:tcPr>
          <w:p w14:paraId="0A4621F2" w14:textId="77777777" w:rsidR="007C32B2" w:rsidRPr="00654ADA" w:rsidRDefault="007C32B2" w:rsidP="00D04D3F">
            <w:pPr>
              <w:rPr>
                <w:rFonts w:cs="Arial"/>
                <w:b/>
                <w:lang w:val="fi-FI"/>
              </w:rPr>
            </w:pPr>
            <w:r w:rsidRPr="00654ADA">
              <w:rPr>
                <w:rFonts w:cs="Arial"/>
                <w:b/>
                <w:lang w:val="fi-FI"/>
              </w:rPr>
              <w:br w:type="page"/>
              <w:t>Hrvatska</w:t>
            </w:r>
          </w:p>
          <w:p w14:paraId="3F90FCC8" w14:textId="77777777" w:rsidR="007C32B2" w:rsidRPr="00654ADA" w:rsidRDefault="007C32B2" w:rsidP="00D04D3F">
            <w:pPr>
              <w:rPr>
                <w:rFonts w:cs="Arial"/>
                <w:lang w:val="fi-FI"/>
              </w:rPr>
            </w:pPr>
            <w:r w:rsidRPr="00654ADA">
              <w:rPr>
                <w:rFonts w:cs="Arial"/>
                <w:lang w:val="fi-FI"/>
              </w:rPr>
              <w:t>Astellas d.o.o</w:t>
            </w:r>
          </w:p>
          <w:p w14:paraId="383E6384" w14:textId="77777777" w:rsidR="007C32B2" w:rsidRPr="00654ADA" w:rsidRDefault="007C32B2" w:rsidP="00D04D3F">
            <w:pPr>
              <w:rPr>
                <w:rFonts w:cs="Arial"/>
                <w:lang w:val="fi-FI"/>
              </w:rPr>
            </w:pPr>
            <w:r w:rsidRPr="00654ADA">
              <w:rPr>
                <w:rFonts w:cs="Arial"/>
                <w:lang w:val="fi-FI"/>
              </w:rPr>
              <w:t>Tel: +385 1670 0102</w:t>
            </w:r>
          </w:p>
          <w:p w14:paraId="4C7C9725" w14:textId="77777777" w:rsidR="007C32B2" w:rsidRPr="00654ADA" w:rsidRDefault="007C32B2" w:rsidP="00D04D3F">
            <w:pPr>
              <w:rPr>
                <w:rFonts w:cs="Arial"/>
                <w:b/>
                <w:lang w:val="fi-FI"/>
              </w:rPr>
            </w:pPr>
          </w:p>
        </w:tc>
        <w:tc>
          <w:tcPr>
            <w:tcW w:w="4534" w:type="dxa"/>
          </w:tcPr>
          <w:p w14:paraId="62BF3843" w14:textId="77777777" w:rsidR="007C32B2" w:rsidRPr="00654ADA" w:rsidRDefault="007C32B2" w:rsidP="00D04D3F">
            <w:pPr>
              <w:autoSpaceDE w:val="0"/>
              <w:autoSpaceDN w:val="0"/>
              <w:adjustRightInd w:val="0"/>
              <w:rPr>
                <w:rFonts w:cs="Arial"/>
                <w:b/>
                <w:lang w:val="fi-FI"/>
              </w:rPr>
            </w:pPr>
            <w:r w:rsidRPr="00654ADA">
              <w:rPr>
                <w:rFonts w:cs="Arial"/>
                <w:b/>
                <w:lang w:val="fi-FI"/>
              </w:rPr>
              <w:t>România</w:t>
            </w:r>
          </w:p>
          <w:p w14:paraId="5CDE49AA" w14:textId="77777777" w:rsidR="007C32B2" w:rsidRPr="00654ADA" w:rsidRDefault="007C32B2" w:rsidP="00D04D3F">
            <w:pPr>
              <w:autoSpaceDE w:val="0"/>
              <w:autoSpaceDN w:val="0"/>
              <w:adjustRightInd w:val="0"/>
              <w:rPr>
                <w:rFonts w:cs="Arial"/>
                <w:bCs/>
                <w:lang w:val="fi-FI"/>
              </w:rPr>
            </w:pPr>
            <w:r w:rsidRPr="00654ADA">
              <w:rPr>
                <w:rFonts w:cs="Arial"/>
                <w:bCs/>
                <w:lang w:val="fi-FI"/>
              </w:rPr>
              <w:t>S.C.Astellas Pharma SRL</w:t>
            </w:r>
          </w:p>
          <w:p w14:paraId="56BCEB1A" w14:textId="77777777" w:rsidR="007C32B2" w:rsidRPr="00DF4746" w:rsidRDefault="007C32B2" w:rsidP="00D04D3F">
            <w:pPr>
              <w:autoSpaceDE w:val="0"/>
              <w:autoSpaceDN w:val="0"/>
              <w:adjustRightInd w:val="0"/>
              <w:rPr>
                <w:rFonts w:cs="Arial"/>
                <w:noProof/>
                <w:lang w:val="en-GB"/>
              </w:rPr>
            </w:pPr>
            <w:r w:rsidRPr="00DF4746">
              <w:rPr>
                <w:rFonts w:cs="Arial"/>
                <w:noProof/>
                <w:lang w:val="en-GB"/>
              </w:rPr>
              <w:t>Tel: +40 (0)21 361 04 95</w:t>
            </w:r>
          </w:p>
        </w:tc>
      </w:tr>
      <w:tr w:rsidR="007C32B2" w:rsidRPr="00D04D3F" w14:paraId="0EE0C2EC" w14:textId="77777777" w:rsidTr="007B1854">
        <w:tc>
          <w:tcPr>
            <w:tcW w:w="4538" w:type="dxa"/>
          </w:tcPr>
          <w:p w14:paraId="591ABCFF" w14:textId="77777777" w:rsidR="007C32B2" w:rsidRPr="00D04D3F" w:rsidRDefault="007C32B2" w:rsidP="008115BF">
            <w:pPr>
              <w:keepNext/>
              <w:rPr>
                <w:rFonts w:cs="Arial"/>
                <w:b/>
                <w:noProof/>
                <w:lang w:val="en-GB"/>
              </w:rPr>
            </w:pPr>
            <w:r w:rsidRPr="00D04D3F">
              <w:rPr>
                <w:rFonts w:cs="Arial"/>
                <w:b/>
                <w:noProof/>
                <w:lang w:val="en-GB"/>
              </w:rPr>
              <w:lastRenderedPageBreak/>
              <w:t>Ireland</w:t>
            </w:r>
          </w:p>
          <w:p w14:paraId="71D160AB" w14:textId="77777777" w:rsidR="007C32B2" w:rsidRPr="00D04D3F" w:rsidRDefault="007C32B2" w:rsidP="008115BF">
            <w:pPr>
              <w:keepNext/>
              <w:rPr>
                <w:rFonts w:cs="Arial"/>
                <w:bCs/>
                <w:noProof/>
                <w:lang w:val="en-GB"/>
              </w:rPr>
            </w:pPr>
            <w:r w:rsidRPr="00D04D3F">
              <w:rPr>
                <w:rFonts w:cs="Arial"/>
                <w:bCs/>
                <w:noProof/>
                <w:lang w:val="en-GB"/>
              </w:rPr>
              <w:t>Astellas Pharma Co., Ltd.</w:t>
            </w:r>
          </w:p>
          <w:p w14:paraId="08767EC1" w14:textId="77777777" w:rsidR="007C32B2" w:rsidRPr="00D04D3F" w:rsidRDefault="007C32B2" w:rsidP="008115BF">
            <w:pPr>
              <w:keepNext/>
              <w:rPr>
                <w:rFonts w:cs="Arial"/>
                <w:bCs/>
                <w:noProof/>
                <w:lang w:val="en-GB"/>
              </w:rPr>
            </w:pPr>
            <w:r w:rsidRPr="00D04D3F">
              <w:rPr>
                <w:rFonts w:cs="Arial"/>
                <w:bCs/>
                <w:noProof/>
                <w:lang w:val="en-GB"/>
              </w:rPr>
              <w:t>Tel: +353 (0)1 4671555</w:t>
            </w:r>
          </w:p>
          <w:p w14:paraId="44E964B1" w14:textId="77777777" w:rsidR="007C32B2" w:rsidRPr="00D04D3F" w:rsidRDefault="007C32B2" w:rsidP="008115BF">
            <w:pPr>
              <w:keepNext/>
              <w:rPr>
                <w:rFonts w:cs="Arial"/>
                <w:b/>
                <w:noProof/>
                <w:lang w:val="en-GB"/>
              </w:rPr>
            </w:pPr>
          </w:p>
        </w:tc>
        <w:tc>
          <w:tcPr>
            <w:tcW w:w="4534" w:type="dxa"/>
          </w:tcPr>
          <w:p w14:paraId="48C8A514" w14:textId="77777777" w:rsidR="007C32B2" w:rsidRPr="00654ADA" w:rsidRDefault="007C32B2" w:rsidP="008115BF">
            <w:pPr>
              <w:keepNext/>
              <w:autoSpaceDE w:val="0"/>
              <w:autoSpaceDN w:val="0"/>
              <w:adjustRightInd w:val="0"/>
              <w:rPr>
                <w:rFonts w:cs="Arial"/>
                <w:b/>
                <w:lang w:val="fi-FI"/>
              </w:rPr>
            </w:pPr>
            <w:r w:rsidRPr="00654ADA">
              <w:rPr>
                <w:rFonts w:cs="Arial"/>
                <w:b/>
                <w:lang w:val="fi-FI"/>
              </w:rPr>
              <w:t>Slovenija</w:t>
            </w:r>
          </w:p>
          <w:p w14:paraId="5471D4BE" w14:textId="77777777" w:rsidR="007C32B2" w:rsidRPr="00654ADA" w:rsidRDefault="007C32B2" w:rsidP="008115BF">
            <w:pPr>
              <w:keepNext/>
              <w:autoSpaceDE w:val="0"/>
              <w:autoSpaceDN w:val="0"/>
              <w:adjustRightInd w:val="0"/>
              <w:rPr>
                <w:rFonts w:cs="Arial"/>
                <w:lang w:val="fi-FI"/>
              </w:rPr>
            </w:pPr>
            <w:r w:rsidRPr="00654ADA">
              <w:rPr>
                <w:rFonts w:cs="Arial"/>
                <w:lang w:val="fi-FI"/>
              </w:rPr>
              <w:t>Astellas Pharma d.o.o</w:t>
            </w:r>
          </w:p>
          <w:p w14:paraId="2DFB6D1E" w14:textId="77777777" w:rsidR="007C32B2" w:rsidRPr="00D04D3F" w:rsidRDefault="007C32B2" w:rsidP="008115BF">
            <w:pPr>
              <w:keepNext/>
              <w:autoSpaceDE w:val="0"/>
              <w:autoSpaceDN w:val="0"/>
              <w:adjustRightInd w:val="0"/>
              <w:rPr>
                <w:rFonts w:cs="Arial"/>
                <w:b/>
                <w:noProof/>
                <w:lang w:val="en-GB"/>
              </w:rPr>
            </w:pPr>
            <w:r w:rsidRPr="00D04D3F">
              <w:rPr>
                <w:rFonts w:cs="Arial"/>
                <w:bCs/>
                <w:noProof/>
                <w:lang w:val="en-GB"/>
              </w:rPr>
              <w:t>Tel: +386 14011400</w:t>
            </w:r>
          </w:p>
          <w:p w14:paraId="2195E78D" w14:textId="77777777" w:rsidR="007C32B2" w:rsidRPr="00D04D3F" w:rsidRDefault="007C32B2" w:rsidP="008115BF">
            <w:pPr>
              <w:keepNext/>
              <w:autoSpaceDE w:val="0"/>
              <w:autoSpaceDN w:val="0"/>
              <w:adjustRightInd w:val="0"/>
              <w:rPr>
                <w:rFonts w:cs="Arial"/>
                <w:b/>
                <w:noProof/>
                <w:lang w:val="en-GB"/>
              </w:rPr>
            </w:pPr>
          </w:p>
        </w:tc>
      </w:tr>
      <w:tr w:rsidR="007C32B2" w:rsidRPr="00D04D3F" w14:paraId="0FF0D26E" w14:textId="77777777" w:rsidTr="007B1854">
        <w:tc>
          <w:tcPr>
            <w:tcW w:w="4538" w:type="dxa"/>
          </w:tcPr>
          <w:p w14:paraId="5FA2A223" w14:textId="77777777" w:rsidR="007C32B2" w:rsidRPr="00D04D3F" w:rsidRDefault="007C32B2" w:rsidP="00D04D3F">
            <w:pPr>
              <w:rPr>
                <w:rFonts w:cs="Arial"/>
                <w:b/>
                <w:noProof/>
                <w:lang w:val="en-GB"/>
              </w:rPr>
            </w:pPr>
            <w:r w:rsidRPr="00D04D3F">
              <w:rPr>
                <w:rFonts w:cs="Arial"/>
                <w:b/>
                <w:noProof/>
                <w:lang w:val="en-GB"/>
              </w:rPr>
              <w:t>Ísland</w:t>
            </w:r>
          </w:p>
          <w:p w14:paraId="7D3300B6" w14:textId="77777777" w:rsidR="007C32B2" w:rsidRPr="00D04D3F" w:rsidRDefault="007C32B2" w:rsidP="00D04D3F">
            <w:pPr>
              <w:rPr>
                <w:rFonts w:cs="Arial"/>
                <w:bCs/>
                <w:noProof/>
                <w:lang w:val="en-GB"/>
              </w:rPr>
            </w:pPr>
            <w:r w:rsidRPr="00D04D3F">
              <w:rPr>
                <w:rFonts w:cs="Arial"/>
                <w:bCs/>
                <w:noProof/>
                <w:lang w:val="en-GB"/>
              </w:rPr>
              <w:t>Vistor hf</w:t>
            </w:r>
          </w:p>
          <w:p w14:paraId="28AF4AD1" w14:textId="77777777" w:rsidR="007C32B2" w:rsidRPr="00D04D3F" w:rsidRDefault="007C32B2" w:rsidP="00D04D3F">
            <w:pPr>
              <w:rPr>
                <w:rFonts w:cs="Arial"/>
                <w:bCs/>
                <w:noProof/>
                <w:lang w:val="en-GB"/>
              </w:rPr>
            </w:pPr>
            <w:r w:rsidRPr="00D04D3F">
              <w:rPr>
                <w:rFonts w:cs="Arial"/>
                <w:bCs/>
                <w:noProof/>
                <w:lang w:val="en-GB"/>
              </w:rPr>
              <w:t>Sími: +354 535 7000</w:t>
            </w:r>
          </w:p>
          <w:p w14:paraId="67D601C6" w14:textId="77777777" w:rsidR="007C32B2" w:rsidRPr="00D04D3F" w:rsidRDefault="007C32B2" w:rsidP="00D04D3F">
            <w:pPr>
              <w:rPr>
                <w:rFonts w:cs="Arial"/>
                <w:b/>
                <w:noProof/>
                <w:lang w:val="en-GB"/>
              </w:rPr>
            </w:pPr>
          </w:p>
        </w:tc>
        <w:tc>
          <w:tcPr>
            <w:tcW w:w="4534" w:type="dxa"/>
          </w:tcPr>
          <w:p w14:paraId="180EFE92" w14:textId="77777777" w:rsidR="007C32B2" w:rsidRPr="00D04D3F" w:rsidRDefault="007C32B2" w:rsidP="00D04D3F">
            <w:pPr>
              <w:autoSpaceDE w:val="0"/>
              <w:autoSpaceDN w:val="0"/>
              <w:adjustRightInd w:val="0"/>
              <w:rPr>
                <w:rFonts w:cs="Arial"/>
                <w:b/>
                <w:lang w:val="sv-SE"/>
              </w:rPr>
            </w:pPr>
            <w:r w:rsidRPr="00D04D3F">
              <w:rPr>
                <w:rFonts w:cs="Arial"/>
                <w:b/>
                <w:lang w:val="sv-SE"/>
              </w:rPr>
              <w:t>Slovenská republika</w:t>
            </w:r>
          </w:p>
          <w:p w14:paraId="1248E143" w14:textId="77777777" w:rsidR="007C32B2" w:rsidRPr="00D04D3F" w:rsidRDefault="007C32B2" w:rsidP="00D04D3F">
            <w:pPr>
              <w:autoSpaceDE w:val="0"/>
              <w:autoSpaceDN w:val="0"/>
              <w:adjustRightInd w:val="0"/>
              <w:rPr>
                <w:rFonts w:cs="Arial"/>
                <w:lang w:val="sv-SE"/>
              </w:rPr>
            </w:pPr>
            <w:r w:rsidRPr="00D04D3F">
              <w:rPr>
                <w:rFonts w:cs="Arial"/>
                <w:lang w:val="sv-SE"/>
              </w:rPr>
              <w:t>Astellas Pharma s.r.o.</w:t>
            </w:r>
          </w:p>
          <w:p w14:paraId="10F67FFD" w14:textId="77777777" w:rsidR="007C32B2" w:rsidRPr="00D04D3F" w:rsidRDefault="007C32B2" w:rsidP="00D04D3F">
            <w:pPr>
              <w:autoSpaceDE w:val="0"/>
              <w:autoSpaceDN w:val="0"/>
              <w:adjustRightInd w:val="0"/>
              <w:rPr>
                <w:rFonts w:cs="Arial"/>
                <w:bCs/>
                <w:noProof/>
                <w:lang w:val="en-GB"/>
              </w:rPr>
            </w:pPr>
            <w:r w:rsidRPr="00D04D3F">
              <w:rPr>
                <w:rFonts w:cs="Arial"/>
                <w:bCs/>
                <w:noProof/>
                <w:lang w:val="en-GB"/>
              </w:rPr>
              <w:t>Tel: +421 2 4444 2157</w:t>
            </w:r>
          </w:p>
          <w:p w14:paraId="5B98CCAC" w14:textId="77777777" w:rsidR="007C32B2" w:rsidRPr="00D04D3F" w:rsidRDefault="007C32B2" w:rsidP="00D04D3F">
            <w:pPr>
              <w:autoSpaceDE w:val="0"/>
              <w:autoSpaceDN w:val="0"/>
              <w:adjustRightInd w:val="0"/>
              <w:rPr>
                <w:rFonts w:cs="Arial"/>
                <w:b/>
                <w:noProof/>
                <w:lang w:val="en-GB"/>
              </w:rPr>
            </w:pPr>
          </w:p>
        </w:tc>
      </w:tr>
      <w:tr w:rsidR="007C32B2" w:rsidRPr="0005130D" w14:paraId="2C3F0AFC" w14:textId="77777777" w:rsidTr="007B1854">
        <w:tc>
          <w:tcPr>
            <w:tcW w:w="4538" w:type="dxa"/>
          </w:tcPr>
          <w:p w14:paraId="24C587AD" w14:textId="77777777" w:rsidR="007C32B2" w:rsidRPr="00654ADA" w:rsidRDefault="007C32B2" w:rsidP="00D04D3F">
            <w:pPr>
              <w:rPr>
                <w:rFonts w:cs="Arial"/>
                <w:b/>
                <w:lang w:val="fi-FI"/>
              </w:rPr>
            </w:pPr>
            <w:r w:rsidRPr="00654ADA">
              <w:rPr>
                <w:rFonts w:cs="Arial"/>
                <w:b/>
                <w:lang w:val="fi-FI"/>
              </w:rPr>
              <w:t>Italia</w:t>
            </w:r>
          </w:p>
          <w:p w14:paraId="48F2B6CA" w14:textId="77777777" w:rsidR="007C32B2" w:rsidRPr="00654ADA" w:rsidRDefault="007C32B2" w:rsidP="00D04D3F">
            <w:pPr>
              <w:rPr>
                <w:rFonts w:cs="Arial"/>
                <w:lang w:val="fi-FI"/>
              </w:rPr>
            </w:pPr>
            <w:r w:rsidRPr="00654ADA">
              <w:rPr>
                <w:rFonts w:cs="Arial"/>
                <w:lang w:val="fi-FI"/>
              </w:rPr>
              <w:t>Astellas Pharma S.p.A.</w:t>
            </w:r>
          </w:p>
          <w:p w14:paraId="225B2D0A" w14:textId="77777777" w:rsidR="007C32B2" w:rsidRPr="00D04D3F" w:rsidRDefault="007C32B2" w:rsidP="00D04D3F">
            <w:pPr>
              <w:rPr>
                <w:rFonts w:cs="Arial"/>
                <w:b/>
                <w:noProof/>
                <w:lang w:val="en-GB"/>
              </w:rPr>
            </w:pPr>
            <w:r w:rsidRPr="00D04D3F">
              <w:rPr>
                <w:rFonts w:cs="Arial"/>
                <w:bCs/>
                <w:noProof/>
                <w:lang w:val="en-GB"/>
              </w:rPr>
              <w:t>Tel: +39 (0)2 921381</w:t>
            </w:r>
          </w:p>
        </w:tc>
        <w:tc>
          <w:tcPr>
            <w:tcW w:w="4534" w:type="dxa"/>
          </w:tcPr>
          <w:p w14:paraId="1EDBA151" w14:textId="77777777" w:rsidR="007C32B2" w:rsidRPr="00D04D3F" w:rsidRDefault="007C32B2" w:rsidP="00D04D3F">
            <w:pPr>
              <w:autoSpaceDE w:val="0"/>
              <w:autoSpaceDN w:val="0"/>
              <w:adjustRightInd w:val="0"/>
              <w:rPr>
                <w:rFonts w:cs="Arial"/>
                <w:b/>
                <w:lang w:val="sv-SE"/>
              </w:rPr>
            </w:pPr>
            <w:r w:rsidRPr="00D04D3F">
              <w:rPr>
                <w:rFonts w:cs="Arial"/>
                <w:b/>
                <w:lang w:val="sv-SE"/>
              </w:rPr>
              <w:t>Suomi/Finland</w:t>
            </w:r>
          </w:p>
          <w:p w14:paraId="6AC85B3E" w14:textId="77777777" w:rsidR="007C32B2" w:rsidRPr="00D04D3F" w:rsidRDefault="007C32B2" w:rsidP="00D04D3F">
            <w:pPr>
              <w:autoSpaceDE w:val="0"/>
              <w:autoSpaceDN w:val="0"/>
              <w:adjustRightInd w:val="0"/>
              <w:rPr>
                <w:rFonts w:cs="Arial"/>
                <w:lang w:val="sv-SE"/>
              </w:rPr>
            </w:pPr>
            <w:r w:rsidRPr="00D04D3F">
              <w:rPr>
                <w:rFonts w:cs="Arial"/>
                <w:lang w:val="sv-SE"/>
              </w:rPr>
              <w:t>Astellas Pharma</w:t>
            </w:r>
          </w:p>
          <w:p w14:paraId="236149EB" w14:textId="77777777" w:rsidR="007C32B2" w:rsidRPr="00D04D3F" w:rsidRDefault="007C32B2" w:rsidP="00D04D3F">
            <w:pPr>
              <w:autoSpaceDE w:val="0"/>
              <w:autoSpaceDN w:val="0"/>
              <w:adjustRightInd w:val="0"/>
              <w:rPr>
                <w:rFonts w:cs="Arial"/>
                <w:lang w:val="sv-SE"/>
              </w:rPr>
            </w:pPr>
            <w:r w:rsidRPr="00D04D3F">
              <w:rPr>
                <w:rFonts w:cs="Arial"/>
                <w:lang w:val="sv-SE"/>
              </w:rPr>
              <w:t>Puh/Tel: +358 (0)9 85606000</w:t>
            </w:r>
          </w:p>
          <w:p w14:paraId="665D8187" w14:textId="77777777" w:rsidR="007C32B2" w:rsidRPr="00D04D3F" w:rsidRDefault="007C32B2" w:rsidP="00D04D3F">
            <w:pPr>
              <w:autoSpaceDE w:val="0"/>
              <w:autoSpaceDN w:val="0"/>
              <w:adjustRightInd w:val="0"/>
              <w:rPr>
                <w:rFonts w:cs="Arial"/>
                <w:b/>
                <w:lang w:val="sv-SE"/>
              </w:rPr>
            </w:pPr>
          </w:p>
        </w:tc>
      </w:tr>
      <w:tr w:rsidR="007C32B2" w:rsidRPr="0005130D" w14:paraId="28B5E97B" w14:textId="77777777" w:rsidTr="007B1854">
        <w:tc>
          <w:tcPr>
            <w:tcW w:w="4538" w:type="dxa"/>
          </w:tcPr>
          <w:p w14:paraId="09953174" w14:textId="77777777" w:rsidR="007C32B2" w:rsidRPr="0005130D" w:rsidRDefault="007C32B2" w:rsidP="00D04D3F">
            <w:pPr>
              <w:rPr>
                <w:rFonts w:cs="Arial"/>
                <w:b/>
                <w:lang w:val="sv-SE"/>
              </w:rPr>
            </w:pPr>
            <w:r w:rsidRPr="00D04D3F">
              <w:rPr>
                <w:rFonts w:cs="Arial"/>
                <w:b/>
                <w:noProof/>
                <w:lang w:val="en-GB"/>
              </w:rPr>
              <w:t>Κύπρος</w:t>
            </w:r>
          </w:p>
          <w:p w14:paraId="3B96E2B1" w14:textId="77777777" w:rsidR="007C32B2" w:rsidRPr="0005130D" w:rsidRDefault="007C32B2" w:rsidP="00D04D3F">
            <w:pPr>
              <w:rPr>
                <w:rFonts w:cs="Arial"/>
                <w:lang w:val="sv-SE"/>
              </w:rPr>
            </w:pPr>
            <w:r w:rsidRPr="00D04D3F">
              <w:rPr>
                <w:rFonts w:cs="Arial"/>
                <w:bCs/>
                <w:noProof/>
                <w:lang w:val="en-GB"/>
              </w:rPr>
              <w:t>Ελλάδα</w:t>
            </w:r>
          </w:p>
          <w:p w14:paraId="268378F1" w14:textId="77777777" w:rsidR="007C32B2" w:rsidRPr="0005130D" w:rsidRDefault="007C32B2" w:rsidP="00D04D3F">
            <w:pPr>
              <w:rPr>
                <w:rFonts w:cs="Arial"/>
                <w:lang w:val="sv-SE"/>
              </w:rPr>
            </w:pPr>
            <w:r w:rsidRPr="0005130D">
              <w:rPr>
                <w:rFonts w:cs="Arial"/>
                <w:lang w:val="sv-SE"/>
              </w:rPr>
              <w:t>Astellas Pharmaceuticals AEBE</w:t>
            </w:r>
          </w:p>
          <w:p w14:paraId="1CC38AD2" w14:textId="77777777" w:rsidR="007C32B2" w:rsidRPr="0005130D" w:rsidRDefault="007C32B2" w:rsidP="00D04D3F">
            <w:pPr>
              <w:rPr>
                <w:rFonts w:cs="Arial"/>
                <w:lang w:val="sv-SE"/>
              </w:rPr>
            </w:pPr>
            <w:r w:rsidRPr="00D04D3F">
              <w:rPr>
                <w:rFonts w:cs="Arial"/>
                <w:bCs/>
                <w:noProof/>
                <w:lang w:val="en-GB"/>
              </w:rPr>
              <w:t>Τηλ</w:t>
            </w:r>
            <w:r w:rsidRPr="0005130D">
              <w:rPr>
                <w:rFonts w:cs="Arial"/>
                <w:lang w:val="sv-SE"/>
              </w:rPr>
              <w:t>: +30 210 8189900</w:t>
            </w:r>
          </w:p>
          <w:p w14:paraId="14B168E4" w14:textId="77777777" w:rsidR="007C32B2" w:rsidRPr="0005130D" w:rsidRDefault="007C32B2" w:rsidP="00D04D3F">
            <w:pPr>
              <w:rPr>
                <w:rFonts w:cs="Arial"/>
                <w:b/>
                <w:lang w:val="sv-SE"/>
              </w:rPr>
            </w:pPr>
          </w:p>
        </w:tc>
        <w:tc>
          <w:tcPr>
            <w:tcW w:w="4534" w:type="dxa"/>
          </w:tcPr>
          <w:p w14:paraId="7511BB0E" w14:textId="77777777" w:rsidR="007C32B2" w:rsidRPr="00D04D3F" w:rsidRDefault="007C32B2" w:rsidP="00D04D3F">
            <w:pPr>
              <w:autoSpaceDE w:val="0"/>
              <w:autoSpaceDN w:val="0"/>
              <w:adjustRightInd w:val="0"/>
              <w:rPr>
                <w:rFonts w:cs="Arial"/>
                <w:b/>
                <w:lang w:val="sv-SE"/>
              </w:rPr>
            </w:pPr>
            <w:r w:rsidRPr="00D04D3F">
              <w:rPr>
                <w:rFonts w:cs="Arial"/>
                <w:b/>
                <w:lang w:val="sv-SE"/>
              </w:rPr>
              <w:t>Sverige</w:t>
            </w:r>
          </w:p>
          <w:p w14:paraId="44420C2F" w14:textId="77777777" w:rsidR="007C32B2" w:rsidRPr="00D04D3F" w:rsidRDefault="007C32B2" w:rsidP="00D04D3F">
            <w:pPr>
              <w:autoSpaceDE w:val="0"/>
              <w:autoSpaceDN w:val="0"/>
              <w:adjustRightInd w:val="0"/>
              <w:rPr>
                <w:rFonts w:cs="Arial"/>
                <w:lang w:val="sv-SE"/>
              </w:rPr>
            </w:pPr>
            <w:r w:rsidRPr="00D04D3F">
              <w:rPr>
                <w:rFonts w:cs="Arial"/>
                <w:lang w:val="sv-SE"/>
              </w:rPr>
              <w:t>Astellas Pharma AB</w:t>
            </w:r>
          </w:p>
          <w:p w14:paraId="34DA49E8" w14:textId="77777777" w:rsidR="007C32B2" w:rsidRPr="00D04D3F" w:rsidRDefault="007C32B2"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35521329" w14:textId="77777777" w:rsidR="007C32B2" w:rsidRPr="00D04D3F" w:rsidRDefault="007C32B2" w:rsidP="00D04D3F">
            <w:pPr>
              <w:autoSpaceDE w:val="0"/>
              <w:autoSpaceDN w:val="0"/>
              <w:adjustRightInd w:val="0"/>
              <w:rPr>
                <w:rFonts w:cs="Arial"/>
                <w:b/>
                <w:lang w:val="sv-SE"/>
              </w:rPr>
            </w:pPr>
          </w:p>
        </w:tc>
      </w:tr>
      <w:tr w:rsidR="007C32B2" w:rsidRPr="00D04D3F" w14:paraId="2838C560" w14:textId="77777777" w:rsidTr="007B1854">
        <w:tc>
          <w:tcPr>
            <w:tcW w:w="4538" w:type="dxa"/>
          </w:tcPr>
          <w:p w14:paraId="65CAE880" w14:textId="77777777" w:rsidR="007C32B2" w:rsidRPr="000E6D42" w:rsidRDefault="007C32B2" w:rsidP="00223650">
            <w:pPr>
              <w:keepNext/>
              <w:rPr>
                <w:rFonts w:cs="Arial"/>
                <w:b/>
                <w:noProof/>
                <w:lang w:val="de-DE"/>
              </w:rPr>
            </w:pPr>
            <w:r w:rsidRPr="000E6D42">
              <w:rPr>
                <w:rFonts w:cs="Arial"/>
                <w:b/>
                <w:noProof/>
                <w:lang w:val="de-DE"/>
              </w:rPr>
              <w:t>Latvija</w:t>
            </w:r>
          </w:p>
          <w:p w14:paraId="34466804" w14:textId="77777777" w:rsidR="007C32B2" w:rsidRPr="000E6D42" w:rsidRDefault="007C32B2" w:rsidP="00D04D3F">
            <w:pPr>
              <w:rPr>
                <w:bCs/>
                <w:noProof/>
                <w:lang w:val="de-DE"/>
              </w:rPr>
            </w:pPr>
            <w:r w:rsidRPr="000E6D42">
              <w:rPr>
                <w:bCs/>
                <w:noProof/>
                <w:lang w:val="de-DE"/>
              </w:rPr>
              <w:t>Astellas Pharma d.o.o.</w:t>
            </w:r>
          </w:p>
          <w:p w14:paraId="0C11426A" w14:textId="77777777" w:rsidR="007C32B2" w:rsidRPr="00D04D3F" w:rsidRDefault="007C32B2" w:rsidP="00D04D3F">
            <w:pPr>
              <w:rPr>
                <w:rFonts w:cs="Arial"/>
                <w:b/>
                <w:noProof/>
                <w:lang w:val="en-GB"/>
              </w:rPr>
            </w:pPr>
            <w:r w:rsidRPr="00D04D3F">
              <w:rPr>
                <w:rFonts w:cs="Arial"/>
                <w:bCs/>
                <w:noProof/>
                <w:lang w:val="en-GB"/>
              </w:rPr>
              <w:t>Tel: +371 67 619365</w:t>
            </w:r>
          </w:p>
        </w:tc>
        <w:tc>
          <w:tcPr>
            <w:tcW w:w="4534" w:type="dxa"/>
          </w:tcPr>
          <w:p w14:paraId="0D2D91A3" w14:textId="77777777" w:rsidR="007C32B2" w:rsidRPr="00D04D3F" w:rsidRDefault="007C32B2" w:rsidP="000E6ADA">
            <w:pPr>
              <w:keepNext/>
              <w:autoSpaceDE w:val="0"/>
              <w:autoSpaceDN w:val="0"/>
              <w:adjustRightInd w:val="0"/>
              <w:rPr>
                <w:rFonts w:cs="Arial"/>
                <w:b/>
                <w:noProof/>
                <w:lang w:val="en-GB"/>
              </w:rPr>
            </w:pPr>
          </w:p>
        </w:tc>
      </w:tr>
    </w:tbl>
    <w:p w14:paraId="24F8BF54" w14:textId="77777777" w:rsidR="007C32B2" w:rsidRPr="001E1DB4" w:rsidRDefault="007C32B2" w:rsidP="00F357D8">
      <w:pPr>
        <w:spacing w:after="220"/>
        <w:rPr>
          <w:color w:val="000000" w:themeColor="text1"/>
          <w:szCs w:val="24"/>
          <w:lang w:val="en-GB"/>
        </w:rPr>
      </w:pPr>
    </w:p>
    <w:p w14:paraId="75D0CFFB" w14:textId="77777777" w:rsidR="007C32B2" w:rsidRPr="00654ADA" w:rsidRDefault="007C32B2">
      <w:pPr>
        <w:keepNext/>
        <w:keepLines/>
        <w:spacing w:before="220"/>
        <w:rPr>
          <w:b/>
          <w:bCs/>
          <w:szCs w:val="26"/>
          <w:lang w:val="fi-FI"/>
        </w:rPr>
      </w:pPr>
      <w:bookmarkStart w:id="292" w:name="_i4i0hCdpHq1Tf08LSBpnlVkZK"/>
      <w:bookmarkEnd w:id="292"/>
      <w:r w:rsidRPr="007E150E">
        <w:rPr>
          <w:b/>
          <w:bCs/>
          <w:szCs w:val="26"/>
          <w:lang w:val="fi-FI"/>
        </w:rPr>
        <w:t xml:space="preserve">Infoleht on viimati uuendatud </w:t>
      </w:r>
      <w:r w:rsidRPr="00654ADA">
        <w:rPr>
          <w:b/>
          <w:bCs/>
          <w:szCs w:val="26"/>
          <w:lang w:val="fi-FI"/>
        </w:rPr>
        <w:t xml:space="preserve"> </w:t>
      </w:r>
      <w:r w:rsidRPr="007E150E">
        <w:rPr>
          <w:b/>
          <w:bCs/>
          <w:szCs w:val="26"/>
          <w:lang w:val="fi-FI"/>
        </w:rPr>
        <w:t>MM/YYYY</w:t>
      </w:r>
      <w:r w:rsidRPr="00654ADA">
        <w:rPr>
          <w:b/>
          <w:bCs/>
          <w:szCs w:val="26"/>
          <w:lang w:val="fi-FI"/>
        </w:rPr>
        <w:t xml:space="preserve"> </w:t>
      </w:r>
    </w:p>
    <w:p w14:paraId="66C7C18C" w14:textId="77777777" w:rsidR="007C32B2" w:rsidRPr="007E150E" w:rsidRDefault="007C32B2" w:rsidP="00B92A6E">
      <w:pPr>
        <w:numPr>
          <w:ilvl w:val="12"/>
          <w:numId w:val="0"/>
        </w:numPr>
        <w:rPr>
          <w:lang w:val="fi-FI"/>
        </w:rPr>
      </w:pPr>
      <w:r w:rsidRPr="007E150E">
        <w:rPr>
          <w:lang w:val="fi-FI"/>
        </w:rPr>
        <w:t xml:space="preserve"> </w:t>
      </w:r>
    </w:p>
    <w:p w14:paraId="18591152" w14:textId="77777777" w:rsidR="007C32B2" w:rsidRPr="007E150E" w:rsidRDefault="007C32B2">
      <w:pPr>
        <w:keepNext/>
        <w:keepLines/>
        <w:spacing w:before="220"/>
        <w:rPr>
          <w:b/>
          <w:bCs/>
          <w:szCs w:val="26"/>
          <w:lang w:val="fi-FI"/>
        </w:rPr>
      </w:pPr>
      <w:bookmarkStart w:id="293" w:name="_i4i03qmHfb1lbaHsFPo3pZG0p"/>
      <w:bookmarkStart w:id="294" w:name="_i4i0htMMFGPZMCpDJf9yi0q4q"/>
      <w:bookmarkStart w:id="295" w:name="_i4i7AmGiHwKzdsCo1kfkmYERH"/>
      <w:bookmarkEnd w:id="293"/>
      <w:bookmarkEnd w:id="294"/>
      <w:bookmarkEnd w:id="295"/>
      <w:r w:rsidRPr="007E150E">
        <w:rPr>
          <w:b/>
          <w:bCs/>
          <w:szCs w:val="26"/>
          <w:lang w:val="fi-FI"/>
        </w:rPr>
        <w:t>Muud teabeallikad</w:t>
      </w:r>
    </w:p>
    <w:p w14:paraId="2BFA3B20" w14:textId="77777777" w:rsidR="007C32B2" w:rsidRPr="00654ADA" w:rsidRDefault="007C32B2" w:rsidP="00B36DC3">
      <w:pPr>
        <w:rPr>
          <w:lang w:val="fi-FI"/>
        </w:rPr>
      </w:pPr>
      <w:r w:rsidRPr="007E150E">
        <w:rPr>
          <w:lang w:val="fi-FI"/>
        </w:rPr>
        <w:t xml:space="preserve">Täpne teave selle ravimi kohta on </w:t>
      </w:r>
      <w:proofErr w:type="spellStart"/>
      <w:r w:rsidRPr="007E150E">
        <w:rPr>
          <w:lang w:val="fi-FI"/>
        </w:rPr>
        <w:t>Euroopa</w:t>
      </w:r>
      <w:proofErr w:type="spellEnd"/>
      <w:r w:rsidRPr="007E150E">
        <w:rPr>
          <w:lang w:val="fi-FI"/>
        </w:rPr>
        <w:t xml:space="preserve"> </w:t>
      </w:r>
      <w:proofErr w:type="spellStart"/>
      <w:r w:rsidRPr="007E150E">
        <w:rPr>
          <w:lang w:val="fi-FI"/>
        </w:rPr>
        <w:t>Ravimiameti</w:t>
      </w:r>
      <w:proofErr w:type="spellEnd"/>
      <w:r w:rsidRPr="007E150E">
        <w:rPr>
          <w:lang w:val="fi-FI"/>
        </w:rPr>
        <w:t xml:space="preserve"> </w:t>
      </w:r>
      <w:proofErr w:type="spellStart"/>
      <w:r w:rsidRPr="007E150E">
        <w:rPr>
          <w:lang w:val="fi-FI"/>
        </w:rPr>
        <w:t>kodulehel</w:t>
      </w:r>
      <w:proofErr w:type="spellEnd"/>
      <w:r w:rsidRPr="007E150E">
        <w:rPr>
          <w:lang w:val="fi-FI"/>
        </w:rPr>
        <w:t xml:space="preserve">: </w:t>
      </w:r>
      <w:hyperlink r:id="rId28" w:history="1">
        <w:r w:rsidRPr="007E150E">
          <w:rPr>
            <w:color w:val="0000FF" w:themeColor="hyperlink"/>
            <w:u w:val="single"/>
            <w:lang w:val="fi-FI"/>
          </w:rPr>
          <w:t>https://www.ema.europa.eu</w:t>
        </w:r>
      </w:hyperlink>
      <w:r w:rsidRPr="007E150E">
        <w:rPr>
          <w:lang w:val="fi-FI"/>
        </w:rPr>
        <w:t>.</w:t>
      </w:r>
    </w:p>
    <w:p w14:paraId="39BB0747" w14:textId="77777777" w:rsidR="007C32B2" w:rsidRPr="0005130D" w:rsidRDefault="007C32B2" w:rsidP="00E0107B">
      <w:pPr>
        <w:rPr>
          <w:ins w:id="296" w:author="Author"/>
          <w:lang w:val="fi-FI"/>
        </w:rPr>
      </w:pPr>
    </w:p>
    <w:p w14:paraId="571301AA" w14:textId="77777777" w:rsidR="007C32B2" w:rsidRPr="0005130D" w:rsidRDefault="007C32B2" w:rsidP="00E0107B">
      <w:pPr>
        <w:rPr>
          <w:ins w:id="297" w:author="Author"/>
          <w:lang w:val="fi-FI"/>
        </w:rPr>
      </w:pPr>
    </w:p>
    <w:p w14:paraId="0F33AC8E" w14:textId="77777777" w:rsidR="007C32B2" w:rsidRPr="0005130D" w:rsidRDefault="007C32B2" w:rsidP="00E0107B">
      <w:pPr>
        <w:rPr>
          <w:lang w:val="fi-FI"/>
        </w:rPr>
      </w:pPr>
    </w:p>
    <w:p w14:paraId="4C6F763D" w14:textId="77777777" w:rsidR="007C32B2" w:rsidRPr="007E150E" w:rsidRDefault="007C32B2">
      <w:pPr>
        <w:rPr>
          <w:lang w:val="fi-FI"/>
        </w:rPr>
      </w:pPr>
      <w:bookmarkStart w:id="298" w:name="_i4i1W5zUjE6PZrISIN3zef8i2"/>
      <w:bookmarkStart w:id="299" w:name="_i4i1cP05ysGXRiKtCNsdhBFYi"/>
      <w:bookmarkEnd w:id="298"/>
      <w:bookmarkEnd w:id="299"/>
      <w:r w:rsidRPr="007E150E">
        <w:rPr>
          <w:lang w:val="fi-FI"/>
        </w:rPr>
        <w:t>-----------------------------------------------------------------------------------------------------------------------</w:t>
      </w:r>
    </w:p>
    <w:p w14:paraId="6B17D3E8" w14:textId="77777777" w:rsidR="007C32B2" w:rsidRPr="007E150E" w:rsidRDefault="007C32B2">
      <w:pPr>
        <w:spacing w:after="220"/>
        <w:rPr>
          <w:color w:val="000000" w:themeColor="text1"/>
          <w:szCs w:val="24"/>
          <w:lang w:val="fi-FI"/>
        </w:rPr>
      </w:pPr>
      <w:r w:rsidRPr="007E150E">
        <w:rPr>
          <w:szCs w:val="24"/>
          <w:lang w:val="fi-FI"/>
        </w:rPr>
        <w:t>Järgmine teave on ainult tervishoiutöötajatele:</w:t>
      </w:r>
    </w:p>
    <w:p w14:paraId="0C294BA4" w14:textId="77777777" w:rsidR="007C32B2" w:rsidRPr="003434D8" w:rsidRDefault="007C32B2" w:rsidP="003434D8">
      <w:pPr>
        <w:keepNext/>
        <w:rPr>
          <w:rFonts w:eastAsia="SimSun" w:cs="Arial"/>
          <w:b/>
          <w:bCs/>
          <w:lang w:val="et-EE" w:eastAsia="et-EE"/>
        </w:rPr>
      </w:pPr>
      <w:r w:rsidRPr="003434D8">
        <w:rPr>
          <w:rFonts w:eastAsia="SimSun" w:cs="Arial"/>
          <w:b/>
          <w:lang w:val="et-EE" w:eastAsia="et-EE"/>
        </w:rPr>
        <w:t>Jälgitavus</w:t>
      </w:r>
    </w:p>
    <w:p w14:paraId="27479CD5" w14:textId="77777777" w:rsidR="007C32B2" w:rsidRPr="003434D8" w:rsidRDefault="007C32B2" w:rsidP="003434D8">
      <w:pPr>
        <w:keepNext/>
        <w:spacing w:line="276" w:lineRule="auto"/>
        <w:rPr>
          <w:rFonts w:eastAsia="SimSun" w:cs="Arial"/>
          <w:lang w:val="et-EE" w:eastAsia="et-EE"/>
        </w:rPr>
      </w:pPr>
    </w:p>
    <w:p w14:paraId="01587172" w14:textId="77777777" w:rsidR="007C32B2" w:rsidRPr="003434D8" w:rsidRDefault="007C32B2" w:rsidP="003434D8">
      <w:pPr>
        <w:keepNext/>
        <w:spacing w:line="276" w:lineRule="auto"/>
        <w:rPr>
          <w:rFonts w:eastAsia="SimSun" w:cs="Arial"/>
          <w:lang w:val="et-EE" w:eastAsia="et-EE"/>
        </w:rPr>
      </w:pPr>
      <w:r w:rsidRPr="003434D8">
        <w:rPr>
          <w:rFonts w:eastAsia="SimSun" w:cs="Arial"/>
          <w:lang w:val="et-EE" w:eastAsia="et-EE"/>
        </w:rPr>
        <w:t>Bioloogiliste ravimpreparaatide jälgitavuse parandamiseks tuleb manustatava ravimi nimi ja partii number selgelt dokumenteerida.</w:t>
      </w:r>
    </w:p>
    <w:p w14:paraId="3904E2A1" w14:textId="77777777" w:rsidR="007C32B2" w:rsidRPr="003434D8" w:rsidRDefault="007C32B2" w:rsidP="003434D8">
      <w:pPr>
        <w:spacing w:line="276" w:lineRule="auto"/>
        <w:rPr>
          <w:rFonts w:eastAsia="SimSun" w:cs="Arial"/>
          <w:b/>
          <w:bCs/>
          <w:lang w:val="et-EE" w:eastAsia="et-EE"/>
        </w:rPr>
      </w:pPr>
    </w:p>
    <w:p w14:paraId="0B770785" w14:textId="77777777" w:rsidR="007C32B2" w:rsidRPr="003434D8" w:rsidRDefault="007C32B2" w:rsidP="003434D8">
      <w:pPr>
        <w:spacing w:line="276" w:lineRule="auto"/>
        <w:rPr>
          <w:rFonts w:eastAsia="MS Mincho"/>
          <w:b/>
          <w:lang w:val="et-EE" w:eastAsia="ja-JP"/>
        </w:rPr>
      </w:pPr>
      <w:r w:rsidRPr="003434D8">
        <w:rPr>
          <w:rFonts w:eastAsia="SimSun" w:cs="Arial"/>
          <w:b/>
          <w:lang w:val="et-EE" w:eastAsia="et-EE"/>
        </w:rPr>
        <w:t>Valmistamis- ja manustamisjuhend</w:t>
      </w:r>
    </w:p>
    <w:p w14:paraId="70682DC3" w14:textId="77777777" w:rsidR="007C32B2" w:rsidRPr="003434D8" w:rsidRDefault="007C32B2" w:rsidP="003434D8">
      <w:pPr>
        <w:spacing w:line="276" w:lineRule="auto"/>
        <w:rPr>
          <w:rFonts w:eastAsia="MS Mincho"/>
          <w:color w:val="FF0000"/>
          <w:sz w:val="24"/>
          <w:szCs w:val="24"/>
          <w:lang w:val="et-EE" w:eastAsia="et-EE"/>
        </w:rPr>
      </w:pPr>
    </w:p>
    <w:p w14:paraId="67B097BC" w14:textId="77777777" w:rsidR="007C32B2" w:rsidRPr="003434D8" w:rsidRDefault="007C32B2" w:rsidP="003434D8">
      <w:pPr>
        <w:spacing w:line="276" w:lineRule="auto"/>
        <w:rPr>
          <w:rFonts w:eastAsia="SimSun" w:cs="Arial"/>
          <w:u w:val="single"/>
          <w:lang w:val="et-EE" w:eastAsia="et-EE"/>
        </w:rPr>
      </w:pPr>
      <w:r w:rsidRPr="003434D8">
        <w:rPr>
          <w:rFonts w:eastAsia="SimSun" w:cs="Arial"/>
          <w:u w:val="single"/>
          <w:lang w:val="et-EE" w:eastAsia="et-EE"/>
        </w:rPr>
        <w:t>Manustamiskõlblikuks muutmine üheannuselises viaalis</w:t>
      </w:r>
    </w:p>
    <w:p w14:paraId="7CB9F7E9" w14:textId="77777777" w:rsidR="007C32B2" w:rsidRPr="003434D8" w:rsidRDefault="007C32B2" w:rsidP="003434D8">
      <w:pPr>
        <w:spacing w:line="276" w:lineRule="auto"/>
        <w:rPr>
          <w:rFonts w:eastAsia="SimSun" w:cs="Arial"/>
          <w:iCs/>
          <w:u w:val="single"/>
          <w:lang w:val="et-EE" w:eastAsia="et-EE"/>
        </w:rPr>
      </w:pPr>
    </w:p>
    <w:p w14:paraId="0568A613"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t>Järgige vähiravimite asjakohase käitluse ja kõrvaldamise protseduure.</w:t>
      </w:r>
    </w:p>
    <w:p w14:paraId="1AB7E745"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t>Kasutage lahuste manustamiskõlblikuks muutmiseks ja ettevalmistamiseks asjakohast aseptilist tehnikat.</w:t>
      </w:r>
    </w:p>
    <w:p w14:paraId="1C2FF6AB"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t>Arvutage soovitatav annus patsiendi keha pindala järgi vajalike viaalide arvu kindlakstegemiseks.</w:t>
      </w:r>
    </w:p>
    <w:p w14:paraId="7716C53A" w14:textId="77777777" w:rsidR="007C32B2" w:rsidRPr="004F4A24" w:rsidRDefault="007C32B2" w:rsidP="00CE08AA">
      <w:pPr>
        <w:numPr>
          <w:ilvl w:val="0"/>
          <w:numId w:val="69"/>
        </w:numPr>
        <w:rPr>
          <w:rFonts w:eastAsia="MS Mincho"/>
          <w:szCs w:val="24"/>
          <w:lang w:val="et-EE" w:eastAsia="ja-JP"/>
        </w:rPr>
      </w:pPr>
      <w:r>
        <w:rPr>
          <w:rFonts w:eastAsia="SimSun" w:cs="Arial"/>
          <w:lang w:val="et-EE" w:eastAsia="et-EE"/>
        </w:rPr>
        <w:t>Ühe v</w:t>
      </w:r>
      <w:r w:rsidRPr="003434D8">
        <w:rPr>
          <w:rFonts w:eastAsia="SimSun" w:cs="Arial"/>
          <w:lang w:val="et-EE" w:eastAsia="et-EE"/>
        </w:rPr>
        <w:t xml:space="preserve">iaali manustamiskõlblikuks muutmiseks </w:t>
      </w:r>
      <w:r>
        <w:rPr>
          <w:rFonts w:eastAsia="SimSun" w:cs="Arial"/>
          <w:lang w:val="et-EE" w:eastAsia="et-EE"/>
        </w:rPr>
        <w:t>toimige järgmiselt.</w:t>
      </w:r>
      <w:r w:rsidRPr="003434D8">
        <w:rPr>
          <w:rFonts w:eastAsia="SimSun" w:cs="Arial"/>
          <w:lang w:val="et-EE" w:eastAsia="et-EE"/>
        </w:rPr>
        <w:t xml:space="preserve"> Võimaluse korral juhtige </w:t>
      </w:r>
      <w:r>
        <w:rPr>
          <w:rFonts w:eastAsia="SimSun" w:cs="Arial"/>
          <w:lang w:val="et-EE" w:eastAsia="et-EE"/>
        </w:rPr>
        <w:t>steriilne süstevesi (</w:t>
      </w:r>
      <w:r w:rsidRPr="003434D8">
        <w:rPr>
          <w:rFonts w:eastAsia="SimSun" w:cs="Arial"/>
          <w:lang w:val="et-EE" w:eastAsia="et-EE"/>
        </w:rPr>
        <w:t>SWFI</w:t>
      </w:r>
      <w:r>
        <w:rPr>
          <w:rFonts w:eastAsia="SimSun" w:cs="Arial"/>
          <w:lang w:val="et-EE" w:eastAsia="et-EE"/>
        </w:rPr>
        <w:t>)</w:t>
      </w:r>
      <w:r w:rsidRPr="003434D8">
        <w:rPr>
          <w:rFonts w:eastAsia="SimSun" w:cs="Arial"/>
          <w:lang w:val="et-EE" w:eastAsia="et-EE"/>
        </w:rPr>
        <w:t xml:space="preserve"> niret mööda viaali seinu, mitte otse lüofiliseeritud pulbrisse.</w:t>
      </w:r>
    </w:p>
    <w:p w14:paraId="3F992A5F" w14:textId="77777777" w:rsidR="007C32B2" w:rsidRPr="007E150E" w:rsidRDefault="007C32B2" w:rsidP="004F4A24">
      <w:pPr>
        <w:ind w:left="567"/>
        <w:rPr>
          <w:rFonts w:eastAsia="MS Mincho"/>
          <w:szCs w:val="24"/>
          <w:lang w:val="et-EE" w:eastAsia="ja-JP"/>
        </w:rPr>
      </w:pPr>
      <w:r w:rsidRPr="007E150E">
        <w:rPr>
          <w:rFonts w:eastAsia="MS Mincho"/>
          <w:szCs w:val="24"/>
          <w:lang w:val="et-EE" w:eastAsia="ja-JP"/>
        </w:rPr>
        <w:t>a.</w:t>
      </w:r>
      <w:r w:rsidRPr="007E150E">
        <w:rPr>
          <w:rFonts w:eastAsia="MS Mincho"/>
          <w:szCs w:val="24"/>
          <w:lang w:val="et-EE" w:eastAsia="ja-JP"/>
        </w:rPr>
        <w:tab/>
        <w:t>100 mg viaal: lisage aeglaselt 5 ml steriilset süstevett, manustamiskõlblikuks muudetud lahus sisaldab 20 mg/ml zolbetuksimaabi.</w:t>
      </w:r>
    </w:p>
    <w:p w14:paraId="71FB525B" w14:textId="77777777" w:rsidR="007C32B2" w:rsidRPr="003434D8" w:rsidRDefault="007C32B2" w:rsidP="004F4A24">
      <w:pPr>
        <w:ind w:left="567"/>
        <w:rPr>
          <w:rFonts w:eastAsia="MS Mincho"/>
          <w:szCs w:val="24"/>
          <w:lang w:val="et-EE" w:eastAsia="ja-JP"/>
        </w:rPr>
      </w:pPr>
      <w:r w:rsidRPr="007E150E">
        <w:rPr>
          <w:rFonts w:eastAsia="MS Mincho"/>
          <w:szCs w:val="24"/>
          <w:lang w:val="et-EE" w:eastAsia="ja-JP"/>
        </w:rPr>
        <w:t>b.</w:t>
      </w:r>
      <w:r w:rsidRPr="007E150E">
        <w:rPr>
          <w:rFonts w:eastAsia="MS Mincho"/>
          <w:szCs w:val="24"/>
          <w:lang w:val="et-EE" w:eastAsia="ja-JP"/>
        </w:rPr>
        <w:tab/>
        <w:t>300 mg viaal: lisage aeglaselt 15 ml steriilset süstevett, manustamiskõlblikuks muudetud lahus sisaldab 20 mg/ml zolbetuksimaabi.</w:t>
      </w:r>
      <w:r w:rsidRPr="003434D8">
        <w:rPr>
          <w:rFonts w:eastAsia="SimSun" w:cs="Arial"/>
          <w:lang w:val="et-EE" w:eastAsia="et-EE"/>
        </w:rPr>
        <w:t xml:space="preserve"> </w:t>
      </w:r>
    </w:p>
    <w:p w14:paraId="519350B6"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t>Keerutage iga viaali aeglaselt, kuni sisu on täielikult lahustunud. Laske manustamiskõlblikuks muudetud viaali(de)l settida. Kontrollige lahust visuaalselt, kuni mullid on kadunud. Ärge viaale raputage.</w:t>
      </w:r>
    </w:p>
    <w:p w14:paraId="1B8C4670"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lastRenderedPageBreak/>
        <w:t>Kontrollige lahust visuaalselt osakeste ja värvuse muutuse suhtes. Manustamiskõlblikuks muudetud lahus peab olema selge kuni pisut opaliseeruv, värvitu kuni kergelt kollakas ja nähtavate osakesteta. Visake ära mis tahes viaal, kus on näha osakesi või värvuse muutust.</w:t>
      </w:r>
    </w:p>
    <w:p w14:paraId="6F76F4E0" w14:textId="77777777" w:rsidR="007C32B2" w:rsidRPr="003434D8" w:rsidRDefault="007C32B2" w:rsidP="00CE08AA">
      <w:pPr>
        <w:numPr>
          <w:ilvl w:val="0"/>
          <w:numId w:val="69"/>
        </w:numPr>
        <w:rPr>
          <w:rFonts w:eastAsia="MS Mincho"/>
          <w:szCs w:val="24"/>
          <w:lang w:val="et-EE" w:eastAsia="ja-JP"/>
        </w:rPr>
      </w:pPr>
      <w:r w:rsidRPr="003434D8">
        <w:rPr>
          <w:rFonts w:eastAsia="SimSun" w:cs="Arial"/>
          <w:lang w:val="et-EE" w:eastAsia="et-EE"/>
        </w:rPr>
        <w:t xml:space="preserve">Arvutatud annusehulga põhjal tuleb viaali(de) manustamiskõlblikuks muudetud lahus lisada kohe infusioonikotile. Toode ei sisalda säilitusainet. </w:t>
      </w:r>
    </w:p>
    <w:p w14:paraId="419D2C70" w14:textId="77777777" w:rsidR="007C32B2" w:rsidRPr="003434D8" w:rsidRDefault="007C32B2" w:rsidP="003434D8">
      <w:pPr>
        <w:ind w:left="360"/>
        <w:contextualSpacing/>
        <w:rPr>
          <w:rFonts w:eastAsia="MS Mincho"/>
          <w:szCs w:val="24"/>
          <w:lang w:val="et-EE" w:eastAsia="ja-JP"/>
        </w:rPr>
      </w:pPr>
    </w:p>
    <w:p w14:paraId="45BE904A" w14:textId="77777777" w:rsidR="007C32B2" w:rsidRPr="003434D8" w:rsidRDefault="007C32B2" w:rsidP="003434D8">
      <w:pPr>
        <w:keepNext/>
        <w:spacing w:line="276" w:lineRule="auto"/>
        <w:rPr>
          <w:rFonts w:eastAsia="SimSun" w:cs="Arial"/>
          <w:iCs/>
          <w:u w:val="single"/>
          <w:lang w:val="et-EE" w:eastAsia="et-EE"/>
        </w:rPr>
      </w:pPr>
      <w:r w:rsidRPr="003434D8">
        <w:rPr>
          <w:rFonts w:eastAsia="SimSun" w:cs="Arial"/>
          <w:u w:val="single"/>
          <w:lang w:val="et-EE" w:eastAsia="et-EE"/>
        </w:rPr>
        <w:t>Infusioonikotis lahjendamine</w:t>
      </w:r>
    </w:p>
    <w:p w14:paraId="3AB24B4A" w14:textId="77777777" w:rsidR="007C32B2" w:rsidRPr="003434D8" w:rsidRDefault="007C32B2" w:rsidP="00CE08AA">
      <w:pPr>
        <w:numPr>
          <w:ilvl w:val="0"/>
          <w:numId w:val="69"/>
        </w:numPr>
        <w:spacing w:before="120"/>
        <w:rPr>
          <w:rFonts w:eastAsia="MS Mincho"/>
          <w:szCs w:val="24"/>
          <w:lang w:val="et-EE" w:eastAsia="ja-JP"/>
        </w:rPr>
      </w:pPr>
      <w:r w:rsidRPr="003434D8">
        <w:rPr>
          <w:rFonts w:eastAsia="SimSun" w:cs="Arial"/>
          <w:lang w:val="et-EE" w:eastAsia="et-EE"/>
        </w:rPr>
        <w:t xml:space="preserve">Eemaldage manustamiskõlblikuks muudetud lahuse arvutatud annusehulk viaali(de)st ja viige infusioonikotti. </w:t>
      </w:r>
    </w:p>
    <w:p w14:paraId="64FF18A4" w14:textId="77777777" w:rsidR="007C32B2" w:rsidRPr="003434D8" w:rsidRDefault="007C32B2" w:rsidP="00CE08AA">
      <w:pPr>
        <w:numPr>
          <w:ilvl w:val="0"/>
          <w:numId w:val="69"/>
        </w:numPr>
        <w:spacing w:after="240"/>
        <w:rPr>
          <w:rFonts w:eastAsia="MS Mincho"/>
          <w:szCs w:val="24"/>
          <w:lang w:val="et-EE" w:eastAsia="ja-JP"/>
        </w:rPr>
      </w:pPr>
      <w:r w:rsidRPr="003434D8">
        <w:rPr>
          <w:rFonts w:eastAsia="SimSun" w:cs="Arial"/>
          <w:lang w:val="et-EE" w:eastAsia="et-EE"/>
        </w:rPr>
        <w:t xml:space="preserve">Lahjendage naatriumkloriidi 9 mg/ml (0,9%) infusioonlahusega. Infusioonikoti suurus peab mahutama piisavalt lahjendit, et võimaldada lõppkontsentratsiooni 2 mg/ml zolbetuksimabi. </w:t>
      </w:r>
    </w:p>
    <w:p w14:paraId="296145B7" w14:textId="77777777" w:rsidR="007C32B2" w:rsidRPr="003434D8" w:rsidRDefault="007C32B2" w:rsidP="003434D8">
      <w:pPr>
        <w:spacing w:before="240" w:after="240"/>
        <w:rPr>
          <w:rFonts w:eastAsia="MS Mincho"/>
          <w:szCs w:val="24"/>
          <w:lang w:val="et-EE" w:eastAsia="ja-JP"/>
        </w:rPr>
      </w:pPr>
      <w:r w:rsidRPr="003434D8">
        <w:rPr>
          <w:rFonts w:eastAsia="SimSun" w:cs="Arial"/>
          <w:lang w:val="et-EE" w:eastAsia="et-EE"/>
        </w:rPr>
        <w:t>Zolbetuksimabi lahjendatud annuselahus ühildub intravenoossete infusioonikottidega, mis koosnevad polüetüleenist (PE), polüpropüleenist (PP), polüvinüülkloriidist (PVC) plastifikaatorist [di</w:t>
      </w:r>
      <w:r w:rsidRPr="003434D8">
        <w:rPr>
          <w:rFonts w:eastAsia="SimSun" w:cs="Arial"/>
          <w:lang w:val="et-EE" w:eastAsia="et-EE"/>
        </w:rPr>
        <w:noBreakHyphen/>
        <w:t>(2</w:t>
      </w:r>
      <w:r w:rsidRPr="003434D8">
        <w:rPr>
          <w:rFonts w:eastAsia="SimSun" w:cs="Arial"/>
          <w:lang w:val="et-EE" w:eastAsia="et-EE"/>
        </w:rPr>
        <w:noBreakHyphen/>
        <w:t xml:space="preserve">etüülheksüül)ftalaat(DEHP) või trioktüültrimellitaat (TOTM)], etüleen-propüleeni kopolümeerist, etüleen-vinüülatsetaadi (EVA) kopolümeerist, PP-st ja stüreeni-etüleeni-butüleeni-stüreeni kopolümeerist või klaasist (manustamiseks kasutatav pudel), ja infusiooniliinist, mis koosneb PE-st, </w:t>
      </w:r>
      <w:r w:rsidRPr="002C0BA0">
        <w:rPr>
          <w:rFonts w:eastAsia="SimSun" w:cs="Arial"/>
          <w:lang w:val="et-EE" w:eastAsia="et-EE"/>
        </w:rPr>
        <w:t>polüuretaan (PU)</w:t>
      </w:r>
      <w:r>
        <w:rPr>
          <w:rFonts w:eastAsia="SimSun" w:cs="Arial"/>
          <w:lang w:val="et-EE" w:eastAsia="et-EE"/>
        </w:rPr>
        <w:t xml:space="preserve">, </w:t>
      </w:r>
      <w:r w:rsidRPr="003434D8">
        <w:rPr>
          <w:rFonts w:eastAsia="SimSun" w:cs="Arial"/>
          <w:lang w:val="et-EE" w:eastAsia="et-EE"/>
        </w:rPr>
        <w:t>PVC-st kas plastifikaatoriga [DEHP, TOTM või di(2-etüülheksüül)-tereftalaat], polübutadieenist (PB) või elastomeeriga modifitseeritud PP-st integreeritud filtermembraanidega (poorisuurus 0,2 μm), mis koosnevad polüeetersulfoonist (PES) või polüsulfoonist.</w:t>
      </w:r>
    </w:p>
    <w:p w14:paraId="13BC33CE" w14:textId="77777777" w:rsidR="007C32B2" w:rsidRPr="003434D8" w:rsidRDefault="007C32B2" w:rsidP="00CE08AA">
      <w:pPr>
        <w:numPr>
          <w:ilvl w:val="0"/>
          <w:numId w:val="69"/>
        </w:numPr>
        <w:spacing w:before="120" w:line="276" w:lineRule="auto"/>
        <w:rPr>
          <w:rFonts w:eastAsia="MS Mincho"/>
          <w:szCs w:val="24"/>
          <w:lang w:val="et-EE" w:eastAsia="ja-JP"/>
        </w:rPr>
      </w:pPr>
      <w:r w:rsidRPr="003434D8">
        <w:rPr>
          <w:rFonts w:eastAsia="SimSun" w:cs="Arial"/>
          <w:lang w:val="et-EE" w:eastAsia="et-EE"/>
        </w:rPr>
        <w:t xml:space="preserve">Segage lahjendatud lahust ettevaatliku ümberpööramise teel. Ärge kotti raputage. </w:t>
      </w:r>
    </w:p>
    <w:p w14:paraId="361C33C3" w14:textId="77777777" w:rsidR="007C32B2" w:rsidRPr="003434D8" w:rsidRDefault="007C32B2" w:rsidP="00CE08AA">
      <w:pPr>
        <w:numPr>
          <w:ilvl w:val="0"/>
          <w:numId w:val="69"/>
        </w:numPr>
        <w:spacing w:line="276" w:lineRule="auto"/>
        <w:rPr>
          <w:rFonts w:eastAsia="MS Mincho"/>
          <w:szCs w:val="24"/>
          <w:lang w:val="et-EE" w:eastAsia="ja-JP"/>
        </w:rPr>
      </w:pPr>
      <w:r w:rsidRPr="003434D8">
        <w:rPr>
          <w:rFonts w:eastAsia="SimSun" w:cs="Arial"/>
          <w:lang w:val="et-EE" w:eastAsia="et-EE"/>
        </w:rPr>
        <w:t>Kontrollige infusioonikotti enne kasutamist visuaalselt osakeste suhtes. Lahjendatud lahus ei tohi sisaldada nähtavaid osakesi. Ärge kasutage infusioonikotti, kui on näha osakesi.</w:t>
      </w:r>
    </w:p>
    <w:p w14:paraId="72FA9614" w14:textId="77777777" w:rsidR="007C32B2" w:rsidRPr="003434D8" w:rsidRDefault="007C32B2" w:rsidP="00CE08AA">
      <w:pPr>
        <w:numPr>
          <w:ilvl w:val="0"/>
          <w:numId w:val="69"/>
        </w:numPr>
        <w:spacing w:line="276" w:lineRule="auto"/>
        <w:rPr>
          <w:rFonts w:eastAsia="MS Mincho"/>
          <w:szCs w:val="24"/>
          <w:lang w:val="et-EE" w:eastAsia="ja-JP"/>
        </w:rPr>
      </w:pPr>
      <w:r w:rsidRPr="003434D8">
        <w:rPr>
          <w:rFonts w:eastAsia="SimSun" w:cs="Arial"/>
          <w:lang w:val="et-EE" w:eastAsia="et-EE"/>
        </w:rPr>
        <w:t>Visake ära mis tahes kasutamata osa, mis üheannuselistesse viaalidesse alles jääb.</w:t>
      </w:r>
    </w:p>
    <w:p w14:paraId="125C8018" w14:textId="77777777" w:rsidR="007C32B2" w:rsidRPr="003434D8" w:rsidRDefault="007C32B2" w:rsidP="003434D8">
      <w:pPr>
        <w:rPr>
          <w:rFonts w:eastAsia="SimSun" w:cs="Arial"/>
          <w:i/>
          <w:color w:val="FF0000"/>
          <w:lang w:val="et-EE" w:eastAsia="et-EE"/>
        </w:rPr>
      </w:pPr>
    </w:p>
    <w:p w14:paraId="01AAD1E5" w14:textId="77777777" w:rsidR="007C32B2" w:rsidRPr="003434D8" w:rsidRDefault="007C32B2" w:rsidP="003434D8">
      <w:pPr>
        <w:keepNext/>
        <w:spacing w:line="276" w:lineRule="auto"/>
        <w:rPr>
          <w:rFonts w:eastAsia="SimSun" w:cs="Arial"/>
          <w:iCs/>
          <w:u w:val="single"/>
          <w:lang w:val="et-EE" w:eastAsia="et-EE"/>
        </w:rPr>
      </w:pPr>
      <w:r w:rsidRPr="003434D8">
        <w:rPr>
          <w:rFonts w:eastAsia="SimSun" w:cs="Arial"/>
          <w:u w:val="single"/>
          <w:lang w:val="et-EE" w:eastAsia="et-EE"/>
        </w:rPr>
        <w:t>Manustamine</w:t>
      </w:r>
    </w:p>
    <w:p w14:paraId="1142E203" w14:textId="77777777" w:rsidR="007C32B2" w:rsidRPr="003434D8" w:rsidRDefault="007C32B2" w:rsidP="00CE08AA">
      <w:pPr>
        <w:numPr>
          <w:ilvl w:val="0"/>
          <w:numId w:val="69"/>
        </w:numPr>
        <w:spacing w:before="120" w:line="276" w:lineRule="auto"/>
        <w:rPr>
          <w:rFonts w:eastAsia="MS Mincho"/>
          <w:szCs w:val="24"/>
          <w:lang w:val="et-EE" w:eastAsia="ja-JP"/>
        </w:rPr>
      </w:pPr>
      <w:r w:rsidRPr="003434D8">
        <w:rPr>
          <w:rFonts w:eastAsia="SimSun" w:cs="Arial"/>
          <w:lang w:val="et-EE" w:eastAsia="et-EE"/>
        </w:rPr>
        <w:t>Ärge manustage koos muude ravimitega läbi sama infusiooniliini.</w:t>
      </w:r>
    </w:p>
    <w:p w14:paraId="4DE539D3" w14:textId="77777777" w:rsidR="007C32B2" w:rsidRPr="003434D8" w:rsidRDefault="007C32B2" w:rsidP="00CE08AA">
      <w:pPr>
        <w:keepNext/>
        <w:numPr>
          <w:ilvl w:val="0"/>
          <w:numId w:val="69"/>
        </w:numPr>
        <w:spacing w:after="240" w:line="276" w:lineRule="auto"/>
        <w:rPr>
          <w:rFonts w:eastAsia="MS Mincho"/>
          <w:szCs w:val="24"/>
          <w:lang w:val="et-EE" w:eastAsia="ja-JP"/>
        </w:rPr>
      </w:pPr>
      <w:r w:rsidRPr="003434D8">
        <w:rPr>
          <w:rFonts w:eastAsia="SimSun" w:cs="Arial"/>
          <w:lang w:val="et-EE" w:eastAsia="et-EE"/>
        </w:rPr>
        <w:t xml:space="preserve">Manustage infusioon viivitamatult vähemalt 2 tunni jooksul intravenoosse liini kaudu. Ärge manustage intravenoosse süste või boolusena. </w:t>
      </w:r>
    </w:p>
    <w:p w14:paraId="6DE82EFD" w14:textId="77777777" w:rsidR="007C32B2" w:rsidRPr="003434D8" w:rsidRDefault="007C32B2" w:rsidP="003434D8">
      <w:pPr>
        <w:rPr>
          <w:rFonts w:eastAsia="SimSun" w:cs="Arial"/>
          <w:lang w:val="et-EE" w:eastAsia="et-EE"/>
        </w:rPr>
      </w:pPr>
      <w:r w:rsidRPr="003434D8">
        <w:rPr>
          <w:rFonts w:eastAsia="SimSun" w:cs="Arial"/>
          <w:lang w:val="et-EE" w:eastAsia="et-EE"/>
        </w:rPr>
        <w:t>Suletud süsteemiga edastusseadmetel, mis koosnevad PP-st, PE-st, roostevabast terasest, silikoonist (kumm/õli/vaik), polüisopreenist, PVC-st või plastifikaatoril [TOTM], akrülonitriili-butadieeni-stüreeni (ABS) kopolümeeril, metüülmetakrülaadi-ABS-i kopolümeeril, termoplastilisel elastomeeril, polütetrafluoroetüleenil, polükarbonaadil, PES-il, PMMA kopolümeeril, polübutüleentereftalaadil, PB-l või EVA kopolümeeril pole ühildumatust täheldatud.</w:t>
      </w:r>
    </w:p>
    <w:p w14:paraId="7F5F89DB" w14:textId="77777777" w:rsidR="007C32B2" w:rsidRPr="003434D8" w:rsidRDefault="007C32B2" w:rsidP="003434D8">
      <w:pPr>
        <w:spacing w:before="120"/>
        <w:rPr>
          <w:rFonts w:eastAsia="SimSun" w:cs="Arial"/>
          <w:lang w:val="et-EE" w:eastAsia="et-EE"/>
        </w:rPr>
      </w:pPr>
      <w:r w:rsidRPr="003434D8">
        <w:rPr>
          <w:rFonts w:eastAsia="SimSun" w:cs="Arial"/>
          <w:lang w:val="et-EE" w:eastAsia="et-EE"/>
        </w:rPr>
        <w:t>Silikoonkummist, titaanisulamist või plastifikaatoriga [TOTM] PVC-st koosneval keskpordil pole ühildumatust täheldatud.</w:t>
      </w:r>
    </w:p>
    <w:p w14:paraId="0F3890C5" w14:textId="77777777" w:rsidR="007C32B2" w:rsidRPr="003434D8" w:rsidRDefault="007C32B2" w:rsidP="00CE08AA">
      <w:pPr>
        <w:numPr>
          <w:ilvl w:val="0"/>
          <w:numId w:val="69"/>
        </w:numPr>
        <w:spacing w:before="240" w:after="120" w:line="276" w:lineRule="auto"/>
        <w:rPr>
          <w:rFonts w:eastAsia="MS Mincho"/>
          <w:szCs w:val="24"/>
          <w:lang w:val="et-EE" w:eastAsia="ja-JP"/>
        </w:rPr>
      </w:pPr>
      <w:r w:rsidRPr="003434D8">
        <w:rPr>
          <w:rFonts w:eastAsia="SimSun" w:cs="Arial"/>
          <w:lang w:val="et-EE" w:eastAsia="et-EE"/>
        </w:rPr>
        <w:t>Manustamisel on soovitatav kasutada integreeritud filtreid (eespool loetletud materjalide korral poorisuurus 0,2 μm).</w:t>
      </w:r>
    </w:p>
    <w:p w14:paraId="081692F0" w14:textId="77777777" w:rsidR="007C32B2" w:rsidRPr="003434D8" w:rsidRDefault="007C32B2" w:rsidP="003434D8">
      <w:pPr>
        <w:spacing w:before="120" w:line="276" w:lineRule="auto"/>
        <w:ind w:left="360"/>
        <w:rPr>
          <w:rFonts w:eastAsia="MS Mincho"/>
          <w:szCs w:val="24"/>
          <w:lang w:val="et-EE" w:eastAsia="ja-JP"/>
        </w:rPr>
      </w:pPr>
    </w:p>
    <w:p w14:paraId="650FAB98" w14:textId="77777777" w:rsidR="007C32B2" w:rsidRPr="003434D8" w:rsidRDefault="007C32B2" w:rsidP="003434D8">
      <w:pPr>
        <w:spacing w:line="276" w:lineRule="auto"/>
        <w:rPr>
          <w:rFonts w:eastAsia="SimSun" w:cs="Arial"/>
          <w:bCs/>
          <w:u w:val="single"/>
          <w:lang w:val="et-EE" w:eastAsia="et-EE"/>
        </w:rPr>
      </w:pPr>
      <w:r w:rsidRPr="003434D8">
        <w:rPr>
          <w:rFonts w:eastAsia="SimSun" w:cs="Arial"/>
          <w:bCs/>
          <w:u w:val="single"/>
          <w:lang w:val="et-EE" w:eastAsia="et-EE"/>
        </w:rPr>
        <w:t>Kõrvaldamine</w:t>
      </w:r>
    </w:p>
    <w:p w14:paraId="2536DF14" w14:textId="77777777" w:rsidR="007C32B2" w:rsidRPr="003434D8" w:rsidRDefault="007C32B2" w:rsidP="003434D8">
      <w:pPr>
        <w:spacing w:line="276" w:lineRule="auto"/>
        <w:rPr>
          <w:rFonts w:eastAsia="SimSun" w:cs="Arial"/>
          <w:lang w:val="et-EE" w:eastAsia="et-EE"/>
        </w:rPr>
      </w:pPr>
    </w:p>
    <w:p w14:paraId="4518DB95" w14:textId="77777777" w:rsidR="007C32B2" w:rsidRPr="003434D8" w:rsidRDefault="007C32B2" w:rsidP="003434D8">
      <w:pPr>
        <w:spacing w:line="276" w:lineRule="auto"/>
        <w:rPr>
          <w:rFonts w:eastAsia="SimSun" w:cs="Arial"/>
          <w:lang w:val="et-EE" w:eastAsia="et-EE"/>
        </w:rPr>
      </w:pPr>
      <w:r w:rsidRPr="003434D8">
        <w:rPr>
          <w:rFonts w:eastAsia="SimSun" w:cs="Arial"/>
          <w:lang w:val="et-EE" w:eastAsia="et-EE"/>
        </w:rPr>
        <w:t xml:space="preserve">Vyloy on ainult ühekordseks kasutamiseks. </w:t>
      </w:r>
    </w:p>
    <w:p w14:paraId="65ACAA62" w14:textId="77777777" w:rsidR="007C32B2" w:rsidRPr="003434D8" w:rsidRDefault="007C32B2" w:rsidP="003434D8">
      <w:pPr>
        <w:keepNext/>
        <w:spacing w:line="276" w:lineRule="auto"/>
        <w:rPr>
          <w:rFonts w:eastAsia="SimSun" w:cs="Arial"/>
          <w:lang w:val="et-EE" w:eastAsia="et-EE"/>
        </w:rPr>
      </w:pPr>
      <w:r w:rsidRPr="003434D8">
        <w:rPr>
          <w:rFonts w:eastAsia="SimSun" w:cs="Arial"/>
          <w:lang w:val="et-EE" w:eastAsia="et-EE"/>
        </w:rPr>
        <w:t>Kasutamata ravimpreparaat või jäätmematerjal tuleb hävitada vastavalt kohalikele nõuetele.</w:t>
      </w:r>
    </w:p>
    <w:p w14:paraId="2C1167D7" w14:textId="77777777" w:rsidR="007C32B2" w:rsidRPr="00FF21FF" w:rsidRDefault="007C32B2" w:rsidP="003434D8">
      <w:pPr>
        <w:keepNext/>
        <w:rPr>
          <w:lang w:val="et-EE"/>
        </w:rPr>
      </w:pPr>
    </w:p>
    <w:p w14:paraId="32C96EB6" w14:textId="44A335E0" w:rsidR="007C32B2" w:rsidRPr="00FF21FF" w:rsidRDefault="007C32B2" w:rsidP="00C220C5">
      <w:pPr>
        <w:jc w:val="center"/>
        <w:rPr>
          <w:szCs w:val="24"/>
          <w:lang w:val="et-EE" w:eastAsia="en-CA"/>
        </w:rPr>
      </w:pPr>
    </w:p>
    <w:sectPr w:rsidR="007C32B2" w:rsidRPr="00FF21FF" w:rsidSect="007C32B2">
      <w:footerReference w:type="even" r:id="rId29"/>
      <w:footerReference w:type="default" r:id="rId30"/>
      <w:footerReference w:type="first" r:id="rId31"/>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CFF2" w14:textId="77777777" w:rsidR="00C920CB" w:rsidRDefault="00C920CB">
      <w:r>
        <w:separator/>
      </w:r>
    </w:p>
  </w:endnote>
  <w:endnote w:type="continuationSeparator" w:id="0">
    <w:p w14:paraId="6E378657" w14:textId="77777777" w:rsidR="00C920CB" w:rsidRDefault="00C9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80D1" w14:textId="77777777" w:rsidR="007C32B2" w:rsidRDefault="007C32B2" w:rsidP="000D55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7D75EC" w14:textId="77777777" w:rsidR="007C32B2" w:rsidRDefault="007C3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B0DC" w14:textId="15393E55" w:rsidR="007C32B2" w:rsidRDefault="007C32B2" w:rsidP="000D55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2D55A41A" w14:textId="0CC98C0A" w:rsidR="008646CA" w:rsidRPr="007C32B2" w:rsidRDefault="008646CA" w:rsidP="007C3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D8C3" w14:textId="77777777" w:rsidR="00C920CB" w:rsidRDefault="00C920CB">
      <w:r>
        <w:separator/>
      </w:r>
    </w:p>
  </w:footnote>
  <w:footnote w:type="continuationSeparator" w:id="0">
    <w:p w14:paraId="3E9C7BF7" w14:textId="77777777" w:rsidR="00C920CB" w:rsidRDefault="00C92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581"/>
        </w:tabs>
        <w:ind w:left="1581"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4E6AF0"/>
    <w:multiLevelType w:val="hybridMultilevel"/>
    <w:tmpl w:val="77D0F402"/>
    <w:lvl w:ilvl="0" w:tplc="6BD41D6C">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0B26573E"/>
    <w:multiLevelType w:val="hybridMultilevel"/>
    <w:tmpl w:val="6A58327C"/>
    <w:lvl w:ilvl="0" w:tplc="308E2DA6">
      <w:start w:val="1"/>
      <w:numFmt w:val="lowerLetter"/>
      <w:lvlText w:val="%1."/>
      <w:lvlJc w:val="left"/>
      <w:pPr>
        <w:ind w:left="720" w:hanging="360"/>
      </w:pPr>
    </w:lvl>
    <w:lvl w:ilvl="1" w:tplc="AE4AEA82" w:tentative="1">
      <w:start w:val="1"/>
      <w:numFmt w:val="lowerLetter"/>
      <w:lvlText w:val="%2."/>
      <w:lvlJc w:val="left"/>
      <w:pPr>
        <w:ind w:left="1440" w:hanging="360"/>
      </w:pPr>
    </w:lvl>
    <w:lvl w:ilvl="2" w:tplc="39668550" w:tentative="1">
      <w:start w:val="1"/>
      <w:numFmt w:val="lowerRoman"/>
      <w:lvlText w:val="%3."/>
      <w:lvlJc w:val="right"/>
      <w:pPr>
        <w:ind w:left="2160" w:hanging="180"/>
      </w:pPr>
    </w:lvl>
    <w:lvl w:ilvl="3" w:tplc="BC4E7C20" w:tentative="1">
      <w:start w:val="1"/>
      <w:numFmt w:val="decimal"/>
      <w:lvlText w:val="%4."/>
      <w:lvlJc w:val="left"/>
      <w:pPr>
        <w:ind w:left="2880" w:hanging="360"/>
      </w:pPr>
    </w:lvl>
    <w:lvl w:ilvl="4" w:tplc="4D3C5AA6" w:tentative="1">
      <w:start w:val="1"/>
      <w:numFmt w:val="lowerLetter"/>
      <w:lvlText w:val="%5."/>
      <w:lvlJc w:val="left"/>
      <w:pPr>
        <w:ind w:left="3600" w:hanging="360"/>
      </w:pPr>
    </w:lvl>
    <w:lvl w:ilvl="5" w:tplc="F5DE0E66" w:tentative="1">
      <w:start w:val="1"/>
      <w:numFmt w:val="lowerRoman"/>
      <w:lvlText w:val="%6."/>
      <w:lvlJc w:val="right"/>
      <w:pPr>
        <w:ind w:left="4320" w:hanging="180"/>
      </w:pPr>
    </w:lvl>
    <w:lvl w:ilvl="6" w:tplc="9E86103C" w:tentative="1">
      <w:start w:val="1"/>
      <w:numFmt w:val="decimal"/>
      <w:lvlText w:val="%7."/>
      <w:lvlJc w:val="left"/>
      <w:pPr>
        <w:ind w:left="5040" w:hanging="360"/>
      </w:pPr>
    </w:lvl>
    <w:lvl w:ilvl="7" w:tplc="5064A6A4" w:tentative="1">
      <w:start w:val="1"/>
      <w:numFmt w:val="lowerLetter"/>
      <w:lvlText w:val="%8."/>
      <w:lvlJc w:val="left"/>
      <w:pPr>
        <w:ind w:left="5760" w:hanging="360"/>
      </w:pPr>
    </w:lvl>
    <w:lvl w:ilvl="8" w:tplc="5BD45F7C" w:tentative="1">
      <w:start w:val="1"/>
      <w:numFmt w:val="lowerRoman"/>
      <w:lvlText w:val="%9."/>
      <w:lvlJc w:val="right"/>
      <w:pPr>
        <w:ind w:left="6480" w:hanging="180"/>
      </w:p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17E4E88"/>
    <w:multiLevelType w:val="hybridMultilevel"/>
    <w:tmpl w:val="A4DAEC5A"/>
    <w:lvl w:ilvl="0" w:tplc="B2F03A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C545AC"/>
    <w:multiLevelType w:val="hybridMultilevel"/>
    <w:tmpl w:val="12B6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1FBD5679"/>
    <w:multiLevelType w:val="multilevel"/>
    <w:tmpl w:val="676C036C"/>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6" w15:restartNumberingAfterBreak="0">
    <w:nsid w:val="31891EC8"/>
    <w:multiLevelType w:val="hybridMultilevel"/>
    <w:tmpl w:val="5890DD10"/>
    <w:lvl w:ilvl="0" w:tplc="6BD41D6C">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7"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7476332"/>
    <w:multiLevelType w:val="hybridMultilevel"/>
    <w:tmpl w:val="16F65370"/>
    <w:lvl w:ilvl="0" w:tplc="6BD41D6C">
      <w:start w:val="1"/>
      <w:numFmt w:val="bullet"/>
      <w:lvlText w:val=""/>
      <w:lvlJc w:val="left"/>
      <w:pPr>
        <w:ind w:left="501" w:hanging="360"/>
      </w:pPr>
      <w:rPr>
        <w:rFonts w:ascii="Symbol" w:hAnsi="Symbol" w:hint="default"/>
      </w:rPr>
    </w:lvl>
    <w:lvl w:ilvl="1" w:tplc="FFFFFFFF">
      <w:start w:val="1"/>
      <w:numFmt w:val="lowerLetter"/>
      <w:lvlText w:val="%2."/>
      <w:lvlJc w:val="left"/>
      <w:pPr>
        <w:ind w:left="1221" w:hanging="360"/>
      </w:pPr>
      <w:rPr>
        <w:rFonts w:cs="Times New Roman"/>
      </w:rPr>
    </w:lvl>
    <w:lvl w:ilvl="2" w:tplc="FFFFFFFF" w:tentative="1">
      <w:start w:val="1"/>
      <w:numFmt w:val="lowerRoman"/>
      <w:lvlText w:val="%3."/>
      <w:lvlJc w:val="right"/>
      <w:pPr>
        <w:ind w:left="1941" w:hanging="180"/>
      </w:pPr>
      <w:rPr>
        <w:rFonts w:cs="Times New Roman"/>
      </w:rPr>
    </w:lvl>
    <w:lvl w:ilvl="3" w:tplc="FFFFFFFF" w:tentative="1">
      <w:start w:val="1"/>
      <w:numFmt w:val="decimal"/>
      <w:lvlText w:val="%4."/>
      <w:lvlJc w:val="left"/>
      <w:pPr>
        <w:ind w:left="2661" w:hanging="360"/>
      </w:pPr>
      <w:rPr>
        <w:rFonts w:cs="Times New Roman"/>
      </w:rPr>
    </w:lvl>
    <w:lvl w:ilvl="4" w:tplc="FFFFFFFF" w:tentative="1">
      <w:start w:val="1"/>
      <w:numFmt w:val="lowerLetter"/>
      <w:lvlText w:val="%5."/>
      <w:lvlJc w:val="left"/>
      <w:pPr>
        <w:ind w:left="3381" w:hanging="360"/>
      </w:pPr>
      <w:rPr>
        <w:rFonts w:cs="Times New Roman"/>
      </w:rPr>
    </w:lvl>
    <w:lvl w:ilvl="5" w:tplc="FFFFFFFF" w:tentative="1">
      <w:start w:val="1"/>
      <w:numFmt w:val="lowerRoman"/>
      <w:lvlText w:val="%6."/>
      <w:lvlJc w:val="right"/>
      <w:pPr>
        <w:ind w:left="4101" w:hanging="180"/>
      </w:pPr>
      <w:rPr>
        <w:rFonts w:cs="Times New Roman"/>
      </w:rPr>
    </w:lvl>
    <w:lvl w:ilvl="6" w:tplc="FFFFFFFF" w:tentative="1">
      <w:start w:val="1"/>
      <w:numFmt w:val="decimal"/>
      <w:lvlText w:val="%7."/>
      <w:lvlJc w:val="left"/>
      <w:pPr>
        <w:ind w:left="4821" w:hanging="360"/>
      </w:pPr>
      <w:rPr>
        <w:rFonts w:cs="Times New Roman"/>
      </w:rPr>
    </w:lvl>
    <w:lvl w:ilvl="7" w:tplc="FFFFFFFF" w:tentative="1">
      <w:start w:val="1"/>
      <w:numFmt w:val="lowerLetter"/>
      <w:lvlText w:val="%8."/>
      <w:lvlJc w:val="left"/>
      <w:pPr>
        <w:ind w:left="5541" w:hanging="360"/>
      </w:pPr>
      <w:rPr>
        <w:rFonts w:cs="Times New Roman"/>
      </w:rPr>
    </w:lvl>
    <w:lvl w:ilvl="8" w:tplc="FFFFFFFF" w:tentative="1">
      <w:start w:val="1"/>
      <w:numFmt w:val="lowerRoman"/>
      <w:lvlText w:val="%9."/>
      <w:lvlJc w:val="right"/>
      <w:pPr>
        <w:ind w:left="6261" w:hanging="180"/>
      </w:pPr>
      <w:rPr>
        <w:rFonts w:cs="Times New Roman"/>
      </w:rPr>
    </w:lvl>
  </w:abstractNum>
  <w:abstractNum w:abstractNumId="29"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BF42098"/>
    <w:multiLevelType w:val="hybridMultilevel"/>
    <w:tmpl w:val="35A0867C"/>
    <w:lvl w:ilvl="0" w:tplc="967ECBB8">
      <w:start w:val="1"/>
      <w:numFmt w:val="lowerLetter"/>
      <w:lvlText w:val="%1."/>
      <w:lvlJc w:val="left"/>
      <w:pPr>
        <w:ind w:left="720" w:hanging="360"/>
      </w:pPr>
      <w:rPr>
        <w:sz w:val="22"/>
        <w:szCs w:val="22"/>
        <w:vertAlign w:val="baseline"/>
      </w:rPr>
    </w:lvl>
    <w:lvl w:ilvl="1" w:tplc="D6449172" w:tentative="1">
      <w:start w:val="1"/>
      <w:numFmt w:val="lowerLetter"/>
      <w:lvlText w:val="%2."/>
      <w:lvlJc w:val="left"/>
      <w:pPr>
        <w:ind w:left="1440" w:hanging="360"/>
      </w:pPr>
    </w:lvl>
    <w:lvl w:ilvl="2" w:tplc="5D76D654" w:tentative="1">
      <w:start w:val="1"/>
      <w:numFmt w:val="lowerRoman"/>
      <w:lvlText w:val="%3."/>
      <w:lvlJc w:val="right"/>
      <w:pPr>
        <w:ind w:left="2160" w:hanging="180"/>
      </w:pPr>
    </w:lvl>
    <w:lvl w:ilvl="3" w:tplc="E07CB656" w:tentative="1">
      <w:start w:val="1"/>
      <w:numFmt w:val="decimal"/>
      <w:lvlText w:val="%4."/>
      <w:lvlJc w:val="left"/>
      <w:pPr>
        <w:ind w:left="2880" w:hanging="360"/>
      </w:pPr>
    </w:lvl>
    <w:lvl w:ilvl="4" w:tplc="760E8318" w:tentative="1">
      <w:start w:val="1"/>
      <w:numFmt w:val="lowerLetter"/>
      <w:lvlText w:val="%5."/>
      <w:lvlJc w:val="left"/>
      <w:pPr>
        <w:ind w:left="3600" w:hanging="360"/>
      </w:pPr>
    </w:lvl>
    <w:lvl w:ilvl="5" w:tplc="A83EF7CA" w:tentative="1">
      <w:start w:val="1"/>
      <w:numFmt w:val="lowerRoman"/>
      <w:lvlText w:val="%6."/>
      <w:lvlJc w:val="right"/>
      <w:pPr>
        <w:ind w:left="4320" w:hanging="180"/>
      </w:pPr>
    </w:lvl>
    <w:lvl w:ilvl="6" w:tplc="92881308" w:tentative="1">
      <w:start w:val="1"/>
      <w:numFmt w:val="decimal"/>
      <w:lvlText w:val="%7."/>
      <w:lvlJc w:val="left"/>
      <w:pPr>
        <w:ind w:left="5040" w:hanging="360"/>
      </w:pPr>
    </w:lvl>
    <w:lvl w:ilvl="7" w:tplc="80885770" w:tentative="1">
      <w:start w:val="1"/>
      <w:numFmt w:val="lowerLetter"/>
      <w:lvlText w:val="%8."/>
      <w:lvlJc w:val="left"/>
      <w:pPr>
        <w:ind w:left="5760" w:hanging="360"/>
      </w:pPr>
    </w:lvl>
    <w:lvl w:ilvl="8" w:tplc="B7EA3E0A" w:tentative="1">
      <w:start w:val="1"/>
      <w:numFmt w:val="lowerRoman"/>
      <w:lvlText w:val="%9."/>
      <w:lvlJc w:val="right"/>
      <w:pPr>
        <w:ind w:left="6480" w:hanging="180"/>
      </w:pPr>
    </w:lvl>
  </w:abstractNum>
  <w:abstractNum w:abstractNumId="40"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D733D2F"/>
    <w:multiLevelType w:val="hybridMultilevel"/>
    <w:tmpl w:val="1048FB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8"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5787D32"/>
    <w:multiLevelType w:val="hybridMultilevel"/>
    <w:tmpl w:val="5770C5F4"/>
    <w:lvl w:ilvl="0" w:tplc="D93C623A">
      <w:start w:val="1"/>
      <w:numFmt w:val="lowerLetter"/>
      <w:lvlText w:val="%1."/>
      <w:lvlJc w:val="left"/>
      <w:pPr>
        <w:ind w:left="720" w:hanging="360"/>
      </w:pPr>
    </w:lvl>
    <w:lvl w:ilvl="1" w:tplc="E5545070" w:tentative="1">
      <w:start w:val="1"/>
      <w:numFmt w:val="lowerLetter"/>
      <w:lvlText w:val="%2."/>
      <w:lvlJc w:val="left"/>
      <w:pPr>
        <w:ind w:left="1440" w:hanging="360"/>
      </w:pPr>
    </w:lvl>
    <w:lvl w:ilvl="2" w:tplc="478AF6F2" w:tentative="1">
      <w:start w:val="1"/>
      <w:numFmt w:val="lowerRoman"/>
      <w:lvlText w:val="%3."/>
      <w:lvlJc w:val="right"/>
      <w:pPr>
        <w:ind w:left="2160" w:hanging="180"/>
      </w:pPr>
    </w:lvl>
    <w:lvl w:ilvl="3" w:tplc="411668FC" w:tentative="1">
      <w:start w:val="1"/>
      <w:numFmt w:val="decimal"/>
      <w:lvlText w:val="%4."/>
      <w:lvlJc w:val="left"/>
      <w:pPr>
        <w:ind w:left="2880" w:hanging="360"/>
      </w:pPr>
    </w:lvl>
    <w:lvl w:ilvl="4" w:tplc="FE3E161A" w:tentative="1">
      <w:start w:val="1"/>
      <w:numFmt w:val="lowerLetter"/>
      <w:lvlText w:val="%5."/>
      <w:lvlJc w:val="left"/>
      <w:pPr>
        <w:ind w:left="3600" w:hanging="360"/>
      </w:pPr>
    </w:lvl>
    <w:lvl w:ilvl="5" w:tplc="5D142812" w:tentative="1">
      <w:start w:val="1"/>
      <w:numFmt w:val="lowerRoman"/>
      <w:lvlText w:val="%6."/>
      <w:lvlJc w:val="right"/>
      <w:pPr>
        <w:ind w:left="4320" w:hanging="180"/>
      </w:pPr>
    </w:lvl>
    <w:lvl w:ilvl="6" w:tplc="A420F30E" w:tentative="1">
      <w:start w:val="1"/>
      <w:numFmt w:val="decimal"/>
      <w:lvlText w:val="%7."/>
      <w:lvlJc w:val="left"/>
      <w:pPr>
        <w:ind w:left="5040" w:hanging="360"/>
      </w:pPr>
    </w:lvl>
    <w:lvl w:ilvl="7" w:tplc="05C0DF1E" w:tentative="1">
      <w:start w:val="1"/>
      <w:numFmt w:val="lowerLetter"/>
      <w:lvlText w:val="%8."/>
      <w:lvlJc w:val="left"/>
      <w:pPr>
        <w:ind w:left="5760" w:hanging="360"/>
      </w:pPr>
    </w:lvl>
    <w:lvl w:ilvl="8" w:tplc="03E22D6A" w:tentative="1">
      <w:start w:val="1"/>
      <w:numFmt w:val="lowerRoman"/>
      <w:lvlText w:val="%9."/>
      <w:lvlJc w:val="right"/>
      <w:pPr>
        <w:ind w:left="6480" w:hanging="180"/>
      </w:pPr>
    </w:lvl>
  </w:abstractNum>
  <w:abstractNum w:abstractNumId="50" w15:restartNumberingAfterBreak="0">
    <w:nsid w:val="6E1C7F19"/>
    <w:multiLevelType w:val="hybridMultilevel"/>
    <w:tmpl w:val="325C8158"/>
    <w:lvl w:ilvl="0" w:tplc="6BD41D6C">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rPr>
        <w:rFonts w:cs="Times New Roman"/>
      </w:rPr>
    </w:lvl>
    <w:lvl w:ilvl="2" w:tplc="FFFFFFFF" w:tentative="1">
      <w:start w:val="1"/>
      <w:numFmt w:val="lowerRoman"/>
      <w:lvlText w:val="%3."/>
      <w:lvlJc w:val="right"/>
      <w:pPr>
        <w:ind w:left="2225" w:hanging="180"/>
      </w:pPr>
      <w:rPr>
        <w:rFonts w:cs="Times New Roman"/>
      </w:rPr>
    </w:lvl>
    <w:lvl w:ilvl="3" w:tplc="FFFFFFFF" w:tentative="1">
      <w:start w:val="1"/>
      <w:numFmt w:val="decimal"/>
      <w:lvlText w:val="%4."/>
      <w:lvlJc w:val="left"/>
      <w:pPr>
        <w:ind w:left="2945" w:hanging="360"/>
      </w:pPr>
      <w:rPr>
        <w:rFonts w:cs="Times New Roman"/>
      </w:rPr>
    </w:lvl>
    <w:lvl w:ilvl="4" w:tplc="FFFFFFFF" w:tentative="1">
      <w:start w:val="1"/>
      <w:numFmt w:val="lowerLetter"/>
      <w:lvlText w:val="%5."/>
      <w:lvlJc w:val="left"/>
      <w:pPr>
        <w:ind w:left="3665" w:hanging="360"/>
      </w:pPr>
      <w:rPr>
        <w:rFonts w:cs="Times New Roman"/>
      </w:rPr>
    </w:lvl>
    <w:lvl w:ilvl="5" w:tplc="FFFFFFFF" w:tentative="1">
      <w:start w:val="1"/>
      <w:numFmt w:val="lowerRoman"/>
      <w:lvlText w:val="%6."/>
      <w:lvlJc w:val="right"/>
      <w:pPr>
        <w:ind w:left="4385" w:hanging="180"/>
      </w:pPr>
      <w:rPr>
        <w:rFonts w:cs="Times New Roman"/>
      </w:rPr>
    </w:lvl>
    <w:lvl w:ilvl="6" w:tplc="FFFFFFFF" w:tentative="1">
      <w:start w:val="1"/>
      <w:numFmt w:val="decimal"/>
      <w:lvlText w:val="%7."/>
      <w:lvlJc w:val="left"/>
      <w:pPr>
        <w:ind w:left="5105" w:hanging="360"/>
      </w:pPr>
      <w:rPr>
        <w:rFonts w:cs="Times New Roman"/>
      </w:rPr>
    </w:lvl>
    <w:lvl w:ilvl="7" w:tplc="FFFFFFFF" w:tentative="1">
      <w:start w:val="1"/>
      <w:numFmt w:val="lowerLetter"/>
      <w:lvlText w:val="%8."/>
      <w:lvlJc w:val="left"/>
      <w:pPr>
        <w:ind w:left="5825" w:hanging="360"/>
      </w:pPr>
      <w:rPr>
        <w:rFonts w:cs="Times New Roman"/>
      </w:rPr>
    </w:lvl>
    <w:lvl w:ilvl="8" w:tplc="FFFFFFFF" w:tentative="1">
      <w:start w:val="1"/>
      <w:numFmt w:val="lowerRoman"/>
      <w:lvlText w:val="%9."/>
      <w:lvlJc w:val="right"/>
      <w:pPr>
        <w:ind w:left="6545" w:hanging="180"/>
      </w:pPr>
      <w:rPr>
        <w:rFonts w:cs="Times New Roman"/>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330F58"/>
    <w:multiLevelType w:val="hybridMultilevel"/>
    <w:tmpl w:val="FFFFFFFF"/>
    <w:lvl w:ilvl="0" w:tplc="04250001">
      <w:start w:val="1"/>
      <w:numFmt w:val="bullet"/>
      <w:lvlText w:val=""/>
      <w:lvlJc w:val="left"/>
      <w:pPr>
        <w:ind w:left="360" w:hanging="360"/>
      </w:pPr>
      <w:rPr>
        <w:rFonts w:ascii="Symbol" w:hAnsi="Symbol" w:hint="default"/>
      </w:rPr>
    </w:lvl>
    <w:lvl w:ilvl="1" w:tplc="C0CAB44C">
      <w:start w:val="1"/>
      <w:numFmt w:val="lowerLetter"/>
      <w:lvlText w:val="%2."/>
      <w:lvlJc w:val="left"/>
      <w:pPr>
        <w:ind w:left="1080" w:hanging="360"/>
      </w:pPr>
      <w:rPr>
        <w:rFonts w:cs="Times New Roman"/>
      </w:rPr>
    </w:lvl>
    <w:lvl w:ilvl="2" w:tplc="3CA627DE" w:tentative="1">
      <w:start w:val="1"/>
      <w:numFmt w:val="lowerRoman"/>
      <w:lvlText w:val="%3."/>
      <w:lvlJc w:val="right"/>
      <w:pPr>
        <w:ind w:left="1800" w:hanging="180"/>
      </w:pPr>
      <w:rPr>
        <w:rFonts w:cs="Times New Roman"/>
      </w:rPr>
    </w:lvl>
    <w:lvl w:ilvl="3" w:tplc="D07A6110" w:tentative="1">
      <w:start w:val="1"/>
      <w:numFmt w:val="decimal"/>
      <w:lvlText w:val="%4."/>
      <w:lvlJc w:val="left"/>
      <w:pPr>
        <w:ind w:left="2520" w:hanging="360"/>
      </w:pPr>
      <w:rPr>
        <w:rFonts w:cs="Times New Roman"/>
      </w:rPr>
    </w:lvl>
    <w:lvl w:ilvl="4" w:tplc="31EEFCB8" w:tentative="1">
      <w:start w:val="1"/>
      <w:numFmt w:val="lowerLetter"/>
      <w:lvlText w:val="%5."/>
      <w:lvlJc w:val="left"/>
      <w:pPr>
        <w:ind w:left="3240" w:hanging="360"/>
      </w:pPr>
      <w:rPr>
        <w:rFonts w:cs="Times New Roman"/>
      </w:rPr>
    </w:lvl>
    <w:lvl w:ilvl="5" w:tplc="C5722CE0" w:tentative="1">
      <w:start w:val="1"/>
      <w:numFmt w:val="lowerRoman"/>
      <w:lvlText w:val="%6."/>
      <w:lvlJc w:val="right"/>
      <w:pPr>
        <w:ind w:left="3960" w:hanging="180"/>
      </w:pPr>
      <w:rPr>
        <w:rFonts w:cs="Times New Roman"/>
      </w:rPr>
    </w:lvl>
    <w:lvl w:ilvl="6" w:tplc="0480DD60" w:tentative="1">
      <w:start w:val="1"/>
      <w:numFmt w:val="decimal"/>
      <w:lvlText w:val="%7."/>
      <w:lvlJc w:val="left"/>
      <w:pPr>
        <w:ind w:left="4680" w:hanging="360"/>
      </w:pPr>
      <w:rPr>
        <w:rFonts w:cs="Times New Roman"/>
      </w:rPr>
    </w:lvl>
    <w:lvl w:ilvl="7" w:tplc="3BD8175E" w:tentative="1">
      <w:start w:val="1"/>
      <w:numFmt w:val="lowerLetter"/>
      <w:lvlText w:val="%8."/>
      <w:lvlJc w:val="left"/>
      <w:pPr>
        <w:ind w:left="5400" w:hanging="360"/>
      </w:pPr>
      <w:rPr>
        <w:rFonts w:cs="Times New Roman"/>
      </w:rPr>
    </w:lvl>
    <w:lvl w:ilvl="8" w:tplc="F49CBD38" w:tentative="1">
      <w:start w:val="1"/>
      <w:numFmt w:val="lowerRoman"/>
      <w:lvlText w:val="%9."/>
      <w:lvlJc w:val="right"/>
      <w:pPr>
        <w:ind w:left="6120" w:hanging="180"/>
      </w:pPr>
      <w:rPr>
        <w:rFonts w:cs="Times New Roman"/>
      </w:rPr>
    </w:lvl>
  </w:abstractNum>
  <w:abstractNum w:abstractNumId="5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45F3637"/>
    <w:multiLevelType w:val="hybridMultilevel"/>
    <w:tmpl w:val="1C9C0672"/>
    <w:lvl w:ilvl="0" w:tplc="6BD41D6C">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5"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3529620">
    <w:abstractNumId w:val="41"/>
  </w:num>
  <w:num w:numId="2" w16cid:durableId="1357384970">
    <w:abstractNumId w:val="17"/>
  </w:num>
  <w:num w:numId="3" w16cid:durableId="620692973">
    <w:abstractNumId w:val="36"/>
  </w:num>
  <w:num w:numId="4" w16cid:durableId="1782383529">
    <w:abstractNumId w:val="43"/>
  </w:num>
  <w:num w:numId="5" w16cid:durableId="815141947">
    <w:abstractNumId w:val="38"/>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7"/>
  </w:num>
  <w:num w:numId="7" w16cid:durableId="37750296">
    <w:abstractNumId w:val="9"/>
  </w:num>
  <w:num w:numId="8" w16cid:durableId="852766448">
    <w:abstractNumId w:val="18"/>
  </w:num>
  <w:num w:numId="9" w16cid:durableId="1135483926">
    <w:abstractNumId w:val="23"/>
  </w:num>
  <w:num w:numId="10" w16cid:durableId="463231526">
    <w:abstractNumId w:val="12"/>
  </w:num>
  <w:num w:numId="11" w16cid:durableId="1470052953">
    <w:abstractNumId w:val="31"/>
  </w:num>
  <w:num w:numId="12" w16cid:durableId="1039864004">
    <w:abstractNumId w:val="19"/>
  </w:num>
  <w:num w:numId="13" w16cid:durableId="1819607097">
    <w:abstractNumId w:val="40"/>
  </w:num>
  <w:num w:numId="14" w16cid:durableId="2034190937">
    <w:abstractNumId w:val="29"/>
  </w:num>
  <w:num w:numId="15" w16cid:durableId="1992054375">
    <w:abstractNumId w:val="51"/>
  </w:num>
  <w:num w:numId="16" w16cid:durableId="1453553701">
    <w:abstractNumId w:val="51"/>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4"/>
  </w:num>
  <w:num w:numId="21" w16cid:durableId="1266889059">
    <w:abstractNumId w:val="30"/>
  </w:num>
  <w:num w:numId="22" w16cid:durableId="2070689089">
    <w:abstractNumId w:val="42"/>
  </w:num>
  <w:num w:numId="23" w16cid:durableId="1613856491">
    <w:abstractNumId w:val="5"/>
  </w:num>
  <w:num w:numId="24" w16cid:durableId="2001496715">
    <w:abstractNumId w:val="0"/>
  </w:num>
  <w:num w:numId="25" w16cid:durableId="1740205695">
    <w:abstractNumId w:val="56"/>
  </w:num>
  <w:num w:numId="26" w16cid:durableId="1336108684">
    <w:abstractNumId w:val="32"/>
  </w:num>
  <w:num w:numId="27" w16cid:durableId="741293260">
    <w:abstractNumId w:val="32"/>
  </w:num>
  <w:num w:numId="28" w16cid:durableId="305549389">
    <w:abstractNumId w:val="32"/>
  </w:num>
  <w:num w:numId="29" w16cid:durableId="236092433">
    <w:abstractNumId w:val="32"/>
  </w:num>
  <w:num w:numId="30" w16cid:durableId="1220944094">
    <w:abstractNumId w:val="32"/>
  </w:num>
  <w:num w:numId="31" w16cid:durableId="1207765534">
    <w:abstractNumId w:val="32"/>
  </w:num>
  <w:num w:numId="32" w16cid:durableId="1837915448">
    <w:abstractNumId w:val="32"/>
  </w:num>
  <w:num w:numId="33" w16cid:durableId="174467542">
    <w:abstractNumId w:val="32"/>
  </w:num>
  <w:num w:numId="34" w16cid:durableId="139762978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53"/>
  </w:num>
  <w:num w:numId="38" w16cid:durableId="2101679825">
    <w:abstractNumId w:val="25"/>
    <w:lvlOverride w:ilvl="0">
      <w:startOverride w:val="1"/>
    </w:lvlOverride>
  </w:num>
  <w:num w:numId="39" w16cid:durableId="1111631533">
    <w:abstractNumId w:val="2"/>
  </w:num>
  <w:num w:numId="40" w16cid:durableId="5068222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0914663">
    <w:abstractNumId w:val="24"/>
  </w:num>
  <w:num w:numId="42" w16cid:durableId="1458837023">
    <w:abstractNumId w:val="33"/>
  </w:num>
  <w:num w:numId="43" w16cid:durableId="1190073234">
    <w:abstractNumId w:val="55"/>
  </w:num>
  <w:num w:numId="44" w16cid:durableId="236013053">
    <w:abstractNumId w:val="46"/>
  </w:num>
  <w:num w:numId="45" w16cid:durableId="975375236">
    <w:abstractNumId w:val="35"/>
  </w:num>
  <w:num w:numId="46" w16cid:durableId="2041085108">
    <w:abstractNumId w:val="27"/>
  </w:num>
  <w:num w:numId="47" w16cid:durableId="776486049">
    <w:abstractNumId w:val="25"/>
    <w:lvlOverride w:ilvl="0">
      <w:startOverride w:val="1"/>
    </w:lvlOverride>
  </w:num>
  <w:num w:numId="48" w16cid:durableId="1933706690">
    <w:abstractNumId w:val="34"/>
  </w:num>
  <w:num w:numId="49" w16cid:durableId="200559882">
    <w:abstractNumId w:val="16"/>
  </w:num>
  <w:num w:numId="50" w16cid:durableId="858934289">
    <w:abstractNumId w:val="37"/>
  </w:num>
  <w:num w:numId="51" w16cid:durableId="1633443629">
    <w:abstractNumId w:val="15"/>
  </w:num>
  <w:num w:numId="52" w16cid:durableId="52000725">
    <w:abstractNumId w:val="13"/>
  </w:num>
  <w:num w:numId="53" w16cid:durableId="1822191576">
    <w:abstractNumId w:val="57"/>
  </w:num>
  <w:num w:numId="54" w16cid:durableId="1943686956">
    <w:abstractNumId w:val="39"/>
  </w:num>
  <w:num w:numId="55" w16cid:durableId="433287580">
    <w:abstractNumId w:val="49"/>
  </w:num>
  <w:num w:numId="56" w16cid:durableId="1141534291">
    <w:abstractNumId w:val="10"/>
  </w:num>
  <w:num w:numId="57" w16cid:durableId="953748704">
    <w:abstractNumId w:val="6"/>
  </w:num>
  <w:num w:numId="58" w16cid:durableId="457144413">
    <w:abstractNumId w:val="26"/>
  </w:num>
  <w:num w:numId="59" w16cid:durableId="1593779968">
    <w:abstractNumId w:val="54"/>
  </w:num>
  <w:num w:numId="60" w16cid:durableId="1371758784">
    <w:abstractNumId w:val="28"/>
  </w:num>
  <w:num w:numId="61" w16cid:durableId="1904750079">
    <w:abstractNumId w:val="50"/>
  </w:num>
  <w:num w:numId="62" w16cid:durableId="1534803051">
    <w:abstractNumId w:val="45"/>
  </w:num>
  <w:num w:numId="63" w16cid:durableId="761805077">
    <w:abstractNumId w:val="22"/>
  </w:num>
  <w:num w:numId="64" w16cid:durableId="755325337">
    <w:abstractNumId w:val="44"/>
  </w:num>
  <w:num w:numId="65" w16cid:durableId="2127239379">
    <w:abstractNumId w:val="21"/>
  </w:num>
  <w:num w:numId="66" w16cid:durableId="463545503">
    <w:abstractNumId w:val="48"/>
  </w:num>
  <w:num w:numId="67" w16cid:durableId="582376212">
    <w:abstractNumId w:val="11"/>
  </w:num>
  <w:num w:numId="68" w16cid:durableId="1304119238">
    <w:abstractNumId w:val="20"/>
  </w:num>
  <w:num w:numId="69" w16cid:durableId="832181958">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0D"/>
    <w:rsid w:val="0005138C"/>
    <w:rsid w:val="00051391"/>
    <w:rsid w:val="0005173C"/>
    <w:rsid w:val="0005175A"/>
    <w:rsid w:val="000517DB"/>
    <w:rsid w:val="00051AA8"/>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3C6C"/>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DE2"/>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C7F"/>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28E6"/>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7D2"/>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1F3C"/>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D74"/>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B42"/>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2B2"/>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383"/>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B6"/>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5C5"/>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1028"/>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411"/>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4F56"/>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3F81"/>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0E6"/>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E7C1B"/>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0CB"/>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82"/>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08AA"/>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28D0"/>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829"/>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90A"/>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2FB"/>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1FF"/>
    <w:rsid w:val="00FF23A6"/>
    <w:rsid w:val="00FF269E"/>
    <w:rsid w:val="00FF292F"/>
    <w:rsid w:val="00FF3C78"/>
    <w:rsid w:val="00FF44C5"/>
    <w:rsid w:val="00FF486B"/>
    <w:rsid w:val="00FF4937"/>
    <w:rsid w:val="00FF4AB7"/>
    <w:rsid w:val="00FF4C08"/>
    <w:rsid w:val="00FF4D58"/>
    <w:rsid w:val="00FF523B"/>
    <w:rsid w:val="00FF55E5"/>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F1690A"/>
    <w:rPr>
      <w:vertAlign w:val="superscript"/>
    </w:rPr>
  </w:style>
  <w:style w:type="paragraph" w:styleId="FootnoteText">
    <w:name w:val="footnote text"/>
    <w:basedOn w:val="Normal"/>
    <w:link w:val="FootnoteTextChar"/>
    <w:uiPriority w:val="99"/>
    <w:rsid w:val="00F1690A"/>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F1690A"/>
    <w:rPr>
      <w:rFonts w:ascii="xxxxxx" w:eastAsia="Times New Roman" w:hAnsi="xxxxxx" w:cs="Times New Roman"/>
      <w:sz w:val="20"/>
    </w:rPr>
  </w:style>
  <w:style w:type="paragraph" w:styleId="Title">
    <w:name w:val="Title"/>
    <w:basedOn w:val="Normal"/>
    <w:next w:val="Heading1"/>
    <w:link w:val="TitleChar"/>
    <w:uiPriority w:val="10"/>
    <w:qFormat/>
    <w:rsid w:val="00F1690A"/>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F1690A"/>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F1690A"/>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F1690A"/>
    <w:rPr>
      <w:rFonts w:ascii="xxxxxx" w:eastAsia="Times New Roman" w:hAnsi="xxxxxx" w:cs="Times New Roman"/>
      <w:szCs w:val="24"/>
      <w:lang w:val="en-CA" w:eastAsia="en-CA"/>
    </w:rPr>
  </w:style>
  <w:style w:type="character" w:customStyle="1" w:styleId="Bold">
    <w:name w:val="Bold"/>
    <w:basedOn w:val="DefaultParagraphFont"/>
    <w:locked/>
    <w:rsid w:val="00F1690A"/>
    <w:rPr>
      <w:b/>
      <w:bCs w:val="0"/>
    </w:rPr>
  </w:style>
  <w:style w:type="character" w:styleId="EndnoteReference">
    <w:name w:val="endnote reference"/>
    <w:basedOn w:val="DefaultParagraphFont"/>
    <w:uiPriority w:val="99"/>
    <w:semiHidden/>
    <w:unhideWhenUsed/>
    <w:rsid w:val="00F1690A"/>
    <w:rPr>
      <w:vertAlign w:val="superscript"/>
    </w:rPr>
  </w:style>
  <w:style w:type="paragraph" w:styleId="EndnoteText">
    <w:name w:val="endnote text"/>
    <w:basedOn w:val="Normal"/>
    <w:link w:val="EndnoteTextChar"/>
    <w:semiHidden/>
    <w:rsid w:val="00F1690A"/>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F1690A"/>
    <w:rPr>
      <w:rFonts w:ascii="xxxxxx" w:eastAsia="Times New Roman" w:hAnsi="xxxxxx" w:cs="Times New Roman"/>
      <w:szCs w:val="20"/>
      <w:lang w:val="en-GB"/>
    </w:rPr>
  </w:style>
  <w:style w:type="character" w:styleId="Hyperlink">
    <w:name w:val="Hyperlink"/>
    <w:basedOn w:val="DefaultParagraphFont"/>
    <w:unhideWhenUsed/>
    <w:rsid w:val="00F1690A"/>
    <w:rPr>
      <w:color w:val="0000FF" w:themeColor="hyperlink"/>
      <w:u w:val="single"/>
    </w:rPr>
  </w:style>
  <w:style w:type="character" w:styleId="IntenseEmphasis">
    <w:name w:val="Intense Emphasis"/>
    <w:basedOn w:val="DefaultParagraphFont"/>
    <w:uiPriority w:val="21"/>
    <w:qFormat/>
    <w:rsid w:val="00F1690A"/>
    <w:rPr>
      <w:b/>
      <w:bCs/>
      <w:i/>
      <w:iCs/>
      <w:color w:val="4F81BD" w:themeColor="accent1"/>
    </w:rPr>
  </w:style>
  <w:style w:type="paragraph" w:styleId="IntenseQuote">
    <w:name w:val="Intense Quote"/>
    <w:basedOn w:val="Normal"/>
    <w:next w:val="Normal"/>
    <w:link w:val="IntenseQuoteChar"/>
    <w:uiPriority w:val="30"/>
    <w:qFormat/>
    <w:rsid w:val="00F1690A"/>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F1690A"/>
    <w:rPr>
      <w:rFonts w:ascii="xxxxxx" w:eastAsiaTheme="minorHAnsi" w:hAnsi="xxxxxx" w:cs="Times New Roman"/>
      <w:b/>
      <w:bCs/>
      <w:i/>
      <w:iCs/>
      <w:color w:val="4F81BD" w:themeColor="accent1"/>
      <w:lang w:val="en-CA"/>
    </w:rPr>
  </w:style>
  <w:style w:type="paragraph" w:styleId="ListBullet">
    <w:name w:val="List Bullet"/>
    <w:basedOn w:val="Normal"/>
    <w:autoRedefine/>
    <w:uiPriority w:val="99"/>
    <w:unhideWhenUsed/>
    <w:rsid w:val="00F1690A"/>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F1690A"/>
    <w:pPr>
      <w:ind w:left="1440"/>
    </w:pPr>
  </w:style>
  <w:style w:type="paragraph" w:styleId="ListBullet3">
    <w:name w:val="List Bullet 3"/>
    <w:basedOn w:val="Bullet3"/>
    <w:uiPriority w:val="99"/>
    <w:rsid w:val="00F1690A"/>
  </w:style>
  <w:style w:type="paragraph" w:styleId="ListBullet4">
    <w:name w:val="List Bullet 4"/>
    <w:basedOn w:val="Normal"/>
    <w:uiPriority w:val="99"/>
    <w:rsid w:val="00F1690A"/>
    <w:pPr>
      <w:ind w:left="1440" w:hanging="360"/>
    </w:pPr>
    <w:rPr>
      <w:rFonts w:ascii="xxxxxx" w:eastAsia="Times New Roman" w:hAnsi="xxxxxx" w:cs="Times New Roman"/>
    </w:rPr>
  </w:style>
  <w:style w:type="paragraph" w:styleId="ListBullet5">
    <w:name w:val="List Bullet 5"/>
    <w:basedOn w:val="Normal"/>
    <w:uiPriority w:val="99"/>
    <w:rsid w:val="00F1690A"/>
    <w:pPr>
      <w:ind w:left="1800" w:hanging="360"/>
    </w:pPr>
    <w:rPr>
      <w:rFonts w:ascii="xxxxxx" w:eastAsia="Times New Roman" w:hAnsi="xxxxxx" w:cs="Times New Roman"/>
    </w:rPr>
  </w:style>
  <w:style w:type="paragraph" w:styleId="ListContinue">
    <w:name w:val="List Continue"/>
    <w:basedOn w:val="Normal"/>
    <w:uiPriority w:val="99"/>
    <w:rsid w:val="00F1690A"/>
    <w:pPr>
      <w:tabs>
        <w:tab w:val="left" w:pos="567"/>
      </w:tabs>
    </w:pPr>
    <w:rPr>
      <w:rFonts w:ascii="xxxxxx" w:eastAsia="Times New Roman" w:hAnsi="xxxxxx" w:cs="Times New Roman"/>
    </w:rPr>
  </w:style>
  <w:style w:type="paragraph" w:styleId="ListContinue2">
    <w:name w:val="List Continue 2"/>
    <w:basedOn w:val="Normal"/>
    <w:uiPriority w:val="99"/>
    <w:rsid w:val="00F1690A"/>
    <w:pPr>
      <w:tabs>
        <w:tab w:val="left" w:pos="567"/>
      </w:tabs>
      <w:ind w:left="720"/>
    </w:pPr>
    <w:rPr>
      <w:rFonts w:ascii="xxxxxx" w:eastAsia="Times New Roman" w:hAnsi="xxxxxx" w:cs="Times New Roman"/>
    </w:rPr>
  </w:style>
  <w:style w:type="paragraph" w:styleId="ListNumber">
    <w:name w:val="List Number"/>
    <w:basedOn w:val="Normal"/>
    <w:uiPriority w:val="99"/>
    <w:rsid w:val="00F1690A"/>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F1690A"/>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F1690A"/>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F1690A"/>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F1690A"/>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F1690A"/>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F1690A"/>
    <w:rPr>
      <w:b/>
      <w:bCs/>
    </w:rPr>
  </w:style>
  <w:style w:type="paragraph" w:styleId="Subtitle">
    <w:name w:val="Subtitle"/>
    <w:basedOn w:val="Normal"/>
    <w:next w:val="Normal"/>
    <w:link w:val="SubtitleChar"/>
    <w:uiPriority w:val="11"/>
    <w:qFormat/>
    <w:rsid w:val="00F1690A"/>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F1690A"/>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F1690A"/>
    <w:rPr>
      <w:smallCaps/>
      <w:color w:val="C0504D" w:themeColor="accent2"/>
      <w:u w:val="single"/>
    </w:rPr>
  </w:style>
  <w:style w:type="table" w:styleId="TableGrid">
    <w:name w:val="Table Grid"/>
    <w:basedOn w:val="TableNormal"/>
    <w:uiPriority w:val="59"/>
    <w:rsid w:val="00F1690A"/>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F1690A"/>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F1690A"/>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F1690A"/>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F1690A"/>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F1690A"/>
    <w:pPr>
      <w:spacing w:before="80" w:after="80"/>
      <w:ind w:hanging="360"/>
    </w:pPr>
    <w:rPr>
      <w:rFonts w:ascii="xxxxxx" w:eastAsia="Times New Roman" w:hAnsi="xxxxxx" w:cs="Times New Roman"/>
      <w:sz w:val="19"/>
    </w:rPr>
  </w:style>
  <w:style w:type="paragraph" w:customStyle="1" w:styleId="Bullet1">
    <w:name w:val="Bullet1"/>
    <w:link w:val="Bullet1Char"/>
    <w:qFormat/>
    <w:rsid w:val="00F1690A"/>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F1690A"/>
    <w:rPr>
      <w:rFonts w:ascii="Arial" w:eastAsia="Arial" w:hAnsi="Arial" w:cs="Arial"/>
      <w:color w:val="000000"/>
      <w:spacing w:val="2"/>
      <w:lang w:eastAsia="en-GB"/>
    </w:rPr>
  </w:style>
  <w:style w:type="paragraph" w:customStyle="1" w:styleId="Bullet2">
    <w:name w:val="Bullet2"/>
    <w:basedOn w:val="Bullet1"/>
    <w:link w:val="Bullet2Char"/>
    <w:qFormat/>
    <w:rsid w:val="00F1690A"/>
    <w:pPr>
      <w:ind w:left="1080"/>
    </w:pPr>
  </w:style>
  <w:style w:type="character" w:customStyle="1" w:styleId="Bullet2Char">
    <w:name w:val="Bullet2 Char"/>
    <w:basedOn w:val="DefaultParagraphFont"/>
    <w:link w:val="Bullet2"/>
    <w:rsid w:val="00F1690A"/>
    <w:rPr>
      <w:rFonts w:ascii="Arial" w:eastAsia="Arial" w:hAnsi="Arial" w:cs="Arial"/>
      <w:color w:val="000000"/>
      <w:spacing w:val="2"/>
      <w:lang w:eastAsia="en-GB"/>
    </w:rPr>
  </w:style>
  <w:style w:type="paragraph" w:customStyle="1" w:styleId="Bullet3">
    <w:name w:val="Bullet3"/>
    <w:basedOn w:val="Bullet2"/>
    <w:link w:val="Bullet3Char"/>
    <w:qFormat/>
    <w:rsid w:val="00F1690A"/>
    <w:pPr>
      <w:spacing w:before="0"/>
      <w:ind w:left="1800"/>
    </w:pPr>
  </w:style>
  <w:style w:type="character" w:customStyle="1" w:styleId="Bullet3Char">
    <w:name w:val="Bullet3 Char"/>
    <w:basedOn w:val="DefaultParagraphFont"/>
    <w:link w:val="Bullet3"/>
    <w:rsid w:val="00F1690A"/>
    <w:rPr>
      <w:rFonts w:ascii="Arial" w:eastAsia="Arial" w:hAnsi="Arial" w:cs="Arial"/>
      <w:color w:val="000000"/>
      <w:spacing w:val="2"/>
      <w:lang w:eastAsia="en-GB"/>
    </w:rPr>
  </w:style>
  <w:style w:type="character" w:customStyle="1" w:styleId="headertext1">
    <w:name w:val="headertext1"/>
    <w:basedOn w:val="DefaultParagraphFont"/>
    <w:rsid w:val="00F1690A"/>
    <w:rPr>
      <w:rFonts w:ascii="Arial" w:hAnsi="Arial" w:cs="Arial" w:hint="default"/>
      <w:b w:val="0"/>
      <w:bCs w:val="0"/>
      <w:i w:val="0"/>
      <w:iCs w:val="0"/>
      <w:sz w:val="16"/>
      <w:szCs w:val="16"/>
    </w:rPr>
  </w:style>
  <w:style w:type="paragraph" w:customStyle="1" w:styleId="Mainheading">
    <w:name w:val="Mainheading"/>
    <w:link w:val="MainheadingChar"/>
    <w:qFormat/>
    <w:rsid w:val="00F1690A"/>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F1690A"/>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F1690A"/>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F1690A"/>
    <w:rPr>
      <w:rFonts w:ascii="Times New Roman" w:eastAsia="Times New Roman" w:hAnsi="Times New Roman" w:cs="Times New Roman"/>
    </w:rPr>
  </w:style>
  <w:style w:type="character" w:styleId="SubtleEmphasis">
    <w:name w:val="Subtle Emphasis"/>
    <w:basedOn w:val="DefaultParagraphFont"/>
    <w:uiPriority w:val="19"/>
    <w:qFormat/>
    <w:rsid w:val="00F1690A"/>
    <w:rPr>
      <w:i/>
      <w:iCs/>
      <w:color w:val="808080"/>
    </w:rPr>
  </w:style>
  <w:style w:type="paragraph" w:customStyle="1" w:styleId="TableBody">
    <w:name w:val="TableBody"/>
    <w:link w:val="TableBodyChar"/>
    <w:qFormat/>
    <w:rsid w:val="00F1690A"/>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F1690A"/>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F1690A"/>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F1690A"/>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F1690A"/>
    <w:pPr>
      <w:spacing w:before="60" w:after="60"/>
      <w:ind w:left="548"/>
    </w:pPr>
  </w:style>
  <w:style w:type="paragraph" w:customStyle="1" w:styleId="TableHeading">
    <w:name w:val="TableHeading"/>
    <w:link w:val="TableHeadingChar"/>
    <w:qFormat/>
    <w:rsid w:val="00F1690A"/>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F1690A"/>
    <w:rPr>
      <w:rFonts w:ascii="Arial" w:eastAsia="Times New Roman" w:hAnsi="Arial" w:cs="Arial"/>
      <w:b/>
      <w:color w:val="FFFFFF"/>
      <w:sz w:val="16"/>
      <w:szCs w:val="18"/>
      <w:lang w:val="en-GB"/>
    </w:rPr>
  </w:style>
  <w:style w:type="paragraph" w:customStyle="1" w:styleId="OversightHeading1">
    <w:name w:val="OversightHeading1"/>
    <w:basedOn w:val="Normal"/>
    <w:qFormat/>
    <w:rsid w:val="00F1690A"/>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F1690A"/>
    <w:rPr>
      <w:rFonts w:cs="Arial"/>
      <w:vanish w:val="0"/>
      <w:color w:val="auto"/>
      <w:spacing w:val="2"/>
      <w:lang w:val="en-GB"/>
    </w:rPr>
  </w:style>
  <w:style w:type="character" w:customStyle="1" w:styleId="Term">
    <w:name w:val="Term"/>
    <w:uiPriority w:val="1"/>
    <w:qFormat/>
    <w:rsid w:val="00F1690A"/>
    <w:rPr>
      <w:b/>
      <w:i w:val="0"/>
    </w:rPr>
  </w:style>
  <w:style w:type="paragraph" w:customStyle="1" w:styleId="TableBullet3">
    <w:name w:val="TableBullet3"/>
    <w:basedOn w:val="TableBullet1"/>
    <w:link w:val="TableBullet3Char"/>
    <w:qFormat/>
    <w:rsid w:val="00F1690A"/>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F1690A"/>
  </w:style>
  <w:style w:type="character" w:customStyle="1" w:styleId="TableBullet3Char">
    <w:name w:val="TableBullet3 Char"/>
    <w:basedOn w:val="TableBullet1Char"/>
    <w:link w:val="TableBullet3"/>
    <w:rsid w:val="00F1690A"/>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F1690A"/>
  </w:style>
  <w:style w:type="paragraph" w:customStyle="1" w:styleId="TableNumber3">
    <w:name w:val="TableNumber3"/>
    <w:basedOn w:val="TableBullet3"/>
    <w:link w:val="TableNumber3Char"/>
    <w:qFormat/>
    <w:rsid w:val="00F1690A"/>
  </w:style>
  <w:style w:type="character" w:customStyle="1" w:styleId="TableNumber3Char">
    <w:name w:val="TableNumber3 Char"/>
    <w:basedOn w:val="TableBullet3Char"/>
    <w:link w:val="TableNumber3"/>
    <w:rsid w:val="00F1690A"/>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F1690A"/>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F1690A"/>
    <w:rPr>
      <w:color w:val="800080" w:themeColor="followedHyperlink"/>
      <w:u w:val="single"/>
    </w:rPr>
  </w:style>
  <w:style w:type="paragraph" w:styleId="CommentText">
    <w:name w:val="annotation text"/>
    <w:basedOn w:val="Normal"/>
    <w:link w:val="CommentTextChar"/>
    <w:uiPriority w:val="99"/>
    <w:rsid w:val="00F1690A"/>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F1690A"/>
    <w:rPr>
      <w:rFonts w:ascii="xxxxxx" w:eastAsia="Times New Roman" w:hAnsi="xxxxxx" w:cs="Times New Roman"/>
      <w:sz w:val="20"/>
    </w:rPr>
  </w:style>
  <w:style w:type="paragraph" w:styleId="CommentSubject">
    <w:name w:val="annotation subject"/>
    <w:basedOn w:val="CommentText"/>
    <w:next w:val="CommentText"/>
    <w:link w:val="CommentSubjectChar"/>
    <w:rsid w:val="00F1690A"/>
    <w:rPr>
      <w:b/>
      <w:bCs/>
    </w:rPr>
  </w:style>
  <w:style w:type="character" w:customStyle="1" w:styleId="CommentSubjectChar">
    <w:name w:val="Comment Subject Char"/>
    <w:basedOn w:val="CommentTextChar"/>
    <w:link w:val="CommentSubject"/>
    <w:rsid w:val="00F1690A"/>
    <w:rPr>
      <w:rFonts w:ascii="xxxxxx" w:eastAsia="Times New Roman" w:hAnsi="xxxxxx" w:cs="Times New Roman"/>
      <w:b/>
      <w:bCs/>
      <w:sz w:val="20"/>
    </w:rPr>
  </w:style>
  <w:style w:type="paragraph" w:customStyle="1" w:styleId="MemoHeaderStyle">
    <w:name w:val="MemoHeaderStyle"/>
    <w:basedOn w:val="Normal"/>
    <w:next w:val="Normal"/>
    <w:rsid w:val="00F1690A"/>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F1690A"/>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F1690A"/>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F1690A"/>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F1690A"/>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F1690A"/>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F1690A"/>
    <w:rPr>
      <w:rFonts w:ascii="Verdana" w:eastAsia="Verdana" w:hAnsi="Verdana" w:cs="Verdana"/>
      <w:sz w:val="18"/>
      <w:szCs w:val="18"/>
      <w:lang w:val="en-GB" w:eastAsia="en-GB"/>
    </w:rPr>
  </w:style>
  <w:style w:type="paragraph" w:customStyle="1" w:styleId="NormalAgency">
    <w:name w:val="Normal (Agency)"/>
    <w:link w:val="NormalAgencyChar"/>
    <w:rsid w:val="00F1690A"/>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F1690A"/>
    <w:pPr>
      <w:keepNext/>
    </w:pPr>
    <w:rPr>
      <w:rFonts w:eastAsia="Times New Roman"/>
      <w:b/>
    </w:rPr>
  </w:style>
  <w:style w:type="paragraph" w:customStyle="1" w:styleId="TabletextrowsAgency">
    <w:name w:val="Table text rows (Agency)"/>
    <w:basedOn w:val="Normal"/>
    <w:rsid w:val="00F1690A"/>
    <w:pPr>
      <w:spacing w:line="280" w:lineRule="exact"/>
    </w:pPr>
    <w:rPr>
      <w:rFonts w:ascii="Verdana" w:eastAsia="Times New Roman" w:hAnsi="Verdana" w:cs="Verdana"/>
      <w:sz w:val="18"/>
      <w:szCs w:val="18"/>
      <w:lang w:eastAsia="zh-CN"/>
    </w:rPr>
  </w:style>
  <w:style w:type="character" w:styleId="CommentReference">
    <w:name w:val="annotation reference"/>
    <w:uiPriority w:val="99"/>
    <w:qFormat/>
    <w:rsid w:val="00F1690A"/>
    <w:rPr>
      <w:sz w:val="16"/>
      <w:szCs w:val="16"/>
    </w:rPr>
  </w:style>
  <w:style w:type="table" w:customStyle="1" w:styleId="TablegridAgencyblack">
    <w:name w:val="Table grid (Agency) black"/>
    <w:basedOn w:val="TableNormal"/>
    <w:semiHidden/>
    <w:rsid w:val="00F1690A"/>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F1690A"/>
  </w:style>
  <w:style w:type="character" w:customStyle="1" w:styleId="DefaultCharacterStyle">
    <w:name w:val="Default Character Style"/>
    <w:locked/>
    <w:rsid w:val="00F1690A"/>
    <w:rPr>
      <w:rFonts w:ascii="Times New Roman" w:hAnsi="Times New Roman"/>
    </w:rPr>
  </w:style>
  <w:style w:type="paragraph" w:customStyle="1" w:styleId="EMEA1">
    <w:name w:val="EMEA 1"/>
    <w:basedOn w:val="Normal"/>
    <w:rsid w:val="00F1690A"/>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F1690A"/>
    <w:rPr>
      <w:rFonts w:ascii="xxxxxx" w:eastAsiaTheme="minorHAnsi" w:hAnsi="xxxxxx" w:cs="Times New Roman"/>
      <w:vanish/>
      <w:lang w:val="en-CA"/>
    </w:rPr>
  </w:style>
  <w:style w:type="character" w:customStyle="1" w:styleId="HiddenChar">
    <w:name w:val="Hidden Char"/>
    <w:basedOn w:val="DefaultParagraphFont"/>
    <w:link w:val="Hidden"/>
    <w:rsid w:val="00F1690A"/>
    <w:rPr>
      <w:rFonts w:ascii="xxxxxx" w:eastAsiaTheme="minorHAnsi" w:hAnsi="xxxxxx" w:cs="Times New Roman"/>
      <w:vanish/>
      <w:lang w:val="en-CA"/>
    </w:rPr>
  </w:style>
  <w:style w:type="paragraph" w:customStyle="1" w:styleId="Heading1-Body">
    <w:name w:val="Heading 1 - Body"/>
    <w:basedOn w:val="Normal"/>
    <w:rsid w:val="00F1690A"/>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F1690A"/>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F1690A"/>
    <w:pPr>
      <w:numPr>
        <w:numId w:val="43"/>
      </w:numPr>
    </w:pPr>
  </w:style>
  <w:style w:type="paragraph" w:customStyle="1" w:styleId="BibliographyHeading">
    <w:name w:val="Bibliography Heading"/>
    <w:basedOn w:val="Heading1"/>
    <w:qFormat/>
    <w:locked/>
    <w:rsid w:val="00F1690A"/>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F1690A"/>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F1690A"/>
    <w:rPr>
      <w:rFonts w:ascii="xxxxxx" w:eastAsiaTheme="minorHAnsi" w:hAnsi="xxxxxx" w:cs="Times New Roman"/>
      <w:sz w:val="16"/>
      <w:szCs w:val="16"/>
      <w:lang w:val="en-CA"/>
    </w:rPr>
  </w:style>
  <w:style w:type="paragraph" w:customStyle="1" w:styleId="BodyTextCentre">
    <w:name w:val="Body Text Centre"/>
    <w:basedOn w:val="BodyText"/>
    <w:next w:val="BodyText"/>
    <w:rsid w:val="00F1690A"/>
    <w:pPr>
      <w:jc w:val="center"/>
    </w:pPr>
    <w:rPr>
      <w:lang w:val="en-US" w:eastAsia="en-US"/>
    </w:rPr>
  </w:style>
  <w:style w:type="paragraph" w:customStyle="1" w:styleId="BodyTextSpaceAbove">
    <w:name w:val="Body Text Space Above"/>
    <w:basedOn w:val="BodyText"/>
    <w:rsid w:val="00F1690A"/>
    <w:pPr>
      <w:spacing w:before="360"/>
    </w:pPr>
    <w:rPr>
      <w:lang w:val="en-GB" w:eastAsia="en-US"/>
    </w:rPr>
  </w:style>
  <w:style w:type="character" w:customStyle="1" w:styleId="BSPBox2">
    <w:name w:val="BSP_Box_2"/>
    <w:basedOn w:val="DefaultParagraphFont"/>
    <w:locked/>
    <w:rsid w:val="00F1690A"/>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F1690A"/>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F1690A"/>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F1690A"/>
    <w:pPr>
      <w:jc w:val="center"/>
    </w:pPr>
    <w:rPr>
      <w:b/>
      <w:lang w:val="en-US" w:eastAsia="en-US"/>
    </w:rPr>
  </w:style>
  <w:style w:type="table" w:customStyle="1" w:styleId="ColorfulGrid1">
    <w:name w:val="Colorful Grid1"/>
    <w:basedOn w:val="TableNormal"/>
    <w:uiPriority w:val="73"/>
    <w:locked/>
    <w:rsid w:val="00F1690A"/>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F1690A"/>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F1690A"/>
    <w:rPr>
      <w:rFonts w:ascii="Tahoma" w:eastAsiaTheme="minorHAnsi" w:hAnsi="Tahoma" w:cs="Tahoma"/>
      <w:sz w:val="16"/>
      <w:szCs w:val="16"/>
      <w:lang w:val="en-CA"/>
    </w:rPr>
  </w:style>
  <w:style w:type="character" w:customStyle="1" w:styleId="Document-Identity">
    <w:name w:val="Document-Identity"/>
    <w:basedOn w:val="DefaultParagraphFont"/>
    <w:locked/>
    <w:rsid w:val="00F1690A"/>
    <w:rPr>
      <w:rFonts w:ascii="Times New Roman" w:hAnsi="Times New Roman"/>
      <w:sz w:val="24"/>
    </w:rPr>
  </w:style>
  <w:style w:type="paragraph" w:customStyle="1" w:styleId="DosageFormWrapper">
    <w:name w:val="DosageForm Wrapper"/>
    <w:basedOn w:val="Normal"/>
    <w:qFormat/>
    <w:locked/>
    <w:rsid w:val="00F1690A"/>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F1690A"/>
    <w:rPr>
      <w:i/>
      <w:iCs/>
      <w:vanish w:val="0"/>
    </w:rPr>
  </w:style>
  <w:style w:type="paragraph" w:customStyle="1" w:styleId="form">
    <w:name w:val="form"/>
    <w:basedOn w:val="Normal"/>
    <w:qFormat/>
    <w:locked/>
    <w:rsid w:val="00F1690A"/>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F1690A"/>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F1690A"/>
    <w:rPr>
      <w:rFonts w:ascii="Consolas" w:eastAsiaTheme="minorHAnsi" w:hAnsi="Consolas" w:cs="Times New Roman"/>
      <w:sz w:val="21"/>
      <w:szCs w:val="21"/>
      <w:lang w:val="en-CA"/>
    </w:rPr>
  </w:style>
  <w:style w:type="paragraph" w:customStyle="1" w:styleId="Heading3-Body">
    <w:name w:val="Heading 3 - Body"/>
    <w:basedOn w:val="Normal"/>
    <w:rsid w:val="00F1690A"/>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F1690A"/>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F1690A"/>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F1690A"/>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F1690A"/>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F1690A"/>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F1690A"/>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F1690A"/>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F1690A"/>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F1690A"/>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F1690A"/>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F1690A"/>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F1690A"/>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F1690A"/>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F1690A"/>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F1690A"/>
    <w:rPr>
      <w:bdr w:val="none" w:sz="0" w:space="0" w:color="auto"/>
      <w:shd w:val="clear" w:color="auto" w:fill="EAF1DD" w:themeFill="accent3" w:themeFillTint="33"/>
    </w:rPr>
  </w:style>
  <w:style w:type="character" w:customStyle="1" w:styleId="INN">
    <w:name w:val="INN"/>
    <w:uiPriority w:val="1"/>
    <w:qFormat/>
    <w:locked/>
    <w:rsid w:val="00F1690A"/>
    <w:rPr>
      <w:rFonts w:ascii="Times New Roman Bold" w:hAnsi="Times New Roman Bold"/>
      <w:b/>
      <w:sz w:val="48"/>
    </w:rPr>
  </w:style>
  <w:style w:type="paragraph" w:customStyle="1" w:styleId="INNWrapper">
    <w:name w:val="INN Wrapper"/>
    <w:basedOn w:val="Normal"/>
    <w:qFormat/>
    <w:locked/>
    <w:rsid w:val="00F1690A"/>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F1690A"/>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F1690A"/>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F1690A"/>
    <w:pPr>
      <w:ind w:left="1800" w:hanging="360"/>
    </w:pPr>
    <w:rPr>
      <w:rFonts w:ascii="xxxxxx" w:eastAsiaTheme="minorHAnsi" w:hAnsi="xxxxxx" w:cs="Times New Roman"/>
      <w:lang w:val="en-CA"/>
    </w:rPr>
  </w:style>
  <w:style w:type="character" w:customStyle="1" w:styleId="Optional">
    <w:name w:val="Optional"/>
    <w:uiPriority w:val="1"/>
    <w:locked/>
    <w:rsid w:val="00F1690A"/>
    <w:rPr>
      <w:vanish w:val="0"/>
      <w:bdr w:val="none" w:sz="0" w:space="0" w:color="auto"/>
      <w:shd w:val="clear" w:color="auto" w:fill="DBE5F1" w:themeFill="accent1" w:themeFillTint="33"/>
    </w:rPr>
  </w:style>
  <w:style w:type="character" w:customStyle="1" w:styleId="PIMBold">
    <w:name w:val="PIM Bold"/>
    <w:rsid w:val="00F1690A"/>
    <w:rPr>
      <w:rFonts w:ascii="Arial" w:hAnsi="Arial" w:cs="Arial" w:hint="default"/>
      <w:b/>
      <w:bCs w:val="0"/>
      <w:sz w:val="20"/>
    </w:rPr>
  </w:style>
  <w:style w:type="paragraph" w:customStyle="1" w:styleId="PIMEnvelope">
    <w:name w:val="PIM Envelope"/>
    <w:basedOn w:val="Normal"/>
    <w:link w:val="PIMEnvelopeChar"/>
    <w:locked/>
    <w:rsid w:val="00F1690A"/>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F1690A"/>
    <w:rPr>
      <w:rFonts w:ascii="Arial" w:eastAsia="Times New Roman" w:hAnsi="Arial" w:cs="Times New Roman"/>
      <w:sz w:val="20"/>
      <w:szCs w:val="24"/>
    </w:rPr>
  </w:style>
  <w:style w:type="character" w:customStyle="1" w:styleId="PPN">
    <w:name w:val="PPN"/>
    <w:uiPriority w:val="1"/>
    <w:qFormat/>
    <w:locked/>
    <w:rsid w:val="00F1690A"/>
  </w:style>
  <w:style w:type="paragraph" w:customStyle="1" w:styleId="PPNWrapper">
    <w:name w:val="PPN Wrapper"/>
    <w:basedOn w:val="Normal"/>
    <w:qFormat/>
    <w:locked/>
    <w:rsid w:val="00F1690A"/>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F1690A"/>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F1690A"/>
    <w:pPr>
      <w:spacing w:after="120"/>
      <w:jc w:val="center"/>
    </w:pPr>
    <w:rPr>
      <w:rFonts w:ascii="xxxxxx" w:eastAsiaTheme="minorHAnsi" w:hAnsi="xxxxxx" w:cs="Times New Roman"/>
      <w:sz w:val="32"/>
      <w:lang w:val="en-CA"/>
    </w:rPr>
  </w:style>
  <w:style w:type="numbering" w:customStyle="1" w:styleId="Style1">
    <w:name w:val="Style1"/>
    <w:uiPriority w:val="99"/>
    <w:locked/>
    <w:rsid w:val="00F1690A"/>
    <w:pPr>
      <w:numPr>
        <w:numId w:val="45"/>
      </w:numPr>
    </w:pPr>
  </w:style>
  <w:style w:type="numbering" w:customStyle="1" w:styleId="Style2">
    <w:name w:val="Style2"/>
    <w:uiPriority w:val="99"/>
    <w:locked/>
    <w:rsid w:val="00F1690A"/>
    <w:pPr>
      <w:numPr>
        <w:numId w:val="46"/>
      </w:numPr>
    </w:pPr>
  </w:style>
  <w:style w:type="character" w:customStyle="1" w:styleId="Version">
    <w:name w:val="Version"/>
    <w:uiPriority w:val="1"/>
    <w:qFormat/>
    <w:locked/>
    <w:rsid w:val="00F1690A"/>
  </w:style>
  <w:style w:type="paragraph" w:customStyle="1" w:styleId="VersionWrapper">
    <w:name w:val="Version Wrapper"/>
    <w:basedOn w:val="Normal"/>
    <w:qFormat/>
    <w:locked/>
    <w:rsid w:val="00F1690A"/>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F1690A"/>
  </w:style>
  <w:style w:type="paragraph" w:customStyle="1" w:styleId="xCCDSDateWrapper">
    <w:name w:val="xCCDSDate Wrapper"/>
    <w:basedOn w:val="Normal"/>
    <w:qFormat/>
    <w:locked/>
    <w:rsid w:val="00F1690A"/>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F1690A"/>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F1690A"/>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F1690A"/>
    <w:pPr>
      <w:numPr>
        <w:numId w:val="42"/>
      </w:numPr>
    </w:pPr>
  </w:style>
  <w:style w:type="table" w:customStyle="1" w:styleId="TableGrid1">
    <w:name w:val="Table Grid1"/>
    <w:basedOn w:val="TableNormal"/>
    <w:next w:val="TableGrid"/>
    <w:uiPriority w:val="5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F1690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1690A"/>
    <w:pPr>
      <w:spacing w:after="0" w:line="240" w:lineRule="auto"/>
    </w:pPr>
    <w:rPr>
      <w:rFonts w:ascii="Times New Roman" w:eastAsia="Times New Roman" w:hAnsi="Times New Roman" w:cs="Times New Roman"/>
    </w:rPr>
  </w:style>
  <w:style w:type="character" w:customStyle="1" w:styleId="style10">
    <w:name w:val="style1"/>
    <w:basedOn w:val="DefaultParagraphFont"/>
    <w:rsid w:val="00F1690A"/>
    <w:rPr>
      <w:rFonts w:cs="Times New Roman"/>
    </w:rPr>
  </w:style>
  <w:style w:type="paragraph" w:customStyle="1" w:styleId="pstyle23">
    <w:name w:val="p_style23"/>
    <w:basedOn w:val="Normal"/>
    <w:rsid w:val="00F1690A"/>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F1690A"/>
    <w:rPr>
      <w:rFonts w:cs="Times New Roman"/>
      <w:color w:val="2B579A"/>
      <w:shd w:val="clear" w:color="auto" w:fill="E1DFDD"/>
    </w:rPr>
  </w:style>
  <w:style w:type="paragraph" w:styleId="NormalWeb">
    <w:name w:val="Normal (Web)"/>
    <w:basedOn w:val="Normal"/>
    <w:uiPriority w:val="99"/>
    <w:semiHidden/>
    <w:unhideWhenUsed/>
    <w:rsid w:val="00F1690A"/>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F1690A"/>
    <w:rPr>
      <w:color w:val="605E5C"/>
      <w:shd w:val="clear" w:color="auto" w:fill="E1DFDD"/>
    </w:rPr>
  </w:style>
  <w:style w:type="character" w:customStyle="1" w:styleId="ui-provider">
    <w:name w:val="ui-provider"/>
    <w:basedOn w:val="DefaultParagraphFont"/>
    <w:rsid w:val="00F169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www.ema.europa.eu" TargetMode="Externa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5.jpe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4.jpeg"/><Relationship Id="rId32" Type="http://schemas.openxmlformats.org/officeDocument/2006/relationships/fontTable" Target="fontTable.xml"/><Relationship Id="rId37"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3.jpeg"/><Relationship Id="rId28" Type="http://schemas.openxmlformats.org/officeDocument/2006/relationships/hyperlink" Target="https://www.ema.europa.eu" TargetMode="External"/><Relationship Id="rId36" Type="http://schemas.openxmlformats.org/officeDocument/2006/relationships/customXml" Target="../customXml/item13.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jpeg"/><Relationship Id="rId27" Type="http://schemas.openxmlformats.org/officeDocument/2006/relationships/image" Target="media/image6.png"/><Relationship Id="rId30" Type="http://schemas.openxmlformats.org/officeDocument/2006/relationships/footer" Target="footer2.xml"/><Relationship Id="rId35" Type="http://schemas.openxmlformats.org/officeDocument/2006/relationships/customXml" Target="../customXml/item12.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xs="http://www.i4i.com/ns/x4o/schema">
  <xs:element name="i4iroot">
    <xs:complexType>
      <xs:sequence>
      </xs:sequence>
    </xs:complexType>
  </xs:element>
</xs:schema>
</file>

<file path=customXml/item10.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1.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3.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et (Estonian)"/>
</pinfc:productinformation>
</file>

<file path=customXml/item4.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7.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8.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88F13FBB-9051-4387-A3D6-3529A7083310}">
  <ds:schemaRefs>
    <ds:schemaRef ds:uri="http://www.i4i.com/ns/x4o/schema"/>
  </ds:schemaRefs>
</ds:datastoreItem>
</file>

<file path=customXml/itemProps10.xml><?xml version="1.0" encoding="utf-8"?>
<ds:datastoreItem xmlns:ds="http://schemas.openxmlformats.org/officeDocument/2006/customXml" ds:itemID="{DE2028DD-41FA-4905-8C59-C30E0A75A4F1}">
  <ds:schemaRefs>
    <ds:schemaRef ds:uri="http://www.i4i.com/ns/x4o/options"/>
  </ds:schemaRefs>
</ds:datastoreItem>
</file>

<file path=customXml/itemProps11.xml><?xml version="1.0" encoding="utf-8"?>
<ds:datastoreItem xmlns:ds="http://schemas.openxmlformats.org/officeDocument/2006/customXml" ds:itemID="{9CFD96AC-E68C-43B4-B609-C00E15AD281C}">
  <ds:schemaRefs>
    <ds:schemaRef ds:uri="http://www.i4i.com/ns/gl/publishingspecifications"/>
  </ds:schemaRefs>
</ds:datastoreItem>
</file>

<file path=customXml/itemProps12.xml><?xml version="1.0" encoding="utf-8"?>
<ds:datastoreItem xmlns:ds="http://schemas.openxmlformats.org/officeDocument/2006/customXml" ds:itemID="{B98071D5-BEA8-4740-A845-30A832370397}"/>
</file>

<file path=customXml/itemProps13.xml><?xml version="1.0" encoding="utf-8"?>
<ds:datastoreItem xmlns:ds="http://schemas.openxmlformats.org/officeDocument/2006/customXml" ds:itemID="{BCC4DECD-4959-4C08-A04A-E7D8F4AC415B}"/>
</file>

<file path=customXml/itemProps14.xml><?xml version="1.0" encoding="utf-8"?>
<ds:datastoreItem xmlns:ds="http://schemas.openxmlformats.org/officeDocument/2006/customXml" ds:itemID="{86338347-16C2-4200-86B3-75E201AEC56C}"/>
</file>

<file path=customXml/itemProps2.xml><?xml version="1.0" encoding="utf-8"?>
<ds:datastoreItem xmlns:ds="http://schemas.openxmlformats.org/officeDocument/2006/customXml" ds:itemID="{EDF61222-7FC5-4D63-BAF2-FC1444C20983}">
  <ds:schemaRefs>
    <ds:schemaRef ds:uri="http://www.i4i.com/ns/x4o/config"/>
  </ds:schemaRefs>
</ds:datastoreItem>
</file>

<file path=customXml/itemProps3.xml><?xml version="1.0" encoding="utf-8"?>
<ds:datastoreItem xmlns:ds="http://schemas.openxmlformats.org/officeDocument/2006/customXml" ds:itemID="{58A5568C-B4E5-42CD-A5C4-879156337C0A}">
  <ds:schemaRefs>
    <ds:schemaRef ds:uri="http://www.i4i.com/ns/gl/productinformationcontainer"/>
  </ds:schemaRefs>
</ds:datastoreItem>
</file>

<file path=customXml/itemProps4.xml><?xml version="1.0" encoding="utf-8"?>
<ds:datastoreItem xmlns:ds="http://schemas.openxmlformats.org/officeDocument/2006/customXml" ds:itemID="{7D202B7C-7EEF-4C41-9088-ED70F3AA1B6C}">
  <ds:schemaRefs>
    <ds:schemaRef ds:uri="http://www.i4i.com/ns/x4o/metamap"/>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4F8DD541-BDC4-4C6E-8D6B-F4D233723E3E}">
  <ds:schemaRefs>
    <ds:schemaRef ds:uri="http://www.i4i.com/ns/x4o/attribute-values"/>
  </ds:schemaRefs>
</ds:datastoreItem>
</file>

<file path=customXml/itemProps7.xml><?xml version="1.0" encoding="utf-8"?>
<ds:datastoreItem xmlns:ds="http://schemas.openxmlformats.org/officeDocument/2006/customXml" ds:itemID="{A6AFF50E-29E7-4DD7-A011-81C77B790C03}">
  <ds:schemaRefs>
    <ds:schemaRef ds:uri="http://www.i4i.com/ns/x4w/keywords"/>
  </ds:schemaRefs>
</ds:datastoreItem>
</file>

<file path=customXml/itemProps8.xml><?xml version="1.0" encoding="utf-8"?>
<ds:datastoreItem xmlns:ds="http://schemas.openxmlformats.org/officeDocument/2006/customXml" ds:itemID="{0F8C1090-4234-48A2-AE79-0EC1C786FCD7}">
  <ds:schemaRefs>
    <ds:schemaRef ds:uri="http://www.i4i.com/ns/x4o/help"/>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9831</Words>
  <Characters>56043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2025-06-30T14:34:00Z</dcterms:created>
  <dcterms:modified xsi:type="dcterms:W3CDTF">2025-06-30T14:34:00Z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