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9818E1" w14:paraId="4179C35D" w14:textId="77777777">
        <w:trPr>
          <w:trHeight w:val="1589"/>
        </w:trPr>
        <w:tc>
          <w:tcPr>
            <w:tcW w:w="9382" w:type="dxa"/>
            <w:tcBorders>
              <w:top w:val="single" w:sz="4" w:space="0" w:color="auto"/>
              <w:left w:val="single" w:sz="4" w:space="0" w:color="auto"/>
              <w:bottom w:val="single" w:sz="4" w:space="0" w:color="auto"/>
              <w:right w:val="single" w:sz="4" w:space="0" w:color="auto"/>
            </w:tcBorders>
          </w:tcPr>
          <w:p w14:paraId="22B5C8DB" w14:textId="1879FD05" w:rsidR="009818E1" w:rsidRDefault="009818E1">
            <w:pPr>
              <w:widowControl w:val="0"/>
              <w:tabs>
                <w:tab w:val="left" w:pos="708"/>
              </w:tabs>
              <w:rPr>
                <w:lang w:val="bg-BG"/>
              </w:rPr>
            </w:pPr>
            <w:r>
              <w:t xml:space="preserve">Tämä asiakirja sisältää </w:t>
            </w:r>
            <w:r>
              <w:t>Firazyr</w:t>
            </w:r>
            <w:r>
              <w:t xml:space="preserve"> valmistetietojen hyväksytyn tekstin, jossa on korostettu edellisen menettelyn (</w:t>
            </w:r>
            <w:r>
              <w:rPr>
                <w:lang w:val="fr-FR"/>
              </w:rPr>
              <w:t>EMEA</w:t>
            </w:r>
            <w:r>
              <w:rPr>
                <w:lang w:val="bg-BG"/>
              </w:rPr>
              <w:t>/</w:t>
            </w:r>
            <w:r>
              <w:rPr>
                <w:lang w:val="fr-FR"/>
              </w:rPr>
              <w:t>H</w:t>
            </w:r>
            <w:r>
              <w:rPr>
                <w:lang w:val="bg-BG"/>
              </w:rPr>
              <w:t>/</w:t>
            </w:r>
            <w:r>
              <w:rPr>
                <w:lang w:val="fr-FR"/>
              </w:rPr>
              <w:t>C</w:t>
            </w:r>
            <w:r>
              <w:rPr>
                <w:lang w:val="bg-BG"/>
              </w:rPr>
              <w:t>/000899/</w:t>
            </w:r>
            <w:r>
              <w:rPr>
                <w:lang w:val="fr-FR"/>
              </w:rPr>
              <w:t>IB</w:t>
            </w:r>
            <w:r>
              <w:rPr>
                <w:lang w:val="bg-BG"/>
              </w:rPr>
              <w:t>/0057</w:t>
            </w:r>
            <w:r>
              <w:t>) jälkeen valmistetietoihin tehdyt muutokset.</w:t>
            </w:r>
          </w:p>
          <w:p w14:paraId="32E74CF4" w14:textId="77777777" w:rsidR="009818E1" w:rsidRDefault="009818E1">
            <w:pPr>
              <w:widowControl w:val="0"/>
              <w:tabs>
                <w:tab w:val="left" w:pos="708"/>
              </w:tabs>
            </w:pPr>
          </w:p>
          <w:p w14:paraId="6E800CD9" w14:textId="4AC439C9" w:rsidR="009818E1" w:rsidRDefault="009818E1">
            <w:pPr>
              <w:pStyle w:val="Style1"/>
              <w:pBdr>
                <w:top w:val="none" w:sz="0" w:space="0" w:color="auto"/>
                <w:left w:val="none" w:sz="0" w:space="0" w:color="auto"/>
                <w:bottom w:val="none" w:sz="0" w:space="0" w:color="auto"/>
                <w:right w:val="none" w:sz="0" w:space="0" w:color="auto"/>
              </w:pBdr>
              <w:rPr>
                <w:lang w:val="en-UM"/>
              </w:rPr>
            </w:pPr>
            <w:r>
              <w:t xml:space="preserve">Lisätietoja on Euroopan lääkeviraston verkkosivustolla osoitteessa </w:t>
            </w:r>
            <w:r>
              <w:rPr>
                <w:rStyle w:val="Hyperlink"/>
              </w:rPr>
              <w:fldChar w:fldCharType="begin"/>
            </w:r>
            <w:r>
              <w:rPr>
                <w:rStyle w:val="Hyperlink"/>
              </w:rPr>
              <w:instrText>HYPERLINK "</w:instrText>
            </w:r>
            <w:r>
              <w:rPr>
                <w:rStyle w:val="Hyperlink"/>
              </w:rPr>
              <w:instrText>https://www.ema.europa.eu/en/medicines/human/EPAR/</w:instrText>
            </w:r>
            <w:r>
              <w:rPr>
                <w:rStyle w:val="Hyperlink"/>
                <w:lang w:val="en-UM"/>
              </w:rPr>
              <w:instrText>firazyr</w:instrText>
            </w:r>
            <w:r>
              <w:rPr>
                <w:rStyle w:val="Hyperlink"/>
              </w:rPr>
              <w:instrText>"</w:instrText>
            </w:r>
            <w:r>
              <w:rPr>
                <w:rStyle w:val="Hyperlink"/>
              </w:rPr>
              <w:fldChar w:fldCharType="separate"/>
            </w:r>
            <w:r w:rsidRPr="005C695D">
              <w:rPr>
                <w:rStyle w:val="Hyperlink"/>
              </w:rPr>
              <w:t>https://www.ema.europa.eu/en/medicines/human/EPAR/</w:t>
            </w:r>
            <w:proofErr w:type="spellStart"/>
            <w:r>
              <w:rPr>
                <w:rStyle w:val="Hyperlink"/>
                <w:lang w:val="en-UM"/>
              </w:rPr>
              <w:t>firazyr</w:t>
            </w:r>
            <w:proofErr w:type="spellEnd"/>
            <w:r>
              <w:rPr>
                <w:rStyle w:val="Hyperlink"/>
              </w:rPr>
              <w:fldChar w:fldCharType="end"/>
            </w:r>
            <w:r>
              <w:rPr>
                <w:rStyle w:val="Hyperlink"/>
                <w:lang w:val="en-UM"/>
              </w:rPr>
              <w:t xml:space="preserve"> </w:t>
            </w:r>
          </w:p>
        </w:tc>
      </w:tr>
    </w:tbl>
    <w:p w14:paraId="5D048BFC" w14:textId="1A003B69" w:rsidR="00763DC4" w:rsidRPr="009818E1" w:rsidRDefault="00763DC4" w:rsidP="009F4444">
      <w:pPr>
        <w:jc w:val="center"/>
      </w:pPr>
    </w:p>
    <w:p w14:paraId="127B35A4" w14:textId="6F778EBE" w:rsidR="00763DC4" w:rsidRPr="003010C5" w:rsidRDefault="00763DC4" w:rsidP="009F4444">
      <w:pPr>
        <w:jc w:val="center"/>
      </w:pPr>
    </w:p>
    <w:p w14:paraId="1BC5880E" w14:textId="77777777" w:rsidR="00763DC4" w:rsidRPr="003010C5" w:rsidRDefault="00763DC4" w:rsidP="009F4444">
      <w:pPr>
        <w:jc w:val="center"/>
      </w:pPr>
    </w:p>
    <w:p w14:paraId="040152C3" w14:textId="77777777" w:rsidR="00763DC4" w:rsidRPr="003010C5" w:rsidRDefault="00763DC4" w:rsidP="009F4444">
      <w:pPr>
        <w:jc w:val="center"/>
      </w:pPr>
    </w:p>
    <w:p w14:paraId="41D0B5DE" w14:textId="77777777" w:rsidR="00763DC4" w:rsidRPr="003010C5" w:rsidRDefault="00763DC4" w:rsidP="009F4444">
      <w:pPr>
        <w:jc w:val="center"/>
      </w:pPr>
    </w:p>
    <w:p w14:paraId="7EDDD3DF" w14:textId="77777777" w:rsidR="00763DC4" w:rsidRPr="003010C5" w:rsidRDefault="00763DC4" w:rsidP="009F4444">
      <w:pPr>
        <w:jc w:val="center"/>
      </w:pPr>
    </w:p>
    <w:p w14:paraId="1F160421" w14:textId="77777777" w:rsidR="00763DC4" w:rsidRPr="003010C5" w:rsidRDefault="00763DC4" w:rsidP="009F4444">
      <w:pPr>
        <w:jc w:val="center"/>
      </w:pPr>
    </w:p>
    <w:p w14:paraId="2AA9320B" w14:textId="77777777" w:rsidR="00763DC4" w:rsidRPr="003010C5" w:rsidRDefault="00763DC4" w:rsidP="009F4444">
      <w:pPr>
        <w:jc w:val="center"/>
      </w:pPr>
    </w:p>
    <w:p w14:paraId="37F1917C" w14:textId="77777777" w:rsidR="00763DC4" w:rsidRPr="003010C5" w:rsidRDefault="00763DC4" w:rsidP="009F4444">
      <w:pPr>
        <w:jc w:val="center"/>
      </w:pPr>
    </w:p>
    <w:p w14:paraId="49671272" w14:textId="77777777" w:rsidR="00763DC4" w:rsidRPr="003010C5" w:rsidRDefault="00763DC4" w:rsidP="009F4444">
      <w:pPr>
        <w:jc w:val="center"/>
      </w:pPr>
    </w:p>
    <w:p w14:paraId="123B756F" w14:textId="77777777" w:rsidR="00763DC4" w:rsidRPr="003010C5" w:rsidRDefault="00763DC4" w:rsidP="009F4444">
      <w:pPr>
        <w:jc w:val="center"/>
      </w:pPr>
    </w:p>
    <w:p w14:paraId="0E14EAE2" w14:textId="77777777" w:rsidR="00763DC4" w:rsidRPr="003010C5" w:rsidRDefault="00763DC4" w:rsidP="009F4444">
      <w:pPr>
        <w:jc w:val="center"/>
      </w:pPr>
    </w:p>
    <w:p w14:paraId="5383A57C" w14:textId="77777777" w:rsidR="00763DC4" w:rsidRPr="003010C5" w:rsidRDefault="00763DC4" w:rsidP="009F4444">
      <w:pPr>
        <w:jc w:val="center"/>
      </w:pPr>
    </w:p>
    <w:p w14:paraId="7C706786" w14:textId="77777777" w:rsidR="00763DC4" w:rsidRPr="003010C5" w:rsidRDefault="00763DC4" w:rsidP="009F4444">
      <w:pPr>
        <w:jc w:val="center"/>
      </w:pPr>
    </w:p>
    <w:p w14:paraId="7F408BF1" w14:textId="77777777" w:rsidR="00763DC4" w:rsidRPr="003010C5" w:rsidRDefault="00763DC4" w:rsidP="009F4444">
      <w:pPr>
        <w:jc w:val="center"/>
      </w:pPr>
    </w:p>
    <w:p w14:paraId="6A459DF3" w14:textId="77777777" w:rsidR="00763DC4" w:rsidRPr="003010C5" w:rsidRDefault="00763DC4" w:rsidP="009F4444">
      <w:pPr>
        <w:jc w:val="center"/>
      </w:pPr>
    </w:p>
    <w:p w14:paraId="0BC967CB" w14:textId="77777777" w:rsidR="00763DC4" w:rsidRPr="003010C5" w:rsidRDefault="00763DC4" w:rsidP="009F4444">
      <w:pPr>
        <w:jc w:val="center"/>
      </w:pPr>
    </w:p>
    <w:p w14:paraId="489F9B88" w14:textId="77777777" w:rsidR="00763DC4" w:rsidRPr="003010C5" w:rsidRDefault="00763DC4" w:rsidP="009F4444">
      <w:pPr>
        <w:jc w:val="center"/>
      </w:pPr>
    </w:p>
    <w:p w14:paraId="2E1E8082" w14:textId="77777777" w:rsidR="00763DC4" w:rsidRPr="003010C5" w:rsidRDefault="00763DC4" w:rsidP="009F4444">
      <w:pPr>
        <w:jc w:val="center"/>
      </w:pPr>
    </w:p>
    <w:p w14:paraId="6334B55E" w14:textId="77777777" w:rsidR="00763DC4" w:rsidRPr="003010C5" w:rsidRDefault="00763DC4" w:rsidP="009F4444">
      <w:pPr>
        <w:jc w:val="center"/>
      </w:pPr>
    </w:p>
    <w:p w14:paraId="781ED58D" w14:textId="77777777" w:rsidR="00763DC4" w:rsidRPr="003010C5" w:rsidRDefault="00763DC4" w:rsidP="009F4444">
      <w:pPr>
        <w:jc w:val="center"/>
      </w:pPr>
    </w:p>
    <w:p w14:paraId="51F36C78" w14:textId="77777777" w:rsidR="00763DC4" w:rsidRPr="004B6C29" w:rsidRDefault="00763DC4" w:rsidP="009F4444">
      <w:pPr>
        <w:tabs>
          <w:tab w:val="left" w:pos="-1440"/>
          <w:tab w:val="left" w:pos="-720"/>
        </w:tabs>
        <w:jc w:val="center"/>
        <w:rPr>
          <w:bCs/>
          <w:rPrChange w:id="0" w:author="RWS FPR" w:date="2025-04-01T16:44:00Z">
            <w:rPr>
              <w:b/>
            </w:rPr>
          </w:rPrChange>
        </w:rPr>
      </w:pPr>
    </w:p>
    <w:p w14:paraId="02952751" w14:textId="77777777" w:rsidR="00763DC4" w:rsidRPr="004B6C29" w:rsidRDefault="00763DC4" w:rsidP="009F4444">
      <w:pPr>
        <w:tabs>
          <w:tab w:val="left" w:pos="-1440"/>
          <w:tab w:val="left" w:pos="-720"/>
        </w:tabs>
        <w:jc w:val="center"/>
        <w:rPr>
          <w:bCs/>
          <w:rPrChange w:id="1" w:author="RWS FPR" w:date="2025-04-01T16:44:00Z">
            <w:rPr>
              <w:b/>
            </w:rPr>
          </w:rPrChange>
        </w:rPr>
      </w:pPr>
    </w:p>
    <w:p w14:paraId="2F11FB3C" w14:textId="77777777" w:rsidR="00763DC4" w:rsidRPr="003010C5" w:rsidRDefault="00763DC4" w:rsidP="009F4444">
      <w:pPr>
        <w:tabs>
          <w:tab w:val="left" w:pos="-1440"/>
          <w:tab w:val="left" w:pos="-720"/>
        </w:tabs>
        <w:jc w:val="center"/>
      </w:pPr>
      <w:r w:rsidRPr="003010C5">
        <w:rPr>
          <w:b/>
        </w:rPr>
        <w:t>LIITE I</w:t>
      </w:r>
    </w:p>
    <w:p w14:paraId="5FDFF81A" w14:textId="77777777" w:rsidR="00763DC4" w:rsidRPr="003010C5" w:rsidRDefault="0032583E" w:rsidP="009F4444">
      <w:pPr>
        <w:tabs>
          <w:tab w:val="left" w:pos="-1440"/>
          <w:tab w:val="left" w:pos="-720"/>
        </w:tabs>
        <w:jc w:val="center"/>
      </w:pPr>
      <w:del w:id="2" w:author="RWS FPR" w:date="2025-04-01T11:59:00Z">
        <w:r w:rsidRPr="003010C5" w:rsidDel="000074C3">
          <w:delText xml:space="preserve"> </w:delText>
        </w:r>
      </w:del>
    </w:p>
    <w:p w14:paraId="2E3DDCFB" w14:textId="77777777" w:rsidR="00763DC4" w:rsidRPr="003010C5" w:rsidRDefault="00763DC4" w:rsidP="009F4444">
      <w:pPr>
        <w:pStyle w:val="Heading1"/>
        <w:rPr>
          <w:noProof w:val="0"/>
        </w:rPr>
      </w:pPr>
      <w:r w:rsidRPr="003010C5">
        <w:rPr>
          <w:noProof w:val="0"/>
        </w:rPr>
        <w:t>VALMISTEYHTEENVETO</w:t>
      </w:r>
    </w:p>
    <w:p w14:paraId="1653535E" w14:textId="24F56AB8" w:rsidR="00763DC4" w:rsidRPr="003010C5" w:rsidDel="000074C3" w:rsidRDefault="00763DC4" w:rsidP="009F4444">
      <w:pPr>
        <w:tabs>
          <w:tab w:val="left" w:pos="-1440"/>
          <w:tab w:val="left" w:pos="-720"/>
        </w:tabs>
        <w:jc w:val="center"/>
        <w:rPr>
          <w:del w:id="3" w:author="RWS FPR" w:date="2025-04-01T11:59:00Z"/>
        </w:rPr>
      </w:pPr>
    </w:p>
    <w:p w14:paraId="15B1E9E2" w14:textId="77777777" w:rsidR="00763DC4" w:rsidRPr="003010C5" w:rsidRDefault="00763DC4" w:rsidP="009F4444">
      <w:pPr>
        <w:tabs>
          <w:tab w:val="left" w:pos="567"/>
        </w:tabs>
        <w:rPr>
          <w:b/>
        </w:rPr>
      </w:pPr>
      <w:r w:rsidRPr="003010C5">
        <w:rPr>
          <w:b/>
        </w:rPr>
        <w:br w:type="page"/>
      </w:r>
      <w:r w:rsidRPr="003010C5">
        <w:rPr>
          <w:b/>
          <w:bCs/>
          <w:iCs/>
        </w:rPr>
        <w:lastRenderedPageBreak/>
        <w:t>1.</w:t>
      </w:r>
      <w:r w:rsidRPr="003010C5">
        <w:rPr>
          <w:b/>
          <w:bCs/>
          <w:iCs/>
        </w:rPr>
        <w:tab/>
      </w:r>
      <w:r w:rsidRPr="003010C5">
        <w:rPr>
          <w:b/>
        </w:rPr>
        <w:t>LÄÄKEVALMISTEEN NIMI</w:t>
      </w:r>
    </w:p>
    <w:p w14:paraId="6566476F" w14:textId="77777777" w:rsidR="00763DC4" w:rsidRPr="003010C5" w:rsidRDefault="00763DC4" w:rsidP="009F4444">
      <w:pPr>
        <w:tabs>
          <w:tab w:val="left" w:pos="567"/>
        </w:tabs>
      </w:pPr>
    </w:p>
    <w:p w14:paraId="1FCF6057" w14:textId="77777777" w:rsidR="00763DC4" w:rsidRPr="003010C5" w:rsidRDefault="00763DC4" w:rsidP="009F4444">
      <w:pPr>
        <w:tabs>
          <w:tab w:val="left" w:pos="567"/>
        </w:tabs>
      </w:pPr>
      <w:r w:rsidRPr="003010C5">
        <w:t>Firazyr 30</w:t>
      </w:r>
      <w:r w:rsidR="00394FF6" w:rsidRPr="003010C5">
        <w:t> mg</w:t>
      </w:r>
      <w:r w:rsidRPr="003010C5">
        <w:t xml:space="preserve"> injektioneste, liuos esitäytetyssä ruiskussa</w:t>
      </w:r>
    </w:p>
    <w:p w14:paraId="71AFBC79" w14:textId="77777777" w:rsidR="00763DC4" w:rsidRPr="003010C5" w:rsidRDefault="00763DC4" w:rsidP="009F4444">
      <w:pPr>
        <w:tabs>
          <w:tab w:val="left" w:pos="567"/>
        </w:tabs>
      </w:pPr>
    </w:p>
    <w:p w14:paraId="7DDE6A1C" w14:textId="77777777" w:rsidR="00763DC4" w:rsidRPr="003010C5" w:rsidRDefault="00763DC4" w:rsidP="009F4444">
      <w:pPr>
        <w:tabs>
          <w:tab w:val="left" w:pos="567"/>
        </w:tabs>
      </w:pPr>
    </w:p>
    <w:p w14:paraId="5899B3A0" w14:textId="77777777" w:rsidR="00763DC4" w:rsidRPr="003010C5" w:rsidRDefault="00763DC4" w:rsidP="009F4444">
      <w:pPr>
        <w:tabs>
          <w:tab w:val="left" w:pos="567"/>
        </w:tabs>
        <w:rPr>
          <w:b/>
        </w:rPr>
      </w:pPr>
      <w:r w:rsidRPr="003010C5">
        <w:rPr>
          <w:b/>
        </w:rPr>
        <w:t>2.</w:t>
      </w:r>
      <w:r w:rsidRPr="003010C5">
        <w:rPr>
          <w:b/>
        </w:rPr>
        <w:tab/>
        <w:t xml:space="preserve">VAIKUTTAVAT AINEET JA NIIDEN MÄÄRÄT </w:t>
      </w:r>
    </w:p>
    <w:p w14:paraId="1B8CD9EB" w14:textId="77777777" w:rsidR="00763DC4" w:rsidRPr="003010C5" w:rsidRDefault="00763DC4" w:rsidP="009F4444">
      <w:pPr>
        <w:tabs>
          <w:tab w:val="left" w:pos="567"/>
        </w:tabs>
      </w:pPr>
    </w:p>
    <w:p w14:paraId="0590C937" w14:textId="77777777" w:rsidR="00763DC4" w:rsidRPr="003010C5" w:rsidRDefault="00763DC4" w:rsidP="009F4444">
      <w:pPr>
        <w:tabs>
          <w:tab w:val="left" w:pos="567"/>
        </w:tabs>
      </w:pPr>
      <w:r w:rsidRPr="003010C5">
        <w:t>Yksi esitäytetty 3 ml:n ruisku sisältää ikatibanttiasetaattia, joka vastaa 30</w:t>
      </w:r>
      <w:r w:rsidR="00394FF6" w:rsidRPr="003010C5">
        <w:t> mg</w:t>
      </w:r>
      <w:r w:rsidRPr="003010C5">
        <w:t xml:space="preserve"> ikatibanttia. Yksi ml liuosta sisältää 10</w:t>
      </w:r>
      <w:r w:rsidR="00394FF6" w:rsidRPr="003010C5">
        <w:t> mg</w:t>
      </w:r>
      <w:r w:rsidRPr="003010C5">
        <w:t xml:space="preserve"> ikatibanttia.</w:t>
      </w:r>
    </w:p>
    <w:p w14:paraId="1E840957" w14:textId="77777777" w:rsidR="00763DC4" w:rsidRPr="003010C5" w:rsidRDefault="00763DC4" w:rsidP="009F4444">
      <w:pPr>
        <w:tabs>
          <w:tab w:val="left" w:pos="567"/>
        </w:tabs>
      </w:pPr>
    </w:p>
    <w:p w14:paraId="4A671796" w14:textId="77777777" w:rsidR="00FC2621" w:rsidRPr="003010C5" w:rsidRDefault="00FC2621" w:rsidP="009F4444">
      <w:pPr>
        <w:tabs>
          <w:tab w:val="left" w:pos="567"/>
        </w:tabs>
      </w:pPr>
      <w:r w:rsidRPr="003010C5">
        <w:rPr>
          <w:u w:val="single"/>
        </w:rPr>
        <w:t>Apuaine(et), joiden vaikutus tunnetaan</w:t>
      </w:r>
    </w:p>
    <w:p w14:paraId="7000AC2E" w14:textId="77777777" w:rsidR="00763DC4" w:rsidRPr="003010C5" w:rsidRDefault="00763DC4" w:rsidP="009F4444">
      <w:pPr>
        <w:tabs>
          <w:tab w:val="left" w:pos="567"/>
        </w:tabs>
      </w:pPr>
      <w:r w:rsidRPr="003010C5">
        <w:t>Täydellinen apuaineluettelo, katso kohta 6.1.</w:t>
      </w:r>
    </w:p>
    <w:p w14:paraId="64DA66FB" w14:textId="77777777" w:rsidR="00763DC4" w:rsidRPr="003010C5" w:rsidRDefault="00763DC4" w:rsidP="009F4444">
      <w:pPr>
        <w:tabs>
          <w:tab w:val="left" w:pos="567"/>
        </w:tabs>
      </w:pPr>
    </w:p>
    <w:p w14:paraId="29AD9835" w14:textId="77777777" w:rsidR="00763DC4" w:rsidRPr="003010C5" w:rsidRDefault="00763DC4" w:rsidP="009F4444">
      <w:pPr>
        <w:tabs>
          <w:tab w:val="left" w:pos="567"/>
        </w:tabs>
      </w:pPr>
    </w:p>
    <w:p w14:paraId="03B4E7C0" w14:textId="77777777" w:rsidR="00763DC4" w:rsidRPr="003010C5" w:rsidRDefault="00763DC4" w:rsidP="009F4444">
      <w:pPr>
        <w:tabs>
          <w:tab w:val="left" w:pos="567"/>
        </w:tabs>
        <w:rPr>
          <w:b/>
        </w:rPr>
      </w:pPr>
      <w:r w:rsidRPr="003010C5">
        <w:rPr>
          <w:b/>
        </w:rPr>
        <w:t>3.</w:t>
      </w:r>
      <w:r w:rsidRPr="003010C5">
        <w:rPr>
          <w:b/>
        </w:rPr>
        <w:tab/>
        <w:t>LÄÄKEMUOTO</w:t>
      </w:r>
    </w:p>
    <w:p w14:paraId="4E2B5098" w14:textId="77777777" w:rsidR="00763DC4" w:rsidRPr="003010C5" w:rsidRDefault="00763DC4" w:rsidP="009F4444">
      <w:pPr>
        <w:tabs>
          <w:tab w:val="left" w:pos="567"/>
        </w:tabs>
      </w:pPr>
    </w:p>
    <w:p w14:paraId="6EBFB89F" w14:textId="77777777" w:rsidR="00763DC4" w:rsidRPr="003010C5" w:rsidRDefault="00763DC4" w:rsidP="009F4444">
      <w:pPr>
        <w:tabs>
          <w:tab w:val="left" w:pos="567"/>
        </w:tabs>
      </w:pPr>
      <w:r w:rsidRPr="003010C5">
        <w:t>Injektioneste, liuos.</w:t>
      </w:r>
    </w:p>
    <w:p w14:paraId="4C1AB10F" w14:textId="77777777" w:rsidR="00763DC4" w:rsidRPr="003010C5" w:rsidRDefault="00763DC4" w:rsidP="009F4444">
      <w:pPr>
        <w:tabs>
          <w:tab w:val="left" w:pos="567"/>
        </w:tabs>
      </w:pPr>
      <w:r w:rsidRPr="003010C5">
        <w:t xml:space="preserve">Liuos on kirkas ja väritön neste. </w:t>
      </w:r>
    </w:p>
    <w:p w14:paraId="37076BAF" w14:textId="77777777" w:rsidR="00763DC4" w:rsidRPr="003010C5" w:rsidRDefault="00763DC4" w:rsidP="009F4444">
      <w:pPr>
        <w:tabs>
          <w:tab w:val="left" w:pos="567"/>
        </w:tabs>
      </w:pPr>
    </w:p>
    <w:p w14:paraId="32BAED3F" w14:textId="77777777" w:rsidR="00763DC4" w:rsidRPr="003010C5" w:rsidRDefault="00763DC4" w:rsidP="009F4444">
      <w:pPr>
        <w:tabs>
          <w:tab w:val="left" w:pos="567"/>
        </w:tabs>
      </w:pPr>
    </w:p>
    <w:p w14:paraId="482C471A" w14:textId="77777777" w:rsidR="00763DC4" w:rsidRPr="003010C5" w:rsidRDefault="00763DC4">
      <w:pPr>
        <w:keepNext/>
        <w:tabs>
          <w:tab w:val="left" w:pos="567"/>
        </w:tabs>
        <w:rPr>
          <w:b/>
        </w:rPr>
        <w:pPrChange w:id="4" w:author="RWS 1" w:date="2025-04-01T08:23:00Z">
          <w:pPr>
            <w:tabs>
              <w:tab w:val="left" w:pos="567"/>
            </w:tabs>
          </w:pPr>
        </w:pPrChange>
      </w:pPr>
      <w:r w:rsidRPr="003010C5">
        <w:rPr>
          <w:b/>
        </w:rPr>
        <w:t>4.</w:t>
      </w:r>
      <w:r w:rsidRPr="003010C5">
        <w:rPr>
          <w:b/>
        </w:rPr>
        <w:tab/>
        <w:t>KLIINISET TIEDOT</w:t>
      </w:r>
    </w:p>
    <w:p w14:paraId="65B099A5" w14:textId="77777777" w:rsidR="00763DC4" w:rsidRPr="003010C5" w:rsidRDefault="00763DC4">
      <w:pPr>
        <w:keepNext/>
        <w:tabs>
          <w:tab w:val="left" w:pos="567"/>
        </w:tabs>
        <w:pPrChange w:id="5" w:author="RWS 1" w:date="2025-04-01T08:23:00Z">
          <w:pPr>
            <w:tabs>
              <w:tab w:val="left" w:pos="567"/>
            </w:tabs>
          </w:pPr>
        </w:pPrChange>
      </w:pPr>
    </w:p>
    <w:p w14:paraId="430329AE" w14:textId="77777777" w:rsidR="00763DC4" w:rsidRPr="003010C5" w:rsidRDefault="00763DC4">
      <w:pPr>
        <w:keepNext/>
        <w:keepLines/>
        <w:ind w:left="562" w:hanging="562"/>
        <w:rPr>
          <w:b/>
        </w:rPr>
        <w:pPrChange w:id="6" w:author="RWS FPR" w:date="2025-04-01T11:59:00Z">
          <w:pPr>
            <w:tabs>
              <w:tab w:val="left" w:pos="567"/>
            </w:tabs>
          </w:pPr>
        </w:pPrChange>
      </w:pPr>
      <w:r w:rsidRPr="003010C5">
        <w:rPr>
          <w:b/>
        </w:rPr>
        <w:t>4.1</w:t>
      </w:r>
      <w:r w:rsidRPr="003010C5">
        <w:rPr>
          <w:b/>
        </w:rPr>
        <w:tab/>
        <w:t>Käyttöaiheet</w:t>
      </w:r>
    </w:p>
    <w:p w14:paraId="6B62D0C6" w14:textId="77777777" w:rsidR="00763DC4" w:rsidRPr="003010C5" w:rsidRDefault="00763DC4">
      <w:pPr>
        <w:keepNext/>
        <w:keepLines/>
        <w:tabs>
          <w:tab w:val="left" w:pos="567"/>
        </w:tabs>
        <w:pPrChange w:id="7" w:author="RWS FPR" w:date="2025-04-01T11:59:00Z">
          <w:pPr>
            <w:tabs>
              <w:tab w:val="left" w:pos="567"/>
            </w:tabs>
          </w:pPr>
        </w:pPrChange>
      </w:pPr>
    </w:p>
    <w:p w14:paraId="48F03098" w14:textId="244ABB0E" w:rsidR="00763DC4" w:rsidRPr="003010C5" w:rsidRDefault="00763DC4" w:rsidP="009F4444">
      <w:pPr>
        <w:tabs>
          <w:tab w:val="left" w:pos="567"/>
        </w:tabs>
      </w:pPr>
      <w:r w:rsidRPr="003010C5">
        <w:t xml:space="preserve">Firazyr on </w:t>
      </w:r>
      <w:r w:rsidR="00F47E5A" w:rsidRPr="003010C5">
        <w:t xml:space="preserve">tarkoitettu </w:t>
      </w:r>
      <w:r w:rsidRPr="003010C5">
        <w:t>perinnöllisen angio</w:t>
      </w:r>
      <w:r w:rsidR="00643F81" w:rsidRPr="003010C5">
        <w:t>e</w:t>
      </w:r>
      <w:r w:rsidRPr="003010C5">
        <w:t>deeman (</w:t>
      </w:r>
      <w:smartTag w:uri="urn:schemas-microsoft-com:office:smarttags" w:element="stockticker">
        <w:r w:rsidRPr="003010C5">
          <w:t>HAE</w:t>
        </w:r>
      </w:smartTag>
      <w:r w:rsidRPr="003010C5">
        <w:t>) akuuttien kohtausten oireenmukaiseen hoitoon aikuisill</w:t>
      </w:r>
      <w:r w:rsidR="00F47E5A" w:rsidRPr="003010C5">
        <w:t>e</w:t>
      </w:r>
      <w:r w:rsidR="00954B2A" w:rsidRPr="003010C5">
        <w:t>, nuorille ja vähintään 2</w:t>
      </w:r>
      <w:ins w:id="8" w:author="RWS FPR" w:date="2025-04-01T12:00:00Z">
        <w:r w:rsidR="00AC60FD" w:rsidRPr="003010C5">
          <w:noBreakHyphen/>
        </w:r>
      </w:ins>
      <w:del w:id="9" w:author="RWS FPR" w:date="2025-04-01T12:00:00Z">
        <w:r w:rsidR="00954B2A" w:rsidRPr="003010C5" w:rsidDel="00AC60FD">
          <w:delText>-</w:delText>
        </w:r>
      </w:del>
      <w:r w:rsidR="00954B2A" w:rsidRPr="003010C5">
        <w:t xml:space="preserve">vuotiaille lapsille, </w:t>
      </w:r>
      <w:r w:rsidRPr="003010C5">
        <w:t>joilla on C1-esteraasi-inhibiit</w:t>
      </w:r>
      <w:r w:rsidR="00CE4E9B" w:rsidRPr="003010C5">
        <w:t>t</w:t>
      </w:r>
      <w:r w:rsidRPr="003010C5">
        <w:t xml:space="preserve">orivaje. </w:t>
      </w:r>
    </w:p>
    <w:p w14:paraId="41850A04" w14:textId="77777777" w:rsidR="00763DC4" w:rsidRPr="003010C5" w:rsidRDefault="00763DC4" w:rsidP="009F4444">
      <w:pPr>
        <w:tabs>
          <w:tab w:val="left" w:pos="567"/>
        </w:tabs>
      </w:pPr>
    </w:p>
    <w:p w14:paraId="27DE0A48" w14:textId="77777777" w:rsidR="00763DC4" w:rsidRPr="003010C5" w:rsidRDefault="00763DC4">
      <w:pPr>
        <w:keepNext/>
        <w:ind w:left="562" w:hanging="562"/>
        <w:rPr>
          <w:b/>
        </w:rPr>
        <w:pPrChange w:id="10" w:author="RWS FPR" w:date="2025-04-01T11:59:00Z">
          <w:pPr>
            <w:tabs>
              <w:tab w:val="left" w:pos="567"/>
            </w:tabs>
          </w:pPr>
        </w:pPrChange>
      </w:pPr>
      <w:r w:rsidRPr="003010C5">
        <w:rPr>
          <w:b/>
        </w:rPr>
        <w:t>4.2</w:t>
      </w:r>
      <w:r w:rsidRPr="003010C5">
        <w:rPr>
          <w:b/>
        </w:rPr>
        <w:tab/>
        <w:t>Annostus ja antotapa</w:t>
      </w:r>
    </w:p>
    <w:p w14:paraId="0C3D22EF" w14:textId="77777777" w:rsidR="00763DC4" w:rsidRPr="003010C5" w:rsidRDefault="00763DC4">
      <w:pPr>
        <w:keepNext/>
        <w:tabs>
          <w:tab w:val="left" w:pos="567"/>
        </w:tabs>
        <w:rPr>
          <w:bCs/>
        </w:rPr>
        <w:pPrChange w:id="11" w:author="RWS 1" w:date="2025-04-01T08:23:00Z">
          <w:pPr>
            <w:tabs>
              <w:tab w:val="left" w:pos="567"/>
            </w:tabs>
          </w:pPr>
        </w:pPrChange>
      </w:pPr>
    </w:p>
    <w:p w14:paraId="2071D5D6" w14:textId="77777777" w:rsidR="00DB1E33" w:rsidRPr="003010C5" w:rsidRDefault="00DB1E33" w:rsidP="009F4444">
      <w:pPr>
        <w:tabs>
          <w:tab w:val="left" w:pos="567"/>
        </w:tabs>
      </w:pPr>
      <w:r w:rsidRPr="003010C5">
        <w:t>Firazyr on tarkoitettu annettavaksi terveydenhoidon ammattilaisen ohjeiden mukaisesti.</w:t>
      </w:r>
    </w:p>
    <w:p w14:paraId="4A253042" w14:textId="77777777" w:rsidR="00B169D9" w:rsidRPr="003010C5" w:rsidRDefault="00B169D9" w:rsidP="009F4444">
      <w:pPr>
        <w:tabs>
          <w:tab w:val="left" w:pos="567"/>
        </w:tabs>
      </w:pPr>
    </w:p>
    <w:p w14:paraId="0FB932B0" w14:textId="77777777" w:rsidR="00B169D9" w:rsidRPr="003010C5" w:rsidRDefault="00B169D9">
      <w:pPr>
        <w:keepNext/>
        <w:tabs>
          <w:tab w:val="left" w:pos="567"/>
        </w:tabs>
        <w:rPr>
          <w:bCs/>
          <w:u w:val="single"/>
        </w:rPr>
        <w:pPrChange w:id="12" w:author="RWS 1" w:date="2025-04-01T08:23:00Z">
          <w:pPr>
            <w:tabs>
              <w:tab w:val="left" w:pos="567"/>
            </w:tabs>
          </w:pPr>
        </w:pPrChange>
      </w:pPr>
      <w:r w:rsidRPr="003010C5">
        <w:rPr>
          <w:bCs/>
          <w:u w:val="single"/>
        </w:rPr>
        <w:t>Annostus</w:t>
      </w:r>
    </w:p>
    <w:p w14:paraId="4EDA5431" w14:textId="77777777" w:rsidR="00954B2A" w:rsidRPr="003010C5" w:rsidRDefault="00954B2A">
      <w:pPr>
        <w:keepNext/>
        <w:tabs>
          <w:tab w:val="left" w:pos="567"/>
        </w:tabs>
        <w:rPr>
          <w:bCs/>
        </w:rPr>
        <w:pPrChange w:id="13" w:author="RWS 1" w:date="2025-04-01T08:23:00Z">
          <w:pPr>
            <w:tabs>
              <w:tab w:val="left" w:pos="567"/>
            </w:tabs>
          </w:pPr>
        </w:pPrChange>
      </w:pPr>
    </w:p>
    <w:p w14:paraId="28DCB5DE" w14:textId="77777777" w:rsidR="00954B2A" w:rsidRPr="003010C5" w:rsidRDefault="00954B2A">
      <w:pPr>
        <w:keepNext/>
        <w:tabs>
          <w:tab w:val="left" w:pos="567"/>
        </w:tabs>
        <w:rPr>
          <w:bCs/>
          <w:i/>
        </w:rPr>
        <w:pPrChange w:id="14" w:author="RWS 1" w:date="2025-04-01T08:23:00Z">
          <w:pPr>
            <w:tabs>
              <w:tab w:val="left" w:pos="567"/>
            </w:tabs>
          </w:pPr>
        </w:pPrChange>
      </w:pPr>
      <w:r w:rsidRPr="003010C5">
        <w:rPr>
          <w:bCs/>
          <w:i/>
        </w:rPr>
        <w:t>Aikuiset</w:t>
      </w:r>
    </w:p>
    <w:p w14:paraId="3639C5DD" w14:textId="77777777" w:rsidR="004440CD" w:rsidRPr="003010C5" w:rsidRDefault="004440CD">
      <w:pPr>
        <w:keepNext/>
        <w:keepLines/>
        <w:tabs>
          <w:tab w:val="left" w:pos="567"/>
        </w:tabs>
        <w:rPr>
          <w:bCs/>
          <w:iCs/>
          <w:rPrChange w:id="15" w:author="RWS FPR" w:date="2025-04-01T12:00:00Z">
            <w:rPr>
              <w:bCs/>
              <w:i/>
            </w:rPr>
          </w:rPrChange>
        </w:rPr>
        <w:pPrChange w:id="16" w:author="RWS FPR" w:date="2025-04-01T12:00:00Z">
          <w:pPr>
            <w:tabs>
              <w:tab w:val="left" w:pos="567"/>
            </w:tabs>
          </w:pPr>
        </w:pPrChange>
      </w:pPr>
    </w:p>
    <w:p w14:paraId="61687C4F" w14:textId="77777777" w:rsidR="00B169D9" w:rsidRPr="003010C5" w:rsidRDefault="00B169D9" w:rsidP="009F4444">
      <w:pPr>
        <w:tabs>
          <w:tab w:val="left" w:pos="567"/>
        </w:tabs>
        <w:rPr>
          <w:bCs/>
        </w:rPr>
      </w:pPr>
      <w:r w:rsidRPr="003010C5">
        <w:rPr>
          <w:bCs/>
        </w:rPr>
        <w:t>Suositettu annos</w:t>
      </w:r>
      <w:r w:rsidR="00954B2A" w:rsidRPr="003010C5">
        <w:rPr>
          <w:bCs/>
        </w:rPr>
        <w:t xml:space="preserve"> aikuisille</w:t>
      </w:r>
      <w:r w:rsidRPr="003010C5">
        <w:rPr>
          <w:bCs/>
        </w:rPr>
        <w:t xml:space="preserve"> on 30</w:t>
      </w:r>
      <w:r w:rsidR="00394FF6" w:rsidRPr="003010C5">
        <w:rPr>
          <w:bCs/>
        </w:rPr>
        <w:t> mg</w:t>
      </w:r>
      <w:r w:rsidRPr="003010C5">
        <w:rPr>
          <w:bCs/>
        </w:rPr>
        <w:t>:n kertainjektio Firazyri</w:t>
      </w:r>
      <w:r w:rsidR="005A3E5A" w:rsidRPr="003010C5">
        <w:rPr>
          <w:bCs/>
        </w:rPr>
        <w:t>ä</w:t>
      </w:r>
      <w:r w:rsidRPr="003010C5">
        <w:rPr>
          <w:bCs/>
        </w:rPr>
        <w:t xml:space="preserve"> ihon alle.</w:t>
      </w:r>
    </w:p>
    <w:p w14:paraId="0075D86A" w14:textId="77777777" w:rsidR="00763DC4" w:rsidRPr="003010C5" w:rsidRDefault="00763DC4" w:rsidP="009F4444">
      <w:pPr>
        <w:tabs>
          <w:tab w:val="left" w:pos="567"/>
        </w:tabs>
      </w:pPr>
    </w:p>
    <w:p w14:paraId="43FC1BB2" w14:textId="504697CF" w:rsidR="00763DC4" w:rsidRPr="003010C5" w:rsidRDefault="00763DC4" w:rsidP="009F4444">
      <w:pPr>
        <w:tabs>
          <w:tab w:val="left" w:pos="567"/>
        </w:tabs>
      </w:pPr>
      <w:r w:rsidRPr="003010C5">
        <w:t xml:space="preserve">Suurimmassa osassa tapauksia yksittäinen Firazyr-injektio riittää kohtauksen hoitamiseen. </w:t>
      </w:r>
      <w:r w:rsidR="00F47E5A" w:rsidRPr="003010C5">
        <w:t xml:space="preserve">Jos </w:t>
      </w:r>
      <w:r w:rsidRPr="003010C5">
        <w:t>oireisiin ei saada riittävää helpotusta tai ne uusiutuvat, toinen Firazyr-injektio voidaan antaa 6 tunnin kuluttua. Jos toinen injektio ei anna riittävää helpotusta tai havaitaan oireiden uusiutuminen, kolmas Firazyr-injektio voidaan antaa taas 6</w:t>
      </w:r>
      <w:ins w:id="17" w:author="RWS FPR" w:date="2025-04-01T12:00:00Z">
        <w:r w:rsidR="009F1C3A" w:rsidRPr="003010C5">
          <w:t> </w:t>
        </w:r>
      </w:ins>
      <w:del w:id="18" w:author="RWS FPR" w:date="2025-04-01T12:00:00Z">
        <w:r w:rsidRPr="003010C5" w:rsidDel="009F1C3A">
          <w:delText xml:space="preserve"> </w:delText>
        </w:r>
      </w:del>
      <w:r w:rsidRPr="003010C5">
        <w:t>tunnin kuluttua. 24</w:t>
      </w:r>
      <w:ins w:id="19" w:author="RWS FPR" w:date="2025-04-01T12:00:00Z">
        <w:r w:rsidR="009F1C3A" w:rsidRPr="003010C5">
          <w:t> </w:t>
        </w:r>
      </w:ins>
      <w:del w:id="20" w:author="RWS FPR" w:date="2025-04-01T12:00:00Z">
        <w:r w:rsidRPr="003010C5" w:rsidDel="009F1C3A">
          <w:delText xml:space="preserve"> </w:delText>
        </w:r>
      </w:del>
      <w:r w:rsidRPr="003010C5">
        <w:t>tunnin aikana saa antaa korkeintaan 3 Firazyr</w:t>
      </w:r>
      <w:r w:rsidRPr="003010C5">
        <w:noBreakHyphen/>
        <w:t xml:space="preserve">injektiota. </w:t>
      </w:r>
    </w:p>
    <w:p w14:paraId="39BF568E" w14:textId="77777777" w:rsidR="00462D81" w:rsidRPr="003010C5" w:rsidRDefault="00462D81" w:rsidP="009F4444">
      <w:pPr>
        <w:tabs>
          <w:tab w:val="left" w:pos="567"/>
        </w:tabs>
      </w:pPr>
    </w:p>
    <w:p w14:paraId="7C68512F" w14:textId="77777777" w:rsidR="00763DC4" w:rsidRPr="003010C5" w:rsidRDefault="00763DC4" w:rsidP="009F4444">
      <w:pPr>
        <w:tabs>
          <w:tab w:val="left" w:pos="567"/>
        </w:tabs>
      </w:pPr>
      <w:r w:rsidRPr="003010C5">
        <w:t xml:space="preserve">Kliinisissä lääketutkimuksissa on annettu </w:t>
      </w:r>
      <w:r w:rsidR="003335F5" w:rsidRPr="003010C5">
        <w:t xml:space="preserve">enintään </w:t>
      </w:r>
      <w:r w:rsidRPr="003010C5">
        <w:t xml:space="preserve">8 Firazyr-injektiota kuukaudessa. </w:t>
      </w:r>
    </w:p>
    <w:p w14:paraId="48FF82D7" w14:textId="77777777" w:rsidR="00763DC4" w:rsidRPr="003010C5" w:rsidRDefault="00763DC4" w:rsidP="009F4444">
      <w:pPr>
        <w:tabs>
          <w:tab w:val="left" w:pos="567"/>
        </w:tabs>
      </w:pPr>
    </w:p>
    <w:p w14:paraId="0D4B5B3C" w14:textId="77777777" w:rsidR="00954B2A" w:rsidRPr="003010C5" w:rsidRDefault="00954B2A">
      <w:pPr>
        <w:keepNext/>
        <w:tabs>
          <w:tab w:val="left" w:pos="567"/>
        </w:tabs>
        <w:rPr>
          <w:i/>
        </w:rPr>
        <w:pPrChange w:id="21" w:author="RWS 1" w:date="2025-04-01T08:25:00Z">
          <w:pPr>
            <w:tabs>
              <w:tab w:val="left" w:pos="567"/>
            </w:tabs>
          </w:pPr>
        </w:pPrChange>
      </w:pPr>
      <w:r w:rsidRPr="003010C5">
        <w:rPr>
          <w:i/>
        </w:rPr>
        <w:t>Pediatriset potilaat</w:t>
      </w:r>
    </w:p>
    <w:p w14:paraId="1EF7BA35" w14:textId="77777777" w:rsidR="004440CD" w:rsidRPr="003010C5" w:rsidRDefault="004440CD">
      <w:pPr>
        <w:keepNext/>
        <w:tabs>
          <w:tab w:val="left" w:pos="567"/>
        </w:tabs>
        <w:rPr>
          <w:i/>
        </w:rPr>
        <w:pPrChange w:id="22" w:author="RWS 1" w:date="2025-04-01T08:25:00Z">
          <w:pPr>
            <w:tabs>
              <w:tab w:val="left" w:pos="567"/>
            </w:tabs>
          </w:pPr>
        </w:pPrChange>
      </w:pPr>
    </w:p>
    <w:p w14:paraId="20AF3994" w14:textId="5E85D832" w:rsidR="00954B2A" w:rsidRPr="003010C5" w:rsidRDefault="00F6663E" w:rsidP="009C25D0">
      <w:pPr>
        <w:tabs>
          <w:tab w:val="left" w:pos="567"/>
        </w:tabs>
      </w:pPr>
      <w:r w:rsidRPr="003010C5">
        <w:t>Painoon perustuva suositeltu Firazyr-annos lapsille ja nuorille (iältään 2</w:t>
      </w:r>
      <w:ins w:id="23" w:author="RWS FPR" w:date="2025-04-01T12:00:00Z">
        <w:r w:rsidR="009F1C3A" w:rsidRPr="003010C5">
          <w:noBreakHyphen/>
        </w:r>
      </w:ins>
      <w:del w:id="24" w:author="RWS FPR" w:date="2025-04-01T12:00:00Z">
        <w:r w:rsidRPr="003010C5" w:rsidDel="009F1C3A">
          <w:delText>-</w:delText>
        </w:r>
      </w:del>
      <w:r w:rsidRPr="003010C5">
        <w:t>17</w:t>
      </w:r>
      <w:ins w:id="25" w:author="RWS 1" w:date="2025-04-01T08:25:00Z">
        <w:r w:rsidR="006B4CD9" w:rsidRPr="003010C5">
          <w:t> </w:t>
        </w:r>
      </w:ins>
      <w:del w:id="26" w:author="RWS FPR" w:date="2025-04-01T12:00:00Z">
        <w:r w:rsidRPr="003010C5" w:rsidDel="009F1C3A">
          <w:delText xml:space="preserve"> </w:delText>
        </w:r>
      </w:del>
      <w:r w:rsidRPr="003010C5">
        <w:t xml:space="preserve">vuotta) on </w:t>
      </w:r>
      <w:r w:rsidR="00CE4E9B" w:rsidRPr="003010C5">
        <w:t xml:space="preserve">esitetty </w:t>
      </w:r>
      <w:r w:rsidR="001729E9" w:rsidRPr="003010C5">
        <w:t>alla olevassa taulukossa</w:t>
      </w:r>
      <w:ins w:id="27" w:author="RWS 1" w:date="2025-04-01T08:57:00Z">
        <w:r w:rsidR="002653A9" w:rsidRPr="003010C5">
          <w:t> </w:t>
        </w:r>
      </w:ins>
      <w:del w:id="28" w:author="RWS 1" w:date="2025-04-01T08:57:00Z">
        <w:r w:rsidR="001729E9" w:rsidRPr="003010C5" w:rsidDel="002653A9">
          <w:delText xml:space="preserve"> </w:delText>
        </w:r>
      </w:del>
      <w:r w:rsidR="001729E9" w:rsidRPr="003010C5">
        <w:t>1.</w:t>
      </w:r>
    </w:p>
    <w:p w14:paraId="7D40B0B0" w14:textId="77777777" w:rsidR="004440CD" w:rsidRPr="003010C5" w:rsidRDefault="004440CD" w:rsidP="00C74DEE">
      <w:pPr>
        <w:tabs>
          <w:tab w:val="left" w:pos="567"/>
        </w:tabs>
      </w:pPr>
    </w:p>
    <w:p w14:paraId="35C74C8B" w14:textId="2A412B11" w:rsidR="00954B2A" w:rsidRPr="003010C5" w:rsidRDefault="00954B2A" w:rsidP="00791635">
      <w:pPr>
        <w:keepNext/>
        <w:tabs>
          <w:tab w:val="left" w:pos="567"/>
        </w:tabs>
        <w:rPr>
          <w:b/>
        </w:rPr>
      </w:pPr>
      <w:r w:rsidRPr="003010C5">
        <w:rPr>
          <w:b/>
        </w:rPr>
        <w:lastRenderedPageBreak/>
        <w:t>T</w:t>
      </w:r>
      <w:r w:rsidR="00F6663E" w:rsidRPr="003010C5">
        <w:rPr>
          <w:b/>
        </w:rPr>
        <w:t>aulukko</w:t>
      </w:r>
      <w:ins w:id="29" w:author="RWS 1" w:date="2025-04-01T08:25:00Z">
        <w:r w:rsidR="006B4CD9" w:rsidRPr="003010C5">
          <w:rPr>
            <w:b/>
          </w:rPr>
          <w:t> </w:t>
        </w:r>
      </w:ins>
      <w:del w:id="30" w:author="RWS 1" w:date="2025-04-01T08:25:00Z">
        <w:r w:rsidRPr="003010C5" w:rsidDel="006B4CD9">
          <w:rPr>
            <w:b/>
          </w:rPr>
          <w:delText xml:space="preserve"> </w:delText>
        </w:r>
      </w:del>
      <w:r w:rsidRPr="003010C5">
        <w:rPr>
          <w:b/>
        </w:rPr>
        <w:t>1:</w:t>
      </w:r>
      <w:r w:rsidR="00F6663E" w:rsidRPr="003010C5">
        <w:rPr>
          <w:b/>
        </w:rPr>
        <w:t xml:space="preserve"> Pediatristen potilaiden annostusohjelma </w:t>
      </w:r>
    </w:p>
    <w:p w14:paraId="39D04D09" w14:textId="77777777" w:rsidR="001729E9" w:rsidRPr="003010C5" w:rsidRDefault="001729E9" w:rsidP="00791635">
      <w:pPr>
        <w:keepNext/>
        <w:tabs>
          <w:tab w:val="left" w:pos="56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645"/>
      </w:tblGrid>
      <w:tr w:rsidR="001729E9" w:rsidRPr="003010C5" w14:paraId="74EF2694" w14:textId="77777777" w:rsidTr="00E96EF3">
        <w:trPr>
          <w:jc w:val="center"/>
        </w:trPr>
        <w:tc>
          <w:tcPr>
            <w:tcW w:w="4249" w:type="dxa"/>
          </w:tcPr>
          <w:p w14:paraId="07281243" w14:textId="77777777" w:rsidR="001729E9" w:rsidRPr="003010C5" w:rsidRDefault="001729E9" w:rsidP="00791635">
            <w:pPr>
              <w:keepNext/>
              <w:tabs>
                <w:tab w:val="left" w:pos="567"/>
              </w:tabs>
              <w:spacing w:after="240"/>
              <w:jc w:val="center"/>
              <w:rPr>
                <w:b/>
              </w:rPr>
            </w:pPr>
            <w:r w:rsidRPr="003010C5">
              <w:rPr>
                <w:b/>
              </w:rPr>
              <w:t>Paino</w:t>
            </w:r>
          </w:p>
        </w:tc>
        <w:tc>
          <w:tcPr>
            <w:tcW w:w="4645" w:type="dxa"/>
          </w:tcPr>
          <w:p w14:paraId="27514C77" w14:textId="77777777" w:rsidR="001729E9" w:rsidRPr="003010C5" w:rsidRDefault="001729E9" w:rsidP="00791635">
            <w:pPr>
              <w:keepNext/>
              <w:tabs>
                <w:tab w:val="left" w:pos="567"/>
              </w:tabs>
              <w:spacing w:after="240"/>
              <w:jc w:val="center"/>
              <w:rPr>
                <w:b/>
              </w:rPr>
            </w:pPr>
            <w:r w:rsidRPr="003010C5">
              <w:rPr>
                <w:b/>
              </w:rPr>
              <w:t>Annos (injektiomäärä)</w:t>
            </w:r>
          </w:p>
        </w:tc>
      </w:tr>
      <w:tr w:rsidR="001729E9" w:rsidRPr="003010C5" w14:paraId="032C1014" w14:textId="77777777" w:rsidTr="00E96EF3">
        <w:trPr>
          <w:jc w:val="center"/>
        </w:trPr>
        <w:tc>
          <w:tcPr>
            <w:tcW w:w="4249" w:type="dxa"/>
            <w:shd w:val="clear" w:color="auto" w:fill="D9D9D9"/>
          </w:tcPr>
          <w:p w14:paraId="15A7E232" w14:textId="77777777" w:rsidR="001729E9" w:rsidRPr="003010C5" w:rsidRDefault="001729E9" w:rsidP="00791635">
            <w:pPr>
              <w:keepNext/>
              <w:tabs>
                <w:tab w:val="left" w:pos="567"/>
              </w:tabs>
              <w:spacing w:after="240"/>
              <w:jc w:val="center"/>
            </w:pPr>
            <w:r w:rsidRPr="003010C5">
              <w:t>12 kg - 25 kg</w:t>
            </w:r>
          </w:p>
        </w:tc>
        <w:tc>
          <w:tcPr>
            <w:tcW w:w="4645" w:type="dxa"/>
            <w:shd w:val="clear" w:color="auto" w:fill="D9D9D9"/>
          </w:tcPr>
          <w:p w14:paraId="649D5754" w14:textId="77777777" w:rsidR="001729E9" w:rsidRPr="003010C5" w:rsidRDefault="001729E9" w:rsidP="00791635">
            <w:pPr>
              <w:keepNext/>
              <w:tabs>
                <w:tab w:val="left" w:pos="567"/>
              </w:tabs>
              <w:spacing w:after="240"/>
              <w:jc w:val="center"/>
            </w:pPr>
            <w:r w:rsidRPr="003010C5">
              <w:t>10 mg (1</w:t>
            </w:r>
            <w:r w:rsidR="0050362A" w:rsidRPr="003010C5">
              <w:t>,</w:t>
            </w:r>
            <w:r w:rsidRPr="003010C5">
              <w:t>0 ml)</w:t>
            </w:r>
          </w:p>
        </w:tc>
      </w:tr>
      <w:tr w:rsidR="001729E9" w:rsidRPr="003010C5" w14:paraId="3EB16028" w14:textId="77777777" w:rsidTr="00E96EF3">
        <w:trPr>
          <w:jc w:val="center"/>
        </w:trPr>
        <w:tc>
          <w:tcPr>
            <w:tcW w:w="4249" w:type="dxa"/>
          </w:tcPr>
          <w:p w14:paraId="4C718B95" w14:textId="77777777" w:rsidR="001729E9" w:rsidRPr="003010C5" w:rsidRDefault="001729E9" w:rsidP="00435F12">
            <w:pPr>
              <w:tabs>
                <w:tab w:val="left" w:pos="567"/>
              </w:tabs>
              <w:spacing w:after="240"/>
              <w:jc w:val="center"/>
            </w:pPr>
            <w:r w:rsidRPr="003010C5">
              <w:t>26 kg - 40 kg</w:t>
            </w:r>
          </w:p>
        </w:tc>
        <w:tc>
          <w:tcPr>
            <w:tcW w:w="4645" w:type="dxa"/>
          </w:tcPr>
          <w:p w14:paraId="3B04B570" w14:textId="77777777" w:rsidR="001729E9" w:rsidRPr="003010C5" w:rsidRDefault="001729E9" w:rsidP="00A32A3C">
            <w:pPr>
              <w:tabs>
                <w:tab w:val="left" w:pos="567"/>
              </w:tabs>
              <w:spacing w:after="240"/>
              <w:jc w:val="center"/>
            </w:pPr>
            <w:r w:rsidRPr="003010C5">
              <w:t>15 mg (1</w:t>
            </w:r>
            <w:r w:rsidR="0050362A" w:rsidRPr="003010C5">
              <w:t>,</w:t>
            </w:r>
            <w:r w:rsidRPr="003010C5">
              <w:t>5 ml)</w:t>
            </w:r>
          </w:p>
        </w:tc>
      </w:tr>
      <w:tr w:rsidR="001729E9" w:rsidRPr="003010C5" w14:paraId="6D408C1C" w14:textId="77777777" w:rsidTr="00E96EF3">
        <w:trPr>
          <w:jc w:val="center"/>
        </w:trPr>
        <w:tc>
          <w:tcPr>
            <w:tcW w:w="4249" w:type="dxa"/>
            <w:shd w:val="clear" w:color="auto" w:fill="D9D9D9"/>
          </w:tcPr>
          <w:p w14:paraId="35C2A989" w14:textId="77777777" w:rsidR="001729E9" w:rsidRPr="003010C5" w:rsidRDefault="001729E9" w:rsidP="00435F12">
            <w:pPr>
              <w:tabs>
                <w:tab w:val="left" w:pos="567"/>
              </w:tabs>
              <w:spacing w:after="240"/>
              <w:jc w:val="center"/>
            </w:pPr>
            <w:r w:rsidRPr="003010C5">
              <w:t>41 kg - 50 kg</w:t>
            </w:r>
          </w:p>
        </w:tc>
        <w:tc>
          <w:tcPr>
            <w:tcW w:w="4645" w:type="dxa"/>
            <w:shd w:val="clear" w:color="auto" w:fill="D9D9D9"/>
          </w:tcPr>
          <w:p w14:paraId="07EEBFCB" w14:textId="77777777" w:rsidR="001729E9" w:rsidRPr="003010C5" w:rsidRDefault="001729E9" w:rsidP="00A32A3C">
            <w:pPr>
              <w:tabs>
                <w:tab w:val="left" w:pos="567"/>
              </w:tabs>
              <w:spacing w:after="240"/>
              <w:jc w:val="center"/>
            </w:pPr>
            <w:r w:rsidRPr="003010C5">
              <w:t>20 mg (2</w:t>
            </w:r>
            <w:r w:rsidR="0050362A" w:rsidRPr="003010C5">
              <w:t>,</w:t>
            </w:r>
            <w:r w:rsidRPr="003010C5">
              <w:t>0 ml)</w:t>
            </w:r>
          </w:p>
        </w:tc>
      </w:tr>
      <w:tr w:rsidR="001729E9" w:rsidRPr="003010C5" w14:paraId="12866939" w14:textId="77777777" w:rsidTr="00E96EF3">
        <w:trPr>
          <w:jc w:val="center"/>
        </w:trPr>
        <w:tc>
          <w:tcPr>
            <w:tcW w:w="4249" w:type="dxa"/>
          </w:tcPr>
          <w:p w14:paraId="604C054E" w14:textId="77777777" w:rsidR="001729E9" w:rsidRPr="003010C5" w:rsidRDefault="001729E9" w:rsidP="00435F12">
            <w:pPr>
              <w:tabs>
                <w:tab w:val="left" w:pos="567"/>
              </w:tabs>
              <w:spacing w:after="240"/>
              <w:jc w:val="center"/>
            </w:pPr>
            <w:r w:rsidRPr="003010C5">
              <w:t>51 kg - 65 kg</w:t>
            </w:r>
          </w:p>
        </w:tc>
        <w:tc>
          <w:tcPr>
            <w:tcW w:w="4645" w:type="dxa"/>
          </w:tcPr>
          <w:p w14:paraId="5F747A58" w14:textId="77777777" w:rsidR="001729E9" w:rsidRPr="003010C5" w:rsidRDefault="001729E9" w:rsidP="00A32A3C">
            <w:pPr>
              <w:tabs>
                <w:tab w:val="left" w:pos="567"/>
              </w:tabs>
              <w:spacing w:after="240"/>
              <w:jc w:val="center"/>
            </w:pPr>
            <w:r w:rsidRPr="003010C5">
              <w:t>25 mg (2</w:t>
            </w:r>
            <w:r w:rsidR="0050362A" w:rsidRPr="003010C5">
              <w:t>,</w:t>
            </w:r>
            <w:r w:rsidRPr="003010C5">
              <w:t>5 ml)</w:t>
            </w:r>
          </w:p>
        </w:tc>
      </w:tr>
      <w:tr w:rsidR="001729E9" w:rsidRPr="003010C5" w14:paraId="587FD2F0" w14:textId="77777777" w:rsidTr="00E96EF3">
        <w:trPr>
          <w:jc w:val="center"/>
        </w:trPr>
        <w:tc>
          <w:tcPr>
            <w:tcW w:w="4249" w:type="dxa"/>
            <w:shd w:val="clear" w:color="auto" w:fill="D9D9D9"/>
          </w:tcPr>
          <w:p w14:paraId="497F6EB9" w14:textId="5CBDE4B8" w:rsidR="001729E9" w:rsidRPr="003010C5" w:rsidRDefault="001729E9" w:rsidP="00820F38">
            <w:pPr>
              <w:tabs>
                <w:tab w:val="left" w:pos="567"/>
              </w:tabs>
              <w:spacing w:after="240"/>
              <w:jc w:val="center"/>
            </w:pPr>
            <w:r w:rsidRPr="003010C5">
              <w:t>&gt;</w:t>
            </w:r>
            <w:ins w:id="31" w:author="RWS FPR" w:date="2025-04-01T12:23:00Z">
              <w:r w:rsidR="00466F06">
                <w:t> </w:t>
              </w:r>
            </w:ins>
            <w:r w:rsidRPr="003010C5">
              <w:t>65 kg</w:t>
            </w:r>
          </w:p>
        </w:tc>
        <w:tc>
          <w:tcPr>
            <w:tcW w:w="4645" w:type="dxa"/>
            <w:shd w:val="clear" w:color="auto" w:fill="D9D9D9"/>
          </w:tcPr>
          <w:p w14:paraId="38C77FD5" w14:textId="77777777" w:rsidR="001729E9" w:rsidRPr="003010C5" w:rsidRDefault="001729E9" w:rsidP="00435F12">
            <w:pPr>
              <w:tabs>
                <w:tab w:val="left" w:pos="567"/>
              </w:tabs>
              <w:spacing w:after="240"/>
              <w:jc w:val="center"/>
            </w:pPr>
            <w:r w:rsidRPr="003010C5">
              <w:t>30 mg (3</w:t>
            </w:r>
            <w:r w:rsidR="0050362A" w:rsidRPr="003010C5">
              <w:t>,</w:t>
            </w:r>
            <w:r w:rsidRPr="003010C5">
              <w:t>0 ml)</w:t>
            </w:r>
          </w:p>
        </w:tc>
      </w:tr>
    </w:tbl>
    <w:p w14:paraId="3ACC22BF" w14:textId="77777777" w:rsidR="001729E9" w:rsidRPr="003010C5" w:rsidRDefault="001729E9" w:rsidP="00954B2A">
      <w:pPr>
        <w:tabs>
          <w:tab w:val="left" w:pos="567"/>
        </w:tabs>
        <w:rPr>
          <w:b/>
        </w:rPr>
      </w:pPr>
    </w:p>
    <w:p w14:paraId="445DBFE5" w14:textId="7EA73165" w:rsidR="00D26D41" w:rsidRPr="003010C5" w:rsidRDefault="00D26D41" w:rsidP="00D26D41">
      <w:pPr>
        <w:tabs>
          <w:tab w:val="left" w:pos="567"/>
        </w:tabs>
      </w:pPr>
      <w:r w:rsidRPr="003010C5">
        <w:t>Kliinisessä tutkimuksessa ei annettu enempää kuin</w:t>
      </w:r>
      <w:r w:rsidR="00CE4E9B" w:rsidRPr="003010C5">
        <w:t xml:space="preserve"> </w:t>
      </w:r>
      <w:r w:rsidR="00C87F9C" w:rsidRPr="003010C5">
        <w:t>yksi</w:t>
      </w:r>
      <w:ins w:id="32" w:author="RWS 1" w:date="2025-04-01T08:25:00Z">
        <w:r w:rsidR="006B4CD9" w:rsidRPr="003010C5">
          <w:t> </w:t>
        </w:r>
      </w:ins>
      <w:del w:id="33" w:author="RWS 1" w:date="2025-04-01T08:25:00Z">
        <w:r w:rsidRPr="003010C5" w:rsidDel="006B4CD9">
          <w:delText xml:space="preserve"> </w:delText>
        </w:r>
      </w:del>
      <w:r w:rsidRPr="003010C5">
        <w:t xml:space="preserve">Firazyr-injektio </w:t>
      </w:r>
      <w:r w:rsidR="00CE4E9B" w:rsidRPr="003010C5">
        <w:t xml:space="preserve">/ </w:t>
      </w:r>
      <w:r w:rsidRPr="003010C5">
        <w:t>HAE-kohtaus.</w:t>
      </w:r>
    </w:p>
    <w:p w14:paraId="5B978B1B" w14:textId="77777777" w:rsidR="00D26D41" w:rsidRPr="003010C5" w:rsidRDefault="00D26D41" w:rsidP="00D26D41">
      <w:pPr>
        <w:tabs>
          <w:tab w:val="left" w:pos="567"/>
        </w:tabs>
      </w:pPr>
    </w:p>
    <w:p w14:paraId="5FC07F9F" w14:textId="7951081D" w:rsidR="00D26D41" w:rsidRPr="003010C5" w:rsidRDefault="001729E9" w:rsidP="00D26D41">
      <w:pPr>
        <w:tabs>
          <w:tab w:val="left" w:pos="567"/>
        </w:tabs>
      </w:pPr>
      <w:r w:rsidRPr="003010C5">
        <w:t>Annostusohjelmaa alle 2</w:t>
      </w:r>
      <w:ins w:id="34" w:author="RWS 1" w:date="2025-04-01T08:25:00Z">
        <w:r w:rsidR="006B4CD9" w:rsidRPr="003010C5">
          <w:noBreakHyphen/>
        </w:r>
      </w:ins>
      <w:del w:id="35" w:author="RWS 1" w:date="2025-04-01T08:26:00Z">
        <w:r w:rsidRPr="003010C5" w:rsidDel="006B4CD9">
          <w:delText>-</w:delText>
        </w:r>
      </w:del>
      <w:r w:rsidRPr="003010C5">
        <w:t xml:space="preserve">vuotiaille </w:t>
      </w:r>
      <w:r w:rsidR="00C87F9C" w:rsidRPr="003010C5">
        <w:t>tai</w:t>
      </w:r>
      <w:r w:rsidRPr="003010C5">
        <w:t xml:space="preserve"> alle 12</w:t>
      </w:r>
      <w:ins w:id="36" w:author="RWS 1" w:date="2025-04-01T08:25:00Z">
        <w:r w:rsidR="006B4CD9" w:rsidRPr="003010C5">
          <w:t> </w:t>
        </w:r>
      </w:ins>
      <w:del w:id="37" w:author="RWS 1" w:date="2025-04-01T08:25:00Z">
        <w:r w:rsidRPr="003010C5" w:rsidDel="006B4CD9">
          <w:delText xml:space="preserve"> </w:delText>
        </w:r>
      </w:del>
      <w:r w:rsidRPr="003010C5">
        <w:t xml:space="preserve">kg painaville lapsille ei voida suositella, sillä </w:t>
      </w:r>
      <w:r w:rsidR="00CE4E9B" w:rsidRPr="003010C5">
        <w:t xml:space="preserve">lääkkeen </w:t>
      </w:r>
      <w:r w:rsidRPr="003010C5">
        <w:t>turvallisuutta ja tehoa tässä pediatrisessa ryhmässä ei ole varmistettu.</w:t>
      </w:r>
    </w:p>
    <w:p w14:paraId="76ECD76B" w14:textId="77777777" w:rsidR="00E77D86" w:rsidRPr="003010C5" w:rsidRDefault="00E77D86" w:rsidP="009F4444">
      <w:pPr>
        <w:tabs>
          <w:tab w:val="left" w:pos="567"/>
        </w:tabs>
      </w:pPr>
    </w:p>
    <w:p w14:paraId="771109D8" w14:textId="77777777" w:rsidR="00763DC4" w:rsidRPr="003010C5" w:rsidRDefault="00763DC4" w:rsidP="009F4444">
      <w:pPr>
        <w:tabs>
          <w:tab w:val="left" w:pos="567"/>
        </w:tabs>
        <w:rPr>
          <w:i/>
        </w:rPr>
      </w:pPr>
      <w:r w:rsidRPr="003010C5">
        <w:rPr>
          <w:i/>
        </w:rPr>
        <w:t xml:space="preserve">Iäkkäät </w:t>
      </w:r>
    </w:p>
    <w:p w14:paraId="63B3ABE9" w14:textId="77777777" w:rsidR="004440CD" w:rsidRPr="003010C5" w:rsidRDefault="004440CD" w:rsidP="009F4444">
      <w:pPr>
        <w:tabs>
          <w:tab w:val="left" w:pos="567"/>
        </w:tabs>
        <w:rPr>
          <w:i/>
        </w:rPr>
      </w:pPr>
    </w:p>
    <w:p w14:paraId="7ED70100" w14:textId="0D13DC22" w:rsidR="00763DC4" w:rsidRPr="003010C5" w:rsidRDefault="00763DC4" w:rsidP="009F4444">
      <w:pPr>
        <w:tabs>
          <w:tab w:val="left" w:pos="567"/>
        </w:tabs>
      </w:pPr>
      <w:r w:rsidRPr="003010C5">
        <w:t>Yli 65</w:t>
      </w:r>
      <w:ins w:id="38" w:author="RWS 1" w:date="2025-04-01T08:26:00Z">
        <w:r w:rsidR="006B4CD9" w:rsidRPr="003010C5">
          <w:noBreakHyphen/>
        </w:r>
      </w:ins>
      <w:del w:id="39" w:author="RWS 1" w:date="2025-04-01T08:26:00Z">
        <w:r w:rsidRPr="003010C5" w:rsidDel="006B4CD9">
          <w:delText>-</w:delText>
        </w:r>
      </w:del>
      <w:r w:rsidRPr="003010C5">
        <w:t>vuotiai</w:t>
      </w:r>
      <w:r w:rsidR="003335F5" w:rsidRPr="003010C5">
        <w:t>den</w:t>
      </w:r>
      <w:r w:rsidRPr="003010C5">
        <w:t xml:space="preserve"> potilai</w:t>
      </w:r>
      <w:r w:rsidR="003335F5" w:rsidRPr="003010C5">
        <w:t>den hoidosta</w:t>
      </w:r>
      <w:r w:rsidRPr="003010C5">
        <w:t xml:space="preserve"> on saatavilla vain vähän tietoja.</w:t>
      </w:r>
    </w:p>
    <w:p w14:paraId="194E6AC4" w14:textId="77777777" w:rsidR="00462D81" w:rsidRPr="003010C5" w:rsidRDefault="00462D81" w:rsidP="009F4444">
      <w:pPr>
        <w:tabs>
          <w:tab w:val="left" w:pos="567"/>
        </w:tabs>
        <w:rPr>
          <w:strike/>
        </w:rPr>
      </w:pPr>
    </w:p>
    <w:p w14:paraId="7062AE27" w14:textId="1C5637C9" w:rsidR="00763DC4" w:rsidRPr="003010C5" w:rsidRDefault="00763DC4" w:rsidP="009F4444">
      <w:pPr>
        <w:tabs>
          <w:tab w:val="left" w:pos="567"/>
        </w:tabs>
        <w:rPr>
          <w:strike/>
        </w:rPr>
      </w:pPr>
      <w:r w:rsidRPr="003010C5">
        <w:t xml:space="preserve">Iäkkäillä </w:t>
      </w:r>
      <w:r w:rsidR="00954B2A" w:rsidRPr="003010C5">
        <w:t>potilailla</w:t>
      </w:r>
      <w:r w:rsidRPr="003010C5">
        <w:t xml:space="preserve"> on </w:t>
      </w:r>
      <w:r w:rsidR="003335F5" w:rsidRPr="003010C5">
        <w:t>havaittu</w:t>
      </w:r>
      <w:r w:rsidRPr="003010C5">
        <w:t xml:space="preserve"> lisääntynyttä systeemistä altistusta ikatibantille. Tämän merkitystä Firazyrin turvallisuudelle ei tiedetä (ks. kohta</w:t>
      </w:r>
      <w:ins w:id="40" w:author="RWS 1" w:date="2025-04-01T08:26:00Z">
        <w:r w:rsidR="006B4CD9" w:rsidRPr="003010C5">
          <w:t> </w:t>
        </w:r>
      </w:ins>
      <w:del w:id="41" w:author="RWS 1" w:date="2025-04-01T08:26:00Z">
        <w:r w:rsidRPr="003010C5" w:rsidDel="006B4CD9">
          <w:delText xml:space="preserve"> </w:delText>
        </w:r>
      </w:del>
      <w:r w:rsidRPr="003010C5">
        <w:t xml:space="preserve">5.2). </w:t>
      </w:r>
    </w:p>
    <w:p w14:paraId="14BFFCEA" w14:textId="77777777" w:rsidR="00763DC4" w:rsidRPr="003010C5" w:rsidRDefault="00763DC4" w:rsidP="009F4444">
      <w:pPr>
        <w:tabs>
          <w:tab w:val="left" w:pos="567"/>
        </w:tabs>
      </w:pPr>
    </w:p>
    <w:p w14:paraId="24566278" w14:textId="77777777" w:rsidR="00763DC4" w:rsidRPr="003010C5" w:rsidRDefault="00763DC4" w:rsidP="009F4444">
      <w:pPr>
        <w:keepNext/>
        <w:tabs>
          <w:tab w:val="left" w:pos="567"/>
        </w:tabs>
        <w:rPr>
          <w:i/>
        </w:rPr>
      </w:pPr>
      <w:r w:rsidRPr="003010C5">
        <w:rPr>
          <w:i/>
        </w:rPr>
        <w:t>Maksan vajaatoiminta</w:t>
      </w:r>
    </w:p>
    <w:p w14:paraId="210C57AF" w14:textId="77777777" w:rsidR="004440CD" w:rsidRPr="003010C5" w:rsidRDefault="004440CD" w:rsidP="009F4444">
      <w:pPr>
        <w:keepNext/>
        <w:tabs>
          <w:tab w:val="left" w:pos="567"/>
        </w:tabs>
        <w:rPr>
          <w:i/>
        </w:rPr>
      </w:pPr>
    </w:p>
    <w:p w14:paraId="718C8FFD" w14:textId="77777777" w:rsidR="00763DC4" w:rsidRPr="003010C5" w:rsidRDefault="00763DC4">
      <w:pPr>
        <w:tabs>
          <w:tab w:val="left" w:pos="567"/>
        </w:tabs>
        <w:pPrChange w:id="42" w:author="RWS FPR" w:date="2025-04-01T12:01:00Z">
          <w:pPr>
            <w:keepNext/>
            <w:tabs>
              <w:tab w:val="left" w:pos="567"/>
            </w:tabs>
          </w:pPr>
        </w:pPrChange>
      </w:pPr>
      <w:r w:rsidRPr="003010C5">
        <w:t xml:space="preserve">Annosta ei tarvitse säätää </w:t>
      </w:r>
      <w:r w:rsidR="003335F5" w:rsidRPr="003010C5">
        <w:t xml:space="preserve">hoidettaessa </w:t>
      </w:r>
      <w:r w:rsidRPr="003010C5">
        <w:t>potilai</w:t>
      </w:r>
      <w:r w:rsidR="003335F5" w:rsidRPr="003010C5">
        <w:t>t</w:t>
      </w:r>
      <w:r w:rsidRPr="003010C5">
        <w:t>a, joilla on maksan vajaatoiminta.</w:t>
      </w:r>
    </w:p>
    <w:p w14:paraId="387CDEB0" w14:textId="77777777" w:rsidR="00763DC4" w:rsidRPr="003010C5" w:rsidRDefault="00763DC4" w:rsidP="009F4444">
      <w:pPr>
        <w:tabs>
          <w:tab w:val="left" w:pos="567"/>
        </w:tabs>
      </w:pPr>
    </w:p>
    <w:p w14:paraId="2977D07E" w14:textId="77777777" w:rsidR="00763DC4" w:rsidRPr="003010C5" w:rsidRDefault="00763DC4">
      <w:pPr>
        <w:keepNext/>
        <w:tabs>
          <w:tab w:val="left" w:pos="567"/>
        </w:tabs>
        <w:rPr>
          <w:i/>
        </w:rPr>
        <w:pPrChange w:id="43" w:author="RWS 1" w:date="2025-04-01T08:26:00Z">
          <w:pPr>
            <w:tabs>
              <w:tab w:val="left" w:pos="567"/>
            </w:tabs>
          </w:pPr>
        </w:pPrChange>
      </w:pPr>
      <w:r w:rsidRPr="003010C5">
        <w:rPr>
          <w:i/>
        </w:rPr>
        <w:t>Munuaisten vajaatoiminta</w:t>
      </w:r>
    </w:p>
    <w:p w14:paraId="74864158" w14:textId="77777777" w:rsidR="004440CD" w:rsidRPr="003010C5" w:rsidRDefault="004440CD">
      <w:pPr>
        <w:keepNext/>
        <w:tabs>
          <w:tab w:val="left" w:pos="567"/>
        </w:tabs>
        <w:rPr>
          <w:i/>
        </w:rPr>
        <w:pPrChange w:id="44" w:author="RWS 1" w:date="2025-04-01T08:26:00Z">
          <w:pPr>
            <w:tabs>
              <w:tab w:val="left" w:pos="567"/>
            </w:tabs>
          </w:pPr>
        </w:pPrChange>
      </w:pPr>
    </w:p>
    <w:p w14:paraId="5D85C96C" w14:textId="77777777" w:rsidR="00763DC4" w:rsidRPr="003010C5" w:rsidRDefault="00763DC4" w:rsidP="009F4444">
      <w:pPr>
        <w:tabs>
          <w:tab w:val="left" w:pos="567"/>
        </w:tabs>
      </w:pPr>
      <w:r w:rsidRPr="003010C5">
        <w:t xml:space="preserve">Annosta ei tarvitse säätää </w:t>
      </w:r>
      <w:r w:rsidR="00030CAE" w:rsidRPr="003010C5">
        <w:t xml:space="preserve">hoidettaessa </w:t>
      </w:r>
      <w:r w:rsidRPr="003010C5">
        <w:t>potilai</w:t>
      </w:r>
      <w:r w:rsidR="00030CAE" w:rsidRPr="003010C5">
        <w:t>t</w:t>
      </w:r>
      <w:r w:rsidRPr="003010C5">
        <w:t xml:space="preserve">a, joilla on munuaisten vajaatoiminta. </w:t>
      </w:r>
    </w:p>
    <w:p w14:paraId="708D2932" w14:textId="77777777" w:rsidR="00E77D86" w:rsidRPr="003010C5" w:rsidRDefault="00E77D86" w:rsidP="009F4444"/>
    <w:p w14:paraId="727251C1" w14:textId="77777777" w:rsidR="00B1732B" w:rsidRPr="003010C5" w:rsidRDefault="00746A55">
      <w:pPr>
        <w:keepNext/>
        <w:rPr>
          <w:u w:val="single"/>
        </w:rPr>
        <w:pPrChange w:id="45" w:author="RWS 1" w:date="2025-04-01T08:26:00Z">
          <w:pPr/>
        </w:pPrChange>
      </w:pPr>
      <w:r w:rsidRPr="003010C5">
        <w:rPr>
          <w:u w:val="single"/>
        </w:rPr>
        <w:t>Antotapa</w:t>
      </w:r>
    </w:p>
    <w:p w14:paraId="26B75D37" w14:textId="77777777" w:rsidR="004440CD" w:rsidRPr="003010C5" w:rsidRDefault="004440CD">
      <w:pPr>
        <w:keepNext/>
        <w:rPr>
          <w:u w:val="single"/>
        </w:rPr>
        <w:pPrChange w:id="46" w:author="RWS 1" w:date="2025-04-01T08:26:00Z">
          <w:pPr/>
        </w:pPrChange>
      </w:pPr>
    </w:p>
    <w:p w14:paraId="637FC372" w14:textId="77777777" w:rsidR="00746A55" w:rsidRPr="003010C5" w:rsidRDefault="00D47101" w:rsidP="009F4444">
      <w:r w:rsidRPr="003010C5">
        <w:t>Firazyr on tarkoitettu annettavaksi injektiona ihon alle mieluiten vatsan alueelle.</w:t>
      </w:r>
    </w:p>
    <w:p w14:paraId="3779DCA8" w14:textId="77777777" w:rsidR="00D47101" w:rsidRPr="003010C5" w:rsidRDefault="00D47101" w:rsidP="009F4444"/>
    <w:p w14:paraId="5912F69E" w14:textId="77777777" w:rsidR="00954B2A" w:rsidRPr="003010C5" w:rsidRDefault="00954B2A" w:rsidP="00975ACC">
      <w:r w:rsidRPr="003010C5">
        <w:t xml:space="preserve">Firazyr </w:t>
      </w:r>
      <w:r w:rsidR="0097780C" w:rsidRPr="003010C5">
        <w:t>-inj</w:t>
      </w:r>
      <w:r w:rsidR="004C5BAF" w:rsidRPr="003010C5">
        <w:t xml:space="preserve">ektioliuos on injektoitava hitaasti annettavan määrän vuoksi. </w:t>
      </w:r>
    </w:p>
    <w:p w14:paraId="478BE038" w14:textId="77777777" w:rsidR="00954B2A" w:rsidRPr="003010C5" w:rsidRDefault="00954B2A" w:rsidP="00954B2A">
      <w:pPr>
        <w:tabs>
          <w:tab w:val="left" w:pos="567"/>
        </w:tabs>
      </w:pPr>
    </w:p>
    <w:p w14:paraId="5C258F7F" w14:textId="77777777" w:rsidR="00954B2A" w:rsidRPr="003010C5" w:rsidRDefault="0097780C" w:rsidP="00975ACC">
      <w:r w:rsidRPr="003010C5">
        <w:t xml:space="preserve">Jokainen </w:t>
      </w:r>
      <w:r w:rsidR="00954B2A" w:rsidRPr="003010C5">
        <w:t>Firazyr</w:t>
      </w:r>
      <w:r w:rsidRPr="003010C5">
        <w:t>-ruisku on tarkoitettu vain kertakäyttöä varten</w:t>
      </w:r>
      <w:r w:rsidR="00954B2A" w:rsidRPr="003010C5">
        <w:t>.</w:t>
      </w:r>
    </w:p>
    <w:p w14:paraId="27FEDC19" w14:textId="77777777" w:rsidR="00954B2A" w:rsidRPr="003010C5" w:rsidRDefault="00954B2A" w:rsidP="00954B2A">
      <w:pPr>
        <w:tabs>
          <w:tab w:val="left" w:pos="567"/>
        </w:tabs>
      </w:pPr>
    </w:p>
    <w:p w14:paraId="774E6034" w14:textId="77777777" w:rsidR="00954B2A" w:rsidRPr="003010C5" w:rsidRDefault="0097780C" w:rsidP="00954B2A">
      <w:pPr>
        <w:tabs>
          <w:tab w:val="left" w:pos="567"/>
        </w:tabs>
      </w:pPr>
      <w:r w:rsidRPr="003010C5">
        <w:t>K</w:t>
      </w:r>
      <w:r w:rsidR="001C643A" w:rsidRPr="003010C5">
        <w:t>atso</w:t>
      </w:r>
      <w:r w:rsidRPr="003010C5">
        <w:t xml:space="preserve"> käyttöohjeet </w:t>
      </w:r>
      <w:r w:rsidR="005A3E5A" w:rsidRPr="003010C5">
        <w:t>pakkausselosteesta</w:t>
      </w:r>
      <w:r w:rsidRPr="003010C5">
        <w:t xml:space="preserve">. </w:t>
      </w:r>
    </w:p>
    <w:p w14:paraId="14CDA2C7" w14:textId="77777777" w:rsidR="00954B2A" w:rsidRPr="003010C5" w:rsidRDefault="00954B2A" w:rsidP="00954B2A">
      <w:pPr>
        <w:tabs>
          <w:tab w:val="left" w:pos="567"/>
        </w:tabs>
      </w:pPr>
    </w:p>
    <w:p w14:paraId="2FEA77BF" w14:textId="77777777" w:rsidR="00954B2A" w:rsidRPr="003010C5" w:rsidRDefault="00CE4E9B">
      <w:pPr>
        <w:keepNext/>
        <w:tabs>
          <w:tab w:val="left" w:pos="567"/>
        </w:tabs>
        <w:rPr>
          <w:i/>
        </w:rPr>
        <w:pPrChange w:id="47" w:author="RWS 1" w:date="2025-04-01T08:26:00Z">
          <w:pPr>
            <w:tabs>
              <w:tab w:val="left" w:pos="567"/>
            </w:tabs>
          </w:pPr>
        </w:pPrChange>
      </w:pPr>
      <w:r w:rsidRPr="003010C5">
        <w:rPr>
          <w:i/>
        </w:rPr>
        <w:t>Omaish</w:t>
      </w:r>
      <w:r w:rsidR="0097780C" w:rsidRPr="003010C5">
        <w:rPr>
          <w:i/>
        </w:rPr>
        <w:t xml:space="preserve">oitajan / potilaan itsensä antama injektio </w:t>
      </w:r>
    </w:p>
    <w:p w14:paraId="5100B0DA" w14:textId="77777777" w:rsidR="004440CD" w:rsidRPr="003010C5" w:rsidRDefault="004440CD">
      <w:pPr>
        <w:keepNext/>
        <w:tabs>
          <w:tab w:val="left" w:pos="567"/>
        </w:tabs>
        <w:rPr>
          <w:i/>
        </w:rPr>
        <w:pPrChange w:id="48" w:author="RWS 1" w:date="2025-04-01T08:26:00Z">
          <w:pPr>
            <w:tabs>
              <w:tab w:val="left" w:pos="567"/>
            </w:tabs>
          </w:pPr>
        </w:pPrChange>
      </w:pPr>
    </w:p>
    <w:p w14:paraId="228D8C90" w14:textId="52EDE874" w:rsidR="0097780C" w:rsidRPr="003010C5" w:rsidRDefault="0097780C" w:rsidP="00954B2A">
      <w:pPr>
        <w:tabs>
          <w:tab w:val="left" w:pos="567"/>
        </w:tabs>
      </w:pPr>
      <w:r w:rsidRPr="003010C5">
        <w:t xml:space="preserve">Päätöksen siitä, aloittaako </w:t>
      </w:r>
      <w:del w:id="49" w:author="RWS FPR" w:date="2025-04-01T12:22:00Z">
        <w:r w:rsidRPr="003010C5" w:rsidDel="004E4D61">
          <w:delText xml:space="preserve"> </w:delText>
        </w:r>
      </w:del>
      <w:r w:rsidR="00CE4E9B" w:rsidRPr="003010C5">
        <w:t>omais</w:t>
      </w:r>
      <w:r w:rsidRPr="003010C5">
        <w:t>hoitaja tai potilas itse Firazyr-injektion antamisen, saa tehdä vain lääkäri, jolla on kokemusta perinnöllisen angioedeeman diagnoosista ja hoidosta (ks. kohta 4.4).</w:t>
      </w:r>
    </w:p>
    <w:p w14:paraId="2B564356" w14:textId="77777777" w:rsidR="00954B2A" w:rsidRPr="003010C5" w:rsidRDefault="00954B2A" w:rsidP="009F4444"/>
    <w:p w14:paraId="2761F79C" w14:textId="77777777" w:rsidR="00954B2A" w:rsidRPr="003010C5" w:rsidRDefault="00954B2A">
      <w:pPr>
        <w:keepNext/>
        <w:rPr>
          <w:i/>
        </w:rPr>
        <w:pPrChange w:id="50" w:author="RWS 1" w:date="2025-04-01T08:27:00Z">
          <w:pPr/>
        </w:pPrChange>
      </w:pPr>
      <w:r w:rsidRPr="003010C5">
        <w:rPr>
          <w:i/>
        </w:rPr>
        <w:t>Aikuiset</w:t>
      </w:r>
    </w:p>
    <w:p w14:paraId="7464EC71" w14:textId="77777777" w:rsidR="004440CD" w:rsidRPr="003010C5" w:rsidRDefault="004440CD">
      <w:pPr>
        <w:keepNext/>
        <w:rPr>
          <w:i/>
        </w:rPr>
        <w:pPrChange w:id="51" w:author="RWS 1" w:date="2025-04-01T08:27:00Z">
          <w:pPr/>
        </w:pPrChange>
      </w:pPr>
    </w:p>
    <w:p w14:paraId="5ECFA3E9" w14:textId="77777777" w:rsidR="00D47101" w:rsidRPr="003010C5" w:rsidRDefault="00D47101" w:rsidP="009F4444">
      <w:pPr>
        <w:tabs>
          <w:tab w:val="left" w:pos="567"/>
        </w:tabs>
      </w:pPr>
      <w:r w:rsidRPr="003010C5">
        <w:t xml:space="preserve">Potilas voi antaa itselleen tai </w:t>
      </w:r>
      <w:r w:rsidR="00CE4E9B" w:rsidRPr="003010C5">
        <w:t>omais</w:t>
      </w:r>
      <w:r w:rsidRPr="003010C5">
        <w:t xml:space="preserve">hoitaja voi antaa injektion potilaalle vain silloin kun he ovat saaneet opastuksen </w:t>
      </w:r>
      <w:r w:rsidR="00CE4E9B" w:rsidRPr="003010C5">
        <w:t xml:space="preserve">injektiotekniikasta </w:t>
      </w:r>
      <w:r w:rsidRPr="003010C5">
        <w:t>ihon alle terveydenhoidon ammattilaiselta.</w:t>
      </w:r>
    </w:p>
    <w:p w14:paraId="5ECFFB08" w14:textId="77777777" w:rsidR="00D47101" w:rsidRPr="003010C5" w:rsidRDefault="00D47101" w:rsidP="009F4444">
      <w:pPr>
        <w:tabs>
          <w:tab w:val="left" w:pos="567"/>
        </w:tabs>
      </w:pPr>
    </w:p>
    <w:p w14:paraId="6BDE567E" w14:textId="266E2DB2" w:rsidR="00954B2A" w:rsidRPr="003010C5" w:rsidRDefault="00954B2A" w:rsidP="00791635">
      <w:pPr>
        <w:keepNext/>
        <w:tabs>
          <w:tab w:val="left" w:pos="567"/>
        </w:tabs>
        <w:rPr>
          <w:i/>
        </w:rPr>
      </w:pPr>
      <w:r w:rsidRPr="003010C5">
        <w:rPr>
          <w:i/>
        </w:rPr>
        <w:lastRenderedPageBreak/>
        <w:t>Lapset ja nuoret</w:t>
      </w:r>
      <w:r w:rsidR="00840316" w:rsidRPr="003010C5">
        <w:rPr>
          <w:i/>
        </w:rPr>
        <w:t xml:space="preserve"> (iältään 2-17</w:t>
      </w:r>
      <w:ins w:id="52" w:author="RWS 1" w:date="2025-04-01T08:58:00Z">
        <w:r w:rsidR="002653A9" w:rsidRPr="003010C5">
          <w:rPr>
            <w:i/>
          </w:rPr>
          <w:noBreakHyphen/>
        </w:r>
      </w:ins>
      <w:del w:id="53" w:author="RWS 1" w:date="2025-04-01T08:58:00Z">
        <w:r w:rsidR="00840316" w:rsidRPr="003010C5" w:rsidDel="002653A9">
          <w:rPr>
            <w:i/>
          </w:rPr>
          <w:delText>-</w:delText>
        </w:r>
      </w:del>
      <w:r w:rsidR="00840316" w:rsidRPr="003010C5">
        <w:rPr>
          <w:i/>
        </w:rPr>
        <w:t>vuotiaat)</w:t>
      </w:r>
    </w:p>
    <w:p w14:paraId="4BA911E4" w14:textId="77777777" w:rsidR="004440CD" w:rsidRPr="003010C5" w:rsidRDefault="004440CD" w:rsidP="00791635">
      <w:pPr>
        <w:keepNext/>
        <w:tabs>
          <w:tab w:val="left" w:pos="567"/>
        </w:tabs>
        <w:rPr>
          <w:i/>
        </w:rPr>
      </w:pPr>
    </w:p>
    <w:p w14:paraId="302023E2" w14:textId="77777777" w:rsidR="00954B2A" w:rsidRPr="003010C5" w:rsidRDefault="00954B2A" w:rsidP="009F4444">
      <w:pPr>
        <w:tabs>
          <w:tab w:val="left" w:pos="567"/>
        </w:tabs>
      </w:pPr>
      <w:r w:rsidRPr="003010C5">
        <w:t xml:space="preserve">Firazyrin voi antaa potilaan </w:t>
      </w:r>
      <w:r w:rsidR="00CE4E9B" w:rsidRPr="003010C5">
        <w:t>omais</w:t>
      </w:r>
      <w:r w:rsidRPr="003010C5">
        <w:t>hoitaja vain silloin kun hän on saanut opastuksen ihon alle injektoimista varten terveydenhoidon ammattilaiselta.</w:t>
      </w:r>
    </w:p>
    <w:p w14:paraId="5C0D5696" w14:textId="77777777" w:rsidR="00D47101" w:rsidRPr="003010C5" w:rsidRDefault="00D47101" w:rsidP="009F4444"/>
    <w:p w14:paraId="06BFAF42" w14:textId="77777777" w:rsidR="00763DC4" w:rsidRPr="003010C5" w:rsidRDefault="00763DC4">
      <w:pPr>
        <w:keepNext/>
        <w:numPr>
          <w:ilvl w:val="1"/>
          <w:numId w:val="5"/>
        </w:numPr>
        <w:tabs>
          <w:tab w:val="clear" w:pos="705"/>
        </w:tabs>
        <w:ind w:left="567" w:hanging="567"/>
        <w:rPr>
          <w:b/>
        </w:rPr>
        <w:pPrChange w:id="54" w:author="RWS 1" w:date="2025-04-01T08:27:00Z">
          <w:pPr>
            <w:numPr>
              <w:ilvl w:val="1"/>
              <w:numId w:val="5"/>
            </w:numPr>
            <w:tabs>
              <w:tab w:val="num" w:pos="705"/>
            </w:tabs>
            <w:ind w:left="567" w:hanging="567"/>
          </w:pPr>
        </w:pPrChange>
      </w:pPr>
      <w:r w:rsidRPr="003010C5">
        <w:rPr>
          <w:b/>
        </w:rPr>
        <w:t>Vasta-aiheet</w:t>
      </w:r>
    </w:p>
    <w:p w14:paraId="02B326A3" w14:textId="77777777" w:rsidR="00763DC4" w:rsidRPr="003010C5" w:rsidRDefault="00763DC4">
      <w:pPr>
        <w:keepNext/>
        <w:rPr>
          <w:bCs/>
          <w:rPrChange w:id="55" w:author="RWS FPR" w:date="2025-04-01T12:01:00Z">
            <w:rPr>
              <w:b/>
            </w:rPr>
          </w:rPrChange>
        </w:rPr>
        <w:pPrChange w:id="56" w:author="RWS 1" w:date="2025-04-01T08:27:00Z">
          <w:pPr/>
        </w:pPrChange>
      </w:pPr>
    </w:p>
    <w:p w14:paraId="2DDDDC69" w14:textId="77777777" w:rsidR="00763DC4" w:rsidRPr="003010C5" w:rsidRDefault="00763DC4" w:rsidP="009F4444">
      <w:r w:rsidRPr="003010C5">
        <w:t>Yliherkkyys vaikuttavalle aineelle tai</w:t>
      </w:r>
      <w:r w:rsidR="00717A9D" w:rsidRPr="003010C5">
        <w:t xml:space="preserve"> </w:t>
      </w:r>
      <w:r w:rsidR="00717A9D" w:rsidRPr="003010C5">
        <w:rPr>
          <w:szCs w:val="24"/>
        </w:rPr>
        <w:t>kohdassa 6.1 mainituille apuaineille.</w:t>
      </w:r>
    </w:p>
    <w:p w14:paraId="335D6D88" w14:textId="77777777" w:rsidR="00763DC4" w:rsidRPr="003010C5" w:rsidRDefault="00763DC4" w:rsidP="009F4444"/>
    <w:p w14:paraId="223FCC88" w14:textId="77777777" w:rsidR="00763DC4" w:rsidRPr="003010C5" w:rsidRDefault="00763DC4">
      <w:pPr>
        <w:keepNext/>
        <w:numPr>
          <w:ilvl w:val="1"/>
          <w:numId w:val="5"/>
        </w:numPr>
        <w:tabs>
          <w:tab w:val="clear" w:pos="705"/>
        </w:tabs>
        <w:ind w:left="567" w:hanging="567"/>
        <w:rPr>
          <w:b/>
        </w:rPr>
        <w:pPrChange w:id="57" w:author="RWS 1" w:date="2025-04-01T08:28:00Z">
          <w:pPr>
            <w:numPr>
              <w:ilvl w:val="1"/>
              <w:numId w:val="5"/>
            </w:numPr>
            <w:tabs>
              <w:tab w:val="num" w:pos="705"/>
            </w:tabs>
            <w:ind w:left="567" w:hanging="567"/>
          </w:pPr>
        </w:pPrChange>
      </w:pPr>
      <w:r w:rsidRPr="003010C5">
        <w:rPr>
          <w:b/>
        </w:rPr>
        <w:t>Varoitukset ja käyttöön liittyvät varotoimet</w:t>
      </w:r>
    </w:p>
    <w:p w14:paraId="049633E2" w14:textId="77777777" w:rsidR="00763DC4" w:rsidRPr="003010C5" w:rsidRDefault="00763DC4">
      <w:pPr>
        <w:keepNext/>
        <w:rPr>
          <w:b/>
        </w:rPr>
        <w:pPrChange w:id="58" w:author="RWS 1" w:date="2025-04-01T08:28:00Z">
          <w:pPr/>
        </w:pPrChange>
      </w:pPr>
    </w:p>
    <w:p w14:paraId="11511A9B" w14:textId="77777777" w:rsidR="00717A9D" w:rsidRPr="003010C5" w:rsidRDefault="00717A9D">
      <w:pPr>
        <w:keepNext/>
        <w:rPr>
          <w:iCs/>
          <w:u w:val="single"/>
          <w:rPrChange w:id="59" w:author="RWS 1" w:date="2025-04-01T08:28:00Z">
            <w:rPr>
              <w:i/>
            </w:rPr>
          </w:rPrChange>
        </w:rPr>
        <w:pPrChange w:id="60" w:author="RWS 1" w:date="2025-04-01T08:28:00Z">
          <w:pPr/>
        </w:pPrChange>
      </w:pPr>
      <w:r w:rsidRPr="003010C5">
        <w:rPr>
          <w:iCs/>
          <w:u w:val="single"/>
          <w:rPrChange w:id="61" w:author="RWS 1" w:date="2025-04-01T08:28:00Z">
            <w:rPr>
              <w:i/>
            </w:rPr>
          </w:rPrChange>
        </w:rPr>
        <w:t>Kurkunpäähän liittyvät kohtaukset</w:t>
      </w:r>
    </w:p>
    <w:p w14:paraId="6F7653F1" w14:textId="77777777" w:rsidR="004440CD" w:rsidRPr="003010C5" w:rsidRDefault="004440CD" w:rsidP="009F4444">
      <w:pPr>
        <w:rPr>
          <w:i/>
        </w:rPr>
      </w:pPr>
    </w:p>
    <w:p w14:paraId="297F4820" w14:textId="77777777" w:rsidR="00717A9D" w:rsidRPr="003010C5" w:rsidRDefault="00717A9D" w:rsidP="009F4444">
      <w:r w:rsidRPr="003010C5">
        <w:t xml:space="preserve">Potilaita, joilla on kurkunpäähän liittyviä kohtauksia, on hoidettava huolellisesti asiaankuuluvassa </w:t>
      </w:r>
      <w:r w:rsidR="005B7D4C" w:rsidRPr="003010C5">
        <w:t>sairaanhoito</w:t>
      </w:r>
      <w:r w:rsidRPr="003010C5">
        <w:t>laitoksessa injektion jälkeen, kunnes lääkäri katsoo kotiuttamisen olevan turvallista.</w:t>
      </w:r>
    </w:p>
    <w:p w14:paraId="12FECBF8" w14:textId="77777777" w:rsidR="00717A9D" w:rsidRPr="003010C5" w:rsidRDefault="00717A9D" w:rsidP="009F4444"/>
    <w:p w14:paraId="53E3A27D" w14:textId="77777777" w:rsidR="00763DC4" w:rsidRPr="003010C5" w:rsidRDefault="00763DC4">
      <w:pPr>
        <w:keepNext/>
        <w:rPr>
          <w:ins w:id="62" w:author="RWS 1" w:date="2025-04-01T08:27:00Z"/>
          <w:iCs/>
          <w:u w:val="single"/>
          <w:rPrChange w:id="63" w:author="RWS 1" w:date="2025-04-01T08:29:00Z">
            <w:rPr>
              <w:ins w:id="64" w:author="RWS 1" w:date="2025-04-01T08:27:00Z"/>
              <w:i/>
            </w:rPr>
          </w:rPrChange>
        </w:rPr>
        <w:pPrChange w:id="65" w:author="RWS 1" w:date="2025-04-01T08:27:00Z">
          <w:pPr/>
        </w:pPrChange>
      </w:pPr>
      <w:r w:rsidRPr="003010C5">
        <w:rPr>
          <w:iCs/>
          <w:u w:val="single"/>
          <w:rPrChange w:id="66" w:author="RWS 1" w:date="2025-04-01T08:29:00Z">
            <w:rPr>
              <w:i/>
            </w:rPr>
          </w:rPrChange>
        </w:rPr>
        <w:t>Iskeeminen sydänsairaus</w:t>
      </w:r>
    </w:p>
    <w:p w14:paraId="6B993F70" w14:textId="77777777" w:rsidR="006B4CD9" w:rsidRPr="003010C5" w:rsidRDefault="006B4CD9">
      <w:pPr>
        <w:keepNext/>
        <w:rPr>
          <w:bCs/>
          <w:rPrChange w:id="67" w:author="RWS 1" w:date="2025-04-01T08:58:00Z">
            <w:rPr>
              <w:b/>
            </w:rPr>
          </w:rPrChange>
        </w:rPr>
        <w:pPrChange w:id="68" w:author="RWS 1" w:date="2025-04-01T08:27:00Z">
          <w:pPr/>
        </w:pPrChange>
      </w:pPr>
    </w:p>
    <w:p w14:paraId="5EDD747E" w14:textId="1F50D0F0" w:rsidR="00763DC4" w:rsidRPr="003010C5" w:rsidRDefault="00763DC4" w:rsidP="009F4444">
      <w:r w:rsidRPr="003010C5">
        <w:t xml:space="preserve">Iskeemisessä </w:t>
      </w:r>
      <w:r w:rsidR="00FD5726" w:rsidRPr="003010C5">
        <w:t>sydän</w:t>
      </w:r>
      <w:r w:rsidRPr="003010C5">
        <w:t>sairaudessa bradykiniinireseptori tyyppi 2:n antagonismi voi teoriassa aiheuttaa sydämen toiminnan huononemista ja sepelsuonten verenkierron vähentymistä. Näin ollen on oltava varovainen, kun Firazyriä annetaan potilaille, joilla on akuutti iskeeminen sydänsairaus tai epästabiili angina pectoris (ks. kohta</w:t>
      </w:r>
      <w:ins w:id="69" w:author="RWS 1" w:date="2025-04-01T08:27:00Z">
        <w:r w:rsidR="006B4CD9" w:rsidRPr="003010C5">
          <w:t> </w:t>
        </w:r>
      </w:ins>
      <w:del w:id="70" w:author="RWS 1" w:date="2025-04-01T08:27:00Z">
        <w:r w:rsidRPr="003010C5" w:rsidDel="006B4CD9">
          <w:delText xml:space="preserve"> </w:delText>
        </w:r>
      </w:del>
      <w:r w:rsidRPr="003010C5">
        <w:t>5.3).</w:t>
      </w:r>
    </w:p>
    <w:p w14:paraId="70CAF2DE" w14:textId="77777777" w:rsidR="00763DC4" w:rsidRPr="003010C5" w:rsidRDefault="00763DC4" w:rsidP="009F4444"/>
    <w:p w14:paraId="34D41A79" w14:textId="77777777" w:rsidR="00763DC4" w:rsidRPr="003010C5" w:rsidRDefault="00763DC4">
      <w:pPr>
        <w:keepNext/>
        <w:rPr>
          <w:iCs/>
          <w:u w:val="single"/>
          <w:rPrChange w:id="71" w:author="RWS 1" w:date="2025-04-01T08:29:00Z">
            <w:rPr>
              <w:i/>
            </w:rPr>
          </w:rPrChange>
        </w:rPr>
        <w:pPrChange w:id="72" w:author="RWS 1" w:date="2025-04-01T08:27:00Z">
          <w:pPr/>
        </w:pPrChange>
      </w:pPr>
      <w:r w:rsidRPr="003010C5">
        <w:rPr>
          <w:iCs/>
          <w:u w:val="single"/>
          <w:rPrChange w:id="73" w:author="RWS 1" w:date="2025-04-01T08:29:00Z">
            <w:rPr>
              <w:i/>
            </w:rPr>
          </w:rPrChange>
        </w:rPr>
        <w:t>Aivohalvaus</w:t>
      </w:r>
    </w:p>
    <w:p w14:paraId="4808561E" w14:textId="77777777" w:rsidR="004440CD" w:rsidRPr="003010C5" w:rsidRDefault="004440CD">
      <w:pPr>
        <w:keepNext/>
        <w:rPr>
          <w:bCs/>
          <w:iCs/>
          <w:u w:val="single"/>
          <w:rPrChange w:id="74" w:author="RWS 1" w:date="2025-04-01T08:58:00Z">
            <w:rPr>
              <w:b/>
              <w:i/>
            </w:rPr>
          </w:rPrChange>
        </w:rPr>
        <w:pPrChange w:id="75" w:author="RWS 1" w:date="2025-04-01T08:27:00Z">
          <w:pPr/>
        </w:pPrChange>
      </w:pPr>
    </w:p>
    <w:p w14:paraId="02DCA5A7" w14:textId="77777777" w:rsidR="00763DC4" w:rsidRPr="003010C5" w:rsidRDefault="00763DC4" w:rsidP="009F4444">
      <w:r w:rsidRPr="003010C5">
        <w:t>Vaikka onkin olemassa todisteita, jotka tukevat B2-reseptorin eston edullista vaikutusta heti aivohalvauksen jälkeen, on olemassa teoreettinen mahdollisuus, että ikatibantti heikentää bradykiniinin myöhäisen vaiheen hermoja suojaavia positiivisia vaikutuksia. Tämän vuoksi on oltava varovainen annettaessa ikatibanttia potilaille aivohalvauksen jälkeisinä viikkoina.</w:t>
      </w:r>
    </w:p>
    <w:p w14:paraId="65CBA898" w14:textId="77777777" w:rsidR="00763DC4" w:rsidRPr="003010C5" w:rsidRDefault="00763DC4" w:rsidP="009F4444"/>
    <w:p w14:paraId="510FC083" w14:textId="77777777" w:rsidR="00356D89" w:rsidRPr="003010C5" w:rsidRDefault="00CE4E9B">
      <w:pPr>
        <w:keepNext/>
        <w:rPr>
          <w:iCs/>
          <w:u w:val="single"/>
          <w:rPrChange w:id="76" w:author="RWS 1" w:date="2025-04-01T08:29:00Z">
            <w:rPr>
              <w:i/>
            </w:rPr>
          </w:rPrChange>
        </w:rPr>
        <w:pPrChange w:id="77" w:author="RWS 1" w:date="2025-04-01T08:28:00Z">
          <w:pPr/>
        </w:pPrChange>
      </w:pPr>
      <w:r w:rsidRPr="003010C5">
        <w:rPr>
          <w:iCs/>
          <w:u w:val="single"/>
          <w:rPrChange w:id="78" w:author="RWS 1" w:date="2025-04-01T08:29:00Z">
            <w:rPr>
              <w:i/>
            </w:rPr>
          </w:rPrChange>
        </w:rPr>
        <w:t>Omais</w:t>
      </w:r>
      <w:r w:rsidR="004C5BAF" w:rsidRPr="003010C5">
        <w:rPr>
          <w:iCs/>
          <w:u w:val="single"/>
          <w:rPrChange w:id="79" w:author="RWS 1" w:date="2025-04-01T08:29:00Z">
            <w:rPr>
              <w:i/>
            </w:rPr>
          </w:rPrChange>
        </w:rPr>
        <w:t>hoitajan antama injektio / i</w:t>
      </w:r>
      <w:r w:rsidR="00356D89" w:rsidRPr="003010C5">
        <w:rPr>
          <w:iCs/>
          <w:u w:val="single"/>
          <w:rPrChange w:id="80" w:author="RWS 1" w:date="2025-04-01T08:29:00Z">
            <w:rPr>
              <w:i/>
            </w:rPr>
          </w:rPrChange>
        </w:rPr>
        <w:t xml:space="preserve">tse injektoiminen </w:t>
      </w:r>
    </w:p>
    <w:p w14:paraId="645944A5" w14:textId="77777777" w:rsidR="004440CD" w:rsidRPr="003010C5" w:rsidRDefault="004440CD">
      <w:pPr>
        <w:keepNext/>
        <w:rPr>
          <w:i/>
        </w:rPr>
        <w:pPrChange w:id="81" w:author="RWS 1" w:date="2025-04-01T08:28:00Z">
          <w:pPr/>
        </w:pPrChange>
      </w:pPr>
    </w:p>
    <w:p w14:paraId="4FAB4CBA" w14:textId="77777777" w:rsidR="00356D89" w:rsidRPr="003010C5" w:rsidRDefault="00356D89" w:rsidP="009F4444">
      <w:r w:rsidRPr="003010C5">
        <w:t>Ensimmäinen hoito potilaille, jotka eivät koskaan aikaisemmin ole saaneet Firazyri</w:t>
      </w:r>
      <w:r w:rsidR="005A3E5A" w:rsidRPr="003010C5">
        <w:t>ä</w:t>
      </w:r>
      <w:r w:rsidRPr="003010C5">
        <w:t>, on annettava sairaanhoitolaitoksessa tai lääkärin opastuksella.</w:t>
      </w:r>
    </w:p>
    <w:p w14:paraId="79AB4CCA" w14:textId="77777777" w:rsidR="00356D89" w:rsidRPr="003010C5" w:rsidRDefault="00356D89" w:rsidP="009F4444"/>
    <w:p w14:paraId="3BADDDB0" w14:textId="0C88622E" w:rsidR="004C5BAF" w:rsidRPr="003010C5" w:rsidRDefault="00356D89" w:rsidP="009F4444">
      <w:r w:rsidRPr="003010C5">
        <w:t xml:space="preserve">Jos oireisiin ei saada riittävää helpotusta tai ne uusiutuvat </w:t>
      </w:r>
      <w:r w:rsidR="004C5BAF" w:rsidRPr="003010C5">
        <w:t xml:space="preserve">potilaan </w:t>
      </w:r>
      <w:r w:rsidR="00CE4E9B" w:rsidRPr="003010C5">
        <w:t>omais</w:t>
      </w:r>
      <w:r w:rsidR="004C5BAF" w:rsidRPr="003010C5">
        <w:t xml:space="preserve">hoitajan antaman injektion tai </w:t>
      </w:r>
      <w:r w:rsidRPr="003010C5">
        <w:t>itse injektoimisen jälkeen, on suositeltavaa, että potilas</w:t>
      </w:r>
      <w:r w:rsidR="004C5BAF" w:rsidRPr="003010C5">
        <w:t xml:space="preserve"> tai potilaan </w:t>
      </w:r>
      <w:r w:rsidR="00CE4E9B" w:rsidRPr="003010C5">
        <w:t>omais</w:t>
      </w:r>
      <w:r w:rsidR="004C5BAF" w:rsidRPr="003010C5">
        <w:t>hoitaja kääntyy lääkärin puoleen opastusta varten.</w:t>
      </w:r>
      <w:r w:rsidR="008040CC" w:rsidRPr="003010C5">
        <w:t xml:space="preserve"> Jos aikuiset tarvitsevat lisäannoksia saman kohtauksen hoitoon, ne on annettava sairaanhoitolaitoksessa (ks. kohta</w:t>
      </w:r>
      <w:ins w:id="82" w:author="RWS 1" w:date="2025-04-01T08:28:00Z">
        <w:r w:rsidR="006B4CD9" w:rsidRPr="003010C5">
          <w:t> </w:t>
        </w:r>
      </w:ins>
      <w:del w:id="83" w:author="RWS 1" w:date="2025-04-01T08:28:00Z">
        <w:r w:rsidR="008040CC" w:rsidRPr="003010C5" w:rsidDel="006B4CD9">
          <w:delText xml:space="preserve"> </w:delText>
        </w:r>
      </w:del>
      <w:r w:rsidR="008040CC" w:rsidRPr="003010C5">
        <w:t>4.2).</w:t>
      </w:r>
      <w:r w:rsidR="00593F31" w:rsidRPr="003010C5">
        <w:t xml:space="preserve"> </w:t>
      </w:r>
      <w:r w:rsidR="00C87F9C" w:rsidRPr="003010C5">
        <w:t>Tietoa l</w:t>
      </w:r>
      <w:r w:rsidR="008040CC" w:rsidRPr="003010C5">
        <w:t>isäannosten antamisesta nuorille tai lapsille saman kohtauksen hoitoon ei ole saatavissa.</w:t>
      </w:r>
      <w:del w:id="84" w:author="RWS FPR" w:date="2025-04-01T12:22:00Z">
        <w:r w:rsidR="004C5BAF" w:rsidRPr="003010C5" w:rsidDel="004E4D61">
          <w:delText xml:space="preserve">  </w:delText>
        </w:r>
      </w:del>
    </w:p>
    <w:p w14:paraId="181E8FF7" w14:textId="77777777" w:rsidR="00356D89" w:rsidRPr="003010C5" w:rsidRDefault="00356D89" w:rsidP="009F4444"/>
    <w:p w14:paraId="6785C734" w14:textId="77777777" w:rsidR="00356D89" w:rsidRPr="003010C5" w:rsidRDefault="00356D89" w:rsidP="009F4444">
      <w:r w:rsidRPr="003010C5">
        <w:t>Potilaiden, joilla on kurkunpäähän liittyvä kohtaus, on aina hakeuduttava lääkärin hoitoon ja heitä on tarkkailtava sairaanhoitolaitoksessa myös silloin kun he ovat antaneet itselleen injektion kotona.</w:t>
      </w:r>
    </w:p>
    <w:p w14:paraId="1237F2E1" w14:textId="77777777" w:rsidR="00356D89" w:rsidRPr="003010C5" w:rsidRDefault="00356D89" w:rsidP="009F4444"/>
    <w:p w14:paraId="076D652D" w14:textId="77777777" w:rsidR="00054AD6" w:rsidRPr="003010C5" w:rsidRDefault="00054AD6">
      <w:pPr>
        <w:keepNext/>
        <w:rPr>
          <w:u w:val="single"/>
        </w:rPr>
        <w:pPrChange w:id="85" w:author="RWS 1" w:date="2025-04-01T08:28:00Z">
          <w:pPr/>
        </w:pPrChange>
      </w:pPr>
      <w:r w:rsidRPr="003010C5">
        <w:rPr>
          <w:u w:val="single"/>
        </w:rPr>
        <w:t>Natriumpitoisuus</w:t>
      </w:r>
    </w:p>
    <w:p w14:paraId="0ACF351C" w14:textId="77777777" w:rsidR="004440CD" w:rsidRPr="003010C5" w:rsidRDefault="004440CD">
      <w:pPr>
        <w:keepNext/>
        <w:rPr>
          <w:u w:val="single"/>
        </w:rPr>
        <w:pPrChange w:id="86" w:author="RWS 1" w:date="2025-04-01T08:28:00Z">
          <w:pPr/>
        </w:pPrChange>
      </w:pPr>
    </w:p>
    <w:p w14:paraId="4A352AC5" w14:textId="77777777" w:rsidR="00FC2621" w:rsidRPr="003010C5" w:rsidRDefault="00054AD6" w:rsidP="009F4444">
      <w:r w:rsidRPr="003010C5">
        <w:rPr>
          <w:lang w:eastAsia="de-DE"/>
        </w:rPr>
        <w:t>Tämä lääkevalmiste sisältää ruiskua kohden alle 1 mmol (23 milligrammaa) natriumia, joten se on käytännössä ”natriumitonta”.</w:t>
      </w:r>
    </w:p>
    <w:p w14:paraId="74B698DC" w14:textId="77777777" w:rsidR="00FC2621" w:rsidRPr="003010C5" w:rsidRDefault="00FC2621" w:rsidP="009F4444"/>
    <w:p w14:paraId="1C133333" w14:textId="77777777" w:rsidR="008040CC" w:rsidRPr="003010C5" w:rsidRDefault="008040CC">
      <w:pPr>
        <w:keepNext/>
        <w:rPr>
          <w:u w:val="single"/>
        </w:rPr>
        <w:pPrChange w:id="87" w:author="RWS 1" w:date="2025-04-01T08:29:00Z">
          <w:pPr/>
        </w:pPrChange>
      </w:pPr>
      <w:r w:rsidRPr="003010C5">
        <w:rPr>
          <w:u w:val="single"/>
        </w:rPr>
        <w:t>Pediatriset potilaat</w:t>
      </w:r>
    </w:p>
    <w:p w14:paraId="279FE7FF" w14:textId="77777777" w:rsidR="008040CC" w:rsidRPr="003010C5" w:rsidRDefault="008040CC">
      <w:pPr>
        <w:keepNext/>
        <w:pPrChange w:id="88" w:author="RWS 1" w:date="2025-04-01T08:29:00Z">
          <w:pPr/>
        </w:pPrChange>
      </w:pPr>
    </w:p>
    <w:p w14:paraId="3C93EB84" w14:textId="77777777" w:rsidR="008040CC" w:rsidRPr="003010C5" w:rsidRDefault="0050362A" w:rsidP="009F4444">
      <w:r w:rsidRPr="003010C5">
        <w:t>Pediatristen potilaiden useamman kuin yhden HAE-kohtauksen hoidosta</w:t>
      </w:r>
      <w:r w:rsidR="00C87F9C" w:rsidRPr="003010C5">
        <w:t xml:space="preserve"> Firazyr -valmisteella</w:t>
      </w:r>
      <w:r w:rsidR="008040CC" w:rsidRPr="003010C5">
        <w:t xml:space="preserve"> on rajallisesti</w:t>
      </w:r>
      <w:r w:rsidR="00C87F9C" w:rsidRPr="003010C5">
        <w:t xml:space="preserve"> tietoa</w:t>
      </w:r>
      <w:r w:rsidR="008040CC" w:rsidRPr="003010C5">
        <w:t>.</w:t>
      </w:r>
    </w:p>
    <w:p w14:paraId="11BF048B" w14:textId="77777777" w:rsidR="008040CC" w:rsidRPr="003010C5" w:rsidRDefault="008040CC" w:rsidP="009F4444"/>
    <w:p w14:paraId="681DF6F3" w14:textId="77777777" w:rsidR="00763DC4" w:rsidRPr="003010C5" w:rsidRDefault="00763DC4">
      <w:pPr>
        <w:keepNext/>
        <w:numPr>
          <w:ilvl w:val="1"/>
          <w:numId w:val="5"/>
        </w:numPr>
        <w:tabs>
          <w:tab w:val="clear" w:pos="705"/>
        </w:tabs>
        <w:ind w:left="567" w:hanging="567"/>
        <w:rPr>
          <w:b/>
        </w:rPr>
        <w:pPrChange w:id="89" w:author="RWS 1" w:date="2025-04-01T08:29:00Z">
          <w:pPr>
            <w:numPr>
              <w:ilvl w:val="1"/>
              <w:numId w:val="5"/>
            </w:numPr>
            <w:tabs>
              <w:tab w:val="num" w:pos="705"/>
            </w:tabs>
            <w:ind w:left="567" w:hanging="567"/>
          </w:pPr>
        </w:pPrChange>
      </w:pPr>
      <w:r w:rsidRPr="003010C5">
        <w:rPr>
          <w:b/>
        </w:rPr>
        <w:lastRenderedPageBreak/>
        <w:t>Yhteisvaikutukset muiden lääkevalmisteiden kanssa sekä muut yhteisvaikutukset</w:t>
      </w:r>
    </w:p>
    <w:p w14:paraId="6097B9CB" w14:textId="77777777" w:rsidR="00763DC4" w:rsidRPr="003010C5" w:rsidRDefault="00763DC4">
      <w:pPr>
        <w:keepNext/>
        <w:rPr>
          <w:bCs/>
          <w:rPrChange w:id="90" w:author="RWS FPR" w:date="2025-04-01T12:02:00Z">
            <w:rPr>
              <w:b/>
            </w:rPr>
          </w:rPrChange>
        </w:rPr>
        <w:pPrChange w:id="91" w:author="RWS 1" w:date="2025-04-01T08:29:00Z">
          <w:pPr/>
        </w:pPrChange>
      </w:pPr>
    </w:p>
    <w:p w14:paraId="37BF81B4" w14:textId="5444B845" w:rsidR="00763DC4" w:rsidRPr="003010C5" w:rsidRDefault="00763DC4" w:rsidP="001161F4">
      <w:r w:rsidRPr="003010C5">
        <w:t>Farmakokineettisiä lääkeaineiden vuorovaikutuksia, joissa CYP450 on osallisena, ei ole odotettavissa (k</w:t>
      </w:r>
      <w:r w:rsidR="001161F4" w:rsidRPr="003010C5">
        <w:t>s.</w:t>
      </w:r>
      <w:r w:rsidRPr="003010C5">
        <w:t xml:space="preserve"> kohta</w:t>
      </w:r>
      <w:ins w:id="92" w:author="RWS 1" w:date="2025-04-01T08:29:00Z">
        <w:r w:rsidR="006B4CD9" w:rsidRPr="003010C5">
          <w:t> </w:t>
        </w:r>
      </w:ins>
      <w:del w:id="93" w:author="RWS 1" w:date="2025-04-01T08:29:00Z">
        <w:r w:rsidRPr="003010C5" w:rsidDel="006B4CD9">
          <w:delText xml:space="preserve"> </w:delText>
        </w:r>
      </w:del>
      <w:r w:rsidRPr="003010C5">
        <w:t>5.2).</w:t>
      </w:r>
    </w:p>
    <w:p w14:paraId="48DFB1E1" w14:textId="77777777" w:rsidR="00763DC4" w:rsidRPr="003010C5" w:rsidRDefault="00763DC4" w:rsidP="009F4444"/>
    <w:p w14:paraId="48B7D643" w14:textId="77777777" w:rsidR="00763DC4" w:rsidRPr="003010C5" w:rsidRDefault="00763DC4" w:rsidP="009F4444">
      <w:r w:rsidRPr="003010C5">
        <w:t xml:space="preserve">Firazyrin antamista samanaikaisesti </w:t>
      </w:r>
      <w:r w:rsidR="00356D89" w:rsidRPr="003010C5">
        <w:t>angiotensiiniä konvertoivan entsyymin (</w:t>
      </w:r>
      <w:r w:rsidRPr="003010C5">
        <w:t>ACE:n</w:t>
      </w:r>
      <w:r w:rsidR="00356D89" w:rsidRPr="003010C5">
        <w:t>)</w:t>
      </w:r>
      <w:r w:rsidRPr="003010C5">
        <w:t xml:space="preserve"> estäjien kanssa ei ole tutkittu. ACE:n estäjät ovat </w:t>
      </w:r>
      <w:r w:rsidR="00FD5726" w:rsidRPr="003010C5">
        <w:t>vasta-aiheisia</w:t>
      </w:r>
      <w:r w:rsidR="00EE3664" w:rsidRPr="003010C5">
        <w:t xml:space="preserve"> </w:t>
      </w:r>
      <w:smartTag w:uri="urn:schemas-microsoft-com:office:smarttags" w:element="stockticker">
        <w:r w:rsidRPr="003010C5">
          <w:t>HAE</w:t>
        </w:r>
      </w:smartTag>
      <w:r w:rsidRPr="003010C5">
        <w:t>-potilaill</w:t>
      </w:r>
      <w:r w:rsidR="00FD5726" w:rsidRPr="003010C5">
        <w:t>e</w:t>
      </w:r>
      <w:r w:rsidRPr="003010C5">
        <w:t xml:space="preserve"> bradykiniinimäärän mahdollisen kohoamisen vuoksi.</w:t>
      </w:r>
    </w:p>
    <w:p w14:paraId="4FA393CB" w14:textId="77777777" w:rsidR="00FC2621" w:rsidRPr="003010C5" w:rsidRDefault="00FC2621" w:rsidP="009F4444"/>
    <w:p w14:paraId="5169A936" w14:textId="77777777" w:rsidR="00054AD6" w:rsidRPr="003010C5" w:rsidRDefault="00054AD6">
      <w:pPr>
        <w:keepNext/>
        <w:rPr>
          <w:u w:val="single"/>
        </w:rPr>
        <w:pPrChange w:id="94" w:author="RWS 1" w:date="2025-04-01T08:29:00Z">
          <w:pPr/>
        </w:pPrChange>
      </w:pPr>
      <w:r w:rsidRPr="003010C5">
        <w:rPr>
          <w:u w:val="single"/>
        </w:rPr>
        <w:t>Paediatriset potilaat</w:t>
      </w:r>
    </w:p>
    <w:p w14:paraId="5D8D6DFB" w14:textId="77777777" w:rsidR="004440CD" w:rsidRPr="003010C5" w:rsidRDefault="004440CD">
      <w:pPr>
        <w:keepNext/>
        <w:pPrChange w:id="95" w:author="RWS 1" w:date="2025-04-01T08:29:00Z">
          <w:pPr/>
        </w:pPrChange>
      </w:pPr>
    </w:p>
    <w:p w14:paraId="15C12F92" w14:textId="77777777" w:rsidR="00FC2621" w:rsidRPr="003010C5" w:rsidRDefault="001846A6" w:rsidP="00302EEE">
      <w:r w:rsidRPr="003010C5">
        <w:t>Yhteisvaikutuksia on tutkittu vain aikuisille tehdyissä tutkimuksissa</w:t>
      </w:r>
      <w:r w:rsidR="00054AD6" w:rsidRPr="003010C5">
        <w:t>.</w:t>
      </w:r>
    </w:p>
    <w:p w14:paraId="2F4AB168" w14:textId="77777777" w:rsidR="00763DC4" w:rsidRPr="003010C5" w:rsidRDefault="00763DC4" w:rsidP="009F4444"/>
    <w:p w14:paraId="5F84B38D" w14:textId="77777777" w:rsidR="00763DC4" w:rsidRPr="003010C5" w:rsidRDefault="002B4495">
      <w:pPr>
        <w:keepNext/>
        <w:numPr>
          <w:ilvl w:val="1"/>
          <w:numId w:val="5"/>
        </w:numPr>
        <w:tabs>
          <w:tab w:val="clear" w:pos="705"/>
        </w:tabs>
        <w:ind w:left="562" w:hanging="562"/>
        <w:rPr>
          <w:b/>
        </w:rPr>
        <w:pPrChange w:id="96" w:author="RWS FPR" w:date="2025-04-01T12:06:00Z">
          <w:pPr>
            <w:keepNext/>
            <w:numPr>
              <w:ilvl w:val="1"/>
              <w:numId w:val="5"/>
            </w:numPr>
            <w:tabs>
              <w:tab w:val="num" w:pos="705"/>
            </w:tabs>
            <w:ind w:left="567" w:hanging="567"/>
          </w:pPr>
        </w:pPrChange>
      </w:pPr>
      <w:r w:rsidRPr="003010C5">
        <w:rPr>
          <w:b/>
        </w:rPr>
        <w:t>Hedelmällisyys</w:t>
      </w:r>
      <w:r w:rsidR="00DB1E33" w:rsidRPr="003010C5">
        <w:rPr>
          <w:b/>
        </w:rPr>
        <w:t>, r</w:t>
      </w:r>
      <w:r w:rsidR="00763DC4" w:rsidRPr="003010C5">
        <w:rPr>
          <w:b/>
        </w:rPr>
        <w:t>askaus ja imetys</w:t>
      </w:r>
    </w:p>
    <w:p w14:paraId="00E92116" w14:textId="77777777" w:rsidR="0070541C" w:rsidRPr="003010C5" w:rsidRDefault="0070541C" w:rsidP="008E0CB8">
      <w:pPr>
        <w:keepNext/>
        <w:tabs>
          <w:tab w:val="left" w:pos="567"/>
        </w:tabs>
        <w:rPr>
          <w:bCs/>
          <w:rPrChange w:id="97" w:author="RWS FPR" w:date="2025-04-01T12:03:00Z">
            <w:rPr>
              <w:b/>
            </w:rPr>
          </w:rPrChange>
        </w:rPr>
      </w:pPr>
    </w:p>
    <w:p w14:paraId="0AA6FBF2" w14:textId="77777777" w:rsidR="00356D89" w:rsidRPr="003010C5" w:rsidRDefault="00356D89">
      <w:pPr>
        <w:keepNext/>
        <w:tabs>
          <w:tab w:val="left" w:pos="567"/>
        </w:tabs>
        <w:rPr>
          <w:u w:val="single"/>
        </w:rPr>
        <w:pPrChange w:id="98" w:author="RWS 1" w:date="2025-04-01T08:32:00Z">
          <w:pPr>
            <w:tabs>
              <w:tab w:val="left" w:pos="567"/>
            </w:tabs>
          </w:pPr>
        </w:pPrChange>
      </w:pPr>
      <w:r w:rsidRPr="003010C5">
        <w:rPr>
          <w:u w:val="single"/>
        </w:rPr>
        <w:t>Raskaus</w:t>
      </w:r>
    </w:p>
    <w:p w14:paraId="431C3A2C" w14:textId="77777777" w:rsidR="004440CD" w:rsidRPr="003010C5" w:rsidRDefault="004440CD">
      <w:pPr>
        <w:keepNext/>
        <w:tabs>
          <w:tab w:val="left" w:pos="567"/>
        </w:tabs>
        <w:rPr>
          <w:u w:val="single"/>
        </w:rPr>
        <w:pPrChange w:id="99" w:author="RWS 1" w:date="2025-04-01T08:32:00Z">
          <w:pPr>
            <w:tabs>
              <w:tab w:val="left" w:pos="567"/>
            </w:tabs>
          </w:pPr>
        </w:pPrChange>
      </w:pPr>
    </w:p>
    <w:p w14:paraId="6D2D6D79" w14:textId="1334BC8E" w:rsidR="008E0CB8" w:rsidRPr="003010C5" w:rsidRDefault="008E0CB8" w:rsidP="009F4444">
      <w:pPr>
        <w:tabs>
          <w:tab w:val="left" w:pos="567"/>
        </w:tabs>
        <w:rPr>
          <w:ins w:id="100" w:author="RWS 1" w:date="2025-04-01T08:33:00Z"/>
        </w:rPr>
      </w:pPr>
      <w:ins w:id="101" w:author="RWS 1" w:date="2025-04-01T08:31:00Z">
        <w:r w:rsidRPr="003010C5">
          <w:t>I</w:t>
        </w:r>
      </w:ins>
      <w:ins w:id="102" w:author="RWS 1" w:date="2025-04-01T08:32:00Z">
        <w:r w:rsidRPr="003010C5">
          <w:t>kat</w:t>
        </w:r>
      </w:ins>
      <w:ins w:id="103" w:author="RWS 1" w:date="2025-04-01T09:00:00Z">
        <w:r w:rsidR="002653A9" w:rsidRPr="003010C5">
          <w:t>ibant</w:t>
        </w:r>
      </w:ins>
      <w:ins w:id="104" w:author="RWS 1" w:date="2025-04-01T08:32:00Z">
        <w:r w:rsidRPr="003010C5">
          <w:t xml:space="preserve">in käytöstä raskaana oleville naisille </w:t>
        </w:r>
      </w:ins>
      <w:ins w:id="105" w:author="LOC RA EEV" w:date="2025-09-01T15:20:00Z">
        <w:r w:rsidR="00FE17A1">
          <w:t>ei ole olemassa</w:t>
        </w:r>
      </w:ins>
      <w:ins w:id="106" w:author="LOC RA EEV" w:date="2025-09-01T15:32:00Z">
        <w:r w:rsidR="00F62142">
          <w:t xml:space="preserve"> tietoja</w:t>
        </w:r>
      </w:ins>
      <w:ins w:id="107" w:author="LOC RA EEV" w:date="2025-09-01T15:20:00Z">
        <w:r w:rsidR="00FE17A1">
          <w:t xml:space="preserve"> tai </w:t>
        </w:r>
      </w:ins>
      <w:ins w:id="108" w:author="RWS 1" w:date="2025-04-01T08:32:00Z">
        <w:r w:rsidRPr="003010C5">
          <w:t>on vain vähän tietoja.</w:t>
        </w:r>
      </w:ins>
      <w:del w:id="109" w:author="RWS 1" w:date="2025-04-01T08:32:00Z">
        <w:r w:rsidR="00763DC4" w:rsidRPr="003010C5" w:rsidDel="008E0CB8">
          <w:delText>Ikatibanti</w:delText>
        </w:r>
        <w:r w:rsidR="00FD5726" w:rsidRPr="003010C5" w:rsidDel="008E0CB8">
          <w:delText>sta</w:delText>
        </w:r>
        <w:r w:rsidR="00763DC4" w:rsidRPr="003010C5" w:rsidDel="008E0CB8">
          <w:delText xml:space="preserve"> ei ole saatavilla raskauden aikaista altistumista koskevaa kliinistä tietoa.</w:delText>
        </w:r>
      </w:del>
      <w:del w:id="110" w:author="RWS FPR" w:date="2025-04-01T12:04:00Z">
        <w:r w:rsidR="00763DC4" w:rsidRPr="003010C5" w:rsidDel="008B43C6">
          <w:delText xml:space="preserve"> </w:delText>
        </w:r>
      </w:del>
    </w:p>
    <w:p w14:paraId="3FDF3121" w14:textId="77777777" w:rsidR="008E0CB8" w:rsidRPr="003010C5" w:rsidRDefault="008E0CB8" w:rsidP="009F4444">
      <w:pPr>
        <w:tabs>
          <w:tab w:val="left" w:pos="567"/>
        </w:tabs>
        <w:rPr>
          <w:ins w:id="111" w:author="RWS 1" w:date="2025-04-01T08:33:00Z"/>
        </w:rPr>
      </w:pPr>
    </w:p>
    <w:p w14:paraId="2CF0855C" w14:textId="5934C97C" w:rsidR="0070541C" w:rsidRPr="003010C5" w:rsidRDefault="00763DC4" w:rsidP="009F4444">
      <w:pPr>
        <w:tabs>
          <w:tab w:val="left" w:pos="567"/>
        </w:tabs>
      </w:pPr>
      <w:r w:rsidRPr="003010C5">
        <w:t>Eläintutkimuksissa ilmeni vaikutuksia alkion implantaatioon kohdussa ja synnytykseen (ks. kohta</w:t>
      </w:r>
      <w:ins w:id="112" w:author="RWS 1" w:date="2025-04-01T09:00:00Z">
        <w:r w:rsidR="005B7031" w:rsidRPr="003010C5">
          <w:t> </w:t>
        </w:r>
      </w:ins>
      <w:del w:id="113" w:author="RWS 1" w:date="2025-04-01T09:00:00Z">
        <w:r w:rsidRPr="003010C5" w:rsidDel="005B7031">
          <w:delText xml:space="preserve"> </w:delText>
        </w:r>
      </w:del>
      <w:r w:rsidRPr="003010C5">
        <w:t>5.3), mutta mahdollista vaaraa ihmisille ei tunneta.</w:t>
      </w:r>
      <w:r w:rsidR="00D51C85" w:rsidRPr="003010C5">
        <w:t xml:space="preserve"> </w:t>
      </w:r>
    </w:p>
    <w:p w14:paraId="2238F4A3" w14:textId="77777777" w:rsidR="0070541C" w:rsidRPr="003010C5" w:rsidRDefault="0070541C" w:rsidP="009F4444">
      <w:pPr>
        <w:tabs>
          <w:tab w:val="left" w:pos="567"/>
        </w:tabs>
      </w:pPr>
    </w:p>
    <w:p w14:paraId="7E0DDF5D" w14:textId="77777777" w:rsidR="00763DC4" w:rsidRPr="003010C5" w:rsidRDefault="00763DC4" w:rsidP="009F4444">
      <w:pPr>
        <w:tabs>
          <w:tab w:val="left" w:pos="567"/>
        </w:tabs>
      </w:pPr>
      <w:r w:rsidRPr="003010C5">
        <w:t xml:space="preserve">Firazyriä </w:t>
      </w:r>
      <w:r w:rsidR="00FD5726" w:rsidRPr="003010C5">
        <w:t>on käytettävä</w:t>
      </w:r>
      <w:r w:rsidRPr="003010C5">
        <w:t xml:space="preserve"> raskauden aikana ainoastaan, jos mahdollinen hyöty oikeuttaa sikiölle mahdollisen koituvan vaaran (esim. hoidettaessa mahdollisesti hengenvaarallisia kurkunpäähän kohdistuvia kohtauksia).</w:t>
      </w:r>
    </w:p>
    <w:p w14:paraId="753EDDEE" w14:textId="77777777" w:rsidR="00763DC4" w:rsidRPr="003010C5" w:rsidRDefault="00763DC4" w:rsidP="009F4444">
      <w:pPr>
        <w:tabs>
          <w:tab w:val="left" w:pos="567"/>
        </w:tabs>
      </w:pPr>
    </w:p>
    <w:p w14:paraId="07D4EA14" w14:textId="77777777" w:rsidR="00356D89" w:rsidRPr="003010C5" w:rsidRDefault="00356D89" w:rsidP="00380E4F">
      <w:pPr>
        <w:keepNext/>
        <w:tabs>
          <w:tab w:val="left" w:pos="567"/>
        </w:tabs>
        <w:rPr>
          <w:u w:val="single"/>
        </w:rPr>
      </w:pPr>
      <w:r w:rsidRPr="003010C5">
        <w:rPr>
          <w:u w:val="single"/>
        </w:rPr>
        <w:t>Imetys</w:t>
      </w:r>
    </w:p>
    <w:p w14:paraId="0E24A310" w14:textId="77777777" w:rsidR="004440CD" w:rsidRPr="003010C5" w:rsidRDefault="004440CD" w:rsidP="00380E4F">
      <w:pPr>
        <w:keepNext/>
        <w:tabs>
          <w:tab w:val="left" w:pos="567"/>
        </w:tabs>
        <w:rPr>
          <w:u w:val="single"/>
        </w:rPr>
      </w:pPr>
    </w:p>
    <w:p w14:paraId="2E904D38" w14:textId="77777777" w:rsidR="00763DC4" w:rsidRPr="003010C5" w:rsidRDefault="00763DC4" w:rsidP="009F4444">
      <w:pPr>
        <w:tabs>
          <w:tab w:val="left" w:pos="567"/>
        </w:tabs>
      </w:pPr>
      <w:r w:rsidRPr="003010C5">
        <w:t>Ikatibantti erittyy imettävien rottien maitoon samanlaisina pitoisuuksina kuin emon veressä olevat pitoisuudet. Sillä ei havaittu olevan mitään vaikutuksia rotanpoikasten postnataaliseen kehitykseen.</w:t>
      </w:r>
    </w:p>
    <w:p w14:paraId="70EF1DDB" w14:textId="77777777" w:rsidR="00763DC4" w:rsidRPr="003010C5" w:rsidRDefault="00763DC4" w:rsidP="009F4444">
      <w:pPr>
        <w:tabs>
          <w:tab w:val="left" w:pos="567"/>
        </w:tabs>
      </w:pPr>
    </w:p>
    <w:p w14:paraId="20594376" w14:textId="283F6E32" w:rsidR="00763DC4" w:rsidRPr="003010C5" w:rsidRDefault="00763DC4" w:rsidP="009F4444">
      <w:pPr>
        <w:tabs>
          <w:tab w:val="left" w:pos="567"/>
        </w:tabs>
      </w:pPr>
      <w:r w:rsidRPr="003010C5">
        <w:t>Ei tiedetä, erittyykö ikatibantti ihmisen rintamaitoon, mutta suositellaan, että imettävät naiset, jotka haluavat ottaa Firazyriä, eivät imetä 12</w:t>
      </w:r>
      <w:ins w:id="114" w:author="RWS FPR" w:date="2025-04-01T12:03:00Z">
        <w:r w:rsidR="00ED31F1">
          <w:t> </w:t>
        </w:r>
      </w:ins>
      <w:del w:id="115" w:author="RWS FPR" w:date="2025-04-01T12:03:00Z">
        <w:r w:rsidRPr="003010C5" w:rsidDel="00ED31F1">
          <w:delText xml:space="preserve"> </w:delText>
        </w:r>
      </w:del>
      <w:r w:rsidRPr="003010C5">
        <w:t>tuntiin hoidon jälkeen.</w:t>
      </w:r>
    </w:p>
    <w:p w14:paraId="1B7DC4BC" w14:textId="77777777" w:rsidR="00E21E9B" w:rsidRPr="003010C5" w:rsidRDefault="00E21E9B" w:rsidP="009F4444">
      <w:pPr>
        <w:tabs>
          <w:tab w:val="left" w:pos="567"/>
        </w:tabs>
      </w:pPr>
    </w:p>
    <w:p w14:paraId="42F122FC" w14:textId="77777777" w:rsidR="00356D89" w:rsidRPr="003010C5" w:rsidRDefault="00356D89">
      <w:pPr>
        <w:keepNext/>
        <w:rPr>
          <w:u w:val="single"/>
        </w:rPr>
        <w:pPrChange w:id="116" w:author="RWS 1" w:date="2025-04-01T08:33:00Z">
          <w:pPr/>
        </w:pPrChange>
      </w:pPr>
      <w:r w:rsidRPr="003010C5">
        <w:rPr>
          <w:u w:val="single"/>
        </w:rPr>
        <w:t>Hedelmällisyys</w:t>
      </w:r>
    </w:p>
    <w:p w14:paraId="37D7EA59" w14:textId="77777777" w:rsidR="004440CD" w:rsidRPr="003010C5" w:rsidRDefault="004440CD">
      <w:pPr>
        <w:keepNext/>
        <w:rPr>
          <w:u w:val="single"/>
        </w:rPr>
        <w:pPrChange w:id="117" w:author="RWS 1" w:date="2025-04-01T08:33:00Z">
          <w:pPr/>
        </w:pPrChange>
      </w:pPr>
    </w:p>
    <w:p w14:paraId="71463923" w14:textId="1E5BA70A" w:rsidR="00DB6639" w:rsidRPr="003010C5" w:rsidRDefault="000B1440" w:rsidP="009F4444">
      <w:r w:rsidRPr="003010C5">
        <w:t>Sekä rotalla että koiralla ikatibantin toistuva käyttö aikaansai vaikutuksia suku</w:t>
      </w:r>
      <w:r w:rsidR="008065D4" w:rsidRPr="003010C5">
        <w:t>puoli</w:t>
      </w:r>
      <w:r w:rsidRPr="003010C5">
        <w:t>elimissä</w:t>
      </w:r>
      <w:r w:rsidR="004C6001" w:rsidRPr="003010C5">
        <w:t xml:space="preserve">. Ikatibantilla ei ollut vaikutusta uroshiirten tai </w:t>
      </w:r>
      <w:r w:rsidR="008065D4" w:rsidRPr="003010C5">
        <w:t>-</w:t>
      </w:r>
      <w:r w:rsidR="004C6001" w:rsidRPr="003010C5">
        <w:t>rottien hede</w:t>
      </w:r>
      <w:r w:rsidR="008835A8" w:rsidRPr="003010C5">
        <w:t>l</w:t>
      </w:r>
      <w:r w:rsidR="004C6001" w:rsidRPr="003010C5">
        <w:t>mällisyyteen</w:t>
      </w:r>
      <w:r w:rsidRPr="003010C5">
        <w:t xml:space="preserve"> </w:t>
      </w:r>
      <w:r w:rsidR="00763DC4" w:rsidRPr="003010C5">
        <w:t xml:space="preserve">(ks. </w:t>
      </w:r>
      <w:r w:rsidR="001161F4" w:rsidRPr="003010C5">
        <w:t>k</w:t>
      </w:r>
      <w:r w:rsidR="00763DC4" w:rsidRPr="003010C5">
        <w:t>ohta</w:t>
      </w:r>
      <w:r w:rsidR="00070592" w:rsidRPr="003010C5">
        <w:t> </w:t>
      </w:r>
      <w:r w:rsidR="00763DC4" w:rsidRPr="003010C5">
        <w:t>5.3).</w:t>
      </w:r>
      <w:r w:rsidR="00F33DFC" w:rsidRPr="003010C5">
        <w:t xml:space="preserve"> Yksi tutkimus tehtiin 39</w:t>
      </w:r>
      <w:r w:rsidR="00070592" w:rsidRPr="003010C5">
        <w:t> </w:t>
      </w:r>
      <w:r w:rsidR="00F33DFC" w:rsidRPr="003010C5">
        <w:t>terveellä aikuisella miehellä ja naisella, joille annettiin joka kolmas</w:t>
      </w:r>
      <w:ins w:id="118" w:author="RWS 1" w:date="2025-04-01T09:00:00Z">
        <w:r w:rsidR="005B7031" w:rsidRPr="003010C5">
          <w:t> </w:t>
        </w:r>
      </w:ins>
      <w:del w:id="119" w:author="RWS 1" w:date="2025-04-01T09:00:00Z">
        <w:r w:rsidR="00F33DFC" w:rsidRPr="003010C5" w:rsidDel="005B7031">
          <w:delText xml:space="preserve"> </w:delText>
        </w:r>
      </w:del>
      <w:r w:rsidR="00F33DFC" w:rsidRPr="003010C5">
        <w:t>päivä kolme</w:t>
      </w:r>
      <w:ins w:id="120" w:author="RWS 1" w:date="2025-04-01T09:01:00Z">
        <w:r w:rsidR="005B7031" w:rsidRPr="003010C5">
          <w:t> </w:t>
        </w:r>
      </w:ins>
      <w:del w:id="121" w:author="RWS 1" w:date="2025-04-01T09:01:00Z">
        <w:r w:rsidR="00F33DFC" w:rsidRPr="003010C5" w:rsidDel="005B7031">
          <w:delText xml:space="preserve"> </w:delText>
        </w:r>
      </w:del>
      <w:r w:rsidR="00F33DFC" w:rsidRPr="003010C5">
        <w:t>30 mg:n annosta kuuden</w:t>
      </w:r>
      <w:ins w:id="122" w:author="RWS 1" w:date="2025-04-01T09:01:00Z">
        <w:r w:rsidR="005B7031" w:rsidRPr="003010C5">
          <w:t> </w:t>
        </w:r>
      </w:ins>
      <w:del w:id="123" w:author="RWS 1" w:date="2025-04-01T09:01:00Z">
        <w:r w:rsidR="00F33DFC" w:rsidRPr="003010C5" w:rsidDel="005B7031">
          <w:delText xml:space="preserve"> </w:delText>
        </w:r>
      </w:del>
      <w:r w:rsidR="00F33DFC" w:rsidRPr="003010C5">
        <w:t>tunnin välein, yhteensä yhdeksän</w:t>
      </w:r>
      <w:ins w:id="124" w:author="RWS 1" w:date="2025-04-01T09:00:00Z">
        <w:r w:rsidR="005B7031" w:rsidRPr="003010C5">
          <w:t> </w:t>
        </w:r>
      </w:ins>
      <w:del w:id="125" w:author="RWS 1" w:date="2025-04-01T09:00:00Z">
        <w:r w:rsidR="00F33DFC" w:rsidRPr="003010C5" w:rsidDel="005B7031">
          <w:delText xml:space="preserve"> </w:delText>
        </w:r>
      </w:del>
      <w:r w:rsidR="00F33DFC" w:rsidRPr="003010C5">
        <w:t xml:space="preserve">annosta. </w:t>
      </w:r>
      <w:r w:rsidR="00DB6639" w:rsidRPr="003010C5">
        <w:t>Kliinisesti merkitseviä muutoksia lähtötasosta ei havaittu kummallakaan sukupuolella sukupuolihormonien peruspitoisuuksissa tai GnRH</w:t>
      </w:r>
      <w:r w:rsidR="00DB6639" w:rsidRPr="003010C5">
        <w:noBreakHyphen/>
        <w:t xml:space="preserve">stimuloiduissa pitoisuuksissa. </w:t>
      </w:r>
      <w:r w:rsidR="00F33DFC" w:rsidRPr="003010C5">
        <w:t xml:space="preserve">Ikatibantilla ei ollut merkitsevää vaikutusta luteaalivaiheen progesteronipitoisuuteen, keltarauhasen toimintaan </w:t>
      </w:r>
      <w:r w:rsidR="00DB6639" w:rsidRPr="003010C5">
        <w:t>ja</w:t>
      </w:r>
      <w:r w:rsidR="00F33DFC" w:rsidRPr="003010C5">
        <w:t xml:space="preserve"> kuukautiskierron pituuteen naisilla eikä siittiöiden määrään, liikkuvuuteen ja morfologiaan miehillä. Tässä tutkimuksessa </w:t>
      </w:r>
      <w:r w:rsidR="00DB6639" w:rsidRPr="003010C5">
        <w:t>toteutettua annosohjelmaa ei todennäköisesti käytetä kliinisessä työssä.</w:t>
      </w:r>
    </w:p>
    <w:p w14:paraId="2E0AE7A1" w14:textId="77777777" w:rsidR="00763DC4" w:rsidRPr="003010C5" w:rsidRDefault="00763DC4" w:rsidP="009F4444"/>
    <w:p w14:paraId="7364E553" w14:textId="77777777" w:rsidR="00763DC4" w:rsidRPr="003010C5" w:rsidRDefault="00763DC4">
      <w:pPr>
        <w:keepNext/>
        <w:ind w:left="562" w:hanging="562"/>
        <w:rPr>
          <w:b/>
        </w:rPr>
        <w:pPrChange w:id="126" w:author="RWS FPR" w:date="2025-04-01T12:05:00Z">
          <w:pPr>
            <w:tabs>
              <w:tab w:val="left" w:pos="567"/>
            </w:tabs>
            <w:ind w:left="567" w:hanging="567"/>
          </w:pPr>
        </w:pPrChange>
      </w:pPr>
      <w:r w:rsidRPr="003010C5">
        <w:rPr>
          <w:b/>
        </w:rPr>
        <w:t>4.7</w:t>
      </w:r>
      <w:r w:rsidRPr="003010C5">
        <w:rPr>
          <w:b/>
        </w:rPr>
        <w:tab/>
        <w:t>Vaikutus ajokykyyn ja koneidenkäyttökykyyn</w:t>
      </w:r>
    </w:p>
    <w:p w14:paraId="00BE9931" w14:textId="77777777" w:rsidR="00763DC4" w:rsidRPr="003010C5" w:rsidRDefault="00763DC4">
      <w:pPr>
        <w:keepNext/>
        <w:tabs>
          <w:tab w:val="left" w:pos="567"/>
        </w:tabs>
        <w:pPrChange w:id="127" w:author="RWS 1" w:date="2025-04-01T08:33:00Z">
          <w:pPr>
            <w:tabs>
              <w:tab w:val="left" w:pos="567"/>
            </w:tabs>
          </w:pPr>
        </w:pPrChange>
      </w:pPr>
    </w:p>
    <w:p w14:paraId="2B079FFA" w14:textId="77777777" w:rsidR="00763DC4" w:rsidRPr="003010C5" w:rsidRDefault="00763DC4" w:rsidP="009F4444">
      <w:pPr>
        <w:tabs>
          <w:tab w:val="left" w:pos="567"/>
        </w:tabs>
      </w:pPr>
      <w:bookmarkStart w:id="128" w:name="OLE_LINK1"/>
      <w:r w:rsidRPr="003010C5">
        <w:t xml:space="preserve">Firazyrillä </w:t>
      </w:r>
      <w:r w:rsidR="00EA6C5D" w:rsidRPr="003010C5">
        <w:t>on</w:t>
      </w:r>
      <w:r w:rsidR="00D355FC" w:rsidRPr="003010C5">
        <w:t xml:space="preserve"> </w:t>
      </w:r>
      <w:r w:rsidR="00D54F14" w:rsidRPr="003010C5">
        <w:t>vähäinen vaikutus</w:t>
      </w:r>
      <w:r w:rsidR="00D54F14" w:rsidRPr="003010C5" w:rsidDel="00D54F14">
        <w:t xml:space="preserve"> </w:t>
      </w:r>
      <w:r w:rsidRPr="003010C5">
        <w:t xml:space="preserve">ajokykyyn </w:t>
      </w:r>
      <w:r w:rsidR="00E927C2" w:rsidRPr="003010C5">
        <w:t>ja</w:t>
      </w:r>
      <w:r w:rsidR="00D355FC" w:rsidRPr="003010C5">
        <w:t xml:space="preserve"> </w:t>
      </w:r>
      <w:r w:rsidRPr="003010C5">
        <w:t xml:space="preserve">koneidenkäyttökykyyn. Firazyrin käytön jälkeisestä uupumuksesta, voimattomuudesta, väsymyksestä, unisuudesta ja huimauksesta on raportoitu. Näitä oireita voi ilmetä </w:t>
      </w:r>
      <w:smartTag w:uri="urn:schemas-microsoft-com:office:smarttags" w:element="stockticker">
        <w:r w:rsidRPr="003010C5">
          <w:t>HAE</w:t>
        </w:r>
      </w:smartTag>
      <w:r w:rsidRPr="003010C5">
        <w:t xml:space="preserve">-kohtauksen seurauksena. </w:t>
      </w:r>
      <w:bookmarkEnd w:id="128"/>
      <w:r w:rsidRPr="003010C5">
        <w:t xml:space="preserve">Potilaita </w:t>
      </w:r>
      <w:r w:rsidR="00FD5726" w:rsidRPr="003010C5">
        <w:t xml:space="preserve">on neuvottava </w:t>
      </w:r>
      <w:r w:rsidRPr="003010C5">
        <w:t>olemaan ajamatta autoa ja käyttämättä koneita, jos he tuntevat väsymystä tai huimausta.</w:t>
      </w:r>
    </w:p>
    <w:p w14:paraId="5E9115FB" w14:textId="77777777" w:rsidR="00763DC4" w:rsidRPr="003010C5" w:rsidRDefault="00763DC4" w:rsidP="009F4444"/>
    <w:p w14:paraId="7F05338E" w14:textId="77777777" w:rsidR="00763DC4" w:rsidRPr="003010C5" w:rsidRDefault="008D4473">
      <w:pPr>
        <w:keepNext/>
        <w:ind w:left="562" w:hanging="562"/>
        <w:rPr>
          <w:b/>
        </w:rPr>
        <w:pPrChange w:id="129" w:author="RWS FPR" w:date="2025-04-01T12:23:00Z">
          <w:pPr>
            <w:tabs>
              <w:tab w:val="left" w:pos="567"/>
            </w:tabs>
          </w:pPr>
        </w:pPrChange>
      </w:pPr>
      <w:r w:rsidRPr="003010C5">
        <w:rPr>
          <w:b/>
        </w:rPr>
        <w:lastRenderedPageBreak/>
        <w:t>4.8</w:t>
      </w:r>
      <w:r w:rsidRPr="003010C5">
        <w:rPr>
          <w:b/>
        </w:rPr>
        <w:tab/>
      </w:r>
      <w:r w:rsidR="00763DC4" w:rsidRPr="003010C5">
        <w:rPr>
          <w:b/>
        </w:rPr>
        <w:t>Haittavaikutukset</w:t>
      </w:r>
    </w:p>
    <w:p w14:paraId="0597D05E" w14:textId="77777777" w:rsidR="0050469A" w:rsidRPr="003010C5" w:rsidRDefault="0050469A">
      <w:pPr>
        <w:keepNext/>
        <w:tabs>
          <w:tab w:val="left" w:pos="567"/>
        </w:tabs>
        <w:rPr>
          <w:bCs/>
          <w:rPrChange w:id="130" w:author="RWS 1" w:date="2025-04-01T09:01:00Z">
            <w:rPr>
              <w:b/>
            </w:rPr>
          </w:rPrChange>
        </w:rPr>
        <w:pPrChange w:id="131" w:author="RWS 1" w:date="2025-04-01T08:33:00Z">
          <w:pPr>
            <w:tabs>
              <w:tab w:val="left" w:pos="567"/>
            </w:tabs>
            <w:ind w:left="705"/>
          </w:pPr>
        </w:pPrChange>
      </w:pPr>
    </w:p>
    <w:p w14:paraId="2C214A57" w14:textId="77777777" w:rsidR="00763DC4" w:rsidRPr="003010C5" w:rsidRDefault="00196843">
      <w:pPr>
        <w:keepNext/>
        <w:tabs>
          <w:tab w:val="left" w:pos="567"/>
        </w:tabs>
        <w:rPr>
          <w:u w:val="single"/>
          <w:rPrChange w:id="132" w:author="RWS 1" w:date="2025-04-01T09:01:00Z">
            <w:rPr/>
          </w:rPrChange>
        </w:rPr>
        <w:pPrChange w:id="133" w:author="RWS 1" w:date="2025-04-01T08:33:00Z">
          <w:pPr>
            <w:tabs>
              <w:tab w:val="left" w:pos="567"/>
            </w:tabs>
          </w:pPr>
        </w:pPrChange>
      </w:pPr>
      <w:r w:rsidRPr="003010C5">
        <w:rPr>
          <w:u w:val="single"/>
          <w:rPrChange w:id="134" w:author="RWS 1" w:date="2025-04-01T09:01:00Z">
            <w:rPr/>
          </w:rPrChange>
        </w:rPr>
        <w:t>Turvallisuusprofiilin yhteenveto</w:t>
      </w:r>
    </w:p>
    <w:p w14:paraId="142DBB2F" w14:textId="77777777" w:rsidR="00196843" w:rsidRPr="003010C5" w:rsidRDefault="00196843">
      <w:pPr>
        <w:keepNext/>
        <w:tabs>
          <w:tab w:val="left" w:pos="567"/>
        </w:tabs>
        <w:pPrChange w:id="135" w:author="RWS 1" w:date="2025-04-01T08:33:00Z">
          <w:pPr>
            <w:tabs>
              <w:tab w:val="left" w:pos="567"/>
            </w:tabs>
          </w:pPr>
        </w:pPrChange>
      </w:pPr>
    </w:p>
    <w:p w14:paraId="3972A9CE" w14:textId="28CF3A96" w:rsidR="00D355FC" w:rsidRPr="003010C5" w:rsidRDefault="00E36BD7" w:rsidP="009F4444">
      <w:pPr>
        <w:tabs>
          <w:tab w:val="left" w:pos="0"/>
        </w:tabs>
      </w:pPr>
      <w:r w:rsidRPr="003010C5">
        <w:t>Lääkkeen rekisteröintiä varten tehdyissä kliinisissä tutkimuksissa yhteensä 999</w:t>
      </w:r>
      <w:r w:rsidR="008835A8" w:rsidRPr="003010C5">
        <w:t>:ää</w:t>
      </w:r>
      <w:ins w:id="136" w:author="RWS 1" w:date="2025-04-01T08:34:00Z">
        <w:r w:rsidR="008E0CB8" w:rsidRPr="003010C5">
          <w:t> </w:t>
        </w:r>
      </w:ins>
      <w:del w:id="137" w:author="RWS 1" w:date="2025-04-01T08:34:00Z">
        <w:r w:rsidRPr="003010C5" w:rsidDel="008E0CB8">
          <w:delText xml:space="preserve"> </w:delText>
        </w:r>
      </w:del>
      <w:smartTag w:uri="urn:schemas-microsoft-com:office:smarttags" w:element="stockticker">
        <w:r w:rsidRPr="003010C5">
          <w:t>HAE</w:t>
        </w:r>
      </w:smartTag>
      <w:r w:rsidRPr="003010C5">
        <w:t xml:space="preserve">-kohtausta on hoidettu 30 mg:lla Firazyr-valmistetta, joka annettiin ihon alle hoitoalan ammattilaisen toimesta. Ihon alle annettavaa Firazyr 30 mg </w:t>
      </w:r>
      <w:r w:rsidRPr="003010C5">
        <w:noBreakHyphen/>
        <w:t>valmistetta on annettu hoitoalan ammattilaisten toimesta 129</w:t>
      </w:r>
      <w:r w:rsidR="0070541C" w:rsidRPr="003010C5">
        <w:t> </w:t>
      </w:r>
      <w:r w:rsidRPr="003010C5">
        <w:t>terveelle tutkittavalle ja 236</w:t>
      </w:r>
      <w:r w:rsidR="0070541C" w:rsidRPr="003010C5">
        <w:t> </w:t>
      </w:r>
      <w:r w:rsidRPr="003010C5">
        <w:t xml:space="preserve">HAE-potilaalle. </w:t>
      </w:r>
    </w:p>
    <w:p w14:paraId="7EE9125B" w14:textId="77777777" w:rsidR="00E36BD7" w:rsidRPr="003010C5" w:rsidRDefault="00E36BD7" w:rsidP="009F4444">
      <w:pPr>
        <w:tabs>
          <w:tab w:val="left" w:pos="0"/>
        </w:tabs>
      </w:pPr>
    </w:p>
    <w:p w14:paraId="4E723B0C" w14:textId="77777777" w:rsidR="00763DC4" w:rsidRPr="003010C5" w:rsidRDefault="00763DC4" w:rsidP="009F4444">
      <w:pPr>
        <w:tabs>
          <w:tab w:val="left" w:pos="0"/>
        </w:tabs>
      </w:pPr>
      <w:r w:rsidRPr="003010C5">
        <w:t>Lähes kaikki koehenkilöt, joita hoidettiin ihonalaisella ikatibantilla kliinisissä lääketutkimuksissa, saivat reaktioita injektiokoh</w:t>
      </w:r>
      <w:r w:rsidR="00D02E62" w:rsidRPr="003010C5">
        <w:t>taan</w:t>
      </w:r>
      <w:r w:rsidR="003A0B22" w:rsidRPr="003010C5">
        <w:t xml:space="preserve"> (joiden luonteenomaisia piirteitä olivat ihon ärsytys, turvotus, kipu, kutina, eryteema, polttava tunne). </w:t>
      </w:r>
      <w:r w:rsidRPr="003010C5">
        <w:t xml:space="preserve">Nämä reaktiot olivat yleensä voimakkuudeltaan lieviä </w:t>
      </w:r>
      <w:r w:rsidR="00D355FC" w:rsidRPr="003010C5">
        <w:t xml:space="preserve">tai keskivaikeita </w:t>
      </w:r>
      <w:r w:rsidRPr="003010C5">
        <w:t xml:space="preserve">ja ohimeneviä ja hävisivät ilman jatkohoitoa. </w:t>
      </w:r>
    </w:p>
    <w:p w14:paraId="0F501D4B" w14:textId="77777777" w:rsidR="00763DC4" w:rsidRPr="003010C5" w:rsidRDefault="00763DC4" w:rsidP="009F4444">
      <w:pPr>
        <w:tabs>
          <w:tab w:val="left" w:pos="0"/>
        </w:tabs>
      </w:pPr>
    </w:p>
    <w:p w14:paraId="0F80893C" w14:textId="77777777" w:rsidR="00196843" w:rsidRPr="00AE58B2" w:rsidRDefault="00196843" w:rsidP="008E0CB8">
      <w:pPr>
        <w:keepNext/>
        <w:tabs>
          <w:tab w:val="left" w:pos="0"/>
        </w:tabs>
        <w:rPr>
          <w:u w:val="single"/>
          <w:rPrChange w:id="138" w:author="RWS FPR" w:date="2025-04-01T12:24:00Z">
            <w:rPr/>
          </w:rPrChange>
        </w:rPr>
      </w:pPr>
      <w:r w:rsidRPr="00AE58B2">
        <w:rPr>
          <w:u w:val="single"/>
          <w:rPrChange w:id="139" w:author="RWS FPR" w:date="2025-04-01T12:24:00Z">
            <w:rPr/>
          </w:rPrChange>
        </w:rPr>
        <w:t>Taulukkomuotoinen haittavaikutusten luettelo</w:t>
      </w:r>
    </w:p>
    <w:p w14:paraId="511D851C" w14:textId="77777777" w:rsidR="00196843" w:rsidRPr="003010C5" w:rsidRDefault="00196843" w:rsidP="008E0CB8">
      <w:pPr>
        <w:keepNext/>
        <w:tabs>
          <w:tab w:val="left" w:pos="0"/>
        </w:tabs>
      </w:pPr>
    </w:p>
    <w:p w14:paraId="7488537E" w14:textId="1615C5B2" w:rsidR="00763DC4" w:rsidRPr="003010C5" w:rsidRDefault="00763DC4" w:rsidP="008E0CB8">
      <w:pPr>
        <w:keepNext/>
        <w:autoSpaceDE w:val="0"/>
        <w:autoSpaceDN w:val="0"/>
        <w:adjustRightInd w:val="0"/>
        <w:rPr>
          <w:lang w:eastAsia="de-DE"/>
        </w:rPr>
      </w:pPr>
      <w:r w:rsidRPr="003010C5">
        <w:rPr>
          <w:lang w:eastAsia="de-DE"/>
        </w:rPr>
        <w:t>Haittavaikutusten yleisyys, joka on esitetty taulukossa</w:t>
      </w:r>
      <w:ins w:id="140" w:author="RWS 1" w:date="2025-04-01T09:02:00Z">
        <w:r w:rsidR="00EA503B" w:rsidRPr="003010C5">
          <w:rPr>
            <w:lang w:eastAsia="de-DE"/>
          </w:rPr>
          <w:t> 2</w:t>
        </w:r>
      </w:ins>
      <w:del w:id="141" w:author="RWS 1" w:date="2025-04-01T09:02:00Z">
        <w:r w:rsidRPr="003010C5" w:rsidDel="00EA503B">
          <w:rPr>
            <w:lang w:eastAsia="de-DE"/>
          </w:rPr>
          <w:delText xml:space="preserve"> 1</w:delText>
        </w:r>
      </w:del>
      <w:r w:rsidRPr="003010C5">
        <w:rPr>
          <w:lang w:eastAsia="de-DE"/>
        </w:rPr>
        <w:t>, määritellään seuraavalla tavalla:</w:t>
      </w:r>
    </w:p>
    <w:p w14:paraId="2CF7FE30" w14:textId="0B13B2A1" w:rsidR="00763DC4" w:rsidRPr="003010C5" w:rsidRDefault="00763DC4" w:rsidP="00497E50">
      <w:pPr>
        <w:autoSpaceDE w:val="0"/>
        <w:autoSpaceDN w:val="0"/>
        <w:adjustRightInd w:val="0"/>
        <w:rPr>
          <w:lang w:eastAsia="de-DE"/>
        </w:rPr>
      </w:pPr>
      <w:r w:rsidRPr="003010C5">
        <w:rPr>
          <w:lang w:eastAsia="de-DE"/>
        </w:rPr>
        <w:t>hy</w:t>
      </w:r>
      <w:r w:rsidR="004A532C" w:rsidRPr="003010C5">
        <w:rPr>
          <w:lang w:eastAsia="de-DE"/>
        </w:rPr>
        <w:t>vin yleinen (≥</w:t>
      </w:r>
      <w:ins w:id="142" w:author="RWS 1" w:date="2025-04-01T08:35:00Z">
        <w:r w:rsidR="008E0CB8" w:rsidRPr="003010C5">
          <w:rPr>
            <w:lang w:eastAsia="de-DE"/>
          </w:rPr>
          <w:t> </w:t>
        </w:r>
      </w:ins>
      <w:r w:rsidR="004A532C" w:rsidRPr="003010C5">
        <w:rPr>
          <w:lang w:eastAsia="de-DE"/>
        </w:rPr>
        <w:t>1/10); yleinen (≥</w:t>
      </w:r>
      <w:ins w:id="143" w:author="RWS 1" w:date="2025-04-01T08:35:00Z">
        <w:r w:rsidR="008E0CB8" w:rsidRPr="003010C5">
          <w:rPr>
            <w:lang w:eastAsia="de-DE"/>
          </w:rPr>
          <w:t> </w:t>
        </w:r>
      </w:ins>
      <w:r w:rsidRPr="003010C5">
        <w:rPr>
          <w:lang w:eastAsia="de-DE"/>
        </w:rPr>
        <w:t>1/100, &lt;</w:t>
      </w:r>
      <w:ins w:id="144" w:author="RWS 1" w:date="2025-04-01T08:35:00Z">
        <w:r w:rsidR="008E0CB8" w:rsidRPr="003010C5">
          <w:rPr>
            <w:lang w:eastAsia="de-DE"/>
          </w:rPr>
          <w:t> </w:t>
        </w:r>
      </w:ins>
      <w:r w:rsidRPr="003010C5">
        <w:rPr>
          <w:lang w:eastAsia="de-DE"/>
        </w:rPr>
        <w:t>1/10); melko harvinainen (≥</w:t>
      </w:r>
      <w:ins w:id="145" w:author="RWS 1" w:date="2025-04-01T08:35:00Z">
        <w:r w:rsidR="008E0CB8" w:rsidRPr="003010C5">
          <w:rPr>
            <w:lang w:eastAsia="de-DE"/>
          </w:rPr>
          <w:t> </w:t>
        </w:r>
      </w:ins>
      <w:r w:rsidRPr="003010C5">
        <w:rPr>
          <w:lang w:eastAsia="de-DE"/>
        </w:rPr>
        <w:t>1/1 000, &lt;</w:t>
      </w:r>
      <w:ins w:id="146" w:author="RWS 1" w:date="2025-04-01T09:02:00Z">
        <w:r w:rsidR="00EA503B" w:rsidRPr="003010C5">
          <w:rPr>
            <w:lang w:eastAsia="de-DE"/>
          </w:rPr>
          <w:t> </w:t>
        </w:r>
      </w:ins>
      <w:r w:rsidRPr="003010C5">
        <w:rPr>
          <w:lang w:eastAsia="de-DE"/>
        </w:rPr>
        <w:t>1/100); harvinainen (≥</w:t>
      </w:r>
      <w:ins w:id="147" w:author="RWS 1" w:date="2025-04-01T08:35:00Z">
        <w:r w:rsidR="008E0CB8" w:rsidRPr="003010C5">
          <w:rPr>
            <w:lang w:eastAsia="de-DE"/>
          </w:rPr>
          <w:t> </w:t>
        </w:r>
      </w:ins>
      <w:r w:rsidRPr="003010C5">
        <w:rPr>
          <w:lang w:eastAsia="de-DE"/>
        </w:rPr>
        <w:t>1/10 000, &lt;</w:t>
      </w:r>
      <w:ins w:id="148" w:author="RWS 1" w:date="2025-04-01T08:35:00Z">
        <w:r w:rsidR="008E0CB8" w:rsidRPr="003010C5">
          <w:rPr>
            <w:lang w:eastAsia="de-DE"/>
          </w:rPr>
          <w:t> </w:t>
        </w:r>
      </w:ins>
      <w:r w:rsidRPr="003010C5">
        <w:rPr>
          <w:lang w:eastAsia="de-DE"/>
        </w:rPr>
        <w:t>1/1 000), hyvin harvinainen (&lt;</w:t>
      </w:r>
      <w:ins w:id="149" w:author="RWS 1" w:date="2025-04-01T08:35:00Z">
        <w:r w:rsidR="008E0CB8" w:rsidRPr="003010C5">
          <w:rPr>
            <w:lang w:eastAsia="de-DE"/>
          </w:rPr>
          <w:t> </w:t>
        </w:r>
      </w:ins>
      <w:r w:rsidRPr="003010C5">
        <w:rPr>
          <w:lang w:eastAsia="de-DE"/>
        </w:rPr>
        <w:t>1/10 000).</w:t>
      </w:r>
    </w:p>
    <w:p w14:paraId="40DF4331" w14:textId="77777777" w:rsidR="00A74F18" w:rsidRPr="003010C5" w:rsidRDefault="00A74F18" w:rsidP="00A74F18">
      <w:pPr>
        <w:autoSpaceDE w:val="0"/>
        <w:autoSpaceDN w:val="0"/>
        <w:adjustRightInd w:val="0"/>
        <w:rPr>
          <w:i/>
          <w:lang w:eastAsia="de-DE"/>
        </w:rPr>
      </w:pPr>
      <w:r w:rsidRPr="003010C5">
        <w:rPr>
          <w:lang w:eastAsia="de-DE"/>
        </w:rPr>
        <w:t xml:space="preserve">Kaikki markkinoille tulon jälkeiset haittavaikutusilmoitukset on </w:t>
      </w:r>
      <w:r w:rsidRPr="003010C5">
        <w:rPr>
          <w:i/>
          <w:lang w:eastAsia="de-DE"/>
        </w:rPr>
        <w:t>kursivoitu.</w:t>
      </w:r>
    </w:p>
    <w:p w14:paraId="50217AC7" w14:textId="77777777" w:rsidR="00265B5E" w:rsidRPr="003010C5" w:rsidRDefault="00265B5E" w:rsidP="00A74F18">
      <w:pPr>
        <w:autoSpaceDE w:val="0"/>
        <w:autoSpaceDN w:val="0"/>
        <w:adjustRightInd w:val="0"/>
        <w:rPr>
          <w:lang w:eastAsia="de-DE"/>
        </w:rPr>
      </w:pPr>
    </w:p>
    <w:p w14:paraId="2F70052D" w14:textId="1E17EDDF" w:rsidR="00763DC4" w:rsidRPr="003010C5" w:rsidRDefault="00763DC4">
      <w:pPr>
        <w:keepNext/>
        <w:keepLines/>
        <w:autoSpaceDE w:val="0"/>
        <w:autoSpaceDN w:val="0"/>
        <w:adjustRightInd w:val="0"/>
        <w:rPr>
          <w:b/>
          <w:bCs/>
          <w:lang w:eastAsia="de-DE"/>
        </w:rPr>
        <w:pPrChange w:id="150" w:author="RWS FPR" w:date="2025-04-01T16:45:00Z">
          <w:pPr>
            <w:keepNext/>
            <w:autoSpaceDE w:val="0"/>
            <w:autoSpaceDN w:val="0"/>
            <w:adjustRightInd w:val="0"/>
          </w:pPr>
        </w:pPrChange>
      </w:pPr>
      <w:r w:rsidRPr="003010C5">
        <w:rPr>
          <w:b/>
          <w:bCs/>
          <w:lang w:eastAsia="de-DE"/>
        </w:rPr>
        <w:t>Taulukko</w:t>
      </w:r>
      <w:ins w:id="151" w:author="RWS 1" w:date="2025-04-01T08:35:00Z">
        <w:r w:rsidR="008E0CB8" w:rsidRPr="003010C5">
          <w:rPr>
            <w:b/>
            <w:bCs/>
            <w:lang w:eastAsia="de-DE"/>
          </w:rPr>
          <w:t> </w:t>
        </w:r>
      </w:ins>
      <w:del w:id="152" w:author="RWS 1" w:date="2025-04-01T08:35:00Z">
        <w:r w:rsidRPr="003010C5" w:rsidDel="008E0CB8">
          <w:rPr>
            <w:b/>
            <w:bCs/>
            <w:lang w:eastAsia="de-DE"/>
          </w:rPr>
          <w:delText xml:space="preserve"> </w:delText>
        </w:r>
      </w:del>
      <w:r w:rsidR="008040CC" w:rsidRPr="003010C5">
        <w:rPr>
          <w:b/>
          <w:bCs/>
          <w:lang w:eastAsia="de-DE"/>
        </w:rPr>
        <w:t>2</w:t>
      </w:r>
      <w:r w:rsidRPr="003010C5">
        <w:rPr>
          <w:b/>
          <w:bCs/>
          <w:lang w:eastAsia="de-DE"/>
        </w:rPr>
        <w:t>: Ikatibantin suhteen raportoidut haittavaikutukset</w:t>
      </w:r>
    </w:p>
    <w:p w14:paraId="778363DD" w14:textId="77777777" w:rsidR="00265B5E" w:rsidRPr="003010C5" w:rsidRDefault="00265B5E" w:rsidP="00975ACC">
      <w:pPr>
        <w:keepNext/>
        <w:autoSpaceDE w:val="0"/>
        <w:autoSpaceDN w:val="0"/>
        <w:adjustRightInd w:val="0"/>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Change w:id="153">
          <w:tblGrid>
            <w:gridCol w:w="4643"/>
            <w:gridCol w:w="4643"/>
          </w:tblGrid>
        </w:tblGridChange>
      </w:tblGrid>
      <w:tr w:rsidR="00E36BD7" w:rsidRPr="003010C5" w14:paraId="679A2D93" w14:textId="77777777" w:rsidTr="0011766C">
        <w:tc>
          <w:tcPr>
            <w:tcW w:w="4643" w:type="dxa"/>
            <w:tcBorders>
              <w:bottom w:val="single" w:sz="4" w:space="0" w:color="auto"/>
              <w:right w:val="nil"/>
            </w:tcBorders>
          </w:tcPr>
          <w:p w14:paraId="069B114C" w14:textId="77777777" w:rsidR="00E36BD7" w:rsidRPr="003010C5" w:rsidRDefault="00930563" w:rsidP="00975ACC">
            <w:pPr>
              <w:keepNext/>
              <w:spacing w:before="60" w:after="60"/>
              <w:jc w:val="center"/>
              <w:rPr>
                <w:b/>
                <w:bCs/>
                <w:rPrChange w:id="154" w:author="RWS 1" w:date="2025-04-01T08:38:00Z">
                  <w:rPr/>
                </w:rPrChange>
              </w:rPr>
            </w:pPr>
            <w:r w:rsidRPr="003010C5">
              <w:rPr>
                <w:b/>
                <w:bCs/>
                <w:rPrChange w:id="155" w:author="RWS 1" w:date="2025-04-01T08:38:00Z">
                  <w:rPr/>
                </w:rPrChange>
              </w:rPr>
              <w:t>E</w:t>
            </w:r>
            <w:r w:rsidR="00E36BD7" w:rsidRPr="003010C5">
              <w:rPr>
                <w:b/>
                <w:bCs/>
                <w:rPrChange w:id="156" w:author="RWS 1" w:date="2025-04-01T08:38:00Z">
                  <w:rPr/>
                </w:rPrChange>
              </w:rPr>
              <w:t>linjärjestelmä</w:t>
            </w:r>
          </w:p>
          <w:p w14:paraId="05F33567" w14:textId="77777777" w:rsidR="00E36BD7" w:rsidRPr="003010C5" w:rsidRDefault="00E36BD7" w:rsidP="00975ACC">
            <w:pPr>
              <w:keepNext/>
              <w:spacing w:before="60" w:after="60"/>
              <w:jc w:val="center"/>
              <w:rPr>
                <w:b/>
                <w:bCs/>
                <w:rPrChange w:id="157" w:author="RWS 1" w:date="2025-04-01T08:38:00Z">
                  <w:rPr/>
                </w:rPrChange>
              </w:rPr>
            </w:pPr>
            <w:r w:rsidRPr="003010C5">
              <w:rPr>
                <w:b/>
                <w:bCs/>
                <w:rPrChange w:id="158" w:author="RWS 1" w:date="2025-04-01T08:38:00Z">
                  <w:rPr/>
                </w:rPrChange>
              </w:rPr>
              <w:t>(esiintyvyysluokka)</w:t>
            </w:r>
          </w:p>
        </w:tc>
        <w:tc>
          <w:tcPr>
            <w:tcW w:w="4643" w:type="dxa"/>
            <w:tcBorders>
              <w:left w:val="nil"/>
              <w:bottom w:val="single" w:sz="4" w:space="0" w:color="auto"/>
            </w:tcBorders>
          </w:tcPr>
          <w:p w14:paraId="5E546B03" w14:textId="77777777" w:rsidR="00E36BD7" w:rsidRPr="003010C5" w:rsidRDefault="00E36BD7" w:rsidP="00975ACC">
            <w:pPr>
              <w:keepNext/>
              <w:spacing w:before="60" w:after="60"/>
              <w:jc w:val="center"/>
              <w:rPr>
                <w:b/>
                <w:bCs/>
                <w:rPrChange w:id="159" w:author="RWS 1" w:date="2025-04-01T08:38:00Z">
                  <w:rPr/>
                </w:rPrChange>
              </w:rPr>
            </w:pPr>
            <w:r w:rsidRPr="003010C5">
              <w:rPr>
                <w:b/>
                <w:bCs/>
                <w:rPrChange w:id="160" w:author="RWS 1" w:date="2025-04-01T08:38:00Z">
                  <w:rPr/>
                </w:rPrChange>
              </w:rPr>
              <w:t>Käytetty termi</w:t>
            </w:r>
          </w:p>
        </w:tc>
      </w:tr>
      <w:tr w:rsidR="00E36BD7" w:rsidRPr="003010C5" w14:paraId="743AEBB5"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1"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bottom w:val="nil"/>
              <w:right w:val="nil"/>
            </w:tcBorders>
            <w:vAlign w:val="center"/>
            <w:tcPrChange w:id="162" w:author="RWS 1" w:date="2025-04-01T08:38:00Z">
              <w:tcPr>
                <w:tcW w:w="4643" w:type="dxa"/>
                <w:tcBorders>
                  <w:bottom w:val="nil"/>
                  <w:right w:val="nil"/>
                </w:tcBorders>
              </w:tcPr>
            </w:tcPrChange>
          </w:tcPr>
          <w:p w14:paraId="20D3584A" w14:textId="77777777" w:rsidR="00E36BD7" w:rsidRPr="003010C5" w:rsidRDefault="00E36BD7">
            <w:pPr>
              <w:keepNext/>
              <w:spacing w:before="60" w:after="60"/>
              <w:jc w:val="center"/>
              <w:pPrChange w:id="163" w:author="RWS 1" w:date="2025-04-01T08:37:00Z">
                <w:pPr>
                  <w:keepNext/>
                  <w:spacing w:before="60" w:after="60"/>
                </w:pPr>
              </w:pPrChange>
            </w:pPr>
            <w:r w:rsidRPr="003010C5">
              <w:t>Hermosto</w:t>
            </w:r>
          </w:p>
        </w:tc>
        <w:tc>
          <w:tcPr>
            <w:tcW w:w="4643" w:type="dxa"/>
            <w:tcBorders>
              <w:left w:val="nil"/>
              <w:bottom w:val="nil"/>
            </w:tcBorders>
            <w:vAlign w:val="center"/>
            <w:tcPrChange w:id="164" w:author="RWS 1" w:date="2025-04-01T08:38:00Z">
              <w:tcPr>
                <w:tcW w:w="4643" w:type="dxa"/>
                <w:tcBorders>
                  <w:left w:val="nil"/>
                  <w:bottom w:val="nil"/>
                </w:tcBorders>
              </w:tcPr>
            </w:tcPrChange>
          </w:tcPr>
          <w:p w14:paraId="66EEDA55" w14:textId="77777777" w:rsidR="00E36BD7" w:rsidRPr="003010C5" w:rsidRDefault="00E36BD7">
            <w:pPr>
              <w:keepNext/>
              <w:spacing w:before="60" w:after="60"/>
              <w:jc w:val="center"/>
              <w:pPrChange w:id="165" w:author="RWS 1" w:date="2025-04-01T08:38:00Z">
                <w:pPr>
                  <w:keepNext/>
                  <w:spacing w:before="60" w:after="60"/>
                </w:pPr>
              </w:pPrChange>
            </w:pPr>
          </w:p>
        </w:tc>
      </w:tr>
      <w:tr w:rsidR="00E36BD7" w:rsidRPr="003010C5" w14:paraId="63C38021"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6"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top w:val="nil"/>
              <w:right w:val="nil"/>
            </w:tcBorders>
            <w:vAlign w:val="center"/>
            <w:tcPrChange w:id="167" w:author="RWS 1" w:date="2025-04-01T08:38:00Z">
              <w:tcPr>
                <w:tcW w:w="4643" w:type="dxa"/>
                <w:tcBorders>
                  <w:top w:val="nil"/>
                  <w:right w:val="nil"/>
                </w:tcBorders>
              </w:tcPr>
            </w:tcPrChange>
          </w:tcPr>
          <w:p w14:paraId="13717020" w14:textId="499E906D" w:rsidR="00E36BD7" w:rsidRPr="003010C5" w:rsidRDefault="008835A8">
            <w:pPr>
              <w:keepNext/>
              <w:spacing w:before="60" w:after="60"/>
              <w:jc w:val="center"/>
              <w:pPrChange w:id="168" w:author="RWS 1" w:date="2025-04-01T08:37:00Z">
                <w:pPr>
                  <w:keepNext/>
                  <w:spacing w:before="60" w:after="60"/>
                </w:pPr>
              </w:pPrChange>
            </w:pPr>
            <w:r w:rsidRPr="003010C5">
              <w:t xml:space="preserve">(yleinen, </w:t>
            </w:r>
            <w:r w:rsidR="00E36BD7" w:rsidRPr="003010C5">
              <w:t>≥</w:t>
            </w:r>
            <w:ins w:id="169" w:author="RWS 1" w:date="2025-04-01T08:35:00Z">
              <w:r w:rsidR="008E0CB8" w:rsidRPr="003010C5">
                <w:t> </w:t>
              </w:r>
            </w:ins>
            <w:r w:rsidR="00E36BD7" w:rsidRPr="003010C5">
              <w:t>1</w:t>
            </w:r>
            <w:r w:rsidR="0014193E" w:rsidRPr="003010C5">
              <w:t>/100</w:t>
            </w:r>
            <w:r w:rsidR="00E36BD7" w:rsidRPr="003010C5">
              <w:t>, &lt;</w:t>
            </w:r>
            <w:ins w:id="170" w:author="RWS 1" w:date="2025-04-01T08:35:00Z">
              <w:r w:rsidR="008E0CB8" w:rsidRPr="003010C5">
                <w:t> </w:t>
              </w:r>
            </w:ins>
            <w:r w:rsidR="0014193E" w:rsidRPr="003010C5">
              <w:t>1/</w:t>
            </w:r>
            <w:r w:rsidR="00E36BD7" w:rsidRPr="003010C5">
              <w:t>10)</w:t>
            </w:r>
          </w:p>
        </w:tc>
        <w:tc>
          <w:tcPr>
            <w:tcW w:w="4643" w:type="dxa"/>
            <w:tcBorders>
              <w:top w:val="nil"/>
              <w:left w:val="nil"/>
              <w:bottom w:val="single" w:sz="4" w:space="0" w:color="auto"/>
            </w:tcBorders>
            <w:vAlign w:val="center"/>
            <w:tcPrChange w:id="171" w:author="RWS 1" w:date="2025-04-01T08:38:00Z">
              <w:tcPr>
                <w:tcW w:w="4643" w:type="dxa"/>
                <w:tcBorders>
                  <w:top w:val="nil"/>
                  <w:left w:val="nil"/>
                  <w:bottom w:val="single" w:sz="4" w:space="0" w:color="auto"/>
                </w:tcBorders>
              </w:tcPr>
            </w:tcPrChange>
          </w:tcPr>
          <w:p w14:paraId="01E7285C" w14:textId="77777777" w:rsidR="00E36BD7" w:rsidRPr="003010C5" w:rsidRDefault="00E36BD7">
            <w:pPr>
              <w:keepNext/>
              <w:spacing w:before="60" w:after="60"/>
              <w:jc w:val="center"/>
              <w:pPrChange w:id="172" w:author="RWS 1" w:date="2025-04-01T08:38:00Z">
                <w:pPr>
                  <w:keepNext/>
                  <w:spacing w:before="60" w:after="60"/>
                </w:pPr>
              </w:pPrChange>
            </w:pPr>
            <w:r w:rsidRPr="003010C5">
              <w:t>Huimaus</w:t>
            </w:r>
          </w:p>
          <w:p w14:paraId="1C0415C2" w14:textId="77777777" w:rsidR="00E36BD7" w:rsidRPr="003010C5" w:rsidRDefault="00E36BD7">
            <w:pPr>
              <w:keepNext/>
              <w:spacing w:before="60" w:after="60"/>
              <w:jc w:val="center"/>
              <w:pPrChange w:id="173" w:author="RWS 1" w:date="2025-04-01T08:38:00Z">
                <w:pPr>
                  <w:keepNext/>
                  <w:spacing w:before="60" w:after="60"/>
                </w:pPr>
              </w:pPrChange>
            </w:pPr>
            <w:r w:rsidRPr="003010C5">
              <w:t>Päänsärky</w:t>
            </w:r>
          </w:p>
        </w:tc>
      </w:tr>
      <w:tr w:rsidR="00E36BD7" w:rsidRPr="003010C5" w14:paraId="4F231EEE"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4"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bottom w:val="nil"/>
              <w:right w:val="nil"/>
            </w:tcBorders>
            <w:vAlign w:val="center"/>
            <w:tcPrChange w:id="175" w:author="RWS 1" w:date="2025-04-01T08:38:00Z">
              <w:tcPr>
                <w:tcW w:w="4643" w:type="dxa"/>
                <w:tcBorders>
                  <w:bottom w:val="nil"/>
                  <w:right w:val="nil"/>
                </w:tcBorders>
              </w:tcPr>
            </w:tcPrChange>
          </w:tcPr>
          <w:p w14:paraId="5E175BDC" w14:textId="77777777" w:rsidR="00E36BD7" w:rsidRPr="003010C5" w:rsidRDefault="00E36BD7">
            <w:pPr>
              <w:keepNext/>
              <w:spacing w:before="60" w:after="60"/>
              <w:jc w:val="center"/>
              <w:pPrChange w:id="176" w:author="RWS 1" w:date="2025-04-01T08:37:00Z">
                <w:pPr>
                  <w:keepNext/>
                  <w:spacing w:before="60" w:after="60"/>
                </w:pPr>
              </w:pPrChange>
            </w:pPr>
            <w:r w:rsidRPr="003010C5">
              <w:t>Ruuansulatuselimistö</w:t>
            </w:r>
          </w:p>
        </w:tc>
        <w:tc>
          <w:tcPr>
            <w:tcW w:w="4643" w:type="dxa"/>
            <w:tcBorders>
              <w:left w:val="nil"/>
              <w:bottom w:val="nil"/>
            </w:tcBorders>
            <w:vAlign w:val="center"/>
            <w:tcPrChange w:id="177" w:author="RWS 1" w:date="2025-04-01T08:38:00Z">
              <w:tcPr>
                <w:tcW w:w="4643" w:type="dxa"/>
                <w:tcBorders>
                  <w:left w:val="nil"/>
                  <w:bottom w:val="nil"/>
                </w:tcBorders>
              </w:tcPr>
            </w:tcPrChange>
          </w:tcPr>
          <w:p w14:paraId="412BFA03" w14:textId="77777777" w:rsidR="00E36BD7" w:rsidRPr="003010C5" w:rsidRDefault="00E36BD7">
            <w:pPr>
              <w:keepNext/>
              <w:spacing w:before="60" w:after="60"/>
              <w:jc w:val="center"/>
              <w:pPrChange w:id="178" w:author="RWS 1" w:date="2025-04-01T08:38:00Z">
                <w:pPr>
                  <w:keepNext/>
                  <w:spacing w:before="60" w:after="60"/>
                </w:pPr>
              </w:pPrChange>
            </w:pPr>
          </w:p>
        </w:tc>
      </w:tr>
      <w:tr w:rsidR="00E36BD7" w:rsidRPr="003010C5" w14:paraId="7830C63F"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9"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top w:val="nil"/>
              <w:bottom w:val="single" w:sz="4" w:space="0" w:color="auto"/>
              <w:right w:val="nil"/>
            </w:tcBorders>
            <w:vAlign w:val="center"/>
            <w:tcPrChange w:id="180" w:author="RWS 1" w:date="2025-04-01T08:38:00Z">
              <w:tcPr>
                <w:tcW w:w="4643" w:type="dxa"/>
                <w:tcBorders>
                  <w:top w:val="nil"/>
                  <w:bottom w:val="single" w:sz="4" w:space="0" w:color="auto"/>
                  <w:right w:val="nil"/>
                </w:tcBorders>
              </w:tcPr>
            </w:tcPrChange>
          </w:tcPr>
          <w:p w14:paraId="11666223" w14:textId="701950B0" w:rsidR="00E36BD7" w:rsidRPr="003010C5" w:rsidRDefault="00E36BD7">
            <w:pPr>
              <w:keepNext/>
              <w:spacing w:before="60" w:after="60"/>
              <w:jc w:val="center"/>
              <w:pPrChange w:id="181" w:author="RWS 1" w:date="2025-04-01T08:37:00Z">
                <w:pPr>
                  <w:keepNext/>
                  <w:spacing w:before="60" w:after="60"/>
                </w:pPr>
              </w:pPrChange>
            </w:pPr>
            <w:r w:rsidRPr="003010C5">
              <w:t>(yleinen, ≥</w:t>
            </w:r>
            <w:ins w:id="182" w:author="RWS 1" w:date="2025-04-01T08:35:00Z">
              <w:r w:rsidR="008E0CB8" w:rsidRPr="003010C5">
                <w:t> </w:t>
              </w:r>
            </w:ins>
            <w:r w:rsidRPr="003010C5">
              <w:t>1</w:t>
            </w:r>
            <w:r w:rsidR="0014193E" w:rsidRPr="003010C5">
              <w:t>/100</w:t>
            </w:r>
            <w:r w:rsidRPr="003010C5">
              <w:t>, &lt;</w:t>
            </w:r>
            <w:ins w:id="183" w:author="RWS 1" w:date="2025-04-01T08:35:00Z">
              <w:r w:rsidR="008E0CB8" w:rsidRPr="003010C5">
                <w:t> </w:t>
              </w:r>
            </w:ins>
            <w:r w:rsidR="0014193E" w:rsidRPr="003010C5">
              <w:t>1/</w:t>
            </w:r>
            <w:r w:rsidRPr="003010C5">
              <w:t>10)</w:t>
            </w:r>
          </w:p>
        </w:tc>
        <w:tc>
          <w:tcPr>
            <w:tcW w:w="4643" w:type="dxa"/>
            <w:tcBorders>
              <w:top w:val="nil"/>
              <w:left w:val="nil"/>
              <w:bottom w:val="single" w:sz="4" w:space="0" w:color="auto"/>
            </w:tcBorders>
            <w:vAlign w:val="center"/>
            <w:tcPrChange w:id="184" w:author="RWS 1" w:date="2025-04-01T08:38:00Z">
              <w:tcPr>
                <w:tcW w:w="4643" w:type="dxa"/>
                <w:tcBorders>
                  <w:top w:val="nil"/>
                  <w:left w:val="nil"/>
                  <w:bottom w:val="single" w:sz="4" w:space="0" w:color="auto"/>
                </w:tcBorders>
              </w:tcPr>
            </w:tcPrChange>
          </w:tcPr>
          <w:p w14:paraId="1FCF8BBE" w14:textId="77777777" w:rsidR="00E36BD7" w:rsidRPr="003010C5" w:rsidRDefault="00E36BD7">
            <w:pPr>
              <w:keepNext/>
              <w:spacing w:before="60" w:after="60"/>
              <w:jc w:val="center"/>
              <w:pPrChange w:id="185" w:author="RWS 1" w:date="2025-04-01T08:38:00Z">
                <w:pPr>
                  <w:keepNext/>
                  <w:spacing w:before="60" w:after="60"/>
                </w:pPr>
              </w:pPrChange>
            </w:pPr>
            <w:r w:rsidRPr="003010C5">
              <w:t>Pahoinvointi</w:t>
            </w:r>
          </w:p>
        </w:tc>
      </w:tr>
      <w:tr w:rsidR="00E36BD7" w:rsidRPr="003010C5" w14:paraId="290B4D5D"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86"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bottom w:val="nil"/>
              <w:right w:val="nil"/>
            </w:tcBorders>
            <w:vAlign w:val="center"/>
            <w:tcPrChange w:id="187" w:author="RWS 1" w:date="2025-04-01T08:38:00Z">
              <w:tcPr>
                <w:tcW w:w="4643" w:type="dxa"/>
                <w:tcBorders>
                  <w:bottom w:val="nil"/>
                  <w:right w:val="nil"/>
                </w:tcBorders>
              </w:tcPr>
            </w:tcPrChange>
          </w:tcPr>
          <w:p w14:paraId="02325102" w14:textId="77777777" w:rsidR="00E36BD7" w:rsidRPr="003010C5" w:rsidRDefault="00E36BD7">
            <w:pPr>
              <w:keepNext/>
              <w:spacing w:before="60" w:after="60"/>
              <w:jc w:val="center"/>
              <w:pPrChange w:id="188" w:author="RWS 1" w:date="2025-04-01T08:37:00Z">
                <w:pPr>
                  <w:keepNext/>
                  <w:spacing w:before="60" w:after="60"/>
                </w:pPr>
              </w:pPrChange>
            </w:pPr>
            <w:r w:rsidRPr="003010C5">
              <w:t>Iho ja ihonalainen kudos</w:t>
            </w:r>
          </w:p>
        </w:tc>
        <w:tc>
          <w:tcPr>
            <w:tcW w:w="4643" w:type="dxa"/>
            <w:tcBorders>
              <w:left w:val="nil"/>
              <w:bottom w:val="nil"/>
            </w:tcBorders>
            <w:vAlign w:val="center"/>
            <w:tcPrChange w:id="189" w:author="RWS 1" w:date="2025-04-01T08:38:00Z">
              <w:tcPr>
                <w:tcW w:w="4643" w:type="dxa"/>
                <w:tcBorders>
                  <w:left w:val="nil"/>
                  <w:bottom w:val="nil"/>
                </w:tcBorders>
              </w:tcPr>
            </w:tcPrChange>
          </w:tcPr>
          <w:p w14:paraId="5F5A5F6A" w14:textId="77777777" w:rsidR="00E36BD7" w:rsidRPr="003010C5" w:rsidRDefault="00E36BD7">
            <w:pPr>
              <w:keepNext/>
              <w:spacing w:before="60" w:after="60"/>
              <w:jc w:val="center"/>
              <w:pPrChange w:id="190" w:author="RWS 1" w:date="2025-04-01T08:38:00Z">
                <w:pPr>
                  <w:keepNext/>
                  <w:spacing w:before="60" w:after="60"/>
                </w:pPr>
              </w:pPrChange>
            </w:pPr>
          </w:p>
        </w:tc>
      </w:tr>
      <w:tr w:rsidR="00E36BD7" w:rsidRPr="003010C5" w14:paraId="732F6926"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91"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top w:val="nil"/>
              <w:bottom w:val="single" w:sz="4" w:space="0" w:color="auto"/>
              <w:right w:val="nil"/>
            </w:tcBorders>
            <w:vAlign w:val="center"/>
            <w:tcPrChange w:id="192" w:author="RWS 1" w:date="2025-04-01T08:38:00Z">
              <w:tcPr>
                <w:tcW w:w="4643" w:type="dxa"/>
                <w:tcBorders>
                  <w:top w:val="nil"/>
                  <w:bottom w:val="single" w:sz="4" w:space="0" w:color="auto"/>
                  <w:right w:val="nil"/>
                </w:tcBorders>
              </w:tcPr>
            </w:tcPrChange>
          </w:tcPr>
          <w:p w14:paraId="31A3A9D3" w14:textId="2CEA6C74" w:rsidR="00E36BD7" w:rsidRPr="003010C5" w:rsidRDefault="00E36BD7">
            <w:pPr>
              <w:keepNext/>
              <w:spacing w:before="60" w:after="60"/>
              <w:jc w:val="center"/>
              <w:pPrChange w:id="193" w:author="RWS 1" w:date="2025-04-01T08:37:00Z">
                <w:pPr>
                  <w:keepNext/>
                  <w:spacing w:before="60" w:after="60"/>
                </w:pPr>
              </w:pPrChange>
            </w:pPr>
            <w:r w:rsidRPr="003010C5">
              <w:t>(yleinen, ≥</w:t>
            </w:r>
            <w:ins w:id="194" w:author="RWS 1" w:date="2025-04-01T08:35:00Z">
              <w:r w:rsidR="008E0CB8" w:rsidRPr="003010C5">
                <w:t> </w:t>
              </w:r>
            </w:ins>
            <w:r w:rsidRPr="003010C5">
              <w:t>1</w:t>
            </w:r>
            <w:r w:rsidR="0014193E" w:rsidRPr="003010C5">
              <w:t>/100</w:t>
            </w:r>
            <w:r w:rsidRPr="003010C5">
              <w:t>, &lt;</w:t>
            </w:r>
            <w:ins w:id="195" w:author="RWS 1" w:date="2025-04-01T08:35:00Z">
              <w:r w:rsidR="008E0CB8" w:rsidRPr="003010C5">
                <w:t> </w:t>
              </w:r>
            </w:ins>
            <w:r w:rsidR="0014193E" w:rsidRPr="003010C5">
              <w:t>1/</w:t>
            </w:r>
            <w:r w:rsidRPr="003010C5">
              <w:t>10)</w:t>
            </w:r>
          </w:p>
          <w:p w14:paraId="6EB6D09A" w14:textId="77777777" w:rsidR="0000156A" w:rsidRPr="003010C5" w:rsidRDefault="0000156A">
            <w:pPr>
              <w:keepNext/>
              <w:spacing w:before="60" w:after="60"/>
              <w:jc w:val="center"/>
              <w:pPrChange w:id="196" w:author="RWS 1" w:date="2025-04-01T08:37:00Z">
                <w:pPr>
                  <w:keepNext/>
                  <w:spacing w:before="60" w:after="60"/>
                </w:pPr>
              </w:pPrChange>
            </w:pPr>
          </w:p>
          <w:p w14:paraId="766D92B0" w14:textId="77777777" w:rsidR="0000156A" w:rsidRPr="003010C5" w:rsidRDefault="0000156A">
            <w:pPr>
              <w:keepNext/>
              <w:spacing w:before="60" w:after="60"/>
              <w:jc w:val="center"/>
              <w:pPrChange w:id="197" w:author="RWS 1" w:date="2025-04-01T08:37:00Z">
                <w:pPr>
                  <w:keepNext/>
                  <w:spacing w:before="60" w:after="60"/>
                </w:pPr>
              </w:pPrChange>
            </w:pPr>
          </w:p>
          <w:p w14:paraId="64A155C2" w14:textId="77777777" w:rsidR="0000156A" w:rsidRPr="003010C5" w:rsidRDefault="00A74F18">
            <w:pPr>
              <w:keepNext/>
              <w:spacing w:before="60" w:after="60"/>
              <w:jc w:val="center"/>
              <w:rPr>
                <w:i/>
                <w:iCs/>
              </w:rPr>
              <w:pPrChange w:id="198" w:author="RWS 1" w:date="2025-04-01T08:37:00Z">
                <w:pPr>
                  <w:keepNext/>
                  <w:spacing w:before="60" w:after="60"/>
                </w:pPr>
              </w:pPrChange>
            </w:pPr>
            <w:r w:rsidRPr="003010C5">
              <w:rPr>
                <w:i/>
                <w:iCs/>
              </w:rPr>
              <w:t>(tuntematon)</w:t>
            </w:r>
          </w:p>
        </w:tc>
        <w:tc>
          <w:tcPr>
            <w:tcW w:w="4643" w:type="dxa"/>
            <w:tcBorders>
              <w:top w:val="nil"/>
              <w:left w:val="nil"/>
              <w:bottom w:val="single" w:sz="4" w:space="0" w:color="auto"/>
            </w:tcBorders>
            <w:vAlign w:val="center"/>
            <w:tcPrChange w:id="199" w:author="RWS 1" w:date="2025-04-01T08:38:00Z">
              <w:tcPr>
                <w:tcW w:w="4643" w:type="dxa"/>
                <w:tcBorders>
                  <w:top w:val="nil"/>
                  <w:left w:val="nil"/>
                  <w:bottom w:val="single" w:sz="4" w:space="0" w:color="auto"/>
                </w:tcBorders>
              </w:tcPr>
            </w:tcPrChange>
          </w:tcPr>
          <w:p w14:paraId="1C63DC01" w14:textId="0059AB60" w:rsidR="00E36BD7" w:rsidRPr="003010C5" w:rsidRDefault="00E36BD7">
            <w:pPr>
              <w:keepNext/>
              <w:spacing w:before="60" w:after="60"/>
              <w:jc w:val="center"/>
              <w:pPrChange w:id="200" w:author="RWS 1" w:date="2025-04-01T08:38:00Z">
                <w:pPr>
                  <w:keepNext/>
                  <w:spacing w:before="60" w:after="60"/>
                </w:pPr>
              </w:pPrChange>
            </w:pPr>
            <w:r w:rsidRPr="003010C5">
              <w:t>Ihottuma</w:t>
            </w:r>
          </w:p>
          <w:p w14:paraId="3DFBD4C0" w14:textId="77777777" w:rsidR="00E36BD7" w:rsidRPr="003010C5" w:rsidRDefault="00E36BD7">
            <w:pPr>
              <w:keepNext/>
              <w:spacing w:before="60" w:after="60"/>
              <w:jc w:val="center"/>
              <w:pPrChange w:id="201" w:author="RWS 1" w:date="2025-04-01T08:38:00Z">
                <w:pPr>
                  <w:keepNext/>
                  <w:spacing w:before="60" w:after="60"/>
                </w:pPr>
              </w:pPrChange>
            </w:pPr>
            <w:r w:rsidRPr="003010C5">
              <w:t>Eryteema</w:t>
            </w:r>
          </w:p>
          <w:p w14:paraId="011DA10C" w14:textId="77777777" w:rsidR="00E36BD7" w:rsidRPr="003010C5" w:rsidRDefault="00E36BD7">
            <w:pPr>
              <w:keepNext/>
              <w:spacing w:before="60" w:after="60"/>
              <w:jc w:val="center"/>
              <w:pPrChange w:id="202" w:author="RWS 1" w:date="2025-04-01T08:38:00Z">
                <w:pPr>
                  <w:keepNext/>
                  <w:spacing w:before="60" w:after="60"/>
                </w:pPr>
              </w:pPrChange>
            </w:pPr>
            <w:r w:rsidRPr="003010C5">
              <w:t>Kutina</w:t>
            </w:r>
          </w:p>
          <w:p w14:paraId="68B7EDEC" w14:textId="77777777" w:rsidR="0000156A" w:rsidRPr="003010C5" w:rsidRDefault="00A74F18">
            <w:pPr>
              <w:keepNext/>
              <w:spacing w:before="60" w:after="60"/>
              <w:jc w:val="center"/>
              <w:rPr>
                <w:i/>
                <w:iCs/>
              </w:rPr>
              <w:pPrChange w:id="203" w:author="RWS 1" w:date="2025-04-01T08:38:00Z">
                <w:pPr>
                  <w:keepNext/>
                  <w:spacing w:before="60" w:after="60"/>
                </w:pPr>
              </w:pPrChange>
            </w:pPr>
            <w:r w:rsidRPr="003010C5">
              <w:rPr>
                <w:i/>
                <w:iCs/>
              </w:rPr>
              <w:t>Urtikaria</w:t>
            </w:r>
          </w:p>
        </w:tc>
      </w:tr>
      <w:tr w:rsidR="00E36BD7" w:rsidRPr="003010C5" w14:paraId="7C149231"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4"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bottom w:val="nil"/>
              <w:right w:val="nil"/>
            </w:tcBorders>
            <w:vAlign w:val="center"/>
            <w:tcPrChange w:id="205" w:author="RWS 1" w:date="2025-04-01T08:38:00Z">
              <w:tcPr>
                <w:tcW w:w="4643" w:type="dxa"/>
                <w:tcBorders>
                  <w:bottom w:val="nil"/>
                  <w:right w:val="nil"/>
                </w:tcBorders>
              </w:tcPr>
            </w:tcPrChange>
          </w:tcPr>
          <w:p w14:paraId="7CE1CA1E" w14:textId="77777777" w:rsidR="00E36BD7" w:rsidRPr="003010C5" w:rsidRDefault="00E36BD7">
            <w:pPr>
              <w:spacing w:before="60" w:after="60"/>
              <w:jc w:val="center"/>
              <w:pPrChange w:id="206" w:author="RWS 1" w:date="2025-04-01T08:37:00Z">
                <w:pPr>
                  <w:spacing w:before="60" w:after="60"/>
                </w:pPr>
              </w:pPrChange>
            </w:pPr>
            <w:r w:rsidRPr="003010C5">
              <w:t>Yleisoireet ja antopaikassa todettavat haitat</w:t>
            </w:r>
          </w:p>
        </w:tc>
        <w:tc>
          <w:tcPr>
            <w:tcW w:w="4643" w:type="dxa"/>
            <w:tcBorders>
              <w:left w:val="nil"/>
              <w:bottom w:val="nil"/>
            </w:tcBorders>
            <w:vAlign w:val="center"/>
            <w:tcPrChange w:id="207" w:author="RWS 1" w:date="2025-04-01T08:38:00Z">
              <w:tcPr>
                <w:tcW w:w="4643" w:type="dxa"/>
                <w:tcBorders>
                  <w:left w:val="nil"/>
                  <w:bottom w:val="nil"/>
                </w:tcBorders>
              </w:tcPr>
            </w:tcPrChange>
          </w:tcPr>
          <w:p w14:paraId="7D13CFB7" w14:textId="77777777" w:rsidR="00E36BD7" w:rsidRPr="003010C5" w:rsidRDefault="00E36BD7">
            <w:pPr>
              <w:spacing w:before="60" w:after="60"/>
              <w:jc w:val="center"/>
              <w:pPrChange w:id="208" w:author="RWS 1" w:date="2025-04-01T08:38:00Z">
                <w:pPr>
                  <w:spacing w:before="60" w:after="60"/>
                </w:pPr>
              </w:pPrChange>
            </w:pPr>
          </w:p>
        </w:tc>
      </w:tr>
      <w:tr w:rsidR="00E36BD7" w:rsidRPr="003010C5" w14:paraId="4D32F748"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9"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top w:val="nil"/>
              <w:bottom w:val="nil"/>
              <w:right w:val="nil"/>
            </w:tcBorders>
            <w:vAlign w:val="center"/>
            <w:tcPrChange w:id="210" w:author="RWS 1" w:date="2025-04-01T08:38:00Z">
              <w:tcPr>
                <w:tcW w:w="4643" w:type="dxa"/>
                <w:tcBorders>
                  <w:top w:val="nil"/>
                  <w:bottom w:val="nil"/>
                  <w:right w:val="nil"/>
                </w:tcBorders>
              </w:tcPr>
            </w:tcPrChange>
          </w:tcPr>
          <w:p w14:paraId="3C39659A" w14:textId="5832C4A4" w:rsidR="00E36BD7" w:rsidRPr="003010C5" w:rsidRDefault="00E36BD7">
            <w:pPr>
              <w:spacing w:before="60" w:after="60"/>
              <w:jc w:val="center"/>
              <w:pPrChange w:id="211" w:author="RWS 1" w:date="2025-04-01T08:37:00Z">
                <w:pPr>
                  <w:spacing w:before="60" w:after="60"/>
                </w:pPr>
              </w:pPrChange>
            </w:pPr>
            <w:r w:rsidRPr="003010C5">
              <w:t xml:space="preserve">(hyvin yleinen </w:t>
            </w:r>
            <w:r w:rsidR="0014193E" w:rsidRPr="003010C5">
              <w:t>≥</w:t>
            </w:r>
            <w:ins w:id="212" w:author="RWS 1" w:date="2025-04-01T08:35:00Z">
              <w:r w:rsidR="008E0CB8" w:rsidRPr="003010C5">
                <w:t> </w:t>
              </w:r>
            </w:ins>
            <w:r w:rsidR="0014193E" w:rsidRPr="003010C5">
              <w:t>1/</w:t>
            </w:r>
            <w:r w:rsidRPr="003010C5">
              <w:t>10)</w:t>
            </w:r>
          </w:p>
        </w:tc>
        <w:tc>
          <w:tcPr>
            <w:tcW w:w="4643" w:type="dxa"/>
            <w:tcBorders>
              <w:top w:val="nil"/>
              <w:left w:val="nil"/>
              <w:bottom w:val="nil"/>
            </w:tcBorders>
            <w:vAlign w:val="center"/>
            <w:tcPrChange w:id="213" w:author="RWS 1" w:date="2025-04-01T08:38:00Z">
              <w:tcPr>
                <w:tcW w:w="4643" w:type="dxa"/>
                <w:tcBorders>
                  <w:top w:val="nil"/>
                  <w:left w:val="nil"/>
                  <w:bottom w:val="nil"/>
                </w:tcBorders>
              </w:tcPr>
            </w:tcPrChange>
          </w:tcPr>
          <w:p w14:paraId="00FB8BE8" w14:textId="77777777" w:rsidR="00E36BD7" w:rsidRPr="003010C5" w:rsidRDefault="00E36BD7">
            <w:pPr>
              <w:spacing w:before="60" w:after="60"/>
              <w:jc w:val="center"/>
              <w:pPrChange w:id="214" w:author="RWS 1" w:date="2025-04-01T08:38:00Z">
                <w:pPr>
                  <w:spacing w:before="60" w:after="60"/>
                </w:pPr>
              </w:pPrChange>
            </w:pPr>
            <w:r w:rsidRPr="003010C5">
              <w:t>Injektiokohdan reaktiot*</w:t>
            </w:r>
          </w:p>
        </w:tc>
      </w:tr>
      <w:tr w:rsidR="00E36BD7" w:rsidRPr="003010C5" w14:paraId="3BA79B06"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15"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top w:val="nil"/>
              <w:right w:val="nil"/>
            </w:tcBorders>
            <w:vAlign w:val="center"/>
            <w:tcPrChange w:id="216" w:author="RWS 1" w:date="2025-04-01T08:38:00Z">
              <w:tcPr>
                <w:tcW w:w="4643" w:type="dxa"/>
                <w:tcBorders>
                  <w:top w:val="nil"/>
                  <w:right w:val="nil"/>
                </w:tcBorders>
              </w:tcPr>
            </w:tcPrChange>
          </w:tcPr>
          <w:p w14:paraId="3745613F" w14:textId="6759CD1D" w:rsidR="00E36BD7" w:rsidRPr="003010C5" w:rsidRDefault="00E36BD7">
            <w:pPr>
              <w:spacing w:before="60" w:after="60"/>
              <w:jc w:val="center"/>
              <w:pPrChange w:id="217" w:author="RWS 1" w:date="2025-04-01T08:37:00Z">
                <w:pPr>
                  <w:spacing w:before="60" w:after="60"/>
                </w:pPr>
              </w:pPrChange>
            </w:pPr>
            <w:r w:rsidRPr="003010C5">
              <w:t>(yleinen, ≥</w:t>
            </w:r>
            <w:ins w:id="218" w:author="RWS 1" w:date="2025-04-01T08:35:00Z">
              <w:r w:rsidR="008E0CB8" w:rsidRPr="003010C5">
                <w:t> </w:t>
              </w:r>
            </w:ins>
            <w:r w:rsidRPr="003010C5">
              <w:t>1</w:t>
            </w:r>
            <w:r w:rsidR="0014193E" w:rsidRPr="003010C5">
              <w:t>/100</w:t>
            </w:r>
            <w:r w:rsidRPr="003010C5">
              <w:t>, &lt;</w:t>
            </w:r>
            <w:ins w:id="219" w:author="RWS 1" w:date="2025-04-01T08:36:00Z">
              <w:r w:rsidR="008E0CB8" w:rsidRPr="003010C5">
                <w:t> </w:t>
              </w:r>
            </w:ins>
            <w:r w:rsidR="0014193E" w:rsidRPr="003010C5">
              <w:t>1/</w:t>
            </w:r>
            <w:r w:rsidRPr="003010C5">
              <w:t>10)</w:t>
            </w:r>
          </w:p>
        </w:tc>
        <w:tc>
          <w:tcPr>
            <w:tcW w:w="4643" w:type="dxa"/>
            <w:tcBorders>
              <w:top w:val="nil"/>
              <w:left w:val="nil"/>
              <w:bottom w:val="single" w:sz="4" w:space="0" w:color="auto"/>
            </w:tcBorders>
            <w:vAlign w:val="center"/>
            <w:tcPrChange w:id="220" w:author="RWS 1" w:date="2025-04-01T08:38:00Z">
              <w:tcPr>
                <w:tcW w:w="4643" w:type="dxa"/>
                <w:tcBorders>
                  <w:top w:val="nil"/>
                  <w:left w:val="nil"/>
                  <w:bottom w:val="single" w:sz="4" w:space="0" w:color="auto"/>
                </w:tcBorders>
              </w:tcPr>
            </w:tcPrChange>
          </w:tcPr>
          <w:p w14:paraId="7BB075E4" w14:textId="77777777" w:rsidR="00E36BD7" w:rsidRPr="003010C5" w:rsidRDefault="00E36BD7">
            <w:pPr>
              <w:spacing w:before="60" w:after="60"/>
              <w:jc w:val="center"/>
              <w:pPrChange w:id="221" w:author="RWS 1" w:date="2025-04-01T08:38:00Z">
                <w:pPr>
                  <w:spacing w:before="60" w:after="60"/>
                </w:pPr>
              </w:pPrChange>
            </w:pPr>
            <w:r w:rsidRPr="003010C5">
              <w:t>Kuume</w:t>
            </w:r>
          </w:p>
        </w:tc>
      </w:tr>
      <w:tr w:rsidR="00E36BD7" w:rsidRPr="003010C5" w14:paraId="3CC6B9BB"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2"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bottom w:val="nil"/>
              <w:right w:val="nil"/>
            </w:tcBorders>
            <w:vAlign w:val="center"/>
            <w:tcPrChange w:id="223" w:author="RWS 1" w:date="2025-04-01T08:38:00Z">
              <w:tcPr>
                <w:tcW w:w="4643" w:type="dxa"/>
                <w:tcBorders>
                  <w:bottom w:val="nil"/>
                  <w:right w:val="nil"/>
                </w:tcBorders>
              </w:tcPr>
            </w:tcPrChange>
          </w:tcPr>
          <w:p w14:paraId="27F2FDF0" w14:textId="77777777" w:rsidR="00E36BD7" w:rsidRPr="003010C5" w:rsidRDefault="00E36BD7">
            <w:pPr>
              <w:spacing w:before="60" w:after="60"/>
              <w:jc w:val="center"/>
              <w:pPrChange w:id="224" w:author="RWS 1" w:date="2025-04-01T08:37:00Z">
                <w:pPr>
                  <w:spacing w:before="60" w:after="60"/>
                </w:pPr>
              </w:pPrChange>
            </w:pPr>
            <w:r w:rsidRPr="003010C5">
              <w:t>Tutkimukset</w:t>
            </w:r>
          </w:p>
        </w:tc>
        <w:tc>
          <w:tcPr>
            <w:tcW w:w="4643" w:type="dxa"/>
            <w:tcBorders>
              <w:left w:val="nil"/>
              <w:bottom w:val="nil"/>
            </w:tcBorders>
            <w:vAlign w:val="center"/>
            <w:tcPrChange w:id="225" w:author="RWS 1" w:date="2025-04-01T08:38:00Z">
              <w:tcPr>
                <w:tcW w:w="4643" w:type="dxa"/>
                <w:tcBorders>
                  <w:left w:val="nil"/>
                  <w:bottom w:val="nil"/>
                </w:tcBorders>
              </w:tcPr>
            </w:tcPrChange>
          </w:tcPr>
          <w:p w14:paraId="3004A1FA" w14:textId="77777777" w:rsidR="00E36BD7" w:rsidRPr="003010C5" w:rsidRDefault="00E36BD7">
            <w:pPr>
              <w:spacing w:before="60" w:after="60"/>
              <w:jc w:val="center"/>
              <w:pPrChange w:id="226" w:author="RWS 1" w:date="2025-04-01T08:38:00Z">
                <w:pPr>
                  <w:spacing w:before="60" w:after="60"/>
                </w:pPr>
              </w:pPrChange>
            </w:pPr>
          </w:p>
        </w:tc>
      </w:tr>
      <w:tr w:rsidR="00E36BD7" w:rsidRPr="003010C5" w14:paraId="57BAF1F7" w14:textId="77777777" w:rsidTr="008E0CB8">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7" w:author="RWS 1" w:date="2025-04-01T08:38:00Z">
            <w:tblPrEx>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4643" w:type="dxa"/>
            <w:tcBorders>
              <w:top w:val="nil"/>
              <w:bottom w:val="single" w:sz="4" w:space="0" w:color="auto"/>
              <w:right w:val="nil"/>
            </w:tcBorders>
            <w:vAlign w:val="center"/>
            <w:tcPrChange w:id="228" w:author="RWS 1" w:date="2025-04-01T08:38:00Z">
              <w:tcPr>
                <w:tcW w:w="4643" w:type="dxa"/>
                <w:tcBorders>
                  <w:top w:val="nil"/>
                  <w:bottom w:val="single" w:sz="4" w:space="0" w:color="auto"/>
                  <w:right w:val="nil"/>
                </w:tcBorders>
              </w:tcPr>
            </w:tcPrChange>
          </w:tcPr>
          <w:p w14:paraId="2ED00078" w14:textId="4EE7495D" w:rsidR="00E36BD7" w:rsidRPr="003010C5" w:rsidRDefault="00E36BD7">
            <w:pPr>
              <w:spacing w:before="60" w:after="60"/>
              <w:jc w:val="center"/>
              <w:pPrChange w:id="229" w:author="RWS 1" w:date="2025-04-01T08:37:00Z">
                <w:pPr>
                  <w:spacing w:before="60" w:after="60"/>
                </w:pPr>
              </w:pPrChange>
            </w:pPr>
            <w:r w:rsidRPr="003010C5">
              <w:t>(yleinen, ≥</w:t>
            </w:r>
            <w:ins w:id="230" w:author="RWS 1" w:date="2025-04-01T08:36:00Z">
              <w:r w:rsidR="008E0CB8" w:rsidRPr="003010C5">
                <w:t> </w:t>
              </w:r>
            </w:ins>
            <w:r w:rsidRPr="003010C5">
              <w:t>1</w:t>
            </w:r>
            <w:r w:rsidR="0014193E" w:rsidRPr="003010C5">
              <w:t>/100</w:t>
            </w:r>
            <w:r w:rsidRPr="003010C5">
              <w:t>, &lt;</w:t>
            </w:r>
            <w:ins w:id="231" w:author="RWS 1" w:date="2025-04-01T08:36:00Z">
              <w:r w:rsidR="008E0CB8" w:rsidRPr="003010C5">
                <w:t> </w:t>
              </w:r>
            </w:ins>
            <w:r w:rsidR="0014193E" w:rsidRPr="003010C5">
              <w:t>1/</w:t>
            </w:r>
            <w:r w:rsidRPr="003010C5">
              <w:t>10)</w:t>
            </w:r>
          </w:p>
        </w:tc>
        <w:tc>
          <w:tcPr>
            <w:tcW w:w="4643" w:type="dxa"/>
            <w:tcBorders>
              <w:top w:val="nil"/>
              <w:left w:val="nil"/>
              <w:bottom w:val="single" w:sz="4" w:space="0" w:color="auto"/>
            </w:tcBorders>
            <w:vAlign w:val="center"/>
            <w:tcPrChange w:id="232" w:author="RWS 1" w:date="2025-04-01T08:38:00Z">
              <w:tcPr>
                <w:tcW w:w="4643" w:type="dxa"/>
                <w:tcBorders>
                  <w:top w:val="nil"/>
                  <w:left w:val="nil"/>
                  <w:bottom w:val="single" w:sz="4" w:space="0" w:color="auto"/>
                </w:tcBorders>
              </w:tcPr>
            </w:tcPrChange>
          </w:tcPr>
          <w:p w14:paraId="7CAEC4A5" w14:textId="77777777" w:rsidR="00E36BD7" w:rsidRPr="003010C5" w:rsidRDefault="00E36BD7">
            <w:pPr>
              <w:spacing w:before="60" w:after="60"/>
              <w:jc w:val="center"/>
              <w:pPrChange w:id="233" w:author="RWS 1" w:date="2025-04-01T08:38:00Z">
                <w:pPr>
                  <w:spacing w:before="60" w:after="60"/>
                </w:pPr>
              </w:pPrChange>
            </w:pPr>
            <w:r w:rsidRPr="003010C5">
              <w:t>Transaminaasiarvojen kohoaminen</w:t>
            </w:r>
          </w:p>
        </w:tc>
      </w:tr>
      <w:tr w:rsidR="00E36BD7" w:rsidRPr="003010C5" w14:paraId="1812B118" w14:textId="77777777" w:rsidTr="0011766C">
        <w:tc>
          <w:tcPr>
            <w:tcW w:w="9286" w:type="dxa"/>
            <w:gridSpan w:val="2"/>
            <w:tcBorders>
              <w:top w:val="nil"/>
            </w:tcBorders>
          </w:tcPr>
          <w:p w14:paraId="39E16CAB" w14:textId="77777777" w:rsidR="00E36BD7" w:rsidRPr="003010C5" w:rsidRDefault="00E36BD7" w:rsidP="009F4444">
            <w:pPr>
              <w:spacing w:before="60" w:after="60"/>
              <w:rPr>
                <w:sz w:val="20"/>
                <w:szCs w:val="20"/>
              </w:rPr>
            </w:pPr>
            <w:r w:rsidRPr="003010C5">
              <w:rPr>
                <w:sz w:val="20"/>
                <w:szCs w:val="20"/>
              </w:rPr>
              <w:t xml:space="preserve">* Injektiokohdan </w:t>
            </w:r>
            <w:r w:rsidR="00C66C77" w:rsidRPr="003010C5">
              <w:rPr>
                <w:sz w:val="20"/>
                <w:szCs w:val="20"/>
              </w:rPr>
              <w:t>mustelmat</w:t>
            </w:r>
            <w:r w:rsidRPr="003010C5">
              <w:rPr>
                <w:sz w:val="20"/>
                <w:szCs w:val="20"/>
              </w:rPr>
              <w:t xml:space="preserve">, injektiokohdan </w:t>
            </w:r>
            <w:r w:rsidR="00C66C77" w:rsidRPr="003010C5">
              <w:rPr>
                <w:sz w:val="20"/>
                <w:szCs w:val="20"/>
              </w:rPr>
              <w:t>verenpurkauma</w:t>
            </w:r>
            <w:r w:rsidRPr="003010C5">
              <w:rPr>
                <w:sz w:val="20"/>
                <w:szCs w:val="20"/>
              </w:rPr>
              <w:t xml:space="preserve">, injektiokohdan kirvely, injektiokohdan eryteema, injektiokohdan hypoestesia, injektiokohdan ärsytys, injektiokohdan tunnottomuus, injektiokohdan </w:t>
            </w:r>
            <w:r w:rsidR="001F0E28" w:rsidRPr="003010C5">
              <w:rPr>
                <w:sz w:val="20"/>
                <w:szCs w:val="20"/>
              </w:rPr>
              <w:t>ödeema</w:t>
            </w:r>
            <w:r w:rsidRPr="003010C5">
              <w:rPr>
                <w:sz w:val="20"/>
                <w:szCs w:val="20"/>
              </w:rPr>
              <w:t xml:space="preserve">, injektiokohdan kipu, injektiokohdan paineaistimus, injektiokohdan </w:t>
            </w:r>
            <w:r w:rsidR="00E5125B" w:rsidRPr="003010C5">
              <w:rPr>
                <w:sz w:val="20"/>
                <w:szCs w:val="20"/>
              </w:rPr>
              <w:t>kutina</w:t>
            </w:r>
            <w:r w:rsidRPr="003010C5">
              <w:rPr>
                <w:sz w:val="20"/>
                <w:szCs w:val="20"/>
              </w:rPr>
              <w:t>, injektiokohdan turvotus, injektiokohdan urtikaria ja injektiokohdassa tuntuva lämpö.</w:t>
            </w:r>
          </w:p>
        </w:tc>
      </w:tr>
    </w:tbl>
    <w:p w14:paraId="20209873" w14:textId="77777777" w:rsidR="00E36BD7" w:rsidRPr="003010C5" w:rsidRDefault="00E36BD7" w:rsidP="009F4444">
      <w:pPr>
        <w:tabs>
          <w:tab w:val="left" w:pos="0"/>
        </w:tabs>
      </w:pPr>
    </w:p>
    <w:p w14:paraId="1D852622" w14:textId="77777777" w:rsidR="008040CC" w:rsidRPr="003010C5" w:rsidRDefault="008040CC">
      <w:pPr>
        <w:keepNext/>
        <w:tabs>
          <w:tab w:val="left" w:pos="0"/>
        </w:tabs>
        <w:rPr>
          <w:u w:val="single"/>
        </w:rPr>
        <w:pPrChange w:id="234" w:author="RWS FPR" w:date="2025-04-01T12:07:00Z">
          <w:pPr>
            <w:tabs>
              <w:tab w:val="left" w:pos="0"/>
            </w:tabs>
          </w:pPr>
        </w:pPrChange>
      </w:pPr>
      <w:r w:rsidRPr="003010C5">
        <w:rPr>
          <w:u w:val="single"/>
        </w:rPr>
        <w:t>P</w:t>
      </w:r>
      <w:r w:rsidR="00593F31" w:rsidRPr="003010C5">
        <w:rPr>
          <w:u w:val="single"/>
        </w:rPr>
        <w:t xml:space="preserve">ediatriset potilaat </w:t>
      </w:r>
    </w:p>
    <w:p w14:paraId="18149C3A" w14:textId="77777777" w:rsidR="008040CC" w:rsidRPr="003010C5" w:rsidRDefault="008040CC">
      <w:pPr>
        <w:keepNext/>
        <w:tabs>
          <w:tab w:val="left" w:pos="0"/>
        </w:tabs>
        <w:rPr>
          <w:u w:val="single"/>
        </w:rPr>
        <w:pPrChange w:id="235" w:author="RWS FPR" w:date="2025-04-01T12:07:00Z">
          <w:pPr>
            <w:tabs>
              <w:tab w:val="left" w:pos="0"/>
            </w:tabs>
          </w:pPr>
        </w:pPrChange>
      </w:pPr>
    </w:p>
    <w:p w14:paraId="69BA278C" w14:textId="013443B3" w:rsidR="008040CC" w:rsidRPr="003010C5" w:rsidRDefault="00593F31" w:rsidP="000F28B7">
      <w:pPr>
        <w:tabs>
          <w:tab w:val="left" w:pos="0"/>
        </w:tabs>
      </w:pPr>
      <w:r w:rsidRPr="003010C5">
        <w:t xml:space="preserve">Yhteensä </w:t>
      </w:r>
      <w:r w:rsidR="008040CC" w:rsidRPr="003010C5">
        <w:t>32</w:t>
      </w:r>
      <w:ins w:id="236" w:author="RWS 1" w:date="2025-04-01T08:39:00Z">
        <w:r w:rsidR="008E0CB8" w:rsidRPr="003010C5">
          <w:t> </w:t>
        </w:r>
      </w:ins>
      <w:del w:id="237" w:author="RWS 1" w:date="2025-04-01T08:39:00Z">
        <w:r w:rsidR="008040CC" w:rsidRPr="003010C5" w:rsidDel="008E0CB8">
          <w:delText xml:space="preserve"> </w:delText>
        </w:r>
      </w:del>
      <w:r w:rsidR="008040CC" w:rsidRPr="003010C5">
        <w:t>p</w:t>
      </w:r>
      <w:r w:rsidRPr="003010C5">
        <w:t xml:space="preserve">ediatrista HAE-potilasta </w:t>
      </w:r>
      <w:r w:rsidR="008040CC" w:rsidRPr="003010C5">
        <w:t>(8</w:t>
      </w:r>
      <w:ins w:id="238" w:author="RWS 1" w:date="2025-04-01T08:39:00Z">
        <w:r w:rsidR="008E0CB8" w:rsidRPr="003010C5">
          <w:t> </w:t>
        </w:r>
      </w:ins>
      <w:del w:id="239" w:author="RWS 1" w:date="2025-04-01T08:39:00Z">
        <w:r w:rsidR="008040CC" w:rsidRPr="003010C5" w:rsidDel="008E0CB8">
          <w:delText xml:space="preserve"> </w:delText>
        </w:r>
      </w:del>
      <w:r w:rsidRPr="003010C5">
        <w:t xml:space="preserve">lasta iältään </w:t>
      </w:r>
      <w:r w:rsidR="008040CC" w:rsidRPr="003010C5">
        <w:t>2</w:t>
      </w:r>
      <w:ins w:id="240" w:author="RWS FPR" w:date="2025-04-01T12:07:00Z">
        <w:r w:rsidR="0018365F">
          <w:noBreakHyphen/>
        </w:r>
      </w:ins>
      <w:del w:id="241" w:author="RWS FPR" w:date="2025-04-01T12:07:00Z">
        <w:r w:rsidRPr="003010C5" w:rsidDel="0018365F">
          <w:delText>-</w:delText>
        </w:r>
      </w:del>
      <w:r w:rsidR="008040CC" w:rsidRPr="003010C5">
        <w:t>11</w:t>
      </w:r>
      <w:ins w:id="242" w:author="RWS 1" w:date="2025-04-01T08:39:00Z">
        <w:r w:rsidR="008E0CB8" w:rsidRPr="003010C5">
          <w:t> </w:t>
        </w:r>
      </w:ins>
      <w:del w:id="243" w:author="RWS 1" w:date="2025-04-01T08:39:00Z">
        <w:r w:rsidRPr="003010C5" w:rsidDel="008E0CB8">
          <w:delText xml:space="preserve"> </w:delText>
        </w:r>
      </w:del>
      <w:r w:rsidRPr="003010C5">
        <w:t xml:space="preserve">vuotta ja </w:t>
      </w:r>
      <w:r w:rsidR="008040CC" w:rsidRPr="003010C5">
        <w:t>24</w:t>
      </w:r>
      <w:ins w:id="244" w:author="RWS 1" w:date="2025-04-01T08:39:00Z">
        <w:r w:rsidR="008E0CB8" w:rsidRPr="003010C5">
          <w:t> </w:t>
        </w:r>
      </w:ins>
      <w:del w:id="245" w:author="RWS 1" w:date="2025-04-01T08:39:00Z">
        <w:r w:rsidR="008040CC" w:rsidRPr="003010C5" w:rsidDel="008E0CB8">
          <w:delText xml:space="preserve"> </w:delText>
        </w:r>
      </w:del>
      <w:r w:rsidRPr="003010C5">
        <w:t xml:space="preserve">nuorta iältään </w:t>
      </w:r>
      <w:r w:rsidR="008040CC" w:rsidRPr="003010C5">
        <w:t>12</w:t>
      </w:r>
      <w:ins w:id="246" w:author="RWS FPR" w:date="2025-04-01T12:07:00Z">
        <w:r w:rsidR="0019439A">
          <w:noBreakHyphen/>
        </w:r>
      </w:ins>
      <w:del w:id="247" w:author="RWS FPR" w:date="2025-04-01T12:07:00Z">
        <w:r w:rsidRPr="003010C5" w:rsidDel="0019439A">
          <w:delText>-</w:delText>
        </w:r>
      </w:del>
      <w:r w:rsidR="008040CC" w:rsidRPr="003010C5">
        <w:t>17</w:t>
      </w:r>
      <w:ins w:id="248" w:author="RWS 1" w:date="2025-04-01T08:39:00Z">
        <w:r w:rsidR="008E0CB8" w:rsidRPr="003010C5">
          <w:t> </w:t>
        </w:r>
      </w:ins>
      <w:del w:id="249" w:author="RWS 1" w:date="2025-04-01T08:39:00Z">
        <w:r w:rsidRPr="003010C5" w:rsidDel="008E0CB8">
          <w:delText xml:space="preserve"> </w:delText>
        </w:r>
      </w:del>
      <w:r w:rsidRPr="003010C5">
        <w:t>vuotta</w:t>
      </w:r>
      <w:r w:rsidR="008040CC" w:rsidRPr="003010C5">
        <w:t xml:space="preserve">) </w:t>
      </w:r>
      <w:r w:rsidRPr="003010C5">
        <w:t>altistettiin ikatibanttihoidolle kliinisissä tutkimuksissa. Potilaista</w:t>
      </w:r>
      <w:ins w:id="250" w:author="RWS FPR" w:date="2025-04-01T12:07:00Z">
        <w:r w:rsidR="009C38F2">
          <w:t> </w:t>
        </w:r>
      </w:ins>
      <w:del w:id="251" w:author="RWS FPR" w:date="2025-04-01T12:07:00Z">
        <w:r w:rsidRPr="003010C5" w:rsidDel="009C38F2">
          <w:delText xml:space="preserve"> </w:delText>
        </w:r>
      </w:del>
      <w:r w:rsidRPr="003010C5">
        <w:t>31 sai kerta-annoksen ikatibanttia ja yksi</w:t>
      </w:r>
      <w:ins w:id="252" w:author="RWS 1" w:date="2025-04-01T08:39:00Z">
        <w:r w:rsidR="008E0CB8" w:rsidRPr="003010C5">
          <w:t> </w:t>
        </w:r>
      </w:ins>
      <w:del w:id="253" w:author="RWS 1" w:date="2025-04-01T08:39:00Z">
        <w:r w:rsidRPr="003010C5" w:rsidDel="008E0CB8">
          <w:delText xml:space="preserve"> </w:delText>
        </w:r>
      </w:del>
      <w:r w:rsidRPr="003010C5">
        <w:t>(nuori</w:t>
      </w:r>
      <w:r w:rsidR="00C87F9C" w:rsidRPr="003010C5">
        <w:t>)</w:t>
      </w:r>
      <w:r w:rsidRPr="003010C5">
        <w:t xml:space="preserve"> potilas sai ikatibanttia kahteen HAE-kohtaukseen (yhteensä kaksi annosta). </w:t>
      </w:r>
      <w:r w:rsidRPr="003010C5">
        <w:lastRenderedPageBreak/>
        <w:t xml:space="preserve">Firazyriä annettiin injektiona ihon alle painoon perustuvalla annoksella </w:t>
      </w:r>
      <w:r w:rsidR="008040CC" w:rsidRPr="003010C5">
        <w:t>0</w:t>
      </w:r>
      <w:r w:rsidRPr="003010C5">
        <w:t>,</w:t>
      </w:r>
      <w:r w:rsidR="008040CC" w:rsidRPr="003010C5">
        <w:t>4 mg/kg</w:t>
      </w:r>
      <w:r w:rsidRPr="003010C5">
        <w:t xml:space="preserve"> 30</w:t>
      </w:r>
      <w:ins w:id="254" w:author="RWS FPR" w:date="2025-04-01T12:07:00Z">
        <w:r w:rsidR="00BA1609">
          <w:t> </w:t>
        </w:r>
      </w:ins>
      <w:del w:id="255" w:author="RWS FPR" w:date="2025-04-01T12:07:00Z">
        <w:r w:rsidRPr="003010C5" w:rsidDel="00BA1609">
          <w:delText xml:space="preserve"> </w:delText>
        </w:r>
      </w:del>
      <w:r w:rsidRPr="003010C5">
        <w:t>mg:n maksimiannokseen asti.</w:t>
      </w:r>
    </w:p>
    <w:p w14:paraId="258C14D5" w14:textId="77777777" w:rsidR="008040CC" w:rsidRPr="003010C5" w:rsidRDefault="008040CC" w:rsidP="008040CC">
      <w:pPr>
        <w:tabs>
          <w:tab w:val="left" w:pos="0"/>
        </w:tabs>
      </w:pPr>
    </w:p>
    <w:p w14:paraId="0A07E33C" w14:textId="1E9829B5" w:rsidR="00B37BBB" w:rsidRPr="003010C5" w:rsidRDefault="00DA1817" w:rsidP="008040CC">
      <w:pPr>
        <w:tabs>
          <w:tab w:val="left" w:pos="0"/>
        </w:tabs>
      </w:pPr>
      <w:r w:rsidRPr="003010C5">
        <w:t>Suurimmalla osalla pediatrisista potilaista, joita hoidettiin ihon alle annettavalla ikatibantilla, esiintyi injektio</w:t>
      </w:r>
      <w:r w:rsidR="00B37BBB" w:rsidRPr="003010C5">
        <w:t xml:space="preserve">kohdan </w:t>
      </w:r>
      <w:r w:rsidRPr="003010C5">
        <w:t>reaktioita kuten eryteemaa, turvotusta, polttavaa tunnetta, ihokipua ja kutinaa/pruritusta. Reaktioiden todettiin olevan vaikeusasteeltaan lieviä tai keskivaikeita ja yhdenmukaisia aikuisilla ilmoitettujen reaktioiden kanssa. Kahdella pediatrisella potilaalla esiintyi injektio</w:t>
      </w:r>
      <w:r w:rsidR="00B37BBB" w:rsidRPr="003010C5">
        <w:t xml:space="preserve">kohdan </w:t>
      </w:r>
      <w:r w:rsidRPr="003010C5">
        <w:t xml:space="preserve">reaktioita, joiden katsottiin olevan vaikeita ja jotka hävisivät </w:t>
      </w:r>
      <w:r w:rsidR="00B37BBB" w:rsidRPr="003010C5">
        <w:t>täysin 6</w:t>
      </w:r>
      <w:ins w:id="256" w:author="RWS 1" w:date="2025-04-01T08:40:00Z">
        <w:r w:rsidR="00E53DEC" w:rsidRPr="003010C5">
          <w:t> </w:t>
        </w:r>
      </w:ins>
      <w:del w:id="257" w:author="RWS 1" w:date="2025-04-01T08:40:00Z">
        <w:r w:rsidR="00B37BBB" w:rsidRPr="003010C5" w:rsidDel="00E53DEC">
          <w:delText xml:space="preserve"> </w:delText>
        </w:r>
      </w:del>
      <w:r w:rsidR="00B37BBB" w:rsidRPr="003010C5">
        <w:t>tunnin kuluessa. Näitä reaktioita olivat eryteema, turvotus, polttava ja lämmin tunne.</w:t>
      </w:r>
    </w:p>
    <w:p w14:paraId="6BA51C95" w14:textId="77777777" w:rsidR="008040CC" w:rsidRPr="003010C5" w:rsidRDefault="008040CC" w:rsidP="008040CC">
      <w:pPr>
        <w:tabs>
          <w:tab w:val="left" w:pos="0"/>
        </w:tabs>
      </w:pPr>
    </w:p>
    <w:p w14:paraId="38466B47" w14:textId="77777777" w:rsidR="00B37BBB" w:rsidRPr="003010C5" w:rsidRDefault="00E46B6C" w:rsidP="008040CC">
      <w:pPr>
        <w:autoSpaceDE w:val="0"/>
        <w:autoSpaceDN w:val="0"/>
        <w:adjustRightInd w:val="0"/>
        <w:rPr>
          <w:rFonts w:eastAsia="TimesNewRoman"/>
        </w:rPr>
      </w:pPr>
      <w:r w:rsidRPr="003010C5">
        <w:rPr>
          <w:rFonts w:eastAsia="TimesNewRoman"/>
        </w:rPr>
        <w:t>Lisääntymis</w:t>
      </w:r>
      <w:r w:rsidR="00B37BBB" w:rsidRPr="003010C5">
        <w:rPr>
          <w:rFonts w:eastAsia="TimesNewRoman"/>
        </w:rPr>
        <w:t>hormonien kliinisesti merkitseviä muutoksia ei havaittu kliinisissä tutkimuksissa.</w:t>
      </w:r>
    </w:p>
    <w:p w14:paraId="008E530C" w14:textId="77777777" w:rsidR="008040CC" w:rsidRPr="003010C5" w:rsidRDefault="008040CC" w:rsidP="009F4444">
      <w:pPr>
        <w:tabs>
          <w:tab w:val="left" w:pos="0"/>
        </w:tabs>
        <w:rPr>
          <w:u w:val="single"/>
        </w:rPr>
      </w:pPr>
    </w:p>
    <w:p w14:paraId="6F149513" w14:textId="77777777" w:rsidR="0014193E" w:rsidRPr="003010C5" w:rsidRDefault="0014193E">
      <w:pPr>
        <w:keepNext/>
        <w:tabs>
          <w:tab w:val="left" w:pos="0"/>
        </w:tabs>
        <w:rPr>
          <w:u w:val="single"/>
        </w:rPr>
        <w:pPrChange w:id="258" w:author="RWS 1" w:date="2025-04-01T08:40:00Z">
          <w:pPr>
            <w:tabs>
              <w:tab w:val="left" w:pos="0"/>
            </w:tabs>
          </w:pPr>
        </w:pPrChange>
      </w:pPr>
      <w:r w:rsidRPr="003010C5">
        <w:rPr>
          <w:u w:val="single"/>
        </w:rPr>
        <w:t>Valittujen haittavaikutusten kuvaus</w:t>
      </w:r>
    </w:p>
    <w:p w14:paraId="03A7F012" w14:textId="77777777" w:rsidR="0014193E" w:rsidRPr="003010C5" w:rsidRDefault="0014193E">
      <w:pPr>
        <w:keepNext/>
        <w:tabs>
          <w:tab w:val="left" w:pos="0"/>
        </w:tabs>
        <w:pPrChange w:id="259" w:author="RWS 1" w:date="2025-04-01T08:40:00Z">
          <w:pPr>
            <w:tabs>
              <w:tab w:val="left" w:pos="0"/>
            </w:tabs>
          </w:pPr>
        </w:pPrChange>
      </w:pPr>
    </w:p>
    <w:p w14:paraId="5CB18C6C" w14:textId="77777777" w:rsidR="00E36BD7" w:rsidRPr="003010C5" w:rsidRDefault="00E36BD7">
      <w:pPr>
        <w:keepNext/>
        <w:tabs>
          <w:tab w:val="left" w:pos="0"/>
        </w:tabs>
        <w:rPr>
          <w:u w:val="single"/>
        </w:rPr>
        <w:pPrChange w:id="260" w:author="RWS 1" w:date="2025-04-01T08:40:00Z">
          <w:pPr>
            <w:tabs>
              <w:tab w:val="left" w:pos="0"/>
            </w:tabs>
          </w:pPr>
        </w:pPrChange>
      </w:pPr>
      <w:r w:rsidRPr="003010C5">
        <w:rPr>
          <w:u w:val="single"/>
        </w:rPr>
        <w:t>Immunogeenisuus</w:t>
      </w:r>
    </w:p>
    <w:p w14:paraId="2264F9AE" w14:textId="77777777" w:rsidR="008040CC" w:rsidRPr="003010C5" w:rsidRDefault="008040CC">
      <w:pPr>
        <w:keepNext/>
        <w:tabs>
          <w:tab w:val="left" w:pos="0"/>
        </w:tabs>
        <w:rPr>
          <w:u w:val="single"/>
        </w:rPr>
        <w:pPrChange w:id="261" w:author="RWS 1" w:date="2025-04-01T08:40:00Z">
          <w:pPr>
            <w:tabs>
              <w:tab w:val="left" w:pos="0"/>
            </w:tabs>
          </w:pPr>
        </w:pPrChange>
      </w:pPr>
    </w:p>
    <w:p w14:paraId="16CB5803" w14:textId="04C7AC54" w:rsidR="00E36BD7" w:rsidRPr="003010C5" w:rsidRDefault="00E36BD7" w:rsidP="009F4444">
      <w:pPr>
        <w:tabs>
          <w:tab w:val="left" w:pos="0"/>
        </w:tabs>
      </w:pPr>
      <w:r w:rsidRPr="003010C5">
        <w:t xml:space="preserve">Vaiheen </w:t>
      </w:r>
      <w:smartTag w:uri="urn:schemas-microsoft-com:office:smarttags" w:element="stockticker">
        <w:r w:rsidRPr="003010C5">
          <w:t>III</w:t>
        </w:r>
      </w:smartTag>
      <w:r w:rsidRPr="003010C5">
        <w:t xml:space="preserve"> kontrolloiduissa tutkimuksissa </w:t>
      </w:r>
      <w:r w:rsidR="0050362A" w:rsidRPr="003010C5">
        <w:t xml:space="preserve">aikuisille </w:t>
      </w:r>
      <w:r w:rsidRPr="003010C5">
        <w:t>annetuissa toistuvissa hoidoissa ohimeneviä positiivisia ikatibantin vasta-ainetuloksia havaittiin harvoissa tapauksissa. Teho säilyi kaikilla potilailla. Yhden Firazyr-valmisteella hoidetun potilaan ikatibanttivasta-ainekoe oli positiivinen sekä ennen Firazyr-hoitoa että hoidon jälkeen. Potilasta seurattiin viiden</w:t>
      </w:r>
      <w:ins w:id="262" w:author="RWS 1" w:date="2025-04-01T08:40:00Z">
        <w:r w:rsidR="00E53DEC" w:rsidRPr="003010C5">
          <w:t> </w:t>
        </w:r>
      </w:ins>
      <w:del w:id="263" w:author="RWS 1" w:date="2025-04-01T08:40:00Z">
        <w:r w:rsidRPr="003010C5" w:rsidDel="00E53DEC">
          <w:delText xml:space="preserve"> </w:delText>
        </w:r>
      </w:del>
      <w:r w:rsidRPr="003010C5">
        <w:t xml:space="preserve">kuukauden ajan ja uusien ikatibanttivasta-ainekokeiden tulokset olivat negatiivisia. </w:t>
      </w:r>
      <w:r w:rsidR="008835A8" w:rsidRPr="003010C5">
        <w:t xml:space="preserve">Yliherkkyys- </w:t>
      </w:r>
      <w:r w:rsidR="0050362A" w:rsidRPr="003010C5">
        <w:t>tai</w:t>
      </w:r>
      <w:r w:rsidR="008835A8" w:rsidRPr="003010C5">
        <w:t xml:space="preserve"> anafylak</w:t>
      </w:r>
      <w:r w:rsidRPr="003010C5">
        <w:t>tisia reaktioita ei raportoitu Firazyr-hoidossa.</w:t>
      </w:r>
    </w:p>
    <w:p w14:paraId="11FC2FBA" w14:textId="77777777" w:rsidR="002C6371" w:rsidRPr="003010C5" w:rsidRDefault="002C6371" w:rsidP="009F4444">
      <w:pPr>
        <w:tabs>
          <w:tab w:val="left" w:pos="0"/>
        </w:tabs>
      </w:pPr>
    </w:p>
    <w:p w14:paraId="12BFB4BC" w14:textId="77777777" w:rsidR="003A0B22" w:rsidRPr="003010C5" w:rsidRDefault="00E927C2">
      <w:pPr>
        <w:keepNext/>
        <w:tabs>
          <w:tab w:val="left" w:pos="0"/>
        </w:tabs>
        <w:rPr>
          <w:u w:val="single"/>
        </w:rPr>
        <w:pPrChange w:id="264" w:author="RWS 1" w:date="2025-04-01T08:40:00Z">
          <w:pPr>
            <w:tabs>
              <w:tab w:val="left" w:pos="0"/>
            </w:tabs>
          </w:pPr>
        </w:pPrChange>
      </w:pPr>
      <w:r w:rsidRPr="003010C5">
        <w:rPr>
          <w:u w:val="single"/>
        </w:rPr>
        <w:t>Epäillyistä haittavaikutuksista ilmoittaminen</w:t>
      </w:r>
    </w:p>
    <w:p w14:paraId="5F8552AF" w14:textId="77777777" w:rsidR="004440CD" w:rsidRPr="003010C5" w:rsidRDefault="004440CD">
      <w:pPr>
        <w:keepNext/>
        <w:tabs>
          <w:tab w:val="left" w:pos="0"/>
        </w:tabs>
        <w:pPrChange w:id="265" w:author="RWS 1" w:date="2025-04-01T08:40:00Z">
          <w:pPr>
            <w:tabs>
              <w:tab w:val="left" w:pos="0"/>
            </w:tabs>
          </w:pPr>
        </w:pPrChange>
      </w:pPr>
    </w:p>
    <w:p w14:paraId="18C1DADE" w14:textId="77777777" w:rsidR="00E927C2" w:rsidRPr="003010C5" w:rsidRDefault="00E927C2" w:rsidP="009F4444">
      <w:pPr>
        <w:tabs>
          <w:tab w:val="left" w:pos="0"/>
        </w:tabs>
      </w:pPr>
      <w:r w:rsidRPr="003010C5">
        <w:t>On tärkeää ilmoittaa myyntiluvan myöntämisen jälkeisistä lääkevalmisteen epäillyistä haittavaikutuksista. Se mahdollistaa lääkevalmisteen</w:t>
      </w:r>
      <w:r w:rsidR="00D54F14" w:rsidRPr="003010C5">
        <w:t xml:space="preserve"> hyöty-haittatasapainon </w:t>
      </w:r>
      <w:r w:rsidRPr="003010C5">
        <w:t xml:space="preserve">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rStyle w:val="Hyperlink"/>
          <w:highlight w:val="lightGray"/>
        </w:rPr>
        <w:t>liitteessä V</w:t>
      </w:r>
      <w:r>
        <w:fldChar w:fldCharType="end"/>
      </w:r>
      <w:r>
        <w:rPr>
          <w:rStyle w:val="Hyperlink"/>
          <w:highlight w:val="lightGray"/>
        </w:rPr>
        <w:t xml:space="preserve"> </w:t>
      </w:r>
      <w:r>
        <w:rPr>
          <w:highlight w:val="lightGray"/>
        </w:rPr>
        <w:t>luetellun kansallisen ilmoitusjärjestelmän kautta</w:t>
      </w:r>
      <w:r w:rsidRPr="003010C5">
        <w:t>.</w:t>
      </w:r>
    </w:p>
    <w:p w14:paraId="5FF64193" w14:textId="77777777" w:rsidR="00E927C2" w:rsidRPr="003010C5" w:rsidRDefault="00E927C2" w:rsidP="009F4444">
      <w:pPr>
        <w:tabs>
          <w:tab w:val="left" w:pos="0"/>
        </w:tabs>
      </w:pPr>
    </w:p>
    <w:p w14:paraId="053E96D2" w14:textId="77777777" w:rsidR="00763DC4" w:rsidRPr="003010C5" w:rsidRDefault="00763DC4">
      <w:pPr>
        <w:keepNext/>
        <w:ind w:left="562" w:hanging="562"/>
        <w:rPr>
          <w:b/>
        </w:rPr>
        <w:pPrChange w:id="266" w:author="RWS FPR" w:date="2025-04-01T12:09:00Z">
          <w:pPr>
            <w:tabs>
              <w:tab w:val="left" w:pos="567"/>
            </w:tabs>
          </w:pPr>
        </w:pPrChange>
      </w:pPr>
      <w:r w:rsidRPr="003010C5">
        <w:rPr>
          <w:b/>
        </w:rPr>
        <w:t>4.9</w:t>
      </w:r>
      <w:r w:rsidRPr="003010C5">
        <w:rPr>
          <w:b/>
        </w:rPr>
        <w:tab/>
        <w:t>Yliannostus</w:t>
      </w:r>
    </w:p>
    <w:p w14:paraId="4D2CB7C7" w14:textId="77777777" w:rsidR="00763DC4" w:rsidRPr="003010C5" w:rsidRDefault="00763DC4">
      <w:pPr>
        <w:keepNext/>
        <w:tabs>
          <w:tab w:val="left" w:pos="567"/>
        </w:tabs>
        <w:pPrChange w:id="267" w:author="RWS 1" w:date="2025-04-01T08:40:00Z">
          <w:pPr>
            <w:tabs>
              <w:tab w:val="left" w:pos="567"/>
            </w:tabs>
          </w:pPr>
        </w:pPrChange>
      </w:pPr>
    </w:p>
    <w:p w14:paraId="47931DB1" w14:textId="77777777" w:rsidR="00763DC4" w:rsidRPr="003010C5" w:rsidRDefault="00763DC4" w:rsidP="009F4444">
      <w:pPr>
        <w:tabs>
          <w:tab w:val="left" w:pos="567"/>
        </w:tabs>
      </w:pPr>
      <w:r w:rsidRPr="003010C5">
        <w:t>Yliannostuksesta ei ole kliinisiä tietoja.</w:t>
      </w:r>
    </w:p>
    <w:p w14:paraId="71E6E551" w14:textId="77777777" w:rsidR="00763DC4" w:rsidRPr="003010C5" w:rsidRDefault="00763DC4" w:rsidP="009F4444">
      <w:pPr>
        <w:tabs>
          <w:tab w:val="left" w:pos="567"/>
        </w:tabs>
      </w:pPr>
    </w:p>
    <w:p w14:paraId="41F84259" w14:textId="73D9DD24" w:rsidR="00763DC4" w:rsidRPr="003010C5" w:rsidRDefault="00763DC4" w:rsidP="009F4444">
      <w:pPr>
        <w:tabs>
          <w:tab w:val="left" w:pos="567"/>
        </w:tabs>
      </w:pPr>
      <w:r w:rsidRPr="003010C5">
        <w:rPr>
          <w:color w:val="000000"/>
        </w:rPr>
        <w:t>Annos 3,2 mg/kg suonensisäisesti (noin 8</w:t>
      </w:r>
      <w:ins w:id="268" w:author="RWS 1" w:date="2025-04-01T09:03:00Z">
        <w:r w:rsidR="00EA503B" w:rsidRPr="003010C5">
          <w:rPr>
            <w:color w:val="000000"/>
          </w:rPr>
          <w:t> </w:t>
        </w:r>
      </w:ins>
      <w:del w:id="269" w:author="RWS 1" w:date="2025-04-01T09:03:00Z">
        <w:r w:rsidRPr="003010C5" w:rsidDel="00EA503B">
          <w:rPr>
            <w:color w:val="000000"/>
          </w:rPr>
          <w:delText xml:space="preserve"> </w:delText>
        </w:r>
      </w:del>
      <w:r w:rsidRPr="003010C5">
        <w:rPr>
          <w:color w:val="000000"/>
        </w:rPr>
        <w:t>kertaa hoitoannos) aiheutti ohimenevän eryteeman, kutinan</w:t>
      </w:r>
      <w:r w:rsidR="002C6371" w:rsidRPr="003010C5">
        <w:rPr>
          <w:color w:val="000000"/>
        </w:rPr>
        <w:t>, punoituksen</w:t>
      </w:r>
      <w:r w:rsidRPr="003010C5">
        <w:rPr>
          <w:color w:val="000000"/>
        </w:rPr>
        <w:t xml:space="preserve"> tai hypotension terveissä kohdehenkilöissä. Hoitotoimenpiteitä ei tarvittu.</w:t>
      </w:r>
      <w:r w:rsidRPr="003010C5">
        <w:t xml:space="preserve"> </w:t>
      </w:r>
    </w:p>
    <w:p w14:paraId="6C1615CA" w14:textId="77777777" w:rsidR="00E96300" w:rsidRPr="003010C5" w:rsidRDefault="00E96300" w:rsidP="009F4444">
      <w:pPr>
        <w:tabs>
          <w:tab w:val="left" w:pos="567"/>
        </w:tabs>
      </w:pPr>
    </w:p>
    <w:p w14:paraId="264ECED6" w14:textId="77777777" w:rsidR="00E96300" w:rsidRPr="003010C5" w:rsidRDefault="00E96300" w:rsidP="009F4444">
      <w:pPr>
        <w:tabs>
          <w:tab w:val="left" w:pos="567"/>
        </w:tabs>
      </w:pPr>
    </w:p>
    <w:p w14:paraId="3861A350" w14:textId="77777777" w:rsidR="00763DC4" w:rsidRPr="003010C5" w:rsidRDefault="00763DC4" w:rsidP="00E53DEC">
      <w:pPr>
        <w:keepNext/>
        <w:tabs>
          <w:tab w:val="left" w:pos="567"/>
        </w:tabs>
        <w:rPr>
          <w:b/>
        </w:rPr>
      </w:pPr>
      <w:r w:rsidRPr="003010C5">
        <w:rPr>
          <w:b/>
        </w:rPr>
        <w:t>5.</w:t>
      </w:r>
      <w:r w:rsidRPr="003010C5">
        <w:rPr>
          <w:b/>
        </w:rPr>
        <w:tab/>
        <w:t xml:space="preserve">FARMAKOLOGISET OMINAISUUDET </w:t>
      </w:r>
    </w:p>
    <w:p w14:paraId="14C2F70D" w14:textId="77777777" w:rsidR="00763DC4" w:rsidRPr="003010C5" w:rsidRDefault="00763DC4" w:rsidP="00E53DEC">
      <w:pPr>
        <w:keepNext/>
        <w:tabs>
          <w:tab w:val="left" w:pos="567"/>
        </w:tabs>
      </w:pPr>
    </w:p>
    <w:p w14:paraId="168C7009" w14:textId="77777777" w:rsidR="00763DC4" w:rsidRPr="003010C5" w:rsidRDefault="00763DC4">
      <w:pPr>
        <w:keepNext/>
        <w:ind w:left="562" w:hanging="562"/>
        <w:rPr>
          <w:b/>
        </w:rPr>
        <w:pPrChange w:id="270" w:author="RWS FPR" w:date="2025-04-01T12:08:00Z">
          <w:pPr>
            <w:tabs>
              <w:tab w:val="left" w:pos="567"/>
            </w:tabs>
          </w:pPr>
        </w:pPrChange>
      </w:pPr>
      <w:r w:rsidRPr="003010C5">
        <w:rPr>
          <w:b/>
        </w:rPr>
        <w:t>5.1</w:t>
      </w:r>
      <w:r w:rsidRPr="003010C5">
        <w:rPr>
          <w:b/>
        </w:rPr>
        <w:tab/>
        <w:t>Farmakodynamiikka</w:t>
      </w:r>
    </w:p>
    <w:p w14:paraId="24B2D998" w14:textId="77777777" w:rsidR="00763DC4" w:rsidRPr="003010C5" w:rsidRDefault="00763DC4">
      <w:pPr>
        <w:keepNext/>
        <w:tabs>
          <w:tab w:val="left" w:pos="567"/>
        </w:tabs>
        <w:pPrChange w:id="271" w:author="RWS 1" w:date="2025-04-01T08:41:00Z">
          <w:pPr>
            <w:tabs>
              <w:tab w:val="left" w:pos="567"/>
            </w:tabs>
          </w:pPr>
        </w:pPrChange>
      </w:pPr>
    </w:p>
    <w:p w14:paraId="7C526B44" w14:textId="77777777" w:rsidR="00763DC4" w:rsidRPr="003010C5" w:rsidRDefault="00763DC4" w:rsidP="009F4444">
      <w:pPr>
        <w:tabs>
          <w:tab w:val="left" w:pos="0"/>
        </w:tabs>
      </w:pPr>
      <w:r w:rsidRPr="003010C5">
        <w:t xml:space="preserve">Farmakoterapeuttinen ryhmä: </w:t>
      </w:r>
      <w:r w:rsidR="00743B81" w:rsidRPr="003010C5">
        <w:t>Muut hematologiset valmisteet, h</w:t>
      </w:r>
      <w:r w:rsidR="007775C8" w:rsidRPr="003010C5">
        <w:t>ereditaarisen angioödeeman hoitoon tarkoitetut lääkkeet</w:t>
      </w:r>
      <w:r w:rsidR="00A82121" w:rsidRPr="003010C5">
        <w:t>,</w:t>
      </w:r>
      <w:r w:rsidRPr="003010C5">
        <w:t xml:space="preserve"> ATC-koodi:</w:t>
      </w:r>
      <w:r w:rsidR="00A678AB" w:rsidRPr="003010C5">
        <w:t xml:space="preserve"> </w:t>
      </w:r>
      <w:r w:rsidR="00D355FC" w:rsidRPr="003010C5">
        <w:t>B06AC02</w:t>
      </w:r>
      <w:r w:rsidRPr="003010C5">
        <w:t>.</w:t>
      </w:r>
    </w:p>
    <w:p w14:paraId="00EA01C0" w14:textId="77777777" w:rsidR="00763DC4" w:rsidRPr="003010C5" w:rsidRDefault="00763DC4" w:rsidP="009F4444">
      <w:pPr>
        <w:tabs>
          <w:tab w:val="left" w:pos="0"/>
        </w:tabs>
      </w:pPr>
    </w:p>
    <w:p w14:paraId="2C51C18C" w14:textId="77777777" w:rsidR="00E927C2" w:rsidRPr="003010C5" w:rsidRDefault="00E927C2">
      <w:pPr>
        <w:keepNext/>
        <w:tabs>
          <w:tab w:val="left" w:pos="0"/>
        </w:tabs>
        <w:rPr>
          <w:u w:val="single"/>
        </w:rPr>
        <w:pPrChange w:id="272" w:author="RWS 1" w:date="2025-04-01T08:41:00Z">
          <w:pPr>
            <w:tabs>
              <w:tab w:val="left" w:pos="0"/>
            </w:tabs>
          </w:pPr>
        </w:pPrChange>
      </w:pPr>
      <w:r w:rsidRPr="003010C5">
        <w:rPr>
          <w:u w:val="single"/>
        </w:rPr>
        <w:t>Vaikutusmekanismi</w:t>
      </w:r>
    </w:p>
    <w:p w14:paraId="577AE470" w14:textId="77777777" w:rsidR="004440CD" w:rsidRPr="003010C5" w:rsidRDefault="004440CD">
      <w:pPr>
        <w:keepNext/>
        <w:tabs>
          <w:tab w:val="left" w:pos="0"/>
        </w:tabs>
        <w:pPrChange w:id="273" w:author="RWS 1" w:date="2025-04-01T08:41:00Z">
          <w:pPr>
            <w:tabs>
              <w:tab w:val="left" w:pos="0"/>
            </w:tabs>
          </w:pPr>
        </w:pPrChange>
      </w:pPr>
    </w:p>
    <w:p w14:paraId="209A7418" w14:textId="77777777" w:rsidR="00763DC4" w:rsidRPr="003010C5" w:rsidRDefault="00763DC4" w:rsidP="009F4444">
      <w:pPr>
        <w:tabs>
          <w:tab w:val="left" w:pos="0"/>
        </w:tabs>
      </w:pPr>
      <w:smartTag w:uri="urn:schemas-microsoft-com:office:smarttags" w:element="stockticker">
        <w:r w:rsidRPr="003010C5">
          <w:t>HAE</w:t>
        </w:r>
      </w:smartTag>
      <w:r w:rsidRPr="003010C5">
        <w:t xml:space="preserve">-taudin (autosomaalisen dominantin taudin) aiheuttaa C1-esteraasin estäjän puuttuminen tai toimintahäiriö. </w:t>
      </w:r>
      <w:smartTag w:uri="urn:schemas-microsoft-com:office:smarttags" w:element="stockticker">
        <w:r w:rsidRPr="003010C5">
          <w:t>HAE</w:t>
        </w:r>
      </w:smartTag>
      <w:r w:rsidRPr="003010C5">
        <w:t xml:space="preserve">-kohtauksiin liittyy lisääntynyt bradykiniinin vapautuminen. Bradykiniini on tärkeä välittäjäaine kliinisten oireiden kehittymisessä. </w:t>
      </w:r>
    </w:p>
    <w:p w14:paraId="60647EF4" w14:textId="77777777" w:rsidR="00763DC4" w:rsidRPr="003010C5" w:rsidRDefault="00763DC4" w:rsidP="009F4444">
      <w:pPr>
        <w:tabs>
          <w:tab w:val="left" w:pos="0"/>
        </w:tabs>
      </w:pPr>
    </w:p>
    <w:p w14:paraId="0A67465D" w14:textId="77777777" w:rsidR="00763DC4" w:rsidRPr="003010C5" w:rsidRDefault="00763DC4" w:rsidP="009F4444">
      <w:pPr>
        <w:tabs>
          <w:tab w:val="left" w:pos="0"/>
        </w:tabs>
      </w:pPr>
      <w:smartTag w:uri="urn:schemas-microsoft-com:office:smarttags" w:element="stockticker">
        <w:r w:rsidRPr="003010C5">
          <w:t>HAE</w:t>
        </w:r>
      </w:smartTag>
      <w:r w:rsidRPr="003010C5">
        <w:t xml:space="preserve"> ilmenee ajoittaisina kohtauksina, joissa potilaalla on ihonalainen ja/tai limakalvonalainen ödeema. Tämä ödeema vaikuttaa ylähengitysteihin, ihoon ja maha-suolikanavaan. Kohtaus kestää tavallisesti 2</w:t>
      </w:r>
      <w:r w:rsidR="00F97B9A" w:rsidRPr="003010C5">
        <w:noBreakHyphen/>
      </w:r>
      <w:r w:rsidRPr="003010C5">
        <w:t>5</w:t>
      </w:r>
      <w:r w:rsidR="00F97B9A" w:rsidRPr="003010C5">
        <w:t> </w:t>
      </w:r>
      <w:r w:rsidRPr="003010C5">
        <w:t>päivää.</w:t>
      </w:r>
    </w:p>
    <w:p w14:paraId="37030A98" w14:textId="77777777" w:rsidR="00763DC4" w:rsidRPr="003010C5" w:rsidRDefault="00763DC4" w:rsidP="009F4444">
      <w:pPr>
        <w:tabs>
          <w:tab w:val="left" w:pos="0"/>
        </w:tabs>
      </w:pPr>
    </w:p>
    <w:p w14:paraId="0ABA3486" w14:textId="77777777" w:rsidR="00763DC4" w:rsidRPr="003010C5" w:rsidRDefault="00763DC4" w:rsidP="009F4444">
      <w:pPr>
        <w:tabs>
          <w:tab w:val="left" w:pos="0"/>
        </w:tabs>
      </w:pPr>
      <w:r w:rsidRPr="003010C5">
        <w:t>Ikatibantti on selektiivinen kompetitiivinen antagonisti bradykiniini tyyppi 2 (B2) -reseptorill</w:t>
      </w:r>
      <w:r w:rsidR="0031593F" w:rsidRPr="003010C5">
        <w:t>e</w:t>
      </w:r>
      <w:r w:rsidRPr="003010C5">
        <w:t xml:space="preserve">. Se on synteettinen dekapeptidi, jolla on muuten samanlainen rakenne kuin bradykiniinillä, mutta siinä on </w:t>
      </w:r>
      <w:r w:rsidRPr="003010C5">
        <w:lastRenderedPageBreak/>
        <w:t xml:space="preserve">viisi proteiinisynteesiin osallistumatonta aminohappoa. </w:t>
      </w:r>
      <w:smartTag w:uri="urn:schemas-microsoft-com:office:smarttags" w:element="stockticker">
        <w:r w:rsidRPr="003010C5">
          <w:t>HAE</w:t>
        </w:r>
      </w:smartTag>
      <w:r w:rsidRPr="003010C5">
        <w:t xml:space="preserve">:ssa kohonneet bradykiniinipitoisuudet ovat tärkeä välittäjä kliinisten oireiden kehittymisessä. </w:t>
      </w:r>
    </w:p>
    <w:p w14:paraId="247DC136" w14:textId="77777777" w:rsidR="00763DC4" w:rsidRPr="003010C5" w:rsidRDefault="00763DC4" w:rsidP="009F4444">
      <w:pPr>
        <w:tabs>
          <w:tab w:val="left" w:pos="0"/>
        </w:tabs>
      </w:pPr>
    </w:p>
    <w:p w14:paraId="076A07DE" w14:textId="77777777" w:rsidR="00E927C2" w:rsidRPr="003010C5" w:rsidRDefault="00E927C2">
      <w:pPr>
        <w:keepNext/>
        <w:tabs>
          <w:tab w:val="left" w:pos="0"/>
        </w:tabs>
        <w:rPr>
          <w:u w:val="single"/>
        </w:rPr>
        <w:pPrChange w:id="274" w:author="RWS 1" w:date="2025-04-01T08:41:00Z">
          <w:pPr>
            <w:tabs>
              <w:tab w:val="left" w:pos="0"/>
            </w:tabs>
          </w:pPr>
        </w:pPrChange>
      </w:pPr>
      <w:r w:rsidRPr="003010C5">
        <w:rPr>
          <w:u w:val="single"/>
        </w:rPr>
        <w:t>Farmakodynaamiset vaikutukset</w:t>
      </w:r>
    </w:p>
    <w:p w14:paraId="09BC7B8F" w14:textId="77777777" w:rsidR="004440CD" w:rsidRPr="003010C5" w:rsidRDefault="004440CD">
      <w:pPr>
        <w:keepNext/>
        <w:tabs>
          <w:tab w:val="left" w:pos="0"/>
        </w:tabs>
        <w:pPrChange w:id="275" w:author="RWS 1" w:date="2025-04-01T08:41:00Z">
          <w:pPr>
            <w:tabs>
              <w:tab w:val="left" w:pos="0"/>
            </w:tabs>
          </w:pPr>
        </w:pPrChange>
      </w:pPr>
    </w:p>
    <w:p w14:paraId="1EDCE15C" w14:textId="77777777" w:rsidR="00763DC4" w:rsidRPr="003010C5" w:rsidRDefault="00763DC4" w:rsidP="009F4444">
      <w:pPr>
        <w:tabs>
          <w:tab w:val="left" w:pos="0"/>
        </w:tabs>
        <w:rPr>
          <w:iCs/>
        </w:rPr>
      </w:pPr>
      <w:r w:rsidRPr="003010C5">
        <w:rPr>
          <w:iCs/>
        </w:rPr>
        <w:t xml:space="preserve">Terveissä nuorissa koehenkilöissä ikatibantti annoksilla 0,8 mg/kg 4 tunnin aikana, 1,5 mg/kg päivässä tai 0,15 mg/kg päivässä kolmen päivän ajan esti bradykiniinin aiheuttaman hypotension, verisuonten laajentumisen ja refleksitakykardian kehittymisen. Ikatibantin osoitettiin olevan kompetitiivinen antagonisti, kun bradykiniiniannos nostettiin nelinkertaiseksi. </w:t>
      </w:r>
    </w:p>
    <w:p w14:paraId="1ABE5A0B" w14:textId="77777777" w:rsidR="00763DC4" w:rsidRPr="003010C5" w:rsidRDefault="00763DC4" w:rsidP="009F4444">
      <w:pPr>
        <w:tabs>
          <w:tab w:val="left" w:pos="0"/>
        </w:tabs>
      </w:pPr>
    </w:p>
    <w:p w14:paraId="139126C0" w14:textId="77777777" w:rsidR="00E927C2" w:rsidRPr="003010C5" w:rsidRDefault="00E927C2" w:rsidP="00791635">
      <w:pPr>
        <w:keepNext/>
        <w:tabs>
          <w:tab w:val="left" w:pos="0"/>
        </w:tabs>
        <w:rPr>
          <w:u w:val="single"/>
        </w:rPr>
      </w:pPr>
      <w:r w:rsidRPr="003010C5">
        <w:rPr>
          <w:u w:val="single"/>
        </w:rPr>
        <w:t>Kliininen teho ja turvallisuus</w:t>
      </w:r>
    </w:p>
    <w:p w14:paraId="4288438E" w14:textId="77777777" w:rsidR="004440CD" w:rsidRPr="003010C5" w:rsidRDefault="004440CD" w:rsidP="00791635">
      <w:pPr>
        <w:keepNext/>
        <w:tabs>
          <w:tab w:val="left" w:pos="0"/>
        </w:tabs>
      </w:pPr>
    </w:p>
    <w:p w14:paraId="00947415" w14:textId="25A7A9F3" w:rsidR="005B1B44" w:rsidRPr="003010C5" w:rsidRDefault="00763DC4" w:rsidP="009F4444">
      <w:pPr>
        <w:tabs>
          <w:tab w:val="left" w:pos="0"/>
        </w:tabs>
      </w:pPr>
      <w:r w:rsidRPr="003010C5">
        <w:t>Tehokkuutta koskevat tulokset saatiin aluksi tehdystä avoimesta faasin</w:t>
      </w:r>
      <w:ins w:id="276" w:author="RWS 1" w:date="2025-04-01T08:41:00Z">
        <w:r w:rsidR="00E53DEC" w:rsidRPr="003010C5">
          <w:t> </w:t>
        </w:r>
      </w:ins>
      <w:del w:id="277" w:author="RWS 1" w:date="2025-04-01T08:41:00Z">
        <w:r w:rsidRPr="003010C5" w:rsidDel="00E53DEC">
          <w:delText xml:space="preserve"> </w:delText>
        </w:r>
      </w:del>
      <w:r w:rsidRPr="003010C5">
        <w:t xml:space="preserve">II tutkimuksesta ja </w:t>
      </w:r>
      <w:r w:rsidR="005B1B44" w:rsidRPr="003010C5">
        <w:t xml:space="preserve">kolmesta </w:t>
      </w:r>
      <w:r w:rsidRPr="003010C5">
        <w:t>kontrolloidusta faasin</w:t>
      </w:r>
      <w:ins w:id="278" w:author="RWS 1" w:date="2025-04-01T08:41:00Z">
        <w:r w:rsidR="00E53DEC" w:rsidRPr="003010C5">
          <w:t> </w:t>
        </w:r>
      </w:ins>
      <w:del w:id="279" w:author="RWS 1" w:date="2025-04-01T08:41:00Z">
        <w:r w:rsidRPr="003010C5" w:rsidDel="00E53DEC">
          <w:delText xml:space="preserve"> </w:delText>
        </w:r>
      </w:del>
      <w:smartTag w:uri="urn:schemas-microsoft-com:office:smarttags" w:element="stockticker">
        <w:r w:rsidRPr="003010C5">
          <w:t>III</w:t>
        </w:r>
      </w:smartTag>
      <w:r w:rsidRPr="003010C5">
        <w:t xml:space="preserve"> tutkimuksesta</w:t>
      </w:r>
      <w:r w:rsidR="005B1B44" w:rsidRPr="003010C5">
        <w:t>.</w:t>
      </w:r>
    </w:p>
    <w:p w14:paraId="5A3606C5" w14:textId="77777777" w:rsidR="005B1B44" w:rsidRPr="003010C5" w:rsidRDefault="005B1B44" w:rsidP="009F4444">
      <w:pPr>
        <w:tabs>
          <w:tab w:val="left" w:pos="0"/>
        </w:tabs>
      </w:pPr>
    </w:p>
    <w:p w14:paraId="65AE95CC" w14:textId="5563F0E5" w:rsidR="00D355FC" w:rsidRPr="003010C5" w:rsidRDefault="00E36BD7" w:rsidP="009F4444">
      <w:r w:rsidRPr="003010C5">
        <w:t>Vaiheen</w:t>
      </w:r>
      <w:ins w:id="280" w:author="RWS 1" w:date="2025-04-01T08:41:00Z">
        <w:r w:rsidR="00E53DEC" w:rsidRPr="003010C5">
          <w:t> </w:t>
        </w:r>
      </w:ins>
      <w:del w:id="281" w:author="RWS 1" w:date="2025-04-01T08:41:00Z">
        <w:r w:rsidRPr="003010C5" w:rsidDel="00E53DEC">
          <w:delText xml:space="preserve"> </w:delText>
        </w:r>
      </w:del>
      <w:smartTag w:uri="urn:schemas-microsoft-com:office:smarttags" w:element="stockticker">
        <w:r w:rsidRPr="003010C5">
          <w:t>III</w:t>
        </w:r>
      </w:smartTag>
      <w:r w:rsidRPr="003010C5">
        <w:t xml:space="preserve"> kliiniset tutkimukset (FAST</w:t>
      </w:r>
      <w:r w:rsidR="0070541C" w:rsidRPr="003010C5">
        <w:noBreakHyphen/>
      </w:r>
      <w:r w:rsidRPr="003010C5">
        <w:t>1 ja FAST</w:t>
      </w:r>
      <w:r w:rsidR="0070541C" w:rsidRPr="003010C5">
        <w:noBreakHyphen/>
      </w:r>
      <w:r w:rsidRPr="003010C5">
        <w:t xml:space="preserve">2) olivat satunnaistettuja, kaksoissokkoutettuja kontrolloituja tutkimuksia, joissa käytettiin samaa tutkimusasetelmaa, vain kontrollina käytettiin eri valmisteita </w:t>
      </w:r>
      <w:r w:rsidR="00763DC4" w:rsidRPr="003010C5">
        <w:t>(yhdessä kontrollina oli suun kautta annettu traneksaamihappo, toisessa lumelääke). Kaikkiaan 130 potilasta satunnaistettiin saamaan joko 30 mg:n annos ikatibanttia (63 potilasta) tai vertailuvalmistetta (joko traneksaamihappoa, 38, tai lumelääkettä, 29 potilasta). Tätä seuraavat HAE</w:t>
      </w:r>
      <w:r w:rsidR="0070541C" w:rsidRPr="003010C5">
        <w:noBreakHyphen/>
      </w:r>
      <w:r w:rsidR="00763DC4" w:rsidRPr="003010C5">
        <w:t>kohtaukset hoidettiin avoimessa jatkotutkimuksessa. Potilaat, joilla oli kurkunpään angio</w:t>
      </w:r>
      <w:r w:rsidR="00643F81" w:rsidRPr="003010C5">
        <w:t>e</w:t>
      </w:r>
      <w:r w:rsidR="00763DC4" w:rsidRPr="003010C5">
        <w:t>deeman oireita, saivat avointa ikatibanttihoitoa.</w:t>
      </w:r>
      <w:r w:rsidR="00D355FC" w:rsidRPr="003010C5">
        <w:t xml:space="preserve"> </w:t>
      </w:r>
      <w:r w:rsidR="00763DC4" w:rsidRPr="003010C5">
        <w:t xml:space="preserve">Faasin </w:t>
      </w:r>
      <w:smartTag w:uri="urn:schemas-microsoft-com:office:smarttags" w:element="stockticker">
        <w:r w:rsidR="00763DC4" w:rsidRPr="003010C5">
          <w:t>III</w:t>
        </w:r>
      </w:smartTag>
      <w:r w:rsidR="00763DC4" w:rsidRPr="003010C5">
        <w:t xml:space="preserve"> tutkimuksissa primaarinen tehokkuuden päätetapahtuma oli aika, joka kului oireiden helpottumisen alkamiseen. Sen mittaamiseen käytettiin VAS-janaa (Visual Analogue Scale)</w:t>
      </w:r>
      <w:r w:rsidR="00763DC4" w:rsidRPr="003010C5">
        <w:rPr>
          <w:color w:val="000000"/>
        </w:rPr>
        <w:t xml:space="preserve">. </w:t>
      </w:r>
      <w:r w:rsidRPr="003010C5">
        <w:t>Taulukossa</w:t>
      </w:r>
      <w:r w:rsidR="0070541C" w:rsidRPr="003010C5">
        <w:t> </w:t>
      </w:r>
      <w:r w:rsidR="00E61543" w:rsidRPr="003010C5">
        <w:t>3</w:t>
      </w:r>
      <w:r w:rsidRPr="003010C5">
        <w:t xml:space="preserve"> on esitetty näiden tutkimusten tehokkuustulokset. </w:t>
      </w:r>
    </w:p>
    <w:p w14:paraId="75B59D6E" w14:textId="77777777" w:rsidR="00D355FC" w:rsidRPr="003010C5" w:rsidRDefault="00D355FC" w:rsidP="009F4444">
      <w:pPr>
        <w:tabs>
          <w:tab w:val="left" w:pos="0"/>
        </w:tabs>
        <w:rPr>
          <w:color w:val="000000"/>
        </w:rPr>
      </w:pPr>
    </w:p>
    <w:p w14:paraId="53657B7F" w14:textId="24DCE01B" w:rsidR="00E36BD7" w:rsidRPr="003010C5" w:rsidRDefault="00E36BD7" w:rsidP="00E61543">
      <w:r w:rsidRPr="003010C5">
        <w:t>FAST</w:t>
      </w:r>
      <w:r w:rsidR="0070541C" w:rsidRPr="003010C5">
        <w:noBreakHyphen/>
      </w:r>
      <w:r w:rsidRPr="003010C5">
        <w:t>3-tutkimus oli satunnaistettu, lumekontrolloitu, rinnakkaisryhmillä toteutettu tutkimus, jossa oli mukana 98</w:t>
      </w:r>
      <w:ins w:id="282" w:author="RWS 1" w:date="2025-04-01T08:42:00Z">
        <w:r w:rsidR="00E53DEC" w:rsidRPr="003010C5">
          <w:t> </w:t>
        </w:r>
      </w:ins>
      <w:del w:id="283" w:author="RWS 1" w:date="2025-04-01T08:42:00Z">
        <w:r w:rsidRPr="003010C5" w:rsidDel="00E53DEC">
          <w:delText xml:space="preserve"> </w:delText>
        </w:r>
      </w:del>
      <w:r w:rsidRPr="003010C5">
        <w:t>aikuispotilasta, joiden iän mediaani oli 36</w:t>
      </w:r>
      <w:r w:rsidR="0070541C" w:rsidRPr="003010C5">
        <w:t> </w:t>
      </w:r>
      <w:r w:rsidRPr="003010C5">
        <w:t xml:space="preserve">vuotta. Potilaat satunnaistettiin saamaan joko 30 mg ikatibanttia tai lumelääkettä ihonalaisena injektiona. Tässä tutkimuksessa yhdellä potilasryhmällä esiintyi akuutteja </w:t>
      </w:r>
      <w:smartTag w:uri="urn:schemas-microsoft-com:office:smarttags" w:element="stockticker">
        <w:r w:rsidRPr="003010C5">
          <w:t>HAE</w:t>
        </w:r>
      </w:smartTag>
      <w:r w:rsidRPr="003010C5">
        <w:t>-kohtauksia androgeeneillä, antifibrinolyyttisillä aineilla tai C1</w:t>
      </w:r>
      <w:ins w:id="284" w:author="RWS FPR" w:date="2025-04-01T12:10:00Z">
        <w:r w:rsidR="00122E7C">
          <w:noBreakHyphen/>
        </w:r>
      </w:ins>
      <w:del w:id="285" w:author="RWS FPR" w:date="2025-04-01T12:10:00Z">
        <w:r w:rsidRPr="003010C5" w:rsidDel="00122E7C">
          <w:delText>-</w:delText>
        </w:r>
      </w:del>
      <w:r w:rsidRPr="003010C5">
        <w:t xml:space="preserve">estäjillä tehdyn hoidon aikana. </w:t>
      </w:r>
      <w:r w:rsidR="00E972A2" w:rsidRPr="003010C5">
        <w:t>Primaarinen</w:t>
      </w:r>
      <w:r w:rsidRPr="003010C5">
        <w:t xml:space="preserve"> päätetapahtuma oli aika oireiden </w:t>
      </w:r>
      <w:r w:rsidR="00E972A2" w:rsidRPr="003010C5">
        <w:rPr>
          <w:lang w:eastAsia="de-DE"/>
        </w:rPr>
        <w:t>helpottumisen alkamiseen</w:t>
      </w:r>
      <w:r w:rsidRPr="003010C5">
        <w:t>, ja se arvioitiin 3</w:t>
      </w:r>
      <w:r w:rsidR="0070541C" w:rsidRPr="003010C5">
        <w:noBreakHyphen/>
      </w:r>
      <w:r w:rsidRPr="003010C5">
        <w:t>kohtaisella yhdistetyllä VAS-3</w:t>
      </w:r>
      <w:r w:rsidRPr="003010C5">
        <w:noBreakHyphen/>
        <w:t>asteikolla (ihon turvotus, ihon kipu ja vatsakipu). Taulukossa</w:t>
      </w:r>
      <w:ins w:id="286" w:author="RWS 1" w:date="2025-04-01T08:42:00Z">
        <w:r w:rsidR="00E53DEC" w:rsidRPr="003010C5">
          <w:t> </w:t>
        </w:r>
      </w:ins>
      <w:del w:id="287" w:author="RWS 1" w:date="2025-04-01T08:42:00Z">
        <w:r w:rsidRPr="003010C5" w:rsidDel="00E53DEC">
          <w:delText xml:space="preserve"> </w:delText>
        </w:r>
      </w:del>
      <w:r w:rsidR="00E61543" w:rsidRPr="003010C5">
        <w:t>4</w:t>
      </w:r>
      <w:r w:rsidRPr="003010C5">
        <w:t xml:space="preserve"> on esitetty </w:t>
      </w:r>
      <w:smartTag w:uri="urn:schemas-microsoft-com:office:smarttags" w:element="stockticker">
        <w:r w:rsidRPr="003010C5">
          <w:t>FAST</w:t>
        </w:r>
      </w:smartTag>
      <w:r w:rsidRPr="003010C5">
        <w:t xml:space="preserve">-3-tutkimuksen tehokkuustulokset. </w:t>
      </w:r>
    </w:p>
    <w:p w14:paraId="773F9EC2" w14:textId="77777777" w:rsidR="00E36BD7" w:rsidRPr="003010C5" w:rsidRDefault="00E36BD7" w:rsidP="009F4444">
      <w:pPr>
        <w:tabs>
          <w:tab w:val="left" w:pos="0"/>
        </w:tabs>
        <w:rPr>
          <w:color w:val="000000"/>
        </w:rPr>
      </w:pPr>
    </w:p>
    <w:p w14:paraId="5EBA80B2" w14:textId="77777777" w:rsidR="00763DC4" w:rsidRPr="003010C5" w:rsidRDefault="00101637" w:rsidP="009F4444">
      <w:pPr>
        <w:tabs>
          <w:tab w:val="left" w:pos="0"/>
        </w:tabs>
        <w:rPr>
          <w:color w:val="000000"/>
        </w:rPr>
      </w:pPr>
      <w:r w:rsidRPr="003010C5">
        <w:rPr>
          <w:color w:val="000000"/>
        </w:rPr>
        <w:t xml:space="preserve">Näissä </w:t>
      </w:r>
      <w:r w:rsidR="00763DC4" w:rsidRPr="003010C5">
        <w:rPr>
          <w:color w:val="000000"/>
        </w:rPr>
        <w:t>tutkimuksissa ikatibanttia saaneilla potilailla oli nopeampi mediaaniaika oireiden helpottumiseen (2,0</w:t>
      </w:r>
      <w:r w:rsidRPr="003010C5">
        <w:rPr>
          <w:color w:val="000000"/>
        </w:rPr>
        <w:t xml:space="preserve">, </w:t>
      </w:r>
      <w:r w:rsidR="00763DC4" w:rsidRPr="003010C5">
        <w:rPr>
          <w:color w:val="000000"/>
        </w:rPr>
        <w:t>2,5 </w:t>
      </w:r>
      <w:r w:rsidRPr="003010C5">
        <w:rPr>
          <w:color w:val="000000"/>
        </w:rPr>
        <w:t>ja 2,0</w:t>
      </w:r>
      <w:r w:rsidR="0070541C" w:rsidRPr="003010C5">
        <w:rPr>
          <w:color w:val="000000"/>
        </w:rPr>
        <w:t> </w:t>
      </w:r>
      <w:r w:rsidR="00763DC4" w:rsidRPr="003010C5">
        <w:rPr>
          <w:color w:val="000000"/>
        </w:rPr>
        <w:t>tuntia) verrattuna traneksaamihappoon (12,0 tuntia) ja lumelääkkeeseen (4,6</w:t>
      </w:r>
      <w:r w:rsidRPr="003010C5">
        <w:rPr>
          <w:color w:val="000000"/>
        </w:rPr>
        <w:t xml:space="preserve"> ja 19,8</w:t>
      </w:r>
      <w:r w:rsidR="00763DC4" w:rsidRPr="003010C5">
        <w:rPr>
          <w:color w:val="000000"/>
        </w:rPr>
        <w:t xml:space="preserve"> tuntia). Ikatibantin hoitovaikutuksen vahvistivat sekundaariset tehokkuuden päätetapahtumat. </w:t>
      </w:r>
    </w:p>
    <w:p w14:paraId="33E80F32" w14:textId="77777777" w:rsidR="00763DC4" w:rsidRPr="003010C5" w:rsidRDefault="00763DC4" w:rsidP="009F4444">
      <w:pPr>
        <w:tabs>
          <w:tab w:val="left" w:pos="0"/>
        </w:tabs>
        <w:rPr>
          <w:color w:val="000000"/>
        </w:rPr>
      </w:pPr>
    </w:p>
    <w:p w14:paraId="689BC588" w14:textId="209A084E" w:rsidR="00E36BD7" w:rsidRPr="003010C5" w:rsidRDefault="00E36BD7" w:rsidP="009F4444">
      <w:pPr>
        <w:tabs>
          <w:tab w:val="left" w:pos="0"/>
        </w:tabs>
      </w:pPr>
      <w:r w:rsidRPr="003010C5">
        <w:t>Näiden vaiheen</w:t>
      </w:r>
      <w:ins w:id="288" w:author="RWS 1" w:date="2025-04-01T08:42:00Z">
        <w:r w:rsidR="00E53DEC" w:rsidRPr="003010C5">
          <w:t> </w:t>
        </w:r>
      </w:ins>
      <w:del w:id="289" w:author="RWS 1" w:date="2025-04-01T08:42:00Z">
        <w:r w:rsidRPr="003010C5" w:rsidDel="00E53DEC">
          <w:delText xml:space="preserve"> </w:delText>
        </w:r>
      </w:del>
      <w:smartTag w:uri="urn:schemas-microsoft-com:office:smarttags" w:element="stockticker">
        <w:r w:rsidRPr="003010C5">
          <w:t>III</w:t>
        </w:r>
      </w:smartTag>
      <w:r w:rsidRPr="003010C5">
        <w:t xml:space="preserve"> kontrolloitujen tutkimusten integroidussa analyysissa aika oireiden </w:t>
      </w:r>
      <w:r w:rsidR="00E972A2" w:rsidRPr="003010C5">
        <w:rPr>
          <w:lang w:eastAsia="de-DE"/>
        </w:rPr>
        <w:t xml:space="preserve">helpottumisen alkamiseen </w:t>
      </w:r>
      <w:r w:rsidRPr="003010C5">
        <w:t xml:space="preserve">ja aika ensisijaisen oireen </w:t>
      </w:r>
      <w:r w:rsidR="00E972A2" w:rsidRPr="003010C5">
        <w:rPr>
          <w:lang w:eastAsia="de-DE"/>
        </w:rPr>
        <w:t xml:space="preserve">helpottumisen alkamiseen </w:t>
      </w:r>
      <w:r w:rsidRPr="003010C5">
        <w:t>olivat samanlaisia riippumatta ikäryhmästä, sukupuolesta, rodusta, painosta tai siitä, käyttikö potilas androgeeneja tai antifibrinolyyttisiä aineita vai ei.</w:t>
      </w:r>
    </w:p>
    <w:p w14:paraId="3AF5E07A" w14:textId="77777777" w:rsidR="00E36BD7" w:rsidRPr="003010C5" w:rsidRDefault="00E36BD7" w:rsidP="009F4444">
      <w:pPr>
        <w:tabs>
          <w:tab w:val="left" w:pos="0"/>
        </w:tabs>
      </w:pPr>
    </w:p>
    <w:p w14:paraId="05B17BA5" w14:textId="4E49EBC7" w:rsidR="00E36BD7" w:rsidRPr="003010C5" w:rsidRDefault="00E36BD7" w:rsidP="009F4444">
      <w:pPr>
        <w:tabs>
          <w:tab w:val="left" w:pos="0"/>
        </w:tabs>
      </w:pPr>
      <w:r w:rsidRPr="003010C5">
        <w:t>Hoitovaste oli myös yhdenmukainen kaikissa toistuvissa kohtauksissa vaiheen</w:t>
      </w:r>
      <w:ins w:id="290" w:author="RWS FPR" w:date="2025-04-01T12:10:00Z">
        <w:r w:rsidR="000E70A9">
          <w:t> </w:t>
        </w:r>
      </w:ins>
      <w:del w:id="291" w:author="RWS FPR" w:date="2025-04-01T12:10:00Z">
        <w:r w:rsidRPr="003010C5" w:rsidDel="000E70A9">
          <w:delText xml:space="preserve"> </w:delText>
        </w:r>
      </w:del>
      <w:smartTag w:uri="urn:schemas-microsoft-com:office:smarttags" w:element="stockticker">
        <w:r w:rsidRPr="003010C5">
          <w:t>III</w:t>
        </w:r>
      </w:smartTag>
      <w:r w:rsidRPr="003010C5">
        <w:t xml:space="preserve"> kontrolloiduissa tutkimuksissa. Kaikkiaan 2</w:t>
      </w:r>
      <w:r w:rsidR="00DC03B3" w:rsidRPr="003010C5">
        <w:t>37</w:t>
      </w:r>
      <w:r w:rsidRPr="003010C5">
        <w:t xml:space="preserve"> potilaalla esiintyi </w:t>
      </w:r>
      <w:r w:rsidR="00DC03B3" w:rsidRPr="003010C5">
        <w:t>1 278</w:t>
      </w:r>
      <w:r w:rsidRPr="003010C5">
        <w:t xml:space="preserve"> akuuttia </w:t>
      </w:r>
      <w:smartTag w:uri="urn:schemas-microsoft-com:office:smarttags" w:element="stockticker">
        <w:r w:rsidRPr="003010C5">
          <w:t>HAE</w:t>
        </w:r>
      </w:smartTag>
      <w:r w:rsidRPr="003010C5">
        <w:noBreakHyphen/>
        <w:t>kohtausta, joita hoidettiin 1 </w:t>
      </w:r>
      <w:r w:rsidR="00DC03B3" w:rsidRPr="003010C5">
        <w:t>386</w:t>
      </w:r>
      <w:r w:rsidRPr="003010C5">
        <w:t xml:space="preserve">6:lla 30 mg:n ikatibanttiannoksella. </w:t>
      </w:r>
      <w:r w:rsidR="001D0B46" w:rsidRPr="003010C5">
        <w:t>Viidessätoista ensimmäisessä</w:t>
      </w:r>
      <w:r w:rsidR="00E927C2" w:rsidRPr="003010C5">
        <w:t> Firazyr</w:t>
      </w:r>
      <w:r w:rsidR="001D0B46" w:rsidRPr="003010C5">
        <w:t>illä hoidetussa kohtauksessa</w:t>
      </w:r>
      <w:r w:rsidR="00E927C2" w:rsidRPr="003010C5">
        <w:t xml:space="preserve"> (1 114 annosta 1 030 kohtaukseen), </w:t>
      </w:r>
      <w:r w:rsidR="000F581F" w:rsidRPr="003010C5">
        <w:t xml:space="preserve">keskimääräiset ajat oireiden </w:t>
      </w:r>
      <w:r w:rsidR="000F581F" w:rsidRPr="003010C5">
        <w:rPr>
          <w:lang w:eastAsia="de-DE"/>
        </w:rPr>
        <w:t xml:space="preserve">helpottumisen alkamiseen </w:t>
      </w:r>
      <w:r w:rsidR="000F581F" w:rsidRPr="003010C5">
        <w:t>olivat samanlaisia kaikissa kohtauksissa</w:t>
      </w:r>
      <w:r w:rsidR="00E927C2" w:rsidRPr="003010C5">
        <w:t xml:space="preserve"> (2</w:t>
      </w:r>
      <w:r w:rsidR="001D0B46" w:rsidRPr="003010C5">
        <w:t>,</w:t>
      </w:r>
      <w:r w:rsidR="00E927C2" w:rsidRPr="003010C5">
        <w:t>0 </w:t>
      </w:r>
      <w:r w:rsidR="001D0B46" w:rsidRPr="003010C5">
        <w:t>– 2,</w:t>
      </w:r>
      <w:r w:rsidR="00E927C2" w:rsidRPr="003010C5">
        <w:t>5 </w:t>
      </w:r>
      <w:r w:rsidR="001D0B46" w:rsidRPr="003010C5">
        <w:t>tuntia</w:t>
      </w:r>
      <w:r w:rsidR="00E927C2" w:rsidRPr="003010C5">
        <w:t xml:space="preserve">). </w:t>
      </w:r>
      <w:r w:rsidR="001D0B46" w:rsidRPr="003010C5">
        <w:t>92,</w:t>
      </w:r>
      <w:r w:rsidR="00E927C2" w:rsidRPr="003010C5">
        <w:t>4</w:t>
      </w:r>
      <w:r w:rsidR="001D0B46" w:rsidRPr="003010C5">
        <w:t> prosenttiin</w:t>
      </w:r>
      <w:r w:rsidR="00583A18" w:rsidRPr="003010C5">
        <w:t xml:space="preserve"> </w:t>
      </w:r>
      <w:r w:rsidR="001D0B46" w:rsidRPr="003010C5">
        <w:t xml:space="preserve">näistä </w:t>
      </w:r>
      <w:smartTag w:uri="urn:schemas-microsoft-com:office:smarttags" w:element="stockticker">
        <w:r w:rsidR="001D0B46" w:rsidRPr="003010C5">
          <w:t>HAE</w:t>
        </w:r>
      </w:smartTag>
      <w:r w:rsidR="001D0B46" w:rsidRPr="003010C5">
        <w:noBreakHyphen/>
        <w:t xml:space="preserve">kohtauksista </w:t>
      </w:r>
      <w:r w:rsidR="00583A18" w:rsidRPr="003010C5">
        <w:t>käytettiin hoitona yhtä</w:t>
      </w:r>
      <w:r w:rsidR="00E927C2" w:rsidRPr="003010C5">
        <w:t xml:space="preserve"> Firazyr</w:t>
      </w:r>
      <w:r w:rsidR="00583A18" w:rsidRPr="003010C5">
        <w:t>-annosta</w:t>
      </w:r>
      <w:r w:rsidR="00E927C2" w:rsidRPr="003010C5">
        <w:t>.</w:t>
      </w:r>
    </w:p>
    <w:p w14:paraId="04E11BD2" w14:textId="77777777" w:rsidR="00E36BD7" w:rsidRPr="003010C5" w:rsidRDefault="00E36BD7" w:rsidP="009F4444">
      <w:pPr>
        <w:tabs>
          <w:tab w:val="left" w:pos="0"/>
        </w:tabs>
        <w:rPr>
          <w:color w:val="000000"/>
        </w:rPr>
      </w:pPr>
    </w:p>
    <w:p w14:paraId="4AF50794" w14:textId="77777777" w:rsidR="00763DC4" w:rsidRPr="003010C5" w:rsidRDefault="00624C6B" w:rsidP="009F4444">
      <w:pPr>
        <w:keepNext/>
        <w:rPr>
          <w:b/>
          <w:lang w:eastAsia="de-DE"/>
        </w:rPr>
      </w:pPr>
      <w:r w:rsidRPr="003010C5">
        <w:rPr>
          <w:b/>
          <w:lang w:eastAsia="de-DE"/>
        </w:rPr>
        <w:lastRenderedPageBreak/>
        <w:t>T</w:t>
      </w:r>
      <w:r w:rsidR="00763DC4" w:rsidRPr="003010C5">
        <w:rPr>
          <w:b/>
          <w:lang w:eastAsia="de-DE"/>
        </w:rPr>
        <w:t xml:space="preserve">aulukko </w:t>
      </w:r>
      <w:r w:rsidR="002C6371" w:rsidRPr="003010C5">
        <w:rPr>
          <w:b/>
          <w:lang w:eastAsia="de-DE"/>
        </w:rPr>
        <w:t>3</w:t>
      </w:r>
      <w:r w:rsidRPr="003010C5">
        <w:rPr>
          <w:b/>
          <w:lang w:eastAsia="de-DE"/>
        </w:rPr>
        <w:t xml:space="preserve">. </w:t>
      </w:r>
      <w:smartTag w:uri="urn:schemas-microsoft-com:office:smarttags" w:element="stockticker">
        <w:r w:rsidRPr="003010C5">
          <w:rPr>
            <w:b/>
            <w:lang w:eastAsia="de-DE"/>
          </w:rPr>
          <w:t>FAST</w:t>
        </w:r>
      </w:smartTag>
      <w:r w:rsidRPr="003010C5">
        <w:rPr>
          <w:b/>
          <w:lang w:eastAsia="de-DE"/>
        </w:rPr>
        <w:t xml:space="preserve">-1- ja </w:t>
      </w:r>
      <w:smartTag w:uri="urn:schemas-microsoft-com:office:smarttags" w:element="stockticker">
        <w:r w:rsidRPr="003010C5">
          <w:rPr>
            <w:b/>
            <w:lang w:eastAsia="de-DE"/>
          </w:rPr>
          <w:t>FAST</w:t>
        </w:r>
      </w:smartTag>
      <w:r w:rsidRPr="003010C5">
        <w:rPr>
          <w:b/>
          <w:lang w:eastAsia="de-DE"/>
        </w:rPr>
        <w:t>-2-tutkimusten tehokkuus</w:t>
      </w:r>
      <w:r w:rsidR="00763DC4" w:rsidRPr="003010C5">
        <w:rPr>
          <w:b/>
          <w:lang w:eastAsia="de-DE"/>
        </w:rPr>
        <w:t>tulokset</w:t>
      </w:r>
    </w:p>
    <w:p w14:paraId="35308CC3" w14:textId="77777777" w:rsidR="00763DC4" w:rsidRPr="003010C5" w:rsidRDefault="00763DC4">
      <w:pPr>
        <w:keepNext/>
        <w:keepLines/>
        <w:pPrChange w:id="292" w:author="RWS FPR" w:date="2025-04-01T12:10:00Z">
          <w:pPr/>
        </w:pPrChange>
      </w:pP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58"/>
        <w:gridCol w:w="1234"/>
        <w:gridCol w:w="1773"/>
        <w:gridCol w:w="1758"/>
        <w:gridCol w:w="1147"/>
        <w:gridCol w:w="1418"/>
      </w:tblGrid>
      <w:tr w:rsidR="00763DC4" w:rsidRPr="003010C5" w14:paraId="6B29C0CF" w14:textId="77777777" w:rsidTr="0011766C">
        <w:trPr>
          <w:cantSplit/>
          <w:tblHeader/>
        </w:trPr>
        <w:tc>
          <w:tcPr>
            <w:tcW w:w="9088" w:type="dxa"/>
            <w:gridSpan w:val="6"/>
            <w:vAlign w:val="center"/>
          </w:tcPr>
          <w:p w14:paraId="2294E012" w14:textId="77777777" w:rsidR="0011766C" w:rsidRPr="003010C5" w:rsidRDefault="0011766C">
            <w:pPr>
              <w:keepNext/>
              <w:keepLines/>
              <w:jc w:val="center"/>
              <w:rPr>
                <w:b/>
                <w:bCs/>
                <w:lang w:eastAsia="de-DE"/>
                <w:rPrChange w:id="293" w:author="RWS 1" w:date="2025-04-01T08:43:00Z">
                  <w:rPr>
                    <w:lang w:eastAsia="de-DE"/>
                  </w:rPr>
                </w:rPrChange>
              </w:rPr>
              <w:pPrChange w:id="294" w:author="RWS FPR" w:date="2025-04-01T12:11:00Z">
                <w:pPr>
                  <w:jc w:val="center"/>
                </w:pPr>
              </w:pPrChange>
            </w:pPr>
          </w:p>
          <w:p w14:paraId="4464D41A" w14:textId="77777777" w:rsidR="00763DC4" w:rsidRPr="003010C5" w:rsidRDefault="00763DC4">
            <w:pPr>
              <w:keepNext/>
              <w:keepLines/>
              <w:jc w:val="center"/>
              <w:rPr>
                <w:b/>
                <w:bCs/>
                <w:lang w:eastAsia="de-DE"/>
                <w:rPrChange w:id="295" w:author="RWS 1" w:date="2025-04-01T08:43:00Z">
                  <w:rPr>
                    <w:bCs/>
                    <w:lang w:eastAsia="de-DE"/>
                  </w:rPr>
                </w:rPrChange>
              </w:rPr>
              <w:pPrChange w:id="296" w:author="RWS FPR" w:date="2025-04-01T12:11:00Z">
                <w:pPr>
                  <w:jc w:val="center"/>
                </w:pPr>
              </w:pPrChange>
            </w:pPr>
            <w:r w:rsidRPr="003010C5">
              <w:rPr>
                <w:b/>
                <w:bCs/>
                <w:lang w:eastAsia="de-DE"/>
                <w:rPrChange w:id="297" w:author="RWS 1" w:date="2025-04-01T08:43:00Z">
                  <w:rPr>
                    <w:lang w:eastAsia="de-DE"/>
                  </w:rPr>
                </w:rPrChange>
              </w:rPr>
              <w:t>Kontrolloitu kliininen lääketutkimus: FIRAZYR verrattuna traneksaamihappoon tai lumelääkkeeseen: tehokkuustulokset</w:t>
            </w:r>
          </w:p>
        </w:tc>
      </w:tr>
      <w:tr w:rsidR="00763DC4" w:rsidRPr="003010C5" w14:paraId="02E69D36" w14:textId="77777777" w:rsidTr="0011766C">
        <w:trPr>
          <w:cantSplit/>
          <w:tblHeader/>
        </w:trPr>
        <w:tc>
          <w:tcPr>
            <w:tcW w:w="4765" w:type="dxa"/>
            <w:gridSpan w:val="3"/>
            <w:vAlign w:val="center"/>
          </w:tcPr>
          <w:p w14:paraId="3BD6BD76" w14:textId="77777777" w:rsidR="00763DC4" w:rsidRPr="003010C5" w:rsidRDefault="00624C6B">
            <w:pPr>
              <w:keepNext/>
              <w:keepLines/>
              <w:jc w:val="center"/>
              <w:rPr>
                <w:b/>
                <w:bCs/>
                <w:lang w:eastAsia="de-DE"/>
                <w:rPrChange w:id="298" w:author="RWS 1" w:date="2025-04-01T08:43:00Z">
                  <w:rPr>
                    <w:bCs/>
                    <w:lang w:eastAsia="de-DE"/>
                  </w:rPr>
                </w:rPrChange>
              </w:rPr>
              <w:pPrChange w:id="299" w:author="RWS FPR" w:date="2025-04-01T12:11:00Z">
                <w:pPr>
                  <w:jc w:val="center"/>
                </w:pPr>
              </w:pPrChange>
            </w:pPr>
            <w:smartTag w:uri="urn:schemas-microsoft-com:office:smarttags" w:element="stockticker">
              <w:r w:rsidRPr="003010C5">
                <w:rPr>
                  <w:b/>
                  <w:bCs/>
                  <w:lang w:eastAsia="de-DE"/>
                  <w:rPrChange w:id="300" w:author="RWS 1" w:date="2025-04-01T08:43:00Z">
                    <w:rPr>
                      <w:bCs/>
                      <w:lang w:eastAsia="de-DE"/>
                    </w:rPr>
                  </w:rPrChange>
                </w:rPr>
                <w:t>FAST</w:t>
              </w:r>
            </w:smartTag>
            <w:r w:rsidRPr="003010C5">
              <w:rPr>
                <w:b/>
                <w:bCs/>
                <w:lang w:eastAsia="de-DE"/>
                <w:rPrChange w:id="301" w:author="RWS 1" w:date="2025-04-01T08:43:00Z">
                  <w:rPr>
                    <w:bCs/>
                    <w:lang w:eastAsia="de-DE"/>
                  </w:rPr>
                </w:rPrChange>
              </w:rPr>
              <w:t>-2</w:t>
            </w:r>
          </w:p>
        </w:tc>
        <w:tc>
          <w:tcPr>
            <w:tcW w:w="4323" w:type="dxa"/>
            <w:gridSpan w:val="3"/>
            <w:vAlign w:val="center"/>
          </w:tcPr>
          <w:p w14:paraId="382F1FE0" w14:textId="77777777" w:rsidR="00763DC4" w:rsidRPr="003010C5" w:rsidRDefault="00624C6B">
            <w:pPr>
              <w:keepNext/>
              <w:keepLines/>
              <w:jc w:val="center"/>
              <w:rPr>
                <w:b/>
                <w:bCs/>
                <w:lang w:eastAsia="de-DE"/>
                <w:rPrChange w:id="302" w:author="RWS 1" w:date="2025-04-01T08:43:00Z">
                  <w:rPr>
                    <w:bCs/>
                    <w:lang w:eastAsia="de-DE"/>
                  </w:rPr>
                </w:rPrChange>
              </w:rPr>
              <w:pPrChange w:id="303" w:author="RWS FPR" w:date="2025-04-01T12:11:00Z">
                <w:pPr>
                  <w:jc w:val="center"/>
                </w:pPr>
              </w:pPrChange>
            </w:pPr>
            <w:smartTag w:uri="urn:schemas-microsoft-com:office:smarttags" w:element="stockticker">
              <w:r w:rsidRPr="003010C5">
                <w:rPr>
                  <w:b/>
                  <w:bCs/>
                  <w:lang w:eastAsia="de-DE"/>
                  <w:rPrChange w:id="304" w:author="RWS 1" w:date="2025-04-01T08:43:00Z">
                    <w:rPr>
                      <w:bCs/>
                      <w:lang w:eastAsia="de-DE"/>
                    </w:rPr>
                  </w:rPrChange>
                </w:rPr>
                <w:t>FAST</w:t>
              </w:r>
            </w:smartTag>
            <w:r w:rsidRPr="003010C5">
              <w:rPr>
                <w:b/>
                <w:bCs/>
                <w:lang w:eastAsia="de-DE"/>
                <w:rPrChange w:id="305" w:author="RWS 1" w:date="2025-04-01T08:43:00Z">
                  <w:rPr>
                    <w:bCs/>
                    <w:lang w:eastAsia="de-DE"/>
                  </w:rPr>
                </w:rPrChange>
              </w:rPr>
              <w:t>-1</w:t>
            </w:r>
          </w:p>
        </w:tc>
      </w:tr>
      <w:tr w:rsidR="00763DC4" w:rsidRPr="003010C5" w14:paraId="15212166" w14:textId="77777777" w:rsidTr="00A115E1">
        <w:trPr>
          <w:cantSplit/>
          <w:tblHeader/>
        </w:trPr>
        <w:tc>
          <w:tcPr>
            <w:tcW w:w="1758" w:type="dxa"/>
            <w:vAlign w:val="center"/>
          </w:tcPr>
          <w:p w14:paraId="6429C302" w14:textId="77777777" w:rsidR="00763DC4" w:rsidRPr="003010C5" w:rsidRDefault="00763DC4">
            <w:pPr>
              <w:keepNext/>
              <w:rPr>
                <w:lang w:eastAsia="de-DE"/>
              </w:rPr>
              <w:pPrChange w:id="306" w:author="RWS FPR" w:date="2025-04-01T12:42:00Z">
                <w:pPr/>
              </w:pPrChange>
            </w:pPr>
          </w:p>
        </w:tc>
        <w:tc>
          <w:tcPr>
            <w:tcW w:w="1234" w:type="dxa"/>
            <w:vAlign w:val="center"/>
          </w:tcPr>
          <w:p w14:paraId="312B0BE1" w14:textId="77777777" w:rsidR="00763DC4" w:rsidRPr="003010C5" w:rsidRDefault="00FC2621">
            <w:pPr>
              <w:keepNext/>
              <w:jc w:val="center"/>
              <w:rPr>
                <w:bCs/>
                <w:lang w:eastAsia="de-DE"/>
              </w:rPr>
              <w:pPrChange w:id="307" w:author="RWS FPR" w:date="2025-04-01T12:42:00Z">
                <w:pPr>
                  <w:jc w:val="center"/>
                </w:pPr>
              </w:pPrChange>
            </w:pPr>
            <w:r w:rsidRPr="003010C5">
              <w:rPr>
                <w:bCs/>
                <w:lang w:eastAsia="de-DE"/>
              </w:rPr>
              <w:t>ikatibantti</w:t>
            </w:r>
          </w:p>
        </w:tc>
        <w:tc>
          <w:tcPr>
            <w:tcW w:w="1773" w:type="dxa"/>
            <w:vAlign w:val="center"/>
          </w:tcPr>
          <w:p w14:paraId="5B7393A6" w14:textId="77777777" w:rsidR="00763DC4" w:rsidRPr="003010C5" w:rsidRDefault="00763DC4">
            <w:pPr>
              <w:keepNext/>
              <w:jc w:val="center"/>
              <w:rPr>
                <w:bCs/>
                <w:lang w:eastAsia="de-DE"/>
              </w:rPr>
              <w:pPrChange w:id="308" w:author="RWS FPR" w:date="2025-04-01T12:42:00Z">
                <w:pPr>
                  <w:jc w:val="center"/>
                </w:pPr>
              </w:pPrChange>
            </w:pPr>
            <w:r w:rsidRPr="003010C5">
              <w:rPr>
                <w:bCs/>
                <w:lang w:eastAsia="de-DE"/>
              </w:rPr>
              <w:t>Traneksaamihappo</w:t>
            </w:r>
          </w:p>
        </w:tc>
        <w:tc>
          <w:tcPr>
            <w:tcW w:w="1758" w:type="dxa"/>
            <w:vAlign w:val="center"/>
          </w:tcPr>
          <w:p w14:paraId="7BF42A22" w14:textId="77777777" w:rsidR="00763DC4" w:rsidRPr="003010C5" w:rsidRDefault="00763DC4">
            <w:pPr>
              <w:keepNext/>
              <w:rPr>
                <w:lang w:eastAsia="de-DE"/>
              </w:rPr>
              <w:pPrChange w:id="309" w:author="RWS FPR" w:date="2025-04-01T12:42:00Z">
                <w:pPr/>
              </w:pPrChange>
            </w:pPr>
          </w:p>
        </w:tc>
        <w:tc>
          <w:tcPr>
            <w:tcW w:w="1147" w:type="dxa"/>
            <w:vAlign w:val="center"/>
          </w:tcPr>
          <w:p w14:paraId="61014A98" w14:textId="77777777" w:rsidR="00763DC4" w:rsidRPr="003010C5" w:rsidRDefault="00FC2621">
            <w:pPr>
              <w:keepNext/>
              <w:jc w:val="center"/>
              <w:rPr>
                <w:bCs/>
                <w:lang w:eastAsia="de-DE"/>
              </w:rPr>
              <w:pPrChange w:id="310" w:author="RWS FPR" w:date="2025-04-01T12:42:00Z">
                <w:pPr>
                  <w:jc w:val="center"/>
                </w:pPr>
              </w:pPrChange>
            </w:pPr>
            <w:r w:rsidRPr="003010C5">
              <w:rPr>
                <w:bCs/>
                <w:lang w:eastAsia="de-DE"/>
              </w:rPr>
              <w:t>ikatibantti</w:t>
            </w:r>
          </w:p>
        </w:tc>
        <w:tc>
          <w:tcPr>
            <w:tcW w:w="1418" w:type="dxa"/>
            <w:vAlign w:val="center"/>
          </w:tcPr>
          <w:p w14:paraId="099786F5" w14:textId="77777777" w:rsidR="00763DC4" w:rsidRPr="003010C5" w:rsidRDefault="00763DC4">
            <w:pPr>
              <w:keepNext/>
              <w:jc w:val="center"/>
              <w:rPr>
                <w:bCs/>
                <w:lang w:eastAsia="de-DE"/>
              </w:rPr>
              <w:pPrChange w:id="311" w:author="RWS FPR" w:date="2025-04-01T12:42:00Z">
                <w:pPr>
                  <w:jc w:val="center"/>
                </w:pPr>
              </w:pPrChange>
            </w:pPr>
            <w:r w:rsidRPr="003010C5">
              <w:rPr>
                <w:bCs/>
                <w:lang w:eastAsia="de-DE"/>
              </w:rPr>
              <w:t>Lumelääke</w:t>
            </w:r>
          </w:p>
        </w:tc>
      </w:tr>
      <w:tr w:rsidR="00763DC4" w:rsidRPr="003010C5" w14:paraId="20FE8659" w14:textId="77777777" w:rsidTr="00A115E1">
        <w:trPr>
          <w:cantSplit/>
        </w:trPr>
        <w:tc>
          <w:tcPr>
            <w:tcW w:w="1758" w:type="dxa"/>
            <w:vAlign w:val="center"/>
          </w:tcPr>
          <w:p w14:paraId="330B08F7" w14:textId="77777777" w:rsidR="00763DC4" w:rsidRPr="003010C5" w:rsidRDefault="00763DC4" w:rsidP="009F4444">
            <w:pPr>
              <w:rPr>
                <w:lang w:eastAsia="de-DE"/>
              </w:rPr>
            </w:pPr>
            <w:r w:rsidRPr="003010C5">
              <w:rPr>
                <w:lang w:eastAsia="de-DE"/>
              </w:rPr>
              <w:t xml:space="preserve">Koehenkilöiden lukumäärä </w:t>
            </w:r>
            <w:smartTag w:uri="urn:schemas-microsoft-com:office:smarttags" w:element="stockticker">
              <w:r w:rsidRPr="003010C5">
                <w:rPr>
                  <w:lang w:eastAsia="de-DE"/>
                </w:rPr>
                <w:t>ITT</w:t>
              </w:r>
            </w:smartTag>
            <w:r w:rsidRPr="003010C5">
              <w:rPr>
                <w:lang w:eastAsia="de-DE"/>
              </w:rPr>
              <w:t>-populaatiossa</w:t>
            </w:r>
          </w:p>
        </w:tc>
        <w:tc>
          <w:tcPr>
            <w:tcW w:w="1234" w:type="dxa"/>
            <w:vAlign w:val="center"/>
          </w:tcPr>
          <w:p w14:paraId="4963CD70" w14:textId="77777777" w:rsidR="00763DC4" w:rsidRPr="003010C5" w:rsidRDefault="00763DC4" w:rsidP="009F4444">
            <w:pPr>
              <w:jc w:val="center"/>
              <w:rPr>
                <w:lang w:eastAsia="de-DE"/>
              </w:rPr>
            </w:pPr>
            <w:r w:rsidRPr="003010C5">
              <w:rPr>
                <w:lang w:eastAsia="de-DE"/>
              </w:rPr>
              <w:t>36</w:t>
            </w:r>
          </w:p>
        </w:tc>
        <w:tc>
          <w:tcPr>
            <w:tcW w:w="1773" w:type="dxa"/>
            <w:vAlign w:val="center"/>
          </w:tcPr>
          <w:p w14:paraId="14CD1622" w14:textId="77777777" w:rsidR="00763DC4" w:rsidRPr="003010C5" w:rsidRDefault="00763DC4" w:rsidP="009F4444">
            <w:pPr>
              <w:jc w:val="center"/>
              <w:rPr>
                <w:lang w:eastAsia="de-DE"/>
              </w:rPr>
            </w:pPr>
            <w:r w:rsidRPr="003010C5">
              <w:rPr>
                <w:lang w:eastAsia="de-DE"/>
              </w:rPr>
              <w:t>38</w:t>
            </w:r>
          </w:p>
        </w:tc>
        <w:tc>
          <w:tcPr>
            <w:tcW w:w="1758" w:type="dxa"/>
            <w:vAlign w:val="center"/>
          </w:tcPr>
          <w:p w14:paraId="1AD6E507" w14:textId="77777777" w:rsidR="00763DC4" w:rsidRPr="003010C5" w:rsidRDefault="00763DC4" w:rsidP="009F4444">
            <w:pPr>
              <w:rPr>
                <w:lang w:eastAsia="de-DE"/>
              </w:rPr>
            </w:pPr>
            <w:r w:rsidRPr="003010C5">
              <w:rPr>
                <w:lang w:eastAsia="de-DE"/>
              </w:rPr>
              <w:t xml:space="preserve">Koehenkilöiden lukumäärä </w:t>
            </w:r>
            <w:smartTag w:uri="urn:schemas-microsoft-com:office:smarttags" w:element="stockticker">
              <w:r w:rsidRPr="003010C5">
                <w:rPr>
                  <w:lang w:eastAsia="de-DE"/>
                </w:rPr>
                <w:t>ITT</w:t>
              </w:r>
            </w:smartTag>
            <w:r w:rsidRPr="003010C5">
              <w:rPr>
                <w:lang w:eastAsia="de-DE"/>
              </w:rPr>
              <w:t>-populaatiossa</w:t>
            </w:r>
          </w:p>
        </w:tc>
        <w:tc>
          <w:tcPr>
            <w:tcW w:w="1147" w:type="dxa"/>
            <w:vAlign w:val="center"/>
          </w:tcPr>
          <w:p w14:paraId="411D0CBE" w14:textId="77777777" w:rsidR="00763DC4" w:rsidRPr="003010C5" w:rsidRDefault="00763DC4" w:rsidP="009F4444">
            <w:pPr>
              <w:jc w:val="center"/>
              <w:rPr>
                <w:lang w:eastAsia="de-DE"/>
              </w:rPr>
            </w:pPr>
            <w:r w:rsidRPr="003010C5">
              <w:rPr>
                <w:lang w:eastAsia="de-DE"/>
              </w:rPr>
              <w:t>27</w:t>
            </w:r>
          </w:p>
        </w:tc>
        <w:tc>
          <w:tcPr>
            <w:tcW w:w="1418" w:type="dxa"/>
            <w:vAlign w:val="center"/>
          </w:tcPr>
          <w:p w14:paraId="127EAEA4" w14:textId="77777777" w:rsidR="00763DC4" w:rsidRPr="003010C5" w:rsidRDefault="00763DC4" w:rsidP="009F4444">
            <w:pPr>
              <w:jc w:val="center"/>
              <w:rPr>
                <w:lang w:eastAsia="de-DE"/>
              </w:rPr>
            </w:pPr>
            <w:r w:rsidRPr="003010C5">
              <w:rPr>
                <w:lang w:eastAsia="de-DE"/>
              </w:rPr>
              <w:t>29</w:t>
            </w:r>
          </w:p>
        </w:tc>
      </w:tr>
      <w:tr w:rsidR="00763DC4" w:rsidRPr="003010C5" w14:paraId="37FF8418" w14:textId="77777777" w:rsidTr="00A115E1">
        <w:trPr>
          <w:cantSplit/>
        </w:trPr>
        <w:tc>
          <w:tcPr>
            <w:tcW w:w="1758" w:type="dxa"/>
            <w:vAlign w:val="center"/>
          </w:tcPr>
          <w:p w14:paraId="5F74C3B8" w14:textId="77777777" w:rsidR="00763DC4" w:rsidRPr="003010C5" w:rsidRDefault="00763DC4" w:rsidP="009F4444">
            <w:pPr>
              <w:keepNext/>
              <w:rPr>
                <w:lang w:eastAsia="de-DE"/>
              </w:rPr>
            </w:pPr>
            <w:r w:rsidRPr="003010C5">
              <w:rPr>
                <w:lang w:eastAsia="de-DE"/>
              </w:rPr>
              <w:t>Lähtöarvo VAS</w:t>
            </w:r>
            <w:r w:rsidR="005A3E5A" w:rsidRPr="003010C5">
              <w:rPr>
                <w:lang w:eastAsia="de-DE"/>
              </w:rPr>
              <w:t xml:space="preserve"> </w:t>
            </w:r>
            <w:r w:rsidRPr="003010C5">
              <w:rPr>
                <w:lang w:eastAsia="de-DE"/>
              </w:rPr>
              <w:t>(mm)</w:t>
            </w:r>
          </w:p>
        </w:tc>
        <w:tc>
          <w:tcPr>
            <w:tcW w:w="1234" w:type="dxa"/>
            <w:vAlign w:val="center"/>
          </w:tcPr>
          <w:p w14:paraId="1D855D50" w14:textId="77777777" w:rsidR="00763DC4" w:rsidRPr="003010C5" w:rsidRDefault="00763DC4" w:rsidP="009F4444">
            <w:pPr>
              <w:keepNext/>
              <w:jc w:val="center"/>
              <w:rPr>
                <w:lang w:eastAsia="de-DE"/>
              </w:rPr>
            </w:pPr>
            <w:r w:rsidRPr="003010C5">
              <w:rPr>
                <w:lang w:eastAsia="de-DE"/>
              </w:rPr>
              <w:t>63,7</w:t>
            </w:r>
          </w:p>
        </w:tc>
        <w:tc>
          <w:tcPr>
            <w:tcW w:w="1773" w:type="dxa"/>
            <w:vAlign w:val="center"/>
          </w:tcPr>
          <w:p w14:paraId="20597605" w14:textId="77777777" w:rsidR="00763DC4" w:rsidRPr="003010C5" w:rsidRDefault="00763DC4" w:rsidP="009F4444">
            <w:pPr>
              <w:keepNext/>
              <w:jc w:val="center"/>
              <w:rPr>
                <w:strike/>
                <w:lang w:eastAsia="de-DE"/>
              </w:rPr>
            </w:pPr>
            <w:r w:rsidRPr="003010C5">
              <w:rPr>
                <w:lang w:eastAsia="de-DE"/>
              </w:rPr>
              <w:t>61,5</w:t>
            </w:r>
          </w:p>
        </w:tc>
        <w:tc>
          <w:tcPr>
            <w:tcW w:w="1758" w:type="dxa"/>
            <w:vAlign w:val="center"/>
          </w:tcPr>
          <w:p w14:paraId="23115AE3" w14:textId="77777777" w:rsidR="00763DC4" w:rsidRPr="003010C5" w:rsidRDefault="00763DC4" w:rsidP="009F4444">
            <w:pPr>
              <w:keepNext/>
              <w:rPr>
                <w:lang w:eastAsia="de-DE"/>
              </w:rPr>
            </w:pPr>
            <w:r w:rsidRPr="003010C5">
              <w:rPr>
                <w:lang w:eastAsia="de-DE"/>
              </w:rPr>
              <w:t>Lähtöarvo</w:t>
            </w:r>
            <w:r w:rsidR="00DF2ABA" w:rsidRPr="003010C5">
              <w:rPr>
                <w:lang w:eastAsia="de-DE"/>
              </w:rPr>
              <w:t xml:space="preserve"> </w:t>
            </w:r>
            <w:r w:rsidRPr="003010C5">
              <w:rPr>
                <w:lang w:eastAsia="de-DE"/>
              </w:rPr>
              <w:t>VAS</w:t>
            </w:r>
            <w:r w:rsidR="005A3E5A" w:rsidRPr="003010C5">
              <w:rPr>
                <w:lang w:eastAsia="de-DE"/>
              </w:rPr>
              <w:t xml:space="preserve"> </w:t>
            </w:r>
            <w:r w:rsidRPr="003010C5">
              <w:rPr>
                <w:lang w:eastAsia="de-DE"/>
              </w:rPr>
              <w:t>(mm)</w:t>
            </w:r>
          </w:p>
        </w:tc>
        <w:tc>
          <w:tcPr>
            <w:tcW w:w="1147" w:type="dxa"/>
            <w:vAlign w:val="center"/>
          </w:tcPr>
          <w:p w14:paraId="6BD86B5D" w14:textId="77777777" w:rsidR="00763DC4" w:rsidRPr="003010C5" w:rsidRDefault="00763DC4" w:rsidP="009F4444">
            <w:pPr>
              <w:keepNext/>
              <w:jc w:val="center"/>
              <w:rPr>
                <w:strike/>
                <w:lang w:eastAsia="de-DE"/>
              </w:rPr>
            </w:pPr>
            <w:r w:rsidRPr="003010C5">
              <w:rPr>
                <w:lang w:eastAsia="de-DE"/>
              </w:rPr>
              <w:t>69,3</w:t>
            </w:r>
          </w:p>
        </w:tc>
        <w:tc>
          <w:tcPr>
            <w:tcW w:w="1418" w:type="dxa"/>
            <w:vAlign w:val="center"/>
          </w:tcPr>
          <w:p w14:paraId="689BB1C3" w14:textId="77777777" w:rsidR="00763DC4" w:rsidRPr="003010C5" w:rsidRDefault="00763DC4" w:rsidP="009F4444">
            <w:pPr>
              <w:keepNext/>
              <w:jc w:val="center"/>
              <w:rPr>
                <w:strike/>
                <w:lang w:eastAsia="de-DE"/>
              </w:rPr>
            </w:pPr>
            <w:r w:rsidRPr="003010C5">
              <w:rPr>
                <w:lang w:eastAsia="de-DE"/>
              </w:rPr>
              <w:t>67,7</w:t>
            </w:r>
          </w:p>
        </w:tc>
      </w:tr>
      <w:tr w:rsidR="00763DC4" w:rsidRPr="003010C5" w14:paraId="7BC4A1B6" w14:textId="77777777" w:rsidTr="00A115E1">
        <w:trPr>
          <w:cantSplit/>
        </w:trPr>
        <w:tc>
          <w:tcPr>
            <w:tcW w:w="1758" w:type="dxa"/>
            <w:vAlign w:val="center"/>
          </w:tcPr>
          <w:p w14:paraId="607B6907" w14:textId="6F933443" w:rsidR="00763DC4" w:rsidRPr="003010C5" w:rsidRDefault="00763DC4" w:rsidP="009F4444">
            <w:pPr>
              <w:keepNext/>
              <w:rPr>
                <w:lang w:eastAsia="de-DE"/>
              </w:rPr>
            </w:pPr>
            <w:r w:rsidRPr="003010C5">
              <w:rPr>
                <w:lang w:eastAsia="de-DE"/>
              </w:rPr>
              <w:t>Muutos lähtöarvosta 4</w:t>
            </w:r>
            <w:ins w:id="312" w:author="RWS FPR" w:date="2025-04-01T12:11:00Z">
              <w:r w:rsidR="00353CB6">
                <w:rPr>
                  <w:lang w:eastAsia="de-DE"/>
                </w:rPr>
                <w:t> </w:t>
              </w:r>
            </w:ins>
            <w:del w:id="313" w:author="RWS FPR" w:date="2025-04-01T12:11:00Z">
              <w:r w:rsidRPr="003010C5" w:rsidDel="00353CB6">
                <w:rPr>
                  <w:lang w:eastAsia="de-DE"/>
                </w:rPr>
                <w:delText xml:space="preserve"> </w:delText>
              </w:r>
            </w:del>
            <w:r w:rsidRPr="003010C5">
              <w:rPr>
                <w:lang w:eastAsia="de-DE"/>
              </w:rPr>
              <w:t>tunnin kohdalle</w:t>
            </w:r>
          </w:p>
        </w:tc>
        <w:tc>
          <w:tcPr>
            <w:tcW w:w="1234" w:type="dxa"/>
            <w:vAlign w:val="center"/>
          </w:tcPr>
          <w:p w14:paraId="7979295A" w14:textId="77777777" w:rsidR="00763DC4" w:rsidRPr="003010C5" w:rsidRDefault="00763DC4" w:rsidP="009F4444">
            <w:pPr>
              <w:keepNext/>
              <w:jc w:val="center"/>
              <w:rPr>
                <w:lang w:eastAsia="de-DE"/>
              </w:rPr>
            </w:pPr>
            <w:r w:rsidRPr="003010C5">
              <w:rPr>
                <w:lang w:eastAsia="de-DE"/>
              </w:rPr>
              <w:t>-41,6</w:t>
            </w:r>
          </w:p>
        </w:tc>
        <w:tc>
          <w:tcPr>
            <w:tcW w:w="1773" w:type="dxa"/>
            <w:vAlign w:val="center"/>
          </w:tcPr>
          <w:p w14:paraId="38344C8B" w14:textId="77777777" w:rsidR="00763DC4" w:rsidRPr="003010C5" w:rsidRDefault="00763DC4" w:rsidP="009F4444">
            <w:pPr>
              <w:keepNext/>
              <w:jc w:val="center"/>
              <w:rPr>
                <w:lang w:eastAsia="de-DE"/>
              </w:rPr>
            </w:pPr>
            <w:r w:rsidRPr="003010C5">
              <w:rPr>
                <w:lang w:eastAsia="de-DE"/>
              </w:rPr>
              <w:t>-14,6</w:t>
            </w:r>
          </w:p>
        </w:tc>
        <w:tc>
          <w:tcPr>
            <w:tcW w:w="1758" w:type="dxa"/>
            <w:vAlign w:val="center"/>
          </w:tcPr>
          <w:p w14:paraId="49694B3C" w14:textId="32D02490" w:rsidR="00763DC4" w:rsidRPr="003010C5" w:rsidRDefault="00763DC4" w:rsidP="009F4444">
            <w:pPr>
              <w:keepNext/>
              <w:rPr>
                <w:lang w:eastAsia="de-DE"/>
              </w:rPr>
            </w:pPr>
            <w:r w:rsidRPr="003010C5">
              <w:rPr>
                <w:lang w:eastAsia="de-DE"/>
              </w:rPr>
              <w:t>Muutos lähtöarvosta 4</w:t>
            </w:r>
            <w:ins w:id="314" w:author="RWS FPR" w:date="2025-04-01T12:13:00Z">
              <w:r w:rsidR="003547FE">
                <w:rPr>
                  <w:lang w:eastAsia="de-DE"/>
                </w:rPr>
                <w:t> </w:t>
              </w:r>
            </w:ins>
            <w:del w:id="315" w:author="RWS FPR" w:date="2025-04-01T12:13:00Z">
              <w:r w:rsidRPr="003010C5" w:rsidDel="003547FE">
                <w:rPr>
                  <w:lang w:eastAsia="de-DE"/>
                </w:rPr>
                <w:delText xml:space="preserve"> </w:delText>
              </w:r>
            </w:del>
            <w:r w:rsidRPr="003010C5">
              <w:rPr>
                <w:lang w:eastAsia="de-DE"/>
              </w:rPr>
              <w:t>tunnin kohdalle</w:t>
            </w:r>
          </w:p>
        </w:tc>
        <w:tc>
          <w:tcPr>
            <w:tcW w:w="1147" w:type="dxa"/>
            <w:vAlign w:val="center"/>
          </w:tcPr>
          <w:p w14:paraId="6778155C" w14:textId="77777777" w:rsidR="00763DC4" w:rsidRPr="003010C5" w:rsidRDefault="00763DC4" w:rsidP="009F4444">
            <w:pPr>
              <w:keepNext/>
              <w:jc w:val="center"/>
              <w:rPr>
                <w:lang w:eastAsia="de-DE"/>
              </w:rPr>
            </w:pPr>
            <w:r w:rsidRPr="003010C5">
              <w:rPr>
                <w:lang w:eastAsia="de-DE"/>
              </w:rPr>
              <w:t>-44,</w:t>
            </w:r>
            <w:r w:rsidR="00716597" w:rsidRPr="003010C5">
              <w:rPr>
                <w:lang w:eastAsia="de-DE"/>
              </w:rPr>
              <w:t>8</w:t>
            </w:r>
          </w:p>
        </w:tc>
        <w:tc>
          <w:tcPr>
            <w:tcW w:w="1418" w:type="dxa"/>
            <w:vAlign w:val="center"/>
          </w:tcPr>
          <w:p w14:paraId="04D85F17" w14:textId="77777777" w:rsidR="00763DC4" w:rsidRPr="003010C5" w:rsidRDefault="00763DC4" w:rsidP="009F4444">
            <w:pPr>
              <w:keepNext/>
              <w:jc w:val="center"/>
              <w:rPr>
                <w:lang w:eastAsia="de-DE"/>
              </w:rPr>
            </w:pPr>
            <w:r w:rsidRPr="003010C5">
              <w:rPr>
                <w:lang w:eastAsia="de-DE"/>
              </w:rPr>
              <w:t>-23,5</w:t>
            </w:r>
          </w:p>
        </w:tc>
      </w:tr>
      <w:tr w:rsidR="00763DC4" w:rsidRPr="003010C5" w14:paraId="59882A49" w14:textId="77777777" w:rsidTr="00A115E1">
        <w:trPr>
          <w:cantSplit/>
        </w:trPr>
        <w:tc>
          <w:tcPr>
            <w:tcW w:w="1758" w:type="dxa"/>
            <w:vAlign w:val="center"/>
          </w:tcPr>
          <w:p w14:paraId="417CB156" w14:textId="630DC72B" w:rsidR="00763DC4" w:rsidRPr="003010C5" w:rsidRDefault="00763DC4" w:rsidP="009F4444">
            <w:pPr>
              <w:keepNext/>
              <w:rPr>
                <w:lang w:eastAsia="de-DE"/>
              </w:rPr>
            </w:pPr>
            <w:r w:rsidRPr="003010C5">
              <w:rPr>
                <w:lang w:eastAsia="de-DE"/>
              </w:rPr>
              <w:t>Hoitojen välinen ero (95</w:t>
            </w:r>
            <w:ins w:id="316" w:author="RWS FPR" w:date="2025-04-01T12:12:00Z">
              <w:r w:rsidR="00341AEF">
                <w:rPr>
                  <w:lang w:eastAsia="de-DE"/>
                </w:rPr>
                <w:t> </w:t>
              </w:r>
            </w:ins>
            <w:del w:id="317" w:author="RWS FPR" w:date="2025-04-01T12:12:00Z">
              <w:r w:rsidRPr="003010C5" w:rsidDel="00341AEF">
                <w:rPr>
                  <w:lang w:eastAsia="de-DE"/>
                </w:rPr>
                <w:delText xml:space="preserve"> </w:delText>
              </w:r>
            </w:del>
            <w:r w:rsidRPr="003010C5">
              <w:rPr>
                <w:lang w:eastAsia="de-DE"/>
              </w:rPr>
              <w:t>% CI, p</w:t>
            </w:r>
            <w:r w:rsidR="00DF2ABA" w:rsidRPr="003010C5">
              <w:rPr>
                <w:lang w:eastAsia="de-DE"/>
              </w:rPr>
              <w:noBreakHyphen/>
            </w:r>
            <w:r w:rsidRPr="003010C5">
              <w:rPr>
                <w:lang w:eastAsia="de-DE"/>
              </w:rPr>
              <w:t>arvo)</w:t>
            </w:r>
          </w:p>
        </w:tc>
        <w:tc>
          <w:tcPr>
            <w:tcW w:w="3007" w:type="dxa"/>
            <w:gridSpan w:val="2"/>
            <w:vAlign w:val="center"/>
          </w:tcPr>
          <w:p w14:paraId="67AC1192" w14:textId="77777777" w:rsidR="00763DC4" w:rsidRPr="003010C5" w:rsidRDefault="00763DC4" w:rsidP="009F4444">
            <w:pPr>
              <w:jc w:val="center"/>
              <w:rPr>
                <w:lang w:eastAsia="de-DE"/>
              </w:rPr>
            </w:pPr>
            <w:r w:rsidRPr="003010C5">
              <w:rPr>
                <w:lang w:eastAsia="de-DE"/>
              </w:rPr>
              <w:t>-27,8 (-39,4, -16,2) p &lt; 0,001</w:t>
            </w:r>
          </w:p>
        </w:tc>
        <w:tc>
          <w:tcPr>
            <w:tcW w:w="1758" w:type="dxa"/>
            <w:vAlign w:val="center"/>
          </w:tcPr>
          <w:p w14:paraId="4F2B0C5E" w14:textId="77777777" w:rsidR="00763DC4" w:rsidRPr="003010C5" w:rsidRDefault="00763DC4" w:rsidP="009F4444">
            <w:pPr>
              <w:rPr>
                <w:lang w:eastAsia="de-DE"/>
              </w:rPr>
            </w:pPr>
            <w:r w:rsidRPr="003010C5">
              <w:rPr>
                <w:lang w:eastAsia="de-DE"/>
              </w:rPr>
              <w:t>Hoitojen välinen ero (95 % CI, p</w:t>
            </w:r>
            <w:r w:rsidR="00DF2ABA" w:rsidRPr="003010C5">
              <w:rPr>
                <w:lang w:eastAsia="de-DE"/>
              </w:rPr>
              <w:noBreakHyphen/>
            </w:r>
            <w:r w:rsidRPr="003010C5">
              <w:rPr>
                <w:lang w:eastAsia="de-DE"/>
              </w:rPr>
              <w:t>arvo)</w:t>
            </w:r>
          </w:p>
        </w:tc>
        <w:tc>
          <w:tcPr>
            <w:tcW w:w="2565" w:type="dxa"/>
            <w:gridSpan w:val="2"/>
            <w:vAlign w:val="center"/>
          </w:tcPr>
          <w:p w14:paraId="4186556E" w14:textId="77777777" w:rsidR="00763DC4" w:rsidRPr="003010C5" w:rsidRDefault="00763DC4" w:rsidP="009F4444">
            <w:pPr>
              <w:jc w:val="center"/>
              <w:rPr>
                <w:lang w:eastAsia="de-DE"/>
              </w:rPr>
            </w:pPr>
            <w:r w:rsidRPr="003010C5">
              <w:rPr>
                <w:lang w:eastAsia="de-DE"/>
              </w:rPr>
              <w:t>-2</w:t>
            </w:r>
            <w:r w:rsidR="00716597" w:rsidRPr="003010C5">
              <w:rPr>
                <w:lang w:eastAsia="de-DE"/>
              </w:rPr>
              <w:t>3,3</w:t>
            </w:r>
            <w:r w:rsidRPr="003010C5">
              <w:rPr>
                <w:lang w:eastAsia="de-DE"/>
              </w:rPr>
              <w:t xml:space="preserve"> (-3</w:t>
            </w:r>
            <w:r w:rsidR="00716597" w:rsidRPr="003010C5">
              <w:rPr>
                <w:lang w:eastAsia="de-DE"/>
              </w:rPr>
              <w:t>7</w:t>
            </w:r>
            <w:r w:rsidRPr="003010C5">
              <w:rPr>
                <w:lang w:eastAsia="de-DE"/>
              </w:rPr>
              <w:t>,1, -9,</w:t>
            </w:r>
            <w:r w:rsidR="00716597" w:rsidRPr="003010C5">
              <w:rPr>
                <w:lang w:eastAsia="de-DE"/>
              </w:rPr>
              <w:t>4</w:t>
            </w:r>
            <w:r w:rsidRPr="003010C5">
              <w:rPr>
                <w:lang w:eastAsia="de-DE"/>
              </w:rPr>
              <w:t>) p = 0,002</w:t>
            </w:r>
          </w:p>
        </w:tc>
      </w:tr>
      <w:tr w:rsidR="00763DC4" w:rsidRPr="003010C5" w14:paraId="7F4C210F" w14:textId="77777777" w:rsidTr="00A115E1">
        <w:trPr>
          <w:cantSplit/>
        </w:trPr>
        <w:tc>
          <w:tcPr>
            <w:tcW w:w="1758" w:type="dxa"/>
            <w:vAlign w:val="center"/>
          </w:tcPr>
          <w:p w14:paraId="57CB1DBE" w14:textId="0FB101BC" w:rsidR="00763DC4" w:rsidRPr="003010C5" w:rsidRDefault="00763DC4" w:rsidP="009F4444">
            <w:pPr>
              <w:keepNext/>
              <w:rPr>
                <w:lang w:eastAsia="de-DE"/>
              </w:rPr>
            </w:pPr>
            <w:r w:rsidRPr="003010C5">
              <w:rPr>
                <w:lang w:eastAsia="de-DE"/>
              </w:rPr>
              <w:t>Muutos lähtöarvosta 12</w:t>
            </w:r>
            <w:ins w:id="318" w:author="RWS FPR" w:date="2025-04-01T12:11:00Z">
              <w:r w:rsidR="00353CB6">
                <w:rPr>
                  <w:lang w:eastAsia="de-DE"/>
                </w:rPr>
                <w:t> </w:t>
              </w:r>
            </w:ins>
            <w:del w:id="319" w:author="RWS FPR" w:date="2025-04-01T12:11:00Z">
              <w:r w:rsidRPr="003010C5" w:rsidDel="00353CB6">
                <w:rPr>
                  <w:lang w:eastAsia="de-DE"/>
                </w:rPr>
                <w:delText xml:space="preserve"> </w:delText>
              </w:r>
            </w:del>
            <w:r w:rsidRPr="003010C5">
              <w:rPr>
                <w:lang w:eastAsia="de-DE"/>
              </w:rPr>
              <w:t>tunnin kohdalle</w:t>
            </w:r>
          </w:p>
        </w:tc>
        <w:tc>
          <w:tcPr>
            <w:tcW w:w="1234" w:type="dxa"/>
            <w:vAlign w:val="center"/>
          </w:tcPr>
          <w:p w14:paraId="2640D918" w14:textId="77777777" w:rsidR="00763DC4" w:rsidRPr="003010C5" w:rsidRDefault="00763DC4" w:rsidP="009F4444">
            <w:pPr>
              <w:keepNext/>
              <w:jc w:val="center"/>
              <w:rPr>
                <w:lang w:eastAsia="de-DE"/>
              </w:rPr>
            </w:pPr>
            <w:r w:rsidRPr="003010C5">
              <w:rPr>
                <w:lang w:eastAsia="de-DE"/>
              </w:rPr>
              <w:t>-54,0</w:t>
            </w:r>
          </w:p>
        </w:tc>
        <w:tc>
          <w:tcPr>
            <w:tcW w:w="1773" w:type="dxa"/>
            <w:vAlign w:val="center"/>
          </w:tcPr>
          <w:p w14:paraId="20D523BF" w14:textId="77777777" w:rsidR="00763DC4" w:rsidRPr="003010C5" w:rsidRDefault="00763DC4" w:rsidP="009F4444">
            <w:pPr>
              <w:keepNext/>
              <w:jc w:val="center"/>
              <w:rPr>
                <w:lang w:eastAsia="de-DE"/>
              </w:rPr>
            </w:pPr>
            <w:r w:rsidRPr="003010C5">
              <w:rPr>
                <w:lang w:eastAsia="de-DE"/>
              </w:rPr>
              <w:t>-30,3</w:t>
            </w:r>
          </w:p>
        </w:tc>
        <w:tc>
          <w:tcPr>
            <w:tcW w:w="1758" w:type="dxa"/>
            <w:vAlign w:val="center"/>
          </w:tcPr>
          <w:p w14:paraId="2BC90871" w14:textId="66B5A49D" w:rsidR="00763DC4" w:rsidRPr="003010C5" w:rsidRDefault="00763DC4" w:rsidP="009F4444">
            <w:pPr>
              <w:keepNext/>
              <w:rPr>
                <w:lang w:eastAsia="de-DE"/>
              </w:rPr>
            </w:pPr>
            <w:r w:rsidRPr="003010C5">
              <w:rPr>
                <w:lang w:eastAsia="de-DE"/>
              </w:rPr>
              <w:t>Muutos lähtöarvosta 12</w:t>
            </w:r>
            <w:ins w:id="320" w:author="RWS FPR" w:date="2025-04-01T12:13:00Z">
              <w:r w:rsidR="003547FE">
                <w:rPr>
                  <w:lang w:eastAsia="de-DE"/>
                </w:rPr>
                <w:t> </w:t>
              </w:r>
            </w:ins>
            <w:del w:id="321" w:author="RWS FPR" w:date="2025-04-01T12:13:00Z">
              <w:r w:rsidRPr="003010C5" w:rsidDel="003547FE">
                <w:rPr>
                  <w:lang w:eastAsia="de-DE"/>
                </w:rPr>
                <w:delText xml:space="preserve"> </w:delText>
              </w:r>
            </w:del>
            <w:r w:rsidRPr="003010C5">
              <w:rPr>
                <w:lang w:eastAsia="de-DE"/>
              </w:rPr>
              <w:t>tunnin kohdalle</w:t>
            </w:r>
          </w:p>
        </w:tc>
        <w:tc>
          <w:tcPr>
            <w:tcW w:w="1147" w:type="dxa"/>
            <w:vAlign w:val="center"/>
          </w:tcPr>
          <w:p w14:paraId="5A55976A" w14:textId="77777777" w:rsidR="00763DC4" w:rsidRPr="003010C5" w:rsidRDefault="00763DC4" w:rsidP="009F4444">
            <w:pPr>
              <w:keepNext/>
              <w:jc w:val="center"/>
              <w:rPr>
                <w:lang w:eastAsia="de-DE"/>
              </w:rPr>
            </w:pPr>
            <w:r w:rsidRPr="003010C5">
              <w:rPr>
                <w:lang w:eastAsia="de-DE"/>
              </w:rPr>
              <w:t>-5</w:t>
            </w:r>
            <w:r w:rsidR="00716597" w:rsidRPr="003010C5">
              <w:rPr>
                <w:lang w:eastAsia="de-DE"/>
              </w:rPr>
              <w:t>4,2</w:t>
            </w:r>
          </w:p>
        </w:tc>
        <w:tc>
          <w:tcPr>
            <w:tcW w:w="1418" w:type="dxa"/>
            <w:vAlign w:val="center"/>
          </w:tcPr>
          <w:p w14:paraId="209E9879" w14:textId="77777777" w:rsidR="00763DC4" w:rsidRPr="003010C5" w:rsidRDefault="00763DC4" w:rsidP="009F4444">
            <w:pPr>
              <w:keepNext/>
              <w:jc w:val="center"/>
              <w:rPr>
                <w:lang w:eastAsia="de-DE"/>
              </w:rPr>
            </w:pPr>
            <w:r w:rsidRPr="003010C5">
              <w:rPr>
                <w:lang w:eastAsia="de-DE"/>
              </w:rPr>
              <w:t>-4</w:t>
            </w:r>
            <w:r w:rsidR="00716597" w:rsidRPr="003010C5">
              <w:rPr>
                <w:lang w:eastAsia="de-DE"/>
              </w:rPr>
              <w:t>2,4</w:t>
            </w:r>
          </w:p>
        </w:tc>
      </w:tr>
      <w:tr w:rsidR="00763DC4" w:rsidRPr="003010C5" w14:paraId="79C221FE" w14:textId="77777777" w:rsidTr="00A115E1">
        <w:trPr>
          <w:cantSplit/>
        </w:trPr>
        <w:tc>
          <w:tcPr>
            <w:tcW w:w="1758" w:type="dxa"/>
            <w:vAlign w:val="center"/>
          </w:tcPr>
          <w:p w14:paraId="269D4B1D" w14:textId="77777777" w:rsidR="00763DC4" w:rsidRPr="003010C5" w:rsidRDefault="00763DC4" w:rsidP="009F4444">
            <w:pPr>
              <w:rPr>
                <w:lang w:eastAsia="de-DE"/>
              </w:rPr>
            </w:pPr>
            <w:r w:rsidRPr="003010C5">
              <w:rPr>
                <w:lang w:eastAsia="de-DE"/>
              </w:rPr>
              <w:t>Hoitojen välinen ero (95 % CI, p</w:t>
            </w:r>
            <w:r w:rsidR="00DF2ABA" w:rsidRPr="003010C5">
              <w:rPr>
                <w:lang w:eastAsia="de-DE"/>
              </w:rPr>
              <w:noBreakHyphen/>
            </w:r>
            <w:r w:rsidRPr="003010C5">
              <w:rPr>
                <w:lang w:eastAsia="de-DE"/>
              </w:rPr>
              <w:t>arvo)</w:t>
            </w:r>
          </w:p>
        </w:tc>
        <w:tc>
          <w:tcPr>
            <w:tcW w:w="3007" w:type="dxa"/>
            <w:gridSpan w:val="2"/>
            <w:vAlign w:val="center"/>
          </w:tcPr>
          <w:p w14:paraId="7B576B60" w14:textId="77777777" w:rsidR="00763DC4" w:rsidRPr="003010C5" w:rsidRDefault="00763DC4" w:rsidP="009F4444">
            <w:pPr>
              <w:jc w:val="center"/>
              <w:rPr>
                <w:lang w:eastAsia="de-DE"/>
              </w:rPr>
            </w:pPr>
            <w:r w:rsidRPr="003010C5">
              <w:rPr>
                <w:lang w:eastAsia="de-DE"/>
              </w:rPr>
              <w:t>-24,1 (-33,6, -14,6) p &lt; 0,001</w:t>
            </w:r>
          </w:p>
        </w:tc>
        <w:tc>
          <w:tcPr>
            <w:tcW w:w="1758" w:type="dxa"/>
            <w:vAlign w:val="center"/>
          </w:tcPr>
          <w:p w14:paraId="63BF4BE4" w14:textId="77777777" w:rsidR="00763DC4" w:rsidRPr="003010C5" w:rsidRDefault="00763DC4" w:rsidP="009F4444">
            <w:pPr>
              <w:rPr>
                <w:lang w:eastAsia="de-DE"/>
              </w:rPr>
            </w:pPr>
            <w:r w:rsidRPr="003010C5">
              <w:rPr>
                <w:lang w:eastAsia="de-DE"/>
              </w:rPr>
              <w:t>Hoitojen välinen ero (95 % CI, p</w:t>
            </w:r>
            <w:r w:rsidR="00DF2ABA" w:rsidRPr="003010C5">
              <w:rPr>
                <w:lang w:eastAsia="de-DE"/>
              </w:rPr>
              <w:noBreakHyphen/>
            </w:r>
            <w:r w:rsidRPr="003010C5">
              <w:rPr>
                <w:lang w:eastAsia="de-DE"/>
              </w:rPr>
              <w:t>arvo)</w:t>
            </w:r>
          </w:p>
        </w:tc>
        <w:tc>
          <w:tcPr>
            <w:tcW w:w="2565" w:type="dxa"/>
            <w:gridSpan w:val="2"/>
            <w:vAlign w:val="center"/>
          </w:tcPr>
          <w:p w14:paraId="3CCF5A25" w14:textId="77777777" w:rsidR="00763DC4" w:rsidRPr="003010C5" w:rsidRDefault="00763DC4" w:rsidP="009F4444">
            <w:pPr>
              <w:jc w:val="center"/>
              <w:rPr>
                <w:lang w:eastAsia="de-DE"/>
              </w:rPr>
            </w:pPr>
            <w:r w:rsidRPr="003010C5">
              <w:rPr>
                <w:lang w:eastAsia="de-DE"/>
              </w:rPr>
              <w:t>-1</w:t>
            </w:r>
            <w:r w:rsidR="00716597" w:rsidRPr="003010C5">
              <w:rPr>
                <w:lang w:eastAsia="de-DE"/>
              </w:rPr>
              <w:t>5</w:t>
            </w:r>
            <w:r w:rsidRPr="003010C5">
              <w:rPr>
                <w:lang w:eastAsia="de-DE"/>
              </w:rPr>
              <w:t>,</w:t>
            </w:r>
            <w:r w:rsidR="00716597" w:rsidRPr="003010C5">
              <w:rPr>
                <w:lang w:eastAsia="de-DE"/>
              </w:rPr>
              <w:t>2</w:t>
            </w:r>
            <w:r w:rsidRPr="003010C5">
              <w:rPr>
                <w:lang w:eastAsia="de-DE"/>
              </w:rPr>
              <w:t xml:space="preserve"> (-2</w:t>
            </w:r>
            <w:r w:rsidR="00716597" w:rsidRPr="003010C5">
              <w:rPr>
                <w:lang w:eastAsia="de-DE"/>
              </w:rPr>
              <w:t>8,6</w:t>
            </w:r>
            <w:r w:rsidRPr="003010C5">
              <w:rPr>
                <w:lang w:eastAsia="de-DE"/>
              </w:rPr>
              <w:t>, -</w:t>
            </w:r>
            <w:r w:rsidR="00716597" w:rsidRPr="003010C5">
              <w:rPr>
                <w:lang w:eastAsia="de-DE"/>
              </w:rPr>
              <w:t>1,7</w:t>
            </w:r>
            <w:r w:rsidRPr="003010C5">
              <w:rPr>
                <w:lang w:eastAsia="de-DE"/>
              </w:rPr>
              <w:t>) p = 0,0</w:t>
            </w:r>
            <w:r w:rsidR="00716597" w:rsidRPr="003010C5">
              <w:rPr>
                <w:lang w:eastAsia="de-DE"/>
              </w:rPr>
              <w:t>28</w:t>
            </w:r>
          </w:p>
        </w:tc>
      </w:tr>
      <w:tr w:rsidR="00763DC4" w:rsidRPr="003010C5" w14:paraId="1E33293A" w14:textId="77777777" w:rsidTr="00A115E1">
        <w:trPr>
          <w:cantSplit/>
        </w:trPr>
        <w:tc>
          <w:tcPr>
            <w:tcW w:w="1758" w:type="dxa"/>
            <w:vAlign w:val="center"/>
          </w:tcPr>
          <w:p w14:paraId="279F0456" w14:textId="77777777" w:rsidR="00763DC4" w:rsidRPr="003010C5" w:rsidRDefault="00763DC4" w:rsidP="009F4444">
            <w:pPr>
              <w:rPr>
                <w:lang w:eastAsia="de-DE"/>
              </w:rPr>
            </w:pPr>
            <w:r w:rsidRPr="003010C5">
              <w:rPr>
                <w:lang w:eastAsia="de-DE"/>
              </w:rPr>
              <w:t>Mediaaniaika oireiden helpottumisen alkamiseen (tunteina)</w:t>
            </w:r>
          </w:p>
        </w:tc>
        <w:tc>
          <w:tcPr>
            <w:tcW w:w="1234" w:type="dxa"/>
            <w:vAlign w:val="center"/>
          </w:tcPr>
          <w:p w14:paraId="1A7622D9" w14:textId="77777777" w:rsidR="00763DC4" w:rsidRPr="003010C5" w:rsidRDefault="00763DC4" w:rsidP="009F4444">
            <w:pPr>
              <w:jc w:val="center"/>
              <w:rPr>
                <w:lang w:eastAsia="de-DE"/>
              </w:rPr>
            </w:pPr>
            <w:r w:rsidRPr="003010C5">
              <w:rPr>
                <w:lang w:eastAsia="de-DE"/>
              </w:rPr>
              <w:t> </w:t>
            </w:r>
          </w:p>
        </w:tc>
        <w:tc>
          <w:tcPr>
            <w:tcW w:w="1773" w:type="dxa"/>
            <w:vAlign w:val="center"/>
          </w:tcPr>
          <w:p w14:paraId="41239CDF" w14:textId="77777777" w:rsidR="00763DC4" w:rsidRPr="003010C5" w:rsidRDefault="00763DC4" w:rsidP="009F4444">
            <w:pPr>
              <w:jc w:val="center"/>
              <w:rPr>
                <w:lang w:eastAsia="de-DE"/>
              </w:rPr>
            </w:pPr>
            <w:r w:rsidRPr="003010C5">
              <w:rPr>
                <w:lang w:eastAsia="de-DE"/>
              </w:rPr>
              <w:t> </w:t>
            </w:r>
          </w:p>
        </w:tc>
        <w:tc>
          <w:tcPr>
            <w:tcW w:w="1758" w:type="dxa"/>
            <w:vAlign w:val="center"/>
          </w:tcPr>
          <w:p w14:paraId="0E460024" w14:textId="77777777" w:rsidR="00763DC4" w:rsidRPr="003010C5" w:rsidRDefault="00763DC4" w:rsidP="009F4444">
            <w:pPr>
              <w:rPr>
                <w:lang w:eastAsia="de-DE"/>
              </w:rPr>
            </w:pPr>
            <w:r w:rsidRPr="003010C5">
              <w:rPr>
                <w:lang w:eastAsia="de-DE"/>
              </w:rPr>
              <w:t>Mediaaniaika oireiden helpottumisen alkamiseen (tunteina)</w:t>
            </w:r>
          </w:p>
        </w:tc>
        <w:tc>
          <w:tcPr>
            <w:tcW w:w="1147" w:type="dxa"/>
            <w:vAlign w:val="center"/>
          </w:tcPr>
          <w:p w14:paraId="2E80127C" w14:textId="77777777" w:rsidR="00763DC4" w:rsidRPr="003010C5" w:rsidRDefault="00763DC4" w:rsidP="009F4444">
            <w:pPr>
              <w:jc w:val="center"/>
              <w:rPr>
                <w:lang w:eastAsia="de-DE"/>
              </w:rPr>
            </w:pPr>
            <w:r w:rsidRPr="003010C5">
              <w:rPr>
                <w:lang w:eastAsia="de-DE"/>
              </w:rPr>
              <w:t> </w:t>
            </w:r>
          </w:p>
        </w:tc>
        <w:tc>
          <w:tcPr>
            <w:tcW w:w="1418" w:type="dxa"/>
            <w:vAlign w:val="center"/>
          </w:tcPr>
          <w:p w14:paraId="0251FBBD" w14:textId="77777777" w:rsidR="00763DC4" w:rsidRPr="003010C5" w:rsidRDefault="00763DC4" w:rsidP="009F4444">
            <w:pPr>
              <w:jc w:val="center"/>
              <w:rPr>
                <w:lang w:eastAsia="de-DE"/>
              </w:rPr>
            </w:pPr>
            <w:r w:rsidRPr="003010C5">
              <w:rPr>
                <w:lang w:eastAsia="de-DE"/>
              </w:rPr>
              <w:t> </w:t>
            </w:r>
          </w:p>
        </w:tc>
      </w:tr>
      <w:tr w:rsidR="00763DC4" w:rsidRPr="003010C5" w14:paraId="45578BA0" w14:textId="77777777" w:rsidTr="00A115E1">
        <w:trPr>
          <w:cantSplit/>
        </w:trPr>
        <w:tc>
          <w:tcPr>
            <w:tcW w:w="1758" w:type="dxa"/>
            <w:vAlign w:val="center"/>
          </w:tcPr>
          <w:p w14:paraId="2BC145F4" w14:textId="77777777" w:rsidR="00763DC4" w:rsidRPr="003010C5" w:rsidRDefault="00763DC4" w:rsidP="009F4444">
            <w:pPr>
              <w:rPr>
                <w:lang w:eastAsia="de-DE"/>
              </w:rPr>
            </w:pPr>
            <w:r w:rsidRPr="003010C5">
              <w:rPr>
                <w:lang w:eastAsia="de-DE"/>
              </w:rPr>
              <w:t xml:space="preserve">Kaikki kohtaukset </w:t>
            </w:r>
          </w:p>
          <w:p w14:paraId="30A56EBE" w14:textId="2788FF85" w:rsidR="00763DC4" w:rsidRPr="003010C5" w:rsidRDefault="00763DC4" w:rsidP="009F4444">
            <w:pPr>
              <w:rPr>
                <w:lang w:eastAsia="de-DE"/>
              </w:rPr>
            </w:pPr>
            <w:r w:rsidRPr="003010C5">
              <w:rPr>
                <w:lang w:eastAsia="de-DE"/>
              </w:rPr>
              <w:t>(N</w:t>
            </w:r>
            <w:ins w:id="322" w:author="RWS 1" w:date="2025-04-01T08:44:00Z">
              <w:r w:rsidR="00E53DEC" w:rsidRPr="003010C5">
                <w:rPr>
                  <w:lang w:eastAsia="de-DE"/>
                </w:rPr>
                <w:t> </w:t>
              </w:r>
            </w:ins>
            <w:del w:id="323" w:author="RWS 1" w:date="2025-04-01T08:44:00Z">
              <w:r w:rsidRPr="003010C5" w:rsidDel="00E53DEC">
                <w:rPr>
                  <w:lang w:eastAsia="de-DE"/>
                </w:rPr>
                <w:delText xml:space="preserve"> </w:delText>
              </w:r>
            </w:del>
            <w:r w:rsidRPr="003010C5">
              <w:rPr>
                <w:lang w:eastAsia="de-DE"/>
              </w:rPr>
              <w:t>=</w:t>
            </w:r>
            <w:ins w:id="324" w:author="RWS 1" w:date="2025-04-01T08:44:00Z">
              <w:r w:rsidR="00E53DEC" w:rsidRPr="003010C5">
                <w:rPr>
                  <w:lang w:eastAsia="de-DE"/>
                </w:rPr>
                <w:t> </w:t>
              </w:r>
            </w:ins>
            <w:del w:id="325" w:author="RWS 1" w:date="2025-04-01T08:44:00Z">
              <w:r w:rsidRPr="003010C5" w:rsidDel="00E53DEC">
                <w:rPr>
                  <w:lang w:eastAsia="de-DE"/>
                </w:rPr>
                <w:delText xml:space="preserve"> </w:delText>
              </w:r>
            </w:del>
            <w:r w:rsidRPr="003010C5">
              <w:rPr>
                <w:lang w:eastAsia="de-DE"/>
              </w:rPr>
              <w:t>74)</w:t>
            </w:r>
          </w:p>
        </w:tc>
        <w:tc>
          <w:tcPr>
            <w:tcW w:w="1234" w:type="dxa"/>
            <w:vAlign w:val="center"/>
          </w:tcPr>
          <w:p w14:paraId="55964557" w14:textId="77777777" w:rsidR="00763DC4" w:rsidRPr="003010C5" w:rsidRDefault="00763DC4" w:rsidP="009F4444">
            <w:pPr>
              <w:jc w:val="center"/>
              <w:rPr>
                <w:lang w:eastAsia="de-DE"/>
              </w:rPr>
            </w:pPr>
            <w:r w:rsidRPr="003010C5">
              <w:rPr>
                <w:lang w:eastAsia="de-DE"/>
              </w:rPr>
              <w:t>2,0</w:t>
            </w:r>
          </w:p>
        </w:tc>
        <w:tc>
          <w:tcPr>
            <w:tcW w:w="1773" w:type="dxa"/>
            <w:vAlign w:val="center"/>
          </w:tcPr>
          <w:p w14:paraId="00EEFE0A" w14:textId="77777777" w:rsidR="00763DC4" w:rsidRPr="003010C5" w:rsidRDefault="00763DC4" w:rsidP="009F4444">
            <w:pPr>
              <w:jc w:val="center"/>
              <w:rPr>
                <w:lang w:eastAsia="de-DE"/>
              </w:rPr>
            </w:pPr>
            <w:r w:rsidRPr="003010C5">
              <w:rPr>
                <w:lang w:eastAsia="de-DE"/>
              </w:rPr>
              <w:t>12,0</w:t>
            </w:r>
          </w:p>
        </w:tc>
        <w:tc>
          <w:tcPr>
            <w:tcW w:w="1758" w:type="dxa"/>
            <w:vAlign w:val="center"/>
          </w:tcPr>
          <w:p w14:paraId="6B947A88" w14:textId="77777777" w:rsidR="00763DC4" w:rsidRPr="003010C5" w:rsidRDefault="00763DC4" w:rsidP="009F4444">
            <w:pPr>
              <w:rPr>
                <w:lang w:eastAsia="de-DE"/>
              </w:rPr>
            </w:pPr>
            <w:r w:rsidRPr="003010C5">
              <w:rPr>
                <w:lang w:eastAsia="de-DE"/>
              </w:rPr>
              <w:t xml:space="preserve">Kaikki kohtaukset </w:t>
            </w:r>
          </w:p>
          <w:p w14:paraId="3A2D9663" w14:textId="6E1032E7" w:rsidR="00763DC4" w:rsidRPr="003010C5" w:rsidRDefault="00763DC4" w:rsidP="009F4444">
            <w:pPr>
              <w:rPr>
                <w:lang w:eastAsia="de-DE"/>
              </w:rPr>
            </w:pPr>
            <w:r w:rsidRPr="003010C5">
              <w:rPr>
                <w:lang w:eastAsia="de-DE"/>
              </w:rPr>
              <w:t>(N</w:t>
            </w:r>
            <w:ins w:id="326" w:author="RWS 1" w:date="2025-04-01T08:44:00Z">
              <w:r w:rsidR="00E53DEC" w:rsidRPr="003010C5">
                <w:rPr>
                  <w:lang w:eastAsia="de-DE"/>
                </w:rPr>
                <w:t> </w:t>
              </w:r>
            </w:ins>
            <w:del w:id="327" w:author="RWS 1" w:date="2025-04-01T08:44:00Z">
              <w:r w:rsidRPr="003010C5" w:rsidDel="00E53DEC">
                <w:rPr>
                  <w:lang w:eastAsia="de-DE"/>
                </w:rPr>
                <w:delText xml:space="preserve"> </w:delText>
              </w:r>
            </w:del>
            <w:r w:rsidRPr="003010C5">
              <w:rPr>
                <w:lang w:eastAsia="de-DE"/>
              </w:rPr>
              <w:t>=</w:t>
            </w:r>
            <w:ins w:id="328" w:author="RWS 1" w:date="2025-04-01T08:44:00Z">
              <w:r w:rsidR="00E53DEC" w:rsidRPr="003010C5">
                <w:rPr>
                  <w:lang w:eastAsia="de-DE"/>
                </w:rPr>
                <w:t> </w:t>
              </w:r>
            </w:ins>
            <w:del w:id="329" w:author="RWS 1" w:date="2025-04-01T08:44:00Z">
              <w:r w:rsidRPr="003010C5" w:rsidDel="00E53DEC">
                <w:rPr>
                  <w:lang w:eastAsia="de-DE"/>
                </w:rPr>
                <w:delText xml:space="preserve"> </w:delText>
              </w:r>
            </w:del>
            <w:r w:rsidRPr="003010C5">
              <w:rPr>
                <w:lang w:eastAsia="de-DE"/>
              </w:rPr>
              <w:t>56)</w:t>
            </w:r>
          </w:p>
        </w:tc>
        <w:tc>
          <w:tcPr>
            <w:tcW w:w="1147" w:type="dxa"/>
            <w:vAlign w:val="center"/>
          </w:tcPr>
          <w:p w14:paraId="01EF3766" w14:textId="77777777" w:rsidR="00763DC4" w:rsidRPr="003010C5" w:rsidRDefault="00763DC4" w:rsidP="009F4444">
            <w:pPr>
              <w:jc w:val="center"/>
              <w:rPr>
                <w:lang w:eastAsia="de-DE"/>
              </w:rPr>
            </w:pPr>
            <w:r w:rsidRPr="003010C5">
              <w:rPr>
                <w:lang w:eastAsia="de-DE"/>
              </w:rPr>
              <w:t>2,5</w:t>
            </w:r>
          </w:p>
        </w:tc>
        <w:tc>
          <w:tcPr>
            <w:tcW w:w="1418" w:type="dxa"/>
            <w:vAlign w:val="center"/>
          </w:tcPr>
          <w:p w14:paraId="512CF8F4" w14:textId="77777777" w:rsidR="00763DC4" w:rsidRPr="003010C5" w:rsidRDefault="00763DC4" w:rsidP="009F4444">
            <w:pPr>
              <w:jc w:val="center"/>
              <w:rPr>
                <w:lang w:eastAsia="de-DE"/>
              </w:rPr>
            </w:pPr>
            <w:r w:rsidRPr="003010C5">
              <w:rPr>
                <w:lang w:eastAsia="de-DE"/>
              </w:rPr>
              <w:t>4,6</w:t>
            </w:r>
          </w:p>
        </w:tc>
      </w:tr>
      <w:tr w:rsidR="00763DC4" w:rsidRPr="003010C5" w14:paraId="5B3CAE88" w14:textId="77777777" w:rsidTr="00A115E1">
        <w:trPr>
          <w:cantSplit/>
        </w:trPr>
        <w:tc>
          <w:tcPr>
            <w:tcW w:w="1758" w:type="dxa"/>
            <w:vAlign w:val="center"/>
          </w:tcPr>
          <w:p w14:paraId="4A944195" w14:textId="77777777" w:rsidR="00763DC4" w:rsidRPr="003010C5" w:rsidRDefault="00763DC4" w:rsidP="009F4444">
            <w:pPr>
              <w:rPr>
                <w:lang w:eastAsia="de-DE"/>
              </w:rPr>
            </w:pPr>
            <w:r w:rsidRPr="003010C5">
              <w:rPr>
                <w:lang w:eastAsia="de-DE"/>
              </w:rPr>
              <w:t xml:space="preserve">Vastetaso </w:t>
            </w:r>
            <w:r w:rsidRPr="003010C5">
              <w:rPr>
                <w:lang w:eastAsia="de-DE"/>
              </w:rPr>
              <w:br/>
              <w:t>(%, CI) 4 tuntia hoidon aloittamisen jälkeen</w:t>
            </w:r>
          </w:p>
        </w:tc>
        <w:tc>
          <w:tcPr>
            <w:tcW w:w="1234" w:type="dxa"/>
            <w:vAlign w:val="center"/>
          </w:tcPr>
          <w:p w14:paraId="34A4BD68" w14:textId="77777777" w:rsidR="00763DC4" w:rsidRPr="003010C5" w:rsidRDefault="00763DC4" w:rsidP="009F4444">
            <w:pPr>
              <w:jc w:val="center"/>
              <w:rPr>
                <w:lang w:eastAsia="de-DE"/>
              </w:rPr>
            </w:pPr>
            <w:r w:rsidRPr="003010C5">
              <w:rPr>
                <w:lang w:eastAsia="de-DE"/>
              </w:rPr>
              <w:t> </w:t>
            </w:r>
          </w:p>
        </w:tc>
        <w:tc>
          <w:tcPr>
            <w:tcW w:w="1773" w:type="dxa"/>
            <w:vAlign w:val="center"/>
          </w:tcPr>
          <w:p w14:paraId="2F03152D" w14:textId="77777777" w:rsidR="00763DC4" w:rsidRPr="003010C5" w:rsidRDefault="00763DC4" w:rsidP="009F4444">
            <w:pPr>
              <w:jc w:val="center"/>
              <w:rPr>
                <w:lang w:eastAsia="de-DE"/>
              </w:rPr>
            </w:pPr>
            <w:r w:rsidRPr="003010C5">
              <w:rPr>
                <w:lang w:eastAsia="de-DE"/>
              </w:rPr>
              <w:t> </w:t>
            </w:r>
          </w:p>
        </w:tc>
        <w:tc>
          <w:tcPr>
            <w:tcW w:w="1758" w:type="dxa"/>
            <w:vAlign w:val="center"/>
          </w:tcPr>
          <w:p w14:paraId="24502362" w14:textId="77777777" w:rsidR="00763DC4" w:rsidRPr="003010C5" w:rsidRDefault="00763DC4" w:rsidP="009F4444">
            <w:pPr>
              <w:rPr>
                <w:lang w:eastAsia="de-DE"/>
              </w:rPr>
            </w:pPr>
            <w:r w:rsidRPr="003010C5">
              <w:rPr>
                <w:lang w:eastAsia="de-DE"/>
              </w:rPr>
              <w:t xml:space="preserve">Vastetaso </w:t>
            </w:r>
            <w:r w:rsidRPr="003010C5">
              <w:rPr>
                <w:lang w:eastAsia="de-DE"/>
              </w:rPr>
              <w:br/>
              <w:t>(%, CI) 4 tuntia hoidon aloittamisen jälkeen</w:t>
            </w:r>
          </w:p>
        </w:tc>
        <w:tc>
          <w:tcPr>
            <w:tcW w:w="1147" w:type="dxa"/>
            <w:vAlign w:val="center"/>
          </w:tcPr>
          <w:p w14:paraId="316A3DBF" w14:textId="77777777" w:rsidR="00763DC4" w:rsidRPr="003010C5" w:rsidRDefault="00763DC4" w:rsidP="009F4444">
            <w:pPr>
              <w:jc w:val="center"/>
              <w:rPr>
                <w:lang w:eastAsia="de-DE"/>
              </w:rPr>
            </w:pPr>
            <w:r w:rsidRPr="003010C5">
              <w:rPr>
                <w:lang w:eastAsia="de-DE"/>
              </w:rPr>
              <w:t> </w:t>
            </w:r>
          </w:p>
        </w:tc>
        <w:tc>
          <w:tcPr>
            <w:tcW w:w="1418" w:type="dxa"/>
            <w:vAlign w:val="center"/>
          </w:tcPr>
          <w:p w14:paraId="53CF8561" w14:textId="77777777" w:rsidR="00763DC4" w:rsidRPr="003010C5" w:rsidRDefault="00763DC4" w:rsidP="009F4444">
            <w:pPr>
              <w:jc w:val="center"/>
              <w:rPr>
                <w:lang w:eastAsia="de-DE"/>
              </w:rPr>
            </w:pPr>
            <w:r w:rsidRPr="003010C5">
              <w:rPr>
                <w:lang w:eastAsia="de-DE"/>
              </w:rPr>
              <w:t> </w:t>
            </w:r>
          </w:p>
        </w:tc>
      </w:tr>
      <w:tr w:rsidR="00763DC4" w:rsidRPr="003010C5" w14:paraId="2EA1DEA2" w14:textId="77777777" w:rsidTr="00A115E1">
        <w:trPr>
          <w:cantSplit/>
        </w:trPr>
        <w:tc>
          <w:tcPr>
            <w:tcW w:w="1758" w:type="dxa"/>
            <w:vAlign w:val="center"/>
          </w:tcPr>
          <w:p w14:paraId="42007E82" w14:textId="77777777" w:rsidR="00763DC4" w:rsidRPr="003010C5" w:rsidRDefault="00763DC4" w:rsidP="009F4444">
            <w:pPr>
              <w:rPr>
                <w:lang w:eastAsia="de-DE"/>
              </w:rPr>
            </w:pPr>
            <w:r w:rsidRPr="003010C5">
              <w:rPr>
                <w:lang w:eastAsia="de-DE"/>
              </w:rPr>
              <w:t>Kaikki kohtaukset</w:t>
            </w:r>
          </w:p>
          <w:p w14:paraId="280218AB" w14:textId="38CCBAA7" w:rsidR="00763DC4" w:rsidRPr="003010C5" w:rsidRDefault="00763DC4" w:rsidP="009F4444">
            <w:pPr>
              <w:rPr>
                <w:lang w:eastAsia="de-DE"/>
              </w:rPr>
            </w:pPr>
            <w:r w:rsidRPr="003010C5">
              <w:rPr>
                <w:lang w:eastAsia="de-DE"/>
              </w:rPr>
              <w:t>(N</w:t>
            </w:r>
            <w:ins w:id="330" w:author="RWS 1" w:date="2025-04-01T08:43:00Z">
              <w:r w:rsidR="00E53DEC" w:rsidRPr="003010C5">
                <w:rPr>
                  <w:lang w:eastAsia="de-DE"/>
                </w:rPr>
                <w:t> </w:t>
              </w:r>
            </w:ins>
            <w:del w:id="331" w:author="RWS 1" w:date="2025-04-01T08:43:00Z">
              <w:r w:rsidRPr="003010C5" w:rsidDel="00E53DEC">
                <w:rPr>
                  <w:lang w:eastAsia="de-DE"/>
                </w:rPr>
                <w:delText xml:space="preserve"> </w:delText>
              </w:r>
            </w:del>
            <w:r w:rsidRPr="003010C5">
              <w:rPr>
                <w:lang w:eastAsia="de-DE"/>
              </w:rPr>
              <w:t>=</w:t>
            </w:r>
            <w:ins w:id="332" w:author="RWS 1" w:date="2025-04-01T08:43:00Z">
              <w:r w:rsidR="00E53DEC" w:rsidRPr="003010C5">
                <w:rPr>
                  <w:lang w:eastAsia="de-DE"/>
                </w:rPr>
                <w:t> </w:t>
              </w:r>
            </w:ins>
            <w:del w:id="333" w:author="RWS 1" w:date="2025-04-01T08:43:00Z">
              <w:r w:rsidRPr="003010C5" w:rsidDel="00E53DEC">
                <w:rPr>
                  <w:lang w:eastAsia="de-DE"/>
                </w:rPr>
                <w:delText xml:space="preserve"> </w:delText>
              </w:r>
            </w:del>
            <w:r w:rsidRPr="003010C5">
              <w:rPr>
                <w:lang w:eastAsia="de-DE"/>
              </w:rPr>
              <w:t>74)</w:t>
            </w:r>
          </w:p>
        </w:tc>
        <w:tc>
          <w:tcPr>
            <w:tcW w:w="1234" w:type="dxa"/>
            <w:vAlign w:val="center"/>
          </w:tcPr>
          <w:p w14:paraId="737930FC" w14:textId="77777777" w:rsidR="00763DC4" w:rsidRPr="003010C5" w:rsidRDefault="00763DC4" w:rsidP="009F4444">
            <w:pPr>
              <w:jc w:val="center"/>
              <w:rPr>
                <w:lang w:eastAsia="de-DE"/>
              </w:rPr>
            </w:pPr>
            <w:r w:rsidRPr="003010C5">
              <w:rPr>
                <w:lang w:eastAsia="de-DE"/>
              </w:rPr>
              <w:t xml:space="preserve">80,0 </w:t>
            </w:r>
            <w:r w:rsidRPr="003010C5">
              <w:rPr>
                <w:lang w:eastAsia="de-DE"/>
              </w:rPr>
              <w:br/>
              <w:t>(63,1, 91,6)</w:t>
            </w:r>
          </w:p>
        </w:tc>
        <w:tc>
          <w:tcPr>
            <w:tcW w:w="1773" w:type="dxa"/>
            <w:vAlign w:val="center"/>
          </w:tcPr>
          <w:p w14:paraId="0B591DB9" w14:textId="77777777" w:rsidR="00763DC4" w:rsidRPr="003010C5" w:rsidRDefault="00763DC4" w:rsidP="009F4444">
            <w:pPr>
              <w:jc w:val="center"/>
              <w:rPr>
                <w:lang w:eastAsia="de-DE"/>
              </w:rPr>
            </w:pPr>
            <w:r w:rsidRPr="003010C5">
              <w:rPr>
                <w:lang w:eastAsia="de-DE"/>
              </w:rPr>
              <w:t xml:space="preserve">30,6 </w:t>
            </w:r>
            <w:r w:rsidRPr="003010C5">
              <w:rPr>
                <w:lang w:eastAsia="de-DE"/>
              </w:rPr>
              <w:br/>
              <w:t>(16,3, 48,1)</w:t>
            </w:r>
          </w:p>
        </w:tc>
        <w:tc>
          <w:tcPr>
            <w:tcW w:w="1758" w:type="dxa"/>
            <w:vAlign w:val="center"/>
          </w:tcPr>
          <w:p w14:paraId="74D60484" w14:textId="77777777" w:rsidR="00763DC4" w:rsidRPr="003010C5" w:rsidRDefault="00763DC4" w:rsidP="009F4444">
            <w:pPr>
              <w:rPr>
                <w:lang w:eastAsia="de-DE"/>
              </w:rPr>
            </w:pPr>
            <w:r w:rsidRPr="003010C5">
              <w:rPr>
                <w:lang w:eastAsia="de-DE"/>
              </w:rPr>
              <w:t>Kaikki kohtaukset</w:t>
            </w:r>
          </w:p>
          <w:p w14:paraId="517832A4" w14:textId="1B70AC81" w:rsidR="00763DC4" w:rsidRPr="003010C5" w:rsidRDefault="00763DC4" w:rsidP="009F4444">
            <w:pPr>
              <w:rPr>
                <w:lang w:eastAsia="de-DE"/>
              </w:rPr>
            </w:pPr>
            <w:r w:rsidRPr="003010C5">
              <w:rPr>
                <w:lang w:eastAsia="de-DE"/>
              </w:rPr>
              <w:t>(N</w:t>
            </w:r>
            <w:ins w:id="334" w:author="RWS 1" w:date="2025-04-01T09:05:00Z">
              <w:r w:rsidR="000B5B71" w:rsidRPr="003010C5">
                <w:rPr>
                  <w:lang w:eastAsia="de-DE"/>
                </w:rPr>
                <w:t> </w:t>
              </w:r>
            </w:ins>
            <w:del w:id="335" w:author="RWS 1" w:date="2025-04-01T09:05:00Z">
              <w:r w:rsidRPr="003010C5" w:rsidDel="000B5B71">
                <w:rPr>
                  <w:lang w:eastAsia="de-DE"/>
                </w:rPr>
                <w:delText xml:space="preserve"> </w:delText>
              </w:r>
            </w:del>
            <w:r w:rsidRPr="003010C5">
              <w:rPr>
                <w:lang w:eastAsia="de-DE"/>
              </w:rPr>
              <w:t>=</w:t>
            </w:r>
            <w:ins w:id="336" w:author="RWS 1" w:date="2025-04-01T09:05:00Z">
              <w:r w:rsidR="000B5B71" w:rsidRPr="003010C5">
                <w:rPr>
                  <w:lang w:eastAsia="de-DE"/>
                </w:rPr>
                <w:t> </w:t>
              </w:r>
            </w:ins>
            <w:del w:id="337" w:author="RWS 1" w:date="2025-04-01T09:05:00Z">
              <w:r w:rsidRPr="003010C5" w:rsidDel="000B5B71">
                <w:rPr>
                  <w:lang w:eastAsia="de-DE"/>
                </w:rPr>
                <w:delText xml:space="preserve"> </w:delText>
              </w:r>
            </w:del>
            <w:r w:rsidRPr="003010C5">
              <w:rPr>
                <w:lang w:eastAsia="de-DE"/>
              </w:rPr>
              <w:t>56)</w:t>
            </w:r>
          </w:p>
        </w:tc>
        <w:tc>
          <w:tcPr>
            <w:tcW w:w="1147" w:type="dxa"/>
            <w:vAlign w:val="center"/>
          </w:tcPr>
          <w:p w14:paraId="0B3B8CA2" w14:textId="77777777" w:rsidR="00763DC4" w:rsidRPr="003010C5" w:rsidRDefault="00763DC4" w:rsidP="009F4444">
            <w:pPr>
              <w:jc w:val="center"/>
              <w:rPr>
                <w:lang w:eastAsia="de-DE"/>
              </w:rPr>
            </w:pPr>
            <w:r w:rsidRPr="003010C5">
              <w:rPr>
                <w:lang w:eastAsia="de-DE"/>
              </w:rPr>
              <w:t xml:space="preserve">66,7 </w:t>
            </w:r>
            <w:r w:rsidRPr="003010C5">
              <w:rPr>
                <w:lang w:eastAsia="de-DE"/>
              </w:rPr>
              <w:br/>
              <w:t>(46,0, 83,5)</w:t>
            </w:r>
          </w:p>
        </w:tc>
        <w:tc>
          <w:tcPr>
            <w:tcW w:w="1418" w:type="dxa"/>
            <w:vAlign w:val="center"/>
          </w:tcPr>
          <w:p w14:paraId="068EC82B" w14:textId="77777777" w:rsidR="00763DC4" w:rsidRPr="003010C5" w:rsidRDefault="00763DC4" w:rsidP="009F4444">
            <w:pPr>
              <w:jc w:val="center"/>
              <w:rPr>
                <w:lang w:eastAsia="de-DE"/>
              </w:rPr>
            </w:pPr>
            <w:r w:rsidRPr="003010C5">
              <w:rPr>
                <w:lang w:eastAsia="de-DE"/>
              </w:rPr>
              <w:t xml:space="preserve">46,4 </w:t>
            </w:r>
            <w:r w:rsidRPr="003010C5">
              <w:rPr>
                <w:lang w:eastAsia="de-DE"/>
              </w:rPr>
              <w:br/>
              <w:t>(27,5, 66,1)</w:t>
            </w:r>
          </w:p>
        </w:tc>
      </w:tr>
      <w:tr w:rsidR="00763DC4" w:rsidRPr="003010C5" w14:paraId="0C5FDD84" w14:textId="77777777" w:rsidTr="00A115E1">
        <w:trPr>
          <w:cantSplit/>
          <w:trHeight w:val="1755"/>
        </w:trPr>
        <w:tc>
          <w:tcPr>
            <w:tcW w:w="1758" w:type="dxa"/>
          </w:tcPr>
          <w:p w14:paraId="12E6AB7F" w14:textId="77777777" w:rsidR="00763DC4" w:rsidRPr="003010C5" w:rsidRDefault="00763DC4" w:rsidP="009F4444">
            <w:pPr>
              <w:rPr>
                <w:lang w:eastAsia="de-DE"/>
              </w:rPr>
            </w:pPr>
            <w:r w:rsidRPr="003010C5">
              <w:rPr>
                <w:lang w:eastAsia="de-DE"/>
              </w:rPr>
              <w:t>Mediaaniaika oireiden helpottumisen alkamiseen: kaikki oireet (tunteina):</w:t>
            </w:r>
          </w:p>
          <w:p w14:paraId="364DD4EB" w14:textId="77777777" w:rsidR="00763DC4" w:rsidRPr="003010C5" w:rsidRDefault="00763DC4" w:rsidP="009F4444">
            <w:pPr>
              <w:tabs>
                <w:tab w:val="left" w:pos="285"/>
              </w:tabs>
              <w:rPr>
                <w:lang w:eastAsia="de-DE"/>
              </w:rPr>
            </w:pPr>
            <w:r w:rsidRPr="003010C5">
              <w:rPr>
                <w:lang w:eastAsia="de-DE"/>
              </w:rPr>
              <w:tab/>
              <w:t>Vatsakipu</w:t>
            </w:r>
          </w:p>
          <w:p w14:paraId="62EE1489" w14:textId="77777777" w:rsidR="00763DC4" w:rsidRPr="003010C5" w:rsidRDefault="00763DC4" w:rsidP="009F4444">
            <w:pPr>
              <w:tabs>
                <w:tab w:val="left" w:pos="270"/>
              </w:tabs>
              <w:ind w:left="284" w:hanging="284"/>
              <w:rPr>
                <w:lang w:eastAsia="de-DE"/>
              </w:rPr>
            </w:pPr>
            <w:r w:rsidRPr="003010C5">
              <w:rPr>
                <w:lang w:eastAsia="de-DE"/>
              </w:rPr>
              <w:tab/>
              <w:t xml:space="preserve">Ihon turpoaminen </w:t>
            </w:r>
          </w:p>
          <w:p w14:paraId="6296AB74" w14:textId="77777777" w:rsidR="00763DC4" w:rsidRPr="003010C5" w:rsidRDefault="00763DC4" w:rsidP="009F4444">
            <w:pPr>
              <w:tabs>
                <w:tab w:val="left" w:pos="270"/>
              </w:tabs>
              <w:rPr>
                <w:lang w:eastAsia="de-DE"/>
              </w:rPr>
            </w:pPr>
            <w:r w:rsidRPr="003010C5">
              <w:rPr>
                <w:lang w:eastAsia="de-DE"/>
              </w:rPr>
              <w:tab/>
              <w:t xml:space="preserve">Ihon kipu </w:t>
            </w:r>
          </w:p>
        </w:tc>
        <w:tc>
          <w:tcPr>
            <w:tcW w:w="1234" w:type="dxa"/>
          </w:tcPr>
          <w:p w14:paraId="493C5942" w14:textId="77777777" w:rsidR="00763DC4" w:rsidRPr="003010C5" w:rsidRDefault="00763DC4" w:rsidP="009F4444">
            <w:pPr>
              <w:jc w:val="center"/>
              <w:rPr>
                <w:lang w:eastAsia="de-DE"/>
              </w:rPr>
            </w:pPr>
            <w:r w:rsidRPr="003010C5">
              <w:rPr>
                <w:lang w:eastAsia="de-DE"/>
              </w:rPr>
              <w:t> </w:t>
            </w:r>
            <w:r w:rsidRPr="003010C5">
              <w:rPr>
                <w:lang w:eastAsia="de-DE"/>
              </w:rPr>
              <w:br/>
            </w:r>
            <w:r w:rsidRPr="003010C5">
              <w:rPr>
                <w:lang w:eastAsia="de-DE"/>
              </w:rPr>
              <w:br/>
            </w:r>
            <w:r w:rsidRPr="003010C5">
              <w:rPr>
                <w:lang w:eastAsia="de-DE"/>
              </w:rPr>
              <w:br/>
            </w:r>
          </w:p>
          <w:p w14:paraId="2B3903D5" w14:textId="77777777" w:rsidR="00DF2ABA" w:rsidRPr="003010C5" w:rsidRDefault="00DF2ABA" w:rsidP="009F4444">
            <w:pPr>
              <w:jc w:val="center"/>
              <w:rPr>
                <w:lang w:eastAsia="de-DE"/>
              </w:rPr>
            </w:pPr>
          </w:p>
          <w:p w14:paraId="4554C776" w14:textId="77777777" w:rsidR="00763DC4" w:rsidRPr="003010C5" w:rsidRDefault="00763DC4" w:rsidP="009F4444">
            <w:pPr>
              <w:jc w:val="center"/>
              <w:rPr>
                <w:lang w:eastAsia="de-DE"/>
              </w:rPr>
            </w:pPr>
            <w:r w:rsidRPr="003010C5">
              <w:rPr>
                <w:lang w:eastAsia="de-DE"/>
              </w:rPr>
              <w:t>1,6</w:t>
            </w:r>
          </w:p>
          <w:p w14:paraId="6074E5D6" w14:textId="67FC58C2" w:rsidR="00763DC4" w:rsidRPr="003010C5" w:rsidRDefault="00763DC4" w:rsidP="009F4444">
            <w:pPr>
              <w:jc w:val="center"/>
              <w:rPr>
                <w:lang w:eastAsia="de-DE"/>
              </w:rPr>
            </w:pPr>
            <w:r w:rsidRPr="003010C5">
              <w:rPr>
                <w:lang w:eastAsia="de-DE"/>
              </w:rPr>
              <w:t>2,6</w:t>
            </w:r>
          </w:p>
          <w:p w14:paraId="7FA23920" w14:textId="77777777" w:rsidR="00DF2ABA" w:rsidRPr="003010C5" w:rsidRDefault="00DF2ABA" w:rsidP="009F4444">
            <w:pPr>
              <w:jc w:val="center"/>
              <w:rPr>
                <w:lang w:eastAsia="de-DE"/>
              </w:rPr>
            </w:pPr>
          </w:p>
          <w:p w14:paraId="0D768088" w14:textId="77777777" w:rsidR="00763DC4" w:rsidRPr="003010C5" w:rsidRDefault="00763DC4" w:rsidP="009F4444">
            <w:pPr>
              <w:jc w:val="center"/>
              <w:rPr>
                <w:lang w:eastAsia="de-DE"/>
              </w:rPr>
            </w:pPr>
            <w:r w:rsidRPr="003010C5">
              <w:rPr>
                <w:lang w:eastAsia="de-DE"/>
              </w:rPr>
              <w:t>1,5</w:t>
            </w:r>
          </w:p>
        </w:tc>
        <w:tc>
          <w:tcPr>
            <w:tcW w:w="1773" w:type="dxa"/>
          </w:tcPr>
          <w:p w14:paraId="162D9748" w14:textId="77777777" w:rsidR="00763DC4" w:rsidRPr="003010C5" w:rsidRDefault="00763DC4" w:rsidP="009F4444">
            <w:pPr>
              <w:jc w:val="center"/>
              <w:rPr>
                <w:lang w:eastAsia="de-DE"/>
              </w:rPr>
            </w:pPr>
            <w:r w:rsidRPr="003010C5">
              <w:rPr>
                <w:lang w:eastAsia="de-DE"/>
              </w:rPr>
              <w:t> </w:t>
            </w:r>
            <w:r w:rsidRPr="003010C5">
              <w:rPr>
                <w:lang w:eastAsia="de-DE"/>
              </w:rPr>
              <w:br/>
            </w:r>
            <w:r w:rsidRPr="003010C5">
              <w:rPr>
                <w:lang w:eastAsia="de-DE"/>
              </w:rPr>
              <w:br/>
            </w:r>
            <w:r w:rsidRPr="003010C5">
              <w:rPr>
                <w:lang w:eastAsia="de-DE"/>
              </w:rPr>
              <w:br/>
            </w:r>
          </w:p>
          <w:p w14:paraId="6E116FA2" w14:textId="77777777" w:rsidR="00DF2ABA" w:rsidRPr="003010C5" w:rsidRDefault="00DF2ABA" w:rsidP="009F4444">
            <w:pPr>
              <w:jc w:val="center"/>
              <w:rPr>
                <w:lang w:eastAsia="de-DE"/>
              </w:rPr>
            </w:pPr>
          </w:p>
          <w:p w14:paraId="2DF488D2" w14:textId="77777777" w:rsidR="00763DC4" w:rsidRPr="003010C5" w:rsidRDefault="00763DC4" w:rsidP="009F4444">
            <w:pPr>
              <w:jc w:val="center"/>
              <w:rPr>
                <w:lang w:eastAsia="de-DE"/>
              </w:rPr>
            </w:pPr>
            <w:r w:rsidRPr="003010C5">
              <w:rPr>
                <w:lang w:eastAsia="de-DE"/>
              </w:rPr>
              <w:t>3,5</w:t>
            </w:r>
          </w:p>
          <w:p w14:paraId="1931BA95" w14:textId="248BF054" w:rsidR="00763DC4" w:rsidRPr="003010C5" w:rsidRDefault="00763DC4" w:rsidP="009F4444">
            <w:pPr>
              <w:jc w:val="center"/>
              <w:rPr>
                <w:lang w:eastAsia="de-DE"/>
              </w:rPr>
            </w:pPr>
            <w:r w:rsidRPr="003010C5">
              <w:rPr>
                <w:lang w:eastAsia="de-DE"/>
              </w:rPr>
              <w:t>18,1</w:t>
            </w:r>
          </w:p>
          <w:p w14:paraId="23CF94E3" w14:textId="77777777" w:rsidR="00DF2ABA" w:rsidRPr="003010C5" w:rsidRDefault="00DF2ABA" w:rsidP="009F4444">
            <w:pPr>
              <w:jc w:val="center"/>
              <w:rPr>
                <w:lang w:eastAsia="de-DE"/>
              </w:rPr>
            </w:pPr>
          </w:p>
          <w:p w14:paraId="6D8F8920" w14:textId="77777777" w:rsidR="00763DC4" w:rsidRPr="003010C5" w:rsidRDefault="00763DC4" w:rsidP="009F4444">
            <w:pPr>
              <w:jc w:val="center"/>
              <w:rPr>
                <w:lang w:eastAsia="de-DE"/>
              </w:rPr>
            </w:pPr>
            <w:r w:rsidRPr="003010C5">
              <w:rPr>
                <w:lang w:eastAsia="de-DE"/>
              </w:rPr>
              <w:t>12,0</w:t>
            </w:r>
          </w:p>
        </w:tc>
        <w:tc>
          <w:tcPr>
            <w:tcW w:w="1758" w:type="dxa"/>
          </w:tcPr>
          <w:p w14:paraId="368C8776" w14:textId="77777777" w:rsidR="00763DC4" w:rsidRPr="003010C5" w:rsidRDefault="00763DC4" w:rsidP="009F4444">
            <w:pPr>
              <w:rPr>
                <w:lang w:eastAsia="de-DE"/>
              </w:rPr>
            </w:pPr>
            <w:r w:rsidRPr="003010C5">
              <w:rPr>
                <w:lang w:eastAsia="de-DE"/>
              </w:rPr>
              <w:t>Mediaaniaika oireiden helpottumisen alkamiseen: kaikki oireet (tunteina):</w:t>
            </w:r>
          </w:p>
          <w:p w14:paraId="48359701" w14:textId="77777777" w:rsidR="00763DC4" w:rsidRPr="003010C5" w:rsidRDefault="00763DC4" w:rsidP="009F4444">
            <w:pPr>
              <w:tabs>
                <w:tab w:val="left" w:pos="249"/>
              </w:tabs>
              <w:rPr>
                <w:lang w:eastAsia="de-DE"/>
              </w:rPr>
            </w:pPr>
            <w:r w:rsidRPr="003010C5">
              <w:rPr>
                <w:lang w:eastAsia="de-DE"/>
              </w:rPr>
              <w:tab/>
              <w:t>Vatsakipu</w:t>
            </w:r>
          </w:p>
          <w:p w14:paraId="4AEED2BC" w14:textId="77777777" w:rsidR="00763DC4" w:rsidRPr="003010C5" w:rsidRDefault="00763DC4" w:rsidP="009F4444">
            <w:pPr>
              <w:tabs>
                <w:tab w:val="left" w:pos="264"/>
              </w:tabs>
              <w:ind w:left="284" w:hanging="284"/>
              <w:rPr>
                <w:lang w:eastAsia="de-DE"/>
              </w:rPr>
            </w:pPr>
            <w:r w:rsidRPr="003010C5">
              <w:rPr>
                <w:lang w:eastAsia="de-DE"/>
              </w:rPr>
              <w:tab/>
              <w:t xml:space="preserve">Ihon turpoaminen </w:t>
            </w:r>
          </w:p>
          <w:p w14:paraId="47175A2D" w14:textId="77777777" w:rsidR="00763DC4" w:rsidRPr="003010C5" w:rsidRDefault="00763DC4" w:rsidP="009F4444">
            <w:pPr>
              <w:tabs>
                <w:tab w:val="left" w:pos="294"/>
              </w:tabs>
              <w:rPr>
                <w:lang w:eastAsia="de-DE"/>
              </w:rPr>
            </w:pPr>
            <w:r w:rsidRPr="003010C5">
              <w:rPr>
                <w:lang w:eastAsia="de-DE"/>
              </w:rPr>
              <w:tab/>
              <w:t>Ihon kipu</w:t>
            </w:r>
          </w:p>
        </w:tc>
        <w:tc>
          <w:tcPr>
            <w:tcW w:w="1147" w:type="dxa"/>
          </w:tcPr>
          <w:p w14:paraId="65EB4F0E" w14:textId="77777777" w:rsidR="00763DC4" w:rsidRPr="003010C5" w:rsidRDefault="00763DC4" w:rsidP="009F4444">
            <w:pPr>
              <w:jc w:val="center"/>
              <w:rPr>
                <w:lang w:eastAsia="de-DE"/>
              </w:rPr>
            </w:pPr>
            <w:r w:rsidRPr="003010C5">
              <w:rPr>
                <w:lang w:eastAsia="de-DE"/>
              </w:rPr>
              <w:br/>
            </w:r>
            <w:r w:rsidRPr="003010C5">
              <w:rPr>
                <w:lang w:eastAsia="de-DE"/>
              </w:rPr>
              <w:br/>
            </w:r>
            <w:r w:rsidRPr="003010C5">
              <w:rPr>
                <w:lang w:eastAsia="de-DE"/>
              </w:rPr>
              <w:br/>
              <w:t> </w:t>
            </w:r>
          </w:p>
          <w:p w14:paraId="0F44BCB5" w14:textId="77777777" w:rsidR="00DF2ABA" w:rsidRPr="003010C5" w:rsidRDefault="00DF2ABA" w:rsidP="009F4444">
            <w:pPr>
              <w:jc w:val="center"/>
              <w:rPr>
                <w:lang w:eastAsia="de-DE"/>
              </w:rPr>
            </w:pPr>
          </w:p>
          <w:p w14:paraId="5B081F74" w14:textId="77777777" w:rsidR="00763DC4" w:rsidRPr="003010C5" w:rsidRDefault="00763DC4" w:rsidP="009F4444">
            <w:pPr>
              <w:jc w:val="center"/>
              <w:rPr>
                <w:lang w:eastAsia="de-DE"/>
              </w:rPr>
            </w:pPr>
            <w:r w:rsidRPr="003010C5">
              <w:rPr>
                <w:lang w:eastAsia="de-DE"/>
              </w:rPr>
              <w:t>2,0</w:t>
            </w:r>
          </w:p>
          <w:p w14:paraId="61AB8BB7" w14:textId="13F2683A" w:rsidR="00763DC4" w:rsidRPr="003010C5" w:rsidRDefault="00763DC4" w:rsidP="009F4444">
            <w:pPr>
              <w:jc w:val="center"/>
              <w:rPr>
                <w:lang w:eastAsia="de-DE"/>
              </w:rPr>
            </w:pPr>
            <w:r w:rsidRPr="003010C5">
              <w:rPr>
                <w:lang w:eastAsia="de-DE"/>
              </w:rPr>
              <w:t>3,1</w:t>
            </w:r>
          </w:p>
          <w:p w14:paraId="0D1BDEE0" w14:textId="77777777" w:rsidR="00DF2ABA" w:rsidRPr="003010C5" w:rsidRDefault="00DF2ABA" w:rsidP="009F4444">
            <w:pPr>
              <w:jc w:val="center"/>
              <w:rPr>
                <w:lang w:eastAsia="de-DE"/>
              </w:rPr>
            </w:pPr>
          </w:p>
          <w:p w14:paraId="0141E05D" w14:textId="77777777" w:rsidR="00763DC4" w:rsidRPr="003010C5" w:rsidRDefault="00763DC4" w:rsidP="009F4444">
            <w:pPr>
              <w:jc w:val="center"/>
              <w:rPr>
                <w:lang w:eastAsia="de-DE"/>
              </w:rPr>
            </w:pPr>
            <w:r w:rsidRPr="003010C5">
              <w:rPr>
                <w:lang w:eastAsia="de-DE"/>
              </w:rPr>
              <w:t>1,6</w:t>
            </w:r>
          </w:p>
        </w:tc>
        <w:tc>
          <w:tcPr>
            <w:tcW w:w="1418" w:type="dxa"/>
          </w:tcPr>
          <w:p w14:paraId="574910F9" w14:textId="77777777" w:rsidR="00763DC4" w:rsidRPr="003010C5" w:rsidRDefault="00763DC4" w:rsidP="009F4444">
            <w:pPr>
              <w:jc w:val="center"/>
              <w:rPr>
                <w:lang w:eastAsia="de-DE"/>
              </w:rPr>
            </w:pPr>
            <w:r w:rsidRPr="003010C5">
              <w:rPr>
                <w:lang w:eastAsia="de-DE"/>
              </w:rPr>
              <w:br/>
            </w:r>
            <w:r w:rsidRPr="003010C5">
              <w:rPr>
                <w:lang w:eastAsia="de-DE"/>
              </w:rPr>
              <w:br/>
            </w:r>
            <w:r w:rsidRPr="003010C5">
              <w:rPr>
                <w:lang w:eastAsia="de-DE"/>
              </w:rPr>
              <w:br/>
              <w:t> </w:t>
            </w:r>
          </w:p>
          <w:p w14:paraId="291CFB59" w14:textId="77777777" w:rsidR="00DF2ABA" w:rsidRPr="003010C5" w:rsidRDefault="00DF2ABA" w:rsidP="009F4444">
            <w:pPr>
              <w:jc w:val="center"/>
              <w:rPr>
                <w:lang w:eastAsia="de-DE"/>
              </w:rPr>
            </w:pPr>
          </w:p>
          <w:p w14:paraId="57E350EF" w14:textId="77777777" w:rsidR="00763DC4" w:rsidRPr="003010C5" w:rsidRDefault="00763DC4" w:rsidP="009F4444">
            <w:pPr>
              <w:jc w:val="center"/>
              <w:rPr>
                <w:lang w:eastAsia="de-DE"/>
              </w:rPr>
            </w:pPr>
            <w:r w:rsidRPr="003010C5">
              <w:rPr>
                <w:lang w:eastAsia="de-DE"/>
              </w:rPr>
              <w:t>3,3</w:t>
            </w:r>
          </w:p>
          <w:p w14:paraId="46A4C53A" w14:textId="1BBAF602" w:rsidR="00763DC4" w:rsidRPr="003010C5" w:rsidRDefault="00763DC4" w:rsidP="009F4444">
            <w:pPr>
              <w:jc w:val="center"/>
              <w:rPr>
                <w:lang w:eastAsia="de-DE"/>
              </w:rPr>
            </w:pPr>
            <w:r w:rsidRPr="003010C5">
              <w:rPr>
                <w:lang w:eastAsia="de-DE"/>
              </w:rPr>
              <w:t>10,2</w:t>
            </w:r>
          </w:p>
          <w:p w14:paraId="3A2F2B32" w14:textId="77777777" w:rsidR="00DF2ABA" w:rsidRPr="003010C5" w:rsidRDefault="00DF2ABA" w:rsidP="009F4444">
            <w:pPr>
              <w:jc w:val="center"/>
              <w:rPr>
                <w:lang w:eastAsia="de-DE"/>
              </w:rPr>
            </w:pPr>
          </w:p>
          <w:p w14:paraId="3E98F0EF" w14:textId="77777777" w:rsidR="00763DC4" w:rsidRPr="003010C5" w:rsidRDefault="00763DC4" w:rsidP="009F4444">
            <w:pPr>
              <w:jc w:val="center"/>
              <w:rPr>
                <w:lang w:eastAsia="de-DE"/>
              </w:rPr>
            </w:pPr>
            <w:r w:rsidRPr="003010C5">
              <w:rPr>
                <w:lang w:eastAsia="de-DE"/>
              </w:rPr>
              <w:t>9,0</w:t>
            </w:r>
          </w:p>
        </w:tc>
      </w:tr>
      <w:tr w:rsidR="00763DC4" w:rsidRPr="003010C5" w14:paraId="259B3E6E" w14:textId="77777777" w:rsidTr="00A115E1">
        <w:trPr>
          <w:cantSplit/>
        </w:trPr>
        <w:tc>
          <w:tcPr>
            <w:tcW w:w="1758" w:type="dxa"/>
            <w:vAlign w:val="center"/>
          </w:tcPr>
          <w:p w14:paraId="54C1B884" w14:textId="77777777" w:rsidR="00763DC4" w:rsidRPr="003010C5" w:rsidRDefault="00763DC4" w:rsidP="009F4444">
            <w:pPr>
              <w:rPr>
                <w:lang w:eastAsia="de-DE"/>
              </w:rPr>
            </w:pPr>
            <w:r w:rsidRPr="003010C5">
              <w:rPr>
                <w:lang w:eastAsia="de-DE"/>
              </w:rPr>
              <w:t>Mediaaniaika lähes täydelliseen oireiden helpottumiseen (tunteina)</w:t>
            </w:r>
          </w:p>
        </w:tc>
        <w:tc>
          <w:tcPr>
            <w:tcW w:w="1234" w:type="dxa"/>
            <w:vAlign w:val="center"/>
          </w:tcPr>
          <w:p w14:paraId="26D07633" w14:textId="77777777" w:rsidR="00763DC4" w:rsidRPr="003010C5" w:rsidRDefault="00763DC4" w:rsidP="009F4444">
            <w:pPr>
              <w:jc w:val="center"/>
              <w:rPr>
                <w:lang w:eastAsia="de-DE"/>
              </w:rPr>
            </w:pPr>
            <w:r w:rsidRPr="003010C5">
              <w:rPr>
                <w:lang w:eastAsia="de-DE"/>
              </w:rPr>
              <w:t> </w:t>
            </w:r>
          </w:p>
        </w:tc>
        <w:tc>
          <w:tcPr>
            <w:tcW w:w="1773" w:type="dxa"/>
            <w:vAlign w:val="center"/>
          </w:tcPr>
          <w:p w14:paraId="265338A1" w14:textId="77777777" w:rsidR="00763DC4" w:rsidRPr="003010C5" w:rsidRDefault="00763DC4" w:rsidP="009F4444">
            <w:pPr>
              <w:jc w:val="center"/>
              <w:rPr>
                <w:lang w:eastAsia="de-DE"/>
              </w:rPr>
            </w:pPr>
            <w:r w:rsidRPr="003010C5">
              <w:rPr>
                <w:lang w:eastAsia="de-DE"/>
              </w:rPr>
              <w:t> </w:t>
            </w:r>
          </w:p>
        </w:tc>
        <w:tc>
          <w:tcPr>
            <w:tcW w:w="1758" w:type="dxa"/>
            <w:vAlign w:val="center"/>
          </w:tcPr>
          <w:p w14:paraId="61B03182" w14:textId="77777777" w:rsidR="00763DC4" w:rsidRPr="003010C5" w:rsidRDefault="00763DC4" w:rsidP="009F4444">
            <w:pPr>
              <w:rPr>
                <w:lang w:eastAsia="de-DE"/>
              </w:rPr>
            </w:pPr>
            <w:r w:rsidRPr="003010C5">
              <w:rPr>
                <w:lang w:eastAsia="de-DE"/>
              </w:rPr>
              <w:t>Mediaaniaika lähes täydelliseen oireiden helpottumiseen (tunteina)</w:t>
            </w:r>
          </w:p>
        </w:tc>
        <w:tc>
          <w:tcPr>
            <w:tcW w:w="1147" w:type="dxa"/>
            <w:vAlign w:val="center"/>
          </w:tcPr>
          <w:p w14:paraId="3F682AD5" w14:textId="77777777" w:rsidR="00763DC4" w:rsidRPr="003010C5" w:rsidRDefault="00763DC4" w:rsidP="009F4444">
            <w:pPr>
              <w:jc w:val="center"/>
              <w:rPr>
                <w:lang w:eastAsia="de-DE"/>
              </w:rPr>
            </w:pPr>
            <w:r w:rsidRPr="003010C5">
              <w:rPr>
                <w:lang w:eastAsia="de-DE"/>
              </w:rPr>
              <w:t> </w:t>
            </w:r>
          </w:p>
        </w:tc>
        <w:tc>
          <w:tcPr>
            <w:tcW w:w="1418" w:type="dxa"/>
            <w:vAlign w:val="center"/>
          </w:tcPr>
          <w:p w14:paraId="1A4008B8" w14:textId="77777777" w:rsidR="00763DC4" w:rsidRPr="003010C5" w:rsidRDefault="00763DC4" w:rsidP="009F4444">
            <w:pPr>
              <w:jc w:val="center"/>
              <w:rPr>
                <w:lang w:eastAsia="de-DE"/>
              </w:rPr>
            </w:pPr>
            <w:r w:rsidRPr="003010C5">
              <w:rPr>
                <w:lang w:eastAsia="de-DE"/>
              </w:rPr>
              <w:t> </w:t>
            </w:r>
          </w:p>
        </w:tc>
      </w:tr>
      <w:tr w:rsidR="00763DC4" w:rsidRPr="003010C5" w14:paraId="4C4FAD21" w14:textId="77777777" w:rsidTr="00A115E1">
        <w:trPr>
          <w:cantSplit/>
        </w:trPr>
        <w:tc>
          <w:tcPr>
            <w:tcW w:w="1758" w:type="dxa"/>
            <w:vAlign w:val="center"/>
          </w:tcPr>
          <w:p w14:paraId="4FB6D5A8" w14:textId="77777777" w:rsidR="00763DC4" w:rsidRPr="003010C5" w:rsidRDefault="00763DC4" w:rsidP="009F4444">
            <w:pPr>
              <w:rPr>
                <w:lang w:eastAsia="de-DE"/>
              </w:rPr>
            </w:pPr>
            <w:r w:rsidRPr="003010C5">
              <w:rPr>
                <w:lang w:eastAsia="de-DE"/>
              </w:rPr>
              <w:t>Kaikki kohtaukset</w:t>
            </w:r>
          </w:p>
          <w:p w14:paraId="342F63C0" w14:textId="3DE5AD0C" w:rsidR="00763DC4" w:rsidRPr="003010C5" w:rsidRDefault="00763DC4" w:rsidP="009F4444">
            <w:pPr>
              <w:rPr>
                <w:lang w:eastAsia="de-DE"/>
              </w:rPr>
            </w:pPr>
            <w:r w:rsidRPr="003010C5">
              <w:rPr>
                <w:lang w:eastAsia="de-DE"/>
              </w:rPr>
              <w:t>(N</w:t>
            </w:r>
            <w:ins w:id="338" w:author="RWS 1" w:date="2025-04-01T08:44:00Z">
              <w:r w:rsidR="00E53DEC" w:rsidRPr="003010C5">
                <w:rPr>
                  <w:lang w:eastAsia="de-DE"/>
                </w:rPr>
                <w:t> </w:t>
              </w:r>
            </w:ins>
            <w:del w:id="339" w:author="RWS 1" w:date="2025-04-01T08:44:00Z">
              <w:r w:rsidRPr="003010C5" w:rsidDel="00E53DEC">
                <w:rPr>
                  <w:lang w:eastAsia="de-DE"/>
                </w:rPr>
                <w:delText xml:space="preserve"> </w:delText>
              </w:r>
            </w:del>
            <w:r w:rsidRPr="003010C5">
              <w:rPr>
                <w:lang w:eastAsia="de-DE"/>
              </w:rPr>
              <w:t>=</w:t>
            </w:r>
            <w:ins w:id="340" w:author="RWS 1" w:date="2025-04-01T08:44:00Z">
              <w:r w:rsidR="00E53DEC" w:rsidRPr="003010C5">
                <w:t> </w:t>
              </w:r>
            </w:ins>
            <w:del w:id="341" w:author="RWS 1" w:date="2025-04-01T08:44:00Z">
              <w:r w:rsidRPr="003010C5" w:rsidDel="00E53DEC">
                <w:rPr>
                  <w:lang w:eastAsia="de-DE"/>
                </w:rPr>
                <w:delText xml:space="preserve"> </w:delText>
              </w:r>
            </w:del>
            <w:r w:rsidRPr="003010C5">
              <w:rPr>
                <w:lang w:eastAsia="de-DE"/>
              </w:rPr>
              <w:t>74)</w:t>
            </w:r>
          </w:p>
        </w:tc>
        <w:tc>
          <w:tcPr>
            <w:tcW w:w="1234" w:type="dxa"/>
            <w:vAlign w:val="center"/>
          </w:tcPr>
          <w:p w14:paraId="19128ECD" w14:textId="77777777" w:rsidR="00763DC4" w:rsidRPr="003010C5" w:rsidRDefault="00763DC4" w:rsidP="009F4444">
            <w:pPr>
              <w:jc w:val="center"/>
              <w:rPr>
                <w:lang w:eastAsia="de-DE"/>
              </w:rPr>
            </w:pPr>
            <w:r w:rsidRPr="003010C5">
              <w:rPr>
                <w:lang w:eastAsia="de-DE"/>
              </w:rPr>
              <w:t>10,0</w:t>
            </w:r>
          </w:p>
        </w:tc>
        <w:tc>
          <w:tcPr>
            <w:tcW w:w="1773" w:type="dxa"/>
            <w:vAlign w:val="center"/>
          </w:tcPr>
          <w:p w14:paraId="77FCFDF9" w14:textId="77777777" w:rsidR="00763DC4" w:rsidRPr="003010C5" w:rsidRDefault="00763DC4" w:rsidP="009F4444">
            <w:pPr>
              <w:jc w:val="center"/>
              <w:rPr>
                <w:lang w:eastAsia="de-DE"/>
              </w:rPr>
            </w:pPr>
            <w:r w:rsidRPr="003010C5">
              <w:rPr>
                <w:lang w:eastAsia="de-DE"/>
              </w:rPr>
              <w:t>51,0</w:t>
            </w:r>
          </w:p>
        </w:tc>
        <w:tc>
          <w:tcPr>
            <w:tcW w:w="1758" w:type="dxa"/>
            <w:vAlign w:val="center"/>
          </w:tcPr>
          <w:p w14:paraId="3FA83FCE" w14:textId="77777777" w:rsidR="00763DC4" w:rsidRPr="003010C5" w:rsidRDefault="00763DC4" w:rsidP="009F4444">
            <w:pPr>
              <w:rPr>
                <w:lang w:eastAsia="de-DE"/>
              </w:rPr>
            </w:pPr>
            <w:r w:rsidRPr="003010C5">
              <w:rPr>
                <w:lang w:eastAsia="de-DE"/>
              </w:rPr>
              <w:t>Kaikki kohtaukset</w:t>
            </w:r>
          </w:p>
          <w:p w14:paraId="34A48F8A" w14:textId="7FF8C88F" w:rsidR="00763DC4" w:rsidRPr="003010C5" w:rsidRDefault="00763DC4" w:rsidP="009F4444">
            <w:pPr>
              <w:rPr>
                <w:lang w:eastAsia="de-DE"/>
              </w:rPr>
            </w:pPr>
            <w:r w:rsidRPr="003010C5">
              <w:rPr>
                <w:lang w:eastAsia="de-DE"/>
              </w:rPr>
              <w:t>(N</w:t>
            </w:r>
            <w:ins w:id="342" w:author="RWS 1" w:date="2025-04-01T08:44:00Z">
              <w:r w:rsidR="00E53DEC" w:rsidRPr="003010C5">
                <w:rPr>
                  <w:lang w:eastAsia="de-DE"/>
                </w:rPr>
                <w:t> </w:t>
              </w:r>
            </w:ins>
            <w:del w:id="343" w:author="RWS 1" w:date="2025-04-01T08:44:00Z">
              <w:r w:rsidRPr="003010C5" w:rsidDel="00E53DEC">
                <w:rPr>
                  <w:lang w:eastAsia="de-DE"/>
                </w:rPr>
                <w:delText xml:space="preserve"> </w:delText>
              </w:r>
            </w:del>
            <w:r w:rsidRPr="003010C5">
              <w:rPr>
                <w:lang w:eastAsia="de-DE"/>
              </w:rPr>
              <w:t>=</w:t>
            </w:r>
            <w:ins w:id="344" w:author="RWS 1" w:date="2025-04-01T08:44:00Z">
              <w:r w:rsidR="00E53DEC" w:rsidRPr="003010C5">
                <w:rPr>
                  <w:lang w:eastAsia="de-DE"/>
                </w:rPr>
                <w:t> </w:t>
              </w:r>
            </w:ins>
            <w:del w:id="345" w:author="RWS 1" w:date="2025-04-01T08:44:00Z">
              <w:r w:rsidRPr="003010C5" w:rsidDel="00E53DEC">
                <w:rPr>
                  <w:lang w:eastAsia="de-DE"/>
                </w:rPr>
                <w:delText xml:space="preserve"> </w:delText>
              </w:r>
            </w:del>
            <w:r w:rsidRPr="003010C5">
              <w:rPr>
                <w:lang w:eastAsia="de-DE"/>
              </w:rPr>
              <w:t>56)</w:t>
            </w:r>
          </w:p>
        </w:tc>
        <w:tc>
          <w:tcPr>
            <w:tcW w:w="1147" w:type="dxa"/>
            <w:vAlign w:val="center"/>
          </w:tcPr>
          <w:p w14:paraId="28236279" w14:textId="77777777" w:rsidR="00763DC4" w:rsidRPr="003010C5" w:rsidRDefault="00763DC4" w:rsidP="009F4444">
            <w:pPr>
              <w:jc w:val="center"/>
              <w:rPr>
                <w:lang w:eastAsia="de-DE"/>
              </w:rPr>
            </w:pPr>
            <w:r w:rsidRPr="003010C5">
              <w:rPr>
                <w:lang w:eastAsia="de-DE"/>
              </w:rPr>
              <w:t>8,5</w:t>
            </w:r>
          </w:p>
        </w:tc>
        <w:tc>
          <w:tcPr>
            <w:tcW w:w="1418" w:type="dxa"/>
            <w:vAlign w:val="center"/>
          </w:tcPr>
          <w:p w14:paraId="70857E6A" w14:textId="77777777" w:rsidR="00763DC4" w:rsidRPr="003010C5" w:rsidRDefault="00716597" w:rsidP="009F4444">
            <w:pPr>
              <w:jc w:val="center"/>
              <w:rPr>
                <w:lang w:eastAsia="de-DE"/>
              </w:rPr>
            </w:pPr>
            <w:r w:rsidRPr="003010C5">
              <w:rPr>
                <w:lang w:eastAsia="de-DE"/>
              </w:rPr>
              <w:t>19,4</w:t>
            </w:r>
          </w:p>
        </w:tc>
      </w:tr>
      <w:tr w:rsidR="00763DC4" w:rsidRPr="003010C5" w14:paraId="754F891B" w14:textId="77777777" w:rsidTr="00A115E1">
        <w:trPr>
          <w:cantSplit/>
        </w:trPr>
        <w:tc>
          <w:tcPr>
            <w:tcW w:w="1758" w:type="dxa"/>
            <w:vAlign w:val="center"/>
          </w:tcPr>
          <w:p w14:paraId="27B1B84F" w14:textId="77777777" w:rsidR="00763DC4" w:rsidRPr="003010C5" w:rsidRDefault="00763DC4" w:rsidP="009F4444">
            <w:pPr>
              <w:rPr>
                <w:lang w:eastAsia="de-DE"/>
              </w:rPr>
            </w:pPr>
            <w:r w:rsidRPr="003010C5">
              <w:rPr>
                <w:lang w:eastAsia="de-DE"/>
              </w:rPr>
              <w:lastRenderedPageBreak/>
              <w:t>Mediaaniaika oireiden vähenemiseen potilaan mukaan (tunteja)</w:t>
            </w:r>
          </w:p>
        </w:tc>
        <w:tc>
          <w:tcPr>
            <w:tcW w:w="1234" w:type="dxa"/>
            <w:vAlign w:val="center"/>
          </w:tcPr>
          <w:p w14:paraId="67F88910" w14:textId="77777777" w:rsidR="00763DC4" w:rsidRPr="003010C5" w:rsidRDefault="00763DC4" w:rsidP="009F4444">
            <w:pPr>
              <w:jc w:val="center"/>
              <w:rPr>
                <w:lang w:eastAsia="de-DE"/>
              </w:rPr>
            </w:pPr>
            <w:r w:rsidRPr="003010C5">
              <w:rPr>
                <w:lang w:eastAsia="de-DE"/>
              </w:rPr>
              <w:t> </w:t>
            </w:r>
          </w:p>
        </w:tc>
        <w:tc>
          <w:tcPr>
            <w:tcW w:w="1773" w:type="dxa"/>
            <w:vAlign w:val="center"/>
          </w:tcPr>
          <w:p w14:paraId="44AF06E6" w14:textId="77777777" w:rsidR="00763DC4" w:rsidRPr="003010C5" w:rsidRDefault="00763DC4" w:rsidP="009F4444">
            <w:pPr>
              <w:jc w:val="center"/>
              <w:rPr>
                <w:lang w:eastAsia="de-DE"/>
              </w:rPr>
            </w:pPr>
            <w:r w:rsidRPr="003010C5">
              <w:rPr>
                <w:lang w:eastAsia="de-DE"/>
              </w:rPr>
              <w:t> </w:t>
            </w:r>
          </w:p>
        </w:tc>
        <w:tc>
          <w:tcPr>
            <w:tcW w:w="1758" w:type="dxa"/>
            <w:vAlign w:val="center"/>
          </w:tcPr>
          <w:p w14:paraId="09A88877" w14:textId="77777777" w:rsidR="00763DC4" w:rsidRPr="003010C5" w:rsidRDefault="00763DC4" w:rsidP="009F4444">
            <w:pPr>
              <w:rPr>
                <w:lang w:eastAsia="de-DE"/>
              </w:rPr>
            </w:pPr>
            <w:r w:rsidRPr="003010C5">
              <w:rPr>
                <w:lang w:eastAsia="de-DE"/>
              </w:rPr>
              <w:t>Mediaaniaika oireiden vähenemiseen potilaan mukaan (tunteja)</w:t>
            </w:r>
          </w:p>
        </w:tc>
        <w:tc>
          <w:tcPr>
            <w:tcW w:w="1147" w:type="dxa"/>
            <w:vAlign w:val="center"/>
          </w:tcPr>
          <w:p w14:paraId="2187E7B8" w14:textId="77777777" w:rsidR="00763DC4" w:rsidRPr="003010C5" w:rsidRDefault="00763DC4" w:rsidP="009F4444">
            <w:pPr>
              <w:jc w:val="center"/>
              <w:rPr>
                <w:lang w:eastAsia="de-DE"/>
              </w:rPr>
            </w:pPr>
            <w:r w:rsidRPr="003010C5">
              <w:rPr>
                <w:lang w:eastAsia="de-DE"/>
              </w:rPr>
              <w:t> </w:t>
            </w:r>
          </w:p>
        </w:tc>
        <w:tc>
          <w:tcPr>
            <w:tcW w:w="1418" w:type="dxa"/>
            <w:vAlign w:val="center"/>
          </w:tcPr>
          <w:p w14:paraId="75D130F1" w14:textId="77777777" w:rsidR="00763DC4" w:rsidRPr="003010C5" w:rsidRDefault="00763DC4" w:rsidP="009F4444">
            <w:pPr>
              <w:jc w:val="center"/>
              <w:rPr>
                <w:lang w:eastAsia="de-DE"/>
              </w:rPr>
            </w:pPr>
            <w:r w:rsidRPr="003010C5">
              <w:rPr>
                <w:lang w:eastAsia="de-DE"/>
              </w:rPr>
              <w:t> </w:t>
            </w:r>
          </w:p>
        </w:tc>
      </w:tr>
      <w:tr w:rsidR="00763DC4" w:rsidRPr="003010C5" w14:paraId="4DF5D191" w14:textId="77777777" w:rsidTr="00A115E1">
        <w:trPr>
          <w:cantSplit/>
        </w:trPr>
        <w:tc>
          <w:tcPr>
            <w:tcW w:w="1758" w:type="dxa"/>
            <w:vAlign w:val="center"/>
          </w:tcPr>
          <w:p w14:paraId="074BBEE2" w14:textId="77777777" w:rsidR="00763DC4" w:rsidRPr="003010C5" w:rsidRDefault="00763DC4" w:rsidP="009F4444">
            <w:pPr>
              <w:rPr>
                <w:lang w:eastAsia="de-DE"/>
              </w:rPr>
            </w:pPr>
            <w:r w:rsidRPr="003010C5">
              <w:rPr>
                <w:lang w:eastAsia="de-DE"/>
              </w:rPr>
              <w:t xml:space="preserve">Kaikki kohtaukset </w:t>
            </w:r>
          </w:p>
          <w:p w14:paraId="7FE69121" w14:textId="587F2C18" w:rsidR="00763DC4" w:rsidRPr="003010C5" w:rsidRDefault="00763DC4" w:rsidP="009F4444">
            <w:pPr>
              <w:rPr>
                <w:lang w:eastAsia="de-DE"/>
              </w:rPr>
            </w:pPr>
            <w:r w:rsidRPr="003010C5">
              <w:rPr>
                <w:lang w:eastAsia="de-DE"/>
              </w:rPr>
              <w:t>(N</w:t>
            </w:r>
            <w:ins w:id="346" w:author="RWS 1" w:date="2025-04-01T08:44:00Z">
              <w:r w:rsidR="00E53DEC" w:rsidRPr="003010C5">
                <w:rPr>
                  <w:lang w:eastAsia="de-DE"/>
                </w:rPr>
                <w:t> </w:t>
              </w:r>
            </w:ins>
            <w:del w:id="347" w:author="RWS 1" w:date="2025-04-01T08:44:00Z">
              <w:r w:rsidRPr="003010C5" w:rsidDel="00E53DEC">
                <w:rPr>
                  <w:lang w:eastAsia="de-DE"/>
                </w:rPr>
                <w:delText xml:space="preserve"> </w:delText>
              </w:r>
            </w:del>
            <w:r w:rsidRPr="003010C5">
              <w:rPr>
                <w:lang w:eastAsia="de-DE"/>
              </w:rPr>
              <w:t>=</w:t>
            </w:r>
            <w:ins w:id="348" w:author="RWS 1" w:date="2025-04-01T08:44:00Z">
              <w:r w:rsidR="00E53DEC" w:rsidRPr="003010C5">
                <w:rPr>
                  <w:lang w:eastAsia="de-DE"/>
                </w:rPr>
                <w:t> </w:t>
              </w:r>
            </w:ins>
            <w:del w:id="349" w:author="RWS 1" w:date="2025-04-01T08:44:00Z">
              <w:r w:rsidRPr="003010C5" w:rsidDel="00E53DEC">
                <w:rPr>
                  <w:lang w:eastAsia="de-DE"/>
                </w:rPr>
                <w:delText xml:space="preserve"> </w:delText>
              </w:r>
            </w:del>
            <w:r w:rsidRPr="003010C5">
              <w:rPr>
                <w:lang w:eastAsia="de-DE"/>
              </w:rPr>
              <w:t>74)</w:t>
            </w:r>
          </w:p>
        </w:tc>
        <w:tc>
          <w:tcPr>
            <w:tcW w:w="1234" w:type="dxa"/>
            <w:vAlign w:val="center"/>
          </w:tcPr>
          <w:p w14:paraId="4B5AA58F" w14:textId="77777777" w:rsidR="00763DC4" w:rsidRPr="003010C5" w:rsidRDefault="00763DC4" w:rsidP="009F4444">
            <w:pPr>
              <w:jc w:val="center"/>
              <w:rPr>
                <w:lang w:eastAsia="de-DE"/>
              </w:rPr>
            </w:pPr>
            <w:r w:rsidRPr="003010C5">
              <w:rPr>
                <w:lang w:eastAsia="de-DE"/>
              </w:rPr>
              <w:t>0,8</w:t>
            </w:r>
          </w:p>
        </w:tc>
        <w:tc>
          <w:tcPr>
            <w:tcW w:w="1773" w:type="dxa"/>
            <w:vAlign w:val="center"/>
          </w:tcPr>
          <w:p w14:paraId="6F8E417A" w14:textId="77777777" w:rsidR="00763DC4" w:rsidRPr="003010C5" w:rsidRDefault="00763DC4" w:rsidP="009F4444">
            <w:pPr>
              <w:jc w:val="center"/>
              <w:rPr>
                <w:lang w:eastAsia="de-DE"/>
              </w:rPr>
            </w:pPr>
            <w:r w:rsidRPr="003010C5">
              <w:rPr>
                <w:lang w:eastAsia="de-DE"/>
              </w:rPr>
              <w:t>7,9</w:t>
            </w:r>
          </w:p>
        </w:tc>
        <w:tc>
          <w:tcPr>
            <w:tcW w:w="1758" w:type="dxa"/>
            <w:vAlign w:val="center"/>
          </w:tcPr>
          <w:p w14:paraId="3F72E00E" w14:textId="77777777" w:rsidR="00763DC4" w:rsidRPr="003010C5" w:rsidRDefault="00763DC4" w:rsidP="009F4444">
            <w:pPr>
              <w:rPr>
                <w:lang w:eastAsia="de-DE"/>
              </w:rPr>
            </w:pPr>
            <w:r w:rsidRPr="003010C5">
              <w:rPr>
                <w:lang w:eastAsia="de-DE"/>
              </w:rPr>
              <w:t>Kaikki kohtaukset</w:t>
            </w:r>
          </w:p>
          <w:p w14:paraId="350A40F1" w14:textId="21EFBED8" w:rsidR="00763DC4" w:rsidRPr="003010C5" w:rsidRDefault="00763DC4" w:rsidP="009F4444">
            <w:pPr>
              <w:rPr>
                <w:lang w:eastAsia="de-DE"/>
              </w:rPr>
            </w:pPr>
            <w:r w:rsidRPr="003010C5">
              <w:rPr>
                <w:lang w:eastAsia="de-DE"/>
              </w:rPr>
              <w:t>(N</w:t>
            </w:r>
            <w:ins w:id="350" w:author="RWS 1" w:date="2025-04-01T08:44:00Z">
              <w:r w:rsidR="00E53DEC" w:rsidRPr="003010C5">
                <w:rPr>
                  <w:lang w:eastAsia="de-DE"/>
                </w:rPr>
                <w:t> </w:t>
              </w:r>
            </w:ins>
            <w:del w:id="351" w:author="RWS 1" w:date="2025-04-01T08:44:00Z">
              <w:r w:rsidRPr="003010C5" w:rsidDel="00E53DEC">
                <w:rPr>
                  <w:lang w:eastAsia="de-DE"/>
                </w:rPr>
                <w:delText xml:space="preserve"> </w:delText>
              </w:r>
            </w:del>
            <w:r w:rsidRPr="003010C5">
              <w:rPr>
                <w:lang w:eastAsia="de-DE"/>
              </w:rPr>
              <w:t>=</w:t>
            </w:r>
            <w:ins w:id="352" w:author="RWS 1" w:date="2025-04-01T08:44:00Z">
              <w:r w:rsidR="00E53DEC" w:rsidRPr="003010C5">
                <w:rPr>
                  <w:lang w:eastAsia="de-DE"/>
                </w:rPr>
                <w:t> </w:t>
              </w:r>
            </w:ins>
            <w:del w:id="353" w:author="RWS 1" w:date="2025-04-01T08:44:00Z">
              <w:r w:rsidRPr="003010C5" w:rsidDel="00E53DEC">
                <w:rPr>
                  <w:lang w:eastAsia="de-DE"/>
                </w:rPr>
                <w:delText xml:space="preserve"> </w:delText>
              </w:r>
            </w:del>
            <w:r w:rsidRPr="003010C5">
              <w:rPr>
                <w:lang w:eastAsia="de-DE"/>
              </w:rPr>
              <w:t>56)</w:t>
            </w:r>
          </w:p>
        </w:tc>
        <w:tc>
          <w:tcPr>
            <w:tcW w:w="1147" w:type="dxa"/>
            <w:vAlign w:val="center"/>
          </w:tcPr>
          <w:p w14:paraId="656A3ECE" w14:textId="77777777" w:rsidR="00763DC4" w:rsidRPr="003010C5" w:rsidRDefault="00763DC4" w:rsidP="009F4444">
            <w:pPr>
              <w:jc w:val="center"/>
              <w:rPr>
                <w:lang w:eastAsia="de-DE"/>
              </w:rPr>
            </w:pPr>
            <w:r w:rsidRPr="003010C5">
              <w:rPr>
                <w:lang w:eastAsia="de-DE"/>
              </w:rPr>
              <w:t>0,8</w:t>
            </w:r>
          </w:p>
        </w:tc>
        <w:tc>
          <w:tcPr>
            <w:tcW w:w="1418" w:type="dxa"/>
            <w:vAlign w:val="center"/>
          </w:tcPr>
          <w:p w14:paraId="37F85C33" w14:textId="77777777" w:rsidR="00763DC4" w:rsidRPr="003010C5" w:rsidRDefault="00763DC4" w:rsidP="009F4444">
            <w:pPr>
              <w:jc w:val="center"/>
              <w:rPr>
                <w:lang w:eastAsia="de-DE"/>
              </w:rPr>
            </w:pPr>
            <w:r w:rsidRPr="003010C5">
              <w:rPr>
                <w:lang w:eastAsia="de-DE"/>
              </w:rPr>
              <w:t>16,9</w:t>
            </w:r>
          </w:p>
        </w:tc>
      </w:tr>
      <w:tr w:rsidR="00763DC4" w:rsidRPr="003010C5" w14:paraId="522DB371" w14:textId="77777777" w:rsidTr="00A115E1">
        <w:trPr>
          <w:cantSplit/>
        </w:trPr>
        <w:tc>
          <w:tcPr>
            <w:tcW w:w="1758" w:type="dxa"/>
            <w:vAlign w:val="center"/>
          </w:tcPr>
          <w:p w14:paraId="6A7574A0" w14:textId="77777777" w:rsidR="00763DC4" w:rsidRPr="003010C5" w:rsidRDefault="00763DC4" w:rsidP="009F4444">
            <w:pPr>
              <w:rPr>
                <w:lang w:eastAsia="de-DE"/>
              </w:rPr>
            </w:pPr>
            <w:r w:rsidRPr="003010C5">
              <w:rPr>
                <w:lang w:eastAsia="de-DE"/>
              </w:rPr>
              <w:t>Mediaaniaika potilaan tilan yleiseen paranemiseen lääkärin mukaan (tunteina)</w:t>
            </w:r>
          </w:p>
        </w:tc>
        <w:tc>
          <w:tcPr>
            <w:tcW w:w="1234" w:type="dxa"/>
            <w:vAlign w:val="center"/>
          </w:tcPr>
          <w:p w14:paraId="37080CDF" w14:textId="77777777" w:rsidR="00763DC4" w:rsidRPr="003010C5" w:rsidRDefault="00763DC4" w:rsidP="009F4444">
            <w:pPr>
              <w:jc w:val="center"/>
              <w:rPr>
                <w:lang w:eastAsia="de-DE"/>
              </w:rPr>
            </w:pPr>
            <w:r w:rsidRPr="003010C5">
              <w:rPr>
                <w:lang w:eastAsia="de-DE"/>
              </w:rPr>
              <w:t> </w:t>
            </w:r>
          </w:p>
        </w:tc>
        <w:tc>
          <w:tcPr>
            <w:tcW w:w="1773" w:type="dxa"/>
            <w:vAlign w:val="center"/>
          </w:tcPr>
          <w:p w14:paraId="4AE28C52" w14:textId="77777777" w:rsidR="00763DC4" w:rsidRPr="003010C5" w:rsidRDefault="00763DC4" w:rsidP="009F4444">
            <w:pPr>
              <w:jc w:val="center"/>
              <w:rPr>
                <w:lang w:eastAsia="de-DE"/>
              </w:rPr>
            </w:pPr>
            <w:r w:rsidRPr="003010C5">
              <w:rPr>
                <w:lang w:eastAsia="de-DE"/>
              </w:rPr>
              <w:t> </w:t>
            </w:r>
          </w:p>
        </w:tc>
        <w:tc>
          <w:tcPr>
            <w:tcW w:w="1758" w:type="dxa"/>
            <w:vAlign w:val="center"/>
          </w:tcPr>
          <w:p w14:paraId="702E004D" w14:textId="77777777" w:rsidR="00763DC4" w:rsidRPr="003010C5" w:rsidRDefault="00763DC4" w:rsidP="009F4444">
            <w:pPr>
              <w:rPr>
                <w:lang w:eastAsia="de-DE"/>
              </w:rPr>
            </w:pPr>
            <w:r w:rsidRPr="003010C5">
              <w:rPr>
                <w:lang w:eastAsia="de-DE"/>
              </w:rPr>
              <w:t>Mediaaniaika potilaan tilan yleiseen paranemiseen lääkärin mukaan (tunteina)</w:t>
            </w:r>
          </w:p>
        </w:tc>
        <w:tc>
          <w:tcPr>
            <w:tcW w:w="1147" w:type="dxa"/>
            <w:vAlign w:val="center"/>
          </w:tcPr>
          <w:p w14:paraId="2FCE73FF" w14:textId="77777777" w:rsidR="00763DC4" w:rsidRPr="003010C5" w:rsidRDefault="00763DC4" w:rsidP="009F4444">
            <w:pPr>
              <w:jc w:val="center"/>
              <w:rPr>
                <w:lang w:eastAsia="de-DE"/>
              </w:rPr>
            </w:pPr>
            <w:r w:rsidRPr="003010C5">
              <w:rPr>
                <w:lang w:eastAsia="de-DE"/>
              </w:rPr>
              <w:t> </w:t>
            </w:r>
          </w:p>
        </w:tc>
        <w:tc>
          <w:tcPr>
            <w:tcW w:w="1418" w:type="dxa"/>
            <w:vAlign w:val="center"/>
          </w:tcPr>
          <w:p w14:paraId="1E44D861" w14:textId="77777777" w:rsidR="00763DC4" w:rsidRPr="003010C5" w:rsidRDefault="00763DC4" w:rsidP="009F4444">
            <w:pPr>
              <w:jc w:val="center"/>
              <w:rPr>
                <w:lang w:eastAsia="de-DE"/>
              </w:rPr>
            </w:pPr>
            <w:r w:rsidRPr="003010C5">
              <w:rPr>
                <w:lang w:eastAsia="de-DE"/>
              </w:rPr>
              <w:t> </w:t>
            </w:r>
          </w:p>
        </w:tc>
      </w:tr>
      <w:tr w:rsidR="00763DC4" w:rsidRPr="003010C5" w14:paraId="060F2879" w14:textId="77777777" w:rsidTr="00A115E1">
        <w:trPr>
          <w:cantSplit/>
        </w:trPr>
        <w:tc>
          <w:tcPr>
            <w:tcW w:w="1758" w:type="dxa"/>
            <w:vAlign w:val="center"/>
          </w:tcPr>
          <w:p w14:paraId="3E49C45A" w14:textId="77777777" w:rsidR="00763DC4" w:rsidRPr="003010C5" w:rsidRDefault="00763DC4" w:rsidP="009F4444">
            <w:pPr>
              <w:rPr>
                <w:lang w:eastAsia="de-DE"/>
              </w:rPr>
            </w:pPr>
            <w:r w:rsidRPr="003010C5">
              <w:rPr>
                <w:lang w:eastAsia="de-DE"/>
              </w:rPr>
              <w:t>Kaikki kohtaukset</w:t>
            </w:r>
          </w:p>
          <w:p w14:paraId="2EFE836B" w14:textId="4EC2F0BF" w:rsidR="00763DC4" w:rsidRPr="003010C5" w:rsidRDefault="00763DC4" w:rsidP="009F4444">
            <w:pPr>
              <w:rPr>
                <w:lang w:eastAsia="de-DE"/>
              </w:rPr>
            </w:pPr>
            <w:r w:rsidRPr="003010C5">
              <w:rPr>
                <w:lang w:eastAsia="de-DE"/>
              </w:rPr>
              <w:t>(N</w:t>
            </w:r>
            <w:ins w:id="354" w:author="RWS 1" w:date="2025-04-01T08:44:00Z">
              <w:r w:rsidR="00E53DEC" w:rsidRPr="003010C5">
                <w:rPr>
                  <w:lang w:eastAsia="de-DE"/>
                </w:rPr>
                <w:t> </w:t>
              </w:r>
            </w:ins>
            <w:del w:id="355" w:author="RWS 1" w:date="2025-04-01T08:44:00Z">
              <w:r w:rsidRPr="003010C5" w:rsidDel="00E53DEC">
                <w:rPr>
                  <w:lang w:eastAsia="de-DE"/>
                </w:rPr>
                <w:delText xml:space="preserve"> </w:delText>
              </w:r>
            </w:del>
            <w:r w:rsidRPr="003010C5">
              <w:rPr>
                <w:lang w:eastAsia="de-DE"/>
              </w:rPr>
              <w:t>=</w:t>
            </w:r>
            <w:ins w:id="356" w:author="RWS 1" w:date="2025-04-01T08:44:00Z">
              <w:r w:rsidR="00E53DEC" w:rsidRPr="003010C5">
                <w:rPr>
                  <w:lang w:eastAsia="de-DE"/>
                </w:rPr>
                <w:t> </w:t>
              </w:r>
            </w:ins>
            <w:del w:id="357" w:author="RWS 1" w:date="2025-04-01T08:44:00Z">
              <w:r w:rsidRPr="003010C5" w:rsidDel="00E53DEC">
                <w:rPr>
                  <w:lang w:eastAsia="de-DE"/>
                </w:rPr>
                <w:delText xml:space="preserve"> </w:delText>
              </w:r>
            </w:del>
            <w:r w:rsidRPr="003010C5">
              <w:rPr>
                <w:lang w:eastAsia="de-DE"/>
              </w:rPr>
              <w:t>74)</w:t>
            </w:r>
          </w:p>
        </w:tc>
        <w:tc>
          <w:tcPr>
            <w:tcW w:w="1234" w:type="dxa"/>
            <w:vAlign w:val="center"/>
          </w:tcPr>
          <w:p w14:paraId="750467B9" w14:textId="77777777" w:rsidR="00763DC4" w:rsidRPr="003010C5" w:rsidRDefault="00763DC4" w:rsidP="009F4444">
            <w:pPr>
              <w:jc w:val="center"/>
              <w:rPr>
                <w:lang w:eastAsia="de-DE"/>
              </w:rPr>
            </w:pPr>
            <w:r w:rsidRPr="003010C5">
              <w:rPr>
                <w:lang w:eastAsia="de-DE"/>
              </w:rPr>
              <w:t>1,5</w:t>
            </w:r>
          </w:p>
        </w:tc>
        <w:tc>
          <w:tcPr>
            <w:tcW w:w="1773" w:type="dxa"/>
            <w:vAlign w:val="center"/>
          </w:tcPr>
          <w:p w14:paraId="450C2BD4" w14:textId="77777777" w:rsidR="00763DC4" w:rsidRPr="003010C5" w:rsidRDefault="00763DC4" w:rsidP="009F4444">
            <w:pPr>
              <w:jc w:val="center"/>
              <w:rPr>
                <w:lang w:eastAsia="de-DE"/>
              </w:rPr>
            </w:pPr>
            <w:r w:rsidRPr="003010C5">
              <w:rPr>
                <w:lang w:eastAsia="de-DE"/>
              </w:rPr>
              <w:t>6,9</w:t>
            </w:r>
          </w:p>
        </w:tc>
        <w:tc>
          <w:tcPr>
            <w:tcW w:w="1758" w:type="dxa"/>
            <w:vAlign w:val="center"/>
          </w:tcPr>
          <w:p w14:paraId="7EFA3529" w14:textId="77777777" w:rsidR="00763DC4" w:rsidRPr="003010C5" w:rsidRDefault="00763DC4" w:rsidP="009F4444">
            <w:pPr>
              <w:rPr>
                <w:lang w:eastAsia="de-DE"/>
              </w:rPr>
            </w:pPr>
            <w:r w:rsidRPr="003010C5">
              <w:rPr>
                <w:lang w:eastAsia="de-DE"/>
              </w:rPr>
              <w:t>Kaikki kohtaukset</w:t>
            </w:r>
          </w:p>
          <w:p w14:paraId="5FD65B3B" w14:textId="0AA5AB28" w:rsidR="00763DC4" w:rsidRPr="003010C5" w:rsidRDefault="00763DC4" w:rsidP="009F4444">
            <w:pPr>
              <w:rPr>
                <w:lang w:eastAsia="de-DE"/>
              </w:rPr>
            </w:pPr>
            <w:r w:rsidRPr="003010C5">
              <w:rPr>
                <w:lang w:eastAsia="de-DE"/>
              </w:rPr>
              <w:t>(N</w:t>
            </w:r>
            <w:ins w:id="358" w:author="RWS 1" w:date="2025-04-01T08:44:00Z">
              <w:r w:rsidR="00E53DEC" w:rsidRPr="003010C5">
                <w:rPr>
                  <w:lang w:eastAsia="de-DE"/>
                </w:rPr>
                <w:t> </w:t>
              </w:r>
            </w:ins>
            <w:del w:id="359" w:author="RWS 1" w:date="2025-04-01T08:44:00Z">
              <w:r w:rsidRPr="003010C5" w:rsidDel="00E53DEC">
                <w:rPr>
                  <w:lang w:eastAsia="de-DE"/>
                </w:rPr>
                <w:delText xml:space="preserve"> </w:delText>
              </w:r>
            </w:del>
            <w:r w:rsidRPr="003010C5">
              <w:rPr>
                <w:lang w:eastAsia="de-DE"/>
              </w:rPr>
              <w:t>=</w:t>
            </w:r>
            <w:ins w:id="360" w:author="RWS 1" w:date="2025-04-01T08:44:00Z">
              <w:r w:rsidR="00E53DEC" w:rsidRPr="003010C5">
                <w:rPr>
                  <w:lang w:eastAsia="de-DE"/>
                </w:rPr>
                <w:t> </w:t>
              </w:r>
            </w:ins>
            <w:del w:id="361" w:author="RWS 1" w:date="2025-04-01T08:44:00Z">
              <w:r w:rsidRPr="003010C5" w:rsidDel="00E53DEC">
                <w:rPr>
                  <w:lang w:eastAsia="de-DE"/>
                </w:rPr>
                <w:delText xml:space="preserve"> </w:delText>
              </w:r>
            </w:del>
            <w:r w:rsidRPr="003010C5">
              <w:rPr>
                <w:lang w:eastAsia="de-DE"/>
              </w:rPr>
              <w:t>56)</w:t>
            </w:r>
          </w:p>
        </w:tc>
        <w:tc>
          <w:tcPr>
            <w:tcW w:w="1147" w:type="dxa"/>
            <w:vAlign w:val="center"/>
          </w:tcPr>
          <w:p w14:paraId="3D76D1A8" w14:textId="77777777" w:rsidR="00763DC4" w:rsidRPr="003010C5" w:rsidRDefault="00763DC4" w:rsidP="009F4444">
            <w:pPr>
              <w:jc w:val="center"/>
              <w:rPr>
                <w:lang w:eastAsia="de-DE"/>
              </w:rPr>
            </w:pPr>
            <w:r w:rsidRPr="003010C5">
              <w:rPr>
                <w:lang w:eastAsia="de-DE"/>
              </w:rPr>
              <w:t>1,0</w:t>
            </w:r>
          </w:p>
        </w:tc>
        <w:tc>
          <w:tcPr>
            <w:tcW w:w="1418" w:type="dxa"/>
            <w:vAlign w:val="center"/>
          </w:tcPr>
          <w:p w14:paraId="1255F11A" w14:textId="77777777" w:rsidR="00763DC4" w:rsidRPr="003010C5" w:rsidRDefault="00763DC4" w:rsidP="009F4444">
            <w:pPr>
              <w:jc w:val="center"/>
              <w:rPr>
                <w:lang w:eastAsia="de-DE"/>
              </w:rPr>
            </w:pPr>
            <w:r w:rsidRPr="003010C5">
              <w:rPr>
                <w:lang w:eastAsia="de-DE"/>
              </w:rPr>
              <w:t>5,7</w:t>
            </w:r>
          </w:p>
        </w:tc>
      </w:tr>
    </w:tbl>
    <w:p w14:paraId="0E905C03" w14:textId="77777777" w:rsidR="00763DC4" w:rsidRPr="003010C5" w:rsidRDefault="00763DC4" w:rsidP="009F4444">
      <w:pPr>
        <w:tabs>
          <w:tab w:val="left" w:pos="0"/>
        </w:tabs>
      </w:pPr>
    </w:p>
    <w:p w14:paraId="53269F74" w14:textId="3031DF6A" w:rsidR="00E36BD7" w:rsidRPr="003010C5" w:rsidRDefault="00E36BD7" w:rsidP="00D75CE7">
      <w:pPr>
        <w:keepNext/>
        <w:rPr>
          <w:b/>
        </w:rPr>
      </w:pPr>
      <w:r w:rsidRPr="003010C5">
        <w:rPr>
          <w:b/>
        </w:rPr>
        <w:t>Taulukko</w:t>
      </w:r>
      <w:ins w:id="362" w:author="RWS 1" w:date="2025-04-01T08:44:00Z">
        <w:r w:rsidR="00E53DEC" w:rsidRPr="003010C5">
          <w:rPr>
            <w:b/>
          </w:rPr>
          <w:t> </w:t>
        </w:r>
      </w:ins>
      <w:del w:id="363" w:author="RWS 1" w:date="2025-04-01T08:44:00Z">
        <w:r w:rsidRPr="003010C5" w:rsidDel="00E53DEC">
          <w:rPr>
            <w:b/>
          </w:rPr>
          <w:delText xml:space="preserve"> </w:delText>
        </w:r>
      </w:del>
      <w:r w:rsidR="002C6371" w:rsidRPr="003010C5">
        <w:rPr>
          <w:b/>
        </w:rPr>
        <w:t>4</w:t>
      </w:r>
      <w:r w:rsidRPr="003010C5">
        <w:rPr>
          <w:b/>
        </w:rPr>
        <w:t xml:space="preserve">. </w:t>
      </w:r>
      <w:smartTag w:uri="urn:schemas-microsoft-com:office:smarttags" w:element="stockticker">
        <w:r w:rsidRPr="003010C5">
          <w:rPr>
            <w:b/>
          </w:rPr>
          <w:t>FAST</w:t>
        </w:r>
      </w:smartTag>
      <w:r w:rsidRPr="003010C5">
        <w:rPr>
          <w:b/>
        </w:rPr>
        <w:t>-3-tutkimuksen tehokkuustulokset</w:t>
      </w:r>
    </w:p>
    <w:p w14:paraId="0BC0001B" w14:textId="77777777" w:rsidR="00E36BD7" w:rsidRPr="009D1834" w:rsidRDefault="00E36BD7" w:rsidP="00D75CE7">
      <w:pPr>
        <w:keepNext/>
        <w:rPr>
          <w:bCs/>
          <w:rPrChange w:id="364" w:author="RWS FPR" w:date="2025-04-01T12:13:00Z">
            <w:rPr>
              <w:b/>
            </w:rPr>
          </w:rPrChang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3253"/>
        <w:gridCol w:w="1454"/>
        <w:gridCol w:w="1455"/>
        <w:gridCol w:w="1455"/>
        <w:gridCol w:w="1455"/>
        <w:tblGridChange w:id="365">
          <w:tblGrid>
            <w:gridCol w:w="3253"/>
            <w:gridCol w:w="1390"/>
            <w:gridCol w:w="64"/>
            <w:gridCol w:w="1410"/>
            <w:gridCol w:w="45"/>
            <w:gridCol w:w="1446"/>
            <w:gridCol w:w="9"/>
            <w:gridCol w:w="1455"/>
          </w:tblGrid>
        </w:tblGridChange>
      </w:tblGrid>
      <w:tr w:rsidR="00E36BD7" w:rsidRPr="003010C5" w14:paraId="6938434E" w14:textId="77777777" w:rsidTr="007D6E9A">
        <w:trPr>
          <w:tblHeader/>
        </w:trPr>
        <w:tc>
          <w:tcPr>
            <w:tcW w:w="9072" w:type="dxa"/>
            <w:gridSpan w:val="5"/>
          </w:tcPr>
          <w:p w14:paraId="5FD0D2EA" w14:textId="77777777" w:rsidR="00E36BD7" w:rsidRPr="003010C5" w:rsidRDefault="00E36BD7" w:rsidP="00D75CE7">
            <w:pPr>
              <w:keepNext/>
              <w:spacing w:before="60" w:after="60"/>
              <w:jc w:val="center"/>
              <w:rPr>
                <w:b/>
              </w:rPr>
            </w:pPr>
            <w:r w:rsidRPr="003010C5">
              <w:rPr>
                <w:b/>
              </w:rPr>
              <w:t xml:space="preserve">Tehokkuustulokset: </w:t>
            </w:r>
            <w:smartTag w:uri="urn:schemas-microsoft-com:office:smarttags" w:element="stockticker">
              <w:r w:rsidRPr="003010C5">
                <w:rPr>
                  <w:b/>
                </w:rPr>
                <w:t>FAST</w:t>
              </w:r>
            </w:smartTag>
            <w:r w:rsidRPr="003010C5">
              <w:rPr>
                <w:b/>
              </w:rPr>
              <w:t xml:space="preserve">-3; kontrolloitu vaihe -- </w:t>
            </w:r>
            <w:smartTag w:uri="urn:schemas-microsoft-com:office:smarttags" w:element="stockticker">
              <w:r w:rsidRPr="003010C5">
                <w:rPr>
                  <w:b/>
                </w:rPr>
                <w:t>ITT</w:t>
              </w:r>
            </w:smartTag>
            <w:r w:rsidRPr="003010C5">
              <w:rPr>
                <w:b/>
              </w:rPr>
              <w:t>-populaatio</w:t>
            </w:r>
          </w:p>
        </w:tc>
      </w:tr>
      <w:tr w:rsidR="00D408EA" w:rsidRPr="003010C5" w14:paraId="48A25F3F" w14:textId="77777777" w:rsidTr="00D408EA">
        <w:trPr>
          <w:tblHeader/>
        </w:trPr>
        <w:tc>
          <w:tcPr>
            <w:tcW w:w="3253" w:type="dxa"/>
          </w:tcPr>
          <w:p w14:paraId="2E7B018C" w14:textId="77777777" w:rsidR="00E36BD7" w:rsidRPr="003010C5" w:rsidRDefault="00E36BD7" w:rsidP="00D75CE7">
            <w:pPr>
              <w:keepNext/>
              <w:spacing w:before="60" w:after="60"/>
              <w:rPr>
                <w:b/>
              </w:rPr>
            </w:pPr>
            <w:r w:rsidRPr="003010C5">
              <w:rPr>
                <w:b/>
              </w:rPr>
              <w:t>Päätetapahtuma</w:t>
            </w:r>
          </w:p>
        </w:tc>
        <w:tc>
          <w:tcPr>
            <w:tcW w:w="1454" w:type="dxa"/>
          </w:tcPr>
          <w:p w14:paraId="3FF71527" w14:textId="77777777" w:rsidR="00E36BD7" w:rsidRPr="003010C5" w:rsidRDefault="00E36BD7" w:rsidP="00D75CE7">
            <w:pPr>
              <w:keepNext/>
              <w:spacing w:before="60" w:after="60"/>
              <w:jc w:val="both"/>
              <w:rPr>
                <w:b/>
              </w:rPr>
            </w:pPr>
            <w:r w:rsidRPr="003010C5">
              <w:rPr>
                <w:b/>
              </w:rPr>
              <w:t>Tilastollinen arviointi</w:t>
            </w:r>
          </w:p>
        </w:tc>
        <w:tc>
          <w:tcPr>
            <w:tcW w:w="1455" w:type="dxa"/>
          </w:tcPr>
          <w:p w14:paraId="04F342FA" w14:textId="77777777" w:rsidR="00E36BD7" w:rsidRPr="003010C5" w:rsidRDefault="00E36BD7" w:rsidP="00D75CE7">
            <w:pPr>
              <w:keepNext/>
              <w:spacing w:before="60" w:after="60"/>
              <w:jc w:val="center"/>
              <w:rPr>
                <w:b/>
              </w:rPr>
            </w:pPr>
            <w:r w:rsidRPr="003010C5">
              <w:rPr>
                <w:b/>
              </w:rPr>
              <w:t>Firazyr</w:t>
            </w:r>
          </w:p>
        </w:tc>
        <w:tc>
          <w:tcPr>
            <w:tcW w:w="1455" w:type="dxa"/>
          </w:tcPr>
          <w:p w14:paraId="035D2114" w14:textId="77777777" w:rsidR="00E36BD7" w:rsidRPr="003010C5" w:rsidRDefault="00E36BD7" w:rsidP="00D75CE7">
            <w:pPr>
              <w:keepNext/>
              <w:spacing w:before="60" w:after="60"/>
              <w:jc w:val="center"/>
              <w:rPr>
                <w:b/>
              </w:rPr>
            </w:pPr>
            <w:r w:rsidRPr="003010C5">
              <w:rPr>
                <w:b/>
              </w:rPr>
              <w:t>Lumelääke</w:t>
            </w:r>
          </w:p>
        </w:tc>
        <w:tc>
          <w:tcPr>
            <w:tcW w:w="1455" w:type="dxa"/>
          </w:tcPr>
          <w:p w14:paraId="26CAAED8" w14:textId="77777777" w:rsidR="00E36BD7" w:rsidRPr="003010C5" w:rsidRDefault="00E36BD7" w:rsidP="00D75CE7">
            <w:pPr>
              <w:keepNext/>
              <w:spacing w:before="60" w:after="60"/>
              <w:jc w:val="center"/>
              <w:rPr>
                <w:b/>
              </w:rPr>
            </w:pPr>
            <w:r w:rsidRPr="003010C5">
              <w:rPr>
                <w:b/>
              </w:rPr>
              <w:t>p-arvo</w:t>
            </w:r>
          </w:p>
        </w:tc>
      </w:tr>
      <w:tr w:rsidR="00D408EA" w:rsidRPr="003010C5" w14:paraId="5D101EFD" w14:textId="77777777" w:rsidTr="00D408EA">
        <w:trPr>
          <w:tblHeader/>
        </w:trPr>
        <w:tc>
          <w:tcPr>
            <w:tcW w:w="3253" w:type="dxa"/>
          </w:tcPr>
          <w:p w14:paraId="182CD85E" w14:textId="77777777" w:rsidR="00E36BD7" w:rsidRPr="003010C5" w:rsidRDefault="00E36BD7" w:rsidP="00D75CE7">
            <w:pPr>
              <w:keepNext/>
              <w:spacing w:before="60" w:after="60"/>
              <w:jc w:val="both"/>
              <w:rPr>
                <w:b/>
              </w:rPr>
            </w:pPr>
          </w:p>
        </w:tc>
        <w:tc>
          <w:tcPr>
            <w:tcW w:w="1454" w:type="dxa"/>
          </w:tcPr>
          <w:p w14:paraId="0B7557E2" w14:textId="77777777" w:rsidR="00E36BD7" w:rsidRPr="003010C5" w:rsidRDefault="00E36BD7" w:rsidP="00D75CE7">
            <w:pPr>
              <w:keepNext/>
              <w:spacing w:before="60" w:after="60"/>
              <w:jc w:val="both"/>
              <w:rPr>
                <w:b/>
              </w:rPr>
            </w:pPr>
          </w:p>
        </w:tc>
        <w:tc>
          <w:tcPr>
            <w:tcW w:w="1455" w:type="dxa"/>
          </w:tcPr>
          <w:p w14:paraId="2FB92263" w14:textId="59DE05C8" w:rsidR="00E36BD7" w:rsidRPr="003010C5" w:rsidRDefault="00E36BD7" w:rsidP="00D75CE7">
            <w:pPr>
              <w:keepNext/>
              <w:spacing w:before="60" w:after="60"/>
              <w:jc w:val="center"/>
              <w:rPr>
                <w:b/>
              </w:rPr>
            </w:pPr>
            <w:r w:rsidRPr="003010C5">
              <w:t>(n</w:t>
            </w:r>
            <w:ins w:id="366" w:author="RWS 1" w:date="2025-04-01T08:45:00Z">
              <w:r w:rsidR="00E53DEC" w:rsidRPr="003010C5">
                <w:t> </w:t>
              </w:r>
            </w:ins>
            <w:del w:id="367" w:author="RWS 1" w:date="2025-04-01T08:45:00Z">
              <w:r w:rsidRPr="003010C5" w:rsidDel="00E53DEC">
                <w:delText xml:space="preserve"> </w:delText>
              </w:r>
            </w:del>
            <w:r w:rsidRPr="003010C5">
              <w:t>=</w:t>
            </w:r>
            <w:ins w:id="368" w:author="RWS 1" w:date="2025-04-01T08:45:00Z">
              <w:r w:rsidR="00E53DEC" w:rsidRPr="003010C5">
                <w:t> </w:t>
              </w:r>
            </w:ins>
            <w:del w:id="369" w:author="RWS 1" w:date="2025-04-01T08:45:00Z">
              <w:r w:rsidRPr="003010C5" w:rsidDel="00E53DEC">
                <w:delText xml:space="preserve"> </w:delText>
              </w:r>
            </w:del>
            <w:r w:rsidRPr="003010C5">
              <w:t>43)</w:t>
            </w:r>
          </w:p>
        </w:tc>
        <w:tc>
          <w:tcPr>
            <w:tcW w:w="1455" w:type="dxa"/>
          </w:tcPr>
          <w:p w14:paraId="6C690D06" w14:textId="653D3AEE" w:rsidR="00E36BD7" w:rsidRPr="003010C5" w:rsidRDefault="00E36BD7" w:rsidP="00D75CE7">
            <w:pPr>
              <w:keepNext/>
              <w:spacing w:before="60" w:after="60"/>
              <w:jc w:val="center"/>
              <w:rPr>
                <w:b/>
              </w:rPr>
            </w:pPr>
            <w:r w:rsidRPr="003010C5">
              <w:t>(n</w:t>
            </w:r>
            <w:ins w:id="370" w:author="RWS 1" w:date="2025-04-01T08:45:00Z">
              <w:r w:rsidR="00E53DEC" w:rsidRPr="003010C5">
                <w:t> </w:t>
              </w:r>
            </w:ins>
            <w:r w:rsidRPr="003010C5">
              <w:t>=</w:t>
            </w:r>
            <w:ins w:id="371" w:author="RWS 1" w:date="2025-04-01T08:45:00Z">
              <w:r w:rsidR="00E53DEC" w:rsidRPr="003010C5">
                <w:t> </w:t>
              </w:r>
            </w:ins>
            <w:r w:rsidRPr="003010C5">
              <w:t>45)</w:t>
            </w:r>
          </w:p>
        </w:tc>
        <w:tc>
          <w:tcPr>
            <w:tcW w:w="1455" w:type="dxa"/>
          </w:tcPr>
          <w:p w14:paraId="15258FF3" w14:textId="77777777" w:rsidR="00E36BD7" w:rsidRPr="003010C5" w:rsidRDefault="00E36BD7" w:rsidP="00D75CE7">
            <w:pPr>
              <w:keepNext/>
              <w:spacing w:before="60" w:after="60"/>
              <w:jc w:val="center"/>
              <w:rPr>
                <w:b/>
              </w:rPr>
            </w:pPr>
          </w:p>
        </w:tc>
      </w:tr>
      <w:tr w:rsidR="00D408EA" w:rsidRPr="003010C5" w14:paraId="29AD2F6F" w14:textId="77777777" w:rsidTr="00D408EA">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372" w:author="RWS FPR" w:date="2025-04-01T12:1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73" w:author="RWS FPR" w:date="2025-04-01T12:14:00Z">
            <w:trPr>
              <w:trHeight w:val="288"/>
            </w:trPr>
          </w:trPrChange>
        </w:trPr>
        <w:tc>
          <w:tcPr>
            <w:tcW w:w="3253" w:type="dxa"/>
            <w:shd w:val="clear" w:color="auto" w:fill="E6E6E6"/>
            <w:tcPrChange w:id="374" w:author="RWS FPR" w:date="2025-04-01T12:14:00Z">
              <w:tcPr>
                <w:tcW w:w="3330" w:type="dxa"/>
                <w:shd w:val="clear" w:color="auto" w:fill="E6E6E6"/>
              </w:tcPr>
            </w:tcPrChange>
          </w:tcPr>
          <w:p w14:paraId="4E81B536" w14:textId="77777777" w:rsidR="00E36BD7" w:rsidRPr="003010C5" w:rsidRDefault="00E972A2" w:rsidP="00D75CE7">
            <w:pPr>
              <w:keepNext/>
              <w:spacing w:before="60" w:after="60"/>
            </w:pPr>
            <w:r w:rsidRPr="003010C5">
              <w:t>Primaarinen</w:t>
            </w:r>
            <w:r w:rsidR="00E36BD7" w:rsidRPr="003010C5">
              <w:t xml:space="preserve"> päätetapahtuma</w:t>
            </w:r>
          </w:p>
        </w:tc>
        <w:tc>
          <w:tcPr>
            <w:tcW w:w="1454" w:type="dxa"/>
            <w:shd w:val="clear" w:color="auto" w:fill="E6E6E6"/>
            <w:tcPrChange w:id="375" w:author="RWS FPR" w:date="2025-04-01T12:14:00Z">
              <w:tcPr>
                <w:tcW w:w="1233" w:type="dxa"/>
                <w:shd w:val="clear" w:color="auto" w:fill="E6E6E6"/>
              </w:tcPr>
            </w:tcPrChange>
          </w:tcPr>
          <w:p w14:paraId="6111C8A2" w14:textId="77777777" w:rsidR="00E36BD7" w:rsidRPr="003010C5" w:rsidRDefault="00E36BD7" w:rsidP="00D75CE7">
            <w:pPr>
              <w:keepNext/>
              <w:spacing w:before="60" w:after="60"/>
              <w:jc w:val="both"/>
            </w:pPr>
          </w:p>
        </w:tc>
        <w:tc>
          <w:tcPr>
            <w:tcW w:w="1455" w:type="dxa"/>
            <w:shd w:val="clear" w:color="auto" w:fill="E6E6E6"/>
            <w:tcPrChange w:id="376" w:author="RWS FPR" w:date="2025-04-01T12:14:00Z">
              <w:tcPr>
                <w:tcW w:w="1503" w:type="dxa"/>
                <w:gridSpan w:val="2"/>
                <w:shd w:val="clear" w:color="auto" w:fill="E6E6E6"/>
              </w:tcPr>
            </w:tcPrChange>
          </w:tcPr>
          <w:p w14:paraId="024ADDE6" w14:textId="77777777" w:rsidR="00E36BD7" w:rsidRPr="003010C5" w:rsidRDefault="00E36BD7" w:rsidP="00D75CE7">
            <w:pPr>
              <w:keepNext/>
              <w:spacing w:before="60" w:after="60"/>
              <w:jc w:val="center"/>
            </w:pPr>
          </w:p>
        </w:tc>
        <w:tc>
          <w:tcPr>
            <w:tcW w:w="1455" w:type="dxa"/>
            <w:shd w:val="clear" w:color="auto" w:fill="E6E6E6"/>
            <w:tcPrChange w:id="377" w:author="RWS FPR" w:date="2025-04-01T12:14:00Z">
              <w:tcPr>
                <w:tcW w:w="1503" w:type="dxa"/>
                <w:gridSpan w:val="2"/>
                <w:shd w:val="clear" w:color="auto" w:fill="E6E6E6"/>
              </w:tcPr>
            </w:tcPrChange>
          </w:tcPr>
          <w:p w14:paraId="0D2F7B60" w14:textId="77777777" w:rsidR="00E36BD7" w:rsidRPr="003010C5" w:rsidRDefault="00E36BD7" w:rsidP="00D75CE7">
            <w:pPr>
              <w:keepNext/>
              <w:spacing w:before="60" w:after="60"/>
              <w:jc w:val="center"/>
            </w:pPr>
          </w:p>
        </w:tc>
        <w:tc>
          <w:tcPr>
            <w:tcW w:w="1455" w:type="dxa"/>
            <w:shd w:val="clear" w:color="auto" w:fill="E6E6E6"/>
            <w:tcPrChange w:id="378" w:author="RWS FPR" w:date="2025-04-01T12:14:00Z">
              <w:tcPr>
                <w:tcW w:w="1503" w:type="dxa"/>
                <w:gridSpan w:val="2"/>
                <w:shd w:val="clear" w:color="auto" w:fill="E6E6E6"/>
              </w:tcPr>
            </w:tcPrChange>
          </w:tcPr>
          <w:p w14:paraId="719CDBE7" w14:textId="77777777" w:rsidR="00E36BD7" w:rsidRPr="003010C5" w:rsidRDefault="00E36BD7" w:rsidP="00D75CE7">
            <w:pPr>
              <w:keepNext/>
              <w:spacing w:before="60" w:after="60"/>
              <w:jc w:val="center"/>
            </w:pPr>
          </w:p>
        </w:tc>
      </w:tr>
      <w:tr w:rsidR="00D408EA" w:rsidRPr="003010C5" w14:paraId="3A268436" w14:textId="77777777" w:rsidTr="00D408EA">
        <w:trPr>
          <w:trHeight w:val="288"/>
        </w:trPr>
        <w:tc>
          <w:tcPr>
            <w:tcW w:w="3253" w:type="dxa"/>
          </w:tcPr>
          <w:p w14:paraId="7401900F" w14:textId="77777777" w:rsidR="00E36BD7" w:rsidRPr="003010C5" w:rsidRDefault="00E36BD7" w:rsidP="00D75CE7">
            <w:pPr>
              <w:keepNext/>
              <w:spacing w:before="60" w:after="60"/>
            </w:pPr>
            <w:r w:rsidRPr="003010C5">
              <w:t xml:space="preserve">Aika oireiden </w:t>
            </w:r>
            <w:r w:rsidR="00E972A2" w:rsidRPr="003010C5">
              <w:t xml:space="preserve">helpottumisen alkamiseen </w:t>
            </w:r>
            <w:r w:rsidRPr="003010C5">
              <w:t xml:space="preserve">– yhdistetty VAS (tuntia) </w:t>
            </w:r>
          </w:p>
        </w:tc>
        <w:tc>
          <w:tcPr>
            <w:tcW w:w="1454" w:type="dxa"/>
          </w:tcPr>
          <w:p w14:paraId="7B008E60" w14:textId="77777777" w:rsidR="00E36BD7" w:rsidRPr="003010C5" w:rsidRDefault="007A5FCC" w:rsidP="00D75CE7">
            <w:pPr>
              <w:keepNext/>
              <w:spacing w:before="60" w:after="60"/>
              <w:jc w:val="both"/>
            </w:pPr>
            <w:r w:rsidRPr="003010C5">
              <w:t>m</w:t>
            </w:r>
            <w:r w:rsidR="00E36BD7" w:rsidRPr="003010C5">
              <w:t>ediaani</w:t>
            </w:r>
          </w:p>
        </w:tc>
        <w:tc>
          <w:tcPr>
            <w:tcW w:w="1455" w:type="dxa"/>
          </w:tcPr>
          <w:p w14:paraId="5F62EDB0" w14:textId="77777777" w:rsidR="00E36BD7" w:rsidRPr="003010C5" w:rsidRDefault="00E36BD7" w:rsidP="00D75CE7">
            <w:pPr>
              <w:keepNext/>
              <w:spacing w:before="60" w:after="60"/>
              <w:jc w:val="center"/>
            </w:pPr>
            <w:r w:rsidRPr="003010C5">
              <w:t>2,0</w:t>
            </w:r>
          </w:p>
        </w:tc>
        <w:tc>
          <w:tcPr>
            <w:tcW w:w="1455" w:type="dxa"/>
          </w:tcPr>
          <w:p w14:paraId="714559AB" w14:textId="77777777" w:rsidR="00E36BD7" w:rsidRPr="003010C5" w:rsidRDefault="00E36BD7" w:rsidP="00D75CE7">
            <w:pPr>
              <w:keepNext/>
              <w:spacing w:before="60" w:after="60"/>
              <w:jc w:val="center"/>
            </w:pPr>
            <w:r w:rsidRPr="003010C5">
              <w:t>19,8</w:t>
            </w:r>
          </w:p>
        </w:tc>
        <w:tc>
          <w:tcPr>
            <w:tcW w:w="1455" w:type="dxa"/>
          </w:tcPr>
          <w:p w14:paraId="0C8DE212" w14:textId="16A613A2" w:rsidR="00E36BD7" w:rsidRPr="003010C5" w:rsidRDefault="00E36BD7" w:rsidP="00D75CE7">
            <w:pPr>
              <w:keepNext/>
              <w:spacing w:before="60" w:after="60"/>
              <w:jc w:val="center"/>
            </w:pPr>
            <w:r w:rsidRPr="003010C5">
              <w:t>&lt;</w:t>
            </w:r>
            <w:ins w:id="379" w:author="RWS 1" w:date="2025-04-01T08:45:00Z">
              <w:r w:rsidR="00E53DEC" w:rsidRPr="003010C5">
                <w:t> </w:t>
              </w:r>
            </w:ins>
            <w:del w:id="380" w:author="RWS 1" w:date="2025-04-01T08:45:00Z">
              <w:r w:rsidR="00F97B9A" w:rsidRPr="003010C5" w:rsidDel="00E53DEC">
                <w:delText xml:space="preserve"> </w:delText>
              </w:r>
            </w:del>
            <w:r w:rsidRPr="003010C5">
              <w:t>0,001</w:t>
            </w:r>
          </w:p>
        </w:tc>
      </w:tr>
      <w:tr w:rsidR="00D408EA" w:rsidRPr="003010C5" w14:paraId="43832190" w14:textId="77777777" w:rsidTr="00D408EA">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381" w:author="RWS FPR" w:date="2025-04-01T12:1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82" w:author="RWS FPR" w:date="2025-04-01T12:14:00Z">
            <w:trPr>
              <w:trHeight w:val="288"/>
            </w:trPr>
          </w:trPrChange>
        </w:trPr>
        <w:tc>
          <w:tcPr>
            <w:tcW w:w="3253" w:type="dxa"/>
            <w:shd w:val="clear" w:color="auto" w:fill="E6E6E6"/>
            <w:tcPrChange w:id="383" w:author="RWS FPR" w:date="2025-04-01T12:14:00Z">
              <w:tcPr>
                <w:tcW w:w="3330" w:type="dxa"/>
                <w:shd w:val="clear" w:color="auto" w:fill="E6E6E6"/>
              </w:tcPr>
            </w:tcPrChange>
          </w:tcPr>
          <w:p w14:paraId="72AAE3E1" w14:textId="77777777" w:rsidR="00E36BD7" w:rsidRPr="003010C5" w:rsidRDefault="00E36BD7" w:rsidP="00D75CE7">
            <w:pPr>
              <w:keepNext/>
              <w:spacing w:before="60" w:after="60"/>
            </w:pPr>
            <w:r w:rsidRPr="003010C5">
              <w:t>Muut päätetapahtumat</w:t>
            </w:r>
          </w:p>
        </w:tc>
        <w:tc>
          <w:tcPr>
            <w:tcW w:w="1454" w:type="dxa"/>
            <w:shd w:val="clear" w:color="auto" w:fill="E6E6E6"/>
            <w:tcPrChange w:id="384" w:author="RWS FPR" w:date="2025-04-01T12:14:00Z">
              <w:tcPr>
                <w:tcW w:w="1233" w:type="dxa"/>
                <w:shd w:val="clear" w:color="auto" w:fill="E6E6E6"/>
              </w:tcPr>
            </w:tcPrChange>
          </w:tcPr>
          <w:p w14:paraId="20F52DE5" w14:textId="77777777" w:rsidR="00E36BD7" w:rsidRPr="003010C5" w:rsidRDefault="00E36BD7" w:rsidP="00D75CE7">
            <w:pPr>
              <w:keepNext/>
              <w:spacing w:before="60" w:after="60"/>
              <w:jc w:val="both"/>
            </w:pPr>
          </w:p>
        </w:tc>
        <w:tc>
          <w:tcPr>
            <w:tcW w:w="1455" w:type="dxa"/>
            <w:shd w:val="clear" w:color="auto" w:fill="E6E6E6"/>
            <w:tcPrChange w:id="385" w:author="RWS FPR" w:date="2025-04-01T12:14:00Z">
              <w:tcPr>
                <w:tcW w:w="1503" w:type="dxa"/>
                <w:gridSpan w:val="2"/>
                <w:shd w:val="clear" w:color="auto" w:fill="E6E6E6"/>
              </w:tcPr>
            </w:tcPrChange>
          </w:tcPr>
          <w:p w14:paraId="78EE671B" w14:textId="77777777" w:rsidR="00E36BD7" w:rsidRPr="003010C5" w:rsidRDefault="00E36BD7" w:rsidP="00D75CE7">
            <w:pPr>
              <w:keepNext/>
              <w:spacing w:before="60" w:after="60"/>
              <w:jc w:val="center"/>
            </w:pPr>
          </w:p>
        </w:tc>
        <w:tc>
          <w:tcPr>
            <w:tcW w:w="1455" w:type="dxa"/>
            <w:shd w:val="clear" w:color="auto" w:fill="E6E6E6"/>
            <w:tcPrChange w:id="386" w:author="RWS FPR" w:date="2025-04-01T12:14:00Z">
              <w:tcPr>
                <w:tcW w:w="1503" w:type="dxa"/>
                <w:gridSpan w:val="2"/>
                <w:shd w:val="clear" w:color="auto" w:fill="E6E6E6"/>
              </w:tcPr>
            </w:tcPrChange>
          </w:tcPr>
          <w:p w14:paraId="6CF66A7F" w14:textId="77777777" w:rsidR="00E36BD7" w:rsidRPr="003010C5" w:rsidRDefault="00E36BD7" w:rsidP="00D75CE7">
            <w:pPr>
              <w:keepNext/>
              <w:spacing w:before="60" w:after="60"/>
              <w:jc w:val="center"/>
            </w:pPr>
          </w:p>
        </w:tc>
        <w:tc>
          <w:tcPr>
            <w:tcW w:w="1455" w:type="dxa"/>
            <w:shd w:val="clear" w:color="auto" w:fill="E6E6E6"/>
            <w:tcPrChange w:id="387" w:author="RWS FPR" w:date="2025-04-01T12:14:00Z">
              <w:tcPr>
                <w:tcW w:w="1503" w:type="dxa"/>
                <w:gridSpan w:val="2"/>
                <w:shd w:val="clear" w:color="auto" w:fill="E6E6E6"/>
              </w:tcPr>
            </w:tcPrChange>
          </w:tcPr>
          <w:p w14:paraId="4460755C" w14:textId="77777777" w:rsidR="00E36BD7" w:rsidRPr="003010C5" w:rsidRDefault="00E36BD7" w:rsidP="00D75CE7">
            <w:pPr>
              <w:keepNext/>
              <w:spacing w:before="60" w:after="60"/>
              <w:jc w:val="center"/>
            </w:pPr>
          </w:p>
        </w:tc>
      </w:tr>
      <w:tr w:rsidR="00D408EA" w:rsidRPr="003010C5" w14:paraId="3CFBFD3B" w14:textId="77777777" w:rsidTr="00D408EA">
        <w:trPr>
          <w:trHeight w:val="288"/>
        </w:trPr>
        <w:tc>
          <w:tcPr>
            <w:tcW w:w="3253" w:type="dxa"/>
          </w:tcPr>
          <w:p w14:paraId="18AB74AC" w14:textId="77777777" w:rsidR="00E36BD7" w:rsidRPr="003010C5" w:rsidRDefault="00E36BD7" w:rsidP="00D75CE7">
            <w:pPr>
              <w:keepNext/>
              <w:spacing w:before="60" w:after="60"/>
            </w:pPr>
            <w:r w:rsidRPr="003010C5">
              <w:t xml:space="preserve">Aika ensisijaisen oireen </w:t>
            </w:r>
            <w:r w:rsidR="00E972A2" w:rsidRPr="003010C5">
              <w:t xml:space="preserve">helpottumisen alkamiseen </w:t>
            </w:r>
            <w:r w:rsidRPr="003010C5">
              <w:t xml:space="preserve">(tuntia) </w:t>
            </w:r>
          </w:p>
        </w:tc>
        <w:tc>
          <w:tcPr>
            <w:tcW w:w="1454" w:type="dxa"/>
          </w:tcPr>
          <w:p w14:paraId="04A7986B" w14:textId="77777777" w:rsidR="00E36BD7" w:rsidRPr="003010C5" w:rsidRDefault="007A5FCC" w:rsidP="00D75CE7">
            <w:pPr>
              <w:keepNext/>
              <w:spacing w:before="60" w:after="60"/>
              <w:jc w:val="both"/>
            </w:pPr>
            <w:r w:rsidRPr="003010C5">
              <w:t>m</w:t>
            </w:r>
            <w:r w:rsidR="00E36BD7" w:rsidRPr="003010C5">
              <w:t>ediaani</w:t>
            </w:r>
          </w:p>
        </w:tc>
        <w:tc>
          <w:tcPr>
            <w:tcW w:w="1455" w:type="dxa"/>
          </w:tcPr>
          <w:p w14:paraId="2C8F019C" w14:textId="77777777" w:rsidR="00E36BD7" w:rsidRPr="003010C5" w:rsidRDefault="00E36BD7" w:rsidP="00D75CE7">
            <w:pPr>
              <w:keepNext/>
              <w:spacing w:before="60" w:after="60"/>
              <w:jc w:val="center"/>
            </w:pPr>
            <w:r w:rsidRPr="003010C5">
              <w:t>1,5</w:t>
            </w:r>
          </w:p>
        </w:tc>
        <w:tc>
          <w:tcPr>
            <w:tcW w:w="1455" w:type="dxa"/>
          </w:tcPr>
          <w:p w14:paraId="053D951E" w14:textId="77777777" w:rsidR="00E36BD7" w:rsidRPr="003010C5" w:rsidRDefault="00E36BD7" w:rsidP="00D75CE7">
            <w:pPr>
              <w:keepNext/>
              <w:spacing w:before="60" w:after="60"/>
              <w:jc w:val="center"/>
            </w:pPr>
            <w:r w:rsidRPr="003010C5">
              <w:t>18,5</w:t>
            </w:r>
          </w:p>
        </w:tc>
        <w:tc>
          <w:tcPr>
            <w:tcW w:w="1455" w:type="dxa"/>
          </w:tcPr>
          <w:p w14:paraId="268E5267" w14:textId="35C88DB6" w:rsidR="00E36BD7" w:rsidRPr="003010C5" w:rsidRDefault="00E36BD7" w:rsidP="00D75CE7">
            <w:pPr>
              <w:keepNext/>
              <w:spacing w:before="60" w:after="60"/>
              <w:jc w:val="center"/>
            </w:pPr>
            <w:r w:rsidRPr="003010C5">
              <w:t>&lt;</w:t>
            </w:r>
            <w:ins w:id="388" w:author="RWS 1" w:date="2025-04-01T08:45:00Z">
              <w:r w:rsidR="00E53DEC" w:rsidRPr="003010C5">
                <w:t> </w:t>
              </w:r>
            </w:ins>
            <w:del w:id="389" w:author="RWS 1" w:date="2025-04-01T08:45:00Z">
              <w:r w:rsidRPr="003010C5" w:rsidDel="00E53DEC">
                <w:delText xml:space="preserve"> </w:delText>
              </w:r>
            </w:del>
            <w:r w:rsidRPr="003010C5">
              <w:t>0,001</w:t>
            </w:r>
          </w:p>
        </w:tc>
      </w:tr>
      <w:tr w:rsidR="00D408EA" w:rsidRPr="003010C5" w14:paraId="2F8BDC48" w14:textId="77777777" w:rsidTr="00D408EA">
        <w:trPr>
          <w:cantSplit/>
        </w:trPr>
        <w:tc>
          <w:tcPr>
            <w:tcW w:w="3253" w:type="dxa"/>
          </w:tcPr>
          <w:p w14:paraId="2A2E82AC" w14:textId="77777777" w:rsidR="00E36BD7" w:rsidRPr="003010C5" w:rsidRDefault="00E36BD7" w:rsidP="009F4444">
            <w:pPr>
              <w:spacing w:before="60" w:after="60"/>
            </w:pPr>
            <w:r w:rsidRPr="003010C5">
              <w:t xml:space="preserve">Yhdistetyn VAS-pisteytyksen muutos 2 tunnin jälkeen hoidosta </w:t>
            </w:r>
          </w:p>
        </w:tc>
        <w:tc>
          <w:tcPr>
            <w:tcW w:w="1454" w:type="dxa"/>
          </w:tcPr>
          <w:p w14:paraId="5557C9D7" w14:textId="77777777" w:rsidR="00E36BD7" w:rsidRPr="003010C5" w:rsidRDefault="007A5FCC" w:rsidP="009F4444">
            <w:pPr>
              <w:spacing w:before="60" w:after="60"/>
              <w:jc w:val="both"/>
            </w:pPr>
            <w:r w:rsidRPr="003010C5">
              <w:t>k</w:t>
            </w:r>
            <w:r w:rsidR="00E36BD7" w:rsidRPr="003010C5">
              <w:t>eskiarvo</w:t>
            </w:r>
          </w:p>
        </w:tc>
        <w:tc>
          <w:tcPr>
            <w:tcW w:w="1455" w:type="dxa"/>
          </w:tcPr>
          <w:p w14:paraId="23E71047" w14:textId="77777777" w:rsidR="00E36BD7" w:rsidRPr="003010C5" w:rsidRDefault="00E36BD7" w:rsidP="009F4444">
            <w:pPr>
              <w:spacing w:before="60" w:after="60"/>
              <w:jc w:val="center"/>
            </w:pPr>
            <w:r w:rsidRPr="003010C5">
              <w:t>-19,74</w:t>
            </w:r>
          </w:p>
        </w:tc>
        <w:tc>
          <w:tcPr>
            <w:tcW w:w="1455" w:type="dxa"/>
          </w:tcPr>
          <w:p w14:paraId="72683F18" w14:textId="77777777" w:rsidR="00E36BD7" w:rsidRPr="003010C5" w:rsidRDefault="00E36BD7" w:rsidP="009F4444">
            <w:pPr>
              <w:spacing w:before="60" w:after="60"/>
              <w:jc w:val="center"/>
            </w:pPr>
            <w:r w:rsidRPr="003010C5">
              <w:t>-7,49</w:t>
            </w:r>
          </w:p>
        </w:tc>
        <w:tc>
          <w:tcPr>
            <w:tcW w:w="1455" w:type="dxa"/>
          </w:tcPr>
          <w:p w14:paraId="24496A9D" w14:textId="36CA0C2D" w:rsidR="00E36BD7" w:rsidRPr="003010C5" w:rsidRDefault="00E36BD7" w:rsidP="009F4444">
            <w:pPr>
              <w:spacing w:before="60" w:after="60"/>
              <w:jc w:val="center"/>
            </w:pPr>
            <w:r w:rsidRPr="003010C5">
              <w:t>&lt;</w:t>
            </w:r>
            <w:ins w:id="390" w:author="RWS 1" w:date="2025-04-01T08:45:00Z">
              <w:r w:rsidR="00E53DEC" w:rsidRPr="003010C5">
                <w:t> </w:t>
              </w:r>
            </w:ins>
            <w:del w:id="391" w:author="RWS 1" w:date="2025-04-01T08:45:00Z">
              <w:r w:rsidRPr="003010C5" w:rsidDel="00E53DEC">
                <w:delText xml:space="preserve"> </w:delText>
              </w:r>
            </w:del>
            <w:r w:rsidRPr="003010C5">
              <w:t>0,001</w:t>
            </w:r>
          </w:p>
        </w:tc>
      </w:tr>
      <w:tr w:rsidR="00D408EA" w:rsidRPr="003010C5" w14:paraId="08102288" w14:textId="77777777" w:rsidTr="00D408EA">
        <w:tc>
          <w:tcPr>
            <w:tcW w:w="3253" w:type="dxa"/>
          </w:tcPr>
          <w:p w14:paraId="238E886E" w14:textId="77777777" w:rsidR="00E36BD7" w:rsidRPr="003010C5" w:rsidRDefault="00E36BD7" w:rsidP="009F4444">
            <w:pPr>
              <w:spacing w:before="60" w:after="60"/>
            </w:pPr>
            <w:r w:rsidRPr="003010C5">
              <w:t xml:space="preserve">Yhdistetyn oirepisteytyksen muutos 2 tunnin jälkeen hoidosta (potilaan arvio) </w:t>
            </w:r>
          </w:p>
        </w:tc>
        <w:tc>
          <w:tcPr>
            <w:tcW w:w="1454" w:type="dxa"/>
          </w:tcPr>
          <w:p w14:paraId="2E14A85F" w14:textId="77777777" w:rsidR="00E36BD7" w:rsidRPr="003010C5" w:rsidRDefault="007A5FCC" w:rsidP="009F4444">
            <w:pPr>
              <w:spacing w:before="60" w:after="60"/>
              <w:jc w:val="both"/>
            </w:pPr>
            <w:r w:rsidRPr="003010C5">
              <w:t>k</w:t>
            </w:r>
            <w:r w:rsidR="00E36BD7" w:rsidRPr="003010C5">
              <w:t>eskiarvo</w:t>
            </w:r>
          </w:p>
        </w:tc>
        <w:tc>
          <w:tcPr>
            <w:tcW w:w="1455" w:type="dxa"/>
          </w:tcPr>
          <w:p w14:paraId="698C1821" w14:textId="77777777" w:rsidR="00E36BD7" w:rsidRPr="003010C5" w:rsidRDefault="00E36BD7" w:rsidP="009F4444">
            <w:pPr>
              <w:spacing w:before="60" w:after="60"/>
              <w:jc w:val="center"/>
            </w:pPr>
            <w:r w:rsidRPr="003010C5">
              <w:t>-0,53</w:t>
            </w:r>
          </w:p>
        </w:tc>
        <w:tc>
          <w:tcPr>
            <w:tcW w:w="1455" w:type="dxa"/>
          </w:tcPr>
          <w:p w14:paraId="3E869F1A" w14:textId="77777777" w:rsidR="00E36BD7" w:rsidRPr="003010C5" w:rsidRDefault="00E36BD7" w:rsidP="009F4444">
            <w:pPr>
              <w:spacing w:before="60" w:after="60"/>
              <w:jc w:val="center"/>
            </w:pPr>
            <w:r w:rsidRPr="003010C5">
              <w:t>-0,22</w:t>
            </w:r>
          </w:p>
        </w:tc>
        <w:tc>
          <w:tcPr>
            <w:tcW w:w="1455" w:type="dxa"/>
          </w:tcPr>
          <w:p w14:paraId="4D927E9D" w14:textId="279A5B0E" w:rsidR="00E36BD7" w:rsidRPr="003010C5" w:rsidRDefault="00E36BD7" w:rsidP="009F4444">
            <w:pPr>
              <w:spacing w:before="60" w:after="60"/>
              <w:jc w:val="center"/>
            </w:pPr>
            <w:r w:rsidRPr="003010C5">
              <w:t>&lt;</w:t>
            </w:r>
            <w:ins w:id="392" w:author="RWS 1" w:date="2025-04-01T08:45:00Z">
              <w:r w:rsidR="00E53DEC" w:rsidRPr="003010C5">
                <w:t> </w:t>
              </w:r>
            </w:ins>
            <w:del w:id="393" w:author="RWS 1" w:date="2025-04-01T08:45:00Z">
              <w:r w:rsidRPr="003010C5" w:rsidDel="00E53DEC">
                <w:delText xml:space="preserve"> </w:delText>
              </w:r>
            </w:del>
            <w:r w:rsidRPr="003010C5">
              <w:t>0,001</w:t>
            </w:r>
          </w:p>
        </w:tc>
      </w:tr>
      <w:tr w:rsidR="00D408EA" w:rsidRPr="003010C5" w14:paraId="563C0541" w14:textId="77777777" w:rsidTr="00D408EA">
        <w:tc>
          <w:tcPr>
            <w:tcW w:w="3253" w:type="dxa"/>
          </w:tcPr>
          <w:p w14:paraId="6E09788C" w14:textId="77777777" w:rsidR="00E36BD7" w:rsidRPr="003010C5" w:rsidRDefault="00E36BD7" w:rsidP="009F4444">
            <w:pPr>
              <w:spacing w:before="60" w:after="60"/>
            </w:pPr>
            <w:r w:rsidRPr="003010C5">
              <w:t xml:space="preserve">Yhdistetyn oirepisteytyksen muutos 2 tunnin jälkeen hoidosta (tutkijan arvio) </w:t>
            </w:r>
          </w:p>
        </w:tc>
        <w:tc>
          <w:tcPr>
            <w:tcW w:w="1454" w:type="dxa"/>
          </w:tcPr>
          <w:p w14:paraId="7C627516" w14:textId="77777777" w:rsidR="00E36BD7" w:rsidRPr="003010C5" w:rsidRDefault="007A5FCC" w:rsidP="009F4444">
            <w:pPr>
              <w:spacing w:before="60" w:after="60"/>
              <w:jc w:val="both"/>
            </w:pPr>
            <w:r w:rsidRPr="003010C5">
              <w:t>k</w:t>
            </w:r>
            <w:r w:rsidR="00E36BD7" w:rsidRPr="003010C5">
              <w:t>eskiarvo</w:t>
            </w:r>
          </w:p>
        </w:tc>
        <w:tc>
          <w:tcPr>
            <w:tcW w:w="1455" w:type="dxa"/>
          </w:tcPr>
          <w:p w14:paraId="6832D24A" w14:textId="77777777" w:rsidR="00E36BD7" w:rsidRPr="003010C5" w:rsidRDefault="00E36BD7" w:rsidP="009F4444">
            <w:pPr>
              <w:spacing w:before="60" w:after="60"/>
              <w:jc w:val="center"/>
            </w:pPr>
            <w:r w:rsidRPr="003010C5">
              <w:t>-0,44</w:t>
            </w:r>
          </w:p>
        </w:tc>
        <w:tc>
          <w:tcPr>
            <w:tcW w:w="1455" w:type="dxa"/>
          </w:tcPr>
          <w:p w14:paraId="00BA401F" w14:textId="77777777" w:rsidR="00E36BD7" w:rsidRPr="003010C5" w:rsidRDefault="00E36BD7" w:rsidP="009F4444">
            <w:pPr>
              <w:spacing w:before="60" w:after="60"/>
              <w:jc w:val="center"/>
            </w:pPr>
            <w:r w:rsidRPr="003010C5">
              <w:t>-0,19</w:t>
            </w:r>
          </w:p>
        </w:tc>
        <w:tc>
          <w:tcPr>
            <w:tcW w:w="1455" w:type="dxa"/>
          </w:tcPr>
          <w:p w14:paraId="043A9392" w14:textId="581EB056" w:rsidR="00E36BD7" w:rsidRPr="003010C5" w:rsidRDefault="00E36BD7" w:rsidP="009F4444">
            <w:pPr>
              <w:spacing w:before="60" w:after="60"/>
              <w:jc w:val="center"/>
            </w:pPr>
            <w:r w:rsidRPr="003010C5">
              <w:t>&lt;</w:t>
            </w:r>
            <w:ins w:id="394" w:author="RWS 1" w:date="2025-04-01T08:45:00Z">
              <w:r w:rsidR="00E53DEC" w:rsidRPr="003010C5">
                <w:t> </w:t>
              </w:r>
            </w:ins>
            <w:del w:id="395" w:author="RWS 1" w:date="2025-04-01T08:45:00Z">
              <w:r w:rsidRPr="003010C5" w:rsidDel="00E53DEC">
                <w:delText xml:space="preserve"> </w:delText>
              </w:r>
            </w:del>
            <w:r w:rsidRPr="003010C5">
              <w:t>0,001</w:t>
            </w:r>
          </w:p>
        </w:tc>
      </w:tr>
      <w:tr w:rsidR="00D408EA" w:rsidRPr="003010C5" w14:paraId="3704697A" w14:textId="77777777" w:rsidTr="00D408EA">
        <w:tc>
          <w:tcPr>
            <w:tcW w:w="3253" w:type="dxa"/>
          </w:tcPr>
          <w:p w14:paraId="57A2834F" w14:textId="77777777" w:rsidR="00E36BD7" w:rsidRPr="003010C5" w:rsidRDefault="00E36BD7" w:rsidP="009F4444">
            <w:pPr>
              <w:spacing w:before="60" w:after="60"/>
            </w:pPr>
            <w:r w:rsidRPr="003010C5">
              <w:t xml:space="preserve">Aika oireiden lähes täydelliseen </w:t>
            </w:r>
            <w:r w:rsidR="00E972A2" w:rsidRPr="003010C5">
              <w:t xml:space="preserve">helpottumiseen </w:t>
            </w:r>
            <w:r w:rsidRPr="003010C5">
              <w:t xml:space="preserve">(tuntia) </w:t>
            </w:r>
          </w:p>
        </w:tc>
        <w:tc>
          <w:tcPr>
            <w:tcW w:w="1454" w:type="dxa"/>
          </w:tcPr>
          <w:p w14:paraId="10944F7C" w14:textId="77777777" w:rsidR="00E36BD7" w:rsidRPr="003010C5" w:rsidRDefault="007A5FCC" w:rsidP="009F4444">
            <w:pPr>
              <w:spacing w:before="60" w:after="60"/>
              <w:jc w:val="both"/>
            </w:pPr>
            <w:r w:rsidRPr="003010C5">
              <w:t>m</w:t>
            </w:r>
            <w:r w:rsidR="00E36BD7" w:rsidRPr="003010C5">
              <w:t>ediaani</w:t>
            </w:r>
          </w:p>
        </w:tc>
        <w:tc>
          <w:tcPr>
            <w:tcW w:w="1455" w:type="dxa"/>
          </w:tcPr>
          <w:p w14:paraId="24B9FD19" w14:textId="77777777" w:rsidR="00E36BD7" w:rsidRPr="003010C5" w:rsidRDefault="00E36BD7" w:rsidP="009F4444">
            <w:pPr>
              <w:spacing w:before="60" w:after="60"/>
              <w:jc w:val="center"/>
            </w:pPr>
            <w:r w:rsidRPr="003010C5">
              <w:t>8,0</w:t>
            </w:r>
          </w:p>
        </w:tc>
        <w:tc>
          <w:tcPr>
            <w:tcW w:w="1455" w:type="dxa"/>
          </w:tcPr>
          <w:p w14:paraId="0E2F72A4" w14:textId="77777777" w:rsidR="00E36BD7" w:rsidRPr="003010C5" w:rsidRDefault="00E36BD7" w:rsidP="009F4444">
            <w:pPr>
              <w:spacing w:before="60" w:after="60"/>
              <w:jc w:val="center"/>
            </w:pPr>
            <w:r w:rsidRPr="003010C5">
              <w:t>36,0</w:t>
            </w:r>
          </w:p>
        </w:tc>
        <w:tc>
          <w:tcPr>
            <w:tcW w:w="1455" w:type="dxa"/>
          </w:tcPr>
          <w:p w14:paraId="4D4DA6CA" w14:textId="77777777" w:rsidR="00E36BD7" w:rsidRPr="003010C5" w:rsidRDefault="00E36BD7" w:rsidP="009F4444">
            <w:pPr>
              <w:spacing w:before="60" w:after="60"/>
              <w:jc w:val="center"/>
            </w:pPr>
            <w:r w:rsidRPr="003010C5">
              <w:t>0,012</w:t>
            </w:r>
          </w:p>
        </w:tc>
      </w:tr>
      <w:tr w:rsidR="00D408EA" w:rsidRPr="003010C5" w14:paraId="44925AF6" w14:textId="77777777" w:rsidTr="00D408EA">
        <w:tc>
          <w:tcPr>
            <w:tcW w:w="3253" w:type="dxa"/>
          </w:tcPr>
          <w:p w14:paraId="3F4F3BD8" w14:textId="77777777" w:rsidR="00E36BD7" w:rsidRPr="003010C5" w:rsidRDefault="00E36BD7" w:rsidP="009F4444">
            <w:pPr>
              <w:spacing w:before="60" w:after="60"/>
            </w:pPr>
            <w:r w:rsidRPr="003010C5">
              <w:t xml:space="preserve">Aika </w:t>
            </w:r>
            <w:r w:rsidR="003332C6" w:rsidRPr="003010C5">
              <w:t xml:space="preserve">ensimmäiseen </w:t>
            </w:r>
            <w:r w:rsidRPr="003010C5">
              <w:t xml:space="preserve">oireiden </w:t>
            </w:r>
            <w:r w:rsidR="003332C6" w:rsidRPr="003010C5">
              <w:t>paran</w:t>
            </w:r>
            <w:r w:rsidR="00F14A5D" w:rsidRPr="003010C5">
              <w:t>e</w:t>
            </w:r>
            <w:r w:rsidR="003332C6" w:rsidRPr="003010C5">
              <w:t>miseen</w:t>
            </w:r>
            <w:r w:rsidR="00E972A2" w:rsidRPr="003010C5">
              <w:t xml:space="preserve"> </w:t>
            </w:r>
            <w:r w:rsidRPr="003010C5">
              <w:t>(potilaan arvio)</w:t>
            </w:r>
            <w:r w:rsidR="00394FF6" w:rsidRPr="003010C5">
              <w:t xml:space="preserve"> </w:t>
            </w:r>
          </w:p>
        </w:tc>
        <w:tc>
          <w:tcPr>
            <w:tcW w:w="1454" w:type="dxa"/>
          </w:tcPr>
          <w:p w14:paraId="5DB7B518" w14:textId="77777777" w:rsidR="00E36BD7" w:rsidRPr="003010C5" w:rsidRDefault="00026BE9" w:rsidP="009F4444">
            <w:pPr>
              <w:spacing w:before="60" w:after="60"/>
              <w:jc w:val="both"/>
            </w:pPr>
            <w:r w:rsidRPr="003010C5">
              <w:t>m</w:t>
            </w:r>
            <w:r w:rsidR="00E36BD7" w:rsidRPr="003010C5">
              <w:t>ediaani</w:t>
            </w:r>
          </w:p>
        </w:tc>
        <w:tc>
          <w:tcPr>
            <w:tcW w:w="1455" w:type="dxa"/>
          </w:tcPr>
          <w:p w14:paraId="6BAB3B93" w14:textId="77777777" w:rsidR="00E36BD7" w:rsidRPr="003010C5" w:rsidRDefault="00E36BD7" w:rsidP="009F4444">
            <w:pPr>
              <w:spacing w:before="60" w:after="60"/>
              <w:jc w:val="center"/>
            </w:pPr>
            <w:r w:rsidRPr="003010C5">
              <w:t>0,8</w:t>
            </w:r>
          </w:p>
        </w:tc>
        <w:tc>
          <w:tcPr>
            <w:tcW w:w="1455" w:type="dxa"/>
          </w:tcPr>
          <w:p w14:paraId="231958C9" w14:textId="77777777" w:rsidR="00E36BD7" w:rsidRPr="003010C5" w:rsidRDefault="00E36BD7" w:rsidP="009F4444">
            <w:pPr>
              <w:spacing w:before="60" w:after="60"/>
              <w:jc w:val="center"/>
            </w:pPr>
            <w:r w:rsidRPr="003010C5">
              <w:t>3,5</w:t>
            </w:r>
          </w:p>
        </w:tc>
        <w:tc>
          <w:tcPr>
            <w:tcW w:w="1455" w:type="dxa"/>
          </w:tcPr>
          <w:p w14:paraId="1E6FDD88" w14:textId="09A659C8" w:rsidR="00E36BD7" w:rsidRPr="003010C5" w:rsidRDefault="00E36BD7" w:rsidP="009F4444">
            <w:pPr>
              <w:spacing w:before="60" w:after="60"/>
              <w:jc w:val="center"/>
            </w:pPr>
            <w:r w:rsidRPr="003010C5">
              <w:t>&lt;</w:t>
            </w:r>
            <w:ins w:id="396" w:author="RWS 1" w:date="2025-04-01T08:45:00Z">
              <w:r w:rsidR="00E53DEC" w:rsidRPr="003010C5">
                <w:t> </w:t>
              </w:r>
            </w:ins>
            <w:del w:id="397" w:author="RWS 1" w:date="2025-04-01T08:45:00Z">
              <w:r w:rsidRPr="003010C5" w:rsidDel="00E53DEC">
                <w:delText xml:space="preserve"> </w:delText>
              </w:r>
            </w:del>
            <w:r w:rsidRPr="003010C5">
              <w:t>0,001</w:t>
            </w:r>
          </w:p>
        </w:tc>
      </w:tr>
      <w:tr w:rsidR="00D408EA" w:rsidRPr="003010C5" w14:paraId="68A68D4A" w14:textId="77777777" w:rsidTr="00D408EA">
        <w:tc>
          <w:tcPr>
            <w:tcW w:w="3253" w:type="dxa"/>
          </w:tcPr>
          <w:p w14:paraId="3DB85DD1" w14:textId="77777777" w:rsidR="00E36BD7" w:rsidRPr="003010C5" w:rsidRDefault="00E36BD7" w:rsidP="009F4444">
            <w:pPr>
              <w:spacing w:before="60" w:after="60"/>
            </w:pPr>
            <w:r w:rsidRPr="003010C5">
              <w:t xml:space="preserve">Aika </w:t>
            </w:r>
            <w:r w:rsidR="003332C6" w:rsidRPr="003010C5">
              <w:t xml:space="preserve">ensimmäiseen </w:t>
            </w:r>
            <w:r w:rsidRPr="003010C5">
              <w:t xml:space="preserve">oireiden </w:t>
            </w:r>
            <w:r w:rsidR="003332C6" w:rsidRPr="003010C5">
              <w:t>paran</w:t>
            </w:r>
            <w:r w:rsidR="00F14A5D" w:rsidRPr="003010C5">
              <w:t>e</w:t>
            </w:r>
            <w:r w:rsidR="003332C6" w:rsidRPr="003010C5">
              <w:t>miseen</w:t>
            </w:r>
            <w:r w:rsidR="00E972A2" w:rsidRPr="003010C5">
              <w:t xml:space="preserve"> </w:t>
            </w:r>
            <w:r w:rsidRPr="003010C5">
              <w:t>(tutkijan visuaalinen arvio)</w:t>
            </w:r>
            <w:r w:rsidR="00394FF6" w:rsidRPr="003010C5">
              <w:t xml:space="preserve"> </w:t>
            </w:r>
          </w:p>
        </w:tc>
        <w:tc>
          <w:tcPr>
            <w:tcW w:w="1454" w:type="dxa"/>
          </w:tcPr>
          <w:p w14:paraId="64F3FB95" w14:textId="77777777" w:rsidR="00E36BD7" w:rsidRPr="003010C5" w:rsidRDefault="007A5FCC" w:rsidP="009F4444">
            <w:pPr>
              <w:spacing w:before="60" w:after="60"/>
              <w:jc w:val="both"/>
            </w:pPr>
            <w:r w:rsidRPr="003010C5">
              <w:t>m</w:t>
            </w:r>
            <w:r w:rsidR="00E36BD7" w:rsidRPr="003010C5">
              <w:t>ediaani</w:t>
            </w:r>
          </w:p>
        </w:tc>
        <w:tc>
          <w:tcPr>
            <w:tcW w:w="1455" w:type="dxa"/>
          </w:tcPr>
          <w:p w14:paraId="7F07691A" w14:textId="77777777" w:rsidR="00E36BD7" w:rsidRPr="003010C5" w:rsidRDefault="00E36BD7" w:rsidP="009F4444">
            <w:pPr>
              <w:spacing w:before="60" w:after="60"/>
              <w:jc w:val="center"/>
            </w:pPr>
            <w:r w:rsidRPr="003010C5">
              <w:t>0,8</w:t>
            </w:r>
          </w:p>
        </w:tc>
        <w:tc>
          <w:tcPr>
            <w:tcW w:w="1455" w:type="dxa"/>
          </w:tcPr>
          <w:p w14:paraId="5A5812D0" w14:textId="77777777" w:rsidR="00E36BD7" w:rsidRPr="003010C5" w:rsidRDefault="00E36BD7" w:rsidP="009F4444">
            <w:pPr>
              <w:spacing w:before="60" w:after="60"/>
              <w:jc w:val="center"/>
            </w:pPr>
            <w:r w:rsidRPr="003010C5">
              <w:t>3,4</w:t>
            </w:r>
          </w:p>
        </w:tc>
        <w:tc>
          <w:tcPr>
            <w:tcW w:w="1455" w:type="dxa"/>
          </w:tcPr>
          <w:p w14:paraId="7FD6A5E0" w14:textId="563EB406" w:rsidR="00E36BD7" w:rsidRPr="003010C5" w:rsidRDefault="00E36BD7" w:rsidP="009F4444">
            <w:pPr>
              <w:spacing w:before="60" w:after="60"/>
              <w:jc w:val="center"/>
            </w:pPr>
            <w:r w:rsidRPr="003010C5">
              <w:t>&lt;</w:t>
            </w:r>
            <w:ins w:id="398" w:author="RWS 1" w:date="2025-04-01T08:45:00Z">
              <w:r w:rsidR="00E53DEC" w:rsidRPr="003010C5">
                <w:t> </w:t>
              </w:r>
            </w:ins>
            <w:del w:id="399" w:author="RWS 1" w:date="2025-04-01T08:45:00Z">
              <w:r w:rsidRPr="003010C5" w:rsidDel="00E53DEC">
                <w:delText xml:space="preserve"> </w:delText>
              </w:r>
            </w:del>
            <w:r w:rsidRPr="003010C5">
              <w:t>0,001</w:t>
            </w:r>
          </w:p>
        </w:tc>
      </w:tr>
    </w:tbl>
    <w:p w14:paraId="58874718" w14:textId="77777777" w:rsidR="00E36BD7" w:rsidRPr="003010C5" w:rsidRDefault="00E36BD7" w:rsidP="009F4444">
      <w:pPr>
        <w:tabs>
          <w:tab w:val="left" w:pos="0"/>
        </w:tabs>
      </w:pPr>
    </w:p>
    <w:p w14:paraId="58BF3D2F" w14:textId="77777777" w:rsidR="00763DC4" w:rsidRPr="003010C5" w:rsidRDefault="00CA2DA8" w:rsidP="009F4444">
      <w:pPr>
        <w:rPr>
          <w:color w:val="000000"/>
          <w:lang w:eastAsia="de-DE"/>
        </w:rPr>
      </w:pPr>
      <w:r w:rsidRPr="003010C5">
        <w:t xml:space="preserve">Näissä vaiheen </w:t>
      </w:r>
      <w:smartTag w:uri="urn:schemas-microsoft-com:office:smarttags" w:element="stockticker">
        <w:r w:rsidRPr="003010C5">
          <w:t>III</w:t>
        </w:r>
      </w:smartTag>
      <w:r w:rsidR="00BD670F" w:rsidRPr="003010C5">
        <w:t xml:space="preserve"> kontrolloiduissa tutkimuksi</w:t>
      </w:r>
      <w:r w:rsidRPr="003010C5">
        <w:t>ssa hoidettiin k</w:t>
      </w:r>
      <w:r w:rsidR="00763DC4" w:rsidRPr="003010C5">
        <w:t xml:space="preserve">aikkiaan </w:t>
      </w:r>
      <w:r w:rsidRPr="003010C5">
        <w:t>6</w:t>
      </w:r>
      <w:r w:rsidR="00AF34A1" w:rsidRPr="003010C5">
        <w:t>6</w:t>
      </w:r>
      <w:r w:rsidR="00763DC4" w:rsidRPr="003010C5">
        <w:t> potila</w:t>
      </w:r>
      <w:r w:rsidRPr="003010C5">
        <w:t xml:space="preserve">sta, joilla oli </w:t>
      </w:r>
      <w:r w:rsidR="00763DC4" w:rsidRPr="003010C5">
        <w:t>kurkunpäähän</w:t>
      </w:r>
      <w:r w:rsidRPr="003010C5">
        <w:t xml:space="preserve"> vaikuttavia </w:t>
      </w:r>
      <w:smartTag w:uri="urn:schemas-microsoft-com:office:smarttags" w:element="stockticker">
        <w:r w:rsidRPr="003010C5">
          <w:t>HAE</w:t>
        </w:r>
      </w:smartTag>
      <w:r w:rsidRPr="003010C5">
        <w:t>-kohtauksia</w:t>
      </w:r>
      <w:r w:rsidR="00763DC4" w:rsidRPr="003010C5">
        <w:t xml:space="preserve">. Tulokset olivat </w:t>
      </w:r>
      <w:r w:rsidRPr="003010C5">
        <w:t>o</w:t>
      </w:r>
      <w:r w:rsidRPr="003010C5">
        <w:rPr>
          <w:lang w:eastAsia="de-DE"/>
        </w:rPr>
        <w:t xml:space="preserve">ireiden helpottumiseen kuluneen ajan suhteen </w:t>
      </w:r>
      <w:r w:rsidR="00763DC4" w:rsidRPr="003010C5">
        <w:t xml:space="preserve">samanlaisia kuin potilailla, joilla oli muita kuin kurkunpäähän vaikuttavia </w:t>
      </w:r>
      <w:smartTag w:uri="urn:schemas-microsoft-com:office:smarttags" w:element="stockticker">
        <w:r w:rsidR="00763DC4" w:rsidRPr="003010C5">
          <w:t>HAE</w:t>
        </w:r>
      </w:smartTag>
      <w:r w:rsidR="00763DC4" w:rsidRPr="003010C5">
        <w:noBreakHyphen/>
        <w:t>kohtauksia</w:t>
      </w:r>
      <w:r w:rsidR="00763DC4" w:rsidRPr="003010C5">
        <w:rPr>
          <w:color w:val="000000"/>
          <w:lang w:eastAsia="de-DE"/>
        </w:rPr>
        <w:t>.</w:t>
      </w:r>
    </w:p>
    <w:p w14:paraId="3B9B0945" w14:textId="77777777" w:rsidR="00763DC4" w:rsidRPr="003010C5" w:rsidRDefault="00763DC4" w:rsidP="009F4444">
      <w:pPr>
        <w:rPr>
          <w:color w:val="000000"/>
          <w:lang w:eastAsia="de-DE"/>
        </w:rPr>
      </w:pPr>
    </w:p>
    <w:p w14:paraId="45BF63B3" w14:textId="77777777" w:rsidR="00D26D41" w:rsidRPr="003010C5" w:rsidRDefault="00FC2621">
      <w:pPr>
        <w:keepNext/>
        <w:rPr>
          <w:i/>
          <w:lang w:eastAsia="de-DE"/>
        </w:rPr>
        <w:pPrChange w:id="400" w:author="RWS 1" w:date="2025-04-01T08:45:00Z">
          <w:pPr/>
        </w:pPrChange>
      </w:pPr>
      <w:r w:rsidRPr="003010C5">
        <w:rPr>
          <w:iCs/>
          <w:u w:val="single"/>
          <w:lang w:eastAsia="de-DE"/>
        </w:rPr>
        <w:t>Pediatriset potilaat</w:t>
      </w:r>
      <w:r w:rsidR="00D26D41" w:rsidRPr="003010C5">
        <w:rPr>
          <w:i/>
          <w:lang w:eastAsia="de-DE"/>
        </w:rPr>
        <w:t xml:space="preserve"> </w:t>
      </w:r>
    </w:p>
    <w:p w14:paraId="5A609661" w14:textId="77777777" w:rsidR="004440CD" w:rsidRPr="003010C5" w:rsidRDefault="004440CD">
      <w:pPr>
        <w:keepNext/>
        <w:rPr>
          <w:i/>
          <w:lang w:eastAsia="de-DE"/>
        </w:rPr>
        <w:pPrChange w:id="401" w:author="RWS 1" w:date="2025-04-01T08:45:00Z">
          <w:pPr/>
        </w:pPrChange>
      </w:pPr>
    </w:p>
    <w:p w14:paraId="4675E499" w14:textId="5EB41D8D" w:rsidR="00D26D41" w:rsidRPr="003010C5" w:rsidRDefault="00D26D41" w:rsidP="00D26D41">
      <w:pPr>
        <w:rPr>
          <w:lang w:eastAsia="de-DE"/>
        </w:rPr>
      </w:pPr>
      <w:r w:rsidRPr="003010C5">
        <w:rPr>
          <w:lang w:eastAsia="de-DE"/>
        </w:rPr>
        <w:t>Yhteensä 32</w:t>
      </w:r>
      <w:ins w:id="402" w:author="RWS 1" w:date="2025-04-01T08:46:00Z">
        <w:r w:rsidR="00E53DEC" w:rsidRPr="003010C5">
          <w:rPr>
            <w:lang w:eastAsia="de-DE"/>
          </w:rPr>
          <w:t> </w:t>
        </w:r>
      </w:ins>
      <w:del w:id="403" w:author="RWS 1" w:date="2025-04-01T08:46:00Z">
        <w:r w:rsidRPr="003010C5" w:rsidDel="00E53DEC">
          <w:rPr>
            <w:lang w:eastAsia="de-DE"/>
          </w:rPr>
          <w:delText xml:space="preserve"> </w:delText>
        </w:r>
      </w:del>
      <w:r w:rsidRPr="003010C5">
        <w:rPr>
          <w:lang w:eastAsia="de-DE"/>
        </w:rPr>
        <w:t>potilaalle tehtiin avoin, satunnaistamaton yhden hoitoryhmän tutkimus (HGT-FIR-086). Kaikki potilaat saivat vähintään yhden annoksen ikatibanttia (0,4</w:t>
      </w:r>
      <w:ins w:id="404" w:author="RWS 1" w:date="2025-04-01T08:46:00Z">
        <w:r w:rsidR="00E53DEC" w:rsidRPr="003010C5">
          <w:rPr>
            <w:lang w:eastAsia="de-DE"/>
          </w:rPr>
          <w:t> </w:t>
        </w:r>
      </w:ins>
      <w:del w:id="405" w:author="RWS 1" w:date="2025-04-01T08:46:00Z">
        <w:r w:rsidRPr="003010C5" w:rsidDel="00E53DEC">
          <w:rPr>
            <w:lang w:eastAsia="de-DE"/>
          </w:rPr>
          <w:delText xml:space="preserve"> </w:delText>
        </w:r>
      </w:del>
      <w:r w:rsidRPr="003010C5">
        <w:rPr>
          <w:lang w:eastAsia="de-DE"/>
        </w:rPr>
        <w:t>mg/painokilo 30</w:t>
      </w:r>
      <w:ins w:id="406" w:author="RWS FPR" w:date="2025-04-01T12:15:00Z">
        <w:r w:rsidR="0004045F">
          <w:rPr>
            <w:lang w:eastAsia="de-DE"/>
          </w:rPr>
          <w:t> </w:t>
        </w:r>
      </w:ins>
      <w:del w:id="407" w:author="RWS FPR" w:date="2025-04-01T12:15:00Z">
        <w:r w:rsidRPr="003010C5" w:rsidDel="0004045F">
          <w:rPr>
            <w:lang w:eastAsia="de-DE"/>
          </w:rPr>
          <w:delText xml:space="preserve"> </w:delText>
        </w:r>
      </w:del>
      <w:r w:rsidRPr="003010C5">
        <w:rPr>
          <w:lang w:eastAsia="de-DE"/>
        </w:rPr>
        <w:t>mg:n maksimiannokseen asti) ja suurinta osaa potilaista seurattiin vähintään 6</w:t>
      </w:r>
      <w:ins w:id="408" w:author="RWS 1" w:date="2025-04-01T08:46:00Z">
        <w:r w:rsidR="00E53DEC" w:rsidRPr="003010C5">
          <w:rPr>
            <w:lang w:eastAsia="de-DE"/>
          </w:rPr>
          <w:t> </w:t>
        </w:r>
      </w:ins>
      <w:del w:id="409" w:author="RWS 1" w:date="2025-04-01T08:46:00Z">
        <w:r w:rsidRPr="003010C5" w:rsidDel="00E53DEC">
          <w:rPr>
            <w:lang w:eastAsia="de-DE"/>
          </w:rPr>
          <w:delText xml:space="preserve"> </w:delText>
        </w:r>
      </w:del>
      <w:r w:rsidRPr="003010C5">
        <w:rPr>
          <w:lang w:eastAsia="de-DE"/>
        </w:rPr>
        <w:t>kuukauden ajan. Yksitoista potilasta oli esipuberteetti-iässä ja 21</w:t>
      </w:r>
      <w:del w:id="410" w:author="RWS 1" w:date="2025-04-01T08:46:00Z">
        <w:r w:rsidRPr="003010C5" w:rsidDel="00E53DEC">
          <w:rPr>
            <w:lang w:eastAsia="de-DE"/>
          </w:rPr>
          <w:delText xml:space="preserve"> </w:delText>
        </w:r>
      </w:del>
      <w:ins w:id="411" w:author="RWS 1" w:date="2025-04-01T08:46:00Z">
        <w:r w:rsidR="00E53DEC" w:rsidRPr="003010C5">
          <w:rPr>
            <w:lang w:eastAsia="de-DE"/>
          </w:rPr>
          <w:t> </w:t>
        </w:r>
      </w:ins>
      <w:r w:rsidRPr="003010C5">
        <w:rPr>
          <w:lang w:eastAsia="de-DE"/>
        </w:rPr>
        <w:t>potilasta oli joko puberteetti-iässä tai sen jälkeisessä iässä.</w:t>
      </w:r>
    </w:p>
    <w:p w14:paraId="33CFA7DC" w14:textId="77777777" w:rsidR="00D26D41" w:rsidRPr="003010C5" w:rsidRDefault="00D26D41" w:rsidP="00D26D41">
      <w:pPr>
        <w:rPr>
          <w:lang w:eastAsia="de-DE"/>
        </w:rPr>
      </w:pPr>
    </w:p>
    <w:p w14:paraId="40677A70" w14:textId="3A072DAD" w:rsidR="00D26D41" w:rsidRPr="003010C5" w:rsidRDefault="00D26D41" w:rsidP="00D26D41">
      <w:pPr>
        <w:rPr>
          <w:lang w:eastAsia="de-DE"/>
        </w:rPr>
      </w:pPr>
      <w:r w:rsidRPr="003010C5">
        <w:rPr>
          <w:lang w:eastAsia="de-DE"/>
        </w:rPr>
        <w:t xml:space="preserve">Tehoa mittaavaan </w:t>
      </w:r>
      <w:r w:rsidR="00B410D1" w:rsidRPr="003010C5">
        <w:rPr>
          <w:lang w:eastAsia="de-DE"/>
        </w:rPr>
        <w:t xml:space="preserve">populaatioon </w:t>
      </w:r>
      <w:r w:rsidRPr="003010C5">
        <w:rPr>
          <w:lang w:eastAsia="de-DE"/>
        </w:rPr>
        <w:t>kuului 22</w:t>
      </w:r>
      <w:del w:id="412" w:author="RWS 1" w:date="2025-04-01T08:46:00Z">
        <w:r w:rsidRPr="003010C5" w:rsidDel="00E53DEC">
          <w:rPr>
            <w:lang w:eastAsia="de-DE"/>
          </w:rPr>
          <w:delText xml:space="preserve"> </w:delText>
        </w:r>
      </w:del>
      <w:ins w:id="413" w:author="RWS 1" w:date="2025-04-01T08:46:00Z">
        <w:r w:rsidR="00E53DEC" w:rsidRPr="003010C5">
          <w:rPr>
            <w:lang w:eastAsia="de-DE"/>
          </w:rPr>
          <w:t> </w:t>
        </w:r>
      </w:ins>
      <w:r w:rsidRPr="003010C5">
        <w:rPr>
          <w:lang w:eastAsia="de-DE"/>
        </w:rPr>
        <w:t>potilasta (11</w:t>
      </w:r>
      <w:ins w:id="414" w:author="RWS 1" w:date="2025-04-01T08:46:00Z">
        <w:r w:rsidR="00E53DEC" w:rsidRPr="003010C5">
          <w:rPr>
            <w:lang w:eastAsia="de-DE"/>
          </w:rPr>
          <w:t> </w:t>
        </w:r>
      </w:ins>
      <w:del w:id="415" w:author="RWS 1" w:date="2025-04-01T08:46:00Z">
        <w:r w:rsidRPr="003010C5" w:rsidDel="00E53DEC">
          <w:rPr>
            <w:lang w:eastAsia="de-DE"/>
          </w:rPr>
          <w:delText xml:space="preserve"> </w:delText>
        </w:r>
      </w:del>
      <w:r w:rsidRPr="003010C5">
        <w:rPr>
          <w:lang w:eastAsia="de-DE"/>
        </w:rPr>
        <w:t>esipuberteetti-ikäistä ja 11</w:t>
      </w:r>
      <w:ins w:id="416" w:author="RWS 1" w:date="2025-04-01T08:46:00Z">
        <w:r w:rsidR="00E53DEC" w:rsidRPr="003010C5">
          <w:rPr>
            <w:lang w:eastAsia="de-DE"/>
          </w:rPr>
          <w:t> </w:t>
        </w:r>
      </w:ins>
      <w:del w:id="417" w:author="RWS 1" w:date="2025-04-01T08:46:00Z">
        <w:r w:rsidRPr="003010C5" w:rsidDel="00E53DEC">
          <w:rPr>
            <w:lang w:eastAsia="de-DE"/>
          </w:rPr>
          <w:delText xml:space="preserve"> </w:delText>
        </w:r>
      </w:del>
      <w:r w:rsidRPr="003010C5">
        <w:rPr>
          <w:lang w:eastAsia="de-DE"/>
        </w:rPr>
        <w:t>puberteetti-ikäistä tai sitä vanhempaa potilasta), jotka olivat saaneet ikatibanttihoitoa HAE-kohtaukseen.</w:t>
      </w:r>
    </w:p>
    <w:p w14:paraId="5CD0FA85" w14:textId="77777777" w:rsidR="002C6371" w:rsidRPr="003010C5" w:rsidRDefault="002C6371" w:rsidP="002C6371">
      <w:pPr>
        <w:rPr>
          <w:lang w:eastAsia="de-DE"/>
        </w:rPr>
      </w:pPr>
    </w:p>
    <w:p w14:paraId="5827A65E" w14:textId="77777777" w:rsidR="002C6371" w:rsidRPr="003010C5" w:rsidRDefault="005D1652" w:rsidP="002C6371">
      <w:pPr>
        <w:rPr>
          <w:strike/>
          <w:lang w:eastAsia="de-DE"/>
        </w:rPr>
      </w:pPr>
      <w:r w:rsidRPr="003010C5">
        <w:rPr>
          <w:lang w:eastAsia="de-DE"/>
        </w:rPr>
        <w:t xml:space="preserve">Primaarinen tehon päätetapahtuma oli aika oireiden helpottumisen alkamiseen, joka mitattiin käyttämällä yhdistettyä tutkijan raportoimaa oirepisteytystä. </w:t>
      </w:r>
      <w:r w:rsidR="00D759DD" w:rsidRPr="003010C5">
        <w:rPr>
          <w:lang w:eastAsia="de-DE"/>
        </w:rPr>
        <w:t>Aika oireiden helpottumiseen määritettiin aikana (tunteina), jo</w:t>
      </w:r>
      <w:r w:rsidR="00B410D1" w:rsidRPr="003010C5">
        <w:rPr>
          <w:lang w:eastAsia="de-DE"/>
        </w:rPr>
        <w:t>n</w:t>
      </w:r>
      <w:r w:rsidR="00D759DD" w:rsidRPr="003010C5">
        <w:rPr>
          <w:lang w:eastAsia="de-DE"/>
        </w:rPr>
        <w:t>ka kulu</w:t>
      </w:r>
      <w:r w:rsidR="00B410D1" w:rsidRPr="003010C5">
        <w:rPr>
          <w:lang w:eastAsia="de-DE"/>
        </w:rPr>
        <w:t>essa</w:t>
      </w:r>
      <w:r w:rsidR="00D759DD" w:rsidRPr="003010C5">
        <w:rPr>
          <w:lang w:eastAsia="de-DE"/>
        </w:rPr>
        <w:t xml:space="preserve"> oire</w:t>
      </w:r>
      <w:r w:rsidR="00B410D1" w:rsidRPr="003010C5">
        <w:rPr>
          <w:lang w:eastAsia="de-DE"/>
        </w:rPr>
        <w:t>et helpottuivat</w:t>
      </w:r>
      <w:r w:rsidR="00D759DD" w:rsidRPr="003010C5">
        <w:rPr>
          <w:lang w:eastAsia="de-DE"/>
        </w:rPr>
        <w:t xml:space="preserve"> 20%:</w:t>
      </w:r>
      <w:r w:rsidR="00B410D1" w:rsidRPr="003010C5">
        <w:rPr>
          <w:lang w:eastAsia="de-DE"/>
        </w:rPr>
        <w:t>a.</w:t>
      </w:r>
      <w:r w:rsidR="002C6371" w:rsidRPr="003010C5">
        <w:rPr>
          <w:lang w:eastAsia="de-DE"/>
        </w:rPr>
        <w:t xml:space="preserve"> </w:t>
      </w:r>
    </w:p>
    <w:p w14:paraId="04264D20" w14:textId="77777777" w:rsidR="002C6371" w:rsidRPr="003010C5" w:rsidRDefault="002C6371" w:rsidP="002C6371">
      <w:pPr>
        <w:rPr>
          <w:lang w:eastAsia="de-DE"/>
        </w:rPr>
      </w:pPr>
    </w:p>
    <w:p w14:paraId="4C698A75" w14:textId="29086672" w:rsidR="002C6371" w:rsidRPr="003010C5" w:rsidRDefault="00D759DD" w:rsidP="002C6371">
      <w:pPr>
        <w:rPr>
          <w:lang w:eastAsia="de-DE"/>
        </w:rPr>
      </w:pPr>
      <w:r w:rsidRPr="003010C5">
        <w:rPr>
          <w:lang w:eastAsia="de-DE"/>
        </w:rPr>
        <w:t>Mediaaniaika oireiden parantumisen alkamiseen kaiken kaikkiaan oli 1,0</w:t>
      </w:r>
      <w:ins w:id="418" w:author="RWS 1" w:date="2025-04-01T08:46:00Z">
        <w:r w:rsidR="00E53DEC" w:rsidRPr="003010C5">
          <w:rPr>
            <w:lang w:eastAsia="de-DE"/>
          </w:rPr>
          <w:t> </w:t>
        </w:r>
      </w:ins>
      <w:del w:id="419" w:author="RWS 1" w:date="2025-04-01T08:46:00Z">
        <w:r w:rsidRPr="003010C5" w:rsidDel="00E53DEC">
          <w:rPr>
            <w:lang w:eastAsia="de-DE"/>
          </w:rPr>
          <w:delText xml:space="preserve"> </w:delText>
        </w:r>
      </w:del>
      <w:r w:rsidRPr="003010C5">
        <w:rPr>
          <w:lang w:eastAsia="de-DE"/>
        </w:rPr>
        <w:t>tunti</w:t>
      </w:r>
      <w:r w:rsidR="00B410D1" w:rsidRPr="003010C5">
        <w:rPr>
          <w:lang w:eastAsia="de-DE"/>
        </w:rPr>
        <w:t>a</w:t>
      </w:r>
      <w:r w:rsidRPr="003010C5">
        <w:rPr>
          <w:lang w:eastAsia="de-DE"/>
        </w:rPr>
        <w:t xml:space="preserve"> </w:t>
      </w:r>
      <w:r w:rsidR="002C6371" w:rsidRPr="003010C5">
        <w:rPr>
          <w:lang w:eastAsia="de-DE"/>
        </w:rPr>
        <w:t>(95</w:t>
      </w:r>
      <w:ins w:id="420" w:author="RWS FPR" w:date="2025-04-01T12:15:00Z">
        <w:r w:rsidR="00E04503">
          <w:rPr>
            <w:lang w:eastAsia="de-DE"/>
          </w:rPr>
          <w:t> </w:t>
        </w:r>
      </w:ins>
      <w:del w:id="421" w:author="RWS FPR" w:date="2025-04-01T12:15:00Z">
        <w:r w:rsidRPr="003010C5" w:rsidDel="00E04503">
          <w:rPr>
            <w:lang w:eastAsia="de-DE"/>
          </w:rPr>
          <w:delText xml:space="preserve"> </w:delText>
        </w:r>
      </w:del>
      <w:r w:rsidR="002C6371" w:rsidRPr="003010C5">
        <w:rPr>
          <w:lang w:eastAsia="de-DE"/>
        </w:rPr>
        <w:t>%</w:t>
      </w:r>
      <w:r w:rsidRPr="003010C5">
        <w:rPr>
          <w:lang w:eastAsia="de-DE"/>
        </w:rPr>
        <w:t xml:space="preserve">:n luottamusväli, </w:t>
      </w:r>
      <w:r w:rsidR="002C6371" w:rsidRPr="003010C5">
        <w:rPr>
          <w:lang w:eastAsia="de-DE"/>
        </w:rPr>
        <w:t>1</w:t>
      </w:r>
      <w:r w:rsidRPr="003010C5">
        <w:rPr>
          <w:lang w:eastAsia="de-DE"/>
        </w:rPr>
        <w:t>,</w:t>
      </w:r>
      <w:r w:rsidR="002C6371" w:rsidRPr="003010C5">
        <w:rPr>
          <w:lang w:eastAsia="de-DE"/>
        </w:rPr>
        <w:t>0</w:t>
      </w:r>
      <w:ins w:id="422" w:author="RWS 1" w:date="2025-04-01T08:46:00Z">
        <w:del w:id="423" w:author="RWS FPR" w:date="2025-04-01T12:15:00Z">
          <w:r w:rsidR="00E53DEC" w:rsidRPr="003010C5" w:rsidDel="00E04503">
            <w:rPr>
              <w:lang w:eastAsia="de-DE"/>
            </w:rPr>
            <w:delText>–</w:delText>
          </w:r>
        </w:del>
      </w:ins>
      <w:ins w:id="424" w:author="RWS FPR" w:date="2025-04-01T12:15:00Z">
        <w:r w:rsidR="00E04503">
          <w:rPr>
            <w:lang w:eastAsia="de-DE"/>
          </w:rPr>
          <w:noBreakHyphen/>
        </w:r>
      </w:ins>
      <w:del w:id="425" w:author="RWS FPR" w:date="2025-04-01T12:15:00Z">
        <w:r w:rsidR="002C6371" w:rsidRPr="003010C5" w:rsidDel="00E04503">
          <w:rPr>
            <w:lang w:eastAsia="de-DE"/>
          </w:rPr>
          <w:delText>-</w:delText>
        </w:r>
      </w:del>
      <w:r w:rsidR="002C6371" w:rsidRPr="003010C5">
        <w:rPr>
          <w:lang w:eastAsia="de-DE"/>
        </w:rPr>
        <w:t>1</w:t>
      </w:r>
      <w:r w:rsidRPr="003010C5">
        <w:rPr>
          <w:lang w:eastAsia="de-DE"/>
        </w:rPr>
        <w:t>,</w:t>
      </w:r>
      <w:r w:rsidR="002C6371" w:rsidRPr="003010C5">
        <w:rPr>
          <w:lang w:eastAsia="de-DE"/>
        </w:rPr>
        <w:t>1</w:t>
      </w:r>
      <w:ins w:id="426" w:author="RWS 1" w:date="2025-04-01T08:46:00Z">
        <w:r w:rsidR="00E53DEC" w:rsidRPr="003010C5">
          <w:rPr>
            <w:lang w:eastAsia="de-DE"/>
          </w:rPr>
          <w:t> </w:t>
        </w:r>
      </w:ins>
      <w:del w:id="427" w:author="RWS 1" w:date="2025-04-01T08:46:00Z">
        <w:r w:rsidRPr="003010C5" w:rsidDel="00E53DEC">
          <w:rPr>
            <w:lang w:eastAsia="de-DE"/>
          </w:rPr>
          <w:delText xml:space="preserve"> </w:delText>
        </w:r>
      </w:del>
      <w:r w:rsidRPr="003010C5">
        <w:rPr>
          <w:lang w:eastAsia="de-DE"/>
        </w:rPr>
        <w:t>tuntia</w:t>
      </w:r>
      <w:r w:rsidR="002C6371" w:rsidRPr="003010C5">
        <w:rPr>
          <w:lang w:eastAsia="de-DE"/>
        </w:rPr>
        <w:t xml:space="preserve">). </w:t>
      </w:r>
      <w:r w:rsidRPr="003010C5">
        <w:rPr>
          <w:lang w:eastAsia="de-DE"/>
        </w:rPr>
        <w:t xml:space="preserve">Oireiden helpottuminen alkoi </w:t>
      </w:r>
      <w:del w:id="428" w:author="RWS FPR" w:date="2025-04-01T12:16:00Z">
        <w:r w:rsidRPr="003010C5" w:rsidDel="004107D9">
          <w:rPr>
            <w:lang w:eastAsia="de-DE"/>
          </w:rPr>
          <w:delText xml:space="preserve"> </w:delText>
        </w:r>
      </w:del>
      <w:r w:rsidRPr="003010C5">
        <w:rPr>
          <w:lang w:eastAsia="de-DE"/>
        </w:rPr>
        <w:t>tunti hoidon jälkeen noin 50</w:t>
      </w:r>
      <w:ins w:id="429" w:author="RWS FPR" w:date="2025-04-01T12:16:00Z">
        <w:r w:rsidR="004107D9">
          <w:rPr>
            <w:lang w:eastAsia="de-DE"/>
          </w:rPr>
          <w:t> </w:t>
        </w:r>
      </w:ins>
      <w:del w:id="430" w:author="RWS FPR" w:date="2025-04-01T12:16:00Z">
        <w:r w:rsidRPr="003010C5" w:rsidDel="004107D9">
          <w:rPr>
            <w:lang w:eastAsia="de-DE"/>
          </w:rPr>
          <w:delText xml:space="preserve"> </w:delText>
        </w:r>
      </w:del>
      <w:r w:rsidRPr="003010C5">
        <w:rPr>
          <w:lang w:eastAsia="de-DE"/>
        </w:rPr>
        <w:t>%:lla potilaista ja kaksi</w:t>
      </w:r>
      <w:ins w:id="431" w:author="RWS 1" w:date="2025-04-01T08:47:00Z">
        <w:r w:rsidR="00E53DEC" w:rsidRPr="003010C5">
          <w:rPr>
            <w:lang w:eastAsia="de-DE"/>
          </w:rPr>
          <w:t> </w:t>
        </w:r>
      </w:ins>
      <w:del w:id="432" w:author="RWS 1" w:date="2025-04-01T08:47:00Z">
        <w:r w:rsidRPr="003010C5" w:rsidDel="00E53DEC">
          <w:rPr>
            <w:lang w:eastAsia="de-DE"/>
          </w:rPr>
          <w:delText xml:space="preserve"> </w:delText>
        </w:r>
      </w:del>
      <w:r w:rsidRPr="003010C5">
        <w:rPr>
          <w:lang w:eastAsia="de-DE"/>
        </w:rPr>
        <w:t>tuntia hoidon jälkeen noin 90 %:lla potilaista.</w:t>
      </w:r>
      <w:del w:id="433" w:author="RWS FPR" w:date="2025-04-01T12:16:00Z">
        <w:r w:rsidRPr="003010C5" w:rsidDel="004107D9">
          <w:rPr>
            <w:lang w:eastAsia="de-DE"/>
          </w:rPr>
          <w:delText xml:space="preserve"> </w:delText>
        </w:r>
        <w:r w:rsidR="002C6371" w:rsidRPr="003010C5" w:rsidDel="004107D9">
          <w:rPr>
            <w:lang w:eastAsia="de-DE"/>
          </w:rPr>
          <w:delText xml:space="preserve">  </w:delText>
        </w:r>
      </w:del>
    </w:p>
    <w:p w14:paraId="07F18F70" w14:textId="77777777" w:rsidR="00BD789A" w:rsidRPr="003010C5" w:rsidRDefault="00BD789A" w:rsidP="002C6371">
      <w:pPr>
        <w:rPr>
          <w:lang w:eastAsia="de-DE"/>
        </w:rPr>
      </w:pPr>
    </w:p>
    <w:p w14:paraId="59186280" w14:textId="31175C2D" w:rsidR="002C6371" w:rsidRPr="003010C5" w:rsidRDefault="001C643A" w:rsidP="000638A7">
      <w:pPr>
        <w:rPr>
          <w:lang w:eastAsia="de-DE"/>
        </w:rPr>
      </w:pPr>
      <w:r w:rsidRPr="003010C5">
        <w:rPr>
          <w:lang w:eastAsia="de-DE"/>
        </w:rPr>
        <w:t>Kaiken kaikkiaan m</w:t>
      </w:r>
      <w:r w:rsidR="00D759DD" w:rsidRPr="003010C5">
        <w:rPr>
          <w:lang w:eastAsia="de-DE"/>
        </w:rPr>
        <w:t>ediaaniaika</w:t>
      </w:r>
      <w:r w:rsidR="00342684" w:rsidRPr="003010C5">
        <w:rPr>
          <w:lang w:eastAsia="de-DE"/>
        </w:rPr>
        <w:t xml:space="preserve"> </w:t>
      </w:r>
      <w:r w:rsidR="00D759DD" w:rsidRPr="003010C5">
        <w:rPr>
          <w:lang w:eastAsia="de-DE"/>
        </w:rPr>
        <w:t>siihen kun oireita oli minimaalisen vähän</w:t>
      </w:r>
      <w:r w:rsidR="005A0008" w:rsidRPr="003010C5">
        <w:rPr>
          <w:lang w:eastAsia="de-DE"/>
        </w:rPr>
        <w:t xml:space="preserve"> (aikaisintaan hoidon jälkeen kun kaikki oireet olivat joko lieviä tai täysin hävinneet) oli 1,1</w:t>
      </w:r>
      <w:ins w:id="434" w:author="RWS 1" w:date="2025-04-01T08:47:00Z">
        <w:r w:rsidR="00E53DEC" w:rsidRPr="003010C5">
          <w:rPr>
            <w:lang w:eastAsia="de-DE"/>
          </w:rPr>
          <w:t> </w:t>
        </w:r>
      </w:ins>
      <w:del w:id="435" w:author="RWS 1" w:date="2025-04-01T08:47:00Z">
        <w:r w:rsidR="005A0008" w:rsidRPr="003010C5" w:rsidDel="00E53DEC">
          <w:rPr>
            <w:lang w:eastAsia="de-DE"/>
          </w:rPr>
          <w:delText xml:space="preserve"> </w:delText>
        </w:r>
      </w:del>
      <w:r w:rsidR="005A0008" w:rsidRPr="003010C5">
        <w:rPr>
          <w:lang w:eastAsia="de-DE"/>
        </w:rPr>
        <w:t>tuntia (</w:t>
      </w:r>
      <w:r w:rsidR="002C6371" w:rsidRPr="003010C5">
        <w:rPr>
          <w:lang w:eastAsia="de-DE"/>
        </w:rPr>
        <w:t>95</w:t>
      </w:r>
      <w:ins w:id="436" w:author="RWS FPR" w:date="2025-04-01T12:15:00Z">
        <w:r w:rsidR="00E04503">
          <w:rPr>
            <w:lang w:eastAsia="de-DE"/>
          </w:rPr>
          <w:t> </w:t>
        </w:r>
      </w:ins>
      <w:del w:id="437" w:author="RWS FPR" w:date="2025-04-01T12:15:00Z">
        <w:r w:rsidR="005A0008" w:rsidRPr="003010C5" w:rsidDel="00E04503">
          <w:rPr>
            <w:lang w:eastAsia="de-DE"/>
          </w:rPr>
          <w:delText xml:space="preserve"> </w:delText>
        </w:r>
      </w:del>
      <w:r w:rsidR="002C6371" w:rsidRPr="003010C5">
        <w:rPr>
          <w:lang w:eastAsia="de-DE"/>
        </w:rPr>
        <w:t>%</w:t>
      </w:r>
      <w:r w:rsidR="005A0008" w:rsidRPr="003010C5">
        <w:rPr>
          <w:lang w:eastAsia="de-DE"/>
        </w:rPr>
        <w:t>:n luottamusväli, 1,</w:t>
      </w:r>
      <w:r w:rsidR="002C6371" w:rsidRPr="003010C5">
        <w:rPr>
          <w:lang w:eastAsia="de-DE"/>
        </w:rPr>
        <w:t>0</w:t>
      </w:r>
      <w:ins w:id="438" w:author="RWS FPR" w:date="2025-04-01T12:15:00Z">
        <w:r w:rsidR="00E04503">
          <w:rPr>
            <w:lang w:eastAsia="de-DE"/>
          </w:rPr>
          <w:noBreakHyphen/>
        </w:r>
      </w:ins>
      <w:del w:id="439" w:author="RWS FPR" w:date="2025-04-01T12:15:00Z">
        <w:r w:rsidR="002C6371" w:rsidRPr="003010C5" w:rsidDel="00E04503">
          <w:rPr>
            <w:lang w:eastAsia="de-DE"/>
          </w:rPr>
          <w:delText>-</w:delText>
        </w:r>
      </w:del>
      <w:r w:rsidR="005A0008" w:rsidRPr="003010C5">
        <w:rPr>
          <w:lang w:eastAsia="de-DE"/>
        </w:rPr>
        <w:t>2,</w:t>
      </w:r>
      <w:r w:rsidR="002C6371" w:rsidRPr="003010C5">
        <w:rPr>
          <w:lang w:eastAsia="de-DE"/>
        </w:rPr>
        <w:t>0</w:t>
      </w:r>
      <w:ins w:id="440" w:author="RWS 1" w:date="2025-04-01T08:47:00Z">
        <w:r w:rsidR="00E53DEC" w:rsidRPr="003010C5">
          <w:rPr>
            <w:lang w:eastAsia="de-DE"/>
          </w:rPr>
          <w:t> </w:t>
        </w:r>
      </w:ins>
      <w:del w:id="441" w:author="RWS 1" w:date="2025-04-01T08:47:00Z">
        <w:r w:rsidR="002C6371" w:rsidRPr="003010C5" w:rsidDel="00E53DEC">
          <w:rPr>
            <w:lang w:eastAsia="de-DE"/>
          </w:rPr>
          <w:delText xml:space="preserve"> </w:delText>
        </w:r>
      </w:del>
      <w:r w:rsidR="005A0008" w:rsidRPr="003010C5">
        <w:rPr>
          <w:lang w:eastAsia="de-DE"/>
        </w:rPr>
        <w:t>tuntia</w:t>
      </w:r>
      <w:r w:rsidR="002C6371" w:rsidRPr="003010C5">
        <w:rPr>
          <w:lang w:eastAsia="de-DE"/>
        </w:rPr>
        <w:t>).</w:t>
      </w:r>
    </w:p>
    <w:p w14:paraId="1787A5CA" w14:textId="77777777" w:rsidR="002C6371" w:rsidRPr="003010C5" w:rsidRDefault="002C6371" w:rsidP="009F4444">
      <w:pPr>
        <w:rPr>
          <w:color w:val="000000"/>
          <w:lang w:eastAsia="de-DE"/>
        </w:rPr>
      </w:pPr>
    </w:p>
    <w:p w14:paraId="49EFEF54" w14:textId="77777777" w:rsidR="00763DC4" w:rsidRPr="003010C5" w:rsidRDefault="00763DC4">
      <w:pPr>
        <w:keepNext/>
        <w:ind w:left="562" w:hanging="562"/>
        <w:rPr>
          <w:b/>
        </w:rPr>
        <w:pPrChange w:id="442" w:author="RWS FPR" w:date="2025-04-01T12:16:00Z">
          <w:pPr/>
        </w:pPrChange>
      </w:pPr>
      <w:r w:rsidRPr="003010C5">
        <w:rPr>
          <w:b/>
        </w:rPr>
        <w:t>5.2</w:t>
      </w:r>
      <w:r w:rsidRPr="003010C5">
        <w:rPr>
          <w:b/>
        </w:rPr>
        <w:tab/>
        <w:t>Farmakokinetiikka</w:t>
      </w:r>
    </w:p>
    <w:p w14:paraId="14BD4528" w14:textId="77777777" w:rsidR="00763DC4" w:rsidRPr="003010C5" w:rsidRDefault="00763DC4">
      <w:pPr>
        <w:keepNext/>
        <w:tabs>
          <w:tab w:val="left" w:pos="567"/>
        </w:tabs>
        <w:pPrChange w:id="443" w:author="RWS 1" w:date="2025-04-01T08:47:00Z">
          <w:pPr>
            <w:tabs>
              <w:tab w:val="left" w:pos="567"/>
            </w:tabs>
          </w:pPr>
        </w:pPrChange>
      </w:pPr>
    </w:p>
    <w:p w14:paraId="3C12C8A1" w14:textId="77777777" w:rsidR="00763DC4" w:rsidRPr="003010C5" w:rsidRDefault="00763DC4" w:rsidP="009F4444">
      <w:pPr>
        <w:tabs>
          <w:tab w:val="left" w:pos="567"/>
        </w:tabs>
        <w:rPr>
          <w:bCs/>
        </w:rPr>
      </w:pPr>
      <w:r w:rsidRPr="003010C5">
        <w:rPr>
          <w:bCs/>
        </w:rPr>
        <w:t xml:space="preserve">Ikatibantin farmakokinetiikkaa on karakterisoitu tutkimuksissa, joissa sitä annettiin sekä suonensisäisesti että ihonalaisesti terveille vapaaehtoisille ja potilaille. Ikatibantin farmakokineettinen profiili </w:t>
      </w:r>
      <w:smartTag w:uri="urn:schemas-microsoft-com:office:smarttags" w:element="stockticker">
        <w:r w:rsidRPr="003010C5">
          <w:rPr>
            <w:bCs/>
          </w:rPr>
          <w:t>HAE</w:t>
        </w:r>
      </w:smartTag>
      <w:r w:rsidRPr="003010C5">
        <w:rPr>
          <w:bCs/>
        </w:rPr>
        <w:t>-potilaissa on samankaltainen kuin terveissä vapaaehtoisissa.</w:t>
      </w:r>
    </w:p>
    <w:p w14:paraId="37A78BB3" w14:textId="77777777" w:rsidR="00763DC4" w:rsidRPr="003010C5" w:rsidRDefault="00763DC4" w:rsidP="009F4444">
      <w:pPr>
        <w:tabs>
          <w:tab w:val="left" w:pos="567"/>
        </w:tabs>
        <w:rPr>
          <w:bCs/>
        </w:rPr>
      </w:pPr>
    </w:p>
    <w:p w14:paraId="31A7293F" w14:textId="77777777" w:rsidR="00763DC4" w:rsidRPr="003010C5" w:rsidRDefault="00763DC4" w:rsidP="00E53DEC">
      <w:pPr>
        <w:keepNext/>
        <w:tabs>
          <w:tab w:val="left" w:pos="567"/>
        </w:tabs>
        <w:rPr>
          <w:ins w:id="444" w:author="RWS 1" w:date="2025-04-01T08:48:00Z"/>
          <w:bCs/>
          <w:iCs/>
          <w:u w:val="single"/>
        </w:rPr>
      </w:pPr>
      <w:r w:rsidRPr="003010C5">
        <w:rPr>
          <w:bCs/>
          <w:iCs/>
          <w:u w:val="single"/>
          <w:rPrChange w:id="445" w:author="RWS 1" w:date="2025-04-01T08:48:00Z">
            <w:rPr>
              <w:bCs/>
              <w:i/>
            </w:rPr>
          </w:rPrChange>
        </w:rPr>
        <w:t>Imeytyminen</w:t>
      </w:r>
    </w:p>
    <w:p w14:paraId="0B801B27" w14:textId="77777777" w:rsidR="00E53DEC" w:rsidRPr="003010C5" w:rsidRDefault="00E53DEC">
      <w:pPr>
        <w:keepNext/>
        <w:tabs>
          <w:tab w:val="left" w:pos="567"/>
        </w:tabs>
        <w:rPr>
          <w:bCs/>
          <w:iCs/>
          <w:u w:val="single"/>
          <w:rPrChange w:id="446" w:author="RWS 1" w:date="2025-04-01T08:48:00Z">
            <w:rPr>
              <w:bCs/>
              <w:i/>
            </w:rPr>
          </w:rPrChange>
        </w:rPr>
        <w:pPrChange w:id="447" w:author="RWS 1" w:date="2025-04-01T08:48:00Z">
          <w:pPr>
            <w:tabs>
              <w:tab w:val="left" w:pos="567"/>
            </w:tabs>
          </w:pPr>
        </w:pPrChange>
      </w:pPr>
    </w:p>
    <w:p w14:paraId="74E619D8" w14:textId="77777777" w:rsidR="00763DC4" w:rsidRPr="003010C5" w:rsidRDefault="00763DC4" w:rsidP="00721B6A">
      <w:pPr>
        <w:tabs>
          <w:tab w:val="left" w:pos="567"/>
        </w:tabs>
        <w:rPr>
          <w:bCs/>
        </w:rPr>
      </w:pPr>
      <w:r w:rsidRPr="003010C5">
        <w:rPr>
          <w:bCs/>
        </w:rPr>
        <w:t>Ihon alle annon jälkeen ikatibantin absoluuttinen biologinen hyötyosuus on 97</w:t>
      </w:r>
      <w:r w:rsidR="00F97B9A" w:rsidRPr="003010C5">
        <w:rPr>
          <w:bCs/>
        </w:rPr>
        <w:t> </w:t>
      </w:r>
      <w:r w:rsidRPr="003010C5">
        <w:rPr>
          <w:bCs/>
        </w:rPr>
        <w:t>%. Huippupitoisuus (T</w:t>
      </w:r>
      <w:r w:rsidRPr="00275936">
        <w:rPr>
          <w:bCs/>
          <w:vertAlign w:val="subscript"/>
          <w:rPrChange w:id="448" w:author="RWS FPR" w:date="2025-04-01T12:17:00Z">
            <w:rPr>
              <w:bCs/>
            </w:rPr>
          </w:rPrChange>
        </w:rPr>
        <w:t>max</w:t>
      </w:r>
      <w:r w:rsidRPr="003010C5">
        <w:rPr>
          <w:bCs/>
        </w:rPr>
        <w:t xml:space="preserve">) saavutettiin noin </w:t>
      </w:r>
      <w:r w:rsidR="003021D9" w:rsidRPr="003010C5">
        <w:rPr>
          <w:bCs/>
        </w:rPr>
        <w:t>30</w:t>
      </w:r>
      <w:r w:rsidR="00F97B9A" w:rsidRPr="003010C5">
        <w:rPr>
          <w:bCs/>
        </w:rPr>
        <w:t> </w:t>
      </w:r>
      <w:r w:rsidR="003021D9" w:rsidRPr="003010C5">
        <w:rPr>
          <w:bCs/>
        </w:rPr>
        <w:t>minuutissa.</w:t>
      </w:r>
      <w:r w:rsidRPr="003010C5">
        <w:rPr>
          <w:bCs/>
        </w:rPr>
        <w:t xml:space="preserve"> </w:t>
      </w:r>
    </w:p>
    <w:p w14:paraId="3A7A6A02" w14:textId="77777777" w:rsidR="00763DC4" w:rsidRPr="003010C5" w:rsidRDefault="00763DC4" w:rsidP="009F4444">
      <w:pPr>
        <w:tabs>
          <w:tab w:val="left" w:pos="567"/>
        </w:tabs>
        <w:rPr>
          <w:bCs/>
        </w:rPr>
      </w:pPr>
    </w:p>
    <w:p w14:paraId="05418FFE" w14:textId="77777777" w:rsidR="00763DC4" w:rsidRPr="003010C5" w:rsidRDefault="00A918CD">
      <w:pPr>
        <w:keepNext/>
        <w:tabs>
          <w:tab w:val="left" w:pos="567"/>
        </w:tabs>
        <w:rPr>
          <w:bCs/>
          <w:iCs/>
          <w:u w:val="single"/>
          <w:rPrChange w:id="449" w:author="RWS 1" w:date="2025-04-01T08:48:00Z">
            <w:rPr>
              <w:bCs/>
              <w:i/>
            </w:rPr>
          </w:rPrChange>
        </w:rPr>
        <w:pPrChange w:id="450" w:author="RWS 1" w:date="2025-04-01T08:48:00Z">
          <w:pPr>
            <w:tabs>
              <w:tab w:val="left" w:pos="567"/>
            </w:tabs>
          </w:pPr>
        </w:pPrChange>
      </w:pPr>
      <w:r w:rsidRPr="003010C5">
        <w:rPr>
          <w:bCs/>
          <w:iCs/>
          <w:u w:val="single"/>
          <w:rPrChange w:id="451" w:author="RWS 1" w:date="2025-04-01T08:48:00Z">
            <w:rPr>
              <w:bCs/>
              <w:i/>
            </w:rPr>
          </w:rPrChange>
        </w:rPr>
        <w:t xml:space="preserve">Jakautuminen </w:t>
      </w:r>
    </w:p>
    <w:p w14:paraId="3F3DBEC4" w14:textId="77777777" w:rsidR="004440CD" w:rsidRPr="003010C5" w:rsidRDefault="004440CD">
      <w:pPr>
        <w:keepNext/>
        <w:tabs>
          <w:tab w:val="left" w:pos="567"/>
        </w:tabs>
        <w:rPr>
          <w:bCs/>
          <w:i/>
        </w:rPr>
        <w:pPrChange w:id="452" w:author="RWS 1" w:date="2025-04-01T08:48:00Z">
          <w:pPr>
            <w:tabs>
              <w:tab w:val="left" w:pos="567"/>
            </w:tabs>
          </w:pPr>
        </w:pPrChange>
      </w:pPr>
    </w:p>
    <w:p w14:paraId="3ECC4796" w14:textId="77777777" w:rsidR="00763DC4" w:rsidRPr="003010C5" w:rsidRDefault="00763DC4" w:rsidP="009F4444">
      <w:pPr>
        <w:tabs>
          <w:tab w:val="left" w:pos="567"/>
        </w:tabs>
      </w:pPr>
      <w:r w:rsidRPr="003010C5">
        <w:rPr>
          <w:bCs/>
        </w:rPr>
        <w:t>Ikatibantin jakaantumistilavuus (Vss) on noin 20</w:t>
      </w:r>
      <w:r w:rsidR="00F97B9A" w:rsidRPr="003010C5">
        <w:rPr>
          <w:bCs/>
        </w:rPr>
        <w:noBreakHyphen/>
      </w:r>
      <w:r w:rsidRPr="003010C5">
        <w:rPr>
          <w:bCs/>
        </w:rPr>
        <w:t>25. Plasmaproteiineihin sitoutuminen on 44</w:t>
      </w:r>
      <w:r w:rsidR="00F97B9A" w:rsidRPr="003010C5">
        <w:rPr>
          <w:bCs/>
        </w:rPr>
        <w:t> </w:t>
      </w:r>
      <w:r w:rsidRPr="003010C5">
        <w:rPr>
          <w:bCs/>
        </w:rPr>
        <w:t>%.</w:t>
      </w:r>
      <w:r w:rsidRPr="003010C5">
        <w:t xml:space="preserve"> </w:t>
      </w:r>
    </w:p>
    <w:p w14:paraId="3DE30BED" w14:textId="77777777" w:rsidR="00763DC4" w:rsidRPr="003010C5" w:rsidRDefault="00763DC4" w:rsidP="009F4444">
      <w:pPr>
        <w:tabs>
          <w:tab w:val="left" w:pos="567"/>
        </w:tabs>
      </w:pPr>
    </w:p>
    <w:p w14:paraId="4A4D530C" w14:textId="77777777" w:rsidR="00FC2621" w:rsidRPr="003010C5" w:rsidRDefault="00FC2621">
      <w:pPr>
        <w:keepNext/>
        <w:tabs>
          <w:tab w:val="left" w:pos="567"/>
        </w:tabs>
        <w:rPr>
          <w:bCs/>
          <w:u w:val="single"/>
          <w:rPrChange w:id="453" w:author="RWS 1" w:date="2025-04-01T08:48:00Z">
            <w:rPr>
              <w:bCs/>
            </w:rPr>
          </w:rPrChange>
        </w:rPr>
        <w:pPrChange w:id="454" w:author="RWS 1" w:date="2025-04-01T08:48:00Z">
          <w:pPr>
            <w:tabs>
              <w:tab w:val="left" w:pos="567"/>
            </w:tabs>
          </w:pPr>
        </w:pPrChange>
      </w:pPr>
      <w:r w:rsidRPr="003010C5">
        <w:rPr>
          <w:bCs/>
          <w:iCs/>
          <w:u w:val="single"/>
          <w:rPrChange w:id="455" w:author="RWS 1" w:date="2025-04-01T08:48:00Z">
            <w:rPr>
              <w:bCs/>
              <w:iCs/>
            </w:rPr>
          </w:rPrChange>
        </w:rPr>
        <w:t>Biotransformaatio</w:t>
      </w:r>
      <w:r w:rsidRPr="003010C5">
        <w:rPr>
          <w:bCs/>
          <w:u w:val="single"/>
          <w:rPrChange w:id="456" w:author="RWS 1" w:date="2025-04-01T08:48:00Z">
            <w:rPr>
              <w:bCs/>
            </w:rPr>
          </w:rPrChange>
        </w:rPr>
        <w:t xml:space="preserve"> </w:t>
      </w:r>
    </w:p>
    <w:p w14:paraId="1377C5EF" w14:textId="77777777" w:rsidR="004440CD" w:rsidRPr="003010C5" w:rsidRDefault="004440CD">
      <w:pPr>
        <w:keepNext/>
        <w:tabs>
          <w:tab w:val="left" w:pos="567"/>
        </w:tabs>
        <w:rPr>
          <w:bCs/>
        </w:rPr>
        <w:pPrChange w:id="457" w:author="RWS 1" w:date="2025-04-01T08:48:00Z">
          <w:pPr>
            <w:tabs>
              <w:tab w:val="left" w:pos="567"/>
            </w:tabs>
          </w:pPr>
        </w:pPrChange>
      </w:pPr>
    </w:p>
    <w:p w14:paraId="74F11BBE" w14:textId="77777777" w:rsidR="00FC2621" w:rsidRPr="003010C5" w:rsidRDefault="00FC2621" w:rsidP="00FC2621">
      <w:pPr>
        <w:tabs>
          <w:tab w:val="left" w:pos="567"/>
        </w:tabs>
      </w:pPr>
      <w:r w:rsidRPr="003010C5">
        <w:rPr>
          <w:bCs/>
        </w:rPr>
        <w:t>Ikatibantti metaboloituu enimmäkseen proteolyyttisten entsyymien vaikutuksesta inaktiivisiksi aineenvaihduntatuotteiksi, jotka erittyvät pääasiassa virtsaan.</w:t>
      </w:r>
    </w:p>
    <w:p w14:paraId="60C23185" w14:textId="77777777" w:rsidR="00FC2621" w:rsidRPr="003010C5" w:rsidRDefault="00FC2621" w:rsidP="00FC2621">
      <w:pPr>
        <w:tabs>
          <w:tab w:val="left" w:pos="567"/>
        </w:tabs>
      </w:pPr>
    </w:p>
    <w:p w14:paraId="14F2B1EE" w14:textId="77777777" w:rsidR="00FC2621" w:rsidRPr="003010C5" w:rsidRDefault="00FC2621" w:rsidP="00FC2621">
      <w:pPr>
        <w:tabs>
          <w:tab w:val="left" w:pos="567"/>
        </w:tabs>
      </w:pPr>
      <w:r w:rsidRPr="003010C5">
        <w:rPr>
          <w:i/>
        </w:rPr>
        <w:t>In vitro</w:t>
      </w:r>
      <w:r w:rsidRPr="003010C5">
        <w:t xml:space="preserve"> -tutkimukset ovat vahvistaneet, että ikatibantti ei hajoa oksidatiivisten metaboliareittien vaikutuksesta eikä se ole tärkeiden sytokromi P450 (CYP) isoentsyymien (CYP 1A2, 2A6, 2B6, 2C8, 2C9, 2C19, 2D6, 2E1, ja 3A4) estäjä eikä CYP 1A2:n ja 3A4:n induktori. </w:t>
      </w:r>
    </w:p>
    <w:p w14:paraId="3DA0BF8B" w14:textId="77777777" w:rsidR="00FC2621" w:rsidRPr="003010C5" w:rsidRDefault="00FC2621" w:rsidP="00FC2621">
      <w:pPr>
        <w:tabs>
          <w:tab w:val="left" w:pos="567"/>
        </w:tabs>
        <w:rPr>
          <w:bCs/>
          <w:i/>
        </w:rPr>
      </w:pPr>
    </w:p>
    <w:p w14:paraId="5AE1074B" w14:textId="77777777" w:rsidR="00763DC4" w:rsidRPr="003010C5" w:rsidRDefault="00763DC4">
      <w:pPr>
        <w:keepNext/>
        <w:tabs>
          <w:tab w:val="left" w:pos="567"/>
        </w:tabs>
        <w:rPr>
          <w:bCs/>
          <w:iCs/>
          <w:u w:val="single"/>
          <w:rPrChange w:id="458" w:author="RWS 1" w:date="2025-04-01T08:48:00Z">
            <w:rPr>
              <w:bCs/>
              <w:i/>
            </w:rPr>
          </w:rPrChange>
        </w:rPr>
        <w:pPrChange w:id="459" w:author="RWS 1" w:date="2025-04-01T08:48:00Z">
          <w:pPr>
            <w:tabs>
              <w:tab w:val="left" w:pos="567"/>
            </w:tabs>
          </w:pPr>
        </w:pPrChange>
      </w:pPr>
      <w:r w:rsidRPr="003010C5">
        <w:rPr>
          <w:bCs/>
          <w:iCs/>
          <w:u w:val="single"/>
          <w:rPrChange w:id="460" w:author="RWS 1" w:date="2025-04-01T08:48:00Z">
            <w:rPr>
              <w:bCs/>
              <w:i/>
            </w:rPr>
          </w:rPrChange>
        </w:rPr>
        <w:t>Eliminaatio</w:t>
      </w:r>
    </w:p>
    <w:p w14:paraId="05E1B33F" w14:textId="77777777" w:rsidR="004440CD" w:rsidRPr="00275936" w:rsidRDefault="004440CD">
      <w:pPr>
        <w:keepNext/>
        <w:tabs>
          <w:tab w:val="left" w:pos="567"/>
        </w:tabs>
        <w:rPr>
          <w:bCs/>
          <w:iCs/>
          <w:rPrChange w:id="461" w:author="RWS FPR" w:date="2025-04-01T12:17:00Z">
            <w:rPr>
              <w:bCs/>
              <w:i/>
            </w:rPr>
          </w:rPrChange>
        </w:rPr>
        <w:pPrChange w:id="462" w:author="RWS 1" w:date="2025-04-01T08:48:00Z">
          <w:pPr>
            <w:tabs>
              <w:tab w:val="left" w:pos="567"/>
            </w:tabs>
          </w:pPr>
        </w:pPrChange>
      </w:pPr>
    </w:p>
    <w:p w14:paraId="3EA63A0C" w14:textId="77777777" w:rsidR="00763DC4" w:rsidRPr="003010C5" w:rsidRDefault="00763DC4" w:rsidP="009F4444">
      <w:pPr>
        <w:tabs>
          <w:tab w:val="left" w:pos="567"/>
        </w:tabs>
      </w:pPr>
      <w:r w:rsidRPr="003010C5">
        <w:rPr>
          <w:bCs/>
        </w:rPr>
        <w:t>Ikatibantti eliminoituu enimmäkseen aineenvaihdunnan vaikutuksesta ja alle 10</w:t>
      </w:r>
      <w:r w:rsidR="00F97B9A" w:rsidRPr="003010C5">
        <w:rPr>
          <w:bCs/>
        </w:rPr>
        <w:t> </w:t>
      </w:r>
      <w:r w:rsidRPr="003010C5">
        <w:rPr>
          <w:bCs/>
        </w:rPr>
        <w:t>% annoksesta eliminoituu virtsassa muuttumattomana lääkeaineena</w:t>
      </w:r>
      <w:r w:rsidRPr="003010C5">
        <w:t>. Poistuma on noin 15</w:t>
      </w:r>
      <w:r w:rsidR="00F97B9A" w:rsidRPr="003010C5">
        <w:noBreakHyphen/>
      </w:r>
      <w:r w:rsidRPr="003010C5">
        <w:t>20 l/h ja annoksesta riippumaton. Puoliintumisaika</w:t>
      </w:r>
      <w:r w:rsidR="003021D9" w:rsidRPr="003010C5">
        <w:t xml:space="preserve"> plasmassa</w:t>
      </w:r>
      <w:r w:rsidRPr="003010C5">
        <w:t xml:space="preserve"> on noin 1</w:t>
      </w:r>
      <w:r w:rsidR="00F97B9A" w:rsidRPr="003010C5">
        <w:noBreakHyphen/>
      </w:r>
      <w:r w:rsidRPr="003010C5">
        <w:t xml:space="preserve">2 tuntia. </w:t>
      </w:r>
    </w:p>
    <w:p w14:paraId="0A0DC71D" w14:textId="77777777" w:rsidR="00122A7C" w:rsidRPr="003010C5" w:rsidRDefault="00122A7C" w:rsidP="009F4444">
      <w:pPr>
        <w:tabs>
          <w:tab w:val="left" w:pos="567"/>
        </w:tabs>
      </w:pPr>
    </w:p>
    <w:p w14:paraId="4D9C5476" w14:textId="77777777" w:rsidR="00763DC4" w:rsidRPr="003010C5" w:rsidRDefault="00763DC4" w:rsidP="00791635">
      <w:pPr>
        <w:keepNext/>
        <w:tabs>
          <w:tab w:val="left" w:pos="567"/>
        </w:tabs>
        <w:rPr>
          <w:bCs/>
          <w:iCs/>
          <w:u w:val="single"/>
          <w:rPrChange w:id="463" w:author="RWS 1" w:date="2025-04-01T08:49:00Z">
            <w:rPr>
              <w:bCs/>
              <w:i/>
            </w:rPr>
          </w:rPrChange>
        </w:rPr>
      </w:pPr>
      <w:r w:rsidRPr="003010C5">
        <w:rPr>
          <w:bCs/>
          <w:iCs/>
          <w:u w:val="single"/>
          <w:rPrChange w:id="464" w:author="RWS 1" w:date="2025-04-01T08:49:00Z">
            <w:rPr>
              <w:bCs/>
              <w:i/>
            </w:rPr>
          </w:rPrChange>
        </w:rPr>
        <w:lastRenderedPageBreak/>
        <w:t>Erityiset po</w:t>
      </w:r>
      <w:r w:rsidR="0031593F" w:rsidRPr="003010C5">
        <w:rPr>
          <w:bCs/>
          <w:iCs/>
          <w:u w:val="single"/>
          <w:rPrChange w:id="465" w:author="RWS 1" w:date="2025-04-01T08:49:00Z">
            <w:rPr>
              <w:bCs/>
              <w:i/>
            </w:rPr>
          </w:rPrChange>
        </w:rPr>
        <w:t>tilasryhmät</w:t>
      </w:r>
    </w:p>
    <w:p w14:paraId="0161242A" w14:textId="77777777" w:rsidR="002C6371" w:rsidRPr="003010C5" w:rsidRDefault="002C6371" w:rsidP="00791635">
      <w:pPr>
        <w:keepNext/>
      </w:pPr>
    </w:p>
    <w:p w14:paraId="06B504F3" w14:textId="77777777" w:rsidR="002C6371" w:rsidRPr="003010C5" w:rsidRDefault="002C6371" w:rsidP="00E53DEC">
      <w:pPr>
        <w:keepNext/>
        <w:rPr>
          <w:i/>
        </w:rPr>
      </w:pPr>
      <w:r w:rsidRPr="003010C5">
        <w:rPr>
          <w:i/>
        </w:rPr>
        <w:t xml:space="preserve">Iäkkäät </w:t>
      </w:r>
    </w:p>
    <w:p w14:paraId="698B9FC3" w14:textId="77777777" w:rsidR="004440CD" w:rsidRPr="003010C5" w:rsidRDefault="004440CD">
      <w:pPr>
        <w:keepNext/>
        <w:rPr>
          <w:i/>
        </w:rPr>
        <w:pPrChange w:id="466" w:author="RWS 1" w:date="2025-04-01T08:49:00Z">
          <w:pPr/>
        </w:pPrChange>
      </w:pPr>
    </w:p>
    <w:p w14:paraId="2C7CFE1B" w14:textId="52DDF8E9" w:rsidR="00763DC4" w:rsidRPr="003010C5" w:rsidRDefault="00763DC4" w:rsidP="009F4444">
      <w:pPr>
        <w:rPr>
          <w:bCs/>
        </w:rPr>
      </w:pPr>
      <w:r w:rsidRPr="003010C5">
        <w:t xml:space="preserve">Tulokset viittaavat ikään liittyvään poistumisen heikentymiseen, jolloin altistuminen on iäkkäillä </w:t>
      </w:r>
      <w:r w:rsidR="00AF34A1" w:rsidRPr="003010C5">
        <w:t xml:space="preserve">henkilöillä </w:t>
      </w:r>
      <w:r w:rsidRPr="003010C5">
        <w:t>(75</w:t>
      </w:r>
      <w:r w:rsidR="00F97B9A" w:rsidRPr="003010C5">
        <w:noBreakHyphen/>
      </w:r>
      <w:r w:rsidRPr="003010C5">
        <w:t>80</w:t>
      </w:r>
      <w:ins w:id="467" w:author="RWS 1" w:date="2025-04-01T08:49:00Z">
        <w:r w:rsidR="00E53DEC" w:rsidRPr="003010C5">
          <w:noBreakHyphen/>
        </w:r>
      </w:ins>
      <w:del w:id="468" w:author="RWS 1" w:date="2025-04-01T08:49:00Z">
        <w:r w:rsidRPr="003010C5" w:rsidDel="00E53DEC">
          <w:delText>-</w:delText>
        </w:r>
      </w:del>
      <w:r w:rsidRPr="003010C5">
        <w:t>vuotiailla) n. 50</w:t>
      </w:r>
      <w:r w:rsidR="00F97B9A" w:rsidRPr="003010C5">
        <w:noBreakHyphen/>
      </w:r>
      <w:r w:rsidRPr="003010C5">
        <w:t>60</w:t>
      </w:r>
      <w:r w:rsidR="00F97B9A" w:rsidRPr="003010C5">
        <w:t> </w:t>
      </w:r>
      <w:r w:rsidRPr="003010C5">
        <w:t>prosenttia suurempi kuin 40</w:t>
      </w:r>
      <w:ins w:id="469" w:author="RWS 1" w:date="2025-04-01T08:49:00Z">
        <w:r w:rsidR="00E53DEC" w:rsidRPr="003010C5">
          <w:noBreakHyphen/>
        </w:r>
      </w:ins>
      <w:del w:id="470" w:author="RWS 1" w:date="2025-04-01T08:49:00Z">
        <w:r w:rsidRPr="003010C5" w:rsidDel="00E53DEC">
          <w:delText>-</w:delText>
        </w:r>
      </w:del>
      <w:r w:rsidRPr="003010C5">
        <w:t>vuotia</w:t>
      </w:r>
      <w:r w:rsidR="003021D9" w:rsidRPr="003010C5">
        <w:t>illa</w:t>
      </w:r>
      <w:r w:rsidRPr="003010C5">
        <w:t xml:space="preserve"> potila</w:t>
      </w:r>
      <w:r w:rsidR="003021D9" w:rsidRPr="003010C5">
        <w:t>illa</w:t>
      </w:r>
      <w:r w:rsidRPr="003010C5">
        <w:t>.</w:t>
      </w:r>
      <w:r w:rsidR="00394FF6" w:rsidRPr="003010C5">
        <w:t xml:space="preserve"> </w:t>
      </w:r>
    </w:p>
    <w:p w14:paraId="522D1026" w14:textId="77777777" w:rsidR="00763DC4" w:rsidRPr="003010C5" w:rsidRDefault="00763DC4" w:rsidP="009F4444">
      <w:pPr>
        <w:tabs>
          <w:tab w:val="left" w:pos="567"/>
        </w:tabs>
        <w:rPr>
          <w:bCs/>
        </w:rPr>
      </w:pPr>
    </w:p>
    <w:p w14:paraId="25D16071" w14:textId="77777777" w:rsidR="002C6371" w:rsidRPr="003010C5" w:rsidRDefault="002C6371">
      <w:pPr>
        <w:keepNext/>
        <w:tabs>
          <w:tab w:val="left" w:pos="567"/>
        </w:tabs>
        <w:rPr>
          <w:bCs/>
          <w:i/>
        </w:rPr>
        <w:pPrChange w:id="471" w:author="RWS 1" w:date="2025-04-01T08:49:00Z">
          <w:pPr>
            <w:tabs>
              <w:tab w:val="left" w:pos="567"/>
            </w:tabs>
          </w:pPr>
        </w:pPrChange>
      </w:pPr>
      <w:r w:rsidRPr="003010C5">
        <w:rPr>
          <w:bCs/>
          <w:i/>
        </w:rPr>
        <w:t>Sukupuoli</w:t>
      </w:r>
    </w:p>
    <w:p w14:paraId="6C6D9256" w14:textId="77777777" w:rsidR="004440CD" w:rsidRPr="003010C5" w:rsidRDefault="004440CD">
      <w:pPr>
        <w:keepNext/>
        <w:tabs>
          <w:tab w:val="left" w:pos="567"/>
        </w:tabs>
        <w:rPr>
          <w:bCs/>
          <w:i/>
        </w:rPr>
        <w:pPrChange w:id="472" w:author="RWS 1" w:date="2025-04-01T08:49:00Z">
          <w:pPr>
            <w:tabs>
              <w:tab w:val="left" w:pos="567"/>
            </w:tabs>
          </w:pPr>
        </w:pPrChange>
      </w:pPr>
    </w:p>
    <w:p w14:paraId="4293CB6D" w14:textId="77777777" w:rsidR="002C6371" w:rsidRPr="003010C5" w:rsidRDefault="002C6371" w:rsidP="009F4444">
      <w:pPr>
        <w:tabs>
          <w:tab w:val="left" w:pos="567"/>
        </w:tabs>
        <w:rPr>
          <w:bCs/>
        </w:rPr>
      </w:pPr>
      <w:r w:rsidRPr="003010C5">
        <w:t xml:space="preserve">Tiedot viittaavat siihen, että puhdistumisessa ei ole sukupuolten välisiä eroja kun tulokset on korjattu painon mukaan. </w:t>
      </w:r>
    </w:p>
    <w:p w14:paraId="3AEFFAE0" w14:textId="77777777" w:rsidR="002C6371" w:rsidRPr="003010C5" w:rsidRDefault="002C6371" w:rsidP="009F4444">
      <w:pPr>
        <w:tabs>
          <w:tab w:val="left" w:pos="567"/>
        </w:tabs>
        <w:rPr>
          <w:bCs/>
        </w:rPr>
      </w:pPr>
    </w:p>
    <w:p w14:paraId="23783AE5" w14:textId="77777777" w:rsidR="002C6371" w:rsidRPr="003010C5" w:rsidRDefault="002C6371">
      <w:pPr>
        <w:keepNext/>
        <w:tabs>
          <w:tab w:val="left" w:pos="567"/>
        </w:tabs>
        <w:rPr>
          <w:bCs/>
          <w:i/>
        </w:rPr>
        <w:pPrChange w:id="473" w:author="RWS 1" w:date="2025-04-01T08:49:00Z">
          <w:pPr>
            <w:tabs>
              <w:tab w:val="left" w:pos="567"/>
            </w:tabs>
          </w:pPr>
        </w:pPrChange>
      </w:pPr>
      <w:r w:rsidRPr="003010C5">
        <w:rPr>
          <w:bCs/>
          <w:i/>
        </w:rPr>
        <w:t>Maksan ja munuaisten vajaatoiminta</w:t>
      </w:r>
    </w:p>
    <w:p w14:paraId="56781CA9" w14:textId="77777777" w:rsidR="004440CD" w:rsidRPr="003010C5" w:rsidRDefault="004440CD">
      <w:pPr>
        <w:keepNext/>
        <w:tabs>
          <w:tab w:val="left" w:pos="567"/>
        </w:tabs>
        <w:rPr>
          <w:bCs/>
          <w:i/>
        </w:rPr>
        <w:pPrChange w:id="474" w:author="RWS 1" w:date="2025-04-01T08:49:00Z">
          <w:pPr>
            <w:tabs>
              <w:tab w:val="left" w:pos="567"/>
            </w:tabs>
          </w:pPr>
        </w:pPrChange>
      </w:pPr>
    </w:p>
    <w:p w14:paraId="58F06572" w14:textId="77777777" w:rsidR="002C6371" w:rsidRPr="003010C5" w:rsidRDefault="00763DC4" w:rsidP="009F4444">
      <w:pPr>
        <w:tabs>
          <w:tab w:val="left" w:pos="567"/>
        </w:tabs>
        <w:rPr>
          <w:bCs/>
        </w:rPr>
      </w:pPr>
      <w:r w:rsidRPr="003010C5">
        <w:rPr>
          <w:bCs/>
        </w:rPr>
        <w:t xml:space="preserve">Vähäiset tiedot viittaavat siihen, että maksan tai munuaisten vajaatoiminta ei vaikuta ikatibantille altistumiseen. </w:t>
      </w:r>
    </w:p>
    <w:p w14:paraId="1970AF64" w14:textId="77777777" w:rsidR="002C6371" w:rsidRPr="003010C5" w:rsidRDefault="002C6371" w:rsidP="009F4444">
      <w:pPr>
        <w:tabs>
          <w:tab w:val="left" w:pos="567"/>
        </w:tabs>
        <w:rPr>
          <w:bCs/>
        </w:rPr>
      </w:pPr>
    </w:p>
    <w:p w14:paraId="1305552A" w14:textId="77777777" w:rsidR="002C6371" w:rsidRPr="003010C5" w:rsidRDefault="002C6371">
      <w:pPr>
        <w:keepNext/>
        <w:tabs>
          <w:tab w:val="left" w:pos="567"/>
        </w:tabs>
        <w:rPr>
          <w:bCs/>
          <w:i/>
          <w:iCs/>
        </w:rPr>
        <w:pPrChange w:id="475" w:author="RWS 1" w:date="2025-04-01T08:49:00Z">
          <w:pPr>
            <w:tabs>
              <w:tab w:val="left" w:pos="567"/>
            </w:tabs>
          </w:pPr>
        </w:pPrChange>
      </w:pPr>
      <w:r w:rsidRPr="003010C5">
        <w:rPr>
          <w:bCs/>
          <w:i/>
          <w:iCs/>
        </w:rPr>
        <w:t>Rotu</w:t>
      </w:r>
    </w:p>
    <w:p w14:paraId="4EA0EAD3" w14:textId="77777777" w:rsidR="004440CD" w:rsidRPr="003010C5" w:rsidRDefault="004440CD">
      <w:pPr>
        <w:keepNext/>
        <w:tabs>
          <w:tab w:val="left" w:pos="567"/>
        </w:tabs>
        <w:rPr>
          <w:bCs/>
        </w:rPr>
        <w:pPrChange w:id="476" w:author="RWS 1" w:date="2025-04-01T08:49:00Z">
          <w:pPr>
            <w:tabs>
              <w:tab w:val="left" w:pos="567"/>
            </w:tabs>
          </w:pPr>
        </w:pPrChange>
      </w:pPr>
    </w:p>
    <w:p w14:paraId="0E5D6DD5" w14:textId="164392CE" w:rsidR="002C6371" w:rsidRPr="003010C5" w:rsidRDefault="00BA7873" w:rsidP="009F4444">
      <w:pPr>
        <w:tabs>
          <w:tab w:val="left" w:pos="567"/>
        </w:tabs>
        <w:rPr>
          <w:bCs/>
        </w:rPr>
      </w:pPr>
      <w:r w:rsidRPr="003010C5">
        <w:rPr>
          <w:bCs/>
        </w:rPr>
        <w:t>Tiedot yksilöllisestä</w:t>
      </w:r>
      <w:r w:rsidR="003D438A" w:rsidRPr="003010C5">
        <w:rPr>
          <w:bCs/>
        </w:rPr>
        <w:t xml:space="preserve">, rodun </w:t>
      </w:r>
      <w:r w:rsidRPr="003010C5">
        <w:rPr>
          <w:bCs/>
        </w:rPr>
        <w:t xml:space="preserve">vaikutuksesta </w:t>
      </w:r>
      <w:del w:id="477" w:author="RWS FPR" w:date="2025-04-01T12:22:00Z">
        <w:r w:rsidRPr="003010C5" w:rsidDel="004E4D61">
          <w:rPr>
            <w:bCs/>
          </w:rPr>
          <w:delText xml:space="preserve"> </w:delText>
        </w:r>
      </w:del>
      <w:r w:rsidRPr="003010C5">
        <w:rPr>
          <w:bCs/>
        </w:rPr>
        <w:t>ovat rajalliset. Saatavissa olevat tiedot altistumisesta viittaavat siihen, että puhdistum</w:t>
      </w:r>
      <w:r w:rsidR="003D438A" w:rsidRPr="003010C5">
        <w:rPr>
          <w:bCs/>
        </w:rPr>
        <w:t>assa</w:t>
      </w:r>
      <w:r w:rsidRPr="003010C5">
        <w:rPr>
          <w:bCs/>
        </w:rPr>
        <w:t xml:space="preserve"> ei ole eroja </w:t>
      </w:r>
      <w:r w:rsidR="00F6663E" w:rsidRPr="003010C5">
        <w:rPr>
          <w:bCs/>
        </w:rPr>
        <w:t>ei-</w:t>
      </w:r>
      <w:r w:rsidRPr="003010C5">
        <w:rPr>
          <w:bCs/>
        </w:rPr>
        <w:t>valkoisten (n</w:t>
      </w:r>
      <w:ins w:id="478" w:author="RWS 1" w:date="2025-04-01T08:49:00Z">
        <w:r w:rsidR="00E53DEC" w:rsidRPr="003010C5">
          <w:rPr>
            <w:bCs/>
          </w:rPr>
          <w:t> </w:t>
        </w:r>
      </w:ins>
      <w:r w:rsidRPr="003010C5">
        <w:rPr>
          <w:bCs/>
        </w:rPr>
        <w:t>=</w:t>
      </w:r>
      <w:ins w:id="479" w:author="RWS 1" w:date="2025-04-01T08:49:00Z">
        <w:r w:rsidR="00E53DEC" w:rsidRPr="003010C5">
          <w:rPr>
            <w:bCs/>
          </w:rPr>
          <w:t> </w:t>
        </w:r>
      </w:ins>
      <w:r w:rsidRPr="003010C5">
        <w:rPr>
          <w:bCs/>
        </w:rPr>
        <w:t>40) ja valkoisten (n</w:t>
      </w:r>
      <w:ins w:id="480" w:author="RWS 1" w:date="2025-04-01T08:50:00Z">
        <w:r w:rsidR="00E53DEC" w:rsidRPr="003010C5">
          <w:rPr>
            <w:bCs/>
          </w:rPr>
          <w:t> </w:t>
        </w:r>
      </w:ins>
      <w:r w:rsidRPr="003010C5">
        <w:rPr>
          <w:bCs/>
        </w:rPr>
        <w:t>=</w:t>
      </w:r>
      <w:ins w:id="481" w:author="RWS 1" w:date="2025-04-01T08:50:00Z">
        <w:r w:rsidR="00E53DEC" w:rsidRPr="003010C5">
          <w:rPr>
            <w:bCs/>
          </w:rPr>
          <w:t> </w:t>
        </w:r>
      </w:ins>
      <w:r w:rsidRPr="003010C5">
        <w:rPr>
          <w:bCs/>
        </w:rPr>
        <w:t>132) välillä.</w:t>
      </w:r>
    </w:p>
    <w:p w14:paraId="314B3B4D" w14:textId="77777777" w:rsidR="00763DC4" w:rsidRPr="003010C5" w:rsidRDefault="00763DC4" w:rsidP="009F4444"/>
    <w:p w14:paraId="2E2ED848" w14:textId="77777777" w:rsidR="00BA7873" w:rsidRPr="003010C5" w:rsidRDefault="00BA7873">
      <w:pPr>
        <w:keepNext/>
        <w:rPr>
          <w:i/>
          <w:iCs/>
        </w:rPr>
        <w:pPrChange w:id="482" w:author="RWS 1" w:date="2025-04-01T08:50:00Z">
          <w:pPr/>
        </w:pPrChange>
      </w:pPr>
      <w:r w:rsidRPr="003010C5">
        <w:rPr>
          <w:i/>
          <w:iCs/>
        </w:rPr>
        <w:t>Pediatriset potilaat</w:t>
      </w:r>
    </w:p>
    <w:p w14:paraId="562C1DCB" w14:textId="77777777" w:rsidR="004440CD" w:rsidRPr="003010C5" w:rsidRDefault="004440CD">
      <w:pPr>
        <w:keepNext/>
        <w:pPrChange w:id="483" w:author="RWS 1" w:date="2025-04-01T08:50:00Z">
          <w:pPr/>
        </w:pPrChange>
      </w:pPr>
    </w:p>
    <w:p w14:paraId="757FD434" w14:textId="180C4F03" w:rsidR="00BA7873" w:rsidRPr="003010C5" w:rsidRDefault="00D26D41" w:rsidP="009F4444">
      <w:r w:rsidRPr="003010C5">
        <w:rPr>
          <w:bCs/>
          <w:color w:val="000000"/>
        </w:rPr>
        <w:t xml:space="preserve">Ikatibantin farmakokinetiikkaa </w:t>
      </w:r>
      <w:r w:rsidR="003D438A" w:rsidRPr="003010C5">
        <w:rPr>
          <w:bCs/>
          <w:color w:val="000000"/>
        </w:rPr>
        <w:t xml:space="preserve">karakterisoitiin </w:t>
      </w:r>
      <w:r w:rsidRPr="003010C5">
        <w:rPr>
          <w:bCs/>
          <w:color w:val="000000"/>
        </w:rPr>
        <w:t xml:space="preserve">pediatrisilla HAE-potilailla </w:t>
      </w:r>
      <w:r w:rsidRPr="003010C5">
        <w:rPr>
          <w:color w:val="000000"/>
        </w:rPr>
        <w:t>HGT-FIR-086-tutkimuksessa (ks. kohta</w:t>
      </w:r>
      <w:ins w:id="484" w:author="RWS 1" w:date="2025-04-01T08:50:00Z">
        <w:r w:rsidR="00E53DEC" w:rsidRPr="003010C5">
          <w:rPr>
            <w:color w:val="000000"/>
          </w:rPr>
          <w:t> </w:t>
        </w:r>
      </w:ins>
      <w:del w:id="485" w:author="RWS 1" w:date="2025-04-01T08:50:00Z">
        <w:r w:rsidRPr="003010C5" w:rsidDel="00E53DEC">
          <w:rPr>
            <w:color w:val="000000"/>
          </w:rPr>
          <w:delText xml:space="preserve"> </w:delText>
        </w:r>
      </w:del>
      <w:r w:rsidRPr="003010C5">
        <w:rPr>
          <w:color w:val="000000"/>
        </w:rPr>
        <w:t xml:space="preserve">5.1). Ihon alle </w:t>
      </w:r>
      <w:r w:rsidR="009057D4" w:rsidRPr="003010C5">
        <w:rPr>
          <w:color w:val="000000"/>
        </w:rPr>
        <w:t xml:space="preserve">annetun kerta-annoksen </w:t>
      </w:r>
      <w:r w:rsidRPr="003010C5">
        <w:rPr>
          <w:color w:val="000000"/>
        </w:rPr>
        <w:t>jälkeen</w:t>
      </w:r>
      <w:r w:rsidR="009057D4" w:rsidRPr="003010C5">
        <w:rPr>
          <w:color w:val="000000"/>
        </w:rPr>
        <w:t xml:space="preserve"> (0,4</w:t>
      </w:r>
      <w:ins w:id="486" w:author="RWS FPR" w:date="2025-04-01T12:18:00Z">
        <w:r w:rsidR="004F5844">
          <w:rPr>
            <w:color w:val="000000"/>
          </w:rPr>
          <w:t> </w:t>
        </w:r>
      </w:ins>
      <w:del w:id="487" w:author="RWS FPR" w:date="2025-04-01T12:18:00Z">
        <w:r w:rsidR="009057D4" w:rsidRPr="003010C5" w:rsidDel="004F5844">
          <w:rPr>
            <w:color w:val="000000"/>
          </w:rPr>
          <w:delText xml:space="preserve"> </w:delText>
        </w:r>
      </w:del>
      <w:r w:rsidR="009057D4" w:rsidRPr="003010C5">
        <w:rPr>
          <w:color w:val="000000"/>
        </w:rPr>
        <w:t>mg/kg ja enintään 30</w:t>
      </w:r>
      <w:ins w:id="488" w:author="RWS FPR" w:date="2025-04-01T12:18:00Z">
        <w:r w:rsidR="004F5844">
          <w:rPr>
            <w:color w:val="000000"/>
          </w:rPr>
          <w:t> </w:t>
        </w:r>
      </w:ins>
      <w:del w:id="489" w:author="RWS FPR" w:date="2025-04-01T12:18:00Z">
        <w:r w:rsidR="009057D4" w:rsidRPr="003010C5" w:rsidDel="004F5844">
          <w:rPr>
            <w:color w:val="000000"/>
          </w:rPr>
          <w:delText xml:space="preserve"> </w:delText>
        </w:r>
      </w:del>
      <w:r w:rsidR="009057D4" w:rsidRPr="003010C5">
        <w:rPr>
          <w:color w:val="000000"/>
        </w:rPr>
        <w:t>mg)</w:t>
      </w:r>
      <w:r w:rsidRPr="003010C5">
        <w:rPr>
          <w:color w:val="000000"/>
        </w:rPr>
        <w:t xml:space="preserve"> aika maksimipitoisuuden saavuttamiseksi on noin 30</w:t>
      </w:r>
      <w:ins w:id="490" w:author="RWS 1" w:date="2025-04-01T08:50:00Z">
        <w:r w:rsidR="00C54493" w:rsidRPr="003010C5">
          <w:rPr>
            <w:color w:val="000000"/>
          </w:rPr>
          <w:t> </w:t>
        </w:r>
      </w:ins>
      <w:del w:id="491" w:author="RWS 1" w:date="2025-04-01T08:50:00Z">
        <w:r w:rsidRPr="003010C5" w:rsidDel="00C54493">
          <w:rPr>
            <w:color w:val="000000"/>
          </w:rPr>
          <w:delText xml:space="preserve"> </w:delText>
        </w:r>
      </w:del>
      <w:r w:rsidRPr="003010C5">
        <w:rPr>
          <w:color w:val="000000"/>
        </w:rPr>
        <w:t>minuuttia ja lopullinen puoliintumisaika on noin 2</w:t>
      </w:r>
      <w:ins w:id="492" w:author="RWS FPR" w:date="2025-04-01T12:18:00Z">
        <w:r w:rsidR="004F5844">
          <w:rPr>
            <w:color w:val="000000"/>
          </w:rPr>
          <w:t> </w:t>
        </w:r>
      </w:ins>
      <w:del w:id="493" w:author="RWS FPR" w:date="2025-04-01T12:18:00Z">
        <w:r w:rsidRPr="003010C5" w:rsidDel="004F5844">
          <w:rPr>
            <w:color w:val="000000"/>
          </w:rPr>
          <w:delText xml:space="preserve"> </w:delText>
        </w:r>
      </w:del>
      <w:r w:rsidRPr="003010C5">
        <w:rPr>
          <w:color w:val="000000"/>
        </w:rPr>
        <w:t xml:space="preserve">tuntia. Altistumiseroja ikatibantille ei ole havaittu sellaisten HAE-potilaiden välillä, joilla on kohtaus ja sellaisten, joilla ei ole. </w:t>
      </w:r>
      <w:r w:rsidR="00E90DB2" w:rsidRPr="003010C5">
        <w:rPr>
          <w:color w:val="000000"/>
        </w:rPr>
        <w:t xml:space="preserve">Väestön farmakokineettinen mallintaminen käyttämällä sekä aikuisista että pediatrisista potilaista saatuja tietoja osoitti, että ikatibantin puhdistuma on suhteessa kehon painoon ja puhdistuma-arvojen todettiin olevan pienempiä pediatrisen HAE-väestön alhaisemmilla kehon painoilla. Painoon </w:t>
      </w:r>
      <w:r w:rsidR="003D438A" w:rsidRPr="003010C5">
        <w:rPr>
          <w:color w:val="000000"/>
        </w:rPr>
        <w:t xml:space="preserve">perustuvassa </w:t>
      </w:r>
      <w:r w:rsidR="00E90DB2" w:rsidRPr="003010C5">
        <w:rPr>
          <w:color w:val="000000"/>
        </w:rPr>
        <w:t>annostuksen mallintamise</w:t>
      </w:r>
      <w:r w:rsidR="003D438A" w:rsidRPr="003010C5">
        <w:rPr>
          <w:color w:val="000000"/>
        </w:rPr>
        <w:t>ssa</w:t>
      </w:r>
      <w:r w:rsidR="00E90DB2" w:rsidRPr="003010C5">
        <w:rPr>
          <w:color w:val="000000"/>
        </w:rPr>
        <w:t xml:space="preserve"> </w:t>
      </w:r>
      <w:r w:rsidR="003D438A" w:rsidRPr="003010C5">
        <w:rPr>
          <w:color w:val="000000"/>
        </w:rPr>
        <w:t xml:space="preserve">ennakoitu </w:t>
      </w:r>
      <w:r w:rsidR="00E90DB2" w:rsidRPr="003010C5">
        <w:rPr>
          <w:color w:val="000000"/>
        </w:rPr>
        <w:t>altistuminen ikatibantille pediatrisessa HAE-väestössä (ks. kohta</w:t>
      </w:r>
      <w:ins w:id="494" w:author="RWS 1" w:date="2025-04-01T08:50:00Z">
        <w:r w:rsidR="00C54493" w:rsidRPr="003010C5">
          <w:rPr>
            <w:color w:val="000000"/>
          </w:rPr>
          <w:t> </w:t>
        </w:r>
      </w:ins>
      <w:del w:id="495" w:author="RWS 1" w:date="2025-04-01T08:50:00Z">
        <w:r w:rsidR="00E90DB2" w:rsidRPr="003010C5" w:rsidDel="00C54493">
          <w:rPr>
            <w:color w:val="000000"/>
          </w:rPr>
          <w:delText xml:space="preserve"> </w:delText>
        </w:r>
      </w:del>
      <w:r w:rsidR="00E90DB2" w:rsidRPr="003010C5">
        <w:rPr>
          <w:color w:val="000000"/>
        </w:rPr>
        <w:t>4.2) on alhaisempi kuin aikuisill</w:t>
      </w:r>
      <w:r w:rsidR="003D438A" w:rsidRPr="003010C5">
        <w:rPr>
          <w:color w:val="000000"/>
        </w:rPr>
        <w:t>e</w:t>
      </w:r>
      <w:r w:rsidR="00E90DB2" w:rsidRPr="003010C5">
        <w:rPr>
          <w:color w:val="000000"/>
        </w:rPr>
        <w:t xml:space="preserve"> HAE-potilaill</w:t>
      </w:r>
      <w:r w:rsidR="003D438A" w:rsidRPr="003010C5">
        <w:rPr>
          <w:color w:val="000000"/>
        </w:rPr>
        <w:t>e</w:t>
      </w:r>
      <w:r w:rsidR="00E90DB2" w:rsidRPr="003010C5">
        <w:rPr>
          <w:color w:val="000000"/>
        </w:rPr>
        <w:t xml:space="preserve"> tehdyissä tutkimuksissa havaittu altistuminen.</w:t>
      </w:r>
    </w:p>
    <w:p w14:paraId="43FCB877" w14:textId="77777777" w:rsidR="00BA7873" w:rsidRPr="003010C5" w:rsidRDefault="00BA7873" w:rsidP="00CE1F0A">
      <w:pPr>
        <w:tabs>
          <w:tab w:val="left" w:pos="5790"/>
        </w:tabs>
      </w:pPr>
    </w:p>
    <w:p w14:paraId="513D8485" w14:textId="77777777" w:rsidR="00763DC4" w:rsidRPr="003010C5" w:rsidRDefault="00763DC4">
      <w:pPr>
        <w:keepNext/>
        <w:ind w:left="562" w:hanging="562"/>
        <w:rPr>
          <w:b/>
        </w:rPr>
        <w:pPrChange w:id="496" w:author="RWS FPR" w:date="2025-04-01T12:27:00Z">
          <w:pPr>
            <w:tabs>
              <w:tab w:val="left" w:pos="567"/>
            </w:tabs>
          </w:pPr>
        </w:pPrChange>
      </w:pPr>
      <w:r w:rsidRPr="003010C5">
        <w:rPr>
          <w:b/>
        </w:rPr>
        <w:t>5.3</w:t>
      </w:r>
      <w:r w:rsidRPr="003010C5">
        <w:rPr>
          <w:b/>
        </w:rPr>
        <w:tab/>
        <w:t>Prekliiniset tiedot turvallisuudesta</w:t>
      </w:r>
    </w:p>
    <w:p w14:paraId="4011D39C" w14:textId="77777777" w:rsidR="00763DC4" w:rsidRPr="003010C5" w:rsidRDefault="00763DC4">
      <w:pPr>
        <w:keepNext/>
        <w:pPrChange w:id="497" w:author="RWS 1" w:date="2025-04-01T08:50:00Z">
          <w:pPr/>
        </w:pPrChange>
      </w:pPr>
    </w:p>
    <w:p w14:paraId="06EFD3BA" w14:textId="77777777" w:rsidR="00E56E38" w:rsidRPr="003010C5" w:rsidRDefault="00763DC4" w:rsidP="009F4444">
      <w:pPr>
        <w:tabs>
          <w:tab w:val="left" w:pos="0"/>
        </w:tabs>
      </w:pPr>
      <w:r w:rsidRPr="003010C5">
        <w:t>Toistuvia annoksia käyttäviä tutkimuksia</w:t>
      </w:r>
      <w:r w:rsidR="000B1440" w:rsidRPr="003010C5">
        <w:t xml:space="preserve"> on tehty</w:t>
      </w:r>
      <w:r w:rsidRPr="003010C5">
        <w:t xml:space="preserve">, jotka ovat kestäneet korkeintaan </w:t>
      </w:r>
      <w:r w:rsidR="00CA5A3B" w:rsidRPr="003010C5">
        <w:t>6</w:t>
      </w:r>
      <w:r w:rsidRPr="003010C5">
        <w:t xml:space="preserve"> kuukautta</w:t>
      </w:r>
      <w:r w:rsidR="00CA5A3B" w:rsidRPr="003010C5">
        <w:t xml:space="preserve"> rotalla ja 9 kuukautta koiralla.</w:t>
      </w:r>
      <w:r w:rsidR="00E56E38" w:rsidRPr="003010C5">
        <w:t xml:space="preserve"> Suku</w:t>
      </w:r>
      <w:r w:rsidR="008065D4" w:rsidRPr="003010C5">
        <w:t>puoli</w:t>
      </w:r>
      <w:r w:rsidR="00E56E38" w:rsidRPr="003010C5">
        <w:t xml:space="preserve">hormonien </w:t>
      </w:r>
      <w:r w:rsidR="008065D4" w:rsidRPr="003010C5">
        <w:t xml:space="preserve">pitoisuudet </w:t>
      </w:r>
      <w:r w:rsidR="00E56E38" w:rsidRPr="003010C5">
        <w:t xml:space="preserve">verenkierrossa sekä rotalla että koiralla </w:t>
      </w:r>
      <w:r w:rsidR="008065D4" w:rsidRPr="003010C5">
        <w:t xml:space="preserve">pienenivät </w:t>
      </w:r>
      <w:r w:rsidR="00E56E38" w:rsidRPr="003010C5">
        <w:t>annosriippuvaisesti ja ikatibantin toistuva käyttö viivästytti suku</w:t>
      </w:r>
      <w:r w:rsidR="002540CA" w:rsidRPr="003010C5">
        <w:t xml:space="preserve">puolista kypsymistä </w:t>
      </w:r>
      <w:r w:rsidR="008065D4" w:rsidRPr="003010C5">
        <w:t>palautuvasti</w:t>
      </w:r>
      <w:r w:rsidR="00E56E38" w:rsidRPr="003010C5">
        <w:t>.</w:t>
      </w:r>
    </w:p>
    <w:p w14:paraId="399A480F" w14:textId="77777777" w:rsidR="00E56E38" w:rsidRPr="003010C5" w:rsidRDefault="00E56E38" w:rsidP="009F4444">
      <w:pPr>
        <w:tabs>
          <w:tab w:val="left" w:pos="0"/>
        </w:tabs>
      </w:pPr>
    </w:p>
    <w:p w14:paraId="6ECB37D8" w14:textId="33876AD1" w:rsidR="00763DC4" w:rsidRPr="003010C5" w:rsidRDefault="00763DC4" w:rsidP="009F4444">
      <w:pPr>
        <w:tabs>
          <w:tab w:val="left" w:pos="0"/>
        </w:tabs>
      </w:pPr>
      <w:r w:rsidRPr="003010C5">
        <w:t>Maksimipäiväaltistukset</w:t>
      </w:r>
      <w:r w:rsidR="00E56E38" w:rsidRPr="003010C5">
        <w:t xml:space="preserve"> pitoisuuspinta-alan</w:t>
      </w:r>
      <w:r w:rsidRPr="003010C5">
        <w:t xml:space="preserve"> (AUC)</w:t>
      </w:r>
      <w:r w:rsidR="00E56E38" w:rsidRPr="003010C5">
        <w:t xml:space="preserve"> mukaan määriteltyinä</w:t>
      </w:r>
      <w:r w:rsidRPr="003010C5">
        <w:t xml:space="preserve"> määrinä, jotka eivät aiheuttaneet havaittavia haittavaikutuksia</w:t>
      </w:r>
      <w:r w:rsidR="00E56E38" w:rsidRPr="003010C5">
        <w:t xml:space="preserve"> (NOAEL)</w:t>
      </w:r>
      <w:r w:rsidRPr="003010C5">
        <w:t xml:space="preserve">, olivat </w:t>
      </w:r>
      <w:r w:rsidR="00C2053C" w:rsidRPr="003010C5">
        <w:t xml:space="preserve">9 </w:t>
      </w:r>
      <w:r w:rsidRPr="003010C5">
        <w:t xml:space="preserve">kuukauden pituisessa tutkimuksessa </w:t>
      </w:r>
      <w:r w:rsidR="00C2053C" w:rsidRPr="003010C5">
        <w:t>koiralla</w:t>
      </w:r>
      <w:r w:rsidRPr="003010C5">
        <w:t xml:space="preserve"> </w:t>
      </w:r>
      <w:r w:rsidR="00C2053C" w:rsidRPr="003010C5">
        <w:t>2,3</w:t>
      </w:r>
      <w:ins w:id="498" w:author="RWS 1" w:date="2025-04-01T08:50:00Z">
        <w:r w:rsidR="002653A9" w:rsidRPr="003010C5">
          <w:noBreakHyphen/>
        </w:r>
      </w:ins>
      <w:del w:id="499" w:author="RWS 1" w:date="2025-04-01T08:50:00Z">
        <w:r w:rsidRPr="003010C5" w:rsidDel="002653A9">
          <w:delText>-</w:delText>
        </w:r>
      </w:del>
      <w:r w:rsidRPr="003010C5">
        <w:t xml:space="preserve">kertaiset verrattuna </w:t>
      </w:r>
      <w:r w:rsidR="00BA7873" w:rsidRPr="003010C5">
        <w:t xml:space="preserve">aikuisen </w:t>
      </w:r>
      <w:r w:rsidRPr="003010C5">
        <w:t>ihmisen AUC:hen 30</w:t>
      </w:r>
      <w:r w:rsidR="00394FF6" w:rsidRPr="003010C5">
        <w:t> mg</w:t>
      </w:r>
      <w:r w:rsidRPr="003010C5">
        <w:t xml:space="preserve">:n ihonalaisen annoksen jälkeen. </w:t>
      </w:r>
      <w:r w:rsidR="00C2053C" w:rsidRPr="003010C5">
        <w:t>Ei</w:t>
      </w:r>
      <w:ins w:id="500" w:author="RWS FPR" w:date="2025-04-01T12:27:00Z">
        <w:r w:rsidR="004C65CC">
          <w:noBreakHyphen/>
        </w:r>
      </w:ins>
      <w:del w:id="501" w:author="RWS FPR" w:date="2025-04-01T12:27:00Z">
        <w:r w:rsidR="00C2053C" w:rsidRPr="003010C5" w:rsidDel="004C65CC">
          <w:delText>-</w:delText>
        </w:r>
      </w:del>
      <w:r w:rsidR="00C2053C" w:rsidRPr="003010C5">
        <w:t>havaittavissa olevaa haittavaikutustasoa (NOAEL) ei voitu mitata rot</w:t>
      </w:r>
      <w:r w:rsidR="008065D4" w:rsidRPr="003010C5">
        <w:t>i</w:t>
      </w:r>
      <w:r w:rsidR="00C2053C" w:rsidRPr="003010C5">
        <w:t xml:space="preserve">lla tehdyssä kokeessa, mutta kaikki löydökset siinä kokeessa osoittivat joko täydellisesti tai osaksi </w:t>
      </w:r>
      <w:r w:rsidR="008065D4" w:rsidRPr="003010C5">
        <w:t xml:space="preserve">palautuvia </w:t>
      </w:r>
      <w:r w:rsidR="00C2053C" w:rsidRPr="003010C5">
        <w:t>vaikutuksia hoidetui</w:t>
      </w:r>
      <w:r w:rsidR="008065D4" w:rsidRPr="003010C5">
        <w:t>ss</w:t>
      </w:r>
      <w:r w:rsidR="00C2053C" w:rsidRPr="003010C5">
        <w:t>a roti</w:t>
      </w:r>
      <w:r w:rsidR="008065D4" w:rsidRPr="003010C5">
        <w:t>ss</w:t>
      </w:r>
      <w:r w:rsidR="00C2053C" w:rsidRPr="003010C5">
        <w:t>a. Lisämunuaisen liikakasvua havaittiin kaikilla testatuilla annostasoilla rot</w:t>
      </w:r>
      <w:r w:rsidR="008065D4" w:rsidRPr="003010C5">
        <w:t>iss</w:t>
      </w:r>
      <w:r w:rsidR="00C2053C" w:rsidRPr="003010C5">
        <w:t xml:space="preserve">a. Lisämunuaisen liikakasvun todettiin </w:t>
      </w:r>
      <w:r w:rsidR="008854FF" w:rsidRPr="003010C5">
        <w:t>palautuvan</w:t>
      </w:r>
      <w:r w:rsidR="00C2053C" w:rsidRPr="003010C5">
        <w:t>, kun ikatibanttihoito lopetettiin.</w:t>
      </w:r>
      <w:r w:rsidR="002540CA" w:rsidRPr="003010C5">
        <w:t xml:space="preserve"> Lisämunuaista koskevien löydösten kliinistä merkit</w:t>
      </w:r>
      <w:r w:rsidR="008854FF" w:rsidRPr="003010C5">
        <w:t>ys</w:t>
      </w:r>
      <w:r w:rsidR="002540CA" w:rsidRPr="003010C5">
        <w:t xml:space="preserve">tä ei </w:t>
      </w:r>
      <w:r w:rsidR="008854FF" w:rsidRPr="003010C5">
        <w:t>tunneta</w:t>
      </w:r>
      <w:r w:rsidR="002540CA" w:rsidRPr="003010C5">
        <w:t>.</w:t>
      </w:r>
    </w:p>
    <w:p w14:paraId="052A55DB" w14:textId="77777777" w:rsidR="002540CA" w:rsidRPr="003010C5" w:rsidRDefault="002540CA" w:rsidP="009F4444">
      <w:pPr>
        <w:tabs>
          <w:tab w:val="left" w:pos="0"/>
        </w:tabs>
      </w:pPr>
    </w:p>
    <w:p w14:paraId="442C53C0" w14:textId="77777777" w:rsidR="002540CA" w:rsidRPr="003010C5" w:rsidRDefault="002540CA" w:rsidP="009F4444">
      <w:pPr>
        <w:tabs>
          <w:tab w:val="left" w:pos="0"/>
        </w:tabs>
      </w:pPr>
      <w:r w:rsidRPr="003010C5">
        <w:t>Ikatibantilla ei ollut mitään vaikutusta urospuolisten hiirten (suurimman annoksen ollessa 80,8</w:t>
      </w:r>
      <w:r w:rsidR="00394FF6" w:rsidRPr="003010C5">
        <w:t> mg</w:t>
      </w:r>
      <w:r w:rsidRPr="003010C5">
        <w:t>/kg/vuorokausi) tai rottien (suurimman annoksen ollessa 10</w:t>
      </w:r>
      <w:r w:rsidR="00394FF6" w:rsidRPr="003010C5">
        <w:t> mg</w:t>
      </w:r>
      <w:r w:rsidRPr="003010C5">
        <w:t>/kg/vuorokausi) hedelmällisyyteen.</w:t>
      </w:r>
      <w:r w:rsidR="00394FF6" w:rsidRPr="003010C5">
        <w:t xml:space="preserve"> </w:t>
      </w:r>
    </w:p>
    <w:p w14:paraId="7395D87E" w14:textId="77777777" w:rsidR="00763DC4" w:rsidRPr="003010C5" w:rsidRDefault="00763DC4" w:rsidP="009F4444">
      <w:pPr>
        <w:pStyle w:val="Text"/>
        <w:tabs>
          <w:tab w:val="clear" w:pos="1134"/>
          <w:tab w:val="left" w:pos="0"/>
        </w:tabs>
        <w:spacing w:before="0"/>
        <w:ind w:left="0"/>
        <w:jc w:val="left"/>
        <w:rPr>
          <w:rFonts w:ascii="Times New Roman" w:hAnsi="Times New Roman"/>
          <w:iCs/>
          <w:sz w:val="22"/>
          <w:szCs w:val="22"/>
        </w:rPr>
      </w:pPr>
    </w:p>
    <w:p w14:paraId="569F619E" w14:textId="77777777" w:rsidR="00D6538A" w:rsidRPr="003010C5" w:rsidRDefault="00D6538A" w:rsidP="009F4444">
      <w:pPr>
        <w:tabs>
          <w:tab w:val="left" w:pos="0"/>
        </w:tabs>
      </w:pPr>
      <w:r w:rsidRPr="003010C5">
        <w:t>Ikatibantin mahdollista karsinogeenista vaikutusta rotille arvioitiin 2</w:t>
      </w:r>
      <w:r w:rsidR="00381B71" w:rsidRPr="003010C5">
        <w:t> </w:t>
      </w:r>
      <w:r w:rsidRPr="003010C5">
        <w:t xml:space="preserve">vuotta kestäneessä tutkimuksessa. Siinä ei todettu vaikutusta tuumorien esiintyvyyteen tai morfologiaan käytettäessä </w:t>
      </w:r>
      <w:r w:rsidRPr="003010C5">
        <w:lastRenderedPageBreak/>
        <w:t>vuorokausiannoksia</w:t>
      </w:r>
      <w:r w:rsidR="00723D44" w:rsidRPr="003010C5">
        <w:t>,</w:t>
      </w:r>
      <w:r w:rsidRPr="003010C5">
        <w:t xml:space="preserve"> jotka aikaan saavat noin kaksinkertaisen altistustason verrattuna ihmisten terapeuttiseen annokseen. Tulokset eivät viittaa siihen, että ikatibantti on mahdollisesti karsinogeeninen.</w:t>
      </w:r>
    </w:p>
    <w:p w14:paraId="3B70D060" w14:textId="77777777" w:rsidR="00435A11" w:rsidRPr="003010C5" w:rsidRDefault="00435A11" w:rsidP="009F4444">
      <w:pPr>
        <w:tabs>
          <w:tab w:val="left" w:pos="0"/>
        </w:tabs>
      </w:pPr>
    </w:p>
    <w:p w14:paraId="71F6D4E1" w14:textId="77777777" w:rsidR="00763DC4" w:rsidRPr="003010C5" w:rsidRDefault="00763DC4" w:rsidP="009F4444">
      <w:pPr>
        <w:tabs>
          <w:tab w:val="left" w:pos="0"/>
        </w:tabs>
      </w:pPr>
      <w:r w:rsidRPr="003010C5">
        <w:t xml:space="preserve">Käytettäessä tavanomaisia </w:t>
      </w:r>
      <w:r w:rsidRPr="003010C5">
        <w:rPr>
          <w:i/>
        </w:rPr>
        <w:t xml:space="preserve">in vitro </w:t>
      </w:r>
      <w:r w:rsidRPr="003010C5">
        <w:t xml:space="preserve">ja </w:t>
      </w:r>
      <w:r w:rsidRPr="003010C5">
        <w:rPr>
          <w:i/>
        </w:rPr>
        <w:t>in vivo</w:t>
      </w:r>
      <w:r w:rsidRPr="003010C5">
        <w:t xml:space="preserve"> -testejä ikatibantti ei ollut genotoksi</w:t>
      </w:r>
      <w:r w:rsidR="008854FF" w:rsidRPr="003010C5">
        <w:t>sta</w:t>
      </w:r>
      <w:r w:rsidRPr="003010C5">
        <w:t xml:space="preserve">. </w:t>
      </w:r>
    </w:p>
    <w:p w14:paraId="2551AC0F" w14:textId="77777777" w:rsidR="00763DC4" w:rsidRPr="003010C5" w:rsidRDefault="00763DC4" w:rsidP="00CC62C7">
      <w:pPr>
        <w:tabs>
          <w:tab w:val="left" w:pos="0"/>
        </w:tabs>
      </w:pPr>
    </w:p>
    <w:p w14:paraId="494279B7" w14:textId="77777777" w:rsidR="00763DC4" w:rsidRPr="003010C5" w:rsidRDefault="00763DC4" w:rsidP="009F4444">
      <w:pPr>
        <w:tabs>
          <w:tab w:val="left" w:pos="0"/>
        </w:tabs>
      </w:pPr>
      <w:r w:rsidRPr="003010C5">
        <w:t>Ikatibantti ei ollut teratogeeni</w:t>
      </w:r>
      <w:r w:rsidR="008854FF" w:rsidRPr="003010C5">
        <w:t>sta</w:t>
      </w:r>
      <w:r w:rsidRPr="003010C5">
        <w:t>, kun s</w:t>
      </w:r>
      <w:r w:rsidR="008854FF" w:rsidRPr="003010C5">
        <w:t>itä</w:t>
      </w:r>
      <w:r w:rsidRPr="003010C5">
        <w:t xml:space="preserve"> annettiin ihonalaisena injektiona varhaisen alkion</w:t>
      </w:r>
      <w:r w:rsidR="008854FF" w:rsidRPr="003010C5">
        <w:t>-</w:t>
      </w:r>
      <w:r w:rsidRPr="003010C5">
        <w:t xml:space="preserve"> ja sikiönkehityksen aikana rota</w:t>
      </w:r>
      <w:r w:rsidR="008854FF" w:rsidRPr="003010C5">
        <w:t>lle</w:t>
      </w:r>
      <w:r w:rsidRPr="003010C5">
        <w:t xml:space="preserve"> (huippuannos 25</w:t>
      </w:r>
      <w:r w:rsidR="00394FF6" w:rsidRPr="003010C5">
        <w:t> mg</w:t>
      </w:r>
      <w:r w:rsidRPr="003010C5">
        <w:t>/kg/päivä) ja kani</w:t>
      </w:r>
      <w:r w:rsidR="008854FF" w:rsidRPr="003010C5">
        <w:t>lle</w:t>
      </w:r>
      <w:r w:rsidRPr="003010C5">
        <w:t xml:space="preserve"> (huippuannos 10</w:t>
      </w:r>
      <w:r w:rsidR="00394FF6" w:rsidRPr="003010C5">
        <w:t> mg</w:t>
      </w:r>
      <w:r w:rsidRPr="003010C5">
        <w:t>/kg/päivä). Ikatibantti on voimakas bradykiniinin antagonisti, joten suurina annoksina annettu hoito voi vaikuttaa implantaatioprosessiin kohdussa ja sitä seuraavaan kohdun stabiiliuteen tiineyden alkuvaiheessa. Nämä kohtuun kohdistuvat vaikutukset ilmenevät myös myöhäisvaiheen tiineydessä, jolloin ikatibantilla on tokolyyttistä vaikutusta, mikä johtaa viivästyneeseen synnytykseen rot</w:t>
      </w:r>
      <w:r w:rsidR="008854FF" w:rsidRPr="003010C5">
        <w:t>i</w:t>
      </w:r>
      <w:r w:rsidRPr="003010C5">
        <w:t>lla. Tähän liittyvät lisääntyneet sikiön ahdinkotilanteet ja perinataaliset kuolemat suurilla annoksilla (10</w:t>
      </w:r>
      <w:r w:rsidR="00394FF6" w:rsidRPr="003010C5">
        <w:t> mg</w:t>
      </w:r>
      <w:r w:rsidRPr="003010C5">
        <w:t>/kg/päivä).</w:t>
      </w:r>
    </w:p>
    <w:p w14:paraId="16443926" w14:textId="77777777" w:rsidR="004440CD" w:rsidRPr="003010C5" w:rsidRDefault="004440CD" w:rsidP="009F4444">
      <w:pPr>
        <w:tabs>
          <w:tab w:val="left" w:pos="0"/>
        </w:tabs>
      </w:pPr>
    </w:p>
    <w:p w14:paraId="52512E36" w14:textId="72724906" w:rsidR="00F33DFC" w:rsidRPr="003010C5" w:rsidRDefault="00FC0C88" w:rsidP="00CE1F0A">
      <w:r w:rsidRPr="003010C5">
        <w:t xml:space="preserve">Kaksiviikkoisessa ihon alle annettavan annoksen annosväliä määrittävässä nuorille rotille tehdyssä tutkimuksessa todettiin 25 mg/painokilo/vuorokausi </w:t>
      </w:r>
      <w:r w:rsidR="007F0991" w:rsidRPr="003010C5">
        <w:t xml:space="preserve">olevan suurin siedetty annos. </w:t>
      </w:r>
      <w:r w:rsidR="00F33DFC" w:rsidRPr="003010C5">
        <w:t xml:space="preserve">Kivesten ja lisäkivesten surkastumista havaittiin </w:t>
      </w:r>
      <w:r w:rsidR="00BA7873" w:rsidRPr="003010C5">
        <w:t xml:space="preserve">keskeisessä </w:t>
      </w:r>
      <w:r w:rsidR="00BE6D36" w:rsidRPr="003010C5">
        <w:t xml:space="preserve">toksisuustutkimuksessa, jossa </w:t>
      </w:r>
      <w:r w:rsidR="00F33DFC" w:rsidRPr="003010C5">
        <w:t>seksuaalisesti epäkypsill</w:t>
      </w:r>
      <w:r w:rsidR="00BE6D36" w:rsidRPr="003010C5">
        <w:t>e</w:t>
      </w:r>
      <w:r w:rsidR="00F33DFC" w:rsidRPr="003010C5">
        <w:t xml:space="preserve"> nuorill</w:t>
      </w:r>
      <w:r w:rsidR="00BE6D36" w:rsidRPr="003010C5">
        <w:t>e</w:t>
      </w:r>
      <w:r w:rsidR="00F33DFC" w:rsidRPr="003010C5">
        <w:t xml:space="preserve"> rotill</w:t>
      </w:r>
      <w:r w:rsidR="00BE6D36" w:rsidRPr="003010C5">
        <w:t>e</w:t>
      </w:r>
      <w:r w:rsidR="00F33DFC" w:rsidRPr="003010C5">
        <w:t xml:space="preserve"> annettiin seitsemän</w:t>
      </w:r>
      <w:ins w:id="502" w:author="RWS 1" w:date="2025-04-01T08:51:00Z">
        <w:r w:rsidR="002653A9" w:rsidRPr="003010C5">
          <w:t> </w:t>
        </w:r>
      </w:ins>
      <w:del w:id="503" w:author="RWS 1" w:date="2025-04-01T08:51:00Z">
        <w:r w:rsidR="00F33DFC" w:rsidRPr="003010C5" w:rsidDel="002653A9">
          <w:delText xml:space="preserve"> </w:delText>
        </w:r>
      </w:del>
      <w:r w:rsidR="00F33DFC" w:rsidRPr="003010C5">
        <w:t xml:space="preserve">viikon ajan </w:t>
      </w:r>
      <w:r w:rsidR="00BE6D36" w:rsidRPr="003010C5">
        <w:t xml:space="preserve">ikatibanttia </w:t>
      </w:r>
      <w:r w:rsidR="00F33DFC" w:rsidRPr="003010C5">
        <w:t xml:space="preserve">3 mg/kg/vrk. </w:t>
      </w:r>
      <w:r w:rsidR="00BA7873" w:rsidRPr="003010C5">
        <w:t xml:space="preserve">Todetut mikroskooppiset löydökset olivat osaksi palautuvia. </w:t>
      </w:r>
      <w:r w:rsidR="00F33DFC" w:rsidRPr="003010C5">
        <w:t xml:space="preserve">Samanlaista ikatibantin vaikutusta sukupuolielinkudokseen havaittiin seksuaalisesti kypsillä rotilla ja koirilla. Nämä kudoslöydökset olivat yhdenmukaisia raportoitujen gonadotropiineihin kohdistuvien vaikutusten kanssa, ja ne näyttävät palautuvan myöhemmin, kun hoito keskeytetään. </w:t>
      </w:r>
    </w:p>
    <w:p w14:paraId="0F66AB6E" w14:textId="77777777" w:rsidR="00F33DFC" w:rsidRPr="003010C5" w:rsidRDefault="00F33DFC" w:rsidP="009F4444"/>
    <w:p w14:paraId="70CB5E52" w14:textId="77777777" w:rsidR="00763DC4" w:rsidRPr="003010C5" w:rsidRDefault="00763DC4" w:rsidP="000638A7">
      <w:pPr>
        <w:tabs>
          <w:tab w:val="left" w:pos="0"/>
        </w:tabs>
        <w:rPr>
          <w:color w:val="000000"/>
          <w:lang w:eastAsia="de-DE"/>
        </w:rPr>
      </w:pPr>
      <w:r w:rsidRPr="003010C5">
        <w:t xml:space="preserve">Ikatibantti ei saanut aikaan mitään sydämen </w:t>
      </w:r>
      <w:r w:rsidR="008854FF" w:rsidRPr="003010C5">
        <w:t xml:space="preserve">johtumisen </w:t>
      </w:r>
      <w:r w:rsidRPr="003010C5">
        <w:t>muut</w:t>
      </w:r>
      <w:r w:rsidR="008854FF" w:rsidRPr="003010C5">
        <w:t>oksia</w:t>
      </w:r>
      <w:r w:rsidRPr="003010C5">
        <w:t xml:space="preserve"> </w:t>
      </w:r>
      <w:r w:rsidRPr="003010C5">
        <w:rPr>
          <w:i/>
        </w:rPr>
        <w:t>in vitro</w:t>
      </w:r>
      <w:r w:rsidRPr="003010C5">
        <w:t xml:space="preserve"> (hERG-kanava) tai </w:t>
      </w:r>
      <w:r w:rsidRPr="003010C5">
        <w:rPr>
          <w:i/>
        </w:rPr>
        <w:t>in vivo</w:t>
      </w:r>
      <w:r w:rsidRPr="003010C5">
        <w:t xml:space="preserve"> normaaleissa koirissa tai eri koira</w:t>
      </w:r>
      <w:r w:rsidR="008854FF" w:rsidRPr="003010C5">
        <w:t>koe</w:t>
      </w:r>
      <w:r w:rsidRPr="003010C5">
        <w:t xml:space="preserve">malleissa (kammiotahdistus, fyysinen rasitus ja sepelsuonen ligaatio), joissa ei havaittu </w:t>
      </w:r>
      <w:r w:rsidR="008854FF" w:rsidRPr="003010C5">
        <w:t>siihen</w:t>
      </w:r>
      <w:r w:rsidRPr="003010C5">
        <w:t xml:space="preserve"> liittyviä hemodynaamisia muutoksia. </w:t>
      </w:r>
      <w:r w:rsidRPr="003010C5">
        <w:rPr>
          <w:color w:val="000000"/>
          <w:lang w:eastAsia="de-DE"/>
        </w:rPr>
        <w:t xml:space="preserve">Ikatibantin on osoitettu pahentavan </w:t>
      </w:r>
      <w:r w:rsidR="008854FF" w:rsidRPr="003010C5">
        <w:rPr>
          <w:color w:val="000000"/>
          <w:lang w:eastAsia="de-DE"/>
        </w:rPr>
        <w:t xml:space="preserve">indusoitua </w:t>
      </w:r>
      <w:r w:rsidRPr="003010C5">
        <w:rPr>
          <w:color w:val="000000"/>
          <w:lang w:eastAsia="de-DE"/>
        </w:rPr>
        <w:t xml:space="preserve">sydänlihaksen iskemiaa </w:t>
      </w:r>
      <w:r w:rsidR="008854FF" w:rsidRPr="003010C5">
        <w:rPr>
          <w:color w:val="000000"/>
          <w:lang w:eastAsia="de-DE"/>
        </w:rPr>
        <w:t>monissa</w:t>
      </w:r>
      <w:r w:rsidRPr="003010C5">
        <w:rPr>
          <w:color w:val="000000"/>
          <w:lang w:eastAsia="de-DE"/>
        </w:rPr>
        <w:t xml:space="preserve"> ei-kliinisissä malleissa, vaikkakaan haitallista vaikutusta ei ole </w:t>
      </w:r>
      <w:r w:rsidR="008854FF" w:rsidRPr="003010C5">
        <w:rPr>
          <w:color w:val="000000"/>
          <w:lang w:eastAsia="de-DE"/>
        </w:rPr>
        <w:t xml:space="preserve">johdonmukaisesti </w:t>
      </w:r>
      <w:r w:rsidRPr="003010C5">
        <w:rPr>
          <w:color w:val="000000"/>
          <w:lang w:eastAsia="de-DE"/>
        </w:rPr>
        <w:t>havaittu akuutissa iskemiassa.</w:t>
      </w:r>
    </w:p>
    <w:p w14:paraId="44EE54F1" w14:textId="77777777" w:rsidR="00763DC4" w:rsidRPr="003010C5" w:rsidRDefault="00763DC4" w:rsidP="009F4444">
      <w:pPr>
        <w:tabs>
          <w:tab w:val="left" w:pos="0"/>
        </w:tabs>
        <w:rPr>
          <w:color w:val="000000"/>
          <w:lang w:eastAsia="de-DE"/>
        </w:rPr>
      </w:pPr>
    </w:p>
    <w:p w14:paraId="063D83C9" w14:textId="77777777" w:rsidR="00763DC4" w:rsidRPr="003010C5" w:rsidRDefault="00763DC4" w:rsidP="009F4444">
      <w:pPr>
        <w:tabs>
          <w:tab w:val="left" w:pos="0"/>
        </w:tabs>
        <w:rPr>
          <w:color w:val="000000"/>
          <w:lang w:eastAsia="de-DE"/>
        </w:rPr>
      </w:pPr>
    </w:p>
    <w:p w14:paraId="00F56E85" w14:textId="77777777" w:rsidR="00763DC4" w:rsidRPr="003010C5" w:rsidRDefault="00763DC4">
      <w:pPr>
        <w:keepNext/>
        <w:tabs>
          <w:tab w:val="left" w:pos="567"/>
        </w:tabs>
        <w:rPr>
          <w:b/>
        </w:rPr>
        <w:pPrChange w:id="504" w:author="RWS 1" w:date="2025-04-01T08:51:00Z">
          <w:pPr>
            <w:tabs>
              <w:tab w:val="left" w:pos="567"/>
            </w:tabs>
          </w:pPr>
        </w:pPrChange>
      </w:pPr>
      <w:r w:rsidRPr="003010C5">
        <w:rPr>
          <w:b/>
        </w:rPr>
        <w:t>6.</w:t>
      </w:r>
      <w:r w:rsidRPr="003010C5">
        <w:rPr>
          <w:b/>
        </w:rPr>
        <w:tab/>
        <w:t xml:space="preserve">FARMASEUTTISET TIEDOT </w:t>
      </w:r>
    </w:p>
    <w:p w14:paraId="629D9624" w14:textId="77777777" w:rsidR="00763DC4" w:rsidRPr="003010C5" w:rsidRDefault="00763DC4">
      <w:pPr>
        <w:keepNext/>
        <w:tabs>
          <w:tab w:val="left" w:pos="567"/>
        </w:tabs>
        <w:pPrChange w:id="505" w:author="RWS 1" w:date="2025-04-01T08:51:00Z">
          <w:pPr>
            <w:tabs>
              <w:tab w:val="left" w:pos="567"/>
            </w:tabs>
          </w:pPr>
        </w:pPrChange>
      </w:pPr>
    </w:p>
    <w:p w14:paraId="5295DB43" w14:textId="77777777" w:rsidR="00763DC4" w:rsidRPr="003010C5" w:rsidRDefault="00763DC4">
      <w:pPr>
        <w:keepNext/>
        <w:ind w:left="562" w:hanging="562"/>
        <w:rPr>
          <w:b/>
        </w:rPr>
        <w:pPrChange w:id="506" w:author="RWS FPR" w:date="2025-04-01T12:19:00Z">
          <w:pPr>
            <w:tabs>
              <w:tab w:val="left" w:pos="567"/>
            </w:tabs>
          </w:pPr>
        </w:pPrChange>
      </w:pPr>
      <w:r w:rsidRPr="003010C5">
        <w:rPr>
          <w:b/>
        </w:rPr>
        <w:t>6.1</w:t>
      </w:r>
      <w:r w:rsidRPr="003010C5">
        <w:rPr>
          <w:b/>
        </w:rPr>
        <w:tab/>
        <w:t xml:space="preserve">Apuaineet </w:t>
      </w:r>
    </w:p>
    <w:p w14:paraId="5A098C21" w14:textId="77777777" w:rsidR="00763DC4" w:rsidRPr="003010C5" w:rsidRDefault="00763DC4">
      <w:pPr>
        <w:keepNext/>
        <w:tabs>
          <w:tab w:val="left" w:pos="567"/>
        </w:tabs>
        <w:pPrChange w:id="507" w:author="RWS 1" w:date="2025-04-01T08:51:00Z">
          <w:pPr>
            <w:tabs>
              <w:tab w:val="left" w:pos="567"/>
            </w:tabs>
          </w:pPr>
        </w:pPrChange>
      </w:pPr>
    </w:p>
    <w:p w14:paraId="3B51B251" w14:textId="77777777" w:rsidR="00763DC4" w:rsidRPr="003010C5" w:rsidRDefault="00763DC4" w:rsidP="009F4444">
      <w:pPr>
        <w:tabs>
          <w:tab w:val="left" w:pos="567"/>
        </w:tabs>
      </w:pPr>
      <w:r w:rsidRPr="003010C5">
        <w:t>Natriumkloridi</w:t>
      </w:r>
    </w:p>
    <w:p w14:paraId="4832AF95" w14:textId="77777777" w:rsidR="00763DC4" w:rsidRPr="003010C5" w:rsidRDefault="00763DC4" w:rsidP="009F4444">
      <w:pPr>
        <w:tabs>
          <w:tab w:val="left" w:pos="567"/>
        </w:tabs>
      </w:pPr>
      <w:r w:rsidRPr="003010C5">
        <w:t>Etikkahappo, väkevä (pH:n säätöön)</w:t>
      </w:r>
    </w:p>
    <w:p w14:paraId="5B86BF05" w14:textId="77777777" w:rsidR="00763DC4" w:rsidRPr="003010C5" w:rsidRDefault="00763DC4" w:rsidP="009F4444">
      <w:pPr>
        <w:tabs>
          <w:tab w:val="left" w:pos="567"/>
        </w:tabs>
      </w:pPr>
      <w:r w:rsidRPr="003010C5">
        <w:t>Natriumhydroksidi (pH:n säätöön)</w:t>
      </w:r>
    </w:p>
    <w:p w14:paraId="5B5AFF20" w14:textId="77777777" w:rsidR="00763DC4" w:rsidRPr="003010C5" w:rsidRDefault="00763DC4" w:rsidP="009F4444">
      <w:pPr>
        <w:tabs>
          <w:tab w:val="left" w:pos="567"/>
        </w:tabs>
      </w:pPr>
      <w:r w:rsidRPr="003010C5">
        <w:t>Injektionesteisiin käytettävä vesi</w:t>
      </w:r>
    </w:p>
    <w:p w14:paraId="4CFA666F" w14:textId="77777777" w:rsidR="002D2CFC" w:rsidRPr="0033289C" w:rsidRDefault="002D2CFC" w:rsidP="009F4444">
      <w:pPr>
        <w:tabs>
          <w:tab w:val="left" w:pos="567"/>
        </w:tabs>
        <w:rPr>
          <w:bCs/>
          <w:rPrChange w:id="508" w:author="RWS FPR" w:date="2025-04-01T12:19:00Z">
            <w:rPr>
              <w:b/>
            </w:rPr>
          </w:rPrChange>
        </w:rPr>
      </w:pPr>
    </w:p>
    <w:p w14:paraId="3D389B2C" w14:textId="77777777" w:rsidR="00763DC4" w:rsidRPr="003010C5" w:rsidRDefault="00763DC4">
      <w:pPr>
        <w:keepNext/>
        <w:ind w:left="562" w:hanging="562"/>
        <w:rPr>
          <w:b/>
        </w:rPr>
        <w:pPrChange w:id="509" w:author="RWS FPR" w:date="2025-04-01T12:19:00Z">
          <w:pPr>
            <w:tabs>
              <w:tab w:val="left" w:pos="567"/>
            </w:tabs>
          </w:pPr>
        </w:pPrChange>
      </w:pPr>
      <w:r w:rsidRPr="003010C5">
        <w:rPr>
          <w:b/>
        </w:rPr>
        <w:t>6.2</w:t>
      </w:r>
      <w:r w:rsidRPr="003010C5">
        <w:rPr>
          <w:b/>
        </w:rPr>
        <w:tab/>
        <w:t>Yhteensopimattomuudet</w:t>
      </w:r>
    </w:p>
    <w:p w14:paraId="3FA5C193" w14:textId="77777777" w:rsidR="00763DC4" w:rsidRPr="003010C5" w:rsidRDefault="00763DC4">
      <w:pPr>
        <w:keepNext/>
        <w:tabs>
          <w:tab w:val="left" w:pos="567"/>
        </w:tabs>
        <w:pPrChange w:id="510" w:author="RWS 1" w:date="2025-04-01T08:51:00Z">
          <w:pPr>
            <w:tabs>
              <w:tab w:val="left" w:pos="567"/>
            </w:tabs>
          </w:pPr>
        </w:pPrChange>
      </w:pPr>
    </w:p>
    <w:p w14:paraId="54FFEF08" w14:textId="77777777" w:rsidR="00763DC4" w:rsidRPr="003010C5" w:rsidRDefault="00763DC4" w:rsidP="009F4444">
      <w:pPr>
        <w:tabs>
          <w:tab w:val="left" w:pos="567"/>
        </w:tabs>
      </w:pPr>
      <w:r w:rsidRPr="003010C5">
        <w:t>Ei oleellinen.</w:t>
      </w:r>
    </w:p>
    <w:p w14:paraId="7981DC72" w14:textId="77777777" w:rsidR="00763DC4" w:rsidRPr="003010C5" w:rsidRDefault="00763DC4" w:rsidP="009F4444">
      <w:pPr>
        <w:tabs>
          <w:tab w:val="left" w:pos="567"/>
        </w:tabs>
      </w:pPr>
    </w:p>
    <w:p w14:paraId="05F2F9C1" w14:textId="77777777" w:rsidR="00763DC4" w:rsidRPr="003010C5" w:rsidRDefault="00763DC4">
      <w:pPr>
        <w:keepNext/>
        <w:ind w:left="562" w:hanging="562"/>
        <w:rPr>
          <w:b/>
        </w:rPr>
        <w:pPrChange w:id="511" w:author="RWS FPR" w:date="2025-04-01T12:19:00Z">
          <w:pPr>
            <w:ind w:left="567" w:hanging="567"/>
          </w:pPr>
        </w:pPrChange>
      </w:pPr>
      <w:r w:rsidRPr="003010C5">
        <w:rPr>
          <w:b/>
        </w:rPr>
        <w:t>6.3</w:t>
      </w:r>
      <w:r w:rsidRPr="003010C5">
        <w:rPr>
          <w:b/>
        </w:rPr>
        <w:tab/>
        <w:t>Kestoaika</w:t>
      </w:r>
    </w:p>
    <w:p w14:paraId="556409CC" w14:textId="77777777" w:rsidR="00763DC4" w:rsidRPr="0033289C" w:rsidRDefault="00763DC4">
      <w:pPr>
        <w:keepNext/>
        <w:tabs>
          <w:tab w:val="left" w:pos="0"/>
        </w:tabs>
        <w:rPr>
          <w:bCs/>
          <w:rPrChange w:id="512" w:author="RWS FPR" w:date="2025-04-01T12:19:00Z">
            <w:rPr>
              <w:b/>
            </w:rPr>
          </w:rPrChange>
        </w:rPr>
        <w:pPrChange w:id="513" w:author="RWS 1" w:date="2025-04-01T08:51:00Z">
          <w:pPr>
            <w:tabs>
              <w:tab w:val="left" w:pos="0"/>
            </w:tabs>
          </w:pPr>
        </w:pPrChange>
      </w:pPr>
    </w:p>
    <w:p w14:paraId="79D8C926" w14:textId="264D0474" w:rsidR="00763DC4" w:rsidRPr="003010C5" w:rsidRDefault="00FC2621" w:rsidP="009F4444">
      <w:pPr>
        <w:tabs>
          <w:tab w:val="left" w:pos="0"/>
        </w:tabs>
      </w:pPr>
      <w:r w:rsidRPr="003010C5">
        <w:t>2</w:t>
      </w:r>
      <w:ins w:id="514" w:author="RWS 1" w:date="2025-04-01T08:51:00Z">
        <w:r w:rsidR="002653A9" w:rsidRPr="003010C5">
          <w:t> </w:t>
        </w:r>
      </w:ins>
      <w:del w:id="515" w:author="RWS 1" w:date="2025-04-01T08:51:00Z">
        <w:r w:rsidRPr="003010C5" w:rsidDel="002653A9">
          <w:delText xml:space="preserve"> </w:delText>
        </w:r>
      </w:del>
      <w:r w:rsidRPr="003010C5">
        <w:t>vuotta</w:t>
      </w:r>
      <w:r w:rsidR="003021D9" w:rsidRPr="003010C5">
        <w:t>.</w:t>
      </w:r>
    </w:p>
    <w:p w14:paraId="0CA9A22E" w14:textId="77777777" w:rsidR="00763DC4" w:rsidRPr="0033289C" w:rsidRDefault="00763DC4" w:rsidP="009F4444">
      <w:pPr>
        <w:tabs>
          <w:tab w:val="left" w:pos="0"/>
        </w:tabs>
        <w:rPr>
          <w:bCs/>
          <w:rPrChange w:id="516" w:author="RWS FPR" w:date="2025-04-01T12:19:00Z">
            <w:rPr>
              <w:b/>
            </w:rPr>
          </w:rPrChange>
        </w:rPr>
      </w:pPr>
    </w:p>
    <w:p w14:paraId="62BF7D6D" w14:textId="77777777" w:rsidR="00763DC4" w:rsidRPr="003010C5" w:rsidRDefault="00763DC4">
      <w:pPr>
        <w:keepNext/>
        <w:ind w:left="562" w:hanging="562"/>
        <w:rPr>
          <w:b/>
        </w:rPr>
        <w:pPrChange w:id="517" w:author="RWS FPR" w:date="2025-04-01T12:19:00Z">
          <w:pPr>
            <w:tabs>
              <w:tab w:val="left" w:pos="0"/>
            </w:tabs>
            <w:ind w:left="567" w:hanging="567"/>
          </w:pPr>
        </w:pPrChange>
      </w:pPr>
      <w:r w:rsidRPr="003010C5">
        <w:rPr>
          <w:b/>
        </w:rPr>
        <w:t>6.4</w:t>
      </w:r>
      <w:r w:rsidRPr="003010C5">
        <w:rPr>
          <w:b/>
        </w:rPr>
        <w:tab/>
        <w:t>Säilytys</w:t>
      </w:r>
    </w:p>
    <w:p w14:paraId="673B99B5" w14:textId="77777777" w:rsidR="00763DC4" w:rsidRPr="0033289C" w:rsidRDefault="00763DC4">
      <w:pPr>
        <w:keepNext/>
        <w:tabs>
          <w:tab w:val="left" w:pos="0"/>
        </w:tabs>
        <w:rPr>
          <w:bCs/>
          <w:rPrChange w:id="518" w:author="RWS FPR" w:date="2025-04-01T12:19:00Z">
            <w:rPr>
              <w:b/>
            </w:rPr>
          </w:rPrChange>
        </w:rPr>
        <w:pPrChange w:id="519" w:author="RWS 1" w:date="2025-04-01T08:51:00Z">
          <w:pPr>
            <w:tabs>
              <w:tab w:val="left" w:pos="0"/>
            </w:tabs>
          </w:pPr>
        </w:pPrChange>
      </w:pPr>
    </w:p>
    <w:p w14:paraId="7484B028" w14:textId="02947CE2" w:rsidR="00763DC4" w:rsidRPr="003010C5" w:rsidRDefault="00CB220B" w:rsidP="009F4444">
      <w:pPr>
        <w:tabs>
          <w:tab w:val="left" w:pos="0"/>
        </w:tabs>
      </w:pPr>
      <w:r w:rsidRPr="003010C5">
        <w:t>Säilytä alle 25 </w:t>
      </w:r>
      <w:ins w:id="520" w:author="RWS FPR" w:date="2025-04-01T12:20:00Z">
        <w:r w:rsidR="00B466D8" w:rsidRPr="00F23488">
          <w:t>°</w:t>
        </w:r>
      </w:ins>
      <w:del w:id="521" w:author="RWS FPR" w:date="2025-04-01T12:20:00Z">
        <w:r w:rsidRPr="003010C5" w:rsidDel="00B466D8">
          <w:rPr>
            <w:vertAlign w:val="superscript"/>
          </w:rPr>
          <w:delText>○</w:delText>
        </w:r>
      </w:del>
      <w:r w:rsidRPr="003010C5">
        <w:t xml:space="preserve">C. </w:t>
      </w:r>
    </w:p>
    <w:p w14:paraId="2166F4F4" w14:textId="77777777" w:rsidR="008E7224" w:rsidRPr="003010C5" w:rsidRDefault="008E7224" w:rsidP="009F4444">
      <w:pPr>
        <w:tabs>
          <w:tab w:val="left" w:pos="0"/>
        </w:tabs>
      </w:pPr>
    </w:p>
    <w:p w14:paraId="05D00963" w14:textId="77777777" w:rsidR="00763DC4" w:rsidRPr="003010C5" w:rsidRDefault="00763DC4" w:rsidP="009F4444">
      <w:pPr>
        <w:tabs>
          <w:tab w:val="left" w:pos="0"/>
        </w:tabs>
      </w:pPr>
      <w:r w:rsidRPr="003010C5">
        <w:t>Ei saa jäätyä.</w:t>
      </w:r>
    </w:p>
    <w:p w14:paraId="1904DF27" w14:textId="77777777" w:rsidR="00763DC4" w:rsidRPr="003010C5" w:rsidRDefault="00763DC4" w:rsidP="009F4444">
      <w:pPr>
        <w:tabs>
          <w:tab w:val="left" w:pos="0"/>
        </w:tabs>
      </w:pPr>
    </w:p>
    <w:p w14:paraId="6AF199E1" w14:textId="77777777" w:rsidR="00763DC4" w:rsidRPr="003010C5" w:rsidRDefault="00763DC4">
      <w:pPr>
        <w:keepNext/>
        <w:ind w:left="562" w:hanging="562"/>
        <w:rPr>
          <w:b/>
        </w:rPr>
        <w:pPrChange w:id="522" w:author="RWS FPR" w:date="2025-04-01T12:19:00Z">
          <w:pPr>
            <w:keepNext/>
            <w:tabs>
              <w:tab w:val="left" w:pos="567"/>
            </w:tabs>
            <w:ind w:left="567" w:hanging="567"/>
          </w:pPr>
        </w:pPrChange>
      </w:pPr>
      <w:r w:rsidRPr="003010C5">
        <w:rPr>
          <w:b/>
        </w:rPr>
        <w:lastRenderedPageBreak/>
        <w:t>6.5</w:t>
      </w:r>
      <w:r w:rsidRPr="003010C5">
        <w:rPr>
          <w:b/>
        </w:rPr>
        <w:tab/>
        <w:t>Pakkaustyyppi ja pakkauskoot</w:t>
      </w:r>
    </w:p>
    <w:p w14:paraId="51A94E37" w14:textId="77777777" w:rsidR="00776C35" w:rsidRPr="003010C5" w:rsidRDefault="00776C35" w:rsidP="009F4444">
      <w:pPr>
        <w:keepNext/>
        <w:tabs>
          <w:tab w:val="left" w:pos="567"/>
        </w:tabs>
        <w:rPr>
          <w:strike/>
        </w:rPr>
      </w:pPr>
    </w:p>
    <w:p w14:paraId="672A6906" w14:textId="77777777" w:rsidR="00CA013A" w:rsidRPr="003010C5" w:rsidRDefault="00CA013A" w:rsidP="009F4444">
      <w:pPr>
        <w:tabs>
          <w:tab w:val="left" w:pos="567"/>
        </w:tabs>
      </w:pPr>
      <w:r w:rsidRPr="003010C5">
        <w:t>3</w:t>
      </w:r>
      <w:r w:rsidR="00394FF6" w:rsidRPr="003010C5">
        <w:t> ml</w:t>
      </w:r>
      <w:r w:rsidRPr="003010C5">
        <w:t xml:space="preserve"> liuosta 3</w:t>
      </w:r>
      <w:r w:rsidR="00394FF6" w:rsidRPr="003010C5">
        <w:t> ml</w:t>
      </w:r>
      <w:r w:rsidRPr="003010C5">
        <w:t>:n esitäytetyssä ruiskussa (tyyppi I lasi), jossa on männän pysäytin (hiilifluoridipolymeerillä päällystetty bromibutyyli). Injektioneula (25 G; 16 mm) sisältyy pakkaukseen.</w:t>
      </w:r>
    </w:p>
    <w:p w14:paraId="610BEB3C" w14:textId="77777777" w:rsidR="00CA013A" w:rsidRPr="003010C5" w:rsidRDefault="00CA013A" w:rsidP="009F4444">
      <w:pPr>
        <w:tabs>
          <w:tab w:val="left" w:pos="567"/>
        </w:tabs>
      </w:pPr>
    </w:p>
    <w:p w14:paraId="214C57C2" w14:textId="77777777" w:rsidR="00CA013A" w:rsidRPr="003010C5" w:rsidRDefault="00CA013A" w:rsidP="009F4444">
      <w:pPr>
        <w:tabs>
          <w:tab w:val="left" w:pos="567"/>
        </w:tabs>
      </w:pPr>
      <w:r w:rsidRPr="003010C5">
        <w:t>Pakkauskoko on joko yksi esitäytetty ruisku ja yksi injektioneula tai pakkaus, joka sisältää kolme esitäytettyä ruiskua ja kolme injektioneulaa.</w:t>
      </w:r>
    </w:p>
    <w:p w14:paraId="08CF63BA" w14:textId="77777777" w:rsidR="00CA013A" w:rsidRPr="003010C5" w:rsidRDefault="00CA013A" w:rsidP="009F4444">
      <w:pPr>
        <w:tabs>
          <w:tab w:val="left" w:pos="567"/>
        </w:tabs>
      </w:pPr>
    </w:p>
    <w:p w14:paraId="17319D88" w14:textId="77777777" w:rsidR="00CA013A" w:rsidRPr="003010C5" w:rsidRDefault="00CA013A" w:rsidP="009F4444">
      <w:pPr>
        <w:tabs>
          <w:tab w:val="left" w:pos="567"/>
        </w:tabs>
      </w:pPr>
      <w:r w:rsidRPr="003010C5">
        <w:t>Kaikkia pakkauskokoja ei välttämättä ole myynnissä.</w:t>
      </w:r>
    </w:p>
    <w:p w14:paraId="65751E68" w14:textId="77777777" w:rsidR="00763DC4" w:rsidRPr="003010C5" w:rsidRDefault="00763DC4" w:rsidP="009F4444">
      <w:pPr>
        <w:tabs>
          <w:tab w:val="left" w:pos="567"/>
        </w:tabs>
      </w:pPr>
    </w:p>
    <w:p w14:paraId="591C57DE" w14:textId="77777777" w:rsidR="00763DC4" w:rsidRPr="003010C5" w:rsidRDefault="00763DC4">
      <w:pPr>
        <w:keepNext/>
        <w:ind w:left="562" w:hanging="562"/>
        <w:rPr>
          <w:b/>
        </w:rPr>
        <w:pPrChange w:id="523" w:author="RWS FPR" w:date="2025-04-01T12:19:00Z">
          <w:pPr>
            <w:tabs>
              <w:tab w:val="left" w:pos="567"/>
            </w:tabs>
          </w:pPr>
        </w:pPrChange>
      </w:pPr>
      <w:r w:rsidRPr="003010C5">
        <w:rPr>
          <w:b/>
        </w:rPr>
        <w:t>6.6</w:t>
      </w:r>
      <w:r w:rsidRPr="003010C5">
        <w:rPr>
          <w:b/>
        </w:rPr>
        <w:tab/>
        <w:t>Erityiset varotoimet hävittämiselle</w:t>
      </w:r>
      <w:r w:rsidR="00BA7873" w:rsidRPr="003010C5">
        <w:rPr>
          <w:b/>
        </w:rPr>
        <w:t xml:space="preserve"> ja muut käsittelyohjeet</w:t>
      </w:r>
    </w:p>
    <w:p w14:paraId="2F63C28E" w14:textId="77777777" w:rsidR="00763DC4" w:rsidRPr="003010C5" w:rsidRDefault="00763DC4">
      <w:pPr>
        <w:keepNext/>
        <w:tabs>
          <w:tab w:val="left" w:pos="567"/>
        </w:tabs>
        <w:pPrChange w:id="524" w:author="RWS 1" w:date="2025-04-01T08:52:00Z">
          <w:pPr>
            <w:tabs>
              <w:tab w:val="left" w:pos="567"/>
            </w:tabs>
          </w:pPr>
        </w:pPrChange>
      </w:pPr>
    </w:p>
    <w:p w14:paraId="212B9270" w14:textId="77777777" w:rsidR="00763DC4" w:rsidRPr="003010C5" w:rsidRDefault="00763DC4">
      <w:pPr>
        <w:keepNext/>
        <w:tabs>
          <w:tab w:val="left" w:pos="567"/>
        </w:tabs>
        <w:pPrChange w:id="525" w:author="RWS 1" w:date="2025-04-01T08:52:00Z">
          <w:pPr>
            <w:tabs>
              <w:tab w:val="left" w:pos="567"/>
            </w:tabs>
          </w:pPr>
        </w:pPrChange>
      </w:pPr>
      <w:r w:rsidRPr="003010C5">
        <w:t xml:space="preserve">Liuoksen tulee olla kirkas ja väritön eikä siinä saa näkyä hiukkasia. </w:t>
      </w:r>
    </w:p>
    <w:p w14:paraId="1F9D85CA" w14:textId="77777777" w:rsidR="00DA09ED" w:rsidRPr="003010C5" w:rsidRDefault="00DA09ED" w:rsidP="009F4444">
      <w:pPr>
        <w:tabs>
          <w:tab w:val="left" w:pos="567"/>
        </w:tabs>
      </w:pPr>
    </w:p>
    <w:p w14:paraId="79226B93" w14:textId="77777777" w:rsidR="00BA7873" w:rsidRPr="003010C5" w:rsidRDefault="00BA7873" w:rsidP="009F4444">
      <w:pPr>
        <w:tabs>
          <w:tab w:val="left" w:pos="567"/>
        </w:tabs>
      </w:pPr>
      <w:r w:rsidRPr="003010C5">
        <w:t xml:space="preserve">Käyttö pediatrisille potilaille </w:t>
      </w:r>
    </w:p>
    <w:p w14:paraId="3885D466" w14:textId="77777777" w:rsidR="00BA7873" w:rsidRPr="003010C5" w:rsidRDefault="00BA7873" w:rsidP="009F4444">
      <w:pPr>
        <w:tabs>
          <w:tab w:val="left" w:pos="567"/>
        </w:tabs>
      </w:pPr>
    </w:p>
    <w:p w14:paraId="01321969" w14:textId="001A5405" w:rsidR="00BA7873" w:rsidRPr="003010C5" w:rsidRDefault="00F640CC" w:rsidP="00BA7873">
      <w:pPr>
        <w:tabs>
          <w:tab w:val="left" w:pos="567"/>
        </w:tabs>
      </w:pPr>
      <w:r w:rsidRPr="003010C5">
        <w:t xml:space="preserve">Asianmukainen annettava annos perustuu kehon painoon </w:t>
      </w:r>
      <w:r w:rsidR="00BA7873" w:rsidRPr="003010C5">
        <w:t>(</w:t>
      </w:r>
      <w:r w:rsidRPr="003010C5">
        <w:t>ks. kohta</w:t>
      </w:r>
      <w:ins w:id="526" w:author="RWS 1" w:date="2025-04-01T08:52:00Z">
        <w:r w:rsidR="002653A9" w:rsidRPr="003010C5">
          <w:t> </w:t>
        </w:r>
      </w:ins>
      <w:del w:id="527" w:author="RWS 1" w:date="2025-04-01T08:52:00Z">
        <w:r w:rsidRPr="003010C5" w:rsidDel="002653A9">
          <w:delText xml:space="preserve"> </w:delText>
        </w:r>
      </w:del>
      <w:r w:rsidR="00BA7873" w:rsidRPr="003010C5">
        <w:t>4.2).</w:t>
      </w:r>
    </w:p>
    <w:p w14:paraId="7A058824" w14:textId="77777777" w:rsidR="00BA7873" w:rsidRPr="003010C5" w:rsidRDefault="00BA7873" w:rsidP="00BA7873">
      <w:pPr>
        <w:tabs>
          <w:tab w:val="left" w:pos="567"/>
        </w:tabs>
      </w:pPr>
    </w:p>
    <w:p w14:paraId="4144B35B" w14:textId="77777777" w:rsidR="00BA7873" w:rsidRPr="003010C5" w:rsidRDefault="00F640CC" w:rsidP="00BA7873">
      <w:pPr>
        <w:tabs>
          <w:tab w:val="left" w:pos="567"/>
        </w:tabs>
      </w:pPr>
      <w:r w:rsidRPr="003010C5">
        <w:t xml:space="preserve">Kun vaadittava annos on alle </w:t>
      </w:r>
      <w:r w:rsidR="00BA7873" w:rsidRPr="003010C5">
        <w:t xml:space="preserve">30 mg (3 ml), </w:t>
      </w:r>
      <w:r w:rsidRPr="003010C5">
        <w:t xml:space="preserve">tarvitaan seuraavat välineet </w:t>
      </w:r>
      <w:r w:rsidR="00A97337" w:rsidRPr="003010C5">
        <w:t xml:space="preserve">oikean </w:t>
      </w:r>
      <w:r w:rsidRPr="003010C5">
        <w:t xml:space="preserve">annoksen vetämiseen </w:t>
      </w:r>
      <w:r w:rsidR="008F616E" w:rsidRPr="003010C5">
        <w:t xml:space="preserve">ruiskusta </w:t>
      </w:r>
      <w:r w:rsidRPr="003010C5">
        <w:t>ja annoksen antamiseen potilaalle</w:t>
      </w:r>
      <w:r w:rsidR="00BA7873" w:rsidRPr="003010C5">
        <w:t>:</w:t>
      </w:r>
    </w:p>
    <w:p w14:paraId="03A18D31" w14:textId="77777777" w:rsidR="00BA7873" w:rsidRPr="003010C5" w:rsidRDefault="00BA7873" w:rsidP="00BA7873">
      <w:pPr>
        <w:tabs>
          <w:tab w:val="left" w:pos="567"/>
        </w:tabs>
      </w:pPr>
    </w:p>
    <w:p w14:paraId="67B25030" w14:textId="2D5B64EE" w:rsidR="00BA7873" w:rsidRPr="003010C5" w:rsidRDefault="00CB220B">
      <w:pPr>
        <w:numPr>
          <w:ilvl w:val="0"/>
          <w:numId w:val="28"/>
        </w:numPr>
        <w:ind w:left="562" w:hanging="562"/>
        <w:pPrChange w:id="528" w:author="RWS FPR" w:date="2025-04-01T12:20:00Z">
          <w:pPr>
            <w:numPr>
              <w:numId w:val="28"/>
            </w:numPr>
            <w:tabs>
              <w:tab w:val="left" w:pos="567"/>
            </w:tabs>
            <w:ind w:left="720" w:hanging="360"/>
          </w:pPr>
        </w:pPrChange>
      </w:pPr>
      <w:r w:rsidRPr="003010C5">
        <w:t>Liitin</w:t>
      </w:r>
      <w:del w:id="529" w:author="RWS FPR" w:date="2025-04-01T12:20:00Z">
        <w:r w:rsidRPr="003010C5" w:rsidDel="00362BB3">
          <w:delText xml:space="preserve"> </w:delText>
        </w:r>
      </w:del>
      <w:r w:rsidR="00FA099E" w:rsidRPr="003010C5">
        <w:t xml:space="preserve"> </w:t>
      </w:r>
      <w:r w:rsidR="00BA7873" w:rsidRPr="003010C5">
        <w:t>(pro</w:t>
      </w:r>
      <w:r w:rsidR="002D5790" w:rsidRPr="003010C5">
        <w:t>ksimaalinen ja/tai distaalinen Luer Lock -naarasliitin/liitososa</w:t>
      </w:r>
      <w:r w:rsidR="00BA7873" w:rsidRPr="003010C5">
        <w:t>)</w:t>
      </w:r>
    </w:p>
    <w:p w14:paraId="3EBB34E7" w14:textId="77777777" w:rsidR="00BA7873" w:rsidRPr="003010C5" w:rsidRDefault="00BA7873">
      <w:pPr>
        <w:numPr>
          <w:ilvl w:val="0"/>
          <w:numId w:val="28"/>
        </w:numPr>
        <w:ind w:left="562" w:hanging="562"/>
        <w:pPrChange w:id="530" w:author="RWS FPR" w:date="2025-04-01T12:20:00Z">
          <w:pPr>
            <w:numPr>
              <w:numId w:val="28"/>
            </w:numPr>
            <w:tabs>
              <w:tab w:val="left" w:pos="567"/>
            </w:tabs>
            <w:ind w:left="720" w:hanging="360"/>
          </w:pPr>
        </w:pPrChange>
      </w:pPr>
      <w:r w:rsidRPr="003010C5">
        <w:t>3 ml</w:t>
      </w:r>
      <w:r w:rsidR="002D5790" w:rsidRPr="003010C5">
        <w:t>:n</w:t>
      </w:r>
      <w:r w:rsidRPr="003010C5">
        <w:t xml:space="preserve"> (</w:t>
      </w:r>
      <w:r w:rsidR="002D5790" w:rsidRPr="003010C5">
        <w:t>suositeltu</w:t>
      </w:r>
      <w:r w:rsidRPr="003010C5">
        <w:t xml:space="preserve">) </w:t>
      </w:r>
      <w:r w:rsidR="002D5790" w:rsidRPr="003010C5">
        <w:t>säädettävä annosruisku</w:t>
      </w:r>
    </w:p>
    <w:p w14:paraId="2EE9583D" w14:textId="77777777" w:rsidR="00BA7873" w:rsidRPr="003010C5" w:rsidRDefault="00BA7873" w:rsidP="00BA7873">
      <w:pPr>
        <w:tabs>
          <w:tab w:val="left" w:pos="567"/>
        </w:tabs>
      </w:pPr>
    </w:p>
    <w:p w14:paraId="48EAD93A" w14:textId="77777777" w:rsidR="00100D6C" w:rsidRPr="003010C5" w:rsidRDefault="00100D6C" w:rsidP="00BA7873">
      <w:pPr>
        <w:tabs>
          <w:tab w:val="left" w:pos="567"/>
        </w:tabs>
      </w:pPr>
      <w:r w:rsidRPr="003010C5">
        <w:t>Esitäytetty ikatibantti-ruisku ja kaikki muut komponentit ovat vain kertakäyttöä varten.</w:t>
      </w:r>
    </w:p>
    <w:p w14:paraId="749C6155" w14:textId="77777777" w:rsidR="00BA7873" w:rsidRPr="003010C5" w:rsidRDefault="00BA7873" w:rsidP="009F4444">
      <w:pPr>
        <w:tabs>
          <w:tab w:val="left" w:pos="567"/>
        </w:tabs>
      </w:pPr>
    </w:p>
    <w:p w14:paraId="2E4EDCDC" w14:textId="77777777" w:rsidR="00763DC4" w:rsidRPr="003010C5" w:rsidRDefault="00763DC4" w:rsidP="009F4444">
      <w:pPr>
        <w:tabs>
          <w:tab w:val="left" w:pos="567"/>
        </w:tabs>
      </w:pPr>
      <w:r w:rsidRPr="003010C5">
        <w:t xml:space="preserve">Käyttämätön </w:t>
      </w:r>
      <w:r w:rsidR="001846A6" w:rsidRPr="003010C5">
        <w:t>lääkevalmiste</w:t>
      </w:r>
      <w:r w:rsidRPr="003010C5">
        <w:t xml:space="preserve"> tai jäte on hävitettävä paikallisten vaatimusten mukaisesti.</w:t>
      </w:r>
    </w:p>
    <w:p w14:paraId="227BBBD1" w14:textId="77777777" w:rsidR="00763DC4" w:rsidRPr="003010C5" w:rsidRDefault="00763DC4" w:rsidP="009F4444">
      <w:pPr>
        <w:tabs>
          <w:tab w:val="left" w:pos="567"/>
        </w:tabs>
      </w:pPr>
    </w:p>
    <w:p w14:paraId="7FE0F6DF" w14:textId="77777777" w:rsidR="00BA7873" w:rsidRPr="003010C5" w:rsidRDefault="00BA7873" w:rsidP="009F4444">
      <w:pPr>
        <w:tabs>
          <w:tab w:val="left" w:pos="567"/>
        </w:tabs>
      </w:pPr>
      <w:r w:rsidRPr="003010C5">
        <w:t>Kaikki neulat ja ruiskut on hävitettävä laittamalla ne terävien</w:t>
      </w:r>
      <w:r w:rsidR="00FA099E" w:rsidRPr="003010C5">
        <w:t xml:space="preserve"> välineiden jäte</w:t>
      </w:r>
      <w:r w:rsidR="00100D6C" w:rsidRPr="003010C5">
        <w:t>säiliöön.</w:t>
      </w:r>
    </w:p>
    <w:p w14:paraId="746BC0D2" w14:textId="77777777" w:rsidR="00100D6C" w:rsidRPr="003010C5" w:rsidRDefault="00100D6C" w:rsidP="009F4444">
      <w:pPr>
        <w:tabs>
          <w:tab w:val="left" w:pos="567"/>
        </w:tabs>
      </w:pPr>
    </w:p>
    <w:p w14:paraId="64D12336" w14:textId="77777777" w:rsidR="00763DC4" w:rsidRPr="003010C5" w:rsidRDefault="00763DC4" w:rsidP="009F4444">
      <w:pPr>
        <w:tabs>
          <w:tab w:val="left" w:pos="567"/>
        </w:tabs>
      </w:pPr>
    </w:p>
    <w:p w14:paraId="4640B040" w14:textId="77777777" w:rsidR="00763DC4" w:rsidRPr="003010C5" w:rsidRDefault="00763DC4">
      <w:pPr>
        <w:keepNext/>
        <w:tabs>
          <w:tab w:val="left" w:pos="567"/>
        </w:tabs>
        <w:rPr>
          <w:b/>
        </w:rPr>
        <w:pPrChange w:id="531" w:author="RWS FPR" w:date="2025-04-01T12:20:00Z">
          <w:pPr>
            <w:tabs>
              <w:tab w:val="left" w:pos="567"/>
            </w:tabs>
          </w:pPr>
        </w:pPrChange>
      </w:pPr>
      <w:r w:rsidRPr="003010C5">
        <w:rPr>
          <w:b/>
        </w:rPr>
        <w:t>7.</w:t>
      </w:r>
      <w:r w:rsidRPr="003010C5">
        <w:rPr>
          <w:b/>
        </w:rPr>
        <w:tab/>
        <w:t xml:space="preserve">MYYNTILUVAN HALTIJA </w:t>
      </w:r>
    </w:p>
    <w:p w14:paraId="3AB654BA" w14:textId="77777777" w:rsidR="00743406" w:rsidRPr="002D2B27" w:rsidRDefault="00743406">
      <w:pPr>
        <w:keepNext/>
        <w:tabs>
          <w:tab w:val="left" w:pos="567"/>
        </w:tabs>
        <w:rPr>
          <w:bCs/>
          <w:rPrChange w:id="532" w:author="RWS FPR" w:date="2025-04-01T12:20:00Z">
            <w:rPr>
              <w:b/>
            </w:rPr>
          </w:rPrChange>
        </w:rPr>
        <w:pPrChange w:id="533" w:author="RWS FPR" w:date="2025-04-01T12:20:00Z">
          <w:pPr>
            <w:tabs>
              <w:tab w:val="left" w:pos="567"/>
            </w:tabs>
          </w:pPr>
        </w:pPrChange>
      </w:pPr>
    </w:p>
    <w:p w14:paraId="7FDD365D" w14:textId="77777777" w:rsidR="00743406" w:rsidRPr="003010C5" w:rsidRDefault="00743406" w:rsidP="00C2776A">
      <w:pPr>
        <w:keepNext/>
        <w:keepLines/>
        <w:numPr>
          <w:ilvl w:val="12"/>
          <w:numId w:val="0"/>
        </w:numPr>
        <w:ind w:right="-2"/>
      </w:pPr>
      <w:r w:rsidRPr="003010C5">
        <w:t>Takeda Pharmaceuticals International AG Ireland Branch</w:t>
      </w:r>
    </w:p>
    <w:p w14:paraId="647B82F9" w14:textId="77777777" w:rsidR="00743406" w:rsidRPr="003010C5" w:rsidRDefault="00743406" w:rsidP="00C2776A">
      <w:pPr>
        <w:keepNext/>
        <w:keepLines/>
      </w:pPr>
      <w:r w:rsidRPr="003010C5">
        <w:t>Block 2 Miesian Plaza</w:t>
      </w:r>
    </w:p>
    <w:p w14:paraId="715C6797" w14:textId="77777777" w:rsidR="00743406" w:rsidRPr="003010C5" w:rsidRDefault="00743406" w:rsidP="00C2776A">
      <w:pPr>
        <w:keepNext/>
        <w:keepLines/>
      </w:pPr>
      <w:r w:rsidRPr="003010C5">
        <w:t>50–58 Baggot Street Lower</w:t>
      </w:r>
    </w:p>
    <w:p w14:paraId="00FF0398" w14:textId="77777777" w:rsidR="00743406" w:rsidRPr="003010C5" w:rsidRDefault="00743406" w:rsidP="00C2776A">
      <w:pPr>
        <w:keepNext/>
        <w:keepLines/>
      </w:pPr>
      <w:r w:rsidRPr="003010C5">
        <w:t>Dublin 2</w:t>
      </w:r>
    </w:p>
    <w:p w14:paraId="52399BE2" w14:textId="77777777" w:rsidR="00743406" w:rsidRPr="003010C5" w:rsidRDefault="00743406" w:rsidP="00C2776A">
      <w:pPr>
        <w:keepNext/>
        <w:keepLines/>
        <w:rPr>
          <w:szCs w:val="24"/>
        </w:rPr>
      </w:pPr>
      <w:r w:rsidRPr="003010C5">
        <w:rPr>
          <w:szCs w:val="24"/>
        </w:rPr>
        <w:t>D02 HW68</w:t>
      </w:r>
    </w:p>
    <w:p w14:paraId="071E19C1" w14:textId="77777777" w:rsidR="009453DC" w:rsidRPr="003010C5" w:rsidRDefault="009453DC" w:rsidP="009453DC">
      <w:pPr>
        <w:rPr>
          <w:ins w:id="534" w:author="RWS 1" w:date="2025-04-01T08:52:00Z"/>
        </w:rPr>
      </w:pPr>
      <w:r w:rsidRPr="003010C5">
        <w:t>Irlanti</w:t>
      </w:r>
    </w:p>
    <w:p w14:paraId="786614DD" w14:textId="61D1E5E0" w:rsidR="002653A9" w:rsidRPr="003010C5" w:rsidRDefault="002653A9">
      <w:pPr>
        <w:tabs>
          <w:tab w:val="left" w:pos="567"/>
        </w:tabs>
        <w:rPr>
          <w:rPrChange w:id="535" w:author="RWS 1" w:date="2025-04-01T08:52:00Z">
            <w:rPr>
              <w:lang w:val="fr-FR"/>
            </w:rPr>
          </w:rPrChange>
        </w:rPr>
        <w:pPrChange w:id="536" w:author="RWS 1" w:date="2025-04-01T08:52:00Z">
          <w:pPr/>
        </w:pPrChange>
      </w:pPr>
      <w:ins w:id="537" w:author="RWS 1" w:date="2025-04-01T08:52:00Z">
        <w:r w:rsidRPr="003010C5">
          <w:t>medinfoEMEA@takeda.com</w:t>
        </w:r>
      </w:ins>
    </w:p>
    <w:p w14:paraId="28CEA83A" w14:textId="77777777" w:rsidR="00763DC4" w:rsidRPr="003010C5" w:rsidRDefault="00763DC4" w:rsidP="009F4444">
      <w:pPr>
        <w:tabs>
          <w:tab w:val="left" w:pos="567"/>
        </w:tabs>
      </w:pPr>
    </w:p>
    <w:p w14:paraId="1B188BDE" w14:textId="77777777" w:rsidR="00763DC4" w:rsidRPr="003010C5" w:rsidRDefault="00763DC4" w:rsidP="009F4444">
      <w:pPr>
        <w:tabs>
          <w:tab w:val="left" w:pos="567"/>
        </w:tabs>
      </w:pPr>
    </w:p>
    <w:p w14:paraId="17BA927A" w14:textId="25E0A4DB" w:rsidR="00763DC4" w:rsidRPr="003010C5" w:rsidRDefault="00763DC4" w:rsidP="009F4444">
      <w:pPr>
        <w:keepNext/>
        <w:tabs>
          <w:tab w:val="left" w:pos="567"/>
        </w:tabs>
        <w:rPr>
          <w:b/>
        </w:rPr>
      </w:pPr>
      <w:r w:rsidRPr="003010C5">
        <w:rPr>
          <w:b/>
        </w:rPr>
        <w:t>8.</w:t>
      </w:r>
      <w:r w:rsidRPr="003010C5">
        <w:rPr>
          <w:b/>
        </w:rPr>
        <w:tab/>
        <w:t>MYYNTILUVAN NUMERO</w:t>
      </w:r>
      <w:del w:id="538" w:author="RWS 1" w:date="2025-04-01T08:53:00Z">
        <w:r w:rsidRPr="003010C5" w:rsidDel="002653A9">
          <w:rPr>
            <w:b/>
          </w:rPr>
          <w:delText>(</w:delText>
        </w:r>
      </w:del>
      <w:r w:rsidRPr="003010C5">
        <w:rPr>
          <w:b/>
        </w:rPr>
        <w:t>T</w:t>
      </w:r>
      <w:del w:id="539" w:author="RWS 1" w:date="2025-04-01T08:53:00Z">
        <w:r w:rsidRPr="003010C5" w:rsidDel="002653A9">
          <w:rPr>
            <w:b/>
          </w:rPr>
          <w:delText xml:space="preserve">) </w:delText>
        </w:r>
      </w:del>
    </w:p>
    <w:p w14:paraId="6B920917" w14:textId="77777777" w:rsidR="00A678AB" w:rsidRPr="002D2B27" w:rsidRDefault="00A678AB" w:rsidP="009F4444">
      <w:pPr>
        <w:keepNext/>
        <w:tabs>
          <w:tab w:val="left" w:pos="567"/>
        </w:tabs>
        <w:rPr>
          <w:rPrChange w:id="540" w:author="RWS FPR" w:date="2025-04-01T12:20:00Z">
            <w:rPr>
              <w:b/>
              <w:bCs/>
            </w:rPr>
          </w:rPrChange>
        </w:rPr>
      </w:pPr>
    </w:p>
    <w:p w14:paraId="5C73AF17" w14:textId="77777777" w:rsidR="00A678AB" w:rsidRPr="003010C5" w:rsidRDefault="00A678AB" w:rsidP="009F4444">
      <w:pPr>
        <w:keepNext/>
        <w:tabs>
          <w:tab w:val="left" w:pos="567"/>
        </w:tabs>
        <w:rPr>
          <w:bCs/>
        </w:rPr>
      </w:pPr>
      <w:r w:rsidRPr="003010C5">
        <w:rPr>
          <w:bCs/>
        </w:rPr>
        <w:t>EU/1/08/461/001</w:t>
      </w:r>
    </w:p>
    <w:p w14:paraId="5D10E962" w14:textId="77777777" w:rsidR="007934CB" w:rsidRPr="003010C5" w:rsidRDefault="007934CB" w:rsidP="009F4444">
      <w:pPr>
        <w:keepNext/>
        <w:tabs>
          <w:tab w:val="left" w:pos="567"/>
        </w:tabs>
      </w:pPr>
      <w:r w:rsidRPr="003010C5">
        <w:t>EU/1/08/461/002</w:t>
      </w:r>
    </w:p>
    <w:p w14:paraId="6CD6413F" w14:textId="77777777" w:rsidR="00763DC4" w:rsidRPr="002D2B27" w:rsidRDefault="00763DC4" w:rsidP="009F4444">
      <w:pPr>
        <w:tabs>
          <w:tab w:val="left" w:pos="567"/>
        </w:tabs>
        <w:rPr>
          <w:bCs/>
          <w:rPrChange w:id="541" w:author="RWS FPR" w:date="2025-04-01T12:20:00Z">
            <w:rPr>
              <w:b/>
            </w:rPr>
          </w:rPrChange>
        </w:rPr>
      </w:pPr>
    </w:p>
    <w:p w14:paraId="7291F642" w14:textId="77777777" w:rsidR="00763DC4" w:rsidRPr="002D2B27" w:rsidRDefault="00763DC4" w:rsidP="009F4444">
      <w:pPr>
        <w:tabs>
          <w:tab w:val="left" w:pos="567"/>
        </w:tabs>
        <w:rPr>
          <w:bCs/>
          <w:rPrChange w:id="542" w:author="RWS FPR" w:date="2025-04-01T12:20:00Z">
            <w:rPr>
              <w:b/>
            </w:rPr>
          </w:rPrChange>
        </w:rPr>
      </w:pPr>
    </w:p>
    <w:p w14:paraId="64A1433A" w14:textId="77777777" w:rsidR="00763DC4" w:rsidRPr="003010C5" w:rsidRDefault="00763DC4" w:rsidP="009F4444">
      <w:pPr>
        <w:keepNext/>
        <w:tabs>
          <w:tab w:val="left" w:pos="567"/>
        </w:tabs>
        <w:rPr>
          <w:b/>
        </w:rPr>
      </w:pPr>
      <w:r w:rsidRPr="003010C5">
        <w:rPr>
          <w:b/>
        </w:rPr>
        <w:t>9</w:t>
      </w:r>
      <w:r w:rsidR="00825A8A" w:rsidRPr="003010C5">
        <w:rPr>
          <w:b/>
        </w:rPr>
        <w:t>.</w:t>
      </w:r>
      <w:r w:rsidRPr="003010C5">
        <w:rPr>
          <w:b/>
        </w:rPr>
        <w:tab/>
        <w:t>MYYNTILUVAN MYÖNTÄMISPÄIVÄMÄÄRÄ/UUDISTAMISPÄIVÄMÄÄRÄ</w:t>
      </w:r>
    </w:p>
    <w:p w14:paraId="199CEEA6" w14:textId="77777777" w:rsidR="00A678AB" w:rsidRPr="002D2B27" w:rsidRDefault="00A678AB" w:rsidP="009F4444">
      <w:pPr>
        <w:tabs>
          <w:tab w:val="left" w:pos="567"/>
        </w:tabs>
        <w:rPr>
          <w:highlight w:val="yellow"/>
          <w:rPrChange w:id="543" w:author="RWS FPR" w:date="2025-04-01T12:20:00Z">
            <w:rPr>
              <w:b/>
              <w:bCs/>
              <w:highlight w:val="yellow"/>
            </w:rPr>
          </w:rPrChange>
        </w:rPr>
      </w:pPr>
    </w:p>
    <w:p w14:paraId="347C2355" w14:textId="77777777" w:rsidR="00A678AB" w:rsidRPr="003010C5" w:rsidRDefault="002D2CFC" w:rsidP="009F4444">
      <w:pPr>
        <w:tabs>
          <w:tab w:val="left" w:pos="567"/>
        </w:tabs>
        <w:rPr>
          <w:bCs/>
        </w:rPr>
      </w:pPr>
      <w:r w:rsidRPr="003010C5">
        <w:rPr>
          <w:szCs w:val="24"/>
        </w:rPr>
        <w:t>Myyntiluvan myöntämisen päivämäärä: 11</w:t>
      </w:r>
      <w:del w:id="544" w:author="LOC RA EEV" w:date="2025-09-01T15:23:00Z">
        <w:r w:rsidRPr="003010C5" w:rsidDel="000706D6">
          <w:rPr>
            <w:szCs w:val="24"/>
          </w:rPr>
          <w:delText>.</w:delText>
        </w:r>
      </w:del>
      <w:r w:rsidRPr="003010C5">
        <w:rPr>
          <w:szCs w:val="24"/>
        </w:rPr>
        <w:t xml:space="preserve"> heinäkuu</w:t>
      </w:r>
      <w:del w:id="545" w:author="LOC RA EEV" w:date="2025-09-01T15:23:00Z">
        <w:r w:rsidRPr="003010C5" w:rsidDel="000706D6">
          <w:rPr>
            <w:szCs w:val="24"/>
          </w:rPr>
          <w:delText>ta</w:delText>
        </w:r>
      </w:del>
      <w:r w:rsidRPr="003010C5">
        <w:rPr>
          <w:szCs w:val="24"/>
        </w:rPr>
        <w:t xml:space="preserve"> 2008</w:t>
      </w:r>
    </w:p>
    <w:p w14:paraId="1964433B" w14:textId="77777777" w:rsidR="00763DC4" w:rsidRPr="003010C5" w:rsidRDefault="002D2CFC" w:rsidP="009F4444">
      <w:pPr>
        <w:tabs>
          <w:tab w:val="left" w:pos="567"/>
        </w:tabs>
        <w:rPr>
          <w:b/>
        </w:rPr>
      </w:pPr>
      <w:r w:rsidRPr="003010C5">
        <w:rPr>
          <w:szCs w:val="24"/>
        </w:rPr>
        <w:t>Viimeisimmän uudistamisen päivämäärä:</w:t>
      </w:r>
      <w:r w:rsidR="00DA09ED" w:rsidRPr="003010C5">
        <w:rPr>
          <w:szCs w:val="24"/>
        </w:rPr>
        <w:t xml:space="preserve"> 13</w:t>
      </w:r>
      <w:del w:id="546" w:author="LOC RA EEV" w:date="2025-09-01T15:23:00Z">
        <w:r w:rsidR="00DA09ED" w:rsidRPr="003010C5" w:rsidDel="000706D6">
          <w:rPr>
            <w:szCs w:val="24"/>
          </w:rPr>
          <w:delText>.</w:delText>
        </w:r>
      </w:del>
      <w:r w:rsidR="00DA09ED" w:rsidRPr="003010C5">
        <w:rPr>
          <w:szCs w:val="24"/>
        </w:rPr>
        <w:t xml:space="preserve"> maaliskuu</w:t>
      </w:r>
      <w:del w:id="547" w:author="LOC RA EEV" w:date="2025-09-01T15:23:00Z">
        <w:r w:rsidR="00DA09ED" w:rsidRPr="003010C5" w:rsidDel="000706D6">
          <w:rPr>
            <w:szCs w:val="24"/>
          </w:rPr>
          <w:delText>ta</w:delText>
        </w:r>
      </w:del>
      <w:r w:rsidR="00DA09ED" w:rsidRPr="003010C5">
        <w:rPr>
          <w:szCs w:val="24"/>
        </w:rPr>
        <w:t xml:space="preserve"> 2013</w:t>
      </w:r>
    </w:p>
    <w:p w14:paraId="3673EF9F" w14:textId="77777777" w:rsidR="00763DC4" w:rsidRPr="002D2B27" w:rsidRDefault="00763DC4" w:rsidP="009F4444">
      <w:pPr>
        <w:tabs>
          <w:tab w:val="left" w:pos="567"/>
        </w:tabs>
        <w:rPr>
          <w:bCs/>
          <w:rPrChange w:id="548" w:author="RWS FPR" w:date="2025-04-01T12:20:00Z">
            <w:rPr>
              <w:b/>
            </w:rPr>
          </w:rPrChange>
        </w:rPr>
      </w:pPr>
    </w:p>
    <w:p w14:paraId="18BC81A7" w14:textId="77777777" w:rsidR="00F97B9A" w:rsidRPr="002D2B27" w:rsidRDefault="00F97B9A" w:rsidP="009F4444">
      <w:pPr>
        <w:tabs>
          <w:tab w:val="left" w:pos="567"/>
        </w:tabs>
        <w:rPr>
          <w:bCs/>
          <w:rPrChange w:id="549" w:author="RWS FPR" w:date="2025-04-01T12:20:00Z">
            <w:rPr>
              <w:b/>
            </w:rPr>
          </w:rPrChange>
        </w:rPr>
      </w:pPr>
    </w:p>
    <w:p w14:paraId="12C6A3CF" w14:textId="77777777" w:rsidR="00763DC4" w:rsidRPr="003010C5" w:rsidRDefault="00763DC4">
      <w:pPr>
        <w:keepNext/>
        <w:keepLines/>
        <w:numPr>
          <w:ilvl w:val="0"/>
          <w:numId w:val="9"/>
        </w:numPr>
        <w:rPr>
          <w:b/>
        </w:rPr>
        <w:pPrChange w:id="550" w:author="RWS FPR" w:date="2025-04-01T12:20:00Z">
          <w:pPr>
            <w:numPr>
              <w:numId w:val="9"/>
            </w:numPr>
            <w:tabs>
              <w:tab w:val="num" w:pos="570"/>
            </w:tabs>
            <w:ind w:left="570" w:hanging="570"/>
          </w:pPr>
        </w:pPrChange>
      </w:pPr>
      <w:r w:rsidRPr="003010C5">
        <w:rPr>
          <w:b/>
        </w:rPr>
        <w:lastRenderedPageBreak/>
        <w:t xml:space="preserve">TEKSTIN MUUTTAMISPÄIVÄMÄÄRÄ </w:t>
      </w:r>
    </w:p>
    <w:p w14:paraId="69870241" w14:textId="77777777" w:rsidR="004F7AF1" w:rsidRPr="003010C5" w:rsidRDefault="004F7AF1">
      <w:pPr>
        <w:keepNext/>
        <w:keepLines/>
        <w:tabs>
          <w:tab w:val="left" w:pos="567"/>
        </w:tabs>
        <w:rPr>
          <w:bCs/>
        </w:rPr>
        <w:pPrChange w:id="551" w:author="RWS FPR" w:date="2025-04-01T12:20:00Z">
          <w:pPr>
            <w:tabs>
              <w:tab w:val="left" w:pos="567"/>
            </w:tabs>
          </w:pPr>
        </w:pPrChange>
      </w:pPr>
    </w:p>
    <w:p w14:paraId="7B6E7172" w14:textId="261BAF91" w:rsidR="00165872" w:rsidRDefault="00830BDB" w:rsidP="002D2B27">
      <w:pPr>
        <w:keepNext/>
        <w:tabs>
          <w:tab w:val="left" w:pos="567"/>
        </w:tabs>
        <w:rPr>
          <w:ins w:id="552" w:author="RWS FPR" w:date="2025-04-01T12:21:00Z"/>
          <w:bCs/>
        </w:rPr>
      </w:pPr>
      <w:del w:id="553" w:author="RWS FPR" w:date="2025-04-01T12:21:00Z">
        <w:r w:rsidRPr="003010C5" w:rsidDel="00332D77">
          <w:rPr>
            <w:bCs/>
          </w:rPr>
          <w:delText>04/2023</w:delText>
        </w:r>
      </w:del>
    </w:p>
    <w:p w14:paraId="5E56672D" w14:textId="77777777" w:rsidR="007379AE" w:rsidRPr="003010C5" w:rsidRDefault="007379AE">
      <w:pPr>
        <w:keepNext/>
        <w:tabs>
          <w:tab w:val="left" w:pos="567"/>
        </w:tabs>
        <w:rPr>
          <w:bCs/>
        </w:rPr>
        <w:pPrChange w:id="554" w:author="RWS FPR" w:date="2025-04-01T12:21:00Z">
          <w:pPr>
            <w:tabs>
              <w:tab w:val="left" w:pos="567"/>
            </w:tabs>
          </w:pPr>
        </w:pPrChange>
      </w:pPr>
    </w:p>
    <w:p w14:paraId="57030997" w14:textId="77777777" w:rsidR="00F97B9A" w:rsidRPr="003010C5" w:rsidRDefault="00763DC4" w:rsidP="009F4444">
      <w:pPr>
        <w:tabs>
          <w:tab w:val="left" w:pos="567"/>
        </w:tabs>
      </w:pPr>
      <w:r w:rsidRPr="003010C5">
        <w:t xml:space="preserve">Lisätietoa tästä </w:t>
      </w:r>
      <w:r w:rsidR="004C1297" w:rsidRPr="003010C5">
        <w:t>lääke</w:t>
      </w:r>
      <w:r w:rsidRPr="003010C5">
        <w:t xml:space="preserve">valmisteesta on Euroopan lääkeviraston </w:t>
      </w:r>
      <w:r w:rsidR="004C1297" w:rsidRPr="003010C5">
        <w:t>verkkosivuilla</w:t>
      </w:r>
      <w:r w:rsidR="00DA09ED" w:rsidRPr="003010C5">
        <w:t xml:space="preserve"> </w:t>
      </w:r>
      <w:hyperlink r:id="rId11" w:history="1">
        <w:r w:rsidR="00DA09ED" w:rsidRPr="003010C5">
          <w:rPr>
            <w:rStyle w:val="Hyperlink"/>
          </w:rPr>
          <w:t>http://www.ema.europa.eu</w:t>
        </w:r>
      </w:hyperlink>
      <w:r w:rsidR="00DA09ED" w:rsidRPr="003010C5">
        <w:rPr>
          <w:color w:val="0000FF"/>
        </w:rPr>
        <w:t>/.</w:t>
      </w:r>
    </w:p>
    <w:p w14:paraId="2A93C457" w14:textId="77777777" w:rsidR="00763DC4" w:rsidRPr="003010C5" w:rsidRDefault="00763DC4" w:rsidP="009F4444">
      <w:pPr>
        <w:sectPr w:rsidR="00763DC4" w:rsidRPr="003010C5" w:rsidSect="00F07F41">
          <w:footerReference w:type="even" r:id="rId12"/>
          <w:footerReference w:type="default" r:id="rId13"/>
          <w:pgSz w:w="11906" w:h="16838" w:code="9"/>
          <w:pgMar w:top="1134" w:right="1418" w:bottom="1134" w:left="1418" w:header="737" w:footer="737" w:gutter="0"/>
          <w:cols w:space="708"/>
          <w:docGrid w:linePitch="360"/>
        </w:sectPr>
      </w:pPr>
    </w:p>
    <w:p w14:paraId="01E01952" w14:textId="77777777" w:rsidR="00763DC4" w:rsidRPr="003010C5" w:rsidRDefault="00763DC4" w:rsidP="009F4444">
      <w:pPr>
        <w:ind w:right="-2"/>
        <w:jc w:val="center"/>
      </w:pPr>
    </w:p>
    <w:p w14:paraId="0D381EDB" w14:textId="77777777" w:rsidR="00763DC4" w:rsidRPr="003010C5" w:rsidRDefault="00763DC4" w:rsidP="009F4444">
      <w:pPr>
        <w:jc w:val="center"/>
      </w:pPr>
    </w:p>
    <w:p w14:paraId="3D0476A7" w14:textId="77777777" w:rsidR="00763DC4" w:rsidRPr="003010C5" w:rsidRDefault="00763DC4" w:rsidP="009F4444">
      <w:pPr>
        <w:jc w:val="center"/>
        <w:rPr>
          <w:b/>
          <w:sz w:val="20"/>
          <w:szCs w:val="24"/>
          <w:u w:val="single"/>
        </w:rPr>
      </w:pPr>
    </w:p>
    <w:p w14:paraId="6F48ACE3" w14:textId="77777777" w:rsidR="00763DC4" w:rsidRPr="003010C5" w:rsidRDefault="00763DC4" w:rsidP="009F4444">
      <w:pPr>
        <w:jc w:val="center"/>
        <w:rPr>
          <w:b/>
          <w:sz w:val="20"/>
          <w:szCs w:val="24"/>
          <w:u w:val="single"/>
        </w:rPr>
      </w:pPr>
    </w:p>
    <w:p w14:paraId="521D7547" w14:textId="77777777" w:rsidR="00763DC4" w:rsidRPr="003010C5" w:rsidRDefault="00763DC4" w:rsidP="009F4444">
      <w:pPr>
        <w:jc w:val="center"/>
        <w:rPr>
          <w:b/>
          <w:sz w:val="20"/>
          <w:szCs w:val="24"/>
          <w:u w:val="single"/>
        </w:rPr>
      </w:pPr>
    </w:p>
    <w:p w14:paraId="4F290586" w14:textId="77777777" w:rsidR="00763DC4" w:rsidRPr="003010C5" w:rsidRDefault="00763DC4" w:rsidP="009F4444">
      <w:pPr>
        <w:jc w:val="center"/>
        <w:rPr>
          <w:b/>
          <w:sz w:val="20"/>
          <w:szCs w:val="24"/>
          <w:u w:val="single"/>
        </w:rPr>
      </w:pPr>
    </w:p>
    <w:p w14:paraId="73C5D29F" w14:textId="77777777" w:rsidR="00763DC4" w:rsidRPr="003010C5" w:rsidRDefault="00763DC4" w:rsidP="009F4444">
      <w:pPr>
        <w:jc w:val="center"/>
        <w:rPr>
          <w:b/>
          <w:sz w:val="20"/>
          <w:szCs w:val="24"/>
          <w:u w:val="single"/>
        </w:rPr>
      </w:pPr>
    </w:p>
    <w:p w14:paraId="072E2204" w14:textId="77777777" w:rsidR="00763DC4" w:rsidRPr="003010C5" w:rsidRDefault="00763DC4" w:rsidP="009F4444">
      <w:pPr>
        <w:jc w:val="center"/>
        <w:rPr>
          <w:b/>
          <w:sz w:val="20"/>
          <w:szCs w:val="24"/>
          <w:u w:val="single"/>
        </w:rPr>
      </w:pPr>
    </w:p>
    <w:p w14:paraId="0FDB977F" w14:textId="77777777" w:rsidR="00763DC4" w:rsidRPr="003010C5" w:rsidRDefault="00763DC4" w:rsidP="009F4444">
      <w:pPr>
        <w:jc w:val="center"/>
        <w:rPr>
          <w:szCs w:val="24"/>
        </w:rPr>
      </w:pPr>
    </w:p>
    <w:p w14:paraId="764FA4C5" w14:textId="77777777" w:rsidR="00763DC4" w:rsidRPr="003010C5" w:rsidRDefault="00763DC4" w:rsidP="009F4444">
      <w:pPr>
        <w:jc w:val="center"/>
        <w:rPr>
          <w:szCs w:val="24"/>
        </w:rPr>
      </w:pPr>
    </w:p>
    <w:p w14:paraId="68711E43" w14:textId="77777777" w:rsidR="00763DC4" w:rsidRPr="003010C5" w:rsidRDefault="00763DC4" w:rsidP="009F4444">
      <w:pPr>
        <w:jc w:val="center"/>
        <w:rPr>
          <w:szCs w:val="24"/>
        </w:rPr>
      </w:pPr>
    </w:p>
    <w:p w14:paraId="56A2E48D" w14:textId="77777777" w:rsidR="00763DC4" w:rsidRPr="003010C5" w:rsidRDefault="00763DC4" w:rsidP="009F4444">
      <w:pPr>
        <w:jc w:val="center"/>
        <w:rPr>
          <w:szCs w:val="24"/>
        </w:rPr>
      </w:pPr>
    </w:p>
    <w:p w14:paraId="4226EADC" w14:textId="77777777" w:rsidR="00763DC4" w:rsidRPr="003010C5" w:rsidRDefault="00763DC4" w:rsidP="009F4444">
      <w:pPr>
        <w:jc w:val="center"/>
        <w:rPr>
          <w:szCs w:val="24"/>
        </w:rPr>
      </w:pPr>
    </w:p>
    <w:p w14:paraId="6A0CDA81" w14:textId="77777777" w:rsidR="00763DC4" w:rsidRPr="003010C5" w:rsidRDefault="00763DC4" w:rsidP="009F4444">
      <w:pPr>
        <w:jc w:val="center"/>
        <w:rPr>
          <w:szCs w:val="24"/>
        </w:rPr>
      </w:pPr>
    </w:p>
    <w:p w14:paraId="0A2765E0" w14:textId="77777777" w:rsidR="00763DC4" w:rsidRPr="003010C5" w:rsidRDefault="00763DC4" w:rsidP="009F4444">
      <w:pPr>
        <w:jc w:val="center"/>
        <w:rPr>
          <w:szCs w:val="24"/>
        </w:rPr>
      </w:pPr>
    </w:p>
    <w:p w14:paraId="247C0224" w14:textId="77777777" w:rsidR="00763DC4" w:rsidRPr="003010C5" w:rsidRDefault="00763DC4" w:rsidP="009F4444">
      <w:pPr>
        <w:jc w:val="center"/>
        <w:rPr>
          <w:szCs w:val="24"/>
        </w:rPr>
      </w:pPr>
    </w:p>
    <w:p w14:paraId="446AE8A8" w14:textId="77777777" w:rsidR="00763DC4" w:rsidRPr="003010C5" w:rsidRDefault="00763DC4" w:rsidP="009F4444">
      <w:pPr>
        <w:jc w:val="center"/>
        <w:rPr>
          <w:szCs w:val="24"/>
        </w:rPr>
      </w:pPr>
    </w:p>
    <w:p w14:paraId="546C5D1B" w14:textId="77777777" w:rsidR="00763DC4" w:rsidRPr="003010C5" w:rsidRDefault="00763DC4" w:rsidP="009F4444">
      <w:pPr>
        <w:jc w:val="center"/>
        <w:rPr>
          <w:szCs w:val="24"/>
        </w:rPr>
      </w:pPr>
    </w:p>
    <w:p w14:paraId="5C3CBA1C" w14:textId="77777777" w:rsidR="00763DC4" w:rsidRPr="003010C5" w:rsidRDefault="00763DC4" w:rsidP="009F4444">
      <w:pPr>
        <w:jc w:val="center"/>
        <w:rPr>
          <w:szCs w:val="24"/>
        </w:rPr>
      </w:pPr>
    </w:p>
    <w:p w14:paraId="20BCB431" w14:textId="77777777" w:rsidR="00763DC4" w:rsidRPr="003010C5" w:rsidRDefault="00763DC4" w:rsidP="009F4444">
      <w:pPr>
        <w:jc w:val="center"/>
        <w:rPr>
          <w:szCs w:val="24"/>
        </w:rPr>
      </w:pPr>
    </w:p>
    <w:p w14:paraId="0259847C" w14:textId="77777777" w:rsidR="00763DC4" w:rsidRPr="003010C5" w:rsidRDefault="00763DC4" w:rsidP="009F4444">
      <w:pPr>
        <w:jc w:val="center"/>
        <w:rPr>
          <w:szCs w:val="24"/>
        </w:rPr>
      </w:pPr>
    </w:p>
    <w:p w14:paraId="3F3C43DE" w14:textId="77777777" w:rsidR="00763DC4" w:rsidRPr="003010C5" w:rsidRDefault="00763DC4" w:rsidP="009F4444">
      <w:pPr>
        <w:jc w:val="center"/>
        <w:rPr>
          <w:szCs w:val="24"/>
        </w:rPr>
      </w:pPr>
    </w:p>
    <w:p w14:paraId="060465AF" w14:textId="77777777" w:rsidR="00763DC4" w:rsidRPr="003010C5" w:rsidRDefault="00763DC4" w:rsidP="009F4444">
      <w:pPr>
        <w:jc w:val="center"/>
        <w:rPr>
          <w:szCs w:val="24"/>
        </w:rPr>
      </w:pPr>
    </w:p>
    <w:p w14:paraId="71BDA05F" w14:textId="77777777" w:rsidR="00763DC4" w:rsidRPr="003010C5" w:rsidRDefault="00763DC4" w:rsidP="009F4444">
      <w:pPr>
        <w:jc w:val="center"/>
        <w:rPr>
          <w:szCs w:val="24"/>
        </w:rPr>
      </w:pPr>
      <w:r w:rsidRPr="003010C5">
        <w:rPr>
          <w:b/>
          <w:szCs w:val="24"/>
        </w:rPr>
        <w:t>LIITE II</w:t>
      </w:r>
    </w:p>
    <w:p w14:paraId="12BE4663" w14:textId="77777777" w:rsidR="00763DC4" w:rsidRPr="003010C5" w:rsidRDefault="00763DC4" w:rsidP="009F4444">
      <w:pPr>
        <w:ind w:left="1701" w:right="1416" w:hanging="567"/>
        <w:rPr>
          <w:szCs w:val="24"/>
        </w:rPr>
      </w:pPr>
    </w:p>
    <w:p w14:paraId="289F10C5" w14:textId="77777777" w:rsidR="00763DC4" w:rsidRPr="003010C5" w:rsidRDefault="00763DC4" w:rsidP="00D75CE7">
      <w:pPr>
        <w:ind w:left="1701" w:right="1418" w:hanging="709"/>
        <w:rPr>
          <w:szCs w:val="24"/>
        </w:rPr>
      </w:pPr>
      <w:r w:rsidRPr="003010C5">
        <w:rPr>
          <w:b/>
          <w:szCs w:val="24"/>
        </w:rPr>
        <w:t>A.</w:t>
      </w:r>
      <w:r w:rsidRPr="003010C5">
        <w:rPr>
          <w:b/>
          <w:szCs w:val="24"/>
        </w:rPr>
        <w:tab/>
        <w:t>ERÄN VAPAUTTAMISESTA VASTAAVA</w:t>
      </w:r>
      <w:r w:rsidR="002F3649" w:rsidRPr="003010C5">
        <w:rPr>
          <w:b/>
          <w:szCs w:val="24"/>
        </w:rPr>
        <w:t>(T)</w:t>
      </w:r>
      <w:r w:rsidRPr="003010C5">
        <w:rPr>
          <w:b/>
          <w:szCs w:val="24"/>
        </w:rPr>
        <w:t xml:space="preserve"> VALMIST</w:t>
      </w:r>
      <w:r w:rsidR="002F3649" w:rsidRPr="003010C5">
        <w:rPr>
          <w:b/>
          <w:szCs w:val="24"/>
        </w:rPr>
        <w:t>A</w:t>
      </w:r>
      <w:r w:rsidRPr="003010C5">
        <w:rPr>
          <w:b/>
          <w:szCs w:val="24"/>
        </w:rPr>
        <w:t>JA</w:t>
      </w:r>
      <w:r w:rsidR="002F3649" w:rsidRPr="003010C5">
        <w:rPr>
          <w:b/>
          <w:szCs w:val="24"/>
        </w:rPr>
        <w:t>(T)</w:t>
      </w:r>
    </w:p>
    <w:p w14:paraId="79531002" w14:textId="77777777" w:rsidR="00763DC4" w:rsidRPr="003010C5" w:rsidRDefault="00763DC4" w:rsidP="009F4444">
      <w:pPr>
        <w:ind w:left="567" w:hanging="567"/>
        <w:rPr>
          <w:szCs w:val="24"/>
        </w:rPr>
      </w:pPr>
    </w:p>
    <w:p w14:paraId="029A10A5" w14:textId="77777777" w:rsidR="00763DC4" w:rsidRPr="003010C5" w:rsidRDefault="00763DC4" w:rsidP="00D75CE7">
      <w:pPr>
        <w:ind w:left="1701" w:right="1418" w:hanging="709"/>
        <w:rPr>
          <w:b/>
          <w:szCs w:val="24"/>
        </w:rPr>
      </w:pPr>
      <w:r w:rsidRPr="003010C5">
        <w:rPr>
          <w:b/>
          <w:szCs w:val="24"/>
        </w:rPr>
        <w:t>B.</w:t>
      </w:r>
      <w:r w:rsidRPr="003010C5">
        <w:rPr>
          <w:b/>
          <w:szCs w:val="24"/>
        </w:rPr>
        <w:tab/>
      </w:r>
      <w:r w:rsidR="002F3649" w:rsidRPr="003010C5">
        <w:rPr>
          <w:b/>
          <w:szCs w:val="24"/>
        </w:rPr>
        <w:t xml:space="preserve">TOIMITTAMISEEN JA KÄYTTÖÖN LIITTYVÄT </w:t>
      </w:r>
      <w:r w:rsidRPr="003010C5">
        <w:rPr>
          <w:b/>
          <w:szCs w:val="24"/>
        </w:rPr>
        <w:t>EHDOT</w:t>
      </w:r>
      <w:r w:rsidR="002F3649" w:rsidRPr="003010C5">
        <w:rPr>
          <w:b/>
          <w:szCs w:val="24"/>
        </w:rPr>
        <w:t xml:space="preserve"> TAI RAJOITUKSET</w:t>
      </w:r>
    </w:p>
    <w:p w14:paraId="6B7D3D6A" w14:textId="77777777" w:rsidR="002F3649" w:rsidRPr="003010C5" w:rsidRDefault="002F3649" w:rsidP="009F4444">
      <w:pPr>
        <w:ind w:left="1701" w:right="1416" w:hanging="708"/>
        <w:rPr>
          <w:b/>
          <w:szCs w:val="24"/>
        </w:rPr>
      </w:pPr>
    </w:p>
    <w:p w14:paraId="3EAA038C" w14:textId="77777777" w:rsidR="002F3649" w:rsidRPr="003010C5" w:rsidRDefault="002F3649" w:rsidP="009F4444">
      <w:pPr>
        <w:ind w:left="1701" w:right="1416" w:hanging="708"/>
        <w:rPr>
          <w:b/>
          <w:szCs w:val="24"/>
        </w:rPr>
      </w:pPr>
      <w:r w:rsidRPr="003010C5">
        <w:rPr>
          <w:b/>
          <w:szCs w:val="24"/>
        </w:rPr>
        <w:t>C.</w:t>
      </w:r>
      <w:r w:rsidRPr="003010C5">
        <w:rPr>
          <w:b/>
          <w:szCs w:val="24"/>
        </w:rPr>
        <w:tab/>
        <w:t>MYYNTILUVAN MUUT EHDOT JA EDELLYTYKSET</w:t>
      </w:r>
    </w:p>
    <w:p w14:paraId="1B56DBF7" w14:textId="77777777" w:rsidR="00C93485" w:rsidRPr="003010C5" w:rsidRDefault="00C93485" w:rsidP="009F4444">
      <w:pPr>
        <w:ind w:left="1701" w:right="1416" w:hanging="708"/>
        <w:rPr>
          <w:b/>
          <w:szCs w:val="24"/>
        </w:rPr>
      </w:pPr>
    </w:p>
    <w:p w14:paraId="6E415EDB" w14:textId="77777777" w:rsidR="00C93485" w:rsidRPr="003010C5" w:rsidRDefault="00C93485" w:rsidP="009F4444">
      <w:pPr>
        <w:ind w:left="1701" w:right="1416" w:hanging="708"/>
        <w:rPr>
          <w:szCs w:val="24"/>
        </w:rPr>
      </w:pPr>
      <w:r w:rsidRPr="003010C5">
        <w:rPr>
          <w:b/>
          <w:szCs w:val="24"/>
        </w:rPr>
        <w:t xml:space="preserve">D. </w:t>
      </w:r>
      <w:r w:rsidRPr="003010C5">
        <w:rPr>
          <w:b/>
          <w:szCs w:val="24"/>
        </w:rPr>
        <w:tab/>
        <w:t>EHDOT TAI RAJOITUKSET, JOTKA KOSKEVAT LÄÄKEVALMISTEEN TURVALLISTA JA TEHOKASTA KÄYTTÖÄ</w:t>
      </w:r>
    </w:p>
    <w:p w14:paraId="5CE0E660" w14:textId="77777777" w:rsidR="00763DC4" w:rsidRPr="003010C5" w:rsidRDefault="00763DC4" w:rsidP="009F4444">
      <w:pPr>
        <w:ind w:left="567" w:hanging="567"/>
        <w:rPr>
          <w:szCs w:val="24"/>
        </w:rPr>
      </w:pPr>
    </w:p>
    <w:p w14:paraId="3AF2E397" w14:textId="77777777" w:rsidR="00763DC4" w:rsidRPr="003010C5" w:rsidRDefault="00763DC4" w:rsidP="00D75CE7">
      <w:pPr>
        <w:pStyle w:val="Heading1"/>
        <w:ind w:left="567" w:hanging="567"/>
        <w:jc w:val="left"/>
        <w:rPr>
          <w:noProof w:val="0"/>
        </w:rPr>
      </w:pPr>
      <w:r w:rsidRPr="003010C5">
        <w:rPr>
          <w:noProof w:val="0"/>
        </w:rPr>
        <w:br w:type="page"/>
      </w:r>
      <w:r w:rsidRPr="003010C5">
        <w:rPr>
          <w:noProof w:val="0"/>
        </w:rPr>
        <w:lastRenderedPageBreak/>
        <w:t>A.</w:t>
      </w:r>
      <w:r w:rsidRPr="003010C5">
        <w:rPr>
          <w:noProof w:val="0"/>
        </w:rPr>
        <w:tab/>
        <w:t>ERÄN VAPAUTTAMISESTA VASTAAVA</w:t>
      </w:r>
      <w:r w:rsidR="001D30E5" w:rsidRPr="003010C5">
        <w:rPr>
          <w:noProof w:val="0"/>
        </w:rPr>
        <w:t>(T)</w:t>
      </w:r>
      <w:r w:rsidRPr="003010C5">
        <w:rPr>
          <w:noProof w:val="0"/>
        </w:rPr>
        <w:t xml:space="preserve"> VALMIST</w:t>
      </w:r>
      <w:r w:rsidR="001D30E5" w:rsidRPr="003010C5">
        <w:rPr>
          <w:noProof w:val="0"/>
        </w:rPr>
        <w:t>A</w:t>
      </w:r>
      <w:r w:rsidRPr="003010C5">
        <w:rPr>
          <w:noProof w:val="0"/>
        </w:rPr>
        <w:t>JA</w:t>
      </w:r>
      <w:r w:rsidR="001D30E5" w:rsidRPr="003010C5">
        <w:rPr>
          <w:noProof w:val="0"/>
        </w:rPr>
        <w:t>(T)</w:t>
      </w:r>
    </w:p>
    <w:p w14:paraId="1311F538" w14:textId="77777777" w:rsidR="00763DC4" w:rsidRPr="003010C5" w:rsidRDefault="00763DC4" w:rsidP="009F4444">
      <w:pPr>
        <w:ind w:right="1416"/>
        <w:rPr>
          <w:szCs w:val="24"/>
        </w:rPr>
      </w:pPr>
    </w:p>
    <w:p w14:paraId="32F92542" w14:textId="77777777" w:rsidR="00763DC4" w:rsidRPr="003010C5" w:rsidRDefault="00763DC4" w:rsidP="009F4444">
      <w:pPr>
        <w:rPr>
          <w:szCs w:val="24"/>
        </w:rPr>
      </w:pPr>
      <w:r w:rsidRPr="003010C5">
        <w:rPr>
          <w:szCs w:val="24"/>
          <w:u w:val="single"/>
        </w:rPr>
        <w:t xml:space="preserve">Erän vapauttamisesta </w:t>
      </w:r>
      <w:r w:rsidR="00911F61" w:rsidRPr="003010C5">
        <w:rPr>
          <w:szCs w:val="24"/>
          <w:u w:val="single"/>
        </w:rPr>
        <w:t xml:space="preserve">vastaavien valmistajien </w:t>
      </w:r>
      <w:r w:rsidRPr="003010C5">
        <w:rPr>
          <w:szCs w:val="24"/>
          <w:u w:val="single"/>
        </w:rPr>
        <w:t>nim</w:t>
      </w:r>
      <w:r w:rsidR="00911F61" w:rsidRPr="003010C5">
        <w:rPr>
          <w:szCs w:val="24"/>
          <w:u w:val="single"/>
        </w:rPr>
        <w:t>et</w:t>
      </w:r>
      <w:r w:rsidRPr="003010C5">
        <w:rPr>
          <w:szCs w:val="24"/>
          <w:u w:val="single"/>
        </w:rPr>
        <w:t xml:space="preserve"> ja osoit</w:t>
      </w:r>
      <w:r w:rsidR="00911F61" w:rsidRPr="003010C5">
        <w:rPr>
          <w:szCs w:val="24"/>
          <w:u w:val="single"/>
        </w:rPr>
        <w:t>t</w:t>
      </w:r>
      <w:r w:rsidRPr="003010C5">
        <w:rPr>
          <w:szCs w:val="24"/>
          <w:u w:val="single"/>
        </w:rPr>
        <w:t>e</w:t>
      </w:r>
      <w:r w:rsidR="00911F61" w:rsidRPr="003010C5">
        <w:rPr>
          <w:szCs w:val="24"/>
          <w:u w:val="single"/>
        </w:rPr>
        <w:t>et</w:t>
      </w:r>
    </w:p>
    <w:p w14:paraId="1B172C7F" w14:textId="77777777" w:rsidR="00763DC4" w:rsidRPr="003010C5" w:rsidRDefault="00763DC4" w:rsidP="009F4444">
      <w:pPr>
        <w:rPr>
          <w:szCs w:val="24"/>
        </w:rPr>
      </w:pPr>
    </w:p>
    <w:p w14:paraId="6312BD9B" w14:textId="77777777" w:rsidR="00EE2AAE" w:rsidRPr="00FE17A1" w:rsidRDefault="00EE2AAE" w:rsidP="00EE2AAE">
      <w:pPr>
        <w:rPr>
          <w:color w:val="000000"/>
          <w:lang w:val="en-US"/>
        </w:rPr>
      </w:pPr>
      <w:r w:rsidRPr="00FE17A1">
        <w:rPr>
          <w:lang w:val="en-US"/>
        </w:rPr>
        <w:t>Takeda Pharmaceuticals International AG Ireland Branch</w:t>
      </w:r>
    </w:p>
    <w:p w14:paraId="6100C95C" w14:textId="77777777" w:rsidR="00EE2AAE" w:rsidRPr="00FE17A1" w:rsidRDefault="00EE2AAE" w:rsidP="00EE2AAE">
      <w:pPr>
        <w:rPr>
          <w:lang w:val="en-US"/>
        </w:rPr>
      </w:pPr>
      <w:r w:rsidRPr="00FE17A1">
        <w:rPr>
          <w:lang w:val="en-US"/>
        </w:rPr>
        <w:t>Block 2 Miesian Plaza</w:t>
      </w:r>
    </w:p>
    <w:p w14:paraId="7639B765" w14:textId="77777777" w:rsidR="00EE2AAE" w:rsidRPr="00FE17A1" w:rsidRDefault="00EE2AAE" w:rsidP="00EE2AAE">
      <w:pPr>
        <w:rPr>
          <w:lang w:val="en-US"/>
        </w:rPr>
      </w:pPr>
      <w:r w:rsidRPr="00FE17A1">
        <w:rPr>
          <w:lang w:val="en-US"/>
        </w:rPr>
        <w:t>50–58 Baggot Street Lower</w:t>
      </w:r>
    </w:p>
    <w:p w14:paraId="1F3D89E4" w14:textId="77777777" w:rsidR="00EE2AAE" w:rsidRPr="00FE17A1" w:rsidRDefault="00EE2AAE" w:rsidP="00EE2AAE">
      <w:pPr>
        <w:rPr>
          <w:lang w:val="en-US"/>
        </w:rPr>
      </w:pPr>
      <w:r w:rsidRPr="00FE17A1">
        <w:rPr>
          <w:lang w:val="en-US"/>
        </w:rPr>
        <w:t>Dublin 2</w:t>
      </w:r>
    </w:p>
    <w:p w14:paraId="16DFAE65" w14:textId="77777777" w:rsidR="00EE2AAE" w:rsidRPr="00FE17A1" w:rsidRDefault="00EE2AAE" w:rsidP="00EE2AAE">
      <w:pPr>
        <w:rPr>
          <w:snapToGrid w:val="0"/>
          <w:lang w:val="en-US"/>
        </w:rPr>
      </w:pPr>
      <w:r w:rsidRPr="00FE17A1">
        <w:rPr>
          <w:snapToGrid w:val="0"/>
          <w:lang w:val="en-US"/>
        </w:rPr>
        <w:t>D02 HW68</w:t>
      </w:r>
    </w:p>
    <w:p w14:paraId="1E3225DF" w14:textId="77777777" w:rsidR="008B65F0" w:rsidRPr="00FE17A1" w:rsidRDefault="008B65F0" w:rsidP="008B65F0">
      <w:pPr>
        <w:keepNext/>
        <w:rPr>
          <w:lang w:val="en-US"/>
        </w:rPr>
      </w:pPr>
      <w:proofErr w:type="spellStart"/>
      <w:r w:rsidRPr="00FE17A1">
        <w:rPr>
          <w:lang w:val="en-US"/>
        </w:rPr>
        <w:t>Irlanti</w:t>
      </w:r>
      <w:proofErr w:type="spellEnd"/>
    </w:p>
    <w:p w14:paraId="04E392F0" w14:textId="77777777" w:rsidR="008B65F0" w:rsidRPr="00FE17A1" w:rsidRDefault="008B65F0" w:rsidP="008B65F0">
      <w:pPr>
        <w:keepNext/>
        <w:rPr>
          <w:lang w:val="en-US"/>
        </w:rPr>
      </w:pPr>
    </w:p>
    <w:p w14:paraId="2988BA22" w14:textId="77777777" w:rsidR="00C25023" w:rsidRPr="00FE17A1" w:rsidRDefault="00C25023" w:rsidP="009F4444">
      <w:pPr>
        <w:keepNext/>
        <w:rPr>
          <w:lang w:val="en-US"/>
        </w:rPr>
      </w:pPr>
      <w:r w:rsidRPr="00FE17A1">
        <w:rPr>
          <w:lang w:val="en-US"/>
        </w:rPr>
        <w:t>Shire Pharmaceuticals Ireland Limited</w:t>
      </w:r>
    </w:p>
    <w:p w14:paraId="7D5985FC" w14:textId="77777777" w:rsidR="004A4497" w:rsidRPr="00FE17A1" w:rsidRDefault="004A4497" w:rsidP="004A4497">
      <w:pPr>
        <w:rPr>
          <w:lang w:val="en-US"/>
        </w:rPr>
      </w:pPr>
      <w:r w:rsidRPr="00FE17A1">
        <w:rPr>
          <w:lang w:val="en-US"/>
        </w:rPr>
        <w:t>Block 2 &amp; 3 Miesian Plaza</w:t>
      </w:r>
    </w:p>
    <w:p w14:paraId="6E761A5E" w14:textId="77777777" w:rsidR="004A4497" w:rsidRPr="00FE17A1" w:rsidRDefault="004A4497" w:rsidP="004A4497">
      <w:pPr>
        <w:rPr>
          <w:lang w:val="en-US"/>
        </w:rPr>
      </w:pPr>
      <w:r w:rsidRPr="00FE17A1">
        <w:rPr>
          <w:lang w:val="en-US"/>
        </w:rPr>
        <w:t>50–58 Baggot Street Lower</w:t>
      </w:r>
    </w:p>
    <w:p w14:paraId="43DE71DF" w14:textId="77777777" w:rsidR="004A4497" w:rsidRPr="003010C5" w:rsidRDefault="004A4497" w:rsidP="004A4497">
      <w:r w:rsidRPr="003010C5">
        <w:t>Dublin 2</w:t>
      </w:r>
    </w:p>
    <w:p w14:paraId="47C35D3D" w14:textId="77777777" w:rsidR="00EE2AAE" w:rsidRPr="003010C5" w:rsidRDefault="00BB1A0D" w:rsidP="009F4444">
      <w:r w:rsidRPr="003010C5">
        <w:t>D02 Y754</w:t>
      </w:r>
    </w:p>
    <w:p w14:paraId="2CDCD636" w14:textId="77777777" w:rsidR="00763DC4" w:rsidRPr="003010C5" w:rsidRDefault="00C25023" w:rsidP="009F4444">
      <w:pPr>
        <w:rPr>
          <w:szCs w:val="24"/>
        </w:rPr>
      </w:pPr>
      <w:r w:rsidRPr="003010C5">
        <w:t>Irlanti</w:t>
      </w:r>
    </w:p>
    <w:p w14:paraId="2F12A26C" w14:textId="77777777" w:rsidR="00763DC4" w:rsidRPr="003010C5" w:rsidRDefault="00763DC4" w:rsidP="009F4444">
      <w:pPr>
        <w:rPr>
          <w:szCs w:val="24"/>
        </w:rPr>
      </w:pPr>
    </w:p>
    <w:p w14:paraId="78EDC3AD" w14:textId="77777777" w:rsidR="008B65F0" w:rsidRPr="003010C5" w:rsidRDefault="008B65F0" w:rsidP="008B65F0">
      <w:pPr>
        <w:widowControl w:val="0"/>
        <w:autoSpaceDE w:val="0"/>
        <w:autoSpaceDN w:val="0"/>
        <w:adjustRightInd w:val="0"/>
        <w:ind w:right="120"/>
        <w:rPr>
          <w:rFonts w:eastAsia="SimSun"/>
          <w:color w:val="000000"/>
        </w:rPr>
      </w:pPr>
      <w:r w:rsidRPr="003010C5">
        <w:t>Lääkevalmisteen painetussa pakkausselosteessa on ilmoitettava kyseisen erän vapauttamisesta vastaavan valmistusluvan haltijan nimi ja osoite.</w:t>
      </w:r>
    </w:p>
    <w:p w14:paraId="5478B7C3" w14:textId="77777777" w:rsidR="00763DC4" w:rsidRPr="003010C5" w:rsidRDefault="00763DC4" w:rsidP="009F4444">
      <w:pPr>
        <w:rPr>
          <w:szCs w:val="24"/>
        </w:rPr>
      </w:pPr>
    </w:p>
    <w:p w14:paraId="362E8DAE" w14:textId="77777777" w:rsidR="008B65F0" w:rsidRPr="003010C5" w:rsidRDefault="008B65F0" w:rsidP="009F4444">
      <w:pPr>
        <w:rPr>
          <w:szCs w:val="24"/>
        </w:rPr>
      </w:pPr>
    </w:p>
    <w:p w14:paraId="32FE1DE2" w14:textId="77777777" w:rsidR="00763DC4" w:rsidRPr="003010C5" w:rsidRDefault="00763DC4" w:rsidP="002E011F">
      <w:pPr>
        <w:pStyle w:val="Heading1"/>
        <w:ind w:left="567" w:hanging="567"/>
        <w:jc w:val="left"/>
        <w:rPr>
          <w:noProof w:val="0"/>
        </w:rPr>
      </w:pPr>
      <w:r w:rsidRPr="003010C5">
        <w:rPr>
          <w:noProof w:val="0"/>
        </w:rPr>
        <w:t>B.</w:t>
      </w:r>
      <w:r w:rsidRPr="003010C5">
        <w:rPr>
          <w:noProof w:val="0"/>
        </w:rPr>
        <w:tab/>
      </w:r>
      <w:r w:rsidR="001D30E5" w:rsidRPr="003010C5">
        <w:rPr>
          <w:noProof w:val="0"/>
        </w:rPr>
        <w:t xml:space="preserve">TOIMITTAMISEEN JA KÄYTTÖÖN LIITTYVÄT EHDOT TAI </w:t>
      </w:r>
      <w:r w:rsidR="001D30E5" w:rsidRPr="003010C5">
        <w:rPr>
          <w:noProof w:val="0"/>
          <w:szCs w:val="22"/>
        </w:rPr>
        <w:t>RAJOITUKSET</w:t>
      </w:r>
    </w:p>
    <w:p w14:paraId="59CD407D" w14:textId="77777777" w:rsidR="00763DC4" w:rsidRPr="003010C5" w:rsidRDefault="00763DC4" w:rsidP="009F4444">
      <w:pPr>
        <w:rPr>
          <w:szCs w:val="24"/>
        </w:rPr>
      </w:pPr>
    </w:p>
    <w:p w14:paraId="322FF000" w14:textId="77777777" w:rsidR="001D30E5" w:rsidRPr="003010C5" w:rsidRDefault="001D30E5" w:rsidP="009F4444">
      <w:pPr>
        <w:numPr>
          <w:ilvl w:val="12"/>
          <w:numId w:val="0"/>
        </w:numPr>
        <w:rPr>
          <w:szCs w:val="24"/>
        </w:rPr>
      </w:pPr>
      <w:r w:rsidRPr="003010C5">
        <w:rPr>
          <w:szCs w:val="24"/>
        </w:rPr>
        <w:t>Reseptilääke</w:t>
      </w:r>
      <w:r w:rsidR="00497D92" w:rsidRPr="003010C5">
        <w:rPr>
          <w:szCs w:val="24"/>
        </w:rPr>
        <w:t>.</w:t>
      </w:r>
    </w:p>
    <w:p w14:paraId="7416FBC0" w14:textId="77777777" w:rsidR="0070541C" w:rsidRPr="003010C5" w:rsidRDefault="0070541C" w:rsidP="009F4444">
      <w:pPr>
        <w:numPr>
          <w:ilvl w:val="12"/>
          <w:numId w:val="0"/>
        </w:numPr>
        <w:rPr>
          <w:szCs w:val="24"/>
        </w:rPr>
      </w:pPr>
    </w:p>
    <w:p w14:paraId="30C4E718" w14:textId="77777777" w:rsidR="00763DC4" w:rsidRPr="003010C5" w:rsidRDefault="00763DC4" w:rsidP="009F4444">
      <w:pPr>
        <w:numPr>
          <w:ilvl w:val="12"/>
          <w:numId w:val="0"/>
        </w:numPr>
        <w:rPr>
          <w:szCs w:val="24"/>
        </w:rPr>
      </w:pPr>
    </w:p>
    <w:p w14:paraId="0CE23E64" w14:textId="77777777" w:rsidR="00763DC4" w:rsidRPr="003010C5" w:rsidRDefault="007700F9" w:rsidP="002E011F">
      <w:pPr>
        <w:pStyle w:val="Heading1"/>
        <w:ind w:left="567" w:hanging="567"/>
        <w:jc w:val="left"/>
        <w:rPr>
          <w:noProof w:val="0"/>
        </w:rPr>
      </w:pPr>
      <w:r w:rsidRPr="003010C5">
        <w:rPr>
          <w:noProof w:val="0"/>
        </w:rPr>
        <w:t>C.</w:t>
      </w:r>
      <w:r w:rsidRPr="003010C5">
        <w:rPr>
          <w:noProof w:val="0"/>
        </w:rPr>
        <w:tab/>
        <w:t>MYYNTILUVAN MUUT EHDOT JA EDELLYTYKSET</w:t>
      </w:r>
    </w:p>
    <w:p w14:paraId="5E803E6B" w14:textId="77777777" w:rsidR="00763DC4" w:rsidRPr="003010C5" w:rsidRDefault="00763DC4" w:rsidP="009F4444">
      <w:pPr>
        <w:rPr>
          <w:szCs w:val="24"/>
        </w:rPr>
      </w:pPr>
    </w:p>
    <w:p w14:paraId="78E782A2" w14:textId="77777777" w:rsidR="00F97B9A" w:rsidRPr="003010C5" w:rsidRDefault="00F97B9A" w:rsidP="002E011F">
      <w:pPr>
        <w:numPr>
          <w:ilvl w:val="0"/>
          <w:numId w:val="26"/>
        </w:numPr>
        <w:ind w:left="567" w:hanging="567"/>
        <w:rPr>
          <w:b/>
          <w:szCs w:val="24"/>
        </w:rPr>
      </w:pPr>
      <w:r w:rsidRPr="003010C5">
        <w:rPr>
          <w:b/>
          <w:szCs w:val="24"/>
        </w:rPr>
        <w:t>Määräaikaiset turvallisuuskatsaukset</w:t>
      </w:r>
    </w:p>
    <w:p w14:paraId="648B730A" w14:textId="77777777" w:rsidR="00DA09ED" w:rsidRPr="003010C5" w:rsidRDefault="00DA09ED" w:rsidP="009F4444">
      <w:pPr>
        <w:ind w:right="-1"/>
        <w:rPr>
          <w:szCs w:val="24"/>
        </w:rPr>
      </w:pPr>
    </w:p>
    <w:p w14:paraId="54C93FF1" w14:textId="77777777" w:rsidR="00217577" w:rsidRPr="003010C5" w:rsidRDefault="00217577" w:rsidP="00217577">
      <w:pPr>
        <w:ind w:right="-1"/>
      </w:pPr>
      <w:r w:rsidRPr="003010C5">
        <w:t xml:space="preserve">Tämän lääkevalmisteen osalta velvoitteet määräaikaisten turvallisuuskatsausten toimittamisesta on määritelty Euroopan </w:t>
      </w:r>
      <w:r w:rsidR="00AD104F" w:rsidRPr="003010C5">
        <w:t xml:space="preserve">unionin </w:t>
      </w:r>
      <w:r w:rsidRPr="003010C5">
        <w:t xml:space="preserve">viitepäivämäärät (EURD) ja toimittamisvaatimukset sisältävässä luettelossa, josta on säädetty Direktiivin 2001/83/EC </w:t>
      </w:r>
      <w:r w:rsidR="00AD104F" w:rsidRPr="003010C5">
        <w:t>107 c artiklan 7 kohdassa</w:t>
      </w:r>
      <w:r w:rsidRPr="003010C5">
        <w:t>, ja kaikissa luettelon myöhemmissä päivityksissä, jotka on julkaistu Euroopan lääkeviraston verkkosivuilla.</w:t>
      </w:r>
    </w:p>
    <w:p w14:paraId="47A6DD50" w14:textId="77777777" w:rsidR="004F3785" w:rsidRPr="003010C5" w:rsidRDefault="004F3785" w:rsidP="009F4444">
      <w:pPr>
        <w:ind w:right="-1"/>
        <w:rPr>
          <w:szCs w:val="24"/>
          <w:u w:val="single"/>
        </w:rPr>
      </w:pPr>
    </w:p>
    <w:p w14:paraId="67851AF4" w14:textId="77777777" w:rsidR="00F97B9A" w:rsidRPr="003010C5" w:rsidRDefault="00F97B9A" w:rsidP="009F4444">
      <w:pPr>
        <w:ind w:right="-1"/>
        <w:rPr>
          <w:szCs w:val="24"/>
          <w:u w:val="single"/>
        </w:rPr>
      </w:pPr>
    </w:p>
    <w:p w14:paraId="7867FB1F" w14:textId="77777777" w:rsidR="004F3785" w:rsidRPr="003010C5" w:rsidRDefault="004F3785" w:rsidP="002E011F">
      <w:pPr>
        <w:pStyle w:val="Heading1"/>
        <w:ind w:left="567" w:hanging="567"/>
        <w:jc w:val="left"/>
        <w:rPr>
          <w:noProof w:val="0"/>
        </w:rPr>
      </w:pPr>
      <w:r w:rsidRPr="003010C5">
        <w:rPr>
          <w:noProof w:val="0"/>
        </w:rPr>
        <w:t>D.</w:t>
      </w:r>
      <w:r w:rsidRPr="003010C5">
        <w:rPr>
          <w:noProof w:val="0"/>
        </w:rPr>
        <w:tab/>
        <w:t>EHDOT TAI RAJOITUKSET, JOTKA KOSKEVAT LÄÄKEVALMISTEEN TURVALLISTA JA TEHOKASTA KÄYTTÖÄ</w:t>
      </w:r>
    </w:p>
    <w:p w14:paraId="4819D776" w14:textId="77777777" w:rsidR="004F3785" w:rsidRPr="003010C5" w:rsidRDefault="004F3785" w:rsidP="009F4444">
      <w:pPr>
        <w:ind w:right="-1"/>
        <w:rPr>
          <w:szCs w:val="24"/>
          <w:u w:val="single"/>
        </w:rPr>
      </w:pPr>
    </w:p>
    <w:p w14:paraId="226BA5CE" w14:textId="77777777" w:rsidR="00763DC4" w:rsidRPr="003010C5" w:rsidRDefault="00763DC4" w:rsidP="009F4444">
      <w:pPr>
        <w:numPr>
          <w:ilvl w:val="0"/>
          <w:numId w:val="26"/>
        </w:numPr>
        <w:ind w:left="567" w:right="-1" w:hanging="567"/>
        <w:rPr>
          <w:b/>
          <w:szCs w:val="24"/>
        </w:rPr>
      </w:pPr>
      <w:r w:rsidRPr="003010C5">
        <w:rPr>
          <w:b/>
          <w:szCs w:val="24"/>
        </w:rPr>
        <w:t>Riskinhallintasuunnitelma</w:t>
      </w:r>
      <w:r w:rsidR="007700F9" w:rsidRPr="003010C5">
        <w:rPr>
          <w:b/>
          <w:szCs w:val="24"/>
        </w:rPr>
        <w:t xml:space="preserve"> (RMP)</w:t>
      </w:r>
    </w:p>
    <w:p w14:paraId="16C4A4CF" w14:textId="77777777" w:rsidR="00763DC4" w:rsidRPr="003010C5" w:rsidRDefault="00763DC4" w:rsidP="009F4444">
      <w:pPr>
        <w:rPr>
          <w:szCs w:val="24"/>
        </w:rPr>
      </w:pPr>
    </w:p>
    <w:p w14:paraId="10F34BEE" w14:textId="77777777" w:rsidR="00447224" w:rsidRPr="003010C5" w:rsidRDefault="007700F9" w:rsidP="009F4444">
      <w:pPr>
        <w:ind w:right="-1"/>
        <w:rPr>
          <w:szCs w:val="24"/>
        </w:rPr>
      </w:pPr>
      <w:r w:rsidRPr="003010C5">
        <w:rPr>
          <w:szCs w:val="24"/>
        </w:rPr>
        <w:t xml:space="preserve">Myyntiluvan haltijan on </w:t>
      </w:r>
      <w:r w:rsidR="00AD104F" w:rsidRPr="003010C5">
        <w:t xml:space="preserve">suoritettava </w:t>
      </w:r>
      <w:r w:rsidR="00447224" w:rsidRPr="003010C5">
        <w:rPr>
          <w:szCs w:val="24"/>
        </w:rPr>
        <w:t>vaaditut</w:t>
      </w:r>
      <w:r w:rsidRPr="003010C5">
        <w:rPr>
          <w:szCs w:val="24"/>
        </w:rPr>
        <w:t xml:space="preserve"> lääketurvatoimet </w:t>
      </w:r>
      <w:r w:rsidR="00447224" w:rsidRPr="003010C5">
        <w:rPr>
          <w:szCs w:val="24"/>
        </w:rPr>
        <w:t>ja interventiot myyntiluvan moduulissa 1.8.2 esitetyn sovi</w:t>
      </w:r>
      <w:r w:rsidR="00FA5301" w:rsidRPr="003010C5">
        <w:rPr>
          <w:szCs w:val="24"/>
        </w:rPr>
        <w:t>tun riski</w:t>
      </w:r>
      <w:r w:rsidR="00AD104F" w:rsidRPr="003010C5">
        <w:rPr>
          <w:szCs w:val="24"/>
        </w:rPr>
        <w:t>e</w:t>
      </w:r>
      <w:r w:rsidR="00FA5301" w:rsidRPr="003010C5">
        <w:rPr>
          <w:szCs w:val="24"/>
        </w:rPr>
        <w:t xml:space="preserve">nhallintasuunnitelman </w:t>
      </w:r>
      <w:r w:rsidR="00447224" w:rsidRPr="003010C5">
        <w:rPr>
          <w:szCs w:val="24"/>
        </w:rPr>
        <w:t>sekä mahdollisten sovittujen riski</w:t>
      </w:r>
      <w:r w:rsidR="00AD104F" w:rsidRPr="003010C5">
        <w:rPr>
          <w:szCs w:val="24"/>
        </w:rPr>
        <w:t>e</w:t>
      </w:r>
      <w:r w:rsidR="00447224" w:rsidRPr="003010C5">
        <w:rPr>
          <w:szCs w:val="24"/>
        </w:rPr>
        <w:t>nhallintasuunnitelman myöhempien päivitysten mukaisesti.</w:t>
      </w:r>
    </w:p>
    <w:p w14:paraId="60B49BD0" w14:textId="77777777" w:rsidR="00447224" w:rsidRPr="003010C5" w:rsidRDefault="00447224" w:rsidP="009F4444">
      <w:pPr>
        <w:ind w:right="-1"/>
        <w:rPr>
          <w:szCs w:val="24"/>
        </w:rPr>
      </w:pPr>
    </w:p>
    <w:p w14:paraId="0BCA56CE" w14:textId="77777777" w:rsidR="007700F9" w:rsidRPr="003010C5" w:rsidRDefault="00DB1FAF" w:rsidP="009F4444">
      <w:pPr>
        <w:tabs>
          <w:tab w:val="left" w:pos="567"/>
        </w:tabs>
        <w:ind w:right="-1"/>
      </w:pPr>
      <w:r w:rsidRPr="003010C5">
        <w:t>P</w:t>
      </w:r>
      <w:r w:rsidR="007700F9" w:rsidRPr="003010C5">
        <w:t>äivitetty RMP tulee toimittaa</w:t>
      </w:r>
    </w:p>
    <w:p w14:paraId="6C70C0F3" w14:textId="77777777" w:rsidR="007700F9" w:rsidRPr="003010C5" w:rsidRDefault="00F2618A" w:rsidP="009F4444">
      <w:pPr>
        <w:numPr>
          <w:ilvl w:val="0"/>
          <w:numId w:val="13"/>
        </w:numPr>
        <w:tabs>
          <w:tab w:val="clear" w:pos="720"/>
        </w:tabs>
        <w:ind w:left="567" w:hanging="567"/>
        <w:rPr>
          <w:szCs w:val="24"/>
        </w:rPr>
      </w:pPr>
      <w:r w:rsidRPr="003010C5">
        <w:t>Euroopan lääkeviraston pyynnöstä</w:t>
      </w:r>
    </w:p>
    <w:p w14:paraId="3CA7193F" w14:textId="77777777" w:rsidR="007700F9" w:rsidRPr="003010C5" w:rsidRDefault="00F2618A" w:rsidP="009F4444">
      <w:pPr>
        <w:numPr>
          <w:ilvl w:val="0"/>
          <w:numId w:val="13"/>
        </w:numPr>
        <w:tabs>
          <w:tab w:val="clear" w:pos="720"/>
        </w:tabs>
        <w:ind w:left="567" w:hanging="567"/>
        <w:rPr>
          <w:szCs w:val="24"/>
        </w:rPr>
      </w:pPr>
      <w:r w:rsidRPr="003010C5">
        <w:rPr>
          <w:szCs w:val="24"/>
        </w:rPr>
        <w:t>kun riskinhallintajärjestelmää muutetaan, varsinkin kun saadaan uutta tietoa, joka saattaa johtaa hyöty-riskiprofiilin merkittävään muutokseen, tai kun on saavutettu tärkeä tavoite (lääketurvatoiminnassa tai riskien minimoinnissa).</w:t>
      </w:r>
    </w:p>
    <w:p w14:paraId="7180602C" w14:textId="77777777" w:rsidR="007700F9" w:rsidRPr="003010C5" w:rsidRDefault="007700F9" w:rsidP="009F4444">
      <w:pPr>
        <w:ind w:right="-1"/>
      </w:pPr>
    </w:p>
    <w:p w14:paraId="64F67377" w14:textId="77777777" w:rsidR="00DA09ED" w:rsidRPr="003010C5" w:rsidRDefault="00DA09ED" w:rsidP="009F4444">
      <w:pPr>
        <w:suppressAutoHyphens/>
      </w:pPr>
    </w:p>
    <w:p w14:paraId="5DB88341" w14:textId="77777777" w:rsidR="00763DC4" w:rsidRPr="003010C5" w:rsidRDefault="0070541C" w:rsidP="009F4444">
      <w:pPr>
        <w:jc w:val="both"/>
        <w:rPr>
          <w:szCs w:val="24"/>
        </w:rPr>
      </w:pPr>
      <w:r w:rsidRPr="003010C5">
        <w:rPr>
          <w:szCs w:val="24"/>
        </w:rPr>
        <w:br w:type="page"/>
      </w:r>
    </w:p>
    <w:p w14:paraId="0A904B74" w14:textId="77777777" w:rsidR="00763DC4" w:rsidRPr="003010C5" w:rsidRDefault="00763DC4" w:rsidP="009F4444">
      <w:pPr>
        <w:jc w:val="center"/>
      </w:pPr>
    </w:p>
    <w:p w14:paraId="5CAB57C3" w14:textId="77777777" w:rsidR="00763DC4" w:rsidRPr="003010C5" w:rsidRDefault="00763DC4" w:rsidP="009F4444">
      <w:pPr>
        <w:jc w:val="center"/>
      </w:pPr>
    </w:p>
    <w:p w14:paraId="3452BDA4" w14:textId="77777777" w:rsidR="00763DC4" w:rsidRPr="003010C5" w:rsidRDefault="00763DC4" w:rsidP="009F4444">
      <w:pPr>
        <w:jc w:val="center"/>
      </w:pPr>
    </w:p>
    <w:p w14:paraId="65420256" w14:textId="77777777" w:rsidR="00763DC4" w:rsidRPr="003010C5" w:rsidRDefault="00763DC4" w:rsidP="009F4444">
      <w:pPr>
        <w:jc w:val="center"/>
      </w:pPr>
    </w:p>
    <w:p w14:paraId="30607B34" w14:textId="77777777" w:rsidR="00763DC4" w:rsidRPr="003010C5" w:rsidRDefault="00763DC4" w:rsidP="009F4444">
      <w:pPr>
        <w:jc w:val="center"/>
      </w:pPr>
    </w:p>
    <w:p w14:paraId="00634B31" w14:textId="77777777" w:rsidR="00763DC4" w:rsidRPr="003010C5" w:rsidRDefault="00763DC4" w:rsidP="009F4444">
      <w:pPr>
        <w:jc w:val="center"/>
      </w:pPr>
    </w:p>
    <w:p w14:paraId="7C484D58" w14:textId="77777777" w:rsidR="00763DC4" w:rsidRPr="003010C5" w:rsidRDefault="00763DC4" w:rsidP="009F4444">
      <w:pPr>
        <w:jc w:val="center"/>
      </w:pPr>
    </w:p>
    <w:p w14:paraId="7CCC3229" w14:textId="77777777" w:rsidR="00763DC4" w:rsidRPr="003010C5" w:rsidRDefault="00763DC4" w:rsidP="009F4444">
      <w:pPr>
        <w:jc w:val="center"/>
      </w:pPr>
    </w:p>
    <w:p w14:paraId="40AD4D99" w14:textId="77777777" w:rsidR="00763DC4" w:rsidRPr="003010C5" w:rsidRDefault="00763DC4" w:rsidP="009F4444">
      <w:pPr>
        <w:jc w:val="center"/>
      </w:pPr>
    </w:p>
    <w:p w14:paraId="5386C66A" w14:textId="77777777" w:rsidR="00763DC4" w:rsidRPr="003010C5" w:rsidRDefault="00763DC4" w:rsidP="009F4444">
      <w:pPr>
        <w:jc w:val="center"/>
      </w:pPr>
    </w:p>
    <w:p w14:paraId="7476B68F" w14:textId="77777777" w:rsidR="00763DC4" w:rsidRPr="003010C5" w:rsidRDefault="00763DC4" w:rsidP="009F4444">
      <w:pPr>
        <w:jc w:val="center"/>
      </w:pPr>
    </w:p>
    <w:p w14:paraId="094674ED" w14:textId="77777777" w:rsidR="00763DC4" w:rsidRPr="003010C5" w:rsidRDefault="00763DC4" w:rsidP="009F4444">
      <w:pPr>
        <w:jc w:val="center"/>
      </w:pPr>
    </w:p>
    <w:p w14:paraId="6F006E01" w14:textId="77777777" w:rsidR="00763DC4" w:rsidRPr="003010C5" w:rsidRDefault="00763DC4" w:rsidP="009F4444">
      <w:pPr>
        <w:jc w:val="center"/>
      </w:pPr>
    </w:p>
    <w:p w14:paraId="7E890842" w14:textId="77777777" w:rsidR="00763DC4" w:rsidRPr="003010C5" w:rsidRDefault="00763DC4" w:rsidP="009F4444">
      <w:pPr>
        <w:jc w:val="center"/>
      </w:pPr>
    </w:p>
    <w:p w14:paraId="6A0EBB65" w14:textId="77777777" w:rsidR="00763DC4" w:rsidRPr="003010C5" w:rsidRDefault="00763DC4" w:rsidP="009F4444">
      <w:pPr>
        <w:jc w:val="center"/>
      </w:pPr>
    </w:p>
    <w:p w14:paraId="5237EF6D" w14:textId="77777777" w:rsidR="00763DC4" w:rsidRPr="003010C5" w:rsidRDefault="00763DC4" w:rsidP="009F4444">
      <w:pPr>
        <w:jc w:val="center"/>
      </w:pPr>
    </w:p>
    <w:p w14:paraId="46E90B5A" w14:textId="77777777" w:rsidR="00763DC4" w:rsidRPr="003010C5" w:rsidRDefault="00763DC4" w:rsidP="009F4444">
      <w:pPr>
        <w:jc w:val="center"/>
      </w:pPr>
    </w:p>
    <w:p w14:paraId="756564F7" w14:textId="77777777" w:rsidR="00763DC4" w:rsidRPr="003010C5" w:rsidRDefault="00763DC4" w:rsidP="009F4444">
      <w:pPr>
        <w:jc w:val="center"/>
      </w:pPr>
    </w:p>
    <w:p w14:paraId="4DDF5FCD" w14:textId="77777777" w:rsidR="00763DC4" w:rsidRPr="003010C5" w:rsidRDefault="00763DC4" w:rsidP="009F4444">
      <w:pPr>
        <w:jc w:val="center"/>
      </w:pPr>
    </w:p>
    <w:p w14:paraId="0D6B0FEC" w14:textId="77777777" w:rsidR="00763DC4" w:rsidRPr="003010C5" w:rsidRDefault="00763DC4" w:rsidP="009F4444">
      <w:pPr>
        <w:jc w:val="center"/>
      </w:pPr>
    </w:p>
    <w:p w14:paraId="5F4E790B" w14:textId="77777777" w:rsidR="00763DC4" w:rsidRPr="003010C5" w:rsidRDefault="00763DC4" w:rsidP="009F4444">
      <w:pPr>
        <w:jc w:val="center"/>
      </w:pPr>
    </w:p>
    <w:p w14:paraId="6086908F" w14:textId="77777777" w:rsidR="004E2F19" w:rsidRPr="003010C5" w:rsidRDefault="004E2F19" w:rsidP="009F4444">
      <w:pPr>
        <w:jc w:val="center"/>
      </w:pPr>
    </w:p>
    <w:p w14:paraId="25649791" w14:textId="77777777" w:rsidR="00763DC4" w:rsidRPr="003010C5" w:rsidRDefault="00763DC4" w:rsidP="009F4444">
      <w:pPr>
        <w:jc w:val="center"/>
        <w:rPr>
          <w:b/>
        </w:rPr>
      </w:pPr>
      <w:r w:rsidRPr="003010C5">
        <w:rPr>
          <w:b/>
        </w:rPr>
        <w:t xml:space="preserve">LIITE </w:t>
      </w:r>
      <w:smartTag w:uri="urn:schemas-microsoft-com:office:smarttags" w:element="stockticker">
        <w:r w:rsidRPr="003010C5">
          <w:rPr>
            <w:b/>
          </w:rPr>
          <w:t>III</w:t>
        </w:r>
      </w:smartTag>
    </w:p>
    <w:p w14:paraId="1F175272" w14:textId="77777777" w:rsidR="00763DC4" w:rsidRPr="003010C5" w:rsidRDefault="00763DC4" w:rsidP="009F4444">
      <w:pPr>
        <w:jc w:val="center"/>
        <w:rPr>
          <w:b/>
        </w:rPr>
      </w:pPr>
    </w:p>
    <w:p w14:paraId="5CC29ECD" w14:textId="77777777" w:rsidR="00763DC4" w:rsidRPr="003010C5" w:rsidRDefault="00763DC4" w:rsidP="009F4444">
      <w:pPr>
        <w:jc w:val="center"/>
        <w:rPr>
          <w:b/>
        </w:rPr>
      </w:pPr>
      <w:r w:rsidRPr="003010C5">
        <w:rPr>
          <w:b/>
        </w:rPr>
        <w:t>MYYNTIPÄÄLLYSMERKINNÄT JA PAKKAUSSELOSTE</w:t>
      </w:r>
    </w:p>
    <w:p w14:paraId="315311F0" w14:textId="77777777" w:rsidR="00763DC4" w:rsidRPr="003010C5" w:rsidRDefault="00763DC4" w:rsidP="009F4444">
      <w:pPr>
        <w:jc w:val="center"/>
      </w:pPr>
      <w:r w:rsidRPr="003010C5">
        <w:br w:type="page"/>
      </w:r>
    </w:p>
    <w:p w14:paraId="5AE3FA81" w14:textId="77777777" w:rsidR="00763DC4" w:rsidRPr="003010C5" w:rsidRDefault="00763DC4" w:rsidP="009F4444">
      <w:pPr>
        <w:jc w:val="center"/>
      </w:pPr>
    </w:p>
    <w:p w14:paraId="770E0A4A" w14:textId="77777777" w:rsidR="00763DC4" w:rsidRPr="003010C5" w:rsidRDefault="00763DC4" w:rsidP="009F4444">
      <w:pPr>
        <w:jc w:val="center"/>
      </w:pPr>
    </w:p>
    <w:p w14:paraId="70ADBA82" w14:textId="77777777" w:rsidR="00763DC4" w:rsidRPr="003010C5" w:rsidRDefault="00763DC4" w:rsidP="009F4444">
      <w:pPr>
        <w:jc w:val="center"/>
      </w:pPr>
    </w:p>
    <w:p w14:paraId="53D8F05B" w14:textId="77777777" w:rsidR="00763DC4" w:rsidRPr="003010C5" w:rsidRDefault="00763DC4" w:rsidP="009F4444">
      <w:pPr>
        <w:jc w:val="center"/>
      </w:pPr>
    </w:p>
    <w:p w14:paraId="4489B8E3" w14:textId="77777777" w:rsidR="00763DC4" w:rsidRPr="003010C5" w:rsidRDefault="00763DC4" w:rsidP="009F4444">
      <w:pPr>
        <w:jc w:val="center"/>
      </w:pPr>
    </w:p>
    <w:p w14:paraId="7286B088" w14:textId="77777777" w:rsidR="00763DC4" w:rsidRPr="003010C5" w:rsidRDefault="00763DC4" w:rsidP="009F4444">
      <w:pPr>
        <w:jc w:val="center"/>
      </w:pPr>
    </w:p>
    <w:p w14:paraId="342F49F8" w14:textId="77777777" w:rsidR="00763DC4" w:rsidRPr="003010C5" w:rsidRDefault="00763DC4" w:rsidP="009F4444">
      <w:pPr>
        <w:jc w:val="center"/>
      </w:pPr>
    </w:p>
    <w:p w14:paraId="15356C9D" w14:textId="77777777" w:rsidR="00763DC4" w:rsidRPr="003010C5" w:rsidRDefault="00763DC4" w:rsidP="009F4444">
      <w:pPr>
        <w:jc w:val="center"/>
      </w:pPr>
    </w:p>
    <w:p w14:paraId="3D947B62" w14:textId="77777777" w:rsidR="00763DC4" w:rsidRPr="003010C5" w:rsidRDefault="00763DC4" w:rsidP="009F4444">
      <w:pPr>
        <w:jc w:val="center"/>
      </w:pPr>
    </w:p>
    <w:p w14:paraId="044E28DC" w14:textId="77777777" w:rsidR="00763DC4" w:rsidRPr="003010C5" w:rsidRDefault="00763DC4" w:rsidP="009F4444">
      <w:pPr>
        <w:jc w:val="center"/>
      </w:pPr>
    </w:p>
    <w:p w14:paraId="4582339F" w14:textId="77777777" w:rsidR="00763DC4" w:rsidRPr="003010C5" w:rsidRDefault="00763DC4" w:rsidP="009F4444">
      <w:pPr>
        <w:jc w:val="center"/>
      </w:pPr>
    </w:p>
    <w:p w14:paraId="2F034157" w14:textId="77777777" w:rsidR="00763DC4" w:rsidRPr="003010C5" w:rsidRDefault="00763DC4" w:rsidP="009F4444">
      <w:pPr>
        <w:jc w:val="center"/>
      </w:pPr>
    </w:p>
    <w:p w14:paraId="2AEE73A2" w14:textId="77777777" w:rsidR="00763DC4" w:rsidRPr="003010C5" w:rsidRDefault="00763DC4" w:rsidP="009F4444">
      <w:pPr>
        <w:jc w:val="center"/>
      </w:pPr>
    </w:p>
    <w:p w14:paraId="18D6DD34" w14:textId="77777777" w:rsidR="00763DC4" w:rsidRPr="003010C5" w:rsidRDefault="00763DC4" w:rsidP="009F4444">
      <w:pPr>
        <w:jc w:val="center"/>
      </w:pPr>
    </w:p>
    <w:p w14:paraId="05F0D515" w14:textId="77777777" w:rsidR="00763DC4" w:rsidRPr="003010C5" w:rsidRDefault="00763DC4" w:rsidP="009F4444">
      <w:pPr>
        <w:jc w:val="center"/>
      </w:pPr>
    </w:p>
    <w:p w14:paraId="032B3B28" w14:textId="77777777" w:rsidR="00763DC4" w:rsidRPr="003010C5" w:rsidRDefault="00763DC4" w:rsidP="009F4444">
      <w:pPr>
        <w:jc w:val="center"/>
      </w:pPr>
    </w:p>
    <w:p w14:paraId="2C892DAC" w14:textId="77777777" w:rsidR="00763DC4" w:rsidRPr="003010C5" w:rsidRDefault="00763DC4" w:rsidP="009F4444">
      <w:pPr>
        <w:jc w:val="center"/>
      </w:pPr>
    </w:p>
    <w:p w14:paraId="25A9E58C" w14:textId="77777777" w:rsidR="00763DC4" w:rsidRPr="003010C5" w:rsidRDefault="00763DC4" w:rsidP="009F4444">
      <w:pPr>
        <w:jc w:val="center"/>
      </w:pPr>
    </w:p>
    <w:p w14:paraId="01D7EFF9" w14:textId="77777777" w:rsidR="00763DC4" w:rsidRPr="003010C5" w:rsidRDefault="00763DC4" w:rsidP="009F4444">
      <w:pPr>
        <w:jc w:val="center"/>
      </w:pPr>
    </w:p>
    <w:p w14:paraId="541DDB34" w14:textId="77777777" w:rsidR="00763DC4" w:rsidRPr="003010C5" w:rsidRDefault="00763DC4" w:rsidP="009F4444">
      <w:pPr>
        <w:jc w:val="center"/>
      </w:pPr>
    </w:p>
    <w:p w14:paraId="186F3921" w14:textId="77777777" w:rsidR="00763DC4" w:rsidRPr="003010C5" w:rsidRDefault="00763DC4" w:rsidP="009F4444">
      <w:pPr>
        <w:jc w:val="center"/>
      </w:pPr>
    </w:p>
    <w:p w14:paraId="7DEF6C4B" w14:textId="77777777" w:rsidR="00763DC4" w:rsidRPr="003010C5" w:rsidRDefault="00763DC4" w:rsidP="009F4444">
      <w:pPr>
        <w:jc w:val="center"/>
      </w:pPr>
    </w:p>
    <w:p w14:paraId="651A7A1F" w14:textId="77777777" w:rsidR="00763DC4" w:rsidRPr="003010C5" w:rsidRDefault="00763DC4" w:rsidP="009F4444">
      <w:pPr>
        <w:pStyle w:val="Heading1"/>
        <w:rPr>
          <w:noProof w:val="0"/>
        </w:rPr>
      </w:pPr>
      <w:r w:rsidRPr="003010C5">
        <w:rPr>
          <w:noProof w:val="0"/>
        </w:rPr>
        <w:t>A. MYYNTIPÄÄLLYSMERKINNÄT</w:t>
      </w:r>
    </w:p>
    <w:p w14:paraId="43CBE149" w14:textId="77777777" w:rsidR="00763DC4" w:rsidRPr="003010C5" w:rsidRDefault="00763DC4" w:rsidP="009F4444">
      <w:pPr>
        <w:shd w:val="clear" w:color="auto" w:fill="FFFFFF"/>
      </w:pPr>
      <w:r w:rsidRPr="003010C5">
        <w:br w:type="page"/>
      </w:r>
    </w:p>
    <w:p w14:paraId="7F8E882E" w14:textId="77777777" w:rsidR="00763DC4" w:rsidRPr="003010C5" w:rsidRDefault="00763DC4" w:rsidP="009F4444">
      <w:pPr>
        <w:pBdr>
          <w:top w:val="single" w:sz="4" w:space="1" w:color="auto"/>
          <w:left w:val="single" w:sz="4" w:space="4" w:color="auto"/>
          <w:bottom w:val="single" w:sz="4" w:space="1" w:color="auto"/>
          <w:right w:val="single" w:sz="4" w:space="4" w:color="auto"/>
        </w:pBdr>
        <w:rPr>
          <w:b/>
        </w:rPr>
      </w:pPr>
      <w:r w:rsidRPr="003010C5">
        <w:rPr>
          <w:b/>
        </w:rPr>
        <w:t>ULKOPAKKAUKSESSA ON OLTAVA SEURAAVAT MERKINNÄT</w:t>
      </w:r>
    </w:p>
    <w:p w14:paraId="1A0B44AC" w14:textId="77777777" w:rsidR="00CA0BD2" w:rsidRPr="003010C5" w:rsidRDefault="00CA0BD2" w:rsidP="009F4444">
      <w:pPr>
        <w:pBdr>
          <w:top w:val="single" w:sz="4" w:space="1" w:color="auto"/>
          <w:left w:val="single" w:sz="4" w:space="4" w:color="auto"/>
          <w:bottom w:val="single" w:sz="4" w:space="1" w:color="auto"/>
          <w:right w:val="single" w:sz="4" w:space="4" w:color="auto"/>
        </w:pBdr>
        <w:rPr>
          <w:b/>
        </w:rPr>
      </w:pPr>
    </w:p>
    <w:p w14:paraId="3D564CFB" w14:textId="77777777" w:rsidR="00763DC4" w:rsidRPr="003010C5" w:rsidRDefault="00CA0BD2" w:rsidP="009F4444">
      <w:pPr>
        <w:pBdr>
          <w:top w:val="single" w:sz="4" w:space="1" w:color="auto"/>
          <w:left w:val="single" w:sz="4" w:space="4" w:color="auto"/>
          <w:bottom w:val="single" w:sz="4" w:space="1" w:color="auto"/>
          <w:right w:val="single" w:sz="4" w:space="4" w:color="auto"/>
        </w:pBdr>
        <w:rPr>
          <w:b/>
        </w:rPr>
      </w:pPr>
      <w:r w:rsidRPr="003010C5">
        <w:rPr>
          <w:b/>
        </w:rPr>
        <w:t>YKSIKKÖPAKKAUKSEN KOTELO</w:t>
      </w:r>
    </w:p>
    <w:p w14:paraId="32D41280" w14:textId="77777777" w:rsidR="00763DC4" w:rsidRPr="003010C5" w:rsidRDefault="00763DC4" w:rsidP="009F4444"/>
    <w:p w14:paraId="0CD67FC3" w14:textId="77777777" w:rsidR="00763DC4" w:rsidRPr="003010C5" w:rsidRDefault="00763DC4" w:rsidP="009F4444"/>
    <w:p w14:paraId="1BF0055A"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1.</w:t>
      </w:r>
      <w:r w:rsidRPr="003010C5">
        <w:rPr>
          <w:b/>
        </w:rPr>
        <w:tab/>
        <w:t>LÄÄKEVALMISTEEN NIMI</w:t>
      </w:r>
    </w:p>
    <w:p w14:paraId="620A194C" w14:textId="77777777" w:rsidR="00763DC4" w:rsidRPr="003010C5" w:rsidRDefault="00763DC4" w:rsidP="009F4444"/>
    <w:p w14:paraId="38795D04" w14:textId="77777777" w:rsidR="00763DC4" w:rsidRPr="003010C5" w:rsidRDefault="00763DC4" w:rsidP="009F4444">
      <w:r w:rsidRPr="003010C5">
        <w:t>Firazyr 30 mg injektioneste, liuos, esitäytetty ruisku</w:t>
      </w:r>
    </w:p>
    <w:p w14:paraId="22F22537" w14:textId="77777777" w:rsidR="00763DC4" w:rsidRPr="003010C5" w:rsidRDefault="001725EB" w:rsidP="009F4444">
      <w:r w:rsidRPr="003010C5">
        <w:t>i</w:t>
      </w:r>
      <w:r w:rsidR="00763DC4" w:rsidRPr="003010C5">
        <w:t>katibantti</w:t>
      </w:r>
    </w:p>
    <w:p w14:paraId="3E8A82C0" w14:textId="77777777" w:rsidR="00763DC4" w:rsidRPr="003010C5" w:rsidRDefault="00763DC4" w:rsidP="009F4444"/>
    <w:p w14:paraId="62C6DC6F" w14:textId="77777777" w:rsidR="00763DC4" w:rsidRPr="003010C5" w:rsidRDefault="00763DC4" w:rsidP="009F4444"/>
    <w:p w14:paraId="0203829E"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rPr>
          <w:b/>
        </w:rPr>
      </w:pPr>
      <w:r w:rsidRPr="003010C5">
        <w:rPr>
          <w:b/>
        </w:rPr>
        <w:t>2.</w:t>
      </w:r>
      <w:r w:rsidRPr="003010C5">
        <w:rPr>
          <w:b/>
        </w:rPr>
        <w:tab/>
        <w:t>VAIKUTTAVA(T) AINE(ET)</w:t>
      </w:r>
    </w:p>
    <w:p w14:paraId="5BB69747" w14:textId="77777777" w:rsidR="00763DC4" w:rsidRPr="003010C5" w:rsidRDefault="00763DC4" w:rsidP="009F4444"/>
    <w:p w14:paraId="06D65B43" w14:textId="77777777" w:rsidR="00763DC4" w:rsidRPr="003010C5" w:rsidRDefault="00763DC4" w:rsidP="009F4444">
      <w:r w:rsidRPr="003010C5">
        <w:t>Jokainen esitäytetty 3</w:t>
      </w:r>
      <w:r w:rsidR="00394FF6" w:rsidRPr="003010C5">
        <w:t> ml</w:t>
      </w:r>
      <w:r w:rsidRPr="003010C5">
        <w:t>:n ruisku sisältää ikatibanttiasetaattia, joka vastaa 30</w:t>
      </w:r>
      <w:r w:rsidR="00394FF6" w:rsidRPr="003010C5">
        <w:t> mg</w:t>
      </w:r>
      <w:r w:rsidRPr="003010C5">
        <w:t xml:space="preserve"> ikatibanttia.</w:t>
      </w:r>
    </w:p>
    <w:p w14:paraId="6877C2FF" w14:textId="77777777" w:rsidR="00763DC4" w:rsidRPr="003010C5" w:rsidRDefault="00763DC4" w:rsidP="009F4444">
      <w:r w:rsidRPr="003010C5">
        <w:t>Yksi ml liuosta sisältää 10</w:t>
      </w:r>
      <w:r w:rsidR="00394FF6" w:rsidRPr="003010C5">
        <w:t> mg</w:t>
      </w:r>
      <w:r w:rsidRPr="003010C5">
        <w:t xml:space="preserve"> ikatibanttia.</w:t>
      </w:r>
    </w:p>
    <w:p w14:paraId="5580B08A" w14:textId="77777777" w:rsidR="00763DC4" w:rsidRPr="003010C5" w:rsidRDefault="00763DC4" w:rsidP="009F4444"/>
    <w:p w14:paraId="45017A4B" w14:textId="77777777" w:rsidR="00763DC4" w:rsidRPr="003010C5" w:rsidRDefault="00763DC4" w:rsidP="009F4444"/>
    <w:p w14:paraId="64BD791E" w14:textId="77777777" w:rsidR="00763DC4" w:rsidRDefault="00763DC4"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3.</w:t>
      </w:r>
      <w:r w:rsidRPr="003010C5">
        <w:rPr>
          <w:b/>
        </w:rPr>
        <w:tab/>
        <w:t>LUETTELO APUAINEISTA</w:t>
      </w:r>
    </w:p>
    <w:p w14:paraId="53DC66FD" w14:textId="77777777" w:rsidR="00763DC4" w:rsidRPr="003010C5" w:rsidRDefault="00763DC4" w:rsidP="009F4444"/>
    <w:p w14:paraId="4967D1C0" w14:textId="77777777" w:rsidR="00763DC4" w:rsidRPr="003010C5" w:rsidRDefault="00763DC4" w:rsidP="009F4444">
      <w:r w:rsidRPr="003010C5">
        <w:t>Sisältää: väkevää etikkahappoa, natriumhydroksidia, natriumkloridia, injektionesteisiin käytettävää vettä.</w:t>
      </w:r>
    </w:p>
    <w:p w14:paraId="2EE6846C" w14:textId="77777777" w:rsidR="00763DC4" w:rsidRPr="003010C5" w:rsidRDefault="00763DC4" w:rsidP="009F4444"/>
    <w:p w14:paraId="5C72FC9F" w14:textId="77777777" w:rsidR="00763DC4" w:rsidRPr="003010C5" w:rsidRDefault="00763DC4" w:rsidP="009F4444"/>
    <w:p w14:paraId="4252545A"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4.</w:t>
      </w:r>
      <w:r w:rsidRPr="003010C5">
        <w:rPr>
          <w:b/>
        </w:rPr>
        <w:tab/>
        <w:t>LÄÄKEMUOTO JA SISÄLLÖN MÄÄRÄ</w:t>
      </w:r>
    </w:p>
    <w:p w14:paraId="6B7ACC72" w14:textId="77777777" w:rsidR="00763DC4" w:rsidRPr="003010C5" w:rsidRDefault="00763DC4" w:rsidP="009F4444"/>
    <w:p w14:paraId="610223C1" w14:textId="77777777" w:rsidR="00763DC4" w:rsidRPr="003010C5" w:rsidRDefault="00763DC4" w:rsidP="009F4444">
      <w:r w:rsidRPr="003010C5">
        <w:t>Injektioneste, liuos</w:t>
      </w:r>
    </w:p>
    <w:p w14:paraId="2A228426" w14:textId="77777777" w:rsidR="00763DC4" w:rsidRPr="003010C5" w:rsidRDefault="007934CB" w:rsidP="009F4444">
      <w:r w:rsidRPr="003010C5">
        <w:t>Yksi</w:t>
      </w:r>
      <w:r w:rsidR="00763DC4" w:rsidRPr="003010C5">
        <w:t xml:space="preserve"> esitäytetty ruisku</w:t>
      </w:r>
    </w:p>
    <w:p w14:paraId="093461E7" w14:textId="77777777" w:rsidR="00763DC4" w:rsidRPr="003010C5" w:rsidRDefault="007934CB" w:rsidP="009F4444">
      <w:r w:rsidRPr="003010C5">
        <w:t xml:space="preserve">Yksi </w:t>
      </w:r>
      <w:r w:rsidR="00763DC4" w:rsidRPr="003010C5">
        <w:t>25G</w:t>
      </w:r>
      <w:r w:rsidRPr="003010C5">
        <w:t>:n injektio</w:t>
      </w:r>
      <w:r w:rsidR="00763DC4" w:rsidRPr="003010C5">
        <w:t>neula</w:t>
      </w:r>
    </w:p>
    <w:p w14:paraId="399C81F5" w14:textId="77777777" w:rsidR="00763DC4" w:rsidRPr="003010C5" w:rsidRDefault="00763DC4" w:rsidP="009F4444"/>
    <w:p w14:paraId="44325FD5" w14:textId="77777777" w:rsidR="00763DC4" w:rsidRPr="003010C5" w:rsidRDefault="00763DC4" w:rsidP="009F4444"/>
    <w:p w14:paraId="5B934153" w14:textId="77777777" w:rsidR="00763DC4" w:rsidRDefault="00763DC4"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5.</w:t>
      </w:r>
      <w:r w:rsidRPr="003010C5">
        <w:rPr>
          <w:b/>
        </w:rPr>
        <w:tab/>
        <w:t>ANTOTAPA JA TARVITTAESSA ANTOREITTI (ANTOREITIT)</w:t>
      </w:r>
    </w:p>
    <w:p w14:paraId="3B3DE9EA" w14:textId="77777777" w:rsidR="00763DC4" w:rsidRPr="003010C5" w:rsidRDefault="00763DC4" w:rsidP="009F4444">
      <w:pPr>
        <w:rPr>
          <w:i/>
        </w:rPr>
      </w:pPr>
    </w:p>
    <w:p w14:paraId="51438AE7" w14:textId="77777777" w:rsidR="00763DC4" w:rsidRPr="003010C5" w:rsidRDefault="00763DC4" w:rsidP="009F4444">
      <w:r w:rsidRPr="003010C5">
        <w:t>Ihon alle</w:t>
      </w:r>
    </w:p>
    <w:p w14:paraId="2734920B" w14:textId="77777777" w:rsidR="00763DC4" w:rsidRPr="003010C5" w:rsidRDefault="00763DC4" w:rsidP="009F4444">
      <w:r w:rsidRPr="003010C5">
        <w:t>Lue pakkausseloste ennen käyttöä.</w:t>
      </w:r>
    </w:p>
    <w:p w14:paraId="26D36679" w14:textId="77777777" w:rsidR="00763DC4" w:rsidRPr="003010C5" w:rsidRDefault="00763DC4" w:rsidP="009F4444">
      <w:r w:rsidRPr="003010C5">
        <w:t>Ainoastaan kertakäyttöön.</w:t>
      </w:r>
    </w:p>
    <w:p w14:paraId="170EE575" w14:textId="77777777" w:rsidR="00763DC4" w:rsidRPr="003010C5" w:rsidRDefault="00763DC4" w:rsidP="009F4444"/>
    <w:p w14:paraId="31858781" w14:textId="77777777" w:rsidR="00763DC4" w:rsidRPr="003010C5" w:rsidRDefault="00763DC4" w:rsidP="009F4444"/>
    <w:p w14:paraId="6AAC3D12"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6.</w:t>
      </w:r>
      <w:r w:rsidRPr="003010C5">
        <w:rPr>
          <w:b/>
        </w:rPr>
        <w:tab/>
        <w:t>ERITYISVAROITUS VALMISTEEN SÄILYTTÄMISESTÄ POIS</w:t>
      </w:r>
      <w:r w:rsidR="00490F43" w:rsidRPr="003010C5">
        <w:rPr>
          <w:b/>
        </w:rPr>
        <w:t>SA</w:t>
      </w:r>
      <w:r w:rsidRPr="003010C5">
        <w:rPr>
          <w:b/>
        </w:rPr>
        <w:t xml:space="preserve"> LASTEN ULOTTUVILTA</w:t>
      </w:r>
      <w:r w:rsidR="00CA1DCF" w:rsidRPr="003010C5">
        <w:rPr>
          <w:b/>
        </w:rPr>
        <w:t xml:space="preserve"> JA NÄKYVILTÄ</w:t>
      </w:r>
    </w:p>
    <w:p w14:paraId="6CAFDA3E" w14:textId="77777777" w:rsidR="00763DC4" w:rsidRPr="003010C5" w:rsidRDefault="00763DC4" w:rsidP="009F4444"/>
    <w:p w14:paraId="31545C48" w14:textId="77777777" w:rsidR="00763DC4" w:rsidRPr="003010C5" w:rsidRDefault="00763DC4" w:rsidP="009F4444">
      <w:r w:rsidRPr="003010C5">
        <w:t>Ei lasten ulottuville eikä näkyville.</w:t>
      </w:r>
    </w:p>
    <w:p w14:paraId="0C651565" w14:textId="77777777" w:rsidR="00763DC4" w:rsidRPr="003010C5" w:rsidRDefault="00763DC4" w:rsidP="009F4444"/>
    <w:p w14:paraId="1CF27200" w14:textId="77777777" w:rsidR="00763DC4" w:rsidRPr="003010C5" w:rsidRDefault="00763DC4" w:rsidP="009F4444"/>
    <w:p w14:paraId="1C0C2738" w14:textId="77777777" w:rsidR="00763DC4" w:rsidRDefault="00763DC4"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7.</w:t>
      </w:r>
      <w:r w:rsidRPr="003010C5">
        <w:rPr>
          <w:b/>
        </w:rPr>
        <w:tab/>
        <w:t>MUU ERITYISVAROITUS (MUUT ERITYISVAROITUKSET), JOS TARPEEN</w:t>
      </w:r>
    </w:p>
    <w:p w14:paraId="1949522F" w14:textId="77777777" w:rsidR="00763DC4" w:rsidRPr="003010C5" w:rsidRDefault="00763DC4" w:rsidP="009F4444"/>
    <w:p w14:paraId="2CE28973" w14:textId="77777777" w:rsidR="00763DC4" w:rsidRPr="003010C5" w:rsidRDefault="00763DC4" w:rsidP="009F4444"/>
    <w:p w14:paraId="09BFD959" w14:textId="77777777" w:rsidR="00763DC4" w:rsidRDefault="00763DC4"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8.</w:t>
      </w:r>
      <w:r w:rsidRPr="003010C5">
        <w:rPr>
          <w:b/>
        </w:rPr>
        <w:tab/>
        <w:t>VIIMEINEN KÄYTTÖPÄIVÄMÄÄRÄ</w:t>
      </w:r>
    </w:p>
    <w:p w14:paraId="2001D345" w14:textId="77777777" w:rsidR="00763DC4" w:rsidRPr="003010C5" w:rsidRDefault="00763DC4" w:rsidP="009F4444"/>
    <w:p w14:paraId="0112D0CB" w14:textId="77777777" w:rsidR="00763DC4" w:rsidRPr="003010C5" w:rsidRDefault="00763DC4" w:rsidP="009F4444">
      <w:r w:rsidRPr="003010C5">
        <w:t>Käyt. viim.</w:t>
      </w:r>
    </w:p>
    <w:p w14:paraId="49E09D3D" w14:textId="77777777" w:rsidR="00763DC4" w:rsidRPr="003010C5" w:rsidRDefault="00763DC4" w:rsidP="009F4444"/>
    <w:p w14:paraId="48FD0E6B" w14:textId="77777777" w:rsidR="00763DC4" w:rsidRPr="003010C5" w:rsidRDefault="00763DC4" w:rsidP="009F4444"/>
    <w:p w14:paraId="2F1EFB55"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9.</w:t>
      </w:r>
      <w:r w:rsidRPr="003010C5">
        <w:rPr>
          <w:b/>
        </w:rPr>
        <w:tab/>
        <w:t>ERITYISET SÄILYTYSOLOSUHTEET</w:t>
      </w:r>
    </w:p>
    <w:p w14:paraId="529CCB43" w14:textId="77777777" w:rsidR="00763DC4" w:rsidRPr="003010C5" w:rsidRDefault="00763DC4" w:rsidP="009F4444"/>
    <w:p w14:paraId="642EABF2" w14:textId="77777777" w:rsidR="007934CB" w:rsidRPr="003010C5" w:rsidRDefault="007934CB" w:rsidP="009F4444">
      <w:r w:rsidRPr="003010C5">
        <w:t>Säilytä alle 25</w:t>
      </w:r>
      <w:r w:rsidR="00017453" w:rsidRPr="003010C5">
        <w:t>°</w:t>
      </w:r>
      <w:r w:rsidRPr="003010C5">
        <w:t>C. Ei saa jäätyä.</w:t>
      </w:r>
    </w:p>
    <w:p w14:paraId="6D873E40" w14:textId="77777777" w:rsidR="00763DC4" w:rsidRPr="003010C5" w:rsidRDefault="00763DC4" w:rsidP="009F4444">
      <w:pPr>
        <w:pageBreakBefore/>
        <w:pBdr>
          <w:top w:val="single" w:sz="4" w:space="1" w:color="auto"/>
          <w:left w:val="single" w:sz="4" w:space="4" w:color="auto"/>
          <w:bottom w:val="single" w:sz="4" w:space="1" w:color="auto"/>
          <w:right w:val="single" w:sz="4" w:space="4" w:color="auto"/>
        </w:pBdr>
        <w:ind w:left="567" w:hanging="567"/>
        <w:rPr>
          <w:b/>
        </w:rPr>
      </w:pPr>
      <w:r w:rsidRPr="003010C5">
        <w:rPr>
          <w:b/>
        </w:rPr>
        <w:lastRenderedPageBreak/>
        <w:t>10.</w:t>
      </w:r>
      <w:r w:rsidRPr="003010C5">
        <w:rPr>
          <w:b/>
        </w:rPr>
        <w:tab/>
        <w:t>ERITYISET VAROTOIMET KÄYTTÄMÄTTÖMIEN LÄÄKEVALMISTEIDEN TAI NIISTÄ PERÄISIN OLEVAN JÄTEMATERIAALIN HÄVITTÄMISEKSI, JOS TARPEEN</w:t>
      </w:r>
    </w:p>
    <w:p w14:paraId="786C0732" w14:textId="77777777" w:rsidR="00763DC4" w:rsidRPr="003010C5" w:rsidRDefault="00763DC4" w:rsidP="009F4444"/>
    <w:p w14:paraId="635D035F" w14:textId="77777777" w:rsidR="00763DC4" w:rsidRPr="003010C5" w:rsidRDefault="00763DC4" w:rsidP="009F4444"/>
    <w:p w14:paraId="0257373F"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rPr>
          <w:b/>
        </w:rPr>
      </w:pPr>
      <w:r w:rsidRPr="003010C5">
        <w:rPr>
          <w:b/>
        </w:rPr>
        <w:t>11.</w:t>
      </w:r>
      <w:r w:rsidRPr="003010C5">
        <w:rPr>
          <w:b/>
        </w:rPr>
        <w:tab/>
        <w:t>MYYNTILUVAN HALTIJAN NIMI JA OSOITE</w:t>
      </w:r>
    </w:p>
    <w:p w14:paraId="66EF164B" w14:textId="77777777" w:rsidR="00763DC4" w:rsidRPr="003010C5" w:rsidRDefault="00763DC4" w:rsidP="009F4444"/>
    <w:p w14:paraId="7D37341B" w14:textId="77777777" w:rsidR="001D7928" w:rsidRPr="003010C5" w:rsidRDefault="001D7928" w:rsidP="001D7928">
      <w:pPr>
        <w:numPr>
          <w:ilvl w:val="12"/>
          <w:numId w:val="0"/>
        </w:numPr>
        <w:ind w:right="-2"/>
      </w:pPr>
      <w:r w:rsidRPr="003010C5">
        <w:t>Takeda Pharmaceuticals International AG Ireland Branch</w:t>
      </w:r>
    </w:p>
    <w:p w14:paraId="49D6E020" w14:textId="77777777" w:rsidR="001D7928" w:rsidRPr="003010C5" w:rsidRDefault="001D7928" w:rsidP="001D7928">
      <w:r w:rsidRPr="003010C5">
        <w:t>Block 2 Miesian Plaza</w:t>
      </w:r>
    </w:p>
    <w:p w14:paraId="53611041" w14:textId="77777777" w:rsidR="001D7928" w:rsidRPr="003010C5" w:rsidRDefault="001D7928" w:rsidP="001D7928">
      <w:r w:rsidRPr="003010C5">
        <w:t>50–58 Baggot Street Lower</w:t>
      </w:r>
    </w:p>
    <w:p w14:paraId="4DB96547" w14:textId="77777777" w:rsidR="001D7928" w:rsidRPr="003010C5" w:rsidRDefault="001D7928" w:rsidP="001D7928">
      <w:r w:rsidRPr="003010C5">
        <w:t>Dublin 2</w:t>
      </w:r>
    </w:p>
    <w:p w14:paraId="5C6F4290" w14:textId="77777777" w:rsidR="001D7928" w:rsidRPr="003010C5" w:rsidRDefault="001D7928" w:rsidP="001D7928">
      <w:pPr>
        <w:rPr>
          <w:szCs w:val="24"/>
        </w:rPr>
      </w:pPr>
      <w:r w:rsidRPr="003010C5">
        <w:rPr>
          <w:szCs w:val="24"/>
        </w:rPr>
        <w:t>D02 HW68</w:t>
      </w:r>
    </w:p>
    <w:p w14:paraId="33596C20" w14:textId="77777777" w:rsidR="009453DC" w:rsidRPr="003010C5" w:rsidRDefault="009453DC" w:rsidP="009453DC">
      <w:r w:rsidRPr="003010C5">
        <w:t>Irlanti</w:t>
      </w:r>
    </w:p>
    <w:p w14:paraId="0895CAFD" w14:textId="77777777" w:rsidR="00763DC4" w:rsidRPr="003010C5" w:rsidRDefault="00763DC4" w:rsidP="009F4444"/>
    <w:p w14:paraId="75990AB2" w14:textId="77777777" w:rsidR="00763DC4" w:rsidRPr="003010C5" w:rsidRDefault="00763DC4" w:rsidP="009F4444"/>
    <w:p w14:paraId="0B3C571D"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12.</w:t>
      </w:r>
      <w:r w:rsidRPr="003010C5">
        <w:rPr>
          <w:b/>
        </w:rPr>
        <w:tab/>
        <w:t xml:space="preserve">MYYNTILUVAN NUMERO(T) </w:t>
      </w:r>
    </w:p>
    <w:p w14:paraId="24E69E2C" w14:textId="77777777" w:rsidR="00763DC4" w:rsidRPr="003010C5" w:rsidRDefault="00763DC4" w:rsidP="009F4444"/>
    <w:p w14:paraId="3E4EBF06" w14:textId="77777777" w:rsidR="00274E72" w:rsidRPr="003010C5" w:rsidRDefault="00274E72" w:rsidP="009F4444">
      <w:r w:rsidRPr="003010C5">
        <w:t xml:space="preserve">EU/1/08/461/001 </w:t>
      </w:r>
    </w:p>
    <w:p w14:paraId="6E031621" w14:textId="77777777" w:rsidR="00763DC4" w:rsidRPr="003010C5" w:rsidRDefault="00763DC4" w:rsidP="009F4444"/>
    <w:p w14:paraId="0774DEBC" w14:textId="77777777" w:rsidR="00763DC4" w:rsidRPr="003010C5" w:rsidRDefault="00763DC4" w:rsidP="009F4444"/>
    <w:p w14:paraId="299197C2"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13.</w:t>
      </w:r>
      <w:r w:rsidRPr="003010C5">
        <w:rPr>
          <w:b/>
        </w:rPr>
        <w:tab/>
        <w:t>ERÄNUMERO</w:t>
      </w:r>
    </w:p>
    <w:p w14:paraId="5177AF90" w14:textId="77777777" w:rsidR="00763DC4" w:rsidRPr="003010C5" w:rsidRDefault="00763DC4" w:rsidP="009F4444"/>
    <w:p w14:paraId="77970917" w14:textId="77777777" w:rsidR="00763DC4" w:rsidRPr="003010C5" w:rsidRDefault="00763DC4" w:rsidP="009F4444">
      <w:r w:rsidRPr="003010C5">
        <w:t>Erä</w:t>
      </w:r>
    </w:p>
    <w:p w14:paraId="7844B921" w14:textId="77777777" w:rsidR="00763DC4" w:rsidRPr="003010C5" w:rsidRDefault="00763DC4" w:rsidP="009F4444"/>
    <w:p w14:paraId="7F7F17E7" w14:textId="77777777" w:rsidR="00763DC4" w:rsidRPr="003010C5" w:rsidRDefault="00763DC4" w:rsidP="009F4444"/>
    <w:p w14:paraId="49C4EEEE"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14.</w:t>
      </w:r>
      <w:r w:rsidRPr="003010C5">
        <w:rPr>
          <w:b/>
        </w:rPr>
        <w:tab/>
        <w:t>YLEINEN TOIMITTAMISLUOKITTELU</w:t>
      </w:r>
    </w:p>
    <w:p w14:paraId="230EFD99" w14:textId="77777777" w:rsidR="00763DC4" w:rsidRPr="003010C5" w:rsidRDefault="00763DC4" w:rsidP="009F4444"/>
    <w:p w14:paraId="1123A7F5" w14:textId="77777777" w:rsidR="00763DC4" w:rsidRPr="003010C5" w:rsidRDefault="00763DC4" w:rsidP="009F4444">
      <w:r w:rsidRPr="003010C5">
        <w:t>Reseptilääke.</w:t>
      </w:r>
    </w:p>
    <w:p w14:paraId="1FEF1F86" w14:textId="77777777" w:rsidR="00763DC4" w:rsidRPr="003010C5" w:rsidRDefault="00763DC4" w:rsidP="009F4444"/>
    <w:p w14:paraId="33991007" w14:textId="77777777" w:rsidR="00763DC4" w:rsidRPr="003010C5" w:rsidRDefault="00763DC4" w:rsidP="009F4444"/>
    <w:p w14:paraId="1208A6CD"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15.</w:t>
      </w:r>
      <w:r w:rsidRPr="003010C5">
        <w:rPr>
          <w:b/>
        </w:rPr>
        <w:tab/>
        <w:t>KÄYTTÖOHJEET</w:t>
      </w:r>
    </w:p>
    <w:p w14:paraId="70F3BA2C" w14:textId="77777777" w:rsidR="00763DC4" w:rsidRPr="003010C5" w:rsidRDefault="00763DC4" w:rsidP="009F4444"/>
    <w:p w14:paraId="513A108F" w14:textId="77777777" w:rsidR="00763DC4" w:rsidRPr="003010C5" w:rsidRDefault="00763DC4" w:rsidP="009F4444"/>
    <w:p w14:paraId="3B9A316A" w14:textId="77777777" w:rsidR="00763DC4" w:rsidRPr="003010C5" w:rsidRDefault="00763DC4" w:rsidP="009F4444">
      <w:pPr>
        <w:pBdr>
          <w:top w:val="single" w:sz="4" w:space="1" w:color="auto"/>
          <w:left w:val="single" w:sz="4" w:space="4" w:color="auto"/>
          <w:bottom w:val="single" w:sz="4" w:space="1" w:color="auto"/>
          <w:right w:val="single" w:sz="4" w:space="4" w:color="auto"/>
        </w:pBdr>
        <w:ind w:left="567" w:hanging="567"/>
      </w:pPr>
      <w:r w:rsidRPr="003010C5">
        <w:rPr>
          <w:b/>
        </w:rPr>
        <w:t>16.</w:t>
      </w:r>
      <w:r w:rsidRPr="003010C5">
        <w:rPr>
          <w:b/>
        </w:rPr>
        <w:tab/>
        <w:t>TIEDOT PISTEKIRJOITUKSELLA</w:t>
      </w:r>
    </w:p>
    <w:p w14:paraId="256685D4" w14:textId="77777777" w:rsidR="00763DC4" w:rsidRPr="003010C5" w:rsidRDefault="00763DC4" w:rsidP="009F4444"/>
    <w:p w14:paraId="6928D314" w14:textId="77777777" w:rsidR="00763DC4" w:rsidRPr="003010C5" w:rsidRDefault="00763DC4" w:rsidP="009F4444">
      <w:r w:rsidRPr="003010C5">
        <w:t>Firazyr 30 mg</w:t>
      </w:r>
    </w:p>
    <w:p w14:paraId="5E36A7E4" w14:textId="77777777" w:rsidR="00763DC4" w:rsidRPr="003010C5" w:rsidRDefault="00763DC4" w:rsidP="009F4444"/>
    <w:p w14:paraId="71D3B8CE" w14:textId="77777777" w:rsidR="00F640CC" w:rsidRPr="003010C5" w:rsidRDefault="00F640CC" w:rsidP="00F640CC">
      <w:pPr>
        <w:suppressAutoHyphens/>
        <w:rPr>
          <w:shd w:val="clear" w:color="auto" w:fill="CCCCCC"/>
        </w:rPr>
      </w:pPr>
    </w:p>
    <w:p w14:paraId="6265B503" w14:textId="77777777" w:rsidR="00F640CC" w:rsidRPr="003010C5" w:rsidRDefault="00F640CC" w:rsidP="00935930">
      <w:pPr>
        <w:pBdr>
          <w:top w:val="single" w:sz="4" w:space="1" w:color="auto"/>
          <w:left w:val="single" w:sz="4" w:space="4" w:color="auto"/>
          <w:bottom w:val="single" w:sz="4" w:space="1" w:color="auto"/>
          <w:right w:val="single" w:sz="4" w:space="4" w:color="auto"/>
        </w:pBdr>
        <w:ind w:left="567" w:hanging="567"/>
        <w:rPr>
          <w:b/>
        </w:rPr>
      </w:pPr>
      <w:r w:rsidRPr="003010C5">
        <w:rPr>
          <w:b/>
        </w:rPr>
        <w:t>17.</w:t>
      </w:r>
      <w:r w:rsidRPr="003010C5">
        <w:rPr>
          <w:b/>
        </w:rPr>
        <w:tab/>
        <w:t>YKSILÖLLINEN TUNNISTE – 2D-VIIVAKOODI</w:t>
      </w:r>
    </w:p>
    <w:p w14:paraId="72DE2FCB" w14:textId="77777777" w:rsidR="00F640CC" w:rsidRPr="003010C5" w:rsidRDefault="00F640CC" w:rsidP="00F640CC">
      <w:pPr>
        <w:tabs>
          <w:tab w:val="left" w:pos="720"/>
        </w:tabs>
      </w:pPr>
    </w:p>
    <w:p w14:paraId="50DC7AAD" w14:textId="77777777" w:rsidR="00F640CC" w:rsidRDefault="00F640CC" w:rsidP="00F640CC">
      <w:pPr>
        <w:rPr>
          <w:highlight w:val="lightGray"/>
        </w:rPr>
      </w:pPr>
      <w:r>
        <w:rPr>
          <w:highlight w:val="lightGray"/>
        </w:rPr>
        <w:t>2D-viivakoodi, joka sisältää yksilöllisen tunnisteen.</w:t>
      </w:r>
    </w:p>
    <w:p w14:paraId="355B2979" w14:textId="77777777" w:rsidR="00F640CC" w:rsidRPr="003010C5" w:rsidRDefault="00F640CC" w:rsidP="00F640CC">
      <w:pPr>
        <w:rPr>
          <w:shd w:val="clear" w:color="auto" w:fill="CCCCCC"/>
          <w:lang w:eastAsia="fi-FI" w:bidi="fi-FI"/>
        </w:rPr>
      </w:pPr>
    </w:p>
    <w:p w14:paraId="0552CCA5" w14:textId="77777777" w:rsidR="00F640CC" w:rsidRPr="003010C5" w:rsidRDefault="00F640CC" w:rsidP="00F640CC">
      <w:pPr>
        <w:tabs>
          <w:tab w:val="left" w:pos="720"/>
        </w:tabs>
      </w:pPr>
    </w:p>
    <w:p w14:paraId="54818692" w14:textId="77777777" w:rsidR="00F640CC" w:rsidRPr="003010C5" w:rsidRDefault="00F640CC" w:rsidP="00935930">
      <w:pPr>
        <w:pBdr>
          <w:top w:val="single" w:sz="4" w:space="1" w:color="auto"/>
          <w:left w:val="single" w:sz="4" w:space="4" w:color="auto"/>
          <w:bottom w:val="single" w:sz="4" w:space="1" w:color="auto"/>
          <w:right w:val="single" w:sz="4" w:space="4" w:color="auto"/>
        </w:pBdr>
        <w:ind w:left="567" w:hanging="567"/>
        <w:rPr>
          <w:b/>
        </w:rPr>
      </w:pPr>
      <w:r w:rsidRPr="003010C5">
        <w:rPr>
          <w:b/>
        </w:rPr>
        <w:t>18.</w:t>
      </w:r>
      <w:r w:rsidRPr="003010C5">
        <w:rPr>
          <w:b/>
        </w:rPr>
        <w:tab/>
        <w:t>YKSILÖLLINEN TUNNISTE – LUETTAVISSA OLEVAT TIEDOT</w:t>
      </w:r>
    </w:p>
    <w:p w14:paraId="08146476" w14:textId="77777777" w:rsidR="00F640CC" w:rsidRPr="003010C5" w:rsidRDefault="00F640CC" w:rsidP="00F640CC">
      <w:pPr>
        <w:tabs>
          <w:tab w:val="left" w:pos="720"/>
        </w:tabs>
      </w:pPr>
    </w:p>
    <w:p w14:paraId="115EB90B" w14:textId="77777777" w:rsidR="00F640CC" w:rsidRPr="003010C5" w:rsidRDefault="00777739" w:rsidP="00F640CC">
      <w:pPr>
        <w:rPr>
          <w:color w:val="008000"/>
        </w:rPr>
      </w:pPr>
      <w:r w:rsidRPr="003010C5">
        <w:t>PC</w:t>
      </w:r>
    </w:p>
    <w:p w14:paraId="79ED9AFB" w14:textId="77777777" w:rsidR="00F640CC" w:rsidRPr="003010C5" w:rsidRDefault="00777739" w:rsidP="00F640CC">
      <w:r w:rsidRPr="003010C5">
        <w:t xml:space="preserve">SN </w:t>
      </w:r>
    </w:p>
    <w:p w14:paraId="2B5F9408" w14:textId="77777777" w:rsidR="00EF3527" w:rsidRPr="003010C5" w:rsidRDefault="00F640CC" w:rsidP="00F640CC">
      <w:pPr>
        <w:shd w:val="clear" w:color="auto" w:fill="FFFFFF"/>
      </w:pPr>
      <w:r w:rsidRPr="003010C5">
        <w:t xml:space="preserve">NN </w:t>
      </w:r>
      <w:r w:rsidR="00763DC4" w:rsidRPr="003010C5">
        <w:rPr>
          <w:b/>
        </w:rPr>
        <w:br w:type="page"/>
      </w:r>
    </w:p>
    <w:p w14:paraId="0CBED2B2" w14:textId="77777777" w:rsidR="00EF3527" w:rsidRPr="003010C5" w:rsidRDefault="00EF3527" w:rsidP="009F4444">
      <w:pPr>
        <w:pBdr>
          <w:top w:val="single" w:sz="4" w:space="1" w:color="auto"/>
          <w:left w:val="single" w:sz="4" w:space="4" w:color="auto"/>
          <w:bottom w:val="single" w:sz="4" w:space="1" w:color="auto"/>
          <w:right w:val="single" w:sz="4" w:space="4" w:color="auto"/>
        </w:pBdr>
        <w:rPr>
          <w:b/>
        </w:rPr>
      </w:pPr>
      <w:r w:rsidRPr="003010C5">
        <w:rPr>
          <w:b/>
        </w:rPr>
        <w:t>ULKOPAKKAUKSESSA ON OLTAVA SEURAAVAT MERKINNÄT</w:t>
      </w:r>
    </w:p>
    <w:p w14:paraId="0FA5BDB3" w14:textId="77777777" w:rsidR="00CA0BD2" w:rsidRPr="003010C5" w:rsidRDefault="00CA0BD2" w:rsidP="009F4444">
      <w:pPr>
        <w:pBdr>
          <w:top w:val="single" w:sz="4" w:space="1" w:color="auto"/>
          <w:left w:val="single" w:sz="4" w:space="4" w:color="auto"/>
          <w:bottom w:val="single" w:sz="4" w:space="1" w:color="auto"/>
          <w:right w:val="single" w:sz="4" w:space="4" w:color="auto"/>
        </w:pBdr>
        <w:rPr>
          <w:b/>
        </w:rPr>
      </w:pPr>
    </w:p>
    <w:p w14:paraId="646B36FE" w14:textId="77777777" w:rsidR="00EF3527" w:rsidRPr="003010C5" w:rsidRDefault="00CA0BD2" w:rsidP="009F4444">
      <w:pPr>
        <w:pBdr>
          <w:top w:val="single" w:sz="4" w:space="1" w:color="auto"/>
          <w:left w:val="single" w:sz="4" w:space="4" w:color="auto"/>
          <w:bottom w:val="single" w:sz="4" w:space="1" w:color="auto"/>
          <w:right w:val="single" w:sz="4" w:space="4" w:color="auto"/>
        </w:pBdr>
        <w:rPr>
          <w:b/>
        </w:rPr>
      </w:pPr>
      <w:r w:rsidRPr="003010C5">
        <w:rPr>
          <w:b/>
        </w:rPr>
        <w:t xml:space="preserve">MONIPAKKAUKSEN ULKOKOTELO (SISÄLTÄÄ BLUE BOX’IN) </w:t>
      </w:r>
      <w:r w:rsidRPr="003010C5" w:rsidDel="003B1B66">
        <w:rPr>
          <w:b/>
        </w:rPr>
        <w:t>KOTELO</w:t>
      </w:r>
    </w:p>
    <w:p w14:paraId="0029AC9B" w14:textId="77777777" w:rsidR="00EF3527" w:rsidRPr="003010C5" w:rsidRDefault="00EF3527" w:rsidP="009F4444"/>
    <w:p w14:paraId="59CF7339" w14:textId="77777777" w:rsidR="00EF3527" w:rsidRPr="003010C5" w:rsidRDefault="00EF3527" w:rsidP="009F4444"/>
    <w:p w14:paraId="06844567"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w:t>
      </w:r>
      <w:r w:rsidRPr="003010C5">
        <w:rPr>
          <w:b/>
        </w:rPr>
        <w:tab/>
        <w:t>LÄÄKEVALMISTEEN NIMI</w:t>
      </w:r>
    </w:p>
    <w:p w14:paraId="1B672D4D" w14:textId="77777777" w:rsidR="00EF3527" w:rsidRPr="003010C5" w:rsidRDefault="00EF3527" w:rsidP="009F4444"/>
    <w:p w14:paraId="6041B53E" w14:textId="77777777" w:rsidR="00EF3527" w:rsidRPr="003010C5" w:rsidRDefault="00EF3527" w:rsidP="009F4444">
      <w:r w:rsidRPr="003010C5">
        <w:t>Firazyr 30 mg injektioneste, liuos, esitäytetty ruisku</w:t>
      </w:r>
    </w:p>
    <w:p w14:paraId="53D2F64C" w14:textId="77777777" w:rsidR="00EF3527" w:rsidRPr="003010C5" w:rsidRDefault="001725EB" w:rsidP="009F4444">
      <w:r w:rsidRPr="003010C5">
        <w:t>i</w:t>
      </w:r>
      <w:r w:rsidR="00EF3527" w:rsidRPr="003010C5">
        <w:t>katibantti</w:t>
      </w:r>
    </w:p>
    <w:p w14:paraId="5F3F953A" w14:textId="77777777" w:rsidR="00EF3527" w:rsidRPr="003010C5" w:rsidRDefault="00EF3527" w:rsidP="009F4444"/>
    <w:p w14:paraId="254CC72F" w14:textId="77777777" w:rsidR="00EF3527" w:rsidRPr="003010C5" w:rsidRDefault="00EF3527" w:rsidP="009F4444"/>
    <w:p w14:paraId="0D822C3F"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rPr>
          <w:b/>
        </w:rPr>
      </w:pPr>
      <w:r w:rsidRPr="003010C5">
        <w:rPr>
          <w:b/>
        </w:rPr>
        <w:t>2.</w:t>
      </w:r>
      <w:r w:rsidRPr="003010C5">
        <w:rPr>
          <w:b/>
        </w:rPr>
        <w:tab/>
        <w:t>VAIKUTTAVA(T) AINE(ET)</w:t>
      </w:r>
    </w:p>
    <w:p w14:paraId="55E81C04" w14:textId="77777777" w:rsidR="00EF3527" w:rsidRPr="003010C5" w:rsidRDefault="00EF3527" w:rsidP="009F4444"/>
    <w:p w14:paraId="4487A8F5" w14:textId="77777777" w:rsidR="00EF3527" w:rsidRPr="003010C5" w:rsidRDefault="00EF3527" w:rsidP="009F4444">
      <w:r w:rsidRPr="003010C5">
        <w:t>Jokainen esitäytetty 3</w:t>
      </w:r>
      <w:r w:rsidR="00394FF6" w:rsidRPr="003010C5">
        <w:t> ml</w:t>
      </w:r>
      <w:r w:rsidRPr="003010C5">
        <w:t>:n ruisku sisältää ikatibanttiasetaattia, joka vastaa 30</w:t>
      </w:r>
      <w:r w:rsidR="00394FF6" w:rsidRPr="003010C5">
        <w:t> mg</w:t>
      </w:r>
      <w:r w:rsidRPr="003010C5">
        <w:t xml:space="preserve"> ikatibanttia.</w:t>
      </w:r>
    </w:p>
    <w:p w14:paraId="2369A13D" w14:textId="77777777" w:rsidR="00EF3527" w:rsidRPr="003010C5" w:rsidRDefault="00EF3527" w:rsidP="009F4444">
      <w:r w:rsidRPr="003010C5">
        <w:t>Yksi ml liuosta sisältää 10 mg ikatibanttia.</w:t>
      </w:r>
    </w:p>
    <w:p w14:paraId="265B59A8" w14:textId="77777777" w:rsidR="00EF3527" w:rsidRPr="003010C5" w:rsidRDefault="00EF3527" w:rsidP="009F4444"/>
    <w:p w14:paraId="198B5A39" w14:textId="77777777" w:rsidR="00EF3527" w:rsidRPr="003010C5" w:rsidRDefault="00EF3527" w:rsidP="009F4444"/>
    <w:p w14:paraId="12110E88"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3.</w:t>
      </w:r>
      <w:r w:rsidRPr="003010C5">
        <w:rPr>
          <w:b/>
        </w:rPr>
        <w:tab/>
        <w:t>LUETTELO APUAINEISTA</w:t>
      </w:r>
    </w:p>
    <w:p w14:paraId="3367385F" w14:textId="77777777" w:rsidR="00EF3527" w:rsidRPr="003010C5" w:rsidRDefault="00EF3527" w:rsidP="009F4444"/>
    <w:p w14:paraId="19EA5A7F" w14:textId="77777777" w:rsidR="00EF3527" w:rsidRPr="003010C5" w:rsidRDefault="00EF3527" w:rsidP="009F4444">
      <w:r w:rsidRPr="003010C5">
        <w:t>Sisältää: väkevää etikkahappoa, natriumhydroksidia, natriumkloridia, injektionesteisiin käytettävää vettä.</w:t>
      </w:r>
    </w:p>
    <w:p w14:paraId="4E9E86A3" w14:textId="77777777" w:rsidR="00EF3527" w:rsidRPr="003010C5" w:rsidRDefault="00EF3527" w:rsidP="009F4444"/>
    <w:p w14:paraId="32A00683" w14:textId="77777777" w:rsidR="00EF3527" w:rsidRPr="003010C5" w:rsidRDefault="00EF3527" w:rsidP="009F4444"/>
    <w:p w14:paraId="4026ADA0"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4.</w:t>
      </w:r>
      <w:r w:rsidRPr="003010C5">
        <w:rPr>
          <w:b/>
        </w:rPr>
        <w:tab/>
        <w:t>LÄÄKEMUOTO JA SISÄLLÖN MÄÄRÄ</w:t>
      </w:r>
    </w:p>
    <w:p w14:paraId="26DFAB64" w14:textId="77777777" w:rsidR="00EF3527" w:rsidRPr="003010C5" w:rsidRDefault="00EF3527" w:rsidP="009F4444"/>
    <w:p w14:paraId="6DBEF41E" w14:textId="77777777" w:rsidR="00EF3527" w:rsidRPr="003010C5" w:rsidRDefault="00EF3527" w:rsidP="009F4444">
      <w:r w:rsidRPr="003010C5">
        <w:t>Injektioneste, liuos.</w:t>
      </w:r>
    </w:p>
    <w:p w14:paraId="51A8061A" w14:textId="77777777" w:rsidR="00EF3527" w:rsidRPr="003010C5" w:rsidRDefault="00265539" w:rsidP="009F4444">
      <w:r w:rsidRPr="003010C5">
        <w:t>K</w:t>
      </w:r>
      <w:r w:rsidR="00EF3527" w:rsidRPr="003010C5">
        <w:t>olme esitäytettyä ruiskua ja kolme 25 G:n injektioneulaa.</w:t>
      </w:r>
    </w:p>
    <w:p w14:paraId="35FF002B" w14:textId="77777777" w:rsidR="00EF3527" w:rsidRPr="003010C5" w:rsidRDefault="00EF3527" w:rsidP="009F4444"/>
    <w:p w14:paraId="12B63A9B" w14:textId="77777777" w:rsidR="004E2F19" w:rsidRPr="003010C5" w:rsidRDefault="004E2F19" w:rsidP="009F4444"/>
    <w:p w14:paraId="73F2FCA2"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5.</w:t>
      </w:r>
      <w:r w:rsidRPr="003010C5">
        <w:rPr>
          <w:b/>
        </w:rPr>
        <w:tab/>
        <w:t>ANTOTAPA JA TARVITTAESSA ANTOREITTI (ANTOREITIT)</w:t>
      </w:r>
    </w:p>
    <w:p w14:paraId="4BD2D91F" w14:textId="77777777" w:rsidR="00EF3527" w:rsidRPr="003010C5" w:rsidRDefault="00EF3527" w:rsidP="009F4444">
      <w:pPr>
        <w:rPr>
          <w:i/>
        </w:rPr>
      </w:pPr>
    </w:p>
    <w:p w14:paraId="72E06748" w14:textId="77777777" w:rsidR="00EF3527" w:rsidRPr="003010C5" w:rsidRDefault="00EF3527" w:rsidP="009F4444">
      <w:r w:rsidRPr="003010C5">
        <w:t>Ihon alle</w:t>
      </w:r>
    </w:p>
    <w:p w14:paraId="25E71A03" w14:textId="77777777" w:rsidR="00EF3527" w:rsidRPr="003010C5" w:rsidRDefault="00EF3527" w:rsidP="009F4444">
      <w:r w:rsidRPr="003010C5">
        <w:t>Lue pakkausseloste ennen käyttöä.</w:t>
      </w:r>
    </w:p>
    <w:p w14:paraId="2DDDAB73" w14:textId="77777777" w:rsidR="00EF3527" w:rsidRPr="003010C5" w:rsidRDefault="00EF3527" w:rsidP="009F4444">
      <w:r w:rsidRPr="003010C5">
        <w:t>Ainoastaan kertakäyttöön.</w:t>
      </w:r>
    </w:p>
    <w:p w14:paraId="2C0723C2" w14:textId="77777777" w:rsidR="00EF3527" w:rsidRPr="003010C5" w:rsidRDefault="00EF3527" w:rsidP="009F4444"/>
    <w:p w14:paraId="28F3A02C" w14:textId="77777777" w:rsidR="00EF3527" w:rsidRPr="003010C5" w:rsidRDefault="00EF3527" w:rsidP="009F4444"/>
    <w:p w14:paraId="25547188"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6.</w:t>
      </w:r>
      <w:r w:rsidRPr="003010C5">
        <w:rPr>
          <w:b/>
        </w:rPr>
        <w:tab/>
        <w:t>ERITYISVAROITUS VALMISTEEN SÄILYTTÄMISESTÄ POIS</w:t>
      </w:r>
      <w:r w:rsidR="00824459" w:rsidRPr="003010C5">
        <w:rPr>
          <w:b/>
        </w:rPr>
        <w:t>SA</w:t>
      </w:r>
      <w:r w:rsidRPr="003010C5">
        <w:rPr>
          <w:b/>
        </w:rPr>
        <w:t xml:space="preserve"> LASTEN ULOTTUVILTA</w:t>
      </w:r>
      <w:r w:rsidR="00A8008F" w:rsidRPr="003010C5">
        <w:rPr>
          <w:b/>
        </w:rPr>
        <w:t xml:space="preserve"> JA NÄKYVILTÄ</w:t>
      </w:r>
    </w:p>
    <w:p w14:paraId="33943511" w14:textId="77777777" w:rsidR="00EF3527" w:rsidRPr="003010C5" w:rsidRDefault="00EF3527" w:rsidP="009F4444"/>
    <w:p w14:paraId="57C48BAA" w14:textId="77777777" w:rsidR="00EF3527" w:rsidRPr="003010C5" w:rsidRDefault="00EF3527" w:rsidP="009F4444">
      <w:r w:rsidRPr="003010C5">
        <w:t>Ei lasten ulottuville eikä näkyville.</w:t>
      </w:r>
    </w:p>
    <w:p w14:paraId="2A2EE555" w14:textId="77777777" w:rsidR="00EF3527" w:rsidRPr="003010C5" w:rsidRDefault="00EF3527" w:rsidP="009F4444"/>
    <w:p w14:paraId="6420A8EC" w14:textId="77777777" w:rsidR="00EF3527" w:rsidRPr="003010C5" w:rsidRDefault="00EF3527" w:rsidP="009F4444"/>
    <w:p w14:paraId="53FD44AB"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7.</w:t>
      </w:r>
      <w:r w:rsidRPr="003010C5">
        <w:rPr>
          <w:b/>
        </w:rPr>
        <w:tab/>
        <w:t>MUU ERITYISVAROITUS (MUUT ERITYISVAROITUKSET), JOS TARPEEN</w:t>
      </w:r>
    </w:p>
    <w:p w14:paraId="36403348" w14:textId="77777777" w:rsidR="00EF3527" w:rsidRPr="003010C5" w:rsidRDefault="00EF3527" w:rsidP="009F4444"/>
    <w:p w14:paraId="57FC1EDB" w14:textId="77777777" w:rsidR="00EF3527" w:rsidRPr="003010C5" w:rsidRDefault="00EF3527" w:rsidP="009F4444"/>
    <w:p w14:paraId="7E389F42"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8.</w:t>
      </w:r>
      <w:r w:rsidRPr="003010C5">
        <w:rPr>
          <w:b/>
        </w:rPr>
        <w:tab/>
        <w:t>VIIMEINEN KÄYTTÖPÄIVÄMÄÄRÄ</w:t>
      </w:r>
    </w:p>
    <w:p w14:paraId="5D428FCD" w14:textId="77777777" w:rsidR="00EF3527" w:rsidRPr="003010C5" w:rsidRDefault="00EF3527" w:rsidP="009F4444"/>
    <w:p w14:paraId="5D9389CE" w14:textId="77777777" w:rsidR="00EF3527" w:rsidRPr="003010C5" w:rsidRDefault="00EF3527" w:rsidP="009F4444">
      <w:r w:rsidRPr="003010C5">
        <w:t>Käyt. viim.</w:t>
      </w:r>
    </w:p>
    <w:p w14:paraId="001A97FB" w14:textId="77777777" w:rsidR="00EF3527" w:rsidRPr="003010C5" w:rsidRDefault="00EF3527" w:rsidP="009F4444"/>
    <w:p w14:paraId="17451A21" w14:textId="77777777" w:rsidR="00EF3527" w:rsidRPr="003010C5" w:rsidRDefault="00EF3527" w:rsidP="009F4444"/>
    <w:p w14:paraId="51082254" w14:textId="77777777" w:rsidR="00EF3527" w:rsidRPr="003010C5" w:rsidRDefault="00EF3527" w:rsidP="009F4444">
      <w:pPr>
        <w:keepNext/>
        <w:pBdr>
          <w:top w:val="single" w:sz="4" w:space="1" w:color="auto"/>
          <w:left w:val="single" w:sz="4" w:space="4" w:color="auto"/>
          <w:bottom w:val="single" w:sz="4" w:space="1" w:color="auto"/>
          <w:right w:val="single" w:sz="4" w:space="4" w:color="auto"/>
        </w:pBdr>
        <w:ind w:left="567" w:hanging="567"/>
      </w:pPr>
      <w:r w:rsidRPr="003010C5">
        <w:rPr>
          <w:b/>
        </w:rPr>
        <w:t>9.</w:t>
      </w:r>
      <w:r w:rsidRPr="003010C5">
        <w:rPr>
          <w:b/>
        </w:rPr>
        <w:tab/>
        <w:t>ERITYISET SÄILYTYSOLOSUHTEET</w:t>
      </w:r>
    </w:p>
    <w:p w14:paraId="4019DD85" w14:textId="77777777" w:rsidR="00EF3527" w:rsidRPr="003010C5" w:rsidRDefault="00EF3527" w:rsidP="009F4444">
      <w:pPr>
        <w:keepNext/>
      </w:pPr>
    </w:p>
    <w:p w14:paraId="3B53FDAD" w14:textId="77777777" w:rsidR="00EF3527" w:rsidRPr="003010C5" w:rsidRDefault="00EF3527" w:rsidP="009F4444">
      <w:pPr>
        <w:keepNext/>
      </w:pPr>
      <w:r w:rsidRPr="003010C5">
        <w:t>Säilytä alle 25</w:t>
      </w:r>
      <w:r w:rsidR="00017453" w:rsidRPr="003010C5">
        <w:t>°</w:t>
      </w:r>
      <w:r w:rsidRPr="003010C5">
        <w:t>C</w:t>
      </w:r>
      <w:r w:rsidR="005C4A5C" w:rsidRPr="003010C5">
        <w:t>.</w:t>
      </w:r>
      <w:r w:rsidRPr="003010C5">
        <w:t xml:space="preserve"> Ei saa jäätyä.</w:t>
      </w:r>
    </w:p>
    <w:p w14:paraId="20379ED5" w14:textId="77777777" w:rsidR="00EF3527" w:rsidRPr="003010C5" w:rsidRDefault="00EF3527" w:rsidP="009F4444">
      <w:pPr>
        <w:ind w:left="567" w:hanging="567"/>
      </w:pPr>
    </w:p>
    <w:p w14:paraId="10D501B6" w14:textId="77777777" w:rsidR="00EF3527" w:rsidRPr="003010C5" w:rsidRDefault="00EF3527" w:rsidP="009F4444">
      <w:pPr>
        <w:ind w:left="567" w:hanging="567"/>
      </w:pPr>
    </w:p>
    <w:p w14:paraId="56AF5CA9"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rPr>
          <w:b/>
        </w:rPr>
      </w:pPr>
      <w:r w:rsidRPr="003010C5">
        <w:rPr>
          <w:b/>
        </w:rPr>
        <w:t>10.</w:t>
      </w:r>
      <w:r w:rsidRPr="003010C5">
        <w:rPr>
          <w:b/>
        </w:rPr>
        <w:tab/>
        <w:t>ERITYISET VAROTOIMET KÄYTTÄMÄTTÖMIEN LÄÄKEVALMISTEIDEN TAI NIISTÄ PERÄISIN OLEVAN JÄTEMATERIAALIN HÄVITTÄMISEKSI, JOS TARPEEN</w:t>
      </w:r>
    </w:p>
    <w:p w14:paraId="2082AC6B" w14:textId="77777777" w:rsidR="00EF3527" w:rsidRPr="003010C5" w:rsidRDefault="00EF3527" w:rsidP="009F4444"/>
    <w:p w14:paraId="501D435C" w14:textId="77777777" w:rsidR="00EF3527" w:rsidRPr="003010C5" w:rsidRDefault="00EF3527" w:rsidP="009F4444"/>
    <w:p w14:paraId="0DAE0CFF"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rPr>
          <w:b/>
        </w:rPr>
      </w:pPr>
      <w:r w:rsidRPr="003010C5">
        <w:rPr>
          <w:b/>
        </w:rPr>
        <w:t>11.</w:t>
      </w:r>
      <w:r w:rsidRPr="003010C5">
        <w:rPr>
          <w:b/>
        </w:rPr>
        <w:tab/>
        <w:t>MYYNTILUVAN HALTIJAN NIMI JA OSOITE</w:t>
      </w:r>
    </w:p>
    <w:p w14:paraId="69354DAE" w14:textId="77777777" w:rsidR="00EF3527" w:rsidRPr="003010C5" w:rsidRDefault="00EF3527" w:rsidP="009F4444"/>
    <w:p w14:paraId="3CF1EB25" w14:textId="77777777" w:rsidR="001D7928" w:rsidRPr="003010C5" w:rsidRDefault="001D7928" w:rsidP="001D7928">
      <w:pPr>
        <w:numPr>
          <w:ilvl w:val="12"/>
          <w:numId w:val="0"/>
        </w:numPr>
        <w:ind w:right="-2"/>
      </w:pPr>
      <w:r w:rsidRPr="003010C5">
        <w:t>Takeda Pharmaceuticals International AG Ireland Branch</w:t>
      </w:r>
    </w:p>
    <w:p w14:paraId="27D6C99A" w14:textId="77777777" w:rsidR="001D7928" w:rsidRPr="003010C5" w:rsidRDefault="001D7928" w:rsidP="001D7928">
      <w:r w:rsidRPr="003010C5">
        <w:t>Block 2 Miesian Plaza</w:t>
      </w:r>
    </w:p>
    <w:p w14:paraId="7600E6A5" w14:textId="77777777" w:rsidR="001D7928" w:rsidRPr="003010C5" w:rsidRDefault="001D7928" w:rsidP="001D7928">
      <w:r w:rsidRPr="003010C5">
        <w:t>50–58 Baggot Street Lower</w:t>
      </w:r>
    </w:p>
    <w:p w14:paraId="1B9D2FA5" w14:textId="77777777" w:rsidR="001D7928" w:rsidRPr="003010C5" w:rsidRDefault="001D7928" w:rsidP="001D7928">
      <w:r w:rsidRPr="003010C5">
        <w:t>Dublin 2</w:t>
      </w:r>
    </w:p>
    <w:p w14:paraId="78398F66" w14:textId="77777777" w:rsidR="001D7928" w:rsidRPr="003010C5" w:rsidRDefault="001D7928" w:rsidP="001D7928">
      <w:pPr>
        <w:rPr>
          <w:szCs w:val="24"/>
        </w:rPr>
      </w:pPr>
      <w:r w:rsidRPr="003010C5">
        <w:rPr>
          <w:szCs w:val="24"/>
        </w:rPr>
        <w:t>D02 HW68</w:t>
      </w:r>
    </w:p>
    <w:p w14:paraId="533F40AD" w14:textId="77777777" w:rsidR="001D7928" w:rsidRPr="003010C5" w:rsidRDefault="001D7928" w:rsidP="001D7928">
      <w:r w:rsidRPr="003010C5">
        <w:t>Irlanti</w:t>
      </w:r>
    </w:p>
    <w:p w14:paraId="3CA11A2B" w14:textId="77777777" w:rsidR="00EF3527" w:rsidRPr="003010C5" w:rsidRDefault="00EF3527" w:rsidP="009F4444"/>
    <w:p w14:paraId="0B75BDFD" w14:textId="77777777" w:rsidR="00EF3527" w:rsidRPr="003010C5" w:rsidRDefault="00EF3527" w:rsidP="009F4444"/>
    <w:p w14:paraId="3F0648A2"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12.</w:t>
      </w:r>
      <w:r w:rsidRPr="003010C5">
        <w:rPr>
          <w:b/>
        </w:rPr>
        <w:tab/>
        <w:t xml:space="preserve">MYYNTILUVAN NUMERO(T) </w:t>
      </w:r>
    </w:p>
    <w:p w14:paraId="6F1D51C1" w14:textId="77777777" w:rsidR="00EF3527" w:rsidRPr="003010C5" w:rsidRDefault="00EF3527" w:rsidP="009F4444"/>
    <w:p w14:paraId="52D65053" w14:textId="77777777" w:rsidR="00EF3527" w:rsidRPr="003010C5" w:rsidRDefault="00EF3527" w:rsidP="009F4444">
      <w:r w:rsidRPr="003010C5">
        <w:t xml:space="preserve">EU/1/08/461/002 </w:t>
      </w:r>
    </w:p>
    <w:p w14:paraId="02D459B2" w14:textId="77777777" w:rsidR="00EF3527" w:rsidRPr="003010C5" w:rsidRDefault="00EF3527" w:rsidP="009F4444"/>
    <w:p w14:paraId="2781B777" w14:textId="77777777" w:rsidR="00EF3527" w:rsidRPr="003010C5" w:rsidRDefault="00EF3527" w:rsidP="009F4444"/>
    <w:p w14:paraId="366813BE"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13.</w:t>
      </w:r>
      <w:r w:rsidRPr="003010C5">
        <w:rPr>
          <w:b/>
        </w:rPr>
        <w:tab/>
        <w:t>ERÄNUMERO</w:t>
      </w:r>
    </w:p>
    <w:p w14:paraId="51CA43C1" w14:textId="77777777" w:rsidR="00EF3527" w:rsidRPr="003010C5" w:rsidRDefault="00EF3527" w:rsidP="009F4444"/>
    <w:p w14:paraId="579613E3" w14:textId="77777777" w:rsidR="00EF3527" w:rsidRPr="003010C5" w:rsidRDefault="00EF3527" w:rsidP="009F4444">
      <w:r w:rsidRPr="003010C5">
        <w:t>Erä</w:t>
      </w:r>
    </w:p>
    <w:p w14:paraId="3385BDF6" w14:textId="77777777" w:rsidR="00EF3527" w:rsidRPr="003010C5" w:rsidRDefault="00EF3527" w:rsidP="009F4444"/>
    <w:p w14:paraId="2CD55FAF" w14:textId="77777777" w:rsidR="00EF3527" w:rsidRPr="003010C5" w:rsidRDefault="00EF3527" w:rsidP="009F4444"/>
    <w:p w14:paraId="10C483D6"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14.</w:t>
      </w:r>
      <w:r w:rsidRPr="003010C5">
        <w:rPr>
          <w:b/>
        </w:rPr>
        <w:tab/>
        <w:t>YLEINEN TOIMITTAMISLUOKITTELU</w:t>
      </w:r>
    </w:p>
    <w:p w14:paraId="5E025240" w14:textId="77777777" w:rsidR="00EF3527" w:rsidRPr="003010C5" w:rsidRDefault="00EF3527" w:rsidP="009F4444"/>
    <w:p w14:paraId="1A1A5338" w14:textId="77777777" w:rsidR="00EF3527" w:rsidRPr="003010C5" w:rsidRDefault="00EF3527" w:rsidP="009F4444">
      <w:r w:rsidRPr="003010C5">
        <w:t>Reseptilääke.</w:t>
      </w:r>
    </w:p>
    <w:p w14:paraId="7EF74962" w14:textId="77777777" w:rsidR="00EF3527" w:rsidRPr="003010C5" w:rsidRDefault="00EF3527" w:rsidP="009F4444"/>
    <w:p w14:paraId="6FC71DB9" w14:textId="77777777" w:rsidR="00EF3527" w:rsidRPr="003010C5" w:rsidRDefault="00EF3527" w:rsidP="009F4444"/>
    <w:p w14:paraId="44CC3C6A"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15.</w:t>
      </w:r>
      <w:r w:rsidRPr="003010C5">
        <w:rPr>
          <w:b/>
        </w:rPr>
        <w:tab/>
        <w:t>KÄYTTÖOHJEET</w:t>
      </w:r>
    </w:p>
    <w:p w14:paraId="6A36923C" w14:textId="77777777" w:rsidR="00EF3527" w:rsidRPr="003010C5" w:rsidRDefault="00EF3527" w:rsidP="009F4444"/>
    <w:p w14:paraId="4A94FEEF" w14:textId="77777777" w:rsidR="00EF3527" w:rsidRPr="003010C5" w:rsidRDefault="00EF3527" w:rsidP="009F4444"/>
    <w:p w14:paraId="5104E952"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16.</w:t>
      </w:r>
      <w:r w:rsidRPr="003010C5">
        <w:rPr>
          <w:b/>
        </w:rPr>
        <w:tab/>
        <w:t>TIEDOT PISTEKIRJOITUKSELLA</w:t>
      </w:r>
    </w:p>
    <w:p w14:paraId="4477C81B" w14:textId="77777777" w:rsidR="00EF3527" w:rsidRPr="003010C5" w:rsidRDefault="00EF3527" w:rsidP="009F4444"/>
    <w:p w14:paraId="42447B11" w14:textId="77777777" w:rsidR="00EF3527" w:rsidRPr="003010C5" w:rsidRDefault="00EF3527" w:rsidP="009F4444">
      <w:r w:rsidRPr="003010C5">
        <w:t>Firazyr 30 mg</w:t>
      </w:r>
    </w:p>
    <w:p w14:paraId="58320B0C" w14:textId="77777777" w:rsidR="00777739" w:rsidRPr="003010C5" w:rsidRDefault="00777739" w:rsidP="009F4444">
      <w:pPr>
        <w:shd w:val="clear" w:color="auto" w:fill="FFFFFF"/>
      </w:pPr>
    </w:p>
    <w:p w14:paraId="12DEBD54" w14:textId="77777777" w:rsidR="00777739" w:rsidRPr="003010C5" w:rsidRDefault="00777739" w:rsidP="00777739">
      <w:pPr>
        <w:suppressAutoHyphens/>
        <w:rPr>
          <w:shd w:val="clear" w:color="auto" w:fill="CCCCCC"/>
        </w:rPr>
      </w:pPr>
    </w:p>
    <w:p w14:paraId="0611FD8F" w14:textId="77777777" w:rsidR="00777739" w:rsidRPr="003010C5" w:rsidRDefault="00777739" w:rsidP="00935930">
      <w:pPr>
        <w:pBdr>
          <w:top w:val="single" w:sz="4" w:space="1" w:color="auto"/>
          <w:left w:val="single" w:sz="4" w:space="4" w:color="auto"/>
          <w:bottom w:val="single" w:sz="4" w:space="1" w:color="auto"/>
          <w:right w:val="single" w:sz="4" w:space="4" w:color="auto"/>
        </w:pBdr>
        <w:ind w:left="567" w:hanging="567"/>
        <w:rPr>
          <w:b/>
        </w:rPr>
      </w:pPr>
      <w:r w:rsidRPr="003010C5">
        <w:rPr>
          <w:b/>
        </w:rPr>
        <w:t>17.</w:t>
      </w:r>
      <w:r w:rsidRPr="003010C5">
        <w:rPr>
          <w:b/>
        </w:rPr>
        <w:tab/>
        <w:t>YKSILÖLLINEN TUNNISTE – 2D-VIIVAKOODI</w:t>
      </w:r>
    </w:p>
    <w:p w14:paraId="7B3919B5" w14:textId="77777777" w:rsidR="00777739" w:rsidRPr="003010C5" w:rsidRDefault="00777739" w:rsidP="00777739">
      <w:pPr>
        <w:tabs>
          <w:tab w:val="left" w:pos="720"/>
        </w:tabs>
      </w:pPr>
    </w:p>
    <w:p w14:paraId="589C2EE3" w14:textId="77777777" w:rsidR="00777739" w:rsidRDefault="00777739" w:rsidP="00777739">
      <w:pPr>
        <w:rPr>
          <w:highlight w:val="lightGray"/>
        </w:rPr>
      </w:pPr>
      <w:r>
        <w:rPr>
          <w:highlight w:val="lightGray"/>
        </w:rPr>
        <w:t>2D-viivakoodi, joka sisältää yksilöllisen tunnisteen.</w:t>
      </w:r>
    </w:p>
    <w:p w14:paraId="7ABF974C" w14:textId="77777777" w:rsidR="00777739" w:rsidRPr="003010C5" w:rsidRDefault="00777739" w:rsidP="00777739">
      <w:pPr>
        <w:rPr>
          <w:shd w:val="clear" w:color="auto" w:fill="CCCCCC"/>
          <w:lang w:eastAsia="fi-FI" w:bidi="fi-FI"/>
        </w:rPr>
      </w:pPr>
    </w:p>
    <w:p w14:paraId="231C40D6" w14:textId="77777777" w:rsidR="00777739" w:rsidRPr="003010C5" w:rsidRDefault="00777739" w:rsidP="00777739">
      <w:pPr>
        <w:tabs>
          <w:tab w:val="left" w:pos="720"/>
        </w:tabs>
      </w:pPr>
    </w:p>
    <w:p w14:paraId="0DF01FE5" w14:textId="77777777" w:rsidR="00777739" w:rsidRPr="003010C5" w:rsidRDefault="00777739" w:rsidP="00935930">
      <w:pPr>
        <w:pBdr>
          <w:top w:val="single" w:sz="4" w:space="1" w:color="auto"/>
          <w:left w:val="single" w:sz="4" w:space="4" w:color="auto"/>
          <w:bottom w:val="single" w:sz="4" w:space="1" w:color="auto"/>
          <w:right w:val="single" w:sz="4" w:space="4" w:color="auto"/>
        </w:pBdr>
        <w:ind w:left="567" w:hanging="567"/>
        <w:rPr>
          <w:b/>
        </w:rPr>
      </w:pPr>
      <w:r w:rsidRPr="003010C5">
        <w:rPr>
          <w:b/>
        </w:rPr>
        <w:t>18.</w:t>
      </w:r>
      <w:r w:rsidRPr="003010C5">
        <w:rPr>
          <w:b/>
        </w:rPr>
        <w:tab/>
        <w:t>YKSILÖLLINEN TUNNISTE – LUETTAVISSA OLEVAT TIEDOT</w:t>
      </w:r>
    </w:p>
    <w:p w14:paraId="500458FA" w14:textId="77777777" w:rsidR="00777739" w:rsidRPr="003010C5" w:rsidRDefault="00777739" w:rsidP="00777739">
      <w:pPr>
        <w:tabs>
          <w:tab w:val="left" w:pos="720"/>
        </w:tabs>
      </w:pPr>
    </w:p>
    <w:p w14:paraId="51D63EEB" w14:textId="77777777" w:rsidR="00777739" w:rsidRPr="003010C5" w:rsidRDefault="00777739" w:rsidP="00777739">
      <w:pPr>
        <w:rPr>
          <w:color w:val="008000"/>
        </w:rPr>
      </w:pPr>
      <w:r w:rsidRPr="003010C5">
        <w:t>PC</w:t>
      </w:r>
    </w:p>
    <w:p w14:paraId="23389DE1" w14:textId="77777777" w:rsidR="00777739" w:rsidRPr="003010C5" w:rsidRDefault="00777739" w:rsidP="00777739">
      <w:r w:rsidRPr="003010C5">
        <w:t xml:space="preserve">SN: </w:t>
      </w:r>
    </w:p>
    <w:p w14:paraId="4E0D98C7" w14:textId="77777777" w:rsidR="00EF3527" w:rsidRPr="003010C5" w:rsidRDefault="00777739" w:rsidP="00777739">
      <w:pPr>
        <w:shd w:val="clear" w:color="auto" w:fill="FFFFFF"/>
      </w:pPr>
      <w:r w:rsidRPr="003010C5">
        <w:t xml:space="preserve">NN: </w:t>
      </w:r>
      <w:r w:rsidR="00EF3527" w:rsidRPr="003010C5">
        <w:br w:type="page"/>
      </w:r>
    </w:p>
    <w:p w14:paraId="7AAAF48A" w14:textId="77777777" w:rsidR="00EF3527" w:rsidRPr="003010C5" w:rsidRDefault="00EF3527" w:rsidP="009F4444">
      <w:pPr>
        <w:pBdr>
          <w:top w:val="single" w:sz="4" w:space="1" w:color="auto"/>
          <w:left w:val="single" w:sz="4" w:space="4" w:color="auto"/>
          <w:bottom w:val="single" w:sz="4" w:space="1" w:color="auto"/>
          <w:right w:val="single" w:sz="4" w:space="4" w:color="auto"/>
        </w:pBdr>
        <w:rPr>
          <w:b/>
        </w:rPr>
      </w:pPr>
      <w:r w:rsidRPr="003010C5">
        <w:rPr>
          <w:b/>
        </w:rPr>
        <w:t>ULKOPAKKAUKSESSA ON OLTAVA SEURAAVAT MERKINNÄT</w:t>
      </w:r>
    </w:p>
    <w:p w14:paraId="0B7441B4" w14:textId="77777777" w:rsidR="00CA0BD2" w:rsidRPr="003010C5" w:rsidRDefault="00CA0BD2" w:rsidP="009F4444">
      <w:pPr>
        <w:pBdr>
          <w:top w:val="single" w:sz="4" w:space="1" w:color="auto"/>
          <w:left w:val="single" w:sz="4" w:space="4" w:color="auto"/>
          <w:bottom w:val="single" w:sz="4" w:space="1" w:color="auto"/>
          <w:right w:val="single" w:sz="4" w:space="4" w:color="auto"/>
        </w:pBdr>
        <w:rPr>
          <w:b/>
        </w:rPr>
      </w:pPr>
    </w:p>
    <w:p w14:paraId="06095BB4" w14:textId="77777777" w:rsidR="00EF3527" w:rsidRPr="003010C5" w:rsidRDefault="00CA0BD2" w:rsidP="009F4444">
      <w:pPr>
        <w:pBdr>
          <w:top w:val="single" w:sz="4" w:space="1" w:color="auto"/>
          <w:left w:val="single" w:sz="4" w:space="4" w:color="auto"/>
          <w:bottom w:val="single" w:sz="4" w:space="1" w:color="auto"/>
          <w:right w:val="single" w:sz="4" w:space="4" w:color="auto"/>
        </w:pBdr>
        <w:rPr>
          <w:b/>
        </w:rPr>
      </w:pPr>
      <w:r w:rsidRPr="003010C5">
        <w:rPr>
          <w:b/>
        </w:rPr>
        <w:t xml:space="preserve">MONIPAKKAUKSEN VÄLIKOTELO (ILMAN BLUE BOX’IA) </w:t>
      </w:r>
      <w:r w:rsidRPr="003010C5" w:rsidDel="003B1B66">
        <w:rPr>
          <w:b/>
        </w:rPr>
        <w:t>KOTELO</w:t>
      </w:r>
    </w:p>
    <w:p w14:paraId="300FBC8B" w14:textId="77777777" w:rsidR="00EF3527" w:rsidRPr="003010C5" w:rsidRDefault="00EF3527" w:rsidP="009F4444"/>
    <w:p w14:paraId="66C0E428" w14:textId="77777777" w:rsidR="00EF3527" w:rsidRPr="003010C5" w:rsidRDefault="00EF3527" w:rsidP="009F4444"/>
    <w:p w14:paraId="10FDAD33"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w:t>
      </w:r>
      <w:r w:rsidRPr="003010C5">
        <w:rPr>
          <w:b/>
        </w:rPr>
        <w:tab/>
        <w:t>LÄÄKEVALMISTEEN NIMI</w:t>
      </w:r>
    </w:p>
    <w:p w14:paraId="6EEA28C2" w14:textId="77777777" w:rsidR="00EF3527" w:rsidRPr="003010C5" w:rsidRDefault="00EF3527" w:rsidP="009F4444"/>
    <w:p w14:paraId="282A9343" w14:textId="77777777" w:rsidR="00EF3527" w:rsidRPr="003010C5" w:rsidRDefault="00EF3527" w:rsidP="009F4444">
      <w:r w:rsidRPr="003010C5">
        <w:t>Firazyr 30 mg injektioneste, liuos, esitäytetty ruisku</w:t>
      </w:r>
    </w:p>
    <w:p w14:paraId="046043B1" w14:textId="77777777" w:rsidR="00EF3527" w:rsidRPr="003010C5" w:rsidRDefault="001725EB" w:rsidP="009F4444">
      <w:r w:rsidRPr="003010C5">
        <w:t>i</w:t>
      </w:r>
      <w:r w:rsidR="00EF3527" w:rsidRPr="003010C5">
        <w:t>katibantti</w:t>
      </w:r>
    </w:p>
    <w:p w14:paraId="7C118250" w14:textId="77777777" w:rsidR="00EF3527" w:rsidRPr="003010C5" w:rsidRDefault="00EF3527" w:rsidP="009F4444"/>
    <w:p w14:paraId="46C12CED" w14:textId="77777777" w:rsidR="00EF3527" w:rsidRPr="003010C5" w:rsidRDefault="00EF3527" w:rsidP="009F4444"/>
    <w:p w14:paraId="7BE54F4B"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rPr>
          <w:b/>
        </w:rPr>
      </w:pPr>
      <w:r w:rsidRPr="003010C5">
        <w:rPr>
          <w:b/>
        </w:rPr>
        <w:t>2.</w:t>
      </w:r>
      <w:r w:rsidRPr="003010C5">
        <w:rPr>
          <w:b/>
        </w:rPr>
        <w:tab/>
        <w:t>VAIKUTTAVA(T) AINE(ET)</w:t>
      </w:r>
    </w:p>
    <w:p w14:paraId="271FF03A" w14:textId="77777777" w:rsidR="00EF3527" w:rsidRPr="003010C5" w:rsidRDefault="00EF3527" w:rsidP="009F4444"/>
    <w:p w14:paraId="0F4F9DD7" w14:textId="77777777" w:rsidR="00EF3527" w:rsidRPr="003010C5" w:rsidRDefault="00EF3527" w:rsidP="009F4444">
      <w:r w:rsidRPr="003010C5">
        <w:t>Jokainen esitäytetty 3</w:t>
      </w:r>
      <w:r w:rsidR="00394FF6" w:rsidRPr="003010C5">
        <w:t> ml</w:t>
      </w:r>
      <w:r w:rsidRPr="003010C5">
        <w:t>:n ruisku sisältää ikatibanttiasetaattia, joka vastaa 30</w:t>
      </w:r>
      <w:r w:rsidR="00394FF6" w:rsidRPr="003010C5">
        <w:t> mg</w:t>
      </w:r>
      <w:r w:rsidRPr="003010C5">
        <w:t xml:space="preserve"> ikatibanttia.</w:t>
      </w:r>
    </w:p>
    <w:p w14:paraId="7C67007E" w14:textId="77777777" w:rsidR="00EF3527" w:rsidRPr="003010C5" w:rsidRDefault="00EF3527" w:rsidP="009F4444">
      <w:r w:rsidRPr="003010C5">
        <w:t>Yksi ml liuosta sisältää 10 mg ikatibanttia.</w:t>
      </w:r>
    </w:p>
    <w:p w14:paraId="168AD53E" w14:textId="77777777" w:rsidR="00EF3527" w:rsidRPr="003010C5" w:rsidRDefault="00EF3527" w:rsidP="009F4444"/>
    <w:p w14:paraId="67235B8D" w14:textId="77777777" w:rsidR="00EF3527" w:rsidRPr="003010C5" w:rsidRDefault="00EF3527" w:rsidP="009F4444"/>
    <w:p w14:paraId="527C1A9F"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3.</w:t>
      </w:r>
      <w:r w:rsidRPr="003010C5">
        <w:rPr>
          <w:b/>
        </w:rPr>
        <w:tab/>
        <w:t>LUETTELO APUAINEISTA</w:t>
      </w:r>
    </w:p>
    <w:p w14:paraId="7E161CE6" w14:textId="77777777" w:rsidR="00EF3527" w:rsidRPr="003010C5" w:rsidRDefault="00EF3527" w:rsidP="009F4444"/>
    <w:p w14:paraId="315FAD46" w14:textId="77777777" w:rsidR="00EF3527" w:rsidRPr="003010C5" w:rsidRDefault="00EF3527" w:rsidP="009F4444">
      <w:r w:rsidRPr="003010C5">
        <w:t>Sisältää: väkevää etikkahappoa, natriumhydroksidia, natriumkloridia, injektionesteisiin käytettävää vettä.</w:t>
      </w:r>
    </w:p>
    <w:p w14:paraId="3E872AE0" w14:textId="77777777" w:rsidR="00EF3527" w:rsidRPr="003010C5" w:rsidRDefault="00EF3527" w:rsidP="009F4444"/>
    <w:p w14:paraId="6284A20C" w14:textId="77777777" w:rsidR="00EF3527" w:rsidRPr="003010C5" w:rsidRDefault="00EF3527" w:rsidP="009F4444"/>
    <w:p w14:paraId="15499BED"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4.</w:t>
      </w:r>
      <w:r w:rsidRPr="003010C5">
        <w:rPr>
          <w:b/>
        </w:rPr>
        <w:tab/>
        <w:t>LÄÄKEMUOTO JA SISÄLLÖN MÄÄRÄ</w:t>
      </w:r>
    </w:p>
    <w:p w14:paraId="43EF8659" w14:textId="77777777" w:rsidR="00EF3527" w:rsidRPr="003010C5" w:rsidRDefault="00EF3527" w:rsidP="009F4444"/>
    <w:p w14:paraId="5701E776" w14:textId="77777777" w:rsidR="00EF3527" w:rsidRPr="003010C5" w:rsidRDefault="00EF3527" w:rsidP="009F4444">
      <w:r w:rsidRPr="003010C5">
        <w:t>Injektioneste, liuos.</w:t>
      </w:r>
    </w:p>
    <w:p w14:paraId="7F197F9E" w14:textId="77777777" w:rsidR="00EF3527" w:rsidRPr="003010C5" w:rsidDel="0000355F" w:rsidRDefault="00F32AD4" w:rsidP="009F4444">
      <w:r w:rsidRPr="003010C5">
        <w:t>Yksi</w:t>
      </w:r>
      <w:r w:rsidR="00EF3527" w:rsidRPr="003010C5" w:rsidDel="0000355F">
        <w:t xml:space="preserve"> esitäytetty ruisku</w:t>
      </w:r>
      <w:r w:rsidRPr="003010C5">
        <w:t xml:space="preserve"> ja yksi 25G neula.</w:t>
      </w:r>
    </w:p>
    <w:p w14:paraId="1041C3DE" w14:textId="77777777" w:rsidR="00EF3527" w:rsidRPr="003010C5" w:rsidRDefault="00265539" w:rsidP="009F4444">
      <w:r w:rsidRPr="003010C5">
        <w:t>Ei</w:t>
      </w:r>
      <w:r w:rsidR="00EF3527" w:rsidRPr="003010C5">
        <w:t xml:space="preserve"> yksittäiseen myyntiin.</w:t>
      </w:r>
    </w:p>
    <w:p w14:paraId="4603CBAD" w14:textId="77777777" w:rsidR="00EF3527" w:rsidRPr="003010C5" w:rsidRDefault="00EF3527" w:rsidP="009F4444"/>
    <w:p w14:paraId="1AA99640" w14:textId="77777777" w:rsidR="004E2F19" w:rsidRPr="003010C5" w:rsidRDefault="004E2F19" w:rsidP="009F4444"/>
    <w:p w14:paraId="76F5C606"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5.</w:t>
      </w:r>
      <w:r w:rsidRPr="003010C5">
        <w:rPr>
          <w:b/>
        </w:rPr>
        <w:tab/>
        <w:t>ANTOTAPA JA TARVITTAESSA ANTOREITTI (ANTOREITIT)</w:t>
      </w:r>
    </w:p>
    <w:p w14:paraId="4DBADDE6" w14:textId="77777777" w:rsidR="00EF3527" w:rsidRPr="003010C5" w:rsidRDefault="00EF3527" w:rsidP="009F4444">
      <w:pPr>
        <w:rPr>
          <w:i/>
        </w:rPr>
      </w:pPr>
    </w:p>
    <w:p w14:paraId="14DF9500" w14:textId="77777777" w:rsidR="00EF3527" w:rsidRPr="003010C5" w:rsidRDefault="00EF3527" w:rsidP="009F4444">
      <w:r w:rsidRPr="003010C5">
        <w:t>Ihon alle</w:t>
      </w:r>
    </w:p>
    <w:p w14:paraId="6063EFAC" w14:textId="77777777" w:rsidR="00EF3527" w:rsidRPr="003010C5" w:rsidRDefault="00EF3527" w:rsidP="009F4444">
      <w:r w:rsidRPr="003010C5">
        <w:t>Lue pakkausseloste ennen käyttöä.</w:t>
      </w:r>
    </w:p>
    <w:p w14:paraId="74EE8F0B" w14:textId="77777777" w:rsidR="00EF3527" w:rsidRPr="003010C5" w:rsidRDefault="00EF3527" w:rsidP="009F4444">
      <w:r w:rsidRPr="003010C5">
        <w:t>Ainoastaan kertakäyttöön.</w:t>
      </w:r>
    </w:p>
    <w:p w14:paraId="7EF298F8" w14:textId="77777777" w:rsidR="00EF3527" w:rsidRPr="003010C5" w:rsidRDefault="00EF3527" w:rsidP="009F4444"/>
    <w:p w14:paraId="3BE36B96" w14:textId="77777777" w:rsidR="00EF3527" w:rsidRPr="003010C5" w:rsidRDefault="00EF3527" w:rsidP="009F4444"/>
    <w:p w14:paraId="1EA33F52"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6.</w:t>
      </w:r>
      <w:r w:rsidRPr="003010C5">
        <w:rPr>
          <w:b/>
        </w:rPr>
        <w:tab/>
        <w:t>ERITYISVAROITUS VALMISTEEN SÄILYTTÄMISESTÄ POIS</w:t>
      </w:r>
      <w:r w:rsidR="0019790F" w:rsidRPr="003010C5">
        <w:rPr>
          <w:b/>
        </w:rPr>
        <w:t>SA</w:t>
      </w:r>
      <w:r w:rsidRPr="003010C5">
        <w:rPr>
          <w:b/>
        </w:rPr>
        <w:t xml:space="preserve"> LASTEN ULOTTUVILTA</w:t>
      </w:r>
      <w:r w:rsidR="00C62CAA" w:rsidRPr="003010C5">
        <w:rPr>
          <w:b/>
        </w:rPr>
        <w:t xml:space="preserve"> JA NÄKYVILTÄ</w:t>
      </w:r>
    </w:p>
    <w:p w14:paraId="77C100DB" w14:textId="77777777" w:rsidR="00EF3527" w:rsidRPr="003010C5" w:rsidRDefault="00EF3527" w:rsidP="009F4444"/>
    <w:p w14:paraId="424ACA1E" w14:textId="77777777" w:rsidR="00EF3527" w:rsidRPr="003010C5" w:rsidRDefault="00EF3527" w:rsidP="009F4444">
      <w:r w:rsidRPr="003010C5">
        <w:t>Ei lasten ulottuville eikä näkyville.</w:t>
      </w:r>
    </w:p>
    <w:p w14:paraId="4A38C4C7" w14:textId="77777777" w:rsidR="00EF3527" w:rsidRPr="003010C5" w:rsidRDefault="00EF3527" w:rsidP="009F4444"/>
    <w:p w14:paraId="7EE1E500" w14:textId="77777777" w:rsidR="00EF3527" w:rsidRPr="003010C5" w:rsidRDefault="00EF3527" w:rsidP="009F4444"/>
    <w:p w14:paraId="3B1B219E"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7.</w:t>
      </w:r>
      <w:r w:rsidRPr="003010C5">
        <w:rPr>
          <w:b/>
        </w:rPr>
        <w:tab/>
        <w:t>MUU ERITYISVAROITUS (MUUT ERITYISVAROITUKSET), JOS TARPEEN</w:t>
      </w:r>
    </w:p>
    <w:p w14:paraId="1AE5848A" w14:textId="77777777" w:rsidR="00EF3527" w:rsidRPr="003010C5" w:rsidRDefault="00EF3527" w:rsidP="009F4444"/>
    <w:p w14:paraId="721A6950" w14:textId="77777777" w:rsidR="004E2F19" w:rsidRPr="003010C5" w:rsidRDefault="004E2F19" w:rsidP="009F4444"/>
    <w:p w14:paraId="7A471154" w14:textId="77777777" w:rsidR="00EF3527" w:rsidRDefault="00EF3527" w:rsidP="009F4444">
      <w:pPr>
        <w:pBdr>
          <w:top w:val="single" w:sz="4" w:space="1" w:color="auto"/>
          <w:left w:val="single" w:sz="4" w:space="4" w:color="auto"/>
          <w:bottom w:val="single" w:sz="4" w:space="1" w:color="auto"/>
          <w:right w:val="single" w:sz="4" w:space="4" w:color="auto"/>
        </w:pBdr>
        <w:ind w:left="567" w:hanging="567"/>
        <w:rPr>
          <w:highlight w:val="lightGray"/>
        </w:rPr>
      </w:pPr>
      <w:r w:rsidRPr="003010C5">
        <w:rPr>
          <w:b/>
        </w:rPr>
        <w:t>8.</w:t>
      </w:r>
      <w:r w:rsidRPr="003010C5">
        <w:rPr>
          <w:b/>
        </w:rPr>
        <w:tab/>
        <w:t>VIIMEINEN KÄYTTÖPÄIVÄMÄÄRÄ</w:t>
      </w:r>
    </w:p>
    <w:p w14:paraId="1370B9AE" w14:textId="77777777" w:rsidR="00EF3527" w:rsidRPr="003010C5" w:rsidRDefault="00EF3527" w:rsidP="009F4444"/>
    <w:p w14:paraId="66900CEB" w14:textId="77777777" w:rsidR="00EF3527" w:rsidRPr="003010C5" w:rsidRDefault="00EF3527" w:rsidP="009F4444">
      <w:r w:rsidRPr="003010C5">
        <w:t>Käyt. viim.</w:t>
      </w:r>
    </w:p>
    <w:p w14:paraId="3F4C82DD" w14:textId="77777777" w:rsidR="00EF3527" w:rsidRPr="003010C5" w:rsidRDefault="00EF3527" w:rsidP="009F4444"/>
    <w:p w14:paraId="75453CE9" w14:textId="77777777" w:rsidR="004E2F19" w:rsidRPr="003010C5" w:rsidRDefault="004E2F19" w:rsidP="009F4444"/>
    <w:p w14:paraId="7C3EB4AC" w14:textId="77777777" w:rsidR="00EF3527" w:rsidRPr="003010C5" w:rsidRDefault="00EF3527" w:rsidP="009F4444">
      <w:pPr>
        <w:keepNext/>
        <w:pBdr>
          <w:top w:val="single" w:sz="4" w:space="1" w:color="auto"/>
          <w:left w:val="single" w:sz="4" w:space="4" w:color="auto"/>
          <w:bottom w:val="single" w:sz="4" w:space="1" w:color="auto"/>
          <w:right w:val="single" w:sz="4" w:space="4" w:color="auto"/>
        </w:pBdr>
        <w:ind w:left="567" w:hanging="567"/>
      </w:pPr>
      <w:r w:rsidRPr="003010C5">
        <w:rPr>
          <w:b/>
        </w:rPr>
        <w:lastRenderedPageBreak/>
        <w:t>9.</w:t>
      </w:r>
      <w:r w:rsidRPr="003010C5">
        <w:rPr>
          <w:b/>
        </w:rPr>
        <w:tab/>
        <w:t>ERITYISET SÄILYTYSOLOSUHTEET</w:t>
      </w:r>
    </w:p>
    <w:p w14:paraId="0CA61868" w14:textId="77777777" w:rsidR="00EF3527" w:rsidRPr="003010C5" w:rsidRDefault="00EF3527" w:rsidP="009F4444">
      <w:pPr>
        <w:keepNext/>
      </w:pPr>
    </w:p>
    <w:p w14:paraId="5B03133D" w14:textId="77777777" w:rsidR="00EF3527" w:rsidRPr="003010C5" w:rsidRDefault="00EF3527" w:rsidP="009F4444">
      <w:pPr>
        <w:keepNext/>
      </w:pPr>
      <w:r w:rsidRPr="003010C5">
        <w:t>Säilytä alle 25</w:t>
      </w:r>
      <w:r w:rsidR="00017453" w:rsidRPr="003010C5">
        <w:t>°</w:t>
      </w:r>
      <w:r w:rsidRPr="003010C5">
        <w:t>C. Ei saa jäätyä.</w:t>
      </w:r>
    </w:p>
    <w:p w14:paraId="2005F39D" w14:textId="77777777" w:rsidR="00EF3527" w:rsidRPr="003010C5" w:rsidRDefault="00EF3527" w:rsidP="009F4444">
      <w:pPr>
        <w:keepNext/>
        <w:ind w:left="567" w:hanging="567"/>
      </w:pPr>
    </w:p>
    <w:p w14:paraId="1F5F8975" w14:textId="77777777" w:rsidR="00EF3527" w:rsidRPr="003010C5" w:rsidRDefault="00EF3527" w:rsidP="009F4444">
      <w:pPr>
        <w:ind w:left="567" w:hanging="567"/>
      </w:pPr>
    </w:p>
    <w:p w14:paraId="2F29028E"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rPr>
          <w:b/>
        </w:rPr>
      </w:pPr>
      <w:r w:rsidRPr="003010C5">
        <w:rPr>
          <w:b/>
        </w:rPr>
        <w:t>10.</w:t>
      </w:r>
      <w:r w:rsidRPr="003010C5">
        <w:rPr>
          <w:b/>
        </w:rPr>
        <w:tab/>
        <w:t>ERITYISET VAROTOIMET KÄYTTÄMÄTTÖMIEN LÄÄKEVALMISTEIDEN TAI NIISTÄ PERÄISIN OLEVAN JÄTEMATERIAALIN HÄVITTÄMISEKSI, JOS TARPEEN</w:t>
      </w:r>
    </w:p>
    <w:p w14:paraId="5353CC24" w14:textId="77777777" w:rsidR="00EF3527" w:rsidRPr="003010C5" w:rsidRDefault="00EF3527" w:rsidP="009F4444"/>
    <w:p w14:paraId="50CB50A7" w14:textId="77777777" w:rsidR="00EF3527" w:rsidRPr="003010C5" w:rsidRDefault="00EF3527" w:rsidP="009F4444"/>
    <w:p w14:paraId="22E1ECC3"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rPr>
          <w:b/>
        </w:rPr>
      </w:pPr>
      <w:r w:rsidRPr="003010C5">
        <w:rPr>
          <w:b/>
        </w:rPr>
        <w:t>11.</w:t>
      </w:r>
      <w:r w:rsidRPr="003010C5">
        <w:rPr>
          <w:b/>
        </w:rPr>
        <w:tab/>
        <w:t>MYYNTILUVAN HALTIJAN NIMI JA OSOITE</w:t>
      </w:r>
    </w:p>
    <w:p w14:paraId="5044C35D" w14:textId="77777777" w:rsidR="00EF3527" w:rsidRPr="003010C5" w:rsidRDefault="00EF3527" w:rsidP="009F4444"/>
    <w:p w14:paraId="7907AE68" w14:textId="77777777" w:rsidR="001D7928" w:rsidRPr="003010C5" w:rsidRDefault="001D7928" w:rsidP="001D7928">
      <w:pPr>
        <w:numPr>
          <w:ilvl w:val="12"/>
          <w:numId w:val="0"/>
        </w:numPr>
        <w:ind w:right="-2"/>
      </w:pPr>
      <w:r w:rsidRPr="003010C5">
        <w:t>Takeda Pharmaceuticals International AG Ireland Branch</w:t>
      </w:r>
    </w:p>
    <w:p w14:paraId="36BAD400" w14:textId="77777777" w:rsidR="001D7928" w:rsidRPr="003010C5" w:rsidRDefault="001D7928" w:rsidP="001D7928">
      <w:r w:rsidRPr="003010C5">
        <w:t>Block 2 Miesian Plaza</w:t>
      </w:r>
    </w:p>
    <w:p w14:paraId="3863E688" w14:textId="77777777" w:rsidR="001D7928" w:rsidRPr="003010C5" w:rsidRDefault="001D7928" w:rsidP="001D7928">
      <w:r w:rsidRPr="003010C5">
        <w:t>50–58 Baggot Street Lower</w:t>
      </w:r>
    </w:p>
    <w:p w14:paraId="6B8FC3C6" w14:textId="77777777" w:rsidR="001D7928" w:rsidRPr="003010C5" w:rsidRDefault="001D7928" w:rsidP="001D7928">
      <w:r w:rsidRPr="003010C5">
        <w:t>Dublin 2</w:t>
      </w:r>
    </w:p>
    <w:p w14:paraId="05567101" w14:textId="77777777" w:rsidR="001D7928" w:rsidRPr="003010C5" w:rsidRDefault="001D7928" w:rsidP="001D7928">
      <w:pPr>
        <w:rPr>
          <w:szCs w:val="24"/>
        </w:rPr>
      </w:pPr>
      <w:r w:rsidRPr="003010C5">
        <w:rPr>
          <w:szCs w:val="24"/>
        </w:rPr>
        <w:t>D02 HW68</w:t>
      </w:r>
    </w:p>
    <w:p w14:paraId="6039E065" w14:textId="77777777" w:rsidR="001D7928" w:rsidRPr="003010C5" w:rsidRDefault="001D7928" w:rsidP="001D7928">
      <w:r w:rsidRPr="003010C5">
        <w:t>Irlanti</w:t>
      </w:r>
    </w:p>
    <w:p w14:paraId="276262E7" w14:textId="77777777" w:rsidR="00EF3527" w:rsidRPr="003010C5" w:rsidRDefault="00EF3527" w:rsidP="009F4444"/>
    <w:p w14:paraId="0478F417" w14:textId="77777777" w:rsidR="00EF3527" w:rsidRPr="003010C5" w:rsidRDefault="00EF3527" w:rsidP="009F4444"/>
    <w:p w14:paraId="2F38C45D"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12.</w:t>
      </w:r>
      <w:r w:rsidRPr="003010C5">
        <w:rPr>
          <w:b/>
        </w:rPr>
        <w:tab/>
        <w:t xml:space="preserve">MYYNTILUVAN NUMERO(T) </w:t>
      </w:r>
    </w:p>
    <w:p w14:paraId="2FD1EB7E" w14:textId="77777777" w:rsidR="00EF3527" w:rsidRPr="003010C5" w:rsidRDefault="00EF3527" w:rsidP="009F4444"/>
    <w:p w14:paraId="23441419" w14:textId="77777777" w:rsidR="00EF3527" w:rsidRPr="003010C5" w:rsidRDefault="00EF3527" w:rsidP="009F4444">
      <w:r w:rsidRPr="003010C5">
        <w:t>EU/1/08/461/002</w:t>
      </w:r>
      <w:r w:rsidRPr="003010C5" w:rsidDel="0000355F">
        <w:t>1</w:t>
      </w:r>
      <w:r w:rsidRPr="003010C5">
        <w:t xml:space="preserve"> </w:t>
      </w:r>
    </w:p>
    <w:p w14:paraId="05C3B5F6" w14:textId="77777777" w:rsidR="00EF3527" w:rsidRPr="003010C5" w:rsidRDefault="00EF3527" w:rsidP="009F4444"/>
    <w:p w14:paraId="40285EA8" w14:textId="77777777" w:rsidR="00EF3527" w:rsidRPr="003010C5" w:rsidRDefault="00EF3527" w:rsidP="009F4444"/>
    <w:p w14:paraId="67C42706"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13.</w:t>
      </w:r>
      <w:r w:rsidRPr="003010C5">
        <w:rPr>
          <w:b/>
        </w:rPr>
        <w:tab/>
        <w:t>ERÄNUMERO</w:t>
      </w:r>
    </w:p>
    <w:p w14:paraId="6B1A02C5" w14:textId="77777777" w:rsidR="00EF3527" w:rsidRPr="003010C5" w:rsidRDefault="00EF3527" w:rsidP="009F4444"/>
    <w:p w14:paraId="5FE9277E" w14:textId="77777777" w:rsidR="00EF3527" w:rsidRPr="003010C5" w:rsidRDefault="00EF3527" w:rsidP="009F4444">
      <w:r w:rsidRPr="003010C5">
        <w:t>Erä</w:t>
      </w:r>
    </w:p>
    <w:p w14:paraId="0E9CE438" w14:textId="77777777" w:rsidR="00EF3527" w:rsidRPr="003010C5" w:rsidRDefault="00EF3527" w:rsidP="009F4444"/>
    <w:p w14:paraId="33EBEAD9" w14:textId="77777777" w:rsidR="00EF3527" w:rsidRPr="003010C5" w:rsidRDefault="00EF3527" w:rsidP="009F4444"/>
    <w:p w14:paraId="7C9D4AA4"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14.</w:t>
      </w:r>
      <w:r w:rsidRPr="003010C5">
        <w:rPr>
          <w:b/>
        </w:rPr>
        <w:tab/>
        <w:t>YLEINEN TOIMITTAMISLUOKITTELU</w:t>
      </w:r>
    </w:p>
    <w:p w14:paraId="39455E2E" w14:textId="77777777" w:rsidR="00EF3527" w:rsidRPr="003010C5" w:rsidRDefault="00EF3527" w:rsidP="009F4444"/>
    <w:p w14:paraId="353AD411" w14:textId="77777777" w:rsidR="00EF3527" w:rsidRPr="003010C5" w:rsidRDefault="00EF3527" w:rsidP="009F4444">
      <w:r w:rsidRPr="003010C5">
        <w:t>Reseptilääke.</w:t>
      </w:r>
    </w:p>
    <w:p w14:paraId="2CE66359" w14:textId="77777777" w:rsidR="00EF3527" w:rsidRPr="003010C5" w:rsidRDefault="00EF3527" w:rsidP="009F4444"/>
    <w:p w14:paraId="1D7E18A3" w14:textId="77777777" w:rsidR="00EF3527" w:rsidRPr="003010C5" w:rsidRDefault="00EF3527" w:rsidP="009F4444"/>
    <w:p w14:paraId="0983EDC0"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15.</w:t>
      </w:r>
      <w:r w:rsidRPr="003010C5">
        <w:rPr>
          <w:b/>
        </w:rPr>
        <w:tab/>
        <w:t>KÄYTTÖOHJEET</w:t>
      </w:r>
    </w:p>
    <w:p w14:paraId="25448BA2" w14:textId="77777777" w:rsidR="00EF3527" w:rsidRPr="003010C5" w:rsidRDefault="00EF3527" w:rsidP="009F4444"/>
    <w:p w14:paraId="51AD981F" w14:textId="77777777" w:rsidR="00EF3527" w:rsidRPr="003010C5" w:rsidRDefault="00EF3527" w:rsidP="009F4444"/>
    <w:p w14:paraId="0BB1C80A" w14:textId="77777777" w:rsidR="00EF3527" w:rsidRPr="003010C5" w:rsidRDefault="00EF3527" w:rsidP="009F4444">
      <w:pPr>
        <w:pBdr>
          <w:top w:val="single" w:sz="4" w:space="1" w:color="auto"/>
          <w:left w:val="single" w:sz="4" w:space="4" w:color="auto"/>
          <w:bottom w:val="single" w:sz="4" w:space="1" w:color="auto"/>
          <w:right w:val="single" w:sz="4" w:space="4" w:color="auto"/>
        </w:pBdr>
        <w:ind w:left="567" w:hanging="567"/>
      </w:pPr>
      <w:r w:rsidRPr="003010C5">
        <w:rPr>
          <w:b/>
        </w:rPr>
        <w:t>16.</w:t>
      </w:r>
      <w:r w:rsidRPr="003010C5">
        <w:rPr>
          <w:b/>
        </w:rPr>
        <w:tab/>
        <w:t>TIEDOT PISTEKIRJOITUKSELLA</w:t>
      </w:r>
    </w:p>
    <w:p w14:paraId="3E53D4E4" w14:textId="77777777" w:rsidR="00EF3527" w:rsidRPr="003010C5" w:rsidRDefault="00EF3527" w:rsidP="009F4444"/>
    <w:p w14:paraId="311AFD94" w14:textId="77777777" w:rsidR="00EF3527" w:rsidRPr="003010C5" w:rsidRDefault="00EF3527" w:rsidP="009F4444">
      <w:r w:rsidRPr="003010C5">
        <w:t>Firazyr 30 mg</w:t>
      </w:r>
    </w:p>
    <w:p w14:paraId="737EECEE" w14:textId="77777777" w:rsidR="00777739" w:rsidRPr="003010C5" w:rsidRDefault="00777739" w:rsidP="009F4444"/>
    <w:p w14:paraId="67546251" w14:textId="77777777" w:rsidR="00777739" w:rsidRPr="003010C5" w:rsidRDefault="00777739" w:rsidP="00777739">
      <w:pPr>
        <w:suppressAutoHyphens/>
        <w:rPr>
          <w:shd w:val="clear" w:color="auto" w:fill="CCCCCC"/>
        </w:rPr>
      </w:pPr>
    </w:p>
    <w:p w14:paraId="2B4CA102" w14:textId="77777777" w:rsidR="00777739" w:rsidRPr="003010C5" w:rsidRDefault="00777739" w:rsidP="00935930">
      <w:pPr>
        <w:pBdr>
          <w:top w:val="single" w:sz="4" w:space="1" w:color="auto"/>
          <w:left w:val="single" w:sz="4" w:space="4" w:color="auto"/>
          <w:bottom w:val="single" w:sz="4" w:space="1" w:color="auto"/>
          <w:right w:val="single" w:sz="4" w:space="4" w:color="auto"/>
        </w:pBdr>
        <w:ind w:left="567" w:hanging="567"/>
        <w:rPr>
          <w:b/>
        </w:rPr>
      </w:pPr>
      <w:r w:rsidRPr="003010C5">
        <w:rPr>
          <w:b/>
        </w:rPr>
        <w:t>17.</w:t>
      </w:r>
      <w:r w:rsidRPr="003010C5">
        <w:rPr>
          <w:b/>
        </w:rPr>
        <w:tab/>
        <w:t>YKSILÖLLINEN TUNNISTE – 2D-VIIVAKOODI</w:t>
      </w:r>
    </w:p>
    <w:p w14:paraId="35C98C90" w14:textId="77777777" w:rsidR="00777739" w:rsidRPr="003010C5" w:rsidRDefault="00777739" w:rsidP="00777739">
      <w:pPr>
        <w:tabs>
          <w:tab w:val="left" w:pos="720"/>
        </w:tabs>
      </w:pPr>
    </w:p>
    <w:p w14:paraId="10224B0E" w14:textId="77777777" w:rsidR="00777739" w:rsidRDefault="00777739" w:rsidP="00777739">
      <w:pPr>
        <w:rPr>
          <w:highlight w:val="lightGray"/>
        </w:rPr>
      </w:pPr>
      <w:r>
        <w:rPr>
          <w:highlight w:val="lightGray"/>
        </w:rPr>
        <w:t>2D-viivakoodi, joka sisältää yksilöllisen tunnisteen.</w:t>
      </w:r>
    </w:p>
    <w:p w14:paraId="0EA60A4B" w14:textId="77777777" w:rsidR="00777739" w:rsidRPr="003010C5" w:rsidRDefault="00777739" w:rsidP="00777739">
      <w:pPr>
        <w:rPr>
          <w:shd w:val="clear" w:color="auto" w:fill="CCCCCC"/>
          <w:lang w:eastAsia="fi-FI" w:bidi="fi-FI"/>
        </w:rPr>
      </w:pPr>
    </w:p>
    <w:p w14:paraId="12E58730" w14:textId="77777777" w:rsidR="00777739" w:rsidRPr="003010C5" w:rsidRDefault="00777739" w:rsidP="00777739">
      <w:pPr>
        <w:tabs>
          <w:tab w:val="left" w:pos="720"/>
        </w:tabs>
      </w:pPr>
    </w:p>
    <w:p w14:paraId="0A7FE8CC" w14:textId="77777777" w:rsidR="00777739" w:rsidRPr="003010C5" w:rsidRDefault="00777739" w:rsidP="00935930">
      <w:pPr>
        <w:pBdr>
          <w:top w:val="single" w:sz="4" w:space="1" w:color="auto"/>
          <w:left w:val="single" w:sz="4" w:space="4" w:color="auto"/>
          <w:bottom w:val="single" w:sz="4" w:space="1" w:color="auto"/>
          <w:right w:val="single" w:sz="4" w:space="4" w:color="auto"/>
        </w:pBdr>
        <w:ind w:left="567" w:hanging="567"/>
        <w:rPr>
          <w:b/>
        </w:rPr>
      </w:pPr>
      <w:r w:rsidRPr="003010C5">
        <w:rPr>
          <w:b/>
        </w:rPr>
        <w:t>18.</w:t>
      </w:r>
      <w:r w:rsidRPr="003010C5">
        <w:rPr>
          <w:b/>
        </w:rPr>
        <w:tab/>
        <w:t>YKSILÖLLINEN TUNNISTE – LUETTAVISSA OLEVAT TIEDOT</w:t>
      </w:r>
    </w:p>
    <w:p w14:paraId="6812A1F7" w14:textId="77777777" w:rsidR="00777739" w:rsidRPr="003010C5" w:rsidRDefault="00777739" w:rsidP="00777739">
      <w:pPr>
        <w:tabs>
          <w:tab w:val="left" w:pos="720"/>
        </w:tabs>
      </w:pPr>
    </w:p>
    <w:p w14:paraId="2DDC61FD" w14:textId="77777777" w:rsidR="00777739" w:rsidRPr="003010C5" w:rsidRDefault="00777739" w:rsidP="00777739">
      <w:pPr>
        <w:rPr>
          <w:color w:val="008000"/>
        </w:rPr>
      </w:pPr>
      <w:r w:rsidRPr="003010C5">
        <w:t xml:space="preserve">PC </w:t>
      </w:r>
    </w:p>
    <w:p w14:paraId="7AA7F7E8" w14:textId="77777777" w:rsidR="00777739" w:rsidRPr="003010C5" w:rsidRDefault="00777739" w:rsidP="00777739">
      <w:r w:rsidRPr="003010C5">
        <w:t xml:space="preserve">SN </w:t>
      </w:r>
    </w:p>
    <w:p w14:paraId="18DE66AF" w14:textId="77777777" w:rsidR="00763DC4" w:rsidRPr="003010C5" w:rsidRDefault="00777739" w:rsidP="00777739">
      <w:pPr>
        <w:rPr>
          <w:b/>
        </w:rPr>
      </w:pPr>
      <w:r w:rsidRPr="003010C5">
        <w:t xml:space="preserve">NN </w:t>
      </w:r>
      <w:r w:rsidR="00EF3527" w:rsidRPr="003010C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3DC4" w:rsidRPr="003010C5" w14:paraId="2ECECFCC" w14:textId="77777777">
        <w:trPr>
          <w:trHeight w:val="785"/>
        </w:trPr>
        <w:tc>
          <w:tcPr>
            <w:tcW w:w="9287" w:type="dxa"/>
            <w:tcBorders>
              <w:bottom w:val="single" w:sz="4" w:space="0" w:color="auto"/>
            </w:tcBorders>
          </w:tcPr>
          <w:p w14:paraId="27161487" w14:textId="77777777" w:rsidR="00EF3527" w:rsidRPr="003010C5" w:rsidRDefault="00CA0BD2" w:rsidP="009F4444">
            <w:pPr>
              <w:rPr>
                <w:b/>
              </w:rPr>
            </w:pPr>
            <w:r w:rsidRPr="003010C5">
              <w:rPr>
                <w:b/>
              </w:rPr>
              <w:t>LÄPIPAINOPAKKAUKSISSA TAI LEVYISSÄ ON OLTAVA VÄHINTÄÄN SEURAAVAT MERKINNÄT</w:t>
            </w:r>
          </w:p>
          <w:p w14:paraId="151E476D" w14:textId="77777777" w:rsidR="00EF3527" w:rsidRPr="003010C5" w:rsidRDefault="00EF3527" w:rsidP="009F4444">
            <w:pPr>
              <w:rPr>
                <w:b/>
              </w:rPr>
            </w:pPr>
          </w:p>
          <w:p w14:paraId="45A6E5E8" w14:textId="77777777" w:rsidR="00763DC4" w:rsidRPr="003010C5" w:rsidRDefault="00CA0BD2" w:rsidP="009F4444">
            <w:pPr>
              <w:rPr>
                <w:b/>
              </w:rPr>
            </w:pPr>
            <w:r w:rsidRPr="003010C5">
              <w:rPr>
                <w:b/>
              </w:rPr>
              <w:t>{LÄPIPAINOPAKKAUKSEN KANSI}</w:t>
            </w:r>
          </w:p>
        </w:tc>
      </w:tr>
    </w:tbl>
    <w:p w14:paraId="4F0688C5" w14:textId="77777777" w:rsidR="00763DC4" w:rsidRPr="003010C5" w:rsidRDefault="00763DC4" w:rsidP="009F4444">
      <w:pPr>
        <w:rPr>
          <w:b/>
        </w:rPr>
      </w:pPr>
    </w:p>
    <w:p w14:paraId="48B9C83B" w14:textId="77777777" w:rsidR="00763DC4" w:rsidRPr="003010C5" w:rsidRDefault="00763DC4" w:rsidP="009F44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3DC4" w:rsidRPr="003010C5" w14:paraId="23887254" w14:textId="77777777">
        <w:tc>
          <w:tcPr>
            <w:tcW w:w="9287" w:type="dxa"/>
          </w:tcPr>
          <w:p w14:paraId="1A435108" w14:textId="77777777" w:rsidR="00763DC4" w:rsidRPr="003010C5" w:rsidRDefault="00763DC4" w:rsidP="009F4444">
            <w:pPr>
              <w:tabs>
                <w:tab w:val="left" w:pos="142"/>
              </w:tabs>
              <w:ind w:left="567" w:hanging="567"/>
              <w:rPr>
                <w:b/>
              </w:rPr>
            </w:pPr>
            <w:r w:rsidRPr="003010C5">
              <w:rPr>
                <w:b/>
              </w:rPr>
              <w:t>1.</w:t>
            </w:r>
            <w:r w:rsidRPr="003010C5">
              <w:rPr>
                <w:b/>
              </w:rPr>
              <w:tab/>
              <w:t>LÄÄKEVALMISTEEN NIMI</w:t>
            </w:r>
          </w:p>
        </w:tc>
      </w:tr>
    </w:tbl>
    <w:p w14:paraId="4496D2DD" w14:textId="77777777" w:rsidR="00763DC4" w:rsidRPr="003010C5" w:rsidRDefault="00763DC4" w:rsidP="009F4444">
      <w:pPr>
        <w:ind w:left="567" w:hanging="567"/>
      </w:pPr>
    </w:p>
    <w:p w14:paraId="692433A9" w14:textId="77777777" w:rsidR="00763DC4" w:rsidRPr="003010C5" w:rsidRDefault="00763DC4" w:rsidP="009F4444">
      <w:r w:rsidRPr="003010C5">
        <w:t>Firazyr 30 mg injektioneste, liuos, esitäytetty ruisku</w:t>
      </w:r>
    </w:p>
    <w:p w14:paraId="2CDED042" w14:textId="77777777" w:rsidR="00763DC4" w:rsidRPr="003010C5" w:rsidRDefault="001725EB" w:rsidP="009F4444">
      <w:r w:rsidRPr="003010C5">
        <w:t>i</w:t>
      </w:r>
      <w:r w:rsidR="00763DC4" w:rsidRPr="003010C5">
        <w:t>katibantti</w:t>
      </w:r>
    </w:p>
    <w:p w14:paraId="7AE84319" w14:textId="77777777" w:rsidR="00763DC4" w:rsidRPr="003010C5" w:rsidRDefault="00763DC4" w:rsidP="009F4444">
      <w:pPr>
        <w:rPr>
          <w:b/>
        </w:rPr>
      </w:pPr>
    </w:p>
    <w:p w14:paraId="3B630F18" w14:textId="77777777" w:rsidR="00763DC4" w:rsidRPr="003010C5" w:rsidRDefault="00763DC4" w:rsidP="009F44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3DC4" w:rsidRPr="003010C5" w14:paraId="51271B8E" w14:textId="77777777">
        <w:tc>
          <w:tcPr>
            <w:tcW w:w="9287" w:type="dxa"/>
          </w:tcPr>
          <w:p w14:paraId="6246CCAE" w14:textId="77777777" w:rsidR="00763DC4" w:rsidRPr="003010C5" w:rsidRDefault="00763DC4" w:rsidP="009F4444">
            <w:pPr>
              <w:tabs>
                <w:tab w:val="left" w:pos="142"/>
              </w:tabs>
              <w:ind w:left="567" w:hanging="567"/>
              <w:rPr>
                <w:b/>
              </w:rPr>
            </w:pPr>
            <w:r w:rsidRPr="003010C5">
              <w:rPr>
                <w:b/>
              </w:rPr>
              <w:t>2.</w:t>
            </w:r>
            <w:r w:rsidRPr="003010C5">
              <w:rPr>
                <w:b/>
              </w:rPr>
              <w:tab/>
              <w:t>MYYNTILUVAN HALTIJAN NIMI</w:t>
            </w:r>
          </w:p>
        </w:tc>
      </w:tr>
    </w:tbl>
    <w:p w14:paraId="64590973" w14:textId="77777777" w:rsidR="00763DC4" w:rsidRPr="003010C5" w:rsidRDefault="00763DC4" w:rsidP="009F4444">
      <w:pPr>
        <w:rPr>
          <w:b/>
        </w:rPr>
      </w:pPr>
    </w:p>
    <w:p w14:paraId="46CC6C13" w14:textId="77777777" w:rsidR="009453DC" w:rsidRPr="00FE17A1" w:rsidRDefault="003E6ABE" w:rsidP="009453DC">
      <w:pPr>
        <w:numPr>
          <w:ilvl w:val="12"/>
          <w:numId w:val="0"/>
        </w:numPr>
        <w:ind w:right="-2"/>
        <w:rPr>
          <w:lang w:val="en-US"/>
        </w:rPr>
      </w:pPr>
      <w:r w:rsidRPr="00FE17A1">
        <w:rPr>
          <w:lang w:val="en-US"/>
        </w:rPr>
        <w:t>Takeda Pharmaceuticals International AG Ireland Branch</w:t>
      </w:r>
    </w:p>
    <w:p w14:paraId="2B5AF2F0" w14:textId="77777777" w:rsidR="00763DC4" w:rsidRPr="00FE17A1" w:rsidRDefault="00763DC4" w:rsidP="009F4444">
      <w:pPr>
        <w:rPr>
          <w:b/>
          <w:lang w:val="en-US"/>
        </w:rPr>
      </w:pPr>
    </w:p>
    <w:p w14:paraId="5B26B974" w14:textId="77777777" w:rsidR="00763DC4" w:rsidRPr="00FE17A1" w:rsidRDefault="00763DC4" w:rsidP="009F4444">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3DC4" w:rsidRPr="003010C5" w14:paraId="20C3E0AB" w14:textId="77777777">
        <w:tc>
          <w:tcPr>
            <w:tcW w:w="9287" w:type="dxa"/>
          </w:tcPr>
          <w:p w14:paraId="77A56FED" w14:textId="77777777" w:rsidR="00763DC4" w:rsidRPr="003010C5" w:rsidRDefault="00763DC4" w:rsidP="009F4444">
            <w:pPr>
              <w:tabs>
                <w:tab w:val="left" w:pos="142"/>
              </w:tabs>
              <w:ind w:left="567" w:hanging="567"/>
              <w:rPr>
                <w:b/>
              </w:rPr>
            </w:pPr>
            <w:r w:rsidRPr="003010C5">
              <w:rPr>
                <w:b/>
              </w:rPr>
              <w:t>3.</w:t>
            </w:r>
            <w:r w:rsidRPr="003010C5">
              <w:rPr>
                <w:b/>
              </w:rPr>
              <w:tab/>
              <w:t>VIIMEINEN KÄYTTÖPÄIVÄMÄÄRÄ</w:t>
            </w:r>
          </w:p>
        </w:tc>
      </w:tr>
    </w:tbl>
    <w:p w14:paraId="158EC67B" w14:textId="77777777" w:rsidR="00763DC4" w:rsidRPr="003010C5" w:rsidRDefault="00763DC4" w:rsidP="009F4444"/>
    <w:p w14:paraId="216125AA" w14:textId="77777777" w:rsidR="00763DC4" w:rsidRPr="003010C5" w:rsidRDefault="00763DC4" w:rsidP="009F4444">
      <w:r w:rsidRPr="003010C5">
        <w:t>Käyt. viim.</w:t>
      </w:r>
    </w:p>
    <w:p w14:paraId="26EEC174" w14:textId="77777777" w:rsidR="00763DC4" w:rsidRPr="003010C5" w:rsidRDefault="00763DC4" w:rsidP="009F4444">
      <w:pPr>
        <w:rPr>
          <w:b/>
        </w:rPr>
      </w:pPr>
    </w:p>
    <w:p w14:paraId="308038B0" w14:textId="77777777" w:rsidR="00763DC4" w:rsidRPr="003010C5" w:rsidRDefault="00763DC4" w:rsidP="009F44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3DC4" w:rsidRPr="003010C5" w14:paraId="4E047212" w14:textId="77777777">
        <w:tc>
          <w:tcPr>
            <w:tcW w:w="9287" w:type="dxa"/>
          </w:tcPr>
          <w:p w14:paraId="420B7E98" w14:textId="77777777" w:rsidR="00763DC4" w:rsidRPr="003010C5" w:rsidRDefault="00763DC4" w:rsidP="009F4444">
            <w:pPr>
              <w:tabs>
                <w:tab w:val="left" w:pos="142"/>
              </w:tabs>
              <w:ind w:left="567" w:hanging="567"/>
              <w:rPr>
                <w:b/>
              </w:rPr>
            </w:pPr>
            <w:r w:rsidRPr="003010C5">
              <w:rPr>
                <w:b/>
              </w:rPr>
              <w:t>4.</w:t>
            </w:r>
            <w:r w:rsidRPr="003010C5">
              <w:rPr>
                <w:b/>
              </w:rPr>
              <w:tab/>
              <w:t>ERÄNUMERO</w:t>
            </w:r>
          </w:p>
        </w:tc>
      </w:tr>
    </w:tbl>
    <w:p w14:paraId="1B99091D" w14:textId="77777777" w:rsidR="00763DC4" w:rsidRPr="003010C5" w:rsidRDefault="00763DC4" w:rsidP="009F4444">
      <w:pPr>
        <w:ind w:right="113"/>
      </w:pPr>
    </w:p>
    <w:p w14:paraId="58FF5894" w14:textId="77777777" w:rsidR="00763DC4" w:rsidRPr="003010C5" w:rsidRDefault="00763DC4" w:rsidP="009F4444">
      <w:pPr>
        <w:ind w:right="113"/>
      </w:pPr>
      <w:r w:rsidRPr="003010C5">
        <w:t>Erä</w:t>
      </w:r>
    </w:p>
    <w:p w14:paraId="56F604B3" w14:textId="77777777" w:rsidR="00763DC4" w:rsidRPr="003010C5" w:rsidRDefault="00763DC4" w:rsidP="009F4444">
      <w:pPr>
        <w:ind w:right="113"/>
      </w:pPr>
    </w:p>
    <w:p w14:paraId="371F2630" w14:textId="77777777" w:rsidR="00763DC4" w:rsidRPr="003010C5" w:rsidRDefault="00763DC4" w:rsidP="009F4444">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3DC4" w:rsidRPr="003010C5" w14:paraId="09B29F6B" w14:textId="77777777">
        <w:tc>
          <w:tcPr>
            <w:tcW w:w="9287" w:type="dxa"/>
          </w:tcPr>
          <w:p w14:paraId="4108CD23" w14:textId="77777777" w:rsidR="00763DC4" w:rsidRPr="003010C5" w:rsidRDefault="00763DC4" w:rsidP="009F4444">
            <w:pPr>
              <w:tabs>
                <w:tab w:val="left" w:pos="142"/>
              </w:tabs>
              <w:ind w:left="567" w:hanging="567"/>
              <w:rPr>
                <w:b/>
              </w:rPr>
            </w:pPr>
            <w:r w:rsidRPr="003010C5">
              <w:rPr>
                <w:b/>
              </w:rPr>
              <w:t>5.</w:t>
            </w:r>
            <w:r w:rsidRPr="003010C5">
              <w:rPr>
                <w:b/>
              </w:rPr>
              <w:tab/>
              <w:t>MUUTA</w:t>
            </w:r>
          </w:p>
        </w:tc>
      </w:tr>
    </w:tbl>
    <w:p w14:paraId="249A8E56" w14:textId="77777777" w:rsidR="00763DC4" w:rsidRPr="003010C5" w:rsidRDefault="00763DC4" w:rsidP="009F4444">
      <w:pPr>
        <w:ind w:right="113"/>
      </w:pPr>
    </w:p>
    <w:p w14:paraId="58533123" w14:textId="77777777" w:rsidR="00763DC4" w:rsidRPr="003010C5" w:rsidRDefault="00763DC4" w:rsidP="009F4444">
      <w:pPr>
        <w:ind w:right="113"/>
      </w:pPr>
      <w:r w:rsidRPr="003010C5">
        <w:t>Ihon alle</w:t>
      </w:r>
    </w:p>
    <w:p w14:paraId="0A90F8E4" w14:textId="77777777" w:rsidR="00763DC4" w:rsidRPr="003010C5" w:rsidRDefault="00763DC4" w:rsidP="009F4444">
      <w:pPr>
        <w:pBdr>
          <w:top w:val="single" w:sz="4" w:space="1" w:color="auto"/>
          <w:left w:val="single" w:sz="4" w:space="4" w:color="auto"/>
          <w:bottom w:val="single" w:sz="4" w:space="1" w:color="auto"/>
          <w:right w:val="single" w:sz="4" w:space="4" w:color="auto"/>
        </w:pBdr>
        <w:rPr>
          <w:b/>
        </w:rPr>
      </w:pPr>
      <w:r w:rsidRPr="003010C5">
        <w:br w:type="page"/>
      </w:r>
      <w:r w:rsidRPr="003010C5">
        <w:rPr>
          <w:b/>
        </w:rPr>
        <w:lastRenderedPageBreak/>
        <w:t>PIENISSÄ PAKKAUKSISSA ON OLTAVA VÄHINTÄÄN SEURAAVAT MERKINNÄT</w:t>
      </w:r>
    </w:p>
    <w:p w14:paraId="76A8E8E4" w14:textId="77777777" w:rsidR="00763DC4" w:rsidRPr="003010C5" w:rsidRDefault="00763DC4" w:rsidP="009F4444">
      <w:pPr>
        <w:pBdr>
          <w:top w:val="single" w:sz="4" w:space="1" w:color="auto"/>
          <w:left w:val="single" w:sz="4" w:space="4" w:color="auto"/>
          <w:bottom w:val="single" w:sz="4" w:space="1" w:color="auto"/>
          <w:right w:val="single" w:sz="4" w:space="4" w:color="auto"/>
        </w:pBdr>
        <w:rPr>
          <w:b/>
        </w:rPr>
      </w:pPr>
    </w:p>
    <w:p w14:paraId="48FB5728" w14:textId="77777777" w:rsidR="00763DC4" w:rsidRPr="003010C5" w:rsidRDefault="00CA0BD2" w:rsidP="009F4444">
      <w:pPr>
        <w:pBdr>
          <w:top w:val="single" w:sz="4" w:space="1" w:color="auto"/>
          <w:left w:val="single" w:sz="4" w:space="4" w:color="auto"/>
          <w:bottom w:val="single" w:sz="4" w:space="1" w:color="auto"/>
          <w:right w:val="single" w:sz="4" w:space="4" w:color="auto"/>
        </w:pBdr>
        <w:rPr>
          <w:b/>
        </w:rPr>
      </w:pPr>
      <w:r w:rsidRPr="003010C5">
        <w:rPr>
          <w:b/>
        </w:rPr>
        <w:t xml:space="preserve">RUISKUN ETIKETTI </w:t>
      </w:r>
    </w:p>
    <w:p w14:paraId="6D4B7BC3" w14:textId="77777777" w:rsidR="00763DC4" w:rsidRPr="003010C5" w:rsidRDefault="00763DC4" w:rsidP="009F4444"/>
    <w:p w14:paraId="03D7C6B4" w14:textId="77777777" w:rsidR="00763DC4" w:rsidRPr="003010C5" w:rsidRDefault="00763DC4" w:rsidP="009F4444"/>
    <w:p w14:paraId="07EE995F" w14:textId="77777777" w:rsidR="00763DC4" w:rsidRPr="003010C5" w:rsidRDefault="00763DC4" w:rsidP="009F4444">
      <w:pPr>
        <w:pBdr>
          <w:top w:val="single" w:sz="4" w:space="1" w:color="auto"/>
          <w:left w:val="single" w:sz="4" w:space="4" w:color="auto"/>
          <w:bottom w:val="single" w:sz="4" w:space="1" w:color="auto"/>
          <w:right w:val="single" w:sz="4" w:space="4" w:color="auto"/>
        </w:pBdr>
        <w:rPr>
          <w:b/>
        </w:rPr>
      </w:pPr>
      <w:r w:rsidRPr="003010C5">
        <w:rPr>
          <w:b/>
        </w:rPr>
        <w:t>1.</w:t>
      </w:r>
      <w:r w:rsidRPr="003010C5">
        <w:rPr>
          <w:b/>
        </w:rPr>
        <w:tab/>
        <w:t xml:space="preserve">LÄÄKEVALMISTEEN NIMI JA </w:t>
      </w:r>
      <w:r w:rsidR="001846A6" w:rsidRPr="003010C5">
        <w:rPr>
          <w:b/>
        </w:rPr>
        <w:t xml:space="preserve">TARVITTAESSA </w:t>
      </w:r>
      <w:r w:rsidRPr="003010C5">
        <w:rPr>
          <w:b/>
        </w:rPr>
        <w:t>ANTOREITTI (ANTOREITIT)</w:t>
      </w:r>
    </w:p>
    <w:p w14:paraId="677E8AE8" w14:textId="77777777" w:rsidR="00763DC4" w:rsidRPr="003010C5" w:rsidRDefault="00763DC4" w:rsidP="009F4444">
      <w:pPr>
        <w:ind w:left="567" w:hanging="567"/>
      </w:pPr>
    </w:p>
    <w:p w14:paraId="7CA3C55D" w14:textId="77777777" w:rsidR="00763DC4" w:rsidRPr="003010C5" w:rsidRDefault="00763DC4" w:rsidP="009F4444">
      <w:r w:rsidRPr="003010C5">
        <w:t xml:space="preserve">Firazyr 30 mg </w:t>
      </w:r>
    </w:p>
    <w:p w14:paraId="31D76DE2" w14:textId="77777777" w:rsidR="00763DC4" w:rsidRPr="003010C5" w:rsidRDefault="00E96300" w:rsidP="009F4444">
      <w:r w:rsidRPr="003010C5">
        <w:t>i</w:t>
      </w:r>
      <w:r w:rsidR="00763DC4" w:rsidRPr="003010C5">
        <w:t>catibant</w:t>
      </w:r>
    </w:p>
    <w:p w14:paraId="309F3C90" w14:textId="77777777" w:rsidR="00763DC4" w:rsidRPr="003010C5" w:rsidRDefault="00763DC4" w:rsidP="009F4444">
      <w:r w:rsidRPr="003010C5">
        <w:t>sc</w:t>
      </w:r>
    </w:p>
    <w:p w14:paraId="67E32266" w14:textId="77777777" w:rsidR="00763DC4" w:rsidRPr="003010C5" w:rsidRDefault="00763DC4" w:rsidP="009F4444"/>
    <w:p w14:paraId="0FAB84D7" w14:textId="77777777" w:rsidR="004E2F19" w:rsidRPr="003010C5" w:rsidRDefault="004E2F19" w:rsidP="009F4444"/>
    <w:p w14:paraId="4213E128" w14:textId="77777777" w:rsidR="00763DC4" w:rsidRDefault="00763DC4" w:rsidP="009F4444">
      <w:pPr>
        <w:pBdr>
          <w:top w:val="single" w:sz="4" w:space="1" w:color="auto"/>
          <w:left w:val="single" w:sz="4" w:space="4" w:color="auto"/>
          <w:bottom w:val="single" w:sz="4" w:space="1" w:color="auto"/>
          <w:right w:val="single" w:sz="4" w:space="4" w:color="auto"/>
        </w:pBdr>
        <w:rPr>
          <w:b/>
          <w:highlight w:val="lightGray"/>
        </w:rPr>
      </w:pPr>
      <w:r w:rsidRPr="003010C5">
        <w:rPr>
          <w:b/>
        </w:rPr>
        <w:t>2.</w:t>
      </w:r>
      <w:r w:rsidRPr="003010C5">
        <w:rPr>
          <w:b/>
        </w:rPr>
        <w:tab/>
        <w:t>ANTOTAPA</w:t>
      </w:r>
    </w:p>
    <w:p w14:paraId="0FB18617" w14:textId="77777777" w:rsidR="00763DC4" w:rsidRPr="003010C5" w:rsidRDefault="00763DC4" w:rsidP="009F4444"/>
    <w:p w14:paraId="2871C991" w14:textId="77777777" w:rsidR="00763DC4" w:rsidRPr="003010C5" w:rsidRDefault="00763DC4" w:rsidP="009F4444"/>
    <w:p w14:paraId="304E95C5" w14:textId="77777777" w:rsidR="00763DC4" w:rsidRPr="003010C5" w:rsidRDefault="00763DC4" w:rsidP="009F4444">
      <w:pPr>
        <w:pBdr>
          <w:top w:val="single" w:sz="4" w:space="1" w:color="auto"/>
          <w:left w:val="single" w:sz="4" w:space="4" w:color="auto"/>
          <w:bottom w:val="single" w:sz="4" w:space="1" w:color="auto"/>
          <w:right w:val="single" w:sz="4" w:space="4" w:color="auto"/>
        </w:pBdr>
        <w:rPr>
          <w:b/>
        </w:rPr>
      </w:pPr>
      <w:r w:rsidRPr="003010C5">
        <w:rPr>
          <w:b/>
        </w:rPr>
        <w:t>3.</w:t>
      </w:r>
      <w:r w:rsidRPr="003010C5">
        <w:rPr>
          <w:b/>
        </w:rPr>
        <w:tab/>
        <w:t>VIIMEINEN KÄYTTÖPÄIVÄMÄÄRÄ</w:t>
      </w:r>
    </w:p>
    <w:p w14:paraId="51D47517" w14:textId="77777777" w:rsidR="00763DC4" w:rsidRPr="003010C5" w:rsidRDefault="00763DC4" w:rsidP="009F4444"/>
    <w:p w14:paraId="5E9CDAFB" w14:textId="77777777" w:rsidR="00763DC4" w:rsidRPr="003010C5" w:rsidRDefault="00763DC4" w:rsidP="009F4444">
      <w:r w:rsidRPr="003010C5">
        <w:t>EXP</w:t>
      </w:r>
    </w:p>
    <w:p w14:paraId="4289B10A" w14:textId="77777777" w:rsidR="00763DC4" w:rsidRPr="003010C5" w:rsidRDefault="00763DC4" w:rsidP="009F4444"/>
    <w:p w14:paraId="3759AF04" w14:textId="77777777" w:rsidR="00763DC4" w:rsidRPr="003010C5" w:rsidRDefault="00763DC4" w:rsidP="009F4444"/>
    <w:p w14:paraId="069BF2E4" w14:textId="77777777" w:rsidR="00763DC4" w:rsidRDefault="00763DC4" w:rsidP="009F4444">
      <w:pPr>
        <w:pBdr>
          <w:top w:val="single" w:sz="4" w:space="1" w:color="auto"/>
          <w:left w:val="single" w:sz="4" w:space="4" w:color="auto"/>
          <w:bottom w:val="single" w:sz="4" w:space="1" w:color="auto"/>
          <w:right w:val="single" w:sz="4" w:space="4" w:color="auto"/>
        </w:pBdr>
        <w:rPr>
          <w:b/>
          <w:highlight w:val="lightGray"/>
        </w:rPr>
      </w:pPr>
      <w:r w:rsidRPr="003010C5">
        <w:rPr>
          <w:b/>
        </w:rPr>
        <w:t>4.</w:t>
      </w:r>
      <w:r w:rsidRPr="003010C5">
        <w:rPr>
          <w:b/>
        </w:rPr>
        <w:tab/>
        <w:t>ERÄNUMERO</w:t>
      </w:r>
    </w:p>
    <w:p w14:paraId="27C1BE6A" w14:textId="77777777" w:rsidR="00763DC4" w:rsidRPr="003010C5" w:rsidRDefault="00763DC4" w:rsidP="009F4444">
      <w:pPr>
        <w:ind w:right="113"/>
      </w:pPr>
    </w:p>
    <w:p w14:paraId="4EB2BB14" w14:textId="77777777" w:rsidR="00763DC4" w:rsidRPr="003010C5" w:rsidRDefault="00763DC4" w:rsidP="009F4444">
      <w:r w:rsidRPr="003010C5">
        <w:t>Lot</w:t>
      </w:r>
    </w:p>
    <w:p w14:paraId="39BFCE8D" w14:textId="77777777" w:rsidR="00763DC4" w:rsidRPr="003010C5" w:rsidRDefault="00763DC4" w:rsidP="009F4444">
      <w:pPr>
        <w:ind w:right="113"/>
      </w:pPr>
    </w:p>
    <w:p w14:paraId="0E63BA5D" w14:textId="77777777" w:rsidR="00763DC4" w:rsidRPr="003010C5" w:rsidRDefault="00763DC4" w:rsidP="009F4444">
      <w:pPr>
        <w:ind w:right="113"/>
      </w:pPr>
    </w:p>
    <w:p w14:paraId="22F12BAC" w14:textId="77777777" w:rsidR="00763DC4" w:rsidRDefault="00763DC4" w:rsidP="009F4444">
      <w:pPr>
        <w:pBdr>
          <w:top w:val="single" w:sz="4" w:space="1" w:color="auto"/>
          <w:left w:val="single" w:sz="4" w:space="4" w:color="auto"/>
          <w:bottom w:val="single" w:sz="4" w:space="1" w:color="auto"/>
          <w:right w:val="single" w:sz="4" w:space="4" w:color="auto"/>
        </w:pBdr>
        <w:rPr>
          <w:b/>
          <w:highlight w:val="lightGray"/>
        </w:rPr>
      </w:pPr>
      <w:r w:rsidRPr="003010C5">
        <w:rPr>
          <w:b/>
        </w:rPr>
        <w:t>5.</w:t>
      </w:r>
      <w:r w:rsidRPr="003010C5">
        <w:rPr>
          <w:b/>
        </w:rPr>
        <w:tab/>
      </w:r>
      <w:r w:rsidR="001846A6" w:rsidRPr="003010C5">
        <w:rPr>
          <w:b/>
        </w:rPr>
        <w:t>SISÄLLÖN MÄÄRÄ PAINONA</w:t>
      </w:r>
      <w:r w:rsidRPr="003010C5">
        <w:rPr>
          <w:b/>
        </w:rPr>
        <w:t>, TILAVUUTENA TAI YKSIKKÖINÄ</w:t>
      </w:r>
    </w:p>
    <w:p w14:paraId="19252D91" w14:textId="77777777" w:rsidR="00763DC4" w:rsidRPr="003010C5" w:rsidRDefault="00763DC4" w:rsidP="009F4444">
      <w:pPr>
        <w:ind w:right="113"/>
      </w:pPr>
    </w:p>
    <w:p w14:paraId="4251E379" w14:textId="77777777" w:rsidR="00763DC4" w:rsidRPr="00A840D1" w:rsidRDefault="00763DC4" w:rsidP="009F4444">
      <w:pPr>
        <w:ind w:right="113"/>
        <w:rPr>
          <w:rPrChange w:id="555" w:author=" LOC PXL AL" w:date="2025-09-30T13:43:00Z">
            <w:rPr>
              <w:lang w:val="en-US"/>
            </w:rPr>
          </w:rPrChange>
        </w:rPr>
      </w:pPr>
      <w:r w:rsidRPr="00A840D1">
        <w:rPr>
          <w:rPrChange w:id="556" w:author=" LOC PXL AL" w:date="2025-09-30T13:43:00Z">
            <w:rPr>
              <w:lang w:val="en-US"/>
            </w:rPr>
          </w:rPrChange>
        </w:rPr>
        <w:t>30</w:t>
      </w:r>
      <w:r w:rsidR="00394FF6" w:rsidRPr="00A840D1">
        <w:rPr>
          <w:rPrChange w:id="557" w:author=" LOC PXL AL" w:date="2025-09-30T13:43:00Z">
            <w:rPr>
              <w:lang w:val="en-US"/>
            </w:rPr>
          </w:rPrChange>
        </w:rPr>
        <w:t> mg</w:t>
      </w:r>
      <w:r w:rsidRPr="00A840D1">
        <w:rPr>
          <w:rPrChange w:id="558" w:author=" LOC PXL AL" w:date="2025-09-30T13:43:00Z">
            <w:rPr>
              <w:lang w:val="en-US"/>
            </w:rPr>
          </w:rPrChange>
        </w:rPr>
        <w:t>/3 ml</w:t>
      </w:r>
    </w:p>
    <w:p w14:paraId="5A9083F4" w14:textId="77777777" w:rsidR="00763DC4" w:rsidRPr="00A840D1" w:rsidRDefault="00763DC4" w:rsidP="009F4444">
      <w:pPr>
        <w:ind w:right="113"/>
        <w:rPr>
          <w:rPrChange w:id="559" w:author=" LOC PXL AL" w:date="2025-09-30T13:43:00Z">
            <w:rPr>
              <w:lang w:val="en-US"/>
            </w:rPr>
          </w:rPrChange>
        </w:rPr>
      </w:pPr>
    </w:p>
    <w:p w14:paraId="7523102A" w14:textId="77777777" w:rsidR="00763DC4" w:rsidRPr="00A840D1" w:rsidRDefault="00763DC4" w:rsidP="009F4444">
      <w:pPr>
        <w:ind w:right="113"/>
        <w:rPr>
          <w:rPrChange w:id="560" w:author=" LOC PXL AL" w:date="2025-09-30T13:43:00Z">
            <w:rPr>
              <w:lang w:val="en-US"/>
            </w:rPr>
          </w:rPrChange>
        </w:rPr>
      </w:pPr>
    </w:p>
    <w:p w14:paraId="5D300402" w14:textId="77777777" w:rsidR="00763DC4" w:rsidRDefault="00763DC4" w:rsidP="009F4444">
      <w:pPr>
        <w:pBdr>
          <w:top w:val="single" w:sz="4" w:space="1" w:color="auto"/>
          <w:left w:val="single" w:sz="4" w:space="4" w:color="auto"/>
          <w:bottom w:val="single" w:sz="4" w:space="1" w:color="auto"/>
          <w:right w:val="single" w:sz="4" w:space="4" w:color="auto"/>
        </w:pBdr>
        <w:rPr>
          <w:b/>
          <w:highlight w:val="lightGray"/>
          <w:rPrChange w:id="561" w:author=" LOC PXL AL" w:date="2025-09-30T13:43:00Z">
            <w:rPr>
              <w:b/>
              <w:highlight w:val="lightGray"/>
              <w:lang w:val="en-US"/>
            </w:rPr>
          </w:rPrChange>
        </w:rPr>
      </w:pPr>
      <w:r w:rsidRPr="00A840D1">
        <w:rPr>
          <w:b/>
          <w:rPrChange w:id="562" w:author=" LOC PXL AL" w:date="2025-09-30T13:43:00Z">
            <w:rPr>
              <w:b/>
              <w:lang w:val="en-US"/>
            </w:rPr>
          </w:rPrChange>
        </w:rPr>
        <w:t>6.</w:t>
      </w:r>
      <w:r w:rsidRPr="00A840D1">
        <w:rPr>
          <w:b/>
          <w:rPrChange w:id="563" w:author=" LOC PXL AL" w:date="2025-09-30T13:43:00Z">
            <w:rPr>
              <w:b/>
              <w:lang w:val="en-US"/>
            </w:rPr>
          </w:rPrChange>
        </w:rPr>
        <w:tab/>
        <w:t>MUUTA</w:t>
      </w:r>
    </w:p>
    <w:p w14:paraId="1616982C" w14:textId="77777777" w:rsidR="00763DC4" w:rsidRPr="00A840D1" w:rsidRDefault="00763DC4" w:rsidP="009F4444">
      <w:pPr>
        <w:rPr>
          <w:rPrChange w:id="564" w:author=" LOC PXL AL" w:date="2025-09-30T13:43:00Z">
            <w:rPr>
              <w:lang w:val="en-US"/>
            </w:rPr>
          </w:rPrChange>
        </w:rPr>
      </w:pPr>
    </w:p>
    <w:p w14:paraId="7BD8827C" w14:textId="77777777" w:rsidR="009453DC" w:rsidRPr="00A840D1" w:rsidRDefault="003E6ABE" w:rsidP="009453DC">
      <w:pPr>
        <w:numPr>
          <w:ilvl w:val="12"/>
          <w:numId w:val="0"/>
        </w:numPr>
        <w:ind w:right="-2"/>
        <w:rPr>
          <w:rPrChange w:id="565" w:author=" LOC PXL AL" w:date="2025-09-30T13:43:00Z">
            <w:rPr>
              <w:lang w:val="en-US"/>
            </w:rPr>
          </w:rPrChange>
        </w:rPr>
      </w:pPr>
      <w:r w:rsidRPr="00A840D1">
        <w:rPr>
          <w:rPrChange w:id="566" w:author=" LOC PXL AL" w:date="2025-09-30T13:43:00Z">
            <w:rPr>
              <w:lang w:val="en-US"/>
            </w:rPr>
          </w:rPrChange>
        </w:rPr>
        <w:t>Takeda Pharmaceuticals International AG Ireland Branch</w:t>
      </w:r>
    </w:p>
    <w:p w14:paraId="3C12B939" w14:textId="77777777" w:rsidR="00763DC4" w:rsidRPr="00A840D1" w:rsidRDefault="00763DC4" w:rsidP="009F4444">
      <w:pPr>
        <w:ind w:right="113"/>
        <w:rPr>
          <w:rPrChange w:id="567" w:author=" LOC PXL AL" w:date="2025-09-30T13:43:00Z">
            <w:rPr>
              <w:lang w:val="en-US"/>
            </w:rPr>
          </w:rPrChange>
        </w:rPr>
      </w:pPr>
    </w:p>
    <w:p w14:paraId="35588205" w14:textId="77777777" w:rsidR="00763DC4" w:rsidRPr="00A840D1" w:rsidRDefault="00763DC4" w:rsidP="009F4444">
      <w:pPr>
        <w:ind w:right="-2"/>
        <w:jc w:val="center"/>
        <w:rPr>
          <w:rPrChange w:id="568" w:author=" LOC PXL AL" w:date="2025-09-30T13:43:00Z">
            <w:rPr>
              <w:lang w:val="en-US"/>
            </w:rPr>
          </w:rPrChange>
        </w:rPr>
      </w:pPr>
      <w:r w:rsidRPr="00A840D1">
        <w:rPr>
          <w:rPrChange w:id="569" w:author=" LOC PXL AL" w:date="2025-09-30T13:43:00Z">
            <w:rPr>
              <w:lang w:val="en-US"/>
            </w:rPr>
          </w:rPrChange>
        </w:rPr>
        <w:br w:type="page"/>
      </w:r>
    </w:p>
    <w:p w14:paraId="1F80CA24" w14:textId="77777777" w:rsidR="00763DC4" w:rsidRPr="00A840D1" w:rsidRDefault="00763DC4" w:rsidP="009F4444">
      <w:pPr>
        <w:jc w:val="center"/>
        <w:rPr>
          <w:rPrChange w:id="570" w:author=" LOC PXL AL" w:date="2025-09-30T13:43:00Z">
            <w:rPr>
              <w:lang w:val="en-US"/>
            </w:rPr>
          </w:rPrChange>
        </w:rPr>
      </w:pPr>
    </w:p>
    <w:p w14:paraId="2AD79621" w14:textId="77777777" w:rsidR="00763DC4" w:rsidRPr="00A840D1" w:rsidRDefault="00763DC4" w:rsidP="009F4444">
      <w:pPr>
        <w:jc w:val="center"/>
        <w:rPr>
          <w:rPrChange w:id="571" w:author=" LOC PXL AL" w:date="2025-09-30T13:43:00Z">
            <w:rPr>
              <w:lang w:val="en-US"/>
            </w:rPr>
          </w:rPrChange>
        </w:rPr>
      </w:pPr>
    </w:p>
    <w:p w14:paraId="2BA73BAB" w14:textId="77777777" w:rsidR="00763DC4" w:rsidRPr="00A840D1" w:rsidRDefault="00763DC4" w:rsidP="009F4444">
      <w:pPr>
        <w:jc w:val="center"/>
        <w:rPr>
          <w:rPrChange w:id="572" w:author=" LOC PXL AL" w:date="2025-09-30T13:43:00Z">
            <w:rPr>
              <w:lang w:val="en-US"/>
            </w:rPr>
          </w:rPrChange>
        </w:rPr>
      </w:pPr>
    </w:p>
    <w:p w14:paraId="49A8D421" w14:textId="77777777" w:rsidR="00763DC4" w:rsidRPr="00A840D1" w:rsidRDefault="00763DC4" w:rsidP="009F4444">
      <w:pPr>
        <w:jc w:val="center"/>
        <w:rPr>
          <w:rPrChange w:id="573" w:author=" LOC PXL AL" w:date="2025-09-30T13:43:00Z">
            <w:rPr>
              <w:lang w:val="en-US"/>
            </w:rPr>
          </w:rPrChange>
        </w:rPr>
      </w:pPr>
    </w:p>
    <w:p w14:paraId="6CDEDAFD" w14:textId="77777777" w:rsidR="00763DC4" w:rsidRPr="00A840D1" w:rsidRDefault="00763DC4" w:rsidP="009F4444">
      <w:pPr>
        <w:jc w:val="center"/>
        <w:rPr>
          <w:rPrChange w:id="574" w:author=" LOC PXL AL" w:date="2025-09-30T13:43:00Z">
            <w:rPr>
              <w:lang w:val="en-US"/>
            </w:rPr>
          </w:rPrChange>
        </w:rPr>
      </w:pPr>
    </w:p>
    <w:p w14:paraId="3C84166B" w14:textId="77777777" w:rsidR="00763DC4" w:rsidRPr="00A840D1" w:rsidRDefault="00763DC4" w:rsidP="009F4444">
      <w:pPr>
        <w:jc w:val="center"/>
        <w:rPr>
          <w:rPrChange w:id="575" w:author=" LOC PXL AL" w:date="2025-09-30T13:43:00Z">
            <w:rPr>
              <w:lang w:val="en-US"/>
            </w:rPr>
          </w:rPrChange>
        </w:rPr>
      </w:pPr>
    </w:p>
    <w:p w14:paraId="325CE01D" w14:textId="77777777" w:rsidR="00763DC4" w:rsidRPr="00A840D1" w:rsidRDefault="00763DC4" w:rsidP="009F4444">
      <w:pPr>
        <w:jc w:val="center"/>
        <w:rPr>
          <w:rPrChange w:id="576" w:author=" LOC PXL AL" w:date="2025-09-30T13:43:00Z">
            <w:rPr>
              <w:lang w:val="en-US"/>
            </w:rPr>
          </w:rPrChange>
        </w:rPr>
      </w:pPr>
    </w:p>
    <w:p w14:paraId="300E78D3" w14:textId="77777777" w:rsidR="00763DC4" w:rsidRPr="00A840D1" w:rsidRDefault="00763DC4" w:rsidP="009F4444">
      <w:pPr>
        <w:jc w:val="center"/>
        <w:rPr>
          <w:rPrChange w:id="577" w:author=" LOC PXL AL" w:date="2025-09-30T13:43:00Z">
            <w:rPr>
              <w:lang w:val="en-US"/>
            </w:rPr>
          </w:rPrChange>
        </w:rPr>
      </w:pPr>
    </w:p>
    <w:p w14:paraId="363E0AA6" w14:textId="77777777" w:rsidR="00763DC4" w:rsidRPr="00A840D1" w:rsidRDefault="00763DC4" w:rsidP="009F4444">
      <w:pPr>
        <w:jc w:val="center"/>
        <w:rPr>
          <w:rPrChange w:id="578" w:author=" LOC PXL AL" w:date="2025-09-30T13:43:00Z">
            <w:rPr>
              <w:lang w:val="en-US"/>
            </w:rPr>
          </w:rPrChange>
        </w:rPr>
      </w:pPr>
    </w:p>
    <w:p w14:paraId="052B4D89" w14:textId="77777777" w:rsidR="00763DC4" w:rsidRPr="00A840D1" w:rsidRDefault="00763DC4" w:rsidP="009F4444">
      <w:pPr>
        <w:jc w:val="center"/>
        <w:rPr>
          <w:rPrChange w:id="579" w:author=" LOC PXL AL" w:date="2025-09-30T13:43:00Z">
            <w:rPr>
              <w:lang w:val="en-US"/>
            </w:rPr>
          </w:rPrChange>
        </w:rPr>
      </w:pPr>
    </w:p>
    <w:p w14:paraId="694A4254" w14:textId="77777777" w:rsidR="00763DC4" w:rsidRPr="00A840D1" w:rsidRDefault="00763DC4" w:rsidP="009F4444">
      <w:pPr>
        <w:jc w:val="center"/>
        <w:rPr>
          <w:rPrChange w:id="580" w:author=" LOC PXL AL" w:date="2025-09-30T13:43:00Z">
            <w:rPr>
              <w:lang w:val="en-US"/>
            </w:rPr>
          </w:rPrChange>
        </w:rPr>
      </w:pPr>
    </w:p>
    <w:p w14:paraId="60DF8E3E" w14:textId="77777777" w:rsidR="00763DC4" w:rsidRPr="00A840D1" w:rsidRDefault="00763DC4" w:rsidP="009F4444">
      <w:pPr>
        <w:jc w:val="center"/>
        <w:rPr>
          <w:rPrChange w:id="581" w:author=" LOC PXL AL" w:date="2025-09-30T13:43:00Z">
            <w:rPr>
              <w:lang w:val="en-US"/>
            </w:rPr>
          </w:rPrChange>
        </w:rPr>
      </w:pPr>
    </w:p>
    <w:p w14:paraId="7B60D8C8" w14:textId="77777777" w:rsidR="00763DC4" w:rsidRPr="00A840D1" w:rsidRDefault="00763DC4" w:rsidP="009F4444">
      <w:pPr>
        <w:jc w:val="center"/>
        <w:rPr>
          <w:rPrChange w:id="582" w:author=" LOC PXL AL" w:date="2025-09-30T13:43:00Z">
            <w:rPr>
              <w:lang w:val="en-US"/>
            </w:rPr>
          </w:rPrChange>
        </w:rPr>
      </w:pPr>
    </w:p>
    <w:p w14:paraId="4D695EF3" w14:textId="77777777" w:rsidR="00763DC4" w:rsidRPr="00A840D1" w:rsidRDefault="00763DC4" w:rsidP="009F4444">
      <w:pPr>
        <w:jc w:val="center"/>
        <w:rPr>
          <w:rPrChange w:id="583" w:author=" LOC PXL AL" w:date="2025-09-30T13:43:00Z">
            <w:rPr>
              <w:lang w:val="en-US"/>
            </w:rPr>
          </w:rPrChange>
        </w:rPr>
      </w:pPr>
    </w:p>
    <w:p w14:paraId="5E6C7880" w14:textId="77777777" w:rsidR="00763DC4" w:rsidRPr="00A840D1" w:rsidRDefault="00763DC4" w:rsidP="009F4444">
      <w:pPr>
        <w:jc w:val="center"/>
        <w:rPr>
          <w:rPrChange w:id="584" w:author=" LOC PXL AL" w:date="2025-09-30T13:43:00Z">
            <w:rPr>
              <w:lang w:val="en-US"/>
            </w:rPr>
          </w:rPrChange>
        </w:rPr>
      </w:pPr>
    </w:p>
    <w:p w14:paraId="0257B9BE" w14:textId="77777777" w:rsidR="00763DC4" w:rsidRPr="00A840D1" w:rsidRDefault="00763DC4" w:rsidP="009F4444">
      <w:pPr>
        <w:jc w:val="center"/>
        <w:rPr>
          <w:rPrChange w:id="585" w:author=" LOC PXL AL" w:date="2025-09-30T13:43:00Z">
            <w:rPr>
              <w:lang w:val="en-US"/>
            </w:rPr>
          </w:rPrChange>
        </w:rPr>
      </w:pPr>
    </w:p>
    <w:p w14:paraId="7A7D6F6F" w14:textId="77777777" w:rsidR="00763DC4" w:rsidRPr="00A840D1" w:rsidRDefault="00763DC4" w:rsidP="009F4444">
      <w:pPr>
        <w:jc w:val="center"/>
        <w:rPr>
          <w:rPrChange w:id="586" w:author=" LOC PXL AL" w:date="2025-09-30T13:43:00Z">
            <w:rPr>
              <w:lang w:val="en-US"/>
            </w:rPr>
          </w:rPrChange>
        </w:rPr>
      </w:pPr>
    </w:p>
    <w:p w14:paraId="3928E51F" w14:textId="77777777" w:rsidR="00763DC4" w:rsidRPr="00A840D1" w:rsidRDefault="00763DC4" w:rsidP="009F4444">
      <w:pPr>
        <w:jc w:val="center"/>
        <w:rPr>
          <w:rPrChange w:id="587" w:author=" LOC PXL AL" w:date="2025-09-30T13:43:00Z">
            <w:rPr>
              <w:lang w:val="en-US"/>
            </w:rPr>
          </w:rPrChange>
        </w:rPr>
      </w:pPr>
    </w:p>
    <w:p w14:paraId="70EAA11D" w14:textId="77777777" w:rsidR="00763DC4" w:rsidRPr="00A840D1" w:rsidRDefault="00763DC4" w:rsidP="009F4444">
      <w:pPr>
        <w:jc w:val="center"/>
        <w:rPr>
          <w:rPrChange w:id="588" w:author=" LOC PXL AL" w:date="2025-09-30T13:43:00Z">
            <w:rPr>
              <w:lang w:val="en-US"/>
            </w:rPr>
          </w:rPrChange>
        </w:rPr>
      </w:pPr>
    </w:p>
    <w:p w14:paraId="7433C0FB" w14:textId="77777777" w:rsidR="00763DC4" w:rsidRPr="00A840D1" w:rsidRDefault="00763DC4" w:rsidP="009F4444">
      <w:pPr>
        <w:jc w:val="center"/>
        <w:rPr>
          <w:rPrChange w:id="589" w:author=" LOC PXL AL" w:date="2025-09-30T13:43:00Z">
            <w:rPr>
              <w:lang w:val="en-US"/>
            </w:rPr>
          </w:rPrChange>
        </w:rPr>
      </w:pPr>
    </w:p>
    <w:p w14:paraId="007F494F" w14:textId="77777777" w:rsidR="00763DC4" w:rsidRPr="00A840D1" w:rsidRDefault="00763DC4" w:rsidP="009F4444">
      <w:pPr>
        <w:jc w:val="center"/>
        <w:rPr>
          <w:rPrChange w:id="590" w:author=" LOC PXL AL" w:date="2025-09-30T13:43:00Z">
            <w:rPr>
              <w:lang w:val="en-US"/>
            </w:rPr>
          </w:rPrChange>
        </w:rPr>
      </w:pPr>
    </w:p>
    <w:p w14:paraId="2E2C135F" w14:textId="77777777" w:rsidR="00763DC4" w:rsidRPr="00A840D1" w:rsidRDefault="00763DC4" w:rsidP="009F4444">
      <w:pPr>
        <w:jc w:val="center"/>
        <w:rPr>
          <w:rPrChange w:id="591" w:author=" LOC PXL AL" w:date="2025-09-30T13:43:00Z">
            <w:rPr>
              <w:lang w:val="en-US"/>
            </w:rPr>
          </w:rPrChange>
        </w:rPr>
      </w:pPr>
    </w:p>
    <w:p w14:paraId="6BEFFBC7" w14:textId="77777777" w:rsidR="00763DC4" w:rsidRPr="003010C5" w:rsidRDefault="00763DC4" w:rsidP="009F4444">
      <w:pPr>
        <w:pStyle w:val="Heading1"/>
        <w:rPr>
          <w:noProof w:val="0"/>
        </w:rPr>
      </w:pPr>
      <w:r w:rsidRPr="003010C5">
        <w:rPr>
          <w:noProof w:val="0"/>
        </w:rPr>
        <w:t>B. PAKKAUSSELOSTE</w:t>
      </w:r>
    </w:p>
    <w:p w14:paraId="709AE595" w14:textId="77777777" w:rsidR="00763DC4" w:rsidRPr="003010C5" w:rsidRDefault="00763DC4" w:rsidP="009F4444">
      <w:pPr>
        <w:jc w:val="center"/>
      </w:pPr>
    </w:p>
    <w:p w14:paraId="01667719" w14:textId="77777777" w:rsidR="00763DC4" w:rsidRPr="003010C5" w:rsidRDefault="00763DC4" w:rsidP="00CC62C7">
      <w:pPr>
        <w:jc w:val="center"/>
        <w:rPr>
          <w:b/>
        </w:rPr>
      </w:pPr>
      <w:r w:rsidRPr="003010C5">
        <w:br w:type="page"/>
      </w:r>
      <w:r w:rsidR="00543C50" w:rsidRPr="003010C5">
        <w:rPr>
          <w:b/>
        </w:rPr>
        <w:lastRenderedPageBreak/>
        <w:t>Pakkausseloste: Tietoa käyttäjälle</w:t>
      </w:r>
    </w:p>
    <w:p w14:paraId="52F3B832" w14:textId="77777777" w:rsidR="00763DC4" w:rsidRPr="003010C5" w:rsidRDefault="00763DC4" w:rsidP="009F4444">
      <w:pPr>
        <w:jc w:val="center"/>
        <w:rPr>
          <w:b/>
        </w:rPr>
      </w:pPr>
    </w:p>
    <w:p w14:paraId="6AEE4641" w14:textId="77777777" w:rsidR="00763DC4" w:rsidRPr="003010C5" w:rsidRDefault="00763DC4" w:rsidP="009F4444">
      <w:pPr>
        <w:jc w:val="center"/>
        <w:rPr>
          <w:b/>
        </w:rPr>
      </w:pPr>
      <w:r w:rsidRPr="003010C5">
        <w:rPr>
          <w:b/>
        </w:rPr>
        <w:t>Firazyr 30</w:t>
      </w:r>
      <w:r w:rsidR="00394FF6" w:rsidRPr="003010C5">
        <w:rPr>
          <w:b/>
        </w:rPr>
        <w:t> mg</w:t>
      </w:r>
      <w:r w:rsidRPr="003010C5">
        <w:rPr>
          <w:b/>
        </w:rPr>
        <w:t xml:space="preserve"> injektioneste, liuos, esitäytetty ruisku</w:t>
      </w:r>
    </w:p>
    <w:p w14:paraId="520A2D17" w14:textId="77777777" w:rsidR="00763DC4" w:rsidRPr="003010C5" w:rsidRDefault="001725EB" w:rsidP="009F4444">
      <w:pPr>
        <w:jc w:val="center"/>
      </w:pPr>
      <w:r w:rsidRPr="003010C5">
        <w:t>i</w:t>
      </w:r>
      <w:r w:rsidR="00763DC4" w:rsidRPr="003010C5">
        <w:t>katibantti</w:t>
      </w:r>
    </w:p>
    <w:p w14:paraId="6B70A066" w14:textId="77777777" w:rsidR="00763DC4" w:rsidRPr="003010C5" w:rsidRDefault="00763DC4" w:rsidP="009F4444">
      <w:pPr>
        <w:rPr>
          <w:b/>
          <w:caps/>
        </w:rPr>
      </w:pPr>
    </w:p>
    <w:p w14:paraId="5AC6491D" w14:textId="77777777" w:rsidR="008263A3" w:rsidRPr="003010C5" w:rsidRDefault="00763DC4" w:rsidP="009F4444">
      <w:pPr>
        <w:ind w:right="-2"/>
        <w:rPr>
          <w:b/>
          <w:szCs w:val="24"/>
        </w:rPr>
      </w:pPr>
      <w:r w:rsidRPr="003010C5">
        <w:rPr>
          <w:b/>
          <w:lang w:eastAsia="de-DE"/>
        </w:rPr>
        <w:t xml:space="preserve">Lue tämä </w:t>
      </w:r>
      <w:r w:rsidR="00DB1FAF" w:rsidRPr="003010C5">
        <w:rPr>
          <w:b/>
          <w:lang w:eastAsia="de-DE"/>
        </w:rPr>
        <w:t>pakkaus</w:t>
      </w:r>
      <w:r w:rsidRPr="003010C5">
        <w:rPr>
          <w:b/>
          <w:lang w:eastAsia="de-DE"/>
        </w:rPr>
        <w:t xml:space="preserve">seloste huolellisesti ennen kuin aloitat </w:t>
      </w:r>
      <w:r w:rsidR="001846A6" w:rsidRPr="003010C5">
        <w:rPr>
          <w:b/>
          <w:lang w:eastAsia="de-DE"/>
        </w:rPr>
        <w:t>tämän lääkkeen</w:t>
      </w:r>
      <w:r w:rsidRPr="003010C5">
        <w:rPr>
          <w:b/>
          <w:lang w:eastAsia="de-DE"/>
        </w:rPr>
        <w:t xml:space="preserve"> käyttämisen</w:t>
      </w:r>
      <w:r w:rsidR="008263A3" w:rsidRPr="003010C5">
        <w:rPr>
          <w:b/>
          <w:lang w:eastAsia="de-DE"/>
        </w:rPr>
        <w:t xml:space="preserve">, </w:t>
      </w:r>
      <w:r w:rsidR="008263A3" w:rsidRPr="003010C5">
        <w:rPr>
          <w:b/>
          <w:szCs w:val="24"/>
        </w:rPr>
        <w:t>sillä se sisältää sinulle tärkeitä tietoja.</w:t>
      </w:r>
    </w:p>
    <w:p w14:paraId="03EFB248" w14:textId="77777777" w:rsidR="000A2C83" w:rsidRPr="003010C5" w:rsidRDefault="000A2C83" w:rsidP="009F4444">
      <w:pPr>
        <w:ind w:right="-2"/>
        <w:rPr>
          <w:szCs w:val="24"/>
        </w:rPr>
      </w:pPr>
    </w:p>
    <w:p w14:paraId="1D973858" w14:textId="77777777" w:rsidR="00763DC4" w:rsidRPr="003010C5" w:rsidRDefault="00763DC4" w:rsidP="009F4444">
      <w:pPr>
        <w:tabs>
          <w:tab w:val="left" w:pos="-1890"/>
          <w:tab w:val="left" w:pos="547"/>
          <w:tab w:val="left" w:pos="2340"/>
        </w:tabs>
        <w:rPr>
          <w:lang w:eastAsia="de-DE"/>
        </w:rPr>
      </w:pPr>
      <w:r w:rsidRPr="003010C5">
        <w:rPr>
          <w:lang w:eastAsia="de-DE"/>
        </w:rPr>
        <w:t>-</w:t>
      </w:r>
      <w:r w:rsidR="0022223C" w:rsidRPr="003010C5">
        <w:rPr>
          <w:lang w:eastAsia="de-DE"/>
        </w:rPr>
        <w:tab/>
      </w:r>
      <w:r w:rsidRPr="003010C5">
        <w:rPr>
          <w:lang w:eastAsia="de-DE"/>
        </w:rPr>
        <w:t xml:space="preserve">Säilytä tämä </w:t>
      </w:r>
      <w:r w:rsidR="0022223C" w:rsidRPr="003010C5">
        <w:rPr>
          <w:lang w:eastAsia="de-DE"/>
        </w:rPr>
        <w:t>pakkaus</w:t>
      </w:r>
      <w:r w:rsidRPr="003010C5">
        <w:rPr>
          <w:lang w:eastAsia="de-DE"/>
        </w:rPr>
        <w:t>seloste. Voit tarvita sitä myöhemmin.</w:t>
      </w:r>
    </w:p>
    <w:p w14:paraId="4D5946AF" w14:textId="77777777" w:rsidR="00763DC4" w:rsidRPr="003010C5" w:rsidRDefault="00763DC4" w:rsidP="009F4444">
      <w:pPr>
        <w:tabs>
          <w:tab w:val="left" w:pos="550"/>
        </w:tabs>
        <w:autoSpaceDE w:val="0"/>
        <w:autoSpaceDN w:val="0"/>
        <w:adjustRightInd w:val="0"/>
        <w:rPr>
          <w:lang w:eastAsia="de-DE"/>
        </w:rPr>
      </w:pPr>
      <w:r w:rsidRPr="003010C5">
        <w:rPr>
          <w:lang w:eastAsia="de-DE"/>
        </w:rPr>
        <w:t>-</w:t>
      </w:r>
      <w:r w:rsidRPr="003010C5">
        <w:rPr>
          <w:lang w:eastAsia="de-DE"/>
        </w:rPr>
        <w:tab/>
        <w:t xml:space="preserve">Jos </w:t>
      </w:r>
      <w:r w:rsidR="00793DD1" w:rsidRPr="003010C5">
        <w:rPr>
          <w:lang w:eastAsia="de-DE"/>
        </w:rPr>
        <w:t>s</w:t>
      </w:r>
      <w:r w:rsidRPr="003010C5">
        <w:rPr>
          <w:lang w:eastAsia="de-DE"/>
        </w:rPr>
        <w:t xml:space="preserve">inulla on </w:t>
      </w:r>
      <w:r w:rsidR="0022223C" w:rsidRPr="003010C5">
        <w:rPr>
          <w:lang w:eastAsia="de-DE"/>
        </w:rPr>
        <w:t>kysyttävää</w:t>
      </w:r>
      <w:r w:rsidRPr="003010C5">
        <w:rPr>
          <w:lang w:eastAsia="de-DE"/>
        </w:rPr>
        <w:t>, käänny lääkär</w:t>
      </w:r>
      <w:r w:rsidR="006815C9" w:rsidRPr="003010C5">
        <w:rPr>
          <w:lang w:eastAsia="de-DE"/>
        </w:rPr>
        <w:t>in</w:t>
      </w:r>
      <w:r w:rsidRPr="003010C5">
        <w:rPr>
          <w:lang w:eastAsia="de-DE"/>
        </w:rPr>
        <w:t xml:space="preserve"> tai apteek</w:t>
      </w:r>
      <w:r w:rsidR="00543C50" w:rsidRPr="003010C5">
        <w:rPr>
          <w:lang w:eastAsia="de-DE"/>
        </w:rPr>
        <w:t>kihenkilökun</w:t>
      </w:r>
      <w:r w:rsidR="006815C9" w:rsidRPr="003010C5">
        <w:rPr>
          <w:lang w:eastAsia="de-DE"/>
        </w:rPr>
        <w:t>n</w:t>
      </w:r>
      <w:r w:rsidR="00543C50" w:rsidRPr="003010C5">
        <w:rPr>
          <w:lang w:eastAsia="de-DE"/>
        </w:rPr>
        <w:t>a</w:t>
      </w:r>
      <w:r w:rsidR="006815C9" w:rsidRPr="003010C5">
        <w:rPr>
          <w:lang w:eastAsia="de-DE"/>
        </w:rPr>
        <w:t xml:space="preserve">n </w:t>
      </w:r>
      <w:r w:rsidRPr="003010C5">
        <w:rPr>
          <w:lang w:eastAsia="de-DE"/>
        </w:rPr>
        <w:t xml:space="preserve">puoleen. </w:t>
      </w:r>
    </w:p>
    <w:p w14:paraId="74F982AF" w14:textId="77777777" w:rsidR="00763DC4" w:rsidRPr="003010C5" w:rsidRDefault="00763DC4" w:rsidP="009F4444">
      <w:pPr>
        <w:autoSpaceDE w:val="0"/>
        <w:autoSpaceDN w:val="0"/>
        <w:adjustRightInd w:val="0"/>
        <w:ind w:left="567" w:hanging="567"/>
        <w:rPr>
          <w:lang w:eastAsia="de-DE"/>
        </w:rPr>
      </w:pPr>
      <w:r w:rsidRPr="003010C5">
        <w:rPr>
          <w:lang w:eastAsia="de-DE"/>
        </w:rPr>
        <w:t>-</w:t>
      </w:r>
      <w:r w:rsidRPr="003010C5">
        <w:rPr>
          <w:lang w:eastAsia="de-DE"/>
        </w:rPr>
        <w:tab/>
        <w:t xml:space="preserve">Tämä lääke on määrätty vain </w:t>
      </w:r>
      <w:r w:rsidR="006815C9" w:rsidRPr="003010C5">
        <w:rPr>
          <w:lang w:eastAsia="de-DE"/>
        </w:rPr>
        <w:t>s</w:t>
      </w:r>
      <w:r w:rsidRPr="003010C5">
        <w:rPr>
          <w:lang w:eastAsia="de-DE"/>
        </w:rPr>
        <w:t>inulle</w:t>
      </w:r>
      <w:r w:rsidR="006815C9" w:rsidRPr="003010C5">
        <w:rPr>
          <w:lang w:eastAsia="de-DE"/>
        </w:rPr>
        <w:t xml:space="preserve"> eikä sitä </w:t>
      </w:r>
      <w:r w:rsidR="00A918CD" w:rsidRPr="003010C5">
        <w:t xml:space="preserve">pidä </w:t>
      </w:r>
      <w:r w:rsidR="006815C9" w:rsidRPr="003010C5">
        <w:rPr>
          <w:lang w:eastAsia="de-DE"/>
        </w:rPr>
        <w:t>antaa muiden käyttöön</w:t>
      </w:r>
      <w:r w:rsidRPr="003010C5">
        <w:t>.</w:t>
      </w:r>
      <w:r w:rsidRPr="003010C5">
        <w:rPr>
          <w:lang w:eastAsia="de-DE"/>
        </w:rPr>
        <w:t xml:space="preserve"> Se voi aiheuttaa haittaa muille, vaikka hei</w:t>
      </w:r>
      <w:r w:rsidR="006815C9" w:rsidRPr="003010C5">
        <w:rPr>
          <w:lang w:eastAsia="de-DE"/>
        </w:rPr>
        <w:t>llä olisikin samanlaiset oireet kuin sinulla</w:t>
      </w:r>
      <w:r w:rsidRPr="003010C5">
        <w:rPr>
          <w:lang w:eastAsia="de-DE"/>
        </w:rPr>
        <w:t>.</w:t>
      </w:r>
    </w:p>
    <w:p w14:paraId="23176EFC" w14:textId="77777777" w:rsidR="006815C9" w:rsidRPr="003010C5" w:rsidRDefault="00763DC4" w:rsidP="009F4444">
      <w:pPr>
        <w:numPr>
          <w:ilvl w:val="0"/>
          <w:numId w:val="27"/>
        </w:numPr>
        <w:ind w:left="567" w:right="-142" w:hanging="567"/>
        <w:rPr>
          <w:b/>
          <w:szCs w:val="24"/>
        </w:rPr>
      </w:pPr>
      <w:r w:rsidRPr="003010C5">
        <w:rPr>
          <w:lang w:eastAsia="de-DE"/>
        </w:rPr>
        <w:t>Jos havaitset haittavaikutuksia,</w:t>
      </w:r>
      <w:r w:rsidR="006815C9" w:rsidRPr="003010C5">
        <w:rPr>
          <w:szCs w:val="24"/>
        </w:rPr>
        <w:t xml:space="preserve"> </w:t>
      </w:r>
      <w:r w:rsidR="00A918CD" w:rsidRPr="003010C5">
        <w:t>kerro niistä lääkärille tai apteekkihenkilökunnalle</w:t>
      </w:r>
      <w:r w:rsidR="00D103A9" w:rsidRPr="003010C5">
        <w:rPr>
          <w:szCs w:val="24"/>
        </w:rPr>
        <w:t xml:space="preserve">. </w:t>
      </w:r>
      <w:r w:rsidR="00D103A9" w:rsidRPr="003010C5">
        <w:t>Tämä koskee myös sellaisia mahdollisia haittavaikutuksia, joita ei ole mainittu tässä pakkausselosteessa.</w:t>
      </w:r>
      <w:r w:rsidR="00DB1FAF" w:rsidRPr="003010C5">
        <w:rPr>
          <w:szCs w:val="24"/>
        </w:rPr>
        <w:t xml:space="preserve"> </w:t>
      </w:r>
      <w:r w:rsidR="00DB1FAF" w:rsidRPr="003010C5">
        <w:t>Ks. kohta 4.</w:t>
      </w:r>
    </w:p>
    <w:p w14:paraId="55097351" w14:textId="77777777" w:rsidR="00763DC4" w:rsidRPr="003010C5" w:rsidRDefault="00763DC4" w:rsidP="009F4444">
      <w:pPr>
        <w:autoSpaceDE w:val="0"/>
        <w:autoSpaceDN w:val="0"/>
        <w:adjustRightInd w:val="0"/>
        <w:ind w:left="567" w:hanging="567"/>
        <w:rPr>
          <w:lang w:eastAsia="de-DE"/>
        </w:rPr>
      </w:pPr>
    </w:p>
    <w:p w14:paraId="6699C5FC" w14:textId="77777777" w:rsidR="00763DC4" w:rsidRPr="003010C5" w:rsidRDefault="00763DC4" w:rsidP="009F4444">
      <w:pPr>
        <w:rPr>
          <w:b/>
          <w:lang w:eastAsia="de-DE"/>
        </w:rPr>
      </w:pPr>
      <w:r w:rsidRPr="003010C5">
        <w:rPr>
          <w:b/>
          <w:lang w:eastAsia="de-DE"/>
        </w:rPr>
        <w:t xml:space="preserve">Tässä </w:t>
      </w:r>
      <w:r w:rsidR="00BB57D5" w:rsidRPr="003010C5">
        <w:rPr>
          <w:b/>
          <w:lang w:eastAsia="de-DE"/>
        </w:rPr>
        <w:t>pakkaus</w:t>
      </w:r>
      <w:r w:rsidRPr="003010C5">
        <w:rPr>
          <w:b/>
          <w:lang w:eastAsia="de-DE"/>
        </w:rPr>
        <w:t>selosteessa</w:t>
      </w:r>
      <w:r w:rsidR="00BB57D5" w:rsidRPr="003010C5">
        <w:rPr>
          <w:b/>
          <w:lang w:eastAsia="de-DE"/>
        </w:rPr>
        <w:t xml:space="preserve"> kerrotaan</w:t>
      </w:r>
      <w:r w:rsidRPr="003010C5">
        <w:rPr>
          <w:b/>
          <w:lang w:eastAsia="de-DE"/>
        </w:rPr>
        <w:t>:</w:t>
      </w:r>
    </w:p>
    <w:p w14:paraId="344D5367" w14:textId="77777777" w:rsidR="000A2C83" w:rsidRPr="003010C5" w:rsidRDefault="000A2C83" w:rsidP="009F4444">
      <w:pPr>
        <w:rPr>
          <w:b/>
          <w:lang w:eastAsia="de-DE"/>
        </w:rPr>
      </w:pPr>
    </w:p>
    <w:p w14:paraId="15855DC1" w14:textId="77777777" w:rsidR="00763DC4" w:rsidRPr="003010C5" w:rsidRDefault="00763DC4" w:rsidP="009F4444">
      <w:pPr>
        <w:ind w:left="567" w:hanging="567"/>
        <w:rPr>
          <w:lang w:eastAsia="de-DE"/>
        </w:rPr>
      </w:pPr>
      <w:r w:rsidRPr="003010C5">
        <w:rPr>
          <w:lang w:eastAsia="de-DE"/>
        </w:rPr>
        <w:t>1.</w:t>
      </w:r>
      <w:r w:rsidRPr="003010C5">
        <w:rPr>
          <w:lang w:eastAsia="de-DE"/>
        </w:rPr>
        <w:tab/>
        <w:t>Mitä Firazyr on ja mihin sitä käytetään</w:t>
      </w:r>
    </w:p>
    <w:p w14:paraId="386A6598" w14:textId="77777777" w:rsidR="00763DC4" w:rsidRPr="003010C5" w:rsidRDefault="00763DC4" w:rsidP="009F4444">
      <w:pPr>
        <w:ind w:left="567" w:hanging="567"/>
        <w:rPr>
          <w:lang w:eastAsia="de-DE"/>
        </w:rPr>
      </w:pPr>
      <w:r w:rsidRPr="003010C5">
        <w:rPr>
          <w:lang w:eastAsia="de-DE"/>
        </w:rPr>
        <w:t>2.</w:t>
      </w:r>
      <w:r w:rsidRPr="003010C5">
        <w:rPr>
          <w:lang w:eastAsia="de-DE"/>
        </w:rPr>
        <w:tab/>
      </w:r>
      <w:r w:rsidR="00BB57D5" w:rsidRPr="003010C5">
        <w:rPr>
          <w:lang w:eastAsia="de-DE"/>
        </w:rPr>
        <w:t xml:space="preserve">Mitä sinun on tiedettävä, ennen kuin käytät </w:t>
      </w:r>
      <w:r w:rsidRPr="003010C5">
        <w:rPr>
          <w:lang w:eastAsia="de-DE"/>
        </w:rPr>
        <w:t>Firazyri</w:t>
      </w:r>
      <w:r w:rsidR="00BB57D5" w:rsidRPr="003010C5">
        <w:rPr>
          <w:lang w:eastAsia="de-DE"/>
        </w:rPr>
        <w:t>ä</w:t>
      </w:r>
    </w:p>
    <w:p w14:paraId="64C83FB3" w14:textId="77777777" w:rsidR="00763DC4" w:rsidRPr="003010C5" w:rsidRDefault="00763DC4" w:rsidP="009F4444">
      <w:pPr>
        <w:ind w:left="567" w:hanging="567"/>
        <w:rPr>
          <w:lang w:eastAsia="de-DE"/>
        </w:rPr>
      </w:pPr>
      <w:r w:rsidRPr="003010C5">
        <w:rPr>
          <w:lang w:eastAsia="de-DE"/>
        </w:rPr>
        <w:t>3.</w:t>
      </w:r>
      <w:r w:rsidRPr="003010C5">
        <w:rPr>
          <w:lang w:eastAsia="de-DE"/>
        </w:rPr>
        <w:tab/>
      </w:r>
      <w:r w:rsidR="00BB57D5" w:rsidRPr="003010C5">
        <w:rPr>
          <w:lang w:eastAsia="de-DE"/>
        </w:rPr>
        <w:t xml:space="preserve">Miten </w:t>
      </w:r>
      <w:r w:rsidRPr="003010C5">
        <w:rPr>
          <w:lang w:eastAsia="de-DE"/>
        </w:rPr>
        <w:t>Firazyriä käytetään</w:t>
      </w:r>
    </w:p>
    <w:p w14:paraId="71409ACE" w14:textId="77777777" w:rsidR="00763DC4" w:rsidRPr="003010C5" w:rsidRDefault="00763DC4" w:rsidP="009F4444">
      <w:pPr>
        <w:ind w:left="567" w:hanging="567"/>
        <w:rPr>
          <w:lang w:eastAsia="de-DE"/>
        </w:rPr>
      </w:pPr>
      <w:r w:rsidRPr="003010C5">
        <w:rPr>
          <w:lang w:eastAsia="de-DE"/>
        </w:rPr>
        <w:t>4.</w:t>
      </w:r>
      <w:r w:rsidRPr="003010C5">
        <w:rPr>
          <w:lang w:eastAsia="de-DE"/>
        </w:rPr>
        <w:tab/>
        <w:t>Mahdolliset haittavaikutukset</w:t>
      </w:r>
    </w:p>
    <w:p w14:paraId="567FB670" w14:textId="77777777" w:rsidR="00763DC4" w:rsidRPr="003010C5" w:rsidRDefault="00763DC4" w:rsidP="009F4444">
      <w:pPr>
        <w:ind w:left="567" w:hanging="567"/>
        <w:rPr>
          <w:lang w:eastAsia="de-DE"/>
        </w:rPr>
      </w:pPr>
      <w:r w:rsidRPr="003010C5">
        <w:rPr>
          <w:lang w:eastAsia="de-DE"/>
        </w:rPr>
        <w:t>5.</w:t>
      </w:r>
      <w:r w:rsidRPr="003010C5">
        <w:rPr>
          <w:lang w:eastAsia="de-DE"/>
        </w:rPr>
        <w:tab/>
        <w:t>Firazyri</w:t>
      </w:r>
      <w:r w:rsidR="00BB57D5" w:rsidRPr="003010C5">
        <w:rPr>
          <w:lang w:eastAsia="de-DE"/>
        </w:rPr>
        <w:t xml:space="preserve">n </w:t>
      </w:r>
      <w:r w:rsidRPr="003010C5">
        <w:rPr>
          <w:lang w:eastAsia="de-DE"/>
        </w:rPr>
        <w:t>säilyt</w:t>
      </w:r>
      <w:r w:rsidR="00BB57D5" w:rsidRPr="003010C5">
        <w:rPr>
          <w:lang w:eastAsia="de-DE"/>
        </w:rPr>
        <w:t>täminen</w:t>
      </w:r>
    </w:p>
    <w:p w14:paraId="7C86CC36" w14:textId="77777777" w:rsidR="00763DC4" w:rsidRPr="003010C5" w:rsidRDefault="00763DC4" w:rsidP="009F4444">
      <w:pPr>
        <w:ind w:left="567" w:hanging="567"/>
        <w:rPr>
          <w:lang w:eastAsia="de-DE"/>
        </w:rPr>
      </w:pPr>
      <w:r w:rsidRPr="003010C5">
        <w:rPr>
          <w:lang w:eastAsia="de-DE"/>
        </w:rPr>
        <w:t>6.</w:t>
      </w:r>
      <w:r w:rsidRPr="003010C5">
        <w:rPr>
          <w:lang w:eastAsia="de-DE"/>
        </w:rPr>
        <w:tab/>
      </w:r>
      <w:r w:rsidR="00BB57D5" w:rsidRPr="003010C5">
        <w:rPr>
          <w:lang w:eastAsia="de-DE"/>
        </w:rPr>
        <w:t>Pakkauksen sisältö ja m</w:t>
      </w:r>
      <w:r w:rsidRPr="003010C5">
        <w:rPr>
          <w:lang w:eastAsia="de-DE"/>
        </w:rPr>
        <w:t xml:space="preserve">uuta tietoa </w:t>
      </w:r>
    </w:p>
    <w:p w14:paraId="5A55388A" w14:textId="77777777" w:rsidR="00763DC4" w:rsidRPr="003010C5" w:rsidRDefault="00763DC4" w:rsidP="009F4444">
      <w:pPr>
        <w:rPr>
          <w:lang w:eastAsia="de-DE"/>
        </w:rPr>
      </w:pPr>
    </w:p>
    <w:p w14:paraId="1266E8F7" w14:textId="77777777" w:rsidR="00763DC4" w:rsidRPr="003010C5" w:rsidRDefault="00763DC4" w:rsidP="009F4444">
      <w:pPr>
        <w:rPr>
          <w:lang w:eastAsia="de-DE"/>
        </w:rPr>
      </w:pPr>
    </w:p>
    <w:p w14:paraId="1104159D" w14:textId="77777777" w:rsidR="00763DC4" w:rsidRPr="003010C5" w:rsidRDefault="00BB57D5" w:rsidP="009F4444">
      <w:pPr>
        <w:numPr>
          <w:ilvl w:val="0"/>
          <w:numId w:val="10"/>
        </w:numPr>
        <w:ind w:left="567" w:hanging="567"/>
        <w:rPr>
          <w:b/>
        </w:rPr>
      </w:pPr>
      <w:r w:rsidRPr="003010C5">
        <w:rPr>
          <w:b/>
        </w:rPr>
        <w:t>Mitä Firazyr on ja mihin sitä käytetään</w:t>
      </w:r>
    </w:p>
    <w:p w14:paraId="64BDDF41" w14:textId="77777777" w:rsidR="00763DC4" w:rsidRPr="003010C5" w:rsidRDefault="00763DC4" w:rsidP="009F4444">
      <w:pPr>
        <w:autoSpaceDE w:val="0"/>
        <w:autoSpaceDN w:val="0"/>
        <w:adjustRightInd w:val="0"/>
        <w:rPr>
          <w:b/>
          <w:bCs/>
        </w:rPr>
      </w:pPr>
    </w:p>
    <w:p w14:paraId="632ABBCB" w14:textId="77777777" w:rsidR="009923B1" w:rsidRPr="003010C5" w:rsidRDefault="009923B1" w:rsidP="009F4444">
      <w:pPr>
        <w:autoSpaceDE w:val="0"/>
        <w:autoSpaceDN w:val="0"/>
        <w:adjustRightInd w:val="0"/>
        <w:rPr>
          <w:bCs/>
        </w:rPr>
      </w:pPr>
      <w:r w:rsidRPr="003010C5">
        <w:rPr>
          <w:bCs/>
        </w:rPr>
        <w:t>Firazyr sisältää vaikuttavaa ainetta, ikatibanttia.</w:t>
      </w:r>
    </w:p>
    <w:p w14:paraId="79734C42" w14:textId="77777777" w:rsidR="009923B1" w:rsidRPr="003010C5" w:rsidRDefault="009923B1" w:rsidP="009F4444">
      <w:pPr>
        <w:autoSpaceDE w:val="0"/>
        <w:autoSpaceDN w:val="0"/>
        <w:adjustRightInd w:val="0"/>
        <w:rPr>
          <w:bCs/>
        </w:rPr>
      </w:pPr>
    </w:p>
    <w:p w14:paraId="5741874C" w14:textId="77777777" w:rsidR="00763DC4" w:rsidRPr="003010C5" w:rsidRDefault="00763DC4" w:rsidP="009F4444">
      <w:bookmarkStart w:id="592" w:name="OLE_LINK2"/>
      <w:bookmarkStart w:id="593" w:name="OLE_LINK3"/>
      <w:r w:rsidRPr="003010C5">
        <w:rPr>
          <w:lang w:eastAsia="de-DE"/>
        </w:rPr>
        <w:t>Firazyriä käytetään perinnöllisen angio</w:t>
      </w:r>
      <w:r w:rsidR="00643F81" w:rsidRPr="003010C5">
        <w:rPr>
          <w:lang w:eastAsia="de-DE"/>
        </w:rPr>
        <w:t>e</w:t>
      </w:r>
      <w:r w:rsidRPr="003010C5">
        <w:rPr>
          <w:lang w:eastAsia="de-DE"/>
        </w:rPr>
        <w:t xml:space="preserve">deeman </w:t>
      </w:r>
      <w:r w:rsidRPr="003010C5">
        <w:t>(</w:t>
      </w:r>
      <w:smartTag w:uri="urn:schemas-microsoft-com:office:smarttags" w:element="stockticker">
        <w:r w:rsidRPr="003010C5">
          <w:t>HAE</w:t>
        </w:r>
      </w:smartTag>
      <w:r w:rsidRPr="003010C5">
        <w:t>) oirei</w:t>
      </w:r>
      <w:r w:rsidR="00753A52" w:rsidRPr="003010C5">
        <w:t>den hoitoon</w:t>
      </w:r>
      <w:r w:rsidRPr="003010C5">
        <w:t xml:space="preserve"> aikuisill</w:t>
      </w:r>
      <w:r w:rsidR="0050040C" w:rsidRPr="003010C5">
        <w:t>e, nuorille ja vähintään 2-vuotiaille lapsille.</w:t>
      </w:r>
    </w:p>
    <w:p w14:paraId="07F04A40" w14:textId="77777777" w:rsidR="004440CD" w:rsidRPr="003010C5" w:rsidRDefault="004440CD" w:rsidP="009F4444"/>
    <w:bookmarkEnd w:id="592"/>
    <w:bookmarkEnd w:id="593"/>
    <w:p w14:paraId="285D3259" w14:textId="77777777" w:rsidR="00763DC4" w:rsidRPr="003010C5" w:rsidRDefault="00763DC4" w:rsidP="009F4444">
      <w:smartTag w:uri="urn:schemas-microsoft-com:office:smarttags" w:element="stockticker">
        <w:r w:rsidRPr="003010C5">
          <w:t>HAE</w:t>
        </w:r>
      </w:smartTag>
      <w:r w:rsidRPr="003010C5">
        <w:t>-kohtauksen aikana veressä olevan bradykiniini-nimisen aineen määrä o</w:t>
      </w:r>
      <w:r w:rsidR="00753A52" w:rsidRPr="003010C5">
        <w:t>n</w:t>
      </w:r>
      <w:r w:rsidRPr="003010C5">
        <w:t xml:space="preserve"> koholla, ja tämä aiheuttaa oireita, kuten turvotusta, kipua, pahoinvointia tai ripulia. </w:t>
      </w:r>
    </w:p>
    <w:p w14:paraId="1A61438C" w14:textId="77777777" w:rsidR="00763DC4" w:rsidRPr="003010C5" w:rsidRDefault="00763DC4" w:rsidP="009F4444"/>
    <w:p w14:paraId="206902B7" w14:textId="77777777" w:rsidR="00763DC4" w:rsidRPr="003010C5" w:rsidRDefault="00763DC4" w:rsidP="009F4444">
      <w:r w:rsidRPr="003010C5">
        <w:rPr>
          <w:lang w:eastAsia="de-DE"/>
        </w:rPr>
        <w:t>Firazyr</w:t>
      </w:r>
      <w:r w:rsidRPr="003010C5">
        <w:t xml:space="preserve"> estää bradykiniinin vaikutusta ja lopettaa</w:t>
      </w:r>
      <w:r w:rsidR="00753A52" w:rsidRPr="003010C5">
        <w:t xml:space="preserve"> täten</w:t>
      </w:r>
      <w:r w:rsidRPr="003010C5">
        <w:t xml:space="preserve"> </w:t>
      </w:r>
      <w:smartTag w:uri="urn:schemas-microsoft-com:office:smarttags" w:element="stockticker">
        <w:r w:rsidRPr="003010C5">
          <w:t>HAE</w:t>
        </w:r>
      </w:smartTag>
      <w:r w:rsidRPr="003010C5">
        <w:t xml:space="preserve">-kohtauksen oireiden etenemisen. </w:t>
      </w:r>
    </w:p>
    <w:p w14:paraId="7799EA70" w14:textId="77777777" w:rsidR="00763DC4" w:rsidRPr="003010C5" w:rsidRDefault="00763DC4" w:rsidP="009F4444"/>
    <w:p w14:paraId="66C3C139" w14:textId="77777777" w:rsidR="00763DC4" w:rsidRPr="003010C5" w:rsidRDefault="00763DC4" w:rsidP="009F4444"/>
    <w:p w14:paraId="7ED88F54" w14:textId="77777777" w:rsidR="00763DC4" w:rsidRPr="003010C5" w:rsidRDefault="00763DC4" w:rsidP="009F4444">
      <w:pPr>
        <w:ind w:left="567" w:hanging="567"/>
        <w:rPr>
          <w:b/>
        </w:rPr>
      </w:pPr>
      <w:r w:rsidRPr="003010C5">
        <w:rPr>
          <w:b/>
        </w:rPr>
        <w:t>2.</w:t>
      </w:r>
      <w:r w:rsidRPr="003010C5">
        <w:rPr>
          <w:b/>
        </w:rPr>
        <w:tab/>
      </w:r>
      <w:r w:rsidR="00E04FA8" w:rsidRPr="003010C5">
        <w:rPr>
          <w:b/>
          <w:lang w:eastAsia="de-DE"/>
        </w:rPr>
        <w:t>Mitä sinun on tiedettävä, ennen kuin käytät Firazyriä</w:t>
      </w:r>
      <w:r w:rsidRPr="003010C5">
        <w:rPr>
          <w:b/>
          <w:lang w:eastAsia="de-DE"/>
        </w:rPr>
        <w:t xml:space="preserve"> </w:t>
      </w:r>
    </w:p>
    <w:p w14:paraId="54FF91BC" w14:textId="77777777" w:rsidR="00763DC4" w:rsidRPr="003010C5" w:rsidRDefault="00763DC4" w:rsidP="009F4444"/>
    <w:p w14:paraId="6B86BBD3" w14:textId="77777777" w:rsidR="00763DC4" w:rsidRPr="003010C5" w:rsidRDefault="00763DC4" w:rsidP="009F4444">
      <w:pPr>
        <w:rPr>
          <w:b/>
        </w:rPr>
      </w:pPr>
      <w:r w:rsidRPr="003010C5">
        <w:rPr>
          <w:b/>
        </w:rPr>
        <w:t xml:space="preserve">Älä käytä </w:t>
      </w:r>
      <w:r w:rsidRPr="003010C5">
        <w:rPr>
          <w:b/>
          <w:lang w:eastAsia="de-DE"/>
        </w:rPr>
        <w:t>Firazyriä</w:t>
      </w:r>
      <w:r w:rsidRPr="003010C5">
        <w:rPr>
          <w:b/>
        </w:rPr>
        <w:t xml:space="preserve"> </w:t>
      </w:r>
    </w:p>
    <w:p w14:paraId="2AE08863" w14:textId="77777777" w:rsidR="000A2C83" w:rsidRPr="003010C5" w:rsidRDefault="000A2C83" w:rsidP="009F4444">
      <w:pPr>
        <w:rPr>
          <w:b/>
        </w:rPr>
      </w:pPr>
    </w:p>
    <w:p w14:paraId="02DD05D3" w14:textId="77777777" w:rsidR="00763DC4" w:rsidRPr="003010C5" w:rsidRDefault="00763DC4" w:rsidP="009F4444">
      <w:pPr>
        <w:tabs>
          <w:tab w:val="left" w:pos="567"/>
        </w:tabs>
        <w:ind w:left="567" w:hanging="567"/>
      </w:pPr>
      <w:r w:rsidRPr="003010C5">
        <w:t>-</w:t>
      </w:r>
      <w:r w:rsidRPr="003010C5">
        <w:tab/>
        <w:t xml:space="preserve">jos </w:t>
      </w:r>
      <w:r w:rsidR="009923B1" w:rsidRPr="003010C5">
        <w:t xml:space="preserve">olet </w:t>
      </w:r>
      <w:r w:rsidRPr="003010C5">
        <w:t xml:space="preserve">allerginen ikatibantille tai </w:t>
      </w:r>
      <w:r w:rsidR="00955D29" w:rsidRPr="003010C5">
        <w:t xml:space="preserve">tämän lääkkeen </w:t>
      </w:r>
      <w:r w:rsidR="00641FE0" w:rsidRPr="003010C5">
        <w:t>jollekin muulle aineelle</w:t>
      </w:r>
      <w:r w:rsidR="00955D29" w:rsidRPr="003010C5">
        <w:t xml:space="preserve"> (lueteltu kohdassa 6)</w:t>
      </w:r>
      <w:r w:rsidR="00641FE0" w:rsidRPr="003010C5">
        <w:t>.</w:t>
      </w:r>
      <w:r w:rsidRPr="003010C5">
        <w:t xml:space="preserve"> </w:t>
      </w:r>
    </w:p>
    <w:p w14:paraId="74352A8B" w14:textId="77777777" w:rsidR="00763DC4" w:rsidRPr="003010C5" w:rsidRDefault="00763DC4" w:rsidP="009F4444">
      <w:pPr>
        <w:ind w:left="284" w:hanging="284"/>
      </w:pPr>
    </w:p>
    <w:p w14:paraId="36AE0DDC" w14:textId="77777777" w:rsidR="00763DC4" w:rsidRPr="003010C5" w:rsidRDefault="00955D29" w:rsidP="009F4444">
      <w:pPr>
        <w:autoSpaceDE w:val="0"/>
        <w:autoSpaceDN w:val="0"/>
        <w:adjustRightInd w:val="0"/>
        <w:rPr>
          <w:b/>
          <w:lang w:eastAsia="de-DE"/>
        </w:rPr>
      </w:pPr>
      <w:r w:rsidRPr="003010C5">
        <w:rPr>
          <w:b/>
          <w:lang w:eastAsia="de-DE"/>
        </w:rPr>
        <w:t>Varoitukset ja varotoimet</w:t>
      </w:r>
    </w:p>
    <w:p w14:paraId="4E5688F6" w14:textId="77777777" w:rsidR="000A2C83" w:rsidRPr="003010C5" w:rsidRDefault="000A2C83" w:rsidP="009F4444">
      <w:pPr>
        <w:autoSpaceDE w:val="0"/>
        <w:autoSpaceDN w:val="0"/>
        <w:adjustRightInd w:val="0"/>
        <w:rPr>
          <w:b/>
          <w:lang w:eastAsia="de-DE"/>
        </w:rPr>
      </w:pPr>
    </w:p>
    <w:p w14:paraId="68D12F9D" w14:textId="77777777" w:rsidR="00955D29" w:rsidRPr="003010C5" w:rsidRDefault="00955D29" w:rsidP="009F4444">
      <w:pPr>
        <w:autoSpaceDE w:val="0"/>
        <w:autoSpaceDN w:val="0"/>
        <w:adjustRightInd w:val="0"/>
        <w:rPr>
          <w:lang w:eastAsia="de-DE"/>
        </w:rPr>
      </w:pPr>
      <w:r w:rsidRPr="003010C5">
        <w:rPr>
          <w:lang w:eastAsia="de-DE"/>
        </w:rPr>
        <w:t>Keskustele lääkärin kanssa ennen kuin käytät Firazyriä.</w:t>
      </w:r>
    </w:p>
    <w:p w14:paraId="3C1C899B" w14:textId="77777777" w:rsidR="00763DC4" w:rsidRPr="003010C5" w:rsidRDefault="00763DC4" w:rsidP="009F4444">
      <w:pPr>
        <w:numPr>
          <w:ilvl w:val="0"/>
          <w:numId w:val="11"/>
        </w:numPr>
        <w:tabs>
          <w:tab w:val="clear" w:pos="720"/>
          <w:tab w:val="num" w:pos="567"/>
        </w:tabs>
        <w:ind w:left="567" w:hanging="567"/>
        <w:rPr>
          <w:lang w:eastAsia="de-DE"/>
        </w:rPr>
      </w:pPr>
      <w:r w:rsidRPr="003010C5">
        <w:rPr>
          <w:lang w:eastAsia="de-DE"/>
        </w:rPr>
        <w:t xml:space="preserve">jos kärsit sydänlihaksen </w:t>
      </w:r>
      <w:r w:rsidR="00753A52" w:rsidRPr="003010C5">
        <w:rPr>
          <w:lang w:eastAsia="de-DE"/>
        </w:rPr>
        <w:t xml:space="preserve">hapenpuutteesta </w:t>
      </w:r>
      <w:r w:rsidRPr="003010C5">
        <w:rPr>
          <w:lang w:eastAsia="de-DE"/>
        </w:rPr>
        <w:t>(vähentyneestä verenkierrosta sydänlihakseen)</w:t>
      </w:r>
    </w:p>
    <w:p w14:paraId="2DD7C48B" w14:textId="77777777" w:rsidR="00991B3A" w:rsidRPr="003010C5" w:rsidRDefault="00763DC4" w:rsidP="009F4444">
      <w:pPr>
        <w:numPr>
          <w:ilvl w:val="0"/>
          <w:numId w:val="11"/>
        </w:numPr>
        <w:tabs>
          <w:tab w:val="clear" w:pos="720"/>
          <w:tab w:val="num" w:pos="567"/>
        </w:tabs>
        <w:ind w:left="567" w:hanging="567"/>
      </w:pPr>
      <w:r w:rsidRPr="003010C5">
        <w:t xml:space="preserve">jos sinulla on ollut hiljattain aivohalvaus. </w:t>
      </w:r>
    </w:p>
    <w:p w14:paraId="499BDC0A" w14:textId="77777777" w:rsidR="00BD1434" w:rsidRPr="003010C5" w:rsidRDefault="00BD1434" w:rsidP="00BD1434">
      <w:pPr>
        <w:ind w:left="567"/>
      </w:pPr>
    </w:p>
    <w:p w14:paraId="7B5559C6" w14:textId="77777777" w:rsidR="00BD1434" w:rsidRPr="003010C5" w:rsidRDefault="00BD1434" w:rsidP="00BD1434">
      <w:pPr>
        <w:rPr>
          <w:lang w:eastAsia="de-DE"/>
        </w:rPr>
      </w:pPr>
      <w:r w:rsidRPr="003010C5">
        <w:rPr>
          <w:lang w:eastAsia="de-DE"/>
        </w:rPr>
        <w:t>Firazyrin haittavaikutukset ovat samankaltaisia kuin oman sairautesi oireet. Kerro lääkärille välittömästi, jos havaitset että kohtausoireesi pahenevat Firazyrin saamisen jälkeen</w:t>
      </w:r>
      <w:r w:rsidR="008A5EC6" w:rsidRPr="003010C5">
        <w:rPr>
          <w:lang w:eastAsia="de-DE"/>
        </w:rPr>
        <w:t>.</w:t>
      </w:r>
    </w:p>
    <w:p w14:paraId="14620196" w14:textId="77777777" w:rsidR="00991B3A" w:rsidRPr="003010C5" w:rsidRDefault="00991B3A" w:rsidP="00CC62C7"/>
    <w:p w14:paraId="0EE38653" w14:textId="77777777" w:rsidR="00CA76AB" w:rsidRPr="003010C5" w:rsidRDefault="00991B3A" w:rsidP="009F4444">
      <w:pPr>
        <w:tabs>
          <w:tab w:val="num" w:pos="567"/>
        </w:tabs>
        <w:ind w:left="567" w:hanging="567"/>
      </w:pPr>
      <w:r w:rsidRPr="003010C5">
        <w:t>Lisäksi:</w:t>
      </w:r>
    </w:p>
    <w:p w14:paraId="49A4E5C9" w14:textId="77777777" w:rsidR="005C4A5C" w:rsidRPr="003010C5" w:rsidRDefault="005C4A5C" w:rsidP="009F4444">
      <w:pPr>
        <w:numPr>
          <w:ilvl w:val="0"/>
          <w:numId w:val="11"/>
        </w:numPr>
        <w:tabs>
          <w:tab w:val="clear" w:pos="720"/>
          <w:tab w:val="num" w:pos="567"/>
        </w:tabs>
        <w:ind w:left="567" w:hanging="567"/>
      </w:pPr>
      <w:r w:rsidRPr="003010C5">
        <w:t>sinulle</w:t>
      </w:r>
      <w:r w:rsidR="0050040C" w:rsidRPr="003010C5">
        <w:t xml:space="preserve"> tai </w:t>
      </w:r>
      <w:r w:rsidR="003D438A" w:rsidRPr="003010C5">
        <w:t>omais</w:t>
      </w:r>
      <w:r w:rsidR="0050040C" w:rsidRPr="003010C5">
        <w:t>hoitajallesi</w:t>
      </w:r>
      <w:r w:rsidRPr="003010C5">
        <w:t xml:space="preserve"> täytyy opettaa ihon alle </w:t>
      </w:r>
      <w:r w:rsidR="00AE6981" w:rsidRPr="003010C5">
        <w:t xml:space="preserve">pistämisen </w:t>
      </w:r>
      <w:r w:rsidRPr="003010C5">
        <w:t>tapa ennen kuin annat itsellesi</w:t>
      </w:r>
      <w:r w:rsidR="0050040C" w:rsidRPr="003010C5">
        <w:t xml:space="preserve"> tai </w:t>
      </w:r>
      <w:r w:rsidR="005A074F" w:rsidRPr="003010C5">
        <w:t>omais</w:t>
      </w:r>
      <w:r w:rsidR="0050040C" w:rsidRPr="003010C5">
        <w:t>hoitajasi antaa sinulle</w:t>
      </w:r>
      <w:r w:rsidRPr="003010C5">
        <w:t xml:space="preserve"> Firazyr-</w:t>
      </w:r>
      <w:r w:rsidR="00AE6981" w:rsidRPr="003010C5">
        <w:t>pistoksen (injektion)</w:t>
      </w:r>
      <w:r w:rsidRPr="003010C5">
        <w:t>.</w:t>
      </w:r>
    </w:p>
    <w:p w14:paraId="56101C5F" w14:textId="77777777" w:rsidR="005C4A5C" w:rsidRPr="003010C5" w:rsidRDefault="005C4A5C" w:rsidP="009F4444">
      <w:pPr>
        <w:numPr>
          <w:ilvl w:val="0"/>
          <w:numId w:val="11"/>
        </w:numPr>
        <w:tabs>
          <w:tab w:val="clear" w:pos="720"/>
          <w:tab w:val="num" w:pos="567"/>
        </w:tabs>
        <w:ind w:left="567" w:hanging="567"/>
      </w:pPr>
      <w:r w:rsidRPr="003010C5">
        <w:lastRenderedPageBreak/>
        <w:t>jos annat itsellesi tai jos</w:t>
      </w:r>
      <w:r w:rsidR="005A074F" w:rsidRPr="003010C5">
        <w:t xml:space="preserve"> omais</w:t>
      </w:r>
      <w:r w:rsidRPr="003010C5">
        <w:t>hoitajasi antaa sinulle Firazyr-</w:t>
      </w:r>
      <w:r w:rsidR="00AE6981" w:rsidRPr="003010C5">
        <w:t xml:space="preserve">pistoksen </w:t>
      </w:r>
      <w:r w:rsidRPr="003010C5">
        <w:t>samalla</w:t>
      </w:r>
      <w:r w:rsidR="00D103A9" w:rsidRPr="003010C5">
        <w:t>,</w:t>
      </w:r>
      <w:r w:rsidRPr="003010C5">
        <w:t xml:space="preserve"> kun sinulla on kurkunpäähän liittyvä kohtaus (ylähengitystietukos),</w:t>
      </w:r>
      <w:r w:rsidR="001E09DB" w:rsidRPr="003010C5">
        <w:t xml:space="preserve"> sinun on </w:t>
      </w:r>
      <w:r w:rsidR="0094145B" w:rsidRPr="003010C5">
        <w:t>hakeuduttava</w:t>
      </w:r>
      <w:r w:rsidR="001E09DB" w:rsidRPr="003010C5">
        <w:t xml:space="preserve"> </w:t>
      </w:r>
      <w:r w:rsidR="0020081B" w:rsidRPr="003010C5">
        <w:t xml:space="preserve">välittömästi </w:t>
      </w:r>
      <w:r w:rsidR="001E09DB" w:rsidRPr="003010C5">
        <w:t>lääkärin hoito</w:t>
      </w:r>
      <w:r w:rsidR="0094145B" w:rsidRPr="003010C5">
        <w:t>on</w:t>
      </w:r>
      <w:r w:rsidR="001E09DB" w:rsidRPr="003010C5">
        <w:t xml:space="preserve"> </w:t>
      </w:r>
      <w:r w:rsidR="005B7D4C" w:rsidRPr="003010C5">
        <w:t>sairaanhoito</w:t>
      </w:r>
      <w:r w:rsidR="0020081B" w:rsidRPr="003010C5">
        <w:t>laitokseen</w:t>
      </w:r>
      <w:r w:rsidR="001E09DB" w:rsidRPr="003010C5">
        <w:t>.</w:t>
      </w:r>
      <w:r w:rsidR="00394FF6" w:rsidRPr="003010C5">
        <w:t xml:space="preserve"> </w:t>
      </w:r>
    </w:p>
    <w:p w14:paraId="431D45DF" w14:textId="77777777" w:rsidR="001E09DB" w:rsidRPr="003010C5" w:rsidRDefault="001E09DB" w:rsidP="009F4444">
      <w:pPr>
        <w:numPr>
          <w:ilvl w:val="0"/>
          <w:numId w:val="11"/>
        </w:numPr>
        <w:tabs>
          <w:tab w:val="clear" w:pos="720"/>
          <w:tab w:val="num" w:pos="567"/>
        </w:tabs>
        <w:ind w:left="567" w:hanging="567"/>
      </w:pPr>
      <w:r w:rsidRPr="003010C5">
        <w:t xml:space="preserve">jos oireesi eivät ole parantuneet sen jälkeen kun </w:t>
      </w:r>
      <w:r w:rsidR="00AE6981" w:rsidRPr="003010C5">
        <w:t>olet antanut itsellesi</w:t>
      </w:r>
      <w:r w:rsidR="0050040C" w:rsidRPr="003010C5">
        <w:t xml:space="preserve"> tai hoitajasi on antanut sinulle</w:t>
      </w:r>
      <w:r w:rsidR="00AE6981" w:rsidRPr="003010C5">
        <w:t xml:space="preserve"> Firazyr-pistoksen</w:t>
      </w:r>
      <w:r w:rsidRPr="003010C5">
        <w:t xml:space="preserve">, sinun </w:t>
      </w:r>
      <w:r w:rsidR="0094145B" w:rsidRPr="003010C5">
        <w:t xml:space="preserve">on </w:t>
      </w:r>
      <w:r w:rsidR="0020081B" w:rsidRPr="003010C5">
        <w:t>keskusteltava lääkärin kanssa Firazyrin lisäannoksista</w:t>
      </w:r>
      <w:r w:rsidRPr="003010C5">
        <w:t>.</w:t>
      </w:r>
      <w:r w:rsidR="0020081B" w:rsidRPr="003010C5">
        <w:t xml:space="preserve"> </w:t>
      </w:r>
      <w:r w:rsidR="0050040C" w:rsidRPr="003010C5">
        <w:t>Aikuisille potilaille voidaan antaa k</w:t>
      </w:r>
      <w:r w:rsidR="0020081B" w:rsidRPr="003010C5">
        <w:t xml:space="preserve">orkeintaan 2 lisäpistosta 24 tunnin </w:t>
      </w:r>
      <w:r w:rsidR="0050040C" w:rsidRPr="003010C5">
        <w:t>kuluessa</w:t>
      </w:r>
      <w:r w:rsidR="0020081B" w:rsidRPr="003010C5">
        <w:t>.</w:t>
      </w:r>
    </w:p>
    <w:p w14:paraId="550E624A" w14:textId="77777777" w:rsidR="00763DC4" w:rsidRPr="003010C5" w:rsidRDefault="00763DC4" w:rsidP="009F4444">
      <w:pPr>
        <w:ind w:left="284" w:hanging="284"/>
        <w:rPr>
          <w:lang w:eastAsia="de-DE"/>
        </w:rPr>
      </w:pPr>
    </w:p>
    <w:p w14:paraId="23DD8867" w14:textId="77777777" w:rsidR="001E09DB" w:rsidRPr="003010C5" w:rsidRDefault="00991B3A" w:rsidP="009F4444">
      <w:pPr>
        <w:ind w:left="284" w:hanging="284"/>
        <w:rPr>
          <w:b/>
          <w:lang w:eastAsia="de-DE"/>
        </w:rPr>
      </w:pPr>
      <w:r w:rsidRPr="003010C5">
        <w:rPr>
          <w:b/>
          <w:lang w:eastAsia="de-DE"/>
        </w:rPr>
        <w:t>L</w:t>
      </w:r>
      <w:r w:rsidR="001E09DB" w:rsidRPr="003010C5">
        <w:rPr>
          <w:b/>
          <w:lang w:eastAsia="de-DE"/>
        </w:rPr>
        <w:t>aps</w:t>
      </w:r>
      <w:r w:rsidRPr="003010C5">
        <w:rPr>
          <w:b/>
          <w:lang w:eastAsia="de-DE"/>
        </w:rPr>
        <w:t xml:space="preserve">et </w:t>
      </w:r>
      <w:r w:rsidR="001E09DB" w:rsidRPr="003010C5">
        <w:rPr>
          <w:b/>
          <w:lang w:eastAsia="de-DE"/>
        </w:rPr>
        <w:t>ja nuor</w:t>
      </w:r>
      <w:r w:rsidRPr="003010C5">
        <w:rPr>
          <w:b/>
          <w:lang w:eastAsia="de-DE"/>
        </w:rPr>
        <w:t>et</w:t>
      </w:r>
    </w:p>
    <w:p w14:paraId="04C690E4" w14:textId="77777777" w:rsidR="000A2C83" w:rsidRPr="003010C5" w:rsidRDefault="000A2C83" w:rsidP="009F4444">
      <w:pPr>
        <w:ind w:left="284" w:hanging="284"/>
        <w:rPr>
          <w:b/>
          <w:lang w:eastAsia="de-DE"/>
        </w:rPr>
      </w:pPr>
    </w:p>
    <w:p w14:paraId="50B13A84" w14:textId="77777777" w:rsidR="001E09DB" w:rsidRPr="003010C5" w:rsidRDefault="001E09DB" w:rsidP="009F4444">
      <w:pPr>
        <w:rPr>
          <w:lang w:eastAsia="de-DE"/>
        </w:rPr>
      </w:pPr>
      <w:r w:rsidRPr="003010C5">
        <w:rPr>
          <w:lang w:eastAsia="de-DE"/>
        </w:rPr>
        <w:t xml:space="preserve">Firazyriä ei suositella käytettäväksi </w:t>
      </w:r>
      <w:r w:rsidR="0050040C" w:rsidRPr="003010C5">
        <w:rPr>
          <w:lang w:eastAsia="de-DE"/>
        </w:rPr>
        <w:t xml:space="preserve">alle 2-vuotiaille tai </w:t>
      </w:r>
      <w:r w:rsidR="00CB220B" w:rsidRPr="003010C5">
        <w:rPr>
          <w:lang w:eastAsia="de-DE"/>
        </w:rPr>
        <w:t>alle</w:t>
      </w:r>
      <w:r w:rsidR="0050040C" w:rsidRPr="003010C5">
        <w:rPr>
          <w:lang w:eastAsia="de-DE"/>
        </w:rPr>
        <w:t xml:space="preserve"> 12 kg painaville </w:t>
      </w:r>
      <w:r w:rsidRPr="003010C5">
        <w:rPr>
          <w:lang w:eastAsia="de-DE"/>
        </w:rPr>
        <w:t>lapsille</w:t>
      </w:r>
      <w:r w:rsidR="0050040C" w:rsidRPr="003010C5">
        <w:rPr>
          <w:lang w:eastAsia="de-DE"/>
        </w:rPr>
        <w:t xml:space="preserve">, </w:t>
      </w:r>
      <w:r w:rsidR="00991B3A" w:rsidRPr="003010C5">
        <w:rPr>
          <w:lang w:eastAsia="de-DE"/>
        </w:rPr>
        <w:t xml:space="preserve">koska sitä ei ole tutkittu </w:t>
      </w:r>
      <w:r w:rsidR="0050040C" w:rsidRPr="003010C5">
        <w:rPr>
          <w:lang w:eastAsia="de-DE"/>
        </w:rPr>
        <w:t>näi</w:t>
      </w:r>
      <w:r w:rsidR="005A074F" w:rsidRPr="003010C5">
        <w:rPr>
          <w:lang w:eastAsia="de-DE"/>
        </w:rPr>
        <w:t>ssä</w:t>
      </w:r>
      <w:r w:rsidR="0050040C" w:rsidRPr="003010C5">
        <w:rPr>
          <w:lang w:eastAsia="de-DE"/>
        </w:rPr>
        <w:t xml:space="preserve"> potila</w:t>
      </w:r>
      <w:r w:rsidR="005A074F" w:rsidRPr="003010C5">
        <w:rPr>
          <w:lang w:eastAsia="de-DE"/>
        </w:rPr>
        <w:t>sryhmissä</w:t>
      </w:r>
      <w:r w:rsidRPr="003010C5">
        <w:rPr>
          <w:lang w:eastAsia="de-DE"/>
        </w:rPr>
        <w:t>.</w:t>
      </w:r>
    </w:p>
    <w:p w14:paraId="3A1EC2EE" w14:textId="77777777" w:rsidR="001E09DB" w:rsidRPr="003010C5" w:rsidRDefault="001E09DB" w:rsidP="009F4444">
      <w:pPr>
        <w:ind w:left="284" w:hanging="284"/>
        <w:rPr>
          <w:lang w:eastAsia="de-DE"/>
        </w:rPr>
      </w:pPr>
    </w:p>
    <w:p w14:paraId="4928EA4B" w14:textId="77777777" w:rsidR="00E752BA" w:rsidRPr="003010C5" w:rsidRDefault="00763DC4" w:rsidP="009F4444">
      <w:pPr>
        <w:rPr>
          <w:b/>
          <w:lang w:eastAsia="de-DE"/>
        </w:rPr>
      </w:pPr>
      <w:r w:rsidRPr="003010C5">
        <w:rPr>
          <w:b/>
          <w:lang w:eastAsia="de-DE"/>
        </w:rPr>
        <w:t>Mu</w:t>
      </w:r>
      <w:r w:rsidR="00E752BA" w:rsidRPr="003010C5">
        <w:rPr>
          <w:b/>
          <w:lang w:eastAsia="de-DE"/>
        </w:rPr>
        <w:t>ut</w:t>
      </w:r>
      <w:r w:rsidRPr="003010C5">
        <w:rPr>
          <w:b/>
          <w:lang w:eastAsia="de-DE"/>
        </w:rPr>
        <w:t xml:space="preserve"> lääkevalmist</w:t>
      </w:r>
      <w:r w:rsidR="00E752BA" w:rsidRPr="003010C5">
        <w:rPr>
          <w:b/>
          <w:lang w:eastAsia="de-DE"/>
        </w:rPr>
        <w:t>eet ja Firazyr</w:t>
      </w:r>
    </w:p>
    <w:p w14:paraId="41B1242D" w14:textId="77777777" w:rsidR="000A2C83" w:rsidRPr="003010C5" w:rsidRDefault="000A2C83" w:rsidP="009F4444">
      <w:pPr>
        <w:rPr>
          <w:b/>
          <w:lang w:eastAsia="de-DE"/>
        </w:rPr>
      </w:pPr>
    </w:p>
    <w:p w14:paraId="43C59F86" w14:textId="77777777" w:rsidR="00763DC4" w:rsidRPr="003010C5" w:rsidRDefault="00E752BA" w:rsidP="009F4444">
      <w:pPr>
        <w:rPr>
          <w:b/>
          <w:lang w:eastAsia="de-DE"/>
        </w:rPr>
      </w:pPr>
      <w:r w:rsidRPr="003010C5">
        <w:rPr>
          <w:szCs w:val="24"/>
        </w:rPr>
        <w:t>Kerro lääkärille, jos parhaillaan käytät</w:t>
      </w:r>
      <w:r w:rsidR="00A918CD" w:rsidRPr="003010C5">
        <w:rPr>
          <w:szCs w:val="24"/>
        </w:rPr>
        <w:t>,</w:t>
      </w:r>
      <w:r w:rsidRPr="003010C5">
        <w:rPr>
          <w:szCs w:val="24"/>
        </w:rPr>
        <w:t xml:space="preserve"> olet äskettäin käyttänyt tai saatat </w:t>
      </w:r>
      <w:r w:rsidR="00A918CD" w:rsidRPr="003010C5">
        <w:rPr>
          <w:szCs w:val="24"/>
        </w:rPr>
        <w:t xml:space="preserve">käyttää </w:t>
      </w:r>
      <w:r w:rsidRPr="003010C5">
        <w:rPr>
          <w:szCs w:val="24"/>
        </w:rPr>
        <w:t>muita lääkkeitä.</w:t>
      </w:r>
    </w:p>
    <w:p w14:paraId="0F85B4F8" w14:textId="77777777" w:rsidR="00763DC4" w:rsidRPr="003010C5" w:rsidRDefault="00763DC4" w:rsidP="009F4444">
      <w:pPr>
        <w:rPr>
          <w:lang w:eastAsia="de-DE"/>
        </w:rPr>
      </w:pPr>
    </w:p>
    <w:p w14:paraId="177C470B" w14:textId="77777777" w:rsidR="00763DC4" w:rsidRPr="003010C5" w:rsidRDefault="00763DC4" w:rsidP="009F4444">
      <w:pPr>
        <w:rPr>
          <w:lang w:eastAsia="de-DE"/>
        </w:rPr>
      </w:pPr>
      <w:r w:rsidRPr="003010C5">
        <w:rPr>
          <w:lang w:eastAsia="de-DE"/>
        </w:rPr>
        <w:t>Firazyrin ei tiedetä vaikuttavan muihin lääkkeisiin</w:t>
      </w:r>
      <w:r w:rsidR="001E09DB" w:rsidRPr="003010C5">
        <w:rPr>
          <w:lang w:eastAsia="de-DE"/>
        </w:rPr>
        <w:t>.</w:t>
      </w:r>
      <w:r w:rsidRPr="003010C5">
        <w:t xml:space="preserve"> Jos otat verenpaineesi alentamiseksi tai jostain muusta syystä jotain sellaista lääkettä, joka tunnetaan nimellä angiotensiiniä konvertoivan entsyymin (ACE</w:t>
      </w:r>
      <w:r w:rsidR="0094145B" w:rsidRPr="003010C5">
        <w:t>:n</w:t>
      </w:r>
      <w:r w:rsidRPr="003010C5">
        <w:t xml:space="preserve">) estäjä (näitä ovat esimerkiksi kaptopriili, enalapriili, ramipriili, kinapriili, lisinopriili), sinun </w:t>
      </w:r>
      <w:r w:rsidR="00015581" w:rsidRPr="003010C5">
        <w:t>on kerrottava</w:t>
      </w:r>
      <w:r w:rsidRPr="003010C5">
        <w:t xml:space="preserve"> siitä lääkärillesi ennen Firazyrin saamista.</w:t>
      </w:r>
    </w:p>
    <w:p w14:paraId="15BE2646" w14:textId="77777777" w:rsidR="00763DC4" w:rsidRPr="003010C5" w:rsidRDefault="00763DC4" w:rsidP="009F4444">
      <w:pPr>
        <w:rPr>
          <w:lang w:eastAsia="de-DE"/>
        </w:rPr>
      </w:pPr>
    </w:p>
    <w:p w14:paraId="3ACF0487" w14:textId="77777777" w:rsidR="00763DC4" w:rsidRPr="003010C5" w:rsidRDefault="00763DC4" w:rsidP="009F4444">
      <w:pPr>
        <w:rPr>
          <w:b/>
          <w:lang w:eastAsia="de-DE"/>
        </w:rPr>
      </w:pPr>
      <w:r w:rsidRPr="003010C5">
        <w:rPr>
          <w:b/>
          <w:lang w:eastAsia="de-DE"/>
        </w:rPr>
        <w:t>Raskaus ja imetys</w:t>
      </w:r>
    </w:p>
    <w:p w14:paraId="32ED7241" w14:textId="77777777" w:rsidR="000A2C83" w:rsidRPr="003010C5" w:rsidRDefault="000A2C83" w:rsidP="009F4444">
      <w:pPr>
        <w:rPr>
          <w:b/>
          <w:lang w:eastAsia="de-DE"/>
        </w:rPr>
      </w:pPr>
    </w:p>
    <w:p w14:paraId="5A44FED4" w14:textId="77777777" w:rsidR="00763DC4" w:rsidRPr="003010C5" w:rsidRDefault="00763DC4" w:rsidP="009F4444">
      <w:pPr>
        <w:rPr>
          <w:caps/>
          <w:lang w:eastAsia="de-DE"/>
        </w:rPr>
      </w:pPr>
      <w:r w:rsidRPr="003010C5">
        <w:rPr>
          <w:lang w:eastAsia="de-DE"/>
        </w:rPr>
        <w:t xml:space="preserve">Jos olet raskaana </w:t>
      </w:r>
      <w:r w:rsidR="00E752BA" w:rsidRPr="003010C5">
        <w:rPr>
          <w:lang w:eastAsia="de-DE"/>
        </w:rPr>
        <w:t>tai imetät</w:t>
      </w:r>
      <w:r w:rsidR="00D5306C" w:rsidRPr="003010C5">
        <w:rPr>
          <w:lang w:eastAsia="de-DE"/>
        </w:rPr>
        <w:t xml:space="preserve">, </w:t>
      </w:r>
      <w:r w:rsidR="00D5306C" w:rsidRPr="003010C5">
        <w:rPr>
          <w:szCs w:val="24"/>
        </w:rPr>
        <w:t>epäilet olevasi raskaana</w:t>
      </w:r>
      <w:r w:rsidR="00E752BA" w:rsidRPr="003010C5">
        <w:rPr>
          <w:lang w:eastAsia="de-DE"/>
        </w:rPr>
        <w:t xml:space="preserve"> </w:t>
      </w:r>
      <w:r w:rsidRPr="003010C5">
        <w:rPr>
          <w:lang w:eastAsia="de-DE"/>
        </w:rPr>
        <w:t xml:space="preserve">tai suunnittelet </w:t>
      </w:r>
      <w:r w:rsidR="00A918CD" w:rsidRPr="003010C5">
        <w:t>lapsen hankkimista</w:t>
      </w:r>
      <w:r w:rsidRPr="003010C5">
        <w:rPr>
          <w:lang w:eastAsia="de-DE"/>
        </w:rPr>
        <w:t xml:space="preserve">, </w:t>
      </w:r>
      <w:r w:rsidR="00D5306C" w:rsidRPr="003010C5">
        <w:rPr>
          <w:lang w:eastAsia="de-DE"/>
        </w:rPr>
        <w:t>kysy lääkäriltä neuvoa</w:t>
      </w:r>
      <w:r w:rsidRPr="003010C5">
        <w:rPr>
          <w:lang w:eastAsia="de-DE"/>
        </w:rPr>
        <w:t xml:space="preserve"> ennen Firazyrin käyt</w:t>
      </w:r>
      <w:r w:rsidR="00A918CD" w:rsidRPr="003010C5">
        <w:rPr>
          <w:lang w:eastAsia="de-DE"/>
        </w:rPr>
        <w:t>töä</w:t>
      </w:r>
      <w:r w:rsidRPr="003010C5">
        <w:rPr>
          <w:lang w:eastAsia="de-DE"/>
        </w:rPr>
        <w:t>.</w:t>
      </w:r>
    </w:p>
    <w:p w14:paraId="23F0F557" w14:textId="77777777" w:rsidR="00763DC4" w:rsidRPr="003010C5" w:rsidRDefault="00763DC4" w:rsidP="009F4444">
      <w:pPr>
        <w:rPr>
          <w:lang w:eastAsia="de-DE"/>
        </w:rPr>
      </w:pPr>
    </w:p>
    <w:p w14:paraId="6E00DAC7" w14:textId="77777777" w:rsidR="00763DC4" w:rsidRPr="003010C5" w:rsidRDefault="00763DC4" w:rsidP="009F4444">
      <w:pPr>
        <w:rPr>
          <w:lang w:eastAsia="de-DE"/>
        </w:rPr>
      </w:pPr>
      <w:r w:rsidRPr="003010C5">
        <w:rPr>
          <w:lang w:eastAsia="de-DE"/>
        </w:rPr>
        <w:t>Jos imetät</w:t>
      </w:r>
      <w:r w:rsidR="00015581" w:rsidRPr="003010C5">
        <w:rPr>
          <w:lang w:eastAsia="de-DE"/>
        </w:rPr>
        <w:t xml:space="preserve"> lasta</w:t>
      </w:r>
      <w:r w:rsidRPr="003010C5">
        <w:rPr>
          <w:lang w:eastAsia="de-DE"/>
        </w:rPr>
        <w:t xml:space="preserve">, sinun ei pidä imettää 12 tuntiin Firazyrin </w:t>
      </w:r>
      <w:r w:rsidR="00D5306C" w:rsidRPr="003010C5">
        <w:rPr>
          <w:lang w:eastAsia="de-DE"/>
        </w:rPr>
        <w:t xml:space="preserve">viimeksi </w:t>
      </w:r>
      <w:r w:rsidRPr="003010C5">
        <w:rPr>
          <w:lang w:eastAsia="de-DE"/>
        </w:rPr>
        <w:t>saamisen jälkeen.</w:t>
      </w:r>
    </w:p>
    <w:p w14:paraId="31D5EBC5" w14:textId="77777777" w:rsidR="001E09DB" w:rsidRPr="003010C5" w:rsidRDefault="001E09DB" w:rsidP="009F4444">
      <w:pPr>
        <w:rPr>
          <w:lang w:eastAsia="de-DE"/>
        </w:rPr>
      </w:pPr>
    </w:p>
    <w:p w14:paraId="76C2B88F" w14:textId="77777777" w:rsidR="00763DC4" w:rsidRPr="003010C5" w:rsidRDefault="00763DC4" w:rsidP="009F4444">
      <w:pPr>
        <w:rPr>
          <w:b/>
          <w:lang w:eastAsia="de-DE"/>
        </w:rPr>
      </w:pPr>
      <w:r w:rsidRPr="003010C5">
        <w:rPr>
          <w:b/>
          <w:lang w:eastAsia="de-DE"/>
        </w:rPr>
        <w:t>Ajaminen ja koneiden käyttö</w:t>
      </w:r>
    </w:p>
    <w:p w14:paraId="272F378B" w14:textId="77777777" w:rsidR="000A2C83" w:rsidRPr="003010C5" w:rsidRDefault="000A2C83" w:rsidP="009F4444">
      <w:pPr>
        <w:rPr>
          <w:b/>
          <w:lang w:eastAsia="de-DE"/>
        </w:rPr>
      </w:pPr>
    </w:p>
    <w:p w14:paraId="5972910F" w14:textId="77777777" w:rsidR="00763DC4" w:rsidRPr="003010C5" w:rsidRDefault="00763DC4" w:rsidP="009F4444">
      <w:r w:rsidRPr="003010C5">
        <w:t xml:space="preserve">Älä aja tai käytä koneita, jos tunnet olosi väsyneeksi tai sinua huimaa </w:t>
      </w:r>
      <w:smartTag w:uri="urn:schemas-microsoft-com:office:smarttags" w:element="stockticker">
        <w:r w:rsidRPr="003010C5">
          <w:t>HAE</w:t>
        </w:r>
      </w:smartTag>
      <w:r w:rsidRPr="003010C5">
        <w:t>-kohtauksen vaikutuksesta tai Firazyrin käytön jälkeen.</w:t>
      </w:r>
    </w:p>
    <w:p w14:paraId="1B33C3D1" w14:textId="77777777" w:rsidR="00763DC4" w:rsidRPr="003010C5" w:rsidRDefault="00763DC4" w:rsidP="009F4444">
      <w:pPr>
        <w:rPr>
          <w:caps/>
          <w:lang w:eastAsia="de-DE"/>
        </w:rPr>
      </w:pPr>
    </w:p>
    <w:p w14:paraId="2BEBFAD3" w14:textId="77777777" w:rsidR="00763DC4" w:rsidRPr="003010C5" w:rsidRDefault="00763DC4" w:rsidP="009F4444">
      <w:pPr>
        <w:rPr>
          <w:b/>
          <w:lang w:eastAsia="de-DE"/>
        </w:rPr>
      </w:pPr>
      <w:r w:rsidRPr="003010C5">
        <w:rPr>
          <w:b/>
          <w:lang w:eastAsia="de-DE"/>
        </w:rPr>
        <w:t>Firazy</w:t>
      </w:r>
      <w:r w:rsidR="00FB03FF" w:rsidRPr="003010C5">
        <w:rPr>
          <w:b/>
          <w:lang w:eastAsia="de-DE"/>
        </w:rPr>
        <w:t>r sisältää natriumia</w:t>
      </w:r>
    </w:p>
    <w:p w14:paraId="17023896" w14:textId="77777777" w:rsidR="000A2C83" w:rsidRPr="003010C5" w:rsidRDefault="000A2C83" w:rsidP="009F4444">
      <w:pPr>
        <w:rPr>
          <w:b/>
        </w:rPr>
      </w:pPr>
    </w:p>
    <w:p w14:paraId="4B41945B" w14:textId="77777777" w:rsidR="00763DC4" w:rsidRPr="003010C5" w:rsidRDefault="00763DC4" w:rsidP="009F4444">
      <w:pPr>
        <w:rPr>
          <w:lang w:eastAsia="de-DE"/>
        </w:rPr>
      </w:pPr>
      <w:r w:rsidRPr="003010C5">
        <w:rPr>
          <w:lang w:eastAsia="de-DE"/>
        </w:rPr>
        <w:t xml:space="preserve">Injektioliuos sisältää </w:t>
      </w:r>
      <w:r w:rsidR="001725EB" w:rsidRPr="003010C5">
        <w:rPr>
          <w:lang w:eastAsia="de-DE"/>
        </w:rPr>
        <w:t xml:space="preserve">ruiskua kohden </w:t>
      </w:r>
      <w:r w:rsidRPr="003010C5">
        <w:rPr>
          <w:lang w:eastAsia="de-DE"/>
        </w:rPr>
        <w:t xml:space="preserve">alle 1 mmol (23 milligrammaa) natriumia, joten se on </w:t>
      </w:r>
      <w:r w:rsidR="00907B9A" w:rsidRPr="003010C5">
        <w:rPr>
          <w:lang w:eastAsia="de-DE"/>
        </w:rPr>
        <w:t>käytännössä</w:t>
      </w:r>
      <w:r w:rsidRPr="003010C5">
        <w:rPr>
          <w:lang w:eastAsia="de-DE"/>
        </w:rPr>
        <w:t xml:space="preserve"> ”natriumitonta”.</w:t>
      </w:r>
    </w:p>
    <w:p w14:paraId="2DE533F0" w14:textId="77777777" w:rsidR="00763DC4" w:rsidRPr="003010C5" w:rsidRDefault="00763DC4" w:rsidP="009F4444">
      <w:pPr>
        <w:rPr>
          <w:lang w:eastAsia="de-DE"/>
        </w:rPr>
      </w:pPr>
    </w:p>
    <w:p w14:paraId="4D063F99" w14:textId="77777777" w:rsidR="00763DC4" w:rsidRPr="003010C5" w:rsidRDefault="00763DC4" w:rsidP="009F4444">
      <w:pPr>
        <w:rPr>
          <w:lang w:eastAsia="de-DE"/>
        </w:rPr>
      </w:pPr>
    </w:p>
    <w:p w14:paraId="03C2C061" w14:textId="77777777" w:rsidR="00763DC4" w:rsidRPr="003010C5" w:rsidRDefault="00763DC4" w:rsidP="009F4444">
      <w:pPr>
        <w:ind w:left="567" w:hanging="567"/>
        <w:rPr>
          <w:rStyle w:val="StyleBoldAllcaps"/>
        </w:rPr>
      </w:pPr>
      <w:r w:rsidRPr="003010C5">
        <w:rPr>
          <w:b/>
          <w:lang w:eastAsia="de-DE"/>
        </w:rPr>
        <w:t>3.</w:t>
      </w:r>
      <w:r w:rsidRPr="003010C5">
        <w:rPr>
          <w:b/>
          <w:lang w:eastAsia="de-DE"/>
        </w:rPr>
        <w:tab/>
      </w:r>
      <w:r w:rsidR="00E46E42" w:rsidRPr="003010C5">
        <w:rPr>
          <w:b/>
          <w:lang w:eastAsia="de-DE"/>
        </w:rPr>
        <w:t>Miten Firazyriä käytetään</w:t>
      </w:r>
    </w:p>
    <w:p w14:paraId="615AFD03" w14:textId="77777777" w:rsidR="00763DC4" w:rsidRPr="003010C5" w:rsidRDefault="00763DC4" w:rsidP="009F4444">
      <w:pPr>
        <w:ind w:left="567" w:hanging="567"/>
        <w:rPr>
          <w:b/>
          <w:lang w:eastAsia="de-DE"/>
        </w:rPr>
      </w:pPr>
    </w:p>
    <w:p w14:paraId="7AA949A2" w14:textId="77777777" w:rsidR="00EC3D3B" w:rsidRPr="003010C5" w:rsidRDefault="006F5DB5" w:rsidP="009F4444">
      <w:pPr>
        <w:rPr>
          <w:szCs w:val="24"/>
        </w:rPr>
      </w:pPr>
      <w:r w:rsidRPr="003010C5">
        <w:rPr>
          <w:szCs w:val="24"/>
        </w:rPr>
        <w:t xml:space="preserve">Käytä </w:t>
      </w:r>
      <w:r w:rsidR="00E46E42" w:rsidRPr="003010C5">
        <w:rPr>
          <w:szCs w:val="24"/>
        </w:rPr>
        <w:t>tätä lääkettä juuri siten kuin lääkäri on määrännyt</w:t>
      </w:r>
      <w:r w:rsidRPr="003010C5">
        <w:rPr>
          <w:szCs w:val="24"/>
        </w:rPr>
        <w:t xml:space="preserve">. Tarkista ohjeet </w:t>
      </w:r>
      <w:r w:rsidR="00E46E42" w:rsidRPr="003010C5">
        <w:rPr>
          <w:szCs w:val="24"/>
        </w:rPr>
        <w:t>lääkäriltä</w:t>
      </w:r>
      <w:r w:rsidR="00A977ED" w:rsidRPr="003010C5">
        <w:rPr>
          <w:szCs w:val="24"/>
        </w:rPr>
        <w:t xml:space="preserve">, jos </w:t>
      </w:r>
      <w:r w:rsidR="00E46E42" w:rsidRPr="003010C5">
        <w:rPr>
          <w:szCs w:val="24"/>
        </w:rPr>
        <w:t>olet epävarma.</w:t>
      </w:r>
      <w:r w:rsidRPr="003010C5">
        <w:rPr>
          <w:szCs w:val="24"/>
        </w:rPr>
        <w:t xml:space="preserve"> </w:t>
      </w:r>
    </w:p>
    <w:p w14:paraId="4B7ABB1F" w14:textId="77777777" w:rsidR="00EC3D3B" w:rsidRPr="003010C5" w:rsidRDefault="00EC3D3B" w:rsidP="009F4444">
      <w:pPr>
        <w:rPr>
          <w:szCs w:val="24"/>
        </w:rPr>
      </w:pPr>
    </w:p>
    <w:p w14:paraId="3E696410" w14:textId="77777777" w:rsidR="00763DC4" w:rsidRPr="003010C5" w:rsidRDefault="00907B9A" w:rsidP="009F4444">
      <w:r w:rsidRPr="003010C5">
        <w:t>Jos</w:t>
      </w:r>
      <w:r w:rsidR="001E09DB" w:rsidRPr="003010C5">
        <w:t xml:space="preserve"> et ole koskaan aikaisemmin saanut Firazyriä, ensimmäisen Firazyr-annoksesi </w:t>
      </w:r>
      <w:r w:rsidR="00763DC4" w:rsidRPr="003010C5">
        <w:t>antaa aina lääkärisi tai sairaanhoitaja.</w:t>
      </w:r>
      <w:r w:rsidR="001E09DB" w:rsidRPr="003010C5">
        <w:t xml:space="preserve"> </w:t>
      </w:r>
      <w:r w:rsidR="00763DC4" w:rsidRPr="003010C5">
        <w:t>Lääkäri kertoo sinulle, milloin voit lähteä turvallisesti kotiin.</w:t>
      </w:r>
    </w:p>
    <w:p w14:paraId="6C307E72" w14:textId="77777777" w:rsidR="00763DC4" w:rsidRPr="003010C5" w:rsidRDefault="00763DC4" w:rsidP="009F4444"/>
    <w:p w14:paraId="1B6FC3F1" w14:textId="77777777" w:rsidR="0050040C" w:rsidRPr="003010C5" w:rsidRDefault="00F96FD7" w:rsidP="00CE1F0A">
      <w:r w:rsidRPr="003010C5">
        <w:t>Keskusteltuasi lääkäri</w:t>
      </w:r>
      <w:r w:rsidR="00235959" w:rsidRPr="003010C5">
        <w:t>n</w:t>
      </w:r>
      <w:r w:rsidRPr="003010C5">
        <w:t xml:space="preserve"> tai sairaanhoitajan kanssa ja sen jälkeen kun sinulle on opetettu ihonalainen pistämistapa, saatat kyetä antamaan itsellesi Firazyr-pistoksen tai hoitajasi </w:t>
      </w:r>
      <w:r w:rsidR="00235959" w:rsidRPr="003010C5">
        <w:t xml:space="preserve">voi </w:t>
      </w:r>
      <w:r w:rsidRPr="003010C5">
        <w:t xml:space="preserve">antaa sinulle Firazyr-pistoksen kun sinulla on </w:t>
      </w:r>
      <w:smartTag w:uri="urn:schemas-microsoft-com:office:smarttags" w:element="stockticker">
        <w:r w:rsidR="001E3719" w:rsidRPr="003010C5">
          <w:t>HAE</w:t>
        </w:r>
      </w:smartTag>
      <w:r w:rsidR="001E3719" w:rsidRPr="003010C5">
        <w:t xml:space="preserve">-kohtaus. </w:t>
      </w:r>
      <w:r w:rsidRPr="003010C5">
        <w:t xml:space="preserve">On tärkeätä, että Firazyr annetaan pistoksena ihon alle heti kun huomaat että sinulla on angioedeeman kohtaus. </w:t>
      </w:r>
      <w:r w:rsidR="00235959" w:rsidRPr="003010C5">
        <w:t>Terveydenhuoltohenkilöstö</w:t>
      </w:r>
      <w:r w:rsidRPr="003010C5">
        <w:t xml:space="preserve"> opettaa sinulle ja omalle hoitajallesi Firazyr-pistoksen turvallisen antamistavan pakkausselosteessa annettujen ohjeiden mukaisesti. </w:t>
      </w:r>
    </w:p>
    <w:p w14:paraId="29BCB704" w14:textId="77777777" w:rsidR="0050040C" w:rsidRPr="003010C5" w:rsidRDefault="0050040C" w:rsidP="0050040C"/>
    <w:p w14:paraId="47C5CC59" w14:textId="77777777" w:rsidR="0050040C" w:rsidRPr="003010C5" w:rsidRDefault="00763DC4" w:rsidP="0050040C">
      <w:r w:rsidRPr="003010C5">
        <w:rPr>
          <w:b/>
        </w:rPr>
        <w:t xml:space="preserve">Koska ja kuinka usein Firazyriä </w:t>
      </w:r>
      <w:r w:rsidR="00235959" w:rsidRPr="003010C5">
        <w:rPr>
          <w:b/>
        </w:rPr>
        <w:t>on käytettävä</w:t>
      </w:r>
      <w:r w:rsidRPr="003010C5">
        <w:rPr>
          <w:b/>
        </w:rPr>
        <w:t>?</w:t>
      </w:r>
    </w:p>
    <w:p w14:paraId="0A3D5F82" w14:textId="77777777" w:rsidR="0050040C" w:rsidRPr="003010C5" w:rsidRDefault="0050040C" w:rsidP="0050040C"/>
    <w:p w14:paraId="6F85A44A" w14:textId="77777777" w:rsidR="0050040C" w:rsidRPr="003010C5" w:rsidRDefault="00763DC4" w:rsidP="0050040C">
      <w:r w:rsidRPr="003010C5">
        <w:t>Lääkärisi on määrittänyt Firazyrin tarkan annoksen ja kertoo sinulle, kuinka usein sitä</w:t>
      </w:r>
      <w:r w:rsidR="006F5DB5" w:rsidRPr="003010C5">
        <w:t xml:space="preserve"> </w:t>
      </w:r>
      <w:r w:rsidR="00235959" w:rsidRPr="003010C5">
        <w:t>on käytettävä</w:t>
      </w:r>
      <w:r w:rsidRPr="003010C5">
        <w:t>.</w:t>
      </w:r>
    </w:p>
    <w:p w14:paraId="74FC8F35" w14:textId="77777777" w:rsidR="0050040C" w:rsidRPr="003010C5" w:rsidRDefault="0050040C" w:rsidP="0050040C">
      <w:pPr>
        <w:keepNext/>
      </w:pPr>
    </w:p>
    <w:p w14:paraId="180EECDA" w14:textId="77777777" w:rsidR="000D4A8B" w:rsidRPr="003010C5" w:rsidRDefault="000D4A8B" w:rsidP="0050040C">
      <w:pPr>
        <w:keepNext/>
        <w:rPr>
          <w:b/>
        </w:rPr>
      </w:pPr>
      <w:r w:rsidRPr="003010C5">
        <w:rPr>
          <w:b/>
        </w:rPr>
        <w:t>Aikuiset</w:t>
      </w:r>
    </w:p>
    <w:p w14:paraId="0FA11FC5" w14:textId="77777777" w:rsidR="001725EB" w:rsidRPr="003010C5" w:rsidRDefault="001725EB" w:rsidP="0050040C">
      <w:pPr>
        <w:keepNext/>
        <w:rPr>
          <w:b/>
        </w:rPr>
      </w:pPr>
    </w:p>
    <w:p w14:paraId="334C815D" w14:textId="77777777" w:rsidR="00EC3D3B" w:rsidRPr="003010C5" w:rsidRDefault="0050040C" w:rsidP="00CE1F0A">
      <w:pPr>
        <w:keepNext/>
        <w:numPr>
          <w:ilvl w:val="0"/>
          <w:numId w:val="29"/>
        </w:numPr>
      </w:pPr>
      <w:r w:rsidRPr="003010C5">
        <w:t>F</w:t>
      </w:r>
      <w:r w:rsidR="00763DC4" w:rsidRPr="003010C5">
        <w:t>irazyrin suositusannos on yksi injektio (3 ml, 30</w:t>
      </w:r>
      <w:r w:rsidR="00394FF6" w:rsidRPr="003010C5">
        <w:t> mg</w:t>
      </w:r>
      <w:r w:rsidR="00763DC4" w:rsidRPr="003010C5">
        <w:t xml:space="preserve">), joka </w:t>
      </w:r>
      <w:r w:rsidR="000D4A8B" w:rsidRPr="003010C5">
        <w:t>injisoidaan</w:t>
      </w:r>
      <w:r w:rsidR="00763DC4" w:rsidRPr="003010C5">
        <w:t xml:space="preserve"> ihon alle niin pian kuin huomaat, että </w:t>
      </w:r>
      <w:r w:rsidR="00AE6981" w:rsidRPr="003010C5">
        <w:t xml:space="preserve">sinulla on </w:t>
      </w:r>
      <w:r w:rsidR="00763DC4" w:rsidRPr="003010C5">
        <w:t>angio</w:t>
      </w:r>
      <w:r w:rsidR="00AE6981" w:rsidRPr="003010C5">
        <w:t>e</w:t>
      </w:r>
      <w:r w:rsidR="00763DC4" w:rsidRPr="003010C5">
        <w:t>deeman kohtaus</w:t>
      </w:r>
      <w:r w:rsidR="0024750E" w:rsidRPr="003010C5">
        <w:t xml:space="preserve"> </w:t>
      </w:r>
      <w:r w:rsidR="00763DC4" w:rsidRPr="003010C5">
        <w:t xml:space="preserve">(oireita ovat esimerkiksi lisääntynyt ihon turvotus, erityisesti jos se vaikuttaa kasvoihin ja kaulaan, tai paheneva mahakipu). </w:t>
      </w:r>
    </w:p>
    <w:p w14:paraId="190B9A7D" w14:textId="77777777" w:rsidR="00EC3D3B" w:rsidRPr="003010C5" w:rsidRDefault="00EC3D3B" w:rsidP="009F4444"/>
    <w:p w14:paraId="6D326EBF" w14:textId="77777777" w:rsidR="00763DC4" w:rsidRPr="003010C5" w:rsidRDefault="00763DC4" w:rsidP="00CE1F0A">
      <w:pPr>
        <w:numPr>
          <w:ilvl w:val="0"/>
          <w:numId w:val="29"/>
        </w:numPr>
      </w:pPr>
      <w:r w:rsidRPr="003010C5">
        <w:t>Jos oireet eivät liev</w:t>
      </w:r>
      <w:r w:rsidR="00235959" w:rsidRPr="003010C5">
        <w:t>ity</w:t>
      </w:r>
      <w:r w:rsidRPr="003010C5">
        <w:t xml:space="preserve"> 6 tunnissa, </w:t>
      </w:r>
      <w:r w:rsidR="00B8534B" w:rsidRPr="003010C5">
        <w:t xml:space="preserve">sinun tulee keskustella lääkärin kanssa Firazyrin lisäinjektioista. </w:t>
      </w:r>
      <w:r w:rsidR="000D4A8B" w:rsidRPr="003010C5">
        <w:t>Aikuisille voidaan antaa k</w:t>
      </w:r>
      <w:r w:rsidR="00B8534B" w:rsidRPr="003010C5">
        <w:t xml:space="preserve">orkeintaan 2 lisäinjektiota 24 tunnin </w:t>
      </w:r>
      <w:r w:rsidR="000D4A8B" w:rsidRPr="003010C5">
        <w:t>kuluessa</w:t>
      </w:r>
      <w:r w:rsidR="00B8534B" w:rsidRPr="003010C5">
        <w:t>.</w:t>
      </w:r>
    </w:p>
    <w:p w14:paraId="42CF7E36" w14:textId="77777777" w:rsidR="0050469A" w:rsidRPr="003010C5" w:rsidRDefault="0050469A" w:rsidP="009F4444">
      <w:pPr>
        <w:rPr>
          <w:b/>
        </w:rPr>
      </w:pPr>
    </w:p>
    <w:p w14:paraId="2D29BBF4" w14:textId="77777777" w:rsidR="00B8534B" w:rsidRPr="003010C5" w:rsidRDefault="00763DC4" w:rsidP="00CE1F0A">
      <w:pPr>
        <w:numPr>
          <w:ilvl w:val="0"/>
          <w:numId w:val="29"/>
        </w:numPr>
        <w:rPr>
          <w:b/>
        </w:rPr>
      </w:pPr>
      <w:r w:rsidRPr="003010C5">
        <w:rPr>
          <w:b/>
        </w:rPr>
        <w:t xml:space="preserve">Sinulle ei </w:t>
      </w:r>
      <w:r w:rsidR="00235959" w:rsidRPr="003010C5">
        <w:rPr>
          <w:b/>
        </w:rPr>
        <w:t>saa</w:t>
      </w:r>
      <w:r w:rsidRPr="003010C5">
        <w:rPr>
          <w:b/>
        </w:rPr>
        <w:t xml:space="preserve"> antaa </w:t>
      </w:r>
      <w:r w:rsidR="00B8534B" w:rsidRPr="003010C5">
        <w:rPr>
          <w:b/>
        </w:rPr>
        <w:t xml:space="preserve">yli </w:t>
      </w:r>
      <w:r w:rsidRPr="003010C5">
        <w:rPr>
          <w:b/>
        </w:rPr>
        <w:t>kolme</w:t>
      </w:r>
      <w:r w:rsidR="00B8534B" w:rsidRPr="003010C5">
        <w:rPr>
          <w:b/>
        </w:rPr>
        <w:t>a</w:t>
      </w:r>
      <w:r w:rsidRPr="003010C5">
        <w:rPr>
          <w:b/>
        </w:rPr>
        <w:t xml:space="preserve"> injektiota 24 tunnin </w:t>
      </w:r>
      <w:r w:rsidR="000D4A8B" w:rsidRPr="003010C5">
        <w:rPr>
          <w:b/>
        </w:rPr>
        <w:t>kuluessa</w:t>
      </w:r>
      <w:r w:rsidR="00B8534B" w:rsidRPr="003010C5">
        <w:rPr>
          <w:b/>
        </w:rPr>
        <w:t xml:space="preserve"> ja jos tarvitset yli 8 injektiota kuukaudessa, sinun tulee keskustella asiasta lääkärin kanssa.</w:t>
      </w:r>
    </w:p>
    <w:p w14:paraId="351C4D6B" w14:textId="77777777" w:rsidR="00B8534B" w:rsidRPr="003010C5" w:rsidRDefault="00B8534B" w:rsidP="009F4444">
      <w:pPr>
        <w:rPr>
          <w:b/>
        </w:rPr>
      </w:pPr>
    </w:p>
    <w:p w14:paraId="19D2CA2E" w14:textId="77777777" w:rsidR="00840316" w:rsidRPr="003010C5" w:rsidRDefault="00840316" w:rsidP="00840316">
      <w:pPr>
        <w:tabs>
          <w:tab w:val="left" w:pos="567"/>
        </w:tabs>
        <w:rPr>
          <w:b/>
        </w:rPr>
      </w:pPr>
      <w:r w:rsidRPr="003010C5">
        <w:rPr>
          <w:b/>
        </w:rPr>
        <w:t>Lapset ja nuoret (iältään 2-17-vuotiaat)</w:t>
      </w:r>
    </w:p>
    <w:p w14:paraId="46A3050D" w14:textId="77777777" w:rsidR="001725EB" w:rsidRPr="003010C5" w:rsidRDefault="001725EB" w:rsidP="00840316">
      <w:pPr>
        <w:tabs>
          <w:tab w:val="left" w:pos="567"/>
        </w:tabs>
        <w:rPr>
          <w:b/>
        </w:rPr>
      </w:pPr>
    </w:p>
    <w:p w14:paraId="7705A25B" w14:textId="77777777" w:rsidR="00B63185" w:rsidRPr="003010C5" w:rsidRDefault="005735E3" w:rsidP="00CE1F0A">
      <w:pPr>
        <w:numPr>
          <w:ilvl w:val="0"/>
          <w:numId w:val="30"/>
        </w:numPr>
        <w:ind w:left="360"/>
      </w:pPr>
      <w:r w:rsidRPr="003010C5">
        <w:t xml:space="preserve">Suositeltu annos Firazyriä on yksi </w:t>
      </w:r>
      <w:r w:rsidR="00B63185" w:rsidRPr="003010C5">
        <w:t xml:space="preserve">1 ml:n ja enintään 3 ml:n </w:t>
      </w:r>
      <w:r w:rsidRPr="003010C5">
        <w:t xml:space="preserve">injektio </w:t>
      </w:r>
      <w:r w:rsidR="002047F6" w:rsidRPr="003010C5">
        <w:t xml:space="preserve">painon mukaan </w:t>
      </w:r>
      <w:r w:rsidRPr="003010C5">
        <w:t xml:space="preserve">ihon alle injisoituna </w:t>
      </w:r>
      <w:r w:rsidR="002047F6" w:rsidRPr="003010C5">
        <w:t>heti kun</w:t>
      </w:r>
      <w:r w:rsidRPr="003010C5">
        <w:t xml:space="preserve"> sinulle kehittyy angioedeemakohtauksen oireita (esim. lisääntynyt ihon turvotus, erityisesti kasvoilla ja kaulalla, lisääntynyt mahakipu</w:t>
      </w:r>
      <w:r w:rsidR="000D4A8B" w:rsidRPr="003010C5">
        <w:t xml:space="preserve">). </w:t>
      </w:r>
    </w:p>
    <w:p w14:paraId="2E3266B5" w14:textId="77777777" w:rsidR="000D4A8B" w:rsidRPr="003010C5" w:rsidRDefault="000D4A8B" w:rsidP="00CE1F0A"/>
    <w:p w14:paraId="5E9B0C16" w14:textId="77777777" w:rsidR="000D4A8B" w:rsidRPr="003010C5" w:rsidRDefault="005735E3" w:rsidP="00CE1F0A">
      <w:pPr>
        <w:numPr>
          <w:ilvl w:val="0"/>
          <w:numId w:val="30"/>
        </w:numPr>
        <w:ind w:left="360"/>
      </w:pPr>
      <w:r w:rsidRPr="003010C5">
        <w:t>Ks. kohta, jossa annetaan annoksen injisoinnin käyttöohjeet</w:t>
      </w:r>
      <w:r w:rsidR="000D4A8B" w:rsidRPr="003010C5">
        <w:t>.</w:t>
      </w:r>
    </w:p>
    <w:p w14:paraId="7D2B9C21" w14:textId="77777777" w:rsidR="000D4A8B" w:rsidRPr="003010C5" w:rsidRDefault="000D4A8B" w:rsidP="00CE1F0A"/>
    <w:p w14:paraId="0D118CA9" w14:textId="77777777" w:rsidR="000D4A8B" w:rsidRPr="003010C5" w:rsidRDefault="005735E3" w:rsidP="00CE1F0A">
      <w:pPr>
        <w:numPr>
          <w:ilvl w:val="0"/>
          <w:numId w:val="30"/>
        </w:numPr>
        <w:ind w:left="360"/>
      </w:pPr>
      <w:r w:rsidRPr="003010C5">
        <w:t>Jos olet epävarma injisoitavasta annoksesta, kysy neuvoa lääkäriltä, apteekkihenkilökunnalta tai sairaanhoitajalta</w:t>
      </w:r>
      <w:r w:rsidR="000D4A8B" w:rsidRPr="003010C5">
        <w:t>.</w:t>
      </w:r>
    </w:p>
    <w:p w14:paraId="754DEDCF" w14:textId="77777777" w:rsidR="000D4A8B" w:rsidRPr="003010C5" w:rsidRDefault="000D4A8B" w:rsidP="00CE1F0A"/>
    <w:p w14:paraId="49A903CD" w14:textId="4501A712" w:rsidR="000D4A8B" w:rsidRPr="003010C5" w:rsidRDefault="00467D83" w:rsidP="00A70CEC">
      <w:pPr>
        <w:numPr>
          <w:ilvl w:val="0"/>
          <w:numId w:val="30"/>
        </w:numPr>
        <w:spacing w:line="200" w:lineRule="exact"/>
        <w:ind w:left="360"/>
        <w:rPr>
          <w:b/>
        </w:rPr>
      </w:pPr>
      <w:r w:rsidRPr="003010C5">
        <w:rPr>
          <w:b/>
        </w:rPr>
        <w:t xml:space="preserve">Jos oireesi pahenevat tai ne eivät </w:t>
      </w:r>
      <w:r w:rsidR="002047F6" w:rsidRPr="003010C5">
        <w:rPr>
          <w:b/>
        </w:rPr>
        <w:t>parane,</w:t>
      </w:r>
      <w:r w:rsidRPr="003010C5">
        <w:rPr>
          <w:b/>
        </w:rPr>
        <w:t xml:space="preserve"> </w:t>
      </w:r>
      <w:r w:rsidR="00B63185" w:rsidRPr="003010C5">
        <w:rPr>
          <w:b/>
        </w:rPr>
        <w:t xml:space="preserve">sinun on hakeuduttava välittömästi </w:t>
      </w:r>
      <w:del w:id="594" w:author="RWS FPR" w:date="2025-04-01T12:22:00Z">
        <w:r w:rsidRPr="003010C5" w:rsidDel="004E4D61">
          <w:rPr>
            <w:b/>
          </w:rPr>
          <w:delText xml:space="preserve"> </w:delText>
        </w:r>
      </w:del>
      <w:r w:rsidRPr="003010C5">
        <w:rPr>
          <w:b/>
        </w:rPr>
        <w:t>lääkärin hoitoon.</w:t>
      </w:r>
    </w:p>
    <w:p w14:paraId="7403B4FF" w14:textId="77777777" w:rsidR="000D4A8B" w:rsidRPr="003010C5" w:rsidRDefault="000D4A8B" w:rsidP="009F4444">
      <w:pPr>
        <w:rPr>
          <w:b/>
        </w:rPr>
      </w:pPr>
    </w:p>
    <w:p w14:paraId="4D439F8F" w14:textId="77777777" w:rsidR="00763DC4" w:rsidRPr="003010C5" w:rsidRDefault="00763DC4" w:rsidP="009F4444">
      <w:pPr>
        <w:rPr>
          <w:b/>
          <w:lang w:eastAsia="de-DE"/>
        </w:rPr>
      </w:pPr>
      <w:r w:rsidRPr="003010C5">
        <w:rPr>
          <w:b/>
          <w:lang w:eastAsia="de-DE"/>
        </w:rPr>
        <w:t xml:space="preserve">Kuinka </w:t>
      </w:r>
      <w:r w:rsidRPr="003010C5">
        <w:rPr>
          <w:b/>
        </w:rPr>
        <w:t>Firazyr</w:t>
      </w:r>
      <w:r w:rsidRPr="003010C5">
        <w:rPr>
          <w:b/>
          <w:lang w:eastAsia="de-DE"/>
        </w:rPr>
        <w:t xml:space="preserve"> on annettava?</w:t>
      </w:r>
    </w:p>
    <w:p w14:paraId="364D13C8" w14:textId="77777777" w:rsidR="000A2C83" w:rsidRPr="003010C5" w:rsidRDefault="000A2C83" w:rsidP="009F4444">
      <w:pPr>
        <w:rPr>
          <w:b/>
          <w:lang w:eastAsia="de-DE"/>
        </w:rPr>
      </w:pPr>
    </w:p>
    <w:p w14:paraId="45FCA989" w14:textId="77777777" w:rsidR="00763DC4" w:rsidRPr="003010C5" w:rsidRDefault="00763DC4" w:rsidP="009F4444">
      <w:r w:rsidRPr="003010C5">
        <w:t>Firazyr on tarkoit</w:t>
      </w:r>
      <w:r w:rsidR="00235959" w:rsidRPr="003010C5">
        <w:t>ettu</w:t>
      </w:r>
      <w:r w:rsidRPr="003010C5">
        <w:t xml:space="preserve"> an</w:t>
      </w:r>
      <w:r w:rsidR="00235959" w:rsidRPr="003010C5">
        <w:t>ne</w:t>
      </w:r>
      <w:r w:rsidR="0012304B" w:rsidRPr="003010C5">
        <w:t>t</w:t>
      </w:r>
      <w:r w:rsidR="00235959" w:rsidRPr="003010C5">
        <w:t>tavaksi</w:t>
      </w:r>
      <w:r w:rsidRPr="003010C5">
        <w:t xml:space="preserve"> pistoksena ihon alle. </w:t>
      </w:r>
      <w:r w:rsidR="00235959" w:rsidRPr="003010C5">
        <w:t xml:space="preserve">Jokaista </w:t>
      </w:r>
      <w:r w:rsidRPr="003010C5">
        <w:t>ruisketta saa käyttää vain yhden kerran.</w:t>
      </w:r>
    </w:p>
    <w:p w14:paraId="0900CA5C" w14:textId="77777777" w:rsidR="00763DC4" w:rsidRPr="003010C5" w:rsidRDefault="00763DC4" w:rsidP="009F4444"/>
    <w:p w14:paraId="7E5FD9E0" w14:textId="77777777" w:rsidR="00763DC4" w:rsidRPr="003010C5" w:rsidRDefault="00763DC4" w:rsidP="009F4444">
      <w:r w:rsidRPr="003010C5">
        <w:t xml:space="preserve">Firazyr pistetään lyhyellä neulalla rasvakudokseen vatsan (mahan) ihon alle. </w:t>
      </w:r>
    </w:p>
    <w:p w14:paraId="3E3657E4" w14:textId="77777777" w:rsidR="00763DC4" w:rsidRPr="003010C5" w:rsidRDefault="00763DC4" w:rsidP="009F4444"/>
    <w:p w14:paraId="45D6A6DC" w14:textId="77777777" w:rsidR="0024750E" w:rsidRPr="003010C5" w:rsidRDefault="0024750E" w:rsidP="009F4444">
      <w:r w:rsidRPr="003010C5">
        <w:t>Jos sinulla on kysymyksiä tämän lääkkeen käytöstä, käänny lääkärin tai apteekkihenkilökunnan puoleen.</w:t>
      </w:r>
    </w:p>
    <w:p w14:paraId="56CC2860" w14:textId="77777777" w:rsidR="0024750E" w:rsidRPr="003010C5" w:rsidRDefault="0024750E" w:rsidP="009F4444"/>
    <w:p w14:paraId="7135DEA3" w14:textId="77777777" w:rsidR="00B63185" w:rsidRPr="003010C5" w:rsidRDefault="0024750E" w:rsidP="009F4444">
      <w:pPr>
        <w:rPr>
          <w:b/>
        </w:rPr>
      </w:pPr>
      <w:r w:rsidRPr="003010C5">
        <w:rPr>
          <w:b/>
        </w:rPr>
        <w:t xml:space="preserve">Seuraavat </w:t>
      </w:r>
      <w:r w:rsidR="00235959" w:rsidRPr="003010C5">
        <w:rPr>
          <w:b/>
        </w:rPr>
        <w:t>yksityiskohtaiset</w:t>
      </w:r>
      <w:r w:rsidRPr="003010C5">
        <w:rPr>
          <w:b/>
        </w:rPr>
        <w:t xml:space="preserve"> ohjeet on tarkoitettu</w:t>
      </w:r>
      <w:r w:rsidR="00A97337" w:rsidRPr="003010C5">
        <w:rPr>
          <w:b/>
        </w:rPr>
        <w:t xml:space="preserve"> noudatettavi</w:t>
      </w:r>
      <w:r w:rsidR="00685281" w:rsidRPr="003010C5">
        <w:rPr>
          <w:b/>
        </w:rPr>
        <w:t>ksi silloin, kun</w:t>
      </w:r>
      <w:r w:rsidR="00B63185" w:rsidRPr="003010C5">
        <w:rPr>
          <w:b/>
        </w:rPr>
        <w:t>:</w:t>
      </w:r>
    </w:p>
    <w:p w14:paraId="3AAB0568" w14:textId="77777777" w:rsidR="00B63185" w:rsidRPr="003010C5" w:rsidRDefault="00B63185" w:rsidP="00791635">
      <w:pPr>
        <w:ind w:left="567" w:hanging="567"/>
        <w:rPr>
          <w:b/>
        </w:rPr>
      </w:pPr>
      <w:r w:rsidRPr="003010C5">
        <w:rPr>
          <w:b/>
        </w:rPr>
        <w:t>-</w:t>
      </w:r>
      <w:r w:rsidRPr="003010C5">
        <w:rPr>
          <w:b/>
        </w:rPr>
        <w:tab/>
      </w:r>
      <w:r w:rsidR="00685281" w:rsidRPr="003010C5">
        <w:rPr>
          <w:b/>
        </w:rPr>
        <w:t xml:space="preserve">annat </w:t>
      </w:r>
      <w:r w:rsidRPr="003010C5">
        <w:rPr>
          <w:b/>
        </w:rPr>
        <w:t>pistoksen itse (aikuiset)</w:t>
      </w:r>
    </w:p>
    <w:p w14:paraId="4DFB39BA" w14:textId="77777777" w:rsidR="00435F12" w:rsidRPr="003010C5" w:rsidRDefault="00B63185" w:rsidP="00791635">
      <w:pPr>
        <w:ind w:left="567" w:hanging="567"/>
        <w:rPr>
          <w:b/>
        </w:rPr>
      </w:pPr>
      <w:r w:rsidRPr="003010C5">
        <w:rPr>
          <w:b/>
        </w:rPr>
        <w:t>-</w:t>
      </w:r>
      <w:r w:rsidRPr="003010C5">
        <w:rPr>
          <w:b/>
        </w:rPr>
        <w:tab/>
      </w:r>
      <w:r w:rsidR="005A074F" w:rsidRPr="003010C5">
        <w:t>omais</w:t>
      </w:r>
      <w:r w:rsidR="00435F12" w:rsidRPr="003010C5">
        <w:rPr>
          <w:b/>
        </w:rPr>
        <w:t>hoitaja tai terveyden</w:t>
      </w:r>
      <w:r w:rsidR="000143FC" w:rsidRPr="003010C5">
        <w:rPr>
          <w:b/>
        </w:rPr>
        <w:t>huollon</w:t>
      </w:r>
      <w:r w:rsidR="00435F12" w:rsidRPr="003010C5">
        <w:rPr>
          <w:b/>
        </w:rPr>
        <w:t xml:space="preserve"> </w:t>
      </w:r>
      <w:r w:rsidR="00685281" w:rsidRPr="003010C5">
        <w:rPr>
          <w:b/>
        </w:rPr>
        <w:t xml:space="preserve">ammattilainen antaa pistoksen </w:t>
      </w:r>
      <w:r w:rsidR="00435F12" w:rsidRPr="003010C5">
        <w:rPr>
          <w:b/>
        </w:rPr>
        <w:t>aikuisille, nuorille tai yli 2-vuotiaille lapsille (joiden paino on vähintään 12 kg).</w:t>
      </w:r>
    </w:p>
    <w:p w14:paraId="39E27155" w14:textId="77777777" w:rsidR="0024750E" w:rsidRPr="003010C5" w:rsidRDefault="0024750E" w:rsidP="009F4444"/>
    <w:p w14:paraId="3F229EC6" w14:textId="77777777" w:rsidR="0024750E" w:rsidRPr="003010C5" w:rsidRDefault="0024750E" w:rsidP="009F4444">
      <w:r w:rsidRPr="003010C5">
        <w:t>Ohjeet sisältävät seuraavat päävaiheet:</w:t>
      </w:r>
    </w:p>
    <w:p w14:paraId="2E31E40D" w14:textId="77777777" w:rsidR="0024750E" w:rsidRPr="003010C5" w:rsidRDefault="0024750E" w:rsidP="009F4444"/>
    <w:p w14:paraId="4B06A38F" w14:textId="77777777" w:rsidR="0024750E" w:rsidRPr="003010C5" w:rsidRDefault="00D764DA" w:rsidP="009F4444">
      <w:pPr>
        <w:ind w:left="567" w:hanging="567"/>
      </w:pPr>
      <w:r w:rsidRPr="003010C5">
        <w:t xml:space="preserve">1) </w:t>
      </w:r>
      <w:r w:rsidR="00D7407A" w:rsidRPr="003010C5">
        <w:tab/>
      </w:r>
      <w:r w:rsidR="00435F12" w:rsidRPr="003010C5">
        <w:t>Y</w:t>
      </w:r>
      <w:r w:rsidRPr="003010C5">
        <w:t>leistietoa</w:t>
      </w:r>
    </w:p>
    <w:p w14:paraId="58BD80CF" w14:textId="77777777" w:rsidR="00D764DA" w:rsidRPr="003010C5" w:rsidRDefault="00D764DA" w:rsidP="009F4444">
      <w:pPr>
        <w:ind w:left="567" w:hanging="567"/>
      </w:pPr>
      <w:r w:rsidRPr="003010C5">
        <w:t>2</w:t>
      </w:r>
      <w:r w:rsidR="00435F12" w:rsidRPr="003010C5">
        <w:t>a</w:t>
      </w:r>
      <w:r w:rsidRPr="003010C5">
        <w:t xml:space="preserve">) </w:t>
      </w:r>
      <w:r w:rsidR="00D7407A" w:rsidRPr="003010C5">
        <w:tab/>
      </w:r>
      <w:r w:rsidRPr="003010C5">
        <w:t xml:space="preserve">Ruiskun </w:t>
      </w:r>
      <w:r w:rsidR="00685281" w:rsidRPr="003010C5">
        <w:t xml:space="preserve">valmisteleminen </w:t>
      </w:r>
      <w:r w:rsidR="00435F12" w:rsidRPr="003010C5">
        <w:t>lapsille ja nuorille (iältään 2-17 vuotta), joiden paino on enintään 65 kg</w:t>
      </w:r>
    </w:p>
    <w:p w14:paraId="7903798F" w14:textId="77777777" w:rsidR="00435F12" w:rsidRPr="003010C5" w:rsidRDefault="00435F12" w:rsidP="009F4444">
      <w:pPr>
        <w:ind w:left="567" w:hanging="567"/>
      </w:pPr>
      <w:r w:rsidRPr="003010C5">
        <w:t>2b)</w:t>
      </w:r>
      <w:r w:rsidRPr="003010C5">
        <w:tab/>
        <w:t xml:space="preserve">Ruiskun ja neulan </w:t>
      </w:r>
      <w:r w:rsidR="00685281" w:rsidRPr="003010C5">
        <w:t xml:space="preserve">valmisteleminen </w:t>
      </w:r>
      <w:r w:rsidRPr="003010C5">
        <w:t>pistosta varten (kaikki potilaat)</w:t>
      </w:r>
    </w:p>
    <w:p w14:paraId="155B6687" w14:textId="77777777" w:rsidR="00D764DA" w:rsidRPr="003010C5" w:rsidRDefault="00D764DA" w:rsidP="009F4444">
      <w:pPr>
        <w:ind w:left="567" w:hanging="567"/>
      </w:pPr>
      <w:r w:rsidRPr="003010C5">
        <w:t xml:space="preserve">3) </w:t>
      </w:r>
      <w:r w:rsidR="00D7407A" w:rsidRPr="003010C5">
        <w:tab/>
      </w:r>
      <w:r w:rsidRPr="003010C5">
        <w:t>Pistos</w:t>
      </w:r>
      <w:r w:rsidR="00D035CE" w:rsidRPr="003010C5">
        <w:t>kohdan</w:t>
      </w:r>
      <w:r w:rsidRPr="003010C5">
        <w:t xml:space="preserve"> valmistelu</w:t>
      </w:r>
    </w:p>
    <w:p w14:paraId="6E78FB05" w14:textId="77777777" w:rsidR="00D764DA" w:rsidRPr="003010C5" w:rsidRDefault="00D764DA" w:rsidP="009F4444">
      <w:pPr>
        <w:ind w:left="567" w:hanging="567"/>
      </w:pPr>
      <w:r w:rsidRPr="003010C5">
        <w:t xml:space="preserve">4) </w:t>
      </w:r>
      <w:r w:rsidR="00D7407A" w:rsidRPr="003010C5">
        <w:tab/>
      </w:r>
      <w:r w:rsidRPr="003010C5">
        <w:t>Liuoksen pistäminen (injektoiminen)</w:t>
      </w:r>
    </w:p>
    <w:p w14:paraId="3242CE93" w14:textId="77777777" w:rsidR="00D764DA" w:rsidRPr="003010C5" w:rsidRDefault="00D764DA" w:rsidP="009F4444">
      <w:pPr>
        <w:ind w:left="567" w:hanging="567"/>
      </w:pPr>
      <w:r w:rsidRPr="003010C5">
        <w:t xml:space="preserve">5) </w:t>
      </w:r>
      <w:r w:rsidR="00D7407A" w:rsidRPr="003010C5">
        <w:tab/>
      </w:r>
      <w:r w:rsidRPr="003010C5">
        <w:t>Injektiopakkauksen hävittäminen</w:t>
      </w:r>
    </w:p>
    <w:p w14:paraId="47FBBCA3" w14:textId="77777777" w:rsidR="0024750E" w:rsidRPr="003010C5" w:rsidRDefault="0024750E" w:rsidP="009F4444"/>
    <w:p w14:paraId="1F808DE3" w14:textId="77777777" w:rsidR="00CA76AB" w:rsidRPr="003010C5" w:rsidRDefault="00F641B6" w:rsidP="009F4444">
      <w:r w:rsidRPr="003010C5">
        <w:br w:type="page"/>
      </w:r>
    </w:p>
    <w:p w14:paraId="21CFFAAF" w14:textId="77777777" w:rsidR="0024750E" w:rsidRPr="003010C5" w:rsidRDefault="00235959" w:rsidP="009F4444">
      <w:pPr>
        <w:jc w:val="center"/>
        <w:rPr>
          <w:b/>
        </w:rPr>
      </w:pPr>
      <w:r w:rsidRPr="003010C5">
        <w:rPr>
          <w:b/>
        </w:rPr>
        <w:t>Yksityiskohtaiset</w:t>
      </w:r>
      <w:r w:rsidR="00D764DA" w:rsidRPr="003010C5">
        <w:rPr>
          <w:b/>
        </w:rPr>
        <w:t xml:space="preserve"> ohjeet pistosta varten</w:t>
      </w:r>
    </w:p>
    <w:p w14:paraId="42D0CE69" w14:textId="77777777" w:rsidR="00D764DA" w:rsidRPr="003010C5" w:rsidRDefault="00D764DA" w:rsidP="009F444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6478" w:rsidRPr="003010C5" w14:paraId="188AF9F6" w14:textId="77777777" w:rsidTr="00E42658">
        <w:tc>
          <w:tcPr>
            <w:tcW w:w="9286" w:type="dxa"/>
          </w:tcPr>
          <w:p w14:paraId="02DCF2AC" w14:textId="77777777" w:rsidR="00D46478" w:rsidRPr="003010C5" w:rsidRDefault="00D46478" w:rsidP="00E90E43">
            <w:pPr>
              <w:numPr>
                <w:ilvl w:val="0"/>
                <w:numId w:val="39"/>
              </w:numPr>
              <w:jc w:val="center"/>
              <w:rPr>
                <w:b/>
              </w:rPr>
            </w:pPr>
            <w:r w:rsidRPr="003010C5">
              <w:rPr>
                <w:b/>
              </w:rPr>
              <w:t>Yleistietoa</w:t>
            </w:r>
          </w:p>
          <w:p w14:paraId="7156586B" w14:textId="77777777" w:rsidR="00D46478" w:rsidRPr="003010C5" w:rsidRDefault="00D46478" w:rsidP="00E90E43">
            <w:pPr>
              <w:ind w:left="720"/>
              <w:rPr>
                <w:b/>
              </w:rPr>
            </w:pPr>
          </w:p>
        </w:tc>
      </w:tr>
      <w:tr w:rsidR="00D46478" w:rsidRPr="003010C5" w14:paraId="64A8B2F1" w14:textId="77777777" w:rsidTr="00E42658">
        <w:trPr>
          <w:trHeight w:val="3503"/>
        </w:trPr>
        <w:tc>
          <w:tcPr>
            <w:tcW w:w="9286" w:type="dxa"/>
          </w:tcPr>
          <w:p w14:paraId="26A40AF1" w14:textId="77777777" w:rsidR="00D46478" w:rsidRPr="003010C5" w:rsidRDefault="00D46478" w:rsidP="00E42658">
            <w:pPr>
              <w:numPr>
                <w:ilvl w:val="0"/>
                <w:numId w:val="16"/>
              </w:numPr>
              <w:ind w:left="567" w:hanging="567"/>
            </w:pPr>
            <w:r w:rsidRPr="003010C5">
              <w:t>Puhdista käytettävä työalue (työpinta) ennen toimenpiteeseen ryhtymistä.</w:t>
            </w:r>
          </w:p>
          <w:p w14:paraId="7E447858" w14:textId="77777777" w:rsidR="00D46478" w:rsidRPr="003010C5" w:rsidRDefault="00D46478" w:rsidP="00E90E43">
            <w:pPr>
              <w:ind w:left="567"/>
            </w:pPr>
          </w:p>
          <w:p w14:paraId="23C9BC09" w14:textId="77777777" w:rsidR="00D46478" w:rsidRPr="003010C5" w:rsidRDefault="00D46478" w:rsidP="00E42658">
            <w:pPr>
              <w:numPr>
                <w:ilvl w:val="0"/>
                <w:numId w:val="16"/>
              </w:numPr>
              <w:ind w:left="567" w:hanging="567"/>
            </w:pPr>
            <w:r w:rsidRPr="003010C5">
              <w:t>Pese kätesi vedellä ja saippualla.</w:t>
            </w:r>
          </w:p>
          <w:p w14:paraId="0D3F66AF" w14:textId="77777777" w:rsidR="00D46478" w:rsidRPr="003010C5" w:rsidRDefault="00D46478" w:rsidP="00E90E43"/>
          <w:p w14:paraId="54531101" w14:textId="77777777" w:rsidR="00D46478" w:rsidRPr="003010C5" w:rsidRDefault="00D46478" w:rsidP="00E42658">
            <w:pPr>
              <w:numPr>
                <w:ilvl w:val="0"/>
                <w:numId w:val="16"/>
              </w:numPr>
              <w:ind w:left="567" w:hanging="567"/>
            </w:pPr>
            <w:r w:rsidRPr="003010C5">
              <w:t>Avaa ruiskupakkauksen kaukalo vetämällä suojakalvo pois.</w:t>
            </w:r>
          </w:p>
          <w:p w14:paraId="11C02D81" w14:textId="77777777" w:rsidR="00D46478" w:rsidRPr="003010C5" w:rsidRDefault="00D46478" w:rsidP="00E90E43">
            <w:pPr>
              <w:ind w:left="567"/>
            </w:pPr>
          </w:p>
          <w:p w14:paraId="149E750C" w14:textId="77777777" w:rsidR="00D46478" w:rsidRPr="003010C5" w:rsidRDefault="00D46478" w:rsidP="00E42658">
            <w:pPr>
              <w:numPr>
                <w:ilvl w:val="0"/>
                <w:numId w:val="16"/>
              </w:numPr>
              <w:ind w:left="567" w:hanging="567"/>
            </w:pPr>
            <w:r w:rsidRPr="003010C5">
              <w:t>Tartu esitäytettyyn ruiskuun ja poista se ruiskupakkauksen kaukalosta.</w:t>
            </w:r>
          </w:p>
          <w:p w14:paraId="1DFD1644" w14:textId="77777777" w:rsidR="00D46478" w:rsidRPr="003010C5" w:rsidRDefault="00D46478" w:rsidP="00E90E43">
            <w:pPr>
              <w:ind w:left="567"/>
            </w:pPr>
          </w:p>
          <w:p w14:paraId="114BFE6E" w14:textId="77777777" w:rsidR="00D46478" w:rsidRPr="003010C5" w:rsidRDefault="00D46478" w:rsidP="00E42658">
            <w:pPr>
              <w:numPr>
                <w:ilvl w:val="0"/>
                <w:numId w:val="16"/>
              </w:numPr>
              <w:ind w:left="567" w:hanging="567"/>
            </w:pPr>
            <w:r w:rsidRPr="003010C5">
              <w:t>Poista korkki esitäytetyn ruiskun päästä kiertämällä korkkia.</w:t>
            </w:r>
          </w:p>
          <w:p w14:paraId="2B6C7FA1" w14:textId="77777777" w:rsidR="00D46478" w:rsidRPr="003010C5" w:rsidRDefault="00D46478" w:rsidP="00E90E43">
            <w:pPr>
              <w:ind w:left="567"/>
            </w:pPr>
          </w:p>
          <w:p w14:paraId="7C6909C5" w14:textId="77777777" w:rsidR="00D46478" w:rsidRPr="003010C5" w:rsidRDefault="00D46478" w:rsidP="00E42658">
            <w:pPr>
              <w:numPr>
                <w:ilvl w:val="0"/>
                <w:numId w:val="16"/>
              </w:numPr>
              <w:ind w:left="567" w:hanging="567"/>
            </w:pPr>
            <w:r w:rsidRPr="003010C5">
              <w:t>Kun olet kiertänyt esitäytetyn ruiskun korkin pois, aseta ruisku tasaiselle pinnalle.</w:t>
            </w:r>
          </w:p>
        </w:tc>
      </w:tr>
      <w:tr w:rsidR="003A08BF" w:rsidRPr="003010C5" w14:paraId="22958931" w14:textId="77777777" w:rsidTr="003A08BF">
        <w:trPr>
          <w:trHeight w:val="416"/>
        </w:trPr>
        <w:tc>
          <w:tcPr>
            <w:tcW w:w="9286" w:type="dxa"/>
            <w:tcBorders>
              <w:top w:val="single" w:sz="4" w:space="0" w:color="auto"/>
              <w:left w:val="single" w:sz="4" w:space="0" w:color="auto"/>
              <w:bottom w:val="single" w:sz="4" w:space="0" w:color="auto"/>
              <w:right w:val="single" w:sz="4" w:space="0" w:color="auto"/>
            </w:tcBorders>
          </w:tcPr>
          <w:p w14:paraId="36E5A271" w14:textId="77777777" w:rsidR="003A08BF" w:rsidRPr="003010C5" w:rsidRDefault="003A08BF" w:rsidP="00685281">
            <w:pPr>
              <w:ind w:left="360"/>
              <w:jc w:val="center"/>
              <w:rPr>
                <w:rFonts w:eastAsia="Calibri"/>
                <w:b/>
              </w:rPr>
            </w:pPr>
            <w:r w:rsidRPr="003010C5">
              <w:rPr>
                <w:rFonts w:eastAsia="Calibri"/>
                <w:b/>
              </w:rPr>
              <w:t xml:space="preserve">2a) </w:t>
            </w:r>
            <w:r w:rsidR="008F4058" w:rsidRPr="003010C5">
              <w:rPr>
                <w:rFonts w:eastAsia="Calibri"/>
                <w:b/>
              </w:rPr>
              <w:t xml:space="preserve">Ruiskun </w:t>
            </w:r>
            <w:r w:rsidR="00685281" w:rsidRPr="003010C5">
              <w:rPr>
                <w:rFonts w:eastAsia="Calibri"/>
                <w:b/>
              </w:rPr>
              <w:t xml:space="preserve">valmisteleminen </w:t>
            </w:r>
            <w:r w:rsidR="008F4058" w:rsidRPr="003010C5">
              <w:rPr>
                <w:rFonts w:eastAsia="Calibri"/>
                <w:b/>
              </w:rPr>
              <w:t>lapsille ja nuorille (iältään 2-17 vuotta), jo</w:t>
            </w:r>
            <w:r w:rsidR="000C18E9" w:rsidRPr="003010C5">
              <w:rPr>
                <w:rFonts w:eastAsia="Calibri"/>
                <w:b/>
              </w:rPr>
              <w:t xml:space="preserve">iden paino on </w:t>
            </w:r>
            <w:r w:rsidR="008F4058" w:rsidRPr="003010C5">
              <w:rPr>
                <w:rFonts w:eastAsia="Calibri"/>
                <w:b/>
              </w:rPr>
              <w:t xml:space="preserve">enintään 65 kg: </w:t>
            </w:r>
          </w:p>
        </w:tc>
      </w:tr>
      <w:tr w:rsidR="003A08BF" w:rsidRPr="003010C5" w14:paraId="0C0057B2" w14:textId="77777777" w:rsidTr="00E90E43">
        <w:trPr>
          <w:trHeight w:val="416"/>
        </w:trPr>
        <w:tc>
          <w:tcPr>
            <w:tcW w:w="9286" w:type="dxa"/>
            <w:tcBorders>
              <w:top w:val="single" w:sz="4" w:space="0" w:color="auto"/>
              <w:left w:val="single" w:sz="4" w:space="0" w:color="auto"/>
              <w:bottom w:val="single" w:sz="4" w:space="0" w:color="auto"/>
              <w:right w:val="single" w:sz="4" w:space="0" w:color="auto"/>
            </w:tcBorders>
          </w:tcPr>
          <w:p w14:paraId="5DBCE2DB" w14:textId="77777777" w:rsidR="003A08BF" w:rsidRPr="003010C5" w:rsidRDefault="003A08BF" w:rsidP="00E90E43">
            <w:pPr>
              <w:ind w:left="360"/>
              <w:jc w:val="center"/>
              <w:rPr>
                <w:rFonts w:eastAsia="Calibri"/>
                <w:b/>
              </w:rPr>
            </w:pPr>
          </w:p>
          <w:p w14:paraId="3257E565" w14:textId="77777777" w:rsidR="003A08BF" w:rsidRPr="003010C5" w:rsidRDefault="008F4058" w:rsidP="003A08BF">
            <w:pPr>
              <w:ind w:left="360"/>
              <w:jc w:val="center"/>
              <w:rPr>
                <w:rFonts w:eastAsia="Calibri"/>
                <w:b/>
              </w:rPr>
            </w:pPr>
            <w:r w:rsidRPr="003010C5">
              <w:rPr>
                <w:rFonts w:eastAsia="Calibri"/>
                <w:b/>
              </w:rPr>
              <w:t>Tärkeitä tietoja terveyden</w:t>
            </w:r>
            <w:r w:rsidR="000143FC" w:rsidRPr="003010C5">
              <w:rPr>
                <w:rFonts w:eastAsia="Calibri"/>
                <w:b/>
              </w:rPr>
              <w:t>huollon</w:t>
            </w:r>
            <w:r w:rsidRPr="003010C5">
              <w:rPr>
                <w:rFonts w:eastAsia="Calibri"/>
                <w:b/>
              </w:rPr>
              <w:t xml:space="preserve"> ammattilaisille ja </w:t>
            </w:r>
            <w:r w:rsidR="005A074F" w:rsidRPr="003010C5">
              <w:t>omais</w:t>
            </w:r>
            <w:r w:rsidRPr="003010C5">
              <w:rPr>
                <w:rFonts w:eastAsia="Calibri"/>
                <w:b/>
              </w:rPr>
              <w:t>hoitajille</w:t>
            </w:r>
            <w:r w:rsidR="003A08BF" w:rsidRPr="003010C5">
              <w:rPr>
                <w:rFonts w:eastAsia="Calibri"/>
                <w:b/>
              </w:rPr>
              <w:t>:</w:t>
            </w:r>
          </w:p>
          <w:p w14:paraId="71081480" w14:textId="77777777" w:rsidR="003A08BF" w:rsidRPr="003010C5" w:rsidRDefault="003A08BF" w:rsidP="003A08BF">
            <w:pPr>
              <w:ind w:left="360"/>
              <w:jc w:val="center"/>
              <w:rPr>
                <w:rFonts w:eastAsia="Calibri"/>
                <w:b/>
              </w:rPr>
            </w:pPr>
          </w:p>
          <w:p w14:paraId="5E077745" w14:textId="77777777" w:rsidR="003A08BF" w:rsidRPr="003010C5" w:rsidRDefault="00176252" w:rsidP="00F23488">
            <w:pPr>
              <w:ind w:left="360" w:hanging="360"/>
              <w:rPr>
                <w:rFonts w:eastAsia="Calibri"/>
              </w:rPr>
            </w:pPr>
            <w:r w:rsidRPr="003010C5">
              <w:rPr>
                <w:rFonts w:eastAsia="Calibri"/>
              </w:rPr>
              <w:t xml:space="preserve">Kun annos on alle 30 mg (3 ml), seuraavat välineet tarvitaan </w:t>
            </w:r>
            <w:r w:rsidR="00A97337" w:rsidRPr="003010C5">
              <w:rPr>
                <w:rFonts w:eastAsia="Calibri"/>
              </w:rPr>
              <w:t xml:space="preserve">oikean </w:t>
            </w:r>
            <w:r w:rsidRPr="003010C5">
              <w:rPr>
                <w:rFonts w:eastAsia="Calibri"/>
              </w:rPr>
              <w:t xml:space="preserve">annoksen vetämiseksi (ks. alla): </w:t>
            </w:r>
          </w:p>
          <w:p w14:paraId="5F778D2C" w14:textId="77777777" w:rsidR="003A08BF" w:rsidRPr="003010C5" w:rsidRDefault="003A08BF" w:rsidP="003A08BF">
            <w:pPr>
              <w:ind w:left="360"/>
              <w:jc w:val="center"/>
              <w:rPr>
                <w:rFonts w:eastAsia="Calibri"/>
              </w:rPr>
            </w:pPr>
          </w:p>
          <w:p w14:paraId="086FBB89" w14:textId="77777777" w:rsidR="003A08BF" w:rsidRPr="003010C5" w:rsidRDefault="003A08BF" w:rsidP="003A08BF">
            <w:pPr>
              <w:numPr>
                <w:ilvl w:val="0"/>
                <w:numId w:val="35"/>
              </w:numPr>
              <w:rPr>
                <w:rFonts w:eastAsia="Calibri"/>
              </w:rPr>
            </w:pPr>
            <w:r w:rsidRPr="003010C5">
              <w:rPr>
                <w:rFonts w:eastAsia="Calibri"/>
              </w:rPr>
              <w:t xml:space="preserve">Firazyr </w:t>
            </w:r>
            <w:r w:rsidR="00176252" w:rsidRPr="003010C5">
              <w:rPr>
                <w:rFonts w:eastAsia="Calibri"/>
              </w:rPr>
              <w:t>esitäytetty ruisku (sisältäen ikatibanttiliuoksen)</w:t>
            </w:r>
            <w:r w:rsidRPr="003010C5">
              <w:rPr>
                <w:rFonts w:eastAsia="Calibri"/>
              </w:rPr>
              <w:br/>
            </w:r>
          </w:p>
          <w:p w14:paraId="417A357C" w14:textId="77777777" w:rsidR="003A08BF" w:rsidRPr="003010C5" w:rsidRDefault="00176252" w:rsidP="003A08BF">
            <w:pPr>
              <w:numPr>
                <w:ilvl w:val="0"/>
                <w:numId w:val="35"/>
              </w:numPr>
              <w:rPr>
                <w:rFonts w:eastAsia="Calibri"/>
              </w:rPr>
            </w:pPr>
            <w:r w:rsidRPr="003010C5">
              <w:rPr>
                <w:rFonts w:eastAsia="Calibri"/>
              </w:rPr>
              <w:t xml:space="preserve">Liitin (sovitin) </w:t>
            </w:r>
            <w:r w:rsidR="003A08BF" w:rsidRPr="003010C5">
              <w:rPr>
                <w:rFonts w:eastAsia="Calibri"/>
              </w:rPr>
              <w:br/>
            </w:r>
          </w:p>
          <w:p w14:paraId="0862B12A" w14:textId="77777777" w:rsidR="003A08BF" w:rsidRPr="003010C5" w:rsidRDefault="003A08BF" w:rsidP="003A08BF">
            <w:pPr>
              <w:numPr>
                <w:ilvl w:val="0"/>
                <w:numId w:val="35"/>
              </w:numPr>
              <w:rPr>
                <w:rFonts w:eastAsia="Calibri"/>
              </w:rPr>
            </w:pPr>
            <w:r w:rsidRPr="003010C5">
              <w:rPr>
                <w:rFonts w:eastAsia="Calibri"/>
              </w:rPr>
              <w:t>3 ml</w:t>
            </w:r>
            <w:r w:rsidR="00176252" w:rsidRPr="003010C5">
              <w:rPr>
                <w:rFonts w:eastAsia="Calibri"/>
              </w:rPr>
              <w:t>:n säädettävä ruisku</w:t>
            </w:r>
          </w:p>
          <w:p w14:paraId="4D3346F0" w14:textId="77777777" w:rsidR="003A08BF" w:rsidRPr="003010C5" w:rsidRDefault="003A08BF" w:rsidP="003A08BF">
            <w:pPr>
              <w:ind w:left="360"/>
              <w:jc w:val="center"/>
              <w:rPr>
                <w:rFonts w:eastAsia="Calibri"/>
                <w:b/>
              </w:rPr>
            </w:pPr>
          </w:p>
          <w:p w14:paraId="4335453F" w14:textId="77777777" w:rsidR="003A08BF" w:rsidRPr="003010C5" w:rsidRDefault="009818E1" w:rsidP="003A08BF">
            <w:pPr>
              <w:ind w:left="360"/>
              <w:jc w:val="center"/>
              <w:rPr>
                <w:rFonts w:eastAsia="Calibri"/>
                <w:b/>
              </w:rPr>
            </w:pPr>
            <w:r>
              <w:rPr>
                <w:rFonts w:eastAsia="Calibri"/>
                <w:b/>
              </w:rPr>
              <w:pict w14:anchorId="7D069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74.5pt;height:163.5pt;visibility:visible">
                  <v:imagedata r:id="rId14" o:title=""/>
                </v:shape>
              </w:pict>
            </w:r>
          </w:p>
          <w:p w14:paraId="5438894B" w14:textId="77777777" w:rsidR="003A08BF" w:rsidRPr="003010C5" w:rsidRDefault="00176252" w:rsidP="00CE1F0A">
            <w:pPr>
              <w:ind w:left="360"/>
              <w:rPr>
                <w:rFonts w:eastAsia="Calibri"/>
              </w:rPr>
            </w:pPr>
            <w:r w:rsidRPr="003010C5">
              <w:rPr>
                <w:rFonts w:eastAsia="Calibri"/>
              </w:rPr>
              <w:t>Tarvittava injektio</w:t>
            </w:r>
            <w:r w:rsidR="00685281" w:rsidRPr="003010C5">
              <w:rPr>
                <w:rFonts w:eastAsia="Calibri"/>
              </w:rPr>
              <w:t xml:space="preserve">nesteen </w:t>
            </w:r>
            <w:r w:rsidRPr="003010C5">
              <w:rPr>
                <w:rFonts w:eastAsia="Calibri"/>
              </w:rPr>
              <w:t>määrä</w:t>
            </w:r>
            <w:r w:rsidR="009057D4" w:rsidRPr="003010C5">
              <w:rPr>
                <w:rFonts w:eastAsia="Calibri"/>
              </w:rPr>
              <w:t xml:space="preserve"> millilitroissa</w:t>
            </w:r>
            <w:r w:rsidRPr="003010C5">
              <w:rPr>
                <w:rFonts w:eastAsia="Calibri"/>
              </w:rPr>
              <w:t xml:space="preserve"> on vedettävä tyhjään 3 ml:n säädettävään ruiskuun (ks. taulukko alla). </w:t>
            </w:r>
          </w:p>
          <w:p w14:paraId="17F7EF92" w14:textId="77777777" w:rsidR="003A08BF" w:rsidRPr="003010C5" w:rsidRDefault="003A08BF" w:rsidP="00CE1F0A">
            <w:pPr>
              <w:ind w:left="360"/>
              <w:rPr>
                <w:rFonts w:eastAsia="Calibri"/>
              </w:rPr>
            </w:pPr>
          </w:p>
          <w:p w14:paraId="1DAE680B" w14:textId="77777777" w:rsidR="00380E4F" w:rsidRPr="003010C5" w:rsidRDefault="00380E4F" w:rsidP="00CE1F0A">
            <w:pPr>
              <w:ind w:left="360"/>
              <w:rPr>
                <w:rFonts w:eastAsia="Calibri"/>
              </w:rPr>
            </w:pPr>
          </w:p>
          <w:p w14:paraId="46DA23B8" w14:textId="77777777" w:rsidR="00380E4F" w:rsidRPr="003010C5" w:rsidRDefault="00380E4F" w:rsidP="00CE1F0A">
            <w:pPr>
              <w:ind w:left="360"/>
              <w:rPr>
                <w:rFonts w:eastAsia="Calibri"/>
              </w:rPr>
            </w:pPr>
          </w:p>
          <w:p w14:paraId="39992CC0" w14:textId="77777777" w:rsidR="00380E4F" w:rsidRPr="003010C5" w:rsidRDefault="00380E4F" w:rsidP="00CE1F0A">
            <w:pPr>
              <w:ind w:left="360"/>
              <w:rPr>
                <w:rFonts w:eastAsia="Calibri"/>
              </w:rPr>
            </w:pPr>
          </w:p>
          <w:p w14:paraId="44569299" w14:textId="77777777" w:rsidR="00380E4F" w:rsidRPr="003010C5" w:rsidRDefault="00380E4F" w:rsidP="00CE1F0A">
            <w:pPr>
              <w:ind w:left="360"/>
              <w:rPr>
                <w:rFonts w:eastAsia="Calibri"/>
              </w:rPr>
            </w:pPr>
          </w:p>
          <w:p w14:paraId="4842D10C" w14:textId="77777777" w:rsidR="00380E4F" w:rsidRPr="003010C5" w:rsidRDefault="00380E4F" w:rsidP="00CE1F0A">
            <w:pPr>
              <w:ind w:left="360"/>
              <w:rPr>
                <w:rFonts w:eastAsia="Calibri"/>
              </w:rPr>
            </w:pPr>
          </w:p>
          <w:p w14:paraId="465A8E8E" w14:textId="77777777" w:rsidR="00380E4F" w:rsidRPr="003010C5" w:rsidRDefault="00380E4F" w:rsidP="00CE1F0A">
            <w:pPr>
              <w:ind w:left="360"/>
              <w:rPr>
                <w:rFonts w:eastAsia="Calibri"/>
              </w:rPr>
            </w:pPr>
          </w:p>
          <w:p w14:paraId="49DB9AD9" w14:textId="77777777" w:rsidR="00F23488" w:rsidRDefault="00F23488" w:rsidP="00380E4F">
            <w:pPr>
              <w:ind w:left="360"/>
              <w:rPr>
                <w:rFonts w:eastAsia="Calibri"/>
                <w:b/>
              </w:rPr>
            </w:pPr>
          </w:p>
          <w:p w14:paraId="3B4C014D" w14:textId="77777777" w:rsidR="00F23488" w:rsidRDefault="00F23488" w:rsidP="00380E4F">
            <w:pPr>
              <w:ind w:left="360"/>
              <w:rPr>
                <w:rFonts w:eastAsia="Calibri"/>
                <w:b/>
              </w:rPr>
            </w:pPr>
          </w:p>
          <w:p w14:paraId="7DD5C9B4" w14:textId="77777777" w:rsidR="00F23488" w:rsidRDefault="00F23488" w:rsidP="00380E4F">
            <w:pPr>
              <w:ind w:left="360"/>
              <w:rPr>
                <w:rFonts w:eastAsia="Calibri"/>
                <w:b/>
              </w:rPr>
            </w:pPr>
          </w:p>
          <w:p w14:paraId="1B1BA538" w14:textId="6DDACC20" w:rsidR="003A08BF" w:rsidRPr="003010C5" w:rsidRDefault="003A08BF" w:rsidP="00380E4F">
            <w:pPr>
              <w:ind w:left="360"/>
              <w:rPr>
                <w:rFonts w:eastAsia="Calibri"/>
                <w:b/>
              </w:rPr>
            </w:pPr>
            <w:r w:rsidRPr="003010C5">
              <w:rPr>
                <w:rFonts w:eastAsia="Calibri"/>
                <w:b/>
              </w:rPr>
              <w:lastRenderedPageBreak/>
              <w:t>T</w:t>
            </w:r>
            <w:r w:rsidR="00176252" w:rsidRPr="003010C5">
              <w:rPr>
                <w:rFonts w:eastAsia="Calibri"/>
                <w:b/>
              </w:rPr>
              <w:t>aulukko</w:t>
            </w:r>
            <w:r w:rsidRPr="003010C5">
              <w:rPr>
                <w:rFonts w:eastAsia="Calibri"/>
                <w:b/>
              </w:rPr>
              <w:t xml:space="preserve"> 1: </w:t>
            </w:r>
            <w:r w:rsidR="00176252" w:rsidRPr="003010C5">
              <w:rPr>
                <w:rFonts w:eastAsia="Calibri"/>
                <w:b/>
              </w:rPr>
              <w:t>Annostus lapsille ja nuorille</w:t>
            </w:r>
          </w:p>
          <w:p w14:paraId="0E9E21B3" w14:textId="77777777" w:rsidR="003A08BF" w:rsidRPr="003010C5" w:rsidRDefault="003A08BF" w:rsidP="003A08BF">
            <w:pPr>
              <w:ind w:left="360"/>
              <w:jc w:val="center"/>
              <w:rPr>
                <w:rFonts w:eastAsia="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4801"/>
            </w:tblGrid>
            <w:tr w:rsidR="003A08BF" w:rsidRPr="003010C5" w14:paraId="7A357B04" w14:textId="77777777" w:rsidTr="00E96EF3">
              <w:trPr>
                <w:jc w:val="center"/>
              </w:trPr>
              <w:tc>
                <w:tcPr>
                  <w:tcW w:w="4238" w:type="dxa"/>
                </w:tcPr>
                <w:p w14:paraId="637F8706" w14:textId="77777777" w:rsidR="003A08BF" w:rsidRPr="003010C5" w:rsidRDefault="00176252" w:rsidP="00342684">
                  <w:pPr>
                    <w:tabs>
                      <w:tab w:val="left" w:pos="567"/>
                    </w:tabs>
                    <w:spacing w:after="240"/>
                    <w:jc w:val="center"/>
                    <w:rPr>
                      <w:b/>
                    </w:rPr>
                  </w:pPr>
                  <w:r w:rsidRPr="003010C5">
                    <w:rPr>
                      <w:b/>
                    </w:rPr>
                    <w:t>Kehon paino</w:t>
                  </w:r>
                </w:p>
              </w:tc>
              <w:tc>
                <w:tcPr>
                  <w:tcW w:w="4801" w:type="dxa"/>
                </w:tcPr>
                <w:p w14:paraId="2E6BD775" w14:textId="77777777" w:rsidR="003A08BF" w:rsidRPr="003010C5" w:rsidRDefault="003A08BF" w:rsidP="00AD5FB7">
                  <w:pPr>
                    <w:tabs>
                      <w:tab w:val="left" w:pos="567"/>
                    </w:tabs>
                    <w:spacing w:after="240"/>
                    <w:jc w:val="center"/>
                    <w:rPr>
                      <w:b/>
                    </w:rPr>
                  </w:pPr>
                  <w:r w:rsidRPr="003010C5">
                    <w:rPr>
                      <w:b/>
                    </w:rPr>
                    <w:t>Inje</w:t>
                  </w:r>
                  <w:r w:rsidR="00176252" w:rsidRPr="003010C5">
                    <w:rPr>
                      <w:b/>
                    </w:rPr>
                    <w:t>ktion määrä</w:t>
                  </w:r>
                </w:p>
              </w:tc>
            </w:tr>
            <w:tr w:rsidR="003A08BF" w:rsidRPr="003010C5" w14:paraId="0C7297FB" w14:textId="77777777" w:rsidTr="00E96EF3">
              <w:trPr>
                <w:jc w:val="center"/>
              </w:trPr>
              <w:tc>
                <w:tcPr>
                  <w:tcW w:w="4238" w:type="dxa"/>
                  <w:shd w:val="clear" w:color="auto" w:fill="D9D9D9"/>
                </w:tcPr>
                <w:p w14:paraId="70BD4EA6" w14:textId="77777777" w:rsidR="003A08BF" w:rsidRPr="003010C5" w:rsidRDefault="003A08BF" w:rsidP="00342684">
                  <w:pPr>
                    <w:tabs>
                      <w:tab w:val="left" w:pos="567"/>
                    </w:tabs>
                    <w:spacing w:after="240"/>
                    <w:jc w:val="center"/>
                  </w:pPr>
                  <w:r w:rsidRPr="003010C5">
                    <w:t xml:space="preserve">12 kg </w:t>
                  </w:r>
                  <w:r w:rsidR="00176252" w:rsidRPr="003010C5">
                    <w:t>-</w:t>
                  </w:r>
                  <w:r w:rsidRPr="003010C5">
                    <w:t xml:space="preserve"> 25 kg</w:t>
                  </w:r>
                </w:p>
              </w:tc>
              <w:tc>
                <w:tcPr>
                  <w:tcW w:w="4801" w:type="dxa"/>
                  <w:shd w:val="clear" w:color="auto" w:fill="D9D9D9"/>
                </w:tcPr>
                <w:p w14:paraId="297F1C6F" w14:textId="77777777" w:rsidR="003A08BF" w:rsidRPr="003010C5" w:rsidRDefault="003A08BF" w:rsidP="00AD5FB7">
                  <w:pPr>
                    <w:tabs>
                      <w:tab w:val="left" w:pos="567"/>
                    </w:tabs>
                    <w:spacing w:after="240"/>
                    <w:jc w:val="center"/>
                  </w:pPr>
                  <w:r w:rsidRPr="003010C5">
                    <w:t>1</w:t>
                  </w:r>
                  <w:r w:rsidR="00176252" w:rsidRPr="003010C5">
                    <w:t>,</w:t>
                  </w:r>
                  <w:r w:rsidRPr="003010C5">
                    <w:t>0 ml</w:t>
                  </w:r>
                </w:p>
              </w:tc>
            </w:tr>
            <w:tr w:rsidR="003A08BF" w:rsidRPr="003010C5" w14:paraId="7205A89F" w14:textId="77777777" w:rsidTr="00E96EF3">
              <w:trPr>
                <w:jc w:val="center"/>
              </w:trPr>
              <w:tc>
                <w:tcPr>
                  <w:tcW w:w="4238" w:type="dxa"/>
                </w:tcPr>
                <w:p w14:paraId="233D40DE" w14:textId="77777777" w:rsidR="003A08BF" w:rsidRPr="003010C5" w:rsidRDefault="003A08BF" w:rsidP="00342684">
                  <w:pPr>
                    <w:tabs>
                      <w:tab w:val="left" w:pos="567"/>
                    </w:tabs>
                    <w:spacing w:after="240"/>
                    <w:jc w:val="center"/>
                  </w:pPr>
                  <w:r w:rsidRPr="003010C5">
                    <w:t xml:space="preserve">26 kg </w:t>
                  </w:r>
                  <w:r w:rsidR="00176252" w:rsidRPr="003010C5">
                    <w:t>-</w:t>
                  </w:r>
                  <w:r w:rsidRPr="003010C5">
                    <w:t xml:space="preserve"> 40 kg</w:t>
                  </w:r>
                </w:p>
              </w:tc>
              <w:tc>
                <w:tcPr>
                  <w:tcW w:w="4801" w:type="dxa"/>
                </w:tcPr>
                <w:p w14:paraId="7FEE3F77" w14:textId="77777777" w:rsidR="003A08BF" w:rsidRPr="003010C5" w:rsidRDefault="003A08BF" w:rsidP="00AD5FB7">
                  <w:pPr>
                    <w:tabs>
                      <w:tab w:val="left" w:pos="567"/>
                    </w:tabs>
                    <w:spacing w:after="240"/>
                    <w:jc w:val="center"/>
                  </w:pPr>
                  <w:r w:rsidRPr="003010C5">
                    <w:t>1</w:t>
                  </w:r>
                  <w:r w:rsidR="00176252" w:rsidRPr="003010C5">
                    <w:t>,</w:t>
                  </w:r>
                  <w:r w:rsidRPr="003010C5">
                    <w:t>5 ml</w:t>
                  </w:r>
                </w:p>
              </w:tc>
            </w:tr>
            <w:tr w:rsidR="003A08BF" w:rsidRPr="003010C5" w14:paraId="07FA52DC" w14:textId="77777777" w:rsidTr="00E96EF3">
              <w:trPr>
                <w:jc w:val="center"/>
              </w:trPr>
              <w:tc>
                <w:tcPr>
                  <w:tcW w:w="4238" w:type="dxa"/>
                  <w:shd w:val="clear" w:color="auto" w:fill="D9D9D9"/>
                </w:tcPr>
                <w:p w14:paraId="5E22C748" w14:textId="77777777" w:rsidR="003A08BF" w:rsidRPr="003010C5" w:rsidRDefault="003A08BF" w:rsidP="00342684">
                  <w:pPr>
                    <w:tabs>
                      <w:tab w:val="left" w:pos="567"/>
                    </w:tabs>
                    <w:spacing w:after="240"/>
                    <w:jc w:val="center"/>
                  </w:pPr>
                  <w:r w:rsidRPr="003010C5">
                    <w:t xml:space="preserve">41 kg </w:t>
                  </w:r>
                  <w:r w:rsidR="00176252" w:rsidRPr="003010C5">
                    <w:t>-</w:t>
                  </w:r>
                  <w:r w:rsidRPr="003010C5">
                    <w:t xml:space="preserve"> 50 kg</w:t>
                  </w:r>
                </w:p>
              </w:tc>
              <w:tc>
                <w:tcPr>
                  <w:tcW w:w="4801" w:type="dxa"/>
                  <w:shd w:val="clear" w:color="auto" w:fill="D9D9D9"/>
                </w:tcPr>
                <w:p w14:paraId="7744082B" w14:textId="77777777" w:rsidR="003A08BF" w:rsidRPr="003010C5" w:rsidRDefault="003A08BF" w:rsidP="00AD5FB7">
                  <w:pPr>
                    <w:tabs>
                      <w:tab w:val="left" w:pos="567"/>
                    </w:tabs>
                    <w:spacing w:after="240"/>
                    <w:jc w:val="center"/>
                  </w:pPr>
                  <w:r w:rsidRPr="003010C5">
                    <w:t>2</w:t>
                  </w:r>
                  <w:r w:rsidR="00176252" w:rsidRPr="003010C5">
                    <w:t>,</w:t>
                  </w:r>
                  <w:r w:rsidRPr="003010C5">
                    <w:t>0 ml</w:t>
                  </w:r>
                </w:p>
              </w:tc>
            </w:tr>
            <w:tr w:rsidR="003A08BF" w:rsidRPr="003010C5" w14:paraId="2AFA85A6" w14:textId="77777777" w:rsidTr="00E96EF3">
              <w:trPr>
                <w:jc w:val="center"/>
              </w:trPr>
              <w:tc>
                <w:tcPr>
                  <w:tcW w:w="4238" w:type="dxa"/>
                </w:tcPr>
                <w:p w14:paraId="29497181" w14:textId="77777777" w:rsidR="003A08BF" w:rsidRPr="003010C5" w:rsidRDefault="003A08BF" w:rsidP="00342684">
                  <w:pPr>
                    <w:tabs>
                      <w:tab w:val="left" w:pos="567"/>
                    </w:tabs>
                    <w:spacing w:after="240"/>
                    <w:jc w:val="center"/>
                  </w:pPr>
                  <w:r w:rsidRPr="003010C5">
                    <w:t xml:space="preserve">51 kg </w:t>
                  </w:r>
                  <w:r w:rsidR="00176252" w:rsidRPr="003010C5">
                    <w:t>-</w:t>
                  </w:r>
                  <w:r w:rsidRPr="003010C5">
                    <w:t xml:space="preserve"> 65 kg</w:t>
                  </w:r>
                </w:p>
              </w:tc>
              <w:tc>
                <w:tcPr>
                  <w:tcW w:w="4801" w:type="dxa"/>
                </w:tcPr>
                <w:p w14:paraId="01942275" w14:textId="77777777" w:rsidR="003A08BF" w:rsidRPr="003010C5" w:rsidRDefault="003A08BF" w:rsidP="00AD5FB7">
                  <w:pPr>
                    <w:tabs>
                      <w:tab w:val="left" w:pos="567"/>
                    </w:tabs>
                    <w:spacing w:after="240"/>
                    <w:jc w:val="center"/>
                  </w:pPr>
                  <w:r w:rsidRPr="003010C5">
                    <w:t>2</w:t>
                  </w:r>
                  <w:r w:rsidR="00176252" w:rsidRPr="003010C5">
                    <w:t>,</w:t>
                  </w:r>
                  <w:r w:rsidRPr="003010C5">
                    <w:t>5 ml</w:t>
                  </w:r>
                </w:p>
              </w:tc>
            </w:tr>
          </w:tbl>
          <w:p w14:paraId="67E5EC0C" w14:textId="77777777" w:rsidR="003A08BF" w:rsidRPr="003010C5" w:rsidRDefault="003A08BF" w:rsidP="003A08BF">
            <w:pPr>
              <w:ind w:left="360"/>
              <w:jc w:val="center"/>
              <w:rPr>
                <w:rFonts w:eastAsia="Calibri"/>
                <w:b/>
              </w:rPr>
            </w:pPr>
          </w:p>
          <w:p w14:paraId="7A9D7D48" w14:textId="77777777" w:rsidR="003A08BF" w:rsidRPr="003010C5" w:rsidRDefault="001C21BF" w:rsidP="00CE1F0A">
            <w:pPr>
              <w:ind w:left="360"/>
              <w:rPr>
                <w:rFonts w:eastAsia="Calibri"/>
              </w:rPr>
            </w:pPr>
            <w:r w:rsidRPr="003010C5">
              <w:rPr>
                <w:rFonts w:eastAsia="Calibri"/>
                <w:b/>
              </w:rPr>
              <w:t>Yli 65 kg painavat</w:t>
            </w:r>
            <w:r w:rsidRPr="003010C5">
              <w:rPr>
                <w:rFonts w:eastAsia="Calibri"/>
              </w:rPr>
              <w:t xml:space="preserve"> potilaat käyttävät esitäytetyn ruiskun sisältämän kokonaismäärän (3 ml). </w:t>
            </w:r>
          </w:p>
          <w:p w14:paraId="06DC317D" w14:textId="77777777" w:rsidR="003A08BF" w:rsidRPr="003010C5" w:rsidRDefault="003A08BF" w:rsidP="003A08BF">
            <w:pPr>
              <w:ind w:left="360"/>
              <w:jc w:val="center"/>
              <w:rPr>
                <w:rFonts w:eastAsia="Calibri"/>
              </w:rPr>
            </w:pPr>
          </w:p>
          <w:p w14:paraId="4863457A" w14:textId="77777777" w:rsidR="003A08BF" w:rsidRPr="003010C5" w:rsidRDefault="003A08BF" w:rsidP="003A08BF">
            <w:pPr>
              <w:ind w:left="360"/>
              <w:jc w:val="center"/>
              <w:rPr>
                <w:rFonts w:eastAsia="Calibri"/>
                <w:b/>
              </w:rPr>
            </w:pPr>
          </w:p>
          <w:p w14:paraId="236D3496" w14:textId="77777777" w:rsidR="003A08BF" w:rsidRPr="003010C5" w:rsidRDefault="009818E1" w:rsidP="00CE1F0A">
            <w:pPr>
              <w:ind w:left="360"/>
              <w:rPr>
                <w:rFonts w:eastAsia="Calibri"/>
                <w:b/>
              </w:rPr>
            </w:pPr>
            <w:r>
              <w:rPr>
                <w:rFonts w:eastAsia="Calibri"/>
                <w:b/>
              </w:rPr>
              <w:pict w14:anchorId="005624F8">
                <v:shape id="Picture 6" o:spid="_x0000_i1026" type="#_x0000_t75" style="width:32.5pt;height:24.5pt;visibility:visible">
                  <v:imagedata r:id="rId15" o:title="" grayscale="t"/>
                </v:shape>
              </w:pict>
            </w:r>
            <w:r w:rsidR="001C21BF" w:rsidRPr="003010C5">
              <w:rPr>
                <w:rFonts w:eastAsia="Calibri"/>
                <w:b/>
              </w:rPr>
              <w:t xml:space="preserve">Jos et ole varma vedettävän liuoksen määrästä, kysy lääkäriltä, apteekista tai sairaanhoitajalta </w:t>
            </w:r>
          </w:p>
          <w:p w14:paraId="2F871B1C" w14:textId="77777777" w:rsidR="003A08BF" w:rsidRPr="003010C5" w:rsidRDefault="003A08BF" w:rsidP="003A08BF">
            <w:pPr>
              <w:ind w:left="360"/>
              <w:jc w:val="center"/>
              <w:rPr>
                <w:rFonts w:eastAsia="Calibri"/>
                <w:b/>
              </w:rPr>
            </w:pPr>
          </w:p>
          <w:p w14:paraId="6D27D8FC" w14:textId="77777777" w:rsidR="003A08BF" w:rsidRPr="003010C5" w:rsidRDefault="003A08BF" w:rsidP="003A08BF">
            <w:pPr>
              <w:ind w:left="360"/>
              <w:jc w:val="center"/>
              <w:rPr>
                <w:rFonts w:eastAsia="Calibri"/>
                <w:b/>
              </w:rPr>
            </w:pPr>
          </w:p>
          <w:p w14:paraId="2CBC3741" w14:textId="77777777" w:rsidR="003A08BF" w:rsidRPr="003010C5" w:rsidRDefault="001C21BF" w:rsidP="003A08BF">
            <w:pPr>
              <w:numPr>
                <w:ilvl w:val="0"/>
                <w:numId w:val="38"/>
              </w:numPr>
              <w:ind w:left="360"/>
              <w:rPr>
                <w:rFonts w:eastAsia="Calibri"/>
              </w:rPr>
            </w:pPr>
            <w:r w:rsidRPr="003010C5">
              <w:rPr>
                <w:rFonts w:eastAsia="Calibri"/>
              </w:rPr>
              <w:t>Poista korkit liittimen molemmista päistä</w:t>
            </w:r>
            <w:r w:rsidR="003A08BF" w:rsidRPr="003010C5">
              <w:rPr>
                <w:rFonts w:eastAsia="Calibri"/>
              </w:rPr>
              <w:t>.</w:t>
            </w:r>
          </w:p>
          <w:p w14:paraId="4BA08E42" w14:textId="77777777" w:rsidR="003A08BF" w:rsidRPr="003010C5" w:rsidRDefault="003A08BF" w:rsidP="003A08BF">
            <w:pPr>
              <w:ind w:left="360"/>
              <w:jc w:val="center"/>
              <w:rPr>
                <w:rFonts w:eastAsia="Calibri"/>
                <w:b/>
              </w:rPr>
            </w:pPr>
          </w:p>
          <w:p w14:paraId="697E450D" w14:textId="77777777" w:rsidR="003A08BF" w:rsidRPr="003010C5" w:rsidRDefault="003A08BF" w:rsidP="003A08BF">
            <w:pPr>
              <w:ind w:left="360"/>
              <w:jc w:val="center"/>
              <w:rPr>
                <w:rFonts w:eastAsia="Calibri"/>
                <w:b/>
              </w:rPr>
            </w:pPr>
          </w:p>
          <w:p w14:paraId="2C2C0414" w14:textId="77777777" w:rsidR="003A08BF" w:rsidRPr="003010C5" w:rsidRDefault="009818E1" w:rsidP="00CE1F0A">
            <w:pPr>
              <w:ind w:left="360"/>
              <w:rPr>
                <w:rFonts w:eastAsia="Calibri"/>
                <w:b/>
              </w:rPr>
            </w:pPr>
            <w:r>
              <w:rPr>
                <w:rFonts w:eastAsia="Calibri"/>
                <w:b/>
              </w:rPr>
              <w:pict w14:anchorId="03D4F4DF">
                <v:shape id="_x0000_i1027" type="#_x0000_t75" style="width:32.5pt;height:24.5pt;visibility:visible">
                  <v:imagedata r:id="rId15" o:title="" grayscale="t"/>
                </v:shape>
              </w:pict>
            </w:r>
            <w:r w:rsidR="001C21BF" w:rsidRPr="003010C5">
              <w:rPr>
                <w:rFonts w:eastAsia="Calibri"/>
                <w:b/>
              </w:rPr>
              <w:t xml:space="preserve">Vältä koskettamasta liittimen päitä ja ruiskun kärkeä kontaminaation estämiseksi </w:t>
            </w:r>
          </w:p>
          <w:p w14:paraId="2FA52C83" w14:textId="77777777" w:rsidR="003A08BF" w:rsidRPr="003010C5" w:rsidRDefault="003A08BF" w:rsidP="003A08BF">
            <w:pPr>
              <w:ind w:left="360"/>
              <w:jc w:val="center"/>
              <w:rPr>
                <w:rFonts w:eastAsia="Calibri"/>
                <w:b/>
              </w:rPr>
            </w:pPr>
          </w:p>
          <w:p w14:paraId="6EA96EBC" w14:textId="77777777" w:rsidR="003A08BF" w:rsidRPr="003010C5" w:rsidRDefault="003A08BF" w:rsidP="003A08BF">
            <w:pPr>
              <w:ind w:left="360"/>
              <w:jc w:val="center"/>
              <w:rPr>
                <w:rFonts w:eastAsia="Calibri"/>
                <w:b/>
              </w:rPr>
            </w:pPr>
          </w:p>
          <w:p w14:paraId="750A17A2" w14:textId="77777777" w:rsidR="003A08BF" w:rsidRPr="003010C5" w:rsidRDefault="001C21BF" w:rsidP="003A08BF">
            <w:pPr>
              <w:numPr>
                <w:ilvl w:val="0"/>
                <w:numId w:val="38"/>
              </w:numPr>
              <w:ind w:left="360"/>
              <w:rPr>
                <w:rFonts w:eastAsia="Calibri"/>
              </w:rPr>
            </w:pPr>
            <w:r w:rsidRPr="003010C5">
              <w:rPr>
                <w:rFonts w:eastAsia="Calibri"/>
              </w:rPr>
              <w:t>Kierrä liitin esitäytettyyn ruiskuun</w:t>
            </w:r>
            <w:r w:rsidR="003A08BF" w:rsidRPr="003010C5">
              <w:rPr>
                <w:rFonts w:eastAsia="Calibri"/>
              </w:rPr>
              <w:t>.</w:t>
            </w:r>
          </w:p>
          <w:p w14:paraId="1F398D14" w14:textId="77777777" w:rsidR="003A08BF" w:rsidRPr="003010C5" w:rsidRDefault="003A08BF" w:rsidP="003A08BF">
            <w:pPr>
              <w:ind w:left="360"/>
              <w:jc w:val="center"/>
              <w:rPr>
                <w:rFonts w:eastAsia="Calibri"/>
              </w:rPr>
            </w:pPr>
          </w:p>
          <w:p w14:paraId="7DE5E90A" w14:textId="77777777" w:rsidR="003A08BF" w:rsidRPr="003010C5" w:rsidRDefault="001C21BF" w:rsidP="003A08BF">
            <w:pPr>
              <w:numPr>
                <w:ilvl w:val="0"/>
                <w:numId w:val="38"/>
              </w:numPr>
              <w:ind w:left="360"/>
              <w:rPr>
                <w:rFonts w:eastAsia="Calibri"/>
              </w:rPr>
            </w:pPr>
            <w:r w:rsidRPr="003010C5">
              <w:rPr>
                <w:rFonts w:eastAsia="Calibri"/>
              </w:rPr>
              <w:t xml:space="preserve">Liitä säädettävä ruisku liittimen toiseen päähän varmistaen, että molemmat liittimet </w:t>
            </w:r>
            <w:r w:rsidR="005740DF" w:rsidRPr="003010C5">
              <w:rPr>
                <w:rFonts w:eastAsia="Calibri"/>
              </w:rPr>
              <w:t xml:space="preserve">ovat </w:t>
            </w:r>
            <w:r w:rsidRPr="003010C5">
              <w:rPr>
                <w:rFonts w:eastAsia="Calibri"/>
              </w:rPr>
              <w:t>tiiviisti</w:t>
            </w:r>
            <w:r w:rsidR="005740DF" w:rsidRPr="003010C5">
              <w:rPr>
                <w:rFonts w:eastAsia="Calibri"/>
              </w:rPr>
              <w:t xml:space="preserve"> kiinni</w:t>
            </w:r>
            <w:r w:rsidRPr="003010C5">
              <w:rPr>
                <w:rFonts w:eastAsia="Calibri"/>
              </w:rPr>
              <w:t xml:space="preserve">. </w:t>
            </w:r>
          </w:p>
          <w:p w14:paraId="782A2E59" w14:textId="77777777" w:rsidR="003A08BF" w:rsidRPr="003010C5" w:rsidRDefault="003A08BF" w:rsidP="003A08BF">
            <w:pPr>
              <w:ind w:left="360"/>
              <w:jc w:val="center"/>
              <w:rPr>
                <w:rFonts w:eastAsia="Calibri"/>
                <w:b/>
              </w:rPr>
            </w:pPr>
          </w:p>
          <w:p w14:paraId="05410725" w14:textId="77777777" w:rsidR="003A08BF" w:rsidRPr="003010C5" w:rsidRDefault="003A08BF" w:rsidP="00E90E43">
            <w:pPr>
              <w:ind w:left="360"/>
              <w:jc w:val="center"/>
              <w:rPr>
                <w:rFonts w:eastAsia="Calibri"/>
                <w:b/>
              </w:rPr>
            </w:pPr>
          </w:p>
          <w:p w14:paraId="2ABBBED4" w14:textId="77777777" w:rsidR="003A08BF" w:rsidRPr="003010C5" w:rsidRDefault="009818E1" w:rsidP="00E90E43">
            <w:pPr>
              <w:ind w:left="360"/>
              <w:jc w:val="center"/>
              <w:rPr>
                <w:rFonts w:eastAsia="Calibri"/>
                <w:b/>
              </w:rPr>
            </w:pPr>
            <w:r>
              <w:rPr>
                <w:rFonts w:eastAsia="Calibri"/>
                <w:b/>
              </w:rPr>
              <w:pict w14:anchorId="1BC2BA06">
                <v:shape id="Picture 1" o:spid="_x0000_i1028" type="#_x0000_t75" style="width:414pt;height:64.5pt;visibility:visible">
                  <v:imagedata r:id="rId16" o:title=""/>
                </v:shape>
              </w:pict>
            </w:r>
          </w:p>
          <w:p w14:paraId="7F94A12E" w14:textId="77777777" w:rsidR="003A08BF" w:rsidRPr="003010C5" w:rsidRDefault="003A08BF" w:rsidP="00E90E43">
            <w:pPr>
              <w:ind w:left="360"/>
              <w:jc w:val="center"/>
              <w:rPr>
                <w:rFonts w:eastAsia="Calibri"/>
                <w:b/>
              </w:rPr>
            </w:pPr>
          </w:p>
          <w:p w14:paraId="03F85D92" w14:textId="77777777" w:rsidR="003A08BF" w:rsidRPr="003010C5" w:rsidRDefault="001C21BF" w:rsidP="003A08BF">
            <w:pPr>
              <w:ind w:left="360"/>
              <w:jc w:val="center"/>
              <w:rPr>
                <w:rFonts w:eastAsia="Calibri"/>
                <w:b/>
              </w:rPr>
            </w:pPr>
            <w:r w:rsidRPr="003010C5">
              <w:rPr>
                <w:rFonts w:eastAsia="Calibri"/>
                <w:b/>
              </w:rPr>
              <w:t>Ikatibanttiliuoksen siirtäminen säädettävään ruiskuun</w:t>
            </w:r>
            <w:r w:rsidR="003A08BF" w:rsidRPr="003010C5">
              <w:rPr>
                <w:rFonts w:eastAsia="Calibri"/>
                <w:b/>
              </w:rPr>
              <w:t>:</w:t>
            </w:r>
          </w:p>
          <w:p w14:paraId="6A2A6741" w14:textId="77777777" w:rsidR="003A08BF" w:rsidRPr="003010C5" w:rsidRDefault="003A08BF" w:rsidP="003A08BF">
            <w:pPr>
              <w:ind w:left="360"/>
              <w:jc w:val="center"/>
              <w:rPr>
                <w:rFonts w:eastAsia="Calibri"/>
                <w:b/>
              </w:rPr>
            </w:pPr>
          </w:p>
          <w:p w14:paraId="77C811CF" w14:textId="77777777" w:rsidR="003A08BF" w:rsidRPr="003010C5" w:rsidRDefault="001C21BF" w:rsidP="003A08BF">
            <w:pPr>
              <w:numPr>
                <w:ilvl w:val="0"/>
                <w:numId w:val="36"/>
              </w:numPr>
              <w:spacing w:after="200"/>
              <w:contextualSpacing/>
              <w:rPr>
                <w:rFonts w:eastAsia="Calibri"/>
              </w:rPr>
            </w:pPr>
            <w:r w:rsidRPr="003010C5">
              <w:rPr>
                <w:rFonts w:eastAsia="Calibri"/>
              </w:rPr>
              <w:t>Ikatibanttiliuoksen siirron aloittamiseksi paina esitäytetyn ruiskun mäntää (alla olevan kuvan vasem</w:t>
            </w:r>
            <w:r w:rsidR="00110A72" w:rsidRPr="003010C5">
              <w:rPr>
                <w:rFonts w:eastAsia="Calibri"/>
              </w:rPr>
              <w:t>m</w:t>
            </w:r>
            <w:r w:rsidRPr="003010C5">
              <w:rPr>
                <w:rFonts w:eastAsia="Calibri"/>
              </w:rPr>
              <w:t>assa laidassa)</w:t>
            </w:r>
            <w:r w:rsidR="003A08BF" w:rsidRPr="003010C5">
              <w:rPr>
                <w:rFonts w:eastAsia="Calibri"/>
              </w:rPr>
              <w:t>.</w:t>
            </w:r>
          </w:p>
          <w:p w14:paraId="5160334D" w14:textId="77777777" w:rsidR="003A08BF" w:rsidRPr="003010C5" w:rsidRDefault="003A08BF" w:rsidP="003A08BF">
            <w:pPr>
              <w:ind w:left="360"/>
              <w:jc w:val="center"/>
              <w:rPr>
                <w:rFonts w:eastAsia="Calibri"/>
                <w:b/>
              </w:rPr>
            </w:pPr>
          </w:p>
          <w:p w14:paraId="729CE99C" w14:textId="77777777" w:rsidR="003A08BF" w:rsidRPr="003010C5" w:rsidRDefault="009818E1" w:rsidP="003A08BF">
            <w:pPr>
              <w:ind w:left="360"/>
              <w:jc w:val="center"/>
              <w:rPr>
                <w:rFonts w:eastAsia="Calibri"/>
                <w:b/>
              </w:rPr>
            </w:pPr>
            <w:r>
              <w:rPr>
                <w:rFonts w:eastAsia="Calibri"/>
                <w:b/>
              </w:rPr>
              <w:pict w14:anchorId="18674412">
                <v:shape id="Picture 2" o:spid="_x0000_i1029" type="#_x0000_t75" style="width:438.5pt;height:102pt;visibility:visible">
                  <v:imagedata r:id="rId17" o:title=""/>
                </v:shape>
              </w:pict>
            </w:r>
          </w:p>
          <w:p w14:paraId="08BB014F" w14:textId="77777777" w:rsidR="003A08BF" w:rsidRPr="003010C5" w:rsidRDefault="003A08BF" w:rsidP="003A08BF">
            <w:pPr>
              <w:ind w:left="360"/>
              <w:jc w:val="center"/>
              <w:rPr>
                <w:rFonts w:eastAsia="Calibri"/>
                <w:b/>
              </w:rPr>
            </w:pPr>
          </w:p>
          <w:p w14:paraId="092DDC17" w14:textId="77777777" w:rsidR="00380E4F" w:rsidRPr="003010C5" w:rsidRDefault="00380E4F" w:rsidP="003A08BF">
            <w:pPr>
              <w:ind w:left="360"/>
              <w:jc w:val="center"/>
              <w:rPr>
                <w:rFonts w:eastAsia="Calibri"/>
                <w:b/>
              </w:rPr>
            </w:pPr>
          </w:p>
          <w:p w14:paraId="3F610E29" w14:textId="77777777" w:rsidR="00380E4F" w:rsidRPr="003010C5" w:rsidRDefault="00380E4F" w:rsidP="003A08BF">
            <w:pPr>
              <w:ind w:left="360"/>
              <w:jc w:val="center"/>
              <w:rPr>
                <w:rFonts w:eastAsia="Calibri"/>
                <w:b/>
              </w:rPr>
            </w:pPr>
          </w:p>
          <w:p w14:paraId="09691064" w14:textId="77777777" w:rsidR="003A08BF" w:rsidRPr="003010C5" w:rsidRDefault="004C0700" w:rsidP="003A08BF">
            <w:pPr>
              <w:numPr>
                <w:ilvl w:val="0"/>
                <w:numId w:val="36"/>
              </w:numPr>
              <w:spacing w:line="276" w:lineRule="auto"/>
              <w:ind w:left="357" w:hanging="357"/>
              <w:contextualSpacing/>
              <w:rPr>
                <w:rFonts w:eastAsia="Calibri"/>
              </w:rPr>
            </w:pPr>
            <w:r w:rsidRPr="003010C5">
              <w:rPr>
                <w:rFonts w:eastAsia="Calibri"/>
              </w:rPr>
              <w:lastRenderedPageBreak/>
              <w:t>Jos ikatibanttiliuos ei ala siirtyä säädettävään ruiskuun, vedä hieman säädettävän ruiskun männästä kunnes ikatibanttiliuos alkaa valua säädettävään ruiskuun (ks. alla oleva kuva).</w:t>
            </w:r>
          </w:p>
          <w:p w14:paraId="1EA68979" w14:textId="77777777" w:rsidR="003A08BF" w:rsidRPr="003010C5" w:rsidRDefault="003A08BF" w:rsidP="003A08BF">
            <w:pPr>
              <w:ind w:left="360"/>
              <w:jc w:val="center"/>
              <w:rPr>
                <w:rFonts w:eastAsia="Calibri"/>
                <w:b/>
              </w:rPr>
            </w:pPr>
          </w:p>
          <w:p w14:paraId="75F4A2D2" w14:textId="77777777" w:rsidR="003A08BF" w:rsidRPr="003010C5" w:rsidRDefault="009818E1" w:rsidP="003A08BF">
            <w:pPr>
              <w:ind w:left="360"/>
              <w:jc w:val="center"/>
              <w:rPr>
                <w:rFonts w:eastAsia="Calibri"/>
                <w:b/>
              </w:rPr>
            </w:pPr>
            <w:r>
              <w:rPr>
                <w:rFonts w:eastAsia="Calibri"/>
                <w:b/>
              </w:rPr>
              <w:pict w14:anchorId="4CAB2990">
                <v:shape id="Picture 4" o:spid="_x0000_i1030" type="#_x0000_t75" style="width:418pt;height:84pt;visibility:visible">
                  <v:imagedata r:id="rId18" o:title=""/>
                </v:shape>
              </w:pict>
            </w:r>
          </w:p>
          <w:p w14:paraId="45175783" w14:textId="77777777" w:rsidR="003A08BF" w:rsidRPr="003010C5" w:rsidRDefault="004C0700" w:rsidP="003A08BF">
            <w:pPr>
              <w:numPr>
                <w:ilvl w:val="0"/>
                <w:numId w:val="36"/>
              </w:numPr>
              <w:spacing w:after="200" w:line="276" w:lineRule="auto"/>
              <w:ind w:left="357" w:hanging="357"/>
              <w:contextualSpacing/>
              <w:rPr>
                <w:rFonts w:eastAsia="Calibri"/>
              </w:rPr>
            </w:pPr>
            <w:r w:rsidRPr="003010C5">
              <w:rPr>
                <w:rFonts w:eastAsia="Calibri"/>
              </w:rPr>
              <w:t xml:space="preserve">Jatka esitäytetyn ruiskun männän painamista kunnes vaadittava injektiomäärä (annos) on siirtynyt säädettävään ruiskuun. Ks. annostustietoja taulukosta 1. </w:t>
            </w:r>
          </w:p>
          <w:p w14:paraId="0774196E" w14:textId="77777777" w:rsidR="003A08BF" w:rsidRPr="003010C5" w:rsidRDefault="003A08BF" w:rsidP="003A08BF">
            <w:pPr>
              <w:ind w:left="360"/>
              <w:jc w:val="center"/>
              <w:rPr>
                <w:rFonts w:eastAsia="Calibri"/>
                <w:b/>
              </w:rPr>
            </w:pPr>
          </w:p>
        </w:tc>
      </w:tr>
      <w:tr w:rsidR="003A08BF" w:rsidRPr="003010C5" w14:paraId="1A090807" w14:textId="77777777" w:rsidTr="00E90E43">
        <w:trPr>
          <w:trHeight w:val="416"/>
        </w:trPr>
        <w:tc>
          <w:tcPr>
            <w:tcW w:w="9286" w:type="dxa"/>
            <w:tcBorders>
              <w:top w:val="single" w:sz="4" w:space="0" w:color="auto"/>
              <w:left w:val="single" w:sz="4" w:space="0" w:color="auto"/>
              <w:bottom w:val="single" w:sz="4" w:space="0" w:color="auto"/>
              <w:right w:val="single" w:sz="4" w:space="0" w:color="auto"/>
            </w:tcBorders>
          </w:tcPr>
          <w:p w14:paraId="0757D7BF" w14:textId="4FFC725C" w:rsidR="00F23488" w:rsidRDefault="00F23488" w:rsidP="00F23488">
            <w:pPr>
              <w:ind w:left="360" w:hanging="360"/>
              <w:rPr>
                <w:rFonts w:eastAsia="Calibri"/>
                <w:b/>
              </w:rPr>
            </w:pPr>
            <w:r w:rsidRPr="003010C5">
              <w:rPr>
                <w:rFonts w:eastAsia="Calibri"/>
                <w:b/>
              </w:rPr>
              <w:lastRenderedPageBreak/>
              <w:t>Jos säädettävässä ruiskussa on ilmaa:</w:t>
            </w:r>
          </w:p>
          <w:p w14:paraId="2186C9D6" w14:textId="77777777" w:rsidR="00F23488" w:rsidRPr="00F23488" w:rsidRDefault="00F23488" w:rsidP="00F23488">
            <w:pPr>
              <w:ind w:left="360" w:hanging="360"/>
              <w:rPr>
                <w:rFonts w:eastAsia="Calibri"/>
                <w:b/>
              </w:rPr>
            </w:pPr>
          </w:p>
          <w:p w14:paraId="04310D20" w14:textId="24AC76D7" w:rsidR="003A08BF" w:rsidRPr="003010C5" w:rsidRDefault="004C0700" w:rsidP="003A08BF">
            <w:pPr>
              <w:pStyle w:val="ListParagraph"/>
              <w:numPr>
                <w:ilvl w:val="0"/>
                <w:numId w:val="37"/>
              </w:numPr>
              <w:spacing w:line="480" w:lineRule="auto"/>
              <w:contextualSpacing/>
              <w:rPr>
                <w:rFonts w:eastAsia="Calibri"/>
                <w:b/>
              </w:rPr>
            </w:pPr>
            <w:r w:rsidRPr="003010C5">
              <w:rPr>
                <w:rFonts w:eastAsia="Calibri"/>
              </w:rPr>
              <w:t xml:space="preserve">Käännä liitetyt ruiskut siten, että esitäytetty ruisku on päällimmäisenä </w:t>
            </w:r>
            <w:r w:rsidR="003A08BF" w:rsidRPr="003010C5">
              <w:rPr>
                <w:rFonts w:eastAsia="Calibri"/>
              </w:rPr>
              <w:t>(</w:t>
            </w:r>
            <w:r w:rsidRPr="003010C5">
              <w:rPr>
                <w:rFonts w:eastAsia="Calibri"/>
              </w:rPr>
              <w:t>ks. kuva alla</w:t>
            </w:r>
            <w:r w:rsidR="003A08BF" w:rsidRPr="003010C5">
              <w:rPr>
                <w:rFonts w:eastAsia="Calibri"/>
              </w:rPr>
              <w:t>).</w:t>
            </w:r>
          </w:p>
          <w:p w14:paraId="68D146B6" w14:textId="77777777" w:rsidR="003A08BF" w:rsidRPr="003010C5" w:rsidRDefault="009818E1" w:rsidP="00C74DEE">
            <w:pPr>
              <w:ind w:left="360"/>
              <w:jc w:val="center"/>
              <w:rPr>
                <w:rFonts w:eastAsia="Calibri"/>
                <w:b/>
              </w:rPr>
            </w:pPr>
            <w:r>
              <w:rPr>
                <w:rFonts w:eastAsia="Calibri"/>
                <w:b/>
              </w:rPr>
              <w:pict w14:anchorId="5D66524A">
                <v:shape id="Picture 5" o:spid="_x0000_i1031" type="#_x0000_t75" style="width:90pt;height:345pt;visibility:visible">
                  <v:imagedata r:id="rId19" o:title=""/>
                </v:shape>
              </w:pict>
            </w:r>
          </w:p>
          <w:p w14:paraId="3F9295E6" w14:textId="77777777" w:rsidR="003A08BF" w:rsidRPr="003010C5" w:rsidRDefault="004C0700" w:rsidP="003A08BF">
            <w:pPr>
              <w:pStyle w:val="ListParagraph"/>
              <w:numPr>
                <w:ilvl w:val="0"/>
                <w:numId w:val="37"/>
              </w:numPr>
              <w:contextualSpacing/>
              <w:rPr>
                <w:rFonts w:eastAsia="Calibri"/>
              </w:rPr>
            </w:pPr>
            <w:r w:rsidRPr="003010C5">
              <w:rPr>
                <w:rFonts w:eastAsia="Calibri"/>
              </w:rPr>
              <w:t xml:space="preserve">Paina esitäytetyn ruiskun mäntää niin, että kaikki ilma siirtyy takaisin esitäytettyyn ruiskuun (tämä vaihe voi olla tarpeen toistaa useita kertoja). </w:t>
            </w:r>
          </w:p>
          <w:p w14:paraId="758D73F7" w14:textId="77777777" w:rsidR="003A08BF" w:rsidRPr="003010C5" w:rsidRDefault="003A08BF" w:rsidP="003A08BF">
            <w:pPr>
              <w:ind w:left="360"/>
              <w:jc w:val="center"/>
              <w:rPr>
                <w:rFonts w:eastAsia="Calibri"/>
              </w:rPr>
            </w:pPr>
          </w:p>
          <w:p w14:paraId="4EA6BBA6" w14:textId="77777777" w:rsidR="003A08BF" w:rsidRPr="003010C5" w:rsidRDefault="004C0700" w:rsidP="003A08BF">
            <w:pPr>
              <w:pStyle w:val="ListParagraph"/>
              <w:numPr>
                <w:ilvl w:val="0"/>
                <w:numId w:val="37"/>
              </w:numPr>
              <w:contextualSpacing/>
              <w:rPr>
                <w:rFonts w:eastAsia="Calibri"/>
              </w:rPr>
            </w:pPr>
            <w:r w:rsidRPr="003010C5">
              <w:rPr>
                <w:rFonts w:eastAsia="Calibri"/>
              </w:rPr>
              <w:t xml:space="preserve">Vedä tarvittava määrä ikatibanttiliuosta. </w:t>
            </w:r>
          </w:p>
          <w:p w14:paraId="6D799EF3" w14:textId="77777777" w:rsidR="003A08BF" w:rsidRPr="003010C5" w:rsidRDefault="003A08BF" w:rsidP="003A08BF">
            <w:pPr>
              <w:ind w:left="360"/>
              <w:jc w:val="center"/>
              <w:rPr>
                <w:rFonts w:eastAsia="Calibri"/>
              </w:rPr>
            </w:pPr>
          </w:p>
          <w:p w14:paraId="6DD3D3B3" w14:textId="77777777" w:rsidR="003A08BF" w:rsidRPr="003010C5" w:rsidRDefault="005740DF" w:rsidP="003A08BF">
            <w:pPr>
              <w:numPr>
                <w:ilvl w:val="0"/>
                <w:numId w:val="36"/>
              </w:numPr>
              <w:autoSpaceDE w:val="0"/>
              <w:autoSpaceDN w:val="0"/>
              <w:adjustRightInd w:val="0"/>
              <w:contextualSpacing/>
              <w:rPr>
                <w:rFonts w:eastAsia="Calibri"/>
              </w:rPr>
            </w:pPr>
            <w:r w:rsidRPr="003010C5">
              <w:rPr>
                <w:rFonts w:eastAsia="Calibri"/>
              </w:rPr>
              <w:t xml:space="preserve">Poista esitäytetty ruisku ja liitin säädettävästä ruiskusta. </w:t>
            </w:r>
          </w:p>
          <w:p w14:paraId="726D6AF1" w14:textId="77777777" w:rsidR="003A08BF" w:rsidRPr="003010C5" w:rsidRDefault="003A08BF" w:rsidP="003A08BF">
            <w:pPr>
              <w:ind w:left="360"/>
              <w:jc w:val="center"/>
              <w:rPr>
                <w:rFonts w:eastAsia="Calibri"/>
              </w:rPr>
            </w:pPr>
          </w:p>
          <w:p w14:paraId="6AAC9590" w14:textId="77777777" w:rsidR="003A08BF" w:rsidRPr="003010C5" w:rsidRDefault="005740DF" w:rsidP="003A08BF">
            <w:pPr>
              <w:numPr>
                <w:ilvl w:val="0"/>
                <w:numId w:val="36"/>
              </w:numPr>
              <w:rPr>
                <w:rFonts w:eastAsia="Calibri"/>
              </w:rPr>
            </w:pPr>
            <w:r w:rsidRPr="003010C5">
              <w:rPr>
                <w:rFonts w:eastAsia="Calibri"/>
              </w:rPr>
              <w:t>Hävitä esitäytetty ruisku ja liitin laittamalla ne terävien välineiden jätesäiliöön</w:t>
            </w:r>
            <w:r w:rsidR="003A08BF" w:rsidRPr="003010C5">
              <w:rPr>
                <w:rFonts w:eastAsia="Calibri"/>
              </w:rPr>
              <w:t>.</w:t>
            </w:r>
          </w:p>
          <w:p w14:paraId="79F29272" w14:textId="77777777" w:rsidR="003A08BF" w:rsidRPr="003010C5" w:rsidRDefault="003A08BF" w:rsidP="003A08BF">
            <w:pPr>
              <w:ind w:left="360"/>
              <w:jc w:val="center"/>
              <w:rPr>
                <w:rFonts w:eastAsia="Calibri"/>
                <w:b/>
              </w:rPr>
            </w:pPr>
          </w:p>
          <w:p w14:paraId="69E91726" w14:textId="77777777" w:rsidR="003A08BF" w:rsidRPr="003010C5" w:rsidRDefault="003A08BF" w:rsidP="003A08BF">
            <w:pPr>
              <w:ind w:left="360"/>
              <w:jc w:val="center"/>
              <w:rPr>
                <w:rFonts w:eastAsia="Calibri"/>
                <w:b/>
              </w:rPr>
            </w:pPr>
          </w:p>
          <w:p w14:paraId="2E29F0D6" w14:textId="77777777" w:rsidR="003A08BF" w:rsidRPr="003010C5" w:rsidRDefault="003A08BF" w:rsidP="003A08BF">
            <w:pPr>
              <w:ind w:left="360"/>
              <w:jc w:val="center"/>
              <w:rPr>
                <w:rFonts w:eastAsia="Calibri"/>
                <w:b/>
              </w:rPr>
            </w:pPr>
          </w:p>
        </w:tc>
      </w:tr>
    </w:tbl>
    <w:p w14:paraId="6785B68D" w14:textId="77777777" w:rsidR="00F641B6" w:rsidRPr="003010C5" w:rsidRDefault="00F641B6">
      <w:r w:rsidRPr="003010C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6478" w:rsidRPr="003010C5" w14:paraId="6C0FB35D" w14:textId="77777777" w:rsidTr="00FE769A">
        <w:trPr>
          <w:trHeight w:val="516"/>
        </w:trPr>
        <w:tc>
          <w:tcPr>
            <w:tcW w:w="9286" w:type="dxa"/>
            <w:tcBorders>
              <w:bottom w:val="single" w:sz="4" w:space="0" w:color="auto"/>
            </w:tcBorders>
          </w:tcPr>
          <w:p w14:paraId="0FB94067" w14:textId="77777777" w:rsidR="00D46478" w:rsidRPr="003010C5" w:rsidRDefault="00D46478" w:rsidP="00E42658">
            <w:pPr>
              <w:jc w:val="center"/>
              <w:rPr>
                <w:b/>
              </w:rPr>
            </w:pPr>
            <w:r w:rsidRPr="003010C5">
              <w:rPr>
                <w:b/>
              </w:rPr>
              <w:t>2b) Ruiskun ja neulan valmisteleminen pistosta varten:</w:t>
            </w:r>
          </w:p>
          <w:p w14:paraId="50E86896" w14:textId="77777777" w:rsidR="00D46478" w:rsidRPr="003010C5" w:rsidRDefault="00D46478" w:rsidP="00E42658">
            <w:pPr>
              <w:jc w:val="center"/>
              <w:rPr>
                <w:b/>
              </w:rPr>
            </w:pPr>
            <w:r w:rsidRPr="003010C5">
              <w:rPr>
                <w:b/>
              </w:rPr>
              <w:t>Kaikki potilaat (aikuiset, nuoret ja lapset)</w:t>
            </w:r>
          </w:p>
          <w:p w14:paraId="7F013308" w14:textId="77777777" w:rsidR="00D46478" w:rsidRPr="003010C5" w:rsidRDefault="00D46478" w:rsidP="00E42658">
            <w:pPr>
              <w:jc w:val="center"/>
              <w:rPr>
                <w:b/>
              </w:rPr>
            </w:pPr>
          </w:p>
        </w:tc>
      </w:tr>
      <w:tr w:rsidR="00165FB7" w:rsidRPr="003010C5" w14:paraId="60A7845B" w14:textId="77777777" w:rsidTr="00E90E43">
        <w:trPr>
          <w:trHeight w:val="516"/>
        </w:trPr>
        <w:tc>
          <w:tcPr>
            <w:tcW w:w="9286" w:type="dxa"/>
            <w:tcBorders>
              <w:bottom w:val="single" w:sz="4" w:space="0" w:color="auto"/>
            </w:tcBorders>
          </w:tcPr>
          <w:p w14:paraId="3160E18F" w14:textId="77777777" w:rsidR="00165FB7" w:rsidRPr="003010C5" w:rsidRDefault="009818E1" w:rsidP="00165FB7">
            <w:pPr>
              <w:jc w:val="center"/>
              <w:rPr>
                <w:b/>
              </w:rPr>
            </w:pPr>
            <w:r>
              <w:pict w14:anchorId="396FC24A">
                <v:shape id="Picture 14" o:spid="_x0000_i1032" type="#_x0000_t75" style="width:129pt;height:127.5pt;visibility:visible">
                  <v:imagedata r:id="rId20" o:title=""/>
                </v:shape>
              </w:pict>
            </w:r>
          </w:p>
          <w:p w14:paraId="6CB9FEA4" w14:textId="77777777" w:rsidR="00165FB7" w:rsidRPr="003010C5" w:rsidRDefault="00165FB7" w:rsidP="00165FB7">
            <w:pPr>
              <w:jc w:val="center"/>
              <w:rPr>
                <w:b/>
              </w:rPr>
            </w:pPr>
          </w:p>
          <w:p w14:paraId="366AD5A9" w14:textId="77777777" w:rsidR="00165FB7" w:rsidRPr="003010C5" w:rsidRDefault="00165FB7" w:rsidP="00165FB7">
            <w:pPr>
              <w:jc w:val="center"/>
              <w:rPr>
                <w:b/>
              </w:rPr>
            </w:pPr>
          </w:p>
          <w:p w14:paraId="3B938671" w14:textId="77777777" w:rsidR="00E9099C" w:rsidRPr="003010C5" w:rsidRDefault="00E9099C" w:rsidP="00165FB7">
            <w:pPr>
              <w:jc w:val="center"/>
              <w:rPr>
                <w:b/>
              </w:rPr>
            </w:pPr>
          </w:p>
          <w:p w14:paraId="259972EC" w14:textId="77777777" w:rsidR="00165FB7" w:rsidRPr="003010C5" w:rsidRDefault="00165FB7" w:rsidP="00165FB7">
            <w:pPr>
              <w:numPr>
                <w:ilvl w:val="0"/>
                <w:numId w:val="17"/>
              </w:numPr>
              <w:ind w:left="567" w:hanging="567"/>
            </w:pPr>
            <w:r w:rsidRPr="003010C5">
              <w:t>Poista neulan</w:t>
            </w:r>
            <w:r w:rsidR="00DA3ECB" w:rsidRPr="003010C5">
              <w:t>suojus</w:t>
            </w:r>
            <w:r w:rsidRPr="003010C5">
              <w:t xml:space="preserve"> läpipainopakkauksesta.</w:t>
            </w:r>
          </w:p>
          <w:p w14:paraId="0ADA815C" w14:textId="77777777" w:rsidR="00165FB7" w:rsidRPr="003010C5" w:rsidRDefault="00165FB7" w:rsidP="00165FB7">
            <w:pPr>
              <w:ind w:left="567" w:hanging="567"/>
            </w:pPr>
          </w:p>
          <w:p w14:paraId="7BA14DAE" w14:textId="77777777" w:rsidR="00165FB7" w:rsidRPr="003010C5" w:rsidRDefault="00165FB7" w:rsidP="00165FB7">
            <w:pPr>
              <w:numPr>
                <w:ilvl w:val="0"/>
                <w:numId w:val="17"/>
              </w:numPr>
              <w:ind w:left="567" w:hanging="567"/>
            </w:pPr>
            <w:r w:rsidRPr="003010C5">
              <w:t xml:space="preserve">Riko </w:t>
            </w:r>
            <w:r w:rsidR="0038017E" w:rsidRPr="003010C5">
              <w:t>sinetti</w:t>
            </w:r>
            <w:r w:rsidRPr="003010C5">
              <w:t xml:space="preserve"> kiertämällä neulan</w:t>
            </w:r>
            <w:r w:rsidR="00DA3ECB" w:rsidRPr="003010C5">
              <w:t>suojuksen</w:t>
            </w:r>
            <w:r w:rsidRPr="003010C5">
              <w:t xml:space="preserve"> kantta (neulan on vielä oltava </w:t>
            </w:r>
            <w:r w:rsidR="00DA3ECB" w:rsidRPr="003010C5">
              <w:t xml:space="preserve">neulansuojuksen </w:t>
            </w:r>
            <w:r w:rsidRPr="003010C5">
              <w:t>sisällä).</w:t>
            </w:r>
          </w:p>
          <w:p w14:paraId="762E134E" w14:textId="77777777" w:rsidR="00165FB7" w:rsidRPr="003010C5" w:rsidRDefault="00165FB7" w:rsidP="00E42658">
            <w:pPr>
              <w:jc w:val="center"/>
              <w:rPr>
                <w:b/>
              </w:rPr>
            </w:pPr>
          </w:p>
        </w:tc>
      </w:tr>
      <w:tr w:rsidR="00D46478" w:rsidRPr="003010C5" w14:paraId="3C5245BD" w14:textId="77777777" w:rsidTr="00FE769A">
        <w:trPr>
          <w:trHeight w:val="516"/>
        </w:trPr>
        <w:tc>
          <w:tcPr>
            <w:tcW w:w="9286" w:type="dxa"/>
            <w:tcBorders>
              <w:bottom w:val="single" w:sz="4" w:space="0" w:color="auto"/>
            </w:tcBorders>
          </w:tcPr>
          <w:p w14:paraId="158D7BFD" w14:textId="77777777" w:rsidR="00D46478" w:rsidRPr="003010C5" w:rsidRDefault="009818E1" w:rsidP="00FE769A">
            <w:pPr>
              <w:ind w:left="-142" w:right="-144"/>
              <w:jc w:val="center"/>
              <w:rPr>
                <w:b/>
              </w:rPr>
            </w:pPr>
            <w:r>
              <w:pict w14:anchorId="0F7D6FD2">
                <v:shape id="Picture 15" o:spid="_x0000_i1033" type="#_x0000_t75" style="width:149.5pt;height:122.5pt;visibility:visible">
                  <v:imagedata r:id="rId21" o:title=""/>
                </v:shape>
              </w:pict>
            </w:r>
          </w:p>
          <w:p w14:paraId="6FDA6615" w14:textId="77777777" w:rsidR="00D46478" w:rsidRPr="003010C5" w:rsidRDefault="00D46478" w:rsidP="00E42658">
            <w:pPr>
              <w:jc w:val="center"/>
              <w:rPr>
                <w:b/>
              </w:rPr>
            </w:pPr>
          </w:p>
          <w:p w14:paraId="7FD47E2C" w14:textId="77777777" w:rsidR="00E9099C" w:rsidRPr="003010C5" w:rsidRDefault="00E9099C" w:rsidP="00FE769A">
            <w:pPr>
              <w:rPr>
                <w:b/>
              </w:rPr>
            </w:pPr>
          </w:p>
          <w:p w14:paraId="15F966F5" w14:textId="77777777" w:rsidR="00D46478" w:rsidRPr="003010C5" w:rsidRDefault="00D46478" w:rsidP="00E42658">
            <w:pPr>
              <w:numPr>
                <w:ilvl w:val="0"/>
                <w:numId w:val="18"/>
              </w:numPr>
              <w:ind w:left="567" w:hanging="567"/>
            </w:pPr>
            <w:r w:rsidRPr="003010C5">
              <w:t xml:space="preserve">Tartu ruiskuun napakasti. Kiinnitä neula varovasti esitäytettyyn ruiskuun, joka sisältää väritöntä liuosta. </w:t>
            </w:r>
          </w:p>
          <w:p w14:paraId="1BEF79FB" w14:textId="77777777" w:rsidR="00D46478" w:rsidRPr="003010C5" w:rsidRDefault="00D46478" w:rsidP="00E42658">
            <w:pPr>
              <w:ind w:left="567" w:hanging="567"/>
            </w:pPr>
          </w:p>
          <w:p w14:paraId="4D2755C5" w14:textId="77777777" w:rsidR="00D46478" w:rsidRPr="003010C5" w:rsidRDefault="00D46478" w:rsidP="00E42658">
            <w:pPr>
              <w:numPr>
                <w:ilvl w:val="0"/>
                <w:numId w:val="18"/>
              </w:numPr>
              <w:ind w:left="567" w:hanging="567"/>
            </w:pPr>
            <w:r w:rsidRPr="003010C5">
              <w:t>Kierrä esitäytetty ruisku neulaan kiinni, kun neulan</w:t>
            </w:r>
            <w:r w:rsidR="00DA3ECB" w:rsidRPr="003010C5">
              <w:t>suojus</w:t>
            </w:r>
            <w:r w:rsidRPr="003010C5">
              <w:t xml:space="preserve"> on vielä paikoillaan.</w:t>
            </w:r>
          </w:p>
          <w:p w14:paraId="79123A42" w14:textId="77777777" w:rsidR="00D46478" w:rsidRPr="003010C5" w:rsidRDefault="00D46478" w:rsidP="00E42658">
            <w:pPr>
              <w:ind w:left="567" w:hanging="567"/>
            </w:pPr>
          </w:p>
          <w:p w14:paraId="4B51F20F" w14:textId="77777777" w:rsidR="00D46478" w:rsidRPr="003010C5" w:rsidRDefault="00D46478" w:rsidP="00E42658">
            <w:pPr>
              <w:numPr>
                <w:ilvl w:val="0"/>
                <w:numId w:val="18"/>
              </w:numPr>
              <w:ind w:left="567" w:hanging="567"/>
            </w:pPr>
            <w:r w:rsidRPr="003010C5">
              <w:t>Poista neula neulan</w:t>
            </w:r>
            <w:r w:rsidR="00DA3ECB" w:rsidRPr="003010C5">
              <w:t>suojus</w:t>
            </w:r>
            <w:r w:rsidRPr="003010C5">
              <w:t xml:space="preserve"> vetämällä ruiskun runko-osasta. Älä vedä männästä.</w:t>
            </w:r>
          </w:p>
          <w:p w14:paraId="21BFFB7F" w14:textId="77777777" w:rsidR="00D46478" w:rsidRPr="003010C5" w:rsidRDefault="00D46478" w:rsidP="00E42658">
            <w:pPr>
              <w:ind w:left="567" w:hanging="567"/>
            </w:pPr>
          </w:p>
          <w:p w14:paraId="5D200D01" w14:textId="77777777" w:rsidR="00D46478" w:rsidRPr="003010C5" w:rsidRDefault="00D46478" w:rsidP="00E42658">
            <w:pPr>
              <w:numPr>
                <w:ilvl w:val="0"/>
                <w:numId w:val="18"/>
              </w:numPr>
              <w:ind w:left="567" w:hanging="567"/>
            </w:pPr>
            <w:r w:rsidRPr="003010C5">
              <w:t>Ruisku on nyt valmis pistosta varten.</w:t>
            </w:r>
          </w:p>
          <w:p w14:paraId="319FBF59" w14:textId="77777777" w:rsidR="00D46478" w:rsidRPr="003010C5" w:rsidRDefault="00D46478" w:rsidP="00D46478">
            <w:r w:rsidRPr="003010C5">
              <w:br w:type="page"/>
            </w:r>
          </w:p>
          <w:p w14:paraId="587C86F5" w14:textId="77777777" w:rsidR="00D46478" w:rsidRPr="003010C5" w:rsidRDefault="00D46478" w:rsidP="00E42658">
            <w:pPr>
              <w:jc w:val="center"/>
              <w:rPr>
                <w:b/>
              </w:rPr>
            </w:pPr>
          </w:p>
        </w:tc>
      </w:tr>
    </w:tbl>
    <w:p w14:paraId="3B4A2A3E" w14:textId="77777777" w:rsidR="00F641B6" w:rsidRPr="003010C5" w:rsidRDefault="00F641B6">
      <w:r w:rsidRPr="003010C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6478" w:rsidRPr="003010C5" w14:paraId="5F8FEAFD" w14:textId="77777777" w:rsidTr="00E42658">
        <w:trPr>
          <w:trHeight w:val="516"/>
        </w:trPr>
        <w:tc>
          <w:tcPr>
            <w:tcW w:w="9286" w:type="dxa"/>
          </w:tcPr>
          <w:p w14:paraId="27436A69" w14:textId="77777777" w:rsidR="00D46478" w:rsidRPr="003010C5" w:rsidRDefault="00D46478" w:rsidP="00E42658">
            <w:pPr>
              <w:jc w:val="center"/>
              <w:rPr>
                <w:b/>
              </w:rPr>
            </w:pPr>
            <w:r w:rsidRPr="003010C5">
              <w:rPr>
                <w:b/>
              </w:rPr>
              <w:t>3) Pistoskohdan valmistelu</w:t>
            </w:r>
          </w:p>
          <w:p w14:paraId="60560879" w14:textId="77777777" w:rsidR="00D46478" w:rsidRPr="003010C5" w:rsidRDefault="00D46478" w:rsidP="00E42658">
            <w:pPr>
              <w:jc w:val="center"/>
              <w:rPr>
                <w:b/>
                <w:lang w:eastAsia="en-GB"/>
              </w:rPr>
            </w:pPr>
          </w:p>
        </w:tc>
      </w:tr>
      <w:tr w:rsidR="00D46478" w:rsidRPr="003010C5" w14:paraId="47D25CED" w14:textId="77777777" w:rsidTr="00E42658">
        <w:trPr>
          <w:trHeight w:val="516"/>
        </w:trPr>
        <w:tc>
          <w:tcPr>
            <w:tcW w:w="9286" w:type="dxa"/>
          </w:tcPr>
          <w:p w14:paraId="6497B98C" w14:textId="77777777" w:rsidR="00C4065C" w:rsidRPr="003010C5" w:rsidRDefault="009818E1" w:rsidP="00E42658">
            <w:pPr>
              <w:jc w:val="center"/>
              <w:rPr>
                <w:sz w:val="36"/>
                <w:szCs w:val="36"/>
                <w:lang w:eastAsia="en-GB"/>
              </w:rPr>
            </w:pPr>
            <w:r>
              <w:rPr>
                <w:sz w:val="36"/>
                <w:szCs w:val="36"/>
                <w:lang w:eastAsia="en-GB"/>
              </w:rPr>
              <w:pict w14:anchorId="5A378415">
                <v:shape id="_x0000_i1034" type="#_x0000_t75" style="width:180pt;height:150.5pt;visibility:visible">
                  <v:imagedata r:id="rId22" o:title=""/>
                </v:shape>
              </w:pict>
            </w:r>
          </w:p>
          <w:p w14:paraId="2BB6220D" w14:textId="77777777" w:rsidR="00C4065C" w:rsidRPr="003010C5" w:rsidRDefault="00C4065C" w:rsidP="00E42658">
            <w:pPr>
              <w:jc w:val="center"/>
              <w:rPr>
                <w:sz w:val="36"/>
                <w:szCs w:val="36"/>
                <w:lang w:eastAsia="en-GB"/>
              </w:rPr>
            </w:pPr>
          </w:p>
          <w:p w14:paraId="05451FAC" w14:textId="77777777" w:rsidR="00C4065C" w:rsidRPr="003010C5" w:rsidRDefault="00C4065C" w:rsidP="00C4065C">
            <w:pPr>
              <w:numPr>
                <w:ilvl w:val="0"/>
                <w:numId w:val="19"/>
              </w:numPr>
              <w:ind w:left="567" w:hanging="567"/>
            </w:pPr>
            <w:r w:rsidRPr="003010C5">
              <w:t>Valitse pistoskohta. Pistoskohdan on oltava ihon poimu mahasi jommalla kummalla sivulla noin 5</w:t>
            </w:r>
            <w:r w:rsidRPr="003010C5">
              <w:noBreakHyphen/>
              <w:t>10 cm navan alapuolella. Kohdan on oltava vähintään 5 cm:n päässä mahdollisista arpialueista. Älä valitse sellaista kohtaa, jossa on mustelmia, turvotusta tai kipua.</w:t>
            </w:r>
          </w:p>
          <w:p w14:paraId="47DCBFE2" w14:textId="77777777" w:rsidR="00C4065C" w:rsidRPr="003010C5" w:rsidRDefault="00C4065C" w:rsidP="00C4065C">
            <w:pPr>
              <w:ind w:left="567" w:hanging="567"/>
            </w:pPr>
          </w:p>
          <w:p w14:paraId="7ABA15FE" w14:textId="77777777" w:rsidR="00C4065C" w:rsidRPr="003010C5" w:rsidRDefault="00C4065C" w:rsidP="00C4065C">
            <w:pPr>
              <w:numPr>
                <w:ilvl w:val="0"/>
                <w:numId w:val="19"/>
              </w:numPr>
              <w:ind w:left="567" w:hanging="567"/>
            </w:pPr>
            <w:r w:rsidRPr="003010C5">
              <w:t>Puhdista pistoskohta hieromalla sitä alkoholiin kostutetulla vanutupolla ja anna kuivua.</w:t>
            </w:r>
          </w:p>
          <w:p w14:paraId="4FEAA9C2" w14:textId="77777777" w:rsidR="00C4065C" w:rsidRPr="003010C5" w:rsidRDefault="00C4065C" w:rsidP="00E42658">
            <w:pPr>
              <w:jc w:val="center"/>
              <w:rPr>
                <w:sz w:val="36"/>
                <w:szCs w:val="36"/>
                <w:lang w:eastAsia="en-GB"/>
              </w:rPr>
            </w:pPr>
          </w:p>
          <w:p w14:paraId="787F544F" w14:textId="77777777" w:rsidR="00C4065C" w:rsidRPr="003010C5" w:rsidRDefault="00C4065C" w:rsidP="00E42658">
            <w:pPr>
              <w:jc w:val="center"/>
              <w:rPr>
                <w:b/>
              </w:rPr>
            </w:pPr>
          </w:p>
        </w:tc>
      </w:tr>
      <w:tr w:rsidR="00C4065C" w:rsidRPr="003010C5" w14:paraId="0A4BC385" w14:textId="77777777" w:rsidTr="00E42658">
        <w:trPr>
          <w:trHeight w:val="516"/>
        </w:trPr>
        <w:tc>
          <w:tcPr>
            <w:tcW w:w="9286" w:type="dxa"/>
          </w:tcPr>
          <w:p w14:paraId="6C43BE3F" w14:textId="77777777" w:rsidR="00C4065C" w:rsidRPr="003010C5" w:rsidRDefault="00C4065C" w:rsidP="00C4065C">
            <w:pPr>
              <w:jc w:val="center"/>
              <w:rPr>
                <w:b/>
              </w:rPr>
            </w:pPr>
            <w:r w:rsidRPr="003010C5">
              <w:rPr>
                <w:b/>
              </w:rPr>
              <w:t>4) Liuoksen pistäminen</w:t>
            </w:r>
          </w:p>
          <w:p w14:paraId="7DE66208" w14:textId="77777777" w:rsidR="00C4065C" w:rsidRPr="003010C5" w:rsidRDefault="00C4065C" w:rsidP="00E42658">
            <w:pPr>
              <w:jc w:val="center"/>
              <w:rPr>
                <w:b/>
              </w:rPr>
            </w:pPr>
          </w:p>
        </w:tc>
      </w:tr>
      <w:tr w:rsidR="00C4065C" w:rsidRPr="003010C5" w14:paraId="1129CA07" w14:textId="77777777" w:rsidTr="00E42658">
        <w:trPr>
          <w:trHeight w:val="516"/>
        </w:trPr>
        <w:tc>
          <w:tcPr>
            <w:tcW w:w="9286" w:type="dxa"/>
          </w:tcPr>
          <w:p w14:paraId="527831B9" w14:textId="0BE9A4FE" w:rsidR="00C4065C" w:rsidRPr="003010C5" w:rsidRDefault="00C4065C" w:rsidP="00F23488">
            <w:pPr>
              <w:jc w:val="center"/>
            </w:pPr>
          </w:p>
          <w:p w14:paraId="68186D15" w14:textId="1D6B5C3F" w:rsidR="00C4065C" w:rsidRPr="003010C5" w:rsidRDefault="00000000" w:rsidP="00975ACC">
            <w:r>
              <w:rPr>
                <w:b/>
              </w:rPr>
              <w:pict w14:anchorId="42F71F80">
                <v:shape id="Picture 4" o:spid="_x0000_s2056" type="#_x0000_t75" style="position:absolute;margin-left:159pt;margin-top:12.05pt;width:154.65pt;height:144.15pt;z-index:-1;visibility:visible;mso-position-horizontal-relative:text;mso-position-vertical-relative:text" wrapcoords="-249 -225 -249 21802 21873 21802 21873 -225 -249 -225" stroked="t" strokeweight=".25pt">
                  <v:imagedata r:id="rId23" o:title=""/>
                  <w10:wrap type="tight"/>
                </v:shape>
              </w:pict>
            </w:r>
          </w:p>
          <w:p w14:paraId="0C1DA788" w14:textId="77777777" w:rsidR="00C4065C" w:rsidRPr="003010C5" w:rsidRDefault="00C4065C" w:rsidP="00975ACC"/>
          <w:p w14:paraId="68B0CB45" w14:textId="77777777" w:rsidR="00C4065C" w:rsidRPr="003010C5" w:rsidRDefault="00C4065C" w:rsidP="00975ACC"/>
          <w:p w14:paraId="6172FF1D" w14:textId="77777777" w:rsidR="00C4065C" w:rsidRPr="003010C5" w:rsidRDefault="00C4065C" w:rsidP="00975ACC"/>
          <w:p w14:paraId="13B1EEB4" w14:textId="77777777" w:rsidR="00C4065C" w:rsidRPr="003010C5" w:rsidRDefault="00C4065C" w:rsidP="00975ACC"/>
          <w:p w14:paraId="2C1F29D6" w14:textId="77777777" w:rsidR="00C4065C" w:rsidRPr="003010C5" w:rsidRDefault="00C4065C" w:rsidP="00975ACC"/>
          <w:p w14:paraId="4294C44B" w14:textId="77777777" w:rsidR="00C4065C" w:rsidRPr="003010C5" w:rsidRDefault="00C4065C" w:rsidP="00975ACC"/>
          <w:p w14:paraId="603B4B02" w14:textId="77777777" w:rsidR="00C4065C" w:rsidRPr="003010C5" w:rsidRDefault="00C4065C" w:rsidP="00975ACC"/>
          <w:p w14:paraId="5DB97CCB" w14:textId="77777777" w:rsidR="00C4065C" w:rsidRPr="003010C5" w:rsidRDefault="00C4065C" w:rsidP="00975ACC"/>
          <w:p w14:paraId="2FF55542" w14:textId="77777777" w:rsidR="00C4065C" w:rsidRPr="003010C5" w:rsidRDefault="00C4065C" w:rsidP="00975ACC"/>
          <w:p w14:paraId="71D492D3" w14:textId="77777777" w:rsidR="00C4065C" w:rsidRPr="003010C5" w:rsidRDefault="00C4065C" w:rsidP="00975ACC"/>
          <w:p w14:paraId="03119E4B" w14:textId="77777777" w:rsidR="00C4065C" w:rsidRPr="003010C5" w:rsidRDefault="00C4065C" w:rsidP="00975ACC"/>
          <w:p w14:paraId="55F25D9D" w14:textId="77777777" w:rsidR="00C4065C" w:rsidRPr="003010C5" w:rsidRDefault="00C4065C" w:rsidP="002638CE">
            <w:pPr>
              <w:jc w:val="center"/>
            </w:pPr>
          </w:p>
          <w:p w14:paraId="4DFE3CFC" w14:textId="77777777" w:rsidR="00C4065C" w:rsidRPr="003010C5" w:rsidRDefault="00C4065C" w:rsidP="00975ACC">
            <w:pPr>
              <w:numPr>
                <w:ilvl w:val="0"/>
                <w:numId w:val="21"/>
              </w:numPr>
              <w:ind w:left="567" w:hanging="567"/>
            </w:pPr>
            <w:r w:rsidRPr="003010C5">
              <w:t>Pitele ruiskua yhdellä kädellä kahden sormen ja peukalon välissä, peukalon ollessa männän päässä.</w:t>
            </w:r>
          </w:p>
          <w:p w14:paraId="2D765E13" w14:textId="77777777" w:rsidR="00C4065C" w:rsidRPr="003010C5" w:rsidRDefault="00C4065C" w:rsidP="00975ACC"/>
          <w:p w14:paraId="3103C02B" w14:textId="77777777" w:rsidR="00C4065C" w:rsidRPr="003010C5" w:rsidRDefault="00C4065C" w:rsidP="00975ACC">
            <w:pPr>
              <w:numPr>
                <w:ilvl w:val="0"/>
                <w:numId w:val="21"/>
              </w:numPr>
              <w:ind w:left="567" w:hanging="567"/>
            </w:pPr>
            <w:r w:rsidRPr="003010C5">
              <w:t>Huolehdi siitä, ettei ruiskussa ole ilmakuplia työntämällä mäntää, kunnes ensimmäinen tippa näkyy neulan päässä.</w:t>
            </w:r>
          </w:p>
          <w:p w14:paraId="77EFED1C" w14:textId="77777777" w:rsidR="00C4065C" w:rsidRPr="003010C5" w:rsidRDefault="00C4065C" w:rsidP="00975ACC">
            <w:pPr>
              <w:pStyle w:val="ListParagraph"/>
              <w:ind w:left="0"/>
              <w:jc w:val="center"/>
            </w:pPr>
          </w:p>
          <w:p w14:paraId="4A6853EA" w14:textId="77777777" w:rsidR="00920575" w:rsidRPr="003010C5" w:rsidRDefault="00920575" w:rsidP="00975ACC">
            <w:pPr>
              <w:pStyle w:val="ListParagraph"/>
              <w:ind w:left="0"/>
            </w:pPr>
          </w:p>
          <w:p w14:paraId="1F6824E2" w14:textId="046511D2" w:rsidR="00C4065C" w:rsidRPr="003010C5" w:rsidRDefault="009818E1" w:rsidP="002638CE">
            <w:pPr>
              <w:jc w:val="center"/>
              <w:rPr>
                <w:lang w:eastAsia="en-GB"/>
              </w:rPr>
            </w:pPr>
            <w:r>
              <w:rPr>
                <w:noProof/>
              </w:rPr>
              <w:lastRenderedPageBreak/>
              <w:pict w14:anchorId="1D641F30">
                <v:shape id="_x0000_i1035" type="#_x0000_t75" style="width:165pt;height:163pt;visibility:visible;mso-wrap-style:square">
                  <v:imagedata r:id="rId24" o:title=""/>
                </v:shape>
              </w:pict>
            </w:r>
          </w:p>
          <w:p w14:paraId="795BA2A7" w14:textId="77777777" w:rsidR="00920575" w:rsidRPr="003010C5" w:rsidRDefault="00920575" w:rsidP="002638CE">
            <w:pPr>
              <w:jc w:val="center"/>
              <w:rPr>
                <w:lang w:eastAsia="en-GB"/>
              </w:rPr>
            </w:pPr>
          </w:p>
          <w:p w14:paraId="4B7BD57B" w14:textId="77777777" w:rsidR="00C4065C" w:rsidRPr="003010C5" w:rsidRDefault="00C4065C" w:rsidP="00C4065C">
            <w:pPr>
              <w:numPr>
                <w:ilvl w:val="0"/>
                <w:numId w:val="20"/>
              </w:numPr>
              <w:ind w:left="567" w:hanging="567"/>
            </w:pPr>
            <w:r w:rsidRPr="003010C5">
              <w:t>Pitele ruiskua 45</w:t>
            </w:r>
            <w:r w:rsidRPr="003010C5">
              <w:noBreakHyphen/>
              <w:t>90 asteen kulmassa ihoa vasten neulan osoittaessa ihoa kohti.</w:t>
            </w:r>
          </w:p>
          <w:p w14:paraId="68B9B06A" w14:textId="77777777" w:rsidR="00C4065C" w:rsidRPr="003010C5" w:rsidRDefault="00C4065C" w:rsidP="00C4065C">
            <w:pPr>
              <w:ind w:left="567" w:hanging="567"/>
            </w:pPr>
          </w:p>
          <w:p w14:paraId="36B1BF74" w14:textId="77777777" w:rsidR="00C4065C" w:rsidRPr="003010C5" w:rsidRDefault="00C4065C" w:rsidP="00C4065C">
            <w:pPr>
              <w:numPr>
                <w:ilvl w:val="0"/>
                <w:numId w:val="20"/>
              </w:numPr>
              <w:ind w:left="567" w:hanging="567"/>
            </w:pPr>
            <w:r w:rsidRPr="003010C5">
              <w:t>Pitele ruiskua yhdellä kädellä ja nipistä varovasti ihoa kasaan toisen käden peukalon ja sormien välissä aikaisemmin desinfioidusta pistoskohdasta.</w:t>
            </w:r>
          </w:p>
          <w:p w14:paraId="5C0AA306" w14:textId="77777777" w:rsidR="00C4065C" w:rsidRPr="003010C5" w:rsidRDefault="00C4065C" w:rsidP="00C4065C">
            <w:pPr>
              <w:ind w:left="567" w:hanging="567"/>
            </w:pPr>
          </w:p>
          <w:p w14:paraId="1F1D0DE0" w14:textId="77777777" w:rsidR="00C4065C" w:rsidRPr="003010C5" w:rsidRDefault="00C4065C" w:rsidP="00C4065C">
            <w:pPr>
              <w:numPr>
                <w:ilvl w:val="0"/>
                <w:numId w:val="20"/>
              </w:numPr>
              <w:ind w:left="567" w:hanging="567"/>
              <w:rPr>
                <w:b/>
              </w:rPr>
            </w:pPr>
            <w:r w:rsidRPr="003010C5">
              <w:t>Pitele ihon poimua sormiesi välissä, vie ruisku iholle ja pistä neula nopeasti ihon läpi.</w:t>
            </w:r>
          </w:p>
          <w:p w14:paraId="38AA050B" w14:textId="77777777" w:rsidR="00C4065C" w:rsidRPr="003010C5" w:rsidRDefault="00C4065C" w:rsidP="00C4065C">
            <w:pPr>
              <w:ind w:left="567" w:hanging="567"/>
              <w:rPr>
                <w:b/>
              </w:rPr>
            </w:pPr>
          </w:p>
          <w:p w14:paraId="6D905973" w14:textId="77777777" w:rsidR="00C4065C" w:rsidRPr="003010C5" w:rsidRDefault="00C4065C" w:rsidP="00C4065C">
            <w:pPr>
              <w:numPr>
                <w:ilvl w:val="0"/>
                <w:numId w:val="20"/>
              </w:numPr>
              <w:ind w:left="567" w:hanging="567"/>
            </w:pPr>
            <w:r w:rsidRPr="003010C5">
              <w:t>Työnnä hitaasti ruiskun mäntää rauhallisella käden liikkeellä, kunnes kaikki neste on pistetty ihoon eikä ruiskussa ole nestettä jäljellä.</w:t>
            </w:r>
          </w:p>
          <w:p w14:paraId="55C4848A" w14:textId="77777777" w:rsidR="00C4065C" w:rsidRPr="003010C5" w:rsidRDefault="00C4065C" w:rsidP="00C4065C">
            <w:pPr>
              <w:ind w:left="567" w:hanging="567"/>
            </w:pPr>
          </w:p>
          <w:p w14:paraId="6F1D9465" w14:textId="77777777" w:rsidR="00C4065C" w:rsidRPr="003010C5" w:rsidRDefault="00C4065C" w:rsidP="00975ACC">
            <w:pPr>
              <w:numPr>
                <w:ilvl w:val="0"/>
                <w:numId w:val="20"/>
              </w:numPr>
              <w:ind w:left="567" w:hanging="567"/>
            </w:pPr>
            <w:r w:rsidRPr="003010C5">
              <w:t>Työnnä mäntää hitaasti noin 30 sekunnin ajan.</w:t>
            </w:r>
          </w:p>
          <w:p w14:paraId="5CD2E6F8" w14:textId="77777777" w:rsidR="00C4065C" w:rsidRPr="003010C5" w:rsidRDefault="00C4065C" w:rsidP="00975ACC">
            <w:pPr>
              <w:pStyle w:val="ListParagraph"/>
              <w:ind w:left="0"/>
            </w:pPr>
          </w:p>
          <w:p w14:paraId="21F390BC" w14:textId="77777777" w:rsidR="00C4065C" w:rsidRPr="003010C5" w:rsidRDefault="00C4065C" w:rsidP="00975ACC">
            <w:pPr>
              <w:numPr>
                <w:ilvl w:val="0"/>
                <w:numId w:val="20"/>
              </w:numPr>
              <w:ind w:left="567" w:hanging="567"/>
            </w:pPr>
            <w:r w:rsidRPr="003010C5">
              <w:t>Päästä irti ihopoimusta ja vedä neula varovasti pois.</w:t>
            </w:r>
          </w:p>
          <w:p w14:paraId="18045191" w14:textId="77777777" w:rsidR="00C4065C" w:rsidRPr="003010C5" w:rsidRDefault="00C4065C" w:rsidP="00975ACC"/>
          <w:p w14:paraId="78B9F646" w14:textId="77777777" w:rsidR="00C4065C" w:rsidRPr="003010C5" w:rsidRDefault="00C4065C" w:rsidP="00975ACC">
            <w:pPr>
              <w:rPr>
                <w:b/>
              </w:rPr>
            </w:pPr>
          </w:p>
        </w:tc>
      </w:tr>
      <w:tr w:rsidR="00C4065C" w:rsidRPr="003010C5" w14:paraId="770D761C" w14:textId="77777777" w:rsidTr="00E42658">
        <w:trPr>
          <w:trHeight w:val="516"/>
        </w:trPr>
        <w:tc>
          <w:tcPr>
            <w:tcW w:w="9286" w:type="dxa"/>
          </w:tcPr>
          <w:p w14:paraId="0B3825EB" w14:textId="77777777" w:rsidR="00C4065C" w:rsidRPr="003010C5" w:rsidRDefault="00C4065C" w:rsidP="00C4065C">
            <w:pPr>
              <w:jc w:val="center"/>
              <w:rPr>
                <w:b/>
              </w:rPr>
            </w:pPr>
            <w:r w:rsidRPr="003010C5">
              <w:rPr>
                <w:b/>
              </w:rPr>
              <w:lastRenderedPageBreak/>
              <w:t>5) Injektiopakkauksen hävittäminen</w:t>
            </w:r>
          </w:p>
          <w:p w14:paraId="041364C4" w14:textId="77777777" w:rsidR="00C4065C" w:rsidRPr="003010C5" w:rsidRDefault="00C4065C" w:rsidP="00E90E43">
            <w:pPr>
              <w:jc w:val="center"/>
              <w:rPr>
                <w:b/>
              </w:rPr>
            </w:pPr>
          </w:p>
        </w:tc>
      </w:tr>
      <w:tr w:rsidR="00C4065C" w:rsidRPr="003010C5" w14:paraId="1734E2D7" w14:textId="77777777" w:rsidTr="00E42658">
        <w:trPr>
          <w:trHeight w:val="516"/>
        </w:trPr>
        <w:tc>
          <w:tcPr>
            <w:tcW w:w="9286" w:type="dxa"/>
          </w:tcPr>
          <w:p w14:paraId="5A79183E" w14:textId="77777777" w:rsidR="00C4065C" w:rsidRPr="003010C5" w:rsidRDefault="00C4065C" w:rsidP="002638CE">
            <w:pPr>
              <w:jc w:val="center"/>
              <w:rPr>
                <w:b/>
              </w:rPr>
            </w:pPr>
          </w:p>
          <w:p w14:paraId="72A3D6F7" w14:textId="77777777" w:rsidR="00C4065C" w:rsidRPr="003010C5" w:rsidRDefault="009818E1" w:rsidP="00F641B6">
            <w:pPr>
              <w:jc w:val="center"/>
              <w:rPr>
                <w:b/>
              </w:rPr>
            </w:pPr>
            <w:r>
              <w:pict w14:anchorId="21C12701">
                <v:shape id="Picture 16" o:spid="_x0000_i1036" type="#_x0000_t75" style="width:150pt;height:163.5pt;visibility:visible">
                  <v:imagedata r:id="rId25" o:title=""/>
                </v:shape>
              </w:pict>
            </w:r>
          </w:p>
          <w:p w14:paraId="127AB6C6" w14:textId="77777777" w:rsidR="00C4065C" w:rsidRPr="003010C5" w:rsidRDefault="00C4065C" w:rsidP="00F641B6">
            <w:pPr>
              <w:jc w:val="center"/>
              <w:rPr>
                <w:b/>
              </w:rPr>
            </w:pPr>
          </w:p>
          <w:p w14:paraId="08C272EB" w14:textId="77777777" w:rsidR="00C4065C" w:rsidRPr="003010C5" w:rsidRDefault="00C4065C" w:rsidP="00C4065C">
            <w:pPr>
              <w:numPr>
                <w:ilvl w:val="0"/>
                <w:numId w:val="25"/>
              </w:numPr>
              <w:tabs>
                <w:tab w:val="clear" w:pos="357"/>
                <w:tab w:val="num" w:pos="567"/>
              </w:tabs>
              <w:ind w:left="567" w:hanging="567"/>
            </w:pPr>
            <w:r w:rsidRPr="003010C5">
              <w:t>Hävitä ruisku, neula ja neulan</w:t>
            </w:r>
            <w:r w:rsidR="00DA3ECB" w:rsidRPr="003010C5">
              <w:t>suojus</w:t>
            </w:r>
            <w:r w:rsidRPr="003010C5">
              <w:t xml:space="preserve"> laittamalla ne terävien välineiden jätesäiliöön, jotta ne eivät aiheuta vahinkoa asiattoman käsittelyn vuoksi.</w:t>
            </w:r>
          </w:p>
          <w:p w14:paraId="26BF6290" w14:textId="77777777" w:rsidR="00C4065C" w:rsidRPr="003010C5" w:rsidRDefault="00C4065C" w:rsidP="002638CE">
            <w:pPr>
              <w:jc w:val="center"/>
              <w:rPr>
                <w:b/>
              </w:rPr>
            </w:pPr>
          </w:p>
        </w:tc>
      </w:tr>
    </w:tbl>
    <w:p w14:paraId="62EF123E" w14:textId="77777777" w:rsidR="00763DC4" w:rsidRPr="003010C5" w:rsidRDefault="00CA76AB" w:rsidP="009F4444">
      <w:pPr>
        <w:ind w:left="567" w:hanging="567"/>
        <w:rPr>
          <w:b/>
          <w:lang w:eastAsia="de-DE"/>
        </w:rPr>
      </w:pPr>
      <w:r w:rsidRPr="003010C5">
        <w:rPr>
          <w:b/>
          <w:lang w:eastAsia="de-DE"/>
        </w:rPr>
        <w:br w:type="page"/>
      </w:r>
      <w:r w:rsidR="00763DC4" w:rsidRPr="003010C5">
        <w:rPr>
          <w:b/>
          <w:lang w:eastAsia="de-DE"/>
        </w:rPr>
        <w:lastRenderedPageBreak/>
        <w:t>4.</w:t>
      </w:r>
      <w:r w:rsidR="00763DC4" w:rsidRPr="003010C5">
        <w:rPr>
          <w:b/>
          <w:lang w:eastAsia="de-DE"/>
        </w:rPr>
        <w:tab/>
        <w:t>M</w:t>
      </w:r>
      <w:r w:rsidR="00112FE8" w:rsidRPr="003010C5">
        <w:rPr>
          <w:b/>
          <w:lang w:eastAsia="de-DE"/>
        </w:rPr>
        <w:t>ahdolliset haittavaikutukset</w:t>
      </w:r>
    </w:p>
    <w:p w14:paraId="089BC0F3" w14:textId="77777777" w:rsidR="00763DC4" w:rsidRPr="003010C5" w:rsidRDefault="00763DC4" w:rsidP="009F4444">
      <w:pPr>
        <w:rPr>
          <w:lang w:eastAsia="de-DE"/>
        </w:rPr>
      </w:pPr>
    </w:p>
    <w:p w14:paraId="5A45D762" w14:textId="77777777" w:rsidR="008D3CA3" w:rsidRPr="003010C5" w:rsidRDefault="008D3CA3" w:rsidP="009F4444">
      <w:r w:rsidRPr="003010C5">
        <w:rPr>
          <w:lang w:eastAsia="de-DE"/>
        </w:rPr>
        <w:t xml:space="preserve">Kuten kaikki lääkkeet, </w:t>
      </w:r>
      <w:r w:rsidR="00112FE8" w:rsidRPr="003010C5">
        <w:rPr>
          <w:lang w:eastAsia="de-DE"/>
        </w:rPr>
        <w:t xml:space="preserve">tämäkin lääke </w:t>
      </w:r>
      <w:r w:rsidRPr="003010C5">
        <w:rPr>
          <w:lang w:eastAsia="de-DE"/>
        </w:rPr>
        <w:t xml:space="preserve">voi aiheuttaa haittavaikutuksia. Kaikki eivät kuitenkaan niitä saa. </w:t>
      </w:r>
      <w:bookmarkStart w:id="595" w:name="OLE_LINK8"/>
      <w:bookmarkStart w:id="596" w:name="OLE_LINK9"/>
      <w:r w:rsidRPr="003010C5">
        <w:rPr>
          <w:lang w:eastAsia="de-DE"/>
        </w:rPr>
        <w:t>Lähes kaikki Firazyriä saavat potilaat saavat reaktion pistoskohdassa</w:t>
      </w:r>
      <w:r w:rsidR="00D035CE" w:rsidRPr="003010C5">
        <w:rPr>
          <w:lang w:eastAsia="de-DE"/>
        </w:rPr>
        <w:t xml:space="preserve"> (esim. ihon ärsytys, turvotus, kipu, kutina, </w:t>
      </w:r>
      <w:r w:rsidR="00AE4561" w:rsidRPr="003010C5">
        <w:rPr>
          <w:lang w:eastAsia="de-DE"/>
        </w:rPr>
        <w:t xml:space="preserve">ihon </w:t>
      </w:r>
      <w:r w:rsidR="00D035CE" w:rsidRPr="003010C5">
        <w:rPr>
          <w:lang w:eastAsia="de-DE"/>
        </w:rPr>
        <w:t>punoitus ja polttava tunne)</w:t>
      </w:r>
      <w:r w:rsidRPr="003010C5">
        <w:rPr>
          <w:lang w:eastAsia="de-DE"/>
        </w:rPr>
        <w:t xml:space="preserve">. </w:t>
      </w:r>
      <w:r w:rsidRPr="003010C5">
        <w:t>Nämä vaikutukset ovat yleensä lieviä ja häviävät itsestään ilman lisähoidon tarvetta.</w:t>
      </w:r>
    </w:p>
    <w:p w14:paraId="4464B1C7" w14:textId="77777777" w:rsidR="0070541C" w:rsidRPr="003010C5" w:rsidRDefault="0070541C" w:rsidP="009F4444"/>
    <w:bookmarkEnd w:id="595"/>
    <w:bookmarkEnd w:id="596"/>
    <w:p w14:paraId="6604FDB3" w14:textId="77777777" w:rsidR="008D3CA3" w:rsidRPr="003010C5" w:rsidRDefault="008D3CA3" w:rsidP="009F4444">
      <w:pPr>
        <w:rPr>
          <w:u w:val="single"/>
        </w:rPr>
      </w:pPr>
      <w:r w:rsidRPr="003010C5">
        <w:rPr>
          <w:u w:val="single"/>
        </w:rPr>
        <w:t>Hyvin yleis</w:t>
      </w:r>
      <w:r w:rsidR="00112FE8" w:rsidRPr="003010C5">
        <w:rPr>
          <w:u w:val="single"/>
        </w:rPr>
        <w:t>iä</w:t>
      </w:r>
      <w:r w:rsidR="00105DB5" w:rsidRPr="003010C5" w:rsidDel="00126651">
        <w:rPr>
          <w:u w:val="single"/>
        </w:rPr>
        <w:t xml:space="preserve"> </w:t>
      </w:r>
      <w:r w:rsidR="00112FE8" w:rsidRPr="003010C5">
        <w:rPr>
          <w:u w:val="single"/>
        </w:rPr>
        <w:t>(voivat vaiku</w:t>
      </w:r>
      <w:r w:rsidR="00262E23" w:rsidRPr="003010C5">
        <w:rPr>
          <w:u w:val="single"/>
        </w:rPr>
        <w:t>ttaa useampaan kuin 1 henkilöön</w:t>
      </w:r>
      <w:r w:rsidR="00112FE8" w:rsidRPr="003010C5">
        <w:rPr>
          <w:u w:val="single"/>
        </w:rPr>
        <w:t xml:space="preserve"> 10:stä)</w:t>
      </w:r>
      <w:r w:rsidR="00105DB5" w:rsidRPr="003010C5">
        <w:rPr>
          <w:u w:val="single"/>
        </w:rPr>
        <w:t>:</w:t>
      </w:r>
    </w:p>
    <w:p w14:paraId="6885B722" w14:textId="77777777" w:rsidR="008D3CA3" w:rsidRPr="003010C5" w:rsidRDefault="008D3CA3" w:rsidP="009F4444">
      <w:r w:rsidRPr="003010C5">
        <w:t xml:space="preserve">Injektiokohdan </w:t>
      </w:r>
      <w:r w:rsidR="0076405A" w:rsidRPr="003010C5">
        <w:t>lisä</w:t>
      </w:r>
      <w:r w:rsidRPr="003010C5">
        <w:t>reaktiot (</w:t>
      </w:r>
      <w:r w:rsidR="00042154" w:rsidRPr="003010C5">
        <w:t>paineen tunne</w:t>
      </w:r>
      <w:r w:rsidR="00262E23" w:rsidRPr="003010C5">
        <w:t>,</w:t>
      </w:r>
      <w:r w:rsidR="00042154" w:rsidRPr="003010C5">
        <w:t xml:space="preserve"> kipu</w:t>
      </w:r>
      <w:r w:rsidR="00D035CE" w:rsidRPr="003010C5">
        <w:t>,</w:t>
      </w:r>
      <w:r w:rsidR="0076405A" w:rsidRPr="003010C5">
        <w:t xml:space="preserve"> </w:t>
      </w:r>
      <w:r w:rsidR="004F0483" w:rsidRPr="003010C5">
        <w:rPr>
          <w:lang w:eastAsia="en-GB"/>
        </w:rPr>
        <w:t>mustelmat</w:t>
      </w:r>
      <w:r w:rsidR="00042154" w:rsidRPr="003010C5">
        <w:rPr>
          <w:lang w:eastAsia="en-GB"/>
        </w:rPr>
        <w:t>, vähentynyt tuntoaistimus ja/tai tunnottomuus, kohollaan oleva kutiseva ihottuma ja lämmön tunne</w:t>
      </w:r>
      <w:r w:rsidRPr="003010C5">
        <w:t>)</w:t>
      </w:r>
      <w:r w:rsidR="00D035CE" w:rsidRPr="003010C5">
        <w:t>.</w:t>
      </w:r>
    </w:p>
    <w:p w14:paraId="6CCF7DE6" w14:textId="77777777" w:rsidR="008D3CA3" w:rsidRPr="003010C5" w:rsidRDefault="008D3CA3" w:rsidP="009F4444">
      <w:pPr>
        <w:rPr>
          <w:u w:val="single"/>
        </w:rPr>
      </w:pPr>
    </w:p>
    <w:p w14:paraId="6F1DC5A1" w14:textId="77777777" w:rsidR="008D3CA3" w:rsidRPr="003010C5" w:rsidRDefault="008D3CA3" w:rsidP="009F4444">
      <w:pPr>
        <w:rPr>
          <w:u w:val="single"/>
        </w:rPr>
      </w:pPr>
      <w:r w:rsidRPr="003010C5">
        <w:rPr>
          <w:u w:val="single"/>
        </w:rPr>
        <w:t>Yleis</w:t>
      </w:r>
      <w:r w:rsidR="0076405A" w:rsidRPr="003010C5">
        <w:rPr>
          <w:u w:val="single"/>
        </w:rPr>
        <w:t>iä</w:t>
      </w:r>
      <w:r w:rsidRPr="003010C5">
        <w:rPr>
          <w:u w:val="single"/>
        </w:rPr>
        <w:t xml:space="preserve"> </w:t>
      </w:r>
      <w:r w:rsidR="0076405A" w:rsidRPr="003010C5">
        <w:rPr>
          <w:u w:val="single"/>
        </w:rPr>
        <w:t>(voivat vaikuttaa korkeintaan 1 henkilöön 10:stä)</w:t>
      </w:r>
      <w:r w:rsidR="00105DB5" w:rsidRPr="003010C5">
        <w:rPr>
          <w:u w:val="single"/>
        </w:rPr>
        <w:t>:</w:t>
      </w:r>
    </w:p>
    <w:p w14:paraId="6433B30A" w14:textId="77777777" w:rsidR="006D54F2" w:rsidRPr="003010C5" w:rsidRDefault="006D54F2" w:rsidP="009F4444">
      <w:r w:rsidRPr="003010C5">
        <w:t>Pahoinvointi</w:t>
      </w:r>
    </w:p>
    <w:p w14:paraId="2E6862B9" w14:textId="77777777" w:rsidR="008D3CA3" w:rsidRPr="003010C5" w:rsidRDefault="008D3CA3" w:rsidP="009F4444">
      <w:r w:rsidRPr="003010C5">
        <w:t>Päänsärky</w:t>
      </w:r>
    </w:p>
    <w:p w14:paraId="75A00FBF" w14:textId="77777777" w:rsidR="008D3CA3" w:rsidRPr="003010C5" w:rsidRDefault="008D3CA3" w:rsidP="009F4444">
      <w:r w:rsidRPr="003010C5">
        <w:t>Huimaus</w:t>
      </w:r>
    </w:p>
    <w:p w14:paraId="1889099A" w14:textId="77777777" w:rsidR="006D54F2" w:rsidRPr="003010C5" w:rsidRDefault="006D54F2" w:rsidP="009F4444">
      <w:r w:rsidRPr="003010C5">
        <w:t>Kuume</w:t>
      </w:r>
    </w:p>
    <w:p w14:paraId="5C420C1F" w14:textId="77777777" w:rsidR="008D3CA3" w:rsidRPr="003010C5" w:rsidRDefault="008D3CA3" w:rsidP="009F4444">
      <w:r w:rsidRPr="003010C5">
        <w:t>Kutina</w:t>
      </w:r>
    </w:p>
    <w:p w14:paraId="6CD7DD6C" w14:textId="77777777" w:rsidR="008D3CA3" w:rsidRPr="003010C5" w:rsidRDefault="008D3CA3" w:rsidP="009F4444">
      <w:r w:rsidRPr="003010C5">
        <w:t>Ihottuma</w:t>
      </w:r>
    </w:p>
    <w:p w14:paraId="3056621C" w14:textId="77777777" w:rsidR="008D3CA3" w:rsidRPr="003010C5" w:rsidRDefault="008D3CA3" w:rsidP="009F4444">
      <w:r w:rsidRPr="003010C5">
        <w:t xml:space="preserve">Ihon punoitus </w:t>
      </w:r>
    </w:p>
    <w:p w14:paraId="7CFE98F8" w14:textId="77777777" w:rsidR="008D3CA3" w:rsidRPr="003010C5" w:rsidRDefault="006D54F2" w:rsidP="009F4444">
      <w:pPr>
        <w:rPr>
          <w:u w:val="single"/>
        </w:rPr>
      </w:pPr>
      <w:bookmarkStart w:id="597" w:name="OLE_LINK4"/>
      <w:bookmarkStart w:id="598" w:name="OLE_LINK5"/>
      <w:r w:rsidRPr="003010C5">
        <w:t>Epänormaali maksan toimintakoe</w:t>
      </w:r>
    </w:p>
    <w:p w14:paraId="4E3F6944" w14:textId="77777777" w:rsidR="008D3CA3" w:rsidRPr="003010C5" w:rsidRDefault="008D3CA3" w:rsidP="009F4444"/>
    <w:p w14:paraId="71B62340" w14:textId="77777777" w:rsidR="00105DB5" w:rsidRPr="003010C5" w:rsidRDefault="00105DB5" w:rsidP="00105DB5">
      <w:pPr>
        <w:rPr>
          <w:lang w:eastAsia="de-DE"/>
        </w:rPr>
      </w:pPr>
      <w:r w:rsidRPr="003010C5">
        <w:rPr>
          <w:u w:val="single"/>
          <w:lang w:eastAsia="de-DE"/>
        </w:rPr>
        <w:t>Tuntematon (koska saatavissa oleva tieto ei riitä arviointiin)</w:t>
      </w:r>
      <w:r w:rsidRPr="003010C5">
        <w:rPr>
          <w:lang w:eastAsia="de-DE"/>
        </w:rPr>
        <w:t>:</w:t>
      </w:r>
    </w:p>
    <w:p w14:paraId="73734E60" w14:textId="77777777" w:rsidR="00105DB5" w:rsidRPr="003010C5" w:rsidRDefault="00105DB5" w:rsidP="00105DB5">
      <w:pPr>
        <w:rPr>
          <w:lang w:eastAsia="de-DE"/>
        </w:rPr>
      </w:pPr>
      <w:r w:rsidRPr="003010C5">
        <w:rPr>
          <w:lang w:eastAsia="de-DE"/>
        </w:rPr>
        <w:t>Nokkosihottuma (urtikaria)</w:t>
      </w:r>
    </w:p>
    <w:p w14:paraId="2992AA18" w14:textId="77777777" w:rsidR="0000156A" w:rsidRPr="003010C5" w:rsidRDefault="0000156A" w:rsidP="009F4444">
      <w:pPr>
        <w:rPr>
          <w:lang w:eastAsia="de-DE"/>
        </w:rPr>
      </w:pPr>
    </w:p>
    <w:p w14:paraId="7A941FE0" w14:textId="77777777" w:rsidR="00D035CE" w:rsidRPr="003010C5" w:rsidRDefault="00D035CE" w:rsidP="009F4444">
      <w:pPr>
        <w:rPr>
          <w:lang w:eastAsia="de-DE"/>
        </w:rPr>
      </w:pPr>
      <w:r w:rsidRPr="003010C5">
        <w:rPr>
          <w:lang w:eastAsia="de-DE"/>
        </w:rPr>
        <w:t>Kerro lääkärille heti, jos huomaat että kohtaukse</w:t>
      </w:r>
      <w:r w:rsidR="00AD1B07" w:rsidRPr="003010C5">
        <w:rPr>
          <w:lang w:eastAsia="de-DE"/>
        </w:rPr>
        <w:t>si</w:t>
      </w:r>
      <w:r w:rsidRPr="003010C5">
        <w:rPr>
          <w:lang w:eastAsia="de-DE"/>
        </w:rPr>
        <w:t xml:space="preserve"> oireet pahenevat Firazyrin saamisen jälkeen.</w:t>
      </w:r>
    </w:p>
    <w:p w14:paraId="1F97C751" w14:textId="77777777" w:rsidR="0070541C" w:rsidRPr="003010C5" w:rsidRDefault="0070541C" w:rsidP="009F4444">
      <w:pPr>
        <w:rPr>
          <w:lang w:eastAsia="de-DE"/>
        </w:rPr>
      </w:pPr>
    </w:p>
    <w:bookmarkEnd w:id="597"/>
    <w:bookmarkEnd w:id="598"/>
    <w:p w14:paraId="1CC63A7B" w14:textId="77777777" w:rsidR="008D3CA3" w:rsidRPr="003010C5" w:rsidRDefault="0076405A" w:rsidP="009F4444">
      <w:r w:rsidRPr="003010C5">
        <w:rPr>
          <w:szCs w:val="24"/>
        </w:rPr>
        <w:t>Jos havaitset haittavaikutuksia, kerro niistä lääkärille. Tämä koskee myös kaikkia mahdollisia haittavaikutuksia, joita ei ole mainittu tässä pakkausselosteessa.</w:t>
      </w:r>
    </w:p>
    <w:p w14:paraId="7BBE422B" w14:textId="77777777" w:rsidR="00763DC4" w:rsidRPr="003010C5" w:rsidRDefault="00763DC4" w:rsidP="009F4444">
      <w:pPr>
        <w:rPr>
          <w:lang w:eastAsia="de-DE"/>
        </w:rPr>
      </w:pPr>
    </w:p>
    <w:p w14:paraId="4CFD6262" w14:textId="77777777" w:rsidR="00AE4561" w:rsidRPr="003010C5" w:rsidRDefault="00AE4561" w:rsidP="009F4444">
      <w:pPr>
        <w:ind w:right="-2"/>
        <w:rPr>
          <w:b/>
        </w:rPr>
      </w:pPr>
      <w:r w:rsidRPr="003010C5">
        <w:rPr>
          <w:b/>
        </w:rPr>
        <w:t>Haittavaikutuksista ilmoittaminen</w:t>
      </w:r>
    </w:p>
    <w:p w14:paraId="2FB41FB2" w14:textId="77777777" w:rsidR="000A2C83" w:rsidRPr="003010C5" w:rsidRDefault="000A2C83" w:rsidP="009F4444">
      <w:pPr>
        <w:ind w:right="-2"/>
        <w:rPr>
          <w:b/>
        </w:rPr>
      </w:pPr>
    </w:p>
    <w:p w14:paraId="2C30BE31" w14:textId="77777777" w:rsidR="00AE4561" w:rsidRPr="003010C5" w:rsidRDefault="00AE4561" w:rsidP="009F4444">
      <w:pPr>
        <w:ind w:right="-2"/>
      </w:pPr>
      <w:r w:rsidRPr="003010C5">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instrText>HYPERLINK "http://www.ema.europa.eu/docs/en_GB/document_library/Template_or_form/2013/03/WC500139752.doc"</w:instrText>
      </w:r>
      <w:r>
        <w:fldChar w:fldCharType="separate"/>
      </w:r>
      <w:r>
        <w:rPr>
          <w:rStyle w:val="Hyperlink"/>
          <w:highlight w:val="lightGray"/>
        </w:rPr>
        <w:t>liitteessä V</w:t>
      </w:r>
      <w:r>
        <w:fldChar w:fldCharType="end"/>
      </w:r>
      <w:r>
        <w:rPr>
          <w:rStyle w:val="Hyperlink"/>
          <w:highlight w:val="lightGray"/>
        </w:rPr>
        <w:t xml:space="preserve"> </w:t>
      </w:r>
      <w:r>
        <w:rPr>
          <w:highlight w:val="lightGray"/>
        </w:rPr>
        <w:t>luetellun kansallisen ilmoitusjärjestelmän kautta</w:t>
      </w:r>
      <w:r w:rsidRPr="003010C5">
        <w:t>. Ilmoittamalla haittavaikutuksista voit auttaa saamaan enemmän tietoa tämän lääkevalmisteen turvallisuudesta.</w:t>
      </w:r>
    </w:p>
    <w:p w14:paraId="64FD1F10" w14:textId="77777777" w:rsidR="00AE4561" w:rsidRPr="003010C5" w:rsidRDefault="00AE4561" w:rsidP="009F4444">
      <w:pPr>
        <w:rPr>
          <w:lang w:eastAsia="de-DE"/>
        </w:rPr>
      </w:pPr>
    </w:p>
    <w:p w14:paraId="5D9D8AAB" w14:textId="77777777" w:rsidR="00763DC4" w:rsidRPr="003010C5" w:rsidRDefault="00763DC4" w:rsidP="009F4444">
      <w:pPr>
        <w:rPr>
          <w:lang w:eastAsia="de-DE"/>
        </w:rPr>
      </w:pPr>
    </w:p>
    <w:p w14:paraId="7FDDA480" w14:textId="77777777" w:rsidR="00763DC4" w:rsidRPr="003010C5" w:rsidRDefault="00763DC4" w:rsidP="009F4444">
      <w:pPr>
        <w:ind w:left="567" w:hanging="567"/>
        <w:rPr>
          <w:b/>
        </w:rPr>
      </w:pPr>
      <w:r w:rsidRPr="003010C5">
        <w:rPr>
          <w:b/>
        </w:rPr>
        <w:t>5.</w:t>
      </w:r>
      <w:r w:rsidRPr="003010C5">
        <w:rPr>
          <w:b/>
        </w:rPr>
        <w:tab/>
      </w:r>
      <w:r w:rsidR="0076405A" w:rsidRPr="003010C5">
        <w:rPr>
          <w:b/>
        </w:rPr>
        <w:t>Firazyrin säilyttäminen</w:t>
      </w:r>
    </w:p>
    <w:p w14:paraId="74FCAF4B" w14:textId="77777777" w:rsidR="00763DC4" w:rsidRPr="003010C5" w:rsidRDefault="00763DC4" w:rsidP="009F4444"/>
    <w:p w14:paraId="1CDDC68F" w14:textId="77777777" w:rsidR="00763DC4" w:rsidRPr="003010C5" w:rsidRDefault="00763DC4" w:rsidP="009F4444">
      <w:r w:rsidRPr="003010C5">
        <w:t>Ei lasten ulottuville eikä näkyville.</w:t>
      </w:r>
    </w:p>
    <w:p w14:paraId="03172E99" w14:textId="77777777" w:rsidR="00763DC4" w:rsidRPr="003010C5" w:rsidRDefault="00763DC4" w:rsidP="009F4444"/>
    <w:p w14:paraId="2B636479" w14:textId="77777777" w:rsidR="00763DC4" w:rsidRPr="003010C5" w:rsidRDefault="008E590B" w:rsidP="009F4444">
      <w:r w:rsidRPr="003010C5">
        <w:t xml:space="preserve">Älä käytä </w:t>
      </w:r>
      <w:r w:rsidR="00D175C6" w:rsidRPr="003010C5">
        <w:t xml:space="preserve">tätä lääkettä </w:t>
      </w:r>
      <w:r w:rsidRPr="003010C5">
        <w:t>pakkauksessa mainitun viimeisen käyttöpäivämäärän (</w:t>
      </w:r>
      <w:r w:rsidR="0012304B" w:rsidRPr="003010C5">
        <w:t>’</w:t>
      </w:r>
      <w:r w:rsidRPr="003010C5">
        <w:t>EXP’) jälkeen</w:t>
      </w:r>
      <w:r w:rsidR="00763DC4" w:rsidRPr="003010C5">
        <w:t xml:space="preserve">. </w:t>
      </w:r>
      <w:r w:rsidR="00960276" w:rsidRPr="003010C5">
        <w:t>Viimeinen käyttöpäivämäärä tarkoittaa kuukauden viimeistä päivää.</w:t>
      </w:r>
      <w:r w:rsidR="00763DC4" w:rsidRPr="003010C5">
        <w:t xml:space="preserve"> </w:t>
      </w:r>
    </w:p>
    <w:p w14:paraId="1F1234FA" w14:textId="77777777" w:rsidR="00763DC4" w:rsidRPr="003010C5" w:rsidRDefault="00763DC4" w:rsidP="009F4444"/>
    <w:p w14:paraId="18871C16" w14:textId="77777777" w:rsidR="00763DC4" w:rsidRPr="003010C5" w:rsidRDefault="00CB220B" w:rsidP="009F4444">
      <w:r w:rsidRPr="003010C5">
        <w:t>Säilytä alle 25°C</w:t>
      </w:r>
      <w:r w:rsidR="00763DC4" w:rsidRPr="003010C5">
        <w:t xml:space="preserve">. </w:t>
      </w:r>
      <w:r w:rsidRPr="003010C5">
        <w:t xml:space="preserve">Ei saa jäätyä. </w:t>
      </w:r>
    </w:p>
    <w:p w14:paraId="124D337D" w14:textId="77777777" w:rsidR="00763DC4" w:rsidRPr="003010C5" w:rsidRDefault="00763DC4" w:rsidP="009F4444"/>
    <w:p w14:paraId="36BCFE6E" w14:textId="77777777" w:rsidR="00763DC4" w:rsidRPr="003010C5" w:rsidRDefault="00D175C6" w:rsidP="009F4444">
      <w:r w:rsidRPr="003010C5">
        <w:t>Älä käytä tätä lääkettä</w:t>
      </w:r>
      <w:r w:rsidR="00763DC4" w:rsidRPr="003010C5">
        <w:t>, jos ruisku tai neulan pakkaus on vaurioitunut tai jos on havaittavissa näkyviä pilaantumisen merkkejä, esimerkiksi jos liuos on samea, siinä on kelluvia hiukkasia tai liuoksen väri on muuttunut.</w:t>
      </w:r>
    </w:p>
    <w:p w14:paraId="0B798866" w14:textId="77777777" w:rsidR="00763DC4" w:rsidRPr="003010C5" w:rsidRDefault="00763DC4" w:rsidP="009F4444"/>
    <w:p w14:paraId="50725AA4" w14:textId="77777777" w:rsidR="00763DC4" w:rsidRPr="003010C5" w:rsidRDefault="00763DC4" w:rsidP="009F4444">
      <w:r w:rsidRPr="003010C5">
        <w:t xml:space="preserve">Lääkkeitä ei </w:t>
      </w:r>
      <w:r w:rsidR="00A918CD" w:rsidRPr="003010C5">
        <w:t xml:space="preserve">pidä </w:t>
      </w:r>
      <w:r w:rsidRPr="003010C5">
        <w:t>heittää viemäriin eikä hävittää talousjätteiden mukana. K</w:t>
      </w:r>
      <w:r w:rsidR="00D175C6" w:rsidRPr="003010C5">
        <w:t>ysy k</w:t>
      </w:r>
      <w:r w:rsidRPr="003010C5">
        <w:t>äyttämättömien lääkkeiden hävittämisestä apteekista. Näin menetellen suojelet luontoa.</w:t>
      </w:r>
    </w:p>
    <w:p w14:paraId="4E0C1826" w14:textId="77777777" w:rsidR="00763DC4" w:rsidRPr="003010C5" w:rsidRDefault="00763DC4" w:rsidP="009F4444"/>
    <w:p w14:paraId="41074A16" w14:textId="77777777" w:rsidR="00763DC4" w:rsidRPr="003010C5" w:rsidRDefault="00763DC4" w:rsidP="009F4444"/>
    <w:p w14:paraId="4FB2177E" w14:textId="77777777" w:rsidR="00763DC4" w:rsidRPr="003010C5" w:rsidRDefault="00763DC4" w:rsidP="009F4444">
      <w:pPr>
        <w:keepNext/>
        <w:ind w:left="567" w:hanging="567"/>
        <w:rPr>
          <w:b/>
          <w:lang w:eastAsia="de-DE"/>
        </w:rPr>
      </w:pPr>
      <w:r w:rsidRPr="003010C5">
        <w:rPr>
          <w:b/>
          <w:lang w:eastAsia="de-DE"/>
        </w:rPr>
        <w:lastRenderedPageBreak/>
        <w:t>6.</w:t>
      </w:r>
      <w:r w:rsidRPr="003010C5">
        <w:rPr>
          <w:b/>
          <w:lang w:eastAsia="de-DE"/>
        </w:rPr>
        <w:tab/>
      </w:r>
      <w:r w:rsidR="004D5A66" w:rsidRPr="003010C5">
        <w:rPr>
          <w:b/>
          <w:lang w:eastAsia="de-DE"/>
        </w:rPr>
        <w:t>Pakkauksen sisältö ja muuta tietoa</w:t>
      </w:r>
    </w:p>
    <w:p w14:paraId="7E3C0D05" w14:textId="77777777" w:rsidR="00763DC4" w:rsidRPr="003010C5" w:rsidRDefault="00763DC4" w:rsidP="009F4444">
      <w:pPr>
        <w:keepNext/>
        <w:rPr>
          <w:b/>
          <w:lang w:eastAsia="de-DE"/>
        </w:rPr>
      </w:pPr>
    </w:p>
    <w:p w14:paraId="60CC6742" w14:textId="77777777" w:rsidR="00763DC4" w:rsidRPr="003010C5" w:rsidRDefault="00763DC4" w:rsidP="000A2C83">
      <w:pPr>
        <w:keepNext/>
        <w:rPr>
          <w:b/>
          <w:lang w:eastAsia="de-DE"/>
        </w:rPr>
      </w:pPr>
      <w:r w:rsidRPr="003010C5">
        <w:rPr>
          <w:b/>
          <w:lang w:eastAsia="de-DE"/>
        </w:rPr>
        <w:t xml:space="preserve">Mitä </w:t>
      </w:r>
      <w:r w:rsidRPr="003010C5">
        <w:rPr>
          <w:b/>
        </w:rPr>
        <w:t>Firazyr</w:t>
      </w:r>
      <w:r w:rsidRPr="003010C5">
        <w:rPr>
          <w:b/>
          <w:lang w:eastAsia="de-DE"/>
        </w:rPr>
        <w:t xml:space="preserve"> sisältää </w:t>
      </w:r>
    </w:p>
    <w:p w14:paraId="1CA2454A" w14:textId="77777777" w:rsidR="000A2C83" w:rsidRPr="003010C5" w:rsidRDefault="000A2C83" w:rsidP="000A2C83">
      <w:pPr>
        <w:keepNext/>
        <w:rPr>
          <w:b/>
          <w:lang w:eastAsia="de-DE"/>
        </w:rPr>
      </w:pPr>
    </w:p>
    <w:p w14:paraId="1848FA75" w14:textId="77777777" w:rsidR="00763DC4" w:rsidRPr="003010C5" w:rsidRDefault="00763DC4" w:rsidP="009F4444">
      <w:pPr>
        <w:tabs>
          <w:tab w:val="left" w:pos="-1440"/>
        </w:tabs>
        <w:rPr>
          <w:lang w:eastAsia="de-DE"/>
        </w:rPr>
      </w:pPr>
      <w:r w:rsidRPr="003010C5">
        <w:t>Vaikuttavana aineena on ikatibantti</w:t>
      </w:r>
      <w:r w:rsidR="004D5A66" w:rsidRPr="003010C5">
        <w:t>.</w:t>
      </w:r>
      <w:r w:rsidRPr="003010C5">
        <w:t xml:space="preserve"> </w:t>
      </w:r>
      <w:r w:rsidR="004D5A66" w:rsidRPr="003010C5">
        <w:t xml:space="preserve">Jokainen esitäytetty ruisku sisältää </w:t>
      </w:r>
      <w:r w:rsidRPr="003010C5">
        <w:t>30 milligrammaa ikatibanttia</w:t>
      </w:r>
      <w:r w:rsidR="008F168C" w:rsidRPr="003010C5">
        <w:t xml:space="preserve"> </w:t>
      </w:r>
      <w:r w:rsidR="004D5A66" w:rsidRPr="003010C5">
        <w:t xml:space="preserve">(asetaattina). </w:t>
      </w:r>
      <w:r w:rsidRPr="003010C5">
        <w:rPr>
          <w:lang w:eastAsia="de-DE"/>
        </w:rPr>
        <w:t>Muut ainesosat ovat natriumkloridi, väkevä etikka, natriumhydroksidi ja injektionesteisiin käytettävä vesi.</w:t>
      </w:r>
    </w:p>
    <w:p w14:paraId="42BD146C" w14:textId="77777777" w:rsidR="00763DC4" w:rsidRPr="003010C5" w:rsidRDefault="00763DC4" w:rsidP="009F4444">
      <w:pPr>
        <w:ind w:right="-2"/>
        <w:rPr>
          <w:lang w:eastAsia="de-DE"/>
        </w:rPr>
      </w:pPr>
    </w:p>
    <w:p w14:paraId="6AC55CBB" w14:textId="77777777" w:rsidR="00CA013A" w:rsidRPr="003010C5" w:rsidRDefault="00CA013A" w:rsidP="009F4444">
      <w:pPr>
        <w:keepNext/>
        <w:suppressAutoHyphens/>
        <w:rPr>
          <w:b/>
          <w:bCs/>
        </w:rPr>
      </w:pPr>
      <w:r w:rsidRPr="003010C5">
        <w:rPr>
          <w:b/>
          <w:bCs/>
        </w:rPr>
        <w:t>Lääkevalmisteen kuvaus ja pakkauskoko (-koot)</w:t>
      </w:r>
    </w:p>
    <w:p w14:paraId="3083688C" w14:textId="77777777" w:rsidR="000A2C83" w:rsidRPr="003010C5" w:rsidRDefault="000A2C83" w:rsidP="009F4444">
      <w:pPr>
        <w:keepNext/>
        <w:suppressAutoHyphens/>
        <w:rPr>
          <w:b/>
          <w:bCs/>
        </w:rPr>
      </w:pPr>
    </w:p>
    <w:p w14:paraId="3C4E8B04" w14:textId="77777777" w:rsidR="00CA013A" w:rsidRPr="003010C5" w:rsidRDefault="00CA013A" w:rsidP="009F4444">
      <w:pPr>
        <w:keepNext/>
      </w:pPr>
      <w:r w:rsidRPr="003010C5">
        <w:t>Firazyr on kirkas, väritön injektioneste, liuos, esitäytetyssä 3</w:t>
      </w:r>
      <w:r w:rsidR="00394FF6" w:rsidRPr="003010C5">
        <w:t> ml</w:t>
      </w:r>
      <w:r w:rsidRPr="003010C5">
        <w:t xml:space="preserve">:n lasiruiskussa. </w:t>
      </w:r>
    </w:p>
    <w:p w14:paraId="2C37EF39" w14:textId="77777777" w:rsidR="00CA013A" w:rsidRPr="003010C5" w:rsidRDefault="00CA013A" w:rsidP="009F4444">
      <w:pPr>
        <w:keepNext/>
      </w:pPr>
      <w:r w:rsidRPr="003010C5">
        <w:t>Injektioneula sisältyy pakkaukseen.</w:t>
      </w:r>
    </w:p>
    <w:p w14:paraId="78E11E38" w14:textId="77777777" w:rsidR="00CA013A" w:rsidRPr="003010C5" w:rsidRDefault="00CA013A" w:rsidP="009F4444"/>
    <w:p w14:paraId="6F51333E" w14:textId="77777777" w:rsidR="00CA013A" w:rsidRPr="003010C5" w:rsidRDefault="00CA013A" w:rsidP="009F4444">
      <w:pPr>
        <w:keepNext/>
      </w:pPr>
      <w:r w:rsidRPr="003010C5">
        <w:t>Firazyr on saatavissa yksittäispakkauksessa, joka sisältää yhden esitäytetyn ruiskun ja yhden injektioneulan, tai pakkauksessa, joka sisältää kolme esitäytettyä ruiskua ja kolme injektioneulaa.</w:t>
      </w:r>
    </w:p>
    <w:p w14:paraId="1927B6C1" w14:textId="77777777" w:rsidR="00CA013A" w:rsidRPr="003010C5" w:rsidRDefault="00CA013A" w:rsidP="009F4444"/>
    <w:p w14:paraId="239ACCE0" w14:textId="77777777" w:rsidR="00CA013A" w:rsidRPr="003010C5" w:rsidRDefault="00CA013A" w:rsidP="009F4444">
      <w:r w:rsidRPr="003010C5">
        <w:t>Kaikkia pakkauskokoja ei välttämättä ole myynnissä.</w:t>
      </w:r>
    </w:p>
    <w:p w14:paraId="04B28126" w14:textId="77777777" w:rsidR="00763DC4" w:rsidRPr="003010C5" w:rsidRDefault="00763DC4" w:rsidP="009F4444">
      <w:r w:rsidRPr="003010C5">
        <w:t> </w:t>
      </w:r>
    </w:p>
    <w:p w14:paraId="4F114521" w14:textId="77777777" w:rsidR="00763DC4" w:rsidRPr="003010C5" w:rsidRDefault="00763DC4" w:rsidP="009F4444">
      <w:pPr>
        <w:keepNext/>
        <w:rPr>
          <w:b/>
        </w:rPr>
      </w:pPr>
      <w:r w:rsidRPr="003010C5">
        <w:rPr>
          <w:b/>
        </w:rPr>
        <w:t xml:space="preserve">Myyntiluvan haltija </w:t>
      </w:r>
      <w:r w:rsidR="004A4497" w:rsidRPr="003010C5">
        <w:rPr>
          <w:b/>
        </w:rPr>
        <w:t>ja valmistaja</w:t>
      </w:r>
    </w:p>
    <w:p w14:paraId="6495D0E9" w14:textId="77777777" w:rsidR="00763DC4" w:rsidRPr="003010C5" w:rsidRDefault="00763DC4" w:rsidP="009F4444">
      <w:pPr>
        <w:keepNext/>
        <w:rPr>
          <w:b/>
        </w:rPr>
      </w:pPr>
    </w:p>
    <w:p w14:paraId="627C7740" w14:textId="77777777" w:rsidR="0070667F" w:rsidRPr="003010C5" w:rsidRDefault="0070667F" w:rsidP="009F4444">
      <w:pPr>
        <w:keepNext/>
        <w:rPr>
          <w:b/>
        </w:rPr>
      </w:pPr>
      <w:r w:rsidRPr="003010C5">
        <w:rPr>
          <w:b/>
        </w:rPr>
        <w:t>Myyntiluvan haltija</w:t>
      </w:r>
    </w:p>
    <w:p w14:paraId="5BF7AEB6" w14:textId="77777777" w:rsidR="005A1C60" w:rsidRPr="00FE17A1" w:rsidRDefault="005A1C60" w:rsidP="005A1C60">
      <w:pPr>
        <w:numPr>
          <w:ilvl w:val="12"/>
          <w:numId w:val="0"/>
        </w:numPr>
        <w:ind w:right="-2"/>
        <w:rPr>
          <w:lang w:val="en-US"/>
        </w:rPr>
      </w:pPr>
      <w:r w:rsidRPr="00FE17A1">
        <w:rPr>
          <w:lang w:val="en-US"/>
        </w:rPr>
        <w:t>Takeda Pharmaceuticals International AG Ireland Branch</w:t>
      </w:r>
    </w:p>
    <w:p w14:paraId="47F65B80" w14:textId="77777777" w:rsidR="005A1C60" w:rsidRPr="00FE17A1" w:rsidRDefault="005A1C60" w:rsidP="005A1C60">
      <w:pPr>
        <w:rPr>
          <w:lang w:val="en-US"/>
        </w:rPr>
      </w:pPr>
      <w:r w:rsidRPr="00FE17A1">
        <w:rPr>
          <w:lang w:val="en-US"/>
        </w:rPr>
        <w:t>Block 2 Miesian Plaza</w:t>
      </w:r>
    </w:p>
    <w:p w14:paraId="5121201B" w14:textId="77777777" w:rsidR="005A1C60" w:rsidRPr="00FE17A1" w:rsidRDefault="005A1C60" w:rsidP="005A1C60">
      <w:pPr>
        <w:rPr>
          <w:lang w:val="en-US"/>
        </w:rPr>
      </w:pPr>
      <w:r w:rsidRPr="00FE17A1">
        <w:rPr>
          <w:lang w:val="en-US"/>
        </w:rPr>
        <w:t>50–58 Baggot Street Lower</w:t>
      </w:r>
    </w:p>
    <w:p w14:paraId="7ED98725" w14:textId="77777777" w:rsidR="005A1C60" w:rsidRPr="00FE17A1" w:rsidRDefault="005A1C60" w:rsidP="005A1C60">
      <w:pPr>
        <w:rPr>
          <w:lang w:val="en-US"/>
        </w:rPr>
      </w:pPr>
      <w:r w:rsidRPr="00FE17A1">
        <w:rPr>
          <w:lang w:val="en-US"/>
        </w:rPr>
        <w:t>Dublin 2</w:t>
      </w:r>
    </w:p>
    <w:p w14:paraId="7A228063" w14:textId="77777777" w:rsidR="005A1C60" w:rsidRPr="00FE17A1" w:rsidRDefault="005A1C60" w:rsidP="005A1C60">
      <w:pPr>
        <w:rPr>
          <w:szCs w:val="24"/>
          <w:lang w:val="en-US"/>
        </w:rPr>
      </w:pPr>
      <w:r w:rsidRPr="00FE17A1">
        <w:rPr>
          <w:szCs w:val="24"/>
          <w:lang w:val="en-US"/>
        </w:rPr>
        <w:t>D02 HW68</w:t>
      </w:r>
    </w:p>
    <w:p w14:paraId="18A4502D" w14:textId="77777777" w:rsidR="005A1C60" w:rsidRPr="00FE17A1" w:rsidRDefault="005A1C60" w:rsidP="005A1C60">
      <w:pPr>
        <w:rPr>
          <w:lang w:val="en-US"/>
        </w:rPr>
      </w:pPr>
      <w:proofErr w:type="spellStart"/>
      <w:r w:rsidRPr="00FE17A1">
        <w:rPr>
          <w:lang w:val="en-US"/>
        </w:rPr>
        <w:t>Irlanti</w:t>
      </w:r>
      <w:proofErr w:type="spellEnd"/>
    </w:p>
    <w:p w14:paraId="72A48BB6" w14:textId="77777777" w:rsidR="00926CBB" w:rsidRPr="00FE17A1" w:rsidRDefault="00926CBB" w:rsidP="009F4444">
      <w:pPr>
        <w:rPr>
          <w:lang w:val="en-US"/>
        </w:rPr>
      </w:pPr>
    </w:p>
    <w:p w14:paraId="2D90BC41" w14:textId="77777777" w:rsidR="0070667F" w:rsidRPr="00FE17A1" w:rsidRDefault="0070667F" w:rsidP="009F4444">
      <w:pPr>
        <w:rPr>
          <w:lang w:val="en-US"/>
        </w:rPr>
      </w:pPr>
      <w:proofErr w:type="spellStart"/>
      <w:r w:rsidRPr="00FE17A1">
        <w:rPr>
          <w:b/>
          <w:lang w:val="en-US"/>
        </w:rPr>
        <w:t>Valmistaja</w:t>
      </w:r>
      <w:proofErr w:type="spellEnd"/>
    </w:p>
    <w:p w14:paraId="2492DC43" w14:textId="77777777" w:rsidR="005A1C60" w:rsidRPr="00FE17A1" w:rsidRDefault="005A1C60" w:rsidP="005A1C60">
      <w:pPr>
        <w:numPr>
          <w:ilvl w:val="12"/>
          <w:numId w:val="0"/>
        </w:numPr>
        <w:ind w:right="-2"/>
        <w:rPr>
          <w:lang w:val="en-US"/>
        </w:rPr>
      </w:pPr>
      <w:r w:rsidRPr="00FE17A1">
        <w:rPr>
          <w:lang w:val="en-US"/>
        </w:rPr>
        <w:t>Takeda Pharmaceuticals International AG Ireland Branch</w:t>
      </w:r>
    </w:p>
    <w:p w14:paraId="3118B73B" w14:textId="77777777" w:rsidR="005A1C60" w:rsidRPr="00FE17A1" w:rsidRDefault="005A1C60" w:rsidP="005A1C60">
      <w:pPr>
        <w:rPr>
          <w:lang w:val="en-US"/>
        </w:rPr>
      </w:pPr>
      <w:r w:rsidRPr="00FE17A1">
        <w:rPr>
          <w:lang w:val="en-US"/>
        </w:rPr>
        <w:t>Block 2 Miesian Plaza</w:t>
      </w:r>
    </w:p>
    <w:p w14:paraId="1C3A1173" w14:textId="77777777" w:rsidR="005A1C60" w:rsidRPr="00FE17A1" w:rsidRDefault="005A1C60" w:rsidP="005A1C60">
      <w:pPr>
        <w:rPr>
          <w:lang w:val="en-US"/>
        </w:rPr>
      </w:pPr>
      <w:r w:rsidRPr="00FE17A1">
        <w:rPr>
          <w:lang w:val="en-US"/>
        </w:rPr>
        <w:t>50–58 Baggot Street Lower</w:t>
      </w:r>
    </w:p>
    <w:p w14:paraId="7ABC3966" w14:textId="77777777" w:rsidR="005A1C60" w:rsidRPr="00FE17A1" w:rsidRDefault="005A1C60" w:rsidP="005A1C60">
      <w:pPr>
        <w:rPr>
          <w:lang w:val="en-US"/>
        </w:rPr>
      </w:pPr>
      <w:r w:rsidRPr="00FE17A1">
        <w:rPr>
          <w:lang w:val="en-US"/>
        </w:rPr>
        <w:t>Dublin 2</w:t>
      </w:r>
    </w:p>
    <w:p w14:paraId="21F2E8FB" w14:textId="77777777" w:rsidR="005A1C60" w:rsidRPr="00FE17A1" w:rsidRDefault="005A1C60" w:rsidP="005A1C60">
      <w:pPr>
        <w:rPr>
          <w:szCs w:val="24"/>
          <w:lang w:val="en-US"/>
        </w:rPr>
      </w:pPr>
      <w:r w:rsidRPr="00FE17A1">
        <w:rPr>
          <w:szCs w:val="24"/>
          <w:lang w:val="en-US"/>
        </w:rPr>
        <w:t>D02 HW68</w:t>
      </w:r>
    </w:p>
    <w:p w14:paraId="7EE0A073" w14:textId="77777777" w:rsidR="005A1C60" w:rsidRPr="00FE17A1" w:rsidRDefault="005A1C60" w:rsidP="005A1C60">
      <w:pPr>
        <w:rPr>
          <w:lang w:val="en-US"/>
        </w:rPr>
      </w:pPr>
      <w:proofErr w:type="spellStart"/>
      <w:r w:rsidRPr="00FE17A1">
        <w:rPr>
          <w:lang w:val="en-US"/>
        </w:rPr>
        <w:t>Irlanti</w:t>
      </w:r>
      <w:proofErr w:type="spellEnd"/>
    </w:p>
    <w:p w14:paraId="0A784F9F" w14:textId="77777777" w:rsidR="008B65F0" w:rsidRPr="00FE17A1" w:rsidRDefault="008B65F0" w:rsidP="008B65F0">
      <w:pPr>
        <w:numPr>
          <w:ilvl w:val="12"/>
          <w:numId w:val="0"/>
        </w:numPr>
        <w:ind w:right="-2"/>
        <w:rPr>
          <w:lang w:val="en-US"/>
        </w:rPr>
      </w:pPr>
    </w:p>
    <w:p w14:paraId="44933358" w14:textId="77777777" w:rsidR="0070667F" w:rsidRPr="00FE17A1" w:rsidRDefault="0070667F" w:rsidP="0070667F">
      <w:pPr>
        <w:numPr>
          <w:ilvl w:val="12"/>
          <w:numId w:val="0"/>
        </w:numPr>
        <w:ind w:right="-2"/>
        <w:rPr>
          <w:lang w:val="en-US"/>
        </w:rPr>
      </w:pPr>
      <w:r w:rsidRPr="00FE17A1">
        <w:rPr>
          <w:lang w:val="en-US"/>
        </w:rPr>
        <w:t>Shire Pharmaceuticals Ireland Limited</w:t>
      </w:r>
    </w:p>
    <w:p w14:paraId="5E2593BA" w14:textId="77777777" w:rsidR="0070667F" w:rsidRPr="00FE17A1" w:rsidRDefault="0070667F" w:rsidP="0070667F">
      <w:pPr>
        <w:rPr>
          <w:lang w:val="en-US"/>
        </w:rPr>
      </w:pPr>
      <w:r w:rsidRPr="00FE17A1">
        <w:rPr>
          <w:lang w:val="en-US"/>
        </w:rPr>
        <w:t>Block 2 &amp; 3 Miesian Plaza</w:t>
      </w:r>
    </w:p>
    <w:p w14:paraId="62A141D3" w14:textId="77777777" w:rsidR="0070667F" w:rsidRPr="00FE17A1" w:rsidRDefault="0070667F" w:rsidP="0070667F">
      <w:pPr>
        <w:rPr>
          <w:lang w:val="en-US"/>
        </w:rPr>
      </w:pPr>
      <w:r w:rsidRPr="00FE17A1">
        <w:rPr>
          <w:lang w:val="en-US"/>
        </w:rPr>
        <w:t>50–58 Baggot Street Lower</w:t>
      </w:r>
    </w:p>
    <w:p w14:paraId="5F673423" w14:textId="77777777" w:rsidR="0070667F" w:rsidRPr="003010C5" w:rsidRDefault="0070667F" w:rsidP="0070667F">
      <w:r w:rsidRPr="003010C5">
        <w:t>Dublin 2</w:t>
      </w:r>
    </w:p>
    <w:p w14:paraId="1547FF8E" w14:textId="77777777" w:rsidR="00584AD4" w:rsidRPr="003010C5" w:rsidRDefault="0070667F" w:rsidP="009F4444">
      <w:r w:rsidRPr="003010C5">
        <w:t>D02 Y754</w:t>
      </w:r>
    </w:p>
    <w:p w14:paraId="0623A017" w14:textId="77777777" w:rsidR="0070667F" w:rsidRPr="003010C5" w:rsidRDefault="0070667F" w:rsidP="009F4444">
      <w:r w:rsidRPr="003010C5">
        <w:t>Irlanti</w:t>
      </w:r>
    </w:p>
    <w:p w14:paraId="1FC139FF" w14:textId="77777777" w:rsidR="00763DC4" w:rsidRPr="003010C5" w:rsidRDefault="00763DC4" w:rsidP="009F4444"/>
    <w:p w14:paraId="52DAA27C" w14:textId="77777777" w:rsidR="000930B4" w:rsidRPr="003010C5" w:rsidRDefault="000930B4" w:rsidP="008C4BBF">
      <w:pPr>
        <w:suppressAutoHyphens/>
        <w:rPr>
          <w:lang w:eastAsia="fr-LU"/>
        </w:rPr>
      </w:pPr>
      <w:r w:rsidRPr="003010C5">
        <w:t>Lisätietoja tästä lääkevalmisteesta antaa myyntiluvan haltijan paikallinen edustaja:</w:t>
      </w:r>
    </w:p>
    <w:p w14:paraId="28984764" w14:textId="77777777" w:rsidR="000930B4" w:rsidRPr="003010C5" w:rsidRDefault="000930B4" w:rsidP="000930B4">
      <w:bookmarkStart w:id="599"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0930B4" w:rsidRPr="003010C5" w14:paraId="1D3B90C4" w14:textId="77777777" w:rsidTr="00CF3504">
        <w:trPr>
          <w:gridBefore w:val="1"/>
          <w:wBefore w:w="34" w:type="dxa"/>
        </w:trPr>
        <w:tc>
          <w:tcPr>
            <w:tcW w:w="4644" w:type="dxa"/>
            <w:gridSpan w:val="2"/>
          </w:tcPr>
          <w:p w14:paraId="74F780B8" w14:textId="77777777" w:rsidR="000930B4" w:rsidRPr="003010C5" w:rsidRDefault="000930B4" w:rsidP="00CF3504">
            <w:pPr>
              <w:ind w:left="567" w:hanging="567"/>
              <w:contextualSpacing/>
              <w:jc w:val="both"/>
              <w:rPr>
                <w:color w:val="000000"/>
                <w:lang w:eastAsia="es-ES"/>
              </w:rPr>
            </w:pPr>
            <w:r w:rsidRPr="003010C5">
              <w:rPr>
                <w:b/>
                <w:bCs/>
                <w:color w:val="000000"/>
                <w:lang w:eastAsia="es-ES"/>
              </w:rPr>
              <w:t>België/Belgique/Belgien</w:t>
            </w:r>
          </w:p>
          <w:p w14:paraId="5612184A" w14:textId="77777777" w:rsidR="000930B4" w:rsidRPr="003010C5" w:rsidRDefault="000930B4" w:rsidP="00CF3504">
            <w:pPr>
              <w:ind w:left="567" w:hanging="567"/>
              <w:contextualSpacing/>
              <w:jc w:val="both"/>
              <w:rPr>
                <w:color w:val="000000"/>
                <w:lang w:eastAsia="es-ES"/>
              </w:rPr>
            </w:pPr>
            <w:r w:rsidRPr="003010C5">
              <w:rPr>
                <w:color w:val="000000"/>
                <w:lang w:eastAsia="es-ES"/>
              </w:rPr>
              <w:t>Takeda Belgium NV</w:t>
            </w:r>
          </w:p>
          <w:p w14:paraId="0F3ABC0E" w14:textId="77777777" w:rsidR="000930B4" w:rsidRPr="003010C5" w:rsidRDefault="00CB20FA" w:rsidP="00CF3504">
            <w:pPr>
              <w:ind w:left="567" w:hanging="567"/>
              <w:contextualSpacing/>
              <w:jc w:val="both"/>
              <w:rPr>
                <w:color w:val="000000"/>
                <w:lang w:eastAsia="es-ES"/>
              </w:rPr>
            </w:pPr>
            <w:r w:rsidRPr="003010C5">
              <w:rPr>
                <w:color w:val="000000"/>
              </w:rPr>
              <w:t>Tél/Tel</w:t>
            </w:r>
            <w:r w:rsidR="000930B4" w:rsidRPr="003010C5">
              <w:rPr>
                <w:color w:val="000000"/>
                <w:lang w:eastAsia="es-ES"/>
              </w:rPr>
              <w:t xml:space="preserve">: +32 2 464 06 11 </w:t>
            </w:r>
          </w:p>
          <w:p w14:paraId="5B4D3183" w14:textId="77777777" w:rsidR="000930B4" w:rsidRPr="003010C5" w:rsidRDefault="000930B4" w:rsidP="00CF3504">
            <w:pPr>
              <w:ind w:left="567" w:hanging="567"/>
              <w:contextualSpacing/>
              <w:jc w:val="both"/>
              <w:rPr>
                <w:color w:val="000000"/>
                <w:lang w:eastAsia="es-ES"/>
              </w:rPr>
            </w:pPr>
            <w:r w:rsidRPr="003010C5">
              <w:rPr>
                <w:color w:val="000000"/>
                <w:lang w:eastAsia="es-ES"/>
              </w:rPr>
              <w:t>medinfoEMEA@takeda.com</w:t>
            </w:r>
          </w:p>
          <w:p w14:paraId="3B7152EB" w14:textId="77777777" w:rsidR="000930B4" w:rsidRPr="003010C5" w:rsidRDefault="000930B4" w:rsidP="00CF3504">
            <w:pPr>
              <w:ind w:left="567" w:hanging="567"/>
              <w:contextualSpacing/>
              <w:jc w:val="both"/>
              <w:rPr>
                <w:lang w:eastAsia="es-ES"/>
              </w:rPr>
            </w:pPr>
          </w:p>
        </w:tc>
        <w:tc>
          <w:tcPr>
            <w:tcW w:w="4854" w:type="dxa"/>
          </w:tcPr>
          <w:p w14:paraId="0586E388" w14:textId="77777777" w:rsidR="000930B4" w:rsidRPr="003010C5" w:rsidRDefault="000930B4" w:rsidP="00CF3504">
            <w:pPr>
              <w:autoSpaceDE w:val="0"/>
              <w:autoSpaceDN w:val="0"/>
              <w:adjustRightInd w:val="0"/>
              <w:jc w:val="both"/>
              <w:rPr>
                <w:b/>
                <w:bCs/>
                <w:lang w:eastAsia="es-ES"/>
              </w:rPr>
            </w:pPr>
            <w:r w:rsidRPr="003010C5">
              <w:rPr>
                <w:b/>
                <w:bCs/>
                <w:lang w:eastAsia="es-ES"/>
              </w:rPr>
              <w:t>Lietuva</w:t>
            </w:r>
          </w:p>
          <w:p w14:paraId="22D389F0" w14:textId="77777777" w:rsidR="000930B4" w:rsidRPr="003010C5" w:rsidRDefault="000930B4" w:rsidP="00CF3504">
            <w:pPr>
              <w:tabs>
                <w:tab w:val="left" w:pos="720"/>
              </w:tabs>
              <w:jc w:val="both"/>
              <w:rPr>
                <w:color w:val="000000"/>
                <w:lang w:eastAsia="en-GB"/>
              </w:rPr>
            </w:pPr>
            <w:r w:rsidRPr="003010C5">
              <w:rPr>
                <w:color w:val="000000"/>
                <w:lang w:eastAsia="en-GB"/>
              </w:rPr>
              <w:t>Takeda, UAB</w:t>
            </w:r>
          </w:p>
          <w:p w14:paraId="285F7223" w14:textId="77777777" w:rsidR="000930B4" w:rsidRPr="003010C5" w:rsidRDefault="000930B4" w:rsidP="00CF3504">
            <w:pPr>
              <w:ind w:left="567" w:hanging="567"/>
              <w:contextualSpacing/>
              <w:jc w:val="both"/>
              <w:rPr>
                <w:color w:val="000000"/>
              </w:rPr>
            </w:pPr>
            <w:r w:rsidRPr="003010C5">
              <w:rPr>
                <w:color w:val="000000"/>
                <w:lang w:eastAsia="es-ES"/>
              </w:rPr>
              <w:t>Tel: +370 521 09 070</w:t>
            </w:r>
          </w:p>
          <w:p w14:paraId="70AA7A29" w14:textId="77777777" w:rsidR="000930B4" w:rsidRPr="003010C5" w:rsidRDefault="000930B4" w:rsidP="00CF3504">
            <w:pPr>
              <w:ind w:left="567" w:hanging="567"/>
              <w:jc w:val="both"/>
              <w:rPr>
                <w:color w:val="000000"/>
                <w:lang w:eastAsia="es-ES"/>
              </w:rPr>
            </w:pPr>
            <w:r w:rsidRPr="003010C5">
              <w:rPr>
                <w:color w:val="000000"/>
                <w:lang w:eastAsia="es-ES"/>
              </w:rPr>
              <w:t>medinfoEMEA@takeda.com</w:t>
            </w:r>
          </w:p>
          <w:p w14:paraId="571D61BE" w14:textId="77777777" w:rsidR="000930B4" w:rsidRPr="003010C5" w:rsidRDefault="000930B4" w:rsidP="00CF3504">
            <w:pPr>
              <w:autoSpaceDE w:val="0"/>
              <w:autoSpaceDN w:val="0"/>
              <w:adjustRightInd w:val="0"/>
              <w:jc w:val="both"/>
              <w:rPr>
                <w:lang w:eastAsia="es-ES"/>
              </w:rPr>
            </w:pPr>
          </w:p>
        </w:tc>
      </w:tr>
      <w:tr w:rsidR="000930B4" w:rsidRPr="003010C5" w14:paraId="6276BC56" w14:textId="77777777" w:rsidTr="00CF3504">
        <w:trPr>
          <w:gridBefore w:val="1"/>
          <w:wBefore w:w="34" w:type="dxa"/>
        </w:trPr>
        <w:tc>
          <w:tcPr>
            <w:tcW w:w="4644" w:type="dxa"/>
            <w:gridSpan w:val="2"/>
          </w:tcPr>
          <w:p w14:paraId="112D6169" w14:textId="77777777" w:rsidR="000930B4" w:rsidRPr="003010C5" w:rsidRDefault="000930B4" w:rsidP="00CF3504">
            <w:pPr>
              <w:autoSpaceDE w:val="0"/>
              <w:autoSpaceDN w:val="0"/>
              <w:adjustRightInd w:val="0"/>
              <w:jc w:val="both"/>
              <w:rPr>
                <w:b/>
                <w:bCs/>
                <w:lang w:eastAsia="es-ES"/>
              </w:rPr>
            </w:pPr>
            <w:r w:rsidRPr="003010C5">
              <w:rPr>
                <w:b/>
                <w:bCs/>
                <w:lang w:eastAsia="es-ES"/>
              </w:rPr>
              <w:t>България</w:t>
            </w:r>
          </w:p>
          <w:p w14:paraId="14FEA116" w14:textId="77777777" w:rsidR="000930B4" w:rsidRPr="003010C5" w:rsidRDefault="000930B4" w:rsidP="00CF3504">
            <w:pPr>
              <w:jc w:val="both"/>
              <w:rPr>
                <w:lang w:eastAsia="es-ES"/>
              </w:rPr>
            </w:pPr>
            <w:r w:rsidRPr="003010C5">
              <w:rPr>
                <w:lang w:eastAsia="es-ES"/>
              </w:rPr>
              <w:t>Такеда България ЕООД</w:t>
            </w:r>
          </w:p>
          <w:p w14:paraId="0776755B" w14:textId="77777777" w:rsidR="000930B4" w:rsidRPr="003010C5" w:rsidRDefault="000930B4" w:rsidP="00CF3504">
            <w:pPr>
              <w:jc w:val="both"/>
              <w:rPr>
                <w:lang w:eastAsia="es-ES"/>
              </w:rPr>
            </w:pPr>
            <w:r w:rsidRPr="003010C5">
              <w:rPr>
                <w:lang w:eastAsia="es-ES"/>
              </w:rPr>
              <w:t>Тел.: +359 2 958 27 36</w:t>
            </w:r>
          </w:p>
          <w:p w14:paraId="6680C58D" w14:textId="77777777" w:rsidR="000930B4" w:rsidRPr="003010C5" w:rsidRDefault="000930B4" w:rsidP="00CF3504">
            <w:pPr>
              <w:jc w:val="both"/>
              <w:rPr>
                <w:lang w:eastAsia="es-ES"/>
              </w:rPr>
            </w:pPr>
            <w:r w:rsidRPr="003010C5">
              <w:rPr>
                <w:lang w:eastAsia="es-ES"/>
              </w:rPr>
              <w:t xml:space="preserve">medinfoEMEA@takeda.com </w:t>
            </w:r>
          </w:p>
          <w:p w14:paraId="7527937A" w14:textId="77777777" w:rsidR="000930B4" w:rsidRPr="003010C5" w:rsidRDefault="000930B4" w:rsidP="00CF3504">
            <w:pPr>
              <w:jc w:val="both"/>
              <w:rPr>
                <w:lang w:eastAsia="es-ES"/>
              </w:rPr>
            </w:pPr>
          </w:p>
        </w:tc>
        <w:tc>
          <w:tcPr>
            <w:tcW w:w="4854" w:type="dxa"/>
          </w:tcPr>
          <w:p w14:paraId="0A51A6AF" w14:textId="77777777" w:rsidR="000930B4" w:rsidRPr="003010C5" w:rsidRDefault="000930B4" w:rsidP="00CF3504">
            <w:pPr>
              <w:suppressAutoHyphens/>
              <w:jc w:val="both"/>
              <w:rPr>
                <w:b/>
                <w:bCs/>
                <w:lang w:eastAsia="es-ES"/>
              </w:rPr>
            </w:pPr>
            <w:r w:rsidRPr="003010C5">
              <w:rPr>
                <w:b/>
                <w:bCs/>
                <w:lang w:eastAsia="es-ES"/>
              </w:rPr>
              <w:t>Luxembourg/Luxemburg</w:t>
            </w:r>
          </w:p>
          <w:p w14:paraId="797448AF" w14:textId="77777777" w:rsidR="000930B4" w:rsidRPr="003010C5" w:rsidRDefault="000930B4" w:rsidP="00CF3504">
            <w:pPr>
              <w:suppressAutoHyphens/>
              <w:jc w:val="both"/>
              <w:rPr>
                <w:lang w:eastAsia="es-ES"/>
              </w:rPr>
            </w:pPr>
            <w:r w:rsidRPr="003010C5">
              <w:rPr>
                <w:lang w:eastAsia="es-ES"/>
              </w:rPr>
              <w:t>Takeda Belgium NV</w:t>
            </w:r>
          </w:p>
          <w:p w14:paraId="7D155BDB" w14:textId="77777777" w:rsidR="000930B4" w:rsidRPr="003010C5" w:rsidRDefault="00CB20FA" w:rsidP="00CF3504">
            <w:pPr>
              <w:suppressAutoHyphens/>
              <w:jc w:val="both"/>
              <w:rPr>
                <w:lang w:eastAsia="es-ES"/>
              </w:rPr>
            </w:pPr>
            <w:r w:rsidRPr="003010C5">
              <w:rPr>
                <w:color w:val="000000"/>
              </w:rPr>
              <w:t>Tél/Tel</w:t>
            </w:r>
            <w:r w:rsidR="000930B4" w:rsidRPr="003010C5">
              <w:rPr>
                <w:lang w:eastAsia="es-ES"/>
              </w:rPr>
              <w:t>: +32 2 464 06 11</w:t>
            </w:r>
          </w:p>
          <w:p w14:paraId="3771CB2F" w14:textId="77777777" w:rsidR="000930B4" w:rsidRPr="003010C5" w:rsidRDefault="000930B4" w:rsidP="00CF3504">
            <w:pPr>
              <w:ind w:left="567" w:hanging="567"/>
              <w:contextualSpacing/>
              <w:jc w:val="both"/>
              <w:rPr>
                <w:color w:val="000000"/>
                <w:lang w:eastAsia="es-ES"/>
              </w:rPr>
            </w:pPr>
            <w:r w:rsidRPr="003010C5">
              <w:rPr>
                <w:lang w:eastAsia="es-ES"/>
              </w:rPr>
              <w:t>medinfoEMEA@takeda.com</w:t>
            </w:r>
            <w:r w:rsidRPr="003010C5">
              <w:rPr>
                <w:color w:val="000000"/>
                <w:lang w:eastAsia="es-ES"/>
              </w:rPr>
              <w:t xml:space="preserve"> </w:t>
            </w:r>
          </w:p>
          <w:p w14:paraId="238C8FD6" w14:textId="77777777" w:rsidR="000930B4" w:rsidRPr="003010C5" w:rsidRDefault="000930B4" w:rsidP="00CF3504">
            <w:pPr>
              <w:ind w:left="567" w:hanging="567"/>
              <w:contextualSpacing/>
              <w:jc w:val="both"/>
              <w:rPr>
                <w:lang w:eastAsia="es-ES"/>
              </w:rPr>
            </w:pPr>
          </w:p>
        </w:tc>
      </w:tr>
      <w:tr w:rsidR="000930B4" w:rsidRPr="003010C5" w14:paraId="0CBD6789" w14:textId="77777777" w:rsidTr="00CF3504">
        <w:trPr>
          <w:trHeight w:val="999"/>
        </w:trPr>
        <w:tc>
          <w:tcPr>
            <w:tcW w:w="4644" w:type="dxa"/>
            <w:gridSpan w:val="2"/>
          </w:tcPr>
          <w:p w14:paraId="002426E8" w14:textId="77777777" w:rsidR="000930B4" w:rsidRPr="00FE17A1" w:rsidRDefault="000930B4" w:rsidP="00CF3504">
            <w:pPr>
              <w:suppressAutoHyphens/>
              <w:jc w:val="both"/>
              <w:rPr>
                <w:b/>
                <w:bCs/>
                <w:lang w:val="en-US" w:eastAsia="es-ES"/>
              </w:rPr>
            </w:pPr>
            <w:proofErr w:type="spellStart"/>
            <w:r w:rsidRPr="00FE17A1">
              <w:rPr>
                <w:b/>
                <w:bCs/>
                <w:lang w:val="en-US" w:eastAsia="es-ES"/>
              </w:rPr>
              <w:lastRenderedPageBreak/>
              <w:t>Česká</w:t>
            </w:r>
            <w:proofErr w:type="spellEnd"/>
            <w:r w:rsidRPr="00FE17A1">
              <w:rPr>
                <w:b/>
                <w:bCs/>
                <w:lang w:val="en-US" w:eastAsia="es-ES"/>
              </w:rPr>
              <w:t xml:space="preserve"> </w:t>
            </w:r>
            <w:proofErr w:type="spellStart"/>
            <w:r w:rsidRPr="00FE17A1">
              <w:rPr>
                <w:b/>
                <w:bCs/>
                <w:lang w:val="en-US" w:eastAsia="es-ES"/>
              </w:rPr>
              <w:t>republika</w:t>
            </w:r>
            <w:proofErr w:type="spellEnd"/>
          </w:p>
          <w:p w14:paraId="05F548D5" w14:textId="77777777" w:rsidR="000930B4" w:rsidRPr="00FE17A1" w:rsidRDefault="000930B4" w:rsidP="00CF3504">
            <w:pPr>
              <w:jc w:val="both"/>
              <w:rPr>
                <w:color w:val="000000"/>
                <w:lang w:val="en-US" w:eastAsia="es-ES"/>
              </w:rPr>
            </w:pPr>
            <w:r w:rsidRPr="00FE17A1">
              <w:rPr>
                <w:color w:val="000000"/>
                <w:lang w:val="en-US" w:eastAsia="es-ES"/>
              </w:rPr>
              <w:t xml:space="preserve">Takeda Pharmaceuticals Czech Republic </w:t>
            </w:r>
            <w:proofErr w:type="spellStart"/>
            <w:r w:rsidRPr="00FE17A1">
              <w:rPr>
                <w:color w:val="000000"/>
                <w:lang w:val="en-US" w:eastAsia="es-ES"/>
              </w:rPr>
              <w:t>s.r.o.</w:t>
            </w:r>
            <w:proofErr w:type="spellEnd"/>
          </w:p>
          <w:p w14:paraId="2DF7CFD9" w14:textId="77777777" w:rsidR="000930B4" w:rsidRPr="003010C5" w:rsidRDefault="000930B4" w:rsidP="00CF3504">
            <w:pPr>
              <w:jc w:val="both"/>
              <w:rPr>
                <w:color w:val="000000"/>
                <w:lang w:eastAsia="es-ES"/>
              </w:rPr>
            </w:pPr>
            <w:r w:rsidRPr="003010C5">
              <w:rPr>
                <w:color w:val="000000"/>
                <w:lang w:eastAsia="es-ES"/>
              </w:rPr>
              <w:t>Tel: +420 234 722 722</w:t>
            </w:r>
          </w:p>
          <w:p w14:paraId="16ED9016" w14:textId="77777777" w:rsidR="000930B4" w:rsidRPr="003010C5" w:rsidRDefault="000930B4" w:rsidP="00CF3504">
            <w:pPr>
              <w:keepLines/>
              <w:jc w:val="both"/>
              <w:rPr>
                <w:color w:val="000000"/>
                <w:lang w:eastAsia="es-ES"/>
              </w:rPr>
            </w:pPr>
            <w:r w:rsidRPr="003010C5">
              <w:rPr>
                <w:lang w:eastAsia="es-ES"/>
              </w:rPr>
              <w:t>medinfoEMEA@takeda.com</w:t>
            </w:r>
          </w:p>
          <w:p w14:paraId="32BD5DE5" w14:textId="77777777" w:rsidR="000930B4" w:rsidRPr="003010C5" w:rsidRDefault="000930B4" w:rsidP="00CF3504">
            <w:pPr>
              <w:ind w:left="567" w:hanging="567"/>
              <w:contextualSpacing/>
              <w:jc w:val="both"/>
              <w:rPr>
                <w:lang w:eastAsia="es-ES"/>
              </w:rPr>
            </w:pPr>
          </w:p>
        </w:tc>
        <w:tc>
          <w:tcPr>
            <w:tcW w:w="4888" w:type="dxa"/>
            <w:gridSpan w:val="2"/>
          </w:tcPr>
          <w:p w14:paraId="25C7D75F" w14:textId="77777777" w:rsidR="000930B4" w:rsidRPr="003010C5" w:rsidRDefault="000930B4" w:rsidP="00CF3504">
            <w:pPr>
              <w:jc w:val="both"/>
              <w:rPr>
                <w:b/>
                <w:bCs/>
                <w:lang w:eastAsia="es-ES"/>
              </w:rPr>
            </w:pPr>
            <w:r w:rsidRPr="003010C5">
              <w:rPr>
                <w:b/>
                <w:bCs/>
                <w:lang w:eastAsia="es-ES"/>
              </w:rPr>
              <w:t>Magyarország</w:t>
            </w:r>
          </w:p>
          <w:p w14:paraId="7E9E2A0B" w14:textId="77777777" w:rsidR="000930B4" w:rsidRPr="003010C5" w:rsidRDefault="000930B4" w:rsidP="00CF3504">
            <w:pPr>
              <w:tabs>
                <w:tab w:val="left" w:pos="720"/>
              </w:tabs>
              <w:jc w:val="both"/>
              <w:rPr>
                <w:color w:val="000000"/>
                <w:lang w:eastAsia="es-ES"/>
              </w:rPr>
            </w:pPr>
            <w:r w:rsidRPr="003010C5">
              <w:rPr>
                <w:color w:val="000000"/>
                <w:lang w:eastAsia="es-ES"/>
              </w:rPr>
              <w:t>Takeda Pharma Kft.</w:t>
            </w:r>
          </w:p>
          <w:p w14:paraId="14BFD7FB" w14:textId="77777777" w:rsidR="000930B4" w:rsidRPr="003010C5" w:rsidRDefault="000930B4" w:rsidP="00CF3504">
            <w:pPr>
              <w:tabs>
                <w:tab w:val="left" w:pos="720"/>
              </w:tabs>
              <w:jc w:val="both"/>
              <w:rPr>
                <w:color w:val="000000"/>
                <w:lang w:eastAsia="es-ES"/>
              </w:rPr>
            </w:pPr>
            <w:r w:rsidRPr="003010C5">
              <w:rPr>
                <w:color w:val="000000"/>
                <w:lang w:eastAsia="es-ES"/>
              </w:rPr>
              <w:t>Tel: +36 1 270 7030</w:t>
            </w:r>
          </w:p>
          <w:p w14:paraId="1ECD6A50" w14:textId="77777777" w:rsidR="000930B4" w:rsidRPr="003010C5" w:rsidRDefault="000930B4" w:rsidP="00CF3504">
            <w:pPr>
              <w:keepLines/>
              <w:jc w:val="both"/>
              <w:rPr>
                <w:color w:val="000000"/>
                <w:lang w:eastAsia="es-ES"/>
              </w:rPr>
            </w:pPr>
            <w:r w:rsidRPr="003010C5">
              <w:rPr>
                <w:lang w:eastAsia="es-ES"/>
              </w:rPr>
              <w:t>medinfoEMEA@takeda.com</w:t>
            </w:r>
          </w:p>
          <w:p w14:paraId="49744665" w14:textId="77777777" w:rsidR="000930B4" w:rsidRPr="003010C5" w:rsidRDefault="000930B4" w:rsidP="00CF3504">
            <w:pPr>
              <w:ind w:left="567" w:hanging="567"/>
              <w:contextualSpacing/>
              <w:jc w:val="both"/>
              <w:rPr>
                <w:lang w:eastAsia="es-ES"/>
              </w:rPr>
            </w:pPr>
          </w:p>
        </w:tc>
      </w:tr>
      <w:tr w:rsidR="000930B4" w:rsidRPr="003010C5" w14:paraId="3B2D2C86" w14:textId="77777777" w:rsidTr="00CF3504">
        <w:trPr>
          <w:gridBefore w:val="1"/>
          <w:wBefore w:w="34" w:type="dxa"/>
        </w:trPr>
        <w:tc>
          <w:tcPr>
            <w:tcW w:w="4644" w:type="dxa"/>
            <w:gridSpan w:val="2"/>
          </w:tcPr>
          <w:p w14:paraId="5939BA40" w14:textId="77777777" w:rsidR="000930B4" w:rsidRPr="00FE17A1" w:rsidRDefault="000930B4" w:rsidP="00CF3504">
            <w:pPr>
              <w:jc w:val="both"/>
              <w:rPr>
                <w:b/>
                <w:bCs/>
                <w:lang w:val="en-US" w:eastAsia="es-ES"/>
              </w:rPr>
            </w:pPr>
            <w:r w:rsidRPr="00FE17A1">
              <w:rPr>
                <w:b/>
                <w:bCs/>
                <w:lang w:val="en-US" w:eastAsia="es-ES"/>
              </w:rPr>
              <w:t>Danmark</w:t>
            </w:r>
          </w:p>
          <w:p w14:paraId="16AB0E08" w14:textId="77777777" w:rsidR="000930B4" w:rsidRPr="00FE17A1" w:rsidRDefault="000930B4" w:rsidP="00CF3504">
            <w:pPr>
              <w:ind w:left="567" w:hanging="567"/>
              <w:contextualSpacing/>
              <w:jc w:val="both"/>
              <w:rPr>
                <w:color w:val="000000"/>
                <w:lang w:val="en-US" w:eastAsia="es-ES"/>
              </w:rPr>
            </w:pPr>
            <w:r w:rsidRPr="00FE17A1">
              <w:rPr>
                <w:color w:val="000000"/>
                <w:lang w:val="en-US" w:eastAsia="es-ES"/>
              </w:rPr>
              <w:t>Takeda Pharma A/S</w:t>
            </w:r>
          </w:p>
          <w:p w14:paraId="3B460825" w14:textId="77777777" w:rsidR="000930B4" w:rsidRPr="00FE17A1" w:rsidRDefault="000930B4" w:rsidP="00CF3504">
            <w:pPr>
              <w:ind w:left="567" w:hanging="567"/>
              <w:jc w:val="both"/>
              <w:rPr>
                <w:color w:val="000000"/>
                <w:lang w:val="en-US" w:eastAsia="es-ES"/>
              </w:rPr>
            </w:pPr>
            <w:proofErr w:type="spellStart"/>
            <w:r w:rsidRPr="00FE17A1">
              <w:rPr>
                <w:color w:val="000000"/>
                <w:lang w:val="en-US" w:eastAsia="es-ES"/>
              </w:rPr>
              <w:t>Tlf</w:t>
            </w:r>
            <w:proofErr w:type="spellEnd"/>
            <w:r w:rsidRPr="00FE17A1">
              <w:rPr>
                <w:color w:val="000000"/>
                <w:lang w:val="en-US" w:eastAsia="es-ES"/>
              </w:rPr>
              <w:t>: +45 46 77 10 10</w:t>
            </w:r>
          </w:p>
          <w:p w14:paraId="08B358F9" w14:textId="77777777" w:rsidR="000930B4" w:rsidRPr="003010C5" w:rsidRDefault="000930B4" w:rsidP="00CF3504">
            <w:pPr>
              <w:keepLines/>
              <w:jc w:val="both"/>
              <w:rPr>
                <w:color w:val="000000"/>
                <w:lang w:eastAsia="es-ES"/>
              </w:rPr>
            </w:pPr>
            <w:r w:rsidRPr="003010C5">
              <w:rPr>
                <w:lang w:eastAsia="es-ES"/>
              </w:rPr>
              <w:t>medinfoEMEA@takeda.com</w:t>
            </w:r>
          </w:p>
          <w:p w14:paraId="636900A7" w14:textId="77777777" w:rsidR="000930B4" w:rsidRPr="003010C5" w:rsidRDefault="000930B4" w:rsidP="00CF3504">
            <w:pPr>
              <w:ind w:left="567" w:hanging="567"/>
              <w:jc w:val="both"/>
              <w:rPr>
                <w:lang w:eastAsia="es-ES"/>
              </w:rPr>
            </w:pPr>
          </w:p>
        </w:tc>
        <w:tc>
          <w:tcPr>
            <w:tcW w:w="4854" w:type="dxa"/>
          </w:tcPr>
          <w:p w14:paraId="4E4AE959" w14:textId="77777777" w:rsidR="000930B4" w:rsidRPr="003010C5" w:rsidRDefault="000930B4" w:rsidP="00CF3504">
            <w:pPr>
              <w:jc w:val="both"/>
              <w:rPr>
                <w:b/>
                <w:bCs/>
                <w:lang w:eastAsia="es-ES"/>
              </w:rPr>
            </w:pPr>
            <w:r w:rsidRPr="003010C5">
              <w:rPr>
                <w:b/>
                <w:bCs/>
                <w:lang w:eastAsia="es-ES"/>
              </w:rPr>
              <w:t>Malta</w:t>
            </w:r>
          </w:p>
          <w:p w14:paraId="2AE6DDA4" w14:textId="77777777" w:rsidR="002A2D9D" w:rsidRPr="003010C5" w:rsidRDefault="002A2D9D" w:rsidP="002A2D9D">
            <w:pPr>
              <w:jc w:val="both"/>
              <w:rPr>
                <w:lang w:eastAsia="es-ES"/>
              </w:rPr>
            </w:pPr>
            <w:r w:rsidRPr="003010C5">
              <w:rPr>
                <w:lang w:eastAsia="es-ES"/>
              </w:rPr>
              <w:t>Drugsales Ltd</w:t>
            </w:r>
          </w:p>
          <w:p w14:paraId="75D19C0A" w14:textId="77777777" w:rsidR="002A2D9D" w:rsidRPr="003010C5" w:rsidRDefault="002A2D9D" w:rsidP="002A2D9D">
            <w:pPr>
              <w:jc w:val="both"/>
              <w:rPr>
                <w:lang w:eastAsia="es-ES"/>
              </w:rPr>
            </w:pPr>
            <w:r w:rsidRPr="003010C5">
              <w:rPr>
                <w:lang w:eastAsia="es-ES"/>
              </w:rPr>
              <w:t>Tel: +356 21419070</w:t>
            </w:r>
          </w:p>
          <w:p w14:paraId="055C2612" w14:textId="77777777" w:rsidR="000930B4" w:rsidRPr="003010C5" w:rsidRDefault="002A2D9D" w:rsidP="002A2D9D">
            <w:pPr>
              <w:jc w:val="both"/>
              <w:rPr>
                <w:lang w:eastAsia="es-ES"/>
              </w:rPr>
            </w:pPr>
            <w:r w:rsidRPr="003010C5">
              <w:rPr>
                <w:lang w:eastAsia="es-ES"/>
              </w:rPr>
              <w:t>safety@drugsalesltd.com</w:t>
            </w:r>
          </w:p>
        </w:tc>
      </w:tr>
      <w:tr w:rsidR="000930B4" w:rsidRPr="003010C5" w14:paraId="04D4D12C" w14:textId="77777777" w:rsidTr="00CF3504">
        <w:trPr>
          <w:gridBefore w:val="1"/>
          <w:wBefore w:w="34" w:type="dxa"/>
        </w:trPr>
        <w:tc>
          <w:tcPr>
            <w:tcW w:w="4644" w:type="dxa"/>
            <w:gridSpan w:val="2"/>
          </w:tcPr>
          <w:p w14:paraId="4F11DC0F" w14:textId="77777777" w:rsidR="000930B4" w:rsidRPr="003010C5" w:rsidRDefault="000930B4" w:rsidP="00CF3504">
            <w:pPr>
              <w:jc w:val="both"/>
              <w:rPr>
                <w:lang w:eastAsia="es-ES"/>
              </w:rPr>
            </w:pPr>
            <w:r w:rsidRPr="003010C5">
              <w:rPr>
                <w:b/>
                <w:bCs/>
                <w:lang w:eastAsia="es-ES"/>
              </w:rPr>
              <w:t>Deutschland</w:t>
            </w:r>
          </w:p>
          <w:p w14:paraId="7B33FAF2" w14:textId="77777777" w:rsidR="000930B4" w:rsidRPr="003010C5" w:rsidRDefault="000930B4" w:rsidP="00CF3504">
            <w:pPr>
              <w:tabs>
                <w:tab w:val="left" w:pos="720"/>
              </w:tabs>
              <w:jc w:val="both"/>
              <w:rPr>
                <w:color w:val="000000"/>
                <w:lang w:eastAsia="es-ES"/>
              </w:rPr>
            </w:pPr>
            <w:r w:rsidRPr="003010C5">
              <w:rPr>
                <w:color w:val="000000"/>
                <w:lang w:eastAsia="es-ES"/>
              </w:rPr>
              <w:t>Takeda GmbH</w:t>
            </w:r>
          </w:p>
          <w:p w14:paraId="142F0B68" w14:textId="77777777" w:rsidR="000930B4" w:rsidRPr="003010C5" w:rsidRDefault="000930B4" w:rsidP="00CF3504">
            <w:pPr>
              <w:tabs>
                <w:tab w:val="left" w:pos="720"/>
              </w:tabs>
              <w:jc w:val="both"/>
              <w:rPr>
                <w:color w:val="000000"/>
                <w:lang w:eastAsia="es-ES"/>
              </w:rPr>
            </w:pPr>
            <w:r w:rsidRPr="003010C5">
              <w:rPr>
                <w:color w:val="000000"/>
                <w:lang w:eastAsia="es-ES"/>
              </w:rPr>
              <w:t>Tel: +49 (0)800 825 3325</w:t>
            </w:r>
          </w:p>
          <w:p w14:paraId="6BD54110" w14:textId="77777777" w:rsidR="000930B4" w:rsidRPr="003010C5" w:rsidRDefault="000930B4" w:rsidP="00CF3504">
            <w:pPr>
              <w:tabs>
                <w:tab w:val="left" w:pos="720"/>
              </w:tabs>
              <w:jc w:val="both"/>
              <w:rPr>
                <w:lang w:eastAsia="es-ES"/>
              </w:rPr>
            </w:pPr>
            <w:r w:rsidRPr="003010C5">
              <w:rPr>
                <w:lang w:eastAsia="es-ES"/>
              </w:rPr>
              <w:t>medinfoEMEA@takeda.com</w:t>
            </w:r>
          </w:p>
          <w:p w14:paraId="6F2DEA10" w14:textId="77777777" w:rsidR="000930B4" w:rsidRPr="003010C5" w:rsidRDefault="000930B4" w:rsidP="00CF3504">
            <w:pPr>
              <w:tabs>
                <w:tab w:val="left" w:pos="720"/>
              </w:tabs>
              <w:jc w:val="both"/>
              <w:rPr>
                <w:lang w:eastAsia="es-ES"/>
              </w:rPr>
            </w:pPr>
          </w:p>
        </w:tc>
        <w:tc>
          <w:tcPr>
            <w:tcW w:w="4854" w:type="dxa"/>
          </w:tcPr>
          <w:p w14:paraId="4F794D57" w14:textId="77777777" w:rsidR="000930B4" w:rsidRPr="00FE17A1" w:rsidRDefault="000930B4" w:rsidP="00CF3504">
            <w:pPr>
              <w:suppressAutoHyphens/>
              <w:jc w:val="both"/>
              <w:rPr>
                <w:lang w:val="nb-NO" w:eastAsia="es-ES"/>
              </w:rPr>
            </w:pPr>
            <w:r w:rsidRPr="00FE17A1">
              <w:rPr>
                <w:b/>
                <w:bCs/>
                <w:lang w:val="nb-NO" w:eastAsia="es-ES"/>
              </w:rPr>
              <w:t>Nederland</w:t>
            </w:r>
          </w:p>
          <w:p w14:paraId="7B98E13D" w14:textId="77777777" w:rsidR="000930B4" w:rsidRPr="00FE17A1" w:rsidRDefault="000930B4" w:rsidP="00CF3504">
            <w:pPr>
              <w:tabs>
                <w:tab w:val="left" w:pos="720"/>
              </w:tabs>
              <w:jc w:val="both"/>
              <w:rPr>
                <w:color w:val="000000"/>
                <w:lang w:val="nb-NO" w:eastAsia="es-ES"/>
              </w:rPr>
            </w:pPr>
            <w:r w:rsidRPr="00FE17A1">
              <w:rPr>
                <w:color w:val="000000"/>
                <w:lang w:val="nb-NO" w:eastAsia="es-ES"/>
              </w:rPr>
              <w:t>Takeda Nederland B.V.</w:t>
            </w:r>
          </w:p>
          <w:p w14:paraId="3305CACF" w14:textId="77777777" w:rsidR="000930B4" w:rsidRPr="00FE17A1" w:rsidRDefault="000930B4" w:rsidP="00CF3504">
            <w:pPr>
              <w:tabs>
                <w:tab w:val="left" w:pos="720"/>
              </w:tabs>
              <w:jc w:val="both"/>
              <w:rPr>
                <w:color w:val="000000"/>
                <w:lang w:val="nb-NO" w:eastAsia="es-ES"/>
              </w:rPr>
            </w:pPr>
            <w:r w:rsidRPr="00FE17A1">
              <w:rPr>
                <w:color w:val="000000"/>
                <w:lang w:val="nb-NO" w:eastAsia="es-ES"/>
              </w:rPr>
              <w:t xml:space="preserve">Tel: +31 </w:t>
            </w:r>
            <w:r w:rsidRPr="00FE17A1">
              <w:rPr>
                <w:lang w:val="nb-NO" w:eastAsia="es-ES"/>
              </w:rPr>
              <w:t>20 203 5492</w:t>
            </w:r>
          </w:p>
          <w:p w14:paraId="0042458A" w14:textId="77777777" w:rsidR="000930B4" w:rsidRPr="003010C5" w:rsidRDefault="000930B4" w:rsidP="00CF3504">
            <w:pPr>
              <w:tabs>
                <w:tab w:val="left" w:pos="720"/>
              </w:tabs>
              <w:jc w:val="both"/>
              <w:rPr>
                <w:lang w:eastAsia="es-ES"/>
              </w:rPr>
            </w:pPr>
            <w:r w:rsidRPr="003010C5">
              <w:rPr>
                <w:lang w:eastAsia="es-ES"/>
              </w:rPr>
              <w:t>medinfoEMEA@takeda.com</w:t>
            </w:r>
          </w:p>
          <w:p w14:paraId="0972668C" w14:textId="77777777" w:rsidR="000930B4" w:rsidRPr="003010C5" w:rsidRDefault="000930B4" w:rsidP="00CF3504">
            <w:pPr>
              <w:tabs>
                <w:tab w:val="left" w:pos="720"/>
              </w:tabs>
              <w:jc w:val="both"/>
              <w:rPr>
                <w:lang w:eastAsia="es-ES"/>
              </w:rPr>
            </w:pPr>
          </w:p>
        </w:tc>
      </w:tr>
      <w:tr w:rsidR="000930B4" w:rsidRPr="003010C5" w14:paraId="28CB1EF7" w14:textId="77777777" w:rsidTr="00CF3504">
        <w:trPr>
          <w:gridBefore w:val="1"/>
          <w:wBefore w:w="34" w:type="dxa"/>
        </w:trPr>
        <w:tc>
          <w:tcPr>
            <w:tcW w:w="4644" w:type="dxa"/>
            <w:gridSpan w:val="2"/>
          </w:tcPr>
          <w:p w14:paraId="73692B56" w14:textId="77777777" w:rsidR="000930B4" w:rsidRPr="003010C5" w:rsidRDefault="000930B4" w:rsidP="00CF3504">
            <w:pPr>
              <w:suppressAutoHyphens/>
              <w:jc w:val="both"/>
              <w:rPr>
                <w:b/>
                <w:bCs/>
                <w:lang w:eastAsia="es-ES"/>
              </w:rPr>
            </w:pPr>
            <w:r w:rsidRPr="003010C5">
              <w:rPr>
                <w:b/>
                <w:bCs/>
                <w:lang w:eastAsia="es-ES"/>
              </w:rPr>
              <w:t>Eesti</w:t>
            </w:r>
          </w:p>
          <w:p w14:paraId="24B07330" w14:textId="77777777" w:rsidR="000930B4" w:rsidRPr="003010C5" w:rsidRDefault="000930B4" w:rsidP="00CF3504">
            <w:pPr>
              <w:tabs>
                <w:tab w:val="left" w:pos="720"/>
              </w:tabs>
              <w:jc w:val="both"/>
              <w:rPr>
                <w:color w:val="000000"/>
                <w:lang w:eastAsia="en-GB"/>
              </w:rPr>
            </w:pPr>
            <w:r w:rsidRPr="003010C5">
              <w:rPr>
                <w:color w:val="000000"/>
                <w:lang w:eastAsia="en-GB"/>
              </w:rPr>
              <w:t>Takeda Pharma AS</w:t>
            </w:r>
          </w:p>
          <w:p w14:paraId="203FCF6E" w14:textId="77777777" w:rsidR="000930B4" w:rsidRPr="003010C5" w:rsidRDefault="000930B4" w:rsidP="00CF3504">
            <w:pPr>
              <w:ind w:left="567" w:hanging="567"/>
              <w:contextualSpacing/>
              <w:jc w:val="both"/>
              <w:rPr>
                <w:color w:val="000000"/>
              </w:rPr>
            </w:pPr>
            <w:r w:rsidRPr="003010C5">
              <w:rPr>
                <w:color w:val="000000"/>
                <w:lang w:eastAsia="es-ES"/>
              </w:rPr>
              <w:t>Tel: +372 6177 669</w:t>
            </w:r>
          </w:p>
          <w:p w14:paraId="4B058461" w14:textId="77777777" w:rsidR="000930B4" w:rsidRPr="003010C5" w:rsidRDefault="000930B4" w:rsidP="00CF3504">
            <w:pPr>
              <w:keepLines/>
              <w:jc w:val="both"/>
              <w:rPr>
                <w:color w:val="000000"/>
                <w:lang w:eastAsia="es-ES"/>
              </w:rPr>
            </w:pPr>
            <w:r w:rsidRPr="003010C5">
              <w:rPr>
                <w:lang w:eastAsia="es-ES"/>
              </w:rPr>
              <w:t>medinfoEMEA@takeda.com</w:t>
            </w:r>
          </w:p>
          <w:p w14:paraId="2DB459C7" w14:textId="77777777" w:rsidR="000930B4" w:rsidRPr="003010C5" w:rsidRDefault="000930B4" w:rsidP="00CF3504">
            <w:pPr>
              <w:ind w:left="567" w:hanging="567"/>
              <w:contextualSpacing/>
              <w:jc w:val="both"/>
              <w:rPr>
                <w:lang w:eastAsia="es-ES"/>
              </w:rPr>
            </w:pPr>
          </w:p>
        </w:tc>
        <w:tc>
          <w:tcPr>
            <w:tcW w:w="4854" w:type="dxa"/>
          </w:tcPr>
          <w:p w14:paraId="7AE4E747" w14:textId="77777777" w:rsidR="000930B4" w:rsidRPr="003010C5" w:rsidRDefault="000930B4" w:rsidP="00CF3504">
            <w:pPr>
              <w:jc w:val="both"/>
              <w:rPr>
                <w:b/>
                <w:bCs/>
                <w:lang w:eastAsia="es-ES"/>
              </w:rPr>
            </w:pPr>
            <w:r w:rsidRPr="003010C5">
              <w:rPr>
                <w:b/>
                <w:bCs/>
                <w:lang w:eastAsia="es-ES"/>
              </w:rPr>
              <w:t>Norge</w:t>
            </w:r>
          </w:p>
          <w:p w14:paraId="3A8993A4" w14:textId="77777777" w:rsidR="000930B4" w:rsidRPr="003010C5" w:rsidRDefault="000930B4" w:rsidP="00CF3504">
            <w:pPr>
              <w:tabs>
                <w:tab w:val="left" w:pos="720"/>
              </w:tabs>
              <w:jc w:val="both"/>
              <w:rPr>
                <w:color w:val="000000"/>
                <w:lang w:eastAsia="en-GB"/>
              </w:rPr>
            </w:pPr>
            <w:r w:rsidRPr="003010C5">
              <w:rPr>
                <w:color w:val="000000"/>
                <w:lang w:eastAsia="en-GB"/>
              </w:rPr>
              <w:t>Takeda AS</w:t>
            </w:r>
          </w:p>
          <w:p w14:paraId="4AF1D65D" w14:textId="77777777" w:rsidR="000930B4" w:rsidRPr="003010C5" w:rsidRDefault="000930B4" w:rsidP="00CF3504">
            <w:pPr>
              <w:ind w:left="567" w:hanging="567"/>
              <w:contextualSpacing/>
              <w:jc w:val="both"/>
            </w:pPr>
            <w:r w:rsidRPr="003010C5">
              <w:rPr>
                <w:color w:val="000000"/>
                <w:lang w:eastAsia="es-ES"/>
              </w:rPr>
              <w:t xml:space="preserve">Tlf: </w:t>
            </w:r>
            <w:r w:rsidRPr="003010C5">
              <w:rPr>
                <w:lang w:eastAsia="es-ES"/>
              </w:rPr>
              <w:t>+47 800 800 30</w:t>
            </w:r>
          </w:p>
          <w:p w14:paraId="3AB99B2E" w14:textId="77777777" w:rsidR="000930B4" w:rsidRPr="003010C5" w:rsidRDefault="000930B4" w:rsidP="00CF3504">
            <w:pPr>
              <w:ind w:left="567" w:hanging="567"/>
              <w:jc w:val="both"/>
              <w:rPr>
                <w:color w:val="000000"/>
                <w:lang w:eastAsia="es-ES"/>
              </w:rPr>
            </w:pPr>
            <w:r w:rsidRPr="003010C5">
              <w:rPr>
                <w:color w:val="000000"/>
                <w:lang w:eastAsia="es-ES"/>
              </w:rPr>
              <w:t>medinfoEMEA@takeda.com</w:t>
            </w:r>
          </w:p>
          <w:p w14:paraId="7D83150A" w14:textId="77777777" w:rsidR="000930B4" w:rsidRPr="003010C5" w:rsidRDefault="000930B4" w:rsidP="00CF3504">
            <w:pPr>
              <w:ind w:left="567" w:hanging="567"/>
              <w:contextualSpacing/>
              <w:jc w:val="both"/>
              <w:rPr>
                <w:lang w:eastAsia="es-ES"/>
              </w:rPr>
            </w:pPr>
          </w:p>
        </w:tc>
      </w:tr>
      <w:tr w:rsidR="000930B4" w:rsidRPr="003010C5" w14:paraId="290A5B2E" w14:textId="77777777" w:rsidTr="00CF3504">
        <w:trPr>
          <w:gridBefore w:val="1"/>
          <w:wBefore w:w="34" w:type="dxa"/>
        </w:trPr>
        <w:tc>
          <w:tcPr>
            <w:tcW w:w="4644" w:type="dxa"/>
            <w:gridSpan w:val="2"/>
          </w:tcPr>
          <w:p w14:paraId="136FA6CD" w14:textId="77777777" w:rsidR="000930B4" w:rsidRPr="003010C5" w:rsidRDefault="000930B4" w:rsidP="00CF3504">
            <w:pPr>
              <w:jc w:val="both"/>
              <w:rPr>
                <w:b/>
                <w:bCs/>
                <w:lang w:eastAsia="es-ES"/>
              </w:rPr>
            </w:pPr>
            <w:r w:rsidRPr="003010C5">
              <w:rPr>
                <w:b/>
                <w:bCs/>
                <w:lang w:eastAsia="es-ES"/>
              </w:rPr>
              <w:t>Ελλάδα</w:t>
            </w:r>
          </w:p>
          <w:p w14:paraId="3D5EBB5F" w14:textId="77777777" w:rsidR="000930B4" w:rsidRPr="003010C5" w:rsidRDefault="000930B4" w:rsidP="00CF3504">
            <w:pPr>
              <w:jc w:val="both"/>
              <w:rPr>
                <w:color w:val="000000"/>
                <w:lang w:eastAsia="es-ES"/>
              </w:rPr>
            </w:pPr>
            <w:r w:rsidRPr="003010C5">
              <w:rPr>
                <w:lang w:eastAsia="es-ES"/>
              </w:rPr>
              <w:t>Τakeda ΕΛΛΑΣ Α.Ε.</w:t>
            </w:r>
          </w:p>
          <w:p w14:paraId="76470E7D" w14:textId="77777777" w:rsidR="000930B4" w:rsidRPr="003010C5" w:rsidRDefault="000930B4" w:rsidP="00CF3504">
            <w:pPr>
              <w:ind w:left="567" w:hanging="567"/>
              <w:contextualSpacing/>
              <w:jc w:val="both"/>
              <w:rPr>
                <w:color w:val="000000"/>
                <w:lang w:eastAsia="es-ES"/>
              </w:rPr>
            </w:pPr>
            <w:r w:rsidRPr="003010C5">
              <w:rPr>
                <w:color w:val="000000"/>
                <w:lang w:eastAsia="es-ES"/>
              </w:rPr>
              <w:t>Tηλ: +30 210 6387800</w:t>
            </w:r>
          </w:p>
          <w:p w14:paraId="1F03CF97" w14:textId="77777777" w:rsidR="000930B4" w:rsidRPr="003010C5" w:rsidRDefault="000930B4" w:rsidP="00CF3504">
            <w:pPr>
              <w:ind w:left="567" w:hanging="567"/>
              <w:contextualSpacing/>
              <w:jc w:val="both"/>
              <w:rPr>
                <w:lang w:eastAsia="es-ES"/>
              </w:rPr>
            </w:pPr>
            <w:r w:rsidRPr="003010C5">
              <w:rPr>
                <w:lang w:eastAsia="es-ES"/>
              </w:rPr>
              <w:t>medinfoEMEA@takeda.com</w:t>
            </w:r>
          </w:p>
          <w:p w14:paraId="703FA932" w14:textId="77777777" w:rsidR="000930B4" w:rsidRPr="003010C5" w:rsidRDefault="000930B4" w:rsidP="00CF3504">
            <w:pPr>
              <w:ind w:left="567" w:hanging="567"/>
              <w:contextualSpacing/>
              <w:jc w:val="both"/>
              <w:rPr>
                <w:lang w:eastAsia="es-ES"/>
              </w:rPr>
            </w:pPr>
          </w:p>
        </w:tc>
        <w:tc>
          <w:tcPr>
            <w:tcW w:w="4854" w:type="dxa"/>
          </w:tcPr>
          <w:p w14:paraId="554ADF18" w14:textId="77777777" w:rsidR="000930B4" w:rsidRPr="00FE17A1" w:rsidRDefault="000930B4" w:rsidP="00CF3504">
            <w:pPr>
              <w:keepNext/>
              <w:suppressAutoHyphens/>
              <w:jc w:val="both"/>
              <w:rPr>
                <w:lang w:val="sv-SE" w:eastAsia="es-ES"/>
              </w:rPr>
            </w:pPr>
            <w:r w:rsidRPr="00FE17A1">
              <w:rPr>
                <w:b/>
                <w:bCs/>
                <w:lang w:val="sv-SE" w:eastAsia="es-ES"/>
              </w:rPr>
              <w:t>Österreich</w:t>
            </w:r>
          </w:p>
          <w:p w14:paraId="345D8658" w14:textId="77777777" w:rsidR="000930B4" w:rsidRPr="00FE17A1" w:rsidRDefault="000930B4" w:rsidP="00CF3504">
            <w:pPr>
              <w:keepNext/>
              <w:autoSpaceDE w:val="0"/>
              <w:autoSpaceDN w:val="0"/>
              <w:adjustRightInd w:val="0"/>
              <w:jc w:val="both"/>
              <w:rPr>
                <w:color w:val="000000"/>
                <w:lang w:val="sv-SE" w:eastAsia="zh-CN"/>
              </w:rPr>
            </w:pPr>
            <w:r w:rsidRPr="00FE17A1">
              <w:rPr>
                <w:color w:val="000000"/>
                <w:lang w:val="sv-SE" w:eastAsia="zh-CN"/>
              </w:rPr>
              <w:t xml:space="preserve">Takeda Pharma Ges.m.b.H. </w:t>
            </w:r>
          </w:p>
          <w:p w14:paraId="02F7A3A8" w14:textId="77777777" w:rsidR="000930B4" w:rsidRPr="003010C5" w:rsidRDefault="000930B4" w:rsidP="00CF3504">
            <w:pPr>
              <w:keepNext/>
              <w:tabs>
                <w:tab w:val="left" w:pos="720"/>
              </w:tabs>
              <w:jc w:val="both"/>
              <w:rPr>
                <w:color w:val="000000"/>
              </w:rPr>
            </w:pPr>
            <w:r w:rsidRPr="003010C5">
              <w:rPr>
                <w:color w:val="000000"/>
                <w:lang w:eastAsia="es-ES"/>
              </w:rPr>
              <w:t xml:space="preserve">Tel: +43 (0) 800-20 80 50 </w:t>
            </w:r>
          </w:p>
          <w:p w14:paraId="714E14A8" w14:textId="77777777" w:rsidR="000930B4" w:rsidRPr="003010C5" w:rsidRDefault="000930B4" w:rsidP="00CF3504">
            <w:pPr>
              <w:keepLines/>
              <w:jc w:val="both"/>
              <w:rPr>
                <w:color w:val="000000"/>
                <w:lang w:eastAsia="es-ES"/>
              </w:rPr>
            </w:pPr>
            <w:r w:rsidRPr="003010C5">
              <w:rPr>
                <w:lang w:eastAsia="es-ES"/>
              </w:rPr>
              <w:t>medinfoEMEA@takeda.com</w:t>
            </w:r>
          </w:p>
          <w:p w14:paraId="5B7B6CD0" w14:textId="77777777" w:rsidR="000930B4" w:rsidRPr="003010C5" w:rsidRDefault="000930B4" w:rsidP="00CF3504">
            <w:pPr>
              <w:keepNext/>
              <w:tabs>
                <w:tab w:val="left" w:pos="720"/>
              </w:tabs>
              <w:jc w:val="both"/>
              <w:rPr>
                <w:lang w:eastAsia="es-ES"/>
              </w:rPr>
            </w:pPr>
          </w:p>
        </w:tc>
      </w:tr>
      <w:tr w:rsidR="000930B4" w:rsidRPr="003010C5" w14:paraId="485A2B45" w14:textId="77777777" w:rsidTr="00CF3504">
        <w:tc>
          <w:tcPr>
            <w:tcW w:w="4678" w:type="dxa"/>
            <w:gridSpan w:val="3"/>
          </w:tcPr>
          <w:p w14:paraId="0D58B19B" w14:textId="77777777" w:rsidR="000930B4" w:rsidRPr="003010C5" w:rsidRDefault="000930B4" w:rsidP="00CF3504">
            <w:pPr>
              <w:tabs>
                <w:tab w:val="left" w:pos="4536"/>
              </w:tabs>
              <w:suppressAutoHyphens/>
              <w:jc w:val="both"/>
              <w:rPr>
                <w:b/>
                <w:bCs/>
                <w:lang w:eastAsia="es-ES"/>
              </w:rPr>
            </w:pPr>
            <w:r w:rsidRPr="003010C5">
              <w:rPr>
                <w:b/>
                <w:bCs/>
                <w:lang w:eastAsia="es-ES"/>
              </w:rPr>
              <w:t>España</w:t>
            </w:r>
          </w:p>
          <w:p w14:paraId="1EA23C23" w14:textId="77777777" w:rsidR="000930B4" w:rsidRPr="003010C5" w:rsidRDefault="000930B4" w:rsidP="00CF3504">
            <w:pPr>
              <w:keepLines/>
              <w:jc w:val="both"/>
              <w:rPr>
                <w:lang w:eastAsia="es-ES"/>
              </w:rPr>
            </w:pPr>
            <w:r w:rsidRPr="003010C5">
              <w:rPr>
                <w:lang w:eastAsia="es-ES"/>
              </w:rPr>
              <w:t>Takeda Farmacéutica España S.A</w:t>
            </w:r>
          </w:p>
          <w:p w14:paraId="50E9C05D" w14:textId="77777777" w:rsidR="000930B4" w:rsidRPr="003010C5" w:rsidRDefault="000930B4" w:rsidP="00CF3504">
            <w:pPr>
              <w:keepLines/>
              <w:jc w:val="both"/>
              <w:rPr>
                <w:lang w:eastAsia="es-ES"/>
              </w:rPr>
            </w:pPr>
            <w:r w:rsidRPr="003010C5">
              <w:rPr>
                <w:lang w:eastAsia="es-ES"/>
              </w:rPr>
              <w:t>Tel: +34 917 90 42 22</w:t>
            </w:r>
          </w:p>
          <w:p w14:paraId="32858BB9" w14:textId="77777777" w:rsidR="000930B4" w:rsidRPr="003010C5" w:rsidRDefault="000930B4" w:rsidP="00CF3504">
            <w:pPr>
              <w:jc w:val="both"/>
              <w:rPr>
                <w:color w:val="000000"/>
                <w:lang w:eastAsia="es-ES"/>
              </w:rPr>
            </w:pPr>
            <w:r w:rsidRPr="003010C5">
              <w:rPr>
                <w:lang w:eastAsia="es-ES"/>
              </w:rPr>
              <w:t>medinfoEMEA@takeda.com</w:t>
            </w:r>
          </w:p>
          <w:p w14:paraId="484E0D2D" w14:textId="77777777" w:rsidR="000930B4" w:rsidRPr="003010C5" w:rsidRDefault="000930B4" w:rsidP="00CF3504">
            <w:pPr>
              <w:ind w:left="567" w:hanging="567"/>
              <w:contextualSpacing/>
              <w:jc w:val="both"/>
              <w:rPr>
                <w:lang w:eastAsia="es-ES"/>
              </w:rPr>
            </w:pPr>
          </w:p>
        </w:tc>
        <w:tc>
          <w:tcPr>
            <w:tcW w:w="4854" w:type="dxa"/>
          </w:tcPr>
          <w:p w14:paraId="755C506F" w14:textId="77777777" w:rsidR="000930B4" w:rsidRPr="00FE17A1" w:rsidRDefault="000930B4" w:rsidP="00CF3504">
            <w:pPr>
              <w:keepNext/>
              <w:suppressAutoHyphens/>
              <w:jc w:val="both"/>
              <w:rPr>
                <w:b/>
                <w:bCs/>
                <w:i/>
                <w:iCs/>
                <w:lang w:val="sv-SE" w:eastAsia="es-ES"/>
              </w:rPr>
            </w:pPr>
            <w:r w:rsidRPr="00FE17A1">
              <w:rPr>
                <w:b/>
                <w:bCs/>
                <w:lang w:val="sv-SE" w:eastAsia="es-ES"/>
              </w:rPr>
              <w:t>Polska</w:t>
            </w:r>
          </w:p>
          <w:p w14:paraId="7186B166" w14:textId="77777777" w:rsidR="000930B4" w:rsidRPr="00FE17A1" w:rsidRDefault="000930B4" w:rsidP="00CF3504">
            <w:pPr>
              <w:keepNext/>
              <w:tabs>
                <w:tab w:val="left" w:pos="720"/>
              </w:tabs>
              <w:jc w:val="both"/>
              <w:rPr>
                <w:color w:val="000000"/>
                <w:lang w:val="sv-SE" w:eastAsia="en-GB"/>
              </w:rPr>
            </w:pPr>
            <w:r w:rsidRPr="00FE17A1">
              <w:rPr>
                <w:color w:val="000000"/>
                <w:lang w:val="sv-SE" w:eastAsia="es-ES"/>
              </w:rPr>
              <w:t>Takeda Pharma Sp. z o.o.</w:t>
            </w:r>
          </w:p>
          <w:p w14:paraId="575098A7" w14:textId="77777777" w:rsidR="000930B4" w:rsidRPr="003010C5" w:rsidRDefault="00CB20FA" w:rsidP="00CF3504">
            <w:pPr>
              <w:keepLines/>
              <w:jc w:val="both"/>
              <w:rPr>
                <w:color w:val="000000"/>
              </w:rPr>
            </w:pPr>
            <w:r w:rsidRPr="003010C5">
              <w:rPr>
                <w:color w:val="000000"/>
                <w:lang w:eastAsia="es-ES"/>
              </w:rPr>
              <w:t>T</w:t>
            </w:r>
            <w:r w:rsidR="000930B4" w:rsidRPr="003010C5">
              <w:rPr>
                <w:color w:val="000000"/>
                <w:lang w:eastAsia="es-ES"/>
              </w:rPr>
              <w:t>el: +48223062447</w:t>
            </w:r>
          </w:p>
          <w:p w14:paraId="49FD2F96" w14:textId="77777777" w:rsidR="000930B4" w:rsidRPr="003010C5" w:rsidRDefault="000930B4" w:rsidP="00CF3504">
            <w:pPr>
              <w:keepLines/>
              <w:jc w:val="both"/>
              <w:rPr>
                <w:color w:val="000000"/>
                <w:lang w:eastAsia="es-ES"/>
              </w:rPr>
            </w:pPr>
            <w:r w:rsidRPr="003010C5">
              <w:rPr>
                <w:lang w:eastAsia="es-ES"/>
              </w:rPr>
              <w:t>medinfoEMEA@takeda.com</w:t>
            </w:r>
          </w:p>
          <w:p w14:paraId="11175D12" w14:textId="77777777" w:rsidR="000930B4" w:rsidRPr="003010C5" w:rsidRDefault="000930B4" w:rsidP="00CF3504">
            <w:pPr>
              <w:keepNext/>
              <w:ind w:left="567" w:hanging="567"/>
              <w:contextualSpacing/>
              <w:jc w:val="both"/>
              <w:rPr>
                <w:lang w:eastAsia="es-ES"/>
              </w:rPr>
            </w:pPr>
          </w:p>
        </w:tc>
      </w:tr>
      <w:tr w:rsidR="000930B4" w:rsidRPr="003010C5" w14:paraId="32125FDA" w14:textId="77777777" w:rsidTr="00CF3504">
        <w:tc>
          <w:tcPr>
            <w:tcW w:w="4678" w:type="dxa"/>
            <w:gridSpan w:val="3"/>
          </w:tcPr>
          <w:p w14:paraId="463AC497" w14:textId="77777777" w:rsidR="000930B4" w:rsidRPr="00A840D1" w:rsidRDefault="000930B4" w:rsidP="00CF3504">
            <w:pPr>
              <w:tabs>
                <w:tab w:val="left" w:pos="4536"/>
              </w:tabs>
              <w:suppressAutoHyphens/>
              <w:jc w:val="both"/>
              <w:rPr>
                <w:b/>
                <w:bCs/>
                <w:lang w:val="fr-FR" w:eastAsia="es-ES"/>
                <w:rPrChange w:id="600" w:author=" LOC PXL AL" w:date="2025-09-30T13:43:00Z">
                  <w:rPr>
                    <w:b/>
                    <w:bCs/>
                    <w:lang w:val="en-US" w:eastAsia="es-ES"/>
                  </w:rPr>
                </w:rPrChange>
              </w:rPr>
            </w:pPr>
            <w:r w:rsidRPr="00A840D1">
              <w:rPr>
                <w:b/>
                <w:bCs/>
                <w:lang w:val="fr-FR" w:eastAsia="es-ES"/>
                <w:rPrChange w:id="601" w:author=" LOC PXL AL" w:date="2025-09-30T13:43:00Z">
                  <w:rPr>
                    <w:b/>
                    <w:bCs/>
                    <w:lang w:val="en-US" w:eastAsia="es-ES"/>
                  </w:rPr>
                </w:rPrChange>
              </w:rPr>
              <w:t>France</w:t>
            </w:r>
          </w:p>
          <w:p w14:paraId="5794BC7B" w14:textId="77777777" w:rsidR="000930B4" w:rsidRPr="00A840D1" w:rsidRDefault="000930B4" w:rsidP="00CF3504">
            <w:pPr>
              <w:tabs>
                <w:tab w:val="left" w:pos="720"/>
              </w:tabs>
              <w:jc w:val="both"/>
              <w:rPr>
                <w:color w:val="000000"/>
                <w:lang w:val="fr-FR" w:eastAsia="en-GB"/>
                <w:rPrChange w:id="602" w:author=" LOC PXL AL" w:date="2025-09-30T13:43:00Z">
                  <w:rPr>
                    <w:color w:val="000000"/>
                    <w:lang w:val="en-US" w:eastAsia="en-GB"/>
                  </w:rPr>
                </w:rPrChange>
              </w:rPr>
            </w:pPr>
            <w:r w:rsidRPr="00A840D1">
              <w:rPr>
                <w:color w:val="000000"/>
                <w:lang w:val="fr-FR" w:eastAsia="en-GB"/>
                <w:rPrChange w:id="603" w:author=" LOC PXL AL" w:date="2025-09-30T13:43:00Z">
                  <w:rPr>
                    <w:color w:val="000000"/>
                    <w:lang w:val="en-US" w:eastAsia="en-GB"/>
                  </w:rPr>
                </w:rPrChange>
              </w:rPr>
              <w:t>Takeda France SAS</w:t>
            </w:r>
          </w:p>
          <w:p w14:paraId="000F9C8B" w14:textId="77777777" w:rsidR="000930B4" w:rsidRPr="00A840D1" w:rsidRDefault="000930B4" w:rsidP="00CF3504">
            <w:pPr>
              <w:tabs>
                <w:tab w:val="left" w:pos="720"/>
              </w:tabs>
              <w:jc w:val="both"/>
              <w:rPr>
                <w:color w:val="000000"/>
                <w:lang w:val="fr-FR" w:eastAsia="en-GB"/>
                <w:rPrChange w:id="604" w:author=" LOC PXL AL" w:date="2025-09-30T13:43:00Z">
                  <w:rPr>
                    <w:color w:val="000000"/>
                    <w:lang w:val="en-US" w:eastAsia="en-GB"/>
                  </w:rPr>
                </w:rPrChange>
              </w:rPr>
            </w:pPr>
            <w:r w:rsidRPr="00A840D1">
              <w:rPr>
                <w:color w:val="000000"/>
                <w:lang w:val="fr-FR" w:eastAsia="en-GB"/>
                <w:rPrChange w:id="605" w:author=" LOC PXL AL" w:date="2025-09-30T13:43:00Z">
                  <w:rPr>
                    <w:color w:val="000000"/>
                    <w:lang w:val="en-US" w:eastAsia="en-GB"/>
                  </w:rPr>
                </w:rPrChange>
              </w:rPr>
              <w:t>T</w:t>
            </w:r>
            <w:r w:rsidR="00584AD4" w:rsidRPr="00A840D1">
              <w:rPr>
                <w:color w:val="000000"/>
                <w:lang w:val="fr-FR"/>
                <w:rPrChange w:id="606" w:author=" LOC PXL AL" w:date="2025-09-30T13:43:00Z">
                  <w:rPr>
                    <w:color w:val="000000"/>
                    <w:lang w:val="en-US"/>
                  </w:rPr>
                </w:rPrChange>
              </w:rPr>
              <w:t>é</w:t>
            </w:r>
            <w:r w:rsidRPr="00A840D1">
              <w:rPr>
                <w:color w:val="000000"/>
                <w:lang w:val="fr-FR" w:eastAsia="en-GB"/>
                <w:rPrChange w:id="607" w:author=" LOC PXL AL" w:date="2025-09-30T13:43:00Z">
                  <w:rPr>
                    <w:color w:val="000000"/>
                    <w:lang w:val="en-US" w:eastAsia="en-GB"/>
                  </w:rPr>
                </w:rPrChange>
              </w:rPr>
              <w:t>l</w:t>
            </w:r>
            <w:r w:rsidR="00CB20FA" w:rsidRPr="00A840D1">
              <w:rPr>
                <w:color w:val="000000"/>
                <w:lang w:val="fr-FR" w:eastAsia="en-GB"/>
                <w:rPrChange w:id="608" w:author=" LOC PXL AL" w:date="2025-09-30T13:43:00Z">
                  <w:rPr>
                    <w:color w:val="000000"/>
                    <w:lang w:val="en-US" w:eastAsia="en-GB"/>
                  </w:rPr>
                </w:rPrChange>
              </w:rPr>
              <w:t>:</w:t>
            </w:r>
            <w:r w:rsidRPr="00A840D1">
              <w:rPr>
                <w:color w:val="000000"/>
                <w:lang w:val="fr-FR" w:eastAsia="en-GB"/>
                <w:rPrChange w:id="609" w:author=" LOC PXL AL" w:date="2025-09-30T13:43:00Z">
                  <w:rPr>
                    <w:color w:val="000000"/>
                    <w:lang w:val="en-US" w:eastAsia="en-GB"/>
                  </w:rPr>
                </w:rPrChange>
              </w:rPr>
              <w:t xml:space="preserve"> + 33 1 40 67 33 00</w:t>
            </w:r>
          </w:p>
          <w:p w14:paraId="71F53C83" w14:textId="77777777" w:rsidR="000930B4" w:rsidRPr="003010C5" w:rsidRDefault="000930B4" w:rsidP="00CF3504">
            <w:pPr>
              <w:tabs>
                <w:tab w:val="left" w:pos="720"/>
              </w:tabs>
              <w:jc w:val="both"/>
            </w:pPr>
            <w:r w:rsidRPr="003010C5">
              <w:rPr>
                <w:lang w:eastAsia="es-ES"/>
              </w:rPr>
              <w:t>medinfoEMEA@takeda.com</w:t>
            </w:r>
          </w:p>
          <w:p w14:paraId="681F5A63" w14:textId="77777777" w:rsidR="000930B4" w:rsidRPr="003010C5" w:rsidRDefault="000930B4" w:rsidP="00CF3504">
            <w:pPr>
              <w:tabs>
                <w:tab w:val="left" w:pos="720"/>
              </w:tabs>
              <w:jc w:val="both"/>
              <w:rPr>
                <w:b/>
                <w:bCs/>
                <w:lang w:eastAsia="es-ES"/>
              </w:rPr>
            </w:pPr>
          </w:p>
        </w:tc>
        <w:tc>
          <w:tcPr>
            <w:tcW w:w="4854" w:type="dxa"/>
          </w:tcPr>
          <w:p w14:paraId="15DB65B4" w14:textId="77777777" w:rsidR="000930B4" w:rsidRPr="003010C5" w:rsidRDefault="000930B4" w:rsidP="00CF3504">
            <w:pPr>
              <w:suppressAutoHyphens/>
              <w:jc w:val="both"/>
              <w:rPr>
                <w:lang w:eastAsia="es-ES"/>
              </w:rPr>
            </w:pPr>
            <w:r w:rsidRPr="003010C5">
              <w:rPr>
                <w:b/>
                <w:bCs/>
                <w:lang w:eastAsia="es-ES"/>
              </w:rPr>
              <w:t>Portugal</w:t>
            </w:r>
          </w:p>
          <w:p w14:paraId="1CD966C9" w14:textId="77777777" w:rsidR="000930B4" w:rsidRPr="003010C5" w:rsidRDefault="000930B4" w:rsidP="00CF3504">
            <w:pPr>
              <w:tabs>
                <w:tab w:val="left" w:pos="720"/>
              </w:tabs>
              <w:jc w:val="both"/>
              <w:rPr>
                <w:color w:val="000000"/>
                <w:lang w:eastAsia="es-ES"/>
              </w:rPr>
            </w:pPr>
            <w:r w:rsidRPr="003010C5">
              <w:rPr>
                <w:color w:val="000000"/>
                <w:lang w:eastAsia="es-ES"/>
              </w:rPr>
              <w:t>Takeda Farmacêuticos Portugal, Lda.</w:t>
            </w:r>
          </w:p>
          <w:p w14:paraId="5B48EFEE" w14:textId="77777777" w:rsidR="000930B4" w:rsidRPr="003010C5" w:rsidRDefault="000930B4" w:rsidP="00CF3504">
            <w:pPr>
              <w:jc w:val="both"/>
              <w:rPr>
                <w:color w:val="000000"/>
                <w:lang w:eastAsia="es-ES"/>
              </w:rPr>
            </w:pPr>
            <w:r w:rsidRPr="003010C5">
              <w:rPr>
                <w:color w:val="000000"/>
                <w:lang w:eastAsia="es-ES"/>
              </w:rPr>
              <w:t>Tel: + 351 21 120 1457</w:t>
            </w:r>
          </w:p>
          <w:p w14:paraId="18295F2C" w14:textId="77777777" w:rsidR="000930B4" w:rsidRPr="003010C5" w:rsidRDefault="000930B4" w:rsidP="00CF3504">
            <w:pPr>
              <w:keepLines/>
              <w:jc w:val="both"/>
              <w:rPr>
                <w:color w:val="000000"/>
                <w:lang w:eastAsia="es-ES"/>
              </w:rPr>
            </w:pPr>
            <w:r w:rsidRPr="003010C5">
              <w:rPr>
                <w:lang w:eastAsia="es-ES"/>
              </w:rPr>
              <w:t>medinfoEMEA@takeda.com</w:t>
            </w:r>
          </w:p>
          <w:p w14:paraId="0634C912" w14:textId="77777777" w:rsidR="000930B4" w:rsidRPr="003010C5" w:rsidRDefault="000930B4" w:rsidP="00CF3504">
            <w:pPr>
              <w:jc w:val="both"/>
              <w:rPr>
                <w:lang w:eastAsia="es-ES"/>
              </w:rPr>
            </w:pPr>
          </w:p>
        </w:tc>
      </w:tr>
      <w:tr w:rsidR="000930B4" w:rsidRPr="003010C5" w14:paraId="324D2F52" w14:textId="77777777" w:rsidTr="00CF3504">
        <w:tc>
          <w:tcPr>
            <w:tcW w:w="4678" w:type="dxa"/>
            <w:gridSpan w:val="3"/>
          </w:tcPr>
          <w:p w14:paraId="05F3FD66" w14:textId="77777777" w:rsidR="000930B4" w:rsidRPr="00A840D1" w:rsidRDefault="000930B4" w:rsidP="00CF3504">
            <w:pPr>
              <w:jc w:val="both"/>
              <w:rPr>
                <w:b/>
                <w:bCs/>
                <w:lang w:eastAsia="es-ES"/>
                <w:rPrChange w:id="610" w:author=" LOC PXL AL" w:date="2025-09-30T13:43:00Z">
                  <w:rPr>
                    <w:b/>
                    <w:bCs/>
                    <w:lang w:val="en-US" w:eastAsia="es-ES"/>
                  </w:rPr>
                </w:rPrChange>
              </w:rPr>
            </w:pPr>
            <w:r w:rsidRPr="00A840D1">
              <w:rPr>
                <w:lang w:eastAsia="es-ES"/>
                <w:rPrChange w:id="611" w:author=" LOC PXL AL" w:date="2025-09-30T13:43:00Z">
                  <w:rPr>
                    <w:lang w:val="en-US" w:eastAsia="es-ES"/>
                  </w:rPr>
                </w:rPrChange>
              </w:rPr>
              <w:br w:type="page"/>
            </w:r>
            <w:r w:rsidRPr="00A840D1">
              <w:rPr>
                <w:b/>
                <w:bCs/>
                <w:lang w:eastAsia="es-ES"/>
                <w:rPrChange w:id="612" w:author=" LOC PXL AL" w:date="2025-09-30T13:43:00Z">
                  <w:rPr>
                    <w:b/>
                    <w:bCs/>
                    <w:lang w:val="en-US" w:eastAsia="es-ES"/>
                  </w:rPr>
                </w:rPrChange>
              </w:rPr>
              <w:t>Hrvatska</w:t>
            </w:r>
          </w:p>
          <w:p w14:paraId="7C4CE54D" w14:textId="77777777" w:rsidR="000930B4" w:rsidRPr="00A840D1" w:rsidRDefault="000930B4" w:rsidP="00CF3504">
            <w:pPr>
              <w:ind w:left="567" w:hanging="567"/>
              <w:contextualSpacing/>
              <w:jc w:val="both"/>
              <w:rPr>
                <w:color w:val="000000"/>
                <w:lang w:eastAsia="es-ES"/>
                <w:rPrChange w:id="613" w:author=" LOC PXL AL" w:date="2025-09-30T13:43:00Z">
                  <w:rPr>
                    <w:color w:val="000000"/>
                    <w:lang w:val="en-US" w:eastAsia="es-ES"/>
                  </w:rPr>
                </w:rPrChange>
              </w:rPr>
            </w:pPr>
            <w:r w:rsidRPr="00A840D1">
              <w:rPr>
                <w:color w:val="000000"/>
                <w:lang w:eastAsia="es-ES"/>
                <w:rPrChange w:id="614" w:author=" LOC PXL AL" w:date="2025-09-30T13:43:00Z">
                  <w:rPr>
                    <w:color w:val="000000"/>
                    <w:lang w:val="en-US" w:eastAsia="es-ES"/>
                  </w:rPr>
                </w:rPrChange>
              </w:rPr>
              <w:t>Takeda Pharmaceuticals Croatia d.o.o.</w:t>
            </w:r>
          </w:p>
          <w:p w14:paraId="2D05C478" w14:textId="77777777" w:rsidR="000930B4" w:rsidRPr="003010C5" w:rsidRDefault="000930B4" w:rsidP="00CF3504">
            <w:pPr>
              <w:ind w:left="567" w:hanging="567"/>
              <w:contextualSpacing/>
              <w:jc w:val="both"/>
              <w:rPr>
                <w:color w:val="000000"/>
                <w:lang w:eastAsia="es-ES"/>
              </w:rPr>
            </w:pPr>
            <w:r w:rsidRPr="003010C5">
              <w:rPr>
                <w:color w:val="000000"/>
                <w:lang w:eastAsia="es-ES"/>
              </w:rPr>
              <w:t>Tel: +385 1 377 88 96</w:t>
            </w:r>
          </w:p>
          <w:p w14:paraId="514EEF0F" w14:textId="77777777" w:rsidR="000930B4" w:rsidRPr="003010C5" w:rsidRDefault="000930B4" w:rsidP="00CF3504">
            <w:pPr>
              <w:keepLines/>
              <w:jc w:val="both"/>
              <w:rPr>
                <w:color w:val="000000"/>
                <w:lang w:eastAsia="es-ES"/>
              </w:rPr>
            </w:pPr>
            <w:r w:rsidRPr="003010C5">
              <w:rPr>
                <w:lang w:eastAsia="es-ES"/>
              </w:rPr>
              <w:t>medinfoEMEA@takeda.com</w:t>
            </w:r>
          </w:p>
          <w:p w14:paraId="5C35E684" w14:textId="77777777" w:rsidR="000930B4" w:rsidRPr="003010C5" w:rsidRDefault="000930B4" w:rsidP="00CF3504">
            <w:pPr>
              <w:suppressAutoHyphens/>
              <w:jc w:val="both"/>
              <w:rPr>
                <w:lang w:eastAsia="es-ES"/>
              </w:rPr>
            </w:pPr>
          </w:p>
        </w:tc>
        <w:tc>
          <w:tcPr>
            <w:tcW w:w="4854" w:type="dxa"/>
          </w:tcPr>
          <w:p w14:paraId="1AD94E84" w14:textId="77777777" w:rsidR="000930B4" w:rsidRPr="00FE17A1" w:rsidRDefault="000930B4" w:rsidP="00CF3504">
            <w:pPr>
              <w:suppressAutoHyphens/>
              <w:jc w:val="both"/>
              <w:rPr>
                <w:b/>
                <w:bCs/>
                <w:lang w:val="en-US" w:eastAsia="es-ES"/>
              </w:rPr>
            </w:pPr>
            <w:proofErr w:type="spellStart"/>
            <w:r w:rsidRPr="00FE17A1">
              <w:rPr>
                <w:b/>
                <w:bCs/>
                <w:lang w:val="en-US" w:eastAsia="es-ES"/>
              </w:rPr>
              <w:t>România</w:t>
            </w:r>
            <w:proofErr w:type="spellEnd"/>
          </w:p>
          <w:p w14:paraId="1DA5DB66" w14:textId="77777777" w:rsidR="000930B4" w:rsidRPr="00FE17A1" w:rsidRDefault="000930B4" w:rsidP="00CF3504">
            <w:pPr>
              <w:tabs>
                <w:tab w:val="left" w:pos="720"/>
              </w:tabs>
              <w:jc w:val="both"/>
              <w:rPr>
                <w:color w:val="000000"/>
                <w:lang w:val="en-US" w:eastAsia="en-GB"/>
              </w:rPr>
            </w:pPr>
            <w:r w:rsidRPr="00FE17A1">
              <w:rPr>
                <w:color w:val="000000"/>
                <w:lang w:val="en-US" w:eastAsia="en-GB"/>
              </w:rPr>
              <w:t>Takeda Pharmaceuticals SRL</w:t>
            </w:r>
          </w:p>
          <w:p w14:paraId="7EDE896E" w14:textId="77777777" w:rsidR="000930B4" w:rsidRPr="00FE17A1" w:rsidRDefault="000930B4" w:rsidP="00CF3504">
            <w:pPr>
              <w:ind w:left="567" w:hanging="567"/>
              <w:contextualSpacing/>
              <w:jc w:val="both"/>
              <w:rPr>
                <w:color w:val="000000"/>
                <w:lang w:val="en-US"/>
              </w:rPr>
            </w:pPr>
            <w:r w:rsidRPr="00FE17A1">
              <w:rPr>
                <w:color w:val="000000"/>
                <w:lang w:val="en-US" w:eastAsia="es-ES"/>
              </w:rPr>
              <w:t>Tel: +40 21 335 03 91</w:t>
            </w:r>
          </w:p>
          <w:p w14:paraId="3A4B35B3" w14:textId="77777777" w:rsidR="000930B4" w:rsidRPr="003010C5" w:rsidRDefault="000930B4" w:rsidP="00CF3504">
            <w:pPr>
              <w:ind w:left="567" w:hanging="567"/>
              <w:contextualSpacing/>
              <w:jc w:val="both"/>
              <w:rPr>
                <w:color w:val="000000"/>
                <w:lang w:eastAsia="es-ES"/>
              </w:rPr>
            </w:pPr>
            <w:r w:rsidRPr="003010C5">
              <w:rPr>
                <w:color w:val="000000"/>
                <w:lang w:eastAsia="es-ES"/>
              </w:rPr>
              <w:t>medinfo</w:t>
            </w:r>
            <w:r w:rsidRPr="003010C5">
              <w:rPr>
                <w:lang w:eastAsia="es-ES"/>
              </w:rPr>
              <w:t>EMEA@takeda.com</w:t>
            </w:r>
          </w:p>
          <w:p w14:paraId="7257EDDD" w14:textId="77777777" w:rsidR="000930B4" w:rsidRPr="003010C5" w:rsidRDefault="000930B4" w:rsidP="00CF3504">
            <w:pPr>
              <w:jc w:val="both"/>
              <w:rPr>
                <w:lang w:eastAsia="es-ES"/>
              </w:rPr>
            </w:pPr>
          </w:p>
        </w:tc>
      </w:tr>
      <w:tr w:rsidR="000930B4" w:rsidRPr="003010C5" w14:paraId="5690720D" w14:textId="77777777" w:rsidTr="00CF3504">
        <w:tc>
          <w:tcPr>
            <w:tcW w:w="4678" w:type="dxa"/>
            <w:gridSpan w:val="3"/>
          </w:tcPr>
          <w:p w14:paraId="561D3654" w14:textId="77777777" w:rsidR="000930B4" w:rsidRPr="00FE17A1" w:rsidRDefault="000930B4" w:rsidP="00CF3504">
            <w:pPr>
              <w:jc w:val="both"/>
              <w:rPr>
                <w:b/>
                <w:bCs/>
                <w:lang w:val="en-US" w:eastAsia="es-ES"/>
              </w:rPr>
            </w:pPr>
            <w:r w:rsidRPr="00FE17A1">
              <w:rPr>
                <w:b/>
                <w:bCs/>
                <w:lang w:val="en-US" w:eastAsia="es-ES"/>
              </w:rPr>
              <w:t>Ireland</w:t>
            </w:r>
          </w:p>
          <w:p w14:paraId="39BA10AE" w14:textId="77777777" w:rsidR="000930B4" w:rsidRPr="00FE17A1" w:rsidRDefault="000930B4" w:rsidP="00CF3504">
            <w:pPr>
              <w:jc w:val="both"/>
              <w:rPr>
                <w:color w:val="000000"/>
                <w:lang w:val="en-US" w:eastAsia="es-ES"/>
              </w:rPr>
            </w:pPr>
            <w:r w:rsidRPr="00FE17A1">
              <w:rPr>
                <w:color w:val="000000"/>
                <w:lang w:val="en-US" w:eastAsia="es-ES"/>
              </w:rPr>
              <w:t xml:space="preserve">Takeda Products Ireland </w:t>
            </w:r>
            <w:r w:rsidRPr="00FE17A1">
              <w:rPr>
                <w:lang w:val="en-US" w:eastAsia="es-ES"/>
              </w:rPr>
              <w:t>Ltd</w:t>
            </w:r>
          </w:p>
          <w:p w14:paraId="321EA6B9" w14:textId="77777777" w:rsidR="000930B4" w:rsidRPr="00FE17A1" w:rsidRDefault="000930B4" w:rsidP="00CF3504">
            <w:pPr>
              <w:jc w:val="both"/>
              <w:rPr>
                <w:lang w:val="en-US" w:eastAsia="es-ES"/>
              </w:rPr>
            </w:pPr>
            <w:r w:rsidRPr="00FE17A1">
              <w:rPr>
                <w:color w:val="000000"/>
                <w:lang w:val="en-US" w:eastAsia="es-ES"/>
              </w:rPr>
              <w:t xml:space="preserve">Tel: </w:t>
            </w:r>
            <w:r w:rsidRPr="00FE17A1">
              <w:rPr>
                <w:lang w:val="en-US" w:eastAsia="es-ES"/>
              </w:rPr>
              <w:t>1800 937 970</w:t>
            </w:r>
          </w:p>
          <w:p w14:paraId="5CEED3EF" w14:textId="77777777" w:rsidR="000930B4" w:rsidRPr="003010C5" w:rsidRDefault="000930B4" w:rsidP="00CF3504">
            <w:pPr>
              <w:jc w:val="both"/>
              <w:rPr>
                <w:lang w:eastAsia="es-ES"/>
              </w:rPr>
            </w:pPr>
            <w:r w:rsidRPr="003010C5">
              <w:rPr>
                <w:lang w:eastAsia="es-ES"/>
              </w:rPr>
              <w:t>medinfoEMEA@takeda.com</w:t>
            </w:r>
          </w:p>
          <w:p w14:paraId="514551AA" w14:textId="77777777" w:rsidR="000930B4" w:rsidRPr="003010C5" w:rsidRDefault="000930B4" w:rsidP="00CF3504">
            <w:pPr>
              <w:jc w:val="both"/>
              <w:rPr>
                <w:lang w:eastAsia="es-ES"/>
              </w:rPr>
            </w:pPr>
          </w:p>
        </w:tc>
        <w:tc>
          <w:tcPr>
            <w:tcW w:w="4854" w:type="dxa"/>
          </w:tcPr>
          <w:p w14:paraId="6B5AB86D" w14:textId="77777777" w:rsidR="000930B4" w:rsidRPr="003010C5" w:rsidRDefault="000930B4" w:rsidP="00CF3504">
            <w:pPr>
              <w:jc w:val="both"/>
              <w:rPr>
                <w:lang w:eastAsia="es-ES"/>
              </w:rPr>
            </w:pPr>
            <w:r w:rsidRPr="003010C5">
              <w:rPr>
                <w:b/>
                <w:bCs/>
                <w:lang w:eastAsia="es-ES"/>
              </w:rPr>
              <w:t>Slovenija</w:t>
            </w:r>
          </w:p>
          <w:p w14:paraId="12622D5A" w14:textId="77777777" w:rsidR="000930B4" w:rsidRPr="003010C5" w:rsidRDefault="000930B4" w:rsidP="00CF3504">
            <w:pPr>
              <w:tabs>
                <w:tab w:val="left" w:pos="4536"/>
              </w:tabs>
              <w:jc w:val="both"/>
              <w:rPr>
                <w:color w:val="000000"/>
                <w:lang w:eastAsia="es-ES"/>
              </w:rPr>
            </w:pPr>
            <w:r w:rsidRPr="003010C5">
              <w:rPr>
                <w:color w:val="000000"/>
                <w:lang w:eastAsia="es-ES"/>
              </w:rPr>
              <w:t>Takeda</w:t>
            </w:r>
            <w:r w:rsidRPr="003010C5">
              <w:rPr>
                <w:lang w:eastAsia="es-ES"/>
              </w:rPr>
              <w:t xml:space="preserve"> Pharmaceuticals farmacevtska družba d.o.o.</w:t>
            </w:r>
          </w:p>
          <w:p w14:paraId="5B72A3FE" w14:textId="77777777" w:rsidR="000930B4" w:rsidRPr="003010C5" w:rsidRDefault="000930B4" w:rsidP="00CF3504">
            <w:pPr>
              <w:jc w:val="both"/>
              <w:rPr>
                <w:color w:val="000000"/>
                <w:lang w:eastAsia="es-ES"/>
              </w:rPr>
            </w:pPr>
            <w:r w:rsidRPr="003010C5">
              <w:rPr>
                <w:color w:val="000000"/>
                <w:lang w:eastAsia="es-ES"/>
              </w:rPr>
              <w:t>Tel: + 386 (0) 59 082 480</w:t>
            </w:r>
          </w:p>
          <w:p w14:paraId="580A405B" w14:textId="77777777" w:rsidR="000930B4" w:rsidRPr="003010C5" w:rsidRDefault="000930B4" w:rsidP="00CF3504">
            <w:pPr>
              <w:keepLines/>
              <w:jc w:val="both"/>
              <w:rPr>
                <w:color w:val="000000"/>
                <w:lang w:eastAsia="es-ES"/>
              </w:rPr>
            </w:pPr>
            <w:r w:rsidRPr="003010C5">
              <w:rPr>
                <w:lang w:eastAsia="es-ES"/>
              </w:rPr>
              <w:t>medinfoEMEA@takeda.com</w:t>
            </w:r>
          </w:p>
          <w:p w14:paraId="1C53D148" w14:textId="77777777" w:rsidR="000930B4" w:rsidRPr="003010C5" w:rsidRDefault="000930B4" w:rsidP="00CF3504">
            <w:pPr>
              <w:suppressAutoHyphens/>
              <w:jc w:val="both"/>
              <w:rPr>
                <w:b/>
                <w:bCs/>
                <w:lang w:eastAsia="es-ES"/>
              </w:rPr>
            </w:pPr>
          </w:p>
        </w:tc>
      </w:tr>
      <w:tr w:rsidR="000930B4" w:rsidRPr="003010C5" w14:paraId="4DED552C" w14:textId="77777777" w:rsidTr="00CF3504">
        <w:tc>
          <w:tcPr>
            <w:tcW w:w="4678" w:type="dxa"/>
            <w:gridSpan w:val="3"/>
          </w:tcPr>
          <w:p w14:paraId="7E742DB7" w14:textId="77777777" w:rsidR="000930B4" w:rsidRPr="003010C5" w:rsidRDefault="000930B4" w:rsidP="00CF3504">
            <w:pPr>
              <w:keepNext/>
              <w:jc w:val="both"/>
              <w:rPr>
                <w:b/>
                <w:bCs/>
                <w:lang w:eastAsia="es-ES"/>
              </w:rPr>
            </w:pPr>
            <w:r w:rsidRPr="003010C5">
              <w:rPr>
                <w:b/>
                <w:bCs/>
                <w:lang w:eastAsia="es-ES"/>
              </w:rPr>
              <w:t>Ísland</w:t>
            </w:r>
          </w:p>
          <w:p w14:paraId="4A0AD33F" w14:textId="77777777" w:rsidR="000930B4" w:rsidRPr="003010C5" w:rsidRDefault="000930B4" w:rsidP="00CF3504">
            <w:pPr>
              <w:jc w:val="both"/>
              <w:rPr>
                <w:color w:val="000000"/>
                <w:lang w:eastAsia="es-ES"/>
              </w:rPr>
            </w:pPr>
            <w:r w:rsidRPr="003010C5">
              <w:rPr>
                <w:color w:val="000000"/>
                <w:lang w:eastAsia="es-ES"/>
              </w:rPr>
              <w:t>Vistor hf.</w:t>
            </w:r>
          </w:p>
          <w:p w14:paraId="1C56E4D7" w14:textId="77777777" w:rsidR="000930B4" w:rsidRPr="003010C5" w:rsidRDefault="000930B4" w:rsidP="00CF3504">
            <w:pPr>
              <w:jc w:val="both"/>
              <w:rPr>
                <w:color w:val="000000"/>
                <w:lang w:eastAsia="es-ES"/>
              </w:rPr>
            </w:pPr>
            <w:r w:rsidRPr="003010C5">
              <w:rPr>
                <w:color w:val="000000"/>
                <w:lang w:eastAsia="es-ES"/>
              </w:rPr>
              <w:t>Sími: +354 535 7000</w:t>
            </w:r>
          </w:p>
          <w:p w14:paraId="4C95D47C" w14:textId="77777777" w:rsidR="000930B4" w:rsidRPr="003010C5" w:rsidRDefault="000930B4" w:rsidP="00CF3504">
            <w:pPr>
              <w:jc w:val="both"/>
              <w:rPr>
                <w:color w:val="000000"/>
                <w:lang w:eastAsia="es-ES"/>
              </w:rPr>
            </w:pPr>
            <w:r w:rsidRPr="003010C5">
              <w:rPr>
                <w:color w:val="000000"/>
                <w:lang w:eastAsia="es-ES"/>
              </w:rPr>
              <w:t>medinfoEMEA@takeda.com</w:t>
            </w:r>
          </w:p>
          <w:p w14:paraId="2B0584B8" w14:textId="77777777" w:rsidR="000930B4" w:rsidRPr="003010C5" w:rsidRDefault="000930B4" w:rsidP="00CF3504">
            <w:pPr>
              <w:jc w:val="both"/>
              <w:rPr>
                <w:lang w:eastAsia="es-ES"/>
              </w:rPr>
            </w:pPr>
          </w:p>
        </w:tc>
        <w:tc>
          <w:tcPr>
            <w:tcW w:w="4854" w:type="dxa"/>
          </w:tcPr>
          <w:p w14:paraId="0DC1615C" w14:textId="77777777" w:rsidR="000930B4" w:rsidRPr="003010C5" w:rsidRDefault="000930B4" w:rsidP="00CF3504">
            <w:pPr>
              <w:keepNext/>
              <w:suppressAutoHyphens/>
              <w:jc w:val="both"/>
              <w:rPr>
                <w:b/>
                <w:bCs/>
                <w:lang w:eastAsia="es-ES"/>
              </w:rPr>
            </w:pPr>
            <w:r w:rsidRPr="003010C5">
              <w:rPr>
                <w:b/>
                <w:bCs/>
                <w:lang w:eastAsia="es-ES"/>
              </w:rPr>
              <w:t>Slovenská republika</w:t>
            </w:r>
          </w:p>
          <w:p w14:paraId="4EC0CA15" w14:textId="77777777" w:rsidR="000930B4" w:rsidRPr="003010C5" w:rsidRDefault="000930B4" w:rsidP="00CF3504">
            <w:pPr>
              <w:keepNext/>
              <w:jc w:val="both"/>
              <w:rPr>
                <w:color w:val="000000"/>
                <w:lang w:eastAsia="es-ES"/>
              </w:rPr>
            </w:pPr>
            <w:r w:rsidRPr="003010C5">
              <w:rPr>
                <w:color w:val="000000"/>
                <w:lang w:eastAsia="es-ES"/>
              </w:rPr>
              <w:t>Takeda Pharmaceuticals Slovakia s.r.o.</w:t>
            </w:r>
          </w:p>
          <w:p w14:paraId="5515624B" w14:textId="77777777" w:rsidR="000930B4" w:rsidRPr="003010C5" w:rsidRDefault="000930B4" w:rsidP="00CF3504">
            <w:pPr>
              <w:keepNext/>
              <w:tabs>
                <w:tab w:val="left" w:pos="720"/>
              </w:tabs>
              <w:jc w:val="both"/>
              <w:rPr>
                <w:color w:val="000000"/>
                <w:lang w:eastAsia="es-ES"/>
              </w:rPr>
            </w:pPr>
            <w:r w:rsidRPr="003010C5">
              <w:rPr>
                <w:color w:val="000000"/>
                <w:lang w:eastAsia="es-ES"/>
              </w:rPr>
              <w:t>Tel: +421 (2) 20 602 600</w:t>
            </w:r>
          </w:p>
          <w:p w14:paraId="3068A8D8" w14:textId="77777777" w:rsidR="000930B4" w:rsidRPr="003010C5" w:rsidRDefault="000930B4" w:rsidP="00CF3504">
            <w:pPr>
              <w:keepLines/>
              <w:jc w:val="both"/>
              <w:rPr>
                <w:lang w:eastAsia="es-ES"/>
              </w:rPr>
            </w:pPr>
            <w:r w:rsidRPr="003010C5">
              <w:rPr>
                <w:lang w:eastAsia="es-ES"/>
              </w:rPr>
              <w:t>medinfoEMEA@takeda.com</w:t>
            </w:r>
          </w:p>
          <w:p w14:paraId="3A2238E4" w14:textId="77777777" w:rsidR="000930B4" w:rsidRPr="003010C5" w:rsidRDefault="000930B4" w:rsidP="00CF3504">
            <w:pPr>
              <w:keepNext/>
              <w:suppressAutoHyphens/>
              <w:jc w:val="both"/>
              <w:rPr>
                <w:b/>
                <w:bCs/>
                <w:color w:val="008000"/>
                <w:lang w:eastAsia="es-ES"/>
              </w:rPr>
            </w:pPr>
          </w:p>
        </w:tc>
      </w:tr>
      <w:tr w:rsidR="000930B4" w:rsidRPr="003010C5" w14:paraId="5F259CE9" w14:textId="77777777" w:rsidTr="00CF3504">
        <w:tc>
          <w:tcPr>
            <w:tcW w:w="4678" w:type="dxa"/>
            <w:gridSpan w:val="3"/>
          </w:tcPr>
          <w:p w14:paraId="24E96ABA" w14:textId="77777777" w:rsidR="000930B4" w:rsidRPr="003010C5" w:rsidRDefault="000930B4" w:rsidP="00CF3504">
            <w:pPr>
              <w:jc w:val="both"/>
              <w:rPr>
                <w:lang w:eastAsia="es-ES"/>
              </w:rPr>
            </w:pPr>
            <w:r w:rsidRPr="003010C5">
              <w:rPr>
                <w:b/>
                <w:bCs/>
                <w:lang w:eastAsia="es-ES"/>
              </w:rPr>
              <w:t>Italia</w:t>
            </w:r>
          </w:p>
          <w:p w14:paraId="29B03112" w14:textId="77777777" w:rsidR="000930B4" w:rsidRPr="003010C5" w:rsidRDefault="000930B4" w:rsidP="00CF3504">
            <w:pPr>
              <w:tabs>
                <w:tab w:val="left" w:pos="720"/>
              </w:tabs>
              <w:jc w:val="both"/>
              <w:rPr>
                <w:color w:val="000000"/>
                <w:lang w:eastAsia="es-ES"/>
              </w:rPr>
            </w:pPr>
            <w:r w:rsidRPr="003010C5">
              <w:rPr>
                <w:color w:val="000000"/>
                <w:lang w:eastAsia="es-ES"/>
              </w:rPr>
              <w:t>Takeda Italia S.p.A.</w:t>
            </w:r>
          </w:p>
          <w:p w14:paraId="67574EA9" w14:textId="77777777" w:rsidR="000930B4" w:rsidRPr="003010C5" w:rsidRDefault="000930B4" w:rsidP="00CF3504">
            <w:pPr>
              <w:jc w:val="both"/>
              <w:rPr>
                <w:color w:val="000000"/>
                <w:lang w:eastAsia="es-ES"/>
              </w:rPr>
            </w:pPr>
            <w:r w:rsidRPr="003010C5">
              <w:rPr>
                <w:color w:val="000000"/>
                <w:lang w:eastAsia="es-ES"/>
              </w:rPr>
              <w:t>Tel: +39 06 502601</w:t>
            </w:r>
          </w:p>
          <w:p w14:paraId="1B71A268" w14:textId="77777777" w:rsidR="000930B4" w:rsidRPr="003010C5" w:rsidRDefault="000930B4" w:rsidP="00CF3504">
            <w:pPr>
              <w:keepLines/>
              <w:jc w:val="both"/>
              <w:rPr>
                <w:color w:val="000000"/>
                <w:lang w:eastAsia="es-ES"/>
              </w:rPr>
            </w:pPr>
            <w:r w:rsidRPr="003010C5">
              <w:rPr>
                <w:lang w:eastAsia="es-ES"/>
              </w:rPr>
              <w:t>medinfoEMEA@takeda.com</w:t>
            </w:r>
          </w:p>
          <w:p w14:paraId="717030AB" w14:textId="77777777" w:rsidR="000930B4" w:rsidRPr="003010C5" w:rsidRDefault="000930B4" w:rsidP="00CF3504">
            <w:pPr>
              <w:jc w:val="both"/>
              <w:rPr>
                <w:b/>
                <w:bCs/>
                <w:lang w:eastAsia="es-ES"/>
              </w:rPr>
            </w:pPr>
          </w:p>
        </w:tc>
        <w:tc>
          <w:tcPr>
            <w:tcW w:w="4854" w:type="dxa"/>
          </w:tcPr>
          <w:p w14:paraId="7807F57F" w14:textId="77777777" w:rsidR="000930B4" w:rsidRPr="00FE17A1" w:rsidRDefault="000930B4" w:rsidP="00CF3504">
            <w:pPr>
              <w:tabs>
                <w:tab w:val="left" w:pos="4536"/>
              </w:tabs>
              <w:suppressAutoHyphens/>
              <w:jc w:val="both"/>
              <w:rPr>
                <w:b/>
                <w:bCs/>
                <w:lang w:val="sv-SE" w:eastAsia="es-ES"/>
              </w:rPr>
            </w:pPr>
            <w:r w:rsidRPr="00FE17A1">
              <w:rPr>
                <w:b/>
                <w:bCs/>
                <w:lang w:val="sv-SE" w:eastAsia="es-ES"/>
              </w:rPr>
              <w:t>Suomi/Finland</w:t>
            </w:r>
          </w:p>
          <w:p w14:paraId="64620032" w14:textId="77777777" w:rsidR="000930B4" w:rsidRPr="00FE17A1" w:rsidRDefault="000930B4" w:rsidP="00CF3504">
            <w:pPr>
              <w:jc w:val="both"/>
              <w:rPr>
                <w:color w:val="000000"/>
                <w:lang w:val="sv-SE" w:eastAsia="en-GB"/>
              </w:rPr>
            </w:pPr>
            <w:r w:rsidRPr="00FE17A1">
              <w:rPr>
                <w:color w:val="000000"/>
                <w:lang w:val="sv-SE" w:eastAsia="en-GB"/>
              </w:rPr>
              <w:t>Takeda Oy</w:t>
            </w:r>
          </w:p>
          <w:p w14:paraId="1EAE7022" w14:textId="77777777" w:rsidR="000930B4" w:rsidRPr="00FE17A1" w:rsidRDefault="000930B4" w:rsidP="00CF3504">
            <w:pPr>
              <w:jc w:val="both"/>
              <w:rPr>
                <w:lang w:val="sv-SE"/>
              </w:rPr>
            </w:pPr>
            <w:r w:rsidRPr="00FE17A1">
              <w:rPr>
                <w:color w:val="000000"/>
                <w:lang w:val="sv-SE" w:eastAsia="en-GB"/>
              </w:rPr>
              <w:t xml:space="preserve">Puh/Tel: </w:t>
            </w:r>
            <w:r w:rsidRPr="00FE17A1">
              <w:rPr>
                <w:lang w:val="sv-SE" w:eastAsia="es-ES"/>
              </w:rPr>
              <w:t>0800 774 051</w:t>
            </w:r>
          </w:p>
          <w:p w14:paraId="25108665" w14:textId="77777777" w:rsidR="000930B4" w:rsidRPr="003010C5" w:rsidRDefault="000930B4" w:rsidP="00CF3504">
            <w:pPr>
              <w:jc w:val="both"/>
              <w:rPr>
                <w:color w:val="000000"/>
                <w:lang w:eastAsia="es-ES"/>
              </w:rPr>
            </w:pPr>
            <w:r w:rsidRPr="003010C5">
              <w:rPr>
                <w:color w:val="000000"/>
                <w:lang w:eastAsia="es-ES"/>
              </w:rPr>
              <w:t>medinfoEMEA@takeda.com</w:t>
            </w:r>
          </w:p>
          <w:p w14:paraId="06009375" w14:textId="77777777" w:rsidR="000930B4" w:rsidRPr="003010C5" w:rsidRDefault="000930B4" w:rsidP="00CF3504">
            <w:pPr>
              <w:jc w:val="both"/>
              <w:rPr>
                <w:lang w:eastAsia="es-ES"/>
              </w:rPr>
            </w:pPr>
          </w:p>
        </w:tc>
      </w:tr>
      <w:tr w:rsidR="000930B4" w:rsidRPr="003010C5" w14:paraId="62A4FB71" w14:textId="77777777" w:rsidTr="00CF3504">
        <w:tc>
          <w:tcPr>
            <w:tcW w:w="4678" w:type="dxa"/>
            <w:gridSpan w:val="3"/>
          </w:tcPr>
          <w:p w14:paraId="41017355" w14:textId="77777777" w:rsidR="000930B4" w:rsidRPr="003010C5" w:rsidRDefault="000930B4" w:rsidP="00C2776A">
            <w:pPr>
              <w:keepNext/>
              <w:keepLines/>
              <w:jc w:val="both"/>
              <w:rPr>
                <w:color w:val="000000"/>
                <w:lang w:eastAsia="es-ES"/>
              </w:rPr>
            </w:pPr>
            <w:r w:rsidRPr="003010C5">
              <w:rPr>
                <w:b/>
                <w:bCs/>
                <w:lang w:eastAsia="es-ES"/>
              </w:rPr>
              <w:lastRenderedPageBreak/>
              <w:t>Κύπρος</w:t>
            </w:r>
          </w:p>
          <w:p w14:paraId="6FB251CD" w14:textId="77777777" w:rsidR="003C446D" w:rsidRPr="003010C5" w:rsidRDefault="003C446D" w:rsidP="00C2776A">
            <w:pPr>
              <w:keepNext/>
              <w:keepLines/>
              <w:jc w:val="both"/>
              <w:rPr>
                <w:lang w:eastAsia="es-ES"/>
              </w:rPr>
            </w:pPr>
            <w:r w:rsidRPr="003010C5">
              <w:rPr>
                <w:lang w:eastAsia="es-ES"/>
              </w:rPr>
              <w:t>A.POTAMITIS MEDICARE LTD</w:t>
            </w:r>
          </w:p>
          <w:p w14:paraId="26F92215" w14:textId="77777777" w:rsidR="003C446D" w:rsidRPr="003010C5" w:rsidRDefault="003C446D" w:rsidP="00C2776A">
            <w:pPr>
              <w:keepNext/>
              <w:keepLines/>
              <w:jc w:val="both"/>
              <w:rPr>
                <w:lang w:eastAsia="es-ES"/>
              </w:rPr>
            </w:pPr>
            <w:r w:rsidRPr="003010C5">
              <w:rPr>
                <w:lang w:eastAsia="es-ES"/>
              </w:rPr>
              <w:t>Τηλ: +357 22583333</w:t>
            </w:r>
          </w:p>
          <w:p w14:paraId="3E9D35CD" w14:textId="77777777" w:rsidR="000930B4" w:rsidRPr="003010C5" w:rsidRDefault="003C446D" w:rsidP="00C2776A">
            <w:pPr>
              <w:keepNext/>
              <w:keepLines/>
              <w:jc w:val="both"/>
              <w:rPr>
                <w:b/>
                <w:bCs/>
                <w:lang w:eastAsia="es-ES"/>
              </w:rPr>
            </w:pPr>
            <w:r w:rsidRPr="003010C5">
              <w:rPr>
                <w:lang w:eastAsia="es-ES"/>
              </w:rPr>
              <w:t>a.potamitismedicare@cytanet.com.cy</w:t>
            </w:r>
          </w:p>
        </w:tc>
        <w:tc>
          <w:tcPr>
            <w:tcW w:w="4854" w:type="dxa"/>
          </w:tcPr>
          <w:p w14:paraId="3025DFD3" w14:textId="77777777" w:rsidR="000930B4" w:rsidRPr="00FE17A1" w:rsidRDefault="000930B4" w:rsidP="00C2776A">
            <w:pPr>
              <w:keepNext/>
              <w:keepLines/>
              <w:tabs>
                <w:tab w:val="left" w:pos="4536"/>
              </w:tabs>
              <w:suppressAutoHyphens/>
              <w:jc w:val="both"/>
              <w:rPr>
                <w:b/>
                <w:bCs/>
                <w:lang w:val="sv-SE" w:eastAsia="es-ES"/>
              </w:rPr>
            </w:pPr>
            <w:r w:rsidRPr="00FE17A1">
              <w:rPr>
                <w:b/>
                <w:bCs/>
                <w:lang w:val="sv-SE" w:eastAsia="es-ES"/>
              </w:rPr>
              <w:t>Sverige</w:t>
            </w:r>
          </w:p>
          <w:p w14:paraId="38088023" w14:textId="77777777" w:rsidR="000930B4" w:rsidRPr="00FE17A1" w:rsidRDefault="000930B4" w:rsidP="00C2776A">
            <w:pPr>
              <w:keepNext/>
              <w:keepLines/>
              <w:ind w:left="567" w:hanging="567"/>
              <w:contextualSpacing/>
              <w:jc w:val="both"/>
              <w:rPr>
                <w:color w:val="000000"/>
                <w:lang w:val="sv-SE" w:eastAsia="es-ES"/>
              </w:rPr>
            </w:pPr>
            <w:r w:rsidRPr="00FE17A1">
              <w:rPr>
                <w:color w:val="000000"/>
                <w:lang w:val="sv-SE" w:eastAsia="es-ES"/>
              </w:rPr>
              <w:t>Takeda Pharma AB</w:t>
            </w:r>
          </w:p>
          <w:p w14:paraId="39289A6E" w14:textId="77777777" w:rsidR="000930B4" w:rsidRPr="00FE17A1" w:rsidRDefault="000930B4" w:rsidP="00C2776A">
            <w:pPr>
              <w:keepNext/>
              <w:keepLines/>
              <w:ind w:left="567" w:hanging="567"/>
              <w:contextualSpacing/>
              <w:jc w:val="both"/>
              <w:rPr>
                <w:color w:val="000000"/>
                <w:lang w:val="sv-SE" w:eastAsia="es-ES"/>
              </w:rPr>
            </w:pPr>
            <w:r w:rsidRPr="00FE17A1">
              <w:rPr>
                <w:color w:val="000000"/>
                <w:lang w:val="sv-SE" w:eastAsia="es-ES"/>
              </w:rPr>
              <w:t>Tel: 020 795 079</w:t>
            </w:r>
          </w:p>
          <w:p w14:paraId="65B92E06" w14:textId="77777777" w:rsidR="000930B4" w:rsidRPr="003010C5" w:rsidRDefault="000930B4" w:rsidP="00C2776A">
            <w:pPr>
              <w:keepNext/>
              <w:keepLines/>
              <w:jc w:val="both"/>
              <w:rPr>
                <w:lang w:eastAsia="es-ES"/>
              </w:rPr>
            </w:pPr>
            <w:r w:rsidRPr="003010C5">
              <w:rPr>
                <w:lang w:eastAsia="es-ES"/>
              </w:rPr>
              <w:t>medinfoEMEA@takeda.com</w:t>
            </w:r>
          </w:p>
          <w:p w14:paraId="0C2781A3" w14:textId="77777777" w:rsidR="000930B4" w:rsidRPr="003010C5" w:rsidRDefault="000930B4" w:rsidP="00C2776A">
            <w:pPr>
              <w:keepNext/>
              <w:keepLines/>
              <w:jc w:val="both"/>
              <w:rPr>
                <w:b/>
                <w:bCs/>
                <w:lang w:eastAsia="es-ES"/>
              </w:rPr>
            </w:pPr>
          </w:p>
        </w:tc>
      </w:tr>
      <w:tr w:rsidR="000930B4" w:rsidRPr="003010C5" w14:paraId="1A2AB21F" w14:textId="77777777" w:rsidTr="00CF3504">
        <w:tc>
          <w:tcPr>
            <w:tcW w:w="4678" w:type="dxa"/>
            <w:gridSpan w:val="3"/>
          </w:tcPr>
          <w:p w14:paraId="6E4F04DA" w14:textId="77777777" w:rsidR="000930B4" w:rsidRPr="003010C5" w:rsidRDefault="000930B4" w:rsidP="008C4BBF">
            <w:pPr>
              <w:keepNext/>
              <w:jc w:val="both"/>
              <w:rPr>
                <w:b/>
                <w:bCs/>
                <w:lang w:eastAsia="es-ES"/>
              </w:rPr>
            </w:pPr>
            <w:r w:rsidRPr="003010C5">
              <w:rPr>
                <w:b/>
                <w:bCs/>
                <w:lang w:eastAsia="es-ES"/>
              </w:rPr>
              <w:t>Latvija</w:t>
            </w:r>
          </w:p>
          <w:p w14:paraId="687A0120" w14:textId="77777777" w:rsidR="000930B4" w:rsidRPr="003010C5" w:rsidRDefault="000930B4" w:rsidP="000930B4">
            <w:pPr>
              <w:keepNext/>
              <w:tabs>
                <w:tab w:val="left" w:pos="720"/>
              </w:tabs>
              <w:jc w:val="both"/>
              <w:rPr>
                <w:color w:val="000000"/>
                <w:lang w:eastAsia="en-GB"/>
              </w:rPr>
            </w:pPr>
            <w:r w:rsidRPr="003010C5">
              <w:rPr>
                <w:color w:val="000000"/>
                <w:lang w:eastAsia="en-GB"/>
              </w:rPr>
              <w:t>Takeda Latvia SIA</w:t>
            </w:r>
          </w:p>
          <w:p w14:paraId="2B8A120D" w14:textId="77777777" w:rsidR="000930B4" w:rsidRPr="003010C5" w:rsidRDefault="000930B4" w:rsidP="000930B4">
            <w:pPr>
              <w:keepNext/>
              <w:jc w:val="both"/>
              <w:rPr>
                <w:color w:val="000000"/>
              </w:rPr>
            </w:pPr>
            <w:r w:rsidRPr="003010C5">
              <w:rPr>
                <w:color w:val="000000"/>
                <w:lang w:eastAsia="es-ES"/>
              </w:rPr>
              <w:t>Tel: +371 67840082</w:t>
            </w:r>
          </w:p>
          <w:p w14:paraId="6AE34600" w14:textId="77777777" w:rsidR="000930B4" w:rsidRPr="003010C5" w:rsidRDefault="000930B4" w:rsidP="008C4BBF">
            <w:pPr>
              <w:keepNext/>
              <w:keepLines/>
              <w:jc w:val="both"/>
              <w:rPr>
                <w:color w:val="000000"/>
                <w:lang w:eastAsia="es-ES"/>
              </w:rPr>
            </w:pPr>
            <w:r w:rsidRPr="003010C5">
              <w:rPr>
                <w:lang w:eastAsia="es-ES"/>
              </w:rPr>
              <w:t>medinfoEMEA@takeda.com</w:t>
            </w:r>
          </w:p>
          <w:p w14:paraId="2C016091" w14:textId="77777777" w:rsidR="000930B4" w:rsidRPr="003010C5" w:rsidRDefault="000930B4" w:rsidP="000930B4">
            <w:pPr>
              <w:keepNext/>
              <w:suppressAutoHyphens/>
              <w:jc w:val="both"/>
              <w:rPr>
                <w:lang w:eastAsia="es-ES"/>
              </w:rPr>
            </w:pPr>
          </w:p>
        </w:tc>
        <w:tc>
          <w:tcPr>
            <w:tcW w:w="4854" w:type="dxa"/>
          </w:tcPr>
          <w:p w14:paraId="4BE26A2D" w14:textId="77777777" w:rsidR="000930B4" w:rsidRPr="00FE17A1" w:rsidRDefault="000930B4" w:rsidP="000930B4">
            <w:pPr>
              <w:keepNext/>
              <w:tabs>
                <w:tab w:val="left" w:pos="4536"/>
              </w:tabs>
              <w:suppressAutoHyphens/>
              <w:jc w:val="both"/>
              <w:rPr>
                <w:b/>
                <w:bCs/>
                <w:lang w:val="en-US" w:eastAsia="es-ES"/>
              </w:rPr>
            </w:pPr>
            <w:r w:rsidRPr="00FE17A1">
              <w:rPr>
                <w:b/>
                <w:bCs/>
                <w:lang w:val="en-US" w:eastAsia="es-ES"/>
              </w:rPr>
              <w:t>United Kingdom (Northern Ireland)</w:t>
            </w:r>
          </w:p>
          <w:p w14:paraId="48100F79" w14:textId="77777777" w:rsidR="000930B4" w:rsidRPr="00FE17A1" w:rsidRDefault="000930B4" w:rsidP="000930B4">
            <w:pPr>
              <w:keepNext/>
              <w:jc w:val="both"/>
              <w:rPr>
                <w:color w:val="000000"/>
                <w:lang w:val="en-US" w:eastAsia="es-ES"/>
              </w:rPr>
            </w:pPr>
            <w:r w:rsidRPr="00FE17A1">
              <w:rPr>
                <w:color w:val="000000"/>
                <w:lang w:val="en-US" w:eastAsia="es-ES"/>
              </w:rPr>
              <w:t>Takeda UK Ltd</w:t>
            </w:r>
          </w:p>
          <w:p w14:paraId="2B2E679B" w14:textId="77777777" w:rsidR="000930B4" w:rsidRPr="003010C5" w:rsidRDefault="000930B4" w:rsidP="008C4BBF">
            <w:pPr>
              <w:keepNext/>
              <w:jc w:val="both"/>
              <w:rPr>
                <w:color w:val="000000"/>
                <w:lang w:eastAsia="es-ES"/>
              </w:rPr>
            </w:pPr>
            <w:r w:rsidRPr="003010C5">
              <w:rPr>
                <w:color w:val="000000"/>
                <w:lang w:eastAsia="es-ES"/>
              </w:rPr>
              <w:t xml:space="preserve">Tel: +44 (0) </w:t>
            </w:r>
            <w:r w:rsidRPr="003010C5">
              <w:rPr>
                <w:lang w:eastAsia="es-ES"/>
              </w:rPr>
              <w:t>2830 640 902</w:t>
            </w:r>
          </w:p>
          <w:p w14:paraId="2E496633" w14:textId="77777777" w:rsidR="000930B4" w:rsidRPr="003010C5" w:rsidRDefault="000930B4" w:rsidP="008C4BBF">
            <w:pPr>
              <w:keepNext/>
              <w:jc w:val="both"/>
              <w:rPr>
                <w:lang w:eastAsia="es-ES"/>
              </w:rPr>
            </w:pPr>
            <w:r w:rsidRPr="003010C5">
              <w:rPr>
                <w:lang w:eastAsia="es-ES"/>
              </w:rPr>
              <w:t>medinfoEMEA@takeda.com</w:t>
            </w:r>
          </w:p>
          <w:p w14:paraId="50E2718B" w14:textId="77777777" w:rsidR="000930B4" w:rsidRPr="003010C5" w:rsidRDefault="000930B4" w:rsidP="008C4BBF">
            <w:pPr>
              <w:keepNext/>
              <w:jc w:val="both"/>
              <w:rPr>
                <w:b/>
                <w:bCs/>
                <w:color w:val="000000"/>
                <w:lang w:eastAsia="es-ES"/>
              </w:rPr>
            </w:pPr>
          </w:p>
        </w:tc>
      </w:tr>
      <w:bookmarkEnd w:id="599"/>
    </w:tbl>
    <w:p w14:paraId="730013D1" w14:textId="77777777" w:rsidR="000930B4" w:rsidRPr="003010C5" w:rsidRDefault="000930B4" w:rsidP="009F4444"/>
    <w:p w14:paraId="650540D8" w14:textId="6E3584F5" w:rsidR="00763DC4" w:rsidRPr="003010C5" w:rsidRDefault="00AD1B07" w:rsidP="009F4444">
      <w:pPr>
        <w:tabs>
          <w:tab w:val="left" w:pos="567"/>
        </w:tabs>
        <w:rPr>
          <w:b/>
          <w:bCs/>
        </w:rPr>
      </w:pPr>
      <w:r w:rsidRPr="003010C5">
        <w:rPr>
          <w:b/>
          <w:bCs/>
        </w:rPr>
        <w:t xml:space="preserve">Tämä pakkausseloste on </w:t>
      </w:r>
      <w:r w:rsidR="00970621" w:rsidRPr="003010C5">
        <w:rPr>
          <w:b/>
          <w:bCs/>
        </w:rPr>
        <w:t xml:space="preserve">tarkistettu </w:t>
      </w:r>
      <w:r w:rsidRPr="003010C5">
        <w:rPr>
          <w:b/>
          <w:bCs/>
        </w:rPr>
        <w:t>viimeksi</w:t>
      </w:r>
      <w:ins w:id="615" w:author="RWS FPR" w:date="2025-04-01T12:21:00Z">
        <w:r w:rsidR="004C045E">
          <w:rPr>
            <w:b/>
            <w:bCs/>
          </w:rPr>
          <w:t xml:space="preserve"> </w:t>
        </w:r>
      </w:ins>
      <w:del w:id="616" w:author="RWS 1" w:date="2025-04-01T08:54:00Z">
        <w:r w:rsidR="004F7AF1" w:rsidRPr="003010C5" w:rsidDel="002653A9">
          <w:rPr>
            <w:b/>
            <w:bCs/>
          </w:rPr>
          <w:delText xml:space="preserve"> </w:delText>
        </w:r>
        <w:r w:rsidR="00830BDB" w:rsidRPr="003010C5" w:rsidDel="002653A9">
          <w:rPr>
            <w:b/>
            <w:szCs w:val="24"/>
          </w:rPr>
          <w:delText>04/2023</w:delText>
        </w:r>
        <w:r w:rsidR="004153F3" w:rsidRPr="003010C5" w:rsidDel="002653A9">
          <w:rPr>
            <w:b/>
            <w:bCs/>
          </w:rPr>
          <w:delText>.</w:delText>
        </w:r>
      </w:del>
    </w:p>
    <w:p w14:paraId="15958B7E" w14:textId="77777777" w:rsidR="00AD1B07" w:rsidRPr="003010C5" w:rsidRDefault="00AD1B07" w:rsidP="009F4444">
      <w:pPr>
        <w:rPr>
          <w:u w:val="single"/>
        </w:rPr>
      </w:pPr>
    </w:p>
    <w:p w14:paraId="25151F44" w14:textId="77777777" w:rsidR="00970621" w:rsidRPr="003010C5" w:rsidRDefault="00970621" w:rsidP="009F4444">
      <w:pPr>
        <w:rPr>
          <w:b/>
        </w:rPr>
      </w:pPr>
      <w:r w:rsidRPr="003010C5">
        <w:rPr>
          <w:b/>
        </w:rPr>
        <w:t>Muut tiedonlähteet</w:t>
      </w:r>
    </w:p>
    <w:p w14:paraId="365D39E9" w14:textId="77777777" w:rsidR="000A2C83" w:rsidRPr="003010C5" w:rsidRDefault="000A2C83" w:rsidP="009F4444">
      <w:pPr>
        <w:rPr>
          <w:b/>
        </w:rPr>
      </w:pPr>
    </w:p>
    <w:p w14:paraId="3183810D" w14:textId="77777777" w:rsidR="00AD1B07" w:rsidRPr="003010C5" w:rsidRDefault="00AD1B07" w:rsidP="009F4444">
      <w:r w:rsidRPr="003010C5">
        <w:t xml:space="preserve">Lisätietoa tästä lääkevalmisteesta on saatavilla Euroopan lääkeviraston </w:t>
      </w:r>
      <w:r w:rsidR="00970621" w:rsidRPr="003010C5">
        <w:t>verkko</w:t>
      </w:r>
      <w:r w:rsidRPr="003010C5">
        <w:t xml:space="preserve">sivuilta </w:t>
      </w:r>
    </w:p>
    <w:p w14:paraId="1CFAAEA9" w14:textId="77777777" w:rsidR="000B1440" w:rsidRPr="003010C5" w:rsidRDefault="00AD1B07" w:rsidP="009F4444">
      <w:hyperlink r:id="rId26" w:history="1">
        <w:r w:rsidRPr="003010C5">
          <w:rPr>
            <w:rStyle w:val="Hyperlink"/>
          </w:rPr>
          <w:t>http://www.ema.europa.eu</w:t>
        </w:r>
      </w:hyperlink>
      <w:r w:rsidR="00970621" w:rsidRPr="003010C5">
        <w:t>.</w:t>
      </w:r>
      <w:r w:rsidRPr="003010C5">
        <w:t xml:space="preserve"> </w:t>
      </w:r>
      <w:r w:rsidR="00970621" w:rsidRPr="003010C5">
        <w:t xml:space="preserve">Siellä on myös linkkejä muille </w:t>
      </w:r>
      <w:r w:rsidR="00A918CD" w:rsidRPr="003010C5">
        <w:t>harvinaisia sairauksia ja niiden hoitoja käsitteleville verkkosivuille</w:t>
      </w:r>
      <w:r w:rsidR="000B1440" w:rsidRPr="003010C5">
        <w:t>.</w:t>
      </w:r>
    </w:p>
    <w:p w14:paraId="580B4230" w14:textId="77777777" w:rsidR="00AD1B07" w:rsidRPr="00C74DEE" w:rsidRDefault="00AD1B07" w:rsidP="009F4444"/>
    <w:sectPr w:rsidR="00AD1B07" w:rsidRPr="00C74DEE" w:rsidSect="00B92D9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A5D7" w14:textId="77777777" w:rsidR="000872DD" w:rsidRPr="003010C5" w:rsidRDefault="000872DD">
      <w:r w:rsidRPr="003010C5">
        <w:separator/>
      </w:r>
    </w:p>
  </w:endnote>
  <w:endnote w:type="continuationSeparator" w:id="0">
    <w:p w14:paraId="753B320A" w14:textId="77777777" w:rsidR="000872DD" w:rsidRPr="003010C5" w:rsidRDefault="000872DD">
      <w:r w:rsidRPr="00301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B5BE" w14:textId="77777777" w:rsidR="00394FF6" w:rsidRPr="003010C5" w:rsidRDefault="00394FF6">
    <w:pPr>
      <w:pStyle w:val="Footer"/>
      <w:framePr w:wrap="around" w:vAnchor="text" w:hAnchor="margin" w:xAlign="center" w:y="1"/>
      <w:rPr>
        <w:rStyle w:val="PageNumber"/>
      </w:rPr>
    </w:pPr>
    <w:r w:rsidRPr="003010C5">
      <w:rPr>
        <w:rStyle w:val="PageNumber"/>
      </w:rPr>
      <w:fldChar w:fldCharType="begin"/>
    </w:r>
    <w:r w:rsidRPr="003010C5">
      <w:rPr>
        <w:rStyle w:val="PageNumber"/>
      </w:rPr>
      <w:instrText xml:space="preserve">PAGE  </w:instrText>
    </w:r>
    <w:r w:rsidRPr="003010C5">
      <w:rPr>
        <w:rStyle w:val="PageNumber"/>
      </w:rPr>
      <w:fldChar w:fldCharType="separate"/>
    </w:r>
    <w:r w:rsidR="008F5A1A" w:rsidRPr="003010C5">
      <w:rPr>
        <w:rStyle w:val="PageNumber"/>
      </w:rPr>
      <w:t>21</w:t>
    </w:r>
    <w:r w:rsidRPr="003010C5">
      <w:rPr>
        <w:rStyle w:val="PageNumber"/>
      </w:rPr>
      <w:fldChar w:fldCharType="end"/>
    </w:r>
  </w:p>
  <w:p w14:paraId="4CC50267" w14:textId="77777777" w:rsidR="00394FF6" w:rsidRPr="003010C5" w:rsidRDefault="0039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EDDE" w14:textId="77777777" w:rsidR="00394FF6" w:rsidRPr="003010C5" w:rsidRDefault="00394FF6">
    <w:pPr>
      <w:pStyle w:val="Footer"/>
      <w:framePr w:wrap="around" w:vAnchor="text" w:hAnchor="margin" w:xAlign="center" w:y="1"/>
      <w:rPr>
        <w:rStyle w:val="PageNumber"/>
        <w:rFonts w:ascii="Arial" w:hAnsi="Arial" w:cs="Arial"/>
        <w:sz w:val="16"/>
        <w:szCs w:val="16"/>
      </w:rPr>
    </w:pPr>
    <w:r w:rsidRPr="003010C5">
      <w:rPr>
        <w:rStyle w:val="PageNumber"/>
        <w:rFonts w:ascii="Arial" w:hAnsi="Arial" w:cs="Arial"/>
        <w:sz w:val="16"/>
        <w:szCs w:val="16"/>
      </w:rPr>
      <w:fldChar w:fldCharType="begin"/>
    </w:r>
    <w:r w:rsidRPr="003010C5">
      <w:rPr>
        <w:rStyle w:val="PageNumber"/>
        <w:rFonts w:ascii="Arial" w:hAnsi="Arial" w:cs="Arial"/>
        <w:sz w:val="16"/>
        <w:szCs w:val="16"/>
      </w:rPr>
      <w:instrText xml:space="preserve">PAGE  </w:instrText>
    </w:r>
    <w:r w:rsidRPr="003010C5">
      <w:rPr>
        <w:rStyle w:val="PageNumber"/>
        <w:rFonts w:ascii="Arial" w:hAnsi="Arial" w:cs="Arial"/>
        <w:sz w:val="16"/>
        <w:szCs w:val="16"/>
      </w:rPr>
      <w:fldChar w:fldCharType="separate"/>
    </w:r>
    <w:r w:rsidR="00756EDD" w:rsidRPr="003010C5">
      <w:rPr>
        <w:rStyle w:val="PageNumber"/>
        <w:rFonts w:ascii="Arial" w:hAnsi="Arial" w:cs="Arial"/>
        <w:sz w:val="16"/>
        <w:szCs w:val="16"/>
      </w:rPr>
      <w:t>3</w:t>
    </w:r>
    <w:r w:rsidR="00756EDD" w:rsidRPr="003010C5">
      <w:rPr>
        <w:rStyle w:val="PageNumber"/>
        <w:rFonts w:ascii="Arial" w:hAnsi="Arial" w:cs="Arial"/>
        <w:sz w:val="16"/>
        <w:szCs w:val="16"/>
      </w:rPr>
      <w:t>7</w:t>
    </w:r>
    <w:r w:rsidRPr="003010C5">
      <w:rPr>
        <w:rStyle w:val="PageNumber"/>
        <w:rFonts w:ascii="Arial" w:hAnsi="Arial" w:cs="Arial"/>
        <w:sz w:val="16"/>
        <w:szCs w:val="16"/>
      </w:rPr>
      <w:fldChar w:fldCharType="end"/>
    </w:r>
  </w:p>
  <w:p w14:paraId="083D47AD" w14:textId="77777777" w:rsidR="00394FF6" w:rsidRPr="003010C5" w:rsidRDefault="0039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0454" w14:textId="77777777" w:rsidR="000872DD" w:rsidRPr="003010C5" w:rsidRDefault="000872DD">
      <w:r w:rsidRPr="003010C5">
        <w:separator/>
      </w:r>
    </w:p>
  </w:footnote>
  <w:footnote w:type="continuationSeparator" w:id="0">
    <w:p w14:paraId="7163B69F" w14:textId="77777777" w:rsidR="000872DD" w:rsidRPr="003010C5" w:rsidRDefault="000872DD">
      <w:r w:rsidRPr="003010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57455"/>
    <w:multiLevelType w:val="hybridMultilevel"/>
    <w:tmpl w:val="6726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711F57"/>
    <w:multiLevelType w:val="multilevel"/>
    <w:tmpl w:val="FDFA22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4553F"/>
    <w:multiLevelType w:val="hybridMultilevel"/>
    <w:tmpl w:val="12EA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B5077"/>
    <w:multiLevelType w:val="hybridMultilevel"/>
    <w:tmpl w:val="569A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0492"/>
    <w:multiLevelType w:val="hybridMultilevel"/>
    <w:tmpl w:val="264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97481"/>
    <w:multiLevelType w:val="hybridMultilevel"/>
    <w:tmpl w:val="915036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D21FD"/>
    <w:multiLevelType w:val="hybridMultilevel"/>
    <w:tmpl w:val="2078E2DA"/>
    <w:lvl w:ilvl="0" w:tplc="0809000F">
      <w:start w:val="1"/>
      <w:numFmt w:val="decimal"/>
      <w:lvlText w:val="%1."/>
      <w:lvlJc w:val="left"/>
      <w:pPr>
        <w:ind w:left="720" w:hanging="360"/>
      </w:pPr>
      <w:rPr>
        <w:rFonts w:hint="default"/>
      </w:rPr>
    </w:lvl>
    <w:lvl w:ilvl="1" w:tplc="48F43098">
      <w:start w:val="2"/>
      <w:numFmt w:val="decimal"/>
      <w:lvlText w:val="%2"/>
      <w:lvlJc w:val="left"/>
      <w:pPr>
        <w:tabs>
          <w:tab w:val="num" w:pos="1260"/>
        </w:tabs>
        <w:ind w:left="12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01626"/>
    <w:multiLevelType w:val="hybridMultilevel"/>
    <w:tmpl w:val="A4E0C37E"/>
    <w:lvl w:ilvl="0" w:tplc="1BB2FF08">
      <w:start w:val="1"/>
      <w:numFmt w:val="bullet"/>
      <w:lvlText w:val=""/>
      <w:lvlJc w:val="left"/>
      <w:pPr>
        <w:tabs>
          <w:tab w:val="num" w:pos="357"/>
        </w:tabs>
        <w:ind w:left="357" w:firstLine="3"/>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20F39"/>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F09BC"/>
    <w:multiLevelType w:val="hybridMultilevel"/>
    <w:tmpl w:val="279CFBDA"/>
    <w:lvl w:ilvl="0" w:tplc="F724ABA0">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649"/>
        </w:tabs>
        <w:ind w:left="649" w:hanging="360"/>
      </w:pPr>
      <w:rPr>
        <w:rFonts w:ascii="Courier New" w:hAnsi="Courier New" w:cs="Courier New" w:hint="default"/>
      </w:rPr>
    </w:lvl>
    <w:lvl w:ilvl="2" w:tplc="04090005" w:tentative="1">
      <w:start w:val="1"/>
      <w:numFmt w:val="bullet"/>
      <w:lvlText w:val=""/>
      <w:lvlJc w:val="left"/>
      <w:pPr>
        <w:tabs>
          <w:tab w:val="num" w:pos="1369"/>
        </w:tabs>
        <w:ind w:left="1369" w:hanging="360"/>
      </w:pPr>
      <w:rPr>
        <w:rFonts w:ascii="Wingdings" w:hAnsi="Wingdings" w:hint="default"/>
      </w:rPr>
    </w:lvl>
    <w:lvl w:ilvl="3" w:tplc="04090001" w:tentative="1">
      <w:start w:val="1"/>
      <w:numFmt w:val="bullet"/>
      <w:lvlText w:val=""/>
      <w:lvlJc w:val="left"/>
      <w:pPr>
        <w:tabs>
          <w:tab w:val="num" w:pos="2089"/>
        </w:tabs>
        <w:ind w:left="2089" w:hanging="360"/>
      </w:pPr>
      <w:rPr>
        <w:rFonts w:ascii="Symbol" w:hAnsi="Symbol" w:hint="default"/>
      </w:rPr>
    </w:lvl>
    <w:lvl w:ilvl="4" w:tplc="04090003" w:tentative="1">
      <w:start w:val="1"/>
      <w:numFmt w:val="bullet"/>
      <w:lvlText w:val="o"/>
      <w:lvlJc w:val="left"/>
      <w:pPr>
        <w:tabs>
          <w:tab w:val="num" w:pos="2809"/>
        </w:tabs>
        <w:ind w:left="2809" w:hanging="360"/>
      </w:pPr>
      <w:rPr>
        <w:rFonts w:ascii="Courier New" w:hAnsi="Courier New" w:cs="Courier New" w:hint="default"/>
      </w:rPr>
    </w:lvl>
    <w:lvl w:ilvl="5" w:tplc="04090005" w:tentative="1">
      <w:start w:val="1"/>
      <w:numFmt w:val="bullet"/>
      <w:lvlText w:val=""/>
      <w:lvlJc w:val="left"/>
      <w:pPr>
        <w:tabs>
          <w:tab w:val="num" w:pos="3529"/>
        </w:tabs>
        <w:ind w:left="3529" w:hanging="360"/>
      </w:pPr>
      <w:rPr>
        <w:rFonts w:ascii="Wingdings" w:hAnsi="Wingdings" w:hint="default"/>
      </w:rPr>
    </w:lvl>
    <w:lvl w:ilvl="6" w:tplc="04090001" w:tentative="1">
      <w:start w:val="1"/>
      <w:numFmt w:val="bullet"/>
      <w:lvlText w:val=""/>
      <w:lvlJc w:val="left"/>
      <w:pPr>
        <w:tabs>
          <w:tab w:val="num" w:pos="4249"/>
        </w:tabs>
        <w:ind w:left="4249" w:hanging="360"/>
      </w:pPr>
      <w:rPr>
        <w:rFonts w:ascii="Symbol" w:hAnsi="Symbol" w:hint="default"/>
      </w:rPr>
    </w:lvl>
    <w:lvl w:ilvl="7" w:tplc="04090003" w:tentative="1">
      <w:start w:val="1"/>
      <w:numFmt w:val="bullet"/>
      <w:lvlText w:val="o"/>
      <w:lvlJc w:val="left"/>
      <w:pPr>
        <w:tabs>
          <w:tab w:val="num" w:pos="4969"/>
        </w:tabs>
        <w:ind w:left="4969" w:hanging="360"/>
      </w:pPr>
      <w:rPr>
        <w:rFonts w:ascii="Courier New" w:hAnsi="Courier New" w:cs="Courier New" w:hint="default"/>
      </w:rPr>
    </w:lvl>
    <w:lvl w:ilvl="8" w:tplc="04090005" w:tentative="1">
      <w:start w:val="1"/>
      <w:numFmt w:val="bullet"/>
      <w:lvlText w:val=""/>
      <w:lvlJc w:val="left"/>
      <w:pPr>
        <w:tabs>
          <w:tab w:val="num" w:pos="5689"/>
        </w:tabs>
        <w:ind w:left="5689" w:hanging="360"/>
      </w:pPr>
      <w:rPr>
        <w:rFonts w:ascii="Wingdings" w:hAnsi="Wingdings" w:hint="default"/>
      </w:rPr>
    </w:lvl>
  </w:abstractNum>
  <w:abstractNum w:abstractNumId="15" w15:restartNumberingAfterBreak="0">
    <w:nsid w:val="1E4D2DE6"/>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46740E"/>
    <w:multiLevelType w:val="hybridMultilevel"/>
    <w:tmpl w:val="381C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D4A28"/>
    <w:multiLevelType w:val="hybridMultilevel"/>
    <w:tmpl w:val="50CC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240CD7"/>
    <w:multiLevelType w:val="hybridMultilevel"/>
    <w:tmpl w:val="5FFEE6B2"/>
    <w:lvl w:ilvl="0" w:tplc="35266A4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43DBB"/>
    <w:multiLevelType w:val="hybridMultilevel"/>
    <w:tmpl w:val="558897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5B00AE"/>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FB81E12"/>
    <w:multiLevelType w:val="hybridMultilevel"/>
    <w:tmpl w:val="81A0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81C1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503E28"/>
    <w:multiLevelType w:val="hybridMultilevel"/>
    <w:tmpl w:val="908E3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1834E4"/>
    <w:multiLevelType w:val="hybridMultilevel"/>
    <w:tmpl w:val="608EA9DC"/>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F295449"/>
    <w:multiLevelType w:val="hybridMultilevel"/>
    <w:tmpl w:val="81D8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878FB"/>
    <w:multiLevelType w:val="hybridMultilevel"/>
    <w:tmpl w:val="2FD2FA5A"/>
    <w:lvl w:ilvl="0" w:tplc="F724ABA0">
      <w:start w:val="1"/>
      <w:numFmt w:val="bullet"/>
      <w:lvlText w:val=""/>
      <w:lvlJc w:val="left"/>
      <w:pPr>
        <w:tabs>
          <w:tab w:val="num" w:pos="1151"/>
        </w:tabs>
        <w:ind w:left="1151"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258505">
    <w:abstractNumId w:val="18"/>
  </w:num>
  <w:num w:numId="2" w16cid:durableId="1902136161">
    <w:abstractNumId w:val="2"/>
  </w:num>
  <w:num w:numId="3" w16cid:durableId="463933090">
    <w:abstractNumId w:val="23"/>
  </w:num>
  <w:num w:numId="4" w16cid:durableId="109053757">
    <w:abstractNumId w:val="34"/>
  </w:num>
  <w:num w:numId="5" w16cid:durableId="1317488334">
    <w:abstractNumId w:val="26"/>
  </w:num>
  <w:num w:numId="6" w16cid:durableId="358822409">
    <w:abstractNumId w:val="28"/>
  </w:num>
  <w:num w:numId="7" w16cid:durableId="848954079">
    <w:abstractNumId w:val="15"/>
  </w:num>
  <w:num w:numId="8" w16cid:durableId="1628899095">
    <w:abstractNumId w:val="12"/>
  </w:num>
  <w:num w:numId="9" w16cid:durableId="951474011">
    <w:abstractNumId w:val="17"/>
  </w:num>
  <w:num w:numId="10" w16cid:durableId="2073114467">
    <w:abstractNumId w:val="10"/>
  </w:num>
  <w:num w:numId="11" w16cid:durableId="117723480">
    <w:abstractNumId w:val="9"/>
  </w:num>
  <w:num w:numId="12" w16cid:durableId="1409962679">
    <w:abstractNumId w:val="19"/>
  </w:num>
  <w:num w:numId="13" w16cid:durableId="158347515">
    <w:abstractNumId w:val="5"/>
  </w:num>
  <w:num w:numId="14" w16cid:durableId="1509641345">
    <w:abstractNumId w:val="0"/>
    <w:lvlOverride w:ilvl="0">
      <w:lvl w:ilvl="0">
        <w:start w:val="1"/>
        <w:numFmt w:val="bullet"/>
        <w:lvlText w:val=""/>
        <w:lvlJc w:val="left"/>
        <w:pPr>
          <w:ind w:left="360" w:hanging="360"/>
        </w:pPr>
        <w:rPr>
          <w:rFonts w:ascii="Symbol" w:hAnsi="Symbol" w:hint="default"/>
        </w:rPr>
      </w:lvl>
    </w:lvlOverride>
  </w:num>
  <w:num w:numId="15" w16cid:durableId="11432332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857306060">
    <w:abstractNumId w:val="20"/>
  </w:num>
  <w:num w:numId="17" w16cid:durableId="944269328">
    <w:abstractNumId w:val="31"/>
  </w:num>
  <w:num w:numId="18" w16cid:durableId="74203076">
    <w:abstractNumId w:val="16"/>
  </w:num>
  <w:num w:numId="19" w16cid:durableId="9530772">
    <w:abstractNumId w:val="4"/>
  </w:num>
  <w:num w:numId="20" w16cid:durableId="83768946">
    <w:abstractNumId w:val="1"/>
  </w:num>
  <w:num w:numId="21" w16cid:durableId="2059548490">
    <w:abstractNumId w:val="7"/>
  </w:num>
  <w:num w:numId="22" w16cid:durableId="1183855977">
    <w:abstractNumId w:val="35"/>
  </w:num>
  <w:num w:numId="23" w16cid:durableId="744254983">
    <w:abstractNumId w:val="14"/>
  </w:num>
  <w:num w:numId="24" w16cid:durableId="1407150625">
    <w:abstractNumId w:val="32"/>
  </w:num>
  <w:num w:numId="25" w16cid:durableId="838424431">
    <w:abstractNumId w:val="11"/>
  </w:num>
  <w:num w:numId="26" w16cid:durableId="313603648">
    <w:abstractNumId w:val="27"/>
  </w:num>
  <w:num w:numId="27" w16cid:durableId="77139753">
    <w:abstractNumId w:val="0"/>
    <w:lvlOverride w:ilvl="0">
      <w:lvl w:ilvl="0">
        <w:start w:val="1"/>
        <w:numFmt w:val="bullet"/>
        <w:lvlText w:val="-"/>
        <w:lvlJc w:val="left"/>
        <w:pPr>
          <w:ind w:left="360" w:hanging="360"/>
        </w:pPr>
      </w:lvl>
    </w:lvlOverride>
  </w:num>
  <w:num w:numId="28" w16cid:durableId="1195115186">
    <w:abstractNumId w:val="24"/>
  </w:num>
  <w:num w:numId="29" w16cid:durableId="370036580">
    <w:abstractNumId w:val="22"/>
  </w:num>
  <w:num w:numId="30" w16cid:durableId="1836066998">
    <w:abstractNumId w:val="36"/>
  </w:num>
  <w:num w:numId="31" w16cid:durableId="309680072">
    <w:abstractNumId w:val="13"/>
  </w:num>
  <w:num w:numId="32" w16cid:durableId="1390113807">
    <w:abstractNumId w:val="21"/>
  </w:num>
  <w:num w:numId="33" w16cid:durableId="771171988">
    <w:abstractNumId w:val="3"/>
  </w:num>
  <w:num w:numId="34" w16cid:durableId="665086514">
    <w:abstractNumId w:val="33"/>
  </w:num>
  <w:num w:numId="35" w16cid:durableId="1505902593">
    <w:abstractNumId w:val="29"/>
  </w:num>
  <w:num w:numId="36" w16cid:durableId="867334732">
    <w:abstractNumId w:val="25"/>
  </w:num>
  <w:num w:numId="37" w16cid:durableId="341786003">
    <w:abstractNumId w:val="6"/>
  </w:num>
  <w:num w:numId="38" w16cid:durableId="1622882107">
    <w:abstractNumId w:val="30"/>
  </w:num>
  <w:num w:numId="39" w16cid:durableId="52641376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LOC RA EEV">
    <w15:presenceInfo w15:providerId="None" w15:userId="LOC RA EEV"/>
  </w15:person>
  <w15:person w15:author=" LOC PXL AL">
    <w15:presenceInfo w15:providerId="None" w15:userId=" LOC PXL 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6"/>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DC4"/>
    <w:rsid w:val="00000F92"/>
    <w:rsid w:val="00001283"/>
    <w:rsid w:val="0000156A"/>
    <w:rsid w:val="0000314E"/>
    <w:rsid w:val="000074C3"/>
    <w:rsid w:val="000105AB"/>
    <w:rsid w:val="00013F8A"/>
    <w:rsid w:val="000143FC"/>
    <w:rsid w:val="000149AE"/>
    <w:rsid w:val="00015581"/>
    <w:rsid w:val="00016B26"/>
    <w:rsid w:val="00017453"/>
    <w:rsid w:val="000249C6"/>
    <w:rsid w:val="0002576A"/>
    <w:rsid w:val="00026BE9"/>
    <w:rsid w:val="00030CAE"/>
    <w:rsid w:val="00037D9A"/>
    <w:rsid w:val="0004045F"/>
    <w:rsid w:val="00042154"/>
    <w:rsid w:val="000444B9"/>
    <w:rsid w:val="00046BFA"/>
    <w:rsid w:val="00054AD6"/>
    <w:rsid w:val="0005786E"/>
    <w:rsid w:val="00063214"/>
    <w:rsid w:val="000638A7"/>
    <w:rsid w:val="00070592"/>
    <w:rsid w:val="000706D6"/>
    <w:rsid w:val="00070A17"/>
    <w:rsid w:val="00073848"/>
    <w:rsid w:val="00076251"/>
    <w:rsid w:val="0008650C"/>
    <w:rsid w:val="000871D9"/>
    <w:rsid w:val="000872DD"/>
    <w:rsid w:val="000930B4"/>
    <w:rsid w:val="000A2C83"/>
    <w:rsid w:val="000A312A"/>
    <w:rsid w:val="000A378B"/>
    <w:rsid w:val="000A4929"/>
    <w:rsid w:val="000B1440"/>
    <w:rsid w:val="000B5B71"/>
    <w:rsid w:val="000B780E"/>
    <w:rsid w:val="000C0B5B"/>
    <w:rsid w:val="000C0E34"/>
    <w:rsid w:val="000C18E9"/>
    <w:rsid w:val="000C6A0D"/>
    <w:rsid w:val="000D4A8B"/>
    <w:rsid w:val="000E09E8"/>
    <w:rsid w:val="000E2AF8"/>
    <w:rsid w:val="000E35C2"/>
    <w:rsid w:val="000E70A9"/>
    <w:rsid w:val="000E791A"/>
    <w:rsid w:val="000F28B7"/>
    <w:rsid w:val="000F3969"/>
    <w:rsid w:val="000F47A4"/>
    <w:rsid w:val="000F581F"/>
    <w:rsid w:val="000F72F1"/>
    <w:rsid w:val="00100D6C"/>
    <w:rsid w:val="00101637"/>
    <w:rsid w:val="001021DA"/>
    <w:rsid w:val="00103510"/>
    <w:rsid w:val="00105DB5"/>
    <w:rsid w:val="00106E07"/>
    <w:rsid w:val="00110A72"/>
    <w:rsid w:val="0011224C"/>
    <w:rsid w:val="00112FE8"/>
    <w:rsid w:val="001161F4"/>
    <w:rsid w:val="0011766C"/>
    <w:rsid w:val="00122A7C"/>
    <w:rsid w:val="00122E7C"/>
    <w:rsid w:val="0012304B"/>
    <w:rsid w:val="00124CFC"/>
    <w:rsid w:val="00125DCC"/>
    <w:rsid w:val="00126651"/>
    <w:rsid w:val="00130521"/>
    <w:rsid w:val="00133207"/>
    <w:rsid w:val="0014193E"/>
    <w:rsid w:val="0014331E"/>
    <w:rsid w:val="00143507"/>
    <w:rsid w:val="00144656"/>
    <w:rsid w:val="001468A2"/>
    <w:rsid w:val="00151504"/>
    <w:rsid w:val="00155FD4"/>
    <w:rsid w:val="001637AE"/>
    <w:rsid w:val="00165872"/>
    <w:rsid w:val="00165FB7"/>
    <w:rsid w:val="001667B3"/>
    <w:rsid w:val="0017104C"/>
    <w:rsid w:val="001725EB"/>
    <w:rsid w:val="00172757"/>
    <w:rsid w:val="001729E9"/>
    <w:rsid w:val="00176252"/>
    <w:rsid w:val="00180365"/>
    <w:rsid w:val="0018322E"/>
    <w:rsid w:val="0018365F"/>
    <w:rsid w:val="001846A6"/>
    <w:rsid w:val="00187268"/>
    <w:rsid w:val="001935D3"/>
    <w:rsid w:val="0019439A"/>
    <w:rsid w:val="00194580"/>
    <w:rsid w:val="00194A33"/>
    <w:rsid w:val="00196843"/>
    <w:rsid w:val="0019790F"/>
    <w:rsid w:val="00197D27"/>
    <w:rsid w:val="001A60DB"/>
    <w:rsid w:val="001B05D6"/>
    <w:rsid w:val="001B2F70"/>
    <w:rsid w:val="001B4900"/>
    <w:rsid w:val="001B6DF5"/>
    <w:rsid w:val="001C1C54"/>
    <w:rsid w:val="001C21BF"/>
    <w:rsid w:val="001C63B7"/>
    <w:rsid w:val="001C643A"/>
    <w:rsid w:val="001D0B46"/>
    <w:rsid w:val="001D1884"/>
    <w:rsid w:val="001D30E5"/>
    <w:rsid w:val="001D340C"/>
    <w:rsid w:val="001D4C83"/>
    <w:rsid w:val="001D553A"/>
    <w:rsid w:val="001D7928"/>
    <w:rsid w:val="001E0415"/>
    <w:rsid w:val="001E09DB"/>
    <w:rsid w:val="001E1076"/>
    <w:rsid w:val="001E3486"/>
    <w:rsid w:val="001E3719"/>
    <w:rsid w:val="001F0100"/>
    <w:rsid w:val="001F01D0"/>
    <w:rsid w:val="001F0E28"/>
    <w:rsid w:val="001F37DB"/>
    <w:rsid w:val="0020081B"/>
    <w:rsid w:val="00200931"/>
    <w:rsid w:val="002047F6"/>
    <w:rsid w:val="0020546B"/>
    <w:rsid w:val="00210E5B"/>
    <w:rsid w:val="00211FBD"/>
    <w:rsid w:val="00217577"/>
    <w:rsid w:val="0022223C"/>
    <w:rsid w:val="00223A12"/>
    <w:rsid w:val="00224534"/>
    <w:rsid w:val="00227B45"/>
    <w:rsid w:val="00235959"/>
    <w:rsid w:val="00236E94"/>
    <w:rsid w:val="002375AA"/>
    <w:rsid w:val="00241B03"/>
    <w:rsid w:val="00245900"/>
    <w:rsid w:val="002459A6"/>
    <w:rsid w:val="0024750E"/>
    <w:rsid w:val="00253F97"/>
    <w:rsid w:val="002540CA"/>
    <w:rsid w:val="002549F4"/>
    <w:rsid w:val="00262582"/>
    <w:rsid w:val="00262E23"/>
    <w:rsid w:val="002638CE"/>
    <w:rsid w:val="00264B05"/>
    <w:rsid w:val="002653A9"/>
    <w:rsid w:val="00265539"/>
    <w:rsid w:val="00265B5E"/>
    <w:rsid w:val="00272ACA"/>
    <w:rsid w:val="00274E72"/>
    <w:rsid w:val="00275936"/>
    <w:rsid w:val="00276748"/>
    <w:rsid w:val="002836DC"/>
    <w:rsid w:val="00295608"/>
    <w:rsid w:val="00296FB7"/>
    <w:rsid w:val="002A1725"/>
    <w:rsid w:val="002A2D9D"/>
    <w:rsid w:val="002B086A"/>
    <w:rsid w:val="002B120B"/>
    <w:rsid w:val="002B2E60"/>
    <w:rsid w:val="002B4495"/>
    <w:rsid w:val="002B67E8"/>
    <w:rsid w:val="002C118B"/>
    <w:rsid w:val="002C36D8"/>
    <w:rsid w:val="002C6371"/>
    <w:rsid w:val="002D1638"/>
    <w:rsid w:val="002D208E"/>
    <w:rsid w:val="002D2B27"/>
    <w:rsid w:val="002D2CFC"/>
    <w:rsid w:val="002D5790"/>
    <w:rsid w:val="002E011F"/>
    <w:rsid w:val="002E0E08"/>
    <w:rsid w:val="002E23A8"/>
    <w:rsid w:val="002E5CF1"/>
    <w:rsid w:val="002F1306"/>
    <w:rsid w:val="002F3649"/>
    <w:rsid w:val="002F57CA"/>
    <w:rsid w:val="003010C5"/>
    <w:rsid w:val="003021D9"/>
    <w:rsid w:val="00302EEE"/>
    <w:rsid w:val="00303941"/>
    <w:rsid w:val="003137AC"/>
    <w:rsid w:val="00313EBB"/>
    <w:rsid w:val="0031593F"/>
    <w:rsid w:val="00315FCE"/>
    <w:rsid w:val="00317B9D"/>
    <w:rsid w:val="00324366"/>
    <w:rsid w:val="0032583E"/>
    <w:rsid w:val="003273D1"/>
    <w:rsid w:val="00330C77"/>
    <w:rsid w:val="0033118D"/>
    <w:rsid w:val="0033289C"/>
    <w:rsid w:val="00332D77"/>
    <w:rsid w:val="003332C6"/>
    <w:rsid w:val="003335F5"/>
    <w:rsid w:val="003356A7"/>
    <w:rsid w:val="00341AEF"/>
    <w:rsid w:val="00342684"/>
    <w:rsid w:val="003428F9"/>
    <w:rsid w:val="00342C77"/>
    <w:rsid w:val="00343C4E"/>
    <w:rsid w:val="003471F5"/>
    <w:rsid w:val="00347E24"/>
    <w:rsid w:val="003512DF"/>
    <w:rsid w:val="00353CB6"/>
    <w:rsid w:val="003547FE"/>
    <w:rsid w:val="00355CB3"/>
    <w:rsid w:val="00356D7B"/>
    <w:rsid w:val="00356D89"/>
    <w:rsid w:val="00356E6D"/>
    <w:rsid w:val="003573D0"/>
    <w:rsid w:val="003575AD"/>
    <w:rsid w:val="0036240F"/>
    <w:rsid w:val="00362BB3"/>
    <w:rsid w:val="00367B61"/>
    <w:rsid w:val="00372615"/>
    <w:rsid w:val="0038017E"/>
    <w:rsid w:val="00380E4F"/>
    <w:rsid w:val="00381B71"/>
    <w:rsid w:val="003822E9"/>
    <w:rsid w:val="0039439C"/>
    <w:rsid w:val="00394FF6"/>
    <w:rsid w:val="003963A5"/>
    <w:rsid w:val="003A08BF"/>
    <w:rsid w:val="003A0B22"/>
    <w:rsid w:val="003A37B6"/>
    <w:rsid w:val="003A5DD6"/>
    <w:rsid w:val="003B0474"/>
    <w:rsid w:val="003B0CAB"/>
    <w:rsid w:val="003C15EE"/>
    <w:rsid w:val="003C3A47"/>
    <w:rsid w:val="003C3B39"/>
    <w:rsid w:val="003C446D"/>
    <w:rsid w:val="003C57AA"/>
    <w:rsid w:val="003C5F54"/>
    <w:rsid w:val="003C669E"/>
    <w:rsid w:val="003D438A"/>
    <w:rsid w:val="003D43C7"/>
    <w:rsid w:val="003D7603"/>
    <w:rsid w:val="003E2110"/>
    <w:rsid w:val="003E2DD8"/>
    <w:rsid w:val="003E5D10"/>
    <w:rsid w:val="003E6ABE"/>
    <w:rsid w:val="003F0A43"/>
    <w:rsid w:val="003F3770"/>
    <w:rsid w:val="003F4BD2"/>
    <w:rsid w:val="00401E84"/>
    <w:rsid w:val="0040229A"/>
    <w:rsid w:val="00402AC4"/>
    <w:rsid w:val="004107D9"/>
    <w:rsid w:val="004129EF"/>
    <w:rsid w:val="0041416E"/>
    <w:rsid w:val="004153F3"/>
    <w:rsid w:val="00421570"/>
    <w:rsid w:val="00426335"/>
    <w:rsid w:val="00431645"/>
    <w:rsid w:val="004329F6"/>
    <w:rsid w:val="00433B45"/>
    <w:rsid w:val="00435A11"/>
    <w:rsid w:val="00435F12"/>
    <w:rsid w:val="0044285A"/>
    <w:rsid w:val="004440CD"/>
    <w:rsid w:val="00447224"/>
    <w:rsid w:val="00460D4E"/>
    <w:rsid w:val="00462D81"/>
    <w:rsid w:val="00463240"/>
    <w:rsid w:val="00463664"/>
    <w:rsid w:val="004669AA"/>
    <w:rsid w:val="00466F06"/>
    <w:rsid w:val="00467AB4"/>
    <w:rsid w:val="00467D83"/>
    <w:rsid w:val="00470D78"/>
    <w:rsid w:val="00480409"/>
    <w:rsid w:val="004867B4"/>
    <w:rsid w:val="00490F43"/>
    <w:rsid w:val="00496E8D"/>
    <w:rsid w:val="004971A9"/>
    <w:rsid w:val="00497D92"/>
    <w:rsid w:val="00497E50"/>
    <w:rsid w:val="004A4497"/>
    <w:rsid w:val="004A532C"/>
    <w:rsid w:val="004A6533"/>
    <w:rsid w:val="004B0FB3"/>
    <w:rsid w:val="004B41C7"/>
    <w:rsid w:val="004B6C29"/>
    <w:rsid w:val="004C045E"/>
    <w:rsid w:val="004C0700"/>
    <w:rsid w:val="004C1297"/>
    <w:rsid w:val="004C21F4"/>
    <w:rsid w:val="004C3FF8"/>
    <w:rsid w:val="004C4F68"/>
    <w:rsid w:val="004C5BAF"/>
    <w:rsid w:val="004C6001"/>
    <w:rsid w:val="004C65CC"/>
    <w:rsid w:val="004D1BD0"/>
    <w:rsid w:val="004D2126"/>
    <w:rsid w:val="004D35A8"/>
    <w:rsid w:val="004D5A66"/>
    <w:rsid w:val="004E2F19"/>
    <w:rsid w:val="004E32A5"/>
    <w:rsid w:val="004E4D61"/>
    <w:rsid w:val="004F0483"/>
    <w:rsid w:val="004F230F"/>
    <w:rsid w:val="004F3785"/>
    <w:rsid w:val="004F5844"/>
    <w:rsid w:val="004F7AF1"/>
    <w:rsid w:val="004F7BF3"/>
    <w:rsid w:val="0050040C"/>
    <w:rsid w:val="0050362A"/>
    <w:rsid w:val="00503D2E"/>
    <w:rsid w:val="0050469A"/>
    <w:rsid w:val="00511771"/>
    <w:rsid w:val="00511EC9"/>
    <w:rsid w:val="00513C42"/>
    <w:rsid w:val="00516DDC"/>
    <w:rsid w:val="0053377F"/>
    <w:rsid w:val="005356F5"/>
    <w:rsid w:val="0054001B"/>
    <w:rsid w:val="005429A5"/>
    <w:rsid w:val="00543C3B"/>
    <w:rsid w:val="00543C50"/>
    <w:rsid w:val="00544A15"/>
    <w:rsid w:val="0054500D"/>
    <w:rsid w:val="005471A6"/>
    <w:rsid w:val="0054766C"/>
    <w:rsid w:val="00547DF4"/>
    <w:rsid w:val="00554A11"/>
    <w:rsid w:val="00556D58"/>
    <w:rsid w:val="0056010D"/>
    <w:rsid w:val="00562F16"/>
    <w:rsid w:val="00567D1C"/>
    <w:rsid w:val="005735E3"/>
    <w:rsid w:val="005740DF"/>
    <w:rsid w:val="005743CC"/>
    <w:rsid w:val="00574DAF"/>
    <w:rsid w:val="00583A18"/>
    <w:rsid w:val="00584AD4"/>
    <w:rsid w:val="0059114D"/>
    <w:rsid w:val="005924FC"/>
    <w:rsid w:val="00593F31"/>
    <w:rsid w:val="00596595"/>
    <w:rsid w:val="005967FD"/>
    <w:rsid w:val="005A0008"/>
    <w:rsid w:val="005A074F"/>
    <w:rsid w:val="005A1C60"/>
    <w:rsid w:val="005A2C5C"/>
    <w:rsid w:val="005A3E5A"/>
    <w:rsid w:val="005A4BDB"/>
    <w:rsid w:val="005B0A6B"/>
    <w:rsid w:val="005B1B44"/>
    <w:rsid w:val="005B6AE2"/>
    <w:rsid w:val="005B7031"/>
    <w:rsid w:val="005B7D4C"/>
    <w:rsid w:val="005C0C05"/>
    <w:rsid w:val="005C2677"/>
    <w:rsid w:val="005C4A5C"/>
    <w:rsid w:val="005C4E02"/>
    <w:rsid w:val="005C6D41"/>
    <w:rsid w:val="005D111A"/>
    <w:rsid w:val="005D1652"/>
    <w:rsid w:val="005D5498"/>
    <w:rsid w:val="005D60F6"/>
    <w:rsid w:val="005D67DB"/>
    <w:rsid w:val="005D725B"/>
    <w:rsid w:val="005E024A"/>
    <w:rsid w:val="005E04D0"/>
    <w:rsid w:val="005E1A1B"/>
    <w:rsid w:val="005E4BB4"/>
    <w:rsid w:val="005E6B5C"/>
    <w:rsid w:val="005F1991"/>
    <w:rsid w:val="005F2BDA"/>
    <w:rsid w:val="005F49EC"/>
    <w:rsid w:val="005F5A27"/>
    <w:rsid w:val="00604820"/>
    <w:rsid w:val="00607C26"/>
    <w:rsid w:val="00610075"/>
    <w:rsid w:val="0061436B"/>
    <w:rsid w:val="00614D68"/>
    <w:rsid w:val="00615F64"/>
    <w:rsid w:val="00620776"/>
    <w:rsid w:val="00621935"/>
    <w:rsid w:val="00624C6B"/>
    <w:rsid w:val="00626DC8"/>
    <w:rsid w:val="00630E1D"/>
    <w:rsid w:val="00633516"/>
    <w:rsid w:val="00635088"/>
    <w:rsid w:val="00641329"/>
    <w:rsid w:val="00641FE0"/>
    <w:rsid w:val="00643F81"/>
    <w:rsid w:val="006440DE"/>
    <w:rsid w:val="00644D61"/>
    <w:rsid w:val="00656934"/>
    <w:rsid w:val="006601F9"/>
    <w:rsid w:val="006626A9"/>
    <w:rsid w:val="00663382"/>
    <w:rsid w:val="00663B1D"/>
    <w:rsid w:val="00674EFC"/>
    <w:rsid w:val="00681099"/>
    <w:rsid w:val="006815C9"/>
    <w:rsid w:val="00683717"/>
    <w:rsid w:val="00685281"/>
    <w:rsid w:val="00685A8A"/>
    <w:rsid w:val="0068703C"/>
    <w:rsid w:val="00690114"/>
    <w:rsid w:val="0069121A"/>
    <w:rsid w:val="00691B99"/>
    <w:rsid w:val="00693AFD"/>
    <w:rsid w:val="006A25E0"/>
    <w:rsid w:val="006A4544"/>
    <w:rsid w:val="006A583D"/>
    <w:rsid w:val="006B40F7"/>
    <w:rsid w:val="006B4CD9"/>
    <w:rsid w:val="006B6492"/>
    <w:rsid w:val="006B74CD"/>
    <w:rsid w:val="006D4FBF"/>
    <w:rsid w:val="006D54F2"/>
    <w:rsid w:val="006D7BF0"/>
    <w:rsid w:val="006E0D6E"/>
    <w:rsid w:val="006E3129"/>
    <w:rsid w:val="006E77D2"/>
    <w:rsid w:val="006F0B9A"/>
    <w:rsid w:val="006F2844"/>
    <w:rsid w:val="006F2A07"/>
    <w:rsid w:val="006F5DB5"/>
    <w:rsid w:val="00700D7B"/>
    <w:rsid w:val="00705230"/>
    <w:rsid w:val="0070541C"/>
    <w:rsid w:val="00705C4E"/>
    <w:rsid w:val="0070667F"/>
    <w:rsid w:val="00716597"/>
    <w:rsid w:val="00717A9D"/>
    <w:rsid w:val="00717BF8"/>
    <w:rsid w:val="00720AEA"/>
    <w:rsid w:val="00721B6A"/>
    <w:rsid w:val="00723D44"/>
    <w:rsid w:val="00733C2A"/>
    <w:rsid w:val="007340CC"/>
    <w:rsid w:val="007348D8"/>
    <w:rsid w:val="00735F9F"/>
    <w:rsid w:val="007379AE"/>
    <w:rsid w:val="00740B93"/>
    <w:rsid w:val="00743406"/>
    <w:rsid w:val="00743B81"/>
    <w:rsid w:val="00743D59"/>
    <w:rsid w:val="00744186"/>
    <w:rsid w:val="0074681D"/>
    <w:rsid w:val="00746A55"/>
    <w:rsid w:val="00751C30"/>
    <w:rsid w:val="00753A52"/>
    <w:rsid w:val="00756EDD"/>
    <w:rsid w:val="007575F0"/>
    <w:rsid w:val="00762E8B"/>
    <w:rsid w:val="00763DC4"/>
    <w:rsid w:val="0076405A"/>
    <w:rsid w:val="007640B7"/>
    <w:rsid w:val="007700F9"/>
    <w:rsid w:val="00770D6F"/>
    <w:rsid w:val="00776C35"/>
    <w:rsid w:val="007775C8"/>
    <w:rsid w:val="00777739"/>
    <w:rsid w:val="00791635"/>
    <w:rsid w:val="007934CB"/>
    <w:rsid w:val="00793C2F"/>
    <w:rsid w:val="00793DD1"/>
    <w:rsid w:val="00795AB5"/>
    <w:rsid w:val="007A1795"/>
    <w:rsid w:val="007A5ED5"/>
    <w:rsid w:val="007A5FCC"/>
    <w:rsid w:val="007C230F"/>
    <w:rsid w:val="007D177C"/>
    <w:rsid w:val="007D3817"/>
    <w:rsid w:val="007D6E9A"/>
    <w:rsid w:val="007D76AB"/>
    <w:rsid w:val="007E3541"/>
    <w:rsid w:val="007F0991"/>
    <w:rsid w:val="007F4A03"/>
    <w:rsid w:val="007F51BE"/>
    <w:rsid w:val="007F7910"/>
    <w:rsid w:val="00800FF4"/>
    <w:rsid w:val="00801982"/>
    <w:rsid w:val="008040CC"/>
    <w:rsid w:val="00804A2C"/>
    <w:rsid w:val="008065D4"/>
    <w:rsid w:val="00806D23"/>
    <w:rsid w:val="00820F38"/>
    <w:rsid w:val="008230FF"/>
    <w:rsid w:val="00824459"/>
    <w:rsid w:val="008250E2"/>
    <w:rsid w:val="00825A8A"/>
    <w:rsid w:val="008263A3"/>
    <w:rsid w:val="008273F9"/>
    <w:rsid w:val="00830120"/>
    <w:rsid w:val="00830BDB"/>
    <w:rsid w:val="0083776A"/>
    <w:rsid w:val="00840316"/>
    <w:rsid w:val="0085002B"/>
    <w:rsid w:val="00856AF5"/>
    <w:rsid w:val="00865513"/>
    <w:rsid w:val="008678C5"/>
    <w:rsid w:val="008703F2"/>
    <w:rsid w:val="00872AE8"/>
    <w:rsid w:val="008732E5"/>
    <w:rsid w:val="00873618"/>
    <w:rsid w:val="008764BB"/>
    <w:rsid w:val="008809C4"/>
    <w:rsid w:val="00880CE8"/>
    <w:rsid w:val="00881DF6"/>
    <w:rsid w:val="00882303"/>
    <w:rsid w:val="00882EC3"/>
    <w:rsid w:val="008835A8"/>
    <w:rsid w:val="00884387"/>
    <w:rsid w:val="008854FF"/>
    <w:rsid w:val="00887EA8"/>
    <w:rsid w:val="00893C9D"/>
    <w:rsid w:val="00896062"/>
    <w:rsid w:val="008A5CFE"/>
    <w:rsid w:val="008A5EC6"/>
    <w:rsid w:val="008A7304"/>
    <w:rsid w:val="008B43C6"/>
    <w:rsid w:val="008B4723"/>
    <w:rsid w:val="008B51B2"/>
    <w:rsid w:val="008B562D"/>
    <w:rsid w:val="008B65F0"/>
    <w:rsid w:val="008C05C4"/>
    <w:rsid w:val="008C4BBF"/>
    <w:rsid w:val="008C7278"/>
    <w:rsid w:val="008D040C"/>
    <w:rsid w:val="008D3CA3"/>
    <w:rsid w:val="008D4473"/>
    <w:rsid w:val="008D4654"/>
    <w:rsid w:val="008D6508"/>
    <w:rsid w:val="008D65B4"/>
    <w:rsid w:val="008E0CB8"/>
    <w:rsid w:val="008E590B"/>
    <w:rsid w:val="008E7224"/>
    <w:rsid w:val="008E7BEE"/>
    <w:rsid w:val="008F168C"/>
    <w:rsid w:val="008F2F13"/>
    <w:rsid w:val="008F4058"/>
    <w:rsid w:val="008F5A1A"/>
    <w:rsid w:val="008F616E"/>
    <w:rsid w:val="008F777E"/>
    <w:rsid w:val="00900002"/>
    <w:rsid w:val="009029DF"/>
    <w:rsid w:val="009033BC"/>
    <w:rsid w:val="009057D4"/>
    <w:rsid w:val="00907B9A"/>
    <w:rsid w:val="00911F61"/>
    <w:rsid w:val="009148F5"/>
    <w:rsid w:val="00917CBF"/>
    <w:rsid w:val="00920575"/>
    <w:rsid w:val="0092187C"/>
    <w:rsid w:val="0092249D"/>
    <w:rsid w:val="00925F3B"/>
    <w:rsid w:val="00926CBB"/>
    <w:rsid w:val="00930563"/>
    <w:rsid w:val="00935930"/>
    <w:rsid w:val="009378BE"/>
    <w:rsid w:val="0094145B"/>
    <w:rsid w:val="0094450A"/>
    <w:rsid w:val="009453DC"/>
    <w:rsid w:val="00946561"/>
    <w:rsid w:val="00954B2A"/>
    <w:rsid w:val="00955D29"/>
    <w:rsid w:val="00960276"/>
    <w:rsid w:val="0096112A"/>
    <w:rsid w:val="00961FC8"/>
    <w:rsid w:val="0096300A"/>
    <w:rsid w:val="00970621"/>
    <w:rsid w:val="00973C2C"/>
    <w:rsid w:val="00974783"/>
    <w:rsid w:val="00975A30"/>
    <w:rsid w:val="00975ACC"/>
    <w:rsid w:val="00975C85"/>
    <w:rsid w:val="0097780C"/>
    <w:rsid w:val="009818E1"/>
    <w:rsid w:val="009819CA"/>
    <w:rsid w:val="00983CDA"/>
    <w:rsid w:val="009874C5"/>
    <w:rsid w:val="00991B3A"/>
    <w:rsid w:val="009923B1"/>
    <w:rsid w:val="009946E2"/>
    <w:rsid w:val="009A7529"/>
    <w:rsid w:val="009B4602"/>
    <w:rsid w:val="009C1FF4"/>
    <w:rsid w:val="009C25D0"/>
    <w:rsid w:val="009C38F2"/>
    <w:rsid w:val="009C76F4"/>
    <w:rsid w:val="009C79B7"/>
    <w:rsid w:val="009D1834"/>
    <w:rsid w:val="009E1C32"/>
    <w:rsid w:val="009E3673"/>
    <w:rsid w:val="009E40BC"/>
    <w:rsid w:val="009E4DA7"/>
    <w:rsid w:val="009E590A"/>
    <w:rsid w:val="009F1C3A"/>
    <w:rsid w:val="009F4291"/>
    <w:rsid w:val="009F4444"/>
    <w:rsid w:val="009F53D3"/>
    <w:rsid w:val="009F6E2E"/>
    <w:rsid w:val="00A115E1"/>
    <w:rsid w:val="00A12288"/>
    <w:rsid w:val="00A13DCC"/>
    <w:rsid w:val="00A17AFB"/>
    <w:rsid w:val="00A22617"/>
    <w:rsid w:val="00A25A94"/>
    <w:rsid w:val="00A3076C"/>
    <w:rsid w:val="00A32A3C"/>
    <w:rsid w:val="00A33644"/>
    <w:rsid w:val="00A33F84"/>
    <w:rsid w:val="00A3518D"/>
    <w:rsid w:val="00A413DE"/>
    <w:rsid w:val="00A45AAD"/>
    <w:rsid w:val="00A51491"/>
    <w:rsid w:val="00A51527"/>
    <w:rsid w:val="00A56FE3"/>
    <w:rsid w:val="00A614EF"/>
    <w:rsid w:val="00A678AB"/>
    <w:rsid w:val="00A70CEC"/>
    <w:rsid w:val="00A73512"/>
    <w:rsid w:val="00A74F18"/>
    <w:rsid w:val="00A76148"/>
    <w:rsid w:val="00A8008F"/>
    <w:rsid w:val="00A8035A"/>
    <w:rsid w:val="00A82121"/>
    <w:rsid w:val="00A840D1"/>
    <w:rsid w:val="00A84969"/>
    <w:rsid w:val="00A91774"/>
    <w:rsid w:val="00A918CD"/>
    <w:rsid w:val="00A93B32"/>
    <w:rsid w:val="00A97337"/>
    <w:rsid w:val="00A977ED"/>
    <w:rsid w:val="00AB09B7"/>
    <w:rsid w:val="00AB1124"/>
    <w:rsid w:val="00AB4FAA"/>
    <w:rsid w:val="00AB7D23"/>
    <w:rsid w:val="00AC09C9"/>
    <w:rsid w:val="00AC60FD"/>
    <w:rsid w:val="00AC78A1"/>
    <w:rsid w:val="00AD104F"/>
    <w:rsid w:val="00AD1B07"/>
    <w:rsid w:val="00AD4A43"/>
    <w:rsid w:val="00AD5FB7"/>
    <w:rsid w:val="00AE4561"/>
    <w:rsid w:val="00AE57CC"/>
    <w:rsid w:val="00AE58B2"/>
    <w:rsid w:val="00AE5EAA"/>
    <w:rsid w:val="00AE6981"/>
    <w:rsid w:val="00AF06D7"/>
    <w:rsid w:val="00AF0D5B"/>
    <w:rsid w:val="00AF2636"/>
    <w:rsid w:val="00AF31F2"/>
    <w:rsid w:val="00AF34A1"/>
    <w:rsid w:val="00B02F5E"/>
    <w:rsid w:val="00B100E0"/>
    <w:rsid w:val="00B1144B"/>
    <w:rsid w:val="00B126D3"/>
    <w:rsid w:val="00B13E10"/>
    <w:rsid w:val="00B169D9"/>
    <w:rsid w:val="00B172B3"/>
    <w:rsid w:val="00B1732B"/>
    <w:rsid w:val="00B21727"/>
    <w:rsid w:val="00B37443"/>
    <w:rsid w:val="00B37BBB"/>
    <w:rsid w:val="00B410D1"/>
    <w:rsid w:val="00B466D8"/>
    <w:rsid w:val="00B47174"/>
    <w:rsid w:val="00B47964"/>
    <w:rsid w:val="00B510DE"/>
    <w:rsid w:val="00B518BC"/>
    <w:rsid w:val="00B5651D"/>
    <w:rsid w:val="00B63185"/>
    <w:rsid w:val="00B72C35"/>
    <w:rsid w:val="00B72E1F"/>
    <w:rsid w:val="00B73000"/>
    <w:rsid w:val="00B74A48"/>
    <w:rsid w:val="00B77846"/>
    <w:rsid w:val="00B77B4B"/>
    <w:rsid w:val="00B830A2"/>
    <w:rsid w:val="00B8534B"/>
    <w:rsid w:val="00B92C7E"/>
    <w:rsid w:val="00B92D94"/>
    <w:rsid w:val="00B93B7E"/>
    <w:rsid w:val="00B94F52"/>
    <w:rsid w:val="00B95824"/>
    <w:rsid w:val="00BA1609"/>
    <w:rsid w:val="00BA1C3C"/>
    <w:rsid w:val="00BA5C86"/>
    <w:rsid w:val="00BA7873"/>
    <w:rsid w:val="00BB1A0D"/>
    <w:rsid w:val="00BB4260"/>
    <w:rsid w:val="00BB57D5"/>
    <w:rsid w:val="00BC05A2"/>
    <w:rsid w:val="00BC293A"/>
    <w:rsid w:val="00BC2E5C"/>
    <w:rsid w:val="00BC3304"/>
    <w:rsid w:val="00BC5316"/>
    <w:rsid w:val="00BD1434"/>
    <w:rsid w:val="00BD20E7"/>
    <w:rsid w:val="00BD2BB6"/>
    <w:rsid w:val="00BD670F"/>
    <w:rsid w:val="00BD789A"/>
    <w:rsid w:val="00BE6D36"/>
    <w:rsid w:val="00BE7950"/>
    <w:rsid w:val="00BF3764"/>
    <w:rsid w:val="00BF3AD5"/>
    <w:rsid w:val="00BF484D"/>
    <w:rsid w:val="00BF55C8"/>
    <w:rsid w:val="00C068CC"/>
    <w:rsid w:val="00C16683"/>
    <w:rsid w:val="00C2053C"/>
    <w:rsid w:val="00C2260C"/>
    <w:rsid w:val="00C25023"/>
    <w:rsid w:val="00C2776A"/>
    <w:rsid w:val="00C34DAA"/>
    <w:rsid w:val="00C3540C"/>
    <w:rsid w:val="00C3632A"/>
    <w:rsid w:val="00C3711F"/>
    <w:rsid w:val="00C37A85"/>
    <w:rsid w:val="00C4065C"/>
    <w:rsid w:val="00C5083A"/>
    <w:rsid w:val="00C54493"/>
    <w:rsid w:val="00C55217"/>
    <w:rsid w:val="00C62783"/>
    <w:rsid w:val="00C62CAA"/>
    <w:rsid w:val="00C63F91"/>
    <w:rsid w:val="00C66C77"/>
    <w:rsid w:val="00C67B30"/>
    <w:rsid w:val="00C67CCF"/>
    <w:rsid w:val="00C70030"/>
    <w:rsid w:val="00C747FB"/>
    <w:rsid w:val="00C74DEE"/>
    <w:rsid w:val="00C75A03"/>
    <w:rsid w:val="00C76550"/>
    <w:rsid w:val="00C76880"/>
    <w:rsid w:val="00C77244"/>
    <w:rsid w:val="00C77602"/>
    <w:rsid w:val="00C80262"/>
    <w:rsid w:val="00C86ED5"/>
    <w:rsid w:val="00C87F9C"/>
    <w:rsid w:val="00C90A60"/>
    <w:rsid w:val="00C93161"/>
    <w:rsid w:val="00C93428"/>
    <w:rsid w:val="00C93485"/>
    <w:rsid w:val="00C94A6E"/>
    <w:rsid w:val="00C952EB"/>
    <w:rsid w:val="00CA013A"/>
    <w:rsid w:val="00CA0BD2"/>
    <w:rsid w:val="00CA0FE0"/>
    <w:rsid w:val="00CA1DCF"/>
    <w:rsid w:val="00CA2D90"/>
    <w:rsid w:val="00CA2DA8"/>
    <w:rsid w:val="00CA4189"/>
    <w:rsid w:val="00CA434C"/>
    <w:rsid w:val="00CA5A3B"/>
    <w:rsid w:val="00CA5CB9"/>
    <w:rsid w:val="00CA7615"/>
    <w:rsid w:val="00CA76AB"/>
    <w:rsid w:val="00CB20FA"/>
    <w:rsid w:val="00CB220B"/>
    <w:rsid w:val="00CB2D9E"/>
    <w:rsid w:val="00CB5EBB"/>
    <w:rsid w:val="00CC2159"/>
    <w:rsid w:val="00CC2B94"/>
    <w:rsid w:val="00CC2CC7"/>
    <w:rsid w:val="00CC2D1D"/>
    <w:rsid w:val="00CC31B7"/>
    <w:rsid w:val="00CC51AA"/>
    <w:rsid w:val="00CC62C7"/>
    <w:rsid w:val="00CC7EA1"/>
    <w:rsid w:val="00CD4713"/>
    <w:rsid w:val="00CD5D6A"/>
    <w:rsid w:val="00CE1F0A"/>
    <w:rsid w:val="00CE2E19"/>
    <w:rsid w:val="00CE4E9B"/>
    <w:rsid w:val="00CE6750"/>
    <w:rsid w:val="00CF3504"/>
    <w:rsid w:val="00CF50AB"/>
    <w:rsid w:val="00CF55D5"/>
    <w:rsid w:val="00CF5B4A"/>
    <w:rsid w:val="00D01A56"/>
    <w:rsid w:val="00D02E62"/>
    <w:rsid w:val="00D035CE"/>
    <w:rsid w:val="00D103A9"/>
    <w:rsid w:val="00D13CDA"/>
    <w:rsid w:val="00D175C6"/>
    <w:rsid w:val="00D23422"/>
    <w:rsid w:val="00D25E9D"/>
    <w:rsid w:val="00D26D41"/>
    <w:rsid w:val="00D33D2C"/>
    <w:rsid w:val="00D355FC"/>
    <w:rsid w:val="00D36AA0"/>
    <w:rsid w:val="00D37223"/>
    <w:rsid w:val="00D408EA"/>
    <w:rsid w:val="00D46478"/>
    <w:rsid w:val="00D47101"/>
    <w:rsid w:val="00D50FE4"/>
    <w:rsid w:val="00D51C85"/>
    <w:rsid w:val="00D5306C"/>
    <w:rsid w:val="00D54F14"/>
    <w:rsid w:val="00D645E3"/>
    <w:rsid w:val="00D6538A"/>
    <w:rsid w:val="00D65F36"/>
    <w:rsid w:val="00D66792"/>
    <w:rsid w:val="00D6754C"/>
    <w:rsid w:val="00D67EC3"/>
    <w:rsid w:val="00D71F8A"/>
    <w:rsid w:val="00D7407A"/>
    <w:rsid w:val="00D759DD"/>
    <w:rsid w:val="00D75CE7"/>
    <w:rsid w:val="00D764DA"/>
    <w:rsid w:val="00D8586C"/>
    <w:rsid w:val="00D879DA"/>
    <w:rsid w:val="00D9157A"/>
    <w:rsid w:val="00D923EC"/>
    <w:rsid w:val="00D926F5"/>
    <w:rsid w:val="00D97714"/>
    <w:rsid w:val="00DA09ED"/>
    <w:rsid w:val="00DA1817"/>
    <w:rsid w:val="00DA3ECB"/>
    <w:rsid w:val="00DB1E33"/>
    <w:rsid w:val="00DB1FAF"/>
    <w:rsid w:val="00DB6639"/>
    <w:rsid w:val="00DC03B3"/>
    <w:rsid w:val="00DD2A0F"/>
    <w:rsid w:val="00DE230F"/>
    <w:rsid w:val="00DE7C61"/>
    <w:rsid w:val="00DF2542"/>
    <w:rsid w:val="00DF2ABA"/>
    <w:rsid w:val="00DF56B3"/>
    <w:rsid w:val="00E02846"/>
    <w:rsid w:val="00E04503"/>
    <w:rsid w:val="00E04FA8"/>
    <w:rsid w:val="00E1097D"/>
    <w:rsid w:val="00E1120C"/>
    <w:rsid w:val="00E146B2"/>
    <w:rsid w:val="00E162BA"/>
    <w:rsid w:val="00E21E9B"/>
    <w:rsid w:val="00E27D70"/>
    <w:rsid w:val="00E31BE3"/>
    <w:rsid w:val="00E33817"/>
    <w:rsid w:val="00E36BD7"/>
    <w:rsid w:val="00E379DF"/>
    <w:rsid w:val="00E4043D"/>
    <w:rsid w:val="00E40C8D"/>
    <w:rsid w:val="00E42658"/>
    <w:rsid w:val="00E4330F"/>
    <w:rsid w:val="00E44C18"/>
    <w:rsid w:val="00E46B6C"/>
    <w:rsid w:val="00E46E42"/>
    <w:rsid w:val="00E50643"/>
    <w:rsid w:val="00E5125B"/>
    <w:rsid w:val="00E53DEC"/>
    <w:rsid w:val="00E54073"/>
    <w:rsid w:val="00E56E38"/>
    <w:rsid w:val="00E61543"/>
    <w:rsid w:val="00E619D5"/>
    <w:rsid w:val="00E62703"/>
    <w:rsid w:val="00E63BA8"/>
    <w:rsid w:val="00E64024"/>
    <w:rsid w:val="00E6532B"/>
    <w:rsid w:val="00E71E21"/>
    <w:rsid w:val="00E752BA"/>
    <w:rsid w:val="00E77D86"/>
    <w:rsid w:val="00E81107"/>
    <w:rsid w:val="00E841B0"/>
    <w:rsid w:val="00E855D0"/>
    <w:rsid w:val="00E9099C"/>
    <w:rsid w:val="00E90DB2"/>
    <w:rsid w:val="00E90E43"/>
    <w:rsid w:val="00E91A6C"/>
    <w:rsid w:val="00E924EE"/>
    <w:rsid w:val="00E927C2"/>
    <w:rsid w:val="00E94596"/>
    <w:rsid w:val="00E949F3"/>
    <w:rsid w:val="00E96300"/>
    <w:rsid w:val="00E96EF3"/>
    <w:rsid w:val="00E972A2"/>
    <w:rsid w:val="00EA0C3F"/>
    <w:rsid w:val="00EA0DB9"/>
    <w:rsid w:val="00EA503B"/>
    <w:rsid w:val="00EA6C5D"/>
    <w:rsid w:val="00EB318E"/>
    <w:rsid w:val="00EB54AA"/>
    <w:rsid w:val="00EB7455"/>
    <w:rsid w:val="00EB75ED"/>
    <w:rsid w:val="00EC3D3B"/>
    <w:rsid w:val="00EC480B"/>
    <w:rsid w:val="00EC7E36"/>
    <w:rsid w:val="00ED31F1"/>
    <w:rsid w:val="00EE0020"/>
    <w:rsid w:val="00EE1F4F"/>
    <w:rsid w:val="00EE2AAE"/>
    <w:rsid w:val="00EE2F69"/>
    <w:rsid w:val="00EE35A8"/>
    <w:rsid w:val="00EE3664"/>
    <w:rsid w:val="00EE79A5"/>
    <w:rsid w:val="00EF06F0"/>
    <w:rsid w:val="00EF3527"/>
    <w:rsid w:val="00F0505C"/>
    <w:rsid w:val="00F0744B"/>
    <w:rsid w:val="00F07F41"/>
    <w:rsid w:val="00F12303"/>
    <w:rsid w:val="00F14A5D"/>
    <w:rsid w:val="00F23488"/>
    <w:rsid w:val="00F25B15"/>
    <w:rsid w:val="00F25ECB"/>
    <w:rsid w:val="00F26189"/>
    <w:rsid w:val="00F2618A"/>
    <w:rsid w:val="00F32AD4"/>
    <w:rsid w:val="00F334E3"/>
    <w:rsid w:val="00F33DFC"/>
    <w:rsid w:val="00F34884"/>
    <w:rsid w:val="00F35288"/>
    <w:rsid w:val="00F4389F"/>
    <w:rsid w:val="00F47E5A"/>
    <w:rsid w:val="00F50425"/>
    <w:rsid w:val="00F51701"/>
    <w:rsid w:val="00F536E1"/>
    <w:rsid w:val="00F54C4A"/>
    <w:rsid w:val="00F571E8"/>
    <w:rsid w:val="00F61640"/>
    <w:rsid w:val="00F62142"/>
    <w:rsid w:val="00F640CC"/>
    <w:rsid w:val="00F641B6"/>
    <w:rsid w:val="00F6663E"/>
    <w:rsid w:val="00F67C33"/>
    <w:rsid w:val="00F71C16"/>
    <w:rsid w:val="00F72A2A"/>
    <w:rsid w:val="00F80FFC"/>
    <w:rsid w:val="00F864F1"/>
    <w:rsid w:val="00F868B7"/>
    <w:rsid w:val="00F9097A"/>
    <w:rsid w:val="00F91FB1"/>
    <w:rsid w:val="00F929C1"/>
    <w:rsid w:val="00F92D3C"/>
    <w:rsid w:val="00F92E4B"/>
    <w:rsid w:val="00F93230"/>
    <w:rsid w:val="00F96FD7"/>
    <w:rsid w:val="00F97B9A"/>
    <w:rsid w:val="00FA099E"/>
    <w:rsid w:val="00FA1718"/>
    <w:rsid w:val="00FA5301"/>
    <w:rsid w:val="00FA7016"/>
    <w:rsid w:val="00FA7998"/>
    <w:rsid w:val="00FB03FF"/>
    <w:rsid w:val="00FB17D7"/>
    <w:rsid w:val="00FC0C88"/>
    <w:rsid w:val="00FC12A5"/>
    <w:rsid w:val="00FC202E"/>
    <w:rsid w:val="00FC2621"/>
    <w:rsid w:val="00FC2B45"/>
    <w:rsid w:val="00FD0150"/>
    <w:rsid w:val="00FD47B9"/>
    <w:rsid w:val="00FD5726"/>
    <w:rsid w:val="00FE168E"/>
    <w:rsid w:val="00FE16FB"/>
    <w:rsid w:val="00FE17A1"/>
    <w:rsid w:val="00FE5112"/>
    <w:rsid w:val="00FE769A"/>
    <w:rsid w:val="00FE79CC"/>
    <w:rsid w:val="00FF60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7"/>
    <o:shapelayout v:ext="edit">
      <o:idmap v:ext="edit" data="2"/>
    </o:shapelayout>
  </w:shapeDefaults>
  <w:decimalSymbol w:val="."/>
  <w:listSeparator w:val=","/>
  <w14:docId w14:val="79779E73"/>
  <w15:chartTrackingRefBased/>
  <w15:docId w15:val="{943A6BCC-0171-4A41-BEF6-0C92657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83"/>
    <w:rPr>
      <w:sz w:val="22"/>
      <w:szCs w:val="22"/>
      <w:lang w:val="fi-FI" w:eastAsia="en-US"/>
    </w:rPr>
  </w:style>
  <w:style w:type="paragraph" w:styleId="Heading1">
    <w:name w:val="heading 1"/>
    <w:basedOn w:val="TitleA"/>
    <w:next w:val="Normal"/>
    <w:qFormat/>
    <w:rsid w:val="00733C2A"/>
    <w:pPr>
      <w:outlineLvl w:val="0"/>
    </w:pPr>
  </w:style>
  <w:style w:type="paragraph" w:styleId="Heading2">
    <w:name w:val="heading 2"/>
    <w:aliases w:val="D70AR2"/>
    <w:basedOn w:val="Normal"/>
    <w:next w:val="Normal"/>
    <w:qFormat/>
    <w:rsid w:val="00B92D94"/>
    <w:pPr>
      <w:keepNext/>
      <w:numPr>
        <w:ilvl w:val="1"/>
        <w:numId w:val="1"/>
      </w:numPr>
      <w:outlineLvl w:val="1"/>
    </w:pPr>
    <w:rPr>
      <w:b/>
      <w:bCs/>
      <w:sz w:val="24"/>
      <w:szCs w:val="24"/>
    </w:rPr>
  </w:style>
  <w:style w:type="paragraph" w:styleId="Heading3">
    <w:name w:val="heading 3"/>
    <w:aliases w:val="D70AR3,titel 3,OLD Heading 3"/>
    <w:basedOn w:val="Normal"/>
    <w:next w:val="Normal"/>
    <w:qFormat/>
    <w:rsid w:val="00B92D94"/>
    <w:pPr>
      <w:keepNext/>
      <w:numPr>
        <w:ilvl w:val="2"/>
        <w:numId w:val="1"/>
      </w:numPr>
      <w:outlineLvl w:val="2"/>
    </w:pPr>
    <w:rPr>
      <w:b/>
      <w:bCs/>
    </w:rPr>
  </w:style>
  <w:style w:type="paragraph" w:styleId="Heading4">
    <w:name w:val="heading 4"/>
    <w:aliases w:val="D70AR4,titel 4"/>
    <w:basedOn w:val="Normal"/>
    <w:next w:val="Normal"/>
    <w:qFormat/>
    <w:rsid w:val="00B92D94"/>
    <w:pPr>
      <w:keepNext/>
      <w:numPr>
        <w:ilvl w:val="3"/>
        <w:numId w:val="1"/>
      </w:numPr>
      <w:outlineLvl w:val="3"/>
    </w:pPr>
    <w:rPr>
      <w:b/>
      <w:bCs/>
    </w:rPr>
  </w:style>
  <w:style w:type="paragraph" w:styleId="Heading5">
    <w:name w:val="heading 5"/>
    <w:aliases w:val="D70AR5,titel 5"/>
    <w:basedOn w:val="Normal"/>
    <w:next w:val="Normal"/>
    <w:qFormat/>
    <w:rsid w:val="00B92D94"/>
    <w:pPr>
      <w:keepNext/>
      <w:numPr>
        <w:ilvl w:val="4"/>
        <w:numId w:val="1"/>
      </w:numPr>
      <w:outlineLvl w:val="4"/>
    </w:pPr>
    <w:rPr>
      <w:b/>
      <w:bCs/>
    </w:rPr>
  </w:style>
  <w:style w:type="paragraph" w:styleId="Heading6">
    <w:name w:val="heading 6"/>
    <w:basedOn w:val="Normal"/>
    <w:next w:val="Normal"/>
    <w:qFormat/>
    <w:rsid w:val="00B92D94"/>
    <w:pPr>
      <w:numPr>
        <w:ilvl w:val="5"/>
        <w:numId w:val="1"/>
      </w:numPr>
      <w:spacing w:before="240" w:after="60"/>
      <w:outlineLvl w:val="5"/>
    </w:pPr>
    <w:rPr>
      <w:b/>
      <w:bCs/>
      <w:sz w:val="24"/>
      <w:szCs w:val="24"/>
    </w:rPr>
  </w:style>
  <w:style w:type="paragraph" w:styleId="Heading7">
    <w:name w:val="heading 7"/>
    <w:basedOn w:val="Normal"/>
    <w:next w:val="Normal"/>
    <w:qFormat/>
    <w:rsid w:val="00B92D94"/>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B92D94"/>
    <w:pPr>
      <w:tabs>
        <w:tab w:val="left" w:pos="1134"/>
      </w:tabs>
      <w:spacing w:before="120"/>
      <w:ind w:left="1134"/>
      <w:jc w:val="both"/>
    </w:pPr>
    <w:rPr>
      <w:rFonts w:ascii="Arial" w:hAnsi="Arial"/>
      <w:sz w:val="20"/>
      <w:szCs w:val="24"/>
    </w:rPr>
  </w:style>
  <w:style w:type="character" w:styleId="CommentReference">
    <w:name w:val="annotation reference"/>
    <w:semiHidden/>
    <w:rsid w:val="00B92D94"/>
    <w:rPr>
      <w:sz w:val="16"/>
      <w:szCs w:val="16"/>
    </w:rPr>
  </w:style>
  <w:style w:type="paragraph" w:styleId="CommentText">
    <w:name w:val="annotation text"/>
    <w:basedOn w:val="Normal"/>
    <w:link w:val="CommentTextChar"/>
    <w:semiHidden/>
    <w:rsid w:val="00001283"/>
    <w:rPr>
      <w:sz w:val="20"/>
      <w:szCs w:val="20"/>
      <w:lang w:val="x-none"/>
    </w:rPr>
  </w:style>
  <w:style w:type="paragraph" w:customStyle="1" w:styleId="BalloonText1">
    <w:name w:val="Balloon Text1"/>
    <w:basedOn w:val="Normal"/>
    <w:semiHidden/>
    <w:rsid w:val="00B92D94"/>
    <w:rPr>
      <w:rFonts w:ascii="Tahoma" w:hAnsi="Tahoma" w:cs="Tahoma"/>
      <w:sz w:val="16"/>
      <w:szCs w:val="16"/>
    </w:rPr>
  </w:style>
  <w:style w:type="paragraph" w:styleId="DocumentMap">
    <w:name w:val="Document Map"/>
    <w:basedOn w:val="Normal"/>
    <w:semiHidden/>
    <w:rsid w:val="00B92D94"/>
    <w:pPr>
      <w:shd w:val="clear" w:color="auto" w:fill="000080"/>
    </w:pPr>
    <w:rPr>
      <w:rFonts w:ascii="Tahoma" w:hAnsi="Tahoma" w:cs="Tahoma"/>
      <w:sz w:val="20"/>
      <w:szCs w:val="20"/>
    </w:rPr>
  </w:style>
  <w:style w:type="character" w:customStyle="1" w:styleId="StyleBoldAllcaps">
    <w:name w:val="Style Bold All caps"/>
    <w:rsid w:val="00B92D94"/>
    <w:rPr>
      <w:b/>
      <w:bCs/>
      <w:caps/>
    </w:rPr>
  </w:style>
  <w:style w:type="paragraph" w:styleId="Title">
    <w:name w:val="Title"/>
    <w:basedOn w:val="Normal"/>
    <w:qFormat/>
    <w:rsid w:val="00B92D94"/>
    <w:pPr>
      <w:jc w:val="center"/>
    </w:pPr>
    <w:rPr>
      <w:rFonts w:ascii="Verdana" w:hAnsi="Verdana"/>
      <w:b/>
      <w:caps/>
      <w:sz w:val="20"/>
      <w:szCs w:val="24"/>
      <w:lang w:eastAsia="de-DE"/>
    </w:rPr>
  </w:style>
  <w:style w:type="paragraph" w:customStyle="1" w:styleId="CommentSubject1">
    <w:name w:val="Comment Subject1"/>
    <w:basedOn w:val="CommentText"/>
    <w:next w:val="CommentText"/>
    <w:semiHidden/>
    <w:rsid w:val="00B92D94"/>
    <w:rPr>
      <w:b/>
      <w:bCs/>
    </w:rPr>
  </w:style>
  <w:style w:type="character" w:styleId="Hyperlink">
    <w:name w:val="Hyperlink"/>
    <w:uiPriority w:val="99"/>
    <w:rsid w:val="00B92D94"/>
    <w:rPr>
      <w:color w:val="0000FF"/>
      <w:u w:val="single"/>
    </w:rPr>
  </w:style>
  <w:style w:type="paragraph" w:styleId="Footer">
    <w:name w:val="footer"/>
    <w:basedOn w:val="Normal"/>
    <w:rsid w:val="00B92D94"/>
    <w:pPr>
      <w:tabs>
        <w:tab w:val="center" w:pos="4153"/>
        <w:tab w:val="right" w:pos="8306"/>
      </w:tabs>
    </w:pPr>
  </w:style>
  <w:style w:type="character" w:styleId="PageNumber">
    <w:name w:val="page number"/>
    <w:basedOn w:val="DefaultParagraphFont"/>
    <w:rsid w:val="00B92D94"/>
  </w:style>
  <w:style w:type="paragraph" w:styleId="Header">
    <w:name w:val="header"/>
    <w:basedOn w:val="Normal"/>
    <w:rsid w:val="00B92D94"/>
    <w:pPr>
      <w:tabs>
        <w:tab w:val="center" w:pos="4153"/>
        <w:tab w:val="right" w:pos="8306"/>
      </w:tabs>
    </w:pPr>
  </w:style>
  <w:style w:type="paragraph" w:styleId="Date">
    <w:name w:val="Date"/>
    <w:basedOn w:val="Normal"/>
    <w:next w:val="Normal"/>
    <w:rsid w:val="00B92D94"/>
    <w:rPr>
      <w:rFonts w:eastAsia="SimSun"/>
      <w:snapToGrid w:val="0"/>
      <w:szCs w:val="20"/>
      <w:lang w:eastAsia="zh-CN"/>
    </w:rPr>
  </w:style>
  <w:style w:type="paragraph" w:styleId="BalloonText">
    <w:name w:val="Balloon Text"/>
    <w:basedOn w:val="Normal"/>
    <w:semiHidden/>
    <w:rsid w:val="00763DC4"/>
    <w:rPr>
      <w:rFonts w:ascii="Tahoma" w:hAnsi="Tahoma" w:cs="Tahoma"/>
      <w:sz w:val="16"/>
      <w:szCs w:val="16"/>
    </w:rPr>
  </w:style>
  <w:style w:type="paragraph" w:customStyle="1" w:styleId="TitleA">
    <w:name w:val="TitleA"/>
    <w:basedOn w:val="Normal"/>
    <w:rsid w:val="001A60DB"/>
    <w:pPr>
      <w:tabs>
        <w:tab w:val="left" w:pos="-1440"/>
        <w:tab w:val="left" w:pos="-720"/>
      </w:tabs>
      <w:jc w:val="center"/>
    </w:pPr>
    <w:rPr>
      <w:rFonts w:eastAsia="SimSun"/>
      <w:b/>
      <w:noProof/>
      <w:snapToGrid w:val="0"/>
      <w:szCs w:val="24"/>
      <w:lang w:eastAsia="zh-CN"/>
    </w:rPr>
  </w:style>
  <w:style w:type="paragraph" w:customStyle="1" w:styleId="TitleB">
    <w:name w:val="TitleB"/>
    <w:basedOn w:val="Normal"/>
    <w:rsid w:val="001A60DB"/>
    <w:pPr>
      <w:ind w:left="567" w:hanging="567"/>
    </w:pPr>
    <w:rPr>
      <w:rFonts w:eastAsia="SimSun"/>
      <w:b/>
      <w:noProof/>
      <w:snapToGrid w:val="0"/>
      <w:szCs w:val="24"/>
      <w:lang w:val="de-DE" w:eastAsia="zh-CN"/>
    </w:rPr>
  </w:style>
  <w:style w:type="paragraph" w:styleId="CommentSubject">
    <w:name w:val="annotation subject"/>
    <w:basedOn w:val="CommentText"/>
    <w:next w:val="CommentText"/>
    <w:link w:val="CommentSubjectChar"/>
    <w:uiPriority w:val="99"/>
    <w:semiHidden/>
    <w:unhideWhenUsed/>
    <w:rsid w:val="008B51B2"/>
    <w:rPr>
      <w:b/>
      <w:bCs/>
    </w:rPr>
  </w:style>
  <w:style w:type="character" w:customStyle="1" w:styleId="CommentTextChar">
    <w:name w:val="Comment Text Char"/>
    <w:link w:val="CommentText"/>
    <w:semiHidden/>
    <w:rsid w:val="00001283"/>
    <w:rPr>
      <w:lang w:eastAsia="en-US"/>
    </w:rPr>
  </w:style>
  <w:style w:type="character" w:customStyle="1" w:styleId="CommentSubjectChar">
    <w:name w:val="Comment Subject Char"/>
    <w:link w:val="CommentSubject"/>
    <w:rsid w:val="008B51B2"/>
    <w:rPr>
      <w:lang w:eastAsia="en-US"/>
    </w:rPr>
  </w:style>
  <w:style w:type="paragraph" w:styleId="Revision">
    <w:name w:val="Revision"/>
    <w:hidden/>
    <w:uiPriority w:val="99"/>
    <w:semiHidden/>
    <w:rsid w:val="008B51B2"/>
    <w:rPr>
      <w:sz w:val="22"/>
      <w:szCs w:val="22"/>
      <w:lang w:val="en-GB" w:eastAsia="en-US"/>
    </w:rPr>
  </w:style>
  <w:style w:type="character" w:styleId="FollowedHyperlink">
    <w:name w:val="FollowedHyperlink"/>
    <w:uiPriority w:val="99"/>
    <w:semiHidden/>
    <w:unhideWhenUsed/>
    <w:rsid w:val="00681099"/>
    <w:rPr>
      <w:color w:val="800080"/>
      <w:u w:val="single"/>
    </w:rPr>
  </w:style>
  <w:style w:type="character" w:customStyle="1" w:styleId="hps">
    <w:name w:val="hps"/>
    <w:basedOn w:val="DefaultParagraphFont"/>
    <w:rsid w:val="00926CBB"/>
  </w:style>
  <w:style w:type="paragraph" w:styleId="ListParagraph">
    <w:name w:val="List Paragraph"/>
    <w:basedOn w:val="Normal"/>
    <w:uiPriority w:val="99"/>
    <w:qFormat/>
    <w:rsid w:val="00991B3A"/>
    <w:pPr>
      <w:ind w:left="720"/>
    </w:pPr>
  </w:style>
  <w:style w:type="paragraph" w:customStyle="1" w:styleId="Paragraph">
    <w:name w:val="Paragraph"/>
    <w:link w:val="ParagraphChar"/>
    <w:qFormat/>
    <w:rsid w:val="00BA7873"/>
    <w:pPr>
      <w:spacing w:after="240"/>
    </w:pPr>
    <w:rPr>
      <w:rFonts w:eastAsia="MS Mincho"/>
      <w:sz w:val="24"/>
      <w:szCs w:val="24"/>
      <w:lang w:val="en-US" w:eastAsia="en-US"/>
    </w:rPr>
  </w:style>
  <w:style w:type="character" w:customStyle="1" w:styleId="ParagraphChar">
    <w:name w:val="Paragraph Char"/>
    <w:link w:val="Paragraph"/>
    <w:rsid w:val="00BA7873"/>
    <w:rPr>
      <w:rFonts w:eastAsia="MS Mincho"/>
      <w:sz w:val="24"/>
      <w:szCs w:val="24"/>
      <w:lang w:val="en-US" w:eastAsia="en-US" w:bidi="ar-SA"/>
    </w:rPr>
  </w:style>
  <w:style w:type="table" w:styleId="TableGrid">
    <w:name w:val="Table Grid"/>
    <w:basedOn w:val="TableNormal"/>
    <w:rsid w:val="00D4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6D7BF0"/>
    <w:pPr>
      <w:spacing w:after="140" w:line="280" w:lineRule="atLeast"/>
    </w:pPr>
    <w:rPr>
      <w:rFonts w:ascii="Verdana" w:eastAsia="Verdana" w:hAnsi="Verdana"/>
      <w:sz w:val="18"/>
      <w:szCs w:val="18"/>
      <w:lang w:eastAsia="en-GB"/>
    </w:rPr>
  </w:style>
  <w:style w:type="paragraph" w:customStyle="1" w:styleId="DraftingNotesAgency">
    <w:name w:val="Drafting Notes (Agency)"/>
    <w:basedOn w:val="Normal"/>
    <w:next w:val="BodytextAgency"/>
    <w:link w:val="DraftingNotesAgencyChar"/>
    <w:qFormat/>
    <w:rsid w:val="006D7BF0"/>
    <w:pPr>
      <w:spacing w:after="140" w:line="280" w:lineRule="atLeast"/>
    </w:pPr>
    <w:rPr>
      <w:rFonts w:ascii="Courier New" w:eastAsia="Verdana" w:hAnsi="Courier New"/>
      <w:i/>
      <w:color w:val="339966"/>
      <w:sz w:val="18"/>
      <w:szCs w:val="18"/>
      <w:lang w:eastAsia="en-GB"/>
    </w:rPr>
  </w:style>
  <w:style w:type="character" w:customStyle="1" w:styleId="DraftingNotesAgencyChar">
    <w:name w:val="Drafting Notes (Agency) Char"/>
    <w:link w:val="DraftingNotesAgency"/>
    <w:rsid w:val="006D7BF0"/>
    <w:rPr>
      <w:rFonts w:ascii="Courier New" w:eastAsia="Verdana" w:hAnsi="Courier New"/>
      <w:i/>
      <w:color w:val="339966"/>
      <w:sz w:val="18"/>
      <w:szCs w:val="18"/>
      <w:lang w:val="en-GB" w:eastAsia="en-GB"/>
    </w:rPr>
  </w:style>
  <w:style w:type="character" w:customStyle="1" w:styleId="BodytextAgencyChar">
    <w:name w:val="Body text (Agency) Char"/>
    <w:link w:val="BodytextAgency"/>
    <w:rsid w:val="006D7BF0"/>
    <w:rPr>
      <w:rFonts w:ascii="Verdana" w:eastAsia="Verdana" w:hAnsi="Verdana" w:cs="Verdana"/>
      <w:sz w:val="18"/>
      <w:szCs w:val="18"/>
      <w:lang w:val="en-GB" w:eastAsia="en-GB"/>
    </w:rPr>
  </w:style>
  <w:style w:type="character" w:styleId="UnresolvedMention">
    <w:name w:val="Unresolved Mention"/>
    <w:uiPriority w:val="99"/>
    <w:semiHidden/>
    <w:unhideWhenUsed/>
    <w:rsid w:val="006B4CD9"/>
    <w:rPr>
      <w:color w:val="605E5C"/>
      <w:shd w:val="clear" w:color="auto" w:fill="E1DFDD"/>
    </w:rPr>
  </w:style>
  <w:style w:type="paragraph" w:customStyle="1" w:styleId="Style1">
    <w:name w:val="Style1"/>
    <w:basedOn w:val="Normal"/>
    <w:qFormat/>
    <w:rsid w:val="009818E1"/>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paragraph" w:styleId="NormalWeb">
    <w:name w:val="Normal (Web)"/>
    <w:basedOn w:val="Normal"/>
    <w:uiPriority w:val="99"/>
    <w:semiHidden/>
    <w:unhideWhenUsed/>
    <w:rsid w:val="00981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2884">
      <w:bodyDiv w:val="1"/>
      <w:marLeft w:val="0"/>
      <w:marRight w:val="0"/>
      <w:marTop w:val="0"/>
      <w:marBottom w:val="0"/>
      <w:divBdr>
        <w:top w:val="none" w:sz="0" w:space="0" w:color="auto"/>
        <w:left w:val="none" w:sz="0" w:space="0" w:color="auto"/>
        <w:bottom w:val="none" w:sz="0" w:space="0" w:color="auto"/>
        <w:right w:val="none" w:sz="0" w:space="0" w:color="auto"/>
      </w:divBdr>
    </w:div>
    <w:div w:id="407535332">
      <w:bodyDiv w:val="1"/>
      <w:marLeft w:val="0"/>
      <w:marRight w:val="0"/>
      <w:marTop w:val="0"/>
      <w:marBottom w:val="0"/>
      <w:divBdr>
        <w:top w:val="none" w:sz="0" w:space="0" w:color="auto"/>
        <w:left w:val="none" w:sz="0" w:space="0" w:color="auto"/>
        <w:bottom w:val="none" w:sz="0" w:space="0" w:color="auto"/>
        <w:right w:val="none" w:sz="0" w:space="0" w:color="auto"/>
      </w:divBdr>
    </w:div>
    <w:div w:id="565192615">
      <w:bodyDiv w:val="1"/>
      <w:marLeft w:val="0"/>
      <w:marRight w:val="0"/>
      <w:marTop w:val="0"/>
      <w:marBottom w:val="0"/>
      <w:divBdr>
        <w:top w:val="none" w:sz="0" w:space="0" w:color="auto"/>
        <w:left w:val="none" w:sz="0" w:space="0" w:color="auto"/>
        <w:bottom w:val="none" w:sz="0" w:space="0" w:color="auto"/>
        <w:right w:val="none" w:sz="0" w:space="0" w:color="auto"/>
      </w:divBdr>
    </w:div>
    <w:div w:id="739600098">
      <w:bodyDiv w:val="1"/>
      <w:marLeft w:val="0"/>
      <w:marRight w:val="0"/>
      <w:marTop w:val="0"/>
      <w:marBottom w:val="0"/>
      <w:divBdr>
        <w:top w:val="none" w:sz="0" w:space="0" w:color="auto"/>
        <w:left w:val="none" w:sz="0" w:space="0" w:color="auto"/>
        <w:bottom w:val="none" w:sz="0" w:space="0" w:color="auto"/>
        <w:right w:val="none" w:sz="0" w:space="0" w:color="auto"/>
      </w:divBdr>
    </w:div>
    <w:div w:id="779493276">
      <w:bodyDiv w:val="1"/>
      <w:marLeft w:val="0"/>
      <w:marRight w:val="0"/>
      <w:marTop w:val="0"/>
      <w:marBottom w:val="0"/>
      <w:divBdr>
        <w:top w:val="none" w:sz="0" w:space="0" w:color="auto"/>
        <w:left w:val="none" w:sz="0" w:space="0" w:color="auto"/>
        <w:bottom w:val="none" w:sz="0" w:space="0" w:color="auto"/>
        <w:right w:val="none" w:sz="0" w:space="0" w:color="auto"/>
      </w:divBdr>
    </w:div>
    <w:div w:id="919678484">
      <w:bodyDiv w:val="1"/>
      <w:marLeft w:val="0"/>
      <w:marRight w:val="0"/>
      <w:marTop w:val="0"/>
      <w:marBottom w:val="0"/>
      <w:divBdr>
        <w:top w:val="none" w:sz="0" w:space="0" w:color="auto"/>
        <w:left w:val="none" w:sz="0" w:space="0" w:color="auto"/>
        <w:bottom w:val="none" w:sz="0" w:space="0" w:color="auto"/>
        <w:right w:val="none" w:sz="0" w:space="0" w:color="auto"/>
      </w:divBdr>
    </w:div>
    <w:div w:id="1305282817">
      <w:bodyDiv w:val="1"/>
      <w:marLeft w:val="0"/>
      <w:marRight w:val="0"/>
      <w:marTop w:val="0"/>
      <w:marBottom w:val="0"/>
      <w:divBdr>
        <w:top w:val="none" w:sz="0" w:space="0" w:color="auto"/>
        <w:left w:val="none" w:sz="0" w:space="0" w:color="auto"/>
        <w:bottom w:val="none" w:sz="0" w:space="0" w:color="auto"/>
        <w:right w:val="none" w:sz="0" w:space="0" w:color="auto"/>
      </w:divBdr>
    </w:div>
    <w:div w:id="1306006924">
      <w:bodyDiv w:val="1"/>
      <w:marLeft w:val="0"/>
      <w:marRight w:val="0"/>
      <w:marTop w:val="0"/>
      <w:marBottom w:val="0"/>
      <w:divBdr>
        <w:top w:val="none" w:sz="0" w:space="0" w:color="auto"/>
        <w:left w:val="none" w:sz="0" w:space="0" w:color="auto"/>
        <w:bottom w:val="none" w:sz="0" w:space="0" w:color="auto"/>
        <w:right w:val="none" w:sz="0" w:space="0" w:color="auto"/>
      </w:divBdr>
    </w:div>
    <w:div w:id="1383023287">
      <w:bodyDiv w:val="1"/>
      <w:marLeft w:val="0"/>
      <w:marRight w:val="0"/>
      <w:marTop w:val="0"/>
      <w:marBottom w:val="0"/>
      <w:divBdr>
        <w:top w:val="none" w:sz="0" w:space="0" w:color="auto"/>
        <w:left w:val="none" w:sz="0" w:space="0" w:color="auto"/>
        <w:bottom w:val="none" w:sz="0" w:space="0" w:color="auto"/>
        <w:right w:val="none" w:sz="0" w:space="0" w:color="auto"/>
      </w:divBdr>
    </w:div>
    <w:div w:id="1619526440">
      <w:bodyDiv w:val="1"/>
      <w:marLeft w:val="0"/>
      <w:marRight w:val="0"/>
      <w:marTop w:val="0"/>
      <w:marBottom w:val="0"/>
      <w:divBdr>
        <w:top w:val="none" w:sz="0" w:space="0" w:color="auto"/>
        <w:left w:val="none" w:sz="0" w:space="0" w:color="auto"/>
        <w:bottom w:val="none" w:sz="0" w:space="0" w:color="auto"/>
        <w:right w:val="none" w:sz="0" w:space="0" w:color="auto"/>
      </w:divBdr>
    </w:div>
    <w:div w:id="1656836656">
      <w:bodyDiv w:val="1"/>
      <w:marLeft w:val="0"/>
      <w:marRight w:val="0"/>
      <w:marTop w:val="0"/>
      <w:marBottom w:val="0"/>
      <w:divBdr>
        <w:top w:val="none" w:sz="0" w:space="0" w:color="auto"/>
        <w:left w:val="none" w:sz="0" w:space="0" w:color="auto"/>
        <w:bottom w:val="none" w:sz="0" w:space="0" w:color="auto"/>
        <w:right w:val="none" w:sz="0" w:space="0" w:color="auto"/>
      </w:divBdr>
    </w:div>
    <w:div w:id="1826823610">
      <w:bodyDiv w:val="1"/>
      <w:marLeft w:val="0"/>
      <w:marRight w:val="0"/>
      <w:marTop w:val="0"/>
      <w:marBottom w:val="0"/>
      <w:divBdr>
        <w:top w:val="none" w:sz="0" w:space="0" w:color="auto"/>
        <w:left w:val="none" w:sz="0" w:space="0" w:color="auto"/>
        <w:bottom w:val="none" w:sz="0" w:space="0" w:color="auto"/>
        <w:right w:val="none" w:sz="0" w:space="0" w:color="auto"/>
      </w:divBdr>
    </w:div>
    <w:div w:id="1934165081">
      <w:bodyDiv w:val="1"/>
      <w:marLeft w:val="0"/>
      <w:marRight w:val="0"/>
      <w:marTop w:val="0"/>
      <w:marBottom w:val="0"/>
      <w:divBdr>
        <w:top w:val="none" w:sz="0" w:space="0" w:color="auto"/>
        <w:left w:val="none" w:sz="0" w:space="0" w:color="auto"/>
        <w:bottom w:val="none" w:sz="0" w:space="0" w:color="auto"/>
        <w:right w:val="none" w:sz="0" w:space="0" w:color="auto"/>
      </w:divBdr>
    </w:div>
    <w:div w:id="1993561774">
      <w:bodyDiv w:val="1"/>
      <w:marLeft w:val="0"/>
      <w:marRight w:val="0"/>
      <w:marTop w:val="0"/>
      <w:marBottom w:val="0"/>
      <w:divBdr>
        <w:top w:val="none" w:sz="0" w:space="0" w:color="auto"/>
        <w:left w:val="none" w:sz="0" w:space="0" w:color="auto"/>
        <w:bottom w:val="none" w:sz="0" w:space="0" w:color="auto"/>
        <w:right w:val="none" w:sz="0" w:space="0" w:color="auto"/>
      </w:divBdr>
    </w:div>
    <w:div w:id="20393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AFEDE64166F1E34DBA8F5B070DE732EB" ma:contentTypeVersion="18" ma:contentTypeDescription="Luo uusi asiakirja." ma:contentTypeScope="" ma:versionID="18825f969a5692a166e5254aee51cb8d">
  <xsd:schema xmlns:xsd="http://www.w3.org/2001/XMLSchema" xmlns:xs="http://www.w3.org/2001/XMLSchema" xmlns:p="http://schemas.microsoft.com/office/2006/metadata/properties" xmlns:ns2="2038d12f-01bd-4190-b1de-f68a4669bfc5" xmlns:ns3="e290cf8c-b9b2-4471-a0d9-d8411c4b655a" targetNamespace="http://schemas.microsoft.com/office/2006/metadata/properties" ma:root="true" ma:fieldsID="ed58b3f73af98687d038de2f5d07d17a" ns2:_="" ns3:_="">
    <xsd:import namespace="2038d12f-01bd-4190-b1de-f68a4669bfc5"/>
    <xsd:import namespace="e290cf8c-b9b2-4471-a0d9-d8411c4b6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8d12f-01bd-4190-b1de-f68a4669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cf8c-b9b2-4471-a0d9-d8411c4b655a"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3048bb05-655c-45f5-be94-a5595c6e669b}" ma:internalName="TaxCatchAll" ma:showField="CatchAllData" ma:web="e290cf8c-b9b2-4471-a0d9-d8411c4b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0cf8c-b9b2-4471-a0d9-d8411c4b655a" xsi:nil="true"/>
    <lcf76f155ced4ddcb4097134ff3c332f xmlns="2038d12f-01bd-4190-b1de-f68a4669b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E31BC-0C87-4707-9309-C911EF8989E2}">
  <ds:schemaRefs>
    <ds:schemaRef ds:uri="http://schemas.openxmlformats.org/officeDocument/2006/bibliography"/>
  </ds:schemaRefs>
</ds:datastoreItem>
</file>

<file path=customXml/itemProps2.xml><?xml version="1.0" encoding="utf-8"?>
<ds:datastoreItem xmlns:ds="http://schemas.openxmlformats.org/officeDocument/2006/customXml" ds:itemID="{9EC0DA5E-9D93-411B-A34B-59C22D3C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8d12f-01bd-4190-b1de-f68a4669bfc5"/>
    <ds:schemaRef ds:uri="e290cf8c-b9b2-4471-a0d9-d8411c4b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F2662-0C98-454A-BD76-31C490168F36}">
  <ds:schemaRefs>
    <ds:schemaRef ds:uri="http://schemas.microsoft.com/sharepoint/v3/contenttype/forms"/>
  </ds:schemaRefs>
</ds:datastoreItem>
</file>

<file path=customXml/itemProps4.xml><?xml version="1.0" encoding="utf-8"?>
<ds:datastoreItem xmlns:ds="http://schemas.openxmlformats.org/officeDocument/2006/customXml" ds:itemID="{4E2DFC7C-601E-4CAB-8E8C-85EF2794CF83}">
  <ds:schemaRefs>
    <ds:schemaRef ds:uri="http://schemas.microsoft.com/office/2006/metadata/properties"/>
    <ds:schemaRef ds:uri="http://schemas.microsoft.com/office/infopath/2007/PartnerControls"/>
    <ds:schemaRef ds:uri="e290cf8c-b9b2-4471-a0d9-d8411c4b655a"/>
    <ds:schemaRef ds:uri="2038d12f-01bd-4190-b1de-f68a4669bf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7627</Words>
  <Characters>49809</Characters>
  <Application>Microsoft Office Word</Application>
  <DocSecurity>0</DocSecurity>
  <Lines>2075</Lines>
  <Paragraphs>973</Paragraphs>
  <ScaleCrop>false</ScaleCrop>
  <HeadingPairs>
    <vt:vector size="2" baseType="variant">
      <vt:variant>
        <vt:lpstr>Title</vt:lpstr>
      </vt:variant>
      <vt:variant>
        <vt:i4>1</vt:i4>
      </vt:variant>
    </vt:vector>
  </HeadingPairs>
  <TitlesOfParts>
    <vt:vector size="1" baseType="lpstr">
      <vt:lpstr>Firazyr: EPAR – Product information - tracked changes</vt:lpstr>
    </vt:vector>
  </TitlesOfParts>
  <Manager/>
  <Company/>
  <LinksUpToDate>false</LinksUpToDate>
  <CharactersWithSpaces>56463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78</cp:revision>
  <dcterms:created xsi:type="dcterms:W3CDTF">2025-03-28T16:18:00Z</dcterms:created>
  <dcterms:modified xsi:type="dcterms:W3CDTF">2025-10-02T14:33:00Z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2025-04-10T09:53:53Z</vt:lpwstr>
  </property>
  <property fmtid="{D5CDD505-2E9C-101B-9397-08002B2CF9AE}" pid="5" name="MSIP_Label_22618f0e-9483-45a0-b572-e3339e8d1fba_Name">
    <vt:lpwstr>PII</vt:lpwstr>
  </property>
  <property fmtid="{D5CDD505-2E9C-101B-9397-08002B2CF9AE}" pid="6" name="MSIP_Label_22618f0e-9483-45a0-b572-e3339e8d1fba_ActionId">
    <vt:lpwstr>60fd40b0-275a-4e5f-801b-944cf21cf741</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y fmtid="{D5CDD505-2E9C-101B-9397-08002B2CF9AE}" pid="10" name="ContentTypeId">
    <vt:lpwstr>0x010100AFEDE64166F1E34DBA8F5B070DE732EB</vt:lpwstr>
  </property>
  <property fmtid="{D5CDD505-2E9C-101B-9397-08002B2CF9AE}" pid="11" name="MediaServiceImageTags">
    <vt:lpwstr/>
  </property>
</Properties>
</file>