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A73D28" w:rsidRPr="00A73D28" w14:paraId="5C3A824E" w14:textId="77777777" w:rsidTr="007222C8">
        <w:tc>
          <w:tcPr>
            <w:tcW w:w="9356" w:type="dxa"/>
          </w:tcPr>
          <w:p w14:paraId="74767A31" w14:textId="76804060" w:rsidR="00A73D28" w:rsidRPr="00A73D28" w:rsidRDefault="00A73D28" w:rsidP="00A73D28">
            <w:pPr>
              <w:widowControl w:val="0"/>
              <w:tabs>
                <w:tab w:val="clear" w:pos="567"/>
              </w:tabs>
              <w:spacing w:line="240" w:lineRule="auto"/>
              <w:rPr>
                <w:szCs w:val="24"/>
                <w:lang w:val="bg-BG"/>
              </w:rPr>
            </w:pPr>
            <w:r w:rsidRPr="00A73D28">
              <w:rPr>
                <w:szCs w:val="24"/>
                <w:lang w:val="bg-BG"/>
              </w:rPr>
              <w:t xml:space="preserve">Tämä asiakirja sisältää </w:t>
            </w:r>
            <w:r>
              <w:rPr>
                <w:szCs w:val="24"/>
                <w:lang w:val="en-US"/>
              </w:rPr>
              <w:t>Lumeblue</w:t>
            </w:r>
            <w:r w:rsidRPr="00A73D28">
              <w:rPr>
                <w:szCs w:val="24"/>
                <w:lang w:val="bg-BG"/>
              </w:rPr>
              <w:t xml:space="preserve"> valmistetietojen hyväksytyn tekstin, jossa on korostettu edellisen menettelyn (</w:t>
            </w:r>
            <w:r w:rsidRPr="00FA5F05">
              <w:rPr>
                <w:szCs w:val="22"/>
              </w:rPr>
              <w:t>EMEA/H/C/002776/T/0006</w:t>
            </w:r>
            <w:r w:rsidRPr="00A73D28">
              <w:rPr>
                <w:szCs w:val="24"/>
                <w:lang w:val="bg-BG"/>
              </w:rPr>
              <w:t>) jälkeen valmistetietoihin tehdyt muutokset.</w:t>
            </w:r>
          </w:p>
          <w:p w14:paraId="003AB279" w14:textId="77777777" w:rsidR="00A73D28" w:rsidRPr="00A73D28" w:rsidRDefault="00A73D28" w:rsidP="00A73D28">
            <w:pPr>
              <w:widowControl w:val="0"/>
              <w:tabs>
                <w:tab w:val="clear" w:pos="567"/>
              </w:tabs>
              <w:spacing w:line="240" w:lineRule="auto"/>
              <w:rPr>
                <w:szCs w:val="24"/>
                <w:lang w:val="bg-BG"/>
              </w:rPr>
            </w:pPr>
          </w:p>
          <w:p w14:paraId="66DD8B6B" w14:textId="70BEAB8A" w:rsidR="00192AC2" w:rsidRPr="00A73D28" w:rsidRDefault="00A73D28" w:rsidP="00192AC2">
            <w:pPr>
              <w:widowControl w:val="0"/>
              <w:tabs>
                <w:tab w:val="clear" w:pos="567"/>
              </w:tabs>
              <w:spacing w:line="240" w:lineRule="auto"/>
              <w:rPr>
                <w:szCs w:val="24"/>
              </w:rPr>
            </w:pPr>
            <w:r w:rsidRPr="00A73D28">
              <w:rPr>
                <w:szCs w:val="24"/>
                <w:lang w:val="bg-BG"/>
              </w:rPr>
              <w:t xml:space="preserve">Lisätietoja on Euroopan lääkeviraston verkkosivustolla osoitteessa </w:t>
            </w:r>
            <w:hyperlink r:id="rId11" w:history="1">
              <w:r w:rsidR="00192AC2" w:rsidRPr="00F97DA3">
                <w:rPr>
                  <w:rStyle w:val="Hyperlink"/>
                  <w:szCs w:val="24"/>
                  <w:lang w:val="bg-BG"/>
                </w:rPr>
                <w:t>https://www.ema.europa.eu/en/medicines/human/EPAR/</w:t>
              </w:r>
              <w:r w:rsidR="00192AC2" w:rsidRPr="00F97DA3">
                <w:rPr>
                  <w:rStyle w:val="Hyperlink"/>
                  <w:szCs w:val="24"/>
                  <w:lang w:val="en-US"/>
                </w:rPr>
                <w:t>Lumeblue</w:t>
              </w:r>
            </w:hyperlink>
          </w:p>
        </w:tc>
      </w:tr>
    </w:tbl>
    <w:p w14:paraId="2326D2DE" w14:textId="77777777" w:rsidR="00547265" w:rsidRDefault="00547265">
      <w:pPr>
        <w:spacing w:line="240" w:lineRule="auto"/>
        <w:outlineLvl w:val="0"/>
        <w:rPr>
          <w:b/>
        </w:rPr>
      </w:pPr>
    </w:p>
    <w:p w14:paraId="237450AA" w14:textId="77777777" w:rsidR="00547265" w:rsidRDefault="00547265">
      <w:pPr>
        <w:spacing w:line="240" w:lineRule="auto"/>
        <w:outlineLvl w:val="0"/>
        <w:rPr>
          <w:b/>
        </w:rPr>
      </w:pPr>
    </w:p>
    <w:p w14:paraId="40473E35" w14:textId="77777777" w:rsidR="00547265" w:rsidRDefault="00547265">
      <w:pPr>
        <w:spacing w:line="240" w:lineRule="auto"/>
        <w:outlineLvl w:val="0"/>
        <w:rPr>
          <w:b/>
        </w:rPr>
      </w:pPr>
    </w:p>
    <w:p w14:paraId="082A56CB" w14:textId="77777777" w:rsidR="00547265" w:rsidRDefault="00547265">
      <w:pPr>
        <w:spacing w:line="240" w:lineRule="auto"/>
        <w:outlineLvl w:val="0"/>
        <w:rPr>
          <w:b/>
          <w:szCs w:val="22"/>
        </w:rPr>
      </w:pPr>
    </w:p>
    <w:p w14:paraId="5B504D8F" w14:textId="77777777" w:rsidR="00547265" w:rsidRDefault="00547265">
      <w:pPr>
        <w:spacing w:line="240" w:lineRule="auto"/>
        <w:outlineLvl w:val="0"/>
        <w:rPr>
          <w:b/>
          <w:szCs w:val="22"/>
        </w:rPr>
      </w:pPr>
    </w:p>
    <w:p w14:paraId="32BC6069" w14:textId="77777777" w:rsidR="00547265" w:rsidRDefault="00547265">
      <w:pPr>
        <w:spacing w:line="240" w:lineRule="auto"/>
        <w:outlineLvl w:val="0"/>
        <w:rPr>
          <w:b/>
          <w:szCs w:val="22"/>
        </w:rPr>
      </w:pPr>
    </w:p>
    <w:p w14:paraId="7FCB607A" w14:textId="77777777" w:rsidR="00547265" w:rsidRDefault="00547265">
      <w:pPr>
        <w:spacing w:line="240" w:lineRule="auto"/>
        <w:outlineLvl w:val="0"/>
        <w:rPr>
          <w:b/>
          <w:szCs w:val="22"/>
        </w:rPr>
      </w:pPr>
    </w:p>
    <w:p w14:paraId="38411B56" w14:textId="77777777" w:rsidR="00547265" w:rsidRDefault="00547265">
      <w:pPr>
        <w:spacing w:line="240" w:lineRule="auto"/>
        <w:outlineLvl w:val="0"/>
        <w:rPr>
          <w:b/>
          <w:szCs w:val="22"/>
        </w:rPr>
      </w:pPr>
    </w:p>
    <w:p w14:paraId="34C28530" w14:textId="77777777" w:rsidR="00547265" w:rsidRDefault="00547265">
      <w:pPr>
        <w:spacing w:line="240" w:lineRule="auto"/>
        <w:outlineLvl w:val="0"/>
        <w:rPr>
          <w:b/>
          <w:szCs w:val="22"/>
        </w:rPr>
      </w:pPr>
    </w:p>
    <w:p w14:paraId="257C5F33" w14:textId="77777777" w:rsidR="00547265" w:rsidRDefault="00547265">
      <w:pPr>
        <w:spacing w:line="240" w:lineRule="auto"/>
        <w:outlineLvl w:val="0"/>
        <w:rPr>
          <w:b/>
          <w:szCs w:val="22"/>
        </w:rPr>
      </w:pPr>
    </w:p>
    <w:p w14:paraId="2F5CFC6C" w14:textId="77777777" w:rsidR="00547265" w:rsidRDefault="00547265">
      <w:pPr>
        <w:spacing w:line="240" w:lineRule="auto"/>
        <w:outlineLvl w:val="0"/>
        <w:rPr>
          <w:b/>
          <w:szCs w:val="22"/>
        </w:rPr>
      </w:pPr>
    </w:p>
    <w:p w14:paraId="1D4C8D5C" w14:textId="77777777" w:rsidR="00547265" w:rsidRDefault="00547265">
      <w:pPr>
        <w:spacing w:line="240" w:lineRule="auto"/>
        <w:outlineLvl w:val="0"/>
        <w:rPr>
          <w:b/>
          <w:szCs w:val="22"/>
        </w:rPr>
      </w:pPr>
    </w:p>
    <w:p w14:paraId="1CD7B8E6" w14:textId="77777777" w:rsidR="00547265" w:rsidRDefault="00547265">
      <w:pPr>
        <w:spacing w:line="240" w:lineRule="auto"/>
        <w:outlineLvl w:val="0"/>
        <w:rPr>
          <w:b/>
          <w:szCs w:val="22"/>
        </w:rPr>
      </w:pPr>
    </w:p>
    <w:p w14:paraId="1ADD050E" w14:textId="77777777" w:rsidR="00547265" w:rsidRDefault="00547265">
      <w:pPr>
        <w:spacing w:line="240" w:lineRule="auto"/>
        <w:outlineLvl w:val="0"/>
        <w:rPr>
          <w:b/>
          <w:szCs w:val="22"/>
        </w:rPr>
      </w:pPr>
    </w:p>
    <w:p w14:paraId="2C17B816" w14:textId="77777777" w:rsidR="00547265" w:rsidRDefault="00547265">
      <w:pPr>
        <w:spacing w:line="240" w:lineRule="auto"/>
        <w:outlineLvl w:val="0"/>
        <w:rPr>
          <w:b/>
          <w:szCs w:val="22"/>
        </w:rPr>
      </w:pPr>
    </w:p>
    <w:p w14:paraId="24FE0134" w14:textId="77777777" w:rsidR="00547265" w:rsidRDefault="00547265">
      <w:pPr>
        <w:spacing w:line="240" w:lineRule="auto"/>
        <w:outlineLvl w:val="0"/>
        <w:rPr>
          <w:b/>
          <w:szCs w:val="22"/>
        </w:rPr>
      </w:pPr>
    </w:p>
    <w:p w14:paraId="3F81003B" w14:textId="77777777" w:rsidR="00547265" w:rsidRDefault="00547265">
      <w:pPr>
        <w:spacing w:line="240" w:lineRule="auto"/>
        <w:outlineLvl w:val="0"/>
        <w:rPr>
          <w:b/>
        </w:rPr>
      </w:pPr>
    </w:p>
    <w:p w14:paraId="52F2B731" w14:textId="77777777" w:rsidR="00547265" w:rsidRDefault="00547265">
      <w:pPr>
        <w:spacing w:line="240" w:lineRule="auto"/>
        <w:outlineLvl w:val="0"/>
        <w:rPr>
          <w:b/>
        </w:rPr>
      </w:pPr>
    </w:p>
    <w:p w14:paraId="446AB1E3" w14:textId="77777777" w:rsidR="00547265" w:rsidRDefault="00547265">
      <w:pPr>
        <w:spacing w:line="240" w:lineRule="auto"/>
        <w:outlineLvl w:val="0"/>
        <w:rPr>
          <w:b/>
        </w:rPr>
      </w:pPr>
    </w:p>
    <w:p w14:paraId="4C371832" w14:textId="77777777" w:rsidR="00547265" w:rsidRDefault="00547265">
      <w:pPr>
        <w:spacing w:line="240" w:lineRule="auto"/>
        <w:outlineLvl w:val="0"/>
        <w:rPr>
          <w:b/>
        </w:rPr>
      </w:pPr>
    </w:p>
    <w:p w14:paraId="78A821FC" w14:textId="77777777" w:rsidR="00547265" w:rsidRDefault="00547265">
      <w:pPr>
        <w:spacing w:line="240" w:lineRule="auto"/>
        <w:outlineLvl w:val="0"/>
        <w:rPr>
          <w:b/>
        </w:rPr>
      </w:pPr>
    </w:p>
    <w:p w14:paraId="652CA8FF" w14:textId="77777777" w:rsidR="00547265" w:rsidRDefault="009609CC">
      <w:pPr>
        <w:spacing w:line="240" w:lineRule="auto"/>
        <w:jc w:val="center"/>
        <w:outlineLvl w:val="0"/>
      </w:pPr>
      <w:r>
        <w:rPr>
          <w:b/>
        </w:rPr>
        <w:t>LIITE I</w:t>
      </w:r>
    </w:p>
    <w:p w14:paraId="7D5C2091" w14:textId="77777777" w:rsidR="00547265" w:rsidRDefault="00547265">
      <w:pPr>
        <w:spacing w:line="240" w:lineRule="auto"/>
        <w:jc w:val="center"/>
        <w:outlineLvl w:val="0"/>
      </w:pPr>
    </w:p>
    <w:p w14:paraId="525A4406" w14:textId="77777777" w:rsidR="00547265" w:rsidRDefault="009609CC">
      <w:pPr>
        <w:spacing w:line="240" w:lineRule="auto"/>
        <w:jc w:val="center"/>
        <w:outlineLvl w:val="0"/>
        <w:rPr>
          <w:b/>
        </w:rPr>
      </w:pPr>
      <w:r>
        <w:rPr>
          <w:b/>
        </w:rPr>
        <w:t>VALMISTEYHTEENVETO</w:t>
      </w:r>
    </w:p>
    <w:p w14:paraId="6BF08301" w14:textId="77777777" w:rsidR="00547265" w:rsidRDefault="009609CC">
      <w:pPr>
        <w:spacing w:line="240" w:lineRule="auto"/>
        <w:jc w:val="center"/>
        <w:outlineLvl w:val="0"/>
        <w:rPr>
          <w:b/>
        </w:rPr>
      </w:pPr>
      <w:r>
        <w:br w:type="page"/>
      </w:r>
    </w:p>
    <w:p w14:paraId="04DE9BA1" w14:textId="77777777" w:rsidR="00547265" w:rsidRDefault="009609CC">
      <w:pPr>
        <w:spacing w:line="240" w:lineRule="auto"/>
        <w:ind w:left="567" w:hanging="567"/>
        <w:rPr>
          <w:szCs w:val="22"/>
        </w:rPr>
      </w:pPr>
      <w:r>
        <w:rPr>
          <w:b/>
          <w:szCs w:val="22"/>
        </w:rPr>
        <w:lastRenderedPageBreak/>
        <w:t>1.</w:t>
      </w:r>
      <w:r>
        <w:rPr>
          <w:b/>
          <w:szCs w:val="22"/>
        </w:rPr>
        <w:tab/>
        <w:t>LÄÄKEVALMISTEEN NIMI</w:t>
      </w:r>
    </w:p>
    <w:p w14:paraId="6B051014" w14:textId="77777777" w:rsidR="00547265" w:rsidRDefault="00547265">
      <w:pPr>
        <w:spacing w:line="240" w:lineRule="auto"/>
        <w:rPr>
          <w:iCs/>
          <w:szCs w:val="22"/>
        </w:rPr>
      </w:pPr>
    </w:p>
    <w:p w14:paraId="3C46CFFE" w14:textId="77777777" w:rsidR="00547265" w:rsidRDefault="009609CC">
      <w:pPr>
        <w:widowControl w:val="0"/>
        <w:spacing w:line="240" w:lineRule="auto"/>
        <w:rPr>
          <w:szCs w:val="22"/>
        </w:rPr>
      </w:pPr>
      <w:r>
        <w:t>Lumeblue 25 mg depottabletit</w:t>
      </w:r>
    </w:p>
    <w:p w14:paraId="03A61F84" w14:textId="77777777" w:rsidR="00547265" w:rsidRDefault="00547265">
      <w:pPr>
        <w:spacing w:line="240" w:lineRule="auto"/>
        <w:rPr>
          <w:iCs/>
          <w:szCs w:val="22"/>
        </w:rPr>
      </w:pPr>
    </w:p>
    <w:p w14:paraId="1713AF12" w14:textId="77777777" w:rsidR="00547265" w:rsidRDefault="00547265">
      <w:pPr>
        <w:spacing w:line="240" w:lineRule="auto"/>
        <w:rPr>
          <w:iCs/>
          <w:szCs w:val="22"/>
        </w:rPr>
      </w:pPr>
    </w:p>
    <w:p w14:paraId="69300E24" w14:textId="77777777" w:rsidR="00547265" w:rsidRDefault="009609CC">
      <w:pPr>
        <w:spacing w:line="240" w:lineRule="auto"/>
        <w:ind w:left="567" w:hanging="567"/>
        <w:rPr>
          <w:szCs w:val="22"/>
        </w:rPr>
      </w:pPr>
      <w:r>
        <w:rPr>
          <w:b/>
          <w:szCs w:val="22"/>
        </w:rPr>
        <w:t>2.</w:t>
      </w:r>
      <w:r>
        <w:rPr>
          <w:b/>
          <w:szCs w:val="22"/>
        </w:rPr>
        <w:tab/>
        <w:t>VAIKUTTAVAT AINEET JA NIIDEN MÄÄRÄT</w:t>
      </w:r>
    </w:p>
    <w:p w14:paraId="739B7BA7" w14:textId="77777777" w:rsidR="00547265" w:rsidRDefault="00547265">
      <w:pPr>
        <w:spacing w:line="240" w:lineRule="auto"/>
        <w:rPr>
          <w:iCs/>
          <w:szCs w:val="22"/>
        </w:rPr>
      </w:pPr>
    </w:p>
    <w:p w14:paraId="2EE3AA2F" w14:textId="59ED95C1" w:rsidR="00547265" w:rsidRDefault="009609CC">
      <w:pPr>
        <w:pStyle w:val="EMEAEnBodyText"/>
        <w:spacing w:before="0" w:after="0"/>
        <w:jc w:val="left"/>
        <w:rPr>
          <w:szCs w:val="22"/>
        </w:rPr>
      </w:pPr>
      <w:r>
        <w:t>Yksi depottabletti sisältää 25 mg metyylitioniinikloridia.</w:t>
      </w:r>
    </w:p>
    <w:p w14:paraId="6F0491EE" w14:textId="77777777" w:rsidR="00547265" w:rsidRDefault="00547265">
      <w:pPr>
        <w:pStyle w:val="EMEAEnBodyText"/>
        <w:spacing w:before="0" w:after="0"/>
        <w:jc w:val="left"/>
        <w:rPr>
          <w:szCs w:val="22"/>
        </w:rPr>
      </w:pPr>
    </w:p>
    <w:p w14:paraId="1D5F54E5" w14:textId="77777777" w:rsidR="00547265" w:rsidRDefault="009609CC">
      <w:pPr>
        <w:pStyle w:val="EMEAEnBodyText"/>
        <w:spacing w:before="0" w:after="0"/>
        <w:jc w:val="left"/>
        <w:rPr>
          <w:szCs w:val="22"/>
          <w:u w:val="single"/>
        </w:rPr>
      </w:pPr>
      <w:r>
        <w:rPr>
          <w:szCs w:val="22"/>
          <w:u w:val="single"/>
        </w:rPr>
        <w:t>Apuaine, jonka vaikutus tunnetaan</w:t>
      </w:r>
    </w:p>
    <w:p w14:paraId="6D488B5D" w14:textId="77777777" w:rsidR="00547265" w:rsidRDefault="00547265">
      <w:pPr>
        <w:pStyle w:val="EMEAEnBodyText"/>
        <w:spacing w:before="0" w:after="0"/>
        <w:jc w:val="left"/>
        <w:rPr>
          <w:szCs w:val="22"/>
        </w:rPr>
      </w:pPr>
    </w:p>
    <w:p w14:paraId="13175524" w14:textId="7FD78620" w:rsidR="00547265" w:rsidRDefault="009609CC">
      <w:pPr>
        <w:pStyle w:val="EMEAEnBodyText"/>
        <w:spacing w:before="0" w:after="0"/>
        <w:jc w:val="left"/>
        <w:rPr>
          <w:szCs w:val="22"/>
        </w:rPr>
      </w:pPr>
      <w:r>
        <w:t xml:space="preserve">Jokainen depottabletti sisältää 3 mg soijalesitiiniä. </w:t>
      </w:r>
    </w:p>
    <w:p w14:paraId="0129FE5A" w14:textId="77777777" w:rsidR="00547265" w:rsidRDefault="00547265">
      <w:pPr>
        <w:pStyle w:val="EMEAEnBodyText"/>
        <w:spacing w:before="0" w:after="0"/>
        <w:jc w:val="left"/>
      </w:pPr>
    </w:p>
    <w:p w14:paraId="430F85FB" w14:textId="77777777" w:rsidR="00547265" w:rsidRDefault="009609CC">
      <w:pPr>
        <w:spacing w:line="240" w:lineRule="auto"/>
        <w:outlineLvl w:val="0"/>
        <w:rPr>
          <w:szCs w:val="22"/>
        </w:rPr>
      </w:pPr>
      <w:r>
        <w:t>Täydellinen apuaineluettelo, ks. kohta 6.1.</w:t>
      </w:r>
    </w:p>
    <w:p w14:paraId="4593CC5F" w14:textId="77777777" w:rsidR="00547265" w:rsidRDefault="00547265">
      <w:pPr>
        <w:spacing w:line="240" w:lineRule="auto"/>
        <w:rPr>
          <w:szCs w:val="22"/>
        </w:rPr>
      </w:pPr>
    </w:p>
    <w:p w14:paraId="521423D0" w14:textId="77777777" w:rsidR="00547265" w:rsidRDefault="00547265">
      <w:pPr>
        <w:spacing w:line="240" w:lineRule="auto"/>
        <w:rPr>
          <w:szCs w:val="22"/>
        </w:rPr>
      </w:pPr>
    </w:p>
    <w:p w14:paraId="69AED174" w14:textId="77777777" w:rsidR="00547265" w:rsidRDefault="009609CC">
      <w:pPr>
        <w:spacing w:line="240" w:lineRule="auto"/>
        <w:ind w:left="567" w:hanging="567"/>
        <w:rPr>
          <w:caps/>
          <w:szCs w:val="22"/>
        </w:rPr>
      </w:pPr>
      <w:r>
        <w:rPr>
          <w:b/>
          <w:szCs w:val="22"/>
        </w:rPr>
        <w:t>3.</w:t>
      </w:r>
      <w:r>
        <w:rPr>
          <w:b/>
          <w:szCs w:val="22"/>
        </w:rPr>
        <w:tab/>
        <w:t>LÄÄKEMUOTO</w:t>
      </w:r>
    </w:p>
    <w:p w14:paraId="72A648BF" w14:textId="77777777" w:rsidR="00547265" w:rsidRDefault="00547265">
      <w:pPr>
        <w:spacing w:line="240" w:lineRule="auto"/>
        <w:rPr>
          <w:szCs w:val="22"/>
        </w:rPr>
      </w:pPr>
    </w:p>
    <w:p w14:paraId="7041C005" w14:textId="77777777" w:rsidR="00547265" w:rsidRDefault="009609CC">
      <w:pPr>
        <w:spacing w:line="240" w:lineRule="auto"/>
      </w:pPr>
      <w:r>
        <w:t>Depottabletti</w:t>
      </w:r>
    </w:p>
    <w:p w14:paraId="25706ABE" w14:textId="77777777" w:rsidR="00547265" w:rsidRDefault="00547265">
      <w:pPr>
        <w:spacing w:line="240" w:lineRule="auto"/>
        <w:rPr>
          <w:szCs w:val="22"/>
        </w:rPr>
      </w:pPr>
    </w:p>
    <w:p w14:paraId="64BBB64A" w14:textId="77777777" w:rsidR="00547265" w:rsidRDefault="009609CC">
      <w:pPr>
        <w:spacing w:line="240" w:lineRule="auto"/>
        <w:rPr>
          <w:szCs w:val="22"/>
        </w:rPr>
      </w:pPr>
      <w:r>
        <w:t>Luonnonvalkoisia tai vaaleansinisiä, pyöreitä, kaksoiskuperia, enteropäällystettyjä tabletteja, joiden mitat ovat noin 9</w:t>
      </w:r>
      <w:r>
        <w:rPr>
          <w:sz w:val="24"/>
          <w:szCs w:val="24"/>
        </w:rPr>
        <w:t>,</w:t>
      </w:r>
      <w:r>
        <w:t>5 mm x 5,3 mm.</w:t>
      </w:r>
    </w:p>
    <w:p w14:paraId="104D28BA" w14:textId="77777777" w:rsidR="00547265" w:rsidRDefault="00547265">
      <w:pPr>
        <w:spacing w:line="240" w:lineRule="auto"/>
        <w:rPr>
          <w:szCs w:val="22"/>
        </w:rPr>
      </w:pPr>
    </w:p>
    <w:p w14:paraId="7B201400" w14:textId="77777777" w:rsidR="00547265" w:rsidRDefault="00547265">
      <w:pPr>
        <w:spacing w:line="240" w:lineRule="auto"/>
        <w:rPr>
          <w:szCs w:val="22"/>
        </w:rPr>
      </w:pPr>
    </w:p>
    <w:p w14:paraId="18AC3931" w14:textId="77777777" w:rsidR="00547265" w:rsidRDefault="009609CC">
      <w:pPr>
        <w:spacing w:line="240" w:lineRule="auto"/>
        <w:ind w:left="567" w:hanging="567"/>
        <w:rPr>
          <w:caps/>
          <w:szCs w:val="22"/>
        </w:rPr>
      </w:pPr>
      <w:r>
        <w:rPr>
          <w:b/>
          <w:caps/>
          <w:szCs w:val="22"/>
        </w:rPr>
        <w:t>4.</w:t>
      </w:r>
      <w:r>
        <w:rPr>
          <w:b/>
          <w:caps/>
          <w:szCs w:val="22"/>
        </w:rPr>
        <w:tab/>
      </w:r>
      <w:r>
        <w:rPr>
          <w:b/>
          <w:szCs w:val="22"/>
        </w:rPr>
        <w:t>KLIINISET TIEDOT</w:t>
      </w:r>
    </w:p>
    <w:p w14:paraId="221AC393" w14:textId="77777777" w:rsidR="00547265" w:rsidRDefault="00547265">
      <w:pPr>
        <w:spacing w:line="240" w:lineRule="auto"/>
        <w:rPr>
          <w:szCs w:val="22"/>
        </w:rPr>
      </w:pPr>
    </w:p>
    <w:p w14:paraId="77CDAFC5" w14:textId="77777777" w:rsidR="00547265" w:rsidRDefault="009609CC">
      <w:pPr>
        <w:spacing w:line="240" w:lineRule="auto"/>
        <w:ind w:left="567" w:hanging="567"/>
        <w:outlineLvl w:val="0"/>
        <w:rPr>
          <w:szCs w:val="22"/>
        </w:rPr>
      </w:pPr>
      <w:r>
        <w:rPr>
          <w:b/>
          <w:szCs w:val="22"/>
        </w:rPr>
        <w:t>4.1</w:t>
      </w:r>
      <w:r>
        <w:rPr>
          <w:b/>
          <w:szCs w:val="22"/>
        </w:rPr>
        <w:tab/>
        <w:t>Käyttöaiheet</w:t>
      </w:r>
    </w:p>
    <w:p w14:paraId="28DD22D0" w14:textId="77777777" w:rsidR="00547265" w:rsidRDefault="00547265">
      <w:pPr>
        <w:spacing w:line="240" w:lineRule="auto"/>
        <w:rPr>
          <w:szCs w:val="22"/>
        </w:rPr>
      </w:pPr>
    </w:p>
    <w:p w14:paraId="468D3DFC" w14:textId="77777777" w:rsidR="00547265" w:rsidRDefault="009609CC">
      <w:pPr>
        <w:spacing w:line="240" w:lineRule="auto"/>
        <w:rPr>
          <w:szCs w:val="22"/>
        </w:rPr>
      </w:pPr>
      <w:r>
        <w:t>Lumeblue on tarkoitettu diagnostiseen käyttöön tehostamaan aikuispotilaiden paksu- ja peräsuolen vaurioiden näkymistä seulonta- tai seurantakolonoskopiassa (katso kohta 5.1).</w:t>
      </w:r>
    </w:p>
    <w:p w14:paraId="338FBDC5" w14:textId="77777777" w:rsidR="00547265" w:rsidRDefault="00547265">
      <w:pPr>
        <w:spacing w:line="240" w:lineRule="auto"/>
        <w:rPr>
          <w:szCs w:val="22"/>
        </w:rPr>
      </w:pPr>
    </w:p>
    <w:p w14:paraId="2C700483" w14:textId="77777777" w:rsidR="00547265" w:rsidRDefault="009609CC">
      <w:pPr>
        <w:spacing w:line="240" w:lineRule="auto"/>
        <w:outlineLvl w:val="0"/>
        <w:rPr>
          <w:b/>
          <w:szCs w:val="22"/>
        </w:rPr>
      </w:pPr>
      <w:r>
        <w:rPr>
          <w:b/>
          <w:szCs w:val="22"/>
        </w:rPr>
        <w:t>4.2</w:t>
      </w:r>
      <w:r>
        <w:rPr>
          <w:b/>
          <w:szCs w:val="22"/>
        </w:rPr>
        <w:tab/>
        <w:t>Annostus ja antotapa</w:t>
      </w:r>
    </w:p>
    <w:p w14:paraId="6069D62D" w14:textId="77777777" w:rsidR="00547265" w:rsidRDefault="00547265">
      <w:pPr>
        <w:spacing w:line="240" w:lineRule="auto"/>
        <w:rPr>
          <w:szCs w:val="22"/>
        </w:rPr>
      </w:pPr>
    </w:p>
    <w:p w14:paraId="574A6C37" w14:textId="77777777" w:rsidR="00547265" w:rsidRDefault="009609CC">
      <w:pPr>
        <w:spacing w:line="240" w:lineRule="auto"/>
        <w:rPr>
          <w:szCs w:val="22"/>
          <w:u w:val="single"/>
        </w:rPr>
      </w:pPr>
      <w:r>
        <w:rPr>
          <w:szCs w:val="22"/>
          <w:u w:val="single"/>
        </w:rPr>
        <w:t>Annostus</w:t>
      </w:r>
    </w:p>
    <w:p w14:paraId="5D265B16" w14:textId="77777777" w:rsidR="00547265" w:rsidRDefault="00547265">
      <w:pPr>
        <w:spacing w:line="240" w:lineRule="auto"/>
        <w:rPr>
          <w:szCs w:val="22"/>
          <w:u w:val="single"/>
        </w:rPr>
      </w:pPr>
    </w:p>
    <w:p w14:paraId="2381446B" w14:textId="77777777" w:rsidR="00547265" w:rsidRDefault="009609CC">
      <w:pPr>
        <w:spacing w:line="240" w:lineRule="auto"/>
        <w:rPr>
          <w:i/>
          <w:szCs w:val="22"/>
        </w:rPr>
      </w:pPr>
      <w:r>
        <w:rPr>
          <w:i/>
          <w:szCs w:val="22"/>
        </w:rPr>
        <w:t>Aikuiset mukaan lukien iäkkäät (</w:t>
      </w:r>
      <w:r>
        <w:t>≥</w:t>
      </w:r>
      <w:r>
        <w:rPr>
          <w:i/>
          <w:szCs w:val="22"/>
        </w:rPr>
        <w:t xml:space="preserve"> 65-vuotiaat)</w:t>
      </w:r>
    </w:p>
    <w:p w14:paraId="312A8627" w14:textId="77777777" w:rsidR="00547265" w:rsidRDefault="00547265">
      <w:pPr>
        <w:spacing w:line="240" w:lineRule="auto"/>
        <w:rPr>
          <w:i/>
          <w:szCs w:val="22"/>
        </w:rPr>
      </w:pPr>
    </w:p>
    <w:p w14:paraId="4769525F" w14:textId="77777777" w:rsidR="00547265" w:rsidRDefault="009609CC">
      <w:pPr>
        <w:spacing w:line="240" w:lineRule="auto"/>
        <w:rPr>
          <w:szCs w:val="22"/>
        </w:rPr>
      </w:pPr>
      <w:r>
        <w:t>Suositeltava kokonaisannos on 200 mg metyylitioniinikloridia, mikä vastaa kahdeksaa 25 mg tablettia.</w:t>
      </w:r>
    </w:p>
    <w:p w14:paraId="2E89D5F0" w14:textId="77777777" w:rsidR="00547265" w:rsidRDefault="00547265">
      <w:pPr>
        <w:spacing w:line="240" w:lineRule="auto"/>
        <w:rPr>
          <w:szCs w:val="22"/>
        </w:rPr>
      </w:pPr>
    </w:p>
    <w:p w14:paraId="78E12057" w14:textId="77777777" w:rsidR="00547265" w:rsidRDefault="009609CC">
      <w:pPr>
        <w:spacing w:line="240" w:lineRule="auto"/>
        <w:rPr>
          <w:szCs w:val="22"/>
        </w:rPr>
      </w:pPr>
      <w:r>
        <w:t xml:space="preserve">Lääkevalmisteen kokonaisannos on otettava suun kautta </w:t>
      </w:r>
      <w:bookmarkStart w:id="0" w:name="_Hlk39701095"/>
      <w:r>
        <w:t xml:space="preserve">polyeteeniglykolia (PEG) </w:t>
      </w:r>
      <w:bookmarkEnd w:id="0"/>
      <w:r>
        <w:t>sisältävän suolihuuhteluvalmisteen pienen (esim. 2 litraa) tai suuren (esim. 4 litraa) annoksen juomisen aikana tai jälkeen ja koko annos on otettava kolonoskopiaa edeltävänä iltana sen varmistamiseksi, että tabletit ehtivät päästä paksusuoleen ja vapauttaa paikallisesti metyylitioniinikloridia ennen kolonoskopiaa.</w:t>
      </w:r>
    </w:p>
    <w:p w14:paraId="6FA2A6BC" w14:textId="77777777" w:rsidR="00547265" w:rsidRDefault="00547265">
      <w:pPr>
        <w:spacing w:line="240" w:lineRule="auto"/>
        <w:rPr>
          <w:szCs w:val="22"/>
        </w:rPr>
      </w:pPr>
    </w:p>
    <w:p w14:paraId="4DE36153" w14:textId="77777777" w:rsidR="00547265" w:rsidRDefault="009609CC">
      <w:pPr>
        <w:spacing w:line="240" w:lineRule="auto"/>
        <w:rPr>
          <w:i/>
          <w:iCs/>
          <w:szCs w:val="22"/>
        </w:rPr>
      </w:pPr>
      <w:r>
        <w:rPr>
          <w:i/>
          <w:iCs/>
          <w:szCs w:val="22"/>
        </w:rPr>
        <w:t>Erityisryhmät</w:t>
      </w:r>
    </w:p>
    <w:p w14:paraId="27197DB4" w14:textId="77777777" w:rsidR="00547265" w:rsidRDefault="00547265">
      <w:pPr>
        <w:spacing w:line="240" w:lineRule="auto"/>
        <w:rPr>
          <w:bCs/>
          <w:i/>
          <w:iCs/>
          <w:szCs w:val="22"/>
        </w:rPr>
      </w:pPr>
    </w:p>
    <w:p w14:paraId="17F81FFC" w14:textId="0A4180B9" w:rsidR="00547265" w:rsidRDefault="009609CC">
      <w:pPr>
        <w:spacing w:line="240" w:lineRule="auto"/>
        <w:rPr>
          <w:bCs/>
          <w:i/>
          <w:iCs/>
          <w:szCs w:val="22"/>
          <w:u w:val="single"/>
        </w:rPr>
      </w:pPr>
      <w:r>
        <w:rPr>
          <w:bCs/>
          <w:i/>
          <w:iCs/>
          <w:szCs w:val="22"/>
          <w:u w:val="single"/>
        </w:rPr>
        <w:t xml:space="preserve">Iäkkäät </w:t>
      </w:r>
    </w:p>
    <w:p w14:paraId="24EFC5DD" w14:textId="77777777" w:rsidR="00547265" w:rsidRDefault="00547265">
      <w:pPr>
        <w:spacing w:line="240" w:lineRule="auto"/>
        <w:rPr>
          <w:bCs/>
          <w:i/>
          <w:iCs/>
          <w:szCs w:val="22"/>
          <w:u w:val="single"/>
        </w:rPr>
      </w:pPr>
    </w:p>
    <w:p w14:paraId="1D86756C" w14:textId="77777777" w:rsidR="00547265" w:rsidRDefault="009609CC">
      <w:pPr>
        <w:spacing w:line="240" w:lineRule="auto"/>
        <w:rPr>
          <w:bCs/>
          <w:iCs/>
          <w:szCs w:val="22"/>
        </w:rPr>
      </w:pPr>
      <w:r>
        <w:t>Annosta ei tarvitse säätää iäkkäille potilaille (ikä ≥ 65 vuotta) (katso kohta 5.2).</w:t>
      </w:r>
    </w:p>
    <w:p w14:paraId="4A53644F" w14:textId="77777777" w:rsidR="00547265" w:rsidRDefault="00547265">
      <w:pPr>
        <w:spacing w:line="240" w:lineRule="auto"/>
        <w:rPr>
          <w:bCs/>
          <w:iCs/>
          <w:szCs w:val="22"/>
        </w:rPr>
      </w:pPr>
    </w:p>
    <w:p w14:paraId="7C3C0DC0" w14:textId="77777777" w:rsidR="00547265" w:rsidRDefault="009609CC">
      <w:pPr>
        <w:spacing w:line="240" w:lineRule="auto"/>
        <w:rPr>
          <w:bCs/>
          <w:i/>
          <w:iCs/>
          <w:szCs w:val="22"/>
          <w:u w:val="single"/>
        </w:rPr>
      </w:pPr>
      <w:r>
        <w:rPr>
          <w:bCs/>
          <w:i/>
          <w:iCs/>
          <w:szCs w:val="22"/>
          <w:u w:val="single"/>
        </w:rPr>
        <w:t>Munuaisten vajaatoiminta</w:t>
      </w:r>
    </w:p>
    <w:p w14:paraId="26E883E6" w14:textId="77777777" w:rsidR="00547265" w:rsidRDefault="00547265">
      <w:pPr>
        <w:spacing w:line="240" w:lineRule="auto"/>
        <w:rPr>
          <w:bCs/>
          <w:i/>
          <w:iCs/>
          <w:szCs w:val="22"/>
          <w:u w:val="single"/>
        </w:rPr>
      </w:pPr>
    </w:p>
    <w:p w14:paraId="4118DFDA" w14:textId="77777777" w:rsidR="00547265" w:rsidRDefault="009609CC">
      <w:pPr>
        <w:spacing w:line="240" w:lineRule="auto"/>
        <w:rPr>
          <w:bCs/>
          <w:iCs/>
          <w:szCs w:val="22"/>
        </w:rPr>
      </w:pPr>
      <w:r>
        <w:t xml:space="preserve">Annosta ei tarvitse säätää potilaille, joilla on lievä munuaisten vajaatoiminta. Lääkevalmistetta pitää käyttää varovasti potilaille, joilla on keskivaikea tai vaikea munuaisten vajaatoiminta, koska tästä potilasryhmästä ei ole tietoja ja metyylitioniinikloridi poistuu pääasiassa munuaisten kautta (katso ks. kohta 5.2). </w:t>
      </w:r>
    </w:p>
    <w:p w14:paraId="72508B1B" w14:textId="77777777" w:rsidR="00547265" w:rsidRDefault="00547265">
      <w:pPr>
        <w:spacing w:line="240" w:lineRule="auto"/>
        <w:rPr>
          <w:bCs/>
          <w:i/>
          <w:iCs/>
          <w:szCs w:val="22"/>
        </w:rPr>
      </w:pPr>
    </w:p>
    <w:p w14:paraId="16F56DA4" w14:textId="77777777" w:rsidR="00547265" w:rsidRDefault="009609CC">
      <w:pPr>
        <w:keepNext/>
        <w:spacing w:line="240" w:lineRule="auto"/>
        <w:rPr>
          <w:bCs/>
          <w:i/>
          <w:iCs/>
          <w:szCs w:val="22"/>
          <w:u w:val="single"/>
        </w:rPr>
      </w:pPr>
      <w:r>
        <w:rPr>
          <w:bCs/>
          <w:i/>
          <w:iCs/>
          <w:szCs w:val="22"/>
          <w:u w:val="single"/>
        </w:rPr>
        <w:lastRenderedPageBreak/>
        <w:t>Maksan vajaatoiminta</w:t>
      </w:r>
    </w:p>
    <w:p w14:paraId="607BF688" w14:textId="77777777" w:rsidR="00547265" w:rsidRDefault="00547265">
      <w:pPr>
        <w:keepNext/>
        <w:spacing w:line="240" w:lineRule="auto"/>
        <w:rPr>
          <w:bCs/>
          <w:i/>
          <w:iCs/>
          <w:szCs w:val="22"/>
          <w:u w:val="single"/>
        </w:rPr>
      </w:pPr>
    </w:p>
    <w:p w14:paraId="0EADA3F7" w14:textId="77777777" w:rsidR="00547265" w:rsidRDefault="009609CC">
      <w:pPr>
        <w:spacing w:line="240" w:lineRule="auto"/>
        <w:rPr>
          <w:bCs/>
          <w:iCs/>
          <w:szCs w:val="22"/>
        </w:rPr>
      </w:pPr>
      <w:r>
        <w:t>Annosta ei tarvitse säätää potilaille, joilla on lievä tai keskivaikea maksan vajaatoiminta. Potilaista, joilla on vaikea maksan vajaatoiminta, ei ole kokemusta (katso kohta 5.2).</w:t>
      </w:r>
    </w:p>
    <w:p w14:paraId="3677E511" w14:textId="77777777" w:rsidR="00547265" w:rsidRDefault="00547265">
      <w:pPr>
        <w:spacing w:line="240" w:lineRule="auto"/>
        <w:rPr>
          <w:bCs/>
          <w:i/>
          <w:iCs/>
          <w:szCs w:val="22"/>
          <w:u w:val="single"/>
        </w:rPr>
      </w:pPr>
    </w:p>
    <w:p w14:paraId="309B88B4" w14:textId="77777777" w:rsidR="00547265" w:rsidRDefault="009609CC">
      <w:pPr>
        <w:spacing w:line="240" w:lineRule="auto"/>
        <w:rPr>
          <w:bCs/>
          <w:i/>
          <w:iCs/>
          <w:szCs w:val="22"/>
          <w:u w:val="single"/>
        </w:rPr>
      </w:pPr>
      <w:r>
        <w:rPr>
          <w:bCs/>
          <w:i/>
          <w:iCs/>
          <w:szCs w:val="22"/>
          <w:u w:val="single"/>
        </w:rPr>
        <w:t>Pediatriset potilaat</w:t>
      </w:r>
    </w:p>
    <w:p w14:paraId="59D83ED3" w14:textId="77777777" w:rsidR="00547265" w:rsidRDefault="00547265">
      <w:pPr>
        <w:spacing w:line="240" w:lineRule="auto"/>
        <w:rPr>
          <w:bCs/>
          <w:szCs w:val="22"/>
        </w:rPr>
      </w:pPr>
    </w:p>
    <w:p w14:paraId="57EF11E6" w14:textId="77777777" w:rsidR="00547265" w:rsidRDefault="009609CC">
      <w:pPr>
        <w:spacing w:line="240" w:lineRule="auto"/>
        <w:rPr>
          <w:bCs/>
          <w:iCs/>
          <w:szCs w:val="22"/>
        </w:rPr>
      </w:pPr>
      <w:r>
        <w:t>Lääkevalmisteen turvallisuutta ja tehoa alle 18 vuoden ikäisten lasten hoidossa ei ole varmistettu. Tietoja ei ole saatavilla.</w:t>
      </w:r>
    </w:p>
    <w:p w14:paraId="098E77F4" w14:textId="77777777" w:rsidR="00547265" w:rsidRDefault="00547265">
      <w:pPr>
        <w:spacing w:line="240" w:lineRule="auto"/>
        <w:rPr>
          <w:szCs w:val="22"/>
        </w:rPr>
      </w:pPr>
    </w:p>
    <w:p w14:paraId="399C857C" w14:textId="77777777" w:rsidR="00547265" w:rsidRDefault="009609CC">
      <w:pPr>
        <w:spacing w:line="240" w:lineRule="auto"/>
        <w:rPr>
          <w:szCs w:val="22"/>
          <w:u w:val="single"/>
        </w:rPr>
      </w:pPr>
      <w:bookmarkStart w:id="1" w:name="_Hlk39701156"/>
      <w:r>
        <w:rPr>
          <w:szCs w:val="22"/>
          <w:u w:val="single"/>
        </w:rPr>
        <w:t>Antotapa</w:t>
      </w:r>
      <w:bookmarkEnd w:id="1"/>
      <w:r>
        <w:rPr>
          <w:szCs w:val="22"/>
          <w:u w:val="single"/>
        </w:rPr>
        <w:t xml:space="preserve"> </w:t>
      </w:r>
    </w:p>
    <w:p w14:paraId="44B9C894" w14:textId="77777777" w:rsidR="00547265" w:rsidRDefault="00547265">
      <w:pPr>
        <w:spacing w:line="240" w:lineRule="auto"/>
        <w:rPr>
          <w:szCs w:val="22"/>
        </w:rPr>
      </w:pPr>
    </w:p>
    <w:p w14:paraId="7F9BC86B" w14:textId="77777777" w:rsidR="00547265" w:rsidRDefault="009609CC">
      <w:pPr>
        <w:spacing w:line="240" w:lineRule="auto"/>
        <w:rPr>
          <w:szCs w:val="22"/>
        </w:rPr>
      </w:pPr>
      <w:r>
        <w:t>Peroraalinen.</w:t>
      </w:r>
    </w:p>
    <w:p w14:paraId="1664AA8F" w14:textId="77777777" w:rsidR="00547265" w:rsidRDefault="00547265">
      <w:pPr>
        <w:spacing w:line="240" w:lineRule="auto"/>
        <w:rPr>
          <w:szCs w:val="22"/>
        </w:rPr>
      </w:pPr>
    </w:p>
    <w:p w14:paraId="2EEFE2D4" w14:textId="77777777" w:rsidR="00547265" w:rsidRDefault="009609CC">
      <w:pPr>
        <w:spacing w:line="240" w:lineRule="auto"/>
        <w:rPr>
          <w:szCs w:val="22"/>
        </w:rPr>
      </w:pPr>
      <w:r>
        <w:t>Tabletit tulee niellä kokonaisina murskaamatta, rikkomatta tai pureskelematta niitä. Tabletit on päällystetty maharesistentillä kalvolla, joka helpottaa väriaineen viemistä paksusuoleen. Maharesistentin kalvon särkeminen tabletit murskaamalla tai pureskelemalla voi aiheuttaa väriaineen vapautumisen maha-suolikanavan alkuosaan, mikä voi heikentää hoidon tehoa.</w:t>
      </w:r>
    </w:p>
    <w:p w14:paraId="43DD9F4E" w14:textId="77777777" w:rsidR="00547265" w:rsidRDefault="00547265">
      <w:pPr>
        <w:spacing w:line="240" w:lineRule="auto"/>
        <w:rPr>
          <w:szCs w:val="22"/>
        </w:rPr>
      </w:pPr>
    </w:p>
    <w:p w14:paraId="28354755" w14:textId="77777777" w:rsidR="00547265" w:rsidRDefault="009609CC">
      <w:pPr>
        <w:spacing w:line="240" w:lineRule="auto"/>
        <w:rPr>
          <w:szCs w:val="22"/>
        </w:rPr>
      </w:pPr>
      <w:r>
        <w:t>Potilaan tulee ottaa lääkevalmiste terveyspalvelun tuottajan valitseman PEG-pohjaisen suolihuuhtelun pienen (esim. 2 litraa) tai suuren (esim. 4 litraa) annoksen yhteydessä seuraavan annostusuaikataulun mukaisesti:</w:t>
      </w:r>
    </w:p>
    <w:p w14:paraId="1DC71ABD" w14:textId="77777777" w:rsidR="00547265" w:rsidRDefault="009609CC">
      <w:pPr>
        <w:numPr>
          <w:ilvl w:val="0"/>
          <w:numId w:val="5"/>
        </w:numPr>
        <w:tabs>
          <w:tab w:val="clear" w:pos="567"/>
        </w:tabs>
        <w:spacing w:line="240" w:lineRule="auto"/>
        <w:ind w:left="567" w:hanging="567"/>
      </w:pPr>
      <w:r>
        <w:t>Ensimmäinen 3 tabletin annos otetaan sen jälkeen, kun on juotu vähintään 1 litra suolenpuhdistusvalmistetta.</w:t>
      </w:r>
    </w:p>
    <w:p w14:paraId="7A5975A9" w14:textId="77777777" w:rsidR="00547265" w:rsidRDefault="009609CC">
      <w:pPr>
        <w:numPr>
          <w:ilvl w:val="0"/>
          <w:numId w:val="5"/>
        </w:numPr>
        <w:tabs>
          <w:tab w:val="clear" w:pos="567"/>
        </w:tabs>
        <w:spacing w:line="240" w:lineRule="auto"/>
        <w:ind w:left="567" w:hanging="567"/>
      </w:pPr>
      <w:r>
        <w:t>Toinen 3 tabletin annos otetaan 1 tunti ensimmäisen annoksen jälkeen.</w:t>
      </w:r>
    </w:p>
    <w:p w14:paraId="5503CCA7" w14:textId="77777777" w:rsidR="00547265" w:rsidRDefault="009609CC">
      <w:pPr>
        <w:numPr>
          <w:ilvl w:val="0"/>
          <w:numId w:val="5"/>
        </w:numPr>
        <w:tabs>
          <w:tab w:val="clear" w:pos="567"/>
        </w:tabs>
        <w:spacing w:line="240" w:lineRule="auto"/>
        <w:ind w:left="567" w:hanging="567"/>
        <w:rPr>
          <w:szCs w:val="22"/>
        </w:rPr>
      </w:pPr>
      <w:r>
        <w:t>Viimeinen 2 tabletin annos otetaan 1 tunti toisen annoksen jälkeen.</w:t>
      </w:r>
    </w:p>
    <w:p w14:paraId="0DCF110A" w14:textId="77777777" w:rsidR="00547265" w:rsidRDefault="00547265">
      <w:pPr>
        <w:spacing w:line="240" w:lineRule="auto"/>
        <w:rPr>
          <w:szCs w:val="22"/>
        </w:rPr>
      </w:pPr>
    </w:p>
    <w:p w14:paraId="5BCD7576" w14:textId="77777777" w:rsidR="00547265" w:rsidRDefault="009609CC">
      <w:pPr>
        <w:spacing w:line="240" w:lineRule="auto"/>
        <w:rPr>
          <w:szCs w:val="22"/>
        </w:rPr>
      </w:pPr>
      <w:bookmarkStart w:id="2" w:name="_Hlk39701182"/>
      <w:r>
        <w:t>Tabletit otetaan suun kautta terveyspalvelun tuottajan valitseman suolihuuhteluvalmisteen tai vastaavan vesimäärän kanssa, ja ehdotettu annostusaikataulu sopii suolihuuhteluvalmisteen sekä täyteen että jaettuun annostukseen.</w:t>
      </w:r>
      <w:bookmarkEnd w:id="2"/>
    </w:p>
    <w:p w14:paraId="74201EFC" w14:textId="77777777" w:rsidR="00547265" w:rsidRDefault="00547265">
      <w:pPr>
        <w:spacing w:line="240" w:lineRule="auto"/>
        <w:rPr>
          <w:szCs w:val="22"/>
        </w:rPr>
      </w:pPr>
    </w:p>
    <w:p w14:paraId="0F5191B3" w14:textId="77777777" w:rsidR="00547265" w:rsidRDefault="009609CC">
      <w:pPr>
        <w:spacing w:line="240" w:lineRule="auto"/>
        <w:ind w:left="567" w:hanging="567"/>
        <w:rPr>
          <w:szCs w:val="22"/>
        </w:rPr>
      </w:pPr>
      <w:r>
        <w:rPr>
          <w:b/>
          <w:szCs w:val="22"/>
        </w:rPr>
        <w:t>4.3</w:t>
      </w:r>
      <w:r>
        <w:rPr>
          <w:b/>
          <w:szCs w:val="22"/>
        </w:rPr>
        <w:tab/>
        <w:t>Vasta-aiheet</w:t>
      </w:r>
    </w:p>
    <w:p w14:paraId="474F4616" w14:textId="77777777" w:rsidR="00547265" w:rsidRDefault="00547265">
      <w:pPr>
        <w:spacing w:line="240" w:lineRule="auto"/>
        <w:rPr>
          <w:szCs w:val="22"/>
        </w:rPr>
      </w:pPr>
    </w:p>
    <w:p w14:paraId="47408D76" w14:textId="77777777" w:rsidR="00547265" w:rsidRDefault="009609CC">
      <w:pPr>
        <w:numPr>
          <w:ilvl w:val="0"/>
          <w:numId w:val="5"/>
        </w:numPr>
        <w:tabs>
          <w:tab w:val="clear" w:pos="567"/>
        </w:tabs>
        <w:spacing w:line="240" w:lineRule="auto"/>
        <w:ind w:left="567" w:hanging="567"/>
        <w:rPr>
          <w:bCs/>
          <w:iCs/>
          <w:szCs w:val="22"/>
        </w:rPr>
      </w:pPr>
      <w:r>
        <w:t>Yliherkkyys vaikuttavalle aineelle, maapähkinälle tai soijalle tai kohdassa 6.1 mainituille apuaineille.</w:t>
      </w:r>
    </w:p>
    <w:p w14:paraId="127FCF0C" w14:textId="77777777" w:rsidR="00547265" w:rsidRDefault="009609CC">
      <w:pPr>
        <w:numPr>
          <w:ilvl w:val="0"/>
          <w:numId w:val="5"/>
        </w:numPr>
        <w:tabs>
          <w:tab w:val="clear" w:pos="567"/>
        </w:tabs>
        <w:spacing w:line="240" w:lineRule="auto"/>
        <w:ind w:left="567" w:hanging="567"/>
        <w:rPr>
          <w:bCs/>
          <w:iCs/>
          <w:szCs w:val="22"/>
        </w:rPr>
      </w:pPr>
      <w:r>
        <w:t>Potilaat, joilla tiedetään olevan glukoosi-6-fosfaattidehydrogenaasin (G6PD) puutos.</w:t>
      </w:r>
    </w:p>
    <w:p w14:paraId="4C36B768" w14:textId="77777777" w:rsidR="00547265" w:rsidRDefault="009609CC">
      <w:pPr>
        <w:numPr>
          <w:ilvl w:val="0"/>
          <w:numId w:val="5"/>
        </w:numPr>
        <w:tabs>
          <w:tab w:val="clear" w:pos="567"/>
        </w:tabs>
        <w:spacing w:line="240" w:lineRule="auto"/>
        <w:ind w:left="567" w:hanging="567"/>
        <w:rPr>
          <w:bCs/>
          <w:iCs/>
          <w:szCs w:val="22"/>
        </w:rPr>
      </w:pPr>
      <w:r>
        <w:t>Raskaus ja imetys (katso kohta 4.6).</w:t>
      </w:r>
    </w:p>
    <w:p w14:paraId="6A26E586" w14:textId="77777777" w:rsidR="00547265" w:rsidRDefault="00547265">
      <w:pPr>
        <w:spacing w:line="240" w:lineRule="auto"/>
        <w:rPr>
          <w:bCs/>
          <w:iCs/>
          <w:szCs w:val="22"/>
        </w:rPr>
      </w:pPr>
    </w:p>
    <w:p w14:paraId="7140303A" w14:textId="77777777" w:rsidR="00547265" w:rsidRDefault="009609CC">
      <w:pPr>
        <w:spacing w:line="240" w:lineRule="auto"/>
        <w:ind w:left="567" w:hanging="567"/>
        <w:rPr>
          <w:b/>
          <w:szCs w:val="22"/>
        </w:rPr>
      </w:pPr>
      <w:r>
        <w:rPr>
          <w:b/>
          <w:szCs w:val="22"/>
        </w:rPr>
        <w:t>4.4</w:t>
      </w:r>
      <w:r>
        <w:rPr>
          <w:b/>
          <w:szCs w:val="22"/>
        </w:rPr>
        <w:tab/>
        <w:t>Varoitukset ja käyttöön liittyvät varotoimet</w:t>
      </w:r>
    </w:p>
    <w:p w14:paraId="46870626" w14:textId="77777777" w:rsidR="00547265" w:rsidRDefault="00547265">
      <w:pPr>
        <w:spacing w:line="240" w:lineRule="auto"/>
        <w:ind w:left="567" w:hanging="567"/>
        <w:rPr>
          <w:b/>
          <w:szCs w:val="22"/>
        </w:rPr>
      </w:pPr>
    </w:p>
    <w:p w14:paraId="4503BAFE" w14:textId="77777777" w:rsidR="00547265" w:rsidRDefault="009609CC">
      <w:pPr>
        <w:spacing w:line="240" w:lineRule="auto"/>
        <w:rPr>
          <w:szCs w:val="22"/>
          <w:u w:val="single"/>
        </w:rPr>
      </w:pPr>
      <w:r>
        <w:rPr>
          <w:szCs w:val="22"/>
          <w:u w:val="single"/>
        </w:rPr>
        <w:t>Serotoniinioireyhtymä</w:t>
      </w:r>
    </w:p>
    <w:p w14:paraId="3B297E49" w14:textId="77777777" w:rsidR="00547265" w:rsidRDefault="00547265">
      <w:pPr>
        <w:spacing w:line="240" w:lineRule="auto"/>
        <w:rPr>
          <w:szCs w:val="22"/>
        </w:rPr>
      </w:pPr>
    </w:p>
    <w:p w14:paraId="41DE9275" w14:textId="64ABA623" w:rsidR="00547265" w:rsidRDefault="009609CC">
      <w:pPr>
        <w:spacing w:line="240" w:lineRule="auto"/>
        <w:rPr>
          <w:szCs w:val="22"/>
        </w:rPr>
      </w:pPr>
      <w:r>
        <w:t>Serotoniinioireyhtymästä on ilmoitettu metyylitioniinikloridin käytön yhteydessä, kun sitä on annettu laskimonsisäisesti serotonergisten lääkevalmisteiden kanssa. Ei tiedetä, onko serotoniinioireyhtymän riskiä silloin, kun metyylitioniinikloridia annetaan suun kautta kolonoskopiaan valmistauduttaessa. Metyylitioniinikloridilla ja serotonergisillä lääkevalmisteilla hoidettavia potilaita tulee tarkkailla serotoniinioireyhtymän ilmaantumisen varalta. Jos serotoniinioireyhtymän oireita esiintyy, lääkevalmisteen käyttö täytyy lopettaa ja tukihoito aloittaa (katso kohta 4.5).</w:t>
      </w:r>
    </w:p>
    <w:p w14:paraId="12A5677A" w14:textId="77777777" w:rsidR="00547265" w:rsidRDefault="00547265">
      <w:pPr>
        <w:spacing w:line="240" w:lineRule="auto"/>
        <w:rPr>
          <w:iCs/>
          <w:szCs w:val="22"/>
        </w:rPr>
      </w:pPr>
    </w:p>
    <w:p w14:paraId="6E7F660B" w14:textId="77777777" w:rsidR="00547265" w:rsidRDefault="009609CC">
      <w:pPr>
        <w:spacing w:line="240" w:lineRule="auto"/>
        <w:rPr>
          <w:szCs w:val="22"/>
          <w:u w:val="single"/>
        </w:rPr>
      </w:pPr>
      <w:r>
        <w:rPr>
          <w:szCs w:val="22"/>
          <w:u w:val="single"/>
        </w:rPr>
        <w:t>Valoherkkyys</w:t>
      </w:r>
    </w:p>
    <w:p w14:paraId="287AB314" w14:textId="77777777" w:rsidR="00547265" w:rsidRDefault="00547265">
      <w:pPr>
        <w:spacing w:line="240" w:lineRule="auto"/>
        <w:rPr>
          <w:szCs w:val="22"/>
        </w:rPr>
      </w:pPr>
    </w:p>
    <w:p w14:paraId="0634BC25" w14:textId="77777777" w:rsidR="00547265" w:rsidRDefault="009609CC">
      <w:pPr>
        <w:spacing w:line="240" w:lineRule="auto"/>
      </w:pPr>
      <w:r>
        <w:t>Metyylitioniinikloridi voi aiheuttaa ihon valoherkkyysreaktion voimakkaille valonlähteille altistumisen yhteydessä. Näitä ovat muun muassa valohoito, leikkaussalien valaisimet tai paikalliset valaisevat laitteet, kuten pulssioksimetrit.</w:t>
      </w:r>
    </w:p>
    <w:p w14:paraId="30227B8F" w14:textId="77777777" w:rsidR="00547265" w:rsidRDefault="00547265">
      <w:pPr>
        <w:spacing w:line="240" w:lineRule="auto"/>
        <w:rPr>
          <w:szCs w:val="22"/>
        </w:rPr>
      </w:pPr>
    </w:p>
    <w:p w14:paraId="35EAE58E" w14:textId="77777777" w:rsidR="00547265" w:rsidRDefault="009609CC">
      <w:pPr>
        <w:spacing w:line="240" w:lineRule="auto"/>
        <w:rPr>
          <w:szCs w:val="22"/>
        </w:rPr>
      </w:pPr>
      <w:r>
        <w:t>Potilaita tulee kehottaa suojautumaan valolta, koska valoherkkyyttä voi esiintyä metyylitioniinikloridin antamisen jälkeen.</w:t>
      </w:r>
    </w:p>
    <w:p w14:paraId="0F7552CE" w14:textId="77777777" w:rsidR="00547265" w:rsidRDefault="00547265">
      <w:pPr>
        <w:spacing w:line="240" w:lineRule="auto"/>
        <w:rPr>
          <w:szCs w:val="22"/>
        </w:rPr>
      </w:pPr>
    </w:p>
    <w:p w14:paraId="22F650A0" w14:textId="77777777" w:rsidR="00547265" w:rsidRDefault="009609CC">
      <w:pPr>
        <w:spacing w:line="240" w:lineRule="auto"/>
        <w:rPr>
          <w:szCs w:val="22"/>
          <w:u w:val="single"/>
        </w:rPr>
      </w:pPr>
      <w:r>
        <w:rPr>
          <w:szCs w:val="22"/>
          <w:u w:val="single"/>
        </w:rPr>
        <w:t>Yleinen värjäytyminen</w:t>
      </w:r>
    </w:p>
    <w:p w14:paraId="5E7FCEE8" w14:textId="77777777" w:rsidR="00547265" w:rsidRDefault="00547265">
      <w:pPr>
        <w:spacing w:line="240" w:lineRule="auto"/>
        <w:rPr>
          <w:szCs w:val="22"/>
        </w:rPr>
      </w:pPr>
    </w:p>
    <w:p w14:paraId="683190BE" w14:textId="77777777" w:rsidR="00547265" w:rsidRDefault="009609CC">
      <w:pPr>
        <w:spacing w:line="240" w:lineRule="auto"/>
        <w:rPr>
          <w:szCs w:val="22"/>
        </w:rPr>
      </w:pPr>
      <w:r>
        <w:t>Metyylitioniinikloridi lisää virtsaan ja ulosteisiin sinivihreää väriä ja ihoon sinistä väriä, joka saattaa haitata syanoosin toteamista.</w:t>
      </w:r>
    </w:p>
    <w:p w14:paraId="508AA988" w14:textId="77777777" w:rsidR="00547265" w:rsidRDefault="00547265">
      <w:pPr>
        <w:spacing w:line="240" w:lineRule="auto"/>
        <w:rPr>
          <w:szCs w:val="22"/>
          <w:u w:val="single"/>
        </w:rPr>
      </w:pPr>
    </w:p>
    <w:p w14:paraId="72969E72" w14:textId="77777777" w:rsidR="00547265" w:rsidRDefault="009609CC">
      <w:pPr>
        <w:spacing w:line="240" w:lineRule="auto"/>
        <w:rPr>
          <w:szCs w:val="22"/>
          <w:u w:val="single"/>
        </w:rPr>
      </w:pPr>
      <w:r>
        <w:rPr>
          <w:i/>
          <w:szCs w:val="22"/>
          <w:u w:val="single"/>
        </w:rPr>
        <w:t>In vivo</w:t>
      </w:r>
      <w:r>
        <w:rPr>
          <w:szCs w:val="22"/>
          <w:u w:val="single"/>
        </w:rPr>
        <w:t xml:space="preserve"> valvontalaitteiden häiriöt</w:t>
      </w:r>
    </w:p>
    <w:p w14:paraId="174965AA" w14:textId="77777777" w:rsidR="00547265" w:rsidRDefault="00547265">
      <w:pPr>
        <w:spacing w:line="240" w:lineRule="auto"/>
        <w:rPr>
          <w:szCs w:val="22"/>
          <w:u w:val="single"/>
        </w:rPr>
      </w:pPr>
    </w:p>
    <w:p w14:paraId="75CDF41C" w14:textId="77777777" w:rsidR="00547265" w:rsidRDefault="009609CC">
      <w:pPr>
        <w:spacing w:line="240" w:lineRule="auto"/>
        <w:rPr>
          <w:i/>
          <w:szCs w:val="22"/>
        </w:rPr>
      </w:pPr>
      <w:r>
        <w:rPr>
          <w:i/>
          <w:szCs w:val="22"/>
        </w:rPr>
        <w:t>Virheelliset pulssioksimetrin lukemat</w:t>
      </w:r>
    </w:p>
    <w:p w14:paraId="791ACFB4" w14:textId="77777777" w:rsidR="00547265" w:rsidRDefault="00547265">
      <w:pPr>
        <w:spacing w:line="240" w:lineRule="auto"/>
        <w:rPr>
          <w:i/>
          <w:szCs w:val="22"/>
        </w:rPr>
      </w:pPr>
    </w:p>
    <w:p w14:paraId="149F1E36" w14:textId="2811794A" w:rsidR="00547265" w:rsidRDefault="009609CC">
      <w:pPr>
        <w:spacing w:line="240" w:lineRule="auto"/>
        <w:rPr>
          <w:szCs w:val="22"/>
        </w:rPr>
      </w:pPr>
      <w:r>
        <w:t xml:space="preserve">Veressä oleva metyylitioniinikloridi voi aiheuttaa virheellisen pienen pulssioksimetrialla mitattavan happisaturaatiolukeman. Jos happisaturaatio tarvitsee mitata lääkevalmisteen antamisen jälkeen, happisaturaatio neuvotaan tarkistamaan CO-oksimetrialla, mikäli se on käytettävissä. </w:t>
      </w:r>
    </w:p>
    <w:p w14:paraId="3756ADCC" w14:textId="77777777" w:rsidR="00547265" w:rsidRDefault="00547265">
      <w:pPr>
        <w:spacing w:line="240" w:lineRule="auto"/>
        <w:rPr>
          <w:i/>
          <w:szCs w:val="22"/>
        </w:rPr>
      </w:pPr>
    </w:p>
    <w:p w14:paraId="13563D15" w14:textId="77777777" w:rsidR="00547265" w:rsidRDefault="009609CC">
      <w:pPr>
        <w:spacing w:line="240" w:lineRule="auto"/>
        <w:rPr>
          <w:i/>
          <w:szCs w:val="22"/>
        </w:rPr>
      </w:pPr>
      <w:r>
        <w:rPr>
          <w:i/>
          <w:szCs w:val="22"/>
        </w:rPr>
        <w:t>Bispektraali-indeksin seuranta</w:t>
      </w:r>
    </w:p>
    <w:p w14:paraId="6E721D87" w14:textId="77777777" w:rsidR="00547265" w:rsidRDefault="00547265">
      <w:pPr>
        <w:spacing w:line="240" w:lineRule="auto"/>
        <w:rPr>
          <w:i/>
          <w:szCs w:val="22"/>
        </w:rPr>
      </w:pPr>
    </w:p>
    <w:p w14:paraId="2AE3A826" w14:textId="77777777" w:rsidR="00547265" w:rsidRDefault="009609CC">
      <w:pPr>
        <w:spacing w:line="240" w:lineRule="auto"/>
        <w:rPr>
          <w:szCs w:val="22"/>
        </w:rPr>
      </w:pPr>
      <w:r>
        <w:t>Metyylitioniinikloridiluokan valmisteiden antamisen jälkeen on ilmoitettu bispektraali-indeksin (BIS) arvon pienenemisestä. Jos Lumebluea annetaan leikkauksen aikana, pitää käyttää vaihtoehtoisia anestesian syvyyden arviointimenetelmiä.</w:t>
      </w:r>
    </w:p>
    <w:p w14:paraId="7AB6870D" w14:textId="77777777" w:rsidR="00547265" w:rsidRDefault="00547265">
      <w:pPr>
        <w:spacing w:line="240" w:lineRule="auto"/>
        <w:outlineLvl w:val="0"/>
        <w:rPr>
          <w:szCs w:val="22"/>
        </w:rPr>
      </w:pPr>
    </w:p>
    <w:p w14:paraId="47680857" w14:textId="77777777" w:rsidR="00547265" w:rsidRDefault="009609CC">
      <w:pPr>
        <w:keepNext/>
        <w:spacing w:line="240" w:lineRule="auto"/>
        <w:rPr>
          <w:iCs/>
          <w:szCs w:val="22"/>
          <w:u w:val="single"/>
        </w:rPr>
      </w:pPr>
      <w:r>
        <w:rPr>
          <w:iCs/>
          <w:szCs w:val="22"/>
          <w:u w:val="single"/>
        </w:rPr>
        <w:t xml:space="preserve">Apuainevaroitus </w:t>
      </w:r>
    </w:p>
    <w:p w14:paraId="7D14CCF1" w14:textId="77777777" w:rsidR="00547265" w:rsidRDefault="00547265">
      <w:pPr>
        <w:spacing w:line="240" w:lineRule="auto"/>
        <w:rPr>
          <w:iCs/>
          <w:szCs w:val="22"/>
          <w:u w:val="single"/>
        </w:rPr>
      </w:pPr>
    </w:p>
    <w:p w14:paraId="22072380" w14:textId="4166C6ED" w:rsidR="00547265" w:rsidRDefault="009609CC">
      <w:pPr>
        <w:spacing w:line="240" w:lineRule="auto"/>
        <w:rPr>
          <w:szCs w:val="22"/>
        </w:rPr>
      </w:pPr>
      <w:r>
        <w:t>Tämä lääkevalmiste sisältää soijalesitiiniä. Jos potilas on allerginen maapähkinöille tai soijalle, tätä lääkevalmistetta ei saa käyttää (katso kohta 4.3).</w:t>
      </w:r>
    </w:p>
    <w:p w14:paraId="06E9B959" w14:textId="77777777" w:rsidR="00547265" w:rsidRDefault="00547265">
      <w:pPr>
        <w:spacing w:line="240" w:lineRule="auto"/>
        <w:outlineLvl w:val="0"/>
        <w:rPr>
          <w:szCs w:val="22"/>
        </w:rPr>
      </w:pPr>
    </w:p>
    <w:p w14:paraId="4F78489F" w14:textId="77777777" w:rsidR="00547265" w:rsidRDefault="009609CC">
      <w:pPr>
        <w:spacing w:line="240" w:lineRule="auto"/>
        <w:ind w:left="567" w:hanging="567"/>
        <w:outlineLvl w:val="0"/>
        <w:rPr>
          <w:szCs w:val="22"/>
        </w:rPr>
      </w:pPr>
      <w:r>
        <w:rPr>
          <w:b/>
          <w:szCs w:val="22"/>
        </w:rPr>
        <w:t>4.5</w:t>
      </w:r>
      <w:r>
        <w:rPr>
          <w:b/>
          <w:szCs w:val="22"/>
        </w:rPr>
        <w:tab/>
        <w:t>Yhteisvaikutukset muiden lääkevalmisteiden kanssa sekä muut yhteisvaikutukset</w:t>
      </w:r>
    </w:p>
    <w:p w14:paraId="5486EBEE" w14:textId="77777777" w:rsidR="00547265" w:rsidRDefault="00547265">
      <w:pPr>
        <w:spacing w:line="240" w:lineRule="auto"/>
        <w:rPr>
          <w:szCs w:val="22"/>
        </w:rPr>
      </w:pPr>
    </w:p>
    <w:p w14:paraId="5715E014" w14:textId="77777777" w:rsidR="00547265" w:rsidRDefault="009609CC">
      <w:pPr>
        <w:spacing w:line="240" w:lineRule="auto"/>
        <w:rPr>
          <w:szCs w:val="22"/>
        </w:rPr>
      </w:pPr>
      <w:r>
        <w:t>Metyylitioniinikloridia sisältävistä lääkevalmisteista on ilmoitettu seuraavat lääkevalmisteiden yhteisvaikutukset.</w:t>
      </w:r>
    </w:p>
    <w:p w14:paraId="7D423834" w14:textId="77777777" w:rsidR="00547265" w:rsidRDefault="00547265">
      <w:pPr>
        <w:spacing w:line="240" w:lineRule="auto"/>
        <w:rPr>
          <w:szCs w:val="22"/>
        </w:rPr>
      </w:pPr>
    </w:p>
    <w:p w14:paraId="70731408" w14:textId="77777777" w:rsidR="00547265" w:rsidRDefault="009609CC">
      <w:pPr>
        <w:tabs>
          <w:tab w:val="clear" w:pos="567"/>
          <w:tab w:val="left" w:pos="426"/>
        </w:tabs>
        <w:spacing w:line="240" w:lineRule="auto"/>
        <w:rPr>
          <w:szCs w:val="22"/>
          <w:u w:val="single"/>
        </w:rPr>
      </w:pPr>
      <w:r>
        <w:rPr>
          <w:szCs w:val="22"/>
          <w:u w:val="single"/>
        </w:rPr>
        <w:t>Serotonergiset lääkevalmisteet</w:t>
      </w:r>
    </w:p>
    <w:p w14:paraId="09D45B8A" w14:textId="77777777" w:rsidR="00547265" w:rsidRDefault="00547265">
      <w:pPr>
        <w:tabs>
          <w:tab w:val="clear" w:pos="567"/>
          <w:tab w:val="left" w:pos="426"/>
        </w:tabs>
        <w:spacing w:line="240" w:lineRule="auto"/>
        <w:rPr>
          <w:szCs w:val="22"/>
        </w:rPr>
      </w:pPr>
    </w:p>
    <w:p w14:paraId="32C86E83" w14:textId="77777777" w:rsidR="00547265" w:rsidRDefault="009609CC">
      <w:pPr>
        <w:tabs>
          <w:tab w:val="clear" w:pos="567"/>
          <w:tab w:val="left" w:pos="426"/>
        </w:tabs>
        <w:spacing w:line="240" w:lineRule="auto"/>
      </w:pPr>
      <w:r>
        <w:t xml:space="preserve">On todettu vakavia keskushermostoreaktioita annettaessa suonensisäisesti metyylitioniinikloridia tiettyjä psykiatrisia lääkevalmisteita käyttäville potilaille (katso kohta 4.4). Ilmoitetut tapaukset esiintyivät potilailla, jotka käyttivät tiettyjä serotonergisia psykiatrisia lääkevalmisteita, nimittäin selektiivistä serotoniinin takaisinoton estäjää (SSRI), serotoniinin ja noradrenaliinin takaisinoton estäjää (SNRI), monoamiinioksidaasin estäjiä tai klomipramiinia. Ei tiedetä, onko serotoniinioireyhtymän riskiä silloin, kun metyylitioniinikloridia annetaan suun kautta kolonoskopiaan valmistauduttaessa. </w:t>
      </w:r>
    </w:p>
    <w:p w14:paraId="4E4465F7" w14:textId="77777777" w:rsidR="00547265" w:rsidRDefault="00547265">
      <w:pPr>
        <w:tabs>
          <w:tab w:val="clear" w:pos="567"/>
          <w:tab w:val="left" w:pos="426"/>
        </w:tabs>
        <w:spacing w:line="240" w:lineRule="auto"/>
        <w:rPr>
          <w:szCs w:val="22"/>
        </w:rPr>
      </w:pPr>
    </w:p>
    <w:p w14:paraId="31088E6C" w14:textId="77777777" w:rsidR="00547265" w:rsidRDefault="009609CC">
      <w:pPr>
        <w:spacing w:line="240" w:lineRule="auto"/>
        <w:rPr>
          <w:szCs w:val="22"/>
        </w:rPr>
      </w:pPr>
      <w:r>
        <w:t>Kliinisissä tutkimuksissa elimistön suurin altistuminen metyylitioniinikloridille (enimmäispitoisuus plasmassa [C</w:t>
      </w:r>
      <w:r>
        <w:rPr>
          <w:szCs w:val="22"/>
          <w:vertAlign w:val="subscript"/>
        </w:rPr>
        <w:t>max</w:t>
      </w:r>
      <w:r>
        <w:t xml:space="preserve">]) oli pienempi suun kautta annetulle metyylitioniinikloridille kuin suonensisäisesti annetulle metyylitioniinikloridille, mikä viittaa koko elimistöön kohdistuvien vaikutusten, kuten serotoniinioireyhtymän, riskin olevan pienempi annettaessa metyylitioniinikloridia suun kautta kuin annettaessa metyylitioniinikloridia suonensisäisesti. </w:t>
      </w:r>
    </w:p>
    <w:p w14:paraId="304C88F9" w14:textId="77777777" w:rsidR="00547265" w:rsidRDefault="00547265">
      <w:pPr>
        <w:spacing w:line="240" w:lineRule="auto"/>
        <w:rPr>
          <w:szCs w:val="22"/>
        </w:rPr>
      </w:pPr>
    </w:p>
    <w:p w14:paraId="032F73BB" w14:textId="77777777" w:rsidR="00547265" w:rsidRDefault="009609CC">
      <w:pPr>
        <w:spacing w:line="240" w:lineRule="auto"/>
        <w:rPr>
          <w:szCs w:val="22"/>
          <w:u w:val="single"/>
        </w:rPr>
      </w:pPr>
      <w:r>
        <w:rPr>
          <w:szCs w:val="22"/>
          <w:u w:val="single"/>
        </w:rPr>
        <w:t>Sytokromi P450 -entsyymien metaboloimat aineet</w:t>
      </w:r>
    </w:p>
    <w:p w14:paraId="4E77740C" w14:textId="77777777" w:rsidR="00547265" w:rsidRDefault="00547265">
      <w:pPr>
        <w:spacing w:line="240" w:lineRule="auto"/>
        <w:rPr>
          <w:szCs w:val="22"/>
        </w:rPr>
      </w:pPr>
    </w:p>
    <w:p w14:paraId="57ABC328" w14:textId="77777777" w:rsidR="00547265" w:rsidRDefault="009609CC">
      <w:pPr>
        <w:spacing w:line="240" w:lineRule="auto"/>
        <w:rPr>
          <w:szCs w:val="22"/>
        </w:rPr>
      </w:pPr>
      <w:r>
        <w:t xml:space="preserve">CYP-isoentsyymien metaboloimien lääkevalmisteiden ja metyylitioniinikloridin samanaikaisesta käytöstä on rajoitetusti kliinistä tietoa. </w:t>
      </w:r>
      <w:r>
        <w:rPr>
          <w:i/>
          <w:iCs/>
          <w:szCs w:val="22"/>
        </w:rPr>
        <w:t>In vitro</w:t>
      </w:r>
      <w:r>
        <w:t xml:space="preserve"> -tutkimukset ovat osoittaneet, että metyylitioniinikloridi estää useita CYP-isoentsyymejä </w:t>
      </w:r>
      <w:r>
        <w:rPr>
          <w:i/>
          <w:iCs/>
          <w:szCs w:val="22"/>
        </w:rPr>
        <w:t>in vitro</w:t>
      </w:r>
      <w:r>
        <w:t xml:space="preserve">, muun muassa 1A2, 2B6, 2C8, 2C9, 2C19, 2D6 ja 3A4/5. Nämä yhteisvaikutukset voivat olla kliinisesti merkittäviä lääkevalmisteille, joiden terapeuttinen leveys on kapea ja jotka metaboloi jokin kyseisistä entsyymeistä (esim. varfariini, fenytoiini, alfentaniili, siklosporiini, dihydroergotamiini, pimotsidi, kinidiini, sirolimuusi ja takrolimuusi). </w:t>
      </w:r>
    </w:p>
    <w:p w14:paraId="736ABB5B" w14:textId="77777777" w:rsidR="00547265" w:rsidRDefault="00547265">
      <w:pPr>
        <w:spacing w:line="240" w:lineRule="auto"/>
        <w:rPr>
          <w:szCs w:val="22"/>
        </w:rPr>
      </w:pPr>
    </w:p>
    <w:p w14:paraId="60A28C7D" w14:textId="1EEA5109" w:rsidR="00547265" w:rsidRDefault="009609CC">
      <w:pPr>
        <w:spacing w:line="240" w:lineRule="auto"/>
        <w:rPr>
          <w:iCs/>
          <w:szCs w:val="22"/>
        </w:rPr>
      </w:pPr>
      <w:r>
        <w:t>Tätä lääkevalmistetta voidaan antaa anesteettien, kipulääkkeiden ja/tai sedatiivien/anksiolyyttien kanssa, joita käytetään usein kolonoskopian yhteydessä ja jotka eliminoituvat maksan CYP-</w:t>
      </w:r>
      <w:r>
        <w:lastRenderedPageBreak/>
        <w:t xml:space="preserve">entsyymien metaboloimina, kuten: midatsolaami, propofoli, diatsepaami, difenhydramiini, prometatsiini, meperidiini ja fentanyyli. </w:t>
      </w:r>
      <w:bookmarkStart w:id="3" w:name="_Hlk29418054"/>
      <w:r>
        <w:t xml:space="preserve">Samanaikaisesti annettavien lääkevalmisteiden, jotka ovat kyseisten metabolisten entsyymien ja kuljettajien substraatteja, plasmassa olevan pitoisuuden muutoksien kliinisiä seurauksia ei tunneta, eikä niitä voi sulkea pois. </w:t>
      </w:r>
      <w:bookmarkEnd w:id="3"/>
    </w:p>
    <w:p w14:paraId="56F4901E" w14:textId="77777777" w:rsidR="00547265" w:rsidRDefault="00547265">
      <w:pPr>
        <w:spacing w:line="240" w:lineRule="auto"/>
        <w:rPr>
          <w:bCs/>
          <w:iCs/>
          <w:szCs w:val="22"/>
        </w:rPr>
      </w:pPr>
    </w:p>
    <w:p w14:paraId="7F49C0A3" w14:textId="1E337F11" w:rsidR="00547265" w:rsidRDefault="009609CC">
      <w:pPr>
        <w:spacing w:line="240" w:lineRule="auto"/>
        <w:rPr>
          <w:szCs w:val="22"/>
        </w:rPr>
      </w:pPr>
      <w:r>
        <w:t>Metyylitioniinikloridi indusoi CYP-isotsyymejä 1A2 ja 2B6 ihmisen maksasoluviljelyssä, mutta se ei indusoi 3A4:ää enintään 40 μM:n nimellispitoisuuksina. Tällaisten yhteisvaikutusten ei kuitenkaan odoteta olevan kliinisesti merkittäviä valmisteen yksittäisannosta käytettäessä.</w:t>
      </w:r>
    </w:p>
    <w:p w14:paraId="4B702314" w14:textId="77777777" w:rsidR="00547265" w:rsidRDefault="00547265">
      <w:pPr>
        <w:spacing w:line="240" w:lineRule="auto"/>
        <w:rPr>
          <w:szCs w:val="22"/>
        </w:rPr>
      </w:pPr>
    </w:p>
    <w:p w14:paraId="27FE8577" w14:textId="77777777" w:rsidR="00547265" w:rsidRDefault="009609CC">
      <w:pPr>
        <w:spacing w:line="240" w:lineRule="auto"/>
        <w:rPr>
          <w:szCs w:val="22"/>
          <w:u w:val="single"/>
        </w:rPr>
      </w:pPr>
      <w:r>
        <w:rPr>
          <w:szCs w:val="22"/>
          <w:u w:val="single"/>
        </w:rPr>
        <w:t>Kuljetusproteiinien yhteisvaikutukset</w:t>
      </w:r>
    </w:p>
    <w:p w14:paraId="6A52FFD8" w14:textId="77777777" w:rsidR="00547265" w:rsidRDefault="00547265">
      <w:pPr>
        <w:rPr>
          <w:iCs/>
        </w:rPr>
      </w:pPr>
    </w:p>
    <w:p w14:paraId="0D2DE49A" w14:textId="5AE312BA" w:rsidR="00547265" w:rsidRDefault="009609CC">
      <w:pPr>
        <w:rPr>
          <w:iCs/>
        </w:rPr>
      </w:pPr>
      <w:r>
        <w:t xml:space="preserve">Metyylitioniinikloridin ja P-gp- ja OAT3-kuljetusproteiinien estäjinä toimivien lääkevalmisteiden samanaikaisesta käytöstä on rajoitetusti kliinistä tietoa. </w:t>
      </w:r>
      <w:r>
        <w:rPr>
          <w:i/>
        </w:rPr>
        <w:t xml:space="preserve">In vitro </w:t>
      </w:r>
      <w:r>
        <w:t>-tutkimusten perusteella on todettu, että metyylitioniinikloridi on membraanikuljetusproteiinien P</w:t>
      </w:r>
      <w:r>
        <w:noBreakHyphen/>
        <w:t>gp</w:t>
      </w:r>
      <w:bookmarkStart w:id="4" w:name="_Hlk29418093"/>
      <w:r>
        <w:t xml:space="preserve">, OCT2, MATE1 ja MATE2-K </w:t>
      </w:r>
      <w:bookmarkEnd w:id="4"/>
      <w:r>
        <w:t xml:space="preserve">ja OAT3 mahdollinen substraatti, ja näitä kuljetusproteiineja estävät lääkevalmisteet voivat mahdollisesti vähentää metyylitioniinikloridin eliminaatiota. Metyylitioniinikloridin tiedetään olevan kuljetusproteiinien OCT2, MATE1 ja MATE2-K voimakas estäjä, minkä kliinisiä seurauksia ei tunneta. Metyylitioniinikloridin antaminen voi tilapäisesti suurentaa altistusta ensisijaisesti munuaisten kautta OCT2/MATE-reittiä poistuville lääkevalmisteille, muun muassa simetidiinille, metformiinille ja asikloviirille. Tällaisten </w:t>
      </w:r>
      <w:r>
        <w:rPr>
          <w:i/>
        </w:rPr>
        <w:t>in vitro</w:t>
      </w:r>
      <w:r>
        <w:t xml:space="preserve"> -yhteisvaikutusten kliinisen merkityksen odotetaan kuitenkin olevan vähäistä lääkevalmisteen lyhyen antoajan takia (noin 3 tuntia).</w:t>
      </w:r>
    </w:p>
    <w:p w14:paraId="34A7A756" w14:textId="77777777" w:rsidR="00547265" w:rsidRDefault="00547265">
      <w:pPr>
        <w:spacing w:line="240" w:lineRule="auto"/>
      </w:pPr>
    </w:p>
    <w:p w14:paraId="1ECB5B59" w14:textId="77777777" w:rsidR="00547265" w:rsidRDefault="009609CC">
      <w:pPr>
        <w:spacing w:line="240" w:lineRule="auto"/>
        <w:ind w:left="567" w:hanging="567"/>
        <w:outlineLvl w:val="0"/>
        <w:rPr>
          <w:szCs w:val="22"/>
        </w:rPr>
      </w:pPr>
      <w:r>
        <w:rPr>
          <w:b/>
          <w:szCs w:val="22"/>
        </w:rPr>
        <w:t>4.6</w:t>
      </w:r>
      <w:r>
        <w:rPr>
          <w:b/>
          <w:szCs w:val="22"/>
        </w:rPr>
        <w:tab/>
        <w:t>Hedelmällisyys, raskaus ja imetys</w:t>
      </w:r>
    </w:p>
    <w:p w14:paraId="7A7C1548" w14:textId="77777777" w:rsidR="00547265" w:rsidRDefault="00547265">
      <w:pPr>
        <w:spacing w:line="240" w:lineRule="auto"/>
        <w:rPr>
          <w:szCs w:val="22"/>
        </w:rPr>
      </w:pPr>
    </w:p>
    <w:p w14:paraId="054974F4" w14:textId="77777777" w:rsidR="00547265" w:rsidRDefault="009609CC">
      <w:pPr>
        <w:spacing w:line="240" w:lineRule="auto"/>
        <w:rPr>
          <w:szCs w:val="22"/>
        </w:rPr>
      </w:pPr>
      <w:r>
        <w:rPr>
          <w:szCs w:val="22"/>
          <w:u w:val="single"/>
        </w:rPr>
        <w:t>Raskaus</w:t>
      </w:r>
    </w:p>
    <w:p w14:paraId="6E18699D" w14:textId="77777777" w:rsidR="00547265" w:rsidRDefault="00547265">
      <w:pPr>
        <w:spacing w:line="240" w:lineRule="auto"/>
        <w:rPr>
          <w:szCs w:val="22"/>
        </w:rPr>
      </w:pPr>
    </w:p>
    <w:p w14:paraId="399895FC" w14:textId="77777777" w:rsidR="00547265" w:rsidRDefault="009609CC">
      <w:pPr>
        <w:spacing w:line="240" w:lineRule="auto"/>
        <w:rPr>
          <w:szCs w:val="22"/>
        </w:rPr>
      </w:pPr>
      <w:r>
        <w:t>Ei ole olemassa tietoja tai on vain vähän tietoja metyylitioniinikloridin käytöstä raskaana oleville naisille. Ei ole tehty riittäviä eläinkokeita lisääntymistoksisuuden selvittämiseksi (ks. kappale 5.3). Potentiaalisen lisääntymistoksisuuden, metyylitioniinikloridin istukkaan siirtymismahdollisuuden ja sen vuoksi, että kolonoskopia voidaan suorittaa ilman tutkimusta tukevaa visualisointiainetta, Lumeblue on vasta-aiheista raskauden aikana (katso kohta 4.3). Naisten, jotka voivat tulla raskaaksi, on käytettävä tehokasta ehkäisyä.</w:t>
      </w:r>
    </w:p>
    <w:p w14:paraId="2DBEB865" w14:textId="77777777" w:rsidR="00547265" w:rsidRDefault="00547265">
      <w:pPr>
        <w:spacing w:line="240" w:lineRule="auto"/>
        <w:rPr>
          <w:szCs w:val="22"/>
        </w:rPr>
      </w:pPr>
    </w:p>
    <w:p w14:paraId="08B4B7FD" w14:textId="77777777" w:rsidR="00547265" w:rsidRDefault="009609CC">
      <w:pPr>
        <w:spacing w:line="240" w:lineRule="auto"/>
        <w:rPr>
          <w:szCs w:val="22"/>
        </w:rPr>
      </w:pPr>
      <w:bookmarkStart w:id="5" w:name="_Hlk29416385"/>
      <w:r>
        <w:rPr>
          <w:szCs w:val="22"/>
          <w:u w:val="single"/>
        </w:rPr>
        <w:t>Imetys</w:t>
      </w:r>
    </w:p>
    <w:p w14:paraId="1803085B" w14:textId="77777777" w:rsidR="00547265" w:rsidRDefault="00547265">
      <w:pPr>
        <w:spacing w:line="240" w:lineRule="auto"/>
        <w:rPr>
          <w:szCs w:val="22"/>
        </w:rPr>
      </w:pPr>
    </w:p>
    <w:p w14:paraId="47643B50" w14:textId="77777777" w:rsidR="00547265" w:rsidRDefault="009609CC">
      <w:pPr>
        <w:spacing w:line="240" w:lineRule="auto"/>
        <w:rPr>
          <w:szCs w:val="22"/>
        </w:rPr>
      </w:pPr>
      <w:r>
        <w:t xml:space="preserve">Ei ole riittävästi tietoa metyylitioniinikloridin/metaboliittien erittymisestä ihmisen rintamaitoon. Eläintutkimukset ovat osoittaneet, että metyylitioniinikloridia/metaboliitteja voi erittyä imetyksen aikana (katso kohta 5.3). Vastasyntyneeseen/imeväiseen kohdistuvia riskejä ei voida poissulkea. Rintaruokinta on lopetettava Lumeblue -hoitoa ennen ja sen jälkeen (katso kohta 4.3). </w:t>
      </w:r>
    </w:p>
    <w:p w14:paraId="6B444500" w14:textId="77777777" w:rsidR="00547265" w:rsidRDefault="00547265">
      <w:pPr>
        <w:spacing w:line="240" w:lineRule="auto"/>
        <w:rPr>
          <w:szCs w:val="22"/>
        </w:rPr>
      </w:pPr>
    </w:p>
    <w:p w14:paraId="35180225" w14:textId="545247D4" w:rsidR="00547265" w:rsidRDefault="009609CC">
      <w:pPr>
        <w:spacing w:line="240" w:lineRule="auto"/>
        <w:rPr>
          <w:szCs w:val="22"/>
        </w:rPr>
      </w:pPr>
      <w:r>
        <w:t>Ennen lääkevalmisteen antamista imettävälle naiselle, pitää harkita, voitaisiinko tutkimusta kohtuudella lykätä, kunnes nainen on lopettanut imettämisen, tai onko metyylitioniinikloridin antaminen hänen kolonoskopiansa visualisointiaineeksi välttämätöntä pitäen mielessä vaikuttavan aineen ja/tai metaboliittien teoreettisen erittymisen ihmisen maitoon. Jos valmisteen antamista pidetään välttämättömänä, imetys pitää keskeyttää ja eritetty maito hävittää. Tavallisesti neuvotaan, että imetys voidaan taas aloittaa 8 vuorokautta metyylitioniinikloridin antamisen jälkeen sen perusteella, että metyylitioniinikloridin puoliintumisaika on 15 ± 5 tuntia.</w:t>
      </w:r>
      <w:bookmarkEnd w:id="5"/>
    </w:p>
    <w:p w14:paraId="751703B4" w14:textId="77777777" w:rsidR="00547265" w:rsidRDefault="00547265">
      <w:pPr>
        <w:spacing w:line="240" w:lineRule="auto"/>
        <w:rPr>
          <w:szCs w:val="22"/>
        </w:rPr>
      </w:pPr>
    </w:p>
    <w:p w14:paraId="0EF60E6C" w14:textId="77777777" w:rsidR="00547265" w:rsidRDefault="009609CC">
      <w:pPr>
        <w:keepNext/>
        <w:spacing w:line="240" w:lineRule="auto"/>
        <w:rPr>
          <w:szCs w:val="22"/>
        </w:rPr>
      </w:pPr>
      <w:r>
        <w:rPr>
          <w:szCs w:val="22"/>
          <w:u w:val="single"/>
        </w:rPr>
        <w:t>Hedelmällisyys</w:t>
      </w:r>
    </w:p>
    <w:p w14:paraId="10940CCB" w14:textId="77777777" w:rsidR="00547265" w:rsidRDefault="00547265">
      <w:pPr>
        <w:spacing w:line="240" w:lineRule="auto"/>
        <w:rPr>
          <w:szCs w:val="22"/>
        </w:rPr>
      </w:pPr>
    </w:p>
    <w:p w14:paraId="1ABB8D22" w14:textId="77777777" w:rsidR="00547265" w:rsidRDefault="009609CC">
      <w:pPr>
        <w:spacing w:line="240" w:lineRule="auto"/>
        <w:rPr>
          <w:i/>
          <w:szCs w:val="22"/>
        </w:rPr>
      </w:pPr>
      <w:r>
        <w:t xml:space="preserve">Ei ole riittävästi tietoa metyylitioniinikloridin vaikutuksesta ihmisen hedelmällisyyteen. Metyylitioniinikloridilla tehdyt eläin- ja </w:t>
      </w:r>
      <w:r>
        <w:rPr>
          <w:i/>
          <w:iCs/>
        </w:rPr>
        <w:t>in vitro</w:t>
      </w:r>
      <w:r>
        <w:t xml:space="preserve"> -tutkimukset ovat osoittaneet lisääntymistoksisuutta. Metyylitioniinikloridin on osoitettu vähentävän ihmisen siittiöiden motiliteettia </w:t>
      </w:r>
      <w:r>
        <w:rPr>
          <w:i/>
          <w:iCs/>
        </w:rPr>
        <w:t>in vitro</w:t>
      </w:r>
      <w:r>
        <w:t xml:space="preserve"> annoksesta riippuvalla tavalla. Sen on myös osoitettu estävän viljeltyjen kaksisoluisten hiirialkioiden kasvua (katso kohta 5.3).</w:t>
      </w:r>
    </w:p>
    <w:p w14:paraId="28220C79" w14:textId="77777777" w:rsidR="00547265" w:rsidRDefault="00547265">
      <w:pPr>
        <w:spacing w:line="240" w:lineRule="auto"/>
        <w:rPr>
          <w:i/>
          <w:szCs w:val="22"/>
        </w:rPr>
      </w:pPr>
    </w:p>
    <w:p w14:paraId="3D453D7F" w14:textId="77777777" w:rsidR="00547265" w:rsidRDefault="009609CC">
      <w:pPr>
        <w:spacing w:line="240" w:lineRule="auto"/>
        <w:ind w:left="567" w:hanging="567"/>
        <w:outlineLvl w:val="0"/>
        <w:rPr>
          <w:szCs w:val="22"/>
        </w:rPr>
      </w:pPr>
      <w:r>
        <w:rPr>
          <w:b/>
          <w:szCs w:val="22"/>
        </w:rPr>
        <w:t>4.7</w:t>
      </w:r>
      <w:r>
        <w:rPr>
          <w:b/>
          <w:szCs w:val="22"/>
        </w:rPr>
        <w:tab/>
        <w:t>Vaikutus ajokykyyn ja koneiden käyttökykyyn</w:t>
      </w:r>
    </w:p>
    <w:p w14:paraId="24550C2D" w14:textId="77777777" w:rsidR="00547265" w:rsidRDefault="00547265">
      <w:pPr>
        <w:spacing w:line="240" w:lineRule="auto"/>
        <w:rPr>
          <w:szCs w:val="22"/>
        </w:rPr>
      </w:pPr>
    </w:p>
    <w:p w14:paraId="6DC0E86C" w14:textId="77777777" w:rsidR="00547265" w:rsidRDefault="009609CC">
      <w:pPr>
        <w:spacing w:line="240" w:lineRule="auto"/>
      </w:pPr>
      <w:r>
        <w:t xml:space="preserve">Lumebluella on vähäinen vaikutus ajokykyyn ja koneiden käyttökykyyn. </w:t>
      </w:r>
    </w:p>
    <w:p w14:paraId="1CA15B6A" w14:textId="77777777" w:rsidR="00547265" w:rsidRDefault="00547265">
      <w:pPr>
        <w:spacing w:line="240" w:lineRule="auto"/>
      </w:pPr>
    </w:p>
    <w:p w14:paraId="753CC5CD" w14:textId="77777777" w:rsidR="00547265" w:rsidRDefault="009609CC">
      <w:pPr>
        <w:spacing w:line="240" w:lineRule="auto"/>
        <w:rPr>
          <w:szCs w:val="22"/>
        </w:rPr>
      </w:pPr>
      <w:r>
        <w:t>Metyylitioniinikloridiluokan lääkevalmisteiden on todettu aiheuttavan muun muassa seuraavanlaisia oireita: migreeniä, huimausta, tasapainohäiriöitä, uneliaisuutta, sekavuutta ja näköhäiriöitä. Koneiden ajoon tai käyttöön mahdollisesti kohdistuvia haittavaikutuksia kokevien potilaiden tulee välttää kyseistä toimintaa niin kauan, kuin haittavaikutukset jatkuvat.</w:t>
      </w:r>
    </w:p>
    <w:p w14:paraId="377D3093" w14:textId="77777777" w:rsidR="00547265" w:rsidRDefault="00547265">
      <w:pPr>
        <w:spacing w:line="240" w:lineRule="auto"/>
        <w:rPr>
          <w:szCs w:val="22"/>
        </w:rPr>
      </w:pPr>
    </w:p>
    <w:p w14:paraId="58BD4ED8" w14:textId="77777777" w:rsidR="00547265" w:rsidRDefault="009609CC">
      <w:pPr>
        <w:spacing w:line="240" w:lineRule="auto"/>
        <w:outlineLvl w:val="0"/>
        <w:rPr>
          <w:b/>
          <w:szCs w:val="22"/>
        </w:rPr>
      </w:pPr>
      <w:r>
        <w:rPr>
          <w:b/>
          <w:szCs w:val="22"/>
        </w:rPr>
        <w:t>4.8</w:t>
      </w:r>
      <w:r>
        <w:rPr>
          <w:b/>
          <w:szCs w:val="22"/>
        </w:rPr>
        <w:tab/>
        <w:t>Haittavaikutukset</w:t>
      </w:r>
    </w:p>
    <w:p w14:paraId="71868D55" w14:textId="77777777" w:rsidR="00547265" w:rsidRDefault="00547265">
      <w:pPr>
        <w:spacing w:line="240" w:lineRule="auto"/>
        <w:jc w:val="both"/>
        <w:rPr>
          <w:szCs w:val="22"/>
          <w:u w:val="single"/>
        </w:rPr>
      </w:pPr>
    </w:p>
    <w:p w14:paraId="51E8E00D" w14:textId="77777777" w:rsidR="00547265" w:rsidRDefault="009609CC">
      <w:pPr>
        <w:spacing w:line="240" w:lineRule="auto"/>
        <w:jc w:val="both"/>
        <w:rPr>
          <w:szCs w:val="22"/>
          <w:u w:val="single"/>
        </w:rPr>
      </w:pPr>
      <w:r>
        <w:rPr>
          <w:szCs w:val="22"/>
          <w:u w:val="single"/>
        </w:rPr>
        <w:t>Turvallisuusprofiilin yhteenveto</w:t>
      </w:r>
    </w:p>
    <w:p w14:paraId="6DE83B65" w14:textId="77777777" w:rsidR="00547265" w:rsidRDefault="00547265">
      <w:pPr>
        <w:spacing w:line="240" w:lineRule="auto"/>
        <w:jc w:val="both"/>
        <w:rPr>
          <w:szCs w:val="22"/>
        </w:rPr>
      </w:pPr>
    </w:p>
    <w:p w14:paraId="013B8862" w14:textId="4DFBF65A" w:rsidR="00547265" w:rsidRDefault="009609CC">
      <w:pPr>
        <w:spacing w:line="240" w:lineRule="auto"/>
        <w:rPr>
          <w:szCs w:val="22"/>
        </w:rPr>
      </w:pPr>
      <w:r>
        <w:t>Lumeblue aiheuttaa yleisesti kromaturiaa (32,4%) ja ulosteiden värjääntymistä (13,4%), mikä vähenee asteittain seuraavien päivien aikana. Se on myös yhdistetty tilapäiseen pahoinvointiin ja oksenteluun.</w:t>
      </w:r>
    </w:p>
    <w:p w14:paraId="63EBC049" w14:textId="77777777" w:rsidR="00547265" w:rsidRDefault="00547265">
      <w:pPr>
        <w:spacing w:line="240" w:lineRule="auto"/>
        <w:rPr>
          <w:szCs w:val="22"/>
          <w:u w:val="single"/>
        </w:rPr>
      </w:pPr>
    </w:p>
    <w:p w14:paraId="663CA28F" w14:textId="77777777" w:rsidR="00547265" w:rsidRDefault="009609CC">
      <w:pPr>
        <w:spacing w:line="240" w:lineRule="auto"/>
        <w:rPr>
          <w:szCs w:val="22"/>
          <w:u w:val="single"/>
        </w:rPr>
      </w:pPr>
      <w:r>
        <w:rPr>
          <w:szCs w:val="22"/>
          <w:u w:val="single"/>
        </w:rPr>
        <w:t>Haittavaikutustaulukko</w:t>
      </w:r>
    </w:p>
    <w:p w14:paraId="3F353EC9" w14:textId="77777777" w:rsidR="00547265" w:rsidRDefault="00547265">
      <w:pPr>
        <w:spacing w:line="240" w:lineRule="auto"/>
        <w:rPr>
          <w:szCs w:val="22"/>
        </w:rPr>
      </w:pPr>
    </w:p>
    <w:p w14:paraId="78B68201" w14:textId="77777777" w:rsidR="00547265" w:rsidRDefault="009609CC">
      <w:pPr>
        <w:spacing w:line="240" w:lineRule="auto"/>
        <w:rPr>
          <w:szCs w:val="22"/>
        </w:rPr>
      </w:pPr>
      <w:r>
        <w:t>Haittavaikutukset luokitellaan seuraavan käytännön mukaisesti: hyvin yleinen (≥ 1/10), yleinen (≥ 1/100–&lt; 1/10), melko harvinainen (≥1 /1 000 – &lt; 1/100), harvinainen (≥ 1/10 000 – &lt; 1/1 000), hyvin harvinainen (&lt; 1/10 000) tai tuntematon (koska saatavissa oleva tieto ei riitä esiintyvyyden arviointiin). Haittavaikutukset on esitetty kussakin yleisyysluokassa haittavaikutuksen vakavuuden mukaan alenevassa järjestyksessä.</w:t>
      </w:r>
    </w:p>
    <w:p w14:paraId="0CA64A2A" w14:textId="77777777" w:rsidR="00547265" w:rsidRDefault="00547265">
      <w:pPr>
        <w:spacing w:line="240" w:lineRule="auto"/>
        <w:rPr>
          <w:szCs w:val="22"/>
        </w:rPr>
      </w:pPr>
    </w:p>
    <w:p w14:paraId="6277F304" w14:textId="77777777" w:rsidR="00547265" w:rsidRDefault="009609CC">
      <w:pPr>
        <w:spacing w:line="240" w:lineRule="auto"/>
        <w:rPr>
          <w:szCs w:val="22"/>
        </w:rPr>
      </w:pPr>
      <w:r>
        <w:t>Jäljempänä esitetyt tiedot perustuvat Lumebluella tehtyihin kliinisiin tutkimuksiin. Kaikki haittavaikutukset, joiden yleisyys on suurempi kuin lumevalmisteella, on ilmoitettu. Lisäksi seuraavaan taulukkoon sisältyvät yleisyydeltään tunnetut haittavaikutukset, jotka on ilmoitettu laskimonsisäisesti annetulle metyylitioniinikloridille methemoglobinemian hoidossa.</w:t>
      </w:r>
    </w:p>
    <w:p w14:paraId="2EB2BE6A" w14:textId="77777777" w:rsidR="00547265" w:rsidRDefault="00547265">
      <w:pPr>
        <w:spacing w:line="240" w:lineRule="auto"/>
        <w:rPr>
          <w:szCs w:val="22"/>
        </w:rPr>
      </w:pPr>
    </w:p>
    <w:tbl>
      <w:tblPr>
        <w:tblW w:w="9061" w:type="dxa"/>
        <w:tblLayout w:type="fixed"/>
        <w:tblLook w:val="04A0" w:firstRow="1" w:lastRow="0" w:firstColumn="1" w:lastColumn="0" w:noHBand="0" w:noVBand="1"/>
      </w:tblPr>
      <w:tblGrid>
        <w:gridCol w:w="3035"/>
        <w:gridCol w:w="3041"/>
        <w:gridCol w:w="2985"/>
      </w:tblGrid>
      <w:tr w:rsidR="00547265" w14:paraId="0CA0D83A" w14:textId="77777777">
        <w:tc>
          <w:tcPr>
            <w:tcW w:w="3035" w:type="dxa"/>
            <w:tcBorders>
              <w:top w:val="single" w:sz="4" w:space="0" w:color="000000"/>
              <w:left w:val="single" w:sz="4" w:space="0" w:color="000000"/>
              <w:bottom w:val="single" w:sz="4" w:space="0" w:color="000000"/>
              <w:right w:val="single" w:sz="4" w:space="0" w:color="000000"/>
            </w:tcBorders>
            <w:shd w:val="clear" w:color="auto" w:fill="auto"/>
          </w:tcPr>
          <w:p w14:paraId="1A3FB9CF" w14:textId="77777777" w:rsidR="00547265" w:rsidRDefault="009609CC">
            <w:pPr>
              <w:spacing w:line="240" w:lineRule="auto"/>
              <w:rPr>
                <w:b/>
                <w:szCs w:val="22"/>
              </w:rPr>
            </w:pPr>
            <w:r>
              <w:rPr>
                <w:b/>
                <w:szCs w:val="22"/>
              </w:rPr>
              <w:t>Elinluokka</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9C7F0C0" w14:textId="77777777" w:rsidR="00547265" w:rsidRDefault="009609CC">
            <w:pPr>
              <w:spacing w:line="240" w:lineRule="auto"/>
              <w:rPr>
                <w:b/>
                <w:szCs w:val="22"/>
              </w:rPr>
            </w:pPr>
            <w:r>
              <w:rPr>
                <w:b/>
                <w:szCs w:val="22"/>
              </w:rPr>
              <w:t>Haittavaikutus</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66BB238" w14:textId="77777777" w:rsidR="00547265" w:rsidRDefault="009609CC">
            <w:pPr>
              <w:spacing w:line="240" w:lineRule="auto"/>
              <w:rPr>
                <w:b/>
                <w:szCs w:val="22"/>
              </w:rPr>
            </w:pPr>
            <w:r>
              <w:rPr>
                <w:b/>
                <w:szCs w:val="22"/>
              </w:rPr>
              <w:t>Yleisyys</w:t>
            </w:r>
          </w:p>
        </w:tc>
      </w:tr>
      <w:tr w:rsidR="00547265" w14:paraId="2EA9948D" w14:textId="77777777">
        <w:tc>
          <w:tcPr>
            <w:tcW w:w="3035" w:type="dxa"/>
            <w:tcBorders>
              <w:top w:val="single" w:sz="4" w:space="0" w:color="000000"/>
              <w:left w:val="single" w:sz="4" w:space="0" w:color="000000"/>
              <w:bottom w:val="single" w:sz="4" w:space="0" w:color="000000"/>
              <w:right w:val="single" w:sz="4" w:space="0" w:color="000000"/>
            </w:tcBorders>
            <w:shd w:val="clear" w:color="auto" w:fill="auto"/>
          </w:tcPr>
          <w:p w14:paraId="1193E04C" w14:textId="77777777" w:rsidR="00547265" w:rsidRDefault="009609CC">
            <w:pPr>
              <w:spacing w:line="240" w:lineRule="auto"/>
              <w:rPr>
                <w:szCs w:val="22"/>
              </w:rPr>
            </w:pPr>
            <w:r>
              <w:t>Infektiot</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1107210" w14:textId="77777777" w:rsidR="00547265" w:rsidRDefault="009609CC">
            <w:pPr>
              <w:spacing w:line="240" w:lineRule="auto"/>
              <w:rPr>
                <w:szCs w:val="22"/>
              </w:rPr>
            </w:pPr>
            <w:r>
              <w:t>Nenänielutulehdus</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EF4C155" w14:textId="77777777" w:rsidR="00547265" w:rsidRDefault="009609CC">
            <w:pPr>
              <w:spacing w:line="240" w:lineRule="auto"/>
              <w:rPr>
                <w:szCs w:val="22"/>
              </w:rPr>
            </w:pPr>
            <w:r>
              <w:t>Melko harvinainen</w:t>
            </w:r>
          </w:p>
        </w:tc>
      </w:tr>
      <w:tr w:rsidR="00547265" w14:paraId="4DD1166A" w14:textId="77777777">
        <w:tc>
          <w:tcPr>
            <w:tcW w:w="3035" w:type="dxa"/>
            <w:tcBorders>
              <w:top w:val="single" w:sz="4" w:space="0" w:color="000000"/>
              <w:left w:val="single" w:sz="4" w:space="0" w:color="000000"/>
              <w:bottom w:val="single" w:sz="4" w:space="0" w:color="000000"/>
              <w:right w:val="single" w:sz="4" w:space="0" w:color="000000"/>
            </w:tcBorders>
            <w:shd w:val="clear" w:color="auto" w:fill="auto"/>
          </w:tcPr>
          <w:p w14:paraId="3AB4A151" w14:textId="77777777" w:rsidR="00547265" w:rsidRDefault="009609CC">
            <w:pPr>
              <w:spacing w:line="240" w:lineRule="auto"/>
              <w:rPr>
                <w:szCs w:val="22"/>
              </w:rPr>
            </w:pPr>
            <w:r>
              <w:t>Immuunijärjestelmä</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3E9D6DD4" w14:textId="77777777" w:rsidR="00547265" w:rsidRDefault="009609CC">
            <w:pPr>
              <w:spacing w:line="240" w:lineRule="auto"/>
              <w:rPr>
                <w:szCs w:val="22"/>
              </w:rPr>
            </w:pPr>
            <w:r>
              <w:t>Anafylaktinen reaktio</w:t>
            </w:r>
            <w:r>
              <w:rPr>
                <w:szCs w:val="22"/>
                <w:vertAlign w:val="superscript"/>
              </w:rPr>
              <w:t>a</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88B29D8" w14:textId="77777777" w:rsidR="00547265" w:rsidRDefault="009609CC">
            <w:pPr>
              <w:spacing w:line="240" w:lineRule="auto"/>
              <w:rPr>
                <w:szCs w:val="22"/>
              </w:rPr>
            </w:pPr>
            <w:r>
              <w:t>Tuntematon</w:t>
            </w:r>
          </w:p>
        </w:tc>
      </w:tr>
      <w:tr w:rsidR="00547265" w14:paraId="226A9F40" w14:textId="77777777">
        <w:tc>
          <w:tcPr>
            <w:tcW w:w="30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55BD44" w14:textId="77777777" w:rsidR="00547265" w:rsidRDefault="009609CC">
            <w:pPr>
              <w:spacing w:line="240" w:lineRule="auto"/>
              <w:rPr>
                <w:szCs w:val="22"/>
              </w:rPr>
            </w:pPr>
            <w:r>
              <w:t>Hermosto</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94AD4F6" w14:textId="77777777" w:rsidR="00547265" w:rsidRDefault="009609CC">
            <w:pPr>
              <w:spacing w:line="240" w:lineRule="auto"/>
              <w:rPr>
                <w:szCs w:val="22"/>
              </w:rPr>
            </w:pPr>
            <w:r>
              <w:t>Huimaus</w:t>
            </w:r>
            <w:r>
              <w:rPr>
                <w:szCs w:val="22"/>
                <w:vertAlign w:val="superscript"/>
              </w:rPr>
              <w:t>b</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66D8B37D" w14:textId="77777777" w:rsidR="00547265" w:rsidRDefault="009609CC">
            <w:pPr>
              <w:spacing w:line="240" w:lineRule="auto"/>
              <w:rPr>
                <w:szCs w:val="22"/>
              </w:rPr>
            </w:pPr>
            <w:r>
              <w:t>Hyvin yleinen</w:t>
            </w:r>
          </w:p>
        </w:tc>
      </w:tr>
      <w:tr w:rsidR="00547265" w14:paraId="4F602594"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6F6C0FBF"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FA506C1" w14:textId="77777777" w:rsidR="00547265" w:rsidRDefault="009609CC">
            <w:pPr>
              <w:spacing w:line="240" w:lineRule="auto"/>
              <w:rPr>
                <w:szCs w:val="22"/>
              </w:rPr>
            </w:pPr>
            <w:r>
              <w:t>Dysgeusia</w:t>
            </w:r>
            <w:r>
              <w:rPr>
                <w:szCs w:val="22"/>
                <w:vertAlign w:val="superscript"/>
              </w:rPr>
              <w:t>b</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900D10A" w14:textId="77777777" w:rsidR="00547265" w:rsidRDefault="009609CC">
            <w:pPr>
              <w:spacing w:line="240" w:lineRule="auto"/>
              <w:rPr>
                <w:szCs w:val="22"/>
              </w:rPr>
            </w:pPr>
            <w:r>
              <w:t>Hyvin yleinen</w:t>
            </w:r>
          </w:p>
        </w:tc>
      </w:tr>
      <w:tr w:rsidR="00547265" w14:paraId="3017337F"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368E7A67"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2FAA0E1" w14:textId="77777777" w:rsidR="00547265" w:rsidRDefault="009609CC">
            <w:pPr>
              <w:spacing w:line="240" w:lineRule="auto"/>
              <w:rPr>
                <w:szCs w:val="22"/>
              </w:rPr>
            </w:pPr>
            <w:r>
              <w:t>Parestesia</w:t>
            </w:r>
            <w:r>
              <w:rPr>
                <w:szCs w:val="22"/>
                <w:vertAlign w:val="superscript"/>
              </w:rPr>
              <w:t>b</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3FA9AF3" w14:textId="77777777" w:rsidR="00547265" w:rsidRDefault="009609CC">
            <w:pPr>
              <w:spacing w:line="240" w:lineRule="auto"/>
              <w:rPr>
                <w:szCs w:val="22"/>
              </w:rPr>
            </w:pPr>
            <w:r>
              <w:t>Hyvin yleinen</w:t>
            </w:r>
          </w:p>
        </w:tc>
      </w:tr>
      <w:tr w:rsidR="00547265" w14:paraId="74D01D46"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051F531A"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DC3B642" w14:textId="77777777" w:rsidR="00547265" w:rsidRDefault="009609CC">
            <w:pPr>
              <w:spacing w:line="240" w:lineRule="auto"/>
              <w:rPr>
                <w:szCs w:val="22"/>
              </w:rPr>
            </w:pPr>
            <w:r>
              <w:t>Ahdistus</w:t>
            </w:r>
            <w:r>
              <w:rPr>
                <w:szCs w:val="22"/>
                <w:vertAlign w:val="superscript"/>
              </w:rPr>
              <w:t>b</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7833C316" w14:textId="77777777" w:rsidR="00547265" w:rsidRDefault="009609CC">
            <w:pPr>
              <w:spacing w:line="240" w:lineRule="auto"/>
              <w:rPr>
                <w:szCs w:val="22"/>
              </w:rPr>
            </w:pPr>
            <w:r>
              <w:t>Yleinen</w:t>
            </w:r>
          </w:p>
        </w:tc>
      </w:tr>
      <w:tr w:rsidR="00547265" w14:paraId="4E50FC34"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6EFFF10D"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6BCF6BD8" w14:textId="77777777" w:rsidR="00547265" w:rsidRDefault="009609CC">
            <w:pPr>
              <w:spacing w:line="240" w:lineRule="auto"/>
              <w:rPr>
                <w:szCs w:val="22"/>
              </w:rPr>
            </w:pPr>
            <w:r>
              <w:t>Päänsärky</w:t>
            </w:r>
            <w:r>
              <w:rPr>
                <w:szCs w:val="22"/>
                <w:vertAlign w:val="superscript"/>
              </w:rPr>
              <w:t>b</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0F691B82" w14:textId="77777777" w:rsidR="00547265" w:rsidRDefault="009609CC">
            <w:pPr>
              <w:spacing w:line="240" w:lineRule="auto"/>
              <w:rPr>
                <w:szCs w:val="22"/>
              </w:rPr>
            </w:pPr>
            <w:r>
              <w:t>Yleinen</w:t>
            </w:r>
          </w:p>
        </w:tc>
      </w:tr>
      <w:tr w:rsidR="00547265" w14:paraId="12760746"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13E836A7"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4E855D63" w14:textId="77777777" w:rsidR="00547265" w:rsidRDefault="009609CC">
            <w:pPr>
              <w:spacing w:line="240" w:lineRule="auto"/>
              <w:rPr>
                <w:szCs w:val="22"/>
              </w:rPr>
            </w:pPr>
            <w:r>
              <w:t>Migreeni</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6D5C8C0F" w14:textId="77777777" w:rsidR="00547265" w:rsidRDefault="009609CC">
            <w:pPr>
              <w:spacing w:line="240" w:lineRule="auto"/>
              <w:rPr>
                <w:szCs w:val="22"/>
              </w:rPr>
            </w:pPr>
            <w:r>
              <w:t>Melko harvinainen</w:t>
            </w:r>
          </w:p>
        </w:tc>
      </w:tr>
      <w:tr w:rsidR="00547265" w14:paraId="20A88EE0" w14:textId="77777777">
        <w:trPr>
          <w:trHeight w:val="1024"/>
        </w:trPr>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5501CA97"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40C5EB9B" w14:textId="77777777" w:rsidR="00547265" w:rsidRDefault="009609CC">
            <w:pPr>
              <w:spacing w:line="240" w:lineRule="auto"/>
              <w:rPr>
                <w:szCs w:val="22"/>
              </w:rPr>
            </w:pPr>
            <w:r>
              <w:t>Serotoniinioireyhtymä (käytettäessä samanaikaisesti serotonergisia lääkevalmisteita, katso kohdat 4.4 ja 4.5)</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03EC709B" w14:textId="77777777" w:rsidR="00547265" w:rsidRDefault="009609CC">
            <w:pPr>
              <w:spacing w:line="240" w:lineRule="auto"/>
              <w:rPr>
                <w:szCs w:val="22"/>
              </w:rPr>
            </w:pPr>
            <w:r>
              <w:t>Tuntematon</w:t>
            </w:r>
          </w:p>
        </w:tc>
      </w:tr>
      <w:tr w:rsidR="00547265" w14:paraId="7017541B" w14:textId="77777777">
        <w:tc>
          <w:tcPr>
            <w:tcW w:w="3035" w:type="dxa"/>
            <w:tcBorders>
              <w:top w:val="single" w:sz="4" w:space="0" w:color="000000"/>
              <w:left w:val="single" w:sz="4" w:space="0" w:color="000000"/>
              <w:bottom w:val="single" w:sz="4" w:space="0" w:color="000000"/>
              <w:right w:val="single" w:sz="4" w:space="0" w:color="000000"/>
            </w:tcBorders>
            <w:shd w:val="clear" w:color="auto" w:fill="auto"/>
          </w:tcPr>
          <w:p w14:paraId="7D7DF36C" w14:textId="77777777" w:rsidR="00547265" w:rsidRDefault="009609CC">
            <w:pPr>
              <w:spacing w:line="240" w:lineRule="auto"/>
              <w:rPr>
                <w:szCs w:val="22"/>
              </w:rPr>
            </w:pPr>
            <w:r>
              <w:t>Verisuonisto</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63F08472" w14:textId="77777777" w:rsidR="00547265" w:rsidRDefault="009609CC">
            <w:pPr>
              <w:spacing w:line="240" w:lineRule="auto"/>
              <w:rPr>
                <w:szCs w:val="22"/>
              </w:rPr>
            </w:pPr>
            <w:r>
              <w:t>Hypotensio</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D160054" w14:textId="77777777" w:rsidR="00547265" w:rsidRDefault="009609CC">
            <w:pPr>
              <w:spacing w:line="240" w:lineRule="auto"/>
              <w:rPr>
                <w:szCs w:val="22"/>
              </w:rPr>
            </w:pPr>
            <w:r>
              <w:t>Melko harvinainen</w:t>
            </w:r>
          </w:p>
        </w:tc>
      </w:tr>
      <w:tr w:rsidR="00547265" w14:paraId="7DF4E5C4" w14:textId="77777777">
        <w:tc>
          <w:tcPr>
            <w:tcW w:w="30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02757C" w14:textId="77777777" w:rsidR="00547265" w:rsidRDefault="009609CC">
            <w:pPr>
              <w:spacing w:line="240" w:lineRule="auto"/>
              <w:rPr>
                <w:szCs w:val="22"/>
              </w:rPr>
            </w:pPr>
            <w:r>
              <w:t>Hengityselimet, rintakehä ja välikarsina</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B62029E" w14:textId="77777777" w:rsidR="00547265" w:rsidRDefault="009609CC">
            <w:pPr>
              <w:spacing w:line="240" w:lineRule="auto"/>
              <w:rPr>
                <w:szCs w:val="22"/>
              </w:rPr>
            </w:pPr>
            <w:r>
              <w:t>Yskä</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5A0B48CE" w14:textId="77777777" w:rsidR="00547265" w:rsidRDefault="009609CC">
            <w:pPr>
              <w:spacing w:line="240" w:lineRule="auto"/>
              <w:rPr>
                <w:szCs w:val="22"/>
              </w:rPr>
            </w:pPr>
            <w:r>
              <w:t>Melko harvinainen</w:t>
            </w:r>
          </w:p>
        </w:tc>
      </w:tr>
      <w:tr w:rsidR="00547265" w14:paraId="3F0B5FCF"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371F95BA"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1BFCE6C" w14:textId="77777777" w:rsidR="00547265" w:rsidRDefault="009609CC">
            <w:pPr>
              <w:spacing w:line="240" w:lineRule="auto"/>
              <w:rPr>
                <w:szCs w:val="22"/>
              </w:rPr>
            </w:pPr>
            <w:r>
              <w:t>Nenän tukkeutuminen</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465ED482" w14:textId="77777777" w:rsidR="00547265" w:rsidRDefault="009609CC">
            <w:pPr>
              <w:spacing w:line="240" w:lineRule="auto"/>
              <w:rPr>
                <w:szCs w:val="22"/>
              </w:rPr>
            </w:pPr>
            <w:r>
              <w:t>Melko harvinainen</w:t>
            </w:r>
          </w:p>
        </w:tc>
      </w:tr>
      <w:tr w:rsidR="00547265" w14:paraId="409993C9"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32676736"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43EF4262" w14:textId="77777777" w:rsidR="00547265" w:rsidRDefault="009609CC">
            <w:pPr>
              <w:spacing w:line="240" w:lineRule="auto"/>
              <w:rPr>
                <w:szCs w:val="22"/>
              </w:rPr>
            </w:pPr>
            <w:r>
              <w:t>Nuha</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4CD2732E" w14:textId="77777777" w:rsidR="00547265" w:rsidRDefault="009609CC">
            <w:pPr>
              <w:spacing w:line="240" w:lineRule="auto"/>
              <w:rPr>
                <w:szCs w:val="22"/>
              </w:rPr>
            </w:pPr>
            <w:r>
              <w:t>Melko harvinainen</w:t>
            </w:r>
          </w:p>
        </w:tc>
      </w:tr>
      <w:tr w:rsidR="00547265" w14:paraId="3DE5E9EC" w14:textId="77777777">
        <w:tc>
          <w:tcPr>
            <w:tcW w:w="30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C76B52" w14:textId="77777777" w:rsidR="00547265" w:rsidRDefault="009609CC">
            <w:pPr>
              <w:spacing w:line="240" w:lineRule="auto"/>
              <w:rPr>
                <w:szCs w:val="22"/>
              </w:rPr>
            </w:pPr>
            <w:r>
              <w:t>Ruoansulatuselimistö</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236D18CF" w14:textId="77777777" w:rsidR="00547265" w:rsidRDefault="009609CC">
            <w:pPr>
              <w:spacing w:line="240" w:lineRule="auto"/>
              <w:rPr>
                <w:szCs w:val="22"/>
              </w:rPr>
            </w:pPr>
            <w:r>
              <w:t>Värjäytyneet ulosteet</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B5D85E2" w14:textId="77777777" w:rsidR="00547265" w:rsidRDefault="009609CC">
            <w:pPr>
              <w:spacing w:line="240" w:lineRule="auto"/>
              <w:rPr>
                <w:szCs w:val="22"/>
              </w:rPr>
            </w:pPr>
            <w:r>
              <w:t>Hyvin yleinen</w:t>
            </w:r>
          </w:p>
        </w:tc>
      </w:tr>
      <w:tr w:rsidR="00547265" w14:paraId="2D3E47B0"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384BCCC4"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4EFB405D" w14:textId="77777777" w:rsidR="00547265" w:rsidRDefault="009609CC">
            <w:pPr>
              <w:spacing w:line="240" w:lineRule="auto"/>
              <w:rPr>
                <w:szCs w:val="22"/>
              </w:rPr>
            </w:pPr>
            <w:r>
              <w:t>Vatsakipu</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7E0FC5D" w14:textId="77777777" w:rsidR="00547265" w:rsidRDefault="009609CC">
            <w:pPr>
              <w:spacing w:line="240" w:lineRule="auto"/>
              <w:rPr>
                <w:szCs w:val="22"/>
              </w:rPr>
            </w:pPr>
            <w:r>
              <w:t>Yleinen</w:t>
            </w:r>
          </w:p>
        </w:tc>
      </w:tr>
      <w:tr w:rsidR="00547265" w14:paraId="57CF1BB0"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495104DA"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4433F7D6" w14:textId="77777777" w:rsidR="00547265" w:rsidRDefault="009609CC">
            <w:pPr>
              <w:spacing w:line="240" w:lineRule="auto"/>
              <w:rPr>
                <w:szCs w:val="22"/>
              </w:rPr>
            </w:pPr>
            <w:r>
              <w:t>Oksentelu</w:t>
            </w:r>
            <w:r>
              <w:rPr>
                <w:szCs w:val="22"/>
                <w:vertAlign w:val="superscript"/>
              </w:rPr>
              <w:t>c</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8B7A203" w14:textId="77777777" w:rsidR="00547265" w:rsidRDefault="009609CC">
            <w:pPr>
              <w:spacing w:line="240" w:lineRule="auto"/>
              <w:rPr>
                <w:szCs w:val="22"/>
              </w:rPr>
            </w:pPr>
            <w:r>
              <w:t>Yleinen</w:t>
            </w:r>
          </w:p>
        </w:tc>
      </w:tr>
      <w:tr w:rsidR="00547265" w14:paraId="6B9EA7A7"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3F661D88"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4B87C824" w14:textId="77777777" w:rsidR="00547265" w:rsidRDefault="009609CC">
            <w:pPr>
              <w:spacing w:line="240" w:lineRule="auto"/>
              <w:rPr>
                <w:szCs w:val="22"/>
              </w:rPr>
            </w:pPr>
            <w:r>
              <w:t>Pahoinvointi</w:t>
            </w:r>
            <w:r>
              <w:rPr>
                <w:szCs w:val="22"/>
                <w:vertAlign w:val="superscript"/>
              </w:rPr>
              <w:t>c</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315EFD6" w14:textId="77777777" w:rsidR="00547265" w:rsidRDefault="009609CC">
            <w:pPr>
              <w:spacing w:line="240" w:lineRule="auto"/>
              <w:rPr>
                <w:szCs w:val="22"/>
              </w:rPr>
            </w:pPr>
            <w:r>
              <w:t>Yleinen</w:t>
            </w:r>
          </w:p>
        </w:tc>
      </w:tr>
      <w:tr w:rsidR="00547265" w14:paraId="047A6A6F"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40929360"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22C9E52" w14:textId="77777777" w:rsidR="00547265" w:rsidRDefault="009609CC">
            <w:pPr>
              <w:spacing w:line="240" w:lineRule="auto"/>
              <w:rPr>
                <w:szCs w:val="22"/>
              </w:rPr>
            </w:pPr>
            <w:r>
              <w:t>Hematemeesi</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4C27E77" w14:textId="77777777" w:rsidR="00547265" w:rsidRDefault="009609CC">
            <w:pPr>
              <w:spacing w:line="240" w:lineRule="auto"/>
              <w:rPr>
                <w:szCs w:val="22"/>
              </w:rPr>
            </w:pPr>
            <w:r>
              <w:t>Melko harvinainen</w:t>
            </w:r>
          </w:p>
        </w:tc>
      </w:tr>
      <w:tr w:rsidR="00547265" w14:paraId="3B70A9FF"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6751D793"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49C80588" w14:textId="77777777" w:rsidR="00547265" w:rsidRDefault="009609CC">
            <w:pPr>
              <w:spacing w:line="240" w:lineRule="auto"/>
              <w:rPr>
                <w:szCs w:val="22"/>
              </w:rPr>
            </w:pPr>
            <w:r>
              <w:t>Ripuli</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9891829" w14:textId="77777777" w:rsidR="00547265" w:rsidRDefault="009609CC">
            <w:pPr>
              <w:spacing w:line="240" w:lineRule="auto"/>
              <w:rPr>
                <w:szCs w:val="22"/>
              </w:rPr>
            </w:pPr>
            <w:r>
              <w:t>Melko harvinainen</w:t>
            </w:r>
          </w:p>
        </w:tc>
      </w:tr>
      <w:tr w:rsidR="00547265" w14:paraId="6F92FD65"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6C3671F4"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FBE8111" w14:textId="77777777" w:rsidR="00547265" w:rsidRDefault="009609CC">
            <w:pPr>
              <w:spacing w:line="240" w:lineRule="auto"/>
              <w:rPr>
                <w:szCs w:val="22"/>
              </w:rPr>
            </w:pPr>
            <w:r>
              <w:t>Vatsavaivat</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4A6A6AE0" w14:textId="77777777" w:rsidR="00547265" w:rsidRDefault="009609CC">
            <w:pPr>
              <w:spacing w:line="240" w:lineRule="auto"/>
              <w:rPr>
                <w:szCs w:val="22"/>
              </w:rPr>
            </w:pPr>
            <w:r>
              <w:t>Melko harvinainen</w:t>
            </w:r>
          </w:p>
        </w:tc>
      </w:tr>
      <w:tr w:rsidR="00547265" w14:paraId="335E84F5" w14:textId="77777777">
        <w:tc>
          <w:tcPr>
            <w:tcW w:w="30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100CB7" w14:textId="77777777" w:rsidR="00547265" w:rsidRDefault="009609CC">
            <w:pPr>
              <w:spacing w:line="240" w:lineRule="auto"/>
              <w:rPr>
                <w:szCs w:val="22"/>
              </w:rPr>
            </w:pPr>
            <w:r>
              <w:t>Iho ja ihonalainen kudos</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03C4C098" w14:textId="77777777" w:rsidR="00547265" w:rsidRDefault="009609CC">
            <w:pPr>
              <w:spacing w:line="240" w:lineRule="auto"/>
              <w:rPr>
                <w:szCs w:val="22"/>
              </w:rPr>
            </w:pPr>
            <w:r>
              <w:t>Ihon värjäytyminen (siniseksi)</w:t>
            </w:r>
            <w:r>
              <w:rPr>
                <w:szCs w:val="22"/>
                <w:vertAlign w:val="superscript"/>
              </w:rPr>
              <w:t>b,c</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E1D414A" w14:textId="77777777" w:rsidR="00547265" w:rsidRDefault="009609CC">
            <w:pPr>
              <w:spacing w:line="240" w:lineRule="auto"/>
              <w:rPr>
                <w:szCs w:val="22"/>
              </w:rPr>
            </w:pPr>
            <w:r>
              <w:t>Hyvin yleinen</w:t>
            </w:r>
          </w:p>
        </w:tc>
      </w:tr>
      <w:tr w:rsidR="00547265" w14:paraId="7FA903A2"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4C1F7302"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6D8C02EB" w14:textId="77777777" w:rsidR="00547265" w:rsidRDefault="009609CC">
            <w:pPr>
              <w:spacing w:line="240" w:lineRule="auto"/>
              <w:rPr>
                <w:szCs w:val="22"/>
              </w:rPr>
            </w:pPr>
            <w:r>
              <w:t>Hikoilu</w:t>
            </w:r>
            <w:r>
              <w:rPr>
                <w:szCs w:val="22"/>
                <w:vertAlign w:val="superscript"/>
              </w:rPr>
              <w:t>b</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F58E07E" w14:textId="77777777" w:rsidR="00547265" w:rsidRDefault="009609CC">
            <w:pPr>
              <w:spacing w:line="240" w:lineRule="auto"/>
              <w:rPr>
                <w:szCs w:val="22"/>
              </w:rPr>
            </w:pPr>
            <w:r>
              <w:t>Hyvin yleinen</w:t>
            </w:r>
          </w:p>
        </w:tc>
      </w:tr>
      <w:tr w:rsidR="00547265" w14:paraId="711FA293"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11FD5118"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3E1CC748" w14:textId="77777777" w:rsidR="00547265" w:rsidRDefault="009609CC">
            <w:pPr>
              <w:spacing w:line="240" w:lineRule="auto"/>
              <w:rPr>
                <w:szCs w:val="22"/>
              </w:rPr>
            </w:pPr>
            <w:r>
              <w:t>Mustelma</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7115EC85" w14:textId="77777777" w:rsidR="00547265" w:rsidRDefault="009609CC">
            <w:pPr>
              <w:spacing w:line="240" w:lineRule="auto"/>
              <w:rPr>
                <w:szCs w:val="22"/>
              </w:rPr>
            </w:pPr>
            <w:r>
              <w:t>Melko harvinainen</w:t>
            </w:r>
          </w:p>
        </w:tc>
      </w:tr>
      <w:tr w:rsidR="00547265" w14:paraId="76E39542"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65ACCFC5"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31ABA7D6" w14:textId="77777777" w:rsidR="00547265" w:rsidRDefault="009609CC">
            <w:pPr>
              <w:spacing w:line="240" w:lineRule="auto"/>
              <w:rPr>
                <w:szCs w:val="22"/>
              </w:rPr>
            </w:pPr>
            <w:r>
              <w:t>Yöhikoilu</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1528C78" w14:textId="77777777" w:rsidR="00547265" w:rsidRDefault="009609CC">
            <w:pPr>
              <w:spacing w:line="240" w:lineRule="auto"/>
              <w:rPr>
                <w:szCs w:val="22"/>
              </w:rPr>
            </w:pPr>
            <w:r>
              <w:t>Melko harvinainen</w:t>
            </w:r>
          </w:p>
        </w:tc>
      </w:tr>
      <w:tr w:rsidR="00547265" w14:paraId="3A4C545C"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13E1F1A0"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DFF4949" w14:textId="77777777" w:rsidR="00547265" w:rsidRDefault="009609CC">
            <w:pPr>
              <w:spacing w:line="240" w:lineRule="auto"/>
              <w:rPr>
                <w:szCs w:val="22"/>
              </w:rPr>
            </w:pPr>
            <w:r>
              <w:t>Kutitus</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5AB5E45" w14:textId="77777777" w:rsidR="00547265" w:rsidRDefault="009609CC">
            <w:pPr>
              <w:spacing w:line="240" w:lineRule="auto"/>
              <w:rPr>
                <w:szCs w:val="22"/>
              </w:rPr>
            </w:pPr>
            <w:r>
              <w:t>Melko harvinainen</w:t>
            </w:r>
          </w:p>
        </w:tc>
      </w:tr>
      <w:tr w:rsidR="00547265" w14:paraId="1F41FF8F"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1D4D185A"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31AC00C0" w14:textId="77777777" w:rsidR="00547265" w:rsidRDefault="009609CC">
            <w:pPr>
              <w:spacing w:line="240" w:lineRule="auto"/>
              <w:rPr>
                <w:szCs w:val="22"/>
              </w:rPr>
            </w:pPr>
            <w:r>
              <w:t>Ihottuma</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EA5873D" w14:textId="77777777" w:rsidR="00547265" w:rsidRDefault="009609CC">
            <w:pPr>
              <w:spacing w:line="240" w:lineRule="auto"/>
              <w:rPr>
                <w:szCs w:val="22"/>
              </w:rPr>
            </w:pPr>
            <w:r>
              <w:t>Melko harvinainen</w:t>
            </w:r>
          </w:p>
        </w:tc>
      </w:tr>
      <w:tr w:rsidR="00547265" w14:paraId="13B2A735"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41F5E6F8"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1AA7FA7" w14:textId="77777777" w:rsidR="00547265" w:rsidRDefault="009609CC">
            <w:pPr>
              <w:spacing w:line="240" w:lineRule="auto"/>
              <w:rPr>
                <w:szCs w:val="22"/>
              </w:rPr>
            </w:pPr>
            <w:r>
              <w:t>Teleangiektasia</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54EFEF0D" w14:textId="77777777" w:rsidR="00547265" w:rsidRDefault="009609CC">
            <w:pPr>
              <w:spacing w:line="240" w:lineRule="auto"/>
              <w:rPr>
                <w:szCs w:val="22"/>
              </w:rPr>
            </w:pPr>
            <w:r>
              <w:t>Melko harvinainen</w:t>
            </w:r>
          </w:p>
        </w:tc>
      </w:tr>
      <w:tr w:rsidR="00547265" w14:paraId="7171530C"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47C55BCB"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95F55C8" w14:textId="77777777" w:rsidR="00547265" w:rsidRDefault="009609CC">
            <w:pPr>
              <w:spacing w:line="240" w:lineRule="auto"/>
              <w:rPr>
                <w:szCs w:val="22"/>
              </w:rPr>
            </w:pPr>
            <w:r>
              <w:t>Valoherkkyys</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596ACE18" w14:textId="77777777" w:rsidR="00547265" w:rsidRDefault="009609CC">
            <w:pPr>
              <w:spacing w:line="240" w:lineRule="auto"/>
              <w:rPr>
                <w:szCs w:val="22"/>
              </w:rPr>
            </w:pPr>
            <w:r>
              <w:t>Tuntematon</w:t>
            </w:r>
          </w:p>
        </w:tc>
      </w:tr>
      <w:tr w:rsidR="00547265" w14:paraId="0FE4AFE3" w14:textId="77777777">
        <w:tc>
          <w:tcPr>
            <w:tcW w:w="30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8BD584" w14:textId="77777777" w:rsidR="00547265" w:rsidRDefault="009609CC">
            <w:pPr>
              <w:spacing w:line="240" w:lineRule="auto"/>
              <w:rPr>
                <w:szCs w:val="22"/>
              </w:rPr>
            </w:pPr>
            <w:r>
              <w:t>Luusto, lihakset ja sidekudos</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468B00FE" w14:textId="77777777" w:rsidR="00547265" w:rsidRDefault="009609CC">
            <w:pPr>
              <w:spacing w:line="240" w:lineRule="auto"/>
              <w:rPr>
                <w:szCs w:val="22"/>
              </w:rPr>
            </w:pPr>
            <w:r>
              <w:t>Raajan kipu</w:t>
            </w:r>
            <w:r>
              <w:rPr>
                <w:szCs w:val="22"/>
                <w:vertAlign w:val="superscript"/>
              </w:rPr>
              <w:t>b</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5DB1FA85" w14:textId="77777777" w:rsidR="00547265" w:rsidRDefault="009609CC">
            <w:pPr>
              <w:spacing w:line="240" w:lineRule="auto"/>
              <w:rPr>
                <w:szCs w:val="22"/>
              </w:rPr>
            </w:pPr>
            <w:r>
              <w:t>Hyvin yleinen</w:t>
            </w:r>
          </w:p>
        </w:tc>
      </w:tr>
      <w:tr w:rsidR="00547265" w14:paraId="2F303A5D"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533C5CB3"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4DBD1292" w14:textId="77777777" w:rsidR="00547265" w:rsidRDefault="009609CC">
            <w:pPr>
              <w:spacing w:line="240" w:lineRule="auto"/>
              <w:rPr>
                <w:szCs w:val="22"/>
              </w:rPr>
            </w:pPr>
            <w:r>
              <w:t>Kyljen kipu</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697E592E" w14:textId="77777777" w:rsidR="00547265" w:rsidRDefault="009609CC">
            <w:pPr>
              <w:spacing w:line="240" w:lineRule="auto"/>
              <w:rPr>
                <w:szCs w:val="22"/>
              </w:rPr>
            </w:pPr>
            <w:r>
              <w:t>Melko harvinainen</w:t>
            </w:r>
          </w:p>
        </w:tc>
      </w:tr>
      <w:tr w:rsidR="00547265" w14:paraId="5805C8F3" w14:textId="77777777">
        <w:tc>
          <w:tcPr>
            <w:tcW w:w="30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3BD6E7" w14:textId="77777777" w:rsidR="00547265" w:rsidRDefault="009609CC">
            <w:pPr>
              <w:spacing w:line="240" w:lineRule="auto"/>
              <w:rPr>
                <w:szCs w:val="22"/>
              </w:rPr>
            </w:pPr>
            <w:r>
              <w:t>Munuais- ja virtsaushäiriöt</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AB042F1" w14:textId="77777777" w:rsidR="00547265" w:rsidRDefault="009609CC">
            <w:pPr>
              <w:spacing w:line="240" w:lineRule="auto"/>
              <w:rPr>
                <w:szCs w:val="22"/>
              </w:rPr>
            </w:pPr>
            <w:r>
              <w:t>Kromaturia</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7050E63" w14:textId="77777777" w:rsidR="00547265" w:rsidRDefault="009609CC">
            <w:pPr>
              <w:spacing w:line="240" w:lineRule="auto"/>
              <w:rPr>
                <w:szCs w:val="22"/>
              </w:rPr>
            </w:pPr>
            <w:r>
              <w:t>Hyvin yleinen</w:t>
            </w:r>
          </w:p>
        </w:tc>
      </w:tr>
      <w:tr w:rsidR="00547265" w14:paraId="56C6E33F"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70FAFC13"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67A55106" w14:textId="77777777" w:rsidR="00547265" w:rsidRDefault="009609CC">
            <w:pPr>
              <w:spacing w:line="240" w:lineRule="auto"/>
              <w:rPr>
                <w:szCs w:val="22"/>
              </w:rPr>
            </w:pPr>
            <w:r>
              <w:t>Polyuria</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4C223137" w14:textId="77777777" w:rsidR="00547265" w:rsidRDefault="009609CC">
            <w:pPr>
              <w:spacing w:line="240" w:lineRule="auto"/>
              <w:rPr>
                <w:szCs w:val="22"/>
              </w:rPr>
            </w:pPr>
            <w:r>
              <w:t>Melko harvinainen</w:t>
            </w:r>
          </w:p>
        </w:tc>
      </w:tr>
      <w:tr w:rsidR="00547265" w14:paraId="26D3F165"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2708C0AE"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5D4900E" w14:textId="77777777" w:rsidR="00547265" w:rsidRDefault="009609CC">
            <w:pPr>
              <w:spacing w:line="240" w:lineRule="auto"/>
              <w:rPr>
                <w:szCs w:val="22"/>
              </w:rPr>
            </w:pPr>
            <w:r>
              <w:t>Dysuria</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6A72F72" w14:textId="77777777" w:rsidR="00547265" w:rsidRDefault="009609CC">
            <w:pPr>
              <w:spacing w:line="240" w:lineRule="auto"/>
              <w:rPr>
                <w:szCs w:val="22"/>
              </w:rPr>
            </w:pPr>
            <w:r>
              <w:t>Melko harvinainen</w:t>
            </w:r>
          </w:p>
        </w:tc>
      </w:tr>
      <w:tr w:rsidR="00547265" w14:paraId="4D9502BD" w14:textId="77777777">
        <w:tc>
          <w:tcPr>
            <w:tcW w:w="30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E08663" w14:textId="77777777" w:rsidR="00547265" w:rsidRDefault="009609CC">
            <w:pPr>
              <w:spacing w:line="240" w:lineRule="auto"/>
              <w:rPr>
                <w:szCs w:val="22"/>
              </w:rPr>
            </w:pPr>
            <w:r>
              <w:t>Yleisoireet ja antopaikassa todettavat haitat</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F903D82" w14:textId="77777777" w:rsidR="00547265" w:rsidRDefault="009609CC">
            <w:pPr>
              <w:spacing w:line="240" w:lineRule="auto"/>
              <w:rPr>
                <w:szCs w:val="22"/>
              </w:rPr>
            </w:pPr>
            <w:r>
              <w:t>Rintakipu</w:t>
            </w:r>
            <w:r>
              <w:rPr>
                <w:szCs w:val="22"/>
                <w:vertAlign w:val="superscript"/>
              </w:rPr>
              <w:t>b</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B94913F" w14:textId="77777777" w:rsidR="00547265" w:rsidRDefault="009609CC">
            <w:pPr>
              <w:spacing w:line="240" w:lineRule="auto"/>
              <w:rPr>
                <w:szCs w:val="22"/>
              </w:rPr>
            </w:pPr>
            <w:r>
              <w:t>Yleinen</w:t>
            </w:r>
          </w:p>
        </w:tc>
      </w:tr>
      <w:tr w:rsidR="00547265" w14:paraId="793A0ECA"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6896F93B"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02E42DD8" w14:textId="77777777" w:rsidR="00547265" w:rsidRDefault="009609CC">
            <w:pPr>
              <w:spacing w:line="240" w:lineRule="auto"/>
              <w:rPr>
                <w:szCs w:val="22"/>
              </w:rPr>
            </w:pPr>
            <w:r>
              <w:t>Kipu</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06BF700B" w14:textId="77777777" w:rsidR="00547265" w:rsidRDefault="009609CC">
            <w:pPr>
              <w:spacing w:line="240" w:lineRule="auto"/>
              <w:rPr>
                <w:szCs w:val="22"/>
              </w:rPr>
            </w:pPr>
            <w:r>
              <w:t>Melko harvinainen</w:t>
            </w:r>
          </w:p>
        </w:tc>
      </w:tr>
      <w:tr w:rsidR="00547265" w14:paraId="640E84FA" w14:textId="77777777">
        <w:tc>
          <w:tcPr>
            <w:tcW w:w="3035" w:type="dxa"/>
            <w:vMerge/>
            <w:tcBorders>
              <w:top w:val="single" w:sz="4" w:space="0" w:color="000000"/>
              <w:left w:val="single" w:sz="4" w:space="0" w:color="000000"/>
              <w:bottom w:val="single" w:sz="4" w:space="0" w:color="000000"/>
              <w:right w:val="single" w:sz="4" w:space="0" w:color="000000"/>
            </w:tcBorders>
            <w:shd w:val="clear" w:color="auto" w:fill="auto"/>
          </w:tcPr>
          <w:p w14:paraId="43566671" w14:textId="77777777" w:rsidR="00547265" w:rsidRDefault="00547265">
            <w:pPr>
              <w:spacing w:line="240" w:lineRule="auto"/>
              <w:rPr>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64A4CC8C" w14:textId="77777777" w:rsidR="00547265" w:rsidRDefault="009609CC">
            <w:pPr>
              <w:spacing w:line="240" w:lineRule="auto"/>
              <w:rPr>
                <w:szCs w:val="22"/>
              </w:rPr>
            </w:pPr>
            <w:r>
              <w:t>Vilunväreet</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1480C59" w14:textId="77777777" w:rsidR="00547265" w:rsidRDefault="009609CC">
            <w:pPr>
              <w:spacing w:line="240" w:lineRule="auto"/>
              <w:rPr>
                <w:szCs w:val="22"/>
              </w:rPr>
            </w:pPr>
            <w:r>
              <w:t>Melko harvinainen</w:t>
            </w:r>
          </w:p>
        </w:tc>
      </w:tr>
      <w:tr w:rsidR="00547265" w14:paraId="69C9AF32" w14:textId="77777777">
        <w:tc>
          <w:tcPr>
            <w:tcW w:w="3035" w:type="dxa"/>
            <w:tcBorders>
              <w:top w:val="single" w:sz="4" w:space="0" w:color="000000"/>
              <w:left w:val="single" w:sz="4" w:space="0" w:color="000000"/>
              <w:bottom w:val="single" w:sz="4" w:space="0" w:color="000000"/>
              <w:right w:val="single" w:sz="4" w:space="0" w:color="000000"/>
            </w:tcBorders>
            <w:shd w:val="clear" w:color="auto" w:fill="auto"/>
          </w:tcPr>
          <w:p w14:paraId="1C105213" w14:textId="77777777" w:rsidR="00547265" w:rsidRDefault="009609CC">
            <w:pPr>
              <w:spacing w:line="240" w:lineRule="auto"/>
              <w:rPr>
                <w:szCs w:val="22"/>
              </w:rPr>
            </w:pPr>
            <w:r>
              <w:t>Vammat, myrkytykset ja hoitokomplikaatiot</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392961EB" w14:textId="77777777" w:rsidR="00547265" w:rsidRDefault="009609CC">
            <w:pPr>
              <w:spacing w:line="240" w:lineRule="auto"/>
              <w:rPr>
                <w:szCs w:val="22"/>
              </w:rPr>
            </w:pPr>
            <w:r>
              <w:t>Pahoinvointi toimenpiteen yhteydessä</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039E44FF" w14:textId="77777777" w:rsidR="00547265" w:rsidRDefault="009609CC">
            <w:pPr>
              <w:spacing w:line="240" w:lineRule="auto"/>
              <w:rPr>
                <w:szCs w:val="22"/>
              </w:rPr>
            </w:pPr>
            <w:r>
              <w:t>Melko harvinainen</w:t>
            </w:r>
            <w:bookmarkStart w:id="6" w:name="_Hlk40958190"/>
            <w:bookmarkEnd w:id="6"/>
          </w:p>
        </w:tc>
      </w:tr>
    </w:tbl>
    <w:p w14:paraId="7952F2B8" w14:textId="77777777" w:rsidR="00547265" w:rsidRDefault="009609CC">
      <w:pPr>
        <w:spacing w:line="240" w:lineRule="auto"/>
        <w:jc w:val="both"/>
        <w:rPr>
          <w:sz w:val="18"/>
          <w:szCs w:val="18"/>
        </w:rPr>
      </w:pPr>
      <w:r>
        <w:rPr>
          <w:sz w:val="18"/>
          <w:szCs w:val="18"/>
          <w:vertAlign w:val="superscript"/>
        </w:rPr>
        <w:t>a</w:t>
      </w:r>
      <w:r>
        <w:rPr>
          <w:sz w:val="18"/>
          <w:szCs w:val="18"/>
        </w:rPr>
        <w:t xml:space="preserve"> Ilmoitettujen anafylaktisten reaktioiden taulukkoon lisääminen kuvastaa ilmoitusten hajanaisuutta ja spontaaniutta kirjallisuudessa. Lumebluen kliinisten tutkimusten aikana ei ole todettu yhtään anafylaktista reaktiota.</w:t>
      </w:r>
    </w:p>
    <w:p w14:paraId="7E3669B6" w14:textId="77777777" w:rsidR="00547265" w:rsidRDefault="009609CC">
      <w:pPr>
        <w:spacing w:line="240" w:lineRule="auto"/>
        <w:rPr>
          <w:sz w:val="18"/>
          <w:szCs w:val="18"/>
        </w:rPr>
      </w:pPr>
      <w:r>
        <w:rPr>
          <w:sz w:val="18"/>
          <w:szCs w:val="18"/>
          <w:vertAlign w:val="superscript"/>
        </w:rPr>
        <w:t>b</w:t>
      </w:r>
      <w:r>
        <w:rPr>
          <w:sz w:val="18"/>
          <w:szCs w:val="18"/>
        </w:rPr>
        <w:t xml:space="preserve"> Nämä termit on sisällytetty, koska ne on ilmoitettu laskimonsisäisesti annetun metyylitioniinikloridin kliinisissä tutkimuksissa hyvin yleisiksi tai yleisiksi. </w:t>
      </w:r>
      <w:r>
        <w:rPr>
          <w:sz w:val="18"/>
          <w:szCs w:val="18"/>
        </w:rPr>
        <w:br/>
      </w:r>
      <w:r>
        <w:rPr>
          <w:sz w:val="18"/>
          <w:szCs w:val="18"/>
          <w:vertAlign w:val="superscript"/>
        </w:rPr>
        <w:t>c</w:t>
      </w:r>
      <w:r>
        <w:rPr>
          <w:sz w:val="18"/>
          <w:szCs w:val="18"/>
        </w:rPr>
        <w:t xml:space="preserve"> Katso jäljempänä olevaa kohtaa: Valikoitujen haittavaikutusten kuvaus.</w:t>
      </w:r>
    </w:p>
    <w:p w14:paraId="0882687A" w14:textId="77777777" w:rsidR="00547265" w:rsidRDefault="00547265">
      <w:pPr>
        <w:spacing w:line="240" w:lineRule="auto"/>
        <w:jc w:val="both"/>
        <w:rPr>
          <w:szCs w:val="22"/>
          <w:u w:val="single"/>
        </w:rPr>
      </w:pPr>
    </w:p>
    <w:p w14:paraId="0DEEBF74" w14:textId="77777777" w:rsidR="00547265" w:rsidRDefault="009609CC">
      <w:pPr>
        <w:spacing w:line="240" w:lineRule="auto"/>
        <w:jc w:val="both"/>
        <w:rPr>
          <w:szCs w:val="22"/>
          <w:u w:val="single"/>
        </w:rPr>
      </w:pPr>
      <w:r>
        <w:rPr>
          <w:szCs w:val="22"/>
          <w:u w:val="single"/>
        </w:rPr>
        <w:t>Valikoitujen haittavaikutusten kuvaus</w:t>
      </w:r>
    </w:p>
    <w:p w14:paraId="1B338249" w14:textId="77777777" w:rsidR="00547265" w:rsidRDefault="00547265">
      <w:pPr>
        <w:spacing w:line="240" w:lineRule="auto"/>
        <w:rPr>
          <w:szCs w:val="22"/>
        </w:rPr>
      </w:pPr>
    </w:p>
    <w:p w14:paraId="2219E664" w14:textId="77777777" w:rsidR="00547265" w:rsidRDefault="009609CC">
      <w:pPr>
        <w:spacing w:line="240" w:lineRule="auto"/>
        <w:rPr>
          <w:i/>
          <w:iCs/>
          <w:szCs w:val="22"/>
        </w:rPr>
      </w:pPr>
      <w:r>
        <w:rPr>
          <w:i/>
          <w:iCs/>
          <w:szCs w:val="22"/>
        </w:rPr>
        <w:t>Yleiset haittavaikutukset</w:t>
      </w:r>
    </w:p>
    <w:p w14:paraId="56A842D3" w14:textId="77777777" w:rsidR="00547265" w:rsidRDefault="00547265">
      <w:pPr>
        <w:spacing w:line="240" w:lineRule="auto"/>
        <w:rPr>
          <w:i/>
          <w:iCs/>
          <w:szCs w:val="22"/>
        </w:rPr>
      </w:pPr>
    </w:p>
    <w:p w14:paraId="101870D9" w14:textId="77777777" w:rsidR="00547265" w:rsidRDefault="009609CC">
      <w:pPr>
        <w:spacing w:line="240" w:lineRule="auto"/>
        <w:rPr>
          <w:szCs w:val="22"/>
        </w:rPr>
      </w:pPr>
      <w:r>
        <w:t xml:space="preserve">Kliinisestä ohjelmasta kootuissa turvallisuustiedoissa yleisimmät hoidosta johtuvat haittavaikutukset olivat kromaturia ja värjäytyneet ulosteet, kuten edellä on selostettu. Lisäksi suonensisäisesti annetulla metyylitioniinikloridilla tehdyissä kliinisissä tutkimuksissa on ilmoitettu ihon värinmuutoksesta, mikä voi haitata </w:t>
      </w:r>
      <w:r>
        <w:rPr>
          <w:i/>
          <w:iCs/>
          <w:szCs w:val="22"/>
        </w:rPr>
        <w:t>in vivo</w:t>
      </w:r>
      <w:r>
        <w:t xml:space="preserve"> -valvontalaitteita (katso kohta 4.4). </w:t>
      </w:r>
    </w:p>
    <w:p w14:paraId="14ADE04B" w14:textId="77777777" w:rsidR="00547265" w:rsidRDefault="00547265">
      <w:pPr>
        <w:spacing w:line="240" w:lineRule="auto"/>
        <w:rPr>
          <w:szCs w:val="22"/>
        </w:rPr>
      </w:pPr>
    </w:p>
    <w:p w14:paraId="6D825E35" w14:textId="77777777" w:rsidR="00547265" w:rsidRDefault="009609CC">
      <w:pPr>
        <w:spacing w:line="240" w:lineRule="auto"/>
        <w:rPr>
          <w:i/>
          <w:iCs/>
          <w:szCs w:val="22"/>
        </w:rPr>
      </w:pPr>
      <w:r>
        <w:rPr>
          <w:i/>
          <w:iCs/>
          <w:szCs w:val="22"/>
        </w:rPr>
        <w:t>Serotoniinioireyhtymä</w:t>
      </w:r>
    </w:p>
    <w:p w14:paraId="3D65039A" w14:textId="77777777" w:rsidR="00547265" w:rsidRDefault="00547265">
      <w:pPr>
        <w:spacing w:line="240" w:lineRule="auto"/>
        <w:rPr>
          <w:i/>
          <w:iCs/>
          <w:szCs w:val="22"/>
        </w:rPr>
      </w:pPr>
    </w:p>
    <w:p w14:paraId="6747F798" w14:textId="77777777" w:rsidR="00547265" w:rsidRDefault="009609CC">
      <w:pPr>
        <w:spacing w:line="240" w:lineRule="auto"/>
        <w:jc w:val="both"/>
        <w:rPr>
          <w:szCs w:val="22"/>
        </w:rPr>
      </w:pPr>
      <w:r>
        <w:t>Serotoniinioireyhtymästä on ilmoitettu metyylitioniinikloridin käytön yhteydessä, kun sitä on annettu suonensisäisesti serotonergisten lääkevalmisteiden kanssa. Metyylitioniinikloridilla ja serotonergisillä lääkevalmisteilla hoidettavia potilaita tulee tarkkailla serotoniinioireyhtymän ilmaantumisen varalta. Jos serotoniinioireyhtymän oireita esiintyy, hoito täytyy lopettaa ja tukihoito aloittaa (katso kohta 4.5).</w:t>
      </w:r>
    </w:p>
    <w:p w14:paraId="4EF27B74" w14:textId="77777777" w:rsidR="00547265" w:rsidRDefault="00547265">
      <w:pPr>
        <w:spacing w:line="240" w:lineRule="auto"/>
        <w:jc w:val="both"/>
        <w:rPr>
          <w:szCs w:val="22"/>
        </w:rPr>
      </w:pPr>
    </w:p>
    <w:p w14:paraId="4776E6EF" w14:textId="77777777" w:rsidR="00547265" w:rsidRDefault="009609CC">
      <w:pPr>
        <w:spacing w:line="240" w:lineRule="auto"/>
        <w:rPr>
          <w:i/>
          <w:iCs/>
          <w:szCs w:val="22"/>
        </w:rPr>
      </w:pPr>
      <w:r>
        <w:rPr>
          <w:i/>
          <w:iCs/>
          <w:szCs w:val="22"/>
        </w:rPr>
        <w:t>Pahoinvointi ja oksentelu</w:t>
      </w:r>
    </w:p>
    <w:p w14:paraId="378637D7" w14:textId="77777777" w:rsidR="00547265" w:rsidRDefault="00547265">
      <w:pPr>
        <w:spacing w:line="240" w:lineRule="auto"/>
        <w:rPr>
          <w:i/>
          <w:iCs/>
          <w:szCs w:val="22"/>
        </w:rPr>
      </w:pPr>
    </w:p>
    <w:p w14:paraId="331904DA" w14:textId="77777777" w:rsidR="00547265" w:rsidRDefault="009609CC">
      <w:pPr>
        <w:spacing w:line="240" w:lineRule="auto"/>
        <w:rPr>
          <w:szCs w:val="22"/>
        </w:rPr>
      </w:pPr>
      <w:r>
        <w:t xml:space="preserve">Pahoinvointi ja oksentelu ovat tunnettuja PEG-pohjaisten suolihuuhteluvalmisteiden käyttöön liittyviä haittareaktioita. Kliinisissä tutkimuksissa potilaat kokivat kuitenkin todennäköisemmin pahoinvointia ja oksentelua saadessaan Lumebluea suolihuuhteluvalmisteen kanssa kuin saadessaan pelkkää suolihuuhteluvalmistetta. </w:t>
      </w:r>
    </w:p>
    <w:p w14:paraId="61DBFF8D" w14:textId="77777777" w:rsidR="00547265" w:rsidRDefault="00547265">
      <w:pPr>
        <w:spacing w:line="240" w:lineRule="auto"/>
        <w:jc w:val="both"/>
        <w:rPr>
          <w:szCs w:val="22"/>
        </w:rPr>
      </w:pPr>
    </w:p>
    <w:p w14:paraId="4FE7B4B0" w14:textId="77777777" w:rsidR="00547265" w:rsidRDefault="009609CC">
      <w:pPr>
        <w:spacing w:line="240" w:lineRule="auto"/>
        <w:rPr>
          <w:szCs w:val="22"/>
          <w:u w:val="single"/>
        </w:rPr>
      </w:pPr>
      <w:r>
        <w:rPr>
          <w:szCs w:val="22"/>
          <w:u w:val="single"/>
        </w:rPr>
        <w:t>Epäillyistä haittavaikutuksista ilmoittaminen</w:t>
      </w:r>
    </w:p>
    <w:p w14:paraId="070BB66F" w14:textId="77777777" w:rsidR="00547265" w:rsidRDefault="00547265">
      <w:pPr>
        <w:spacing w:line="240" w:lineRule="auto"/>
        <w:rPr>
          <w:szCs w:val="22"/>
        </w:rPr>
      </w:pPr>
    </w:p>
    <w:p w14:paraId="6762626A" w14:textId="5626CA44" w:rsidR="00547265" w:rsidRDefault="009609CC">
      <w:pPr>
        <w:spacing w:line="240" w:lineRule="auto"/>
        <w:rPr>
          <w:szCs w:val="22"/>
        </w:rPr>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2">
        <w:r>
          <w:rPr>
            <w:rStyle w:val="Hyperlink"/>
            <w:szCs w:val="22"/>
          </w:rPr>
          <w:t>liitteessä V</w:t>
        </w:r>
      </w:hyperlink>
      <w:hyperlink r:id="rId13"/>
      <w:r>
        <w:t xml:space="preserve"> </w:t>
      </w:r>
      <w:r>
        <w:rPr>
          <w:highlight w:val="lightGray"/>
        </w:rPr>
        <w:t>luetellun kansallisen ilmoitusjärjestelmän kautta</w:t>
      </w:r>
      <w:r>
        <w:t>.</w:t>
      </w:r>
    </w:p>
    <w:p w14:paraId="44666F26" w14:textId="77777777" w:rsidR="00547265" w:rsidRDefault="00547265">
      <w:pPr>
        <w:spacing w:line="240" w:lineRule="auto"/>
        <w:rPr>
          <w:szCs w:val="22"/>
        </w:rPr>
      </w:pPr>
    </w:p>
    <w:p w14:paraId="28C2DB33" w14:textId="77777777" w:rsidR="00547265" w:rsidRDefault="009609CC">
      <w:pPr>
        <w:spacing w:line="240" w:lineRule="auto"/>
        <w:ind w:left="567" w:hanging="567"/>
        <w:outlineLvl w:val="0"/>
        <w:rPr>
          <w:szCs w:val="22"/>
        </w:rPr>
      </w:pPr>
      <w:r>
        <w:rPr>
          <w:b/>
          <w:szCs w:val="22"/>
        </w:rPr>
        <w:t>4.9</w:t>
      </w:r>
      <w:r>
        <w:rPr>
          <w:b/>
          <w:szCs w:val="22"/>
        </w:rPr>
        <w:tab/>
        <w:t>Yliannostus</w:t>
      </w:r>
    </w:p>
    <w:p w14:paraId="565FF790" w14:textId="77777777" w:rsidR="00547265" w:rsidRDefault="00547265">
      <w:pPr>
        <w:spacing w:line="240" w:lineRule="auto"/>
        <w:rPr>
          <w:szCs w:val="22"/>
        </w:rPr>
      </w:pPr>
    </w:p>
    <w:p w14:paraId="3AA92674" w14:textId="77777777" w:rsidR="00547265" w:rsidRDefault="009609CC">
      <w:pPr>
        <w:spacing w:line="240" w:lineRule="auto"/>
        <w:rPr>
          <w:bCs/>
          <w:iCs/>
          <w:szCs w:val="22"/>
        </w:rPr>
      </w:pPr>
      <w:r>
        <w:t xml:space="preserve">Laskimonsisäisesti tai muuten kuin suun kautta muihin käyttöaiheisiin annettavista metyylitioniinikloridiluokan lääkevalmisteista saatavissa olevat tiedot osoittavat, että yliannostus voi aiheuttaa korostuneita haittavaikutuksia. Suurten suonensisäisten metyylitioniinikloridiannosten antaminen (kumulatiivinen annos ≥ 7mg/kg) aiheutti pahoinvointia, oksentelua, puristavaa tunnetta </w:t>
      </w:r>
      <w:r>
        <w:lastRenderedPageBreak/>
        <w:t>rinnassa, rintakipua, dyspneaa, takypneaa, takykardiaa, ahdistusta, hikoilua, vapinaa, mydriaasia, virtsan sinivihreäksi värjäytymistä, ihon ja limakalvojen siniseksi värjäytymistä, vatsakipua, huimausta, parestesiaa, päänsärkyä, sekavuutta, hypertensiota, lievää methemoglobinemiaa (enintään 7%) ja EKG:n muutoksia (T-aallon tasaantumista tai kääntymistä). Nämä vaikutukset kestivät 2</w:t>
      </w:r>
      <w:r>
        <w:noBreakHyphen/>
        <w:t>12 tuntia valmisteen annon jälkeen.</w:t>
      </w:r>
    </w:p>
    <w:p w14:paraId="06351380" w14:textId="77777777" w:rsidR="00547265" w:rsidRDefault="00547265">
      <w:pPr>
        <w:spacing w:line="240" w:lineRule="auto"/>
        <w:rPr>
          <w:bCs/>
          <w:iCs/>
          <w:szCs w:val="22"/>
        </w:rPr>
      </w:pPr>
    </w:p>
    <w:p w14:paraId="3D39C36E" w14:textId="292A6367" w:rsidR="00547265" w:rsidRDefault="009609CC">
      <w:pPr>
        <w:spacing w:line="240" w:lineRule="auto"/>
        <w:rPr>
          <w:bCs/>
          <w:iCs/>
          <w:szCs w:val="22"/>
        </w:rPr>
      </w:pPr>
      <w:r>
        <w:t>Mikäli yliannostusta tapahtuu, potilaan tilaa on tarkkailtava mukaan lukien sydämeen, keuhkoihin, verenkuvaan ja hermostoon kohdistuvan toksisuuden seuranta, kunnes muutokset ja oireet ovat hävinneet. Tarvittaessa on aloitettava asianmukainen tukihoito.</w:t>
      </w:r>
    </w:p>
    <w:p w14:paraId="6C0B3A0F" w14:textId="77777777" w:rsidR="00547265" w:rsidRDefault="00547265">
      <w:pPr>
        <w:spacing w:line="240" w:lineRule="auto"/>
        <w:rPr>
          <w:bCs/>
          <w:iCs/>
          <w:szCs w:val="22"/>
        </w:rPr>
      </w:pPr>
    </w:p>
    <w:p w14:paraId="05BF4F42" w14:textId="77777777" w:rsidR="00547265" w:rsidRDefault="009609CC">
      <w:pPr>
        <w:spacing w:line="240" w:lineRule="auto"/>
        <w:rPr>
          <w:bCs/>
          <w:iCs/>
          <w:szCs w:val="22"/>
          <w:u w:val="single"/>
        </w:rPr>
      </w:pPr>
      <w:r>
        <w:rPr>
          <w:bCs/>
          <w:iCs/>
          <w:szCs w:val="22"/>
          <w:u w:val="single"/>
        </w:rPr>
        <w:t>Pediatriset potilaat</w:t>
      </w:r>
    </w:p>
    <w:p w14:paraId="1750498E" w14:textId="77777777" w:rsidR="00547265" w:rsidRDefault="00547265">
      <w:pPr>
        <w:spacing w:line="240" w:lineRule="auto"/>
        <w:rPr>
          <w:bCs/>
          <w:iCs/>
          <w:szCs w:val="22"/>
          <w:u w:val="single"/>
        </w:rPr>
      </w:pPr>
    </w:p>
    <w:p w14:paraId="7E22975C" w14:textId="77777777" w:rsidR="00547265" w:rsidRDefault="009609CC">
      <w:pPr>
        <w:spacing w:line="240" w:lineRule="auto"/>
      </w:pPr>
      <w:r>
        <w:t>Hyperbilirubinemiaa on havaittu pikkulapsissa 20 mg/kg metyylitioniinikloridin antamisen jälkeen. 2 pikkulasta kuoli 20 mg/kg metyylitioniinikloridin antamisen jälkeen. Kummankin lapsen lääketieteellinen tilanne oli vaikea ja metyylitioniinikloridi oli vain osittain vastuussa.</w:t>
      </w:r>
    </w:p>
    <w:p w14:paraId="1015AF44" w14:textId="77777777" w:rsidR="00547265" w:rsidRDefault="00547265">
      <w:pPr>
        <w:spacing w:line="240" w:lineRule="auto"/>
        <w:rPr>
          <w:bCs/>
          <w:iCs/>
          <w:szCs w:val="22"/>
        </w:rPr>
      </w:pPr>
    </w:p>
    <w:p w14:paraId="2AF18D82" w14:textId="77777777" w:rsidR="00547265" w:rsidRDefault="009609CC">
      <w:pPr>
        <w:spacing w:line="240" w:lineRule="auto"/>
        <w:rPr>
          <w:bCs/>
          <w:iCs/>
          <w:szCs w:val="22"/>
        </w:rPr>
      </w:pPr>
      <w:r>
        <w:t>Pediatriset potilaat on pidettävä tarkkailussa, heidän methemoglobiiniarvojaan pitää seurata ja tarvittaessa on aloitettava asianmukainen tukihoito.</w:t>
      </w:r>
    </w:p>
    <w:p w14:paraId="0FCE8AD9" w14:textId="77777777" w:rsidR="00547265" w:rsidRDefault="00547265">
      <w:pPr>
        <w:spacing w:line="240" w:lineRule="auto"/>
        <w:rPr>
          <w:szCs w:val="22"/>
        </w:rPr>
      </w:pPr>
    </w:p>
    <w:p w14:paraId="01B1596A" w14:textId="77777777" w:rsidR="00547265" w:rsidRDefault="00547265">
      <w:pPr>
        <w:spacing w:line="240" w:lineRule="auto"/>
      </w:pPr>
    </w:p>
    <w:p w14:paraId="0BBFDBED" w14:textId="77777777" w:rsidR="00547265" w:rsidRDefault="009609CC">
      <w:pPr>
        <w:spacing w:line="240" w:lineRule="auto"/>
        <w:ind w:left="567" w:hanging="567"/>
      </w:pPr>
      <w:r>
        <w:rPr>
          <w:b/>
        </w:rPr>
        <w:t>5.</w:t>
      </w:r>
      <w:r>
        <w:rPr>
          <w:b/>
        </w:rPr>
        <w:tab/>
        <w:t>FARMAKOLOGISET OMINAISUUDET</w:t>
      </w:r>
    </w:p>
    <w:p w14:paraId="5A64D137" w14:textId="77777777" w:rsidR="00547265" w:rsidRDefault="00547265">
      <w:pPr>
        <w:spacing w:line="240" w:lineRule="auto"/>
      </w:pPr>
    </w:p>
    <w:p w14:paraId="68BB0BB4" w14:textId="77777777" w:rsidR="00547265" w:rsidRDefault="009609CC">
      <w:pPr>
        <w:spacing w:line="240" w:lineRule="auto"/>
        <w:ind w:left="567" w:hanging="567"/>
        <w:outlineLvl w:val="0"/>
      </w:pPr>
      <w:r>
        <w:rPr>
          <w:b/>
        </w:rPr>
        <w:t>5.1</w:t>
      </w:r>
      <w:r>
        <w:rPr>
          <w:b/>
        </w:rPr>
        <w:tab/>
        <w:t>Farmakodynamiikka</w:t>
      </w:r>
    </w:p>
    <w:p w14:paraId="6ABCD60C" w14:textId="77777777" w:rsidR="00547265" w:rsidRDefault="00547265">
      <w:pPr>
        <w:spacing w:line="240" w:lineRule="auto"/>
      </w:pPr>
    </w:p>
    <w:p w14:paraId="696C8C82" w14:textId="77777777" w:rsidR="00547265" w:rsidRDefault="009609CC">
      <w:pPr>
        <w:spacing w:line="240" w:lineRule="auto"/>
        <w:outlineLvl w:val="0"/>
        <w:rPr>
          <w:bCs/>
          <w:szCs w:val="22"/>
        </w:rPr>
      </w:pPr>
      <w:bookmarkStart w:id="7" w:name="_Hlk30280748"/>
      <w:r>
        <w:t xml:space="preserve">Farmakoterapeuttinen ryhmä: Diagnostiikka-aineet, muut diagnostiikka-aineet, ATC-koodi: </w:t>
      </w:r>
      <w:bookmarkStart w:id="8" w:name="_Hlk30461783"/>
      <w:r>
        <w:t>V04CX</w:t>
      </w:r>
      <w:bookmarkEnd w:id="8"/>
      <w:r>
        <w:t xml:space="preserve"> </w:t>
      </w:r>
      <w:bookmarkEnd w:id="7"/>
    </w:p>
    <w:p w14:paraId="045744A0" w14:textId="77777777" w:rsidR="00547265" w:rsidRDefault="00547265">
      <w:pPr>
        <w:spacing w:line="240" w:lineRule="auto"/>
        <w:rPr>
          <w:szCs w:val="22"/>
        </w:rPr>
      </w:pPr>
    </w:p>
    <w:p w14:paraId="22F06918" w14:textId="77777777" w:rsidR="00547265" w:rsidRDefault="009609CC">
      <w:pPr>
        <w:spacing w:line="240" w:lineRule="auto"/>
        <w:rPr>
          <w:szCs w:val="22"/>
        </w:rPr>
      </w:pPr>
      <w:r>
        <w:rPr>
          <w:szCs w:val="22"/>
          <w:u w:val="single"/>
        </w:rPr>
        <w:t>Vaikutusmekanismi</w:t>
      </w:r>
    </w:p>
    <w:p w14:paraId="7BFC95AE" w14:textId="77777777" w:rsidR="00547265" w:rsidRDefault="00547265">
      <w:pPr>
        <w:spacing w:line="240" w:lineRule="auto"/>
        <w:rPr>
          <w:szCs w:val="22"/>
        </w:rPr>
      </w:pPr>
    </w:p>
    <w:p w14:paraId="24073DDB" w14:textId="77777777" w:rsidR="00547265" w:rsidRDefault="009609CC">
      <w:pPr>
        <w:spacing w:line="240" w:lineRule="auto"/>
        <w:rPr>
          <w:szCs w:val="22"/>
        </w:rPr>
      </w:pPr>
      <w:r>
        <w:t xml:space="preserve">Lumeblue koostuu tablettimuotoisesta monimatriisista depotvalmisteesta (MMX), ja kukin tabletti sisältää 25 mg metyylitioniinikloridia kuiva-aineena. Tableteissa on enteropäällyste, joka on vakaa happamassa pH:ssa (mahassa) mutta hajoaa pH-arvon ollessa vähintään 7, mikä normaalisti saavutetaan sykkyräsuolen loppuosassa. Kun päällystekalvo on liuennut, MMX-depotkoostumus vapauttaa hitaasti metyylitioniinikloridiväriä, mistä seuraa sen homogeeninen ja pitkäaikainen jakautuminen paksusuolen limakalvon pinnalle. </w:t>
      </w:r>
    </w:p>
    <w:p w14:paraId="44DCC7F6" w14:textId="77777777" w:rsidR="00547265" w:rsidRDefault="00547265">
      <w:pPr>
        <w:spacing w:line="240" w:lineRule="auto"/>
        <w:rPr>
          <w:szCs w:val="22"/>
        </w:rPr>
      </w:pPr>
    </w:p>
    <w:p w14:paraId="64EFF431" w14:textId="77777777" w:rsidR="00547265" w:rsidRDefault="009609CC">
      <w:pPr>
        <w:spacing w:line="240" w:lineRule="auto"/>
      </w:pPr>
      <w:r>
        <w:t>Metyylitioniinikloridi on ”elimistöväri”, mikä tarkoittaa sitä, että väriaine pystyy tunkeutumaan eläviin soluihin tai kudoksiin eikä aiheuta välittömästi ilmeisiä degeneratiivisia muutoksia.</w:t>
      </w:r>
    </w:p>
    <w:p w14:paraId="6477F51C" w14:textId="77777777" w:rsidR="00547265" w:rsidRDefault="00547265">
      <w:pPr>
        <w:spacing w:line="240" w:lineRule="auto"/>
      </w:pPr>
    </w:p>
    <w:p w14:paraId="69030FEE" w14:textId="77777777" w:rsidR="00547265" w:rsidRDefault="009609CC">
      <w:pPr>
        <w:spacing w:line="240" w:lineRule="auto"/>
        <w:rPr>
          <w:szCs w:val="22"/>
        </w:rPr>
      </w:pPr>
      <w:r>
        <w:t xml:space="preserve">Metyylitioniinikloridi otetaan aktiivisesti absorboivien solujen sytoplasmaan solukalvon läpi, esim. ohut- ja paksusuolen soluihin, jolloin kyseisten elinten epiteeli värjäytyy. Imeytyvät elimistövärit, kuten metyylitioniinikloridi, tehostavat leesioiden pintarakennetta sen mukaan, miten aktiivisesti limakalvo ottaa väriainetta, mikä korostaa kontrastia ja siten solutyyppien eroja. </w:t>
      </w:r>
    </w:p>
    <w:p w14:paraId="358718B8" w14:textId="77777777" w:rsidR="00547265" w:rsidRDefault="00547265">
      <w:pPr>
        <w:spacing w:line="240" w:lineRule="auto"/>
        <w:rPr>
          <w:szCs w:val="22"/>
        </w:rPr>
      </w:pPr>
    </w:p>
    <w:p w14:paraId="1ACC1CF8" w14:textId="77777777" w:rsidR="00547265" w:rsidRDefault="009609CC">
      <w:pPr>
        <w:spacing w:line="240" w:lineRule="auto"/>
        <w:rPr>
          <w:szCs w:val="22"/>
        </w:rPr>
      </w:pPr>
      <w:r>
        <w:rPr>
          <w:szCs w:val="22"/>
          <w:u w:val="single"/>
        </w:rPr>
        <w:t>Kliininen teho ja turvallisuus</w:t>
      </w:r>
    </w:p>
    <w:p w14:paraId="23800C92" w14:textId="77777777" w:rsidR="00547265" w:rsidRDefault="00547265"/>
    <w:p w14:paraId="026EF28B" w14:textId="5A3431F2" w:rsidR="00547265" w:rsidRDefault="009609CC">
      <w:r>
        <w:t>Lääkevalmisteesta on tehty yhteensä seitsemän kliinistä tutkimusta. Tämän lääkevalmisteen tehoa arvioitiin yhdellä vaiheen 3 avaintutkimuksella (CB</w:t>
      </w:r>
      <w:r>
        <w:noBreakHyphen/>
        <w:t>17</w:t>
      </w:r>
      <w:r>
        <w:noBreakHyphen/>
        <w:t>01/06).</w:t>
      </w:r>
    </w:p>
    <w:p w14:paraId="755B6621" w14:textId="77777777" w:rsidR="00547265" w:rsidRDefault="00547265"/>
    <w:p w14:paraId="4E6A0390" w14:textId="1F6CEE5A" w:rsidR="00547265" w:rsidRDefault="009609CC">
      <w:r>
        <w:t xml:space="preserve">Tutkimus CB-17-01/06 oli vaiheen 3 monikeskuksinen, monikansallinen, satunnaistettu, kaksoissokko, lumekontrolloitu rinnakkaisryhmätutkimus, jolla arvioitiin adenooman tai karsinooman toteamista potilaissa, joille tehtiin turvallisuus- tai seurantasyistä kolonoskopia erottelukykyisellä valkoisella valolla (HDWL) metyylitioniinikloriditableteilla tehdyn paksusuolen limakalvon värjäyksen ja kontrastin kohentamisen jälkeen (lumetabletteihin ja pelkkään parhaan tason HDWL-kolonoskopiaan verrattuna). Kaikki tutkittavat saivat 4 litraa PEG-pohjaista suolihuuhteluvalmistetta, joka aloitettiin myöhään iltapäivällä kolonoskopiaa edeltävänä päivänä. Tutkittaville määrättiin suolivalmisteen toisen litran jälkeen 3 x 25 mg tablettia, kolmannen litran jälkeen 3 x 25 mg tablettia ja neljännen litran jälkeen 2 x 25 mg tablettia. Tutkittavat joivat vähintään 250 ml valmistetta </w:t>
      </w:r>
      <w:r>
        <w:lastRenderedPageBreak/>
        <w:t xml:space="preserve">15 minuutin välein, jotta tutkimuslääkevalmisteen ja suolihuuhteluvalmisteen ottaminen saatiin loppuun 4 tuntia suolihuuhteluvalmisteen aloittamisen jälkeen. Tutkimus käsitti sekä täyden annoksen (200 mg) että matalan annoksen (100 mg) ryhmän, joka otettiin mukaan täyden annoksen aktiiviryhmän sokkoutuksen avuksi. </w:t>
      </w:r>
    </w:p>
    <w:p w14:paraId="54179ABB" w14:textId="77777777" w:rsidR="00547265" w:rsidRDefault="00547265"/>
    <w:p w14:paraId="2897D599" w14:textId="77777777" w:rsidR="00547265" w:rsidRDefault="009609CC">
      <w:pPr>
        <w:rPr>
          <w:i/>
        </w:rPr>
      </w:pPr>
      <w:r>
        <w:rPr>
          <w:i/>
        </w:rPr>
        <w:t>Ensisijainen päätetapahtuma: adenooman havaitsemistiheys (ADR)</w:t>
      </w:r>
    </w:p>
    <w:p w14:paraId="63EA0401" w14:textId="77777777" w:rsidR="00547265" w:rsidRDefault="00547265">
      <w:pPr>
        <w:rPr>
          <w:i/>
          <w:u w:val="single"/>
        </w:rPr>
      </w:pPr>
    </w:p>
    <w:p w14:paraId="23A887C3" w14:textId="77777777" w:rsidR="00547265" w:rsidRDefault="009609CC">
      <w:r>
        <w:t>Tutkimuksen CB-17-01/06 ensisijainen päätetapahtuma oli ADR, joka määriteltiin niiden tutkittavien osuudeksi, joilla oli vähintään yksi histologisesti osoitettu adenooma tai karsinooma. Histologisesti osoitettu adenooma määriteltiin Wienin luokan 3–4,2:ksi tai tavalliseksi sahalaita-adenoomaksi tai sessiiliksi sahalaita-adenoomaksi Histologisesti osoitetu karsinooma määriteltiin Wienin luokan 4,3</w:t>
      </w:r>
      <w:r>
        <w:noBreakHyphen/>
        <w:t>5.b:ksi. Ensisijainen analyysiryhmä määriteltiin kaikiksi satunnaistetuiksi tutkittaviksi, jotka saivat vähintään yhden annoksen tutkimushoitoa ja kävivät kolonoskopiassa riippumatta siitä, suorittivatko he tutkimuksen loppuun. Ensisijainen päätetapahtuma analysoitiin logistisella regressiolla, jossa hoito, tutkimuskeskus, ikä, sukupuoli, kolonoskopian syy ja eksisioiden lukumäärä sisältyivät kiinteinä vaikutuksina regressiomalliin.</w:t>
      </w:r>
    </w:p>
    <w:p w14:paraId="136CFED0" w14:textId="77777777" w:rsidR="00547265" w:rsidRDefault="009609CC">
      <w:r>
        <w:t>Ensisijaisen päätetapahtuman tulokset ovat alla taulukossa 1:</w:t>
      </w:r>
    </w:p>
    <w:p w14:paraId="5778232A" w14:textId="77777777" w:rsidR="00547265" w:rsidRDefault="00547265" w:rsidP="00192AC2">
      <w:pPr>
        <w:spacing w:line="240" w:lineRule="auto"/>
      </w:pPr>
    </w:p>
    <w:p w14:paraId="36E9E58A" w14:textId="77777777" w:rsidR="00547265" w:rsidRDefault="009609CC">
      <w:pPr>
        <w:pStyle w:val="caption11"/>
        <w:rPr>
          <w:sz w:val="22"/>
          <w:szCs w:val="22"/>
        </w:rPr>
      </w:pPr>
      <w:bookmarkStart w:id="9" w:name="_Ref29496652"/>
      <w:r>
        <w:rPr>
          <w:sz w:val="22"/>
          <w:szCs w:val="22"/>
        </w:rPr>
        <w:t>Taulukko 1</w:t>
      </w:r>
      <w:bookmarkEnd w:id="9"/>
      <w:r>
        <w:rPr>
          <w:sz w:val="22"/>
          <w:szCs w:val="22"/>
        </w:rPr>
        <w:t xml:space="preserve">: Tutkimuksen CB-17-01/06 tehokkuustulokset – ensisijainen päätetapahtuma: ADR </w:t>
      </w:r>
    </w:p>
    <w:tbl>
      <w:tblPr>
        <w:tblW w:w="5000" w:type="pct"/>
        <w:tblLayout w:type="fixed"/>
        <w:tblLook w:val="04A0" w:firstRow="1" w:lastRow="0" w:firstColumn="1" w:lastColumn="0" w:noHBand="0" w:noVBand="1"/>
      </w:tblPr>
      <w:tblGrid>
        <w:gridCol w:w="4522"/>
        <w:gridCol w:w="1588"/>
        <w:gridCol w:w="1587"/>
        <w:gridCol w:w="1589"/>
      </w:tblGrid>
      <w:tr w:rsidR="00547265" w14:paraId="50DC89A3"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4617AC75" w14:textId="77777777" w:rsidR="00547265" w:rsidRDefault="009609CC">
            <w:pPr>
              <w:keepNext/>
              <w:rPr>
                <w:b/>
                <w:bCs/>
                <w:szCs w:val="22"/>
              </w:rPr>
            </w:pPr>
            <w:r>
              <w:rPr>
                <w:b/>
                <w:bCs/>
                <w:szCs w:val="22"/>
              </w:rPr>
              <w:t>Adenooman havaitsemistiheys (ADR)</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tcPr>
          <w:p w14:paraId="153FEFBB" w14:textId="14F19131" w:rsidR="00547265" w:rsidRDefault="009609CC">
            <w:pPr>
              <w:keepNext/>
              <w:jc w:val="center"/>
              <w:rPr>
                <w:b/>
              </w:rPr>
            </w:pPr>
            <w:r>
              <w:rPr>
                <w:b/>
              </w:rPr>
              <w:t>Metyylitioniinikloriditabletit vs. lume</w:t>
            </w:r>
          </w:p>
        </w:tc>
      </w:tr>
      <w:tr w:rsidR="00547265" w14:paraId="64B16A26"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37990E9A" w14:textId="77777777" w:rsidR="00547265" w:rsidRDefault="009609CC">
            <w:pPr>
              <w:keepNext/>
              <w:rPr>
                <w:szCs w:val="22"/>
              </w:rPr>
            </w:pPr>
            <w:r>
              <w:t>Absoluuttinen arvo</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5D2025D" w14:textId="77777777" w:rsidR="00547265" w:rsidRDefault="009609CC">
            <w:pPr>
              <w:pStyle w:val="TableParagraph"/>
              <w:keepNext/>
              <w:jc w:val="center"/>
              <w:rPr>
                <w:spacing w:val="-2"/>
                <w:sz w:val="22"/>
                <w:szCs w:val="22"/>
              </w:rPr>
            </w:pPr>
            <w:r>
              <w:rPr>
                <w:sz w:val="22"/>
                <w:szCs w:val="22"/>
              </w:rPr>
              <w:t>56,29% vs. 47,81%</w:t>
            </w:r>
          </w:p>
        </w:tc>
      </w:tr>
      <w:tr w:rsidR="00547265" w14:paraId="17FF48CA"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05420EC6" w14:textId="77777777" w:rsidR="00547265" w:rsidRDefault="009609CC">
            <w:pPr>
              <w:keepNext/>
              <w:rPr>
                <w:szCs w:val="22"/>
              </w:rPr>
            </w:pPr>
            <w:r>
              <w:t>Vaikutuksen suuruus</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3D62AC" w14:textId="77777777" w:rsidR="00547265" w:rsidRDefault="009609CC">
            <w:pPr>
              <w:keepNext/>
              <w:jc w:val="center"/>
              <w:rPr>
                <w:szCs w:val="22"/>
              </w:rPr>
            </w:pPr>
            <w:r>
              <w:t>8,48%</w:t>
            </w:r>
          </w:p>
        </w:tc>
      </w:tr>
      <w:tr w:rsidR="00547265" w14:paraId="4FFC58C9" w14:textId="77777777">
        <w:trPr>
          <w:trHeight w:val="652"/>
        </w:trPr>
        <w:tc>
          <w:tcPr>
            <w:tcW w:w="4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81ADD" w14:textId="77777777" w:rsidR="00547265" w:rsidRDefault="009609CC">
            <w:pPr>
              <w:keepNext/>
              <w:rPr>
                <w:szCs w:val="22"/>
              </w:rPr>
            </w:pPr>
            <w:r>
              <w:t>Säädetty kerroinsuhde (OR)</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B73F0" w14:textId="77777777" w:rsidR="00547265" w:rsidRDefault="009609CC">
            <w:pPr>
              <w:keepNext/>
              <w:jc w:val="center"/>
              <w:rPr>
                <w:szCs w:val="22"/>
              </w:rPr>
            </w:pPr>
            <w:r>
              <w:t>Piste-estimaatti</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BAE5B" w14:textId="77777777" w:rsidR="00547265" w:rsidRDefault="009609CC">
            <w:pPr>
              <w:keepNext/>
              <w:jc w:val="center"/>
              <w:rPr>
                <w:szCs w:val="22"/>
              </w:rPr>
            </w:pPr>
            <w:r>
              <w:t>95% luottamusvälin rajat</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CAFAE" w14:textId="77777777" w:rsidR="00547265" w:rsidRDefault="009609CC">
            <w:pPr>
              <w:keepNext/>
              <w:jc w:val="center"/>
              <w:rPr>
                <w:szCs w:val="22"/>
              </w:rPr>
            </w:pPr>
            <w:r>
              <w:t>p-arvo</w:t>
            </w:r>
          </w:p>
        </w:tc>
      </w:tr>
      <w:tr w:rsidR="00547265" w14:paraId="7CAD1A10"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7082A" w14:textId="77777777" w:rsidR="00547265" w:rsidRDefault="009609CC">
            <w:pPr>
              <w:keepNext/>
              <w:rPr>
                <w:szCs w:val="22"/>
              </w:rPr>
            </w:pPr>
            <w:r>
              <w:t>OR ilman logistista regressiota</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0F160" w14:textId="77777777" w:rsidR="00547265" w:rsidRDefault="009609CC">
            <w:pPr>
              <w:keepNext/>
              <w:jc w:val="center"/>
              <w:rPr>
                <w:szCs w:val="22"/>
              </w:rPr>
            </w:pPr>
            <w:r>
              <w:t>1,41</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8B99C" w14:textId="77777777" w:rsidR="00547265" w:rsidRDefault="009609CC">
            <w:pPr>
              <w:pStyle w:val="TableParagraph"/>
              <w:keepNext/>
              <w:jc w:val="center"/>
              <w:rPr>
                <w:rFonts w:eastAsia="Verdana"/>
                <w:sz w:val="22"/>
                <w:szCs w:val="22"/>
              </w:rPr>
            </w:pPr>
            <w:r>
              <w:rPr>
                <w:sz w:val="22"/>
                <w:szCs w:val="22"/>
              </w:rPr>
              <w:t>[1,09, 1,81]</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53EF5" w14:textId="77777777" w:rsidR="00547265" w:rsidRDefault="009609CC">
            <w:pPr>
              <w:keepNext/>
              <w:jc w:val="center"/>
              <w:rPr>
                <w:szCs w:val="22"/>
              </w:rPr>
            </w:pPr>
            <w:r>
              <w:t>0,0099</w:t>
            </w:r>
          </w:p>
        </w:tc>
      </w:tr>
      <w:tr w:rsidR="00547265" w14:paraId="71AA4827"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DC895" w14:textId="77777777" w:rsidR="00547265" w:rsidRDefault="009609CC">
            <w:pPr>
              <w:keepNext/>
              <w:rPr>
                <w:szCs w:val="22"/>
              </w:rPr>
            </w:pPr>
            <w:r>
              <w:t>OR logistisen regression kanssa</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4BDD7" w14:textId="77777777" w:rsidR="00547265" w:rsidRDefault="009609CC">
            <w:pPr>
              <w:pStyle w:val="TableParagraph"/>
              <w:keepNext/>
              <w:jc w:val="center"/>
              <w:rPr>
                <w:spacing w:val="-1"/>
                <w:sz w:val="22"/>
                <w:szCs w:val="22"/>
              </w:rPr>
            </w:pPr>
            <w:r>
              <w:rPr>
                <w:sz w:val="22"/>
                <w:szCs w:val="22"/>
              </w:rPr>
              <w:t>1,46</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3C66A" w14:textId="77777777" w:rsidR="00547265" w:rsidRDefault="009609CC">
            <w:pPr>
              <w:pStyle w:val="TableParagraph"/>
              <w:keepNext/>
              <w:jc w:val="center"/>
              <w:rPr>
                <w:spacing w:val="-1"/>
                <w:sz w:val="22"/>
                <w:szCs w:val="22"/>
              </w:rPr>
            </w:pPr>
            <w:r>
              <w:rPr>
                <w:sz w:val="22"/>
                <w:szCs w:val="22"/>
              </w:rPr>
              <w:t>[1,09, 1,96]</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F73CD" w14:textId="77777777" w:rsidR="00547265" w:rsidRDefault="009609CC">
            <w:pPr>
              <w:keepNext/>
              <w:jc w:val="center"/>
              <w:rPr>
                <w:szCs w:val="22"/>
              </w:rPr>
            </w:pPr>
            <w:r>
              <w:t>0,0106</w:t>
            </w:r>
          </w:p>
        </w:tc>
      </w:tr>
      <w:tr w:rsidR="00547265" w14:paraId="30F125F0"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EECDA" w14:textId="77777777" w:rsidR="00547265" w:rsidRDefault="009609CC">
            <w:pPr>
              <w:keepNext/>
              <w:rPr>
                <w:szCs w:val="22"/>
              </w:rPr>
            </w:pPr>
            <w:r>
              <w:t>OR logistisen regression kanssa, kun eksisioita ei lasketa regression kovariaateiksi</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13FFC" w14:textId="77777777" w:rsidR="00547265" w:rsidRDefault="009609CC">
            <w:pPr>
              <w:pStyle w:val="TableParagraph"/>
              <w:keepNext/>
              <w:jc w:val="center"/>
              <w:rPr>
                <w:spacing w:val="-1"/>
                <w:sz w:val="22"/>
                <w:szCs w:val="22"/>
              </w:rPr>
            </w:pPr>
            <w:r>
              <w:rPr>
                <w:sz w:val="22"/>
                <w:szCs w:val="22"/>
              </w:rPr>
              <w:t>1,51</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089C1" w14:textId="77777777" w:rsidR="00547265" w:rsidRDefault="009609CC">
            <w:pPr>
              <w:pStyle w:val="TableParagraph"/>
              <w:keepNext/>
              <w:jc w:val="center"/>
              <w:rPr>
                <w:spacing w:val="-1"/>
                <w:sz w:val="22"/>
                <w:szCs w:val="22"/>
              </w:rPr>
            </w:pPr>
            <w:r>
              <w:rPr>
                <w:sz w:val="22"/>
                <w:szCs w:val="22"/>
              </w:rPr>
              <w:t>[1,15, 1,97]</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17779" w14:textId="77777777" w:rsidR="00547265" w:rsidRDefault="009609CC">
            <w:pPr>
              <w:keepNext/>
              <w:jc w:val="center"/>
              <w:rPr>
                <w:szCs w:val="22"/>
              </w:rPr>
            </w:pPr>
            <w:r>
              <w:t>0,0027</w:t>
            </w:r>
          </w:p>
        </w:tc>
      </w:tr>
    </w:tbl>
    <w:p w14:paraId="2E493EE2" w14:textId="77777777" w:rsidR="00547265" w:rsidRDefault="00547265">
      <w:pPr>
        <w:spacing w:line="240" w:lineRule="auto"/>
        <w:rPr>
          <w:szCs w:val="22"/>
        </w:rPr>
      </w:pPr>
    </w:p>
    <w:p w14:paraId="4AFE1DA5" w14:textId="77777777" w:rsidR="00547265" w:rsidRDefault="009609CC">
      <w:pPr>
        <w:keepNext/>
        <w:rPr>
          <w:i/>
          <w:szCs w:val="22"/>
        </w:rPr>
      </w:pPr>
      <w:r>
        <w:rPr>
          <w:i/>
        </w:rPr>
        <w:t xml:space="preserve">Toissijainen päätetapahtuma: </w:t>
      </w:r>
      <w:r>
        <w:rPr>
          <w:i/>
          <w:szCs w:val="22"/>
        </w:rPr>
        <w:t>väärien positiivisten esiintyvyys (FPR)</w:t>
      </w:r>
    </w:p>
    <w:p w14:paraId="11C42FF7" w14:textId="77777777" w:rsidR="00547265" w:rsidRDefault="00547265">
      <w:pPr>
        <w:rPr>
          <w:iCs/>
          <w:szCs w:val="22"/>
        </w:rPr>
      </w:pPr>
    </w:p>
    <w:p w14:paraId="2E70D539" w14:textId="66C16A8B" w:rsidR="00547265" w:rsidRDefault="009609CC">
      <w:pPr>
        <w:spacing w:line="240" w:lineRule="auto"/>
      </w:pPr>
      <w:r>
        <w:t>FPR otettiin käyttöön mahdollisten väärien positiivisten tutkimustuloksen kontrolloimiseksi, koska korkea FPR osoittaisi runsaampaa näytteenottoa metyylitioniinikloriditabletti-ryhmässä, mutta potilaiden, joilla on positiivinen kasvain (adenooma tai karsinooma), havaitsemisaste ei vastaavasti suurenisi. Tässä tapauksessa laadittiin hypoteesi metyylitioniinikloriditablettien ja lumeen positiivisesta erosta (eli suuremmasta FPR:stä) ja enimmäiskynnysarvoksi (vähintään samanveroisuuden marginaaliksi) asetettiin 15%.</w:t>
      </w:r>
    </w:p>
    <w:p w14:paraId="39B0B1EA" w14:textId="77777777" w:rsidR="00547265" w:rsidRDefault="00547265">
      <w:pPr>
        <w:spacing w:line="240" w:lineRule="auto"/>
        <w:rPr>
          <w:szCs w:val="22"/>
        </w:rPr>
      </w:pPr>
    </w:p>
    <w:p w14:paraId="4AA63F6A" w14:textId="565D774A" w:rsidR="00547265" w:rsidRDefault="009609CC">
      <w:pPr>
        <w:spacing w:line="240" w:lineRule="auto"/>
        <w:rPr>
          <w:szCs w:val="22"/>
        </w:rPr>
      </w:pPr>
      <w:r>
        <w:t>Alla taulukossa 2 ja taulukossa 3 esitetään FPR sekä tutkittavien että poistoleikkausten tasolla. Metyylitioniinikloriditablettien FPR ei ollut tilastollisesti lumetta huonompi sekä tutkittavien että poistoleikkausten tasolla. Tutkittavien tasolla FPR oli numeerisesti pienempi (-6,44 %) hoitoryhmässä kuin lumeryhmässä. Poistoleikkausten tasolla metyylitioniinikloriditablettien FPR oli numeerisesti hieman suurempi (+2,63%) kuin lume, mutta tätä ei pidetty kliinisesti merkittävänä. Nämä tiedot osoittavat metyylitioniinikloriditablettien tehokkuuden myöhemmin adenoomaksi ja karsinoomaksi todettujen kasvainten visualisoinnissa.</w:t>
      </w:r>
    </w:p>
    <w:p w14:paraId="66DBA471" w14:textId="77777777" w:rsidR="00547265" w:rsidRDefault="00547265">
      <w:pPr>
        <w:spacing w:line="240" w:lineRule="auto"/>
        <w:rPr>
          <w:szCs w:val="22"/>
        </w:rPr>
      </w:pPr>
    </w:p>
    <w:p w14:paraId="13406236" w14:textId="77777777" w:rsidR="00547265" w:rsidRDefault="009609CC">
      <w:pPr>
        <w:pStyle w:val="caption11"/>
        <w:rPr>
          <w:sz w:val="22"/>
          <w:szCs w:val="22"/>
        </w:rPr>
      </w:pPr>
      <w:bookmarkStart w:id="10" w:name="_Ref29497358"/>
      <w:r>
        <w:rPr>
          <w:sz w:val="22"/>
          <w:szCs w:val="22"/>
        </w:rPr>
        <w:t>Taulukko 2</w:t>
      </w:r>
      <w:bookmarkEnd w:id="10"/>
      <w:r>
        <w:rPr>
          <w:sz w:val="22"/>
          <w:szCs w:val="22"/>
        </w:rPr>
        <w:t>: Tutkimuksen CB-17-01/06 tehokkuustulokset – toissijainen päätetapahtuma: FPR (tutkittavien taso)</w:t>
      </w:r>
    </w:p>
    <w:tbl>
      <w:tblPr>
        <w:tblW w:w="5000" w:type="pct"/>
        <w:tblLayout w:type="fixed"/>
        <w:tblLook w:val="04A0" w:firstRow="1" w:lastRow="0" w:firstColumn="1" w:lastColumn="0" w:noHBand="0" w:noVBand="1"/>
      </w:tblPr>
      <w:tblGrid>
        <w:gridCol w:w="4522"/>
        <w:gridCol w:w="1588"/>
        <w:gridCol w:w="1587"/>
        <w:gridCol w:w="1589"/>
      </w:tblGrid>
      <w:tr w:rsidR="00547265" w14:paraId="29176A74"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28047F52" w14:textId="77777777" w:rsidR="00547265" w:rsidRDefault="009609CC">
            <w:pPr>
              <w:rPr>
                <w:b/>
                <w:bCs/>
                <w:szCs w:val="22"/>
              </w:rPr>
            </w:pPr>
            <w:r>
              <w:rPr>
                <w:b/>
                <w:bCs/>
                <w:szCs w:val="22"/>
              </w:rPr>
              <w:t>Väärien positiivisten esiintyvyys (FPR) (tutkittavien taso)</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tcPr>
          <w:p w14:paraId="4F952E20" w14:textId="5AB64379" w:rsidR="00547265" w:rsidRDefault="009609CC">
            <w:pPr>
              <w:jc w:val="center"/>
              <w:rPr>
                <w:b/>
                <w:bCs/>
                <w:szCs w:val="22"/>
              </w:rPr>
            </w:pPr>
            <w:r>
              <w:rPr>
                <w:b/>
                <w:bCs/>
                <w:szCs w:val="22"/>
              </w:rPr>
              <w:t>Metyylitioniinikloriditabletit / lume</w:t>
            </w:r>
          </w:p>
        </w:tc>
      </w:tr>
      <w:tr w:rsidR="00547265" w14:paraId="6DCAA57A"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025B9C0B" w14:textId="77777777" w:rsidR="00547265" w:rsidRDefault="009609CC">
            <w:pPr>
              <w:rPr>
                <w:szCs w:val="22"/>
              </w:rPr>
            </w:pPr>
            <w:r>
              <w:t>Absoluuttinen arvo</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7DF271" w14:textId="77777777" w:rsidR="00547265" w:rsidRDefault="009609CC">
            <w:pPr>
              <w:pStyle w:val="TableParagraph"/>
              <w:jc w:val="center"/>
              <w:rPr>
                <w:spacing w:val="-2"/>
                <w:sz w:val="22"/>
                <w:szCs w:val="22"/>
              </w:rPr>
            </w:pPr>
            <w:r>
              <w:rPr>
                <w:sz w:val="22"/>
                <w:szCs w:val="22"/>
              </w:rPr>
              <w:t>23,31% vs. 29,75%</w:t>
            </w:r>
          </w:p>
        </w:tc>
      </w:tr>
      <w:tr w:rsidR="00547265" w14:paraId="32552085" w14:textId="77777777">
        <w:trPr>
          <w:trHeight w:val="652"/>
        </w:trPr>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123B34A8" w14:textId="77777777" w:rsidR="00547265" w:rsidRDefault="009609CC">
            <w:pPr>
              <w:rPr>
                <w:szCs w:val="22"/>
              </w:rPr>
            </w:pPr>
            <w:r>
              <w:lastRenderedPageBreak/>
              <w:t>Säädetty kerroinsuhde (OR)</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FC3E9" w14:textId="77777777" w:rsidR="00547265" w:rsidRDefault="009609CC">
            <w:pPr>
              <w:jc w:val="center"/>
              <w:rPr>
                <w:szCs w:val="22"/>
              </w:rPr>
            </w:pPr>
            <w:r>
              <w:t>Piste-estimaatti</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B81EE" w14:textId="77777777" w:rsidR="00547265" w:rsidRDefault="009609CC">
            <w:pPr>
              <w:jc w:val="center"/>
              <w:rPr>
                <w:szCs w:val="22"/>
              </w:rPr>
            </w:pPr>
            <w:r>
              <w:t>95% luottamusvälin rajat</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481D2" w14:textId="77777777" w:rsidR="00547265" w:rsidRDefault="009609CC">
            <w:pPr>
              <w:jc w:val="center"/>
              <w:rPr>
                <w:szCs w:val="22"/>
              </w:rPr>
            </w:pPr>
            <w:r>
              <w:t>p-arvo</w:t>
            </w:r>
          </w:p>
        </w:tc>
      </w:tr>
      <w:tr w:rsidR="00547265" w14:paraId="485DDBCD"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06CD4FE2" w14:textId="77777777" w:rsidR="00547265" w:rsidRDefault="009609CC">
            <w:pPr>
              <w:rPr>
                <w:szCs w:val="22"/>
              </w:rPr>
            </w:pPr>
            <w:r>
              <w:t>Vaikutuksen suuruus = FPR:n ero (nollahypoteesin hylkäämiskynnys ≥15%)</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E421C" w14:textId="77777777" w:rsidR="00547265" w:rsidRDefault="009609CC">
            <w:pPr>
              <w:jc w:val="center"/>
              <w:rPr>
                <w:szCs w:val="22"/>
              </w:rPr>
            </w:pPr>
            <w:r>
              <w:t>-6,44</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AD7B5" w14:textId="77777777" w:rsidR="00547265" w:rsidRDefault="009609CC">
            <w:pPr>
              <w:pStyle w:val="TableParagraph"/>
              <w:jc w:val="center"/>
              <w:rPr>
                <w:rFonts w:eastAsia="Verdana"/>
                <w:sz w:val="22"/>
                <w:szCs w:val="22"/>
              </w:rPr>
            </w:pPr>
            <w:r>
              <w:rPr>
                <w:sz w:val="22"/>
                <w:szCs w:val="22"/>
              </w:rPr>
              <w:t>[-13,07, 0,19]</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202AE" w14:textId="77777777" w:rsidR="00547265" w:rsidRDefault="009609CC">
            <w:pPr>
              <w:jc w:val="center"/>
              <w:rPr>
                <w:szCs w:val="22"/>
              </w:rPr>
            </w:pPr>
            <w:r>
              <w:t>&lt; 0,0001</w:t>
            </w:r>
          </w:p>
        </w:tc>
      </w:tr>
    </w:tbl>
    <w:p w14:paraId="53C6146C" w14:textId="77777777" w:rsidR="00547265" w:rsidRDefault="00547265">
      <w:pPr>
        <w:spacing w:line="240" w:lineRule="auto"/>
        <w:rPr>
          <w:szCs w:val="22"/>
        </w:rPr>
      </w:pPr>
    </w:p>
    <w:p w14:paraId="710A61FA" w14:textId="77777777" w:rsidR="00547265" w:rsidRDefault="009609CC">
      <w:pPr>
        <w:pStyle w:val="caption11"/>
        <w:rPr>
          <w:sz w:val="22"/>
          <w:szCs w:val="22"/>
        </w:rPr>
      </w:pPr>
      <w:r>
        <w:rPr>
          <w:sz w:val="22"/>
          <w:szCs w:val="22"/>
        </w:rPr>
        <w:t>Taulukko 3: Tutkimuksen CB-17-01/06 tehokkuustulokset – toissijainen päätetapahtuma: FPR (poistoleikkausten taso)</w:t>
      </w:r>
    </w:p>
    <w:tbl>
      <w:tblPr>
        <w:tblW w:w="5000" w:type="pct"/>
        <w:tblLayout w:type="fixed"/>
        <w:tblLook w:val="04A0" w:firstRow="1" w:lastRow="0" w:firstColumn="1" w:lastColumn="0" w:noHBand="0" w:noVBand="1"/>
      </w:tblPr>
      <w:tblGrid>
        <w:gridCol w:w="4522"/>
        <w:gridCol w:w="1588"/>
        <w:gridCol w:w="1587"/>
        <w:gridCol w:w="1589"/>
      </w:tblGrid>
      <w:tr w:rsidR="00547265" w14:paraId="1A6EDD6B"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365D9F7E" w14:textId="77777777" w:rsidR="00547265" w:rsidRDefault="009609CC">
            <w:pPr>
              <w:rPr>
                <w:b/>
                <w:bCs/>
                <w:szCs w:val="22"/>
              </w:rPr>
            </w:pPr>
            <w:r>
              <w:rPr>
                <w:b/>
                <w:bCs/>
                <w:szCs w:val="22"/>
              </w:rPr>
              <w:t>Väärien positiivisten esiintyvyys (FPR) (poistoleikkausten taso)</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tcPr>
          <w:p w14:paraId="40BC7F5D" w14:textId="1D4760E3" w:rsidR="00547265" w:rsidRDefault="009609CC">
            <w:pPr>
              <w:jc w:val="center"/>
              <w:rPr>
                <w:b/>
                <w:bCs/>
                <w:szCs w:val="22"/>
              </w:rPr>
            </w:pPr>
            <w:r>
              <w:rPr>
                <w:b/>
                <w:bCs/>
                <w:szCs w:val="22"/>
              </w:rPr>
              <w:t>Metyylitioniinikloriditabletit / lume</w:t>
            </w:r>
          </w:p>
        </w:tc>
      </w:tr>
      <w:tr w:rsidR="00547265" w14:paraId="6D914190"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2A31020D" w14:textId="77777777" w:rsidR="00547265" w:rsidRDefault="009609CC">
            <w:pPr>
              <w:rPr>
                <w:szCs w:val="22"/>
              </w:rPr>
            </w:pPr>
            <w:r>
              <w:t>Absoluuttinen arvo</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5287EB2" w14:textId="77777777" w:rsidR="00547265" w:rsidRDefault="009609CC">
            <w:pPr>
              <w:pStyle w:val="TableParagraph"/>
              <w:jc w:val="center"/>
              <w:rPr>
                <w:spacing w:val="-2"/>
                <w:sz w:val="22"/>
                <w:szCs w:val="22"/>
              </w:rPr>
            </w:pPr>
            <w:r>
              <w:rPr>
                <w:sz w:val="22"/>
                <w:szCs w:val="22"/>
              </w:rPr>
              <w:t>49,79% vs. 47,16%</w:t>
            </w:r>
          </w:p>
        </w:tc>
      </w:tr>
      <w:tr w:rsidR="00547265" w14:paraId="65B0C5FB" w14:textId="77777777">
        <w:trPr>
          <w:trHeight w:val="652"/>
        </w:trPr>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788D156A" w14:textId="77777777" w:rsidR="00547265" w:rsidRDefault="009609CC">
            <w:pPr>
              <w:rPr>
                <w:szCs w:val="22"/>
              </w:rPr>
            </w:pPr>
            <w:r>
              <w:t>Säädetty todennäköisyyssuhde (OR)</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B771F" w14:textId="77777777" w:rsidR="00547265" w:rsidRDefault="009609CC">
            <w:pPr>
              <w:jc w:val="center"/>
              <w:rPr>
                <w:szCs w:val="22"/>
              </w:rPr>
            </w:pPr>
            <w:r>
              <w:t>Piste-estimaatti</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5C497" w14:textId="77777777" w:rsidR="00547265" w:rsidRDefault="009609CC">
            <w:pPr>
              <w:jc w:val="center"/>
              <w:rPr>
                <w:szCs w:val="22"/>
              </w:rPr>
            </w:pPr>
            <w:r>
              <w:t>95% luottamusvälin rajat</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3B703" w14:textId="77777777" w:rsidR="00547265" w:rsidRDefault="009609CC">
            <w:pPr>
              <w:jc w:val="center"/>
              <w:rPr>
                <w:szCs w:val="22"/>
              </w:rPr>
            </w:pPr>
            <w:r>
              <w:t>p-arvo</w:t>
            </w:r>
          </w:p>
        </w:tc>
      </w:tr>
      <w:tr w:rsidR="00547265" w14:paraId="4C3908C6"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49A80A7F" w14:textId="77777777" w:rsidR="00547265" w:rsidRDefault="009609CC">
            <w:pPr>
              <w:rPr>
                <w:szCs w:val="22"/>
              </w:rPr>
            </w:pPr>
            <w:r>
              <w:t>Vaikutuksen suuruus = FPR:n ero (nollahypoteesin hylkäämiskynnys ≥15%)</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77B95" w14:textId="77777777" w:rsidR="00547265" w:rsidRDefault="009609CC">
            <w:pPr>
              <w:jc w:val="center"/>
              <w:rPr>
                <w:szCs w:val="22"/>
              </w:rPr>
            </w:pPr>
            <w:r>
              <w:t>2,63</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CEDFB" w14:textId="77777777" w:rsidR="00547265" w:rsidRDefault="009609CC">
            <w:pPr>
              <w:pStyle w:val="TableParagraph"/>
              <w:jc w:val="center"/>
              <w:rPr>
                <w:rFonts w:eastAsia="Verdana"/>
                <w:sz w:val="22"/>
                <w:szCs w:val="22"/>
              </w:rPr>
            </w:pPr>
            <w:r>
              <w:rPr>
                <w:sz w:val="22"/>
                <w:szCs w:val="22"/>
              </w:rPr>
              <w:t>[-1,55, 6,81]</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26A68" w14:textId="77777777" w:rsidR="00547265" w:rsidRDefault="009609CC">
            <w:pPr>
              <w:jc w:val="center"/>
              <w:rPr>
                <w:szCs w:val="22"/>
              </w:rPr>
            </w:pPr>
            <w:r>
              <w:t>&lt; 0,0001</w:t>
            </w:r>
          </w:p>
        </w:tc>
      </w:tr>
    </w:tbl>
    <w:p w14:paraId="43126A79" w14:textId="77777777" w:rsidR="00547265" w:rsidRDefault="00547265">
      <w:pPr>
        <w:spacing w:line="240" w:lineRule="auto"/>
        <w:rPr>
          <w:szCs w:val="22"/>
        </w:rPr>
      </w:pPr>
    </w:p>
    <w:p w14:paraId="348B75EE" w14:textId="77777777" w:rsidR="00547265" w:rsidRDefault="009609CC">
      <w:r>
        <w:t>Alla olevat taulukot esittävät muita ennalta määritettyjä ja kliinisesti mielekkäitä post-hoc päätetapahtumia vaiheen 3 avaintutkimuksesta (CB17-01/06):</w:t>
      </w:r>
    </w:p>
    <w:p w14:paraId="6537FA5C" w14:textId="77777777" w:rsidR="00547265" w:rsidRDefault="00547265">
      <w:pPr>
        <w:spacing w:line="240" w:lineRule="auto"/>
        <w:rPr>
          <w:szCs w:val="22"/>
        </w:rPr>
      </w:pPr>
    </w:p>
    <w:p w14:paraId="2F8C7F87" w14:textId="77777777" w:rsidR="00547265" w:rsidRDefault="009609CC">
      <w:pPr>
        <w:pStyle w:val="caption11"/>
        <w:rPr>
          <w:sz w:val="22"/>
          <w:szCs w:val="22"/>
        </w:rPr>
      </w:pPr>
      <w:r>
        <w:rPr>
          <w:sz w:val="22"/>
          <w:szCs w:val="22"/>
        </w:rPr>
        <w:t>Taulukko 4: Tutkimuksen CB-17-01/06 tehokkuustulokset – toissijainen päätetapahtuma: niiden tutkittavien osuus, joilla on vähintään yksi adenooma</w:t>
      </w:r>
    </w:p>
    <w:tbl>
      <w:tblPr>
        <w:tblW w:w="5000" w:type="pct"/>
        <w:tblLayout w:type="fixed"/>
        <w:tblLook w:val="04A0" w:firstRow="1" w:lastRow="0" w:firstColumn="1" w:lastColumn="0" w:noHBand="0" w:noVBand="1"/>
      </w:tblPr>
      <w:tblGrid>
        <w:gridCol w:w="4522"/>
        <w:gridCol w:w="1588"/>
        <w:gridCol w:w="1587"/>
        <w:gridCol w:w="1589"/>
      </w:tblGrid>
      <w:tr w:rsidR="00547265" w14:paraId="0D97C9B1"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3C052B4B" w14:textId="77777777" w:rsidR="00547265" w:rsidRDefault="009609CC">
            <w:pPr>
              <w:rPr>
                <w:b/>
                <w:bCs/>
                <w:szCs w:val="22"/>
              </w:rPr>
            </w:pPr>
            <w:r>
              <w:rPr>
                <w:b/>
                <w:bCs/>
                <w:szCs w:val="22"/>
              </w:rPr>
              <w:t>Niiden tutkittavien osuus, joilla on vähintään yksi adenooma</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tcPr>
          <w:p w14:paraId="2D5AC080" w14:textId="565C9578" w:rsidR="00547265" w:rsidRDefault="009609CC">
            <w:pPr>
              <w:jc w:val="center"/>
              <w:rPr>
                <w:b/>
                <w:bCs/>
                <w:szCs w:val="22"/>
              </w:rPr>
            </w:pPr>
            <w:r>
              <w:rPr>
                <w:b/>
                <w:bCs/>
                <w:szCs w:val="22"/>
              </w:rPr>
              <w:t>Metyylitioniinikloriditabletit / lume</w:t>
            </w:r>
          </w:p>
        </w:tc>
      </w:tr>
      <w:tr w:rsidR="00547265" w14:paraId="1DBAC0F4"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132140F4" w14:textId="77777777" w:rsidR="00547265" w:rsidRDefault="009609CC">
            <w:pPr>
              <w:rPr>
                <w:szCs w:val="22"/>
              </w:rPr>
            </w:pPr>
            <w:r>
              <w:t>Absoluuttinen arvo</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C58636" w14:textId="77777777" w:rsidR="00547265" w:rsidRDefault="009609CC">
            <w:pPr>
              <w:pStyle w:val="TableParagraph"/>
              <w:jc w:val="center"/>
              <w:rPr>
                <w:spacing w:val="-2"/>
                <w:sz w:val="22"/>
                <w:szCs w:val="22"/>
              </w:rPr>
            </w:pPr>
            <w:r>
              <w:rPr>
                <w:sz w:val="22"/>
                <w:szCs w:val="22"/>
              </w:rPr>
              <w:t>55,88% vs. 47,18%</w:t>
            </w:r>
          </w:p>
        </w:tc>
      </w:tr>
      <w:tr w:rsidR="00547265" w14:paraId="7E92023C" w14:textId="77777777">
        <w:trPr>
          <w:trHeight w:val="652"/>
        </w:trPr>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20890385" w14:textId="77777777" w:rsidR="00547265" w:rsidRDefault="009609CC">
            <w:pPr>
              <w:rPr>
                <w:szCs w:val="22"/>
              </w:rPr>
            </w:pPr>
            <w:r>
              <w:t>Säädetty kerroinsuhde (OR)</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8C59B" w14:textId="77777777" w:rsidR="00547265" w:rsidRDefault="009609CC">
            <w:pPr>
              <w:jc w:val="center"/>
              <w:rPr>
                <w:szCs w:val="22"/>
              </w:rPr>
            </w:pPr>
            <w:r>
              <w:t>Piste-estimaatti</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19F4E" w14:textId="77777777" w:rsidR="00547265" w:rsidRDefault="009609CC">
            <w:pPr>
              <w:jc w:val="center"/>
              <w:rPr>
                <w:szCs w:val="22"/>
              </w:rPr>
            </w:pPr>
            <w:r>
              <w:t>95% luottamusvälin rajat</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93E91" w14:textId="77777777" w:rsidR="00547265" w:rsidRDefault="009609CC">
            <w:pPr>
              <w:jc w:val="center"/>
              <w:rPr>
                <w:szCs w:val="22"/>
              </w:rPr>
            </w:pPr>
            <w:r>
              <w:t>p-arvo</w:t>
            </w:r>
          </w:p>
        </w:tc>
      </w:tr>
      <w:tr w:rsidR="00547265" w14:paraId="44FB63ED"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426CB587" w14:textId="77777777" w:rsidR="00547265" w:rsidRDefault="009609CC">
            <w:pPr>
              <w:rPr>
                <w:szCs w:val="22"/>
              </w:rPr>
            </w:pPr>
            <w:r>
              <w:t>Vaikutuksen suuruus = suhteellisen osuuden ero</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CCE16" w14:textId="77777777" w:rsidR="00547265" w:rsidRDefault="009609CC">
            <w:pPr>
              <w:jc w:val="center"/>
              <w:rPr>
                <w:szCs w:val="22"/>
              </w:rPr>
            </w:pPr>
            <w:r>
              <w:t>8,69</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B1E39" w14:textId="77777777" w:rsidR="00547265" w:rsidRDefault="009609CC">
            <w:pPr>
              <w:pStyle w:val="TableParagraph"/>
              <w:spacing w:line="210" w:lineRule="exact"/>
              <w:ind w:left="97"/>
              <w:rPr>
                <w:rFonts w:eastAsia="Calibri"/>
                <w:sz w:val="22"/>
                <w:szCs w:val="22"/>
              </w:rPr>
            </w:pPr>
            <w:r>
              <w:rPr>
                <w:sz w:val="22"/>
                <w:szCs w:val="22"/>
              </w:rPr>
              <w:t>[2,41, 14,98]</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350B1" w14:textId="77777777" w:rsidR="00547265" w:rsidRDefault="009609CC">
            <w:pPr>
              <w:jc w:val="center"/>
              <w:rPr>
                <w:szCs w:val="22"/>
              </w:rPr>
            </w:pPr>
            <w:r>
              <w:t>0,0082</w:t>
            </w:r>
          </w:p>
        </w:tc>
      </w:tr>
      <w:tr w:rsidR="00547265" w14:paraId="0065705E"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55BD4" w14:textId="77777777" w:rsidR="00547265" w:rsidRDefault="009609CC">
            <w:pPr>
              <w:rPr>
                <w:szCs w:val="22"/>
              </w:rPr>
            </w:pPr>
            <w:r>
              <w:t>OR ilman logistista regressiota</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C0F6" w14:textId="77777777" w:rsidR="00547265" w:rsidRDefault="009609CC">
            <w:pPr>
              <w:jc w:val="center"/>
              <w:rPr>
                <w:szCs w:val="22"/>
              </w:rPr>
            </w:pPr>
            <w:r>
              <w:t>1,42</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77B68" w14:textId="77777777" w:rsidR="00547265" w:rsidRDefault="009609CC">
            <w:pPr>
              <w:pStyle w:val="TableParagraph"/>
              <w:jc w:val="center"/>
              <w:rPr>
                <w:rFonts w:eastAsia="Calibri"/>
                <w:sz w:val="22"/>
                <w:szCs w:val="22"/>
              </w:rPr>
            </w:pPr>
            <w:r>
              <w:rPr>
                <w:sz w:val="22"/>
                <w:szCs w:val="22"/>
              </w:rPr>
              <w:t>[1,10, 1,83]</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5F6AF" w14:textId="77777777" w:rsidR="00547265" w:rsidRDefault="009609CC">
            <w:pPr>
              <w:jc w:val="center"/>
              <w:rPr>
                <w:szCs w:val="22"/>
              </w:rPr>
            </w:pPr>
            <w:r>
              <w:t>0,0082</w:t>
            </w:r>
          </w:p>
        </w:tc>
      </w:tr>
    </w:tbl>
    <w:p w14:paraId="4E9482FD" w14:textId="77777777" w:rsidR="00547265" w:rsidRDefault="00547265">
      <w:pPr>
        <w:spacing w:line="240" w:lineRule="auto"/>
        <w:rPr>
          <w:szCs w:val="22"/>
        </w:rPr>
      </w:pPr>
    </w:p>
    <w:p w14:paraId="327210A2" w14:textId="77777777" w:rsidR="00547265" w:rsidRDefault="009609CC">
      <w:pPr>
        <w:pStyle w:val="caption11"/>
        <w:rPr>
          <w:sz w:val="22"/>
          <w:szCs w:val="22"/>
        </w:rPr>
      </w:pPr>
      <w:r>
        <w:rPr>
          <w:sz w:val="22"/>
          <w:szCs w:val="22"/>
        </w:rPr>
        <w:t>Taulukko 5: Tutkimuksen CB-17-01/06 tehokkuustulokset – eksploratiivinen päätetapahtuma: niiden tutkittavien osuus, joilla on vähintään yksi ei-polypoottinen leesio</w:t>
      </w:r>
    </w:p>
    <w:tbl>
      <w:tblPr>
        <w:tblpPr w:leftFromText="141" w:rightFromText="141" w:vertAnchor="text" w:horzAnchor="margin" w:tblpY="22"/>
        <w:tblW w:w="5000" w:type="pct"/>
        <w:tblLayout w:type="fixed"/>
        <w:tblLook w:val="04A0" w:firstRow="1" w:lastRow="0" w:firstColumn="1" w:lastColumn="0" w:noHBand="0" w:noVBand="1"/>
      </w:tblPr>
      <w:tblGrid>
        <w:gridCol w:w="4522"/>
        <w:gridCol w:w="1588"/>
        <w:gridCol w:w="1587"/>
        <w:gridCol w:w="1589"/>
      </w:tblGrid>
      <w:tr w:rsidR="00547265" w14:paraId="79D38E74"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5CF4EE37" w14:textId="77777777" w:rsidR="00547265" w:rsidRDefault="009609CC">
            <w:pPr>
              <w:rPr>
                <w:b/>
                <w:bCs/>
                <w:szCs w:val="22"/>
              </w:rPr>
            </w:pPr>
            <w:r>
              <w:rPr>
                <w:b/>
                <w:bCs/>
                <w:szCs w:val="22"/>
              </w:rPr>
              <w:t>Niiden tutkittavien osuus, joilla on vähintään yksi muu kuin polyyppikasvain</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tcPr>
          <w:p w14:paraId="3B63AC3E" w14:textId="38DEEE7E" w:rsidR="00547265" w:rsidRDefault="009609CC">
            <w:pPr>
              <w:jc w:val="center"/>
              <w:rPr>
                <w:b/>
                <w:bCs/>
                <w:szCs w:val="22"/>
              </w:rPr>
            </w:pPr>
            <w:r>
              <w:rPr>
                <w:b/>
                <w:bCs/>
                <w:szCs w:val="22"/>
              </w:rPr>
              <w:t>Metyylitioniinikloriditabletit / lume</w:t>
            </w:r>
          </w:p>
        </w:tc>
      </w:tr>
      <w:tr w:rsidR="00547265" w14:paraId="010304D5"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440CE05E" w14:textId="77777777" w:rsidR="00547265" w:rsidRDefault="009609CC">
            <w:pPr>
              <w:rPr>
                <w:szCs w:val="22"/>
              </w:rPr>
            </w:pPr>
            <w:r>
              <w:t>Absoluuttinen arvo</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08431A" w14:textId="77777777" w:rsidR="00547265" w:rsidRDefault="009609CC">
            <w:pPr>
              <w:pStyle w:val="TableParagraph"/>
              <w:jc w:val="center"/>
              <w:rPr>
                <w:spacing w:val="-2"/>
                <w:sz w:val="22"/>
                <w:szCs w:val="22"/>
              </w:rPr>
            </w:pPr>
            <w:r>
              <w:rPr>
                <w:sz w:val="22"/>
                <w:szCs w:val="22"/>
              </w:rPr>
              <w:t>43,92% vs. 35,07%</w:t>
            </w:r>
          </w:p>
        </w:tc>
      </w:tr>
      <w:tr w:rsidR="00547265" w14:paraId="317C008D" w14:textId="77777777">
        <w:trPr>
          <w:trHeight w:val="652"/>
        </w:trPr>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6BDCFE52" w14:textId="77777777" w:rsidR="00547265" w:rsidRDefault="009609CC">
            <w:pPr>
              <w:rPr>
                <w:szCs w:val="22"/>
              </w:rPr>
            </w:pPr>
            <w:r>
              <w:t>Säädetty kerroinsuhde (OR)</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590AB" w14:textId="77777777" w:rsidR="00547265" w:rsidRDefault="009609CC">
            <w:pPr>
              <w:jc w:val="center"/>
              <w:rPr>
                <w:szCs w:val="22"/>
              </w:rPr>
            </w:pPr>
            <w:r>
              <w:t>Piste-estimaatti</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BBF53" w14:textId="77777777" w:rsidR="00547265" w:rsidRDefault="009609CC">
            <w:pPr>
              <w:jc w:val="center"/>
              <w:rPr>
                <w:szCs w:val="22"/>
              </w:rPr>
            </w:pPr>
            <w:r>
              <w:t>95% luottamusvälin rajat</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78667" w14:textId="77777777" w:rsidR="00547265" w:rsidRDefault="009609CC">
            <w:pPr>
              <w:jc w:val="center"/>
              <w:rPr>
                <w:szCs w:val="22"/>
              </w:rPr>
            </w:pPr>
            <w:r>
              <w:t>p-arvo</w:t>
            </w:r>
          </w:p>
        </w:tc>
      </w:tr>
      <w:tr w:rsidR="00547265" w14:paraId="7C4668A7"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7D2DE0AF" w14:textId="77777777" w:rsidR="00547265" w:rsidRDefault="009609CC">
            <w:pPr>
              <w:rPr>
                <w:szCs w:val="22"/>
              </w:rPr>
            </w:pPr>
            <w:r>
              <w:t>Vaikutuksen suuruus = suhteellisen osuuden ero</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19401" w14:textId="77777777" w:rsidR="00547265" w:rsidRDefault="009609CC">
            <w:pPr>
              <w:jc w:val="center"/>
              <w:rPr>
                <w:szCs w:val="22"/>
              </w:rPr>
            </w:pPr>
            <w:r>
              <w:t>8,84%</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7E313" w14:textId="77777777" w:rsidR="00547265" w:rsidRDefault="009609CC">
            <w:pPr>
              <w:pStyle w:val="TableParagraph"/>
              <w:spacing w:line="210" w:lineRule="exact"/>
              <w:ind w:left="97"/>
              <w:jc w:val="center"/>
              <w:rPr>
                <w:rFonts w:eastAsia="Calibri"/>
                <w:sz w:val="22"/>
                <w:szCs w:val="22"/>
              </w:rPr>
            </w:pPr>
            <w:r>
              <w:rPr>
                <w:sz w:val="22"/>
                <w:szCs w:val="22"/>
              </w:rPr>
              <w:t>[2,70, 14,99]</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F1B47" w14:textId="77777777" w:rsidR="00547265" w:rsidRDefault="009609CC">
            <w:pPr>
              <w:pStyle w:val="TableParagraph"/>
              <w:jc w:val="center"/>
              <w:rPr>
                <w:rFonts w:eastAsia="Calibri"/>
                <w:sz w:val="22"/>
                <w:szCs w:val="22"/>
              </w:rPr>
            </w:pPr>
            <w:r>
              <w:rPr>
                <w:sz w:val="22"/>
                <w:szCs w:val="22"/>
              </w:rPr>
              <w:t>0,0056</w:t>
            </w:r>
          </w:p>
        </w:tc>
      </w:tr>
      <w:tr w:rsidR="00547265" w14:paraId="08399DFE"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9C428" w14:textId="77777777" w:rsidR="00547265" w:rsidRDefault="009609CC">
            <w:pPr>
              <w:rPr>
                <w:szCs w:val="22"/>
              </w:rPr>
            </w:pPr>
            <w:r>
              <w:t>OR ilman logistista regressiota</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7052D" w14:textId="77777777" w:rsidR="00547265" w:rsidRDefault="009609CC">
            <w:pPr>
              <w:jc w:val="center"/>
              <w:rPr>
                <w:szCs w:val="22"/>
              </w:rPr>
            </w:pPr>
            <w:r>
              <w:t>1,45</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E7699" w14:textId="77777777" w:rsidR="00547265" w:rsidRDefault="009609CC">
            <w:pPr>
              <w:pStyle w:val="TableParagraph"/>
              <w:jc w:val="center"/>
              <w:rPr>
                <w:rFonts w:eastAsia="Calibri"/>
                <w:sz w:val="22"/>
                <w:szCs w:val="22"/>
              </w:rPr>
            </w:pPr>
            <w:r>
              <w:rPr>
                <w:sz w:val="22"/>
                <w:szCs w:val="22"/>
              </w:rPr>
              <w:t>[1,12, 1,88]</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8B0F6" w14:textId="77777777" w:rsidR="00547265" w:rsidRDefault="009609CC">
            <w:pPr>
              <w:pStyle w:val="TableParagraph"/>
              <w:jc w:val="center"/>
              <w:rPr>
                <w:rFonts w:eastAsia="Calibri"/>
                <w:sz w:val="22"/>
                <w:szCs w:val="22"/>
              </w:rPr>
            </w:pPr>
            <w:r>
              <w:rPr>
                <w:sz w:val="22"/>
                <w:szCs w:val="22"/>
              </w:rPr>
              <w:t>0,0056</w:t>
            </w:r>
          </w:p>
        </w:tc>
      </w:tr>
      <w:tr w:rsidR="00547265" w14:paraId="236A8795"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EDDD6" w14:textId="77777777" w:rsidR="00547265" w:rsidRDefault="009609CC">
            <w:pPr>
              <w:rPr>
                <w:szCs w:val="22"/>
              </w:rPr>
            </w:pPr>
            <w:r>
              <w:t>OR logistisen regression kanssa</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115F0" w14:textId="77777777" w:rsidR="00547265" w:rsidRDefault="009609CC">
            <w:pPr>
              <w:jc w:val="center"/>
              <w:rPr>
                <w:szCs w:val="22"/>
              </w:rPr>
            </w:pPr>
            <w:r>
              <w:t>1,66</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35EB2" w14:textId="77777777" w:rsidR="00547265" w:rsidRDefault="009609CC">
            <w:pPr>
              <w:pStyle w:val="TableParagraph"/>
              <w:jc w:val="center"/>
              <w:rPr>
                <w:rFonts w:eastAsia="Calibri"/>
                <w:sz w:val="22"/>
                <w:szCs w:val="22"/>
              </w:rPr>
            </w:pPr>
            <w:r>
              <w:rPr>
                <w:sz w:val="22"/>
                <w:szCs w:val="22"/>
              </w:rPr>
              <w:t>[1,21, 2,26]</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4A994" w14:textId="77777777" w:rsidR="00547265" w:rsidRDefault="009609CC">
            <w:pPr>
              <w:jc w:val="center"/>
              <w:rPr>
                <w:szCs w:val="22"/>
              </w:rPr>
            </w:pPr>
            <w:r>
              <w:t>0,0015</w:t>
            </w:r>
          </w:p>
        </w:tc>
      </w:tr>
    </w:tbl>
    <w:p w14:paraId="48E0196C" w14:textId="77777777" w:rsidR="00547265" w:rsidRDefault="00547265">
      <w:pPr>
        <w:spacing w:line="240" w:lineRule="auto"/>
        <w:rPr>
          <w:szCs w:val="22"/>
        </w:rPr>
      </w:pPr>
    </w:p>
    <w:p w14:paraId="583C2A36" w14:textId="77777777" w:rsidR="00547265" w:rsidRDefault="009609CC">
      <w:pPr>
        <w:pStyle w:val="caption11"/>
        <w:rPr>
          <w:sz w:val="22"/>
          <w:szCs w:val="22"/>
        </w:rPr>
      </w:pPr>
      <w:r>
        <w:rPr>
          <w:sz w:val="22"/>
          <w:szCs w:val="22"/>
        </w:rPr>
        <w:t>Taulukko 6: Post hoc -analyysi: niiden tutkittavien osuus, joilla on vähintään yksi  ei-polypoottinen adenooma tai karsinooma</w:t>
      </w:r>
    </w:p>
    <w:tbl>
      <w:tblPr>
        <w:tblW w:w="5000" w:type="pct"/>
        <w:tblInd w:w="-5" w:type="dxa"/>
        <w:tblLayout w:type="fixed"/>
        <w:tblLook w:val="04A0" w:firstRow="1" w:lastRow="0" w:firstColumn="1" w:lastColumn="0" w:noHBand="0" w:noVBand="1"/>
      </w:tblPr>
      <w:tblGrid>
        <w:gridCol w:w="4522"/>
        <w:gridCol w:w="1588"/>
        <w:gridCol w:w="1587"/>
        <w:gridCol w:w="1589"/>
      </w:tblGrid>
      <w:tr w:rsidR="00547265" w14:paraId="4ACC6AD2"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172C3BA0" w14:textId="77777777" w:rsidR="00547265" w:rsidRDefault="009609CC">
            <w:pPr>
              <w:rPr>
                <w:b/>
                <w:bCs/>
                <w:szCs w:val="22"/>
              </w:rPr>
            </w:pPr>
            <w:r>
              <w:rPr>
                <w:b/>
                <w:bCs/>
                <w:szCs w:val="22"/>
              </w:rPr>
              <w:t>Niiden tutkittavien osuus, joilla on vähintään yksi muu kuin polyyppiadenooma tai karsinooma</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tcPr>
          <w:p w14:paraId="16F83315" w14:textId="5B701FB4" w:rsidR="00547265" w:rsidRDefault="009609CC">
            <w:pPr>
              <w:jc w:val="center"/>
              <w:rPr>
                <w:b/>
                <w:bCs/>
                <w:szCs w:val="22"/>
              </w:rPr>
            </w:pPr>
            <w:r>
              <w:rPr>
                <w:b/>
                <w:bCs/>
                <w:szCs w:val="22"/>
              </w:rPr>
              <w:t>Metyylitioniinikloriditabletit / lume</w:t>
            </w:r>
          </w:p>
        </w:tc>
      </w:tr>
      <w:tr w:rsidR="00547265" w14:paraId="4922011F"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1F2ACAFD" w14:textId="77777777" w:rsidR="00547265" w:rsidRDefault="009609CC">
            <w:pPr>
              <w:rPr>
                <w:szCs w:val="22"/>
              </w:rPr>
            </w:pPr>
            <w:r>
              <w:t>Absoluuttinen arvo</w:t>
            </w:r>
          </w:p>
        </w:tc>
        <w:tc>
          <w:tcPr>
            <w:tcW w:w="46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BA1770" w14:textId="77777777" w:rsidR="00547265" w:rsidRDefault="009609CC">
            <w:pPr>
              <w:pStyle w:val="TableParagraph"/>
              <w:jc w:val="center"/>
              <w:rPr>
                <w:spacing w:val="-2"/>
                <w:sz w:val="22"/>
                <w:szCs w:val="22"/>
              </w:rPr>
            </w:pPr>
            <w:r>
              <w:rPr>
                <w:sz w:val="22"/>
                <w:szCs w:val="22"/>
              </w:rPr>
              <w:t>25,77% vs. 19,21%</w:t>
            </w:r>
          </w:p>
        </w:tc>
      </w:tr>
      <w:tr w:rsidR="00547265" w14:paraId="33F15A7F" w14:textId="77777777">
        <w:trPr>
          <w:trHeight w:val="652"/>
        </w:trPr>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3891EF82" w14:textId="77777777" w:rsidR="00547265" w:rsidRDefault="009609CC">
            <w:pPr>
              <w:rPr>
                <w:szCs w:val="22"/>
              </w:rPr>
            </w:pPr>
            <w:r>
              <w:lastRenderedPageBreak/>
              <w:t>Säädetty kerroinsuhde (OR)</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E219F" w14:textId="77777777" w:rsidR="00547265" w:rsidRDefault="009609CC">
            <w:pPr>
              <w:jc w:val="center"/>
              <w:rPr>
                <w:szCs w:val="22"/>
              </w:rPr>
            </w:pPr>
            <w:r>
              <w:t>Piste-estimaatti</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CB0F8" w14:textId="77777777" w:rsidR="00547265" w:rsidRDefault="009609CC">
            <w:pPr>
              <w:jc w:val="center"/>
              <w:rPr>
                <w:szCs w:val="22"/>
              </w:rPr>
            </w:pPr>
            <w:r>
              <w:t>95% luottamusvälin rajat</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DFC9F" w14:textId="77777777" w:rsidR="00547265" w:rsidRDefault="009609CC">
            <w:pPr>
              <w:jc w:val="center"/>
              <w:rPr>
                <w:szCs w:val="22"/>
              </w:rPr>
            </w:pPr>
            <w:r>
              <w:t>p-arvo</w:t>
            </w:r>
          </w:p>
        </w:tc>
      </w:tr>
      <w:tr w:rsidR="00547265" w14:paraId="02041C82"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tcPr>
          <w:p w14:paraId="4D2981D8" w14:textId="77777777" w:rsidR="00547265" w:rsidRDefault="009609CC">
            <w:pPr>
              <w:rPr>
                <w:szCs w:val="22"/>
              </w:rPr>
            </w:pPr>
            <w:r>
              <w:t>Vaikutuksen suuruus = suhteellisen osuuden ero</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70ECA" w14:textId="77777777" w:rsidR="00547265" w:rsidRDefault="009609CC">
            <w:pPr>
              <w:jc w:val="center"/>
              <w:rPr>
                <w:szCs w:val="22"/>
              </w:rPr>
            </w:pPr>
            <w:r>
              <w:t>6,57%</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F34A0" w14:textId="77777777" w:rsidR="00547265" w:rsidRDefault="009609CC">
            <w:pPr>
              <w:pStyle w:val="TableParagraph"/>
              <w:spacing w:line="210" w:lineRule="exact"/>
              <w:ind w:left="97"/>
              <w:jc w:val="center"/>
              <w:rPr>
                <w:rFonts w:eastAsia="Calibri"/>
                <w:sz w:val="22"/>
                <w:szCs w:val="22"/>
              </w:rPr>
            </w:pPr>
            <w:r>
              <w:rPr>
                <w:sz w:val="22"/>
                <w:szCs w:val="22"/>
              </w:rPr>
              <w:t>[1,31, 11,82]</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29E69" w14:textId="77777777" w:rsidR="00547265" w:rsidRDefault="009609CC">
            <w:pPr>
              <w:pStyle w:val="TableParagraph"/>
              <w:jc w:val="center"/>
              <w:rPr>
                <w:rFonts w:eastAsia="Calibri"/>
                <w:sz w:val="22"/>
                <w:szCs w:val="22"/>
              </w:rPr>
            </w:pPr>
            <w:r>
              <w:rPr>
                <w:sz w:val="22"/>
                <w:szCs w:val="22"/>
              </w:rPr>
              <w:t>0,0167</w:t>
            </w:r>
          </w:p>
        </w:tc>
      </w:tr>
      <w:tr w:rsidR="00547265" w14:paraId="652FB721" w14:textId="77777777">
        <w:tc>
          <w:tcPr>
            <w:tcW w:w="4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64C17" w14:textId="77777777" w:rsidR="00547265" w:rsidRDefault="009609CC">
            <w:pPr>
              <w:rPr>
                <w:szCs w:val="22"/>
              </w:rPr>
            </w:pPr>
            <w:r>
              <w:t>OR ilman logistista regressiota</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1F649" w14:textId="77777777" w:rsidR="00547265" w:rsidRDefault="009609CC">
            <w:pPr>
              <w:jc w:val="center"/>
              <w:rPr>
                <w:szCs w:val="22"/>
              </w:rPr>
            </w:pPr>
            <w:r>
              <w:t>1,46</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21687" w14:textId="77777777" w:rsidR="00547265" w:rsidRDefault="009609CC">
            <w:pPr>
              <w:pStyle w:val="TableParagraph"/>
              <w:jc w:val="center"/>
              <w:rPr>
                <w:rFonts w:eastAsia="Calibri"/>
                <w:sz w:val="22"/>
                <w:szCs w:val="22"/>
              </w:rPr>
            </w:pPr>
            <w:r>
              <w:rPr>
                <w:sz w:val="22"/>
                <w:szCs w:val="22"/>
              </w:rPr>
              <w:t>[1,08, 1,98]</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701E0" w14:textId="77777777" w:rsidR="00547265" w:rsidRDefault="009609CC">
            <w:pPr>
              <w:pStyle w:val="TableParagraph"/>
              <w:jc w:val="center"/>
              <w:rPr>
                <w:rFonts w:eastAsia="Calibri"/>
                <w:sz w:val="22"/>
                <w:szCs w:val="22"/>
              </w:rPr>
            </w:pPr>
            <w:r>
              <w:rPr>
                <w:sz w:val="22"/>
                <w:szCs w:val="22"/>
              </w:rPr>
              <w:t>0,0167</w:t>
            </w:r>
          </w:p>
        </w:tc>
      </w:tr>
    </w:tbl>
    <w:p w14:paraId="72915523" w14:textId="77777777" w:rsidR="00547265" w:rsidRDefault="00547265">
      <w:pPr>
        <w:spacing w:line="240" w:lineRule="auto"/>
        <w:rPr>
          <w:szCs w:val="22"/>
        </w:rPr>
      </w:pPr>
    </w:p>
    <w:p w14:paraId="4C7C0BFC" w14:textId="77777777" w:rsidR="00547265" w:rsidRDefault="009609CC">
      <w:pPr>
        <w:spacing w:line="240" w:lineRule="auto"/>
        <w:ind w:left="567" w:hanging="567"/>
        <w:outlineLvl w:val="0"/>
        <w:rPr>
          <w:b/>
        </w:rPr>
      </w:pPr>
      <w:r>
        <w:rPr>
          <w:b/>
        </w:rPr>
        <w:t>5.2</w:t>
      </w:r>
      <w:r>
        <w:rPr>
          <w:b/>
        </w:rPr>
        <w:tab/>
        <w:t>Farmakokinetiikka</w:t>
      </w:r>
    </w:p>
    <w:p w14:paraId="4DE4AE85" w14:textId="77777777" w:rsidR="00547265" w:rsidRDefault="00547265">
      <w:pPr>
        <w:rPr>
          <w:bCs/>
          <w:iCs/>
          <w:szCs w:val="22"/>
          <w:u w:val="single"/>
        </w:rPr>
      </w:pPr>
    </w:p>
    <w:p w14:paraId="5907F457" w14:textId="77777777" w:rsidR="00547265" w:rsidRDefault="009609CC">
      <w:pPr>
        <w:tabs>
          <w:tab w:val="clear" w:pos="567"/>
          <w:tab w:val="left" w:pos="0"/>
        </w:tabs>
        <w:spacing w:line="240" w:lineRule="auto"/>
        <w:outlineLvl w:val="0"/>
        <w:rPr>
          <w:szCs w:val="22"/>
        </w:rPr>
      </w:pPr>
      <w:r>
        <w:t>Kliiniset tutkimukset osoittavat, että suun kautta otettu metyylitioniinikloridi imeytyy hyvin ja se otetaan nopeasti kudoksiin. Suurin osa annoksesta poistuu virtsan mukana, yleensä leukometyylitioniinikloridina.</w:t>
      </w:r>
    </w:p>
    <w:p w14:paraId="21358726" w14:textId="77777777" w:rsidR="00547265" w:rsidRDefault="00547265">
      <w:pPr>
        <w:tabs>
          <w:tab w:val="clear" w:pos="567"/>
          <w:tab w:val="left" w:pos="0"/>
        </w:tabs>
        <w:spacing w:line="240" w:lineRule="auto"/>
        <w:outlineLvl w:val="0"/>
        <w:rPr>
          <w:szCs w:val="22"/>
        </w:rPr>
      </w:pPr>
    </w:p>
    <w:p w14:paraId="1D8E729B" w14:textId="77777777" w:rsidR="00547265" w:rsidRDefault="009609CC">
      <w:pPr>
        <w:pStyle w:val="BodyText"/>
        <w:rPr>
          <w:i w:val="0"/>
          <w:iCs/>
          <w:color w:val="auto"/>
          <w:u w:val="single"/>
        </w:rPr>
      </w:pPr>
      <w:r>
        <w:rPr>
          <w:i w:val="0"/>
          <w:iCs/>
          <w:color w:val="auto"/>
          <w:u w:val="single"/>
        </w:rPr>
        <w:t>Imeytyminen</w:t>
      </w:r>
    </w:p>
    <w:p w14:paraId="7CCF67D1" w14:textId="77777777" w:rsidR="00547265" w:rsidRDefault="00547265">
      <w:pPr>
        <w:tabs>
          <w:tab w:val="clear" w:pos="567"/>
          <w:tab w:val="left" w:pos="0"/>
        </w:tabs>
        <w:spacing w:line="240" w:lineRule="auto"/>
        <w:outlineLvl w:val="0"/>
        <w:rPr>
          <w:szCs w:val="22"/>
        </w:rPr>
      </w:pPr>
    </w:p>
    <w:p w14:paraId="3BCEB004" w14:textId="777D249D" w:rsidR="00547265" w:rsidRDefault="009609CC">
      <w:pPr>
        <w:tabs>
          <w:tab w:val="clear" w:pos="567"/>
          <w:tab w:val="left" w:pos="0"/>
        </w:tabs>
        <w:spacing w:line="240" w:lineRule="auto"/>
        <w:outlineLvl w:val="0"/>
        <w:rPr>
          <w:szCs w:val="22"/>
        </w:rPr>
      </w:pPr>
      <w:r>
        <w:t>Metyylitioniinikloriditablettien terveille tutkittaville annettavan 200 mg:n (8 depottablettia à 25 mg) kokonaisannoksen jälkeen huippupitoisuus plasmassa (C</w:t>
      </w:r>
      <w:r>
        <w:rPr>
          <w:szCs w:val="22"/>
          <w:vertAlign w:val="subscript"/>
        </w:rPr>
        <w:t>max</w:t>
      </w:r>
      <w:r>
        <w:t>) oli 1,15 ± 0,26 mcg/ml huippupitoisuuden saavuttamisajan (T</w:t>
      </w:r>
      <w:r>
        <w:rPr>
          <w:szCs w:val="22"/>
          <w:vertAlign w:val="subscript"/>
        </w:rPr>
        <w:t>max</w:t>
      </w:r>
      <w:r>
        <w:t>) mediaanin ollessa 16 tuntia (10–24 tuntia). Absoluuttisen hyötyosuuden arvoksi laskettiin noin 100%.</w:t>
      </w:r>
    </w:p>
    <w:p w14:paraId="0343634C" w14:textId="77777777" w:rsidR="00547265" w:rsidRDefault="00547265">
      <w:pPr>
        <w:spacing w:line="240" w:lineRule="auto"/>
        <w:outlineLvl w:val="0"/>
        <w:rPr>
          <w:szCs w:val="22"/>
        </w:rPr>
      </w:pPr>
    </w:p>
    <w:p w14:paraId="4B4505EB" w14:textId="77777777" w:rsidR="00547265" w:rsidRDefault="009609CC">
      <w:pPr>
        <w:pStyle w:val="BodyText"/>
        <w:rPr>
          <w:i w:val="0"/>
          <w:iCs/>
          <w:color w:val="auto"/>
          <w:u w:val="single"/>
        </w:rPr>
      </w:pPr>
      <w:r>
        <w:rPr>
          <w:i w:val="0"/>
          <w:iCs/>
          <w:color w:val="auto"/>
          <w:u w:val="single"/>
        </w:rPr>
        <w:t>Biotransformaatio</w:t>
      </w:r>
    </w:p>
    <w:p w14:paraId="3200E1C4" w14:textId="77777777" w:rsidR="00547265" w:rsidRDefault="00547265">
      <w:pPr>
        <w:spacing w:line="240" w:lineRule="auto"/>
        <w:outlineLvl w:val="0"/>
        <w:rPr>
          <w:szCs w:val="22"/>
        </w:rPr>
      </w:pPr>
    </w:p>
    <w:p w14:paraId="66E1DB11" w14:textId="77777777" w:rsidR="00547265" w:rsidRDefault="009609CC">
      <w:pPr>
        <w:tabs>
          <w:tab w:val="clear" w:pos="567"/>
          <w:tab w:val="left" w:pos="0"/>
        </w:tabs>
        <w:spacing w:line="240" w:lineRule="auto"/>
        <w:outlineLvl w:val="0"/>
        <w:rPr>
          <w:szCs w:val="22"/>
        </w:rPr>
      </w:pPr>
      <w:r>
        <w:t xml:space="preserve">Metyylitioniinikloridi estää </w:t>
      </w:r>
      <w:r>
        <w:rPr>
          <w:i/>
          <w:iCs/>
          <w:szCs w:val="22"/>
        </w:rPr>
        <w:t>in vitro</w:t>
      </w:r>
      <w:r>
        <w:t xml:space="preserve"> useita CYP-isoentsyymejä, muun muassa 1A2, 2B6, 2C8, 2C9, 2C19, 2D6 ja 3A4/5, ja indusoi ihmisen maksasoluviljelyssä CYP-isoentsyymejä 1A2 ja 2B6 muttei 3A4. </w:t>
      </w:r>
      <w:r>
        <w:rPr>
          <w:i/>
          <w:iCs/>
          <w:szCs w:val="22"/>
        </w:rPr>
        <w:t>In vitro</w:t>
      </w:r>
      <w:r>
        <w:t xml:space="preserve"> metyylitioniinikloridi on P-gp:n substraatti ja heikko estäjä, sekä OAT-3:n, OCT2:n, MATE1:n ja MATE2-K:n substraatti (katso kohdat 4.4 ja 4.5).</w:t>
      </w:r>
    </w:p>
    <w:p w14:paraId="019E043B" w14:textId="77777777" w:rsidR="00547265" w:rsidRDefault="00547265">
      <w:pPr>
        <w:spacing w:line="240" w:lineRule="auto"/>
        <w:ind w:left="567" w:hanging="567"/>
        <w:outlineLvl w:val="0"/>
        <w:rPr>
          <w:szCs w:val="22"/>
        </w:rPr>
      </w:pPr>
    </w:p>
    <w:p w14:paraId="2614F1E0" w14:textId="77777777" w:rsidR="00547265" w:rsidRDefault="009609CC">
      <w:pPr>
        <w:pStyle w:val="BodyText"/>
        <w:keepNext/>
        <w:rPr>
          <w:i w:val="0"/>
          <w:iCs/>
          <w:color w:val="auto"/>
          <w:u w:val="single"/>
        </w:rPr>
      </w:pPr>
      <w:r>
        <w:rPr>
          <w:i w:val="0"/>
          <w:iCs/>
          <w:color w:val="auto"/>
          <w:u w:val="single"/>
        </w:rPr>
        <w:t>Eliminaatio</w:t>
      </w:r>
    </w:p>
    <w:p w14:paraId="0C8FD8D3" w14:textId="77777777" w:rsidR="00547265" w:rsidRDefault="00547265">
      <w:pPr>
        <w:keepNext/>
        <w:spacing w:line="240" w:lineRule="auto"/>
        <w:ind w:left="567" w:hanging="567"/>
        <w:outlineLvl w:val="0"/>
        <w:rPr>
          <w:szCs w:val="22"/>
        </w:rPr>
      </w:pPr>
    </w:p>
    <w:p w14:paraId="057DC958" w14:textId="77777777" w:rsidR="00547265" w:rsidRDefault="009609CC">
      <w:pPr>
        <w:tabs>
          <w:tab w:val="clear" w:pos="567"/>
          <w:tab w:val="left" w:pos="0"/>
        </w:tabs>
        <w:spacing w:line="240" w:lineRule="auto"/>
        <w:outlineLvl w:val="0"/>
        <w:rPr>
          <w:szCs w:val="22"/>
        </w:rPr>
      </w:pPr>
      <w:r>
        <w:t>Muuttumattoman metyylitioniinikloridin kumulatiivinen eritys 60 tunnin aikana annoksen jälkeen oli noin 39 ± 16% annetusta määrästä vaiheen 1 kliinisessä tutkimuksessa, jossa annos oli 200 mg Lumebluea. Terminaalisen puoliintumisajan (T</w:t>
      </w:r>
      <w:r>
        <w:rPr>
          <w:szCs w:val="22"/>
          <w:vertAlign w:val="subscript"/>
        </w:rPr>
        <w:t>1/2</w:t>
      </w:r>
      <w:r>
        <w:t>) keskiarvo oli noin 15 tuntia.</w:t>
      </w:r>
    </w:p>
    <w:p w14:paraId="45A1F705" w14:textId="77777777" w:rsidR="00547265" w:rsidRDefault="00547265">
      <w:pPr>
        <w:tabs>
          <w:tab w:val="clear" w:pos="567"/>
          <w:tab w:val="left" w:pos="0"/>
        </w:tabs>
        <w:spacing w:line="240" w:lineRule="auto"/>
        <w:outlineLvl w:val="0"/>
        <w:rPr>
          <w:szCs w:val="22"/>
        </w:rPr>
      </w:pPr>
    </w:p>
    <w:p w14:paraId="718E45EE" w14:textId="77777777" w:rsidR="00547265" w:rsidRDefault="009609CC">
      <w:pPr>
        <w:keepNext/>
        <w:tabs>
          <w:tab w:val="clear" w:pos="567"/>
          <w:tab w:val="left" w:pos="0"/>
        </w:tabs>
        <w:spacing w:line="240" w:lineRule="auto"/>
        <w:outlineLvl w:val="0"/>
        <w:rPr>
          <w:szCs w:val="22"/>
          <w:u w:val="single"/>
        </w:rPr>
      </w:pPr>
      <w:r>
        <w:rPr>
          <w:szCs w:val="22"/>
          <w:u w:val="single"/>
        </w:rPr>
        <w:t>Erityisryhmät</w:t>
      </w:r>
    </w:p>
    <w:p w14:paraId="7A1DAC26" w14:textId="77777777" w:rsidR="00547265" w:rsidRDefault="00547265">
      <w:pPr>
        <w:keepNext/>
        <w:tabs>
          <w:tab w:val="clear" w:pos="567"/>
          <w:tab w:val="left" w:pos="0"/>
        </w:tabs>
        <w:spacing w:line="240" w:lineRule="auto"/>
        <w:outlineLvl w:val="0"/>
        <w:rPr>
          <w:szCs w:val="22"/>
        </w:rPr>
      </w:pPr>
    </w:p>
    <w:p w14:paraId="5F623533" w14:textId="77777777" w:rsidR="00547265" w:rsidRDefault="009609CC">
      <w:pPr>
        <w:tabs>
          <w:tab w:val="clear" w:pos="567"/>
          <w:tab w:val="left" w:pos="0"/>
        </w:tabs>
        <w:spacing w:line="240" w:lineRule="auto"/>
        <w:outlineLvl w:val="0"/>
        <w:rPr>
          <w:szCs w:val="22"/>
        </w:rPr>
      </w:pPr>
      <w:r>
        <w:t>Kliinisissä tutkimuksissa ei ikään tai sukupuoleen perustuvien alaryhmien analyysi osoittanut turvallisuus- tai tehoeroja. Iältään ≥ 75-vuotiaista potilaista on rajoitetusti tietoja.</w:t>
      </w:r>
    </w:p>
    <w:p w14:paraId="559FC80F" w14:textId="77777777" w:rsidR="00547265" w:rsidRDefault="00547265">
      <w:pPr>
        <w:tabs>
          <w:tab w:val="clear" w:pos="567"/>
          <w:tab w:val="left" w:pos="0"/>
        </w:tabs>
        <w:spacing w:line="240" w:lineRule="auto"/>
        <w:outlineLvl w:val="0"/>
        <w:rPr>
          <w:szCs w:val="22"/>
        </w:rPr>
      </w:pPr>
    </w:p>
    <w:p w14:paraId="6DCABBD1" w14:textId="77777777" w:rsidR="00547265" w:rsidRDefault="009609CC">
      <w:pPr>
        <w:spacing w:line="240" w:lineRule="auto"/>
        <w:rPr>
          <w:i/>
          <w:szCs w:val="22"/>
        </w:rPr>
      </w:pPr>
      <w:r>
        <w:rPr>
          <w:i/>
          <w:szCs w:val="22"/>
        </w:rPr>
        <w:t>Iäkkäät</w:t>
      </w:r>
    </w:p>
    <w:p w14:paraId="15942F00" w14:textId="77777777" w:rsidR="00547265" w:rsidRDefault="00547265">
      <w:pPr>
        <w:spacing w:line="240" w:lineRule="auto"/>
        <w:rPr>
          <w:i/>
          <w:szCs w:val="22"/>
        </w:rPr>
      </w:pPr>
    </w:p>
    <w:p w14:paraId="70DBC007" w14:textId="16F28E47" w:rsidR="00547265" w:rsidRDefault="009609CC">
      <w:pPr>
        <w:spacing w:line="240" w:lineRule="auto"/>
        <w:rPr>
          <w:iCs/>
          <w:szCs w:val="22"/>
        </w:rPr>
      </w:pPr>
      <w:r>
        <w:t>Metyylitioniinikloriditabletteja tutkittiin seulonta- tai seurantakolonoskopian läpikäyvillä tutkittavilla, joiden keski-ikä oli 58,4 vuotta (vaihtelualue 21–80 vuotta), ja 250 tutkittavalla, jotka olivat vähintään 65-vuotiaita, joten tutkittavat edustivat kliinistä kohderyhmää, vaikka ≥ 75-vuotiaista potilaista onkin vain rajoitetusti tietoja. Yleisesti tämän lääkevalmisteen turvallisuusprofiili oli varsin samankaltainen iästä riippumatta. Siksi iästä johtuvia varoituksia tai annossäätöjä ei esitetä.</w:t>
      </w:r>
    </w:p>
    <w:p w14:paraId="3962D31D" w14:textId="77777777" w:rsidR="00547265" w:rsidRDefault="00547265">
      <w:pPr>
        <w:tabs>
          <w:tab w:val="clear" w:pos="567"/>
          <w:tab w:val="left" w:pos="0"/>
        </w:tabs>
        <w:spacing w:line="240" w:lineRule="auto"/>
        <w:outlineLvl w:val="0"/>
        <w:rPr>
          <w:szCs w:val="22"/>
        </w:rPr>
      </w:pPr>
    </w:p>
    <w:p w14:paraId="1F49E211" w14:textId="77777777" w:rsidR="00547265" w:rsidRDefault="009609CC">
      <w:pPr>
        <w:tabs>
          <w:tab w:val="clear" w:pos="567"/>
          <w:tab w:val="left" w:pos="0"/>
        </w:tabs>
        <w:spacing w:line="240" w:lineRule="auto"/>
        <w:outlineLvl w:val="0"/>
        <w:rPr>
          <w:i/>
          <w:iCs/>
          <w:szCs w:val="22"/>
        </w:rPr>
      </w:pPr>
      <w:r>
        <w:rPr>
          <w:i/>
          <w:iCs/>
          <w:szCs w:val="22"/>
        </w:rPr>
        <w:t>Munuaisten vajaatoiminta</w:t>
      </w:r>
    </w:p>
    <w:p w14:paraId="70727A8B" w14:textId="77777777" w:rsidR="00547265" w:rsidRDefault="00547265">
      <w:pPr>
        <w:tabs>
          <w:tab w:val="clear" w:pos="567"/>
          <w:tab w:val="left" w:pos="0"/>
        </w:tabs>
        <w:spacing w:line="240" w:lineRule="auto"/>
        <w:outlineLvl w:val="0"/>
        <w:rPr>
          <w:i/>
          <w:iCs/>
          <w:szCs w:val="22"/>
        </w:rPr>
      </w:pPr>
    </w:p>
    <w:p w14:paraId="72D41490" w14:textId="7248FB5A" w:rsidR="00547265" w:rsidRDefault="009609CC">
      <w:pPr>
        <w:spacing w:line="240" w:lineRule="auto"/>
        <w:rPr>
          <w:iCs/>
          <w:szCs w:val="22"/>
        </w:rPr>
      </w:pPr>
      <w:r>
        <w:t xml:space="preserve">Sellaisten tutkittavien, joilla on jonkinasteinen munuaisten vajaatoiminta, turvallisuustietojen retrospektiivisessa analyysissä pääteltiin, että hoidosta johtuvien haittatapahtumien esiintyvyys ja ilmenemistapa metyylitioniinikloriditabletteja saaneilla tutkittavilla vastasi turvallisuustietokannan havaintoja, minkä vuoksi lievän munuaisten vajaatoiminnan osalta ei tarvita varoituksia eikä annossäätöjä. Potilaista, joilla on keskivaikea tai vaikea munuaisten vajaatoiminta, ei ole tietoja, minkä vuoksi lääkevalmistetta pitää käyttää varovasti potilaille, joilla on keskivaikea tai vaikea munuaisten vajaatoiminta (katso kohta 4.2). </w:t>
      </w:r>
    </w:p>
    <w:p w14:paraId="4D25D212" w14:textId="77777777" w:rsidR="00547265" w:rsidRDefault="00547265">
      <w:pPr>
        <w:tabs>
          <w:tab w:val="clear" w:pos="567"/>
          <w:tab w:val="left" w:pos="0"/>
        </w:tabs>
        <w:spacing w:line="240" w:lineRule="auto"/>
        <w:outlineLvl w:val="0"/>
        <w:rPr>
          <w:i/>
          <w:iCs/>
          <w:szCs w:val="22"/>
        </w:rPr>
      </w:pPr>
    </w:p>
    <w:p w14:paraId="3EF8DCD3" w14:textId="77777777" w:rsidR="00547265" w:rsidRDefault="009609CC">
      <w:pPr>
        <w:spacing w:line="240" w:lineRule="auto"/>
        <w:rPr>
          <w:i/>
          <w:iCs/>
          <w:szCs w:val="22"/>
        </w:rPr>
      </w:pPr>
      <w:r>
        <w:rPr>
          <w:i/>
          <w:iCs/>
          <w:szCs w:val="22"/>
        </w:rPr>
        <w:t>Maksan vajaatoiminta</w:t>
      </w:r>
    </w:p>
    <w:p w14:paraId="6C3C4DC9" w14:textId="77777777" w:rsidR="00547265" w:rsidRDefault="00547265">
      <w:pPr>
        <w:spacing w:line="240" w:lineRule="auto"/>
        <w:rPr>
          <w:i/>
          <w:iCs/>
          <w:szCs w:val="22"/>
        </w:rPr>
      </w:pPr>
    </w:p>
    <w:p w14:paraId="60810EA1" w14:textId="74DFA96C" w:rsidR="00547265" w:rsidRDefault="009609CC">
      <w:pPr>
        <w:spacing w:line="240" w:lineRule="auto"/>
        <w:rPr>
          <w:iCs/>
          <w:szCs w:val="22"/>
        </w:rPr>
      </w:pPr>
      <w:r>
        <w:lastRenderedPageBreak/>
        <w:t>Sellaisten tutkittavien, joilla on jonkinasteinen maksan vajaatoiminta, turvallisuustietojen retrospektiivisessa analyysissä pääteltiin, että hoidosta johtuvien haittatapahtumien esiintyvyys ja ilmenemistapa metyylitioniinikloriditabletteja saaneilla tutkittavilla vastasi turvallisuustietokannan havaintoja, minkä vuoksi lievän maksan vajaatoiminnan osalta ei tarvita varoituksia eikä annossäätöjä. Potilaista, joilla on vaikea maksan vajaatoiminta, ei ole tietoja.</w:t>
      </w:r>
    </w:p>
    <w:p w14:paraId="521B2502" w14:textId="77777777" w:rsidR="00547265" w:rsidRDefault="00547265">
      <w:pPr>
        <w:spacing w:line="240" w:lineRule="auto"/>
        <w:rPr>
          <w:iCs/>
          <w:szCs w:val="22"/>
        </w:rPr>
      </w:pPr>
    </w:p>
    <w:p w14:paraId="7667947E" w14:textId="77777777" w:rsidR="00547265" w:rsidRDefault="009609CC">
      <w:pPr>
        <w:spacing w:line="240" w:lineRule="auto"/>
        <w:ind w:left="567" w:hanging="567"/>
        <w:outlineLvl w:val="0"/>
        <w:rPr>
          <w:szCs w:val="22"/>
        </w:rPr>
      </w:pPr>
      <w:r>
        <w:rPr>
          <w:b/>
          <w:szCs w:val="22"/>
        </w:rPr>
        <w:t>5.3</w:t>
      </w:r>
      <w:r>
        <w:rPr>
          <w:b/>
          <w:szCs w:val="22"/>
        </w:rPr>
        <w:tab/>
        <w:t>Prekliiniset tiedot turvallisuudesta</w:t>
      </w:r>
    </w:p>
    <w:p w14:paraId="7EB88CA6" w14:textId="77777777" w:rsidR="00547265" w:rsidRDefault="00547265">
      <w:pPr>
        <w:spacing w:line="240" w:lineRule="auto"/>
        <w:rPr>
          <w:szCs w:val="22"/>
        </w:rPr>
      </w:pPr>
    </w:p>
    <w:p w14:paraId="08F8A548" w14:textId="77777777" w:rsidR="00547265" w:rsidRDefault="009609CC">
      <w:pPr>
        <w:spacing w:line="240" w:lineRule="auto"/>
        <w:rPr>
          <w:szCs w:val="22"/>
          <w:u w:val="single"/>
        </w:rPr>
      </w:pPr>
      <w:r>
        <w:rPr>
          <w:szCs w:val="22"/>
          <w:u w:val="single"/>
        </w:rPr>
        <w:t>Toistuvan annoksen toksisuus</w:t>
      </w:r>
    </w:p>
    <w:p w14:paraId="45E98110" w14:textId="77777777" w:rsidR="00547265" w:rsidRDefault="00547265">
      <w:pPr>
        <w:spacing w:line="240" w:lineRule="auto"/>
        <w:rPr>
          <w:szCs w:val="22"/>
        </w:rPr>
      </w:pPr>
    </w:p>
    <w:p w14:paraId="2A092EB6" w14:textId="43738CA5" w:rsidR="00547265" w:rsidRDefault="009609CC">
      <w:pPr>
        <w:spacing w:line="240" w:lineRule="auto"/>
        <w:rPr>
          <w:szCs w:val="22"/>
        </w:rPr>
      </w:pPr>
      <w:r>
        <w:t>Toistuvien annoksien toksisuustutkimuksissa katsottiin tasoksi, jolla ei havaita haittavaikutuksia (NOAEL), 600 mg/neljä vuorokautta. Näin ollen haittoja on koe-eläimissä todettu vain silloin, kun on käytetty altistusta, joka ylittää suurimman ihmisille käytettävän annostuksen niin huomattavasti, että asialla on kliinisen käytön kannalta vain vähäinen merkitys.</w:t>
      </w:r>
    </w:p>
    <w:p w14:paraId="3D51C52C" w14:textId="77777777" w:rsidR="00547265" w:rsidRDefault="00547265">
      <w:pPr>
        <w:spacing w:line="240" w:lineRule="auto"/>
        <w:rPr>
          <w:szCs w:val="22"/>
          <w:u w:val="single"/>
        </w:rPr>
      </w:pPr>
    </w:p>
    <w:p w14:paraId="050606A6" w14:textId="77777777" w:rsidR="00547265" w:rsidRDefault="009609CC">
      <w:pPr>
        <w:spacing w:line="240" w:lineRule="auto"/>
        <w:rPr>
          <w:szCs w:val="22"/>
        </w:rPr>
      </w:pPr>
      <w:r>
        <w:rPr>
          <w:szCs w:val="22"/>
          <w:u w:val="single"/>
        </w:rPr>
        <w:t>Genotoksisuus</w:t>
      </w:r>
    </w:p>
    <w:p w14:paraId="5339C3BA" w14:textId="77777777" w:rsidR="00547265" w:rsidRDefault="00547265">
      <w:pPr>
        <w:spacing w:line="240" w:lineRule="auto"/>
        <w:rPr>
          <w:szCs w:val="22"/>
        </w:rPr>
      </w:pPr>
    </w:p>
    <w:p w14:paraId="6A16A3F7" w14:textId="77777777" w:rsidR="00547265" w:rsidRDefault="009609CC">
      <w:pPr>
        <w:spacing w:line="240" w:lineRule="auto"/>
        <w:rPr>
          <w:szCs w:val="22"/>
        </w:rPr>
      </w:pPr>
      <w:r>
        <w:t xml:space="preserve">Metyylitioniinikloridi on osoitettu mutageeniseksi bakteerien ja hiiren imusolujen geenimutaatiokokeissa, muttei hiirien </w:t>
      </w:r>
      <w:r>
        <w:rPr>
          <w:i/>
          <w:iCs/>
          <w:szCs w:val="22"/>
        </w:rPr>
        <w:t>in vivo</w:t>
      </w:r>
      <w:r>
        <w:t xml:space="preserve"> mikrotumakokeissa annoksella 62 mg/kg laskimonsisäisesti. </w:t>
      </w:r>
    </w:p>
    <w:p w14:paraId="019D1C11" w14:textId="77777777" w:rsidR="00547265" w:rsidRDefault="00547265">
      <w:pPr>
        <w:spacing w:line="240" w:lineRule="auto"/>
        <w:rPr>
          <w:szCs w:val="22"/>
        </w:rPr>
      </w:pPr>
    </w:p>
    <w:p w14:paraId="034A69C8" w14:textId="77777777" w:rsidR="00547265" w:rsidRDefault="009609CC">
      <w:pPr>
        <w:spacing w:line="240" w:lineRule="auto"/>
        <w:rPr>
          <w:szCs w:val="22"/>
          <w:u w:val="single"/>
        </w:rPr>
      </w:pPr>
      <w:r>
        <w:rPr>
          <w:szCs w:val="22"/>
          <w:u w:val="single"/>
        </w:rPr>
        <w:t>Karsinogeenisuus</w:t>
      </w:r>
    </w:p>
    <w:p w14:paraId="58C8DA93" w14:textId="77777777" w:rsidR="00547265" w:rsidRDefault="00547265">
      <w:pPr>
        <w:spacing w:line="240" w:lineRule="auto"/>
        <w:rPr>
          <w:szCs w:val="22"/>
        </w:rPr>
      </w:pPr>
    </w:p>
    <w:p w14:paraId="2C76123B" w14:textId="77777777" w:rsidR="00547265" w:rsidRDefault="009609CC">
      <w:pPr>
        <w:spacing w:line="240" w:lineRule="auto"/>
        <w:rPr>
          <w:szCs w:val="22"/>
        </w:rPr>
      </w:pPr>
      <w:r>
        <w:t>Metyylitioniinikloridin karsinogeenisesta vaikutuksesta uroshiiriin ja -rottiin on jonkin verran näyttöä, epäselvää näyttöä karsinogeenisesta vaikutuksesta naarashiiriin eikä lainkaan näyttöä karsinogeenisesta vaikutuksesta naarasrottiin.</w:t>
      </w:r>
    </w:p>
    <w:p w14:paraId="48A61DFA" w14:textId="77777777" w:rsidR="00547265" w:rsidRDefault="00547265">
      <w:pPr>
        <w:spacing w:line="240" w:lineRule="auto"/>
        <w:rPr>
          <w:szCs w:val="22"/>
        </w:rPr>
      </w:pPr>
    </w:p>
    <w:p w14:paraId="27D8D0AB" w14:textId="77777777" w:rsidR="00547265" w:rsidRDefault="009609CC">
      <w:pPr>
        <w:keepNext/>
        <w:spacing w:line="240" w:lineRule="auto"/>
        <w:rPr>
          <w:szCs w:val="22"/>
          <w:u w:val="single"/>
        </w:rPr>
      </w:pPr>
      <w:r>
        <w:rPr>
          <w:szCs w:val="22"/>
          <w:u w:val="single"/>
        </w:rPr>
        <w:t>Lisääntymistoksisuus</w:t>
      </w:r>
    </w:p>
    <w:p w14:paraId="43CA0996" w14:textId="77777777" w:rsidR="00547265" w:rsidRDefault="00547265">
      <w:pPr>
        <w:spacing w:line="240" w:lineRule="auto"/>
        <w:rPr>
          <w:szCs w:val="22"/>
        </w:rPr>
      </w:pPr>
    </w:p>
    <w:p w14:paraId="38DE94B0" w14:textId="77777777" w:rsidR="00547265" w:rsidRDefault="009609CC">
      <w:pPr>
        <w:spacing w:line="240" w:lineRule="auto"/>
        <w:rPr>
          <w:szCs w:val="22"/>
        </w:rPr>
      </w:pPr>
      <w:r>
        <w:t>Eläinkokeissa metyylitioniinikloridi tuotti rottien ja kaniinien kehitykselle haitallisia tuloksia organogeneesin aikana suun kautta annettuna. Varotoimena on metyylitioniinikloridin käyttö raskauden aikana vasta-aiheista (katso kohta 4.3).</w:t>
      </w:r>
    </w:p>
    <w:p w14:paraId="4DFAEB92" w14:textId="77777777" w:rsidR="00547265" w:rsidRDefault="00547265">
      <w:pPr>
        <w:spacing w:line="240" w:lineRule="auto"/>
        <w:rPr>
          <w:szCs w:val="22"/>
        </w:rPr>
      </w:pPr>
    </w:p>
    <w:p w14:paraId="2E2C0C64" w14:textId="77777777" w:rsidR="00547265" w:rsidRDefault="009609CC">
      <w:pPr>
        <w:spacing w:line="240" w:lineRule="auto"/>
        <w:rPr>
          <w:szCs w:val="22"/>
        </w:rPr>
      </w:pPr>
      <w:r>
        <w:t xml:space="preserve">Kirjallisuudessa ilmoitetut tutkimukset viittaavat siihen, että metyylitioniinikloridille altistuminen voi aiheuttaa siittiöiden motiliteetin vähentymistä </w:t>
      </w:r>
      <w:r>
        <w:rPr>
          <w:i/>
          <w:iCs/>
          <w:szCs w:val="22"/>
        </w:rPr>
        <w:t>in vitro</w:t>
      </w:r>
      <w:r>
        <w:t xml:space="preserve"> ja rottien ja kaniinien alkion ja sikiön kehittymistä koskevia teratogeenisia vaikutuksia. Kolmen kuukauden suun kautta annetun metyylitioniinikloridihoidon jälkeen ei kuitenkaan havaittu johdonmukaisia vaikutuksia uros- ja naarasrottien lisääntymiselimistön mitta-arvoihin.</w:t>
      </w:r>
    </w:p>
    <w:p w14:paraId="6AE435B0" w14:textId="77777777" w:rsidR="00547265" w:rsidRDefault="00547265">
      <w:pPr>
        <w:spacing w:line="240" w:lineRule="auto"/>
        <w:rPr>
          <w:szCs w:val="22"/>
        </w:rPr>
      </w:pPr>
    </w:p>
    <w:p w14:paraId="4FEC8737" w14:textId="77777777" w:rsidR="00547265" w:rsidRDefault="00547265">
      <w:pPr>
        <w:spacing w:line="240" w:lineRule="auto"/>
        <w:rPr>
          <w:szCs w:val="22"/>
        </w:rPr>
      </w:pPr>
    </w:p>
    <w:p w14:paraId="400C2092" w14:textId="77777777" w:rsidR="00547265" w:rsidRDefault="009609CC">
      <w:pPr>
        <w:spacing w:line="240" w:lineRule="auto"/>
        <w:ind w:left="567" w:hanging="567"/>
        <w:rPr>
          <w:b/>
          <w:szCs w:val="22"/>
        </w:rPr>
      </w:pPr>
      <w:r>
        <w:rPr>
          <w:b/>
          <w:szCs w:val="22"/>
        </w:rPr>
        <w:t>6.</w:t>
      </w:r>
      <w:r>
        <w:rPr>
          <w:b/>
          <w:szCs w:val="22"/>
        </w:rPr>
        <w:tab/>
        <w:t>FARMASEUTTISET TIEDOT</w:t>
      </w:r>
    </w:p>
    <w:p w14:paraId="2C4A67D8" w14:textId="77777777" w:rsidR="00547265" w:rsidRDefault="00547265">
      <w:pPr>
        <w:spacing w:line="240" w:lineRule="auto"/>
        <w:rPr>
          <w:szCs w:val="22"/>
        </w:rPr>
      </w:pPr>
    </w:p>
    <w:p w14:paraId="3D7E850A" w14:textId="77777777" w:rsidR="00547265" w:rsidRDefault="009609CC">
      <w:pPr>
        <w:spacing w:line="240" w:lineRule="auto"/>
        <w:ind w:left="567" w:hanging="567"/>
        <w:outlineLvl w:val="0"/>
        <w:rPr>
          <w:szCs w:val="22"/>
        </w:rPr>
      </w:pPr>
      <w:r>
        <w:rPr>
          <w:b/>
          <w:szCs w:val="22"/>
        </w:rPr>
        <w:t>6.1</w:t>
      </w:r>
      <w:r>
        <w:rPr>
          <w:b/>
          <w:szCs w:val="22"/>
        </w:rPr>
        <w:tab/>
        <w:t>Apuaineet</w:t>
      </w:r>
    </w:p>
    <w:p w14:paraId="39C2939F" w14:textId="77777777" w:rsidR="00547265" w:rsidRDefault="00547265">
      <w:pPr>
        <w:spacing w:line="240" w:lineRule="auto"/>
        <w:rPr>
          <w:i/>
          <w:szCs w:val="22"/>
        </w:rPr>
      </w:pPr>
    </w:p>
    <w:p w14:paraId="78A5FD12" w14:textId="77777777" w:rsidR="00547265" w:rsidRDefault="009609CC">
      <w:pPr>
        <w:spacing w:line="240" w:lineRule="auto"/>
        <w:rPr>
          <w:szCs w:val="22"/>
          <w:u w:val="single"/>
        </w:rPr>
      </w:pPr>
      <w:r>
        <w:rPr>
          <w:szCs w:val="22"/>
          <w:u w:val="single"/>
        </w:rPr>
        <w:t>Tabletin ydin</w:t>
      </w:r>
    </w:p>
    <w:p w14:paraId="12EA923B" w14:textId="77777777" w:rsidR="00547265" w:rsidRDefault="00547265">
      <w:pPr>
        <w:spacing w:line="240" w:lineRule="auto"/>
        <w:rPr>
          <w:szCs w:val="22"/>
        </w:rPr>
      </w:pPr>
    </w:p>
    <w:p w14:paraId="4BF88A1F" w14:textId="77777777" w:rsidR="00547265" w:rsidRDefault="009609CC">
      <w:pPr>
        <w:spacing w:line="240" w:lineRule="auto"/>
        <w:rPr>
          <w:szCs w:val="22"/>
        </w:rPr>
      </w:pPr>
      <w:r>
        <w:t>Steariinihappo 50 (E570)</w:t>
      </w:r>
    </w:p>
    <w:p w14:paraId="18D792F1" w14:textId="77777777" w:rsidR="00547265" w:rsidRDefault="009609CC">
      <w:pPr>
        <w:spacing w:line="240" w:lineRule="auto"/>
        <w:rPr>
          <w:szCs w:val="22"/>
        </w:rPr>
      </w:pPr>
      <w:r>
        <w:t>Soijalesitiini (E322)</w:t>
      </w:r>
    </w:p>
    <w:p w14:paraId="212CEC90" w14:textId="77777777" w:rsidR="00547265" w:rsidRDefault="009609CC">
      <w:pPr>
        <w:spacing w:line="240" w:lineRule="auto"/>
        <w:rPr>
          <w:szCs w:val="22"/>
        </w:rPr>
      </w:pPr>
      <w:r>
        <w:t>Mikrokiteinen selluloosa (E460)</w:t>
      </w:r>
    </w:p>
    <w:p w14:paraId="537C0EF4" w14:textId="77777777" w:rsidR="00547265" w:rsidRDefault="009609CC">
      <w:pPr>
        <w:spacing w:line="240" w:lineRule="auto"/>
        <w:rPr>
          <w:szCs w:val="22"/>
        </w:rPr>
      </w:pPr>
      <w:r>
        <w:t>Hypromelloosi 2208 (E464)</w:t>
      </w:r>
    </w:p>
    <w:p w14:paraId="59567AC9" w14:textId="77777777" w:rsidR="00547265" w:rsidRDefault="009609CC">
      <w:pPr>
        <w:spacing w:line="240" w:lineRule="auto"/>
        <w:rPr>
          <w:szCs w:val="22"/>
        </w:rPr>
      </w:pPr>
      <w:r>
        <w:t>Mannitoli (E421)</w:t>
      </w:r>
    </w:p>
    <w:p w14:paraId="65B14A2F" w14:textId="77777777" w:rsidR="00547265" w:rsidRDefault="009609CC">
      <w:pPr>
        <w:spacing w:line="240" w:lineRule="auto"/>
        <w:rPr>
          <w:szCs w:val="22"/>
        </w:rPr>
      </w:pPr>
      <w:r>
        <w:t>Talkki (E553b)</w:t>
      </w:r>
    </w:p>
    <w:p w14:paraId="5D77CCC2" w14:textId="77777777" w:rsidR="00547265" w:rsidRDefault="009609CC">
      <w:pPr>
        <w:spacing w:line="240" w:lineRule="auto"/>
        <w:rPr>
          <w:szCs w:val="22"/>
        </w:rPr>
      </w:pPr>
      <w:r>
        <w:t>Vedetön kolloidinen piioksidi (E551)</w:t>
      </w:r>
    </w:p>
    <w:p w14:paraId="57F70697" w14:textId="77777777" w:rsidR="00547265" w:rsidRDefault="009609CC">
      <w:pPr>
        <w:spacing w:line="240" w:lineRule="auto"/>
        <w:rPr>
          <w:szCs w:val="22"/>
        </w:rPr>
      </w:pPr>
      <w:r>
        <w:t>Magnesiumstearaatti (E470b)</w:t>
      </w:r>
    </w:p>
    <w:p w14:paraId="3AC4C013" w14:textId="77777777" w:rsidR="00547265" w:rsidRDefault="00547265">
      <w:pPr>
        <w:spacing w:line="240" w:lineRule="auto"/>
        <w:rPr>
          <w:szCs w:val="22"/>
        </w:rPr>
      </w:pPr>
    </w:p>
    <w:p w14:paraId="29095DFD" w14:textId="77777777" w:rsidR="00547265" w:rsidRDefault="009609CC">
      <w:pPr>
        <w:spacing w:line="240" w:lineRule="auto"/>
        <w:rPr>
          <w:szCs w:val="22"/>
          <w:u w:val="single"/>
        </w:rPr>
      </w:pPr>
      <w:r>
        <w:rPr>
          <w:szCs w:val="22"/>
          <w:u w:val="single"/>
        </w:rPr>
        <w:t>Tabletin päällyste</w:t>
      </w:r>
    </w:p>
    <w:p w14:paraId="67677884" w14:textId="77777777" w:rsidR="00547265" w:rsidRDefault="00547265">
      <w:pPr>
        <w:spacing w:line="240" w:lineRule="auto"/>
        <w:rPr>
          <w:szCs w:val="22"/>
        </w:rPr>
      </w:pPr>
    </w:p>
    <w:p w14:paraId="07875658" w14:textId="77777777" w:rsidR="00547265" w:rsidRDefault="009609CC">
      <w:pPr>
        <w:spacing w:line="240" w:lineRule="auto"/>
        <w:rPr>
          <w:szCs w:val="22"/>
        </w:rPr>
      </w:pPr>
      <w:r>
        <w:lastRenderedPageBreak/>
        <w:t>Metakryylihappo – metyylimetakrylaattikopolymeeri (1:1)</w:t>
      </w:r>
    </w:p>
    <w:p w14:paraId="6E082124" w14:textId="77777777" w:rsidR="00547265" w:rsidRDefault="009609CC">
      <w:pPr>
        <w:spacing w:line="240" w:lineRule="auto"/>
        <w:rPr>
          <w:szCs w:val="22"/>
        </w:rPr>
      </w:pPr>
      <w:r>
        <w:t>Metakryylihappo – metyylimetakrylaattikopolymeeri (1:2)</w:t>
      </w:r>
    </w:p>
    <w:p w14:paraId="48EC649A" w14:textId="77777777" w:rsidR="00547265" w:rsidRDefault="009609CC">
      <w:pPr>
        <w:spacing w:line="240" w:lineRule="auto"/>
        <w:rPr>
          <w:szCs w:val="22"/>
        </w:rPr>
      </w:pPr>
      <w:r>
        <w:t>Talkki (E553b)</w:t>
      </w:r>
    </w:p>
    <w:p w14:paraId="2FDC51F8" w14:textId="77777777" w:rsidR="00547265" w:rsidRDefault="009609CC">
      <w:pPr>
        <w:spacing w:line="240" w:lineRule="auto"/>
        <w:rPr>
          <w:szCs w:val="22"/>
        </w:rPr>
      </w:pPr>
      <w:r>
        <w:t>Titaanidioksidi (E171)</w:t>
      </w:r>
    </w:p>
    <w:p w14:paraId="324171C2" w14:textId="77777777" w:rsidR="00547265" w:rsidRDefault="009609CC">
      <w:pPr>
        <w:spacing w:line="240" w:lineRule="auto"/>
        <w:rPr>
          <w:szCs w:val="22"/>
        </w:rPr>
      </w:pPr>
      <w:r>
        <w:t>Trietyylisitraatti (E1505)</w:t>
      </w:r>
    </w:p>
    <w:p w14:paraId="13B5F114" w14:textId="77777777" w:rsidR="00547265" w:rsidRDefault="00547265">
      <w:pPr>
        <w:spacing w:line="240" w:lineRule="auto"/>
        <w:rPr>
          <w:szCs w:val="22"/>
        </w:rPr>
      </w:pPr>
    </w:p>
    <w:p w14:paraId="45EE3853" w14:textId="77777777" w:rsidR="00547265" w:rsidRDefault="009609CC">
      <w:pPr>
        <w:spacing w:line="240" w:lineRule="auto"/>
        <w:ind w:left="567" w:hanging="567"/>
        <w:outlineLvl w:val="0"/>
        <w:rPr>
          <w:szCs w:val="22"/>
        </w:rPr>
      </w:pPr>
      <w:r>
        <w:rPr>
          <w:b/>
          <w:szCs w:val="22"/>
        </w:rPr>
        <w:t>6.2</w:t>
      </w:r>
      <w:r>
        <w:rPr>
          <w:b/>
          <w:szCs w:val="22"/>
        </w:rPr>
        <w:tab/>
        <w:t>Yhteensopimattomuudet</w:t>
      </w:r>
    </w:p>
    <w:p w14:paraId="5EF39A7F" w14:textId="77777777" w:rsidR="00547265" w:rsidRDefault="00547265">
      <w:pPr>
        <w:spacing w:line="240" w:lineRule="auto"/>
        <w:rPr>
          <w:szCs w:val="22"/>
        </w:rPr>
      </w:pPr>
    </w:p>
    <w:p w14:paraId="427AEBE1" w14:textId="77777777" w:rsidR="00547265" w:rsidRDefault="009609CC">
      <w:pPr>
        <w:spacing w:line="240" w:lineRule="auto"/>
        <w:rPr>
          <w:szCs w:val="22"/>
        </w:rPr>
      </w:pPr>
      <w:r>
        <w:t>Ei oleellinen.</w:t>
      </w:r>
    </w:p>
    <w:p w14:paraId="00B7E63E" w14:textId="77777777" w:rsidR="00547265" w:rsidRDefault="00547265">
      <w:pPr>
        <w:spacing w:line="240" w:lineRule="auto"/>
        <w:rPr>
          <w:szCs w:val="22"/>
        </w:rPr>
      </w:pPr>
    </w:p>
    <w:p w14:paraId="2A088149" w14:textId="77777777" w:rsidR="00547265" w:rsidRDefault="009609CC">
      <w:pPr>
        <w:spacing w:line="240" w:lineRule="auto"/>
        <w:ind w:left="567" w:hanging="567"/>
        <w:outlineLvl w:val="0"/>
        <w:rPr>
          <w:szCs w:val="22"/>
        </w:rPr>
      </w:pPr>
      <w:r>
        <w:rPr>
          <w:b/>
          <w:szCs w:val="22"/>
        </w:rPr>
        <w:t>6.3</w:t>
      </w:r>
      <w:r>
        <w:rPr>
          <w:b/>
          <w:szCs w:val="22"/>
        </w:rPr>
        <w:tab/>
        <w:t>Kestoaika</w:t>
      </w:r>
    </w:p>
    <w:p w14:paraId="2354A02B" w14:textId="77777777" w:rsidR="00547265" w:rsidRDefault="00547265">
      <w:pPr>
        <w:spacing w:line="240" w:lineRule="auto"/>
        <w:rPr>
          <w:szCs w:val="22"/>
        </w:rPr>
      </w:pPr>
    </w:p>
    <w:p w14:paraId="00915E04" w14:textId="77777777" w:rsidR="00547265" w:rsidRDefault="009609CC">
      <w:pPr>
        <w:spacing w:line="240" w:lineRule="auto"/>
        <w:rPr>
          <w:szCs w:val="22"/>
        </w:rPr>
      </w:pPr>
      <w:r>
        <w:t>3 vuotta.</w:t>
      </w:r>
    </w:p>
    <w:p w14:paraId="63D066C0" w14:textId="77777777" w:rsidR="00547265" w:rsidRDefault="00547265">
      <w:pPr>
        <w:spacing w:line="240" w:lineRule="auto"/>
        <w:rPr>
          <w:szCs w:val="22"/>
        </w:rPr>
      </w:pPr>
    </w:p>
    <w:p w14:paraId="4D02CB26" w14:textId="77777777" w:rsidR="00547265" w:rsidRDefault="009609CC">
      <w:pPr>
        <w:spacing w:line="240" w:lineRule="auto"/>
        <w:ind w:left="567" w:hanging="567"/>
        <w:outlineLvl w:val="0"/>
        <w:rPr>
          <w:b/>
          <w:szCs w:val="22"/>
        </w:rPr>
      </w:pPr>
      <w:r>
        <w:rPr>
          <w:b/>
          <w:szCs w:val="22"/>
        </w:rPr>
        <w:t>6.4</w:t>
      </w:r>
      <w:r>
        <w:rPr>
          <w:b/>
          <w:szCs w:val="22"/>
        </w:rPr>
        <w:tab/>
        <w:t>Säilytys</w:t>
      </w:r>
    </w:p>
    <w:p w14:paraId="7F385402" w14:textId="77777777" w:rsidR="00547265" w:rsidRDefault="00547265">
      <w:pPr>
        <w:spacing w:line="240" w:lineRule="auto"/>
        <w:ind w:left="567" w:hanging="567"/>
        <w:outlineLvl w:val="0"/>
        <w:rPr>
          <w:szCs w:val="22"/>
        </w:rPr>
      </w:pPr>
    </w:p>
    <w:p w14:paraId="2EFBBD73" w14:textId="77777777" w:rsidR="00547265" w:rsidRDefault="009609CC">
      <w:pPr>
        <w:spacing w:line="240" w:lineRule="auto"/>
        <w:rPr>
          <w:szCs w:val="22"/>
        </w:rPr>
      </w:pPr>
      <w:r>
        <w:t>Tämä lääkevalmiste ei vaadi erityisiä säilytysolosuhteita.</w:t>
      </w:r>
    </w:p>
    <w:p w14:paraId="0A9FADD6" w14:textId="77777777" w:rsidR="00547265" w:rsidRDefault="00547265">
      <w:pPr>
        <w:spacing w:line="240" w:lineRule="auto"/>
        <w:rPr>
          <w:szCs w:val="22"/>
        </w:rPr>
      </w:pPr>
    </w:p>
    <w:p w14:paraId="2ADCA20A" w14:textId="77777777" w:rsidR="00547265" w:rsidRDefault="009609CC">
      <w:pPr>
        <w:spacing w:line="240" w:lineRule="auto"/>
        <w:ind w:left="567" w:hanging="567"/>
        <w:outlineLvl w:val="0"/>
        <w:rPr>
          <w:b/>
          <w:szCs w:val="22"/>
        </w:rPr>
      </w:pPr>
      <w:r>
        <w:rPr>
          <w:b/>
          <w:szCs w:val="22"/>
        </w:rPr>
        <w:t>6.5</w:t>
      </w:r>
      <w:r>
        <w:rPr>
          <w:b/>
          <w:szCs w:val="22"/>
        </w:rPr>
        <w:tab/>
        <w:t xml:space="preserve">Pakkaustyyppi ja pakkauskoko </w:t>
      </w:r>
    </w:p>
    <w:p w14:paraId="6D41356B" w14:textId="77777777" w:rsidR="00547265" w:rsidRDefault="00547265">
      <w:pPr>
        <w:spacing w:line="240" w:lineRule="auto"/>
        <w:outlineLvl w:val="0"/>
        <w:rPr>
          <w:b/>
          <w:szCs w:val="22"/>
        </w:rPr>
      </w:pPr>
    </w:p>
    <w:p w14:paraId="79AB3743" w14:textId="77777777" w:rsidR="00547265" w:rsidRDefault="009609CC">
      <w:pPr>
        <w:spacing w:line="240" w:lineRule="auto"/>
      </w:pPr>
      <w:r>
        <w:t>Polyamidi/alumiini/PVC-läpipainopakkaus, jossa on alumiininen läpipainofolio.</w:t>
      </w:r>
    </w:p>
    <w:p w14:paraId="38740D09" w14:textId="77777777" w:rsidR="00547265" w:rsidRDefault="00547265">
      <w:pPr>
        <w:spacing w:line="240" w:lineRule="auto"/>
        <w:rPr>
          <w:szCs w:val="22"/>
        </w:rPr>
      </w:pPr>
    </w:p>
    <w:p w14:paraId="5724EA4F" w14:textId="77777777" w:rsidR="00547265" w:rsidRDefault="009609CC">
      <w:pPr>
        <w:spacing w:line="240" w:lineRule="auto"/>
        <w:rPr>
          <w:szCs w:val="22"/>
        </w:rPr>
      </w:pPr>
      <w:r>
        <w:t>Pakkaukset sisältävät 8 depottablettia.</w:t>
      </w:r>
    </w:p>
    <w:p w14:paraId="3E3DC2F3" w14:textId="77777777" w:rsidR="00547265" w:rsidRDefault="00547265">
      <w:pPr>
        <w:spacing w:line="240" w:lineRule="auto"/>
        <w:rPr>
          <w:szCs w:val="22"/>
        </w:rPr>
      </w:pPr>
    </w:p>
    <w:p w14:paraId="626CAD7B" w14:textId="77777777" w:rsidR="00547265" w:rsidRDefault="009609CC">
      <w:pPr>
        <w:spacing w:line="240" w:lineRule="auto"/>
        <w:ind w:left="567" w:hanging="567"/>
        <w:outlineLvl w:val="0"/>
        <w:rPr>
          <w:szCs w:val="22"/>
        </w:rPr>
      </w:pPr>
      <w:bookmarkStart w:id="11" w:name="OLE_LINK1"/>
      <w:bookmarkEnd w:id="11"/>
      <w:r>
        <w:rPr>
          <w:b/>
          <w:szCs w:val="22"/>
        </w:rPr>
        <w:t>6.6</w:t>
      </w:r>
      <w:r>
        <w:rPr>
          <w:b/>
          <w:szCs w:val="22"/>
        </w:rPr>
        <w:tab/>
        <w:t>Erityiset varotoimet hävittämiselle</w:t>
      </w:r>
    </w:p>
    <w:p w14:paraId="7E483347" w14:textId="77777777" w:rsidR="00547265" w:rsidRDefault="00547265">
      <w:pPr>
        <w:spacing w:line="240" w:lineRule="auto"/>
        <w:rPr>
          <w:szCs w:val="22"/>
        </w:rPr>
      </w:pPr>
      <w:bookmarkStart w:id="12" w:name="OLE_LINK1_kopiera_1"/>
      <w:bookmarkEnd w:id="12"/>
    </w:p>
    <w:p w14:paraId="32E424B4" w14:textId="77777777" w:rsidR="00547265" w:rsidRDefault="009609CC">
      <w:pPr>
        <w:spacing w:line="240" w:lineRule="auto"/>
      </w:pPr>
      <w:r>
        <w:t xml:space="preserve">Käyttämätön lääkevalmiste tai jäte on hävitettävä paikallisten vaatimusten mukaisesti. </w:t>
      </w:r>
    </w:p>
    <w:p w14:paraId="7560D53E" w14:textId="77777777" w:rsidR="00547265" w:rsidRDefault="00547265">
      <w:pPr>
        <w:spacing w:line="240" w:lineRule="auto"/>
      </w:pPr>
    </w:p>
    <w:p w14:paraId="1EE1B325" w14:textId="77777777" w:rsidR="00547265" w:rsidRDefault="00547265">
      <w:pPr>
        <w:spacing w:line="240" w:lineRule="auto"/>
        <w:rPr>
          <w:szCs w:val="22"/>
        </w:rPr>
      </w:pPr>
    </w:p>
    <w:p w14:paraId="53A26396" w14:textId="77777777" w:rsidR="00547265" w:rsidRDefault="009609CC">
      <w:pPr>
        <w:keepNext/>
        <w:spacing w:line="240" w:lineRule="auto"/>
        <w:ind w:left="567" w:hanging="567"/>
      </w:pPr>
      <w:r>
        <w:rPr>
          <w:b/>
        </w:rPr>
        <w:t>7.</w:t>
      </w:r>
      <w:r>
        <w:rPr>
          <w:b/>
        </w:rPr>
        <w:tab/>
        <w:t>MYYNTILUVAN HALTIJA</w:t>
      </w:r>
    </w:p>
    <w:p w14:paraId="17D366D5" w14:textId="77777777" w:rsidR="00547265" w:rsidRDefault="00547265">
      <w:pPr>
        <w:keepNext/>
        <w:spacing w:line="240" w:lineRule="auto"/>
      </w:pPr>
    </w:p>
    <w:p w14:paraId="64910623" w14:textId="77777777" w:rsidR="00543DA5" w:rsidRDefault="009609CC">
      <w:pPr>
        <w:keepNext/>
        <w:spacing w:line="240" w:lineRule="auto"/>
      </w:pPr>
      <w:r>
        <w:t xml:space="preserve">Cosmo Technologies Ltd </w:t>
      </w:r>
    </w:p>
    <w:p w14:paraId="241CBE17" w14:textId="09CBA54C" w:rsidR="00547265" w:rsidRDefault="009609CC">
      <w:pPr>
        <w:keepNext/>
        <w:spacing w:line="240" w:lineRule="auto"/>
      </w:pPr>
      <w:r>
        <w:t>Riverside II</w:t>
      </w:r>
    </w:p>
    <w:p w14:paraId="0B30621C" w14:textId="77777777" w:rsidR="00543DA5" w:rsidRDefault="009609CC">
      <w:pPr>
        <w:keepNext/>
        <w:spacing w:line="240" w:lineRule="auto"/>
      </w:pPr>
      <w:r>
        <w:t xml:space="preserve">Sir John Rogerson’s Quay </w:t>
      </w:r>
    </w:p>
    <w:p w14:paraId="7DB5417B" w14:textId="189E47AC" w:rsidR="00547265" w:rsidRDefault="009609CC">
      <w:pPr>
        <w:keepNext/>
        <w:spacing w:line="240" w:lineRule="auto"/>
      </w:pPr>
      <w:r>
        <w:t>Dublin 2</w:t>
      </w:r>
    </w:p>
    <w:p w14:paraId="2D9E16AD" w14:textId="77777777" w:rsidR="00547265" w:rsidRDefault="009609CC">
      <w:pPr>
        <w:keepNext/>
        <w:spacing w:line="240" w:lineRule="auto"/>
      </w:pPr>
      <w:r>
        <w:t>Irlanti</w:t>
      </w:r>
    </w:p>
    <w:p w14:paraId="24D8C297" w14:textId="77777777" w:rsidR="00547265" w:rsidRDefault="00547265">
      <w:pPr>
        <w:spacing w:line="240" w:lineRule="auto"/>
      </w:pPr>
    </w:p>
    <w:p w14:paraId="2AADE93B" w14:textId="77777777" w:rsidR="00547265" w:rsidRDefault="00547265">
      <w:pPr>
        <w:spacing w:line="240" w:lineRule="auto"/>
      </w:pPr>
    </w:p>
    <w:p w14:paraId="6CD9561F" w14:textId="77777777" w:rsidR="00547265" w:rsidRDefault="009609CC">
      <w:pPr>
        <w:spacing w:line="240" w:lineRule="auto"/>
        <w:ind w:left="567" w:hanging="567"/>
        <w:rPr>
          <w:b/>
        </w:rPr>
      </w:pPr>
      <w:r>
        <w:rPr>
          <w:b/>
        </w:rPr>
        <w:t>8.</w:t>
      </w:r>
      <w:r>
        <w:rPr>
          <w:b/>
        </w:rPr>
        <w:tab/>
        <w:t xml:space="preserve">MYYNTILUVAN NUMERO(T) </w:t>
      </w:r>
    </w:p>
    <w:p w14:paraId="68C9CD5C" w14:textId="77777777" w:rsidR="00547265" w:rsidRDefault="00547265">
      <w:pPr>
        <w:spacing w:line="240" w:lineRule="auto"/>
      </w:pPr>
    </w:p>
    <w:p w14:paraId="20D8240E" w14:textId="77777777" w:rsidR="00547265" w:rsidRDefault="009609CC">
      <w:pPr>
        <w:spacing w:line="240" w:lineRule="auto"/>
        <w:ind w:left="567" w:hanging="567"/>
      </w:pPr>
      <w:r>
        <w:t>EU/1/20/1470/001</w:t>
      </w:r>
    </w:p>
    <w:p w14:paraId="1EEBFA90" w14:textId="77777777" w:rsidR="00547265" w:rsidRDefault="00547265">
      <w:pPr>
        <w:spacing w:line="240" w:lineRule="auto"/>
        <w:ind w:left="567" w:hanging="567"/>
        <w:rPr>
          <w:b/>
        </w:rPr>
      </w:pPr>
    </w:p>
    <w:p w14:paraId="5DF8391B" w14:textId="77777777" w:rsidR="00547265" w:rsidRDefault="00547265">
      <w:pPr>
        <w:spacing w:line="240" w:lineRule="auto"/>
        <w:ind w:left="567" w:hanging="567"/>
        <w:rPr>
          <w:b/>
        </w:rPr>
      </w:pPr>
    </w:p>
    <w:p w14:paraId="16B3B600" w14:textId="77777777" w:rsidR="00547265" w:rsidRDefault="009609CC">
      <w:pPr>
        <w:spacing w:line="240" w:lineRule="auto"/>
        <w:ind w:left="567" w:hanging="567"/>
        <w:rPr>
          <w:szCs w:val="22"/>
        </w:rPr>
      </w:pPr>
      <w:r>
        <w:rPr>
          <w:b/>
          <w:szCs w:val="22"/>
        </w:rPr>
        <w:t>9.</w:t>
      </w:r>
      <w:r>
        <w:rPr>
          <w:b/>
          <w:szCs w:val="22"/>
        </w:rPr>
        <w:tab/>
        <w:t>MYYNTILUVAN MYÖNTÄMISPÄIVÄMÄÄRÄ/UUDISTAMISPÄIVÄMÄÄRÄ</w:t>
      </w:r>
    </w:p>
    <w:p w14:paraId="0759D4C7" w14:textId="77777777" w:rsidR="00547265" w:rsidRDefault="00547265">
      <w:pPr>
        <w:spacing w:line="240" w:lineRule="auto"/>
        <w:rPr>
          <w:i/>
          <w:szCs w:val="22"/>
        </w:rPr>
      </w:pPr>
    </w:p>
    <w:p w14:paraId="1C44814E" w14:textId="77777777" w:rsidR="00547265" w:rsidRDefault="009609CC">
      <w:pPr>
        <w:spacing w:line="240" w:lineRule="auto"/>
        <w:rPr>
          <w:i/>
          <w:szCs w:val="22"/>
        </w:rPr>
      </w:pPr>
      <w:r>
        <w:t>Myyntiluvan myöntämisen päivämäärä: 19. elokuuta 2020</w:t>
      </w:r>
    </w:p>
    <w:p w14:paraId="0B214ADB" w14:textId="77777777" w:rsidR="00547265" w:rsidRDefault="009609CC">
      <w:pPr>
        <w:spacing w:line="240" w:lineRule="auto"/>
        <w:rPr>
          <w:i/>
          <w:szCs w:val="22"/>
        </w:rPr>
      </w:pPr>
      <w:r>
        <w:t>Viimeisimmän uudistamisen päivämäärä:</w:t>
      </w:r>
    </w:p>
    <w:p w14:paraId="17416BE8" w14:textId="77777777" w:rsidR="00547265" w:rsidRDefault="00547265">
      <w:pPr>
        <w:spacing w:line="240" w:lineRule="auto"/>
        <w:rPr>
          <w:szCs w:val="22"/>
        </w:rPr>
      </w:pPr>
    </w:p>
    <w:p w14:paraId="43D56D89" w14:textId="77777777" w:rsidR="00547265" w:rsidRDefault="00547265">
      <w:pPr>
        <w:spacing w:line="240" w:lineRule="auto"/>
        <w:rPr>
          <w:szCs w:val="22"/>
        </w:rPr>
      </w:pPr>
    </w:p>
    <w:p w14:paraId="6DD7FAD5" w14:textId="77777777" w:rsidR="00547265" w:rsidRDefault="009609CC" w:rsidP="00192AC2">
      <w:pPr>
        <w:keepNext/>
        <w:spacing w:line="240" w:lineRule="auto"/>
        <w:ind w:left="567" w:hanging="567"/>
        <w:rPr>
          <w:b/>
          <w:szCs w:val="22"/>
        </w:rPr>
      </w:pPr>
      <w:r>
        <w:rPr>
          <w:b/>
          <w:szCs w:val="22"/>
        </w:rPr>
        <w:t>10.</w:t>
      </w:r>
      <w:r>
        <w:rPr>
          <w:b/>
          <w:szCs w:val="22"/>
        </w:rPr>
        <w:tab/>
        <w:t>TEKSTIN MUUTTAMISPÄIVÄMÄÄRÄ</w:t>
      </w:r>
    </w:p>
    <w:p w14:paraId="11BEA3F5" w14:textId="77777777" w:rsidR="00547265" w:rsidRDefault="00547265" w:rsidP="00192AC2">
      <w:pPr>
        <w:keepNext/>
        <w:spacing w:line="240" w:lineRule="auto"/>
        <w:rPr>
          <w:szCs w:val="22"/>
        </w:rPr>
      </w:pPr>
    </w:p>
    <w:p w14:paraId="59A4BB1B" w14:textId="6AB550A0" w:rsidR="00547265" w:rsidRDefault="009609CC" w:rsidP="00192AC2">
      <w:pPr>
        <w:keepNext/>
        <w:spacing w:line="240" w:lineRule="auto"/>
        <w:ind w:right="-2"/>
        <w:rPr>
          <w:szCs w:val="22"/>
        </w:rPr>
      </w:pPr>
      <w:r>
        <w:t xml:space="preserve">Lisätietoa tästä lääkevalmisteesta on Euroopan lääkeviraston verkkosivulla </w:t>
      </w:r>
      <w:hyperlink r:id="rId14">
        <w:r>
          <w:rPr>
            <w:rStyle w:val="Hyperlink"/>
          </w:rPr>
          <w:t>https://www.ema.europa.eu</w:t>
        </w:r>
      </w:hyperlink>
      <w:hyperlink r:id="rId15"/>
      <w:r>
        <w:rPr>
          <w:color w:val="0000FF"/>
          <w:szCs w:val="22"/>
        </w:rPr>
        <w:t>.</w:t>
      </w:r>
    </w:p>
    <w:p w14:paraId="1FAAD121" w14:textId="77777777" w:rsidR="00547265" w:rsidRDefault="00547265" w:rsidP="00192AC2">
      <w:pPr>
        <w:keepNext/>
        <w:spacing w:line="240" w:lineRule="auto"/>
        <w:ind w:right="-2"/>
        <w:rPr>
          <w:szCs w:val="22"/>
        </w:rPr>
      </w:pPr>
    </w:p>
    <w:p w14:paraId="77259C0D" w14:textId="77777777" w:rsidR="00547265" w:rsidRDefault="009609CC">
      <w:pPr>
        <w:spacing w:line="240" w:lineRule="auto"/>
        <w:ind w:right="-2"/>
        <w:rPr>
          <w:szCs w:val="22"/>
        </w:rPr>
      </w:pPr>
      <w:r>
        <w:br w:type="page"/>
      </w:r>
    </w:p>
    <w:p w14:paraId="78E0A058" w14:textId="77777777" w:rsidR="00547265" w:rsidRDefault="00547265">
      <w:pPr>
        <w:spacing w:line="240" w:lineRule="auto"/>
        <w:rPr>
          <w:szCs w:val="22"/>
        </w:rPr>
      </w:pPr>
    </w:p>
    <w:p w14:paraId="5C745976" w14:textId="77777777" w:rsidR="00547265" w:rsidRDefault="00547265">
      <w:pPr>
        <w:spacing w:line="240" w:lineRule="auto"/>
        <w:rPr>
          <w:szCs w:val="22"/>
        </w:rPr>
      </w:pPr>
    </w:p>
    <w:p w14:paraId="7698E9B1" w14:textId="77777777" w:rsidR="00547265" w:rsidRDefault="00547265">
      <w:pPr>
        <w:spacing w:line="240" w:lineRule="auto"/>
        <w:rPr>
          <w:szCs w:val="22"/>
        </w:rPr>
      </w:pPr>
    </w:p>
    <w:p w14:paraId="634A25BB" w14:textId="77777777" w:rsidR="00547265" w:rsidRDefault="00547265">
      <w:pPr>
        <w:spacing w:line="240" w:lineRule="auto"/>
        <w:rPr>
          <w:szCs w:val="22"/>
        </w:rPr>
      </w:pPr>
    </w:p>
    <w:p w14:paraId="2E966FA5" w14:textId="77777777" w:rsidR="00547265" w:rsidRDefault="00547265">
      <w:pPr>
        <w:spacing w:line="240" w:lineRule="auto"/>
      </w:pPr>
    </w:p>
    <w:p w14:paraId="5C45D851" w14:textId="77777777" w:rsidR="00547265" w:rsidRDefault="00547265">
      <w:pPr>
        <w:spacing w:line="240" w:lineRule="auto"/>
      </w:pPr>
    </w:p>
    <w:p w14:paraId="7E889149" w14:textId="77777777" w:rsidR="00547265" w:rsidRDefault="00547265">
      <w:pPr>
        <w:spacing w:line="240" w:lineRule="auto"/>
      </w:pPr>
    </w:p>
    <w:p w14:paraId="583A9302" w14:textId="77777777" w:rsidR="00547265" w:rsidRDefault="00547265">
      <w:pPr>
        <w:spacing w:line="240" w:lineRule="auto"/>
      </w:pPr>
    </w:p>
    <w:p w14:paraId="5A26865F" w14:textId="77777777" w:rsidR="00547265" w:rsidRDefault="00547265">
      <w:pPr>
        <w:spacing w:line="240" w:lineRule="auto"/>
      </w:pPr>
    </w:p>
    <w:p w14:paraId="12FDD1C4" w14:textId="77777777" w:rsidR="00547265" w:rsidRDefault="00547265">
      <w:pPr>
        <w:spacing w:line="240" w:lineRule="auto"/>
        <w:rPr>
          <w:szCs w:val="22"/>
        </w:rPr>
      </w:pPr>
    </w:p>
    <w:p w14:paraId="2E650B38" w14:textId="77777777" w:rsidR="00547265" w:rsidRDefault="00547265">
      <w:pPr>
        <w:spacing w:line="240" w:lineRule="auto"/>
        <w:rPr>
          <w:szCs w:val="22"/>
        </w:rPr>
      </w:pPr>
    </w:p>
    <w:p w14:paraId="756C33F7" w14:textId="77777777" w:rsidR="00547265" w:rsidRDefault="00547265">
      <w:pPr>
        <w:spacing w:line="240" w:lineRule="auto"/>
        <w:rPr>
          <w:szCs w:val="22"/>
        </w:rPr>
      </w:pPr>
    </w:p>
    <w:p w14:paraId="531275A7" w14:textId="77777777" w:rsidR="00547265" w:rsidRDefault="00547265">
      <w:pPr>
        <w:spacing w:line="240" w:lineRule="auto"/>
        <w:rPr>
          <w:szCs w:val="22"/>
        </w:rPr>
      </w:pPr>
    </w:p>
    <w:p w14:paraId="0638694E" w14:textId="77777777" w:rsidR="00547265" w:rsidRDefault="00547265">
      <w:pPr>
        <w:spacing w:line="240" w:lineRule="auto"/>
        <w:rPr>
          <w:szCs w:val="22"/>
        </w:rPr>
      </w:pPr>
    </w:p>
    <w:p w14:paraId="3D2C7C73" w14:textId="77777777" w:rsidR="00547265" w:rsidRDefault="00547265">
      <w:pPr>
        <w:spacing w:line="240" w:lineRule="auto"/>
        <w:rPr>
          <w:szCs w:val="22"/>
        </w:rPr>
      </w:pPr>
    </w:p>
    <w:p w14:paraId="6EAF1A92" w14:textId="77777777" w:rsidR="00547265" w:rsidRDefault="00547265">
      <w:pPr>
        <w:spacing w:line="240" w:lineRule="auto"/>
        <w:rPr>
          <w:szCs w:val="22"/>
        </w:rPr>
      </w:pPr>
    </w:p>
    <w:p w14:paraId="4E9B483A" w14:textId="77777777" w:rsidR="00547265" w:rsidRDefault="00547265">
      <w:pPr>
        <w:spacing w:line="240" w:lineRule="auto"/>
        <w:outlineLvl w:val="0"/>
        <w:rPr>
          <w:b/>
          <w:szCs w:val="22"/>
        </w:rPr>
      </w:pPr>
    </w:p>
    <w:p w14:paraId="362EB635" w14:textId="77777777" w:rsidR="00547265" w:rsidRDefault="00547265">
      <w:pPr>
        <w:spacing w:line="240" w:lineRule="auto"/>
        <w:outlineLvl w:val="0"/>
        <w:rPr>
          <w:b/>
          <w:szCs w:val="22"/>
        </w:rPr>
      </w:pPr>
    </w:p>
    <w:p w14:paraId="3910E0A0" w14:textId="77777777" w:rsidR="00547265" w:rsidRDefault="00547265">
      <w:pPr>
        <w:spacing w:line="240" w:lineRule="auto"/>
        <w:outlineLvl w:val="0"/>
        <w:rPr>
          <w:b/>
          <w:szCs w:val="22"/>
        </w:rPr>
      </w:pPr>
    </w:p>
    <w:p w14:paraId="57863E01" w14:textId="77777777" w:rsidR="00547265" w:rsidRDefault="00547265">
      <w:pPr>
        <w:spacing w:line="240" w:lineRule="auto"/>
        <w:outlineLvl w:val="0"/>
        <w:rPr>
          <w:b/>
          <w:szCs w:val="22"/>
        </w:rPr>
      </w:pPr>
    </w:p>
    <w:p w14:paraId="54058B12" w14:textId="77777777" w:rsidR="00547265" w:rsidRDefault="00547265">
      <w:pPr>
        <w:spacing w:line="240" w:lineRule="auto"/>
        <w:outlineLvl w:val="0"/>
        <w:rPr>
          <w:b/>
          <w:szCs w:val="22"/>
        </w:rPr>
      </w:pPr>
    </w:p>
    <w:p w14:paraId="73B52227" w14:textId="77777777" w:rsidR="00547265" w:rsidRDefault="00547265">
      <w:pPr>
        <w:spacing w:line="240" w:lineRule="auto"/>
        <w:outlineLvl w:val="0"/>
        <w:rPr>
          <w:b/>
          <w:szCs w:val="22"/>
        </w:rPr>
      </w:pPr>
    </w:p>
    <w:p w14:paraId="06EC3299" w14:textId="77777777" w:rsidR="00547265" w:rsidRDefault="009609CC">
      <w:pPr>
        <w:spacing w:line="240" w:lineRule="auto"/>
        <w:jc w:val="center"/>
        <w:rPr>
          <w:szCs w:val="22"/>
        </w:rPr>
      </w:pPr>
      <w:r>
        <w:rPr>
          <w:b/>
          <w:szCs w:val="22"/>
        </w:rPr>
        <w:t>LIITE II</w:t>
      </w:r>
    </w:p>
    <w:p w14:paraId="2E5DD7F2" w14:textId="77777777" w:rsidR="00547265" w:rsidRDefault="00547265">
      <w:pPr>
        <w:spacing w:line="240" w:lineRule="auto"/>
        <w:ind w:right="1416"/>
        <w:rPr>
          <w:szCs w:val="22"/>
        </w:rPr>
      </w:pPr>
    </w:p>
    <w:p w14:paraId="613239E0" w14:textId="4322A40E" w:rsidR="00547265" w:rsidRDefault="009609CC">
      <w:pPr>
        <w:spacing w:line="240" w:lineRule="auto"/>
        <w:ind w:left="1701" w:right="1416" w:hanging="708"/>
        <w:rPr>
          <w:b/>
          <w:szCs w:val="22"/>
        </w:rPr>
      </w:pPr>
      <w:r>
        <w:rPr>
          <w:b/>
          <w:szCs w:val="22"/>
        </w:rPr>
        <w:t>A.</w:t>
      </w:r>
      <w:r>
        <w:rPr>
          <w:b/>
          <w:szCs w:val="22"/>
        </w:rPr>
        <w:tab/>
        <w:t>ERÄN VAPAUTTAMISESTA VASTAAVA VALMISTAJA</w:t>
      </w:r>
    </w:p>
    <w:p w14:paraId="5EE333D8" w14:textId="77777777" w:rsidR="00547265" w:rsidRDefault="00547265">
      <w:pPr>
        <w:spacing w:line="240" w:lineRule="auto"/>
        <w:ind w:left="567" w:hanging="567"/>
        <w:rPr>
          <w:szCs w:val="22"/>
        </w:rPr>
      </w:pPr>
    </w:p>
    <w:p w14:paraId="4D48CDC5" w14:textId="77777777" w:rsidR="00547265" w:rsidRDefault="009609CC">
      <w:pPr>
        <w:spacing w:line="240" w:lineRule="auto"/>
        <w:ind w:left="1701" w:right="1418" w:hanging="709"/>
        <w:rPr>
          <w:b/>
          <w:szCs w:val="22"/>
        </w:rPr>
      </w:pPr>
      <w:r>
        <w:rPr>
          <w:b/>
          <w:szCs w:val="22"/>
        </w:rPr>
        <w:t>B.</w:t>
      </w:r>
      <w:r>
        <w:rPr>
          <w:b/>
          <w:szCs w:val="22"/>
        </w:rPr>
        <w:tab/>
        <w:t>TOIMITTAMISEEN JA KÄYTTÖÖN LIITTYVÄT EHDOT TAI RAJOITUKSET</w:t>
      </w:r>
    </w:p>
    <w:p w14:paraId="7D0AD268" w14:textId="77777777" w:rsidR="00547265" w:rsidRDefault="00547265">
      <w:pPr>
        <w:spacing w:line="240" w:lineRule="auto"/>
        <w:ind w:left="567" w:hanging="567"/>
        <w:rPr>
          <w:szCs w:val="22"/>
        </w:rPr>
      </w:pPr>
    </w:p>
    <w:p w14:paraId="2336E9CD" w14:textId="77777777" w:rsidR="00547265" w:rsidRDefault="009609CC">
      <w:pPr>
        <w:spacing w:line="240" w:lineRule="auto"/>
        <w:ind w:left="1701" w:right="1559" w:hanging="709"/>
        <w:rPr>
          <w:b/>
          <w:szCs w:val="22"/>
        </w:rPr>
      </w:pPr>
      <w:r>
        <w:rPr>
          <w:b/>
          <w:szCs w:val="22"/>
        </w:rPr>
        <w:t>C.</w:t>
      </w:r>
      <w:r>
        <w:rPr>
          <w:b/>
          <w:szCs w:val="22"/>
        </w:rPr>
        <w:tab/>
        <w:t>MYYNTILUVAN MUUT EHDOT JA EDELLYTYKSET</w:t>
      </w:r>
    </w:p>
    <w:p w14:paraId="0CB4276E" w14:textId="77777777" w:rsidR="00547265" w:rsidRDefault="00547265">
      <w:pPr>
        <w:spacing w:line="240" w:lineRule="auto"/>
        <w:ind w:right="1558"/>
        <w:rPr>
          <w:b/>
        </w:rPr>
      </w:pPr>
    </w:p>
    <w:p w14:paraId="76596526" w14:textId="77777777" w:rsidR="00547265" w:rsidRDefault="009609CC">
      <w:pPr>
        <w:spacing w:line="240" w:lineRule="auto"/>
        <w:ind w:left="1701" w:right="1416" w:hanging="708"/>
        <w:rPr>
          <w:b/>
          <w:caps/>
        </w:rPr>
      </w:pPr>
      <w:r>
        <w:rPr>
          <w:b/>
        </w:rPr>
        <w:t>D.</w:t>
      </w:r>
      <w:r>
        <w:rPr>
          <w:b/>
        </w:rPr>
        <w:tab/>
      </w:r>
      <w:r>
        <w:rPr>
          <w:rFonts w:ascii="Times New Roman Bold" w:hAnsi="Times New Roman Bold" w:cs="Times New Roman Bold"/>
          <w:b/>
          <w:caps/>
        </w:rPr>
        <w:t>ehdot tai rajoitukset, jotka koskevat lääkevalmisteen turvallista ja tehokasta käyttöä</w:t>
      </w:r>
      <w:r>
        <w:br w:type="page"/>
      </w:r>
    </w:p>
    <w:p w14:paraId="5E8A59DD" w14:textId="77777777" w:rsidR="00547265" w:rsidRDefault="009609CC">
      <w:pPr>
        <w:spacing w:line="240" w:lineRule="auto"/>
        <w:ind w:left="567" w:hanging="567"/>
        <w:rPr>
          <w:szCs w:val="22"/>
        </w:rPr>
      </w:pPr>
      <w:r>
        <w:rPr>
          <w:b/>
          <w:szCs w:val="22"/>
        </w:rPr>
        <w:lastRenderedPageBreak/>
        <w:t>A.</w:t>
      </w:r>
      <w:r>
        <w:rPr>
          <w:b/>
          <w:szCs w:val="22"/>
        </w:rPr>
        <w:tab/>
        <w:t>ERÄN VAPAUTTAMISESTA VASTAAVA VALMISTAJA</w:t>
      </w:r>
    </w:p>
    <w:p w14:paraId="7CA6653F" w14:textId="77777777" w:rsidR="00547265" w:rsidRDefault="00547265">
      <w:pPr>
        <w:spacing w:line="240" w:lineRule="auto"/>
        <w:ind w:right="1416"/>
        <w:rPr>
          <w:szCs w:val="22"/>
        </w:rPr>
      </w:pPr>
    </w:p>
    <w:p w14:paraId="16872CA8" w14:textId="77777777" w:rsidR="00547265" w:rsidRDefault="009609CC">
      <w:pPr>
        <w:spacing w:line="240" w:lineRule="auto"/>
        <w:outlineLvl w:val="0"/>
        <w:rPr>
          <w:szCs w:val="22"/>
        </w:rPr>
      </w:pPr>
      <w:r>
        <w:rPr>
          <w:szCs w:val="22"/>
          <w:u w:val="single"/>
        </w:rPr>
        <w:t>Erän vapauttamisesta vastaavan valmistajan nimi ja osoite</w:t>
      </w:r>
    </w:p>
    <w:p w14:paraId="5AC8EBCB" w14:textId="77777777" w:rsidR="00547265" w:rsidRDefault="00547265">
      <w:pPr>
        <w:spacing w:line="240" w:lineRule="auto"/>
        <w:rPr>
          <w:szCs w:val="22"/>
        </w:rPr>
      </w:pPr>
    </w:p>
    <w:p w14:paraId="690A9E84" w14:textId="77777777" w:rsidR="00547265" w:rsidRDefault="009609CC">
      <w:pPr>
        <w:spacing w:line="240" w:lineRule="auto"/>
      </w:pPr>
      <w:r>
        <w:t>Cosmo S.p.A</w:t>
      </w:r>
    </w:p>
    <w:p w14:paraId="57700AA3" w14:textId="77777777" w:rsidR="00547265" w:rsidRDefault="009609CC">
      <w:pPr>
        <w:spacing w:line="240" w:lineRule="auto"/>
      </w:pPr>
      <w:r>
        <w:t>Via C. Colombo, 1</w:t>
      </w:r>
    </w:p>
    <w:p w14:paraId="00550382" w14:textId="77777777" w:rsidR="00547265" w:rsidRDefault="009609CC">
      <w:pPr>
        <w:spacing w:line="240" w:lineRule="auto"/>
        <w:rPr>
          <w:szCs w:val="22"/>
        </w:rPr>
      </w:pPr>
      <w:r>
        <w:t>20045, Lainate</w:t>
      </w:r>
    </w:p>
    <w:p w14:paraId="5874421B" w14:textId="77777777" w:rsidR="00547265" w:rsidRDefault="009609CC">
      <w:pPr>
        <w:spacing w:line="240" w:lineRule="auto"/>
        <w:rPr>
          <w:szCs w:val="22"/>
        </w:rPr>
      </w:pPr>
      <w:r>
        <w:t xml:space="preserve">Milano, </w:t>
      </w:r>
    </w:p>
    <w:p w14:paraId="7F18E245" w14:textId="77777777" w:rsidR="00547265" w:rsidRDefault="009609CC">
      <w:pPr>
        <w:spacing w:line="240" w:lineRule="auto"/>
        <w:rPr>
          <w:szCs w:val="22"/>
        </w:rPr>
      </w:pPr>
      <w:r>
        <w:t>Italia</w:t>
      </w:r>
    </w:p>
    <w:p w14:paraId="78AD5ED5" w14:textId="77777777" w:rsidR="00547265" w:rsidRDefault="00547265">
      <w:pPr>
        <w:spacing w:line="240" w:lineRule="auto"/>
        <w:rPr>
          <w:szCs w:val="22"/>
        </w:rPr>
      </w:pPr>
    </w:p>
    <w:p w14:paraId="2E1C15A1" w14:textId="77777777" w:rsidR="00547265" w:rsidRDefault="00547265">
      <w:pPr>
        <w:spacing w:line="240" w:lineRule="auto"/>
        <w:rPr>
          <w:szCs w:val="22"/>
        </w:rPr>
      </w:pPr>
    </w:p>
    <w:p w14:paraId="06768BE5" w14:textId="77777777" w:rsidR="00547265" w:rsidRDefault="009609CC">
      <w:pPr>
        <w:spacing w:line="240" w:lineRule="auto"/>
        <w:ind w:left="567" w:hanging="567"/>
        <w:rPr>
          <w:b/>
          <w:szCs w:val="22"/>
        </w:rPr>
      </w:pPr>
      <w:bookmarkStart w:id="13" w:name="OLE_LINK2"/>
      <w:r>
        <w:rPr>
          <w:b/>
          <w:bCs/>
        </w:rPr>
        <w:t>B.</w:t>
      </w:r>
      <w:bookmarkEnd w:id="13"/>
      <w:r>
        <w:rPr>
          <w:b/>
          <w:bCs/>
        </w:rPr>
        <w:tab/>
        <w:t>TOIMITTAMISEEN JA KÄYTTÖÖN LIITTYVÄT EHDOT TAI RAJOITUKSET</w:t>
      </w:r>
      <w:r>
        <w:rPr>
          <w:b/>
          <w:szCs w:val="22"/>
        </w:rPr>
        <w:t xml:space="preserve"> </w:t>
      </w:r>
    </w:p>
    <w:p w14:paraId="0CE191D5" w14:textId="77777777" w:rsidR="00547265" w:rsidRDefault="00547265">
      <w:pPr>
        <w:spacing w:line="240" w:lineRule="auto"/>
        <w:rPr>
          <w:szCs w:val="22"/>
        </w:rPr>
      </w:pPr>
    </w:p>
    <w:p w14:paraId="44A4505A" w14:textId="77777777" w:rsidR="00547265" w:rsidRDefault="009609CC">
      <w:pPr>
        <w:spacing w:line="240" w:lineRule="auto"/>
        <w:rPr>
          <w:szCs w:val="22"/>
        </w:rPr>
      </w:pPr>
      <w:r>
        <w:t>Reseptilääke.</w:t>
      </w:r>
    </w:p>
    <w:p w14:paraId="6EAB5A78" w14:textId="77777777" w:rsidR="00547265" w:rsidRDefault="00547265">
      <w:pPr>
        <w:spacing w:line="240" w:lineRule="auto"/>
        <w:rPr>
          <w:szCs w:val="22"/>
        </w:rPr>
      </w:pPr>
    </w:p>
    <w:p w14:paraId="3EBA9C43" w14:textId="77777777" w:rsidR="00547265" w:rsidRDefault="00547265">
      <w:pPr>
        <w:spacing w:line="240" w:lineRule="auto"/>
        <w:rPr>
          <w:szCs w:val="22"/>
        </w:rPr>
      </w:pPr>
    </w:p>
    <w:p w14:paraId="18099B1F" w14:textId="77777777" w:rsidR="00547265" w:rsidRDefault="009609CC">
      <w:pPr>
        <w:spacing w:line="240" w:lineRule="auto"/>
        <w:ind w:left="567" w:hanging="567"/>
        <w:rPr>
          <w:b/>
          <w:bCs/>
          <w:szCs w:val="22"/>
        </w:rPr>
      </w:pPr>
      <w:r>
        <w:rPr>
          <w:b/>
          <w:bCs/>
          <w:szCs w:val="22"/>
        </w:rPr>
        <w:t>C.</w:t>
      </w:r>
      <w:r>
        <w:rPr>
          <w:b/>
          <w:bCs/>
          <w:szCs w:val="22"/>
        </w:rPr>
        <w:tab/>
        <w:t>MYYNTILUVAN MUUT EHDOT JA EDELLYTYKSET</w:t>
      </w:r>
    </w:p>
    <w:p w14:paraId="4390B380" w14:textId="77777777" w:rsidR="00547265" w:rsidRDefault="00547265">
      <w:pPr>
        <w:spacing w:line="240" w:lineRule="auto"/>
        <w:ind w:right="-1"/>
        <w:rPr>
          <w:iCs/>
          <w:szCs w:val="22"/>
          <w:u w:val="single"/>
        </w:rPr>
      </w:pPr>
    </w:p>
    <w:p w14:paraId="21431B08" w14:textId="77777777" w:rsidR="00547265" w:rsidRDefault="009609CC">
      <w:pPr>
        <w:numPr>
          <w:ilvl w:val="0"/>
          <w:numId w:val="4"/>
        </w:numPr>
        <w:spacing w:line="240" w:lineRule="auto"/>
        <w:ind w:right="-1" w:hanging="720"/>
        <w:rPr>
          <w:b/>
          <w:szCs w:val="22"/>
        </w:rPr>
      </w:pPr>
      <w:r>
        <w:rPr>
          <w:b/>
          <w:szCs w:val="22"/>
        </w:rPr>
        <w:t>Määräaikaiset turvallisuuskatsaukset</w:t>
      </w:r>
    </w:p>
    <w:p w14:paraId="2670BA1B" w14:textId="77777777" w:rsidR="00547265" w:rsidRDefault="00547265">
      <w:pPr>
        <w:tabs>
          <w:tab w:val="left" w:pos="0"/>
        </w:tabs>
        <w:spacing w:line="240" w:lineRule="auto"/>
        <w:ind w:right="567"/>
      </w:pPr>
    </w:p>
    <w:p w14:paraId="4DA05A20" w14:textId="77777777" w:rsidR="00547265" w:rsidRDefault="009609CC">
      <w:pPr>
        <w:tabs>
          <w:tab w:val="left" w:pos="0"/>
        </w:tabs>
        <w:spacing w:line="240" w:lineRule="auto"/>
        <w:ind w:right="567"/>
        <w:rPr>
          <w:iCs/>
          <w:szCs w:val="22"/>
        </w:rPr>
      </w:pPr>
      <w:r>
        <w:t>Tämän lääkevalmisteen osalta velvoitteet määräaikaisten turvallisuuskatsausten toimittamisesta on määritelty Euroopan Unionin viitepäivämäärät (EURD) ja toimittamisvaatimukset sisältävässä luettelossa, josta on säädetty Direktiivin 2001/83/EY Artiklassa 107c(7), ja kaikissa luettelon myöhemmissä päivityksissä, jotka on julkaistu Euroopan lääkeviraston verkkosivuilla.</w:t>
      </w:r>
    </w:p>
    <w:p w14:paraId="1BAE5FEF" w14:textId="77777777" w:rsidR="00547265" w:rsidRDefault="00547265">
      <w:pPr>
        <w:spacing w:line="240" w:lineRule="auto"/>
        <w:ind w:right="-1"/>
        <w:rPr>
          <w:u w:val="single"/>
        </w:rPr>
      </w:pPr>
    </w:p>
    <w:p w14:paraId="0BA3134B" w14:textId="77777777" w:rsidR="00547265" w:rsidRDefault="00547265">
      <w:pPr>
        <w:spacing w:line="240" w:lineRule="auto"/>
        <w:ind w:right="-1"/>
        <w:rPr>
          <w:u w:val="single"/>
        </w:rPr>
      </w:pPr>
    </w:p>
    <w:p w14:paraId="0A27D1F5" w14:textId="77777777" w:rsidR="00547265" w:rsidRDefault="009609CC">
      <w:pPr>
        <w:spacing w:line="240" w:lineRule="auto"/>
        <w:ind w:left="567" w:hanging="567"/>
        <w:rPr>
          <w:b/>
        </w:rPr>
      </w:pPr>
      <w:r>
        <w:rPr>
          <w:b/>
        </w:rPr>
        <w:t>D.</w:t>
      </w:r>
      <w:r>
        <w:rPr>
          <w:b/>
        </w:rPr>
        <w:tab/>
        <w:t xml:space="preserve">EHDOT TAI RAJOITUKSET, JOTKA KOSKEVAT LÄÄKEVALMISTEEN TURVALLISTA JA TEHOKASTA KÄYTTÖÄ </w:t>
      </w:r>
    </w:p>
    <w:p w14:paraId="34AE4FD7" w14:textId="77777777" w:rsidR="00547265" w:rsidRDefault="00547265">
      <w:pPr>
        <w:spacing w:line="240" w:lineRule="auto"/>
        <w:ind w:right="-1"/>
        <w:rPr>
          <w:u w:val="single"/>
        </w:rPr>
      </w:pPr>
    </w:p>
    <w:p w14:paraId="1E39A88D" w14:textId="77777777" w:rsidR="00547265" w:rsidRDefault="009609CC">
      <w:pPr>
        <w:numPr>
          <w:ilvl w:val="0"/>
          <w:numId w:val="4"/>
        </w:numPr>
        <w:spacing w:line="240" w:lineRule="auto"/>
        <w:ind w:right="-1" w:hanging="720"/>
        <w:rPr>
          <w:b/>
        </w:rPr>
      </w:pPr>
      <w:r>
        <w:rPr>
          <w:b/>
        </w:rPr>
        <w:t>Riskinhallintasuunnitelma (RMP)</w:t>
      </w:r>
    </w:p>
    <w:p w14:paraId="2503DA9A" w14:textId="77777777" w:rsidR="00547265" w:rsidRDefault="00547265">
      <w:pPr>
        <w:spacing w:line="240" w:lineRule="auto"/>
        <w:ind w:left="720" w:right="-1"/>
        <w:rPr>
          <w:b/>
        </w:rPr>
      </w:pPr>
    </w:p>
    <w:p w14:paraId="1FE61453" w14:textId="77777777" w:rsidR="00547265" w:rsidRDefault="009609CC">
      <w:pPr>
        <w:tabs>
          <w:tab w:val="left" w:pos="0"/>
        </w:tabs>
        <w:spacing w:line="240" w:lineRule="auto"/>
        <w:ind w:right="567"/>
        <w:rPr>
          <w:szCs w:val="22"/>
        </w:rPr>
      </w:pPr>
      <w:r>
        <w:t>Myyntiluvan haltijan on suoritettava vaaditut lääketurvatoimet ja interventiot myyntiluvan moduulissa 1.8.2 esitetyn sovitun riskinhallintasuunnitelman sekä mahdollisten sovittujen riskinhallintasuunnitelman myöhempien päivitysten mukaisesti.</w:t>
      </w:r>
    </w:p>
    <w:p w14:paraId="58A6677A" w14:textId="77777777" w:rsidR="00547265" w:rsidRDefault="00547265">
      <w:pPr>
        <w:spacing w:line="240" w:lineRule="auto"/>
        <w:ind w:right="-1"/>
        <w:rPr>
          <w:iCs/>
          <w:szCs w:val="22"/>
        </w:rPr>
      </w:pPr>
    </w:p>
    <w:p w14:paraId="02DC9D6C" w14:textId="77777777" w:rsidR="00547265" w:rsidRDefault="009609CC">
      <w:pPr>
        <w:spacing w:line="240" w:lineRule="auto"/>
        <w:ind w:right="-1"/>
        <w:rPr>
          <w:iCs/>
          <w:szCs w:val="22"/>
        </w:rPr>
      </w:pPr>
      <w:r>
        <w:t>Päivitetty RMP tulee toimittaa</w:t>
      </w:r>
    </w:p>
    <w:p w14:paraId="648FF380" w14:textId="77777777" w:rsidR="00547265" w:rsidRDefault="009609CC">
      <w:pPr>
        <w:pStyle w:val="ListParagraph"/>
        <w:widowControl w:val="0"/>
        <w:numPr>
          <w:ilvl w:val="0"/>
          <w:numId w:val="3"/>
        </w:numPr>
        <w:spacing w:line="240" w:lineRule="auto"/>
        <w:ind w:left="0" w:right="32" w:firstLine="0"/>
        <w:contextualSpacing w:val="0"/>
        <w:jc w:val="both"/>
        <w:rPr>
          <w:szCs w:val="22"/>
        </w:rPr>
      </w:pPr>
      <w:r>
        <w:t xml:space="preserve">Euroopan </w:t>
      </w:r>
      <w:r>
        <w:rPr>
          <w:szCs w:val="22"/>
        </w:rPr>
        <w:t>lääkeviraston pyynnöstä</w:t>
      </w:r>
    </w:p>
    <w:p w14:paraId="017D6958" w14:textId="77777777" w:rsidR="00547265" w:rsidRDefault="009609CC">
      <w:pPr>
        <w:pStyle w:val="ListParagraph"/>
        <w:widowControl w:val="0"/>
        <w:numPr>
          <w:ilvl w:val="0"/>
          <w:numId w:val="3"/>
        </w:numPr>
        <w:spacing w:line="240" w:lineRule="auto"/>
        <w:ind w:left="0" w:right="32" w:firstLine="0"/>
        <w:contextualSpacing w:val="0"/>
        <w:jc w:val="both"/>
        <w:rPr>
          <w:iCs/>
          <w:szCs w:val="22"/>
        </w:rPr>
      </w:pPr>
      <w:r>
        <w:rPr>
          <w:szCs w:val="22"/>
        </w:rPr>
        <w:t>kun riskinhallintajärjestelmää muutetaan, varsinkin kun saadaan uutta tietoa, joka saattaa johtaa hyöty-riskiprofiilin merkittävään muutokseen, tai kun on saavutettu tärkeä tavoite (lääketurvatoiminnassa</w:t>
      </w:r>
      <w:r>
        <w:t xml:space="preserve"> tai riskien minimoinnissa).</w:t>
      </w:r>
    </w:p>
    <w:p w14:paraId="433F1868" w14:textId="77777777" w:rsidR="00547265" w:rsidRDefault="00547265"/>
    <w:p w14:paraId="6698138A" w14:textId="77777777" w:rsidR="00547265" w:rsidRDefault="009609CC">
      <w:pPr>
        <w:spacing w:line="240" w:lineRule="auto"/>
        <w:rPr>
          <w:szCs w:val="22"/>
        </w:rPr>
      </w:pPr>
      <w:r>
        <w:br w:type="page"/>
      </w:r>
    </w:p>
    <w:p w14:paraId="73327E8E" w14:textId="77777777" w:rsidR="00547265" w:rsidRDefault="00547265">
      <w:pPr>
        <w:spacing w:line="240" w:lineRule="auto"/>
        <w:rPr>
          <w:szCs w:val="22"/>
        </w:rPr>
      </w:pPr>
    </w:p>
    <w:p w14:paraId="732DFD3A" w14:textId="77777777" w:rsidR="00547265" w:rsidRDefault="00547265">
      <w:pPr>
        <w:spacing w:line="240" w:lineRule="auto"/>
        <w:rPr>
          <w:szCs w:val="22"/>
        </w:rPr>
      </w:pPr>
    </w:p>
    <w:p w14:paraId="46588CC9" w14:textId="77777777" w:rsidR="00547265" w:rsidRDefault="00547265">
      <w:pPr>
        <w:spacing w:line="240" w:lineRule="auto"/>
        <w:rPr>
          <w:szCs w:val="22"/>
        </w:rPr>
      </w:pPr>
    </w:p>
    <w:p w14:paraId="4E1DD874" w14:textId="77777777" w:rsidR="00547265" w:rsidRDefault="00547265">
      <w:pPr>
        <w:spacing w:line="240" w:lineRule="auto"/>
      </w:pPr>
    </w:p>
    <w:p w14:paraId="6A05C762" w14:textId="77777777" w:rsidR="00547265" w:rsidRDefault="00547265">
      <w:pPr>
        <w:spacing w:line="240" w:lineRule="auto"/>
      </w:pPr>
    </w:p>
    <w:p w14:paraId="7ABEF45B" w14:textId="77777777" w:rsidR="00547265" w:rsidRDefault="00547265">
      <w:pPr>
        <w:spacing w:line="240" w:lineRule="auto"/>
      </w:pPr>
    </w:p>
    <w:p w14:paraId="0AB14DA2" w14:textId="77777777" w:rsidR="00547265" w:rsidRDefault="00547265">
      <w:pPr>
        <w:spacing w:line="240" w:lineRule="auto"/>
      </w:pPr>
    </w:p>
    <w:p w14:paraId="4EFBFC05" w14:textId="77777777" w:rsidR="00547265" w:rsidRDefault="00547265">
      <w:pPr>
        <w:spacing w:line="240" w:lineRule="auto"/>
      </w:pPr>
    </w:p>
    <w:p w14:paraId="34002030" w14:textId="77777777" w:rsidR="00547265" w:rsidRDefault="00547265">
      <w:pPr>
        <w:spacing w:line="240" w:lineRule="auto"/>
        <w:rPr>
          <w:szCs w:val="22"/>
        </w:rPr>
      </w:pPr>
    </w:p>
    <w:p w14:paraId="03DF9926" w14:textId="77777777" w:rsidR="00547265" w:rsidRDefault="00547265">
      <w:pPr>
        <w:spacing w:line="240" w:lineRule="auto"/>
        <w:rPr>
          <w:szCs w:val="22"/>
        </w:rPr>
      </w:pPr>
    </w:p>
    <w:p w14:paraId="3402F3C3" w14:textId="77777777" w:rsidR="00547265" w:rsidRDefault="00547265">
      <w:pPr>
        <w:spacing w:line="240" w:lineRule="auto"/>
        <w:rPr>
          <w:szCs w:val="22"/>
        </w:rPr>
      </w:pPr>
    </w:p>
    <w:p w14:paraId="704E5914" w14:textId="77777777" w:rsidR="00547265" w:rsidRDefault="00547265">
      <w:pPr>
        <w:spacing w:line="240" w:lineRule="auto"/>
        <w:rPr>
          <w:szCs w:val="22"/>
        </w:rPr>
      </w:pPr>
    </w:p>
    <w:p w14:paraId="08BC3AEC" w14:textId="77777777" w:rsidR="00547265" w:rsidRDefault="00547265">
      <w:pPr>
        <w:spacing w:line="240" w:lineRule="auto"/>
        <w:rPr>
          <w:szCs w:val="22"/>
        </w:rPr>
      </w:pPr>
    </w:p>
    <w:p w14:paraId="382D1D84" w14:textId="77777777" w:rsidR="00547265" w:rsidRDefault="00547265">
      <w:pPr>
        <w:spacing w:line="240" w:lineRule="auto"/>
        <w:rPr>
          <w:szCs w:val="22"/>
        </w:rPr>
      </w:pPr>
    </w:p>
    <w:p w14:paraId="35D22A1E" w14:textId="77777777" w:rsidR="00547265" w:rsidRDefault="00547265">
      <w:pPr>
        <w:spacing w:line="240" w:lineRule="auto"/>
        <w:rPr>
          <w:szCs w:val="22"/>
        </w:rPr>
      </w:pPr>
    </w:p>
    <w:p w14:paraId="5AA6A095" w14:textId="77777777" w:rsidR="00547265" w:rsidRDefault="00547265">
      <w:pPr>
        <w:spacing w:line="240" w:lineRule="auto"/>
        <w:outlineLvl w:val="0"/>
        <w:rPr>
          <w:b/>
          <w:szCs w:val="22"/>
        </w:rPr>
      </w:pPr>
    </w:p>
    <w:p w14:paraId="456B4C3F" w14:textId="77777777" w:rsidR="00547265" w:rsidRDefault="00547265">
      <w:pPr>
        <w:spacing w:line="240" w:lineRule="auto"/>
        <w:outlineLvl w:val="0"/>
        <w:rPr>
          <w:b/>
          <w:szCs w:val="22"/>
        </w:rPr>
      </w:pPr>
    </w:p>
    <w:p w14:paraId="4058D7BE" w14:textId="77777777" w:rsidR="00547265" w:rsidRDefault="00547265">
      <w:pPr>
        <w:spacing w:line="240" w:lineRule="auto"/>
        <w:outlineLvl w:val="0"/>
        <w:rPr>
          <w:b/>
          <w:szCs w:val="22"/>
        </w:rPr>
      </w:pPr>
    </w:p>
    <w:p w14:paraId="2B59591C" w14:textId="77777777" w:rsidR="00547265" w:rsidRDefault="00547265">
      <w:pPr>
        <w:spacing w:line="240" w:lineRule="auto"/>
        <w:outlineLvl w:val="0"/>
        <w:rPr>
          <w:b/>
          <w:szCs w:val="22"/>
        </w:rPr>
      </w:pPr>
    </w:p>
    <w:p w14:paraId="1DBC4CC8" w14:textId="77777777" w:rsidR="00547265" w:rsidRDefault="00547265">
      <w:pPr>
        <w:spacing w:line="240" w:lineRule="auto"/>
        <w:outlineLvl w:val="0"/>
        <w:rPr>
          <w:b/>
          <w:szCs w:val="22"/>
        </w:rPr>
      </w:pPr>
    </w:p>
    <w:p w14:paraId="5BDA64AE" w14:textId="77777777" w:rsidR="00547265" w:rsidRDefault="00547265">
      <w:pPr>
        <w:spacing w:line="240" w:lineRule="auto"/>
        <w:outlineLvl w:val="0"/>
        <w:rPr>
          <w:b/>
          <w:szCs w:val="22"/>
        </w:rPr>
      </w:pPr>
    </w:p>
    <w:p w14:paraId="645540C0" w14:textId="77777777" w:rsidR="00547265" w:rsidRDefault="009609CC">
      <w:pPr>
        <w:spacing w:line="240" w:lineRule="auto"/>
        <w:jc w:val="center"/>
        <w:outlineLvl w:val="0"/>
        <w:rPr>
          <w:b/>
          <w:szCs w:val="22"/>
        </w:rPr>
      </w:pPr>
      <w:r>
        <w:rPr>
          <w:b/>
          <w:szCs w:val="22"/>
        </w:rPr>
        <w:t>LIITE III</w:t>
      </w:r>
    </w:p>
    <w:p w14:paraId="35A1E1EA" w14:textId="77777777" w:rsidR="00547265" w:rsidRDefault="00547265">
      <w:pPr>
        <w:spacing w:line="240" w:lineRule="auto"/>
        <w:jc w:val="center"/>
        <w:rPr>
          <w:b/>
          <w:szCs w:val="22"/>
        </w:rPr>
      </w:pPr>
    </w:p>
    <w:p w14:paraId="1E649185" w14:textId="77777777" w:rsidR="00547265" w:rsidRDefault="009609CC">
      <w:pPr>
        <w:spacing w:line="240" w:lineRule="auto"/>
        <w:jc w:val="center"/>
        <w:outlineLvl w:val="0"/>
        <w:rPr>
          <w:b/>
          <w:szCs w:val="22"/>
        </w:rPr>
      </w:pPr>
      <w:r>
        <w:rPr>
          <w:b/>
          <w:szCs w:val="22"/>
        </w:rPr>
        <w:t>MYYNTIPÄÄLLYSMERKINNÄT JA PAKKAUSSELOSTE</w:t>
      </w:r>
    </w:p>
    <w:p w14:paraId="132F680C" w14:textId="77777777" w:rsidR="00547265" w:rsidRDefault="009609CC">
      <w:pPr>
        <w:spacing w:line="240" w:lineRule="auto"/>
        <w:rPr>
          <w:b/>
          <w:szCs w:val="22"/>
        </w:rPr>
      </w:pPr>
      <w:r>
        <w:br w:type="page"/>
      </w:r>
    </w:p>
    <w:p w14:paraId="1CB747D6" w14:textId="77777777" w:rsidR="00547265" w:rsidRDefault="00547265">
      <w:pPr>
        <w:spacing w:line="240" w:lineRule="auto"/>
        <w:outlineLvl w:val="0"/>
        <w:rPr>
          <w:b/>
          <w:szCs w:val="22"/>
        </w:rPr>
      </w:pPr>
    </w:p>
    <w:p w14:paraId="3E4BAE6A" w14:textId="77777777" w:rsidR="00547265" w:rsidRDefault="00547265">
      <w:pPr>
        <w:spacing w:line="240" w:lineRule="auto"/>
        <w:outlineLvl w:val="0"/>
        <w:rPr>
          <w:b/>
          <w:szCs w:val="22"/>
        </w:rPr>
      </w:pPr>
    </w:p>
    <w:p w14:paraId="786EF1E5" w14:textId="77777777" w:rsidR="00547265" w:rsidRDefault="00547265">
      <w:pPr>
        <w:spacing w:line="240" w:lineRule="auto"/>
        <w:outlineLvl w:val="0"/>
        <w:rPr>
          <w:b/>
          <w:szCs w:val="22"/>
        </w:rPr>
      </w:pPr>
    </w:p>
    <w:p w14:paraId="5342D2C7" w14:textId="77777777" w:rsidR="00547265" w:rsidRDefault="00547265">
      <w:pPr>
        <w:spacing w:line="240" w:lineRule="auto"/>
        <w:outlineLvl w:val="0"/>
        <w:rPr>
          <w:b/>
          <w:szCs w:val="22"/>
        </w:rPr>
      </w:pPr>
    </w:p>
    <w:p w14:paraId="459D0E69" w14:textId="77777777" w:rsidR="00547265" w:rsidRDefault="00547265">
      <w:pPr>
        <w:spacing w:line="240" w:lineRule="auto"/>
        <w:outlineLvl w:val="0"/>
        <w:rPr>
          <w:b/>
          <w:szCs w:val="22"/>
        </w:rPr>
      </w:pPr>
    </w:p>
    <w:p w14:paraId="353E9E1F" w14:textId="77777777" w:rsidR="00547265" w:rsidRDefault="00547265">
      <w:pPr>
        <w:spacing w:line="240" w:lineRule="auto"/>
        <w:outlineLvl w:val="0"/>
        <w:rPr>
          <w:b/>
          <w:szCs w:val="22"/>
        </w:rPr>
      </w:pPr>
    </w:p>
    <w:p w14:paraId="3E44EC25" w14:textId="77777777" w:rsidR="00547265" w:rsidRDefault="00547265">
      <w:pPr>
        <w:spacing w:line="240" w:lineRule="auto"/>
        <w:outlineLvl w:val="0"/>
        <w:rPr>
          <w:b/>
          <w:szCs w:val="22"/>
        </w:rPr>
      </w:pPr>
    </w:p>
    <w:p w14:paraId="75241BF5" w14:textId="77777777" w:rsidR="00547265" w:rsidRDefault="00547265">
      <w:pPr>
        <w:spacing w:line="240" w:lineRule="auto"/>
        <w:outlineLvl w:val="0"/>
        <w:rPr>
          <w:b/>
          <w:szCs w:val="22"/>
        </w:rPr>
      </w:pPr>
    </w:p>
    <w:p w14:paraId="05518204" w14:textId="77777777" w:rsidR="00547265" w:rsidRDefault="00547265">
      <w:pPr>
        <w:spacing w:line="240" w:lineRule="auto"/>
        <w:outlineLvl w:val="0"/>
        <w:rPr>
          <w:b/>
          <w:szCs w:val="22"/>
        </w:rPr>
      </w:pPr>
    </w:p>
    <w:p w14:paraId="22F5783F" w14:textId="77777777" w:rsidR="00547265" w:rsidRDefault="00547265">
      <w:pPr>
        <w:spacing w:line="240" w:lineRule="auto"/>
        <w:outlineLvl w:val="0"/>
        <w:rPr>
          <w:b/>
          <w:szCs w:val="22"/>
        </w:rPr>
      </w:pPr>
    </w:p>
    <w:p w14:paraId="3E12C37B" w14:textId="77777777" w:rsidR="00547265" w:rsidRDefault="00547265">
      <w:pPr>
        <w:spacing w:line="240" w:lineRule="auto"/>
        <w:outlineLvl w:val="0"/>
        <w:rPr>
          <w:b/>
          <w:szCs w:val="22"/>
        </w:rPr>
      </w:pPr>
    </w:p>
    <w:p w14:paraId="70E2212B" w14:textId="77777777" w:rsidR="00547265" w:rsidRDefault="00547265">
      <w:pPr>
        <w:spacing w:line="240" w:lineRule="auto"/>
        <w:outlineLvl w:val="0"/>
        <w:rPr>
          <w:b/>
          <w:szCs w:val="22"/>
        </w:rPr>
      </w:pPr>
    </w:p>
    <w:p w14:paraId="2E1F6682" w14:textId="77777777" w:rsidR="00547265" w:rsidRDefault="00547265">
      <w:pPr>
        <w:spacing w:line="240" w:lineRule="auto"/>
        <w:outlineLvl w:val="0"/>
        <w:rPr>
          <w:b/>
          <w:szCs w:val="22"/>
        </w:rPr>
      </w:pPr>
    </w:p>
    <w:p w14:paraId="05AC54AF" w14:textId="77777777" w:rsidR="00547265" w:rsidRDefault="00547265">
      <w:pPr>
        <w:spacing w:line="240" w:lineRule="auto"/>
        <w:outlineLvl w:val="0"/>
        <w:rPr>
          <w:b/>
          <w:szCs w:val="22"/>
        </w:rPr>
      </w:pPr>
    </w:p>
    <w:p w14:paraId="3F396DAE" w14:textId="77777777" w:rsidR="00547265" w:rsidRDefault="00547265">
      <w:pPr>
        <w:spacing w:line="240" w:lineRule="auto"/>
        <w:outlineLvl w:val="0"/>
        <w:rPr>
          <w:b/>
          <w:szCs w:val="22"/>
        </w:rPr>
      </w:pPr>
    </w:p>
    <w:p w14:paraId="19317738" w14:textId="77777777" w:rsidR="00547265" w:rsidRDefault="00547265">
      <w:pPr>
        <w:spacing w:line="240" w:lineRule="auto"/>
        <w:outlineLvl w:val="0"/>
        <w:rPr>
          <w:b/>
          <w:szCs w:val="22"/>
        </w:rPr>
      </w:pPr>
    </w:p>
    <w:p w14:paraId="19B74C01" w14:textId="77777777" w:rsidR="00547265" w:rsidRDefault="00547265">
      <w:pPr>
        <w:spacing w:line="240" w:lineRule="auto"/>
        <w:outlineLvl w:val="0"/>
        <w:rPr>
          <w:b/>
          <w:szCs w:val="22"/>
        </w:rPr>
      </w:pPr>
    </w:p>
    <w:p w14:paraId="27EB7FBB" w14:textId="77777777" w:rsidR="00547265" w:rsidRDefault="00547265">
      <w:pPr>
        <w:spacing w:line="240" w:lineRule="auto"/>
        <w:outlineLvl w:val="0"/>
        <w:rPr>
          <w:b/>
          <w:szCs w:val="22"/>
        </w:rPr>
      </w:pPr>
    </w:p>
    <w:p w14:paraId="108FF9B6" w14:textId="77777777" w:rsidR="00547265" w:rsidRDefault="00547265">
      <w:pPr>
        <w:spacing w:line="240" w:lineRule="auto"/>
        <w:outlineLvl w:val="0"/>
        <w:rPr>
          <w:b/>
          <w:szCs w:val="22"/>
        </w:rPr>
      </w:pPr>
    </w:p>
    <w:p w14:paraId="7E6B673F" w14:textId="77777777" w:rsidR="00547265" w:rsidRDefault="00547265">
      <w:pPr>
        <w:spacing w:line="240" w:lineRule="auto"/>
        <w:outlineLvl w:val="0"/>
        <w:rPr>
          <w:b/>
          <w:szCs w:val="22"/>
        </w:rPr>
      </w:pPr>
    </w:p>
    <w:p w14:paraId="7964DB90" w14:textId="77777777" w:rsidR="00547265" w:rsidRDefault="00547265">
      <w:pPr>
        <w:spacing w:line="240" w:lineRule="auto"/>
        <w:outlineLvl w:val="0"/>
        <w:rPr>
          <w:b/>
          <w:szCs w:val="22"/>
        </w:rPr>
      </w:pPr>
    </w:p>
    <w:p w14:paraId="2D4810EF" w14:textId="77777777" w:rsidR="00547265" w:rsidRDefault="00547265">
      <w:pPr>
        <w:spacing w:line="240" w:lineRule="auto"/>
        <w:outlineLvl w:val="0"/>
        <w:rPr>
          <w:b/>
          <w:szCs w:val="22"/>
        </w:rPr>
      </w:pPr>
    </w:p>
    <w:p w14:paraId="40BE70C6" w14:textId="77777777" w:rsidR="00547265" w:rsidRDefault="009609CC">
      <w:pPr>
        <w:spacing w:line="240" w:lineRule="auto"/>
        <w:jc w:val="center"/>
        <w:outlineLvl w:val="0"/>
        <w:rPr>
          <w:szCs w:val="22"/>
        </w:rPr>
      </w:pPr>
      <w:r>
        <w:rPr>
          <w:b/>
          <w:szCs w:val="22"/>
        </w:rPr>
        <w:t>A. MYYNTIPÄÄLLYSMERKINNÄT</w:t>
      </w:r>
    </w:p>
    <w:p w14:paraId="64F92E80" w14:textId="77777777" w:rsidR="00547265" w:rsidRDefault="009609CC">
      <w:pPr>
        <w:shd w:val="clear" w:color="auto" w:fill="FFFFFF"/>
        <w:spacing w:line="240" w:lineRule="auto"/>
        <w:rPr>
          <w:szCs w:val="22"/>
        </w:rPr>
      </w:pPr>
      <w:r>
        <w:br w:type="page"/>
      </w:r>
    </w:p>
    <w:p w14:paraId="4679C4C8"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rPr>
          <w:b/>
        </w:rPr>
      </w:pPr>
      <w:r>
        <w:rPr>
          <w:b/>
        </w:rPr>
        <w:lastRenderedPageBreak/>
        <w:t>ULKOPAKKAUKSESSA ON OLTAVA SEURAAVAT MERKINNÄT</w:t>
      </w:r>
    </w:p>
    <w:p w14:paraId="487F1628" w14:textId="77777777" w:rsidR="00547265" w:rsidRDefault="00547265">
      <w:pPr>
        <w:pBdr>
          <w:top w:val="single" w:sz="4" w:space="1" w:color="000000"/>
          <w:left w:val="single" w:sz="4" w:space="4" w:color="000000"/>
          <w:bottom w:val="single" w:sz="4" w:space="1" w:color="000000"/>
          <w:right w:val="single" w:sz="4" w:space="4" w:color="000000"/>
        </w:pBdr>
        <w:spacing w:line="240" w:lineRule="auto"/>
        <w:ind w:left="567" w:hanging="567"/>
        <w:rPr>
          <w:bCs/>
        </w:rPr>
      </w:pPr>
    </w:p>
    <w:p w14:paraId="4E81CCC7"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rPr>
          <w:bCs/>
        </w:rPr>
      </w:pPr>
      <w:r>
        <w:rPr>
          <w:b/>
        </w:rPr>
        <w:t>Rasia</w:t>
      </w:r>
    </w:p>
    <w:p w14:paraId="6499DCBC" w14:textId="77777777" w:rsidR="00547265" w:rsidRDefault="00547265">
      <w:pPr>
        <w:spacing w:line="240" w:lineRule="auto"/>
      </w:pPr>
    </w:p>
    <w:p w14:paraId="7DB60E75" w14:textId="77777777" w:rsidR="00547265" w:rsidRDefault="00547265">
      <w:pPr>
        <w:spacing w:line="240" w:lineRule="auto"/>
      </w:pPr>
    </w:p>
    <w:p w14:paraId="4C558980"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1.</w:t>
      </w:r>
      <w:r>
        <w:rPr>
          <w:b/>
        </w:rPr>
        <w:tab/>
        <w:t>LÄÄKEVALMISTEEN NIMI</w:t>
      </w:r>
    </w:p>
    <w:p w14:paraId="0888DC07" w14:textId="77777777" w:rsidR="00547265" w:rsidRDefault="00547265">
      <w:pPr>
        <w:spacing w:line="240" w:lineRule="auto"/>
      </w:pPr>
    </w:p>
    <w:p w14:paraId="056DBAEF" w14:textId="77777777" w:rsidR="00547265" w:rsidRDefault="009609CC">
      <w:pPr>
        <w:spacing w:line="240" w:lineRule="auto"/>
      </w:pPr>
      <w:r>
        <w:t xml:space="preserve">Lumeblue 25 mg depottabletit </w:t>
      </w:r>
    </w:p>
    <w:p w14:paraId="5DA913C0" w14:textId="77777777" w:rsidR="00547265" w:rsidRDefault="009609CC">
      <w:pPr>
        <w:spacing w:line="240" w:lineRule="auto"/>
        <w:rPr>
          <w:b/>
        </w:rPr>
      </w:pPr>
      <w:r>
        <w:t xml:space="preserve">metyylitioniinikloridi </w:t>
      </w:r>
    </w:p>
    <w:p w14:paraId="3A679E0B" w14:textId="77777777" w:rsidR="00547265" w:rsidRDefault="00547265">
      <w:pPr>
        <w:spacing w:line="240" w:lineRule="auto"/>
        <w:rPr>
          <w:b/>
        </w:rPr>
      </w:pPr>
    </w:p>
    <w:p w14:paraId="3426D80D" w14:textId="77777777" w:rsidR="00547265" w:rsidRDefault="00547265">
      <w:pPr>
        <w:spacing w:line="240" w:lineRule="auto"/>
      </w:pPr>
    </w:p>
    <w:p w14:paraId="513B2C36"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outlineLvl w:val="0"/>
        <w:rPr>
          <w:b/>
        </w:rPr>
      </w:pPr>
      <w:r>
        <w:rPr>
          <w:b/>
        </w:rPr>
        <w:t>2.</w:t>
      </w:r>
      <w:r>
        <w:rPr>
          <w:b/>
        </w:rPr>
        <w:tab/>
        <w:t>VAIKUTTAVA(T) AINE(ET)</w:t>
      </w:r>
    </w:p>
    <w:p w14:paraId="661BE403" w14:textId="77777777" w:rsidR="00547265" w:rsidRDefault="00547265">
      <w:pPr>
        <w:spacing w:line="240" w:lineRule="auto"/>
      </w:pPr>
    </w:p>
    <w:p w14:paraId="57074378" w14:textId="77777777" w:rsidR="00547265" w:rsidRDefault="009609CC">
      <w:pPr>
        <w:spacing w:line="240" w:lineRule="auto"/>
      </w:pPr>
      <w:r>
        <w:t>Yksi depottabletti sisältää 25 mg metyylitioniinikloridia.</w:t>
      </w:r>
    </w:p>
    <w:p w14:paraId="4CB44083" w14:textId="77777777" w:rsidR="00547265" w:rsidRDefault="00547265">
      <w:pPr>
        <w:spacing w:line="240" w:lineRule="auto"/>
      </w:pPr>
    </w:p>
    <w:p w14:paraId="3A1BCD56" w14:textId="77777777" w:rsidR="00547265" w:rsidRDefault="00547265">
      <w:pPr>
        <w:spacing w:line="240" w:lineRule="auto"/>
      </w:pPr>
    </w:p>
    <w:p w14:paraId="57A13DB9"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3.</w:t>
      </w:r>
      <w:r>
        <w:rPr>
          <w:b/>
        </w:rPr>
        <w:tab/>
        <w:t>LUETTELO APUAINEISTA</w:t>
      </w:r>
    </w:p>
    <w:p w14:paraId="5FC9C81C" w14:textId="77777777" w:rsidR="00547265" w:rsidRDefault="00547265">
      <w:pPr>
        <w:spacing w:line="240" w:lineRule="auto"/>
      </w:pPr>
    </w:p>
    <w:p w14:paraId="5B0EB535" w14:textId="77777777" w:rsidR="00547265" w:rsidRDefault="009609CC">
      <w:pPr>
        <w:spacing w:line="240" w:lineRule="auto"/>
      </w:pPr>
      <w:r>
        <w:t>Sisältää soijalesitiiniä</w:t>
      </w:r>
      <w:r>
        <w:rPr>
          <w:highlight w:val="lightGray"/>
        </w:rPr>
        <w:t>. Lue pakkausseloste ennen käyttöä.</w:t>
      </w:r>
    </w:p>
    <w:p w14:paraId="5E4AA6B1" w14:textId="77777777" w:rsidR="00547265" w:rsidRDefault="00547265">
      <w:pPr>
        <w:spacing w:line="240" w:lineRule="auto"/>
      </w:pPr>
    </w:p>
    <w:p w14:paraId="70E9B87A" w14:textId="77777777" w:rsidR="00547265" w:rsidRDefault="00547265">
      <w:pPr>
        <w:spacing w:line="240" w:lineRule="auto"/>
      </w:pPr>
    </w:p>
    <w:p w14:paraId="51571AE7"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4.</w:t>
      </w:r>
      <w:r>
        <w:rPr>
          <w:b/>
        </w:rPr>
        <w:tab/>
        <w:t>LÄÄKEMUOTO JA SISÄLLÖN MÄÄRÄ</w:t>
      </w:r>
    </w:p>
    <w:p w14:paraId="15AFF00E" w14:textId="77777777" w:rsidR="00547265" w:rsidRDefault="00547265">
      <w:pPr>
        <w:spacing w:line="240" w:lineRule="auto"/>
      </w:pPr>
    </w:p>
    <w:p w14:paraId="1998FE4A" w14:textId="77777777" w:rsidR="00547265" w:rsidRDefault="009609CC">
      <w:pPr>
        <w:spacing w:line="240" w:lineRule="auto"/>
      </w:pPr>
      <w:r>
        <w:rPr>
          <w:highlight w:val="lightGray"/>
        </w:rPr>
        <w:t>Depottabletit</w:t>
      </w:r>
    </w:p>
    <w:p w14:paraId="1D600F03" w14:textId="77777777" w:rsidR="00547265" w:rsidRDefault="009609CC">
      <w:pPr>
        <w:spacing w:line="240" w:lineRule="auto"/>
      </w:pPr>
      <w:r>
        <w:t>8 depottablettia.</w:t>
      </w:r>
    </w:p>
    <w:p w14:paraId="092CAD6D" w14:textId="77777777" w:rsidR="00547265" w:rsidRDefault="00547265">
      <w:pPr>
        <w:spacing w:line="240" w:lineRule="auto"/>
      </w:pPr>
    </w:p>
    <w:p w14:paraId="1205DF14" w14:textId="77777777" w:rsidR="00547265" w:rsidRDefault="00547265">
      <w:pPr>
        <w:spacing w:line="240" w:lineRule="auto"/>
      </w:pPr>
    </w:p>
    <w:p w14:paraId="064BC9C0"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5.</w:t>
      </w:r>
      <w:r>
        <w:rPr>
          <w:b/>
        </w:rPr>
        <w:tab/>
        <w:t>ANTOTAPA JA TARVITTAESSA ANTOREITTI (ANTOREITIT)</w:t>
      </w:r>
    </w:p>
    <w:p w14:paraId="2487892B" w14:textId="77777777" w:rsidR="00547265" w:rsidRDefault="00547265">
      <w:pPr>
        <w:spacing w:line="240" w:lineRule="auto"/>
      </w:pPr>
    </w:p>
    <w:p w14:paraId="7EA5F5DB" w14:textId="77777777" w:rsidR="00547265" w:rsidRDefault="009609CC">
      <w:pPr>
        <w:spacing w:line="240" w:lineRule="auto"/>
      </w:pPr>
      <w:r>
        <w:t>Lue pakkausseloste ennen käyttöä.</w:t>
      </w:r>
    </w:p>
    <w:p w14:paraId="3FD5DE73" w14:textId="77777777" w:rsidR="00547265" w:rsidRDefault="009609CC">
      <w:pPr>
        <w:spacing w:line="240" w:lineRule="auto"/>
      </w:pPr>
      <w:r>
        <w:t xml:space="preserve">Suun kautta. </w:t>
      </w:r>
    </w:p>
    <w:p w14:paraId="0AC3C06A" w14:textId="77777777" w:rsidR="00547265" w:rsidRDefault="009609CC">
      <w:pPr>
        <w:spacing w:line="240" w:lineRule="auto"/>
      </w:pPr>
      <w:r>
        <w:t xml:space="preserve">Nieltävä kokonaisena. Tabletteja ei saa murskata tai pureskella. </w:t>
      </w:r>
    </w:p>
    <w:p w14:paraId="12B965CC" w14:textId="77777777" w:rsidR="00547265" w:rsidRDefault="00547265">
      <w:pPr>
        <w:spacing w:line="240" w:lineRule="auto"/>
      </w:pPr>
    </w:p>
    <w:p w14:paraId="6D82FAEE" w14:textId="77777777" w:rsidR="00547265" w:rsidRDefault="00547265">
      <w:pPr>
        <w:spacing w:line="240" w:lineRule="auto"/>
      </w:pPr>
    </w:p>
    <w:p w14:paraId="54E162AA"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6.</w:t>
      </w:r>
      <w:r>
        <w:rPr>
          <w:b/>
        </w:rPr>
        <w:tab/>
        <w:t>ERITYISVAROITUS VALMISTEEN SÄILYTTÄMISESTÄ POISSA LASTEN ULOTTUVILTA JA NÄKYVILTÄ</w:t>
      </w:r>
    </w:p>
    <w:p w14:paraId="6592E44E" w14:textId="77777777" w:rsidR="00547265" w:rsidRDefault="00547265">
      <w:pPr>
        <w:spacing w:line="240" w:lineRule="auto"/>
      </w:pPr>
    </w:p>
    <w:p w14:paraId="4F4D684A" w14:textId="77777777" w:rsidR="00547265" w:rsidRDefault="009609CC">
      <w:pPr>
        <w:spacing w:line="240" w:lineRule="auto"/>
        <w:outlineLvl w:val="0"/>
      </w:pPr>
      <w:r>
        <w:t>Ei lasten ulottuville eikä näkyville.</w:t>
      </w:r>
    </w:p>
    <w:p w14:paraId="67A6C48F" w14:textId="77777777" w:rsidR="00547265" w:rsidRDefault="00547265">
      <w:pPr>
        <w:spacing w:line="240" w:lineRule="auto"/>
      </w:pPr>
    </w:p>
    <w:p w14:paraId="03CF8E73" w14:textId="77777777" w:rsidR="00547265" w:rsidRDefault="00547265">
      <w:pPr>
        <w:spacing w:line="240" w:lineRule="auto"/>
      </w:pPr>
    </w:p>
    <w:p w14:paraId="4C9885DA"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7.</w:t>
      </w:r>
      <w:r>
        <w:rPr>
          <w:b/>
        </w:rPr>
        <w:tab/>
        <w:t>MUU ERITYISVAROITUS (MUUT ERITYISVAROITUKSET), JOS TARPEEN</w:t>
      </w:r>
    </w:p>
    <w:p w14:paraId="1253DF41" w14:textId="77777777" w:rsidR="00547265" w:rsidRDefault="00547265">
      <w:pPr>
        <w:tabs>
          <w:tab w:val="left" w:pos="749"/>
        </w:tabs>
        <w:spacing w:line="240" w:lineRule="auto"/>
      </w:pPr>
    </w:p>
    <w:p w14:paraId="36A87909" w14:textId="77777777" w:rsidR="00547265" w:rsidRDefault="00547265">
      <w:pPr>
        <w:tabs>
          <w:tab w:val="left" w:pos="749"/>
        </w:tabs>
        <w:spacing w:line="240" w:lineRule="auto"/>
      </w:pPr>
    </w:p>
    <w:p w14:paraId="78381F7D"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8.</w:t>
      </w:r>
      <w:r>
        <w:rPr>
          <w:b/>
        </w:rPr>
        <w:tab/>
        <w:t>VIIMEINEN KÄYTTÖPÄIVÄMÄÄRÄ</w:t>
      </w:r>
    </w:p>
    <w:p w14:paraId="1C1CFAB8" w14:textId="77777777" w:rsidR="00547265" w:rsidRDefault="00547265">
      <w:pPr>
        <w:spacing w:line="240" w:lineRule="auto"/>
      </w:pPr>
    </w:p>
    <w:p w14:paraId="1ECB2582" w14:textId="77777777" w:rsidR="00547265" w:rsidRDefault="009609CC">
      <w:pPr>
        <w:spacing w:line="240" w:lineRule="auto"/>
      </w:pPr>
      <w:r>
        <w:t>EXP</w:t>
      </w:r>
    </w:p>
    <w:p w14:paraId="726ABCB2" w14:textId="77777777" w:rsidR="00547265" w:rsidRDefault="00547265">
      <w:pPr>
        <w:spacing w:line="240" w:lineRule="auto"/>
      </w:pPr>
    </w:p>
    <w:p w14:paraId="03D5FC04" w14:textId="77777777" w:rsidR="00547265" w:rsidRDefault="00547265">
      <w:pPr>
        <w:spacing w:line="240" w:lineRule="auto"/>
      </w:pPr>
    </w:p>
    <w:p w14:paraId="4331E8F7" w14:textId="77777777" w:rsidR="00547265" w:rsidRDefault="009609CC">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rPr>
        <w:t>9.</w:t>
      </w:r>
      <w:r>
        <w:rPr>
          <w:b/>
        </w:rPr>
        <w:tab/>
        <w:t>ERITYISET SÄILYTYSOLOSUHTEET</w:t>
      </w:r>
    </w:p>
    <w:p w14:paraId="6CC31874" w14:textId="77777777" w:rsidR="00547265" w:rsidRDefault="00547265">
      <w:pPr>
        <w:spacing w:line="240" w:lineRule="auto"/>
      </w:pPr>
    </w:p>
    <w:p w14:paraId="138E1A59" w14:textId="77777777" w:rsidR="00547265" w:rsidRDefault="00547265">
      <w:pPr>
        <w:spacing w:line="240" w:lineRule="auto"/>
        <w:ind w:left="567" w:hanging="567"/>
      </w:pPr>
    </w:p>
    <w:p w14:paraId="4D9573B7"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outlineLvl w:val="0"/>
        <w:rPr>
          <w:b/>
        </w:rPr>
      </w:pPr>
      <w:r>
        <w:rPr>
          <w:b/>
        </w:rPr>
        <w:t>10.</w:t>
      </w:r>
      <w:r>
        <w:rPr>
          <w:b/>
        </w:rPr>
        <w:tab/>
        <w:t>ERITYISET VAROTOIMET KÄYTTÄMÄTTÖMIEN LÄÄKEVALMISTEIDEN TAI NIISTÄ PERÄISIN OLEVAN JÄTEMATERIAALIN HÄVITTÄMISEKSI, JOS TARPEEN</w:t>
      </w:r>
    </w:p>
    <w:p w14:paraId="798513D6" w14:textId="77777777" w:rsidR="00547265" w:rsidRDefault="00547265">
      <w:pPr>
        <w:spacing w:line="240" w:lineRule="auto"/>
      </w:pPr>
    </w:p>
    <w:p w14:paraId="0156E937" w14:textId="77777777" w:rsidR="00547265" w:rsidRDefault="00547265">
      <w:pPr>
        <w:spacing w:line="240" w:lineRule="auto"/>
      </w:pPr>
    </w:p>
    <w:p w14:paraId="7E3D88D1"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outlineLvl w:val="0"/>
        <w:rPr>
          <w:b/>
        </w:rPr>
      </w:pPr>
      <w:r>
        <w:rPr>
          <w:b/>
        </w:rPr>
        <w:t>11.</w:t>
      </w:r>
      <w:r>
        <w:rPr>
          <w:b/>
        </w:rPr>
        <w:tab/>
        <w:t>MYYNTILUVAN HALTIJAN NIMI JA OSOITE</w:t>
      </w:r>
    </w:p>
    <w:p w14:paraId="19B6AFB8" w14:textId="77777777" w:rsidR="00547265" w:rsidRDefault="00547265">
      <w:pPr>
        <w:spacing w:line="240" w:lineRule="auto"/>
      </w:pPr>
    </w:p>
    <w:p w14:paraId="107FD32E" w14:textId="77777777" w:rsidR="00547265" w:rsidRDefault="009609CC">
      <w:pPr>
        <w:spacing w:line="240" w:lineRule="auto"/>
      </w:pPr>
      <w:r>
        <w:t>Cosmo Technologies Ltd</w:t>
      </w:r>
    </w:p>
    <w:p w14:paraId="12D53B12" w14:textId="77777777" w:rsidR="00547265" w:rsidRDefault="009609CC">
      <w:pPr>
        <w:spacing w:line="240" w:lineRule="auto"/>
      </w:pPr>
      <w:r>
        <w:t>Riverside II</w:t>
      </w:r>
    </w:p>
    <w:p w14:paraId="1947CD3A" w14:textId="77777777" w:rsidR="00547265" w:rsidRDefault="009609CC">
      <w:pPr>
        <w:spacing w:line="240" w:lineRule="auto"/>
      </w:pPr>
      <w:r>
        <w:t>Sir John Rogerson’s Quay</w:t>
      </w:r>
    </w:p>
    <w:p w14:paraId="7298D992" w14:textId="77777777" w:rsidR="00547265" w:rsidRDefault="009609CC">
      <w:pPr>
        <w:spacing w:line="240" w:lineRule="auto"/>
      </w:pPr>
      <w:r>
        <w:t>Dublin 2</w:t>
      </w:r>
    </w:p>
    <w:p w14:paraId="6CDFBC62" w14:textId="77777777" w:rsidR="00547265" w:rsidRDefault="009609CC">
      <w:pPr>
        <w:spacing w:line="240" w:lineRule="auto"/>
      </w:pPr>
      <w:r>
        <w:t>Irlanti</w:t>
      </w:r>
    </w:p>
    <w:p w14:paraId="5E4AEFAA" w14:textId="77777777" w:rsidR="00547265" w:rsidRDefault="00547265">
      <w:pPr>
        <w:spacing w:line="240" w:lineRule="auto"/>
      </w:pPr>
    </w:p>
    <w:p w14:paraId="7BD93488" w14:textId="77777777" w:rsidR="00547265" w:rsidRDefault="00547265">
      <w:pPr>
        <w:spacing w:line="240" w:lineRule="auto"/>
      </w:pPr>
    </w:p>
    <w:p w14:paraId="56C13533"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outlineLvl w:val="0"/>
      </w:pPr>
      <w:r>
        <w:rPr>
          <w:b/>
        </w:rPr>
        <w:t>12.</w:t>
      </w:r>
      <w:r>
        <w:rPr>
          <w:b/>
        </w:rPr>
        <w:tab/>
        <w:t xml:space="preserve">MYYNTILUVAN NUMERO(T) </w:t>
      </w:r>
    </w:p>
    <w:p w14:paraId="4D22BFAA" w14:textId="77777777" w:rsidR="00547265" w:rsidRDefault="00547265">
      <w:pPr>
        <w:spacing w:line="240" w:lineRule="auto"/>
      </w:pPr>
    </w:p>
    <w:p w14:paraId="491FCA4E" w14:textId="77777777" w:rsidR="00547265" w:rsidRDefault="009609CC">
      <w:pPr>
        <w:spacing w:line="240" w:lineRule="auto"/>
      </w:pPr>
      <w:r>
        <w:t>EU/1/20/1470/001</w:t>
      </w:r>
    </w:p>
    <w:p w14:paraId="63A0DB3D" w14:textId="77777777" w:rsidR="00547265" w:rsidRDefault="00547265">
      <w:pPr>
        <w:spacing w:line="240" w:lineRule="auto"/>
      </w:pPr>
    </w:p>
    <w:p w14:paraId="2D07A940" w14:textId="77777777" w:rsidR="00547265" w:rsidRDefault="00547265">
      <w:pPr>
        <w:spacing w:line="240" w:lineRule="auto"/>
      </w:pPr>
    </w:p>
    <w:p w14:paraId="19F4B9EB"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outlineLvl w:val="0"/>
      </w:pPr>
      <w:r>
        <w:rPr>
          <w:b/>
        </w:rPr>
        <w:t>13.</w:t>
      </w:r>
      <w:r>
        <w:rPr>
          <w:b/>
        </w:rPr>
        <w:tab/>
        <w:t>ERÄNUMERO</w:t>
      </w:r>
    </w:p>
    <w:p w14:paraId="5C8D32A7" w14:textId="77777777" w:rsidR="00547265" w:rsidRDefault="00547265">
      <w:pPr>
        <w:spacing w:line="240" w:lineRule="auto"/>
      </w:pPr>
    </w:p>
    <w:p w14:paraId="2FDD190B" w14:textId="77777777" w:rsidR="00547265" w:rsidRDefault="009609CC">
      <w:pPr>
        <w:spacing w:line="240" w:lineRule="auto"/>
      </w:pPr>
      <w:r>
        <w:t>Erä</w:t>
      </w:r>
    </w:p>
    <w:p w14:paraId="501695CF" w14:textId="77777777" w:rsidR="00547265" w:rsidRDefault="00547265">
      <w:pPr>
        <w:spacing w:line="240" w:lineRule="auto"/>
      </w:pPr>
    </w:p>
    <w:p w14:paraId="0D7E05BC" w14:textId="77777777" w:rsidR="00547265" w:rsidRDefault="00547265">
      <w:pPr>
        <w:spacing w:line="240" w:lineRule="auto"/>
      </w:pPr>
    </w:p>
    <w:p w14:paraId="36AEC77A"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outlineLvl w:val="0"/>
      </w:pPr>
      <w:r>
        <w:rPr>
          <w:b/>
        </w:rPr>
        <w:t>14.</w:t>
      </w:r>
      <w:r>
        <w:rPr>
          <w:b/>
        </w:rPr>
        <w:tab/>
        <w:t>YLEINEN TOIMITTAMISLUOKITTELU</w:t>
      </w:r>
    </w:p>
    <w:p w14:paraId="6A27666A" w14:textId="77777777" w:rsidR="00547265" w:rsidRDefault="00547265">
      <w:pPr>
        <w:spacing w:line="240" w:lineRule="auto"/>
        <w:rPr>
          <w:i/>
        </w:rPr>
      </w:pPr>
    </w:p>
    <w:p w14:paraId="0490DB36" w14:textId="77777777" w:rsidR="00547265" w:rsidRDefault="00547265">
      <w:pPr>
        <w:spacing w:line="240" w:lineRule="auto"/>
      </w:pPr>
    </w:p>
    <w:p w14:paraId="44364CE8" w14:textId="77777777" w:rsidR="00547265" w:rsidRDefault="009609CC">
      <w:pPr>
        <w:pBdr>
          <w:top w:val="single" w:sz="4" w:space="2" w:color="000000"/>
          <w:left w:val="single" w:sz="4" w:space="4" w:color="000000"/>
          <w:bottom w:val="single" w:sz="4" w:space="1" w:color="000000"/>
          <w:right w:val="single" w:sz="4" w:space="4" w:color="000000"/>
        </w:pBdr>
        <w:spacing w:line="240" w:lineRule="auto"/>
        <w:outlineLvl w:val="0"/>
      </w:pPr>
      <w:r>
        <w:rPr>
          <w:b/>
        </w:rPr>
        <w:t>15.</w:t>
      </w:r>
      <w:r>
        <w:rPr>
          <w:b/>
        </w:rPr>
        <w:tab/>
        <w:t>KÄYTTÖOHJEET</w:t>
      </w:r>
    </w:p>
    <w:p w14:paraId="72313326" w14:textId="77777777" w:rsidR="00547265" w:rsidRDefault="00547265">
      <w:pPr>
        <w:spacing w:line="240" w:lineRule="auto"/>
      </w:pPr>
    </w:p>
    <w:p w14:paraId="648434F5" w14:textId="77777777" w:rsidR="00547265" w:rsidRDefault="00547265">
      <w:pPr>
        <w:spacing w:line="240" w:lineRule="auto"/>
      </w:pPr>
    </w:p>
    <w:p w14:paraId="3EF09A75" w14:textId="77777777" w:rsidR="00547265" w:rsidRDefault="009609CC">
      <w:pPr>
        <w:pBdr>
          <w:top w:val="single" w:sz="4" w:space="1" w:color="000000"/>
          <w:left w:val="single" w:sz="4" w:space="4" w:color="000000"/>
          <w:bottom w:val="single" w:sz="4" w:space="0" w:color="000000"/>
          <w:right w:val="single" w:sz="4" w:space="4" w:color="000000"/>
        </w:pBdr>
        <w:spacing w:line="240" w:lineRule="auto"/>
      </w:pPr>
      <w:r>
        <w:rPr>
          <w:b/>
        </w:rPr>
        <w:t>16.</w:t>
      </w:r>
      <w:r>
        <w:rPr>
          <w:b/>
        </w:rPr>
        <w:tab/>
        <w:t>TIEDOT PISTEKIRJOITUKSELLA</w:t>
      </w:r>
    </w:p>
    <w:p w14:paraId="2F625338" w14:textId="77777777" w:rsidR="00547265" w:rsidRDefault="00547265">
      <w:pPr>
        <w:spacing w:line="240" w:lineRule="auto"/>
      </w:pPr>
    </w:p>
    <w:p w14:paraId="6A1F6794" w14:textId="77777777" w:rsidR="00547265" w:rsidRDefault="009609CC">
      <w:pPr>
        <w:spacing w:line="240" w:lineRule="auto"/>
      </w:pPr>
      <w:r>
        <w:t>Lumeblue</w:t>
      </w:r>
    </w:p>
    <w:p w14:paraId="51D5899B" w14:textId="77777777" w:rsidR="00547265" w:rsidRDefault="00547265">
      <w:pPr>
        <w:spacing w:line="240" w:lineRule="auto"/>
      </w:pPr>
    </w:p>
    <w:p w14:paraId="080CEE48" w14:textId="77777777" w:rsidR="00547265" w:rsidRDefault="00547265">
      <w:pPr>
        <w:spacing w:line="240" w:lineRule="auto"/>
        <w:rPr>
          <w:shd w:val="clear" w:color="auto" w:fill="CCCCCC"/>
        </w:rPr>
      </w:pPr>
    </w:p>
    <w:p w14:paraId="731DF401" w14:textId="77777777" w:rsidR="00547265" w:rsidRDefault="009609CC">
      <w:pPr>
        <w:pBdr>
          <w:top w:val="single" w:sz="4" w:space="1" w:color="000000"/>
          <w:left w:val="single" w:sz="4" w:space="4" w:color="000000"/>
          <w:bottom w:val="single" w:sz="4" w:space="0" w:color="000000"/>
          <w:right w:val="single" w:sz="4" w:space="4" w:color="000000"/>
        </w:pBdr>
        <w:spacing w:line="240" w:lineRule="auto"/>
        <w:rPr>
          <w:i/>
        </w:rPr>
      </w:pPr>
      <w:r>
        <w:rPr>
          <w:b/>
        </w:rPr>
        <w:t>17.</w:t>
      </w:r>
      <w:r>
        <w:rPr>
          <w:b/>
        </w:rPr>
        <w:tab/>
        <w:t>YKSILÖLLINEN TUNNISTE – 2D-VIIVAKOODI</w:t>
      </w:r>
    </w:p>
    <w:p w14:paraId="5F26BEE0" w14:textId="77777777" w:rsidR="00547265" w:rsidRDefault="00547265">
      <w:pPr>
        <w:spacing w:line="240" w:lineRule="auto"/>
      </w:pPr>
    </w:p>
    <w:p w14:paraId="6C758298" w14:textId="77777777" w:rsidR="00547265" w:rsidRDefault="009609CC">
      <w:pPr>
        <w:spacing w:line="240" w:lineRule="auto"/>
        <w:rPr>
          <w:shd w:val="clear" w:color="auto" w:fill="CCCCCC"/>
        </w:rPr>
      </w:pPr>
      <w:r>
        <w:rPr>
          <w:highlight w:val="lightGray"/>
        </w:rPr>
        <w:t>2D-viivakoodi, joka sisältää yksilöllisen tunnisteen.</w:t>
      </w:r>
    </w:p>
    <w:p w14:paraId="731FFEA5" w14:textId="77777777" w:rsidR="00547265" w:rsidRDefault="00547265">
      <w:pPr>
        <w:spacing w:line="240" w:lineRule="auto"/>
        <w:rPr>
          <w:shd w:val="clear" w:color="auto" w:fill="CCCCCC"/>
        </w:rPr>
      </w:pPr>
    </w:p>
    <w:p w14:paraId="2D7902D8" w14:textId="77777777" w:rsidR="00547265" w:rsidRDefault="00547265">
      <w:pPr>
        <w:spacing w:line="240" w:lineRule="auto"/>
        <w:rPr>
          <w:vanish/>
        </w:rPr>
      </w:pPr>
    </w:p>
    <w:p w14:paraId="166ED889" w14:textId="77777777" w:rsidR="00547265" w:rsidRDefault="009609CC">
      <w:pPr>
        <w:pBdr>
          <w:top w:val="single" w:sz="4" w:space="1" w:color="000000"/>
          <w:left w:val="single" w:sz="4" w:space="4" w:color="000000"/>
          <w:bottom w:val="single" w:sz="4" w:space="0" w:color="000000"/>
          <w:right w:val="single" w:sz="4" w:space="4" w:color="000000"/>
        </w:pBdr>
        <w:spacing w:line="240" w:lineRule="auto"/>
        <w:rPr>
          <w:i/>
        </w:rPr>
      </w:pPr>
      <w:r>
        <w:rPr>
          <w:b/>
        </w:rPr>
        <w:t>18.</w:t>
      </w:r>
      <w:r>
        <w:rPr>
          <w:b/>
        </w:rPr>
        <w:tab/>
        <w:t>YKSILÖLLINEN TUNNISTE – LUETTAVISSA OLEVAT TIEDOT</w:t>
      </w:r>
    </w:p>
    <w:p w14:paraId="3575BEDC" w14:textId="77777777" w:rsidR="00547265" w:rsidRDefault="00547265">
      <w:pPr>
        <w:spacing w:line="240" w:lineRule="auto"/>
      </w:pPr>
    </w:p>
    <w:p w14:paraId="0127D584" w14:textId="77777777" w:rsidR="00547265" w:rsidRPr="00192AC2" w:rsidRDefault="009609CC">
      <w:r>
        <w:t>PC</w:t>
      </w:r>
    </w:p>
    <w:p w14:paraId="7036E964" w14:textId="77777777" w:rsidR="00547265" w:rsidRDefault="009609CC">
      <w:r>
        <w:t>SN</w:t>
      </w:r>
    </w:p>
    <w:p w14:paraId="05A48344" w14:textId="77777777" w:rsidR="00547265" w:rsidRDefault="009609CC">
      <w:pPr>
        <w:spacing w:line="240" w:lineRule="auto"/>
        <w:rPr>
          <w:vanish/>
        </w:rPr>
      </w:pPr>
      <w:r>
        <w:t>NN</w:t>
      </w:r>
    </w:p>
    <w:p w14:paraId="134C6FF1" w14:textId="77777777" w:rsidR="00547265" w:rsidRDefault="009609CC">
      <w:pPr>
        <w:spacing w:line="240" w:lineRule="auto"/>
        <w:rPr>
          <w:b/>
        </w:rPr>
      </w:pPr>
      <w:r>
        <w:br w:type="page"/>
      </w:r>
    </w:p>
    <w:p w14:paraId="766F38C7" w14:textId="77777777" w:rsidR="00547265" w:rsidRDefault="009609CC">
      <w:pPr>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lastRenderedPageBreak/>
        <w:t>LÄPIPAINOPAKKAUKSISSA TAI LEVYISSÄ ON OLTAVA VÄHINTÄÄN SEURAAVAT MERKINNÄT</w:t>
      </w:r>
    </w:p>
    <w:p w14:paraId="23E22E65" w14:textId="77777777" w:rsidR="00547265" w:rsidRDefault="00547265">
      <w:pPr>
        <w:pBdr>
          <w:top w:val="single" w:sz="4" w:space="1" w:color="000000"/>
          <w:left w:val="single" w:sz="4" w:space="4" w:color="000000"/>
          <w:bottom w:val="single" w:sz="4" w:space="1" w:color="000000"/>
          <w:right w:val="single" w:sz="4" w:space="4" w:color="000000"/>
        </w:pBdr>
        <w:spacing w:line="240" w:lineRule="auto"/>
        <w:ind w:left="567" w:hanging="567"/>
        <w:rPr>
          <w:b/>
        </w:rPr>
      </w:pPr>
    </w:p>
    <w:p w14:paraId="371A9529"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Läpipainopakkaus</w:t>
      </w:r>
    </w:p>
    <w:p w14:paraId="11D90FC7" w14:textId="77777777" w:rsidR="00547265" w:rsidRDefault="00547265">
      <w:pPr>
        <w:spacing w:line="240" w:lineRule="auto"/>
      </w:pPr>
    </w:p>
    <w:p w14:paraId="4F3EFC84" w14:textId="77777777" w:rsidR="00547265" w:rsidRDefault="00547265">
      <w:pPr>
        <w:spacing w:line="240" w:lineRule="auto"/>
      </w:pPr>
    </w:p>
    <w:p w14:paraId="3E6A28C6"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outlineLvl w:val="0"/>
        <w:rPr>
          <w:b/>
        </w:rPr>
      </w:pPr>
      <w:r>
        <w:rPr>
          <w:b/>
        </w:rPr>
        <w:t>1.</w:t>
      </w:r>
      <w:r>
        <w:rPr>
          <w:b/>
        </w:rPr>
        <w:tab/>
        <w:t>LÄÄKEVALMISTEEN NIMI</w:t>
      </w:r>
    </w:p>
    <w:p w14:paraId="09AAFF16" w14:textId="77777777" w:rsidR="00547265" w:rsidRDefault="00547265">
      <w:pPr>
        <w:spacing w:line="240" w:lineRule="auto"/>
        <w:rPr>
          <w:i/>
        </w:rPr>
      </w:pPr>
    </w:p>
    <w:p w14:paraId="0008A997" w14:textId="77777777" w:rsidR="00547265" w:rsidRDefault="009609CC">
      <w:pPr>
        <w:spacing w:line="240" w:lineRule="auto"/>
      </w:pPr>
      <w:r>
        <w:t>Lumeblue 25 mg depottabletit</w:t>
      </w:r>
    </w:p>
    <w:p w14:paraId="675EBAFA" w14:textId="77777777" w:rsidR="00547265" w:rsidRDefault="009609CC">
      <w:pPr>
        <w:spacing w:line="240" w:lineRule="auto"/>
      </w:pPr>
      <w:r>
        <w:t>metyylitioniinikloridi</w:t>
      </w:r>
    </w:p>
    <w:p w14:paraId="383800B5" w14:textId="77777777" w:rsidR="00547265" w:rsidRDefault="00547265">
      <w:pPr>
        <w:spacing w:line="240" w:lineRule="auto"/>
      </w:pPr>
    </w:p>
    <w:p w14:paraId="577FF8D8" w14:textId="77777777" w:rsidR="00547265" w:rsidRDefault="00547265">
      <w:pPr>
        <w:spacing w:line="240" w:lineRule="auto"/>
      </w:pPr>
    </w:p>
    <w:p w14:paraId="637A4F2F"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outlineLvl w:val="0"/>
        <w:rPr>
          <w:b/>
        </w:rPr>
      </w:pPr>
      <w:r>
        <w:rPr>
          <w:b/>
        </w:rPr>
        <w:t>2.</w:t>
      </w:r>
      <w:r>
        <w:rPr>
          <w:b/>
        </w:rPr>
        <w:tab/>
        <w:t>MYYNTILUVAN HALTIJAN NIMI</w:t>
      </w:r>
    </w:p>
    <w:p w14:paraId="663C9A4F" w14:textId="77777777" w:rsidR="00547265" w:rsidRDefault="00547265">
      <w:pPr>
        <w:spacing w:line="240" w:lineRule="auto"/>
      </w:pPr>
    </w:p>
    <w:p w14:paraId="3DF8B98B" w14:textId="77777777" w:rsidR="00547265" w:rsidRDefault="009609CC">
      <w:pPr>
        <w:spacing w:line="240" w:lineRule="auto"/>
      </w:pPr>
      <w:r>
        <w:t>Cosmo Technologies Ltd</w:t>
      </w:r>
    </w:p>
    <w:p w14:paraId="09F2D21B" w14:textId="77777777" w:rsidR="00547265" w:rsidRDefault="00547265">
      <w:pPr>
        <w:spacing w:line="240" w:lineRule="auto"/>
      </w:pPr>
    </w:p>
    <w:p w14:paraId="437309A9" w14:textId="77777777" w:rsidR="00547265" w:rsidRDefault="00547265">
      <w:pPr>
        <w:spacing w:line="240" w:lineRule="auto"/>
      </w:pPr>
    </w:p>
    <w:p w14:paraId="2F46668C" w14:textId="77777777" w:rsidR="00547265" w:rsidRDefault="009609CC">
      <w:pPr>
        <w:pBdr>
          <w:top w:val="single" w:sz="4" w:space="1" w:color="000000"/>
          <w:left w:val="single" w:sz="4" w:space="4" w:color="000000"/>
          <w:bottom w:val="single" w:sz="4" w:space="2" w:color="000000"/>
          <w:right w:val="single" w:sz="4" w:space="4" w:color="000000"/>
        </w:pBdr>
        <w:spacing w:line="240" w:lineRule="auto"/>
        <w:outlineLvl w:val="0"/>
        <w:rPr>
          <w:b/>
        </w:rPr>
      </w:pPr>
      <w:r>
        <w:rPr>
          <w:b/>
        </w:rPr>
        <w:t>3.</w:t>
      </w:r>
      <w:r>
        <w:rPr>
          <w:b/>
        </w:rPr>
        <w:tab/>
        <w:t>VIIMEINEN KÄYTTÖPÄIVÄMÄÄRÄ</w:t>
      </w:r>
    </w:p>
    <w:p w14:paraId="3AD8CDA5" w14:textId="77777777" w:rsidR="00547265" w:rsidRDefault="00547265">
      <w:pPr>
        <w:spacing w:line="240" w:lineRule="auto"/>
      </w:pPr>
    </w:p>
    <w:p w14:paraId="2A56030B" w14:textId="77777777" w:rsidR="00547265" w:rsidRDefault="009609CC">
      <w:pPr>
        <w:spacing w:line="240" w:lineRule="auto"/>
      </w:pPr>
      <w:r>
        <w:t>EXP</w:t>
      </w:r>
    </w:p>
    <w:p w14:paraId="40BF7724" w14:textId="77777777" w:rsidR="00547265" w:rsidRDefault="00547265">
      <w:pPr>
        <w:spacing w:line="240" w:lineRule="auto"/>
      </w:pPr>
    </w:p>
    <w:p w14:paraId="0C4A781F" w14:textId="77777777" w:rsidR="00547265" w:rsidRDefault="00547265">
      <w:pPr>
        <w:spacing w:line="240" w:lineRule="auto"/>
      </w:pPr>
    </w:p>
    <w:p w14:paraId="1FEF0126"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outlineLvl w:val="0"/>
        <w:rPr>
          <w:b/>
        </w:rPr>
      </w:pPr>
      <w:r>
        <w:rPr>
          <w:b/>
        </w:rPr>
        <w:t>4.</w:t>
      </w:r>
      <w:r>
        <w:rPr>
          <w:b/>
        </w:rPr>
        <w:tab/>
        <w:t>ERÄNUMERO</w:t>
      </w:r>
    </w:p>
    <w:p w14:paraId="2F0BD803" w14:textId="77777777" w:rsidR="00547265" w:rsidRDefault="00547265">
      <w:pPr>
        <w:spacing w:line="240" w:lineRule="auto"/>
      </w:pPr>
    </w:p>
    <w:p w14:paraId="746AB052" w14:textId="77777777" w:rsidR="00547265" w:rsidRDefault="009609CC">
      <w:pPr>
        <w:spacing w:line="240" w:lineRule="auto"/>
      </w:pPr>
      <w:r>
        <w:t>Erä</w:t>
      </w:r>
    </w:p>
    <w:p w14:paraId="3BFB33B3" w14:textId="77777777" w:rsidR="00547265" w:rsidRDefault="00547265">
      <w:pPr>
        <w:spacing w:line="240" w:lineRule="auto"/>
      </w:pPr>
    </w:p>
    <w:p w14:paraId="2EFB21E3" w14:textId="77777777" w:rsidR="00547265" w:rsidRDefault="00547265">
      <w:pPr>
        <w:spacing w:line="240" w:lineRule="auto"/>
      </w:pPr>
    </w:p>
    <w:p w14:paraId="734FBC5B" w14:textId="77777777" w:rsidR="00547265" w:rsidRDefault="009609CC">
      <w:pPr>
        <w:pBdr>
          <w:top w:val="single" w:sz="4" w:space="1" w:color="000000"/>
          <w:left w:val="single" w:sz="4" w:space="4" w:color="000000"/>
          <w:bottom w:val="single" w:sz="4" w:space="1" w:color="000000"/>
          <w:right w:val="single" w:sz="4" w:space="4" w:color="000000"/>
        </w:pBdr>
        <w:spacing w:line="240" w:lineRule="auto"/>
        <w:outlineLvl w:val="0"/>
        <w:rPr>
          <w:b/>
        </w:rPr>
      </w:pPr>
      <w:r>
        <w:rPr>
          <w:b/>
        </w:rPr>
        <w:t>5.</w:t>
      </w:r>
      <w:r>
        <w:rPr>
          <w:b/>
        </w:rPr>
        <w:tab/>
        <w:t>MUUTA</w:t>
      </w:r>
    </w:p>
    <w:p w14:paraId="54F9E66B" w14:textId="77777777" w:rsidR="00547265" w:rsidRDefault="00547265">
      <w:pPr>
        <w:spacing w:line="240" w:lineRule="auto"/>
      </w:pPr>
    </w:p>
    <w:p w14:paraId="12097E5A" w14:textId="77777777" w:rsidR="00547265" w:rsidRDefault="00547265">
      <w:pPr>
        <w:spacing w:line="240" w:lineRule="auto"/>
        <w:ind w:right="113"/>
      </w:pPr>
    </w:p>
    <w:p w14:paraId="1140F041" w14:textId="77777777" w:rsidR="00547265" w:rsidRDefault="009609CC">
      <w:pPr>
        <w:spacing w:line="240" w:lineRule="auto"/>
        <w:outlineLvl w:val="0"/>
        <w:rPr>
          <w:b/>
        </w:rPr>
      </w:pPr>
      <w:r>
        <w:br w:type="page"/>
      </w:r>
    </w:p>
    <w:p w14:paraId="034DB1E1" w14:textId="77777777" w:rsidR="00547265" w:rsidRDefault="00547265">
      <w:pPr>
        <w:spacing w:line="240" w:lineRule="auto"/>
        <w:outlineLvl w:val="0"/>
        <w:rPr>
          <w:b/>
        </w:rPr>
      </w:pPr>
    </w:p>
    <w:p w14:paraId="56ADA40F" w14:textId="77777777" w:rsidR="00547265" w:rsidRDefault="00547265">
      <w:pPr>
        <w:spacing w:line="240" w:lineRule="auto"/>
        <w:outlineLvl w:val="0"/>
        <w:rPr>
          <w:b/>
        </w:rPr>
      </w:pPr>
    </w:p>
    <w:p w14:paraId="5E7BAA71" w14:textId="77777777" w:rsidR="00547265" w:rsidRDefault="00547265">
      <w:pPr>
        <w:spacing w:line="240" w:lineRule="auto"/>
        <w:outlineLvl w:val="0"/>
        <w:rPr>
          <w:b/>
        </w:rPr>
      </w:pPr>
    </w:p>
    <w:p w14:paraId="49469D79" w14:textId="77777777" w:rsidR="00547265" w:rsidRDefault="00547265">
      <w:pPr>
        <w:spacing w:line="240" w:lineRule="auto"/>
        <w:outlineLvl w:val="0"/>
        <w:rPr>
          <w:b/>
        </w:rPr>
      </w:pPr>
    </w:p>
    <w:p w14:paraId="3513FE6E" w14:textId="77777777" w:rsidR="00547265" w:rsidRDefault="00547265">
      <w:pPr>
        <w:spacing w:line="240" w:lineRule="auto"/>
        <w:outlineLvl w:val="0"/>
        <w:rPr>
          <w:b/>
        </w:rPr>
      </w:pPr>
    </w:p>
    <w:p w14:paraId="5B1482C6" w14:textId="77777777" w:rsidR="00547265" w:rsidRDefault="00547265">
      <w:pPr>
        <w:spacing w:line="240" w:lineRule="auto"/>
        <w:outlineLvl w:val="0"/>
        <w:rPr>
          <w:b/>
        </w:rPr>
      </w:pPr>
    </w:p>
    <w:p w14:paraId="3CE9C457" w14:textId="77777777" w:rsidR="00547265" w:rsidRDefault="00547265">
      <w:pPr>
        <w:spacing w:line="240" w:lineRule="auto"/>
        <w:outlineLvl w:val="0"/>
        <w:rPr>
          <w:b/>
        </w:rPr>
      </w:pPr>
    </w:p>
    <w:p w14:paraId="6F1E1259" w14:textId="77777777" w:rsidR="00547265" w:rsidRDefault="00547265">
      <w:pPr>
        <w:spacing w:line="240" w:lineRule="auto"/>
        <w:outlineLvl w:val="0"/>
        <w:rPr>
          <w:b/>
        </w:rPr>
      </w:pPr>
    </w:p>
    <w:p w14:paraId="6FB2CAE1" w14:textId="77777777" w:rsidR="00547265" w:rsidRDefault="00547265">
      <w:pPr>
        <w:spacing w:line="240" w:lineRule="auto"/>
        <w:outlineLvl w:val="0"/>
        <w:rPr>
          <w:b/>
        </w:rPr>
      </w:pPr>
    </w:p>
    <w:p w14:paraId="391DFEF8" w14:textId="77777777" w:rsidR="00547265" w:rsidRDefault="00547265">
      <w:pPr>
        <w:spacing w:line="240" w:lineRule="auto"/>
        <w:outlineLvl w:val="0"/>
        <w:rPr>
          <w:b/>
        </w:rPr>
      </w:pPr>
    </w:p>
    <w:p w14:paraId="4ECB32DB" w14:textId="77777777" w:rsidR="00547265" w:rsidRDefault="00547265">
      <w:pPr>
        <w:spacing w:line="240" w:lineRule="auto"/>
        <w:outlineLvl w:val="0"/>
        <w:rPr>
          <w:b/>
        </w:rPr>
      </w:pPr>
    </w:p>
    <w:p w14:paraId="646ACF54" w14:textId="77777777" w:rsidR="00547265" w:rsidRDefault="00547265">
      <w:pPr>
        <w:spacing w:line="240" w:lineRule="auto"/>
        <w:outlineLvl w:val="0"/>
        <w:rPr>
          <w:b/>
        </w:rPr>
      </w:pPr>
    </w:p>
    <w:p w14:paraId="70A0A633" w14:textId="77777777" w:rsidR="00547265" w:rsidRDefault="00547265">
      <w:pPr>
        <w:spacing w:line="240" w:lineRule="auto"/>
        <w:outlineLvl w:val="0"/>
        <w:rPr>
          <w:b/>
        </w:rPr>
      </w:pPr>
    </w:p>
    <w:p w14:paraId="5E14E6D1" w14:textId="77777777" w:rsidR="00547265" w:rsidRDefault="00547265">
      <w:pPr>
        <w:spacing w:line="240" w:lineRule="auto"/>
        <w:outlineLvl w:val="0"/>
        <w:rPr>
          <w:b/>
        </w:rPr>
      </w:pPr>
    </w:p>
    <w:p w14:paraId="62E7B62B" w14:textId="77777777" w:rsidR="00547265" w:rsidRDefault="00547265">
      <w:pPr>
        <w:spacing w:line="240" w:lineRule="auto"/>
        <w:outlineLvl w:val="0"/>
        <w:rPr>
          <w:b/>
        </w:rPr>
      </w:pPr>
    </w:p>
    <w:p w14:paraId="6E446C15" w14:textId="77777777" w:rsidR="00547265" w:rsidRDefault="00547265">
      <w:pPr>
        <w:spacing w:line="240" w:lineRule="auto"/>
        <w:outlineLvl w:val="0"/>
        <w:rPr>
          <w:b/>
        </w:rPr>
      </w:pPr>
    </w:p>
    <w:p w14:paraId="51F34103" w14:textId="77777777" w:rsidR="00547265" w:rsidRDefault="00547265">
      <w:pPr>
        <w:spacing w:line="240" w:lineRule="auto"/>
        <w:outlineLvl w:val="0"/>
        <w:rPr>
          <w:b/>
        </w:rPr>
      </w:pPr>
    </w:p>
    <w:p w14:paraId="7C11F2C4" w14:textId="77777777" w:rsidR="00547265" w:rsidRDefault="00547265">
      <w:pPr>
        <w:spacing w:line="240" w:lineRule="auto"/>
        <w:outlineLvl w:val="0"/>
        <w:rPr>
          <w:b/>
        </w:rPr>
      </w:pPr>
    </w:p>
    <w:p w14:paraId="579B51DF" w14:textId="77777777" w:rsidR="00547265" w:rsidRDefault="00547265">
      <w:pPr>
        <w:spacing w:line="240" w:lineRule="auto"/>
        <w:outlineLvl w:val="0"/>
        <w:rPr>
          <w:b/>
        </w:rPr>
      </w:pPr>
    </w:p>
    <w:p w14:paraId="7CA0BDD6" w14:textId="77777777" w:rsidR="00547265" w:rsidRDefault="00547265">
      <w:pPr>
        <w:spacing w:line="240" w:lineRule="auto"/>
        <w:outlineLvl w:val="0"/>
        <w:rPr>
          <w:b/>
        </w:rPr>
      </w:pPr>
    </w:p>
    <w:p w14:paraId="3D9FB52D" w14:textId="77777777" w:rsidR="00547265" w:rsidRDefault="00547265">
      <w:pPr>
        <w:spacing w:line="240" w:lineRule="auto"/>
        <w:outlineLvl w:val="0"/>
        <w:rPr>
          <w:b/>
        </w:rPr>
      </w:pPr>
    </w:p>
    <w:p w14:paraId="32F651B2" w14:textId="77777777" w:rsidR="00547265" w:rsidRDefault="00547265">
      <w:pPr>
        <w:spacing w:line="240" w:lineRule="auto"/>
        <w:outlineLvl w:val="0"/>
        <w:rPr>
          <w:b/>
        </w:rPr>
      </w:pPr>
    </w:p>
    <w:p w14:paraId="2EA8E50B" w14:textId="77777777" w:rsidR="00547265" w:rsidRDefault="009609CC">
      <w:pPr>
        <w:spacing w:line="240" w:lineRule="auto"/>
        <w:jc w:val="center"/>
        <w:outlineLvl w:val="0"/>
        <w:rPr>
          <w:b/>
        </w:rPr>
      </w:pPr>
      <w:r>
        <w:rPr>
          <w:b/>
        </w:rPr>
        <w:t>B. PAKKAUSSELOSTE</w:t>
      </w:r>
    </w:p>
    <w:p w14:paraId="2067A67F" w14:textId="77777777" w:rsidR="00547265" w:rsidRDefault="009609CC">
      <w:pPr>
        <w:tabs>
          <w:tab w:val="clear" w:pos="567"/>
        </w:tabs>
        <w:spacing w:line="240" w:lineRule="auto"/>
        <w:jc w:val="center"/>
        <w:outlineLvl w:val="0"/>
        <w:rPr>
          <w:i/>
          <w:szCs w:val="22"/>
        </w:rPr>
      </w:pPr>
      <w:r>
        <w:br w:type="page"/>
      </w:r>
    </w:p>
    <w:p w14:paraId="436B2543" w14:textId="77777777" w:rsidR="00547265" w:rsidRDefault="009609CC">
      <w:pPr>
        <w:tabs>
          <w:tab w:val="clear" w:pos="567"/>
        </w:tabs>
        <w:spacing w:line="240" w:lineRule="auto"/>
        <w:jc w:val="center"/>
        <w:outlineLvl w:val="0"/>
      </w:pPr>
      <w:r>
        <w:rPr>
          <w:b/>
        </w:rPr>
        <w:lastRenderedPageBreak/>
        <w:t xml:space="preserve">Pakkausseloste: Tietoa potilaalle </w:t>
      </w:r>
    </w:p>
    <w:p w14:paraId="00814DFD" w14:textId="77777777" w:rsidR="00547265" w:rsidRDefault="00547265">
      <w:pPr>
        <w:shd w:val="clear" w:color="auto" w:fill="FFFFFF"/>
        <w:tabs>
          <w:tab w:val="clear" w:pos="567"/>
        </w:tabs>
        <w:spacing w:line="240" w:lineRule="auto"/>
        <w:jc w:val="center"/>
      </w:pPr>
    </w:p>
    <w:p w14:paraId="7B99A3CB" w14:textId="77777777" w:rsidR="00547265" w:rsidRDefault="009609CC">
      <w:pPr>
        <w:tabs>
          <w:tab w:val="left" w:pos="993"/>
        </w:tabs>
        <w:spacing w:line="240" w:lineRule="auto"/>
        <w:jc w:val="center"/>
        <w:outlineLvl w:val="0"/>
        <w:rPr>
          <w:b/>
        </w:rPr>
      </w:pPr>
      <w:r>
        <w:rPr>
          <w:b/>
        </w:rPr>
        <w:t>Lumeblue 25 mg depottabletti</w:t>
      </w:r>
    </w:p>
    <w:p w14:paraId="502DAE7D" w14:textId="77777777" w:rsidR="00547265" w:rsidRDefault="009609CC">
      <w:pPr>
        <w:tabs>
          <w:tab w:val="clear" w:pos="567"/>
        </w:tabs>
        <w:spacing w:line="240" w:lineRule="auto"/>
        <w:jc w:val="center"/>
      </w:pPr>
      <w:r>
        <w:t>metyylitioniinikloridi</w:t>
      </w:r>
    </w:p>
    <w:p w14:paraId="038BCDA7" w14:textId="77777777" w:rsidR="00547265" w:rsidRDefault="00547265">
      <w:pPr>
        <w:tabs>
          <w:tab w:val="clear" w:pos="567"/>
        </w:tabs>
        <w:spacing w:line="240" w:lineRule="auto"/>
      </w:pPr>
    </w:p>
    <w:p w14:paraId="255D23C9" w14:textId="77777777" w:rsidR="00547265" w:rsidRDefault="009609CC">
      <w:pPr>
        <w:tabs>
          <w:tab w:val="clear" w:pos="567"/>
        </w:tabs>
        <w:spacing w:line="240" w:lineRule="auto"/>
      </w:pPr>
      <w:r>
        <w:rPr>
          <w:b/>
        </w:rPr>
        <w:t>Lue tämä pakkausseloste huolellisesti ennen kuin aloitat lääkkeen ottamisen, sillä se sisältää sinulle tärkeitä tietoja.</w:t>
      </w:r>
    </w:p>
    <w:p w14:paraId="01329EA1" w14:textId="77777777" w:rsidR="00547265" w:rsidRDefault="009609CC">
      <w:pPr>
        <w:numPr>
          <w:ilvl w:val="0"/>
          <w:numId w:val="2"/>
        </w:numPr>
        <w:tabs>
          <w:tab w:val="clear" w:pos="567"/>
        </w:tabs>
        <w:spacing w:line="240" w:lineRule="auto"/>
        <w:ind w:left="567" w:right="-2" w:hanging="567"/>
      </w:pPr>
      <w:r>
        <w:t xml:space="preserve">Säilytä tämä pakkausseloste. Voit tarvita sitä myöhemmin. </w:t>
      </w:r>
    </w:p>
    <w:p w14:paraId="0DFC3A58" w14:textId="77777777" w:rsidR="00547265" w:rsidRDefault="009609CC">
      <w:pPr>
        <w:numPr>
          <w:ilvl w:val="0"/>
          <w:numId w:val="2"/>
        </w:numPr>
        <w:tabs>
          <w:tab w:val="clear" w:pos="567"/>
        </w:tabs>
        <w:spacing w:line="240" w:lineRule="auto"/>
        <w:ind w:left="567" w:right="-2" w:hanging="567"/>
      </w:pPr>
      <w:r>
        <w:t>Jos sinulla on kysyttävää, käänny lääkärin tai apteekkihenkilökunnan puoleen.</w:t>
      </w:r>
    </w:p>
    <w:p w14:paraId="2056E9C2" w14:textId="77777777" w:rsidR="00547265" w:rsidRDefault="009609CC">
      <w:pPr>
        <w:numPr>
          <w:ilvl w:val="0"/>
          <w:numId w:val="2"/>
        </w:numPr>
        <w:spacing w:line="240" w:lineRule="auto"/>
        <w:ind w:left="567" w:hanging="567"/>
      </w:pPr>
      <w:r>
        <w:t>Tämä lääke on määrätty vain sinulle eikä sitä pidä antaa muiden käyttöön. Se voi aiheuttaa haittaa muille, vaikka heillä olisikin samanlaiset oireet kuin sinulla Jos havaitset haittavaikutuksia, kerro niistä lääkärille tai apteekkihenkilökunnalle.</w:t>
      </w:r>
      <w:r>
        <w:rPr>
          <w:color w:val="FF0000"/>
        </w:rPr>
        <w:t xml:space="preserve"> </w:t>
      </w:r>
      <w:r>
        <w:t>Tämä koskee myös sellaisia mahdollisia haittavaikutuksia, joita ei ole mainittu tässä pakkausselosteessa. Ks. kohta 4.</w:t>
      </w:r>
    </w:p>
    <w:p w14:paraId="162F2297" w14:textId="77777777" w:rsidR="00547265" w:rsidRDefault="00547265">
      <w:pPr>
        <w:tabs>
          <w:tab w:val="clear" w:pos="567"/>
        </w:tabs>
        <w:spacing w:line="240" w:lineRule="auto"/>
        <w:ind w:right="-2"/>
      </w:pPr>
    </w:p>
    <w:p w14:paraId="294EB573" w14:textId="77777777" w:rsidR="00547265" w:rsidRDefault="009609CC">
      <w:pPr>
        <w:tabs>
          <w:tab w:val="clear" w:pos="567"/>
        </w:tabs>
        <w:spacing w:line="240" w:lineRule="auto"/>
        <w:ind w:right="-2"/>
        <w:rPr>
          <w:b/>
        </w:rPr>
      </w:pPr>
      <w:r>
        <w:rPr>
          <w:b/>
        </w:rPr>
        <w:t>Tässä pakkausselosteessa kerrotaan:</w:t>
      </w:r>
    </w:p>
    <w:p w14:paraId="4B93D844" w14:textId="77777777" w:rsidR="00547265" w:rsidRDefault="00547265">
      <w:pPr>
        <w:tabs>
          <w:tab w:val="clear" w:pos="567"/>
        </w:tabs>
        <w:spacing w:line="240" w:lineRule="auto"/>
        <w:ind w:right="-2"/>
        <w:outlineLvl w:val="0"/>
      </w:pPr>
    </w:p>
    <w:p w14:paraId="01DC7A3B" w14:textId="77777777" w:rsidR="00547265" w:rsidRDefault="009609CC">
      <w:pPr>
        <w:tabs>
          <w:tab w:val="clear" w:pos="567"/>
          <w:tab w:val="left" w:pos="426"/>
        </w:tabs>
        <w:spacing w:line="240" w:lineRule="auto"/>
        <w:ind w:right="-29"/>
      </w:pPr>
      <w:r>
        <w:t>1.</w:t>
      </w:r>
      <w:r>
        <w:tab/>
        <w:t xml:space="preserve">Mitä Lumeblue on ja mihin sitä käytetään </w:t>
      </w:r>
    </w:p>
    <w:p w14:paraId="0249CE87" w14:textId="77777777" w:rsidR="00547265" w:rsidRDefault="009609CC">
      <w:pPr>
        <w:tabs>
          <w:tab w:val="clear" w:pos="567"/>
          <w:tab w:val="left" w:pos="426"/>
        </w:tabs>
        <w:spacing w:line="240" w:lineRule="auto"/>
        <w:ind w:right="-29"/>
      </w:pPr>
      <w:r>
        <w:t>2.</w:t>
      </w:r>
      <w:r>
        <w:tab/>
        <w:t xml:space="preserve">Mitä sinun on tiedettävä, ennen kuin otat Lumeblue -valmistetta </w:t>
      </w:r>
    </w:p>
    <w:p w14:paraId="6484C126" w14:textId="77777777" w:rsidR="00547265" w:rsidRDefault="009609CC">
      <w:pPr>
        <w:tabs>
          <w:tab w:val="clear" w:pos="567"/>
          <w:tab w:val="left" w:pos="426"/>
        </w:tabs>
        <w:spacing w:line="240" w:lineRule="auto"/>
        <w:ind w:right="-29"/>
      </w:pPr>
      <w:r>
        <w:t>3.</w:t>
      </w:r>
      <w:r>
        <w:tab/>
        <w:t>Miten Lumeblue -valmistetta otetaan</w:t>
      </w:r>
    </w:p>
    <w:p w14:paraId="53F2B0CE" w14:textId="77777777" w:rsidR="00547265" w:rsidRDefault="009609CC">
      <w:pPr>
        <w:tabs>
          <w:tab w:val="clear" w:pos="567"/>
          <w:tab w:val="left" w:pos="426"/>
        </w:tabs>
        <w:spacing w:line="240" w:lineRule="auto"/>
        <w:ind w:right="-29"/>
      </w:pPr>
      <w:r>
        <w:t>4.</w:t>
      </w:r>
      <w:r>
        <w:tab/>
        <w:t xml:space="preserve">Mahdolliset haittavaikutukset </w:t>
      </w:r>
    </w:p>
    <w:p w14:paraId="2075B783" w14:textId="77777777" w:rsidR="00547265" w:rsidRDefault="009609CC">
      <w:pPr>
        <w:tabs>
          <w:tab w:val="clear" w:pos="567"/>
          <w:tab w:val="left" w:pos="426"/>
        </w:tabs>
        <w:spacing w:line="240" w:lineRule="auto"/>
        <w:ind w:right="-29"/>
      </w:pPr>
      <w:r>
        <w:t>5.</w:t>
      </w:r>
      <w:r>
        <w:tab/>
        <w:t>Lumeblue -valmisteen säilyttäminen</w:t>
      </w:r>
    </w:p>
    <w:p w14:paraId="5F0DECE9" w14:textId="77777777" w:rsidR="00547265" w:rsidRDefault="009609CC">
      <w:pPr>
        <w:tabs>
          <w:tab w:val="clear" w:pos="567"/>
          <w:tab w:val="left" w:pos="426"/>
        </w:tabs>
        <w:spacing w:line="240" w:lineRule="auto"/>
        <w:ind w:right="-29"/>
      </w:pPr>
      <w:r>
        <w:t>6.</w:t>
      </w:r>
      <w:r>
        <w:tab/>
        <w:t>Pakkauksen sisältö ja muuta tietoa</w:t>
      </w:r>
    </w:p>
    <w:p w14:paraId="34469C0F" w14:textId="77777777" w:rsidR="00547265" w:rsidRDefault="00547265">
      <w:pPr>
        <w:tabs>
          <w:tab w:val="clear" w:pos="567"/>
        </w:tabs>
        <w:spacing w:line="240" w:lineRule="auto"/>
        <w:ind w:right="-2"/>
      </w:pPr>
    </w:p>
    <w:p w14:paraId="13DDB721" w14:textId="77777777" w:rsidR="00547265" w:rsidRDefault="00547265">
      <w:pPr>
        <w:tabs>
          <w:tab w:val="clear" w:pos="567"/>
        </w:tabs>
        <w:spacing w:line="240" w:lineRule="auto"/>
        <w:ind w:right="-2"/>
      </w:pPr>
    </w:p>
    <w:p w14:paraId="3BC731FF" w14:textId="77777777" w:rsidR="00547265" w:rsidRDefault="009609CC">
      <w:pPr>
        <w:spacing w:line="240" w:lineRule="auto"/>
        <w:ind w:right="-2"/>
        <w:rPr>
          <w:b/>
          <w:szCs w:val="22"/>
        </w:rPr>
      </w:pPr>
      <w:r>
        <w:rPr>
          <w:b/>
          <w:szCs w:val="22"/>
        </w:rPr>
        <w:t>1.</w:t>
      </w:r>
      <w:r>
        <w:rPr>
          <w:b/>
          <w:szCs w:val="22"/>
        </w:rPr>
        <w:tab/>
        <w:t>Mitä Lumeblue on ja mihin sitä käytetään</w:t>
      </w:r>
    </w:p>
    <w:p w14:paraId="63D5E8A3" w14:textId="77777777" w:rsidR="00547265" w:rsidRDefault="00547265">
      <w:pPr>
        <w:tabs>
          <w:tab w:val="clear" w:pos="567"/>
        </w:tabs>
        <w:spacing w:line="240" w:lineRule="auto"/>
        <w:rPr>
          <w:szCs w:val="22"/>
        </w:rPr>
      </w:pPr>
    </w:p>
    <w:p w14:paraId="204AAFBA" w14:textId="77777777" w:rsidR="00547265" w:rsidRDefault="009609CC">
      <w:pPr>
        <w:tabs>
          <w:tab w:val="clear" w:pos="567"/>
        </w:tabs>
        <w:spacing w:line="240" w:lineRule="auto"/>
        <w:ind w:right="-2"/>
        <w:rPr>
          <w:szCs w:val="22"/>
        </w:rPr>
      </w:pPr>
      <w:r>
        <w:t xml:space="preserve">Lumeblue sisältää metyylitioniinikloridia (eli metyleenisineä). Tämä lääke on sinistä väriainetta. </w:t>
      </w:r>
    </w:p>
    <w:p w14:paraId="6C44255F" w14:textId="77777777" w:rsidR="00547265" w:rsidRDefault="00547265">
      <w:pPr>
        <w:tabs>
          <w:tab w:val="clear" w:pos="567"/>
        </w:tabs>
        <w:spacing w:line="240" w:lineRule="auto"/>
        <w:ind w:right="-2"/>
        <w:rPr>
          <w:szCs w:val="22"/>
        </w:rPr>
      </w:pPr>
    </w:p>
    <w:p w14:paraId="0D5A8D33" w14:textId="77777777" w:rsidR="00547265" w:rsidRDefault="009609CC">
      <w:pPr>
        <w:tabs>
          <w:tab w:val="clear" w:pos="567"/>
        </w:tabs>
        <w:spacing w:line="240" w:lineRule="auto"/>
        <w:ind w:right="-2"/>
        <w:rPr>
          <w:szCs w:val="22"/>
        </w:rPr>
      </w:pPr>
      <w:r>
        <w:t xml:space="preserve">Tätä lääkettä käytetään aikuisten paksusuolen väliaikaiseen värjäämiseen ennen paksusuolen tähystystä. Tähystyksessä peräsuoleen työnnetään joustava väline suolen sisäpinnan näkemiseksi. Värjäys auttaa lääkäriä näkemään paksusuolen sisäpinnan selvemmin ja parantaa poikkeavuuksien havaitsemista. </w:t>
      </w:r>
    </w:p>
    <w:p w14:paraId="65E78F5A" w14:textId="77777777" w:rsidR="00547265" w:rsidRDefault="00547265">
      <w:pPr>
        <w:tabs>
          <w:tab w:val="clear" w:pos="567"/>
        </w:tabs>
        <w:spacing w:line="240" w:lineRule="auto"/>
        <w:ind w:right="-2"/>
        <w:rPr>
          <w:szCs w:val="22"/>
        </w:rPr>
      </w:pPr>
    </w:p>
    <w:p w14:paraId="7F7367E0" w14:textId="77777777" w:rsidR="00547265" w:rsidRDefault="00547265">
      <w:pPr>
        <w:tabs>
          <w:tab w:val="clear" w:pos="567"/>
        </w:tabs>
        <w:spacing w:line="240" w:lineRule="auto"/>
        <w:ind w:right="-2"/>
        <w:rPr>
          <w:szCs w:val="22"/>
        </w:rPr>
      </w:pPr>
    </w:p>
    <w:p w14:paraId="09650A11" w14:textId="77777777" w:rsidR="00547265" w:rsidRDefault="009609CC">
      <w:pPr>
        <w:spacing w:line="240" w:lineRule="auto"/>
        <w:ind w:right="-2"/>
        <w:rPr>
          <w:b/>
          <w:szCs w:val="22"/>
        </w:rPr>
      </w:pPr>
      <w:r>
        <w:rPr>
          <w:b/>
        </w:rPr>
        <w:t>2.</w:t>
      </w:r>
      <w:r>
        <w:rPr>
          <w:b/>
        </w:rPr>
        <w:tab/>
        <w:t>Mitä sinun on tiedettävä, ennen kuin otat Lumeblue -valmistetta</w:t>
      </w:r>
    </w:p>
    <w:p w14:paraId="043FF43D" w14:textId="77777777" w:rsidR="00547265" w:rsidRDefault="00547265">
      <w:pPr>
        <w:tabs>
          <w:tab w:val="clear" w:pos="567"/>
        </w:tabs>
        <w:spacing w:line="240" w:lineRule="auto"/>
        <w:outlineLvl w:val="0"/>
        <w:rPr>
          <w:i/>
          <w:szCs w:val="22"/>
        </w:rPr>
      </w:pPr>
    </w:p>
    <w:p w14:paraId="24897545" w14:textId="77777777" w:rsidR="00547265" w:rsidRDefault="009609CC">
      <w:pPr>
        <w:tabs>
          <w:tab w:val="clear" w:pos="567"/>
        </w:tabs>
        <w:spacing w:line="240" w:lineRule="auto"/>
        <w:outlineLvl w:val="0"/>
        <w:rPr>
          <w:szCs w:val="22"/>
        </w:rPr>
      </w:pPr>
      <w:r>
        <w:rPr>
          <w:b/>
          <w:szCs w:val="22"/>
        </w:rPr>
        <w:t>Älä ota Lumeblue -valmistetta,</w:t>
      </w:r>
    </w:p>
    <w:p w14:paraId="486498E1" w14:textId="77777777" w:rsidR="00547265" w:rsidRDefault="009609CC">
      <w:pPr>
        <w:tabs>
          <w:tab w:val="clear" w:pos="567"/>
        </w:tabs>
        <w:spacing w:line="240" w:lineRule="auto"/>
        <w:ind w:left="567" w:hanging="567"/>
        <w:rPr>
          <w:szCs w:val="22"/>
        </w:rPr>
      </w:pPr>
      <w:r>
        <w:t>•</w:t>
      </w:r>
      <w:r>
        <w:tab/>
        <w:t xml:space="preserve">jos olet allerginen </w:t>
      </w:r>
      <w:r>
        <w:rPr>
          <w:b/>
          <w:bCs/>
        </w:rPr>
        <w:t>metyylitioniinikloridille</w:t>
      </w:r>
      <w:r>
        <w:t xml:space="preserve">, </w:t>
      </w:r>
      <w:r>
        <w:rPr>
          <w:b/>
          <w:bCs/>
        </w:rPr>
        <w:t>maapähkinälle</w:t>
      </w:r>
      <w:r>
        <w:t xml:space="preserve"> tai </w:t>
      </w:r>
      <w:r>
        <w:rPr>
          <w:b/>
          <w:bCs/>
        </w:rPr>
        <w:t>soijalle</w:t>
      </w:r>
      <w:r>
        <w:t xml:space="preserve"> tai tämän lääkkeen jollekin muulle aineelle (lueteltu kohdassa 6) </w:t>
      </w:r>
    </w:p>
    <w:p w14:paraId="5649CE26" w14:textId="77777777" w:rsidR="00547265" w:rsidRDefault="009609CC">
      <w:pPr>
        <w:tabs>
          <w:tab w:val="clear" w:pos="567"/>
        </w:tabs>
        <w:spacing w:line="240" w:lineRule="auto"/>
        <w:ind w:left="567" w:hanging="567"/>
        <w:rPr>
          <w:szCs w:val="22"/>
        </w:rPr>
      </w:pPr>
      <w:r>
        <w:t>•</w:t>
      </w:r>
      <w:r>
        <w:tab/>
        <w:t xml:space="preserve">jos sinulle on kerrottu, että sinulla on </w:t>
      </w:r>
      <w:r>
        <w:rPr>
          <w:b/>
          <w:bCs/>
          <w:szCs w:val="22"/>
        </w:rPr>
        <w:t>glukoosi-6-fosfaattidehydrogenaasin (G6PD) puutos</w:t>
      </w:r>
    </w:p>
    <w:p w14:paraId="68765C8C" w14:textId="77777777" w:rsidR="00547265" w:rsidRDefault="009609CC">
      <w:pPr>
        <w:tabs>
          <w:tab w:val="clear" w:pos="567"/>
        </w:tabs>
        <w:spacing w:line="240" w:lineRule="auto"/>
        <w:ind w:left="567" w:hanging="567"/>
        <w:rPr>
          <w:szCs w:val="22"/>
        </w:rPr>
      </w:pPr>
      <w:r>
        <w:t>•</w:t>
      </w:r>
      <w:r>
        <w:tab/>
        <w:t xml:space="preserve">jos olet </w:t>
      </w:r>
      <w:r>
        <w:rPr>
          <w:b/>
          <w:bCs/>
          <w:szCs w:val="22"/>
        </w:rPr>
        <w:t>raskaana</w:t>
      </w:r>
      <w:r>
        <w:t xml:space="preserve"> tai luulet, että </w:t>
      </w:r>
      <w:r>
        <w:rPr>
          <w:b/>
          <w:bCs/>
          <w:szCs w:val="22"/>
        </w:rPr>
        <w:t>voit olla raskaana</w:t>
      </w:r>
      <w:r>
        <w:t xml:space="preserve"> tai </w:t>
      </w:r>
      <w:r>
        <w:rPr>
          <w:b/>
          <w:bCs/>
          <w:szCs w:val="22"/>
        </w:rPr>
        <w:t>imetät</w:t>
      </w:r>
      <w:r>
        <w:t xml:space="preserve">, sillä lääkäri voi päättää, ettei sinun tarvitse ottaa tätä lääkettä ennen toimenpidettä. </w:t>
      </w:r>
    </w:p>
    <w:p w14:paraId="1FC95169" w14:textId="77777777" w:rsidR="00547265" w:rsidRDefault="00547265">
      <w:pPr>
        <w:tabs>
          <w:tab w:val="clear" w:pos="567"/>
        </w:tabs>
        <w:spacing w:line="240" w:lineRule="auto"/>
        <w:rPr>
          <w:szCs w:val="22"/>
        </w:rPr>
      </w:pPr>
    </w:p>
    <w:p w14:paraId="0944E7DD" w14:textId="77777777" w:rsidR="00547265" w:rsidRDefault="009609CC">
      <w:pPr>
        <w:tabs>
          <w:tab w:val="clear" w:pos="567"/>
        </w:tabs>
        <w:spacing w:line="240" w:lineRule="auto"/>
        <w:outlineLvl w:val="0"/>
        <w:rPr>
          <w:b/>
        </w:rPr>
      </w:pPr>
      <w:r>
        <w:rPr>
          <w:b/>
        </w:rPr>
        <w:t xml:space="preserve">Varoitukset ja varotoimet </w:t>
      </w:r>
    </w:p>
    <w:p w14:paraId="337FBE09" w14:textId="77777777" w:rsidR="00547265" w:rsidRDefault="00547265">
      <w:pPr>
        <w:tabs>
          <w:tab w:val="clear" w:pos="567"/>
        </w:tabs>
        <w:spacing w:line="240" w:lineRule="auto"/>
        <w:outlineLvl w:val="0"/>
        <w:rPr>
          <w:b/>
          <w:szCs w:val="22"/>
        </w:rPr>
      </w:pPr>
    </w:p>
    <w:p w14:paraId="46AA3450" w14:textId="77777777" w:rsidR="00547265" w:rsidRDefault="009609CC">
      <w:pPr>
        <w:tabs>
          <w:tab w:val="clear" w:pos="567"/>
        </w:tabs>
        <w:spacing w:line="240" w:lineRule="auto"/>
      </w:pPr>
      <w:r>
        <w:t>Keskustele lääkärin tai apteekkihenkilökunnan kanssa ennen kuin otat tätä valmistetta,</w:t>
      </w:r>
    </w:p>
    <w:p w14:paraId="0AA5C120" w14:textId="77777777" w:rsidR="00547265" w:rsidRDefault="009609CC">
      <w:pPr>
        <w:tabs>
          <w:tab w:val="clear" w:pos="567"/>
        </w:tabs>
        <w:spacing w:line="240" w:lineRule="auto"/>
        <w:ind w:left="567" w:hanging="567"/>
        <w:rPr>
          <w:szCs w:val="22"/>
        </w:rPr>
      </w:pPr>
      <w:r>
        <w:t>•</w:t>
      </w:r>
      <w:r>
        <w:tab/>
        <w:t>jos otat tiettyä masennuslääkettä tai psykiatriseen sairauteen määrättyä lääkettä. Esimerkiksi:</w:t>
      </w:r>
    </w:p>
    <w:p w14:paraId="13EE96DC" w14:textId="77777777" w:rsidR="00547265" w:rsidRDefault="009609CC">
      <w:pPr>
        <w:numPr>
          <w:ilvl w:val="0"/>
          <w:numId w:val="9"/>
        </w:numPr>
        <w:tabs>
          <w:tab w:val="clear" w:pos="567"/>
        </w:tabs>
        <w:spacing w:line="240" w:lineRule="auto"/>
        <w:ind w:left="993" w:hanging="426"/>
        <w:rPr>
          <w:szCs w:val="22"/>
        </w:rPr>
      </w:pPr>
      <w:r>
        <w:t>selektiivistä serotoniinin takaisinoton estäjää (SSRI), masennuslääkkeitä, kuten fluoksetiinia, fluvoksamiinia, paroksetiinia, sertraliinia, sitalopraamia, essitalopraamia;</w:t>
      </w:r>
    </w:p>
    <w:p w14:paraId="431E2C2C" w14:textId="77777777" w:rsidR="00547265" w:rsidRDefault="009609CC">
      <w:pPr>
        <w:numPr>
          <w:ilvl w:val="0"/>
          <w:numId w:val="9"/>
        </w:numPr>
        <w:tabs>
          <w:tab w:val="clear" w:pos="567"/>
        </w:tabs>
        <w:spacing w:line="240" w:lineRule="auto"/>
        <w:ind w:left="993" w:hanging="426"/>
        <w:rPr>
          <w:szCs w:val="22"/>
        </w:rPr>
      </w:pPr>
      <w:r>
        <w:t>bupropionia, venlafaksiinia, mirtatsapiinia, klomipramiinia, buspironia;</w:t>
      </w:r>
    </w:p>
    <w:p w14:paraId="77915AF0" w14:textId="77777777" w:rsidR="00547265" w:rsidRDefault="009609CC">
      <w:pPr>
        <w:numPr>
          <w:ilvl w:val="0"/>
          <w:numId w:val="9"/>
        </w:numPr>
        <w:tabs>
          <w:tab w:val="clear" w:pos="567"/>
        </w:tabs>
        <w:spacing w:line="240" w:lineRule="auto"/>
        <w:ind w:left="993" w:hanging="426"/>
        <w:rPr>
          <w:szCs w:val="22"/>
        </w:rPr>
      </w:pPr>
      <w:r>
        <w:t>monoamiinioksidaasiestäjiksi luokiteltuja lääkkeitä (joilla hoidetaan usein masennusta).</w:t>
      </w:r>
    </w:p>
    <w:p w14:paraId="1E5AA9EB" w14:textId="77777777" w:rsidR="00547265" w:rsidRDefault="009609CC">
      <w:pPr>
        <w:tabs>
          <w:tab w:val="clear" w:pos="567"/>
        </w:tabs>
        <w:spacing w:line="240" w:lineRule="auto"/>
        <w:ind w:left="567"/>
        <w:rPr>
          <w:szCs w:val="22"/>
        </w:rPr>
      </w:pPr>
      <w:r>
        <w:t xml:space="preserve">Potilaalle, joka ottaa myös näitä lääkkeitä, (suoneen) annettava metyylitioniinikloridi-injektio on joskus johtanut hengenvaaralliseen, serotoniinioireyhtymäksi kutsuttuun komplikaatioon. Ei tiedetä, voiko serotoniinioireyhtymää esiintyä, kun metyylitioniinikloridia annetaan tablettina. Lääkärisi päättää, mitä pitää tehdä, jos otat masennuslääkettä tai muuta lääkettä psykiatriaseen sairauteen. </w:t>
      </w:r>
    </w:p>
    <w:p w14:paraId="1735523F" w14:textId="77777777" w:rsidR="00547265" w:rsidRDefault="00547265">
      <w:pPr>
        <w:tabs>
          <w:tab w:val="clear" w:pos="567"/>
        </w:tabs>
        <w:spacing w:line="240" w:lineRule="auto"/>
        <w:ind w:left="567"/>
        <w:rPr>
          <w:szCs w:val="22"/>
        </w:rPr>
      </w:pPr>
    </w:p>
    <w:p w14:paraId="23EA9644" w14:textId="77777777" w:rsidR="003D49A3" w:rsidRDefault="003D49A3" w:rsidP="003D49A3">
      <w:pPr>
        <w:tabs>
          <w:tab w:val="clear" w:pos="567"/>
        </w:tabs>
        <w:spacing w:line="240" w:lineRule="auto"/>
        <w:rPr>
          <w:szCs w:val="22"/>
        </w:rPr>
      </w:pPr>
      <w:r>
        <w:rPr>
          <w:szCs w:val="22"/>
        </w:rPr>
        <w:t xml:space="preserve">Tämä lääke </w:t>
      </w:r>
      <w:r w:rsidRPr="00A23BDB">
        <w:rPr>
          <w:szCs w:val="22"/>
        </w:rPr>
        <w:t>voi aiheuttaa ihon valoherkkyysreaktion (muistuttaa auringonpolttamaa), jos altistut voimakkaille valonlähteille, kuten valohoidolle, leikkaussalivaloille ja pulssioksimetreille. Noudata varotoimia ja suojaa itsesi valolta.</w:t>
      </w:r>
      <w:r>
        <w:rPr>
          <w:szCs w:val="22"/>
        </w:rPr>
        <w:t xml:space="preserve"> </w:t>
      </w:r>
    </w:p>
    <w:p w14:paraId="79938072" w14:textId="77777777" w:rsidR="003D49A3" w:rsidRDefault="003D49A3" w:rsidP="003D49A3">
      <w:pPr>
        <w:tabs>
          <w:tab w:val="clear" w:pos="567"/>
        </w:tabs>
        <w:spacing w:line="240" w:lineRule="auto"/>
        <w:rPr>
          <w:szCs w:val="22"/>
        </w:rPr>
      </w:pPr>
    </w:p>
    <w:p w14:paraId="2AB39C23" w14:textId="77777777" w:rsidR="003D49A3" w:rsidRDefault="003D49A3" w:rsidP="003D49A3">
      <w:pPr>
        <w:tabs>
          <w:tab w:val="clear" w:pos="567"/>
        </w:tabs>
        <w:spacing w:line="240" w:lineRule="auto"/>
        <w:rPr>
          <w:szCs w:val="22"/>
        </w:rPr>
      </w:pPr>
      <w:r>
        <w:rPr>
          <w:szCs w:val="22"/>
        </w:rPr>
        <w:t>V</w:t>
      </w:r>
      <w:r w:rsidRPr="00A23BDB">
        <w:rPr>
          <w:szCs w:val="22"/>
        </w:rPr>
        <w:t>irtsasi tai ulosteesi saattaa muuttua väriltään sinertävän vihreäksi ja iho saattaa muuttua siniseksi, kun saat</w:t>
      </w:r>
      <w:r>
        <w:rPr>
          <w:szCs w:val="22"/>
        </w:rPr>
        <w:t xml:space="preserve"> tätä lääkettä nautittaessa. </w:t>
      </w:r>
      <w:r w:rsidRPr="00A23BDB">
        <w:rPr>
          <w:szCs w:val="22"/>
        </w:rPr>
        <w:t>Tämä värjäytyminen on odotettua ja häviää hoidon päätyttyä.</w:t>
      </w:r>
      <w:r>
        <w:rPr>
          <w:szCs w:val="22"/>
        </w:rPr>
        <w:t xml:space="preserve"> </w:t>
      </w:r>
    </w:p>
    <w:p w14:paraId="19B8998A" w14:textId="77777777" w:rsidR="00547265" w:rsidRDefault="00547265">
      <w:pPr>
        <w:tabs>
          <w:tab w:val="clear" w:pos="567"/>
        </w:tabs>
        <w:spacing w:line="240" w:lineRule="auto"/>
        <w:rPr>
          <w:szCs w:val="22"/>
        </w:rPr>
      </w:pPr>
    </w:p>
    <w:p w14:paraId="59E703CB" w14:textId="77777777" w:rsidR="00547265" w:rsidRDefault="009609CC">
      <w:pPr>
        <w:tabs>
          <w:tab w:val="clear" w:pos="567"/>
        </w:tabs>
        <w:spacing w:line="240" w:lineRule="auto"/>
        <w:rPr>
          <w:szCs w:val="22"/>
        </w:rPr>
      </w:pPr>
      <w:r>
        <w:rPr>
          <w:szCs w:val="22"/>
        </w:rPr>
        <w:t>Tämä lääke saattaa vaikuttaa veren happisaturaatiota tai anestesian syvyyttä mittaavien laitteiden antamiin tuloksiin.</w:t>
      </w:r>
    </w:p>
    <w:p w14:paraId="0E897996" w14:textId="77777777" w:rsidR="00547265" w:rsidRDefault="00547265">
      <w:pPr>
        <w:tabs>
          <w:tab w:val="clear" w:pos="567"/>
        </w:tabs>
        <w:spacing w:line="240" w:lineRule="auto"/>
        <w:ind w:right="-2"/>
        <w:rPr>
          <w:szCs w:val="22"/>
        </w:rPr>
      </w:pPr>
    </w:p>
    <w:p w14:paraId="4B0A261D" w14:textId="77777777" w:rsidR="00547265" w:rsidRDefault="009609CC">
      <w:pPr>
        <w:tabs>
          <w:tab w:val="clear" w:pos="567"/>
        </w:tabs>
        <w:spacing w:line="240" w:lineRule="auto"/>
        <w:rPr>
          <w:b/>
          <w:bCs/>
        </w:rPr>
      </w:pPr>
      <w:r>
        <w:rPr>
          <w:b/>
          <w:bCs/>
        </w:rPr>
        <w:t>Lapset ja nuoret</w:t>
      </w:r>
    </w:p>
    <w:p w14:paraId="5F651055" w14:textId="77777777" w:rsidR="00547265" w:rsidRDefault="00547265">
      <w:pPr>
        <w:tabs>
          <w:tab w:val="clear" w:pos="567"/>
        </w:tabs>
        <w:spacing w:line="240" w:lineRule="auto"/>
      </w:pPr>
    </w:p>
    <w:p w14:paraId="43307900" w14:textId="22FC7698" w:rsidR="00547265" w:rsidRDefault="009609CC">
      <w:pPr>
        <w:tabs>
          <w:tab w:val="clear" w:pos="567"/>
        </w:tabs>
        <w:spacing w:line="240" w:lineRule="auto"/>
        <w:rPr>
          <w:bCs/>
        </w:rPr>
      </w:pPr>
      <w:r>
        <w:t>Tätä lääkettä ei saa antaa alle 18-vuotiaille lapsille ja nuorille, sillä ei tiedetä, onko lääke turvallinen ja tehokas tälle ikäryhmälle.</w:t>
      </w:r>
    </w:p>
    <w:p w14:paraId="359ED2F6" w14:textId="77777777" w:rsidR="00547265" w:rsidRDefault="00547265">
      <w:pPr>
        <w:tabs>
          <w:tab w:val="clear" w:pos="567"/>
        </w:tabs>
        <w:spacing w:line="240" w:lineRule="auto"/>
        <w:rPr>
          <w:b/>
          <w:bCs/>
        </w:rPr>
      </w:pPr>
    </w:p>
    <w:p w14:paraId="290FF8AB" w14:textId="77777777" w:rsidR="00547265" w:rsidRDefault="009609CC">
      <w:pPr>
        <w:tabs>
          <w:tab w:val="clear" w:pos="567"/>
        </w:tabs>
        <w:spacing w:line="240" w:lineRule="auto"/>
        <w:ind w:right="-2"/>
        <w:rPr>
          <w:b/>
        </w:rPr>
      </w:pPr>
      <w:r>
        <w:rPr>
          <w:b/>
        </w:rPr>
        <w:t>Muut lääkevalmisteet ja Lumeblue</w:t>
      </w:r>
    </w:p>
    <w:p w14:paraId="64C36EAB" w14:textId="77777777" w:rsidR="00547265" w:rsidRDefault="00547265">
      <w:pPr>
        <w:tabs>
          <w:tab w:val="clear" w:pos="567"/>
        </w:tabs>
        <w:spacing w:line="240" w:lineRule="auto"/>
        <w:ind w:right="-2"/>
      </w:pPr>
    </w:p>
    <w:p w14:paraId="387978F4" w14:textId="77777777" w:rsidR="00547265" w:rsidRDefault="009609CC">
      <w:pPr>
        <w:tabs>
          <w:tab w:val="clear" w:pos="567"/>
        </w:tabs>
        <w:spacing w:line="240" w:lineRule="auto"/>
        <w:ind w:right="-2"/>
        <w:rPr>
          <w:szCs w:val="22"/>
        </w:rPr>
      </w:pPr>
      <w:r>
        <w:t xml:space="preserve">Kerro lääkärille tai apteekkihenkilökunnalle, jos parhaillaan otat tai olet äskettäin ottanut tai saatat ottaa muita lääkkeitä. </w:t>
      </w:r>
    </w:p>
    <w:p w14:paraId="2721F286" w14:textId="77777777" w:rsidR="00547265" w:rsidRDefault="00547265">
      <w:pPr>
        <w:tabs>
          <w:tab w:val="clear" w:pos="567"/>
        </w:tabs>
        <w:spacing w:line="240" w:lineRule="auto"/>
        <w:ind w:right="-2"/>
        <w:rPr>
          <w:szCs w:val="22"/>
        </w:rPr>
      </w:pPr>
    </w:p>
    <w:p w14:paraId="5C61B5E7" w14:textId="77777777" w:rsidR="00547265" w:rsidRDefault="009609CC">
      <w:pPr>
        <w:tabs>
          <w:tab w:val="clear" w:pos="567"/>
        </w:tabs>
        <w:spacing w:line="240" w:lineRule="auto"/>
        <w:ind w:right="-2"/>
      </w:pPr>
      <w:r>
        <w:t>Muut lääkevalmisteet ja Lumeblue voivat yhdessä otettuina vaikuttaa toistensa toimintaan sekä niiden käsittelyyn ja poistumiseen kehosta.</w:t>
      </w:r>
    </w:p>
    <w:p w14:paraId="2B8C33BD" w14:textId="77777777" w:rsidR="00547265" w:rsidRDefault="00547265">
      <w:pPr>
        <w:tabs>
          <w:tab w:val="clear" w:pos="567"/>
        </w:tabs>
        <w:spacing w:line="240" w:lineRule="auto"/>
        <w:ind w:right="-2"/>
        <w:rPr>
          <w:szCs w:val="22"/>
        </w:rPr>
      </w:pPr>
    </w:p>
    <w:p w14:paraId="3CA9A4D0" w14:textId="77777777" w:rsidR="00547265" w:rsidRDefault="009609CC">
      <w:pPr>
        <w:tabs>
          <w:tab w:val="clear" w:pos="567"/>
        </w:tabs>
        <w:spacing w:line="240" w:lineRule="auto"/>
        <w:ind w:right="-2"/>
        <w:rPr>
          <w:szCs w:val="22"/>
        </w:rPr>
      </w:pPr>
      <w:r>
        <w:t>Kohdassa Varoitukset ja varotoimet mainittujen masennuslääkkeiden ja muiden psykiatristen lääkkeiden lisäksi kerro lääkärille ennen kuin otat tätä lääkettä, jos otat tai sinulle on äskettäin annettu:</w:t>
      </w:r>
    </w:p>
    <w:p w14:paraId="5324A085" w14:textId="77777777" w:rsidR="00547265" w:rsidRDefault="009609CC">
      <w:pPr>
        <w:tabs>
          <w:tab w:val="clear" w:pos="567"/>
        </w:tabs>
        <w:spacing w:line="240" w:lineRule="auto"/>
        <w:ind w:left="709" w:right="-2" w:hanging="709"/>
        <w:rPr>
          <w:szCs w:val="22"/>
        </w:rPr>
      </w:pPr>
      <w:r>
        <w:t>•</w:t>
      </w:r>
      <w:r>
        <w:tab/>
        <w:t>epäsäännöllistä sydämensykettä hoitavia lääkkeitä, kuten amiodaronia, digoksiinia ja kinidiiniä</w:t>
      </w:r>
    </w:p>
    <w:p w14:paraId="3F2EE9CE" w14:textId="77777777" w:rsidR="00547265" w:rsidRDefault="009609CC">
      <w:pPr>
        <w:tabs>
          <w:tab w:val="clear" w:pos="567"/>
        </w:tabs>
        <w:spacing w:line="240" w:lineRule="auto"/>
        <w:ind w:right="-2"/>
        <w:rPr>
          <w:szCs w:val="22"/>
        </w:rPr>
      </w:pPr>
      <w:r>
        <w:t>•</w:t>
      </w:r>
      <w:r>
        <w:tab/>
        <w:t xml:space="preserve">varfariinia, joka estää verihyytymiä </w:t>
      </w:r>
    </w:p>
    <w:p w14:paraId="05CC555D" w14:textId="77777777" w:rsidR="00547265" w:rsidRDefault="009609CC">
      <w:pPr>
        <w:tabs>
          <w:tab w:val="clear" w:pos="567"/>
        </w:tabs>
        <w:spacing w:line="240" w:lineRule="auto"/>
        <w:ind w:left="709" w:right="-2" w:hanging="709"/>
        <w:rPr>
          <w:szCs w:val="22"/>
        </w:rPr>
      </w:pPr>
      <w:r>
        <w:t>•</w:t>
      </w:r>
      <w:r>
        <w:tab/>
        <w:t xml:space="preserve">syöpälääkkeitä, kuten alektinibia, everolimuusia, lapatinibia, nilotinibia ja topotekaania, </w:t>
      </w:r>
    </w:p>
    <w:p w14:paraId="0AF375E1" w14:textId="77777777" w:rsidR="00547265" w:rsidRDefault="009609CC">
      <w:pPr>
        <w:tabs>
          <w:tab w:val="clear" w:pos="567"/>
        </w:tabs>
        <w:spacing w:line="240" w:lineRule="auto"/>
        <w:ind w:left="709" w:right="-2" w:hanging="709"/>
        <w:rPr>
          <w:szCs w:val="22"/>
        </w:rPr>
      </w:pPr>
      <w:r>
        <w:t>•</w:t>
      </w:r>
      <w:r>
        <w:tab/>
        <w:t>siirretyn elimen hylkimistä estäviä lääkkeitä, kuten siklosporiinia, sirolimuusia ja takrolimuusia</w:t>
      </w:r>
    </w:p>
    <w:p w14:paraId="38FDE8D8" w14:textId="77777777" w:rsidR="00547265" w:rsidRDefault="009609CC">
      <w:pPr>
        <w:tabs>
          <w:tab w:val="clear" w:pos="567"/>
        </w:tabs>
        <w:spacing w:line="240" w:lineRule="auto"/>
        <w:ind w:left="709" w:right="-2" w:hanging="709"/>
        <w:rPr>
          <w:szCs w:val="22"/>
        </w:rPr>
      </w:pPr>
      <w:r>
        <w:t>•</w:t>
      </w:r>
      <w:r>
        <w:tab/>
        <w:t>HIV-infektiota hoitavia lääkkeitä, kuten ritonaviiria ja sakinaviiria</w:t>
      </w:r>
    </w:p>
    <w:p w14:paraId="7FDA7178" w14:textId="77777777" w:rsidR="00547265" w:rsidRDefault="009609CC">
      <w:pPr>
        <w:tabs>
          <w:tab w:val="clear" w:pos="567"/>
        </w:tabs>
        <w:spacing w:line="240" w:lineRule="auto"/>
        <w:ind w:left="709" w:right="-2" w:hanging="709"/>
        <w:rPr>
          <w:szCs w:val="22"/>
        </w:rPr>
      </w:pPr>
      <w:r>
        <w:t>•</w:t>
      </w:r>
      <w:r>
        <w:tab/>
        <w:t>migreeniä hoitavia lääkkeitä, kuten dihydroergotamiinia, ergotamiinia</w:t>
      </w:r>
    </w:p>
    <w:p w14:paraId="7A4001F9" w14:textId="77777777" w:rsidR="00547265" w:rsidRDefault="009609CC">
      <w:pPr>
        <w:tabs>
          <w:tab w:val="clear" w:pos="567"/>
        </w:tabs>
        <w:spacing w:line="240" w:lineRule="auto"/>
        <w:ind w:left="709" w:right="-2" w:hanging="709"/>
        <w:rPr>
          <w:szCs w:val="22"/>
        </w:rPr>
      </w:pPr>
      <w:r>
        <w:t>•</w:t>
      </w:r>
      <w:r>
        <w:tab/>
        <w:t>ahdistuksen tai unettomuuden hoitoon käytettäviä lääkkeitä, kuten diatsepaamia</w:t>
      </w:r>
    </w:p>
    <w:p w14:paraId="0498B78E" w14:textId="77777777" w:rsidR="00547265" w:rsidRDefault="009609CC">
      <w:pPr>
        <w:tabs>
          <w:tab w:val="clear" w:pos="567"/>
        </w:tabs>
        <w:spacing w:line="240" w:lineRule="auto"/>
        <w:ind w:left="709" w:right="-2" w:hanging="709"/>
        <w:rPr>
          <w:szCs w:val="22"/>
        </w:rPr>
      </w:pPr>
      <w:r>
        <w:t>•</w:t>
      </w:r>
      <w:r>
        <w:tab/>
        <w:t xml:space="preserve">rauhoittavia lääkkeitä, kuten midatsolaamia ja propofolia </w:t>
      </w:r>
    </w:p>
    <w:p w14:paraId="71C66D11" w14:textId="77777777" w:rsidR="00547265" w:rsidRDefault="009609CC">
      <w:pPr>
        <w:tabs>
          <w:tab w:val="clear" w:pos="567"/>
        </w:tabs>
        <w:spacing w:line="240" w:lineRule="auto"/>
        <w:ind w:left="709" w:right="-2" w:hanging="709"/>
        <w:rPr>
          <w:szCs w:val="22"/>
        </w:rPr>
      </w:pPr>
      <w:r>
        <w:t>•</w:t>
      </w:r>
      <w:r>
        <w:tab/>
        <w:t>allergioita hoitavia antihistamiinilääkkeitä, kuten difenhydramiinia tai prometatsiinia</w:t>
      </w:r>
    </w:p>
    <w:p w14:paraId="64532500" w14:textId="77777777" w:rsidR="00547265" w:rsidRDefault="009609CC">
      <w:pPr>
        <w:tabs>
          <w:tab w:val="clear" w:pos="567"/>
        </w:tabs>
        <w:spacing w:line="240" w:lineRule="auto"/>
        <w:ind w:left="709" w:right="-2" w:hanging="709"/>
        <w:rPr>
          <w:szCs w:val="22"/>
        </w:rPr>
      </w:pPr>
      <w:r>
        <w:t>•</w:t>
      </w:r>
      <w:r>
        <w:tab/>
        <w:t>probenesidia kihdin hoitoon</w:t>
      </w:r>
    </w:p>
    <w:p w14:paraId="64BF6CB4" w14:textId="77777777" w:rsidR="00547265" w:rsidRDefault="009609CC">
      <w:pPr>
        <w:tabs>
          <w:tab w:val="clear" w:pos="567"/>
        </w:tabs>
        <w:spacing w:line="240" w:lineRule="auto"/>
        <w:ind w:left="709" w:right="-2" w:hanging="709"/>
        <w:rPr>
          <w:szCs w:val="22"/>
        </w:rPr>
      </w:pPr>
      <w:r>
        <w:t>•</w:t>
      </w:r>
      <w:r>
        <w:tab/>
        <w:t>fenytoiinia epilepsian hoitoon</w:t>
      </w:r>
    </w:p>
    <w:p w14:paraId="1EBA3153" w14:textId="77777777" w:rsidR="00547265" w:rsidRDefault="009609CC">
      <w:pPr>
        <w:tabs>
          <w:tab w:val="clear" w:pos="567"/>
        </w:tabs>
        <w:spacing w:line="240" w:lineRule="auto"/>
        <w:ind w:left="709" w:right="-2" w:hanging="709"/>
        <w:rPr>
          <w:szCs w:val="22"/>
        </w:rPr>
      </w:pPr>
      <w:r>
        <w:t>•</w:t>
      </w:r>
      <w:r>
        <w:tab/>
        <w:t>pimotsidia psykoosin tai skitsofrenian hoitoon</w:t>
      </w:r>
    </w:p>
    <w:p w14:paraId="68030143" w14:textId="77777777" w:rsidR="00547265" w:rsidRDefault="009609CC">
      <w:pPr>
        <w:tabs>
          <w:tab w:val="clear" w:pos="567"/>
        </w:tabs>
        <w:spacing w:line="240" w:lineRule="auto"/>
        <w:ind w:left="709" w:right="-2" w:hanging="709"/>
        <w:rPr>
          <w:szCs w:val="22"/>
        </w:rPr>
      </w:pPr>
      <w:r>
        <w:t>•</w:t>
      </w:r>
      <w:r>
        <w:tab/>
        <w:t>vaikeaa kipua hoitavia lääkkeitä, kuten alfentaniilia, fentanyyliä ja petidiiniä (eli meperidiiniä)</w:t>
      </w:r>
    </w:p>
    <w:p w14:paraId="56544573" w14:textId="77777777" w:rsidR="00547265" w:rsidRDefault="009609CC">
      <w:pPr>
        <w:tabs>
          <w:tab w:val="clear" w:pos="567"/>
        </w:tabs>
        <w:spacing w:line="240" w:lineRule="auto"/>
        <w:ind w:left="709" w:right="-2" w:hanging="709"/>
        <w:rPr>
          <w:szCs w:val="22"/>
        </w:rPr>
      </w:pPr>
      <w:r>
        <w:t>•</w:t>
      </w:r>
      <w:r>
        <w:tab/>
        <w:t>simetidiiniä mahahaavojen ja refluksitaudin hoitoon</w:t>
      </w:r>
    </w:p>
    <w:p w14:paraId="79F92C02" w14:textId="77777777" w:rsidR="00547265" w:rsidRDefault="009609CC">
      <w:pPr>
        <w:tabs>
          <w:tab w:val="clear" w:pos="567"/>
        </w:tabs>
        <w:spacing w:line="240" w:lineRule="auto"/>
        <w:ind w:left="709" w:right="-2" w:hanging="709"/>
        <w:rPr>
          <w:szCs w:val="22"/>
        </w:rPr>
      </w:pPr>
      <w:r>
        <w:t>•</w:t>
      </w:r>
      <w:r>
        <w:tab/>
        <w:t xml:space="preserve">metformiinia tyypin 2 diabeteksen hoitoon </w:t>
      </w:r>
    </w:p>
    <w:p w14:paraId="671A43C2" w14:textId="77777777" w:rsidR="00547265" w:rsidRDefault="009609CC">
      <w:pPr>
        <w:tabs>
          <w:tab w:val="clear" w:pos="567"/>
        </w:tabs>
        <w:spacing w:line="240" w:lineRule="auto"/>
        <w:ind w:left="709" w:right="-2" w:hanging="709"/>
        <w:rPr>
          <w:szCs w:val="22"/>
        </w:rPr>
      </w:pPr>
      <w:r>
        <w:t>•</w:t>
      </w:r>
      <w:r>
        <w:tab/>
        <w:t>asikloviiria herpes simplex -virusinfektioiden (esim. huuliherpeksen, sukupuolielinten syylien) ja varicella-zoster-virusinfektioiden (esim. vesirokon, vyöruusun) hoitoon.</w:t>
      </w:r>
    </w:p>
    <w:p w14:paraId="75A64D34" w14:textId="77777777" w:rsidR="00547265" w:rsidRDefault="00547265">
      <w:pPr>
        <w:tabs>
          <w:tab w:val="clear" w:pos="567"/>
        </w:tabs>
        <w:spacing w:line="240" w:lineRule="auto"/>
        <w:ind w:right="-2"/>
        <w:rPr>
          <w:szCs w:val="22"/>
        </w:rPr>
      </w:pPr>
    </w:p>
    <w:p w14:paraId="07ECBB08" w14:textId="77777777" w:rsidR="00547265" w:rsidRDefault="009609CC">
      <w:pPr>
        <w:tabs>
          <w:tab w:val="clear" w:pos="567"/>
        </w:tabs>
        <w:spacing w:line="240" w:lineRule="auto"/>
        <w:ind w:right="-2"/>
        <w:outlineLvl w:val="0"/>
        <w:rPr>
          <w:b/>
          <w:szCs w:val="22"/>
        </w:rPr>
      </w:pPr>
      <w:r>
        <w:rPr>
          <w:b/>
          <w:szCs w:val="22"/>
        </w:rPr>
        <w:t>Raskaus ja imetys</w:t>
      </w:r>
    </w:p>
    <w:p w14:paraId="1FCFCE31" w14:textId="77777777" w:rsidR="00547265" w:rsidRDefault="00547265">
      <w:pPr>
        <w:tabs>
          <w:tab w:val="clear" w:pos="567"/>
        </w:tabs>
        <w:spacing w:line="240" w:lineRule="auto"/>
        <w:ind w:right="-2"/>
        <w:outlineLvl w:val="0"/>
        <w:rPr>
          <w:b/>
          <w:szCs w:val="22"/>
        </w:rPr>
      </w:pPr>
    </w:p>
    <w:p w14:paraId="0225EEB1" w14:textId="4A5E5FF6" w:rsidR="00547265" w:rsidRDefault="009609CC">
      <w:pPr>
        <w:tabs>
          <w:tab w:val="clear" w:pos="567"/>
        </w:tabs>
        <w:spacing w:line="240" w:lineRule="auto"/>
      </w:pPr>
      <w:r>
        <w:t>Jos olet raskaana, epäilet olevasi raskaana tai suunnittelet lapsen hankkimista, älä käytä tätä lääkettä, koska ei tiedetä, voiko tämä lääke vahingoittaa syntymätöntä lasta.</w:t>
      </w:r>
    </w:p>
    <w:p w14:paraId="0442BB52" w14:textId="77777777" w:rsidR="00547265" w:rsidRDefault="00547265">
      <w:pPr>
        <w:tabs>
          <w:tab w:val="clear" w:pos="567"/>
        </w:tabs>
        <w:spacing w:line="240" w:lineRule="auto"/>
      </w:pPr>
    </w:p>
    <w:p w14:paraId="0F18E30E" w14:textId="77777777" w:rsidR="00547265" w:rsidRDefault="009609CC">
      <w:pPr>
        <w:tabs>
          <w:tab w:val="clear" w:pos="567"/>
        </w:tabs>
        <w:spacing w:line="240" w:lineRule="auto"/>
      </w:pPr>
      <w:r>
        <w:t xml:space="preserve">Jos imetät, kysy lääkäriltä tai apteekista neuvoa ennen tämän lääkkeen käyttöä. </w:t>
      </w:r>
    </w:p>
    <w:p w14:paraId="48CB4547" w14:textId="77777777" w:rsidR="00547265" w:rsidRDefault="009609CC">
      <w:pPr>
        <w:tabs>
          <w:tab w:val="clear" w:pos="567"/>
        </w:tabs>
        <w:spacing w:line="240" w:lineRule="auto"/>
      </w:pPr>
      <w:r>
        <w:t>Lääkäri voi päättää, ettei sinun tarvitse ottaa tätä lääkettä, jos sinulle pitää tehdä paksusuolen tähystys imetysaikana.</w:t>
      </w:r>
    </w:p>
    <w:p w14:paraId="392D7E09" w14:textId="77777777" w:rsidR="00547265" w:rsidRDefault="00547265">
      <w:pPr>
        <w:tabs>
          <w:tab w:val="clear" w:pos="567"/>
        </w:tabs>
        <w:spacing w:line="240" w:lineRule="auto"/>
        <w:rPr>
          <w:szCs w:val="22"/>
        </w:rPr>
      </w:pPr>
    </w:p>
    <w:p w14:paraId="2148FB22" w14:textId="77777777" w:rsidR="00547265" w:rsidRDefault="009609CC">
      <w:pPr>
        <w:tabs>
          <w:tab w:val="clear" w:pos="567"/>
        </w:tabs>
        <w:spacing w:line="240" w:lineRule="auto"/>
        <w:ind w:right="-2"/>
        <w:outlineLvl w:val="0"/>
        <w:rPr>
          <w:b/>
          <w:szCs w:val="22"/>
        </w:rPr>
      </w:pPr>
      <w:r>
        <w:rPr>
          <w:b/>
          <w:szCs w:val="22"/>
        </w:rPr>
        <w:t>Ajaminen ja koneiden käyttö</w:t>
      </w:r>
    </w:p>
    <w:p w14:paraId="07D7155B" w14:textId="77777777" w:rsidR="00547265" w:rsidRDefault="00547265">
      <w:pPr>
        <w:tabs>
          <w:tab w:val="clear" w:pos="567"/>
        </w:tabs>
        <w:spacing w:line="240" w:lineRule="auto"/>
        <w:ind w:right="-2"/>
        <w:outlineLvl w:val="0"/>
        <w:rPr>
          <w:szCs w:val="22"/>
        </w:rPr>
      </w:pPr>
    </w:p>
    <w:p w14:paraId="615AFAE8" w14:textId="77777777" w:rsidR="00547265" w:rsidRDefault="009609CC">
      <w:pPr>
        <w:tabs>
          <w:tab w:val="clear" w:pos="567"/>
        </w:tabs>
        <w:spacing w:line="240" w:lineRule="auto"/>
        <w:ind w:right="-2"/>
        <w:rPr>
          <w:szCs w:val="22"/>
        </w:rPr>
      </w:pPr>
      <w:r>
        <w:lastRenderedPageBreak/>
        <w:t>On epätodennäköistä, että Lumeblue -valmisteen ottaminen vaikuttaa kykyysi ajaa tai käyttää koneita. Jos kuitenkin koet haittavaikutuksia, jotka voisivat haitata koneiden ajo- tai käyttökykyäsi, kuten migreeniä, huimausta tai näköhäiriöitä, niin aja tai käytä koneita vasta kun voit paremmin.</w:t>
      </w:r>
    </w:p>
    <w:p w14:paraId="7A586E9E" w14:textId="77777777" w:rsidR="00547265" w:rsidRDefault="00547265">
      <w:pPr>
        <w:tabs>
          <w:tab w:val="clear" w:pos="567"/>
        </w:tabs>
        <w:spacing w:line="240" w:lineRule="auto"/>
        <w:ind w:right="-2"/>
        <w:rPr>
          <w:szCs w:val="22"/>
        </w:rPr>
      </w:pPr>
    </w:p>
    <w:p w14:paraId="2D98A986" w14:textId="77777777" w:rsidR="00547265" w:rsidRDefault="009609CC">
      <w:pPr>
        <w:tabs>
          <w:tab w:val="clear" w:pos="567"/>
        </w:tabs>
        <w:spacing w:line="240" w:lineRule="auto"/>
        <w:ind w:right="-2"/>
        <w:outlineLvl w:val="0"/>
        <w:rPr>
          <w:b/>
        </w:rPr>
      </w:pPr>
      <w:r>
        <w:rPr>
          <w:b/>
        </w:rPr>
        <w:t>Lumeblue sisältää soijalesitiiniä</w:t>
      </w:r>
    </w:p>
    <w:p w14:paraId="54AC328D" w14:textId="77777777" w:rsidR="00547265" w:rsidRDefault="00547265">
      <w:pPr>
        <w:tabs>
          <w:tab w:val="clear" w:pos="567"/>
        </w:tabs>
        <w:spacing w:line="240" w:lineRule="auto"/>
        <w:ind w:right="-2"/>
        <w:outlineLvl w:val="0"/>
        <w:rPr>
          <w:bCs/>
          <w:szCs w:val="22"/>
        </w:rPr>
      </w:pPr>
    </w:p>
    <w:p w14:paraId="6D1C1FE4" w14:textId="77777777" w:rsidR="00547265" w:rsidRDefault="009609CC">
      <w:pPr>
        <w:tabs>
          <w:tab w:val="clear" w:pos="567"/>
        </w:tabs>
        <w:spacing w:line="240" w:lineRule="auto"/>
        <w:ind w:right="-2"/>
        <w:rPr>
          <w:szCs w:val="22"/>
        </w:rPr>
      </w:pPr>
      <w:r>
        <w:t xml:space="preserve">Jos olet allerginen </w:t>
      </w:r>
      <w:r>
        <w:rPr>
          <w:b/>
          <w:bCs/>
          <w:szCs w:val="22"/>
        </w:rPr>
        <w:t>maapähkinälle</w:t>
      </w:r>
      <w:r>
        <w:t xml:space="preserve"> tai </w:t>
      </w:r>
      <w:r>
        <w:rPr>
          <w:b/>
          <w:bCs/>
          <w:szCs w:val="22"/>
        </w:rPr>
        <w:t>soijalle</w:t>
      </w:r>
      <w:r>
        <w:t>, älä ota tätä lääkettä.</w:t>
      </w:r>
    </w:p>
    <w:p w14:paraId="6B005168" w14:textId="77777777" w:rsidR="00547265" w:rsidRDefault="00547265">
      <w:pPr>
        <w:tabs>
          <w:tab w:val="clear" w:pos="567"/>
        </w:tabs>
        <w:spacing w:line="240" w:lineRule="auto"/>
        <w:ind w:right="-2"/>
        <w:rPr>
          <w:szCs w:val="22"/>
        </w:rPr>
      </w:pPr>
    </w:p>
    <w:p w14:paraId="063FEC0F" w14:textId="77777777" w:rsidR="00547265" w:rsidRDefault="00547265">
      <w:pPr>
        <w:tabs>
          <w:tab w:val="clear" w:pos="567"/>
        </w:tabs>
        <w:spacing w:line="240" w:lineRule="auto"/>
        <w:ind w:right="-2"/>
        <w:rPr>
          <w:szCs w:val="22"/>
        </w:rPr>
      </w:pPr>
    </w:p>
    <w:p w14:paraId="5D4FB6DE" w14:textId="77777777" w:rsidR="00547265" w:rsidRDefault="009609CC">
      <w:pPr>
        <w:keepNext/>
        <w:spacing w:line="240" w:lineRule="auto"/>
        <w:rPr>
          <w:b/>
          <w:szCs w:val="22"/>
        </w:rPr>
      </w:pPr>
      <w:r>
        <w:rPr>
          <w:b/>
          <w:szCs w:val="22"/>
        </w:rPr>
        <w:t>3.</w:t>
      </w:r>
      <w:r>
        <w:rPr>
          <w:b/>
          <w:szCs w:val="22"/>
        </w:rPr>
        <w:tab/>
      </w:r>
      <w:r>
        <w:rPr>
          <w:b/>
        </w:rPr>
        <w:t>Miten Lumeblue -valmistetta otetaan</w:t>
      </w:r>
    </w:p>
    <w:p w14:paraId="56273E0F" w14:textId="77777777" w:rsidR="00547265" w:rsidRDefault="00547265">
      <w:pPr>
        <w:keepNext/>
        <w:tabs>
          <w:tab w:val="clear" w:pos="567"/>
        </w:tabs>
        <w:spacing w:line="240" w:lineRule="auto"/>
        <w:rPr>
          <w:szCs w:val="22"/>
        </w:rPr>
      </w:pPr>
    </w:p>
    <w:p w14:paraId="3A84B65E" w14:textId="77777777" w:rsidR="00547265" w:rsidRDefault="009609CC">
      <w:pPr>
        <w:tabs>
          <w:tab w:val="clear" w:pos="567"/>
        </w:tabs>
        <w:spacing w:line="240" w:lineRule="auto"/>
        <w:ind w:right="-2"/>
      </w:pPr>
      <w:r>
        <w:t>Ota tätä lääkettä juuri siten, kuin lääkäri tai apteekkihenkilökunta on neuvonut. Tarkista ohjeet lääkäriltä tai apteekista, jos olet epävarma.</w:t>
      </w:r>
    </w:p>
    <w:p w14:paraId="105503BA" w14:textId="77777777" w:rsidR="00547265" w:rsidRDefault="00547265">
      <w:pPr>
        <w:tabs>
          <w:tab w:val="clear" w:pos="567"/>
        </w:tabs>
        <w:spacing w:line="240" w:lineRule="auto"/>
        <w:ind w:right="-2"/>
      </w:pPr>
    </w:p>
    <w:p w14:paraId="287CA64D" w14:textId="77777777" w:rsidR="00547265" w:rsidRDefault="009609CC">
      <w:pPr>
        <w:tabs>
          <w:tab w:val="clear" w:pos="567"/>
        </w:tabs>
        <w:spacing w:line="240" w:lineRule="auto"/>
        <w:ind w:right="-2"/>
      </w:pPr>
      <w:r>
        <w:t>Lääke toimitetaan tabletteina. Nämä on nieltävä kokonaisina, koska niissä on erikoispäällyste, jolla varmistetaan niiden kulku mahan läpi ja hajoaminen vasta suolistossa, jolloin vapautuva metyylitioniinikloridi värjää paksusuolen siniseksi. Niitä ei saa murskata eikä pureskella.</w:t>
      </w:r>
    </w:p>
    <w:p w14:paraId="5104A67F" w14:textId="77777777" w:rsidR="00547265" w:rsidRDefault="00547265"/>
    <w:p w14:paraId="3A743DC3" w14:textId="77777777" w:rsidR="00547265" w:rsidRDefault="009609CC">
      <w:r>
        <w:t xml:space="preserve">Sinulle annetaan 8 tablettia sisältävä pakkaus (yhteensä 200 mg metyylitioniinikloridia). Nämä pitää ottaa 2 tunnin aikana koolonintähystystä edeltävänä iltana. Lääkäri selittää, miten tabletit otetaan. Yleensä ne otetaan suolihuuhteluvalmisteen (paksusuolen tyhjentävän lääkkeen) kanssa. </w:t>
      </w:r>
    </w:p>
    <w:p w14:paraId="187243B3" w14:textId="77777777" w:rsidR="00547265" w:rsidRDefault="00547265"/>
    <w:p w14:paraId="729BE60B" w14:textId="77777777" w:rsidR="00547265" w:rsidRDefault="009609CC">
      <w:pPr>
        <w:rPr>
          <w:b/>
          <w:bCs/>
        </w:rPr>
      </w:pPr>
      <w:r>
        <w:rPr>
          <w:b/>
          <w:bCs/>
        </w:rPr>
        <w:t xml:space="preserve">Ota tabletit lääkärin neuvomalla tavalla. </w:t>
      </w:r>
    </w:p>
    <w:p w14:paraId="61D520CA" w14:textId="77777777" w:rsidR="00547265" w:rsidRDefault="00547265">
      <w:pPr>
        <w:rPr>
          <w:b/>
          <w:bCs/>
        </w:rPr>
      </w:pPr>
    </w:p>
    <w:p w14:paraId="4857DBB2" w14:textId="77777777" w:rsidR="00547265" w:rsidRDefault="009609CC">
      <w:r>
        <w:t>Tyypillisiä ohjeita ovat:</w:t>
      </w:r>
    </w:p>
    <w:p w14:paraId="6D940E3C" w14:textId="77777777" w:rsidR="00547265" w:rsidRDefault="00547265">
      <w:pPr>
        <w:tabs>
          <w:tab w:val="clear" w:pos="567"/>
        </w:tabs>
        <w:spacing w:line="240" w:lineRule="auto"/>
        <w:ind w:right="-2"/>
        <w:rPr>
          <w:szCs w:val="22"/>
        </w:rPr>
      </w:pPr>
    </w:p>
    <w:p w14:paraId="63F2F414" w14:textId="77777777" w:rsidR="00547265" w:rsidRDefault="009609CC">
      <w:pPr>
        <w:numPr>
          <w:ilvl w:val="0"/>
          <w:numId w:val="6"/>
        </w:numPr>
        <w:tabs>
          <w:tab w:val="clear" w:pos="567"/>
        </w:tabs>
        <w:spacing w:line="240" w:lineRule="auto"/>
        <w:ind w:left="360" w:right="-2"/>
        <w:rPr>
          <w:szCs w:val="22"/>
        </w:rPr>
      </w:pPr>
      <w:r>
        <w:t>Juotuasi vähintään 1 litran suolihuuhteluvalmistetta (tai vettä) ota ensimmäinen 3 tabletin annos.</w:t>
      </w:r>
    </w:p>
    <w:p w14:paraId="7A8A8CD6" w14:textId="77777777" w:rsidR="00547265" w:rsidRDefault="00547265">
      <w:pPr>
        <w:tabs>
          <w:tab w:val="clear" w:pos="567"/>
        </w:tabs>
        <w:spacing w:line="240" w:lineRule="auto"/>
        <w:ind w:left="360" w:right="-2"/>
        <w:rPr>
          <w:szCs w:val="22"/>
        </w:rPr>
      </w:pPr>
    </w:p>
    <w:p w14:paraId="3049EB53" w14:textId="77777777" w:rsidR="00547265" w:rsidRDefault="009609CC">
      <w:pPr>
        <w:numPr>
          <w:ilvl w:val="0"/>
          <w:numId w:val="6"/>
        </w:numPr>
        <w:tabs>
          <w:tab w:val="clear" w:pos="567"/>
        </w:tabs>
        <w:spacing w:line="240" w:lineRule="auto"/>
        <w:ind w:left="360" w:right="-2"/>
        <w:rPr>
          <w:szCs w:val="22"/>
        </w:rPr>
      </w:pPr>
      <w:r>
        <w:t xml:space="preserve">Odota 1 tunti ja ota sitten toinen 3 tabletin annos. </w:t>
      </w:r>
      <w:r>
        <w:br/>
      </w:r>
    </w:p>
    <w:p w14:paraId="1ED5931D" w14:textId="77777777" w:rsidR="00547265" w:rsidRDefault="009609CC">
      <w:pPr>
        <w:numPr>
          <w:ilvl w:val="0"/>
          <w:numId w:val="6"/>
        </w:numPr>
        <w:tabs>
          <w:tab w:val="clear" w:pos="567"/>
        </w:tabs>
        <w:spacing w:line="240" w:lineRule="auto"/>
        <w:ind w:left="360" w:right="-2"/>
        <w:rPr>
          <w:szCs w:val="22"/>
        </w:rPr>
      </w:pPr>
      <w:r>
        <w:t>Odota taas tunti ja ota sitten viimeinen 2 tabletin annos.</w:t>
      </w:r>
    </w:p>
    <w:p w14:paraId="02798FB6" w14:textId="77777777" w:rsidR="00547265" w:rsidRDefault="00547265">
      <w:pPr>
        <w:tabs>
          <w:tab w:val="clear" w:pos="567"/>
        </w:tabs>
        <w:spacing w:line="240" w:lineRule="auto"/>
        <w:ind w:right="-2"/>
        <w:rPr>
          <w:szCs w:val="22"/>
        </w:rPr>
      </w:pPr>
    </w:p>
    <w:p w14:paraId="0C8AFA3C" w14:textId="77777777" w:rsidR="00547265" w:rsidRDefault="009609CC">
      <w:pPr>
        <w:tabs>
          <w:tab w:val="clear" w:pos="567"/>
        </w:tabs>
        <w:spacing w:line="240" w:lineRule="auto"/>
        <w:ind w:right="-2"/>
        <w:outlineLvl w:val="0"/>
        <w:rPr>
          <w:b/>
          <w:szCs w:val="22"/>
        </w:rPr>
      </w:pPr>
      <w:r>
        <w:rPr>
          <w:b/>
          <w:szCs w:val="22"/>
        </w:rPr>
        <w:t>Jos otat enemmän Lumeblue -valmistetta kuin sinun pitäisi</w:t>
      </w:r>
    </w:p>
    <w:p w14:paraId="4AAE7D5B" w14:textId="77777777" w:rsidR="00547265" w:rsidRDefault="00547265">
      <w:pPr>
        <w:tabs>
          <w:tab w:val="clear" w:pos="567"/>
        </w:tabs>
        <w:spacing w:line="240" w:lineRule="auto"/>
        <w:ind w:right="-2"/>
        <w:outlineLvl w:val="0"/>
        <w:rPr>
          <w:b/>
          <w:szCs w:val="22"/>
        </w:rPr>
      </w:pPr>
    </w:p>
    <w:p w14:paraId="230BE750" w14:textId="77777777" w:rsidR="00547265" w:rsidRDefault="009609CC">
      <w:pPr>
        <w:tabs>
          <w:tab w:val="clear" w:pos="567"/>
        </w:tabs>
        <w:spacing w:line="240" w:lineRule="auto"/>
        <w:ind w:right="-2"/>
        <w:outlineLvl w:val="0"/>
      </w:pPr>
      <w:r>
        <w:t xml:space="preserve">Rasia sisältää yhden kokonaisen Lumeblue -valmisteen annoksen. Siksi et voi ottaa enemmän Lumeblue -valmistetta kuin sinun pitäisi. Jos kuitenkin otat enemmän tabletteja kuin sinun pitäisi, voit kokea kohdassa 4 lueteltuja haittavaikutuksia. Jos arvelet ottaneesi tätä lääkettä enemmän kuin olisi pitänyt, kerro mahdollisimman pian lääkärille tai sairaanhoitajalle. </w:t>
      </w:r>
    </w:p>
    <w:p w14:paraId="1AB5BBC3" w14:textId="77777777" w:rsidR="00547265" w:rsidRDefault="00547265">
      <w:pPr>
        <w:tabs>
          <w:tab w:val="clear" w:pos="567"/>
        </w:tabs>
        <w:spacing w:line="240" w:lineRule="auto"/>
        <w:ind w:right="-2"/>
        <w:outlineLvl w:val="0"/>
        <w:rPr>
          <w:szCs w:val="22"/>
        </w:rPr>
      </w:pPr>
    </w:p>
    <w:p w14:paraId="48F0D732" w14:textId="77777777" w:rsidR="00547265" w:rsidRDefault="009609CC">
      <w:pPr>
        <w:tabs>
          <w:tab w:val="clear" w:pos="567"/>
        </w:tabs>
        <w:spacing w:line="240" w:lineRule="auto"/>
        <w:ind w:right="-2"/>
        <w:outlineLvl w:val="0"/>
        <w:rPr>
          <w:szCs w:val="22"/>
        </w:rPr>
      </w:pPr>
      <w:r>
        <w:t>Jos huomaat jotain seuraavista oireista, sinun pitää kertoa heti lääkärille:</w:t>
      </w:r>
    </w:p>
    <w:p w14:paraId="5A7C6B36" w14:textId="77777777" w:rsidR="00547265" w:rsidRDefault="009609CC">
      <w:pPr>
        <w:spacing w:line="240" w:lineRule="auto"/>
        <w:ind w:right="-2"/>
        <w:outlineLvl w:val="0"/>
        <w:rPr>
          <w:szCs w:val="22"/>
        </w:rPr>
      </w:pPr>
      <w:r>
        <w:t>•</w:t>
      </w:r>
      <w:r>
        <w:tab/>
        <w:t>pahoinvointi tai oksentelu tai mahakipu</w:t>
      </w:r>
    </w:p>
    <w:p w14:paraId="7229CC7B" w14:textId="77777777" w:rsidR="00547265" w:rsidRDefault="009609CC">
      <w:pPr>
        <w:spacing w:line="240" w:lineRule="auto"/>
        <w:ind w:right="-2"/>
        <w:outlineLvl w:val="0"/>
        <w:rPr>
          <w:szCs w:val="22"/>
        </w:rPr>
      </w:pPr>
      <w:r>
        <w:t>•</w:t>
      </w:r>
      <w:r>
        <w:tab/>
        <w:t>epätavallisen nopeasti lyövä sydän tai rintakipu</w:t>
      </w:r>
    </w:p>
    <w:p w14:paraId="48969108" w14:textId="77777777" w:rsidR="00547265" w:rsidRDefault="009609CC">
      <w:pPr>
        <w:spacing w:line="240" w:lineRule="auto"/>
        <w:ind w:right="-2"/>
        <w:outlineLvl w:val="0"/>
        <w:rPr>
          <w:szCs w:val="22"/>
        </w:rPr>
      </w:pPr>
      <w:r>
        <w:t>•</w:t>
      </w:r>
      <w:r>
        <w:tab/>
        <w:t>rinnanahdistus tai hengitysvaikeus (esim. hengästymnen)</w:t>
      </w:r>
    </w:p>
    <w:p w14:paraId="5346AD9B" w14:textId="77777777" w:rsidR="00547265" w:rsidRDefault="009609CC">
      <w:pPr>
        <w:spacing w:line="240" w:lineRule="auto"/>
        <w:ind w:right="-2"/>
        <w:outlineLvl w:val="0"/>
        <w:rPr>
          <w:szCs w:val="22"/>
        </w:rPr>
      </w:pPr>
      <w:r>
        <w:t>•</w:t>
      </w:r>
      <w:r>
        <w:tab/>
        <w:t>sekavuus, huimaus tai päänsärky</w:t>
      </w:r>
    </w:p>
    <w:p w14:paraId="597EFB02" w14:textId="77777777" w:rsidR="00547265" w:rsidRDefault="009609CC">
      <w:pPr>
        <w:spacing w:line="240" w:lineRule="auto"/>
        <w:ind w:left="709" w:right="-2" w:hanging="709"/>
        <w:outlineLvl w:val="0"/>
        <w:rPr>
          <w:szCs w:val="22"/>
        </w:rPr>
      </w:pPr>
      <w:r>
        <w:t>•</w:t>
      </w:r>
      <w:r>
        <w:tab/>
        <w:t>hikoilu, vapina, heikotus, ihon kalpeneminen tai sinertyminen</w:t>
      </w:r>
    </w:p>
    <w:p w14:paraId="7770648C" w14:textId="77777777" w:rsidR="00547265" w:rsidRDefault="009609CC">
      <w:pPr>
        <w:spacing w:line="240" w:lineRule="auto"/>
        <w:ind w:left="709" w:right="-2" w:hanging="709"/>
        <w:outlineLvl w:val="0"/>
      </w:pPr>
      <w:r>
        <w:t>•</w:t>
      </w:r>
      <w:r>
        <w:tab/>
        <w:t>methemoglobiinin lisääntyminen (veren hemoglobiinin poikkeava muoto)</w:t>
      </w:r>
    </w:p>
    <w:p w14:paraId="2DCE537C" w14:textId="77777777" w:rsidR="00547265" w:rsidRDefault="009609CC">
      <w:pPr>
        <w:spacing w:line="240" w:lineRule="auto"/>
        <w:ind w:left="709" w:right="-2" w:hanging="709"/>
        <w:outlineLvl w:val="0"/>
        <w:rPr>
          <w:szCs w:val="22"/>
        </w:rPr>
      </w:pPr>
      <w:r>
        <w:t>•</w:t>
      </w:r>
      <w:r>
        <w:tab/>
        <w:t>korkea verenpaine.</w:t>
      </w:r>
    </w:p>
    <w:p w14:paraId="5F658301" w14:textId="77777777" w:rsidR="00547265" w:rsidRDefault="00547265">
      <w:pPr>
        <w:tabs>
          <w:tab w:val="clear" w:pos="567"/>
        </w:tabs>
        <w:spacing w:line="240" w:lineRule="auto"/>
        <w:ind w:right="-2"/>
        <w:outlineLvl w:val="0"/>
        <w:rPr>
          <w:i/>
          <w:szCs w:val="22"/>
        </w:rPr>
      </w:pPr>
    </w:p>
    <w:p w14:paraId="545F97BA" w14:textId="77777777" w:rsidR="00547265" w:rsidRDefault="009609CC">
      <w:pPr>
        <w:tabs>
          <w:tab w:val="clear" w:pos="567"/>
        </w:tabs>
        <w:spacing w:line="240" w:lineRule="auto"/>
        <w:ind w:right="-2"/>
        <w:outlineLvl w:val="0"/>
        <w:rPr>
          <w:b/>
          <w:szCs w:val="22"/>
        </w:rPr>
      </w:pPr>
      <w:r>
        <w:rPr>
          <w:b/>
          <w:szCs w:val="22"/>
        </w:rPr>
        <w:t>Jos unohdat ottaa yhden tai useamman Lumeblue -valmisteen annoksen</w:t>
      </w:r>
    </w:p>
    <w:p w14:paraId="724C96A8" w14:textId="77777777" w:rsidR="00547265" w:rsidRDefault="00547265">
      <w:pPr>
        <w:tabs>
          <w:tab w:val="clear" w:pos="567"/>
        </w:tabs>
        <w:spacing w:line="240" w:lineRule="auto"/>
        <w:ind w:right="-2"/>
        <w:outlineLvl w:val="0"/>
        <w:rPr>
          <w:szCs w:val="22"/>
        </w:rPr>
      </w:pPr>
    </w:p>
    <w:p w14:paraId="7F3C8DEF" w14:textId="77777777" w:rsidR="00547265" w:rsidRDefault="009609CC">
      <w:pPr>
        <w:tabs>
          <w:tab w:val="clear" w:pos="567"/>
        </w:tabs>
        <w:spacing w:line="240" w:lineRule="auto"/>
        <w:ind w:right="-2"/>
        <w:rPr>
          <w:szCs w:val="22"/>
        </w:rPr>
      </w:pPr>
      <w:r>
        <w:t xml:space="preserve">Älä ota kaksinkertaista annosta korvataksesi unohtamasi tabletit vaan ota seuraava tablettiannos lääkärin sinulle antaman suolenpuhdistusaikataulun mukaan. Kannattaa ehkä asettaa hälytys muistuttamaan, että lääkettä pitää ottaa. </w:t>
      </w:r>
    </w:p>
    <w:p w14:paraId="511E0109" w14:textId="77777777" w:rsidR="00547265" w:rsidRDefault="00547265">
      <w:pPr>
        <w:tabs>
          <w:tab w:val="clear" w:pos="567"/>
        </w:tabs>
        <w:spacing w:line="240" w:lineRule="auto"/>
        <w:ind w:right="-2"/>
        <w:rPr>
          <w:szCs w:val="22"/>
        </w:rPr>
      </w:pPr>
    </w:p>
    <w:p w14:paraId="071A8FD0" w14:textId="77777777" w:rsidR="00547265" w:rsidRDefault="009609CC">
      <w:pPr>
        <w:tabs>
          <w:tab w:val="clear" w:pos="567"/>
        </w:tabs>
        <w:spacing w:line="240" w:lineRule="auto"/>
        <w:ind w:right="-2"/>
        <w:outlineLvl w:val="0"/>
        <w:rPr>
          <w:b/>
          <w:szCs w:val="22"/>
        </w:rPr>
      </w:pPr>
      <w:r>
        <w:rPr>
          <w:b/>
          <w:szCs w:val="22"/>
        </w:rPr>
        <w:t>Jos lopetat Lumeblue -valmisteen oton</w:t>
      </w:r>
    </w:p>
    <w:p w14:paraId="210BD45D" w14:textId="77777777" w:rsidR="00547265" w:rsidRDefault="00547265">
      <w:pPr>
        <w:tabs>
          <w:tab w:val="clear" w:pos="567"/>
        </w:tabs>
        <w:spacing w:line="240" w:lineRule="auto"/>
        <w:ind w:right="-2"/>
        <w:outlineLvl w:val="0"/>
        <w:rPr>
          <w:bCs/>
          <w:szCs w:val="22"/>
        </w:rPr>
      </w:pPr>
    </w:p>
    <w:p w14:paraId="5DDEB74B" w14:textId="77777777" w:rsidR="00547265" w:rsidRDefault="009609CC">
      <w:pPr>
        <w:tabs>
          <w:tab w:val="clear" w:pos="567"/>
        </w:tabs>
        <w:spacing w:line="240" w:lineRule="auto"/>
        <w:ind w:right="-29"/>
        <w:rPr>
          <w:szCs w:val="22"/>
        </w:rPr>
      </w:pPr>
      <w:r>
        <w:t xml:space="preserve">Kerro paksusuolen tähystyksessä lääkärille, ettet ottanut kaikkia tabletteja. </w:t>
      </w:r>
    </w:p>
    <w:p w14:paraId="442AAB56" w14:textId="77777777" w:rsidR="00547265" w:rsidRDefault="009609CC">
      <w:pPr>
        <w:tabs>
          <w:tab w:val="clear" w:pos="567"/>
        </w:tabs>
        <w:spacing w:line="240" w:lineRule="auto"/>
        <w:ind w:right="-29"/>
      </w:pPr>
      <w:r>
        <w:lastRenderedPageBreak/>
        <w:t>Jos sinulla on kysymyksiä tämän lääkkeen käytöstä, käänny lääkärin, apteekkihenkilökunnan tai sairaanhoitajan puoleen.</w:t>
      </w:r>
    </w:p>
    <w:p w14:paraId="33FBDC15" w14:textId="77777777" w:rsidR="00547265" w:rsidRDefault="00547265">
      <w:pPr>
        <w:tabs>
          <w:tab w:val="clear" w:pos="567"/>
        </w:tabs>
        <w:spacing w:line="240" w:lineRule="auto"/>
      </w:pPr>
    </w:p>
    <w:p w14:paraId="6036E34D" w14:textId="77777777" w:rsidR="00547265" w:rsidRDefault="00547265">
      <w:pPr>
        <w:tabs>
          <w:tab w:val="clear" w:pos="567"/>
        </w:tabs>
        <w:spacing w:line="240" w:lineRule="auto"/>
      </w:pPr>
    </w:p>
    <w:p w14:paraId="34BADA5D" w14:textId="77777777" w:rsidR="00547265" w:rsidRDefault="009609CC">
      <w:pPr>
        <w:keepNext/>
        <w:tabs>
          <w:tab w:val="clear" w:pos="567"/>
        </w:tabs>
        <w:spacing w:line="240" w:lineRule="auto"/>
        <w:ind w:left="567" w:hanging="567"/>
      </w:pPr>
      <w:r>
        <w:rPr>
          <w:b/>
        </w:rPr>
        <w:t>4.</w:t>
      </w:r>
      <w:r>
        <w:rPr>
          <w:b/>
        </w:rPr>
        <w:tab/>
        <w:t>Mahdolliset haittavaikutukset</w:t>
      </w:r>
    </w:p>
    <w:p w14:paraId="7F57F002" w14:textId="77777777" w:rsidR="00547265" w:rsidRDefault="00547265">
      <w:pPr>
        <w:tabs>
          <w:tab w:val="clear" w:pos="567"/>
        </w:tabs>
        <w:spacing w:line="240" w:lineRule="auto"/>
      </w:pPr>
    </w:p>
    <w:p w14:paraId="6B9F6ED7" w14:textId="77777777" w:rsidR="00547265" w:rsidRDefault="009609CC">
      <w:pPr>
        <w:tabs>
          <w:tab w:val="clear" w:pos="567"/>
        </w:tabs>
        <w:spacing w:line="240" w:lineRule="auto"/>
        <w:ind w:right="-29"/>
        <w:rPr>
          <w:szCs w:val="22"/>
        </w:rPr>
      </w:pPr>
      <w:r>
        <w:t>Kuten kaikki lääkkeet, tämäkin lääke voi aiheuttaa haittavaikutuksia. Kaikki eivät kuitenkaan niitä saa.</w:t>
      </w:r>
    </w:p>
    <w:p w14:paraId="5E6C2085" w14:textId="77777777" w:rsidR="00547265" w:rsidRDefault="00547265">
      <w:pPr>
        <w:tabs>
          <w:tab w:val="clear" w:pos="567"/>
        </w:tabs>
        <w:spacing w:line="240" w:lineRule="auto"/>
        <w:ind w:right="-29"/>
        <w:rPr>
          <w:szCs w:val="22"/>
        </w:rPr>
      </w:pPr>
    </w:p>
    <w:p w14:paraId="7528763D" w14:textId="77777777" w:rsidR="00547265" w:rsidRDefault="009609CC">
      <w:pPr>
        <w:tabs>
          <w:tab w:val="clear" w:pos="567"/>
        </w:tabs>
        <w:spacing w:line="240" w:lineRule="auto"/>
        <w:ind w:right="-29"/>
        <w:rPr>
          <w:szCs w:val="22"/>
        </w:rPr>
      </w:pPr>
      <w:r>
        <w:t>Seuraavat haittavaikutukset ovat yleisiä, mutta kerro lääkärille tai sairaanhoitajille, jos kokemasi haittavaikutukset huolestuttavat sinua.</w:t>
      </w:r>
    </w:p>
    <w:p w14:paraId="2C4CFFE4" w14:textId="77777777" w:rsidR="00547265" w:rsidRDefault="00547265">
      <w:pPr>
        <w:tabs>
          <w:tab w:val="clear" w:pos="567"/>
        </w:tabs>
        <w:spacing w:line="240" w:lineRule="auto"/>
        <w:ind w:right="-29"/>
        <w:rPr>
          <w:szCs w:val="22"/>
        </w:rPr>
      </w:pPr>
    </w:p>
    <w:p w14:paraId="21019FE0" w14:textId="77777777" w:rsidR="00547265" w:rsidRDefault="009609CC">
      <w:pPr>
        <w:tabs>
          <w:tab w:val="clear" w:pos="567"/>
        </w:tabs>
        <w:spacing w:line="240" w:lineRule="auto"/>
        <w:ind w:right="-29"/>
        <w:rPr>
          <w:b/>
          <w:szCs w:val="22"/>
        </w:rPr>
      </w:pPr>
      <w:r>
        <w:rPr>
          <w:b/>
          <w:szCs w:val="22"/>
        </w:rPr>
        <w:t>Hyvin yleinen (voi esiintyä useammalla kuin 1 käyttäjällä 10:stä)</w:t>
      </w:r>
    </w:p>
    <w:p w14:paraId="565F2A3E" w14:textId="77777777" w:rsidR="00547265" w:rsidRDefault="009609CC">
      <w:pPr>
        <w:numPr>
          <w:ilvl w:val="0"/>
          <w:numId w:val="7"/>
        </w:numPr>
        <w:tabs>
          <w:tab w:val="clear" w:pos="567"/>
        </w:tabs>
        <w:spacing w:line="240" w:lineRule="auto"/>
        <w:ind w:right="-29"/>
        <w:rPr>
          <w:szCs w:val="22"/>
        </w:rPr>
      </w:pPr>
      <w:r>
        <w:t>Värjäytynyt virtsa</w:t>
      </w:r>
    </w:p>
    <w:p w14:paraId="1BE46C82" w14:textId="77777777" w:rsidR="00547265" w:rsidRDefault="009609CC">
      <w:pPr>
        <w:numPr>
          <w:ilvl w:val="0"/>
          <w:numId w:val="7"/>
        </w:numPr>
        <w:tabs>
          <w:tab w:val="clear" w:pos="567"/>
        </w:tabs>
        <w:spacing w:line="240" w:lineRule="auto"/>
        <w:ind w:right="-29"/>
        <w:rPr>
          <w:szCs w:val="22"/>
        </w:rPr>
      </w:pPr>
      <w:r>
        <w:t>Värjäytyneet ulosteet</w:t>
      </w:r>
    </w:p>
    <w:p w14:paraId="252384DB" w14:textId="77777777" w:rsidR="00547265" w:rsidRDefault="009609CC">
      <w:pPr>
        <w:numPr>
          <w:ilvl w:val="0"/>
          <w:numId w:val="7"/>
        </w:numPr>
        <w:tabs>
          <w:tab w:val="clear" w:pos="567"/>
        </w:tabs>
        <w:spacing w:line="240" w:lineRule="auto"/>
        <w:ind w:right="-29"/>
        <w:rPr>
          <w:szCs w:val="22"/>
        </w:rPr>
      </w:pPr>
      <w:r>
        <w:t>Huimaus</w:t>
      </w:r>
    </w:p>
    <w:p w14:paraId="5EAC7FED" w14:textId="77777777" w:rsidR="00547265" w:rsidRDefault="009609CC">
      <w:pPr>
        <w:numPr>
          <w:ilvl w:val="0"/>
          <w:numId w:val="7"/>
        </w:numPr>
        <w:tabs>
          <w:tab w:val="clear" w:pos="567"/>
        </w:tabs>
        <w:spacing w:line="240" w:lineRule="auto"/>
        <w:ind w:right="-29"/>
        <w:rPr>
          <w:szCs w:val="22"/>
        </w:rPr>
      </w:pPr>
      <w:r>
        <w:t>Makuaistin muutokset</w:t>
      </w:r>
    </w:p>
    <w:p w14:paraId="1AB4940C" w14:textId="77777777" w:rsidR="00547265" w:rsidRDefault="009609CC">
      <w:pPr>
        <w:numPr>
          <w:ilvl w:val="0"/>
          <w:numId w:val="7"/>
        </w:numPr>
        <w:tabs>
          <w:tab w:val="clear" w:pos="567"/>
        </w:tabs>
        <w:spacing w:line="240" w:lineRule="auto"/>
        <w:ind w:right="-29"/>
        <w:rPr>
          <w:szCs w:val="22"/>
        </w:rPr>
      </w:pPr>
      <w:r>
        <w:t>Pistely tai kihelmöinti</w:t>
      </w:r>
    </w:p>
    <w:p w14:paraId="1CA047E2" w14:textId="77777777" w:rsidR="00547265" w:rsidRDefault="009609CC">
      <w:pPr>
        <w:numPr>
          <w:ilvl w:val="0"/>
          <w:numId w:val="7"/>
        </w:numPr>
        <w:tabs>
          <w:tab w:val="clear" w:pos="567"/>
        </w:tabs>
        <w:spacing w:line="240" w:lineRule="auto"/>
        <w:ind w:right="-29"/>
        <w:rPr>
          <w:szCs w:val="22"/>
        </w:rPr>
      </w:pPr>
      <w:r>
        <w:t>Käsien tai jalkojen kipu tai epämukavuus</w:t>
      </w:r>
    </w:p>
    <w:p w14:paraId="4BF2736E" w14:textId="77777777" w:rsidR="00547265" w:rsidRDefault="009609CC">
      <w:pPr>
        <w:numPr>
          <w:ilvl w:val="0"/>
          <w:numId w:val="7"/>
        </w:numPr>
        <w:tabs>
          <w:tab w:val="clear" w:pos="567"/>
        </w:tabs>
        <w:spacing w:line="240" w:lineRule="auto"/>
        <w:ind w:right="-29"/>
        <w:rPr>
          <w:szCs w:val="22"/>
        </w:rPr>
      </w:pPr>
      <w:r>
        <w:t>Ihon sinertyminen</w:t>
      </w:r>
    </w:p>
    <w:p w14:paraId="2F4323FF" w14:textId="77777777" w:rsidR="00547265" w:rsidRDefault="009609CC">
      <w:pPr>
        <w:numPr>
          <w:ilvl w:val="0"/>
          <w:numId w:val="7"/>
        </w:numPr>
        <w:tabs>
          <w:tab w:val="clear" w:pos="567"/>
        </w:tabs>
        <w:spacing w:line="240" w:lineRule="auto"/>
        <w:ind w:right="-29"/>
        <w:rPr>
          <w:szCs w:val="22"/>
        </w:rPr>
      </w:pPr>
      <w:r>
        <w:t>Hikoilu</w:t>
      </w:r>
    </w:p>
    <w:p w14:paraId="3DC8A9BB" w14:textId="77777777" w:rsidR="00547265" w:rsidRDefault="00547265">
      <w:pPr>
        <w:tabs>
          <w:tab w:val="clear" w:pos="567"/>
        </w:tabs>
        <w:spacing w:line="240" w:lineRule="auto"/>
        <w:ind w:right="-29"/>
        <w:rPr>
          <w:szCs w:val="22"/>
        </w:rPr>
      </w:pPr>
    </w:p>
    <w:p w14:paraId="56243855" w14:textId="77777777" w:rsidR="00547265" w:rsidRDefault="009609CC">
      <w:pPr>
        <w:tabs>
          <w:tab w:val="clear" w:pos="567"/>
        </w:tabs>
        <w:spacing w:line="240" w:lineRule="auto"/>
        <w:ind w:right="-29"/>
        <w:rPr>
          <w:b/>
          <w:szCs w:val="22"/>
        </w:rPr>
      </w:pPr>
      <w:r>
        <w:rPr>
          <w:b/>
          <w:szCs w:val="22"/>
        </w:rPr>
        <w:t>Yleinen (voi esiintyä enintään 1 käyttäjällä 10:stä)</w:t>
      </w:r>
    </w:p>
    <w:p w14:paraId="46920712" w14:textId="77777777" w:rsidR="00547265" w:rsidRDefault="009609CC">
      <w:pPr>
        <w:numPr>
          <w:ilvl w:val="0"/>
          <w:numId w:val="8"/>
        </w:numPr>
        <w:tabs>
          <w:tab w:val="clear" w:pos="567"/>
        </w:tabs>
        <w:spacing w:line="240" w:lineRule="auto"/>
        <w:ind w:right="-29"/>
        <w:rPr>
          <w:szCs w:val="22"/>
        </w:rPr>
      </w:pPr>
      <w:r>
        <w:t>Pahoinvointi</w:t>
      </w:r>
    </w:p>
    <w:p w14:paraId="6B26107B" w14:textId="77777777" w:rsidR="00547265" w:rsidRDefault="009609CC">
      <w:pPr>
        <w:numPr>
          <w:ilvl w:val="0"/>
          <w:numId w:val="8"/>
        </w:numPr>
        <w:tabs>
          <w:tab w:val="clear" w:pos="567"/>
        </w:tabs>
        <w:spacing w:line="240" w:lineRule="auto"/>
        <w:ind w:right="-29"/>
        <w:rPr>
          <w:szCs w:val="22"/>
        </w:rPr>
      </w:pPr>
      <w:r>
        <w:t>Oksentelu</w:t>
      </w:r>
    </w:p>
    <w:p w14:paraId="2E5341CF" w14:textId="77777777" w:rsidR="00547265" w:rsidRDefault="009609CC">
      <w:pPr>
        <w:numPr>
          <w:ilvl w:val="0"/>
          <w:numId w:val="8"/>
        </w:numPr>
        <w:tabs>
          <w:tab w:val="clear" w:pos="567"/>
        </w:tabs>
        <w:spacing w:line="240" w:lineRule="auto"/>
        <w:ind w:right="-29"/>
        <w:rPr>
          <w:szCs w:val="22"/>
        </w:rPr>
      </w:pPr>
      <w:r>
        <w:t>Maha- tai rintakipu</w:t>
      </w:r>
    </w:p>
    <w:p w14:paraId="4B10773E" w14:textId="77777777" w:rsidR="00547265" w:rsidRDefault="009609CC">
      <w:pPr>
        <w:numPr>
          <w:ilvl w:val="0"/>
          <w:numId w:val="8"/>
        </w:numPr>
        <w:tabs>
          <w:tab w:val="clear" w:pos="567"/>
        </w:tabs>
        <w:spacing w:line="240" w:lineRule="auto"/>
        <w:ind w:right="-29"/>
        <w:rPr>
          <w:szCs w:val="22"/>
        </w:rPr>
      </w:pPr>
      <w:r>
        <w:t>Päänsärky</w:t>
      </w:r>
    </w:p>
    <w:p w14:paraId="51BB6595" w14:textId="77777777" w:rsidR="00547265" w:rsidRDefault="009609CC">
      <w:pPr>
        <w:numPr>
          <w:ilvl w:val="0"/>
          <w:numId w:val="8"/>
        </w:numPr>
        <w:tabs>
          <w:tab w:val="clear" w:pos="567"/>
        </w:tabs>
        <w:spacing w:line="240" w:lineRule="auto"/>
        <w:ind w:right="-29"/>
        <w:rPr>
          <w:szCs w:val="22"/>
        </w:rPr>
      </w:pPr>
      <w:r>
        <w:t>Ahdistus</w:t>
      </w:r>
    </w:p>
    <w:p w14:paraId="1D34D9BA" w14:textId="77777777" w:rsidR="00547265" w:rsidRDefault="00547265">
      <w:pPr>
        <w:tabs>
          <w:tab w:val="clear" w:pos="567"/>
        </w:tabs>
        <w:spacing w:line="240" w:lineRule="auto"/>
        <w:ind w:right="-2"/>
        <w:rPr>
          <w:rFonts w:ascii="TimesNewRoman" w:hAnsi="TimesNewRoman" w:cs="TimesNewRoman"/>
          <w:b/>
        </w:rPr>
      </w:pPr>
    </w:p>
    <w:p w14:paraId="0F916AD2" w14:textId="77777777" w:rsidR="00547265" w:rsidRDefault="009609CC">
      <w:pPr>
        <w:tabs>
          <w:tab w:val="clear" w:pos="567"/>
        </w:tabs>
        <w:spacing w:line="240" w:lineRule="auto"/>
        <w:ind w:right="-29"/>
        <w:rPr>
          <w:b/>
          <w:szCs w:val="22"/>
        </w:rPr>
      </w:pPr>
      <w:r>
        <w:rPr>
          <w:b/>
          <w:szCs w:val="22"/>
        </w:rPr>
        <w:t>Melko harvinainen (voi esiintyä enintään 1 käyttäjällä 100:sta)</w:t>
      </w:r>
    </w:p>
    <w:p w14:paraId="58BBC13F" w14:textId="77777777" w:rsidR="00547265" w:rsidRDefault="009609CC">
      <w:pPr>
        <w:numPr>
          <w:ilvl w:val="0"/>
          <w:numId w:val="8"/>
        </w:numPr>
        <w:tabs>
          <w:tab w:val="clear" w:pos="567"/>
        </w:tabs>
        <w:spacing w:line="240" w:lineRule="auto"/>
        <w:ind w:right="-29"/>
        <w:rPr>
          <w:szCs w:val="22"/>
        </w:rPr>
      </w:pPr>
      <w:r>
        <w:t>Flunssan tapaiset oireet, kuten tukkoinen nenä tai nuha</w:t>
      </w:r>
    </w:p>
    <w:p w14:paraId="35F16840" w14:textId="77777777" w:rsidR="00547265" w:rsidRDefault="009609CC">
      <w:pPr>
        <w:numPr>
          <w:ilvl w:val="0"/>
          <w:numId w:val="8"/>
        </w:numPr>
        <w:tabs>
          <w:tab w:val="clear" w:pos="567"/>
        </w:tabs>
        <w:spacing w:line="240" w:lineRule="auto"/>
        <w:ind w:right="-29"/>
        <w:rPr>
          <w:szCs w:val="22"/>
        </w:rPr>
      </w:pPr>
      <w:r>
        <w:t>Migreeni</w:t>
      </w:r>
    </w:p>
    <w:p w14:paraId="09393B57" w14:textId="77777777" w:rsidR="00547265" w:rsidRDefault="009609CC">
      <w:pPr>
        <w:numPr>
          <w:ilvl w:val="0"/>
          <w:numId w:val="8"/>
        </w:numPr>
        <w:tabs>
          <w:tab w:val="clear" w:pos="567"/>
        </w:tabs>
        <w:spacing w:line="240" w:lineRule="auto"/>
        <w:ind w:right="-29"/>
        <w:rPr>
          <w:szCs w:val="22"/>
        </w:rPr>
      </w:pPr>
      <w:r>
        <w:t>Matala verenpaine</w:t>
      </w:r>
    </w:p>
    <w:p w14:paraId="73A63525" w14:textId="77777777" w:rsidR="00547265" w:rsidRDefault="009609CC">
      <w:pPr>
        <w:numPr>
          <w:ilvl w:val="0"/>
          <w:numId w:val="8"/>
        </w:numPr>
        <w:tabs>
          <w:tab w:val="clear" w:pos="567"/>
        </w:tabs>
        <w:spacing w:line="240" w:lineRule="auto"/>
        <w:ind w:right="-29"/>
        <w:rPr>
          <w:szCs w:val="22"/>
        </w:rPr>
      </w:pPr>
      <w:r>
        <w:t>Yskä</w:t>
      </w:r>
    </w:p>
    <w:p w14:paraId="4A51C3A7" w14:textId="77777777" w:rsidR="00547265" w:rsidRDefault="009609CC">
      <w:pPr>
        <w:numPr>
          <w:ilvl w:val="0"/>
          <w:numId w:val="8"/>
        </w:numPr>
        <w:tabs>
          <w:tab w:val="clear" w:pos="567"/>
        </w:tabs>
        <w:spacing w:line="240" w:lineRule="auto"/>
        <w:ind w:right="-29"/>
        <w:rPr>
          <w:szCs w:val="22"/>
        </w:rPr>
      </w:pPr>
      <w:r>
        <w:t>Verenoksennus</w:t>
      </w:r>
    </w:p>
    <w:p w14:paraId="3DCBB735" w14:textId="77777777" w:rsidR="00547265" w:rsidRDefault="009609CC">
      <w:pPr>
        <w:numPr>
          <w:ilvl w:val="0"/>
          <w:numId w:val="8"/>
        </w:numPr>
        <w:tabs>
          <w:tab w:val="clear" w:pos="567"/>
        </w:tabs>
        <w:spacing w:line="240" w:lineRule="auto"/>
        <w:ind w:right="-29"/>
        <w:rPr>
          <w:szCs w:val="22"/>
        </w:rPr>
      </w:pPr>
      <w:r>
        <w:t xml:space="preserve">Mustelman kaltaiset ihon värimuutokset </w:t>
      </w:r>
    </w:p>
    <w:p w14:paraId="4B40486A" w14:textId="77777777" w:rsidR="00547265" w:rsidRDefault="009609CC">
      <w:pPr>
        <w:numPr>
          <w:ilvl w:val="0"/>
          <w:numId w:val="8"/>
        </w:numPr>
        <w:tabs>
          <w:tab w:val="clear" w:pos="567"/>
        </w:tabs>
        <w:spacing w:line="240" w:lineRule="auto"/>
        <w:ind w:right="-29"/>
        <w:rPr>
          <w:szCs w:val="22"/>
        </w:rPr>
      </w:pPr>
      <w:r>
        <w:t>Yöhikoilu</w:t>
      </w:r>
    </w:p>
    <w:p w14:paraId="7C26F461" w14:textId="77777777" w:rsidR="00547265" w:rsidRDefault="009609CC">
      <w:pPr>
        <w:numPr>
          <w:ilvl w:val="0"/>
          <w:numId w:val="8"/>
        </w:numPr>
        <w:tabs>
          <w:tab w:val="clear" w:pos="567"/>
        </w:tabs>
        <w:spacing w:line="240" w:lineRule="auto"/>
        <w:ind w:right="-29"/>
        <w:rPr>
          <w:szCs w:val="22"/>
        </w:rPr>
      </w:pPr>
      <w:r>
        <w:t>Ihon kutina</w:t>
      </w:r>
    </w:p>
    <w:p w14:paraId="7D7A2053" w14:textId="77777777" w:rsidR="00547265" w:rsidRDefault="009609CC">
      <w:pPr>
        <w:numPr>
          <w:ilvl w:val="0"/>
          <w:numId w:val="8"/>
        </w:numPr>
        <w:tabs>
          <w:tab w:val="clear" w:pos="567"/>
        </w:tabs>
        <w:spacing w:line="240" w:lineRule="auto"/>
        <w:ind w:right="-29"/>
        <w:rPr>
          <w:szCs w:val="22"/>
        </w:rPr>
      </w:pPr>
      <w:r>
        <w:t>Ihottuma</w:t>
      </w:r>
    </w:p>
    <w:p w14:paraId="5137105B" w14:textId="77777777" w:rsidR="00547265" w:rsidRDefault="009609CC">
      <w:pPr>
        <w:numPr>
          <w:ilvl w:val="0"/>
          <w:numId w:val="8"/>
        </w:numPr>
        <w:tabs>
          <w:tab w:val="clear" w:pos="567"/>
        </w:tabs>
        <w:spacing w:line="240" w:lineRule="auto"/>
        <w:ind w:right="-29"/>
        <w:rPr>
          <w:szCs w:val="22"/>
        </w:rPr>
      </w:pPr>
      <w:r>
        <w:t>Pienten ihoverisuonten laajenemat</w:t>
      </w:r>
    </w:p>
    <w:p w14:paraId="487B44CE" w14:textId="77777777" w:rsidR="00547265" w:rsidRDefault="009609CC">
      <w:pPr>
        <w:numPr>
          <w:ilvl w:val="0"/>
          <w:numId w:val="8"/>
        </w:numPr>
        <w:tabs>
          <w:tab w:val="clear" w:pos="567"/>
        </w:tabs>
        <w:spacing w:line="240" w:lineRule="auto"/>
        <w:ind w:right="-29"/>
        <w:rPr>
          <w:szCs w:val="22"/>
        </w:rPr>
      </w:pPr>
      <w:r>
        <w:t>Selkä- tai kylkikipu</w:t>
      </w:r>
    </w:p>
    <w:p w14:paraId="3C0B7332" w14:textId="77777777" w:rsidR="00547265" w:rsidRDefault="009609CC">
      <w:pPr>
        <w:numPr>
          <w:ilvl w:val="0"/>
          <w:numId w:val="8"/>
        </w:numPr>
        <w:tabs>
          <w:tab w:val="clear" w:pos="567"/>
        </w:tabs>
        <w:spacing w:line="240" w:lineRule="auto"/>
        <w:ind w:right="-29"/>
        <w:rPr>
          <w:szCs w:val="22"/>
        </w:rPr>
      </w:pPr>
      <w:r>
        <w:t>Epänormaalin suuri virtsamäärä tai kipu tai vaikeus virtsatessa</w:t>
      </w:r>
    </w:p>
    <w:p w14:paraId="1E4F0F45" w14:textId="77777777" w:rsidR="00547265" w:rsidRDefault="009609CC">
      <w:pPr>
        <w:numPr>
          <w:ilvl w:val="0"/>
          <w:numId w:val="8"/>
        </w:numPr>
        <w:tabs>
          <w:tab w:val="clear" w:pos="567"/>
        </w:tabs>
        <w:spacing w:line="240" w:lineRule="auto"/>
        <w:ind w:right="-29"/>
        <w:rPr>
          <w:szCs w:val="22"/>
        </w:rPr>
      </w:pPr>
      <w:r>
        <w:t>Yleinen kipu</w:t>
      </w:r>
    </w:p>
    <w:p w14:paraId="5A099631" w14:textId="77777777" w:rsidR="00547265" w:rsidRDefault="009609CC">
      <w:pPr>
        <w:numPr>
          <w:ilvl w:val="0"/>
          <w:numId w:val="8"/>
        </w:numPr>
        <w:tabs>
          <w:tab w:val="clear" w:pos="567"/>
        </w:tabs>
        <w:spacing w:line="240" w:lineRule="auto"/>
        <w:ind w:right="-29"/>
        <w:rPr>
          <w:szCs w:val="22"/>
        </w:rPr>
      </w:pPr>
      <w:r>
        <w:t>Vilunväreet</w:t>
      </w:r>
    </w:p>
    <w:p w14:paraId="3CD3C49F" w14:textId="77777777" w:rsidR="00547265" w:rsidRDefault="00547265">
      <w:pPr>
        <w:tabs>
          <w:tab w:val="clear" w:pos="567"/>
        </w:tabs>
        <w:spacing w:line="240" w:lineRule="auto"/>
        <w:ind w:left="360" w:right="-29"/>
        <w:rPr>
          <w:szCs w:val="22"/>
        </w:rPr>
      </w:pPr>
    </w:p>
    <w:p w14:paraId="232AD40A" w14:textId="77777777" w:rsidR="00547265" w:rsidRDefault="009609CC" w:rsidP="00192AC2">
      <w:pPr>
        <w:tabs>
          <w:tab w:val="clear" w:pos="567"/>
        </w:tabs>
        <w:spacing w:line="240" w:lineRule="auto"/>
        <w:ind w:right="-29"/>
        <w:rPr>
          <w:b/>
          <w:bCs/>
        </w:rPr>
      </w:pPr>
      <w:r>
        <w:rPr>
          <w:b/>
          <w:bCs/>
          <w:szCs w:val="22"/>
        </w:rPr>
        <w:t>Tuntematon (koska saatavissa oleva tieto ei riitä esiintyvyyden arviointiin)</w:t>
      </w:r>
    </w:p>
    <w:p w14:paraId="3D155A07" w14:textId="77777777" w:rsidR="00547265" w:rsidRDefault="009609CC">
      <w:pPr>
        <w:numPr>
          <w:ilvl w:val="0"/>
          <w:numId w:val="8"/>
        </w:numPr>
        <w:tabs>
          <w:tab w:val="clear" w:pos="567"/>
        </w:tabs>
        <w:spacing w:line="240" w:lineRule="auto"/>
        <w:ind w:right="-29"/>
        <w:rPr>
          <w:szCs w:val="22"/>
        </w:rPr>
      </w:pPr>
      <w:r>
        <w:t>Serotoniinioireyhtymän merkit, kuten lihaskouristukset, kömpelyys, vapina, sekavuus tai muut mielentilan muutokset</w:t>
      </w:r>
    </w:p>
    <w:p w14:paraId="772B8293" w14:textId="77777777" w:rsidR="00547265" w:rsidRDefault="009609CC">
      <w:pPr>
        <w:numPr>
          <w:ilvl w:val="0"/>
          <w:numId w:val="8"/>
        </w:numPr>
        <w:tabs>
          <w:tab w:val="clear" w:pos="567"/>
        </w:tabs>
        <w:spacing w:line="240" w:lineRule="auto"/>
        <w:ind w:right="-29"/>
        <w:rPr>
          <w:szCs w:val="22"/>
        </w:rPr>
      </w:pPr>
      <w:r>
        <w:t>Anafylaktisen reaktion merkit, kuten kutiava ihottuma, kurkun tai kielen turvotus, hengenahdistus.</w:t>
      </w:r>
    </w:p>
    <w:p w14:paraId="5B3D3EE8" w14:textId="77777777" w:rsidR="00547265" w:rsidRDefault="009609CC">
      <w:pPr>
        <w:numPr>
          <w:ilvl w:val="0"/>
          <w:numId w:val="8"/>
        </w:numPr>
        <w:tabs>
          <w:tab w:val="clear" w:pos="567"/>
        </w:tabs>
        <w:spacing w:line="240" w:lineRule="auto"/>
        <w:ind w:right="-29"/>
        <w:rPr>
          <w:szCs w:val="22"/>
        </w:rPr>
      </w:pPr>
      <w:r>
        <w:rPr>
          <w:szCs w:val="22"/>
        </w:rPr>
        <w:t>Valoherkkyys</w:t>
      </w:r>
    </w:p>
    <w:p w14:paraId="57A32DB6" w14:textId="77777777" w:rsidR="00547265" w:rsidRDefault="00547265">
      <w:pPr>
        <w:tabs>
          <w:tab w:val="clear" w:pos="567"/>
        </w:tabs>
        <w:spacing w:line="240" w:lineRule="auto"/>
        <w:ind w:right="-2"/>
        <w:rPr>
          <w:rFonts w:ascii="TimesNewRoman" w:hAnsi="TimesNewRoman" w:cs="TimesNewRoman"/>
          <w:b/>
        </w:rPr>
      </w:pPr>
    </w:p>
    <w:p w14:paraId="2A1D7A62" w14:textId="77777777" w:rsidR="00547265" w:rsidRDefault="009609CC" w:rsidP="00192AC2">
      <w:pPr>
        <w:keepNext/>
        <w:spacing w:line="240" w:lineRule="auto"/>
        <w:outlineLvl w:val="0"/>
        <w:rPr>
          <w:b/>
          <w:szCs w:val="22"/>
        </w:rPr>
      </w:pPr>
      <w:r>
        <w:rPr>
          <w:b/>
          <w:szCs w:val="22"/>
        </w:rPr>
        <w:t>Haittavaikutuksista ilmoittaminen</w:t>
      </w:r>
    </w:p>
    <w:p w14:paraId="47ECBE38" w14:textId="77777777" w:rsidR="00547265" w:rsidRDefault="00547265" w:rsidP="00192AC2">
      <w:pPr>
        <w:keepNext/>
        <w:spacing w:line="240" w:lineRule="auto"/>
        <w:outlineLvl w:val="0"/>
        <w:rPr>
          <w:b/>
          <w:szCs w:val="22"/>
        </w:rPr>
      </w:pPr>
    </w:p>
    <w:p w14:paraId="604A4228" w14:textId="60FA3DAB" w:rsidR="00547265" w:rsidRDefault="009609CC">
      <w:pPr>
        <w:pStyle w:val="BodytextAgency"/>
        <w:spacing w:after="0" w:line="240" w:lineRule="auto"/>
        <w:rPr>
          <w:rFonts w:ascii="Times New Roman" w:hAnsi="Times New Roman"/>
          <w:sz w:val="22"/>
        </w:rPr>
      </w:pPr>
      <w:r>
        <w:rPr>
          <w:rFonts w:ascii="Times New Roman" w:hAnsi="Times New Roman"/>
          <w:sz w:val="22"/>
          <w:szCs w:val="22"/>
        </w:rPr>
        <w:t>Jos havaitset haittavaikutuksia, kerro niistä lääkärille, apteekkihenkilökunnalle tai sairaanhoitajalle.</w:t>
      </w:r>
      <w:r>
        <w:rPr>
          <w:rFonts w:ascii="Times New Roman" w:hAnsi="Times New Roman"/>
          <w:color w:val="FF0000"/>
          <w:sz w:val="22"/>
          <w:szCs w:val="22"/>
        </w:rPr>
        <w:t xml:space="preserve"> </w:t>
      </w:r>
      <w:r>
        <w:rPr>
          <w:rFonts w:ascii="Times New Roman" w:hAnsi="Times New Roman"/>
          <w:sz w:val="22"/>
          <w:szCs w:val="22"/>
        </w:rPr>
        <w:t xml:space="preserve">Tämä koskee myös sellaisia mahdollisia haittavaikutuksia, joita ei ole mainittu tässä </w:t>
      </w:r>
      <w:r>
        <w:rPr>
          <w:rFonts w:ascii="Times New Roman" w:hAnsi="Times New Roman"/>
          <w:sz w:val="22"/>
          <w:szCs w:val="22"/>
        </w:rPr>
        <w:lastRenderedPageBreak/>
        <w:t>pakkausselosteessa.</w:t>
      </w:r>
      <w:r>
        <w:t xml:space="preserve"> </w:t>
      </w:r>
      <w:r>
        <w:rPr>
          <w:rFonts w:ascii="Times New Roman" w:hAnsi="Times New Roman"/>
          <w:sz w:val="22"/>
          <w:szCs w:val="22"/>
        </w:rPr>
        <w:t xml:space="preserve">Voit ilmoittaa haittavaikutuksista myös suoraan </w:t>
      </w:r>
      <w:hyperlink r:id="rId16">
        <w:r>
          <w:rPr>
            <w:rFonts w:ascii="Times New Roman" w:eastAsia="Times New Roman" w:hAnsi="Times New Roman" w:cs="Times New Roman"/>
            <w:color w:val="0000FF"/>
            <w:sz w:val="22"/>
            <w:szCs w:val="22"/>
            <w:highlight w:val="lightGray"/>
            <w:u w:val="single"/>
            <w:lang w:eastAsia="fr-LU"/>
          </w:rPr>
          <w:t>liitteessä V</w:t>
        </w:r>
      </w:hyperlink>
      <w:hyperlink r:id="rId17"/>
      <w:r>
        <w:rPr>
          <w:rFonts w:ascii="Times New Roman" w:eastAsia="Times New Roman" w:hAnsi="Times New Roman" w:cs="Times New Roman"/>
          <w:color w:val="0000FF"/>
          <w:sz w:val="22"/>
          <w:szCs w:val="22"/>
          <w:highlight w:val="lightGray"/>
          <w:lang w:eastAsia="fr-LU"/>
        </w:rPr>
        <w:t xml:space="preserve"> </w:t>
      </w:r>
      <w:r>
        <w:rPr>
          <w:rFonts w:ascii="Times New Roman" w:eastAsia="Times New Roman" w:hAnsi="Times New Roman" w:cs="Times New Roman"/>
          <w:sz w:val="22"/>
          <w:szCs w:val="22"/>
          <w:highlight w:val="lightGray"/>
          <w:lang w:eastAsia="fr-LU"/>
        </w:rPr>
        <w:t>luetellun kansallisen ilmoitusjärjestelmän kautta</w:t>
      </w:r>
      <w:r>
        <w:rPr>
          <w:rFonts w:ascii="Times New Roman" w:hAnsi="Times New Roman"/>
          <w:sz w:val="22"/>
          <w:szCs w:val="22"/>
        </w:rPr>
        <w:t>.</w:t>
      </w:r>
      <w:r>
        <w:rPr>
          <w:rFonts w:ascii="Times New Roman" w:hAnsi="Times New Roman"/>
          <w:sz w:val="22"/>
        </w:rPr>
        <w:t xml:space="preserve"> Ilmoittamalla haittavaikutuksista voit auttaa saamaan enemmän tietoa tämän lääkevalmisteen turvallisuudesta.</w:t>
      </w:r>
    </w:p>
    <w:p w14:paraId="1BD8F43E" w14:textId="77777777" w:rsidR="00547265" w:rsidRDefault="00547265">
      <w:pPr>
        <w:tabs>
          <w:tab w:val="clear" w:pos="567"/>
        </w:tabs>
        <w:spacing w:line="240" w:lineRule="auto"/>
        <w:ind w:right="-2"/>
        <w:rPr>
          <w:szCs w:val="22"/>
        </w:rPr>
      </w:pPr>
    </w:p>
    <w:p w14:paraId="6D1E9DBA" w14:textId="77777777" w:rsidR="00547265" w:rsidRDefault="00547265">
      <w:pPr>
        <w:tabs>
          <w:tab w:val="clear" w:pos="567"/>
        </w:tabs>
        <w:spacing w:line="240" w:lineRule="auto"/>
        <w:ind w:right="-2"/>
        <w:rPr>
          <w:szCs w:val="22"/>
        </w:rPr>
      </w:pPr>
    </w:p>
    <w:p w14:paraId="4A95D30B" w14:textId="77777777" w:rsidR="00547265" w:rsidRDefault="009609CC">
      <w:pPr>
        <w:tabs>
          <w:tab w:val="clear" w:pos="567"/>
        </w:tabs>
        <w:spacing w:line="240" w:lineRule="auto"/>
        <w:ind w:left="567" w:right="-2" w:hanging="567"/>
        <w:rPr>
          <w:b/>
          <w:szCs w:val="22"/>
        </w:rPr>
      </w:pPr>
      <w:r>
        <w:rPr>
          <w:b/>
          <w:szCs w:val="22"/>
        </w:rPr>
        <w:t>5.</w:t>
      </w:r>
      <w:r>
        <w:rPr>
          <w:b/>
          <w:szCs w:val="22"/>
        </w:rPr>
        <w:tab/>
        <w:t>Lumeblue -valmisteen säilyttäminen</w:t>
      </w:r>
    </w:p>
    <w:p w14:paraId="70CE2B2E" w14:textId="77777777" w:rsidR="00547265" w:rsidRDefault="00547265">
      <w:pPr>
        <w:tabs>
          <w:tab w:val="clear" w:pos="567"/>
        </w:tabs>
        <w:spacing w:line="240" w:lineRule="auto"/>
        <w:ind w:right="-2"/>
        <w:rPr>
          <w:szCs w:val="22"/>
        </w:rPr>
      </w:pPr>
    </w:p>
    <w:p w14:paraId="305B69EA" w14:textId="77777777" w:rsidR="00547265" w:rsidRDefault="009609CC">
      <w:pPr>
        <w:tabs>
          <w:tab w:val="clear" w:pos="567"/>
        </w:tabs>
        <w:spacing w:line="240" w:lineRule="auto"/>
        <w:ind w:right="-2"/>
        <w:rPr>
          <w:szCs w:val="22"/>
        </w:rPr>
      </w:pPr>
      <w:r>
        <w:t>Ei lasten ulottuville eikä näkyville.</w:t>
      </w:r>
    </w:p>
    <w:p w14:paraId="3DFB068E" w14:textId="77777777" w:rsidR="00547265" w:rsidRDefault="00547265">
      <w:pPr>
        <w:tabs>
          <w:tab w:val="clear" w:pos="567"/>
        </w:tabs>
        <w:spacing w:line="240" w:lineRule="auto"/>
        <w:ind w:right="-2"/>
        <w:rPr>
          <w:szCs w:val="22"/>
        </w:rPr>
      </w:pPr>
    </w:p>
    <w:p w14:paraId="6237598A" w14:textId="77777777" w:rsidR="00547265" w:rsidRDefault="009609CC">
      <w:pPr>
        <w:tabs>
          <w:tab w:val="clear" w:pos="567"/>
        </w:tabs>
        <w:spacing w:line="240" w:lineRule="auto"/>
        <w:ind w:right="-2"/>
        <w:rPr>
          <w:szCs w:val="22"/>
        </w:rPr>
      </w:pPr>
      <w:r>
        <w:t>Älä käytä tätä lääkettä rasiassa ja läpipainopakkauksessa mainitun viimeisen käyttöpäivämäärän EXP jälkeen. Viimeinen käyttöpäivämäärä tarkoittaa kuukauden viimeistä päivää.</w:t>
      </w:r>
    </w:p>
    <w:p w14:paraId="0072E8D1" w14:textId="77777777" w:rsidR="00547265" w:rsidRDefault="00547265">
      <w:pPr>
        <w:tabs>
          <w:tab w:val="clear" w:pos="567"/>
        </w:tabs>
        <w:spacing w:line="240" w:lineRule="auto"/>
        <w:ind w:right="-2"/>
        <w:rPr>
          <w:szCs w:val="22"/>
        </w:rPr>
      </w:pPr>
    </w:p>
    <w:p w14:paraId="535A39B2" w14:textId="77777777" w:rsidR="00547265" w:rsidRDefault="009609CC">
      <w:pPr>
        <w:tabs>
          <w:tab w:val="clear" w:pos="567"/>
        </w:tabs>
        <w:spacing w:line="240" w:lineRule="auto"/>
        <w:ind w:right="-2"/>
        <w:rPr>
          <w:szCs w:val="22"/>
        </w:rPr>
      </w:pPr>
      <w:r>
        <w:t>Tämä lääke ei edellytä erityisiä säilytysolosuhteita.</w:t>
      </w:r>
    </w:p>
    <w:p w14:paraId="47643C1B" w14:textId="77777777" w:rsidR="00547265" w:rsidRDefault="00547265">
      <w:pPr>
        <w:tabs>
          <w:tab w:val="clear" w:pos="567"/>
        </w:tabs>
        <w:spacing w:line="240" w:lineRule="auto"/>
        <w:ind w:right="-2"/>
        <w:rPr>
          <w:szCs w:val="22"/>
        </w:rPr>
      </w:pPr>
    </w:p>
    <w:p w14:paraId="6B629FF6" w14:textId="77777777" w:rsidR="00547265" w:rsidRDefault="009609CC">
      <w:pPr>
        <w:tabs>
          <w:tab w:val="clear" w:pos="567"/>
        </w:tabs>
        <w:spacing w:line="240" w:lineRule="auto"/>
        <w:ind w:right="-2"/>
        <w:rPr>
          <w:szCs w:val="22"/>
        </w:rPr>
      </w:pPr>
      <w:r>
        <w:t>Älä käytä tätä lääkettä, jos pakkaus on vaurioitunut tai siinä näkyy kajoamisen merkkejä.</w:t>
      </w:r>
    </w:p>
    <w:p w14:paraId="419F9D7F" w14:textId="77777777" w:rsidR="00547265" w:rsidRDefault="00547265">
      <w:pPr>
        <w:tabs>
          <w:tab w:val="clear" w:pos="567"/>
        </w:tabs>
        <w:spacing w:line="240" w:lineRule="auto"/>
        <w:ind w:right="-2"/>
        <w:rPr>
          <w:szCs w:val="22"/>
        </w:rPr>
      </w:pPr>
    </w:p>
    <w:p w14:paraId="2369F82A" w14:textId="77777777" w:rsidR="00547265" w:rsidRDefault="009609CC">
      <w:pPr>
        <w:tabs>
          <w:tab w:val="clear" w:pos="567"/>
        </w:tabs>
        <w:spacing w:line="240" w:lineRule="auto"/>
        <w:ind w:right="-2"/>
        <w:rPr>
          <w:i/>
          <w:iCs/>
          <w:szCs w:val="22"/>
        </w:rPr>
      </w:pPr>
      <w:r>
        <w:t>Lääkkeitä ei tule heittää viemäriin eikä hävittää talousjätteiden mukana. Kysy käyttämättömien lääkkeiden hävittämisestä apteekista. Näin menetellen suojelet luontoa.</w:t>
      </w:r>
    </w:p>
    <w:p w14:paraId="336233BB" w14:textId="77777777" w:rsidR="00547265" w:rsidRDefault="00547265">
      <w:pPr>
        <w:tabs>
          <w:tab w:val="clear" w:pos="567"/>
        </w:tabs>
        <w:spacing w:line="240" w:lineRule="auto"/>
        <w:ind w:right="-2"/>
        <w:rPr>
          <w:szCs w:val="22"/>
        </w:rPr>
      </w:pPr>
    </w:p>
    <w:p w14:paraId="596769EB" w14:textId="77777777" w:rsidR="00547265" w:rsidRDefault="00547265">
      <w:pPr>
        <w:tabs>
          <w:tab w:val="clear" w:pos="567"/>
        </w:tabs>
        <w:spacing w:line="240" w:lineRule="auto"/>
        <w:rPr>
          <w:szCs w:val="22"/>
        </w:rPr>
      </w:pPr>
    </w:p>
    <w:p w14:paraId="6F57462B" w14:textId="77777777" w:rsidR="00547265" w:rsidRDefault="009609CC">
      <w:pPr>
        <w:spacing w:line="240" w:lineRule="auto"/>
        <w:ind w:right="-2"/>
        <w:rPr>
          <w:b/>
        </w:rPr>
      </w:pPr>
      <w:r>
        <w:rPr>
          <w:b/>
        </w:rPr>
        <w:t>6.</w:t>
      </w:r>
      <w:r>
        <w:rPr>
          <w:b/>
        </w:rPr>
        <w:tab/>
        <w:t>Pakkauksen sisältö ja muuta tietoa</w:t>
      </w:r>
    </w:p>
    <w:p w14:paraId="022BCBBF" w14:textId="77777777" w:rsidR="00547265" w:rsidRDefault="00547265">
      <w:pPr>
        <w:tabs>
          <w:tab w:val="clear" w:pos="567"/>
        </w:tabs>
        <w:spacing w:line="240" w:lineRule="auto"/>
      </w:pPr>
    </w:p>
    <w:p w14:paraId="6534160E" w14:textId="77777777" w:rsidR="00547265" w:rsidRDefault="009609CC">
      <w:pPr>
        <w:tabs>
          <w:tab w:val="clear" w:pos="567"/>
        </w:tabs>
        <w:spacing w:line="240" w:lineRule="auto"/>
        <w:ind w:right="-2"/>
        <w:rPr>
          <w:b/>
        </w:rPr>
      </w:pPr>
      <w:r>
        <w:rPr>
          <w:b/>
        </w:rPr>
        <w:t xml:space="preserve">Mitä Lumeblue sisältää </w:t>
      </w:r>
    </w:p>
    <w:p w14:paraId="1A3F15B8" w14:textId="77777777" w:rsidR="00547265" w:rsidRDefault="009609CC">
      <w:pPr>
        <w:pStyle w:val="ListParagraph"/>
        <w:numPr>
          <w:ilvl w:val="0"/>
          <w:numId w:val="10"/>
        </w:numPr>
        <w:tabs>
          <w:tab w:val="clear" w:pos="567"/>
        </w:tabs>
        <w:spacing w:line="240" w:lineRule="auto"/>
        <w:ind w:left="567" w:hanging="567"/>
        <w:rPr>
          <w:szCs w:val="22"/>
        </w:rPr>
      </w:pPr>
      <w:r>
        <w:t>Vaikuttava aine on metyylitioniinikloridi. Yksi depottabletti sisältää 25 mg metyylitioniinikloridia.</w:t>
      </w:r>
    </w:p>
    <w:p w14:paraId="0130FD47" w14:textId="77777777" w:rsidR="00547265" w:rsidRDefault="009609CC">
      <w:pPr>
        <w:keepNext/>
        <w:numPr>
          <w:ilvl w:val="0"/>
          <w:numId w:val="12"/>
        </w:numPr>
        <w:tabs>
          <w:tab w:val="clear" w:pos="567"/>
        </w:tabs>
        <w:spacing w:line="240" w:lineRule="auto"/>
        <w:ind w:left="567" w:right="-2" w:hanging="567"/>
        <w:rPr>
          <w:szCs w:val="22"/>
        </w:rPr>
      </w:pPr>
      <w:r>
        <w:t>Muut aineet ovat:</w:t>
      </w:r>
    </w:p>
    <w:p w14:paraId="4F714091" w14:textId="77777777" w:rsidR="00547265" w:rsidRDefault="009609CC" w:rsidP="00192AC2">
      <w:pPr>
        <w:widowControl w:val="0"/>
        <w:tabs>
          <w:tab w:val="clear" w:pos="567"/>
        </w:tabs>
        <w:spacing w:line="240" w:lineRule="auto"/>
        <w:ind w:left="567" w:right="290"/>
        <w:rPr>
          <w:szCs w:val="22"/>
        </w:rPr>
      </w:pPr>
      <w:r>
        <w:rPr>
          <w:u w:val="single"/>
        </w:rPr>
        <w:t>Tabletin ydin</w:t>
      </w:r>
      <w:r>
        <w:t xml:space="preserve">: steariinihappo 50 (E570), soijalesitiini (E322) – katso kohta 2 ”Lumeblue sisältää soijalesitiiniä”, </w:t>
      </w:r>
      <w:r>
        <w:rPr>
          <w:szCs w:val="22"/>
        </w:rPr>
        <w:t>mikrokiteinen</w:t>
      </w:r>
      <w:r>
        <w:t xml:space="preserve"> selluloosa (E460), hypromelloosi 2208 (E464), mannitoli (E421), talkki (E553b), vedetön kolloidinen piioksidi (E551), magnesiumstearaatti (E470b)</w:t>
      </w:r>
    </w:p>
    <w:p w14:paraId="46C6E839" w14:textId="77777777" w:rsidR="00547265" w:rsidRDefault="009609CC" w:rsidP="00192AC2">
      <w:pPr>
        <w:widowControl w:val="0"/>
        <w:tabs>
          <w:tab w:val="clear" w:pos="567"/>
        </w:tabs>
        <w:spacing w:line="240" w:lineRule="auto"/>
        <w:ind w:left="567" w:right="290"/>
        <w:rPr>
          <w:szCs w:val="22"/>
        </w:rPr>
      </w:pPr>
      <w:r>
        <w:rPr>
          <w:u w:val="single"/>
        </w:rPr>
        <w:t>Kalvopäällyste</w:t>
      </w:r>
      <w:r>
        <w:t xml:space="preserve">: metakryylihappo - </w:t>
      </w:r>
      <w:r>
        <w:rPr>
          <w:szCs w:val="22"/>
        </w:rPr>
        <w:t>metyylimetakrylaattikopolymeeri</w:t>
      </w:r>
      <w:r>
        <w:t>, talkki (E553b), titaanidioksidi (E171), trietyylisitraatti (E1505)</w:t>
      </w:r>
    </w:p>
    <w:p w14:paraId="57C7A713" w14:textId="77777777" w:rsidR="00547265" w:rsidRDefault="00547265">
      <w:pPr>
        <w:tabs>
          <w:tab w:val="clear" w:pos="567"/>
        </w:tabs>
        <w:spacing w:line="240" w:lineRule="auto"/>
        <w:ind w:right="-2"/>
        <w:rPr>
          <w:szCs w:val="22"/>
        </w:rPr>
      </w:pPr>
    </w:p>
    <w:p w14:paraId="216171F9" w14:textId="77777777" w:rsidR="00547265" w:rsidRDefault="009609CC">
      <w:pPr>
        <w:tabs>
          <w:tab w:val="clear" w:pos="567"/>
          <w:tab w:val="center" w:pos="4536"/>
        </w:tabs>
        <w:spacing w:line="240" w:lineRule="auto"/>
        <w:ind w:right="-2"/>
        <w:rPr>
          <w:b/>
        </w:rPr>
      </w:pPr>
      <w:r>
        <w:rPr>
          <w:b/>
        </w:rPr>
        <w:t>Lääkevalmisteen kuvaus ja pakkauskoko</w:t>
      </w:r>
    </w:p>
    <w:p w14:paraId="325E30C7" w14:textId="77777777" w:rsidR="00547265" w:rsidRDefault="00547265">
      <w:pPr>
        <w:tabs>
          <w:tab w:val="clear" w:pos="567"/>
          <w:tab w:val="center" w:pos="4536"/>
        </w:tabs>
        <w:spacing w:line="240" w:lineRule="auto"/>
        <w:ind w:right="-2"/>
        <w:rPr>
          <w:bCs/>
        </w:rPr>
      </w:pPr>
    </w:p>
    <w:p w14:paraId="62821B88" w14:textId="77777777" w:rsidR="00547265" w:rsidRDefault="009609CC">
      <w:pPr>
        <w:tabs>
          <w:tab w:val="clear" w:pos="567"/>
        </w:tabs>
        <w:spacing w:line="240" w:lineRule="auto"/>
      </w:pPr>
      <w:r>
        <w:t xml:space="preserve">Lumeblue -depottabletit ovat luonnonvalkoisia tai vaaleansinisiä, pyöreitä, kaksoiskuperia, enteropäällystettyjä tabletteja. Depottabletit toimitetaan 8 tablettia sisältävässä läpipainopakkauksessa. </w:t>
      </w:r>
    </w:p>
    <w:p w14:paraId="3467170F" w14:textId="77777777" w:rsidR="00547265" w:rsidRDefault="00547265">
      <w:pPr>
        <w:tabs>
          <w:tab w:val="clear" w:pos="567"/>
        </w:tabs>
        <w:spacing w:line="240" w:lineRule="auto"/>
      </w:pPr>
    </w:p>
    <w:p w14:paraId="71EC6E71" w14:textId="77777777" w:rsidR="00547265" w:rsidRDefault="009609CC">
      <w:pPr>
        <w:tabs>
          <w:tab w:val="clear" w:pos="567"/>
        </w:tabs>
        <w:spacing w:line="240" w:lineRule="auto"/>
        <w:ind w:right="-2"/>
        <w:rPr>
          <w:b/>
        </w:rPr>
      </w:pPr>
      <w:r>
        <w:rPr>
          <w:b/>
        </w:rPr>
        <w:t>MYYNTILUVAN HALTIJA</w:t>
      </w:r>
    </w:p>
    <w:p w14:paraId="1655D6A5" w14:textId="77777777" w:rsidR="00547265" w:rsidRDefault="00547265">
      <w:pPr>
        <w:tabs>
          <w:tab w:val="clear" w:pos="567"/>
        </w:tabs>
        <w:spacing w:line="240" w:lineRule="auto"/>
        <w:ind w:right="-2"/>
        <w:rPr>
          <w:b/>
        </w:rPr>
      </w:pPr>
    </w:p>
    <w:p w14:paraId="76183980" w14:textId="77777777" w:rsidR="00547265" w:rsidRDefault="009609CC">
      <w:pPr>
        <w:spacing w:line="240" w:lineRule="auto"/>
      </w:pPr>
      <w:r>
        <w:t>Cosmo Technologies Ltd</w:t>
      </w:r>
    </w:p>
    <w:p w14:paraId="1A62E13B" w14:textId="77777777" w:rsidR="00547265" w:rsidRDefault="009609CC">
      <w:pPr>
        <w:spacing w:line="240" w:lineRule="auto"/>
      </w:pPr>
      <w:r>
        <w:t>Riverside II</w:t>
      </w:r>
    </w:p>
    <w:p w14:paraId="5E67667B" w14:textId="77777777" w:rsidR="00547265" w:rsidRDefault="009609CC">
      <w:pPr>
        <w:spacing w:line="240" w:lineRule="auto"/>
      </w:pPr>
      <w:r>
        <w:t>Sir John Rogerson’s Quay</w:t>
      </w:r>
    </w:p>
    <w:p w14:paraId="3FD3528D" w14:textId="77777777" w:rsidR="00547265" w:rsidRDefault="009609CC">
      <w:pPr>
        <w:spacing w:line="240" w:lineRule="auto"/>
      </w:pPr>
      <w:r>
        <w:t>Dublin 2</w:t>
      </w:r>
    </w:p>
    <w:p w14:paraId="2912CB35" w14:textId="77777777" w:rsidR="00547265" w:rsidRDefault="009609CC">
      <w:pPr>
        <w:spacing w:line="240" w:lineRule="auto"/>
        <w:rPr>
          <w:szCs w:val="22"/>
        </w:rPr>
      </w:pPr>
      <w:r>
        <w:t>Irlanti</w:t>
      </w:r>
    </w:p>
    <w:p w14:paraId="510A7DE1" w14:textId="77777777" w:rsidR="00547265" w:rsidRDefault="00547265">
      <w:pPr>
        <w:tabs>
          <w:tab w:val="clear" w:pos="567"/>
        </w:tabs>
        <w:spacing w:line="240" w:lineRule="auto"/>
        <w:ind w:right="-2"/>
        <w:rPr>
          <w:szCs w:val="22"/>
        </w:rPr>
      </w:pPr>
    </w:p>
    <w:p w14:paraId="1A8C0179" w14:textId="77777777" w:rsidR="00547265" w:rsidRDefault="009609CC">
      <w:pPr>
        <w:tabs>
          <w:tab w:val="clear" w:pos="567"/>
        </w:tabs>
        <w:spacing w:line="240" w:lineRule="auto"/>
        <w:ind w:right="-2"/>
        <w:rPr>
          <w:b/>
        </w:rPr>
      </w:pPr>
      <w:r>
        <w:rPr>
          <w:b/>
        </w:rPr>
        <w:t>Valmistaja</w:t>
      </w:r>
    </w:p>
    <w:p w14:paraId="0821458B" w14:textId="77777777" w:rsidR="00547265" w:rsidRDefault="00547265">
      <w:pPr>
        <w:tabs>
          <w:tab w:val="clear" w:pos="567"/>
        </w:tabs>
        <w:spacing w:line="240" w:lineRule="auto"/>
        <w:ind w:right="-2"/>
        <w:rPr>
          <w:b/>
        </w:rPr>
      </w:pPr>
    </w:p>
    <w:p w14:paraId="7F759D04" w14:textId="77777777" w:rsidR="00547265" w:rsidRDefault="009609CC">
      <w:pPr>
        <w:tabs>
          <w:tab w:val="clear" w:pos="567"/>
        </w:tabs>
        <w:spacing w:line="240" w:lineRule="auto"/>
        <w:ind w:right="-2"/>
        <w:rPr>
          <w:szCs w:val="22"/>
        </w:rPr>
      </w:pPr>
      <w:r>
        <w:t>Cosmo S.p.A</w:t>
      </w:r>
    </w:p>
    <w:p w14:paraId="5E159325" w14:textId="77777777" w:rsidR="00547265" w:rsidRDefault="009609CC">
      <w:pPr>
        <w:tabs>
          <w:tab w:val="clear" w:pos="567"/>
        </w:tabs>
        <w:spacing w:line="240" w:lineRule="auto"/>
        <w:ind w:right="-2"/>
        <w:rPr>
          <w:szCs w:val="22"/>
        </w:rPr>
      </w:pPr>
      <w:r>
        <w:t>Via C. Colombo, 1</w:t>
      </w:r>
    </w:p>
    <w:p w14:paraId="7CBAD378" w14:textId="77777777" w:rsidR="00547265" w:rsidRDefault="009609CC">
      <w:pPr>
        <w:tabs>
          <w:tab w:val="clear" w:pos="567"/>
        </w:tabs>
        <w:spacing w:line="240" w:lineRule="auto"/>
        <w:ind w:right="-2"/>
        <w:rPr>
          <w:szCs w:val="22"/>
        </w:rPr>
      </w:pPr>
      <w:r>
        <w:t>20045, Lainate</w:t>
      </w:r>
    </w:p>
    <w:p w14:paraId="264FAB6A" w14:textId="77777777" w:rsidR="00547265" w:rsidRDefault="009609CC">
      <w:pPr>
        <w:tabs>
          <w:tab w:val="clear" w:pos="567"/>
        </w:tabs>
        <w:spacing w:line="240" w:lineRule="auto"/>
        <w:ind w:right="-2"/>
        <w:rPr>
          <w:szCs w:val="22"/>
        </w:rPr>
      </w:pPr>
      <w:r>
        <w:t xml:space="preserve">Milano, </w:t>
      </w:r>
    </w:p>
    <w:p w14:paraId="596FCF0F" w14:textId="77777777" w:rsidR="00547265" w:rsidRDefault="009609CC">
      <w:pPr>
        <w:tabs>
          <w:tab w:val="clear" w:pos="567"/>
        </w:tabs>
        <w:spacing w:line="240" w:lineRule="auto"/>
        <w:ind w:right="-2"/>
        <w:rPr>
          <w:szCs w:val="22"/>
        </w:rPr>
      </w:pPr>
      <w:r>
        <w:t>Italia</w:t>
      </w:r>
    </w:p>
    <w:p w14:paraId="31674C37" w14:textId="77777777" w:rsidR="00547265" w:rsidRDefault="00547265">
      <w:pPr>
        <w:tabs>
          <w:tab w:val="clear" w:pos="567"/>
        </w:tabs>
        <w:spacing w:line="240" w:lineRule="auto"/>
        <w:rPr>
          <w:b/>
          <w:bCs/>
        </w:rPr>
      </w:pPr>
    </w:p>
    <w:p w14:paraId="62E3A4AF" w14:textId="77777777" w:rsidR="00547265" w:rsidRDefault="009609CC">
      <w:pPr>
        <w:tabs>
          <w:tab w:val="clear" w:pos="567"/>
        </w:tabs>
        <w:spacing w:line="240" w:lineRule="auto"/>
        <w:ind w:right="-2"/>
        <w:outlineLvl w:val="0"/>
        <w:rPr>
          <w:szCs w:val="22"/>
        </w:rPr>
      </w:pPr>
      <w:r>
        <w:rPr>
          <w:b/>
        </w:rPr>
        <w:t>Tämä pakkausseloste on tarkistettu viimeksi</w:t>
      </w:r>
    </w:p>
    <w:p w14:paraId="5231AB15" w14:textId="77777777" w:rsidR="00547265" w:rsidRDefault="00547265">
      <w:pPr>
        <w:spacing w:line="240" w:lineRule="auto"/>
        <w:ind w:right="-2"/>
        <w:rPr>
          <w:szCs w:val="22"/>
        </w:rPr>
      </w:pPr>
    </w:p>
    <w:p w14:paraId="567D38D7" w14:textId="77777777" w:rsidR="00547265" w:rsidRDefault="009609CC">
      <w:pPr>
        <w:tabs>
          <w:tab w:val="clear" w:pos="567"/>
        </w:tabs>
        <w:spacing w:line="240" w:lineRule="auto"/>
        <w:ind w:right="-2"/>
        <w:rPr>
          <w:b/>
        </w:rPr>
      </w:pPr>
      <w:r>
        <w:rPr>
          <w:b/>
        </w:rPr>
        <w:t>Muut tiedonlähteet</w:t>
      </w:r>
    </w:p>
    <w:p w14:paraId="1CFA85BF" w14:textId="77777777" w:rsidR="00547265" w:rsidRDefault="00547265">
      <w:pPr>
        <w:spacing w:line="240" w:lineRule="auto"/>
        <w:ind w:right="-2"/>
      </w:pPr>
    </w:p>
    <w:p w14:paraId="51E9AA9B" w14:textId="14AF10F4" w:rsidR="00547265" w:rsidRDefault="009609CC">
      <w:pPr>
        <w:spacing w:line="240" w:lineRule="auto"/>
        <w:ind w:right="-2"/>
        <w:rPr>
          <w:i/>
          <w:szCs w:val="22"/>
        </w:rPr>
      </w:pPr>
      <w:r>
        <w:t xml:space="preserve">Lisätietoa tästä lääkevalmisteesta on saatavilla Euroopan lääkeviraston verkkosivulla </w:t>
      </w:r>
      <w:hyperlink r:id="rId18">
        <w:r>
          <w:rPr>
            <w:rStyle w:val="Hyperlink"/>
          </w:rPr>
          <w:t>https://www.ema.europa.eu</w:t>
        </w:r>
      </w:hyperlink>
      <w:hyperlink r:id="rId19"/>
      <w:r>
        <w:t xml:space="preserve"> </w:t>
      </w:r>
    </w:p>
    <w:p w14:paraId="0C42DB52" w14:textId="77777777" w:rsidR="00547265" w:rsidRDefault="00547265">
      <w:pPr>
        <w:tabs>
          <w:tab w:val="clear" w:pos="567"/>
        </w:tabs>
        <w:spacing w:line="240" w:lineRule="auto"/>
      </w:pPr>
    </w:p>
    <w:sectPr w:rsidR="00547265">
      <w:footerReference w:type="default" r:id="rId20"/>
      <w:footerReference w:type="first" r:id="rId21"/>
      <w:pgSz w:w="11906" w:h="16838"/>
      <w:pgMar w:top="1134" w:right="1418" w:bottom="1134" w:left="1418" w:header="0" w:footer="7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1B47E" w14:textId="77777777" w:rsidR="009609CC" w:rsidRDefault="009609CC">
      <w:pPr>
        <w:spacing w:line="240" w:lineRule="auto"/>
      </w:pPr>
      <w:r>
        <w:separator/>
      </w:r>
    </w:p>
  </w:endnote>
  <w:endnote w:type="continuationSeparator" w:id="0">
    <w:p w14:paraId="50B00127" w14:textId="77777777" w:rsidR="009609CC" w:rsidRDefault="00960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variable"/>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1"/>
    <w:family w:val="roman"/>
    <w:pitch w:val="variable"/>
  </w:font>
  <w:font w:name="Noto Sans CJK SC">
    <w:charset w:val="00"/>
    <w:family w:val="roman"/>
    <w:pitch w:val="default"/>
  </w:font>
  <w:font w:name="Lohit Devanagari">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1"/>
    <w:family w:val="roman"/>
    <w:pitch w:val="variable"/>
  </w:font>
  <w:font w:name="TimesNewRoman">
    <w:altName w:val="Yu Gothic"/>
    <w:charset w:val="01"/>
    <w:family w:val="roman"/>
    <w:pitch w:val="variable"/>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44C8" w14:textId="219449CB" w:rsidR="00547265" w:rsidRDefault="009609CC">
    <w:pPr>
      <w:pStyle w:val="Footer"/>
      <w:tabs>
        <w:tab w:val="right" w:pos="8931"/>
      </w:tabs>
      <w:ind w:right="96"/>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28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2C99" w14:textId="50DFBA06" w:rsidR="00547265" w:rsidRDefault="009609CC">
    <w:pPr>
      <w:pStyle w:val="Footer"/>
      <w:tabs>
        <w:tab w:val="right" w:pos="8931"/>
      </w:tabs>
      <w:ind w:right="96"/>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46F09" w14:textId="77777777" w:rsidR="009609CC" w:rsidRDefault="009609CC">
      <w:pPr>
        <w:spacing w:line="240" w:lineRule="auto"/>
      </w:pPr>
      <w:r>
        <w:separator/>
      </w:r>
    </w:p>
  </w:footnote>
  <w:footnote w:type="continuationSeparator" w:id="0">
    <w:p w14:paraId="726C4B3F" w14:textId="77777777" w:rsidR="009609CC" w:rsidRDefault="009609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4087D"/>
    <w:multiLevelType w:val="multilevel"/>
    <w:tmpl w:val="8EAAA8FC"/>
    <w:lvl w:ilvl="0">
      <w:start w:val="1"/>
      <w:numFmt w:val="bullet"/>
      <w:lvlText w:val="-"/>
      <w:lvlJc w:val="left"/>
      <w:pPr>
        <w:tabs>
          <w:tab w:val="num" w:pos="0"/>
        </w:tabs>
        <w:ind w:left="1080" w:hanging="360"/>
      </w:pPr>
      <w:rPr>
        <w:rFonts w:ascii="OpenSymbol" w:hAnsi="OpenSymbol" w:cs="Open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213C2B49"/>
    <w:multiLevelType w:val="multilevel"/>
    <w:tmpl w:val="7AC65AB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203746F"/>
    <w:multiLevelType w:val="multilevel"/>
    <w:tmpl w:val="1770935C"/>
    <w:lvl w:ilvl="0">
      <w:start w:val="1"/>
      <w:numFmt w:val="decimal"/>
      <w:pStyle w:val="C-Heading1"/>
      <w:lvlText w:val="%1."/>
      <w:lvlJc w:val="left"/>
      <w:pPr>
        <w:tabs>
          <w:tab w:val="num" w:pos="1080"/>
        </w:tabs>
        <w:ind w:left="1080" w:hanging="1080"/>
      </w:pPr>
    </w:lvl>
    <w:lvl w:ilvl="1">
      <w:start w:val="1"/>
      <w:numFmt w:val="decimal"/>
      <w:pStyle w:val="C-Heading2"/>
      <w:lvlText w:val="%1.%2."/>
      <w:lvlJc w:val="left"/>
      <w:pPr>
        <w:tabs>
          <w:tab w:val="num" w:pos="4765"/>
        </w:tabs>
        <w:ind w:left="4765" w:hanging="1080"/>
      </w:pPr>
    </w:lvl>
    <w:lvl w:ilvl="2">
      <w:start w:val="1"/>
      <w:numFmt w:val="decimal"/>
      <w:pStyle w:val="C-Heading3"/>
      <w:lvlText w:val="%1.%2.%3."/>
      <w:lvlJc w:val="left"/>
      <w:pPr>
        <w:tabs>
          <w:tab w:val="num" w:pos="7318"/>
        </w:tabs>
        <w:ind w:left="7318" w:hanging="1080"/>
      </w:pPr>
    </w:lvl>
    <w:lvl w:ilvl="3">
      <w:start w:val="1"/>
      <w:numFmt w:val="decimal"/>
      <w:pStyle w:val="C-Heading4"/>
      <w:lvlText w:val="%1.%2.%3.%4."/>
      <w:lvlJc w:val="left"/>
      <w:pPr>
        <w:tabs>
          <w:tab w:val="num" w:pos="1080"/>
        </w:tabs>
        <w:ind w:left="1080" w:hanging="1080"/>
      </w:pPr>
    </w:lvl>
    <w:lvl w:ilvl="4">
      <w:start w:val="1"/>
      <w:numFmt w:val="decimal"/>
      <w:pStyle w:val="C-Heading5"/>
      <w:lvlText w:val="%1.%2.%3.%4.%5."/>
      <w:lvlJc w:val="left"/>
      <w:pPr>
        <w:tabs>
          <w:tab w:val="num" w:pos="1080"/>
        </w:tabs>
        <w:ind w:left="1080" w:hanging="1080"/>
      </w:pPr>
    </w:lvl>
    <w:lvl w:ilvl="5">
      <w:start w:val="1"/>
      <w:numFmt w:val="decimal"/>
      <w:pStyle w:val="C-Heading6"/>
      <w:lvlText w:val="%1.%2.%3.%4.%5.%6."/>
      <w:lvlJc w:val="left"/>
      <w:pPr>
        <w:tabs>
          <w:tab w:val="num" w:pos="1080"/>
        </w:tabs>
        <w:ind w:left="1080" w:hanging="1080"/>
      </w:pPr>
    </w:lvl>
    <w:lvl w:ilvl="6">
      <w:start w:val="1"/>
      <w:numFmt w:val="decimal"/>
      <w:lvlText w:val="%1.%2.%3.%4.%5.%6.%7."/>
      <w:lvlJc w:val="left"/>
      <w:pPr>
        <w:tabs>
          <w:tab w:val="num" w:pos="1800"/>
        </w:tabs>
        <w:ind w:left="1080" w:hanging="1080"/>
      </w:pPr>
    </w:lvl>
    <w:lvl w:ilvl="7">
      <w:start w:val="1"/>
      <w:numFmt w:val="decimal"/>
      <w:lvlText w:val="%1.%2.%3.%4.%5.%6.%7.%8."/>
      <w:lvlJc w:val="left"/>
      <w:pPr>
        <w:tabs>
          <w:tab w:val="num" w:pos="1440"/>
        </w:tabs>
        <w:ind w:left="1080" w:hanging="1080"/>
      </w:pPr>
    </w:lvl>
    <w:lvl w:ilvl="8">
      <w:start w:val="1"/>
      <w:numFmt w:val="decimal"/>
      <w:lvlText w:val="%1.%2.%3.%4.%5.%6.%7.%8.%9."/>
      <w:lvlJc w:val="left"/>
      <w:pPr>
        <w:tabs>
          <w:tab w:val="num" w:pos="2160"/>
        </w:tabs>
        <w:ind w:left="1080" w:hanging="1080"/>
      </w:pPr>
    </w:lvl>
  </w:abstractNum>
  <w:abstractNum w:abstractNumId="3" w15:restartNumberingAfterBreak="0">
    <w:nsid w:val="223032CA"/>
    <w:multiLevelType w:val="multilevel"/>
    <w:tmpl w:val="597EB2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534683E"/>
    <w:multiLevelType w:val="multilevel"/>
    <w:tmpl w:val="BDAC15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0F352AF"/>
    <w:multiLevelType w:val="multilevel"/>
    <w:tmpl w:val="A0E28D6E"/>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3664123"/>
    <w:multiLevelType w:val="multilevel"/>
    <w:tmpl w:val="315C0F4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55490CF2"/>
    <w:multiLevelType w:val="multilevel"/>
    <w:tmpl w:val="8A9AD3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5F8004C6"/>
    <w:multiLevelType w:val="multilevel"/>
    <w:tmpl w:val="9284527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C831D1D"/>
    <w:multiLevelType w:val="multilevel"/>
    <w:tmpl w:val="19EA8CAA"/>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E9C37DC"/>
    <w:multiLevelType w:val="multilevel"/>
    <w:tmpl w:val="8990C160"/>
    <w:lvl w:ilvl="0">
      <w:start w:val="1"/>
      <w:numFmt w:val="bullet"/>
      <w:lvlText w:val="-"/>
      <w:lvlJc w:val="left"/>
      <w:pPr>
        <w:tabs>
          <w:tab w:val="num" w:pos="0"/>
        </w:tabs>
        <w:ind w:left="720" w:hanging="360"/>
      </w:pPr>
      <w:rPr>
        <w:rFonts w:ascii="Segoe UI" w:hAnsi="Segoe UI" w:cs="Segoe U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140460635">
    <w:abstractNumId w:val="2"/>
  </w:num>
  <w:num w:numId="2" w16cid:durableId="529805366">
    <w:abstractNumId w:val="5"/>
  </w:num>
  <w:num w:numId="3" w16cid:durableId="271547472">
    <w:abstractNumId w:val="8"/>
  </w:num>
  <w:num w:numId="4" w16cid:durableId="803042095">
    <w:abstractNumId w:val="4"/>
  </w:num>
  <w:num w:numId="5" w16cid:durableId="309409436">
    <w:abstractNumId w:val="6"/>
  </w:num>
  <w:num w:numId="6" w16cid:durableId="1212577940">
    <w:abstractNumId w:val="3"/>
  </w:num>
  <w:num w:numId="7" w16cid:durableId="1324503806">
    <w:abstractNumId w:val="1"/>
  </w:num>
  <w:num w:numId="8" w16cid:durableId="382369228">
    <w:abstractNumId w:val="7"/>
  </w:num>
  <w:num w:numId="9" w16cid:durableId="614555339">
    <w:abstractNumId w:val="0"/>
  </w:num>
  <w:num w:numId="10" w16cid:durableId="1771121791">
    <w:abstractNumId w:val="10"/>
  </w:num>
  <w:num w:numId="11" w16cid:durableId="55445010">
    <w:abstractNumId w:val="9"/>
  </w:num>
  <w:num w:numId="12" w16cid:durableId="1912159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trackRevisions/>
  <w:defaultTabStop w:val="720"/>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47265"/>
    <w:rsid w:val="00192AC2"/>
    <w:rsid w:val="00281310"/>
    <w:rsid w:val="003D49A3"/>
    <w:rsid w:val="00425BC7"/>
    <w:rsid w:val="004C774F"/>
    <w:rsid w:val="00543DA5"/>
    <w:rsid w:val="00547265"/>
    <w:rsid w:val="0060314D"/>
    <w:rsid w:val="0073176E"/>
    <w:rsid w:val="007D7C7B"/>
    <w:rsid w:val="00954501"/>
    <w:rsid w:val="009609CC"/>
    <w:rsid w:val="00A73D28"/>
    <w:rsid w:val="00FF1EE5"/>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49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uiPriority="35"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fi-F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812D16"/>
  </w:style>
  <w:style w:type="character" w:styleId="Hyperlink">
    <w:name w:val="Hyperlink"/>
    <w:rsid w:val="00812D16"/>
    <w:rPr>
      <w:color w:val="0000FF"/>
      <w:u w:val="single"/>
    </w:rPr>
  </w:style>
  <w:style w:type="character" w:customStyle="1" w:styleId="BodytextAgencyChar">
    <w:name w:val="Body text (Agency) Char"/>
    <w:link w:val="BodytextAgency"/>
    <w:qFormat/>
    <w:rsid w:val="00345F9C"/>
    <w:rPr>
      <w:rFonts w:ascii="Verdana" w:eastAsia="Verdana" w:hAnsi="Verdana" w:cs="Verdana"/>
      <w:sz w:val="18"/>
      <w:szCs w:val="18"/>
      <w:lang w:val="fi-FI" w:eastAsia="en-GB" w:bidi="ar-SA"/>
    </w:rPr>
  </w:style>
  <w:style w:type="character" w:customStyle="1" w:styleId="DraftingNotesAgencyChar">
    <w:name w:val="Drafting Notes (Agency) Char"/>
    <w:link w:val="DraftingNotesAgency"/>
    <w:qFormat/>
    <w:rsid w:val="00345F9C"/>
    <w:rPr>
      <w:rFonts w:ascii="Courier New" w:eastAsia="Verdana" w:hAnsi="Courier New"/>
      <w:i/>
      <w:color w:val="339966"/>
      <w:sz w:val="22"/>
      <w:szCs w:val="18"/>
      <w:lang w:val="fi-FI" w:eastAsia="en-GB" w:bidi="ar-SA"/>
    </w:rPr>
  </w:style>
  <w:style w:type="character" w:customStyle="1" w:styleId="NormalAgencyChar">
    <w:name w:val="Normal (Agency) Char"/>
    <w:link w:val="NormalAgency"/>
    <w:qFormat/>
    <w:rsid w:val="00C179B0"/>
    <w:rPr>
      <w:rFonts w:ascii="Verdana" w:eastAsia="Verdana" w:hAnsi="Verdana" w:cs="Verdana"/>
      <w:sz w:val="18"/>
      <w:szCs w:val="18"/>
      <w:lang w:val="fi-FI" w:eastAsia="en-GB" w:bidi="ar-SA"/>
    </w:rPr>
  </w:style>
  <w:style w:type="character" w:styleId="CommentReference">
    <w:name w:val="annotation reference"/>
    <w:qFormat/>
    <w:rsid w:val="00BC6DC2"/>
    <w:rPr>
      <w:sz w:val="16"/>
      <w:szCs w:val="16"/>
    </w:rPr>
  </w:style>
  <w:style w:type="character" w:customStyle="1" w:styleId="CommentTextChar">
    <w:name w:val="Comment Text Char"/>
    <w:link w:val="CommentText"/>
    <w:qFormat/>
    <w:rsid w:val="00BC6DC2"/>
    <w:rPr>
      <w:rFonts w:eastAsia="Times New Roman"/>
      <w:lang w:eastAsia="en-US"/>
    </w:rPr>
  </w:style>
  <w:style w:type="character" w:customStyle="1" w:styleId="CommentSubjectChar">
    <w:name w:val="Comment Subject Char"/>
    <w:link w:val="CommentSubject"/>
    <w:qFormat/>
    <w:rsid w:val="00BC6DC2"/>
    <w:rPr>
      <w:rFonts w:eastAsia="Times New Roman"/>
      <w:b/>
      <w:bCs/>
      <w:lang w:eastAsia="en-US"/>
    </w:rPr>
  </w:style>
  <w:style w:type="character" w:customStyle="1" w:styleId="C-Hyperlink">
    <w:name w:val="C-Hyperlink"/>
    <w:qFormat/>
    <w:rsid w:val="00F768B5"/>
    <w:rPr>
      <w:color w:val="0000FF"/>
    </w:rPr>
  </w:style>
  <w:style w:type="character" w:customStyle="1" w:styleId="C-BodyTextChar1">
    <w:name w:val="C-Body Text Char1"/>
    <w:link w:val="C-BodyText"/>
    <w:qFormat/>
    <w:rsid w:val="00F768B5"/>
    <w:rPr>
      <w:rFonts w:eastAsia="Times New Roman"/>
      <w:sz w:val="24"/>
      <w:lang w:val="fi-FI" w:eastAsia="en-US"/>
    </w:rPr>
  </w:style>
  <w:style w:type="character" w:customStyle="1" w:styleId="C-TableCallout">
    <w:name w:val="C-Table Callout"/>
    <w:qFormat/>
    <w:rsid w:val="00F768B5"/>
    <w:rPr>
      <w:rFonts w:ascii="Times New Roman" w:hAnsi="Times New Roman"/>
      <w:strike w:val="0"/>
      <w:dstrike w:val="0"/>
      <w:color w:val="auto"/>
      <w:spacing w:val="0"/>
      <w:w w:val="100"/>
      <w:sz w:val="22"/>
      <w:szCs w:val="22"/>
      <w:u w:val="none"/>
      <w:effect w:val="none"/>
      <w:vertAlign w:val="superscript"/>
    </w:rPr>
  </w:style>
  <w:style w:type="character" w:customStyle="1" w:styleId="CaptionChar">
    <w:name w:val="Caption Char"/>
    <w:link w:val="caption11"/>
    <w:uiPriority w:val="35"/>
    <w:qFormat/>
    <w:rsid w:val="00F768B5"/>
    <w:rPr>
      <w:rFonts w:eastAsia="Times New Roman"/>
      <w:b/>
      <w:bCs/>
      <w:sz w:val="24"/>
      <w:szCs w:val="24"/>
      <w:lang w:val="fi-FI" w:eastAsia="en-US"/>
    </w:rPr>
  </w:style>
  <w:style w:type="character" w:styleId="Strong">
    <w:name w:val="Strong"/>
    <w:uiPriority w:val="22"/>
    <w:qFormat/>
    <w:rsid w:val="00203EFB"/>
    <w:rPr>
      <w:b/>
      <w:bCs/>
    </w:rPr>
  </w:style>
  <w:style w:type="character" w:styleId="UnresolvedMention">
    <w:name w:val="Unresolved Mention"/>
    <w:basedOn w:val="DefaultParagraphFont"/>
    <w:uiPriority w:val="99"/>
    <w:semiHidden/>
    <w:unhideWhenUsed/>
    <w:qFormat/>
    <w:rsid w:val="00C22A16"/>
    <w:rPr>
      <w:color w:val="605E5C"/>
      <w:shd w:val="clear" w:color="auto" w:fill="E1DFDD"/>
    </w:rPr>
  </w:style>
  <w:style w:type="character" w:customStyle="1" w:styleId="Slutnotstecken">
    <w:name w:val="Slutnotstecken"/>
    <w:qFormat/>
  </w:style>
  <w:style w:type="character" w:customStyle="1" w:styleId="linenumber1">
    <w:name w:val="line number1"/>
    <w:qFormat/>
  </w:style>
  <w:style w:type="character" w:styleId="LineNumber">
    <w:name w:val="line number"/>
  </w:style>
  <w:style w:type="paragraph" w:customStyle="1" w:styleId="Rubrik">
    <w:name w:val="Rubrik"/>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812D16"/>
    <w:pPr>
      <w:tabs>
        <w:tab w:val="clear" w:pos="567"/>
      </w:tabs>
      <w:spacing w:line="240" w:lineRule="auto"/>
    </w:pPr>
    <w:rPr>
      <w:i/>
      <w:color w:val="00800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Frteckning">
    <w:name w:val="Förteckning"/>
    <w:basedOn w:val="Normal"/>
    <w:qFormat/>
    <w:pPr>
      <w:suppressLineNumbers/>
    </w:pPr>
    <w:rPr>
      <w:rFonts w:cs="Lohit Devanagari"/>
    </w:rPr>
  </w:style>
  <w:style w:type="paragraph" w:customStyle="1" w:styleId="caption1">
    <w:name w:val="caption1"/>
    <w:basedOn w:val="Normal"/>
    <w:qFormat/>
    <w:pPr>
      <w:suppressLineNumbers/>
      <w:spacing w:before="120" w:after="120"/>
    </w:pPr>
    <w:rPr>
      <w:rFonts w:cs="Lohit Devanagari"/>
      <w:i/>
      <w:iCs/>
      <w:sz w:val="24"/>
      <w:szCs w:val="24"/>
    </w:rPr>
  </w:style>
  <w:style w:type="paragraph" w:customStyle="1" w:styleId="Sidhuvudochsidfot">
    <w:name w:val="Sidhuvud och sidfot"/>
    <w:basedOn w:val="Normal"/>
    <w:qFormat/>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CommentText">
    <w:name w:val="annotation text"/>
    <w:basedOn w:val="Normal"/>
    <w:link w:val="CommentTextChar"/>
    <w:qFormat/>
    <w:rsid w:val="00812D16"/>
    <w:rPr>
      <w:sz w:val="20"/>
    </w:rPr>
  </w:style>
  <w:style w:type="paragraph" w:customStyle="1" w:styleId="EMEAEnBodyText">
    <w:name w:val="EMEA En Body Text"/>
    <w:basedOn w:val="Normal"/>
    <w:qFormat/>
    <w:rsid w:val="00812D16"/>
    <w:pPr>
      <w:tabs>
        <w:tab w:val="clear" w:pos="567"/>
      </w:tabs>
      <w:spacing w:before="120" w:after="120" w:line="240" w:lineRule="auto"/>
      <w:jc w:val="both"/>
    </w:pPr>
  </w:style>
  <w:style w:type="paragraph" w:styleId="BalloonText">
    <w:name w:val="Balloon Text"/>
    <w:basedOn w:val="Normal"/>
    <w:semiHidden/>
    <w:qFormat/>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paragraph" w:customStyle="1" w:styleId="NormalAgency">
    <w:name w:val="Normal (Agency)"/>
    <w:link w:val="NormalAgencyChar"/>
    <w:qFormat/>
    <w:rsid w:val="00C179B0"/>
    <w:rPr>
      <w:rFonts w:ascii="Verdana" w:eastAsia="Verdana" w:hAnsi="Verdana" w:cs="Verdana"/>
      <w:sz w:val="18"/>
      <w:szCs w:val="18"/>
      <w:lang w:val="fi-FI" w:eastAsia="en-GB"/>
    </w:rPr>
  </w:style>
  <w:style w:type="paragraph" w:customStyle="1" w:styleId="TableheadingrowsAgency">
    <w:name w:val="Table heading rows (Agency)"/>
    <w:basedOn w:val="BodytextAgency"/>
    <w:qFormat/>
    <w:rsid w:val="00C179B0"/>
    <w:pPr>
      <w:keepNext/>
    </w:pPr>
    <w:rPr>
      <w:rFonts w:eastAsia="Times New Roman"/>
      <w:b/>
    </w:rPr>
  </w:style>
  <w:style w:type="paragraph" w:customStyle="1" w:styleId="TabletextrowsAgency">
    <w:name w:val="Table text rows (Agency)"/>
    <w:basedOn w:val="Normal"/>
    <w:qFormat/>
    <w:rsid w:val="00C179B0"/>
    <w:pPr>
      <w:tabs>
        <w:tab w:val="clear" w:pos="567"/>
      </w:tabs>
      <w:spacing w:line="280" w:lineRule="exact"/>
    </w:pPr>
    <w:rPr>
      <w:rFonts w:ascii="Verdana" w:hAnsi="Verdana" w:cs="Verdana"/>
      <w:sz w:val="18"/>
      <w:szCs w:val="18"/>
      <w:lang w:eastAsia="zh-CN"/>
    </w:rPr>
  </w:style>
  <w:style w:type="paragraph" w:styleId="CommentSubject">
    <w:name w:val="annotation subject"/>
    <w:basedOn w:val="CommentText"/>
    <w:next w:val="CommentText"/>
    <w:link w:val="CommentSubjectChar"/>
    <w:qFormat/>
    <w:rsid w:val="00BC6DC2"/>
    <w:rPr>
      <w:b/>
      <w:bCs/>
    </w:rPr>
  </w:style>
  <w:style w:type="paragraph" w:styleId="Revision">
    <w:name w:val="Revision"/>
    <w:uiPriority w:val="99"/>
    <w:semiHidden/>
    <w:qFormat/>
    <w:rsid w:val="00B21BE7"/>
    <w:rPr>
      <w:rFonts w:eastAsia="Times New Roman"/>
      <w:sz w:val="22"/>
      <w:lang w:val="fi-FI" w:eastAsia="en-US"/>
    </w:rPr>
  </w:style>
  <w:style w:type="paragraph" w:customStyle="1" w:styleId="C-BodyText">
    <w:name w:val="C-Body Text"/>
    <w:link w:val="C-BodyTextChar1"/>
    <w:qFormat/>
    <w:rsid w:val="00F768B5"/>
    <w:pPr>
      <w:spacing w:before="120" w:after="120" w:line="280" w:lineRule="atLeast"/>
    </w:pPr>
    <w:rPr>
      <w:rFonts w:eastAsia="Times New Roman"/>
      <w:sz w:val="24"/>
      <w:lang w:val="fi-FI" w:eastAsia="en-US"/>
    </w:rPr>
  </w:style>
  <w:style w:type="paragraph" w:customStyle="1" w:styleId="caption11">
    <w:name w:val="caption11"/>
    <w:next w:val="C-BodyText"/>
    <w:link w:val="CaptionChar"/>
    <w:uiPriority w:val="35"/>
    <w:qFormat/>
    <w:rsid w:val="00F768B5"/>
    <w:pPr>
      <w:keepNext/>
      <w:spacing w:before="120" w:after="120" w:line="280" w:lineRule="atLeast"/>
      <w:ind w:left="1440" w:hanging="1440"/>
    </w:pPr>
    <w:rPr>
      <w:rFonts w:eastAsia="Times New Roman"/>
      <w:b/>
      <w:bCs/>
      <w:sz w:val="24"/>
      <w:szCs w:val="24"/>
      <w:lang w:val="fi-FI" w:eastAsia="en-US"/>
    </w:rPr>
  </w:style>
  <w:style w:type="paragraph" w:customStyle="1" w:styleId="C-TableHeader">
    <w:name w:val="C-Table Header"/>
    <w:next w:val="C-TableText"/>
    <w:qFormat/>
    <w:rsid w:val="00F768B5"/>
    <w:pPr>
      <w:keepNext/>
      <w:spacing w:before="60" w:after="60"/>
    </w:pPr>
    <w:rPr>
      <w:rFonts w:eastAsia="Times New Roman"/>
      <w:b/>
      <w:sz w:val="22"/>
      <w:lang w:val="fi-FI" w:eastAsia="en-US"/>
    </w:rPr>
  </w:style>
  <w:style w:type="paragraph" w:customStyle="1" w:styleId="C-TableText">
    <w:name w:val="C-Table Text"/>
    <w:qFormat/>
    <w:rsid w:val="00F768B5"/>
    <w:pPr>
      <w:spacing w:before="60" w:after="60"/>
    </w:pPr>
    <w:rPr>
      <w:rFonts w:eastAsia="Times New Roman"/>
      <w:sz w:val="22"/>
      <w:lang w:val="fi-FI" w:eastAsia="en-US"/>
    </w:rPr>
  </w:style>
  <w:style w:type="paragraph" w:customStyle="1" w:styleId="C-TableFootnote">
    <w:name w:val="C-Table Footnote"/>
    <w:next w:val="C-BodyText"/>
    <w:qFormat/>
    <w:rsid w:val="00F768B5"/>
    <w:pPr>
      <w:tabs>
        <w:tab w:val="left" w:pos="144"/>
      </w:tabs>
      <w:ind w:left="144" w:hanging="144"/>
    </w:pPr>
    <w:rPr>
      <w:rFonts w:eastAsia="Times New Roman" w:cs="Arial"/>
      <w:lang w:val="fi-FI" w:eastAsia="en-US"/>
    </w:rPr>
  </w:style>
  <w:style w:type="paragraph" w:customStyle="1" w:styleId="C-Heading1">
    <w:name w:val="C-Heading 1"/>
    <w:next w:val="C-BodyText"/>
    <w:qFormat/>
    <w:rsid w:val="00F768B5"/>
    <w:pPr>
      <w:keepNext/>
      <w:pageBreakBefore/>
      <w:numPr>
        <w:numId w:val="1"/>
      </w:numPr>
      <w:spacing w:before="480" w:after="120"/>
      <w:outlineLvl w:val="0"/>
    </w:pPr>
    <w:rPr>
      <w:rFonts w:eastAsia="Times New Roman"/>
      <w:b/>
      <w:caps/>
      <w:sz w:val="28"/>
      <w:lang w:val="fi-FI" w:eastAsia="en-US"/>
    </w:rPr>
  </w:style>
  <w:style w:type="paragraph" w:customStyle="1" w:styleId="C-Heading2">
    <w:name w:val="C-Heading 2"/>
    <w:next w:val="C-BodyText"/>
    <w:qFormat/>
    <w:rsid w:val="00F768B5"/>
    <w:pPr>
      <w:keepNext/>
      <w:numPr>
        <w:ilvl w:val="1"/>
        <w:numId w:val="1"/>
      </w:numPr>
      <w:spacing w:before="240"/>
      <w:outlineLvl w:val="1"/>
    </w:pPr>
    <w:rPr>
      <w:rFonts w:eastAsia="Times New Roman"/>
      <w:b/>
      <w:sz w:val="28"/>
      <w:lang w:val="fi-FI" w:eastAsia="en-US"/>
    </w:rPr>
  </w:style>
  <w:style w:type="paragraph" w:customStyle="1" w:styleId="C-Heading3">
    <w:name w:val="C-Heading 3"/>
    <w:next w:val="C-BodyText"/>
    <w:qFormat/>
    <w:rsid w:val="00F768B5"/>
    <w:pPr>
      <w:keepNext/>
      <w:numPr>
        <w:ilvl w:val="2"/>
        <w:numId w:val="1"/>
      </w:numPr>
      <w:spacing w:before="240"/>
      <w:outlineLvl w:val="2"/>
    </w:pPr>
    <w:rPr>
      <w:rFonts w:eastAsia="Times New Roman"/>
      <w:b/>
      <w:sz w:val="24"/>
      <w:lang w:val="fi-FI" w:eastAsia="en-US"/>
    </w:rPr>
  </w:style>
  <w:style w:type="paragraph" w:customStyle="1" w:styleId="C-Heading4">
    <w:name w:val="C-Heading 4"/>
    <w:next w:val="C-BodyText"/>
    <w:qFormat/>
    <w:rsid w:val="00F768B5"/>
    <w:pPr>
      <w:keepNext/>
      <w:numPr>
        <w:ilvl w:val="3"/>
        <w:numId w:val="1"/>
      </w:numPr>
      <w:spacing w:before="240"/>
      <w:outlineLvl w:val="3"/>
    </w:pPr>
    <w:rPr>
      <w:rFonts w:eastAsia="Times New Roman"/>
      <w:b/>
      <w:sz w:val="24"/>
      <w:lang w:val="fi-FI" w:eastAsia="en-US"/>
    </w:rPr>
  </w:style>
  <w:style w:type="paragraph" w:customStyle="1" w:styleId="C-Heading5">
    <w:name w:val="C-Heading 5"/>
    <w:next w:val="C-BodyText"/>
    <w:qFormat/>
    <w:rsid w:val="00F768B5"/>
    <w:pPr>
      <w:keepNext/>
      <w:numPr>
        <w:ilvl w:val="4"/>
        <w:numId w:val="1"/>
      </w:numPr>
      <w:spacing w:before="240"/>
      <w:outlineLvl w:val="4"/>
    </w:pPr>
    <w:rPr>
      <w:rFonts w:eastAsia="Times New Roman"/>
      <w:b/>
      <w:i/>
      <w:sz w:val="24"/>
      <w:lang w:val="fi-FI" w:eastAsia="en-US"/>
    </w:rPr>
  </w:style>
  <w:style w:type="paragraph" w:customStyle="1" w:styleId="C-Heading6">
    <w:name w:val="C-Heading 6"/>
    <w:next w:val="C-BodyText"/>
    <w:qFormat/>
    <w:rsid w:val="00F768B5"/>
    <w:pPr>
      <w:keepNext/>
      <w:numPr>
        <w:ilvl w:val="5"/>
        <w:numId w:val="1"/>
      </w:numPr>
      <w:tabs>
        <w:tab w:val="left" w:pos="1224"/>
        <w:tab w:val="left" w:pos="1309"/>
      </w:tabs>
      <w:spacing w:before="240"/>
      <w:ind w:left="1224" w:hanging="1224"/>
      <w:outlineLvl w:val="5"/>
    </w:pPr>
    <w:rPr>
      <w:rFonts w:eastAsia="Times New Roman"/>
      <w:b/>
      <w:sz w:val="24"/>
      <w:lang w:val="fi-FI" w:eastAsia="en-US"/>
    </w:rPr>
  </w:style>
  <w:style w:type="paragraph" w:customStyle="1" w:styleId="TableParagraph">
    <w:name w:val="Table Paragraph"/>
    <w:basedOn w:val="Normal"/>
    <w:uiPriority w:val="1"/>
    <w:qFormat/>
    <w:rsid w:val="006B0FCC"/>
    <w:pPr>
      <w:widowControl w:val="0"/>
      <w:tabs>
        <w:tab w:val="clear" w:pos="567"/>
      </w:tabs>
      <w:spacing w:line="240" w:lineRule="auto"/>
    </w:pPr>
    <w:rPr>
      <w:rFonts w:eastAsia="SimSun"/>
      <w:sz w:val="24"/>
      <w:szCs w:val="24"/>
      <w:lang w:eastAsia="en-GB"/>
    </w:rPr>
  </w:style>
  <w:style w:type="paragraph" w:styleId="NormalWeb">
    <w:name w:val="Normal (Web)"/>
    <w:basedOn w:val="Normal"/>
    <w:uiPriority w:val="99"/>
    <w:unhideWhenUsed/>
    <w:qFormat/>
    <w:rsid w:val="006B0FCC"/>
    <w:pPr>
      <w:tabs>
        <w:tab w:val="clear" w:pos="567"/>
      </w:tabs>
      <w:spacing w:beforeAutospacing="1" w:afterAutospacing="1" w:line="240" w:lineRule="auto"/>
    </w:pPr>
    <w:rPr>
      <w:sz w:val="24"/>
      <w:szCs w:val="24"/>
      <w:lang w:eastAsia="en-GB"/>
    </w:rPr>
  </w:style>
  <w:style w:type="paragraph" w:styleId="NoSpacing">
    <w:name w:val="No Spacing"/>
    <w:uiPriority w:val="1"/>
    <w:qFormat/>
    <w:rsid w:val="006B0FCC"/>
    <w:pPr>
      <w:tabs>
        <w:tab w:val="left" w:pos="567"/>
      </w:tabs>
    </w:pPr>
    <w:rPr>
      <w:rFonts w:eastAsia="Times New Roman"/>
      <w:sz w:val="22"/>
      <w:lang w:val="fi-FI" w:eastAsia="en-US"/>
    </w:rPr>
  </w:style>
  <w:style w:type="paragraph" w:customStyle="1" w:styleId="Default">
    <w:name w:val="Default"/>
    <w:qFormat/>
    <w:rsid w:val="00EA4266"/>
    <w:rPr>
      <w:rFonts w:ascii="Verdana" w:hAnsi="Verdana" w:cs="Verdana"/>
      <w:color w:val="000000"/>
      <w:sz w:val="24"/>
      <w:szCs w:val="24"/>
      <w:lang w:val="fi-FI" w:eastAsia="en-GB"/>
    </w:rPr>
  </w:style>
  <w:style w:type="paragraph" w:styleId="ListParagraph">
    <w:name w:val="List Paragraph"/>
    <w:basedOn w:val="Normal"/>
    <w:uiPriority w:val="1"/>
    <w:qFormat/>
    <w:rsid w:val="00933907"/>
    <w:pPr>
      <w:ind w:left="720"/>
      <w:contextualSpacing/>
    </w:pPr>
  </w:style>
  <w:style w:type="paragraph" w:customStyle="1" w:styleId="Raminnehll">
    <w:name w:val="Raminnehåll"/>
    <w:basedOn w:val="Normal"/>
    <w:qFormat/>
  </w:style>
  <w:style w:type="table" w:customStyle="1" w:styleId="TablegridAgencyblack">
    <w:name w:val="Table grid (Agency) black"/>
    <w:basedOn w:val="TableNormal"/>
    <w:semiHidden/>
    <w:rsid w:val="00C179B0"/>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styleId="TableGrid">
    <w:name w:val="Table Grid"/>
    <w:basedOn w:val="TableNormal"/>
    <w:uiPriority w:val="39"/>
    <w:rsid w:val="006B0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A73D28"/>
    <w:pPr>
      <w:suppressAutoHyphens w:val="0"/>
    </w:pPr>
    <w:rPr>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en/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Lumeblue"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e215317-9431-49c9-8028-ba07516df34c" xsi:nil="true"/>
    <lcf76f155ced4ddcb4097134ff3c332f xmlns="10f6d3b8-6769-4063-b26d-46bbfbeecb2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D752-3D35-454E-8F61-69BBE1661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D183F-1213-4873-A850-8C064E0E9C50}">
  <ds:schemaRefs>
    <ds:schemaRef ds:uri="http://schemas.microsoft.com/office/2006/metadata/properties"/>
    <ds:schemaRef ds:uri="http://schemas.microsoft.com/office/infopath/2007/PartnerControls"/>
    <ds:schemaRef ds:uri="2e215317-9431-49c9-8028-ba07516df34c"/>
    <ds:schemaRef ds:uri="10f6d3b8-6769-4063-b26d-46bbfbeecb20"/>
  </ds:schemaRefs>
</ds:datastoreItem>
</file>

<file path=customXml/itemProps3.xml><?xml version="1.0" encoding="utf-8"?>
<ds:datastoreItem xmlns:ds="http://schemas.openxmlformats.org/officeDocument/2006/customXml" ds:itemID="{F09F36A9-5170-4634-8C69-B95FBA401284}">
  <ds:schemaRefs>
    <ds:schemaRef ds:uri="http://schemas.microsoft.com/sharepoint/v3/contenttype/forms"/>
  </ds:schemaRefs>
</ds:datastoreItem>
</file>

<file path=customXml/itemProps4.xml><?xml version="1.0" encoding="utf-8"?>
<ds:datastoreItem xmlns:ds="http://schemas.openxmlformats.org/officeDocument/2006/customXml" ds:itemID="{1B0D3B73-69DE-C34B-9239-F8B98A0E7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7258</Words>
  <Characters>41375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subject/>
  <dc:creator/>
  <dc:description/>
  <cp:lastModifiedBy/>
  <cp:revision>1</cp:revision>
  <dcterms:created xsi:type="dcterms:W3CDTF">2025-04-16T13:39:00Z</dcterms:created>
  <dcterms:modified xsi:type="dcterms:W3CDTF">2025-04-17T11:21:00Z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0x010100A4F0942F2B4C5B4786C9EF005EE07754</vt:lpwstr>
  </property>
</Properties>
</file>